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CB7" w:rsidRPr="003B089F" w:rsidRDefault="00236CB7" w:rsidP="007F0A08">
      <w:pPr>
        <w:pStyle w:val="Tekstpodstawowy"/>
        <w:rPr>
          <w:rFonts w:ascii="Times New Roman" w:hAnsi="Times New Roman" w:cs="Times New Roman"/>
          <w:color w:val="000000" w:themeColor="text1"/>
          <w:sz w:val="24"/>
          <w:szCs w:val="24"/>
        </w:rPr>
      </w:pPr>
    </w:p>
    <w:p w:rsidR="00ED550D" w:rsidRPr="003B089F" w:rsidRDefault="00ED550D" w:rsidP="007F0A08">
      <w:pPr>
        <w:pStyle w:val="Tekstpodstawowy"/>
        <w:rPr>
          <w:rFonts w:ascii="Times New Roman" w:hAnsi="Times New Roman" w:cs="Times New Roman"/>
          <w:color w:val="000000" w:themeColor="text1"/>
          <w:sz w:val="24"/>
          <w:szCs w:val="24"/>
        </w:rPr>
      </w:pPr>
    </w:p>
    <w:p w:rsidR="00ED550D" w:rsidRPr="003B089F" w:rsidRDefault="00ED550D" w:rsidP="007F0A08">
      <w:pPr>
        <w:pStyle w:val="Tekstpodstawowy"/>
        <w:rPr>
          <w:rFonts w:ascii="Times New Roman" w:hAnsi="Times New Roman" w:cs="Times New Roman"/>
          <w:color w:val="000000" w:themeColor="text1"/>
          <w:sz w:val="24"/>
          <w:szCs w:val="24"/>
        </w:rPr>
      </w:pPr>
    </w:p>
    <w:p w:rsidR="00236CB7" w:rsidRPr="003B089F" w:rsidRDefault="00236CB7" w:rsidP="007F0A08">
      <w:pPr>
        <w:pStyle w:val="Tekstpodstawowy"/>
        <w:rPr>
          <w:rFonts w:ascii="Times New Roman" w:hAnsi="Times New Roman" w:cs="Times New Roman"/>
          <w:color w:val="000000" w:themeColor="text1"/>
          <w:sz w:val="24"/>
          <w:szCs w:val="24"/>
        </w:rPr>
      </w:pPr>
    </w:p>
    <w:p w:rsidR="00236CB7" w:rsidRPr="003B089F" w:rsidRDefault="00236CB7" w:rsidP="007F0A08">
      <w:pPr>
        <w:pStyle w:val="Tekstpodstawowy"/>
        <w:rPr>
          <w:rFonts w:ascii="Times New Roman" w:hAnsi="Times New Roman" w:cs="Times New Roman"/>
          <w:color w:val="000000" w:themeColor="text1"/>
          <w:sz w:val="24"/>
          <w:szCs w:val="24"/>
        </w:rPr>
      </w:pPr>
    </w:p>
    <w:p w:rsidR="00236CB7" w:rsidRPr="003B089F" w:rsidRDefault="00236CB7" w:rsidP="007F0A08">
      <w:pPr>
        <w:pStyle w:val="Tekstpodstawowy"/>
        <w:rPr>
          <w:rFonts w:ascii="Times New Roman" w:hAnsi="Times New Roman" w:cs="Times New Roman"/>
          <w:color w:val="000000" w:themeColor="text1"/>
          <w:sz w:val="24"/>
          <w:szCs w:val="24"/>
        </w:rPr>
      </w:pPr>
    </w:p>
    <w:p w:rsidR="00236CB7" w:rsidRPr="003B089F" w:rsidRDefault="00236CB7" w:rsidP="007F0A08">
      <w:pPr>
        <w:pStyle w:val="Tekstpodstawowy"/>
        <w:rPr>
          <w:rFonts w:ascii="Times New Roman" w:hAnsi="Times New Roman" w:cs="Times New Roman"/>
          <w:b/>
          <w:color w:val="000000" w:themeColor="text1"/>
          <w:sz w:val="24"/>
          <w:szCs w:val="24"/>
        </w:rPr>
      </w:pPr>
    </w:p>
    <w:p w:rsidR="00236CB7" w:rsidRPr="003B089F" w:rsidRDefault="00236CB7" w:rsidP="007F0A08">
      <w:pPr>
        <w:pStyle w:val="Tekstpodstawowy"/>
        <w:rPr>
          <w:rFonts w:ascii="Times New Roman" w:hAnsi="Times New Roman" w:cs="Times New Roman"/>
          <w:b/>
          <w:color w:val="000000" w:themeColor="text1"/>
          <w:sz w:val="24"/>
          <w:szCs w:val="24"/>
        </w:rPr>
      </w:pPr>
    </w:p>
    <w:p w:rsidR="00236CB7" w:rsidRPr="003B089F" w:rsidRDefault="00236CB7" w:rsidP="007F0A08">
      <w:pPr>
        <w:pStyle w:val="Tekstpodstawowy"/>
        <w:rPr>
          <w:rFonts w:ascii="Times New Roman" w:hAnsi="Times New Roman" w:cs="Times New Roman"/>
          <w:b/>
          <w:color w:val="000000" w:themeColor="text1"/>
          <w:sz w:val="24"/>
          <w:szCs w:val="24"/>
        </w:rPr>
      </w:pPr>
    </w:p>
    <w:p w:rsidR="006724A4" w:rsidRDefault="00C10A54" w:rsidP="007F0A08">
      <w:pPr>
        <w:jc w:val="center"/>
        <w:rPr>
          <w:rFonts w:ascii="Times New Roman" w:hAnsi="Times New Roman" w:cs="Times New Roman"/>
          <w:b/>
          <w:color w:val="000000" w:themeColor="text1"/>
          <w:sz w:val="36"/>
          <w:szCs w:val="32"/>
          <w:lang w:val="pl-PL"/>
        </w:rPr>
      </w:pPr>
      <w:r w:rsidRPr="006724A4">
        <w:rPr>
          <w:rFonts w:ascii="Times New Roman" w:hAnsi="Times New Roman" w:cs="Times New Roman"/>
          <w:b/>
          <w:bCs/>
          <w:color w:val="000000" w:themeColor="text1"/>
          <w:sz w:val="36"/>
          <w:szCs w:val="32"/>
          <w:lang w:val="pl-PL"/>
        </w:rPr>
        <w:t>Raport GREVIO</w:t>
      </w:r>
      <w:r w:rsidR="00B517C8" w:rsidRPr="006724A4">
        <w:rPr>
          <w:rFonts w:ascii="Times New Roman" w:hAnsi="Times New Roman" w:cs="Times New Roman"/>
          <w:b/>
          <w:color w:val="000000" w:themeColor="text1"/>
          <w:sz w:val="36"/>
          <w:szCs w:val="32"/>
          <w:lang w:val="pl-PL"/>
        </w:rPr>
        <w:t xml:space="preserve"> dotycząc</w:t>
      </w:r>
      <w:r w:rsidRPr="006724A4">
        <w:rPr>
          <w:rFonts w:ascii="Times New Roman" w:hAnsi="Times New Roman" w:cs="Times New Roman"/>
          <w:b/>
          <w:color w:val="000000" w:themeColor="text1"/>
          <w:sz w:val="36"/>
          <w:szCs w:val="32"/>
          <w:lang w:val="pl-PL"/>
        </w:rPr>
        <w:t>y</w:t>
      </w:r>
      <w:r w:rsidR="00C431B0" w:rsidRPr="006724A4">
        <w:rPr>
          <w:rFonts w:ascii="Times New Roman" w:hAnsi="Times New Roman" w:cs="Times New Roman"/>
          <w:b/>
          <w:color w:val="000000" w:themeColor="text1"/>
          <w:sz w:val="36"/>
          <w:szCs w:val="32"/>
          <w:lang w:val="pl-PL"/>
        </w:rPr>
        <w:t xml:space="preserve"> </w:t>
      </w:r>
      <w:r w:rsidR="00164025" w:rsidRPr="006724A4">
        <w:rPr>
          <w:rFonts w:ascii="Times New Roman" w:hAnsi="Times New Roman" w:cs="Times New Roman"/>
          <w:b/>
          <w:color w:val="000000" w:themeColor="text1"/>
          <w:sz w:val="36"/>
          <w:szCs w:val="32"/>
          <w:lang w:val="pl-PL"/>
        </w:rPr>
        <w:t xml:space="preserve">rozwiązań </w:t>
      </w:r>
      <w:r w:rsidRPr="006724A4">
        <w:rPr>
          <w:rFonts w:ascii="Times New Roman" w:hAnsi="Times New Roman" w:cs="Times New Roman"/>
          <w:b/>
          <w:color w:val="000000" w:themeColor="text1"/>
          <w:sz w:val="36"/>
          <w:szCs w:val="32"/>
          <w:lang w:val="pl-PL"/>
        </w:rPr>
        <w:t xml:space="preserve">prawnych </w:t>
      </w:r>
      <w:r w:rsidR="00B517C8" w:rsidRPr="006724A4">
        <w:rPr>
          <w:rFonts w:ascii="Times New Roman" w:hAnsi="Times New Roman" w:cs="Times New Roman"/>
          <w:b/>
          <w:color w:val="000000" w:themeColor="text1"/>
          <w:sz w:val="36"/>
          <w:szCs w:val="32"/>
          <w:lang w:val="pl-PL"/>
        </w:rPr>
        <w:t>i innych</w:t>
      </w:r>
      <w:r w:rsidR="00880420" w:rsidRPr="006724A4">
        <w:rPr>
          <w:rFonts w:ascii="Times New Roman" w:hAnsi="Times New Roman" w:cs="Times New Roman"/>
          <w:b/>
          <w:color w:val="000000" w:themeColor="text1"/>
          <w:sz w:val="36"/>
          <w:szCs w:val="32"/>
          <w:lang w:val="pl-PL"/>
        </w:rPr>
        <w:t>,</w:t>
      </w:r>
      <w:r w:rsidR="00164025" w:rsidRPr="006724A4">
        <w:rPr>
          <w:rFonts w:ascii="Times New Roman" w:hAnsi="Times New Roman" w:cs="Times New Roman"/>
          <w:b/>
          <w:color w:val="000000" w:themeColor="text1"/>
          <w:sz w:val="36"/>
          <w:szCs w:val="32"/>
          <w:lang w:val="pl-PL"/>
        </w:rPr>
        <w:t xml:space="preserve"> </w:t>
      </w:r>
      <w:r w:rsidR="00B517C8" w:rsidRPr="006724A4">
        <w:rPr>
          <w:rFonts w:ascii="Times New Roman" w:hAnsi="Times New Roman" w:cs="Times New Roman"/>
          <w:b/>
          <w:color w:val="000000" w:themeColor="text1"/>
          <w:sz w:val="36"/>
          <w:szCs w:val="32"/>
          <w:lang w:val="pl-PL"/>
        </w:rPr>
        <w:t xml:space="preserve">służących wdrożeniu </w:t>
      </w:r>
      <w:r w:rsidRPr="006724A4">
        <w:rPr>
          <w:rFonts w:ascii="Times New Roman" w:hAnsi="Times New Roman" w:cs="Times New Roman"/>
          <w:b/>
          <w:color w:val="000000" w:themeColor="text1"/>
          <w:sz w:val="36"/>
          <w:szCs w:val="32"/>
          <w:lang w:val="pl-PL"/>
        </w:rPr>
        <w:t xml:space="preserve">postanowień </w:t>
      </w:r>
      <w:r w:rsidR="00164025" w:rsidRPr="006724A4">
        <w:rPr>
          <w:rFonts w:ascii="Times New Roman" w:hAnsi="Times New Roman" w:cs="Times New Roman"/>
          <w:b/>
          <w:color w:val="000000" w:themeColor="text1"/>
          <w:sz w:val="36"/>
          <w:szCs w:val="32"/>
          <w:lang w:val="pl-PL"/>
        </w:rPr>
        <w:br/>
      </w:r>
      <w:r w:rsidRPr="006724A4">
        <w:rPr>
          <w:rFonts w:ascii="Times New Roman" w:hAnsi="Times New Roman" w:cs="Times New Roman"/>
          <w:b/>
          <w:color w:val="000000" w:themeColor="text1"/>
          <w:sz w:val="36"/>
          <w:szCs w:val="32"/>
          <w:lang w:val="pl-PL"/>
        </w:rPr>
        <w:t>K</w:t>
      </w:r>
      <w:r w:rsidR="00ED550D" w:rsidRPr="006724A4">
        <w:rPr>
          <w:rFonts w:ascii="Times New Roman" w:hAnsi="Times New Roman" w:cs="Times New Roman"/>
          <w:b/>
          <w:color w:val="000000" w:themeColor="text1"/>
          <w:sz w:val="36"/>
          <w:szCs w:val="32"/>
          <w:lang w:val="pl-PL"/>
        </w:rPr>
        <w:t>onwencj</w:t>
      </w:r>
      <w:r w:rsidR="00B517C8" w:rsidRPr="006724A4">
        <w:rPr>
          <w:rFonts w:ascii="Times New Roman" w:hAnsi="Times New Roman" w:cs="Times New Roman"/>
          <w:b/>
          <w:color w:val="000000" w:themeColor="text1"/>
          <w:sz w:val="36"/>
          <w:szCs w:val="32"/>
          <w:lang w:val="pl-PL"/>
        </w:rPr>
        <w:t>i Rady Europy</w:t>
      </w:r>
      <w:r w:rsidRPr="006724A4">
        <w:rPr>
          <w:rFonts w:ascii="Times New Roman" w:hAnsi="Times New Roman" w:cs="Times New Roman"/>
          <w:b/>
          <w:color w:val="000000" w:themeColor="text1"/>
          <w:sz w:val="36"/>
          <w:szCs w:val="32"/>
          <w:lang w:val="pl-PL"/>
        </w:rPr>
        <w:t xml:space="preserve"> o</w:t>
      </w:r>
      <w:r w:rsidR="00B517C8" w:rsidRPr="006724A4">
        <w:rPr>
          <w:rFonts w:ascii="Times New Roman" w:hAnsi="Times New Roman" w:cs="Times New Roman"/>
          <w:b/>
          <w:color w:val="000000" w:themeColor="text1"/>
          <w:sz w:val="36"/>
          <w:szCs w:val="32"/>
          <w:lang w:val="pl-PL"/>
        </w:rPr>
        <w:t xml:space="preserve"> zapobiegani</w:t>
      </w:r>
      <w:r w:rsidRPr="006724A4">
        <w:rPr>
          <w:rFonts w:ascii="Times New Roman" w:hAnsi="Times New Roman" w:cs="Times New Roman"/>
          <w:b/>
          <w:color w:val="000000" w:themeColor="text1"/>
          <w:sz w:val="36"/>
          <w:szCs w:val="32"/>
          <w:lang w:val="pl-PL"/>
        </w:rPr>
        <w:t>u</w:t>
      </w:r>
      <w:r w:rsidR="00B517C8" w:rsidRPr="006724A4">
        <w:rPr>
          <w:rFonts w:ascii="Times New Roman" w:hAnsi="Times New Roman" w:cs="Times New Roman"/>
          <w:b/>
          <w:color w:val="000000" w:themeColor="text1"/>
          <w:sz w:val="36"/>
          <w:szCs w:val="32"/>
          <w:lang w:val="pl-PL"/>
        </w:rPr>
        <w:t xml:space="preserve"> i zwalczani</w:t>
      </w:r>
      <w:r w:rsidRPr="006724A4">
        <w:rPr>
          <w:rFonts w:ascii="Times New Roman" w:hAnsi="Times New Roman" w:cs="Times New Roman"/>
          <w:b/>
          <w:color w:val="000000" w:themeColor="text1"/>
          <w:sz w:val="36"/>
          <w:szCs w:val="32"/>
          <w:lang w:val="pl-PL"/>
        </w:rPr>
        <w:t>u</w:t>
      </w:r>
      <w:r w:rsidR="00B517C8" w:rsidRPr="006724A4">
        <w:rPr>
          <w:rFonts w:ascii="Times New Roman" w:hAnsi="Times New Roman" w:cs="Times New Roman"/>
          <w:b/>
          <w:color w:val="000000" w:themeColor="text1"/>
          <w:sz w:val="36"/>
          <w:szCs w:val="32"/>
          <w:lang w:val="pl-PL"/>
        </w:rPr>
        <w:t xml:space="preserve"> przemocy wobec kobiet</w:t>
      </w:r>
      <w:r w:rsidRPr="006724A4">
        <w:rPr>
          <w:rFonts w:ascii="Times New Roman" w:hAnsi="Times New Roman" w:cs="Times New Roman"/>
          <w:b/>
          <w:color w:val="000000" w:themeColor="text1"/>
          <w:sz w:val="36"/>
          <w:szCs w:val="32"/>
          <w:lang w:val="pl-PL"/>
        </w:rPr>
        <w:t xml:space="preserve"> </w:t>
      </w:r>
      <w:r w:rsidR="00B517C8" w:rsidRPr="006724A4">
        <w:rPr>
          <w:rFonts w:ascii="Times New Roman" w:hAnsi="Times New Roman" w:cs="Times New Roman"/>
          <w:b/>
          <w:color w:val="000000" w:themeColor="text1"/>
          <w:sz w:val="36"/>
          <w:szCs w:val="32"/>
          <w:lang w:val="pl-PL"/>
        </w:rPr>
        <w:t xml:space="preserve">i przemocy domowej </w:t>
      </w:r>
    </w:p>
    <w:p w:rsidR="00166059" w:rsidRPr="006724A4" w:rsidRDefault="00B517C8" w:rsidP="007F0A08">
      <w:pPr>
        <w:jc w:val="center"/>
        <w:rPr>
          <w:rFonts w:ascii="Times New Roman" w:hAnsi="Times New Roman" w:cs="Times New Roman"/>
          <w:b/>
          <w:bCs/>
          <w:color w:val="000000" w:themeColor="text1"/>
          <w:sz w:val="36"/>
          <w:szCs w:val="32"/>
          <w:lang w:val="pl-PL"/>
        </w:rPr>
      </w:pPr>
      <w:r w:rsidRPr="006724A4">
        <w:rPr>
          <w:rFonts w:ascii="Times New Roman" w:hAnsi="Times New Roman" w:cs="Times New Roman"/>
          <w:b/>
          <w:color w:val="000000" w:themeColor="text1"/>
          <w:sz w:val="36"/>
          <w:szCs w:val="32"/>
          <w:lang w:val="pl-PL"/>
        </w:rPr>
        <w:t>(</w:t>
      </w:r>
      <w:r w:rsidR="00ED550D" w:rsidRPr="006724A4">
        <w:rPr>
          <w:rFonts w:ascii="Times New Roman" w:hAnsi="Times New Roman" w:cs="Times New Roman"/>
          <w:b/>
          <w:color w:val="000000" w:themeColor="text1"/>
          <w:sz w:val="36"/>
          <w:szCs w:val="32"/>
          <w:lang w:val="pl-PL"/>
        </w:rPr>
        <w:t>konwencj</w:t>
      </w:r>
      <w:r w:rsidRPr="006724A4">
        <w:rPr>
          <w:rFonts w:ascii="Times New Roman" w:hAnsi="Times New Roman" w:cs="Times New Roman"/>
          <w:b/>
          <w:color w:val="000000" w:themeColor="text1"/>
          <w:sz w:val="36"/>
          <w:szCs w:val="32"/>
          <w:lang w:val="pl-PL"/>
        </w:rPr>
        <w:t xml:space="preserve">a </w:t>
      </w:r>
      <w:r w:rsidR="00ED550D" w:rsidRPr="006724A4">
        <w:rPr>
          <w:rFonts w:ascii="Times New Roman" w:hAnsi="Times New Roman" w:cs="Times New Roman"/>
          <w:b/>
          <w:color w:val="000000" w:themeColor="text1"/>
          <w:sz w:val="36"/>
          <w:szCs w:val="32"/>
          <w:lang w:val="pl-PL"/>
        </w:rPr>
        <w:t>stambul</w:t>
      </w:r>
      <w:r w:rsidRPr="006724A4">
        <w:rPr>
          <w:rFonts w:ascii="Times New Roman" w:hAnsi="Times New Roman" w:cs="Times New Roman"/>
          <w:b/>
          <w:color w:val="000000" w:themeColor="text1"/>
          <w:sz w:val="36"/>
          <w:szCs w:val="32"/>
          <w:lang w:val="pl-PL"/>
        </w:rPr>
        <w:t>ska)</w:t>
      </w:r>
      <w:r w:rsidR="00166059" w:rsidRPr="006724A4">
        <w:rPr>
          <w:rFonts w:ascii="Times New Roman" w:hAnsi="Times New Roman" w:cs="Times New Roman"/>
          <w:b/>
          <w:bCs/>
          <w:color w:val="000000" w:themeColor="text1"/>
          <w:sz w:val="36"/>
          <w:szCs w:val="32"/>
          <w:lang w:val="pl-PL"/>
        </w:rPr>
        <w:t xml:space="preserve"> </w:t>
      </w:r>
    </w:p>
    <w:p w:rsidR="00236CB7" w:rsidRPr="006724A4" w:rsidRDefault="00166059" w:rsidP="007F0A08">
      <w:pPr>
        <w:jc w:val="center"/>
        <w:rPr>
          <w:rFonts w:ascii="Times New Roman" w:hAnsi="Times New Roman" w:cs="Times New Roman"/>
          <w:b/>
          <w:color w:val="000000" w:themeColor="text1"/>
          <w:sz w:val="36"/>
          <w:szCs w:val="32"/>
          <w:lang w:val="pl-PL"/>
        </w:rPr>
      </w:pPr>
      <w:r w:rsidRPr="006724A4">
        <w:rPr>
          <w:rFonts w:ascii="Times New Roman" w:hAnsi="Times New Roman" w:cs="Times New Roman"/>
          <w:b/>
          <w:bCs/>
          <w:color w:val="000000" w:themeColor="text1"/>
          <w:sz w:val="36"/>
          <w:szCs w:val="32"/>
          <w:lang w:val="pl-PL"/>
        </w:rPr>
        <w:t>– ocena wyjściowa</w:t>
      </w:r>
    </w:p>
    <w:p w:rsidR="00C431B0" w:rsidRPr="00060FF0" w:rsidRDefault="00C431B0" w:rsidP="007F0A08">
      <w:pPr>
        <w:jc w:val="center"/>
        <w:rPr>
          <w:rFonts w:ascii="Times New Roman" w:hAnsi="Times New Roman" w:cs="Times New Roman"/>
          <w:b/>
          <w:bCs/>
          <w:color w:val="000000" w:themeColor="text1"/>
          <w:sz w:val="32"/>
          <w:szCs w:val="32"/>
          <w:lang w:val="pl-PL"/>
        </w:rPr>
      </w:pPr>
    </w:p>
    <w:p w:rsidR="00236CB7" w:rsidRPr="006724A4" w:rsidRDefault="00B517C8" w:rsidP="007F0A08">
      <w:pPr>
        <w:jc w:val="center"/>
        <w:rPr>
          <w:rFonts w:ascii="Times New Roman" w:hAnsi="Times New Roman" w:cs="Times New Roman"/>
          <w:b/>
          <w:color w:val="000000" w:themeColor="text1"/>
          <w:sz w:val="36"/>
          <w:szCs w:val="32"/>
          <w:lang w:val="pl-PL"/>
        </w:rPr>
      </w:pPr>
      <w:r w:rsidRPr="006724A4">
        <w:rPr>
          <w:rFonts w:ascii="Times New Roman" w:hAnsi="Times New Roman" w:cs="Times New Roman"/>
          <w:b/>
          <w:bCs/>
          <w:color w:val="000000" w:themeColor="text1"/>
          <w:sz w:val="36"/>
          <w:szCs w:val="32"/>
          <w:lang w:val="pl-PL"/>
        </w:rPr>
        <w:t>POLSKA</w:t>
      </w:r>
    </w:p>
    <w:p w:rsidR="00236CB7" w:rsidRPr="00060FF0" w:rsidRDefault="00236CB7" w:rsidP="007F0A08">
      <w:pPr>
        <w:pStyle w:val="Tekstpodstawowy"/>
        <w:rPr>
          <w:rFonts w:ascii="Times New Roman" w:hAnsi="Times New Roman" w:cs="Times New Roman"/>
          <w:b/>
          <w:color w:val="000000" w:themeColor="text1"/>
          <w:sz w:val="32"/>
          <w:szCs w:val="32"/>
          <w:lang w:val="pl-PL"/>
        </w:rPr>
      </w:pPr>
    </w:p>
    <w:p w:rsidR="00236CB7" w:rsidRPr="00060FF0" w:rsidRDefault="00236CB7" w:rsidP="007F0A08">
      <w:pPr>
        <w:pStyle w:val="Tekstpodstawowy"/>
        <w:rPr>
          <w:rFonts w:ascii="Times New Roman" w:hAnsi="Times New Roman" w:cs="Times New Roman"/>
          <w:b/>
          <w:color w:val="000000" w:themeColor="text1"/>
          <w:sz w:val="32"/>
          <w:szCs w:val="32"/>
          <w:lang w:val="pl-PL"/>
        </w:rPr>
      </w:pPr>
    </w:p>
    <w:p w:rsidR="00236CB7" w:rsidRPr="00060FF0" w:rsidRDefault="00236CB7" w:rsidP="007F0A08">
      <w:pPr>
        <w:pStyle w:val="Tekstpodstawowy"/>
        <w:rPr>
          <w:rFonts w:ascii="Times New Roman" w:hAnsi="Times New Roman" w:cs="Times New Roman"/>
          <w:b/>
          <w:color w:val="000000" w:themeColor="text1"/>
          <w:sz w:val="32"/>
          <w:szCs w:val="32"/>
          <w:lang w:val="pl-PL"/>
        </w:rPr>
      </w:pPr>
    </w:p>
    <w:p w:rsidR="00236CB7" w:rsidRPr="00060FF0" w:rsidRDefault="00236CB7" w:rsidP="007F0A08">
      <w:pPr>
        <w:pStyle w:val="Tekstpodstawowy"/>
        <w:rPr>
          <w:rFonts w:ascii="Times New Roman" w:hAnsi="Times New Roman" w:cs="Times New Roman"/>
          <w:b/>
          <w:color w:val="000000" w:themeColor="text1"/>
          <w:sz w:val="32"/>
          <w:szCs w:val="32"/>
          <w:lang w:val="pl-PL"/>
        </w:rPr>
      </w:pPr>
    </w:p>
    <w:p w:rsidR="00236CB7" w:rsidRPr="00060FF0" w:rsidRDefault="00236CB7" w:rsidP="007F0A08">
      <w:pPr>
        <w:pStyle w:val="Tekstpodstawowy"/>
        <w:rPr>
          <w:rFonts w:ascii="Times New Roman" w:hAnsi="Times New Roman" w:cs="Times New Roman"/>
          <w:b/>
          <w:color w:val="000000" w:themeColor="text1"/>
          <w:sz w:val="32"/>
          <w:szCs w:val="32"/>
          <w:lang w:val="pl-PL"/>
        </w:rPr>
      </w:pPr>
    </w:p>
    <w:p w:rsidR="00236CB7" w:rsidRPr="00060FF0" w:rsidRDefault="00B517C8" w:rsidP="007F0A08">
      <w:pPr>
        <w:jc w:val="center"/>
        <w:rPr>
          <w:rFonts w:ascii="Times New Roman" w:hAnsi="Times New Roman" w:cs="Times New Roman"/>
          <w:b/>
          <w:color w:val="000000" w:themeColor="text1"/>
          <w:sz w:val="32"/>
          <w:szCs w:val="32"/>
          <w:lang w:val="pl-PL"/>
        </w:rPr>
      </w:pPr>
      <w:r w:rsidRPr="00060FF0">
        <w:rPr>
          <w:rFonts w:ascii="Times New Roman" w:hAnsi="Times New Roman" w:cs="Times New Roman"/>
          <w:b/>
          <w:color w:val="000000" w:themeColor="text1"/>
          <w:sz w:val="32"/>
          <w:szCs w:val="32"/>
          <w:lang w:val="pl-PL"/>
        </w:rPr>
        <w:t xml:space="preserve">Grupa </w:t>
      </w:r>
      <w:r w:rsidR="00873573">
        <w:rPr>
          <w:rFonts w:ascii="Times New Roman" w:hAnsi="Times New Roman" w:cs="Times New Roman"/>
          <w:b/>
          <w:color w:val="000000" w:themeColor="text1"/>
          <w:sz w:val="32"/>
          <w:szCs w:val="32"/>
          <w:lang w:val="pl-PL"/>
        </w:rPr>
        <w:t>E</w:t>
      </w:r>
      <w:r w:rsidRPr="00060FF0">
        <w:rPr>
          <w:rFonts w:ascii="Times New Roman" w:hAnsi="Times New Roman" w:cs="Times New Roman"/>
          <w:b/>
          <w:color w:val="000000" w:themeColor="text1"/>
          <w:sz w:val="32"/>
          <w:szCs w:val="32"/>
          <w:lang w:val="pl-PL"/>
        </w:rPr>
        <w:t>kspertów</w:t>
      </w:r>
      <w:r w:rsidR="00C10A54" w:rsidRPr="00060FF0">
        <w:rPr>
          <w:rFonts w:ascii="Times New Roman" w:hAnsi="Times New Roman" w:cs="Times New Roman"/>
          <w:b/>
          <w:color w:val="000000" w:themeColor="text1"/>
          <w:sz w:val="32"/>
          <w:szCs w:val="32"/>
          <w:lang w:val="pl-PL"/>
        </w:rPr>
        <w:t xml:space="preserve"> do spraw</w:t>
      </w:r>
      <w:r w:rsidRPr="00060FF0">
        <w:rPr>
          <w:rFonts w:ascii="Times New Roman" w:hAnsi="Times New Roman" w:cs="Times New Roman"/>
          <w:b/>
          <w:color w:val="000000" w:themeColor="text1"/>
          <w:sz w:val="32"/>
          <w:szCs w:val="32"/>
          <w:lang w:val="pl-PL"/>
        </w:rPr>
        <w:t xml:space="preserve"> </w:t>
      </w:r>
      <w:r w:rsidR="00873573">
        <w:rPr>
          <w:rFonts w:ascii="Times New Roman" w:hAnsi="Times New Roman" w:cs="Times New Roman"/>
          <w:b/>
          <w:color w:val="000000" w:themeColor="text1"/>
          <w:sz w:val="32"/>
          <w:szCs w:val="32"/>
          <w:lang w:val="pl-PL"/>
        </w:rPr>
        <w:t>P</w:t>
      </w:r>
      <w:r w:rsidR="00166059" w:rsidRPr="00060FF0">
        <w:rPr>
          <w:rFonts w:ascii="Times New Roman" w:hAnsi="Times New Roman" w:cs="Times New Roman"/>
          <w:b/>
          <w:color w:val="000000" w:themeColor="text1"/>
          <w:sz w:val="32"/>
          <w:szCs w:val="32"/>
          <w:lang w:val="pl-PL"/>
        </w:rPr>
        <w:t xml:space="preserve">rzeciwdziałania </w:t>
      </w:r>
      <w:r w:rsidR="00873573">
        <w:rPr>
          <w:rFonts w:ascii="Times New Roman" w:hAnsi="Times New Roman" w:cs="Times New Roman"/>
          <w:b/>
          <w:color w:val="000000" w:themeColor="text1"/>
          <w:sz w:val="32"/>
          <w:szCs w:val="32"/>
          <w:lang w:val="pl-PL"/>
        </w:rPr>
        <w:t>P</w:t>
      </w:r>
      <w:r w:rsidRPr="00060FF0">
        <w:rPr>
          <w:rFonts w:ascii="Times New Roman" w:hAnsi="Times New Roman" w:cs="Times New Roman"/>
          <w:b/>
          <w:color w:val="000000" w:themeColor="text1"/>
          <w:sz w:val="32"/>
          <w:szCs w:val="32"/>
          <w:lang w:val="pl-PL"/>
        </w:rPr>
        <w:t xml:space="preserve">rzemocy wobec </w:t>
      </w:r>
      <w:r w:rsidR="00873573">
        <w:rPr>
          <w:rFonts w:ascii="Times New Roman" w:hAnsi="Times New Roman" w:cs="Times New Roman"/>
          <w:b/>
          <w:color w:val="000000" w:themeColor="text1"/>
          <w:sz w:val="32"/>
          <w:szCs w:val="32"/>
          <w:lang w:val="pl-PL"/>
        </w:rPr>
        <w:t>K</w:t>
      </w:r>
      <w:r w:rsidRPr="00060FF0">
        <w:rPr>
          <w:rFonts w:ascii="Times New Roman" w:hAnsi="Times New Roman" w:cs="Times New Roman"/>
          <w:b/>
          <w:color w:val="000000" w:themeColor="text1"/>
          <w:sz w:val="32"/>
          <w:szCs w:val="32"/>
          <w:lang w:val="pl-PL"/>
        </w:rPr>
        <w:t>obiet</w:t>
      </w:r>
      <w:r w:rsidR="00C10A54" w:rsidRPr="00060FF0">
        <w:rPr>
          <w:rFonts w:ascii="Times New Roman" w:hAnsi="Times New Roman" w:cs="Times New Roman"/>
          <w:b/>
          <w:color w:val="000000" w:themeColor="text1"/>
          <w:sz w:val="32"/>
          <w:szCs w:val="32"/>
          <w:lang w:val="pl-PL"/>
        </w:rPr>
        <w:t xml:space="preserve"> </w:t>
      </w:r>
      <w:r w:rsidRPr="00060FF0">
        <w:rPr>
          <w:rFonts w:ascii="Times New Roman" w:hAnsi="Times New Roman" w:cs="Times New Roman"/>
          <w:b/>
          <w:color w:val="000000" w:themeColor="text1"/>
          <w:sz w:val="32"/>
          <w:szCs w:val="32"/>
          <w:lang w:val="pl-PL"/>
        </w:rPr>
        <w:t xml:space="preserve">i </w:t>
      </w:r>
      <w:r w:rsidR="00873573">
        <w:rPr>
          <w:rFonts w:ascii="Times New Roman" w:hAnsi="Times New Roman" w:cs="Times New Roman"/>
          <w:b/>
          <w:color w:val="000000" w:themeColor="text1"/>
          <w:sz w:val="32"/>
          <w:szCs w:val="32"/>
          <w:lang w:val="pl-PL"/>
        </w:rPr>
        <w:t>P</w:t>
      </w:r>
      <w:r w:rsidRPr="00060FF0">
        <w:rPr>
          <w:rFonts w:ascii="Times New Roman" w:hAnsi="Times New Roman" w:cs="Times New Roman"/>
          <w:b/>
          <w:color w:val="000000" w:themeColor="text1"/>
          <w:sz w:val="32"/>
          <w:szCs w:val="32"/>
          <w:lang w:val="pl-PL"/>
        </w:rPr>
        <w:t xml:space="preserve">rzemocy </w:t>
      </w:r>
      <w:r w:rsidR="00873573">
        <w:rPr>
          <w:rFonts w:ascii="Times New Roman" w:hAnsi="Times New Roman" w:cs="Times New Roman"/>
          <w:b/>
          <w:color w:val="000000" w:themeColor="text1"/>
          <w:sz w:val="32"/>
          <w:szCs w:val="32"/>
          <w:lang w:val="pl-PL"/>
        </w:rPr>
        <w:t>D</w:t>
      </w:r>
      <w:r w:rsidRPr="00060FF0">
        <w:rPr>
          <w:rFonts w:ascii="Times New Roman" w:hAnsi="Times New Roman" w:cs="Times New Roman"/>
          <w:b/>
          <w:color w:val="000000" w:themeColor="text1"/>
          <w:sz w:val="32"/>
          <w:szCs w:val="32"/>
          <w:lang w:val="pl-PL"/>
        </w:rPr>
        <w:t>omowej (GREVIO)</w:t>
      </w:r>
    </w:p>
    <w:p w:rsidR="00236CB7" w:rsidRPr="00060FF0" w:rsidRDefault="00236CB7" w:rsidP="007F0A08">
      <w:pPr>
        <w:rPr>
          <w:rFonts w:ascii="Times New Roman" w:hAnsi="Times New Roman" w:cs="Times New Roman"/>
          <w:color w:val="000000" w:themeColor="text1"/>
          <w:sz w:val="32"/>
          <w:szCs w:val="32"/>
          <w:lang w:val="pl-PL"/>
        </w:rPr>
      </w:pPr>
    </w:p>
    <w:p w:rsidR="00C10A54" w:rsidRPr="003B089F" w:rsidRDefault="00C10A54" w:rsidP="007F0A08">
      <w:pPr>
        <w:pStyle w:val="Tekstpodstawowy"/>
        <w:rPr>
          <w:rFonts w:ascii="Times New Roman" w:hAnsi="Times New Roman" w:cs="Times New Roman"/>
          <w:color w:val="000000" w:themeColor="text1"/>
          <w:sz w:val="24"/>
          <w:szCs w:val="24"/>
          <w:lang w:val="pl-PL"/>
        </w:rPr>
      </w:pPr>
    </w:p>
    <w:p w:rsidR="00C10A54" w:rsidRPr="003B089F" w:rsidRDefault="00C10A54" w:rsidP="007F0A08">
      <w:pPr>
        <w:pStyle w:val="Tekstpodstawowy"/>
        <w:rPr>
          <w:rFonts w:ascii="Times New Roman" w:hAnsi="Times New Roman" w:cs="Times New Roman"/>
          <w:color w:val="000000" w:themeColor="text1"/>
          <w:sz w:val="24"/>
          <w:szCs w:val="24"/>
          <w:lang w:val="pl-PL"/>
        </w:rPr>
      </w:pPr>
    </w:p>
    <w:p w:rsidR="00C431B0" w:rsidRPr="003B089F" w:rsidRDefault="00C431B0" w:rsidP="007F0A08">
      <w:pPr>
        <w:pStyle w:val="Tekstpodstawowy"/>
        <w:rPr>
          <w:rFonts w:ascii="Times New Roman" w:hAnsi="Times New Roman" w:cs="Times New Roman"/>
          <w:color w:val="000000" w:themeColor="text1"/>
          <w:sz w:val="24"/>
          <w:szCs w:val="24"/>
          <w:lang w:val="pl-PL"/>
        </w:rPr>
      </w:pPr>
    </w:p>
    <w:p w:rsidR="00C431B0" w:rsidRPr="003B089F" w:rsidRDefault="00C431B0" w:rsidP="007F0A08">
      <w:pPr>
        <w:pStyle w:val="Tekstpodstawowy"/>
        <w:rPr>
          <w:rFonts w:ascii="Times New Roman" w:hAnsi="Times New Roman" w:cs="Times New Roman"/>
          <w:color w:val="000000" w:themeColor="text1"/>
          <w:sz w:val="24"/>
          <w:szCs w:val="24"/>
          <w:lang w:val="pl-PL"/>
        </w:rPr>
      </w:pPr>
    </w:p>
    <w:p w:rsidR="00236CB7" w:rsidRPr="003B089F" w:rsidRDefault="00B517C8" w:rsidP="007F0A08">
      <w:pPr>
        <w:pStyle w:val="Tekstpodstawowy"/>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GREVIO/</w:t>
      </w:r>
      <w:proofErr w:type="spellStart"/>
      <w:r w:rsidRPr="003B089F">
        <w:rPr>
          <w:rFonts w:ascii="Times New Roman" w:hAnsi="Times New Roman" w:cs="Times New Roman"/>
          <w:color w:val="000000" w:themeColor="text1"/>
          <w:sz w:val="24"/>
          <w:szCs w:val="24"/>
          <w:lang w:val="pl-PL"/>
        </w:rPr>
        <w:t>Inf</w:t>
      </w:r>
      <w:proofErr w:type="spellEnd"/>
      <w:r w:rsidRPr="003B089F">
        <w:rPr>
          <w:rFonts w:ascii="Times New Roman" w:hAnsi="Times New Roman" w:cs="Times New Roman"/>
          <w:color w:val="000000" w:themeColor="text1"/>
          <w:sz w:val="24"/>
          <w:szCs w:val="24"/>
          <w:lang w:val="pl-PL"/>
        </w:rPr>
        <w:t>(2021)5</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9C4932" w:rsidRPr="003B089F" w:rsidRDefault="00B517C8" w:rsidP="007F0A08">
      <w:pPr>
        <w:pStyle w:val="Tekstpodstawowy"/>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Przyjęt</w:t>
      </w:r>
      <w:r w:rsidR="00C10A54" w:rsidRPr="003B089F">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przez GREVIO 23 czerwca 2021 r. </w:t>
      </w:r>
    </w:p>
    <w:p w:rsidR="00C10A54" w:rsidRPr="003B089F" w:rsidRDefault="00C10A54" w:rsidP="007F0A08">
      <w:pPr>
        <w:pStyle w:val="Tekstpodstawowy"/>
        <w:rPr>
          <w:rFonts w:ascii="Times New Roman" w:hAnsi="Times New Roman" w:cs="Times New Roman"/>
          <w:color w:val="000000" w:themeColor="text1"/>
          <w:sz w:val="24"/>
          <w:szCs w:val="24"/>
          <w:lang w:val="pl-PL"/>
        </w:rPr>
      </w:pPr>
    </w:p>
    <w:p w:rsidR="00164025" w:rsidRDefault="00B517C8" w:rsidP="00164025">
      <w:pPr>
        <w:pStyle w:val="Tekstpodstawowy"/>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Opublikowan</w:t>
      </w:r>
      <w:r w:rsidR="00C10A54" w:rsidRPr="003B089F">
        <w:rPr>
          <w:rFonts w:ascii="Times New Roman" w:hAnsi="Times New Roman" w:cs="Times New Roman"/>
          <w:color w:val="000000" w:themeColor="text1"/>
          <w:sz w:val="24"/>
          <w:szCs w:val="24"/>
          <w:lang w:val="pl-PL"/>
        </w:rPr>
        <w:t>y 16 w</w:t>
      </w:r>
      <w:r w:rsidRPr="003B089F">
        <w:rPr>
          <w:rFonts w:ascii="Times New Roman" w:hAnsi="Times New Roman" w:cs="Times New Roman"/>
          <w:color w:val="000000" w:themeColor="text1"/>
          <w:sz w:val="24"/>
          <w:szCs w:val="24"/>
          <w:lang w:val="pl-PL"/>
        </w:rPr>
        <w:t>rześnia 2021</w:t>
      </w:r>
      <w:r w:rsidR="009C4932"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r.</w:t>
      </w:r>
    </w:p>
    <w:p w:rsidR="00164025" w:rsidRDefault="00164025" w:rsidP="00164025">
      <w:pPr>
        <w:pStyle w:val="Tekstpodstawowy"/>
        <w:rPr>
          <w:rFonts w:ascii="Times New Roman" w:hAnsi="Times New Roman" w:cs="Times New Roman"/>
          <w:color w:val="000000" w:themeColor="text1"/>
          <w:sz w:val="24"/>
          <w:szCs w:val="24"/>
          <w:lang w:val="pl-PL"/>
        </w:rPr>
      </w:pPr>
    </w:p>
    <w:p w:rsidR="00164025" w:rsidRDefault="00164025" w:rsidP="00164025">
      <w:pPr>
        <w:pStyle w:val="Tekstpodstawowy"/>
        <w:rPr>
          <w:rFonts w:ascii="Times New Roman" w:hAnsi="Times New Roman" w:cs="Times New Roman"/>
          <w:b/>
          <w:color w:val="000000" w:themeColor="text1"/>
          <w:sz w:val="32"/>
          <w:szCs w:val="32"/>
          <w:lang w:val="pl-PL"/>
        </w:rPr>
      </w:pPr>
      <w:r>
        <w:rPr>
          <w:rFonts w:ascii="Times New Roman" w:hAnsi="Times New Roman" w:cs="Times New Roman"/>
          <w:color w:val="000000" w:themeColor="text1"/>
          <w:sz w:val="24"/>
          <w:szCs w:val="24"/>
          <w:lang w:val="pl-PL"/>
        </w:rPr>
        <w:t xml:space="preserve">Sekretariat </w:t>
      </w:r>
      <w:r w:rsidR="009A0E2F">
        <w:rPr>
          <w:rFonts w:ascii="Times New Roman" w:hAnsi="Times New Roman" w:cs="Times New Roman"/>
          <w:color w:val="000000" w:themeColor="text1"/>
          <w:sz w:val="24"/>
          <w:szCs w:val="24"/>
          <w:lang w:val="pl-PL"/>
        </w:rPr>
        <w:t>m</w:t>
      </w:r>
      <w:r>
        <w:rPr>
          <w:rFonts w:ascii="Times New Roman" w:hAnsi="Times New Roman" w:cs="Times New Roman"/>
          <w:color w:val="000000" w:themeColor="text1"/>
          <w:sz w:val="24"/>
          <w:szCs w:val="24"/>
          <w:lang w:val="pl-PL"/>
        </w:rPr>
        <w:t xml:space="preserve">echanizmu </w:t>
      </w:r>
      <w:r w:rsidR="009A0E2F">
        <w:rPr>
          <w:rFonts w:ascii="Times New Roman" w:hAnsi="Times New Roman" w:cs="Times New Roman"/>
          <w:color w:val="000000" w:themeColor="text1"/>
          <w:sz w:val="24"/>
          <w:szCs w:val="24"/>
          <w:lang w:val="pl-PL"/>
        </w:rPr>
        <w:t>k</w:t>
      </w:r>
      <w:r>
        <w:rPr>
          <w:rFonts w:ascii="Times New Roman" w:hAnsi="Times New Roman" w:cs="Times New Roman"/>
          <w:color w:val="000000" w:themeColor="text1"/>
          <w:sz w:val="24"/>
          <w:szCs w:val="24"/>
          <w:lang w:val="pl-PL"/>
        </w:rPr>
        <w:t xml:space="preserve">ontroli </w:t>
      </w:r>
      <w:r w:rsidR="009A0E2F">
        <w:rPr>
          <w:rFonts w:ascii="Times New Roman" w:hAnsi="Times New Roman" w:cs="Times New Roman"/>
          <w:color w:val="000000" w:themeColor="text1"/>
          <w:sz w:val="24"/>
          <w:szCs w:val="24"/>
          <w:lang w:val="pl-PL"/>
        </w:rPr>
        <w:t>w</w:t>
      </w:r>
      <w:r>
        <w:rPr>
          <w:rFonts w:ascii="Times New Roman" w:hAnsi="Times New Roman" w:cs="Times New Roman"/>
          <w:color w:val="000000" w:themeColor="text1"/>
          <w:sz w:val="24"/>
          <w:szCs w:val="24"/>
          <w:lang w:val="pl-PL"/>
        </w:rPr>
        <w:t xml:space="preserve">ykonywania Konwencji </w:t>
      </w:r>
      <w:r w:rsidRPr="00164025">
        <w:rPr>
          <w:rFonts w:ascii="Times New Roman" w:hAnsi="Times New Roman" w:cs="Times New Roman"/>
          <w:color w:val="000000" w:themeColor="text1"/>
          <w:sz w:val="24"/>
          <w:szCs w:val="24"/>
          <w:lang w:val="pl-PL"/>
        </w:rPr>
        <w:t>Rady Europy o zapobieganiu i zwalczaniu przemocy wobec kobiet i przemocy domowej</w:t>
      </w:r>
      <w:r w:rsidRPr="00060FF0">
        <w:rPr>
          <w:rFonts w:ascii="Times New Roman" w:hAnsi="Times New Roman" w:cs="Times New Roman"/>
          <w:b/>
          <w:color w:val="000000" w:themeColor="text1"/>
          <w:sz w:val="32"/>
          <w:szCs w:val="32"/>
          <w:lang w:val="pl-PL"/>
        </w:rPr>
        <w:t xml:space="preserve"> </w:t>
      </w:r>
    </w:p>
    <w:p w:rsidR="00164025" w:rsidRPr="002367AA" w:rsidRDefault="00164025" w:rsidP="00164025">
      <w:pPr>
        <w:pStyle w:val="Tekstpodstawowy"/>
        <w:rPr>
          <w:rFonts w:ascii="Times New Roman" w:hAnsi="Times New Roman" w:cs="Times New Roman"/>
          <w:color w:val="000000" w:themeColor="text1"/>
          <w:sz w:val="24"/>
          <w:szCs w:val="32"/>
        </w:rPr>
      </w:pPr>
      <w:r w:rsidRPr="002367AA">
        <w:rPr>
          <w:rFonts w:ascii="Times New Roman" w:hAnsi="Times New Roman" w:cs="Times New Roman"/>
          <w:color w:val="000000" w:themeColor="text1"/>
          <w:sz w:val="24"/>
          <w:szCs w:val="32"/>
        </w:rPr>
        <w:t>Rada Europy</w:t>
      </w:r>
    </w:p>
    <w:p w:rsidR="00164025" w:rsidRPr="002367AA" w:rsidRDefault="00164025" w:rsidP="00164025">
      <w:pPr>
        <w:pStyle w:val="Tekstpodstawowy"/>
        <w:rPr>
          <w:rFonts w:ascii="Times New Roman" w:hAnsi="Times New Roman" w:cs="Times New Roman"/>
          <w:color w:val="000000" w:themeColor="text1"/>
          <w:sz w:val="24"/>
          <w:szCs w:val="32"/>
        </w:rPr>
      </w:pPr>
      <w:r w:rsidRPr="002367AA">
        <w:rPr>
          <w:rFonts w:ascii="Times New Roman" w:hAnsi="Times New Roman" w:cs="Times New Roman"/>
          <w:color w:val="000000" w:themeColor="text1"/>
          <w:sz w:val="24"/>
          <w:szCs w:val="32"/>
        </w:rPr>
        <w:t>F-67075 Strasbourg Cedex</w:t>
      </w:r>
    </w:p>
    <w:p w:rsidR="00164025" w:rsidRPr="002367AA" w:rsidRDefault="00164025" w:rsidP="00164025">
      <w:pPr>
        <w:pStyle w:val="Tekstpodstawowy"/>
        <w:rPr>
          <w:rFonts w:ascii="Times New Roman" w:hAnsi="Times New Roman" w:cs="Times New Roman"/>
          <w:color w:val="000000" w:themeColor="text1"/>
          <w:sz w:val="24"/>
          <w:szCs w:val="32"/>
        </w:rPr>
      </w:pPr>
      <w:r w:rsidRPr="002367AA">
        <w:rPr>
          <w:rFonts w:ascii="Times New Roman" w:hAnsi="Times New Roman" w:cs="Times New Roman"/>
          <w:color w:val="000000" w:themeColor="text1"/>
          <w:sz w:val="24"/>
          <w:szCs w:val="32"/>
        </w:rPr>
        <w:t>France</w:t>
      </w:r>
    </w:p>
    <w:p w:rsidR="00164025" w:rsidRPr="002367AA" w:rsidRDefault="00164025" w:rsidP="00164025">
      <w:pPr>
        <w:pStyle w:val="Tekstpodstawowy"/>
        <w:rPr>
          <w:rFonts w:ascii="Times New Roman" w:hAnsi="Times New Roman" w:cs="Times New Roman"/>
          <w:color w:val="000000" w:themeColor="text1"/>
          <w:sz w:val="24"/>
          <w:szCs w:val="32"/>
        </w:rPr>
      </w:pPr>
    </w:p>
    <w:p w:rsidR="00164025" w:rsidRDefault="00164025" w:rsidP="00164025">
      <w:pPr>
        <w:pStyle w:val="Tekstpodstawowy"/>
        <w:rPr>
          <w:rFonts w:ascii="Times New Roman" w:hAnsi="Times New Roman" w:cs="Times New Roman"/>
          <w:color w:val="000000" w:themeColor="text1"/>
          <w:sz w:val="24"/>
          <w:szCs w:val="32"/>
          <w:lang w:val="pl-PL"/>
        </w:rPr>
      </w:pPr>
      <w:proofErr w:type="spellStart"/>
      <w:r>
        <w:rPr>
          <w:rFonts w:ascii="Times New Roman" w:hAnsi="Times New Roman" w:cs="Times New Roman"/>
          <w:color w:val="000000" w:themeColor="text1"/>
          <w:sz w:val="24"/>
          <w:szCs w:val="32"/>
          <w:lang w:val="pl-PL"/>
        </w:rPr>
        <w:t>www.coe.int</w:t>
      </w:r>
      <w:proofErr w:type="spellEnd"/>
      <w:r>
        <w:rPr>
          <w:rFonts w:ascii="Times New Roman" w:hAnsi="Times New Roman" w:cs="Times New Roman"/>
          <w:color w:val="000000" w:themeColor="text1"/>
          <w:sz w:val="24"/>
          <w:szCs w:val="32"/>
          <w:lang w:val="pl-PL"/>
        </w:rPr>
        <w:t>/</w:t>
      </w:r>
      <w:proofErr w:type="spellStart"/>
      <w:r>
        <w:rPr>
          <w:rFonts w:ascii="Times New Roman" w:hAnsi="Times New Roman" w:cs="Times New Roman"/>
          <w:color w:val="000000" w:themeColor="text1"/>
          <w:sz w:val="24"/>
          <w:szCs w:val="32"/>
          <w:lang w:val="pl-PL"/>
        </w:rPr>
        <w:t>conventionviolence</w:t>
      </w:r>
      <w:proofErr w:type="spellEnd"/>
    </w:p>
    <w:p w:rsidR="00164025" w:rsidRPr="003B089F" w:rsidRDefault="00164025" w:rsidP="00164025">
      <w:pPr>
        <w:pStyle w:val="Tekstpodstawowy"/>
        <w:rPr>
          <w:rFonts w:ascii="Times New Roman" w:hAnsi="Times New Roman" w:cs="Times New Roman"/>
          <w:color w:val="000000" w:themeColor="text1"/>
          <w:sz w:val="24"/>
          <w:szCs w:val="24"/>
          <w:lang w:val="pl-PL"/>
        </w:rPr>
        <w:sectPr w:rsidR="00164025" w:rsidRPr="003B089F" w:rsidSect="004D4FB8">
          <w:pgSz w:w="11910" w:h="16840"/>
          <w:pgMar w:top="1417" w:right="1417" w:bottom="1417" w:left="1417" w:header="708" w:footer="708" w:gutter="0"/>
          <w:cols w:space="708"/>
          <w:docGrid w:linePitch="299"/>
        </w:sectPr>
      </w:pP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030DE8" w:rsidRPr="003B089F" w:rsidRDefault="004F0321" w:rsidP="00030DE8">
      <w:pPr>
        <w:pStyle w:val="Spistreci1"/>
        <w:tabs>
          <w:tab w:val="right" w:leader="dot" w:pos="9066"/>
        </w:tabs>
        <w:rPr>
          <w:rFonts w:ascii="Times New Roman" w:eastAsiaTheme="minorEastAsia" w:hAnsi="Times New Roman" w:cs="Times New Roman"/>
          <w:noProof/>
          <w:color w:val="000000" w:themeColor="text1"/>
          <w:sz w:val="24"/>
          <w:szCs w:val="24"/>
          <w:lang w:val="pl-PL" w:eastAsia="pl-PL" w:bidi="ar-SA"/>
        </w:rPr>
      </w:pPr>
      <w:r w:rsidRPr="004F0321">
        <w:rPr>
          <w:rFonts w:ascii="Times New Roman" w:hAnsi="Times New Roman" w:cs="Times New Roman"/>
          <w:color w:val="000000" w:themeColor="text1"/>
          <w:sz w:val="24"/>
          <w:szCs w:val="24"/>
          <w:lang w:val="pl-PL"/>
        </w:rPr>
        <w:fldChar w:fldCharType="begin"/>
      </w:r>
      <w:r w:rsidR="00030DE8" w:rsidRPr="003B089F">
        <w:rPr>
          <w:rFonts w:ascii="Times New Roman" w:hAnsi="Times New Roman" w:cs="Times New Roman"/>
          <w:color w:val="000000" w:themeColor="text1"/>
          <w:sz w:val="24"/>
          <w:szCs w:val="24"/>
          <w:lang w:val="pl-PL"/>
        </w:rPr>
        <w:instrText xml:space="preserve"> TOC \o "1-3" \h \z \u </w:instrText>
      </w:r>
      <w:r w:rsidRPr="004F0321">
        <w:rPr>
          <w:rFonts w:ascii="Times New Roman" w:hAnsi="Times New Roman" w:cs="Times New Roman"/>
          <w:color w:val="000000" w:themeColor="text1"/>
          <w:sz w:val="24"/>
          <w:szCs w:val="24"/>
          <w:lang w:val="pl-PL"/>
        </w:rPr>
        <w:fldChar w:fldCharType="separate"/>
      </w:r>
    </w:p>
    <w:p w:rsidR="00030DE8" w:rsidRPr="00C369A8" w:rsidRDefault="00030DE8" w:rsidP="00C369A8">
      <w:pPr>
        <w:pStyle w:val="Spistreci3"/>
        <w:tabs>
          <w:tab w:val="right" w:leader="dot" w:pos="9066"/>
        </w:tabs>
        <w:ind w:left="0" w:firstLine="0"/>
        <w:jc w:val="center"/>
        <w:rPr>
          <w:rFonts w:ascii="Times New Roman" w:eastAsiaTheme="minorEastAsia" w:hAnsi="Times New Roman" w:cs="Times New Roman"/>
          <w:smallCaps/>
          <w:noProof/>
          <w:color w:val="000000" w:themeColor="text1"/>
          <w:sz w:val="24"/>
          <w:szCs w:val="24"/>
          <w:lang w:val="pl-PL" w:eastAsia="pl-PL" w:bidi="ar-SA"/>
        </w:rPr>
      </w:pPr>
      <w:r w:rsidRPr="00C369A8">
        <w:rPr>
          <w:rFonts w:ascii="Times New Roman" w:eastAsiaTheme="minorEastAsia" w:hAnsi="Times New Roman" w:cs="Times New Roman"/>
          <w:b/>
          <w:smallCaps/>
          <w:noProof/>
          <w:color w:val="000000" w:themeColor="text1"/>
          <w:sz w:val="24"/>
          <w:szCs w:val="24"/>
          <w:lang w:val="pl-PL" w:eastAsia="pl-PL" w:bidi="ar-SA"/>
        </w:rPr>
        <w:t>S</w:t>
      </w:r>
      <w:r w:rsidR="00C369A8">
        <w:rPr>
          <w:rFonts w:ascii="Times New Roman" w:eastAsiaTheme="minorEastAsia" w:hAnsi="Times New Roman" w:cs="Times New Roman"/>
          <w:b/>
          <w:smallCaps/>
          <w:noProof/>
          <w:color w:val="000000" w:themeColor="text1"/>
          <w:sz w:val="24"/>
          <w:szCs w:val="24"/>
          <w:lang w:val="pl-PL" w:eastAsia="pl-PL" w:bidi="ar-SA"/>
        </w:rPr>
        <w:t>pis treści</w:t>
      </w:r>
    </w:p>
    <w:p w:rsidR="00D73EAA" w:rsidRPr="003B089F" w:rsidRDefault="004F0321" w:rsidP="005C46E4">
      <w:pPr>
        <w:jc w:val="both"/>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fldChar w:fldCharType="end"/>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1"/>
        <w:gridCol w:w="425"/>
        <w:gridCol w:w="7846"/>
        <w:gridCol w:w="576"/>
      </w:tblGrid>
      <w:tr w:rsidR="00D73EAA" w:rsidTr="0017369B">
        <w:tc>
          <w:tcPr>
            <w:tcW w:w="8672" w:type="dxa"/>
            <w:gridSpan w:val="3"/>
          </w:tcPr>
          <w:p w:rsidR="00D73EAA" w:rsidRPr="00CC4873" w:rsidRDefault="00D73EAA" w:rsidP="00DE6289">
            <w:pPr>
              <w:jc w:val="both"/>
              <w:rPr>
                <w:rFonts w:ascii="Times New Roman" w:hAnsi="Times New Roman" w:cs="Times New Roman"/>
                <w:b/>
                <w:smallCaps/>
                <w:color w:val="000000" w:themeColor="text1"/>
                <w:sz w:val="24"/>
                <w:szCs w:val="24"/>
                <w:lang w:val="pl-PL"/>
              </w:rPr>
            </w:pPr>
            <w:r w:rsidRPr="00CC4873">
              <w:rPr>
                <w:rFonts w:ascii="Times New Roman" w:hAnsi="Times New Roman" w:cs="Times New Roman"/>
                <w:b/>
                <w:smallCaps/>
                <w:color w:val="000000" w:themeColor="text1"/>
                <w:sz w:val="24"/>
                <w:szCs w:val="24"/>
                <w:lang w:val="pl-PL"/>
              </w:rPr>
              <w:t>Przedmowa</w:t>
            </w:r>
            <w:r w:rsidR="009E408B">
              <w:rPr>
                <w:rFonts w:ascii="Times New Roman" w:hAnsi="Times New Roman" w:cs="Times New Roman"/>
                <w:b/>
                <w:smallCaps/>
                <w:color w:val="000000" w:themeColor="text1"/>
                <w:sz w:val="24"/>
                <w:szCs w:val="24"/>
                <w:lang w:val="pl-PL"/>
              </w:rPr>
              <w:t xml:space="preserve"> </w:t>
            </w:r>
            <w:r w:rsidR="001373F4" w:rsidRPr="001373F4">
              <w:rPr>
                <w:rFonts w:ascii="Times New Roman" w:hAnsi="Times New Roman" w:cs="Times New Roman"/>
                <w:smallCaps/>
                <w:color w:val="000000" w:themeColor="text1"/>
                <w:sz w:val="24"/>
                <w:szCs w:val="24"/>
                <w:lang w:val="pl-PL"/>
              </w:rPr>
              <w:t>..………………………………</w:t>
            </w:r>
            <w:r w:rsidR="00EE1B1E">
              <w:rPr>
                <w:rFonts w:ascii="Times New Roman" w:hAnsi="Times New Roman" w:cs="Times New Roman"/>
                <w:smallCaps/>
                <w:color w:val="000000" w:themeColor="text1"/>
                <w:sz w:val="24"/>
                <w:szCs w:val="24"/>
                <w:lang w:val="pl-PL"/>
              </w:rPr>
              <w:t>.</w:t>
            </w:r>
            <w:r w:rsidR="001373F4" w:rsidRPr="001373F4">
              <w:rPr>
                <w:rFonts w:ascii="Times New Roman" w:hAnsi="Times New Roman" w:cs="Times New Roman"/>
                <w:smallCaps/>
                <w:color w:val="000000" w:themeColor="text1"/>
                <w:sz w:val="24"/>
                <w:szCs w:val="24"/>
                <w:lang w:val="pl-PL"/>
              </w:rPr>
              <w:t>……………………</w:t>
            </w:r>
            <w:r w:rsidR="003D6EFE">
              <w:rPr>
                <w:rFonts w:ascii="Times New Roman" w:hAnsi="Times New Roman" w:cs="Times New Roman"/>
                <w:smallCaps/>
                <w:color w:val="000000" w:themeColor="text1"/>
                <w:sz w:val="24"/>
                <w:szCs w:val="24"/>
                <w:lang w:val="pl-PL"/>
              </w:rPr>
              <w:t>.</w:t>
            </w:r>
            <w:r w:rsidR="001373F4" w:rsidRPr="001373F4">
              <w:rPr>
                <w:rFonts w:ascii="Times New Roman" w:hAnsi="Times New Roman" w:cs="Times New Roman"/>
                <w:smallCaps/>
                <w:color w:val="000000" w:themeColor="text1"/>
                <w:sz w:val="24"/>
                <w:szCs w:val="24"/>
                <w:lang w:val="pl-PL"/>
              </w:rPr>
              <w:t>…………</w:t>
            </w:r>
            <w:r w:rsidR="00F64109">
              <w:rPr>
                <w:rFonts w:ascii="Times New Roman" w:hAnsi="Times New Roman" w:cs="Times New Roman"/>
                <w:smallCaps/>
                <w:color w:val="000000" w:themeColor="text1"/>
                <w:sz w:val="24"/>
                <w:szCs w:val="24"/>
                <w:lang w:val="pl-PL"/>
              </w:rPr>
              <w:t>…</w:t>
            </w:r>
            <w:r w:rsidR="001373F4" w:rsidRPr="001373F4">
              <w:rPr>
                <w:rFonts w:ascii="Times New Roman" w:hAnsi="Times New Roman" w:cs="Times New Roman"/>
                <w:smallCaps/>
                <w:color w:val="000000" w:themeColor="text1"/>
                <w:sz w:val="24"/>
                <w:szCs w:val="24"/>
                <w:lang w:val="pl-PL"/>
              </w:rPr>
              <w:t>…</w:t>
            </w:r>
            <w:r w:rsidR="00B43E79">
              <w:rPr>
                <w:rFonts w:ascii="Times New Roman" w:hAnsi="Times New Roman" w:cs="Times New Roman"/>
                <w:smallCaps/>
                <w:color w:val="000000" w:themeColor="text1"/>
                <w:sz w:val="24"/>
                <w:szCs w:val="24"/>
                <w:lang w:val="pl-PL"/>
              </w:rPr>
              <w:t>…….</w:t>
            </w:r>
          </w:p>
        </w:tc>
        <w:tc>
          <w:tcPr>
            <w:tcW w:w="576" w:type="dxa"/>
            <w:vAlign w:val="bottom"/>
          </w:tcPr>
          <w:p w:rsidR="00D73EAA" w:rsidRPr="00D73EAA" w:rsidRDefault="00D150B8" w:rsidP="00BA7885">
            <w:pPr>
              <w:jc w:val="right"/>
              <w:rPr>
                <w:rFonts w:ascii="Times New Roman" w:hAnsi="Times New Roman" w:cs="Times New Roman"/>
                <w:color w:val="000000" w:themeColor="text1"/>
                <w:sz w:val="24"/>
                <w:szCs w:val="24"/>
                <w:lang w:val="pl-PL"/>
              </w:rPr>
            </w:pPr>
            <w:r>
              <w:rPr>
                <w:rFonts w:ascii="Times New Roman" w:hAnsi="Times New Roman" w:cs="Times New Roman"/>
                <w:noProof/>
                <w:webHidden/>
                <w:color w:val="000000" w:themeColor="text1"/>
                <w:sz w:val="24"/>
                <w:szCs w:val="24"/>
              </w:rPr>
              <w:t>5</w:t>
            </w:r>
          </w:p>
        </w:tc>
      </w:tr>
      <w:tr w:rsidR="00D73EAA" w:rsidTr="0017369B">
        <w:tc>
          <w:tcPr>
            <w:tcW w:w="8672" w:type="dxa"/>
            <w:gridSpan w:val="3"/>
          </w:tcPr>
          <w:p w:rsidR="00D73EAA" w:rsidRPr="00CC4873" w:rsidRDefault="00D73EAA" w:rsidP="00DE6289">
            <w:pPr>
              <w:jc w:val="both"/>
              <w:rPr>
                <w:rFonts w:ascii="Times New Roman" w:hAnsi="Times New Roman" w:cs="Times New Roman"/>
                <w:b/>
                <w:smallCaps/>
                <w:color w:val="000000" w:themeColor="text1"/>
                <w:sz w:val="24"/>
                <w:szCs w:val="24"/>
                <w:lang w:val="pl-PL"/>
              </w:rPr>
            </w:pPr>
            <w:r w:rsidRPr="00CC4873">
              <w:rPr>
                <w:rFonts w:ascii="Times New Roman" w:hAnsi="Times New Roman" w:cs="Times New Roman"/>
                <w:b/>
                <w:smallCaps/>
                <w:color w:val="000000" w:themeColor="text1"/>
                <w:sz w:val="24"/>
                <w:szCs w:val="24"/>
                <w:lang w:val="pl-PL"/>
              </w:rPr>
              <w:t>Streszczenie</w:t>
            </w:r>
            <w:r w:rsidR="009E408B">
              <w:rPr>
                <w:rFonts w:ascii="Times New Roman" w:hAnsi="Times New Roman" w:cs="Times New Roman"/>
                <w:b/>
                <w:smallCaps/>
                <w:color w:val="000000" w:themeColor="text1"/>
                <w:sz w:val="24"/>
                <w:szCs w:val="24"/>
                <w:lang w:val="pl-PL"/>
              </w:rPr>
              <w:t xml:space="preserve"> </w:t>
            </w:r>
            <w:r w:rsidR="001373F4" w:rsidRPr="001373F4">
              <w:rPr>
                <w:rFonts w:ascii="Times New Roman" w:hAnsi="Times New Roman" w:cs="Times New Roman"/>
                <w:smallCaps/>
                <w:color w:val="000000" w:themeColor="text1"/>
                <w:sz w:val="24"/>
                <w:szCs w:val="24"/>
                <w:lang w:val="pl-PL"/>
              </w:rPr>
              <w:t>………………………………………………………</w:t>
            </w:r>
            <w:r w:rsidR="003D6EFE">
              <w:rPr>
                <w:rFonts w:ascii="Times New Roman" w:hAnsi="Times New Roman" w:cs="Times New Roman"/>
                <w:smallCaps/>
                <w:color w:val="000000" w:themeColor="text1"/>
                <w:sz w:val="24"/>
                <w:szCs w:val="24"/>
                <w:lang w:val="pl-PL"/>
              </w:rPr>
              <w:t>..</w:t>
            </w:r>
            <w:r w:rsidR="001373F4" w:rsidRPr="001373F4">
              <w:rPr>
                <w:rFonts w:ascii="Times New Roman" w:hAnsi="Times New Roman" w:cs="Times New Roman"/>
                <w:smallCaps/>
                <w:color w:val="000000" w:themeColor="text1"/>
                <w:sz w:val="24"/>
                <w:szCs w:val="24"/>
                <w:lang w:val="pl-PL"/>
              </w:rPr>
              <w:t>…………</w:t>
            </w:r>
            <w:r w:rsidR="00B43E79">
              <w:rPr>
                <w:rFonts w:ascii="Times New Roman" w:hAnsi="Times New Roman" w:cs="Times New Roman"/>
                <w:smallCaps/>
                <w:color w:val="000000" w:themeColor="text1"/>
                <w:sz w:val="24"/>
                <w:szCs w:val="24"/>
                <w:lang w:val="pl-PL"/>
              </w:rPr>
              <w:t>……….</w:t>
            </w:r>
          </w:p>
        </w:tc>
        <w:tc>
          <w:tcPr>
            <w:tcW w:w="576" w:type="dxa"/>
            <w:vAlign w:val="bottom"/>
          </w:tcPr>
          <w:p w:rsidR="00D73EAA" w:rsidRDefault="00D150B8" w:rsidP="00D91DC2">
            <w:pPr>
              <w:jc w:val="right"/>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7</w:t>
            </w:r>
          </w:p>
        </w:tc>
      </w:tr>
      <w:tr w:rsidR="00D73EAA" w:rsidTr="0017369B">
        <w:tc>
          <w:tcPr>
            <w:tcW w:w="8672" w:type="dxa"/>
            <w:gridSpan w:val="3"/>
          </w:tcPr>
          <w:p w:rsidR="00D73EAA" w:rsidRPr="00CC4873" w:rsidRDefault="00D73EAA" w:rsidP="00DE6289">
            <w:pPr>
              <w:jc w:val="both"/>
              <w:rPr>
                <w:rFonts w:ascii="Times New Roman" w:hAnsi="Times New Roman" w:cs="Times New Roman"/>
                <w:b/>
                <w:smallCaps/>
                <w:color w:val="000000" w:themeColor="text1"/>
                <w:sz w:val="24"/>
                <w:szCs w:val="24"/>
                <w:lang w:val="pl-PL"/>
              </w:rPr>
            </w:pPr>
            <w:r w:rsidRPr="00CC4873">
              <w:rPr>
                <w:rFonts w:ascii="Times New Roman" w:hAnsi="Times New Roman" w:cs="Times New Roman"/>
                <w:b/>
                <w:smallCaps/>
                <w:color w:val="000000" w:themeColor="text1"/>
                <w:sz w:val="24"/>
                <w:szCs w:val="24"/>
                <w:lang w:val="pl-PL"/>
              </w:rPr>
              <w:t>Wstęp</w:t>
            </w:r>
            <w:r w:rsidR="009E408B">
              <w:rPr>
                <w:rFonts w:ascii="Times New Roman" w:hAnsi="Times New Roman" w:cs="Times New Roman"/>
                <w:b/>
                <w:smallCaps/>
                <w:color w:val="000000" w:themeColor="text1"/>
                <w:sz w:val="24"/>
                <w:szCs w:val="24"/>
                <w:lang w:val="pl-PL"/>
              </w:rPr>
              <w:t xml:space="preserve"> </w:t>
            </w:r>
            <w:r w:rsidR="001373F4" w:rsidRPr="001373F4">
              <w:rPr>
                <w:rFonts w:ascii="Times New Roman" w:hAnsi="Times New Roman" w:cs="Times New Roman"/>
                <w:smallCaps/>
                <w:color w:val="000000" w:themeColor="text1"/>
                <w:sz w:val="24"/>
                <w:szCs w:val="24"/>
                <w:lang w:val="pl-PL"/>
              </w:rPr>
              <w:t>……</w:t>
            </w:r>
            <w:r w:rsidR="001373F4">
              <w:rPr>
                <w:rFonts w:ascii="Times New Roman" w:hAnsi="Times New Roman" w:cs="Times New Roman"/>
                <w:smallCaps/>
                <w:color w:val="000000" w:themeColor="text1"/>
                <w:sz w:val="24"/>
                <w:szCs w:val="24"/>
                <w:lang w:val="pl-PL"/>
              </w:rPr>
              <w:t>.</w:t>
            </w:r>
            <w:r w:rsidR="001373F4" w:rsidRPr="001373F4">
              <w:rPr>
                <w:rFonts w:ascii="Times New Roman" w:hAnsi="Times New Roman" w:cs="Times New Roman"/>
                <w:smallCaps/>
                <w:color w:val="000000" w:themeColor="text1"/>
                <w:sz w:val="24"/>
                <w:szCs w:val="24"/>
                <w:lang w:val="pl-PL"/>
              </w:rPr>
              <w:t>………………………………………………………</w:t>
            </w:r>
            <w:r w:rsidR="003D6EFE">
              <w:rPr>
                <w:rFonts w:ascii="Times New Roman" w:hAnsi="Times New Roman" w:cs="Times New Roman"/>
                <w:smallCaps/>
                <w:color w:val="000000" w:themeColor="text1"/>
                <w:sz w:val="24"/>
                <w:szCs w:val="24"/>
                <w:lang w:val="pl-PL"/>
              </w:rPr>
              <w:t>.</w:t>
            </w:r>
            <w:r w:rsidR="001373F4" w:rsidRPr="001373F4">
              <w:rPr>
                <w:rFonts w:ascii="Times New Roman" w:hAnsi="Times New Roman" w:cs="Times New Roman"/>
                <w:smallCaps/>
                <w:color w:val="000000" w:themeColor="text1"/>
                <w:sz w:val="24"/>
                <w:szCs w:val="24"/>
                <w:lang w:val="pl-PL"/>
              </w:rPr>
              <w:t>…</w:t>
            </w:r>
            <w:r w:rsidR="00EE1B1E">
              <w:rPr>
                <w:rFonts w:ascii="Times New Roman" w:hAnsi="Times New Roman" w:cs="Times New Roman"/>
                <w:smallCaps/>
                <w:color w:val="000000" w:themeColor="text1"/>
                <w:sz w:val="24"/>
                <w:szCs w:val="24"/>
                <w:lang w:val="pl-PL"/>
              </w:rPr>
              <w:t>.</w:t>
            </w:r>
            <w:r w:rsidR="001373F4" w:rsidRPr="001373F4">
              <w:rPr>
                <w:rFonts w:ascii="Times New Roman" w:hAnsi="Times New Roman" w:cs="Times New Roman"/>
                <w:smallCaps/>
                <w:color w:val="000000" w:themeColor="text1"/>
                <w:sz w:val="24"/>
                <w:szCs w:val="24"/>
                <w:lang w:val="pl-PL"/>
              </w:rPr>
              <w:t>…………</w:t>
            </w:r>
            <w:r w:rsidR="00F64109">
              <w:rPr>
                <w:rFonts w:ascii="Times New Roman" w:hAnsi="Times New Roman" w:cs="Times New Roman"/>
                <w:smallCaps/>
                <w:color w:val="000000" w:themeColor="text1"/>
                <w:sz w:val="24"/>
                <w:szCs w:val="24"/>
                <w:lang w:val="pl-PL"/>
              </w:rPr>
              <w:t>…</w:t>
            </w:r>
            <w:r w:rsidR="00B43E79">
              <w:rPr>
                <w:rFonts w:ascii="Times New Roman" w:hAnsi="Times New Roman" w:cs="Times New Roman"/>
                <w:smallCaps/>
                <w:color w:val="000000" w:themeColor="text1"/>
                <w:sz w:val="24"/>
                <w:szCs w:val="24"/>
                <w:lang w:val="pl-PL"/>
              </w:rPr>
              <w:t>…….</w:t>
            </w:r>
          </w:p>
        </w:tc>
        <w:tc>
          <w:tcPr>
            <w:tcW w:w="576" w:type="dxa"/>
            <w:vAlign w:val="bottom"/>
          </w:tcPr>
          <w:p w:rsidR="00D73EAA" w:rsidRDefault="00D73EAA" w:rsidP="006724A4">
            <w:pPr>
              <w:jc w:val="right"/>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1</w:t>
            </w:r>
            <w:r w:rsidR="006724A4">
              <w:rPr>
                <w:rFonts w:ascii="Times New Roman" w:hAnsi="Times New Roman" w:cs="Times New Roman"/>
                <w:color w:val="000000" w:themeColor="text1"/>
                <w:sz w:val="24"/>
                <w:szCs w:val="24"/>
                <w:lang w:val="pl-PL"/>
              </w:rPr>
              <w:t>1</w:t>
            </w:r>
          </w:p>
        </w:tc>
      </w:tr>
      <w:tr w:rsidR="00D73EAA" w:rsidTr="0017369B">
        <w:tc>
          <w:tcPr>
            <w:tcW w:w="8672" w:type="dxa"/>
            <w:gridSpan w:val="3"/>
          </w:tcPr>
          <w:p w:rsidR="00D73EAA" w:rsidRPr="00CC4873" w:rsidRDefault="00D73EAA" w:rsidP="00DE6289">
            <w:pPr>
              <w:jc w:val="both"/>
              <w:rPr>
                <w:rFonts w:ascii="Times New Roman" w:hAnsi="Times New Roman" w:cs="Times New Roman"/>
                <w:b/>
                <w:smallCaps/>
                <w:color w:val="000000" w:themeColor="text1"/>
                <w:sz w:val="24"/>
                <w:szCs w:val="24"/>
                <w:lang w:val="pl-PL"/>
              </w:rPr>
            </w:pPr>
            <w:r w:rsidRPr="00CC4873">
              <w:rPr>
                <w:rFonts w:ascii="Times New Roman" w:hAnsi="Times New Roman" w:cs="Times New Roman"/>
                <w:b/>
                <w:smallCaps/>
                <w:color w:val="000000" w:themeColor="text1"/>
                <w:sz w:val="24"/>
                <w:szCs w:val="24"/>
                <w:lang w:val="pl-PL"/>
              </w:rPr>
              <w:t>I. Cele, definicje, równość i niedyskryminacja, zobowiązania ogólne</w:t>
            </w:r>
            <w:r w:rsidR="009E408B">
              <w:rPr>
                <w:rFonts w:ascii="Times New Roman" w:hAnsi="Times New Roman" w:cs="Times New Roman"/>
                <w:b/>
                <w:smallCaps/>
                <w:color w:val="000000" w:themeColor="text1"/>
                <w:sz w:val="24"/>
                <w:szCs w:val="24"/>
                <w:lang w:val="pl-PL"/>
              </w:rPr>
              <w:t xml:space="preserve"> </w:t>
            </w:r>
            <w:r w:rsidR="00E70031">
              <w:rPr>
                <w:rFonts w:ascii="Times New Roman" w:hAnsi="Times New Roman" w:cs="Times New Roman"/>
                <w:smallCaps/>
                <w:color w:val="000000" w:themeColor="text1"/>
                <w:sz w:val="24"/>
                <w:szCs w:val="24"/>
                <w:lang w:val="pl-PL"/>
              </w:rPr>
              <w:t>...</w:t>
            </w:r>
            <w:r w:rsidR="00F64109">
              <w:rPr>
                <w:rFonts w:ascii="Times New Roman" w:hAnsi="Times New Roman" w:cs="Times New Roman"/>
                <w:smallCaps/>
                <w:color w:val="000000" w:themeColor="text1"/>
                <w:sz w:val="24"/>
                <w:szCs w:val="24"/>
                <w:lang w:val="pl-PL"/>
              </w:rPr>
              <w:t>..</w:t>
            </w:r>
            <w:r w:rsidR="00B43E79">
              <w:rPr>
                <w:rFonts w:ascii="Times New Roman" w:hAnsi="Times New Roman" w:cs="Times New Roman"/>
                <w:smallCaps/>
                <w:color w:val="000000" w:themeColor="text1"/>
                <w:sz w:val="24"/>
                <w:szCs w:val="24"/>
                <w:lang w:val="pl-PL"/>
              </w:rPr>
              <w:t>.....</w:t>
            </w:r>
          </w:p>
        </w:tc>
        <w:tc>
          <w:tcPr>
            <w:tcW w:w="576" w:type="dxa"/>
            <w:vAlign w:val="bottom"/>
          </w:tcPr>
          <w:p w:rsidR="00D73EAA" w:rsidRDefault="00E70031" w:rsidP="00E70031">
            <w:pPr>
              <w:jc w:val="right"/>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1</w:t>
            </w:r>
            <w:r w:rsidR="006724A4">
              <w:rPr>
                <w:rFonts w:ascii="Times New Roman" w:hAnsi="Times New Roman" w:cs="Times New Roman"/>
                <w:color w:val="000000" w:themeColor="text1"/>
                <w:sz w:val="24"/>
                <w:szCs w:val="24"/>
                <w:lang w:val="pl-PL"/>
              </w:rPr>
              <w:t>3</w:t>
            </w:r>
          </w:p>
        </w:tc>
      </w:tr>
      <w:tr w:rsidR="00D73EAA" w:rsidTr="0017369B">
        <w:tc>
          <w:tcPr>
            <w:tcW w:w="401" w:type="dxa"/>
          </w:tcPr>
          <w:p w:rsidR="00D73EAA" w:rsidRDefault="00D73EAA" w:rsidP="005C46E4">
            <w:pPr>
              <w:jc w:val="both"/>
              <w:rPr>
                <w:rFonts w:ascii="Times New Roman" w:hAnsi="Times New Roman" w:cs="Times New Roman"/>
                <w:color w:val="000000" w:themeColor="text1"/>
                <w:sz w:val="24"/>
                <w:szCs w:val="24"/>
                <w:lang w:val="pl-PL"/>
              </w:rPr>
            </w:pPr>
          </w:p>
        </w:tc>
        <w:tc>
          <w:tcPr>
            <w:tcW w:w="8271" w:type="dxa"/>
            <w:gridSpan w:val="2"/>
          </w:tcPr>
          <w:p w:rsidR="00D73EAA" w:rsidRDefault="00D73EAA" w:rsidP="00DE6289">
            <w:pPr>
              <w:jc w:val="both"/>
              <w:rPr>
                <w:rFonts w:ascii="Times New Roman" w:hAnsi="Times New Roman" w:cs="Times New Roman"/>
                <w:color w:val="000000" w:themeColor="text1"/>
                <w:sz w:val="24"/>
                <w:szCs w:val="24"/>
                <w:lang w:val="pl-PL"/>
              </w:rPr>
            </w:pPr>
            <w:r w:rsidRPr="00D73EAA">
              <w:rPr>
                <w:rFonts w:ascii="Times New Roman" w:hAnsi="Times New Roman" w:cs="Times New Roman"/>
                <w:color w:val="000000" w:themeColor="text1"/>
                <w:sz w:val="24"/>
                <w:szCs w:val="24"/>
                <w:lang w:val="pl-PL"/>
              </w:rPr>
              <w:t>A. Ogólne zasady konwencji</w:t>
            </w:r>
            <w:r w:rsidR="009E408B">
              <w:rPr>
                <w:rFonts w:ascii="Times New Roman" w:hAnsi="Times New Roman" w:cs="Times New Roman"/>
                <w:color w:val="000000" w:themeColor="text1"/>
                <w:sz w:val="24"/>
                <w:szCs w:val="24"/>
                <w:lang w:val="pl-PL"/>
              </w:rPr>
              <w:t xml:space="preserve"> </w:t>
            </w:r>
            <w:r w:rsidR="00E70031">
              <w:rPr>
                <w:rFonts w:ascii="Times New Roman" w:hAnsi="Times New Roman" w:cs="Times New Roman"/>
                <w:color w:val="000000" w:themeColor="text1"/>
                <w:sz w:val="24"/>
                <w:szCs w:val="24"/>
                <w:lang w:val="pl-PL"/>
              </w:rPr>
              <w:t>…………………………………………….…</w:t>
            </w:r>
            <w:r w:rsidR="00204746">
              <w:rPr>
                <w:rFonts w:ascii="Times New Roman" w:hAnsi="Times New Roman" w:cs="Times New Roman"/>
                <w:color w:val="000000" w:themeColor="text1"/>
                <w:sz w:val="24"/>
                <w:szCs w:val="24"/>
                <w:lang w:val="pl-PL"/>
              </w:rPr>
              <w:t>..</w:t>
            </w:r>
            <w:r w:rsidR="003D6EFE">
              <w:rPr>
                <w:rFonts w:ascii="Times New Roman" w:hAnsi="Times New Roman" w:cs="Times New Roman"/>
                <w:color w:val="000000" w:themeColor="text1"/>
                <w:sz w:val="24"/>
                <w:szCs w:val="24"/>
                <w:lang w:val="pl-PL"/>
              </w:rPr>
              <w:t>.</w:t>
            </w:r>
            <w:r w:rsidR="00E70031">
              <w:rPr>
                <w:rFonts w:ascii="Times New Roman" w:hAnsi="Times New Roman" w:cs="Times New Roman"/>
                <w:color w:val="000000" w:themeColor="text1"/>
                <w:sz w:val="24"/>
                <w:szCs w:val="24"/>
                <w:lang w:val="pl-PL"/>
              </w:rPr>
              <w:t>…</w:t>
            </w:r>
            <w:r w:rsidR="00B43E79">
              <w:rPr>
                <w:rFonts w:ascii="Times New Roman" w:hAnsi="Times New Roman" w:cs="Times New Roman"/>
                <w:color w:val="000000" w:themeColor="text1"/>
                <w:sz w:val="24"/>
                <w:szCs w:val="24"/>
                <w:lang w:val="pl-PL"/>
              </w:rPr>
              <w:t>…...</w:t>
            </w:r>
          </w:p>
        </w:tc>
        <w:tc>
          <w:tcPr>
            <w:tcW w:w="576" w:type="dxa"/>
            <w:vAlign w:val="bottom"/>
          </w:tcPr>
          <w:p w:rsidR="00D73EAA" w:rsidRDefault="00E70031" w:rsidP="003C2548">
            <w:pPr>
              <w:jc w:val="right"/>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1</w:t>
            </w:r>
            <w:r w:rsidR="006724A4">
              <w:rPr>
                <w:rFonts w:ascii="Times New Roman" w:hAnsi="Times New Roman" w:cs="Times New Roman"/>
                <w:color w:val="000000" w:themeColor="text1"/>
                <w:sz w:val="24"/>
                <w:szCs w:val="24"/>
                <w:lang w:val="pl-PL"/>
              </w:rPr>
              <w:t>3</w:t>
            </w:r>
          </w:p>
        </w:tc>
      </w:tr>
      <w:tr w:rsidR="00D73EAA" w:rsidTr="0017369B">
        <w:tc>
          <w:tcPr>
            <w:tcW w:w="401" w:type="dxa"/>
          </w:tcPr>
          <w:p w:rsidR="00D73EAA" w:rsidRDefault="00D73EAA" w:rsidP="005C46E4">
            <w:pPr>
              <w:jc w:val="both"/>
              <w:rPr>
                <w:rFonts w:ascii="Times New Roman" w:hAnsi="Times New Roman" w:cs="Times New Roman"/>
                <w:color w:val="000000" w:themeColor="text1"/>
                <w:sz w:val="24"/>
                <w:szCs w:val="24"/>
                <w:lang w:val="pl-PL"/>
              </w:rPr>
            </w:pPr>
          </w:p>
        </w:tc>
        <w:tc>
          <w:tcPr>
            <w:tcW w:w="8271" w:type="dxa"/>
            <w:gridSpan w:val="2"/>
          </w:tcPr>
          <w:p w:rsidR="00D73EAA" w:rsidRDefault="00D73EAA" w:rsidP="009E408B">
            <w:pPr>
              <w:jc w:val="both"/>
              <w:rPr>
                <w:rFonts w:ascii="Times New Roman" w:hAnsi="Times New Roman" w:cs="Times New Roman"/>
                <w:color w:val="000000" w:themeColor="text1"/>
                <w:sz w:val="24"/>
                <w:szCs w:val="24"/>
                <w:lang w:val="pl-PL"/>
              </w:rPr>
            </w:pPr>
            <w:r w:rsidRPr="00D73EAA">
              <w:rPr>
                <w:rFonts w:ascii="Times New Roman" w:hAnsi="Times New Roman" w:cs="Times New Roman"/>
                <w:color w:val="000000" w:themeColor="text1"/>
                <w:sz w:val="24"/>
                <w:szCs w:val="24"/>
                <w:lang w:val="pl-PL"/>
              </w:rPr>
              <w:t>B. Zakres stosowania konwencji i definicje (art. 2 i 3)</w:t>
            </w:r>
            <w:r w:rsidR="009E408B">
              <w:rPr>
                <w:rFonts w:ascii="Times New Roman" w:hAnsi="Times New Roman" w:cs="Times New Roman"/>
                <w:color w:val="000000" w:themeColor="text1"/>
                <w:sz w:val="24"/>
                <w:szCs w:val="24"/>
                <w:lang w:val="pl-PL"/>
              </w:rPr>
              <w:t xml:space="preserve"> </w:t>
            </w:r>
            <w:r w:rsidR="00D22690">
              <w:rPr>
                <w:rFonts w:ascii="Times New Roman" w:hAnsi="Times New Roman" w:cs="Times New Roman"/>
                <w:color w:val="000000" w:themeColor="text1"/>
                <w:sz w:val="24"/>
                <w:szCs w:val="24"/>
                <w:lang w:val="pl-PL"/>
              </w:rPr>
              <w:t>…………………………</w:t>
            </w:r>
            <w:r w:rsidR="00EE1B1E">
              <w:rPr>
                <w:rFonts w:ascii="Times New Roman" w:hAnsi="Times New Roman" w:cs="Times New Roman"/>
                <w:color w:val="000000" w:themeColor="text1"/>
                <w:sz w:val="24"/>
                <w:szCs w:val="24"/>
                <w:lang w:val="pl-PL"/>
              </w:rPr>
              <w:t>.</w:t>
            </w:r>
            <w:r w:rsidR="009E408B">
              <w:rPr>
                <w:rFonts w:ascii="Times New Roman" w:hAnsi="Times New Roman" w:cs="Times New Roman"/>
                <w:color w:val="000000" w:themeColor="text1"/>
                <w:sz w:val="24"/>
                <w:szCs w:val="24"/>
                <w:lang w:val="pl-PL"/>
              </w:rPr>
              <w:t>..</w:t>
            </w:r>
            <w:r w:rsidR="00204746">
              <w:rPr>
                <w:rFonts w:ascii="Times New Roman" w:hAnsi="Times New Roman" w:cs="Times New Roman"/>
                <w:color w:val="000000" w:themeColor="text1"/>
                <w:sz w:val="24"/>
                <w:szCs w:val="24"/>
                <w:lang w:val="pl-PL"/>
              </w:rPr>
              <w:t>.</w:t>
            </w:r>
            <w:r w:rsidR="009E408B">
              <w:rPr>
                <w:rFonts w:ascii="Times New Roman" w:hAnsi="Times New Roman" w:cs="Times New Roman"/>
                <w:color w:val="000000" w:themeColor="text1"/>
                <w:sz w:val="24"/>
                <w:szCs w:val="24"/>
                <w:lang w:val="pl-PL"/>
              </w:rPr>
              <w:t>.</w:t>
            </w:r>
            <w:r w:rsidR="00204746">
              <w:rPr>
                <w:rFonts w:ascii="Times New Roman" w:hAnsi="Times New Roman" w:cs="Times New Roman"/>
                <w:color w:val="000000" w:themeColor="text1"/>
                <w:sz w:val="24"/>
                <w:szCs w:val="24"/>
                <w:lang w:val="pl-PL"/>
              </w:rPr>
              <w:t>.</w:t>
            </w:r>
            <w:r w:rsidR="00D22690">
              <w:rPr>
                <w:rFonts w:ascii="Times New Roman" w:hAnsi="Times New Roman" w:cs="Times New Roman"/>
                <w:color w:val="000000" w:themeColor="text1"/>
                <w:sz w:val="24"/>
                <w:szCs w:val="24"/>
                <w:lang w:val="pl-PL"/>
              </w:rPr>
              <w:t>.</w:t>
            </w:r>
          </w:p>
        </w:tc>
        <w:tc>
          <w:tcPr>
            <w:tcW w:w="576" w:type="dxa"/>
            <w:vAlign w:val="bottom"/>
          </w:tcPr>
          <w:p w:rsidR="00D73EAA" w:rsidRDefault="00D22690" w:rsidP="00D22690">
            <w:pPr>
              <w:jc w:val="right"/>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1</w:t>
            </w:r>
            <w:r w:rsidR="006724A4">
              <w:rPr>
                <w:rFonts w:ascii="Times New Roman" w:hAnsi="Times New Roman" w:cs="Times New Roman"/>
                <w:color w:val="000000" w:themeColor="text1"/>
                <w:sz w:val="24"/>
                <w:szCs w:val="24"/>
                <w:lang w:val="pl-PL"/>
              </w:rPr>
              <w:t>3</w:t>
            </w:r>
          </w:p>
        </w:tc>
      </w:tr>
      <w:tr w:rsidR="00D73EAA" w:rsidTr="0017369B">
        <w:tc>
          <w:tcPr>
            <w:tcW w:w="401" w:type="dxa"/>
          </w:tcPr>
          <w:p w:rsidR="00D73EAA" w:rsidRDefault="00D73EAA" w:rsidP="005C46E4">
            <w:pPr>
              <w:jc w:val="both"/>
              <w:rPr>
                <w:rFonts w:ascii="Times New Roman" w:hAnsi="Times New Roman" w:cs="Times New Roman"/>
                <w:color w:val="000000" w:themeColor="text1"/>
                <w:sz w:val="24"/>
                <w:szCs w:val="24"/>
                <w:lang w:val="pl-PL"/>
              </w:rPr>
            </w:pPr>
          </w:p>
        </w:tc>
        <w:tc>
          <w:tcPr>
            <w:tcW w:w="8271" w:type="dxa"/>
            <w:gridSpan w:val="2"/>
          </w:tcPr>
          <w:p w:rsidR="00D73EAA" w:rsidRDefault="00D73EAA" w:rsidP="009E408B">
            <w:pPr>
              <w:jc w:val="both"/>
              <w:rPr>
                <w:rFonts w:ascii="Times New Roman" w:hAnsi="Times New Roman" w:cs="Times New Roman"/>
                <w:color w:val="000000" w:themeColor="text1"/>
                <w:sz w:val="24"/>
                <w:szCs w:val="24"/>
                <w:lang w:val="pl-PL"/>
              </w:rPr>
            </w:pPr>
            <w:r w:rsidRPr="00D73EAA">
              <w:rPr>
                <w:rFonts w:ascii="Times New Roman" w:hAnsi="Times New Roman" w:cs="Times New Roman"/>
                <w:color w:val="000000" w:themeColor="text1"/>
                <w:sz w:val="24"/>
                <w:szCs w:val="24"/>
                <w:lang w:val="pl-PL"/>
              </w:rPr>
              <w:t>C. Prawa podstawowe, równość i niedyskryminacja (art. 4)</w:t>
            </w:r>
            <w:r w:rsidR="009E408B">
              <w:rPr>
                <w:rFonts w:ascii="Times New Roman" w:hAnsi="Times New Roman" w:cs="Times New Roman"/>
                <w:color w:val="000000" w:themeColor="text1"/>
                <w:sz w:val="24"/>
                <w:szCs w:val="24"/>
                <w:lang w:val="pl-PL"/>
              </w:rPr>
              <w:t xml:space="preserve"> </w:t>
            </w:r>
            <w:r w:rsidR="001825C1">
              <w:rPr>
                <w:rFonts w:ascii="Times New Roman" w:hAnsi="Times New Roman" w:cs="Times New Roman"/>
                <w:color w:val="000000" w:themeColor="text1"/>
                <w:sz w:val="24"/>
                <w:szCs w:val="24"/>
                <w:lang w:val="pl-PL"/>
              </w:rPr>
              <w:t>…………………</w:t>
            </w:r>
            <w:r w:rsidR="009E408B">
              <w:rPr>
                <w:rFonts w:ascii="Times New Roman" w:hAnsi="Times New Roman" w:cs="Times New Roman"/>
                <w:color w:val="000000" w:themeColor="text1"/>
                <w:sz w:val="24"/>
                <w:szCs w:val="24"/>
                <w:lang w:val="pl-PL"/>
              </w:rPr>
              <w:t>...</w:t>
            </w:r>
            <w:r w:rsidR="00EE1B1E">
              <w:rPr>
                <w:rFonts w:ascii="Times New Roman" w:hAnsi="Times New Roman" w:cs="Times New Roman"/>
                <w:color w:val="000000" w:themeColor="text1"/>
                <w:sz w:val="24"/>
                <w:szCs w:val="24"/>
                <w:lang w:val="pl-PL"/>
              </w:rPr>
              <w:t>..</w:t>
            </w:r>
            <w:r w:rsidR="00B43E79">
              <w:rPr>
                <w:rFonts w:ascii="Times New Roman" w:hAnsi="Times New Roman" w:cs="Times New Roman"/>
                <w:color w:val="000000" w:themeColor="text1"/>
                <w:sz w:val="24"/>
                <w:szCs w:val="24"/>
                <w:lang w:val="pl-PL"/>
              </w:rPr>
              <w:t>..</w:t>
            </w:r>
            <w:r w:rsidR="001825C1">
              <w:rPr>
                <w:rFonts w:ascii="Times New Roman" w:hAnsi="Times New Roman" w:cs="Times New Roman"/>
                <w:color w:val="000000" w:themeColor="text1"/>
                <w:sz w:val="24"/>
                <w:szCs w:val="24"/>
                <w:lang w:val="pl-PL"/>
              </w:rPr>
              <w:t>..</w:t>
            </w:r>
            <w:r w:rsidR="00204746">
              <w:rPr>
                <w:rFonts w:ascii="Times New Roman" w:hAnsi="Times New Roman" w:cs="Times New Roman"/>
                <w:color w:val="000000" w:themeColor="text1"/>
                <w:sz w:val="24"/>
                <w:szCs w:val="24"/>
                <w:lang w:val="pl-PL"/>
              </w:rPr>
              <w:t>.</w:t>
            </w:r>
          </w:p>
        </w:tc>
        <w:tc>
          <w:tcPr>
            <w:tcW w:w="576" w:type="dxa"/>
            <w:vAlign w:val="bottom"/>
          </w:tcPr>
          <w:p w:rsidR="00D73EAA" w:rsidRDefault="001825C1" w:rsidP="003C2548">
            <w:pPr>
              <w:jc w:val="right"/>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1</w:t>
            </w:r>
            <w:r w:rsidR="006724A4">
              <w:rPr>
                <w:rFonts w:ascii="Times New Roman" w:hAnsi="Times New Roman" w:cs="Times New Roman"/>
                <w:color w:val="000000" w:themeColor="text1"/>
                <w:sz w:val="24"/>
                <w:szCs w:val="24"/>
                <w:lang w:val="pl-PL"/>
              </w:rPr>
              <w:t>6</w:t>
            </w:r>
          </w:p>
        </w:tc>
      </w:tr>
      <w:tr w:rsidR="001825C1" w:rsidTr="0017369B">
        <w:tc>
          <w:tcPr>
            <w:tcW w:w="401" w:type="dxa"/>
          </w:tcPr>
          <w:p w:rsidR="00D73EAA" w:rsidRDefault="00D73EAA" w:rsidP="005C46E4">
            <w:pPr>
              <w:jc w:val="both"/>
              <w:rPr>
                <w:rFonts w:ascii="Times New Roman" w:hAnsi="Times New Roman" w:cs="Times New Roman"/>
                <w:color w:val="000000" w:themeColor="text1"/>
                <w:sz w:val="24"/>
                <w:szCs w:val="24"/>
                <w:lang w:val="pl-PL"/>
              </w:rPr>
            </w:pPr>
          </w:p>
        </w:tc>
        <w:tc>
          <w:tcPr>
            <w:tcW w:w="425" w:type="dxa"/>
          </w:tcPr>
          <w:p w:rsidR="00D73EAA" w:rsidRDefault="00D73EAA" w:rsidP="005C46E4">
            <w:pPr>
              <w:jc w:val="both"/>
              <w:rPr>
                <w:rFonts w:ascii="Times New Roman" w:hAnsi="Times New Roman" w:cs="Times New Roman"/>
                <w:color w:val="000000" w:themeColor="text1"/>
                <w:sz w:val="24"/>
                <w:szCs w:val="24"/>
                <w:lang w:val="pl-PL"/>
              </w:rPr>
            </w:pPr>
          </w:p>
        </w:tc>
        <w:tc>
          <w:tcPr>
            <w:tcW w:w="7846" w:type="dxa"/>
          </w:tcPr>
          <w:p w:rsidR="00D73EAA" w:rsidRDefault="00D73EAA" w:rsidP="009E408B">
            <w:pPr>
              <w:jc w:val="both"/>
              <w:rPr>
                <w:rFonts w:ascii="Times New Roman" w:hAnsi="Times New Roman" w:cs="Times New Roman"/>
                <w:color w:val="000000" w:themeColor="text1"/>
                <w:sz w:val="24"/>
                <w:szCs w:val="24"/>
                <w:lang w:val="pl-PL"/>
              </w:rPr>
            </w:pPr>
            <w:r w:rsidRPr="00D73EAA">
              <w:rPr>
                <w:rFonts w:ascii="Times New Roman" w:hAnsi="Times New Roman" w:cs="Times New Roman"/>
                <w:color w:val="000000" w:themeColor="text1"/>
                <w:sz w:val="24"/>
                <w:szCs w:val="24"/>
                <w:lang w:val="pl-PL"/>
              </w:rPr>
              <w:t>1. Równość kobiet i mężczyzn oraz niedyskryminacja</w:t>
            </w:r>
            <w:r w:rsidR="009E408B">
              <w:rPr>
                <w:rFonts w:ascii="Times New Roman" w:hAnsi="Times New Roman" w:cs="Times New Roman"/>
                <w:color w:val="000000" w:themeColor="text1"/>
                <w:sz w:val="24"/>
                <w:szCs w:val="24"/>
                <w:lang w:val="pl-PL"/>
              </w:rPr>
              <w:t xml:space="preserve"> </w:t>
            </w:r>
            <w:r w:rsidR="001825C1">
              <w:rPr>
                <w:rFonts w:ascii="Times New Roman" w:hAnsi="Times New Roman" w:cs="Times New Roman"/>
                <w:color w:val="000000" w:themeColor="text1"/>
                <w:sz w:val="24"/>
                <w:szCs w:val="24"/>
                <w:lang w:val="pl-PL"/>
              </w:rPr>
              <w:t>…………………</w:t>
            </w:r>
            <w:r w:rsidR="009E408B">
              <w:rPr>
                <w:rFonts w:ascii="Times New Roman" w:hAnsi="Times New Roman" w:cs="Times New Roman"/>
                <w:color w:val="000000" w:themeColor="text1"/>
                <w:sz w:val="24"/>
                <w:szCs w:val="24"/>
                <w:lang w:val="pl-PL"/>
              </w:rPr>
              <w:t>…</w:t>
            </w:r>
            <w:r w:rsidR="00EE1B1E">
              <w:rPr>
                <w:rFonts w:ascii="Times New Roman" w:hAnsi="Times New Roman" w:cs="Times New Roman"/>
                <w:color w:val="000000" w:themeColor="text1"/>
                <w:sz w:val="24"/>
                <w:szCs w:val="24"/>
                <w:lang w:val="pl-PL"/>
              </w:rPr>
              <w:t>..</w:t>
            </w:r>
            <w:r w:rsidR="009E408B">
              <w:rPr>
                <w:rFonts w:ascii="Times New Roman" w:hAnsi="Times New Roman" w:cs="Times New Roman"/>
                <w:color w:val="000000" w:themeColor="text1"/>
                <w:sz w:val="24"/>
                <w:szCs w:val="24"/>
                <w:lang w:val="pl-PL"/>
              </w:rPr>
              <w:t>.</w:t>
            </w:r>
            <w:r w:rsidR="001825C1">
              <w:rPr>
                <w:rFonts w:ascii="Times New Roman" w:hAnsi="Times New Roman" w:cs="Times New Roman"/>
                <w:color w:val="000000" w:themeColor="text1"/>
                <w:sz w:val="24"/>
                <w:szCs w:val="24"/>
                <w:lang w:val="pl-PL"/>
              </w:rPr>
              <w:t>…</w:t>
            </w:r>
          </w:p>
        </w:tc>
        <w:tc>
          <w:tcPr>
            <w:tcW w:w="576" w:type="dxa"/>
            <w:vAlign w:val="bottom"/>
          </w:tcPr>
          <w:p w:rsidR="00D73EAA" w:rsidRDefault="001825C1" w:rsidP="003C2548">
            <w:pPr>
              <w:jc w:val="right"/>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1</w:t>
            </w:r>
            <w:r w:rsidR="006724A4">
              <w:rPr>
                <w:rFonts w:ascii="Times New Roman" w:hAnsi="Times New Roman" w:cs="Times New Roman"/>
                <w:color w:val="000000" w:themeColor="text1"/>
                <w:sz w:val="24"/>
                <w:szCs w:val="24"/>
                <w:lang w:val="pl-PL"/>
              </w:rPr>
              <w:t>6</w:t>
            </w:r>
          </w:p>
        </w:tc>
      </w:tr>
      <w:tr w:rsidR="001825C1" w:rsidTr="0017369B">
        <w:tc>
          <w:tcPr>
            <w:tcW w:w="401" w:type="dxa"/>
          </w:tcPr>
          <w:p w:rsidR="00D73EAA" w:rsidRDefault="00D73EAA" w:rsidP="005C46E4">
            <w:pPr>
              <w:jc w:val="both"/>
              <w:rPr>
                <w:rFonts w:ascii="Times New Roman" w:hAnsi="Times New Roman" w:cs="Times New Roman"/>
                <w:color w:val="000000" w:themeColor="text1"/>
                <w:sz w:val="24"/>
                <w:szCs w:val="24"/>
                <w:lang w:val="pl-PL"/>
              </w:rPr>
            </w:pPr>
          </w:p>
        </w:tc>
        <w:tc>
          <w:tcPr>
            <w:tcW w:w="425" w:type="dxa"/>
          </w:tcPr>
          <w:p w:rsidR="00D73EAA" w:rsidRDefault="00D73EAA" w:rsidP="005C46E4">
            <w:pPr>
              <w:jc w:val="both"/>
              <w:rPr>
                <w:rFonts w:ascii="Times New Roman" w:hAnsi="Times New Roman" w:cs="Times New Roman"/>
                <w:color w:val="000000" w:themeColor="text1"/>
                <w:sz w:val="24"/>
                <w:szCs w:val="24"/>
                <w:lang w:val="pl-PL"/>
              </w:rPr>
            </w:pPr>
          </w:p>
        </w:tc>
        <w:tc>
          <w:tcPr>
            <w:tcW w:w="7846" w:type="dxa"/>
          </w:tcPr>
          <w:p w:rsidR="00D73EAA" w:rsidRDefault="00D73EAA" w:rsidP="008E50DA">
            <w:pPr>
              <w:jc w:val="both"/>
              <w:rPr>
                <w:rFonts w:ascii="Times New Roman" w:hAnsi="Times New Roman" w:cs="Times New Roman"/>
                <w:color w:val="000000" w:themeColor="text1"/>
                <w:sz w:val="24"/>
                <w:szCs w:val="24"/>
                <w:lang w:val="pl-PL"/>
              </w:rPr>
            </w:pPr>
            <w:r w:rsidRPr="00D73EAA">
              <w:rPr>
                <w:rFonts w:ascii="Times New Roman" w:hAnsi="Times New Roman" w:cs="Times New Roman"/>
                <w:color w:val="000000" w:themeColor="text1"/>
                <w:sz w:val="24"/>
                <w:szCs w:val="24"/>
                <w:lang w:val="pl-PL"/>
              </w:rPr>
              <w:t>2. Dyskryminacja krzyżowa</w:t>
            </w:r>
            <w:r w:rsidR="009E408B">
              <w:rPr>
                <w:rFonts w:ascii="Times New Roman" w:hAnsi="Times New Roman" w:cs="Times New Roman"/>
                <w:color w:val="000000" w:themeColor="text1"/>
                <w:sz w:val="24"/>
                <w:szCs w:val="24"/>
                <w:lang w:val="pl-PL"/>
              </w:rPr>
              <w:t xml:space="preserve"> </w:t>
            </w:r>
            <w:r w:rsidR="00963108">
              <w:rPr>
                <w:rFonts w:ascii="Times New Roman" w:hAnsi="Times New Roman" w:cs="Times New Roman"/>
                <w:color w:val="000000" w:themeColor="text1"/>
                <w:sz w:val="24"/>
                <w:szCs w:val="24"/>
                <w:lang w:val="pl-PL"/>
              </w:rPr>
              <w:t>…………………………………………</w:t>
            </w:r>
            <w:r w:rsidR="00F64109">
              <w:rPr>
                <w:rFonts w:ascii="Times New Roman" w:hAnsi="Times New Roman" w:cs="Times New Roman"/>
                <w:color w:val="000000" w:themeColor="text1"/>
                <w:sz w:val="24"/>
                <w:szCs w:val="24"/>
                <w:lang w:val="pl-PL"/>
              </w:rPr>
              <w:t>…</w:t>
            </w:r>
            <w:r w:rsidR="00963108">
              <w:rPr>
                <w:rFonts w:ascii="Times New Roman" w:hAnsi="Times New Roman" w:cs="Times New Roman"/>
                <w:color w:val="000000" w:themeColor="text1"/>
                <w:sz w:val="24"/>
                <w:szCs w:val="24"/>
                <w:lang w:val="pl-PL"/>
              </w:rPr>
              <w:t>…</w:t>
            </w:r>
            <w:r w:rsidR="009E408B">
              <w:rPr>
                <w:rFonts w:ascii="Times New Roman" w:hAnsi="Times New Roman" w:cs="Times New Roman"/>
                <w:color w:val="000000" w:themeColor="text1"/>
                <w:sz w:val="24"/>
                <w:szCs w:val="24"/>
                <w:lang w:val="pl-PL"/>
              </w:rPr>
              <w:t>..</w:t>
            </w:r>
            <w:r w:rsidR="00EE1B1E">
              <w:rPr>
                <w:rFonts w:ascii="Times New Roman" w:hAnsi="Times New Roman" w:cs="Times New Roman"/>
                <w:color w:val="000000" w:themeColor="text1"/>
                <w:sz w:val="24"/>
                <w:szCs w:val="24"/>
                <w:lang w:val="pl-PL"/>
              </w:rPr>
              <w:t>.</w:t>
            </w:r>
            <w:r w:rsidR="009E408B">
              <w:rPr>
                <w:rFonts w:ascii="Times New Roman" w:hAnsi="Times New Roman" w:cs="Times New Roman"/>
                <w:color w:val="000000" w:themeColor="text1"/>
                <w:sz w:val="24"/>
                <w:szCs w:val="24"/>
                <w:lang w:val="pl-PL"/>
              </w:rPr>
              <w:t>.</w:t>
            </w:r>
            <w:r w:rsidR="00963108">
              <w:rPr>
                <w:rFonts w:ascii="Times New Roman" w:hAnsi="Times New Roman" w:cs="Times New Roman"/>
                <w:color w:val="000000" w:themeColor="text1"/>
                <w:sz w:val="24"/>
                <w:szCs w:val="24"/>
                <w:lang w:val="pl-PL"/>
              </w:rPr>
              <w:t>.</w:t>
            </w:r>
            <w:r w:rsidR="009E408B">
              <w:rPr>
                <w:rFonts w:ascii="Times New Roman" w:hAnsi="Times New Roman" w:cs="Times New Roman"/>
                <w:color w:val="000000" w:themeColor="text1"/>
                <w:sz w:val="24"/>
                <w:szCs w:val="24"/>
                <w:lang w:val="pl-PL"/>
              </w:rPr>
              <w:t>.</w:t>
            </w:r>
            <w:r w:rsidR="00B43E79">
              <w:rPr>
                <w:rFonts w:ascii="Times New Roman" w:hAnsi="Times New Roman" w:cs="Times New Roman"/>
                <w:color w:val="000000" w:themeColor="text1"/>
                <w:sz w:val="24"/>
                <w:szCs w:val="24"/>
                <w:lang w:val="pl-PL"/>
              </w:rPr>
              <w:t>.</w:t>
            </w:r>
            <w:r w:rsidR="009E408B">
              <w:rPr>
                <w:rFonts w:ascii="Times New Roman" w:hAnsi="Times New Roman" w:cs="Times New Roman"/>
                <w:color w:val="000000" w:themeColor="text1"/>
                <w:sz w:val="24"/>
                <w:szCs w:val="24"/>
                <w:lang w:val="pl-PL"/>
              </w:rPr>
              <w:t>.</w:t>
            </w:r>
            <w:r w:rsidR="00963108">
              <w:rPr>
                <w:rFonts w:ascii="Times New Roman" w:hAnsi="Times New Roman" w:cs="Times New Roman"/>
                <w:color w:val="000000" w:themeColor="text1"/>
                <w:sz w:val="24"/>
                <w:szCs w:val="24"/>
                <w:lang w:val="pl-PL"/>
              </w:rPr>
              <w:t>.</w:t>
            </w:r>
          </w:p>
        </w:tc>
        <w:tc>
          <w:tcPr>
            <w:tcW w:w="576" w:type="dxa"/>
            <w:vAlign w:val="bottom"/>
          </w:tcPr>
          <w:p w:rsidR="00D73EAA" w:rsidRDefault="00963108" w:rsidP="003C2548">
            <w:pPr>
              <w:jc w:val="right"/>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1</w:t>
            </w:r>
            <w:r w:rsidR="00FA5201">
              <w:rPr>
                <w:rFonts w:ascii="Times New Roman" w:hAnsi="Times New Roman" w:cs="Times New Roman"/>
                <w:color w:val="000000" w:themeColor="text1"/>
                <w:sz w:val="24"/>
                <w:szCs w:val="24"/>
                <w:lang w:val="pl-PL"/>
              </w:rPr>
              <w:t>8</w:t>
            </w:r>
          </w:p>
        </w:tc>
      </w:tr>
      <w:tr w:rsidR="00D73EAA" w:rsidRPr="00204746" w:rsidTr="0017369B">
        <w:tc>
          <w:tcPr>
            <w:tcW w:w="401" w:type="dxa"/>
          </w:tcPr>
          <w:p w:rsidR="00D73EAA" w:rsidRDefault="00D73EAA" w:rsidP="00984A00">
            <w:pPr>
              <w:jc w:val="both"/>
              <w:rPr>
                <w:rFonts w:ascii="Times New Roman" w:hAnsi="Times New Roman" w:cs="Times New Roman"/>
                <w:color w:val="000000" w:themeColor="text1"/>
                <w:sz w:val="24"/>
                <w:szCs w:val="24"/>
                <w:lang w:val="pl-PL"/>
              </w:rPr>
            </w:pPr>
          </w:p>
        </w:tc>
        <w:tc>
          <w:tcPr>
            <w:tcW w:w="8271" w:type="dxa"/>
            <w:gridSpan w:val="2"/>
          </w:tcPr>
          <w:p w:rsidR="00D73EAA" w:rsidRDefault="00D73EAA" w:rsidP="009E408B">
            <w:pPr>
              <w:jc w:val="both"/>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D</w:t>
            </w:r>
            <w:r w:rsidRPr="00D73EAA">
              <w:rPr>
                <w:rFonts w:ascii="Times New Roman" w:hAnsi="Times New Roman" w:cs="Times New Roman"/>
                <w:color w:val="000000" w:themeColor="text1"/>
                <w:sz w:val="24"/>
                <w:szCs w:val="24"/>
                <w:lang w:val="pl-PL"/>
              </w:rPr>
              <w:t>. Obowiązki państwa i należyta staranność (art. 5)</w:t>
            </w:r>
            <w:r w:rsidR="009E408B">
              <w:rPr>
                <w:rFonts w:ascii="Times New Roman" w:hAnsi="Times New Roman" w:cs="Times New Roman"/>
                <w:color w:val="000000" w:themeColor="text1"/>
                <w:sz w:val="24"/>
                <w:szCs w:val="24"/>
                <w:lang w:val="pl-PL"/>
              </w:rPr>
              <w:t xml:space="preserve"> </w:t>
            </w:r>
            <w:r w:rsidR="00204746">
              <w:rPr>
                <w:rFonts w:ascii="Times New Roman" w:hAnsi="Times New Roman" w:cs="Times New Roman"/>
                <w:color w:val="000000" w:themeColor="text1"/>
                <w:sz w:val="24"/>
                <w:szCs w:val="24"/>
                <w:lang w:val="pl-PL"/>
              </w:rPr>
              <w:t>…………………………</w:t>
            </w:r>
            <w:r w:rsidR="009E408B">
              <w:rPr>
                <w:rFonts w:ascii="Times New Roman" w:hAnsi="Times New Roman" w:cs="Times New Roman"/>
                <w:color w:val="000000" w:themeColor="text1"/>
                <w:sz w:val="24"/>
                <w:szCs w:val="24"/>
                <w:lang w:val="pl-PL"/>
              </w:rPr>
              <w:t>..</w:t>
            </w:r>
            <w:r w:rsidR="00204746">
              <w:rPr>
                <w:rFonts w:ascii="Times New Roman" w:hAnsi="Times New Roman" w:cs="Times New Roman"/>
                <w:color w:val="000000" w:themeColor="text1"/>
                <w:sz w:val="24"/>
                <w:szCs w:val="24"/>
                <w:lang w:val="pl-PL"/>
              </w:rPr>
              <w:t>.</w:t>
            </w:r>
            <w:r w:rsidR="00EE1B1E">
              <w:rPr>
                <w:rFonts w:ascii="Times New Roman" w:hAnsi="Times New Roman" w:cs="Times New Roman"/>
                <w:color w:val="000000" w:themeColor="text1"/>
                <w:sz w:val="24"/>
                <w:szCs w:val="24"/>
                <w:lang w:val="pl-PL"/>
              </w:rPr>
              <w:t>..</w:t>
            </w:r>
            <w:r w:rsidR="00204746">
              <w:rPr>
                <w:rFonts w:ascii="Times New Roman" w:hAnsi="Times New Roman" w:cs="Times New Roman"/>
                <w:color w:val="000000" w:themeColor="text1"/>
                <w:sz w:val="24"/>
                <w:szCs w:val="24"/>
                <w:lang w:val="pl-PL"/>
              </w:rPr>
              <w:t>.</w:t>
            </w:r>
            <w:r w:rsidR="009E408B">
              <w:rPr>
                <w:rFonts w:ascii="Times New Roman" w:hAnsi="Times New Roman" w:cs="Times New Roman"/>
                <w:color w:val="000000" w:themeColor="text1"/>
                <w:sz w:val="24"/>
                <w:szCs w:val="24"/>
                <w:lang w:val="pl-PL"/>
              </w:rPr>
              <w:t>.</w:t>
            </w:r>
            <w:r w:rsidR="00B43E79">
              <w:rPr>
                <w:rFonts w:ascii="Times New Roman" w:hAnsi="Times New Roman" w:cs="Times New Roman"/>
                <w:color w:val="000000" w:themeColor="text1"/>
                <w:sz w:val="24"/>
                <w:szCs w:val="24"/>
                <w:lang w:val="pl-PL"/>
              </w:rPr>
              <w:t>.</w:t>
            </w:r>
            <w:r w:rsidR="009E408B">
              <w:rPr>
                <w:rFonts w:ascii="Times New Roman" w:hAnsi="Times New Roman" w:cs="Times New Roman"/>
                <w:color w:val="000000" w:themeColor="text1"/>
                <w:sz w:val="24"/>
                <w:szCs w:val="24"/>
                <w:lang w:val="pl-PL"/>
              </w:rPr>
              <w:t>.</w:t>
            </w:r>
            <w:r w:rsidR="00204746">
              <w:rPr>
                <w:rFonts w:ascii="Times New Roman" w:hAnsi="Times New Roman" w:cs="Times New Roman"/>
                <w:color w:val="000000" w:themeColor="text1"/>
                <w:sz w:val="24"/>
                <w:szCs w:val="24"/>
                <w:lang w:val="pl-PL"/>
              </w:rPr>
              <w:t>.</w:t>
            </w:r>
          </w:p>
        </w:tc>
        <w:tc>
          <w:tcPr>
            <w:tcW w:w="576" w:type="dxa"/>
            <w:vAlign w:val="bottom"/>
          </w:tcPr>
          <w:p w:rsidR="00D73EAA" w:rsidRDefault="00D150B8" w:rsidP="003C2548">
            <w:pPr>
              <w:jc w:val="right"/>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2</w:t>
            </w:r>
            <w:r w:rsidR="00FA5201">
              <w:rPr>
                <w:rFonts w:ascii="Times New Roman" w:hAnsi="Times New Roman" w:cs="Times New Roman"/>
                <w:color w:val="000000" w:themeColor="text1"/>
                <w:sz w:val="24"/>
                <w:szCs w:val="24"/>
                <w:lang w:val="pl-PL"/>
              </w:rPr>
              <w:t>0</w:t>
            </w:r>
          </w:p>
        </w:tc>
      </w:tr>
      <w:tr w:rsidR="00D73EAA" w:rsidRPr="00204746" w:rsidTr="0017369B">
        <w:tc>
          <w:tcPr>
            <w:tcW w:w="401" w:type="dxa"/>
          </w:tcPr>
          <w:p w:rsidR="00D73EAA" w:rsidRDefault="00D73EAA" w:rsidP="00984A00">
            <w:pPr>
              <w:jc w:val="both"/>
              <w:rPr>
                <w:rFonts w:ascii="Times New Roman" w:hAnsi="Times New Roman" w:cs="Times New Roman"/>
                <w:color w:val="000000" w:themeColor="text1"/>
                <w:sz w:val="24"/>
                <w:szCs w:val="24"/>
                <w:lang w:val="pl-PL"/>
              </w:rPr>
            </w:pPr>
          </w:p>
        </w:tc>
        <w:tc>
          <w:tcPr>
            <w:tcW w:w="8271" w:type="dxa"/>
            <w:gridSpan w:val="2"/>
          </w:tcPr>
          <w:p w:rsidR="00D73EAA" w:rsidRDefault="003C2548" w:rsidP="00FA5201">
            <w:pPr>
              <w:jc w:val="both"/>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 xml:space="preserve">E. </w:t>
            </w:r>
            <w:r w:rsidR="006A09E9">
              <w:rPr>
                <w:rFonts w:ascii="Times New Roman" w:hAnsi="Times New Roman" w:cs="Times New Roman"/>
                <w:color w:val="000000" w:themeColor="text1"/>
                <w:sz w:val="24"/>
                <w:szCs w:val="24"/>
                <w:lang w:val="pl-PL"/>
              </w:rPr>
              <w:t xml:space="preserve">Polityka uwzględniająca </w:t>
            </w:r>
            <w:r w:rsidR="00FA5201">
              <w:rPr>
                <w:rFonts w:ascii="Times New Roman" w:hAnsi="Times New Roman" w:cs="Times New Roman"/>
                <w:color w:val="000000" w:themeColor="text1"/>
                <w:sz w:val="24"/>
                <w:szCs w:val="24"/>
                <w:lang w:val="pl-PL"/>
              </w:rPr>
              <w:t>aspekt</w:t>
            </w:r>
            <w:r w:rsidR="00D73EAA" w:rsidRPr="00D73EAA">
              <w:rPr>
                <w:rFonts w:ascii="Times New Roman" w:hAnsi="Times New Roman" w:cs="Times New Roman"/>
                <w:color w:val="000000" w:themeColor="text1"/>
                <w:sz w:val="24"/>
                <w:szCs w:val="24"/>
                <w:lang w:val="pl-PL"/>
              </w:rPr>
              <w:t xml:space="preserve"> płci społeczno-kulturowej (art. 6)</w:t>
            </w:r>
            <w:r w:rsidR="009E408B">
              <w:rPr>
                <w:rFonts w:ascii="Times New Roman" w:hAnsi="Times New Roman" w:cs="Times New Roman"/>
                <w:color w:val="000000" w:themeColor="text1"/>
                <w:sz w:val="24"/>
                <w:szCs w:val="24"/>
                <w:lang w:val="pl-PL"/>
              </w:rPr>
              <w:t xml:space="preserve"> </w:t>
            </w:r>
            <w:r w:rsidR="00204746">
              <w:rPr>
                <w:rFonts w:ascii="Times New Roman" w:hAnsi="Times New Roman" w:cs="Times New Roman"/>
                <w:color w:val="000000" w:themeColor="text1"/>
                <w:sz w:val="24"/>
                <w:szCs w:val="24"/>
                <w:lang w:val="pl-PL"/>
              </w:rPr>
              <w:t>…</w:t>
            </w:r>
            <w:r w:rsidR="00FA5201">
              <w:rPr>
                <w:rFonts w:ascii="Times New Roman" w:hAnsi="Times New Roman" w:cs="Times New Roman"/>
                <w:color w:val="000000" w:themeColor="text1"/>
                <w:sz w:val="24"/>
                <w:szCs w:val="24"/>
                <w:lang w:val="pl-PL"/>
              </w:rPr>
              <w:t>.</w:t>
            </w:r>
            <w:r w:rsidR="00204746">
              <w:rPr>
                <w:rFonts w:ascii="Times New Roman" w:hAnsi="Times New Roman" w:cs="Times New Roman"/>
                <w:color w:val="000000" w:themeColor="text1"/>
                <w:sz w:val="24"/>
                <w:szCs w:val="24"/>
                <w:lang w:val="pl-PL"/>
              </w:rPr>
              <w:t>……</w:t>
            </w:r>
            <w:r w:rsidR="009E408B">
              <w:rPr>
                <w:rFonts w:ascii="Times New Roman" w:hAnsi="Times New Roman" w:cs="Times New Roman"/>
                <w:color w:val="000000" w:themeColor="text1"/>
                <w:sz w:val="24"/>
                <w:szCs w:val="24"/>
                <w:lang w:val="pl-PL"/>
              </w:rPr>
              <w:t>…</w:t>
            </w:r>
            <w:r w:rsidR="00EE1B1E">
              <w:rPr>
                <w:rFonts w:ascii="Times New Roman" w:hAnsi="Times New Roman" w:cs="Times New Roman"/>
                <w:color w:val="000000" w:themeColor="text1"/>
                <w:sz w:val="24"/>
                <w:szCs w:val="24"/>
                <w:lang w:val="pl-PL"/>
              </w:rPr>
              <w:t>...</w:t>
            </w:r>
            <w:r w:rsidR="009E408B">
              <w:rPr>
                <w:rFonts w:ascii="Times New Roman" w:hAnsi="Times New Roman" w:cs="Times New Roman"/>
                <w:color w:val="000000" w:themeColor="text1"/>
                <w:sz w:val="24"/>
                <w:szCs w:val="24"/>
                <w:lang w:val="pl-PL"/>
              </w:rPr>
              <w:t>.</w:t>
            </w:r>
            <w:r w:rsidR="00204746">
              <w:rPr>
                <w:rFonts w:ascii="Times New Roman" w:hAnsi="Times New Roman" w:cs="Times New Roman"/>
                <w:color w:val="000000" w:themeColor="text1"/>
                <w:sz w:val="24"/>
                <w:szCs w:val="24"/>
                <w:lang w:val="pl-PL"/>
              </w:rPr>
              <w:t>.</w:t>
            </w:r>
          </w:p>
        </w:tc>
        <w:tc>
          <w:tcPr>
            <w:tcW w:w="576" w:type="dxa"/>
            <w:vAlign w:val="bottom"/>
          </w:tcPr>
          <w:p w:rsidR="00D73EAA" w:rsidRDefault="00D150B8" w:rsidP="003C2548">
            <w:pPr>
              <w:jc w:val="right"/>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2</w:t>
            </w:r>
            <w:r w:rsidR="00FA5201">
              <w:rPr>
                <w:rFonts w:ascii="Times New Roman" w:hAnsi="Times New Roman" w:cs="Times New Roman"/>
                <w:color w:val="000000" w:themeColor="text1"/>
                <w:sz w:val="24"/>
                <w:szCs w:val="24"/>
                <w:lang w:val="pl-PL"/>
              </w:rPr>
              <w:t>0</w:t>
            </w:r>
          </w:p>
        </w:tc>
      </w:tr>
      <w:tr w:rsidR="003C2548" w:rsidRPr="00204746" w:rsidTr="0017369B">
        <w:tc>
          <w:tcPr>
            <w:tcW w:w="8672" w:type="dxa"/>
            <w:gridSpan w:val="3"/>
          </w:tcPr>
          <w:p w:rsidR="003C2548" w:rsidRPr="00CC4873" w:rsidRDefault="003C2548" w:rsidP="00DE6289">
            <w:pPr>
              <w:pStyle w:val="Spistreci3"/>
              <w:ind w:left="0" w:firstLine="0"/>
              <w:jc w:val="both"/>
              <w:rPr>
                <w:rFonts w:ascii="Times New Roman" w:hAnsi="Times New Roman" w:cs="Times New Roman"/>
                <w:b/>
                <w:smallCaps/>
                <w:noProof/>
                <w:color w:val="000000" w:themeColor="text1"/>
                <w:sz w:val="24"/>
                <w:szCs w:val="24"/>
                <w:lang w:val="pl-PL"/>
              </w:rPr>
            </w:pPr>
            <w:r w:rsidRPr="00060FF0">
              <w:rPr>
                <w:rStyle w:val="Hipercze"/>
                <w:rFonts w:ascii="Times New Roman" w:hAnsi="Times New Roman" w:cs="Times New Roman"/>
                <w:b/>
                <w:smallCaps/>
                <w:noProof/>
                <w:color w:val="000000" w:themeColor="text1"/>
                <w:sz w:val="24"/>
                <w:szCs w:val="24"/>
                <w:u w:val="none"/>
                <w:lang w:val="pl-PL"/>
              </w:rPr>
              <w:t>II. Zintegrowana polityka i gromadzenie danych</w:t>
            </w:r>
            <w:r>
              <w:rPr>
                <w:rStyle w:val="Hipercze"/>
                <w:rFonts w:ascii="Times New Roman" w:hAnsi="Times New Roman" w:cs="Times New Roman"/>
                <w:b/>
                <w:smallCaps/>
                <w:noProof/>
                <w:color w:val="000000" w:themeColor="text1"/>
                <w:sz w:val="24"/>
                <w:szCs w:val="24"/>
                <w:u w:val="none"/>
                <w:lang w:val="pl-PL"/>
              </w:rPr>
              <w:t xml:space="preserve"> </w:t>
            </w:r>
            <w:r w:rsidR="009E408B">
              <w:rPr>
                <w:rStyle w:val="Hipercze"/>
                <w:rFonts w:ascii="Times New Roman" w:hAnsi="Times New Roman" w:cs="Times New Roman"/>
                <w:b/>
                <w:smallCaps/>
                <w:noProof/>
                <w:color w:val="000000" w:themeColor="text1"/>
                <w:sz w:val="24"/>
                <w:szCs w:val="24"/>
                <w:u w:val="none"/>
                <w:lang w:val="pl-PL"/>
              </w:rPr>
              <w:t xml:space="preserve"> </w:t>
            </w:r>
            <w:r w:rsidR="00204746" w:rsidRPr="00204746">
              <w:rPr>
                <w:rStyle w:val="Hipercze"/>
                <w:rFonts w:ascii="Times New Roman" w:hAnsi="Times New Roman" w:cs="Times New Roman"/>
                <w:smallCaps/>
                <w:noProof/>
                <w:color w:val="000000" w:themeColor="text1"/>
                <w:sz w:val="24"/>
                <w:szCs w:val="24"/>
                <w:u w:val="none"/>
                <w:lang w:val="pl-PL"/>
              </w:rPr>
              <w:t>…………………</w:t>
            </w:r>
            <w:r w:rsidR="00F64109">
              <w:rPr>
                <w:rStyle w:val="Hipercze"/>
                <w:rFonts w:ascii="Times New Roman" w:hAnsi="Times New Roman" w:cs="Times New Roman"/>
                <w:smallCaps/>
                <w:noProof/>
                <w:color w:val="000000" w:themeColor="text1"/>
                <w:sz w:val="24"/>
                <w:szCs w:val="24"/>
                <w:u w:val="none"/>
                <w:lang w:val="pl-PL"/>
              </w:rPr>
              <w:t>..</w:t>
            </w:r>
            <w:r w:rsidR="00204746" w:rsidRPr="00204746">
              <w:rPr>
                <w:rStyle w:val="Hipercze"/>
                <w:rFonts w:ascii="Times New Roman" w:hAnsi="Times New Roman" w:cs="Times New Roman"/>
                <w:smallCaps/>
                <w:noProof/>
                <w:color w:val="000000" w:themeColor="text1"/>
                <w:sz w:val="24"/>
                <w:szCs w:val="24"/>
                <w:u w:val="none"/>
                <w:lang w:val="pl-PL"/>
              </w:rPr>
              <w:t>…</w:t>
            </w:r>
            <w:r w:rsidR="00F64109">
              <w:rPr>
                <w:rStyle w:val="Hipercze"/>
                <w:rFonts w:ascii="Times New Roman" w:hAnsi="Times New Roman" w:cs="Times New Roman"/>
                <w:smallCaps/>
                <w:noProof/>
                <w:color w:val="000000" w:themeColor="text1"/>
                <w:sz w:val="24"/>
                <w:szCs w:val="24"/>
                <w:u w:val="none"/>
                <w:lang w:val="pl-PL"/>
              </w:rPr>
              <w:t>..</w:t>
            </w:r>
            <w:r w:rsidR="00204746" w:rsidRPr="00204746">
              <w:rPr>
                <w:rStyle w:val="Hipercze"/>
                <w:rFonts w:ascii="Times New Roman" w:hAnsi="Times New Roman" w:cs="Times New Roman"/>
                <w:smallCaps/>
                <w:noProof/>
                <w:color w:val="000000" w:themeColor="text1"/>
                <w:sz w:val="24"/>
                <w:szCs w:val="24"/>
                <w:u w:val="none"/>
                <w:lang w:val="pl-PL"/>
              </w:rPr>
              <w:t>…</w:t>
            </w:r>
            <w:r w:rsidR="00B43E79">
              <w:rPr>
                <w:rStyle w:val="Hipercze"/>
                <w:rFonts w:ascii="Times New Roman" w:hAnsi="Times New Roman" w:cs="Times New Roman"/>
                <w:smallCaps/>
                <w:noProof/>
                <w:color w:val="000000" w:themeColor="text1"/>
                <w:sz w:val="24"/>
                <w:szCs w:val="24"/>
                <w:u w:val="none"/>
                <w:lang w:val="pl-PL"/>
              </w:rPr>
              <w:t>…</w:t>
            </w:r>
            <w:r w:rsidR="00204746">
              <w:rPr>
                <w:rStyle w:val="Hipercze"/>
                <w:rFonts w:ascii="Times New Roman" w:hAnsi="Times New Roman" w:cs="Times New Roman"/>
                <w:smallCaps/>
                <w:noProof/>
                <w:color w:val="000000" w:themeColor="text1"/>
                <w:sz w:val="24"/>
                <w:szCs w:val="24"/>
                <w:u w:val="none"/>
                <w:lang w:val="pl-PL"/>
              </w:rPr>
              <w:t>..</w:t>
            </w:r>
          </w:p>
        </w:tc>
        <w:tc>
          <w:tcPr>
            <w:tcW w:w="576" w:type="dxa"/>
            <w:vAlign w:val="bottom"/>
          </w:tcPr>
          <w:p w:rsidR="003C2548" w:rsidRDefault="00EA1B50" w:rsidP="003C2548">
            <w:pPr>
              <w:jc w:val="right"/>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2</w:t>
            </w:r>
            <w:r w:rsidR="00FA5201">
              <w:rPr>
                <w:rFonts w:ascii="Times New Roman" w:hAnsi="Times New Roman" w:cs="Times New Roman"/>
                <w:color w:val="000000" w:themeColor="text1"/>
                <w:sz w:val="24"/>
                <w:szCs w:val="24"/>
                <w:lang w:val="pl-PL"/>
              </w:rPr>
              <w:t>2</w:t>
            </w:r>
          </w:p>
        </w:tc>
      </w:tr>
      <w:tr w:rsidR="003C2548" w:rsidRPr="00204746" w:rsidTr="0017369B">
        <w:tc>
          <w:tcPr>
            <w:tcW w:w="401" w:type="dxa"/>
          </w:tcPr>
          <w:p w:rsidR="003C2548" w:rsidRDefault="003C2548" w:rsidP="00984A00">
            <w:pPr>
              <w:jc w:val="both"/>
              <w:rPr>
                <w:rFonts w:ascii="Times New Roman" w:hAnsi="Times New Roman" w:cs="Times New Roman"/>
                <w:color w:val="000000" w:themeColor="text1"/>
                <w:sz w:val="24"/>
                <w:szCs w:val="24"/>
                <w:lang w:val="pl-PL"/>
              </w:rPr>
            </w:pPr>
          </w:p>
        </w:tc>
        <w:tc>
          <w:tcPr>
            <w:tcW w:w="8271" w:type="dxa"/>
            <w:gridSpan w:val="2"/>
          </w:tcPr>
          <w:p w:rsidR="003C2548" w:rsidRDefault="003C2548" w:rsidP="002D121B">
            <w:pPr>
              <w:jc w:val="both"/>
              <w:rPr>
                <w:rFonts w:ascii="Times New Roman" w:hAnsi="Times New Roman" w:cs="Times New Roman"/>
                <w:color w:val="000000" w:themeColor="text1"/>
                <w:sz w:val="24"/>
                <w:szCs w:val="24"/>
                <w:lang w:val="pl-PL"/>
              </w:rPr>
            </w:pPr>
            <w:r w:rsidRPr="003C2548">
              <w:rPr>
                <w:rFonts w:ascii="Times New Roman" w:hAnsi="Times New Roman" w:cs="Times New Roman"/>
                <w:color w:val="000000" w:themeColor="text1"/>
                <w:sz w:val="24"/>
                <w:szCs w:val="24"/>
                <w:lang w:val="pl-PL"/>
              </w:rPr>
              <w:t>A. Kompleksowa i skoordynowana polityka (art. 7</w:t>
            </w:r>
            <w:r>
              <w:rPr>
                <w:rFonts w:ascii="Times New Roman" w:hAnsi="Times New Roman" w:cs="Times New Roman"/>
                <w:color w:val="000000" w:themeColor="text1"/>
                <w:sz w:val="24"/>
                <w:szCs w:val="24"/>
                <w:lang w:val="pl-PL"/>
              </w:rPr>
              <w:t>)</w:t>
            </w:r>
            <w:r w:rsidR="009E408B">
              <w:rPr>
                <w:rFonts w:ascii="Times New Roman" w:hAnsi="Times New Roman" w:cs="Times New Roman"/>
                <w:color w:val="000000" w:themeColor="text1"/>
                <w:sz w:val="24"/>
                <w:szCs w:val="24"/>
                <w:lang w:val="pl-PL"/>
              </w:rPr>
              <w:t xml:space="preserve"> </w:t>
            </w:r>
            <w:r w:rsidR="00204746">
              <w:rPr>
                <w:rFonts w:ascii="Times New Roman" w:hAnsi="Times New Roman" w:cs="Times New Roman"/>
                <w:color w:val="000000" w:themeColor="text1"/>
                <w:sz w:val="24"/>
                <w:szCs w:val="24"/>
                <w:lang w:val="pl-PL"/>
              </w:rPr>
              <w:t>…………………………</w:t>
            </w:r>
            <w:r w:rsidR="009E408B">
              <w:rPr>
                <w:rFonts w:ascii="Times New Roman" w:hAnsi="Times New Roman" w:cs="Times New Roman"/>
                <w:color w:val="000000" w:themeColor="text1"/>
                <w:sz w:val="24"/>
                <w:szCs w:val="24"/>
                <w:lang w:val="pl-PL"/>
              </w:rPr>
              <w:t>…</w:t>
            </w:r>
            <w:r w:rsidR="00EE1B1E">
              <w:rPr>
                <w:rFonts w:ascii="Times New Roman" w:hAnsi="Times New Roman" w:cs="Times New Roman"/>
                <w:color w:val="000000" w:themeColor="text1"/>
                <w:sz w:val="24"/>
                <w:szCs w:val="24"/>
                <w:lang w:val="pl-PL"/>
              </w:rPr>
              <w:t>..</w:t>
            </w:r>
            <w:r w:rsidR="00B43E79">
              <w:rPr>
                <w:rFonts w:ascii="Times New Roman" w:hAnsi="Times New Roman" w:cs="Times New Roman"/>
                <w:color w:val="000000" w:themeColor="text1"/>
                <w:sz w:val="24"/>
                <w:szCs w:val="24"/>
                <w:lang w:val="pl-PL"/>
              </w:rPr>
              <w:t>.</w:t>
            </w:r>
            <w:r w:rsidR="009E408B">
              <w:rPr>
                <w:rFonts w:ascii="Times New Roman" w:hAnsi="Times New Roman" w:cs="Times New Roman"/>
                <w:color w:val="000000" w:themeColor="text1"/>
                <w:sz w:val="24"/>
                <w:szCs w:val="24"/>
                <w:lang w:val="pl-PL"/>
              </w:rPr>
              <w:t>.</w:t>
            </w:r>
            <w:r w:rsidR="00204746">
              <w:rPr>
                <w:rFonts w:ascii="Times New Roman" w:hAnsi="Times New Roman" w:cs="Times New Roman"/>
                <w:color w:val="000000" w:themeColor="text1"/>
                <w:sz w:val="24"/>
                <w:szCs w:val="24"/>
                <w:lang w:val="pl-PL"/>
              </w:rPr>
              <w:t>..</w:t>
            </w:r>
          </w:p>
        </w:tc>
        <w:tc>
          <w:tcPr>
            <w:tcW w:w="576" w:type="dxa"/>
            <w:vAlign w:val="bottom"/>
          </w:tcPr>
          <w:p w:rsidR="003C2548" w:rsidRDefault="00EA1B50" w:rsidP="00FA5201">
            <w:pPr>
              <w:jc w:val="right"/>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2</w:t>
            </w:r>
            <w:r w:rsidR="00FA5201">
              <w:rPr>
                <w:rFonts w:ascii="Times New Roman" w:hAnsi="Times New Roman" w:cs="Times New Roman"/>
                <w:color w:val="000000" w:themeColor="text1"/>
                <w:sz w:val="24"/>
                <w:szCs w:val="24"/>
                <w:lang w:val="pl-PL"/>
              </w:rPr>
              <w:t>2</w:t>
            </w:r>
          </w:p>
        </w:tc>
      </w:tr>
      <w:tr w:rsidR="003C2548" w:rsidTr="0017369B">
        <w:tc>
          <w:tcPr>
            <w:tcW w:w="401" w:type="dxa"/>
          </w:tcPr>
          <w:p w:rsidR="003C2548" w:rsidRDefault="003C2548" w:rsidP="00984A00">
            <w:pPr>
              <w:jc w:val="both"/>
              <w:rPr>
                <w:rFonts w:ascii="Times New Roman" w:hAnsi="Times New Roman" w:cs="Times New Roman"/>
                <w:color w:val="000000" w:themeColor="text1"/>
                <w:sz w:val="24"/>
                <w:szCs w:val="24"/>
                <w:lang w:val="pl-PL"/>
              </w:rPr>
            </w:pPr>
          </w:p>
        </w:tc>
        <w:tc>
          <w:tcPr>
            <w:tcW w:w="8271" w:type="dxa"/>
            <w:gridSpan w:val="2"/>
          </w:tcPr>
          <w:p w:rsidR="003C2548" w:rsidRDefault="003C2548" w:rsidP="00DE6289">
            <w:pPr>
              <w:jc w:val="both"/>
              <w:rPr>
                <w:rFonts w:ascii="Times New Roman" w:hAnsi="Times New Roman" w:cs="Times New Roman"/>
                <w:color w:val="000000" w:themeColor="text1"/>
                <w:sz w:val="24"/>
                <w:szCs w:val="24"/>
                <w:lang w:val="pl-PL"/>
              </w:rPr>
            </w:pPr>
            <w:r w:rsidRPr="003C2548">
              <w:rPr>
                <w:rFonts w:ascii="Times New Roman" w:hAnsi="Times New Roman" w:cs="Times New Roman"/>
                <w:color w:val="000000" w:themeColor="text1"/>
                <w:sz w:val="24"/>
                <w:szCs w:val="24"/>
                <w:lang w:val="pl-PL"/>
              </w:rPr>
              <w:t>B. Środki finansowe (art. 8</w:t>
            </w:r>
            <w:r>
              <w:rPr>
                <w:rFonts w:ascii="Times New Roman" w:hAnsi="Times New Roman" w:cs="Times New Roman"/>
                <w:color w:val="000000" w:themeColor="text1"/>
                <w:sz w:val="24"/>
                <w:szCs w:val="24"/>
                <w:lang w:val="pl-PL"/>
              </w:rPr>
              <w:t>)</w:t>
            </w:r>
            <w:r w:rsidR="009E408B">
              <w:rPr>
                <w:rFonts w:ascii="Times New Roman" w:hAnsi="Times New Roman" w:cs="Times New Roman"/>
                <w:color w:val="000000" w:themeColor="text1"/>
                <w:sz w:val="24"/>
                <w:szCs w:val="24"/>
                <w:lang w:val="pl-PL"/>
              </w:rPr>
              <w:t xml:space="preserve"> </w:t>
            </w:r>
            <w:r w:rsidR="00204746">
              <w:rPr>
                <w:rFonts w:ascii="Times New Roman" w:hAnsi="Times New Roman" w:cs="Times New Roman"/>
                <w:color w:val="000000" w:themeColor="text1"/>
                <w:sz w:val="24"/>
                <w:szCs w:val="24"/>
                <w:lang w:val="pl-PL"/>
              </w:rPr>
              <w:t>…………………………………………</w:t>
            </w:r>
            <w:r w:rsidR="00F64109">
              <w:rPr>
                <w:rFonts w:ascii="Times New Roman" w:hAnsi="Times New Roman" w:cs="Times New Roman"/>
                <w:color w:val="000000" w:themeColor="text1"/>
                <w:sz w:val="24"/>
                <w:szCs w:val="24"/>
                <w:lang w:val="pl-PL"/>
              </w:rPr>
              <w:t>..</w:t>
            </w:r>
            <w:r w:rsidR="00204746">
              <w:rPr>
                <w:rFonts w:ascii="Times New Roman" w:hAnsi="Times New Roman" w:cs="Times New Roman"/>
                <w:color w:val="000000" w:themeColor="text1"/>
                <w:sz w:val="24"/>
                <w:szCs w:val="24"/>
                <w:lang w:val="pl-PL"/>
              </w:rPr>
              <w:t>…</w:t>
            </w:r>
            <w:r w:rsidR="009E408B">
              <w:rPr>
                <w:rFonts w:ascii="Times New Roman" w:hAnsi="Times New Roman" w:cs="Times New Roman"/>
                <w:color w:val="000000" w:themeColor="text1"/>
                <w:sz w:val="24"/>
                <w:szCs w:val="24"/>
                <w:lang w:val="pl-PL"/>
              </w:rPr>
              <w:t>…</w:t>
            </w:r>
            <w:r w:rsidR="00F64109">
              <w:rPr>
                <w:rFonts w:ascii="Times New Roman" w:hAnsi="Times New Roman" w:cs="Times New Roman"/>
                <w:color w:val="000000" w:themeColor="text1"/>
                <w:sz w:val="24"/>
                <w:szCs w:val="24"/>
                <w:lang w:val="pl-PL"/>
              </w:rPr>
              <w:t>.</w:t>
            </w:r>
            <w:r w:rsidR="00EE1B1E">
              <w:rPr>
                <w:rFonts w:ascii="Times New Roman" w:hAnsi="Times New Roman" w:cs="Times New Roman"/>
                <w:color w:val="000000" w:themeColor="text1"/>
                <w:sz w:val="24"/>
                <w:szCs w:val="24"/>
                <w:lang w:val="pl-PL"/>
              </w:rPr>
              <w:t>…</w:t>
            </w:r>
            <w:r w:rsidR="00B43E79">
              <w:rPr>
                <w:rFonts w:ascii="Times New Roman" w:hAnsi="Times New Roman" w:cs="Times New Roman"/>
                <w:color w:val="000000" w:themeColor="text1"/>
                <w:sz w:val="24"/>
                <w:szCs w:val="24"/>
                <w:lang w:val="pl-PL"/>
              </w:rPr>
              <w:t>….</w:t>
            </w:r>
            <w:r w:rsidR="00204746">
              <w:rPr>
                <w:rFonts w:ascii="Times New Roman" w:hAnsi="Times New Roman" w:cs="Times New Roman"/>
                <w:color w:val="000000" w:themeColor="text1"/>
                <w:sz w:val="24"/>
                <w:szCs w:val="24"/>
                <w:lang w:val="pl-PL"/>
              </w:rPr>
              <w:t>…</w:t>
            </w:r>
          </w:p>
        </w:tc>
        <w:tc>
          <w:tcPr>
            <w:tcW w:w="576" w:type="dxa"/>
            <w:vAlign w:val="bottom"/>
          </w:tcPr>
          <w:p w:rsidR="003C2548" w:rsidRDefault="00EA1B50" w:rsidP="003C2548">
            <w:pPr>
              <w:jc w:val="right"/>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2</w:t>
            </w:r>
            <w:r w:rsidR="00FA5201">
              <w:rPr>
                <w:rFonts w:ascii="Times New Roman" w:hAnsi="Times New Roman" w:cs="Times New Roman"/>
                <w:color w:val="000000" w:themeColor="text1"/>
                <w:sz w:val="24"/>
                <w:szCs w:val="24"/>
                <w:lang w:val="pl-PL"/>
              </w:rPr>
              <w:t>4</w:t>
            </w:r>
          </w:p>
        </w:tc>
      </w:tr>
      <w:tr w:rsidR="003C2548" w:rsidRPr="00204746" w:rsidTr="0017369B">
        <w:tc>
          <w:tcPr>
            <w:tcW w:w="401" w:type="dxa"/>
          </w:tcPr>
          <w:p w:rsidR="003C2548" w:rsidRDefault="003C2548" w:rsidP="00984A00">
            <w:pPr>
              <w:jc w:val="both"/>
              <w:rPr>
                <w:rFonts w:ascii="Times New Roman" w:hAnsi="Times New Roman" w:cs="Times New Roman"/>
                <w:color w:val="000000" w:themeColor="text1"/>
                <w:sz w:val="24"/>
                <w:szCs w:val="24"/>
                <w:lang w:val="pl-PL"/>
              </w:rPr>
            </w:pPr>
          </w:p>
        </w:tc>
        <w:tc>
          <w:tcPr>
            <w:tcW w:w="8271" w:type="dxa"/>
            <w:gridSpan w:val="2"/>
          </w:tcPr>
          <w:p w:rsidR="003C2548" w:rsidRDefault="003C2548" w:rsidP="009E408B">
            <w:pPr>
              <w:jc w:val="both"/>
              <w:rPr>
                <w:rFonts w:ascii="Times New Roman" w:hAnsi="Times New Roman" w:cs="Times New Roman"/>
                <w:color w:val="000000" w:themeColor="text1"/>
                <w:sz w:val="24"/>
                <w:szCs w:val="24"/>
                <w:lang w:val="pl-PL"/>
              </w:rPr>
            </w:pPr>
            <w:r w:rsidRPr="003C2548">
              <w:rPr>
                <w:rFonts w:ascii="Times New Roman" w:hAnsi="Times New Roman" w:cs="Times New Roman"/>
                <w:color w:val="000000" w:themeColor="text1"/>
                <w:sz w:val="24"/>
                <w:szCs w:val="24"/>
                <w:lang w:val="pl-PL"/>
              </w:rPr>
              <w:t>C. Organizacje pozarządowe i społeczeństwo obywatelskie (art. 9)</w:t>
            </w:r>
            <w:r w:rsidR="009E408B">
              <w:rPr>
                <w:rFonts w:ascii="Times New Roman" w:hAnsi="Times New Roman" w:cs="Times New Roman"/>
                <w:color w:val="000000" w:themeColor="text1"/>
                <w:sz w:val="24"/>
                <w:szCs w:val="24"/>
                <w:lang w:val="pl-PL"/>
              </w:rPr>
              <w:t xml:space="preserve"> </w:t>
            </w:r>
            <w:r w:rsidR="00204746">
              <w:rPr>
                <w:rFonts w:ascii="Times New Roman" w:hAnsi="Times New Roman" w:cs="Times New Roman"/>
                <w:color w:val="000000" w:themeColor="text1"/>
                <w:sz w:val="24"/>
                <w:szCs w:val="24"/>
                <w:lang w:val="pl-PL"/>
              </w:rPr>
              <w:t>…………</w:t>
            </w:r>
            <w:r w:rsidR="009E408B">
              <w:rPr>
                <w:rFonts w:ascii="Times New Roman" w:hAnsi="Times New Roman" w:cs="Times New Roman"/>
                <w:color w:val="000000" w:themeColor="text1"/>
                <w:sz w:val="24"/>
                <w:szCs w:val="24"/>
                <w:lang w:val="pl-PL"/>
              </w:rPr>
              <w:t>…</w:t>
            </w:r>
            <w:r w:rsidR="00EE1B1E">
              <w:rPr>
                <w:rFonts w:ascii="Times New Roman" w:hAnsi="Times New Roman" w:cs="Times New Roman"/>
                <w:color w:val="000000" w:themeColor="text1"/>
                <w:sz w:val="24"/>
                <w:szCs w:val="24"/>
                <w:lang w:val="pl-PL"/>
              </w:rPr>
              <w:t>…</w:t>
            </w:r>
            <w:r w:rsidR="00204746">
              <w:rPr>
                <w:rFonts w:ascii="Times New Roman" w:hAnsi="Times New Roman" w:cs="Times New Roman"/>
                <w:color w:val="000000" w:themeColor="text1"/>
                <w:sz w:val="24"/>
                <w:szCs w:val="24"/>
                <w:lang w:val="pl-PL"/>
              </w:rPr>
              <w:t>..</w:t>
            </w:r>
          </w:p>
        </w:tc>
        <w:tc>
          <w:tcPr>
            <w:tcW w:w="576" w:type="dxa"/>
            <w:vAlign w:val="bottom"/>
          </w:tcPr>
          <w:p w:rsidR="003C2548" w:rsidRDefault="00EA1B50" w:rsidP="003C2548">
            <w:pPr>
              <w:jc w:val="right"/>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2</w:t>
            </w:r>
            <w:r w:rsidR="00FA5201">
              <w:rPr>
                <w:rFonts w:ascii="Times New Roman" w:hAnsi="Times New Roman" w:cs="Times New Roman"/>
                <w:color w:val="000000" w:themeColor="text1"/>
                <w:sz w:val="24"/>
                <w:szCs w:val="24"/>
                <w:lang w:val="pl-PL"/>
              </w:rPr>
              <w:t>7</w:t>
            </w:r>
          </w:p>
        </w:tc>
      </w:tr>
      <w:tr w:rsidR="003C2548" w:rsidTr="0017369B">
        <w:tc>
          <w:tcPr>
            <w:tcW w:w="401" w:type="dxa"/>
          </w:tcPr>
          <w:p w:rsidR="003C2548" w:rsidRDefault="003C2548" w:rsidP="00984A00">
            <w:pPr>
              <w:jc w:val="both"/>
              <w:rPr>
                <w:rFonts w:ascii="Times New Roman" w:hAnsi="Times New Roman" w:cs="Times New Roman"/>
                <w:color w:val="000000" w:themeColor="text1"/>
                <w:sz w:val="24"/>
                <w:szCs w:val="24"/>
                <w:lang w:val="pl-PL"/>
              </w:rPr>
            </w:pPr>
          </w:p>
        </w:tc>
        <w:tc>
          <w:tcPr>
            <w:tcW w:w="8271" w:type="dxa"/>
            <w:gridSpan w:val="2"/>
          </w:tcPr>
          <w:p w:rsidR="003C2548" w:rsidRDefault="003C2548" w:rsidP="008E50DA">
            <w:pPr>
              <w:jc w:val="both"/>
              <w:rPr>
                <w:rFonts w:ascii="Times New Roman" w:hAnsi="Times New Roman" w:cs="Times New Roman"/>
                <w:color w:val="000000" w:themeColor="text1"/>
                <w:sz w:val="24"/>
                <w:szCs w:val="24"/>
                <w:lang w:val="pl-PL"/>
              </w:rPr>
            </w:pPr>
            <w:r w:rsidRPr="003C2548">
              <w:rPr>
                <w:rFonts w:ascii="Times New Roman" w:hAnsi="Times New Roman" w:cs="Times New Roman"/>
                <w:color w:val="000000" w:themeColor="text1"/>
                <w:sz w:val="24"/>
                <w:szCs w:val="24"/>
                <w:lang w:val="pl-PL"/>
              </w:rPr>
              <w:t>D. Instytucja koordynująca (art. 10)</w:t>
            </w:r>
            <w:r w:rsidR="009E408B">
              <w:rPr>
                <w:rFonts w:ascii="Times New Roman" w:hAnsi="Times New Roman" w:cs="Times New Roman"/>
                <w:color w:val="000000" w:themeColor="text1"/>
                <w:sz w:val="24"/>
                <w:szCs w:val="24"/>
                <w:lang w:val="pl-PL"/>
              </w:rPr>
              <w:t xml:space="preserve"> </w:t>
            </w:r>
            <w:r w:rsidR="00204746">
              <w:rPr>
                <w:rFonts w:ascii="Times New Roman" w:hAnsi="Times New Roman" w:cs="Times New Roman"/>
                <w:color w:val="000000" w:themeColor="text1"/>
                <w:sz w:val="24"/>
                <w:szCs w:val="24"/>
                <w:lang w:val="pl-PL"/>
              </w:rPr>
              <w:t>…………………………………</w:t>
            </w:r>
            <w:r w:rsidR="00F64109">
              <w:rPr>
                <w:rFonts w:ascii="Times New Roman" w:hAnsi="Times New Roman" w:cs="Times New Roman"/>
                <w:color w:val="000000" w:themeColor="text1"/>
                <w:sz w:val="24"/>
                <w:szCs w:val="24"/>
                <w:lang w:val="pl-PL"/>
              </w:rPr>
              <w:t>..</w:t>
            </w:r>
            <w:r w:rsidR="00204746">
              <w:rPr>
                <w:rFonts w:ascii="Times New Roman" w:hAnsi="Times New Roman" w:cs="Times New Roman"/>
                <w:color w:val="000000" w:themeColor="text1"/>
                <w:sz w:val="24"/>
                <w:szCs w:val="24"/>
                <w:lang w:val="pl-PL"/>
              </w:rPr>
              <w:t>……</w:t>
            </w:r>
            <w:r w:rsidR="009E408B">
              <w:rPr>
                <w:rFonts w:ascii="Times New Roman" w:hAnsi="Times New Roman" w:cs="Times New Roman"/>
                <w:color w:val="000000" w:themeColor="text1"/>
                <w:sz w:val="24"/>
                <w:szCs w:val="24"/>
                <w:lang w:val="pl-PL"/>
              </w:rPr>
              <w:t>…</w:t>
            </w:r>
            <w:r w:rsidR="00B43E79">
              <w:rPr>
                <w:rFonts w:ascii="Times New Roman" w:hAnsi="Times New Roman" w:cs="Times New Roman"/>
                <w:color w:val="000000" w:themeColor="text1"/>
                <w:sz w:val="24"/>
                <w:szCs w:val="24"/>
                <w:lang w:val="pl-PL"/>
              </w:rPr>
              <w:t>.</w:t>
            </w:r>
            <w:r w:rsidR="00EE1B1E">
              <w:rPr>
                <w:rFonts w:ascii="Times New Roman" w:hAnsi="Times New Roman" w:cs="Times New Roman"/>
                <w:color w:val="000000" w:themeColor="text1"/>
                <w:sz w:val="24"/>
                <w:szCs w:val="24"/>
                <w:lang w:val="pl-PL"/>
              </w:rPr>
              <w:t>.</w:t>
            </w:r>
            <w:r w:rsidR="00F64109">
              <w:rPr>
                <w:rFonts w:ascii="Times New Roman" w:hAnsi="Times New Roman" w:cs="Times New Roman"/>
                <w:color w:val="000000" w:themeColor="text1"/>
                <w:sz w:val="24"/>
                <w:szCs w:val="24"/>
                <w:lang w:val="pl-PL"/>
              </w:rPr>
              <w:t>.</w:t>
            </w:r>
            <w:r w:rsidR="00EE1B1E">
              <w:rPr>
                <w:rFonts w:ascii="Times New Roman" w:hAnsi="Times New Roman" w:cs="Times New Roman"/>
                <w:color w:val="000000" w:themeColor="text1"/>
                <w:sz w:val="24"/>
                <w:szCs w:val="24"/>
                <w:lang w:val="pl-PL"/>
              </w:rPr>
              <w:t>..</w:t>
            </w:r>
            <w:r w:rsidR="00204746">
              <w:rPr>
                <w:rFonts w:ascii="Times New Roman" w:hAnsi="Times New Roman" w:cs="Times New Roman"/>
                <w:color w:val="000000" w:themeColor="text1"/>
                <w:sz w:val="24"/>
                <w:szCs w:val="24"/>
                <w:lang w:val="pl-PL"/>
              </w:rPr>
              <w:t>…</w:t>
            </w:r>
          </w:p>
        </w:tc>
        <w:tc>
          <w:tcPr>
            <w:tcW w:w="576" w:type="dxa"/>
            <w:vAlign w:val="bottom"/>
          </w:tcPr>
          <w:p w:rsidR="003C2548" w:rsidRDefault="00EA1B50" w:rsidP="003C2548">
            <w:pPr>
              <w:jc w:val="right"/>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2</w:t>
            </w:r>
            <w:r w:rsidR="00FA5201">
              <w:rPr>
                <w:rFonts w:ascii="Times New Roman" w:hAnsi="Times New Roman" w:cs="Times New Roman"/>
                <w:color w:val="000000" w:themeColor="text1"/>
                <w:sz w:val="24"/>
                <w:szCs w:val="24"/>
                <w:lang w:val="pl-PL"/>
              </w:rPr>
              <w:t>8</w:t>
            </w:r>
          </w:p>
        </w:tc>
      </w:tr>
      <w:tr w:rsidR="003C2548" w:rsidRPr="00204746" w:rsidTr="0017369B">
        <w:tc>
          <w:tcPr>
            <w:tcW w:w="401" w:type="dxa"/>
          </w:tcPr>
          <w:p w:rsidR="003C2548" w:rsidRDefault="003C2548" w:rsidP="00984A00">
            <w:pPr>
              <w:jc w:val="both"/>
              <w:rPr>
                <w:rFonts w:ascii="Times New Roman" w:hAnsi="Times New Roman" w:cs="Times New Roman"/>
                <w:color w:val="000000" w:themeColor="text1"/>
                <w:sz w:val="24"/>
                <w:szCs w:val="24"/>
                <w:lang w:val="pl-PL"/>
              </w:rPr>
            </w:pPr>
          </w:p>
        </w:tc>
        <w:tc>
          <w:tcPr>
            <w:tcW w:w="8271" w:type="dxa"/>
            <w:gridSpan w:val="2"/>
          </w:tcPr>
          <w:p w:rsidR="003C2548" w:rsidRDefault="003C2548" w:rsidP="009E408B">
            <w:pPr>
              <w:jc w:val="both"/>
              <w:rPr>
                <w:rFonts w:ascii="Times New Roman" w:hAnsi="Times New Roman" w:cs="Times New Roman"/>
                <w:color w:val="000000" w:themeColor="text1"/>
                <w:sz w:val="24"/>
                <w:szCs w:val="24"/>
                <w:lang w:val="pl-PL"/>
              </w:rPr>
            </w:pPr>
            <w:r w:rsidRPr="003C2548">
              <w:rPr>
                <w:rFonts w:ascii="Times New Roman" w:hAnsi="Times New Roman" w:cs="Times New Roman"/>
                <w:color w:val="000000" w:themeColor="text1"/>
                <w:sz w:val="24"/>
                <w:szCs w:val="24"/>
                <w:lang w:val="pl-PL"/>
              </w:rPr>
              <w:t>E. Gromadzenie danych i badania (art. 11)</w:t>
            </w:r>
            <w:r w:rsidR="009E408B">
              <w:rPr>
                <w:rFonts w:ascii="Times New Roman" w:hAnsi="Times New Roman" w:cs="Times New Roman"/>
                <w:color w:val="000000" w:themeColor="text1"/>
                <w:sz w:val="24"/>
                <w:szCs w:val="24"/>
                <w:lang w:val="pl-PL"/>
              </w:rPr>
              <w:t xml:space="preserve"> </w:t>
            </w:r>
            <w:r w:rsidR="00204746">
              <w:rPr>
                <w:rFonts w:ascii="Times New Roman" w:hAnsi="Times New Roman" w:cs="Times New Roman"/>
                <w:color w:val="000000" w:themeColor="text1"/>
                <w:sz w:val="24"/>
                <w:szCs w:val="24"/>
                <w:lang w:val="pl-PL"/>
              </w:rPr>
              <w:t>…………………………………</w:t>
            </w:r>
            <w:r w:rsidR="00EE1B1E">
              <w:rPr>
                <w:rFonts w:ascii="Times New Roman" w:hAnsi="Times New Roman" w:cs="Times New Roman"/>
                <w:color w:val="000000" w:themeColor="text1"/>
                <w:sz w:val="24"/>
                <w:szCs w:val="24"/>
                <w:lang w:val="pl-PL"/>
              </w:rPr>
              <w:t>...</w:t>
            </w:r>
            <w:r w:rsidR="009E408B">
              <w:rPr>
                <w:rFonts w:ascii="Times New Roman" w:hAnsi="Times New Roman" w:cs="Times New Roman"/>
                <w:color w:val="000000" w:themeColor="text1"/>
                <w:sz w:val="24"/>
                <w:szCs w:val="24"/>
                <w:lang w:val="pl-PL"/>
              </w:rPr>
              <w:t>.</w:t>
            </w:r>
            <w:r w:rsidR="00EE1B1E">
              <w:rPr>
                <w:rFonts w:ascii="Times New Roman" w:hAnsi="Times New Roman" w:cs="Times New Roman"/>
                <w:color w:val="000000" w:themeColor="text1"/>
                <w:sz w:val="24"/>
                <w:szCs w:val="24"/>
                <w:lang w:val="pl-PL"/>
              </w:rPr>
              <w:t>..</w:t>
            </w:r>
            <w:r w:rsidR="00B43E79">
              <w:rPr>
                <w:rFonts w:ascii="Times New Roman" w:hAnsi="Times New Roman" w:cs="Times New Roman"/>
                <w:color w:val="000000" w:themeColor="text1"/>
                <w:sz w:val="24"/>
                <w:szCs w:val="24"/>
                <w:lang w:val="pl-PL"/>
              </w:rPr>
              <w:t>.</w:t>
            </w:r>
            <w:r w:rsidR="00EE1B1E">
              <w:rPr>
                <w:rFonts w:ascii="Times New Roman" w:hAnsi="Times New Roman" w:cs="Times New Roman"/>
                <w:color w:val="000000" w:themeColor="text1"/>
                <w:sz w:val="24"/>
                <w:szCs w:val="24"/>
                <w:lang w:val="pl-PL"/>
              </w:rPr>
              <w:t>..</w:t>
            </w:r>
            <w:r w:rsidR="009E408B">
              <w:rPr>
                <w:rFonts w:ascii="Times New Roman" w:hAnsi="Times New Roman" w:cs="Times New Roman"/>
                <w:color w:val="000000" w:themeColor="text1"/>
                <w:sz w:val="24"/>
                <w:szCs w:val="24"/>
                <w:lang w:val="pl-PL"/>
              </w:rPr>
              <w:t>..</w:t>
            </w:r>
            <w:r w:rsidR="00204746">
              <w:rPr>
                <w:rFonts w:ascii="Times New Roman" w:hAnsi="Times New Roman" w:cs="Times New Roman"/>
                <w:color w:val="000000" w:themeColor="text1"/>
                <w:sz w:val="24"/>
                <w:szCs w:val="24"/>
                <w:lang w:val="pl-PL"/>
              </w:rPr>
              <w:t>..</w:t>
            </w:r>
          </w:p>
        </w:tc>
        <w:tc>
          <w:tcPr>
            <w:tcW w:w="576" w:type="dxa"/>
            <w:vAlign w:val="bottom"/>
          </w:tcPr>
          <w:p w:rsidR="003C2548" w:rsidRDefault="00FA5201" w:rsidP="003C2548">
            <w:pPr>
              <w:jc w:val="right"/>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29</w:t>
            </w:r>
          </w:p>
        </w:tc>
      </w:tr>
      <w:tr w:rsidR="001825C1" w:rsidTr="0017369B">
        <w:tc>
          <w:tcPr>
            <w:tcW w:w="401" w:type="dxa"/>
          </w:tcPr>
          <w:p w:rsidR="003C2548" w:rsidRDefault="003C2548" w:rsidP="00984A00">
            <w:pPr>
              <w:jc w:val="both"/>
              <w:rPr>
                <w:rFonts w:ascii="Times New Roman" w:hAnsi="Times New Roman" w:cs="Times New Roman"/>
                <w:color w:val="000000" w:themeColor="text1"/>
                <w:sz w:val="24"/>
                <w:szCs w:val="24"/>
                <w:lang w:val="pl-PL"/>
              </w:rPr>
            </w:pPr>
          </w:p>
        </w:tc>
        <w:tc>
          <w:tcPr>
            <w:tcW w:w="425" w:type="dxa"/>
          </w:tcPr>
          <w:p w:rsidR="003C2548" w:rsidRDefault="003C2548" w:rsidP="00984A00">
            <w:pPr>
              <w:jc w:val="both"/>
              <w:rPr>
                <w:rFonts w:ascii="Times New Roman" w:hAnsi="Times New Roman" w:cs="Times New Roman"/>
                <w:color w:val="000000" w:themeColor="text1"/>
                <w:sz w:val="24"/>
                <w:szCs w:val="24"/>
                <w:lang w:val="pl-PL"/>
              </w:rPr>
            </w:pPr>
          </w:p>
        </w:tc>
        <w:tc>
          <w:tcPr>
            <w:tcW w:w="7846" w:type="dxa"/>
          </w:tcPr>
          <w:p w:rsidR="003C2548" w:rsidRDefault="003C2548" w:rsidP="00EE1B1E">
            <w:pPr>
              <w:jc w:val="both"/>
              <w:rPr>
                <w:rFonts w:ascii="Times New Roman" w:hAnsi="Times New Roman" w:cs="Times New Roman"/>
                <w:color w:val="000000" w:themeColor="text1"/>
                <w:sz w:val="24"/>
                <w:szCs w:val="24"/>
                <w:lang w:val="pl-PL"/>
              </w:rPr>
            </w:pPr>
            <w:r w:rsidRPr="003C2548">
              <w:rPr>
                <w:rFonts w:ascii="Times New Roman" w:hAnsi="Times New Roman" w:cs="Times New Roman"/>
                <w:color w:val="000000" w:themeColor="text1"/>
                <w:sz w:val="24"/>
                <w:szCs w:val="24"/>
                <w:lang w:val="pl-PL"/>
              </w:rPr>
              <w:t>1. Gromadzenie danych administracyjnych</w:t>
            </w:r>
            <w:r w:rsidR="009E408B">
              <w:rPr>
                <w:rFonts w:ascii="Times New Roman" w:hAnsi="Times New Roman" w:cs="Times New Roman"/>
                <w:color w:val="000000" w:themeColor="text1"/>
                <w:sz w:val="24"/>
                <w:szCs w:val="24"/>
                <w:lang w:val="pl-PL"/>
              </w:rPr>
              <w:t xml:space="preserve"> </w:t>
            </w:r>
            <w:r w:rsidR="00204746">
              <w:rPr>
                <w:rFonts w:ascii="Times New Roman" w:hAnsi="Times New Roman" w:cs="Times New Roman"/>
                <w:color w:val="000000" w:themeColor="text1"/>
                <w:sz w:val="24"/>
                <w:szCs w:val="24"/>
                <w:lang w:val="pl-PL"/>
              </w:rPr>
              <w:t>……………………………</w:t>
            </w:r>
            <w:r w:rsidR="00B43E79">
              <w:rPr>
                <w:rFonts w:ascii="Times New Roman" w:hAnsi="Times New Roman" w:cs="Times New Roman"/>
                <w:color w:val="000000" w:themeColor="text1"/>
                <w:sz w:val="24"/>
                <w:szCs w:val="24"/>
                <w:lang w:val="pl-PL"/>
              </w:rPr>
              <w:t>.</w:t>
            </w:r>
            <w:r w:rsidR="00204746">
              <w:rPr>
                <w:rFonts w:ascii="Times New Roman" w:hAnsi="Times New Roman" w:cs="Times New Roman"/>
                <w:color w:val="000000" w:themeColor="text1"/>
                <w:sz w:val="24"/>
                <w:szCs w:val="24"/>
                <w:lang w:val="pl-PL"/>
              </w:rPr>
              <w:t>…</w:t>
            </w:r>
            <w:r w:rsidR="00EE1B1E">
              <w:rPr>
                <w:rFonts w:ascii="Times New Roman" w:hAnsi="Times New Roman" w:cs="Times New Roman"/>
                <w:color w:val="000000" w:themeColor="text1"/>
                <w:sz w:val="24"/>
                <w:szCs w:val="24"/>
                <w:lang w:val="pl-PL"/>
              </w:rPr>
              <w:t>.</w:t>
            </w:r>
            <w:r w:rsidR="009E408B">
              <w:rPr>
                <w:rFonts w:ascii="Times New Roman" w:hAnsi="Times New Roman" w:cs="Times New Roman"/>
                <w:color w:val="000000" w:themeColor="text1"/>
                <w:sz w:val="24"/>
                <w:szCs w:val="24"/>
                <w:lang w:val="pl-PL"/>
              </w:rPr>
              <w:t>….</w:t>
            </w:r>
            <w:r w:rsidR="00204746">
              <w:rPr>
                <w:rFonts w:ascii="Times New Roman" w:hAnsi="Times New Roman" w:cs="Times New Roman"/>
                <w:color w:val="000000" w:themeColor="text1"/>
                <w:sz w:val="24"/>
                <w:szCs w:val="24"/>
                <w:lang w:val="pl-PL"/>
              </w:rPr>
              <w:t>..</w:t>
            </w:r>
          </w:p>
        </w:tc>
        <w:tc>
          <w:tcPr>
            <w:tcW w:w="576" w:type="dxa"/>
            <w:vAlign w:val="bottom"/>
          </w:tcPr>
          <w:p w:rsidR="003C2548" w:rsidRDefault="00FA5201" w:rsidP="003C2548">
            <w:pPr>
              <w:jc w:val="right"/>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29</w:t>
            </w:r>
          </w:p>
        </w:tc>
      </w:tr>
      <w:tr w:rsidR="001825C1" w:rsidRPr="00EA1B50" w:rsidTr="0017369B">
        <w:tc>
          <w:tcPr>
            <w:tcW w:w="401" w:type="dxa"/>
          </w:tcPr>
          <w:p w:rsidR="003C2548" w:rsidRDefault="003C2548" w:rsidP="00984A00">
            <w:pPr>
              <w:jc w:val="both"/>
              <w:rPr>
                <w:rFonts w:ascii="Times New Roman" w:hAnsi="Times New Roman" w:cs="Times New Roman"/>
                <w:color w:val="000000" w:themeColor="text1"/>
                <w:sz w:val="24"/>
                <w:szCs w:val="24"/>
                <w:lang w:val="pl-PL"/>
              </w:rPr>
            </w:pPr>
          </w:p>
        </w:tc>
        <w:tc>
          <w:tcPr>
            <w:tcW w:w="425" w:type="dxa"/>
          </w:tcPr>
          <w:p w:rsidR="003C2548" w:rsidRDefault="003C2548" w:rsidP="00984A00">
            <w:pPr>
              <w:jc w:val="both"/>
              <w:rPr>
                <w:rFonts w:ascii="Times New Roman" w:hAnsi="Times New Roman" w:cs="Times New Roman"/>
                <w:color w:val="000000" w:themeColor="text1"/>
                <w:sz w:val="24"/>
                <w:szCs w:val="24"/>
                <w:lang w:val="pl-PL"/>
              </w:rPr>
            </w:pPr>
          </w:p>
        </w:tc>
        <w:tc>
          <w:tcPr>
            <w:tcW w:w="7846" w:type="dxa"/>
          </w:tcPr>
          <w:p w:rsidR="003C2548" w:rsidRDefault="00EA1B50" w:rsidP="000F4E19">
            <w:pPr>
              <w:jc w:val="both"/>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 xml:space="preserve">2. </w:t>
            </w:r>
            <w:r w:rsidR="003C2548" w:rsidRPr="003C2548">
              <w:rPr>
                <w:rFonts w:ascii="Times New Roman" w:hAnsi="Times New Roman" w:cs="Times New Roman"/>
                <w:color w:val="000000" w:themeColor="text1"/>
                <w:sz w:val="24"/>
                <w:szCs w:val="24"/>
                <w:lang w:val="pl-PL"/>
              </w:rPr>
              <w:t xml:space="preserve">Badania ankietowe </w:t>
            </w:r>
            <w:r w:rsidR="000F4E19">
              <w:rPr>
                <w:rFonts w:ascii="Times New Roman" w:hAnsi="Times New Roman" w:cs="Times New Roman"/>
                <w:color w:val="000000" w:themeColor="text1"/>
                <w:sz w:val="24"/>
                <w:szCs w:val="24"/>
                <w:lang w:val="pl-PL"/>
              </w:rPr>
              <w:t>populacji</w:t>
            </w:r>
            <w:r w:rsidR="009E408B">
              <w:rPr>
                <w:rFonts w:ascii="Times New Roman" w:hAnsi="Times New Roman" w:cs="Times New Roman"/>
                <w:color w:val="000000" w:themeColor="text1"/>
                <w:sz w:val="24"/>
                <w:szCs w:val="24"/>
                <w:lang w:val="pl-PL"/>
              </w:rPr>
              <w:t xml:space="preserve"> </w:t>
            </w:r>
            <w:r w:rsidR="00204746">
              <w:rPr>
                <w:rFonts w:ascii="Times New Roman" w:hAnsi="Times New Roman" w:cs="Times New Roman"/>
                <w:color w:val="000000" w:themeColor="text1"/>
                <w:sz w:val="24"/>
                <w:szCs w:val="24"/>
                <w:lang w:val="pl-PL"/>
              </w:rPr>
              <w:t>……………………………………………</w:t>
            </w:r>
            <w:r w:rsidR="009E408B">
              <w:rPr>
                <w:rFonts w:ascii="Times New Roman" w:hAnsi="Times New Roman" w:cs="Times New Roman"/>
                <w:color w:val="000000" w:themeColor="text1"/>
                <w:sz w:val="24"/>
                <w:szCs w:val="24"/>
                <w:lang w:val="pl-PL"/>
              </w:rPr>
              <w:t>…</w:t>
            </w:r>
            <w:r w:rsidR="00EE1B1E">
              <w:rPr>
                <w:rFonts w:ascii="Times New Roman" w:hAnsi="Times New Roman" w:cs="Times New Roman"/>
                <w:color w:val="000000" w:themeColor="text1"/>
                <w:sz w:val="24"/>
                <w:szCs w:val="24"/>
                <w:lang w:val="pl-PL"/>
              </w:rPr>
              <w:t>.</w:t>
            </w:r>
            <w:r w:rsidR="00204746">
              <w:rPr>
                <w:rFonts w:ascii="Times New Roman" w:hAnsi="Times New Roman" w:cs="Times New Roman"/>
                <w:color w:val="000000" w:themeColor="text1"/>
                <w:sz w:val="24"/>
                <w:szCs w:val="24"/>
                <w:lang w:val="pl-PL"/>
              </w:rPr>
              <w:t>..</w:t>
            </w:r>
          </w:p>
        </w:tc>
        <w:tc>
          <w:tcPr>
            <w:tcW w:w="576" w:type="dxa"/>
            <w:vAlign w:val="bottom"/>
          </w:tcPr>
          <w:p w:rsidR="003C2548" w:rsidRDefault="00FA5201" w:rsidP="003C2548">
            <w:pPr>
              <w:jc w:val="right"/>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32</w:t>
            </w:r>
          </w:p>
        </w:tc>
      </w:tr>
      <w:tr w:rsidR="001825C1" w:rsidRPr="00EA1B50" w:rsidTr="0017369B">
        <w:tc>
          <w:tcPr>
            <w:tcW w:w="401" w:type="dxa"/>
          </w:tcPr>
          <w:p w:rsidR="003C2548" w:rsidRDefault="003C2548" w:rsidP="00984A00">
            <w:pPr>
              <w:jc w:val="both"/>
              <w:rPr>
                <w:rFonts w:ascii="Times New Roman" w:hAnsi="Times New Roman" w:cs="Times New Roman"/>
                <w:color w:val="000000" w:themeColor="text1"/>
                <w:sz w:val="24"/>
                <w:szCs w:val="24"/>
                <w:lang w:val="pl-PL"/>
              </w:rPr>
            </w:pPr>
          </w:p>
        </w:tc>
        <w:tc>
          <w:tcPr>
            <w:tcW w:w="425" w:type="dxa"/>
          </w:tcPr>
          <w:p w:rsidR="003C2548" w:rsidRDefault="003C2548" w:rsidP="00984A00">
            <w:pPr>
              <w:jc w:val="both"/>
              <w:rPr>
                <w:rFonts w:ascii="Times New Roman" w:hAnsi="Times New Roman" w:cs="Times New Roman"/>
                <w:color w:val="000000" w:themeColor="text1"/>
                <w:sz w:val="24"/>
                <w:szCs w:val="24"/>
                <w:lang w:val="pl-PL"/>
              </w:rPr>
            </w:pPr>
          </w:p>
        </w:tc>
        <w:tc>
          <w:tcPr>
            <w:tcW w:w="7846" w:type="dxa"/>
          </w:tcPr>
          <w:p w:rsidR="003C2548" w:rsidRDefault="003C2548" w:rsidP="00DE6289">
            <w:pPr>
              <w:jc w:val="both"/>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3. Badania</w:t>
            </w:r>
            <w:r w:rsidR="009E408B">
              <w:rPr>
                <w:rFonts w:ascii="Times New Roman" w:hAnsi="Times New Roman" w:cs="Times New Roman"/>
                <w:color w:val="000000" w:themeColor="text1"/>
                <w:sz w:val="24"/>
                <w:szCs w:val="24"/>
                <w:lang w:val="pl-PL"/>
              </w:rPr>
              <w:t xml:space="preserve"> </w:t>
            </w:r>
            <w:r w:rsidR="00204746">
              <w:rPr>
                <w:rFonts w:ascii="Times New Roman" w:hAnsi="Times New Roman" w:cs="Times New Roman"/>
                <w:color w:val="000000" w:themeColor="text1"/>
                <w:sz w:val="24"/>
                <w:szCs w:val="24"/>
                <w:lang w:val="pl-PL"/>
              </w:rPr>
              <w:t>……………………</w:t>
            </w:r>
            <w:r w:rsidR="00F64109">
              <w:rPr>
                <w:rFonts w:ascii="Times New Roman" w:hAnsi="Times New Roman" w:cs="Times New Roman"/>
                <w:color w:val="000000" w:themeColor="text1"/>
                <w:sz w:val="24"/>
                <w:szCs w:val="24"/>
                <w:lang w:val="pl-PL"/>
              </w:rPr>
              <w:t>…</w:t>
            </w:r>
            <w:r w:rsidR="00204746">
              <w:rPr>
                <w:rFonts w:ascii="Times New Roman" w:hAnsi="Times New Roman" w:cs="Times New Roman"/>
                <w:color w:val="000000" w:themeColor="text1"/>
                <w:sz w:val="24"/>
                <w:szCs w:val="24"/>
                <w:lang w:val="pl-PL"/>
              </w:rPr>
              <w:t>………………………………………</w:t>
            </w:r>
            <w:r w:rsidR="00B43E79">
              <w:rPr>
                <w:rFonts w:ascii="Times New Roman" w:hAnsi="Times New Roman" w:cs="Times New Roman"/>
                <w:color w:val="000000" w:themeColor="text1"/>
                <w:sz w:val="24"/>
                <w:szCs w:val="24"/>
                <w:lang w:val="pl-PL"/>
              </w:rPr>
              <w:t>…</w:t>
            </w:r>
            <w:r w:rsidR="00F64109">
              <w:rPr>
                <w:rFonts w:ascii="Times New Roman" w:hAnsi="Times New Roman" w:cs="Times New Roman"/>
                <w:color w:val="000000" w:themeColor="text1"/>
                <w:sz w:val="24"/>
                <w:szCs w:val="24"/>
                <w:lang w:val="pl-PL"/>
              </w:rPr>
              <w:t>.</w:t>
            </w:r>
            <w:r w:rsidR="009E408B">
              <w:rPr>
                <w:rFonts w:ascii="Times New Roman" w:hAnsi="Times New Roman" w:cs="Times New Roman"/>
                <w:color w:val="000000" w:themeColor="text1"/>
                <w:sz w:val="24"/>
                <w:szCs w:val="24"/>
                <w:lang w:val="pl-PL"/>
              </w:rPr>
              <w:t>...</w:t>
            </w:r>
            <w:r w:rsidR="00EE1B1E">
              <w:rPr>
                <w:rFonts w:ascii="Times New Roman" w:hAnsi="Times New Roman" w:cs="Times New Roman"/>
                <w:color w:val="000000" w:themeColor="text1"/>
                <w:sz w:val="24"/>
                <w:szCs w:val="24"/>
                <w:lang w:val="pl-PL"/>
              </w:rPr>
              <w:t>..</w:t>
            </w:r>
            <w:r w:rsidR="009E408B">
              <w:rPr>
                <w:rFonts w:ascii="Times New Roman" w:hAnsi="Times New Roman" w:cs="Times New Roman"/>
                <w:color w:val="000000" w:themeColor="text1"/>
                <w:sz w:val="24"/>
                <w:szCs w:val="24"/>
                <w:lang w:val="pl-PL"/>
              </w:rPr>
              <w:t>.</w:t>
            </w:r>
            <w:r w:rsidR="00204746">
              <w:rPr>
                <w:rFonts w:ascii="Times New Roman" w:hAnsi="Times New Roman" w:cs="Times New Roman"/>
                <w:color w:val="000000" w:themeColor="text1"/>
                <w:sz w:val="24"/>
                <w:szCs w:val="24"/>
                <w:lang w:val="pl-PL"/>
              </w:rPr>
              <w:t>..</w:t>
            </w:r>
          </w:p>
        </w:tc>
        <w:tc>
          <w:tcPr>
            <w:tcW w:w="576" w:type="dxa"/>
            <w:vAlign w:val="bottom"/>
          </w:tcPr>
          <w:p w:rsidR="003C2548" w:rsidRDefault="00EA1B50" w:rsidP="003C2548">
            <w:pPr>
              <w:jc w:val="right"/>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3</w:t>
            </w:r>
            <w:r w:rsidR="00FA5201">
              <w:rPr>
                <w:rFonts w:ascii="Times New Roman" w:hAnsi="Times New Roman" w:cs="Times New Roman"/>
                <w:color w:val="000000" w:themeColor="text1"/>
                <w:sz w:val="24"/>
                <w:szCs w:val="24"/>
                <w:lang w:val="pl-PL"/>
              </w:rPr>
              <w:t>3</w:t>
            </w:r>
          </w:p>
        </w:tc>
      </w:tr>
      <w:tr w:rsidR="009E32A3" w:rsidRPr="00EA1B50" w:rsidTr="0017369B">
        <w:tc>
          <w:tcPr>
            <w:tcW w:w="8672" w:type="dxa"/>
            <w:gridSpan w:val="3"/>
          </w:tcPr>
          <w:p w:rsidR="009E32A3" w:rsidRPr="00CC4873" w:rsidRDefault="009E32A3" w:rsidP="00DE6289">
            <w:pPr>
              <w:jc w:val="both"/>
              <w:rPr>
                <w:rFonts w:ascii="Times New Roman" w:hAnsi="Times New Roman" w:cs="Times New Roman"/>
                <w:b/>
                <w:smallCaps/>
                <w:color w:val="000000" w:themeColor="text1"/>
                <w:sz w:val="24"/>
                <w:szCs w:val="24"/>
                <w:lang w:val="pl-PL"/>
              </w:rPr>
            </w:pPr>
            <w:r w:rsidRPr="00CC4873">
              <w:rPr>
                <w:rFonts w:ascii="Times New Roman" w:hAnsi="Times New Roman" w:cs="Times New Roman"/>
                <w:b/>
                <w:smallCaps/>
                <w:color w:val="000000" w:themeColor="text1"/>
                <w:sz w:val="24"/>
                <w:szCs w:val="24"/>
                <w:lang w:val="pl-PL"/>
              </w:rPr>
              <w:t>III. Zapobieganie</w:t>
            </w:r>
            <w:r w:rsidR="009E408B">
              <w:rPr>
                <w:rFonts w:ascii="Times New Roman" w:hAnsi="Times New Roman" w:cs="Times New Roman"/>
                <w:b/>
                <w:smallCaps/>
                <w:color w:val="000000" w:themeColor="text1"/>
                <w:sz w:val="24"/>
                <w:szCs w:val="24"/>
                <w:lang w:val="pl-PL"/>
              </w:rPr>
              <w:t xml:space="preserve"> </w:t>
            </w:r>
            <w:r w:rsidR="00204746" w:rsidRPr="00204746">
              <w:rPr>
                <w:rFonts w:ascii="Times New Roman" w:hAnsi="Times New Roman" w:cs="Times New Roman"/>
                <w:smallCaps/>
                <w:color w:val="000000" w:themeColor="text1"/>
                <w:sz w:val="24"/>
                <w:szCs w:val="24"/>
                <w:lang w:val="pl-PL"/>
              </w:rPr>
              <w:t>…………………………</w:t>
            </w:r>
            <w:r w:rsidR="00F64109">
              <w:rPr>
                <w:rFonts w:ascii="Times New Roman" w:hAnsi="Times New Roman" w:cs="Times New Roman"/>
                <w:smallCaps/>
                <w:color w:val="000000" w:themeColor="text1"/>
                <w:sz w:val="24"/>
                <w:szCs w:val="24"/>
                <w:lang w:val="pl-PL"/>
              </w:rPr>
              <w:t>…</w:t>
            </w:r>
            <w:r w:rsidR="00204746" w:rsidRPr="00204746">
              <w:rPr>
                <w:rFonts w:ascii="Times New Roman" w:hAnsi="Times New Roman" w:cs="Times New Roman"/>
                <w:smallCaps/>
                <w:color w:val="000000" w:themeColor="text1"/>
                <w:sz w:val="24"/>
                <w:szCs w:val="24"/>
                <w:lang w:val="pl-PL"/>
              </w:rPr>
              <w:t>………………………………</w:t>
            </w:r>
            <w:r w:rsidR="00EE1B1E">
              <w:rPr>
                <w:rFonts w:ascii="Times New Roman" w:hAnsi="Times New Roman" w:cs="Times New Roman"/>
                <w:smallCaps/>
                <w:color w:val="000000" w:themeColor="text1"/>
                <w:sz w:val="24"/>
                <w:szCs w:val="24"/>
                <w:lang w:val="pl-PL"/>
              </w:rPr>
              <w:t>…</w:t>
            </w:r>
            <w:r w:rsidR="00B43E79">
              <w:rPr>
                <w:rFonts w:ascii="Times New Roman" w:hAnsi="Times New Roman" w:cs="Times New Roman"/>
                <w:smallCaps/>
                <w:color w:val="000000" w:themeColor="text1"/>
                <w:sz w:val="24"/>
                <w:szCs w:val="24"/>
                <w:lang w:val="pl-PL"/>
              </w:rPr>
              <w:t>…</w:t>
            </w:r>
            <w:r w:rsidR="009E408B">
              <w:rPr>
                <w:rFonts w:ascii="Times New Roman" w:hAnsi="Times New Roman" w:cs="Times New Roman"/>
                <w:smallCaps/>
                <w:color w:val="000000" w:themeColor="text1"/>
                <w:sz w:val="24"/>
                <w:szCs w:val="24"/>
                <w:lang w:val="pl-PL"/>
              </w:rPr>
              <w:t>.</w:t>
            </w:r>
            <w:r w:rsidR="00F64109">
              <w:rPr>
                <w:rFonts w:ascii="Times New Roman" w:hAnsi="Times New Roman" w:cs="Times New Roman"/>
                <w:smallCaps/>
                <w:color w:val="000000" w:themeColor="text1"/>
                <w:sz w:val="24"/>
                <w:szCs w:val="24"/>
                <w:lang w:val="pl-PL"/>
              </w:rPr>
              <w:t>.</w:t>
            </w:r>
            <w:r w:rsidR="009E408B">
              <w:rPr>
                <w:rFonts w:ascii="Times New Roman" w:hAnsi="Times New Roman" w:cs="Times New Roman"/>
                <w:smallCaps/>
                <w:color w:val="000000" w:themeColor="text1"/>
                <w:sz w:val="24"/>
                <w:szCs w:val="24"/>
                <w:lang w:val="pl-PL"/>
              </w:rPr>
              <w:t>..</w:t>
            </w:r>
            <w:r w:rsidR="00204746" w:rsidRPr="00204746">
              <w:rPr>
                <w:rFonts w:ascii="Times New Roman" w:hAnsi="Times New Roman" w:cs="Times New Roman"/>
                <w:smallCaps/>
                <w:color w:val="000000" w:themeColor="text1"/>
                <w:sz w:val="24"/>
                <w:szCs w:val="24"/>
                <w:lang w:val="pl-PL"/>
              </w:rPr>
              <w:t>…</w:t>
            </w:r>
          </w:p>
        </w:tc>
        <w:tc>
          <w:tcPr>
            <w:tcW w:w="576" w:type="dxa"/>
            <w:vAlign w:val="bottom"/>
          </w:tcPr>
          <w:p w:rsidR="009E32A3" w:rsidRDefault="00EA1B50" w:rsidP="003C2548">
            <w:pPr>
              <w:jc w:val="right"/>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3</w:t>
            </w:r>
            <w:r w:rsidR="00FA5201">
              <w:rPr>
                <w:rFonts w:ascii="Times New Roman" w:hAnsi="Times New Roman" w:cs="Times New Roman"/>
                <w:color w:val="000000" w:themeColor="text1"/>
                <w:sz w:val="24"/>
                <w:szCs w:val="24"/>
                <w:lang w:val="pl-PL"/>
              </w:rPr>
              <w:t>5</w:t>
            </w:r>
          </w:p>
        </w:tc>
      </w:tr>
      <w:tr w:rsidR="009E32A3" w:rsidTr="0017369B">
        <w:tc>
          <w:tcPr>
            <w:tcW w:w="401" w:type="dxa"/>
          </w:tcPr>
          <w:p w:rsidR="009E32A3" w:rsidRDefault="009E32A3" w:rsidP="00984A00">
            <w:pPr>
              <w:jc w:val="both"/>
              <w:rPr>
                <w:rFonts w:ascii="Times New Roman" w:hAnsi="Times New Roman" w:cs="Times New Roman"/>
                <w:color w:val="000000" w:themeColor="text1"/>
                <w:sz w:val="24"/>
                <w:szCs w:val="24"/>
                <w:lang w:val="pl-PL"/>
              </w:rPr>
            </w:pPr>
          </w:p>
        </w:tc>
        <w:tc>
          <w:tcPr>
            <w:tcW w:w="8271" w:type="dxa"/>
            <w:gridSpan w:val="2"/>
          </w:tcPr>
          <w:p w:rsidR="009E32A3" w:rsidRDefault="009E32A3" w:rsidP="00DE6289">
            <w:pPr>
              <w:jc w:val="both"/>
              <w:rPr>
                <w:rFonts w:ascii="Times New Roman" w:hAnsi="Times New Roman" w:cs="Times New Roman"/>
                <w:color w:val="000000" w:themeColor="text1"/>
                <w:sz w:val="24"/>
                <w:szCs w:val="24"/>
                <w:lang w:val="pl-PL"/>
              </w:rPr>
            </w:pPr>
            <w:r w:rsidRPr="009E32A3">
              <w:rPr>
                <w:rFonts w:ascii="Times New Roman" w:hAnsi="Times New Roman" w:cs="Times New Roman"/>
                <w:color w:val="000000" w:themeColor="text1"/>
                <w:sz w:val="24"/>
                <w:szCs w:val="24"/>
                <w:lang w:val="pl-PL"/>
              </w:rPr>
              <w:t>A. Zobowiązania ogólne (art. 12)</w:t>
            </w:r>
            <w:r w:rsidR="009E408B">
              <w:rPr>
                <w:rFonts w:ascii="Times New Roman" w:hAnsi="Times New Roman" w:cs="Times New Roman"/>
                <w:color w:val="000000" w:themeColor="text1"/>
                <w:sz w:val="24"/>
                <w:szCs w:val="24"/>
                <w:lang w:val="pl-PL"/>
              </w:rPr>
              <w:t xml:space="preserve"> </w:t>
            </w:r>
            <w:r w:rsidR="00204746">
              <w:rPr>
                <w:rFonts w:ascii="Times New Roman" w:hAnsi="Times New Roman" w:cs="Times New Roman"/>
                <w:color w:val="000000" w:themeColor="text1"/>
                <w:sz w:val="24"/>
                <w:szCs w:val="24"/>
                <w:lang w:val="pl-PL"/>
              </w:rPr>
              <w:t>…………………………………………</w:t>
            </w:r>
            <w:r w:rsidR="00EE1B1E">
              <w:rPr>
                <w:rFonts w:ascii="Times New Roman" w:hAnsi="Times New Roman" w:cs="Times New Roman"/>
                <w:color w:val="000000" w:themeColor="text1"/>
                <w:sz w:val="24"/>
                <w:szCs w:val="24"/>
                <w:lang w:val="pl-PL"/>
              </w:rPr>
              <w:t>.</w:t>
            </w:r>
            <w:r w:rsidR="00F64109">
              <w:rPr>
                <w:rFonts w:ascii="Times New Roman" w:hAnsi="Times New Roman" w:cs="Times New Roman"/>
                <w:color w:val="000000" w:themeColor="text1"/>
                <w:sz w:val="24"/>
                <w:szCs w:val="24"/>
                <w:lang w:val="pl-PL"/>
              </w:rPr>
              <w:t>.</w:t>
            </w:r>
            <w:r w:rsidR="00EE1B1E">
              <w:rPr>
                <w:rFonts w:ascii="Times New Roman" w:hAnsi="Times New Roman" w:cs="Times New Roman"/>
                <w:color w:val="000000" w:themeColor="text1"/>
                <w:sz w:val="24"/>
                <w:szCs w:val="24"/>
                <w:lang w:val="pl-PL"/>
              </w:rPr>
              <w:t>.</w:t>
            </w:r>
            <w:r w:rsidR="009E408B">
              <w:rPr>
                <w:rFonts w:ascii="Times New Roman" w:hAnsi="Times New Roman" w:cs="Times New Roman"/>
                <w:color w:val="000000" w:themeColor="text1"/>
                <w:sz w:val="24"/>
                <w:szCs w:val="24"/>
                <w:lang w:val="pl-PL"/>
              </w:rPr>
              <w:t>…</w:t>
            </w:r>
            <w:r w:rsidR="00B43E79">
              <w:rPr>
                <w:rFonts w:ascii="Times New Roman" w:hAnsi="Times New Roman" w:cs="Times New Roman"/>
                <w:color w:val="000000" w:themeColor="text1"/>
                <w:sz w:val="24"/>
                <w:szCs w:val="24"/>
                <w:lang w:val="pl-PL"/>
              </w:rPr>
              <w:t>…</w:t>
            </w:r>
            <w:r w:rsidR="00204746">
              <w:rPr>
                <w:rFonts w:ascii="Times New Roman" w:hAnsi="Times New Roman" w:cs="Times New Roman"/>
                <w:color w:val="000000" w:themeColor="text1"/>
                <w:sz w:val="24"/>
                <w:szCs w:val="24"/>
                <w:lang w:val="pl-PL"/>
              </w:rPr>
              <w:t>…</w:t>
            </w:r>
          </w:p>
        </w:tc>
        <w:tc>
          <w:tcPr>
            <w:tcW w:w="576" w:type="dxa"/>
            <w:vAlign w:val="bottom"/>
          </w:tcPr>
          <w:p w:rsidR="009E32A3" w:rsidRDefault="00EA1B50" w:rsidP="003C2548">
            <w:pPr>
              <w:jc w:val="right"/>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3</w:t>
            </w:r>
            <w:r w:rsidR="00FA5201">
              <w:rPr>
                <w:rFonts w:ascii="Times New Roman" w:hAnsi="Times New Roman" w:cs="Times New Roman"/>
                <w:color w:val="000000" w:themeColor="text1"/>
                <w:sz w:val="24"/>
                <w:szCs w:val="24"/>
                <w:lang w:val="pl-PL"/>
              </w:rPr>
              <w:t>5</w:t>
            </w:r>
          </w:p>
        </w:tc>
      </w:tr>
      <w:tr w:rsidR="009E32A3" w:rsidTr="0017369B">
        <w:tc>
          <w:tcPr>
            <w:tcW w:w="401" w:type="dxa"/>
          </w:tcPr>
          <w:p w:rsidR="009E32A3" w:rsidRDefault="009E32A3" w:rsidP="00984A00">
            <w:pPr>
              <w:jc w:val="both"/>
              <w:rPr>
                <w:rFonts w:ascii="Times New Roman" w:hAnsi="Times New Roman" w:cs="Times New Roman"/>
                <w:color w:val="000000" w:themeColor="text1"/>
                <w:sz w:val="24"/>
                <w:szCs w:val="24"/>
                <w:lang w:val="pl-PL"/>
              </w:rPr>
            </w:pPr>
          </w:p>
        </w:tc>
        <w:tc>
          <w:tcPr>
            <w:tcW w:w="8271" w:type="dxa"/>
            <w:gridSpan w:val="2"/>
          </w:tcPr>
          <w:p w:rsidR="009E32A3" w:rsidRDefault="009E32A3" w:rsidP="00DE6289">
            <w:pPr>
              <w:jc w:val="both"/>
              <w:rPr>
                <w:rFonts w:ascii="Times New Roman" w:hAnsi="Times New Roman" w:cs="Times New Roman"/>
                <w:color w:val="000000" w:themeColor="text1"/>
                <w:sz w:val="24"/>
                <w:szCs w:val="24"/>
                <w:lang w:val="pl-PL"/>
              </w:rPr>
            </w:pPr>
            <w:r w:rsidRPr="009E32A3">
              <w:rPr>
                <w:rFonts w:ascii="Times New Roman" w:hAnsi="Times New Roman" w:cs="Times New Roman"/>
                <w:color w:val="000000" w:themeColor="text1"/>
                <w:sz w:val="24"/>
                <w:szCs w:val="24"/>
                <w:lang w:val="pl-PL"/>
              </w:rPr>
              <w:t xml:space="preserve">B. </w:t>
            </w:r>
            <w:r w:rsidR="00312149">
              <w:rPr>
                <w:rFonts w:ascii="Times New Roman" w:hAnsi="Times New Roman" w:cs="Times New Roman"/>
                <w:color w:val="000000" w:themeColor="text1"/>
                <w:sz w:val="24"/>
                <w:szCs w:val="24"/>
                <w:lang w:val="pl-PL"/>
              </w:rPr>
              <w:t xml:space="preserve">Podnoszenie </w:t>
            </w:r>
            <w:r w:rsidRPr="009E32A3">
              <w:rPr>
                <w:rFonts w:ascii="Times New Roman" w:hAnsi="Times New Roman" w:cs="Times New Roman"/>
                <w:color w:val="000000" w:themeColor="text1"/>
                <w:sz w:val="24"/>
                <w:szCs w:val="24"/>
                <w:lang w:val="pl-PL"/>
              </w:rPr>
              <w:t>świadomości (art. 13)</w:t>
            </w:r>
            <w:r w:rsidR="009E408B">
              <w:rPr>
                <w:rFonts w:ascii="Times New Roman" w:hAnsi="Times New Roman" w:cs="Times New Roman"/>
                <w:color w:val="000000" w:themeColor="text1"/>
                <w:sz w:val="24"/>
                <w:szCs w:val="24"/>
                <w:lang w:val="pl-PL"/>
              </w:rPr>
              <w:t xml:space="preserve"> </w:t>
            </w:r>
            <w:r w:rsidR="00204746">
              <w:rPr>
                <w:rFonts w:ascii="Times New Roman" w:hAnsi="Times New Roman" w:cs="Times New Roman"/>
                <w:color w:val="000000" w:themeColor="text1"/>
                <w:sz w:val="24"/>
                <w:szCs w:val="24"/>
                <w:lang w:val="pl-PL"/>
              </w:rPr>
              <w:t>………………………………………</w:t>
            </w:r>
            <w:r w:rsidR="009E408B">
              <w:rPr>
                <w:rFonts w:ascii="Times New Roman" w:hAnsi="Times New Roman" w:cs="Times New Roman"/>
                <w:color w:val="000000" w:themeColor="text1"/>
                <w:sz w:val="24"/>
                <w:szCs w:val="24"/>
                <w:lang w:val="pl-PL"/>
              </w:rPr>
              <w:t>…</w:t>
            </w:r>
            <w:r w:rsidR="00B43E79">
              <w:rPr>
                <w:rFonts w:ascii="Times New Roman" w:hAnsi="Times New Roman" w:cs="Times New Roman"/>
                <w:color w:val="000000" w:themeColor="text1"/>
                <w:sz w:val="24"/>
                <w:szCs w:val="24"/>
                <w:lang w:val="pl-PL"/>
              </w:rPr>
              <w:t>.</w:t>
            </w:r>
            <w:r w:rsidR="00204746">
              <w:rPr>
                <w:rFonts w:ascii="Times New Roman" w:hAnsi="Times New Roman" w:cs="Times New Roman"/>
                <w:color w:val="000000" w:themeColor="text1"/>
                <w:sz w:val="24"/>
                <w:szCs w:val="24"/>
                <w:lang w:val="pl-PL"/>
              </w:rPr>
              <w:t>…</w:t>
            </w:r>
            <w:r w:rsidR="00EE1B1E">
              <w:rPr>
                <w:rFonts w:ascii="Times New Roman" w:hAnsi="Times New Roman" w:cs="Times New Roman"/>
                <w:color w:val="000000" w:themeColor="text1"/>
                <w:sz w:val="24"/>
                <w:szCs w:val="24"/>
                <w:lang w:val="pl-PL"/>
              </w:rPr>
              <w:t>..</w:t>
            </w:r>
            <w:r w:rsidR="00204746">
              <w:rPr>
                <w:rFonts w:ascii="Times New Roman" w:hAnsi="Times New Roman" w:cs="Times New Roman"/>
                <w:color w:val="000000" w:themeColor="text1"/>
                <w:sz w:val="24"/>
                <w:szCs w:val="24"/>
                <w:lang w:val="pl-PL"/>
              </w:rPr>
              <w:t>.</w:t>
            </w:r>
          </w:p>
        </w:tc>
        <w:tc>
          <w:tcPr>
            <w:tcW w:w="576" w:type="dxa"/>
            <w:vAlign w:val="bottom"/>
          </w:tcPr>
          <w:p w:rsidR="009E32A3" w:rsidRDefault="00EA1B50" w:rsidP="003C2548">
            <w:pPr>
              <w:jc w:val="right"/>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3</w:t>
            </w:r>
            <w:r w:rsidR="00FA5201">
              <w:rPr>
                <w:rFonts w:ascii="Times New Roman" w:hAnsi="Times New Roman" w:cs="Times New Roman"/>
                <w:color w:val="000000" w:themeColor="text1"/>
                <w:sz w:val="24"/>
                <w:szCs w:val="24"/>
                <w:lang w:val="pl-PL"/>
              </w:rPr>
              <w:t>7</w:t>
            </w:r>
          </w:p>
        </w:tc>
      </w:tr>
      <w:tr w:rsidR="009E32A3" w:rsidTr="0017369B">
        <w:tc>
          <w:tcPr>
            <w:tcW w:w="401" w:type="dxa"/>
          </w:tcPr>
          <w:p w:rsidR="009E32A3" w:rsidRDefault="009E32A3" w:rsidP="00984A00">
            <w:pPr>
              <w:jc w:val="both"/>
              <w:rPr>
                <w:rFonts w:ascii="Times New Roman" w:hAnsi="Times New Roman" w:cs="Times New Roman"/>
                <w:color w:val="000000" w:themeColor="text1"/>
                <w:sz w:val="24"/>
                <w:szCs w:val="24"/>
                <w:lang w:val="pl-PL"/>
              </w:rPr>
            </w:pPr>
          </w:p>
        </w:tc>
        <w:tc>
          <w:tcPr>
            <w:tcW w:w="8271" w:type="dxa"/>
            <w:gridSpan w:val="2"/>
          </w:tcPr>
          <w:p w:rsidR="009E32A3" w:rsidRDefault="009E32A3" w:rsidP="00DE6289">
            <w:pPr>
              <w:jc w:val="both"/>
              <w:rPr>
                <w:rFonts w:ascii="Times New Roman" w:hAnsi="Times New Roman" w:cs="Times New Roman"/>
                <w:color w:val="000000" w:themeColor="text1"/>
                <w:sz w:val="24"/>
                <w:szCs w:val="24"/>
                <w:lang w:val="pl-PL"/>
              </w:rPr>
            </w:pPr>
            <w:r w:rsidRPr="009E32A3">
              <w:rPr>
                <w:rFonts w:ascii="Times New Roman" w:hAnsi="Times New Roman" w:cs="Times New Roman"/>
                <w:color w:val="000000" w:themeColor="text1"/>
                <w:sz w:val="24"/>
                <w:szCs w:val="24"/>
                <w:lang w:val="pl-PL"/>
              </w:rPr>
              <w:t>C. Edukacja (art. 14)</w:t>
            </w:r>
            <w:r w:rsidR="009E408B">
              <w:rPr>
                <w:rFonts w:ascii="Times New Roman" w:hAnsi="Times New Roman" w:cs="Times New Roman"/>
                <w:color w:val="000000" w:themeColor="text1"/>
                <w:sz w:val="24"/>
                <w:szCs w:val="24"/>
                <w:lang w:val="pl-PL"/>
              </w:rPr>
              <w:t xml:space="preserve"> </w:t>
            </w:r>
            <w:r w:rsidR="00204746">
              <w:rPr>
                <w:rFonts w:ascii="Times New Roman" w:hAnsi="Times New Roman" w:cs="Times New Roman"/>
                <w:color w:val="000000" w:themeColor="text1"/>
                <w:sz w:val="24"/>
                <w:szCs w:val="24"/>
                <w:lang w:val="pl-PL"/>
              </w:rPr>
              <w:t>………………………………………………………</w:t>
            </w:r>
            <w:r w:rsidR="00F64109">
              <w:rPr>
                <w:rFonts w:ascii="Times New Roman" w:hAnsi="Times New Roman" w:cs="Times New Roman"/>
                <w:color w:val="000000" w:themeColor="text1"/>
                <w:sz w:val="24"/>
                <w:szCs w:val="24"/>
                <w:lang w:val="pl-PL"/>
              </w:rPr>
              <w:t>.</w:t>
            </w:r>
            <w:r w:rsidR="009E408B">
              <w:rPr>
                <w:rFonts w:ascii="Times New Roman" w:hAnsi="Times New Roman" w:cs="Times New Roman"/>
                <w:color w:val="000000" w:themeColor="text1"/>
                <w:sz w:val="24"/>
                <w:szCs w:val="24"/>
                <w:lang w:val="pl-PL"/>
              </w:rPr>
              <w:t>…</w:t>
            </w:r>
            <w:r w:rsidR="00B43E79">
              <w:rPr>
                <w:rFonts w:ascii="Times New Roman" w:hAnsi="Times New Roman" w:cs="Times New Roman"/>
                <w:color w:val="000000" w:themeColor="text1"/>
                <w:sz w:val="24"/>
                <w:szCs w:val="24"/>
                <w:lang w:val="pl-PL"/>
              </w:rPr>
              <w:t>…..</w:t>
            </w:r>
            <w:r w:rsidR="00204746">
              <w:rPr>
                <w:rFonts w:ascii="Times New Roman" w:hAnsi="Times New Roman" w:cs="Times New Roman"/>
                <w:color w:val="000000" w:themeColor="text1"/>
                <w:sz w:val="24"/>
                <w:szCs w:val="24"/>
                <w:lang w:val="pl-PL"/>
              </w:rPr>
              <w:t>…</w:t>
            </w:r>
          </w:p>
        </w:tc>
        <w:tc>
          <w:tcPr>
            <w:tcW w:w="576" w:type="dxa"/>
            <w:vAlign w:val="bottom"/>
          </w:tcPr>
          <w:p w:rsidR="009E32A3" w:rsidRDefault="00FA5201" w:rsidP="003C2548">
            <w:pPr>
              <w:jc w:val="right"/>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39</w:t>
            </w:r>
          </w:p>
        </w:tc>
      </w:tr>
      <w:tr w:rsidR="009E32A3" w:rsidTr="0017369B">
        <w:tc>
          <w:tcPr>
            <w:tcW w:w="401" w:type="dxa"/>
          </w:tcPr>
          <w:p w:rsidR="009E32A3" w:rsidRDefault="009E32A3" w:rsidP="00984A00">
            <w:pPr>
              <w:jc w:val="both"/>
              <w:rPr>
                <w:rFonts w:ascii="Times New Roman" w:hAnsi="Times New Roman" w:cs="Times New Roman"/>
                <w:color w:val="000000" w:themeColor="text1"/>
                <w:sz w:val="24"/>
                <w:szCs w:val="24"/>
                <w:lang w:val="pl-PL"/>
              </w:rPr>
            </w:pPr>
          </w:p>
        </w:tc>
        <w:tc>
          <w:tcPr>
            <w:tcW w:w="8271" w:type="dxa"/>
            <w:gridSpan w:val="2"/>
          </w:tcPr>
          <w:p w:rsidR="009E32A3" w:rsidRDefault="009E32A3" w:rsidP="00DE6289">
            <w:pPr>
              <w:jc w:val="both"/>
              <w:rPr>
                <w:rFonts w:ascii="Times New Roman" w:hAnsi="Times New Roman" w:cs="Times New Roman"/>
                <w:color w:val="000000" w:themeColor="text1"/>
                <w:sz w:val="24"/>
                <w:szCs w:val="24"/>
                <w:lang w:val="pl-PL"/>
              </w:rPr>
            </w:pPr>
            <w:r w:rsidRPr="009E32A3">
              <w:rPr>
                <w:rFonts w:ascii="Times New Roman" w:hAnsi="Times New Roman" w:cs="Times New Roman"/>
                <w:color w:val="000000" w:themeColor="text1"/>
                <w:sz w:val="24"/>
                <w:szCs w:val="24"/>
                <w:lang w:val="pl-PL"/>
              </w:rPr>
              <w:t>D. Szkolenie specjalistów (art. 15)</w:t>
            </w:r>
            <w:r w:rsidR="009E408B">
              <w:rPr>
                <w:rFonts w:ascii="Times New Roman" w:hAnsi="Times New Roman" w:cs="Times New Roman"/>
                <w:color w:val="000000" w:themeColor="text1"/>
                <w:sz w:val="24"/>
                <w:szCs w:val="24"/>
                <w:lang w:val="pl-PL"/>
              </w:rPr>
              <w:t xml:space="preserve"> </w:t>
            </w:r>
            <w:r w:rsidR="00204746">
              <w:rPr>
                <w:rFonts w:ascii="Times New Roman" w:hAnsi="Times New Roman" w:cs="Times New Roman"/>
                <w:color w:val="000000" w:themeColor="text1"/>
                <w:sz w:val="24"/>
                <w:szCs w:val="24"/>
                <w:lang w:val="pl-PL"/>
              </w:rPr>
              <w:t>…………………………………………</w:t>
            </w:r>
            <w:r w:rsidR="009E408B">
              <w:rPr>
                <w:rFonts w:ascii="Times New Roman" w:hAnsi="Times New Roman" w:cs="Times New Roman"/>
                <w:color w:val="000000" w:themeColor="text1"/>
                <w:sz w:val="24"/>
                <w:szCs w:val="24"/>
                <w:lang w:val="pl-PL"/>
              </w:rPr>
              <w:t>…</w:t>
            </w:r>
            <w:r w:rsidR="00EE1B1E">
              <w:rPr>
                <w:rFonts w:ascii="Times New Roman" w:hAnsi="Times New Roman" w:cs="Times New Roman"/>
                <w:color w:val="000000" w:themeColor="text1"/>
                <w:sz w:val="24"/>
                <w:szCs w:val="24"/>
                <w:lang w:val="pl-PL"/>
              </w:rPr>
              <w:t>..</w:t>
            </w:r>
            <w:r w:rsidR="00B43E79">
              <w:rPr>
                <w:rFonts w:ascii="Times New Roman" w:hAnsi="Times New Roman" w:cs="Times New Roman"/>
                <w:color w:val="000000" w:themeColor="text1"/>
                <w:sz w:val="24"/>
                <w:szCs w:val="24"/>
                <w:lang w:val="pl-PL"/>
              </w:rPr>
              <w:t>.</w:t>
            </w:r>
            <w:r w:rsidR="00204746">
              <w:rPr>
                <w:rFonts w:ascii="Times New Roman" w:hAnsi="Times New Roman" w:cs="Times New Roman"/>
                <w:color w:val="000000" w:themeColor="text1"/>
                <w:sz w:val="24"/>
                <w:szCs w:val="24"/>
                <w:lang w:val="pl-PL"/>
              </w:rPr>
              <w:t>…..</w:t>
            </w:r>
          </w:p>
        </w:tc>
        <w:tc>
          <w:tcPr>
            <w:tcW w:w="576" w:type="dxa"/>
            <w:vAlign w:val="bottom"/>
          </w:tcPr>
          <w:p w:rsidR="009E32A3" w:rsidRDefault="00EA1B50" w:rsidP="003C2548">
            <w:pPr>
              <w:jc w:val="right"/>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4</w:t>
            </w:r>
            <w:r w:rsidR="00FA5201">
              <w:rPr>
                <w:rFonts w:ascii="Times New Roman" w:hAnsi="Times New Roman" w:cs="Times New Roman"/>
                <w:color w:val="000000" w:themeColor="text1"/>
                <w:sz w:val="24"/>
                <w:szCs w:val="24"/>
                <w:lang w:val="pl-PL"/>
              </w:rPr>
              <w:t>2</w:t>
            </w:r>
          </w:p>
        </w:tc>
      </w:tr>
      <w:tr w:rsidR="009E32A3" w:rsidRPr="00204746" w:rsidTr="0017369B">
        <w:tc>
          <w:tcPr>
            <w:tcW w:w="401" w:type="dxa"/>
          </w:tcPr>
          <w:p w:rsidR="009E32A3" w:rsidRDefault="009E32A3" w:rsidP="00984A00">
            <w:pPr>
              <w:jc w:val="both"/>
              <w:rPr>
                <w:rFonts w:ascii="Times New Roman" w:hAnsi="Times New Roman" w:cs="Times New Roman"/>
                <w:color w:val="000000" w:themeColor="text1"/>
                <w:sz w:val="24"/>
                <w:szCs w:val="24"/>
                <w:lang w:val="pl-PL"/>
              </w:rPr>
            </w:pPr>
          </w:p>
        </w:tc>
        <w:tc>
          <w:tcPr>
            <w:tcW w:w="8271" w:type="dxa"/>
            <w:gridSpan w:val="2"/>
          </w:tcPr>
          <w:p w:rsidR="009E32A3" w:rsidRDefault="009E32A3" w:rsidP="009E408B">
            <w:pPr>
              <w:jc w:val="both"/>
              <w:rPr>
                <w:rFonts w:ascii="Times New Roman" w:hAnsi="Times New Roman" w:cs="Times New Roman"/>
                <w:color w:val="000000" w:themeColor="text1"/>
                <w:sz w:val="24"/>
                <w:szCs w:val="24"/>
                <w:lang w:val="pl-PL"/>
              </w:rPr>
            </w:pPr>
            <w:r w:rsidRPr="009E32A3">
              <w:rPr>
                <w:rFonts w:ascii="Times New Roman" w:hAnsi="Times New Roman" w:cs="Times New Roman"/>
                <w:color w:val="000000" w:themeColor="text1"/>
                <w:sz w:val="24"/>
                <w:szCs w:val="24"/>
                <w:lang w:val="pl-PL"/>
              </w:rPr>
              <w:t>E. Programy zapobiegawcze i programy leczenia (art. 16)</w:t>
            </w:r>
            <w:r w:rsidR="009E408B">
              <w:rPr>
                <w:rFonts w:ascii="Times New Roman" w:hAnsi="Times New Roman" w:cs="Times New Roman"/>
                <w:color w:val="000000" w:themeColor="text1"/>
                <w:sz w:val="24"/>
                <w:szCs w:val="24"/>
                <w:lang w:val="pl-PL"/>
              </w:rPr>
              <w:t xml:space="preserve"> </w:t>
            </w:r>
            <w:r w:rsidR="00204746">
              <w:rPr>
                <w:rFonts w:ascii="Times New Roman" w:hAnsi="Times New Roman" w:cs="Times New Roman"/>
                <w:color w:val="000000" w:themeColor="text1"/>
                <w:sz w:val="24"/>
                <w:szCs w:val="24"/>
                <w:lang w:val="pl-PL"/>
              </w:rPr>
              <w:t>………………</w:t>
            </w:r>
            <w:r w:rsidR="00F64109">
              <w:rPr>
                <w:rFonts w:ascii="Times New Roman" w:hAnsi="Times New Roman" w:cs="Times New Roman"/>
                <w:color w:val="000000" w:themeColor="text1"/>
                <w:sz w:val="24"/>
                <w:szCs w:val="24"/>
                <w:lang w:val="pl-PL"/>
              </w:rPr>
              <w:t>.</w:t>
            </w:r>
            <w:r w:rsidR="00204746">
              <w:rPr>
                <w:rFonts w:ascii="Times New Roman" w:hAnsi="Times New Roman" w:cs="Times New Roman"/>
                <w:color w:val="000000" w:themeColor="text1"/>
                <w:sz w:val="24"/>
                <w:szCs w:val="24"/>
                <w:lang w:val="pl-PL"/>
              </w:rPr>
              <w:t>…</w:t>
            </w:r>
            <w:r w:rsidR="009E408B">
              <w:rPr>
                <w:rFonts w:ascii="Times New Roman" w:hAnsi="Times New Roman" w:cs="Times New Roman"/>
                <w:color w:val="000000" w:themeColor="text1"/>
                <w:sz w:val="24"/>
                <w:szCs w:val="24"/>
                <w:lang w:val="pl-PL"/>
              </w:rPr>
              <w:t>…</w:t>
            </w:r>
            <w:r w:rsidR="00EE1B1E">
              <w:rPr>
                <w:rFonts w:ascii="Times New Roman" w:hAnsi="Times New Roman" w:cs="Times New Roman"/>
                <w:color w:val="000000" w:themeColor="text1"/>
                <w:sz w:val="24"/>
                <w:szCs w:val="24"/>
                <w:lang w:val="pl-PL"/>
              </w:rPr>
              <w:t>..</w:t>
            </w:r>
            <w:r w:rsidR="00204746">
              <w:rPr>
                <w:rFonts w:ascii="Times New Roman" w:hAnsi="Times New Roman" w:cs="Times New Roman"/>
                <w:color w:val="000000" w:themeColor="text1"/>
                <w:sz w:val="24"/>
                <w:szCs w:val="24"/>
                <w:lang w:val="pl-PL"/>
              </w:rPr>
              <w:t>….</w:t>
            </w:r>
          </w:p>
        </w:tc>
        <w:tc>
          <w:tcPr>
            <w:tcW w:w="576" w:type="dxa"/>
            <w:vAlign w:val="bottom"/>
          </w:tcPr>
          <w:p w:rsidR="009E32A3" w:rsidRDefault="00081BC5" w:rsidP="003C2548">
            <w:pPr>
              <w:jc w:val="right"/>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4</w:t>
            </w:r>
            <w:r w:rsidR="00FA5201">
              <w:rPr>
                <w:rFonts w:ascii="Times New Roman" w:hAnsi="Times New Roman" w:cs="Times New Roman"/>
                <w:color w:val="000000" w:themeColor="text1"/>
                <w:sz w:val="24"/>
                <w:szCs w:val="24"/>
                <w:lang w:val="pl-PL"/>
              </w:rPr>
              <w:t>4</w:t>
            </w:r>
          </w:p>
        </w:tc>
      </w:tr>
      <w:tr w:rsidR="001825C1" w:rsidRPr="00204746" w:rsidTr="0017369B">
        <w:tc>
          <w:tcPr>
            <w:tcW w:w="401" w:type="dxa"/>
          </w:tcPr>
          <w:p w:rsidR="009E32A3" w:rsidRDefault="009E32A3" w:rsidP="00984A00">
            <w:pPr>
              <w:jc w:val="both"/>
              <w:rPr>
                <w:rFonts w:ascii="Times New Roman" w:hAnsi="Times New Roman" w:cs="Times New Roman"/>
                <w:color w:val="000000" w:themeColor="text1"/>
                <w:sz w:val="24"/>
                <w:szCs w:val="24"/>
                <w:lang w:val="pl-PL"/>
              </w:rPr>
            </w:pPr>
          </w:p>
        </w:tc>
        <w:tc>
          <w:tcPr>
            <w:tcW w:w="425" w:type="dxa"/>
          </w:tcPr>
          <w:p w:rsidR="009E32A3" w:rsidRDefault="009E32A3" w:rsidP="00984A00">
            <w:pPr>
              <w:jc w:val="both"/>
              <w:rPr>
                <w:rFonts w:ascii="Times New Roman" w:hAnsi="Times New Roman" w:cs="Times New Roman"/>
                <w:color w:val="000000" w:themeColor="text1"/>
                <w:sz w:val="24"/>
                <w:szCs w:val="24"/>
                <w:lang w:val="pl-PL"/>
              </w:rPr>
            </w:pPr>
          </w:p>
        </w:tc>
        <w:tc>
          <w:tcPr>
            <w:tcW w:w="7846" w:type="dxa"/>
          </w:tcPr>
          <w:p w:rsidR="009E32A3" w:rsidRDefault="009E32A3" w:rsidP="009E408B">
            <w:pPr>
              <w:jc w:val="both"/>
              <w:rPr>
                <w:rFonts w:ascii="Times New Roman" w:hAnsi="Times New Roman" w:cs="Times New Roman"/>
                <w:color w:val="000000" w:themeColor="text1"/>
                <w:sz w:val="24"/>
                <w:szCs w:val="24"/>
                <w:lang w:val="pl-PL"/>
              </w:rPr>
            </w:pPr>
            <w:r w:rsidRPr="009E32A3">
              <w:rPr>
                <w:rFonts w:ascii="Times New Roman" w:hAnsi="Times New Roman" w:cs="Times New Roman"/>
                <w:color w:val="000000" w:themeColor="text1"/>
                <w:sz w:val="24"/>
                <w:szCs w:val="24"/>
                <w:lang w:val="pl-PL"/>
              </w:rPr>
              <w:t>1. Programy dla sprawców przemocy domowej</w:t>
            </w:r>
            <w:r w:rsidR="009E408B">
              <w:rPr>
                <w:rFonts w:ascii="Times New Roman" w:hAnsi="Times New Roman" w:cs="Times New Roman"/>
                <w:color w:val="000000" w:themeColor="text1"/>
                <w:sz w:val="24"/>
                <w:szCs w:val="24"/>
                <w:lang w:val="pl-PL"/>
              </w:rPr>
              <w:t xml:space="preserve"> </w:t>
            </w:r>
            <w:r w:rsidR="00204746">
              <w:rPr>
                <w:rFonts w:ascii="Times New Roman" w:hAnsi="Times New Roman" w:cs="Times New Roman"/>
                <w:color w:val="000000" w:themeColor="text1"/>
                <w:sz w:val="24"/>
                <w:szCs w:val="24"/>
                <w:lang w:val="pl-PL"/>
              </w:rPr>
              <w:t>………………………</w:t>
            </w:r>
            <w:r w:rsidR="00F64109">
              <w:rPr>
                <w:rFonts w:ascii="Times New Roman" w:hAnsi="Times New Roman" w:cs="Times New Roman"/>
                <w:color w:val="000000" w:themeColor="text1"/>
                <w:sz w:val="24"/>
                <w:szCs w:val="24"/>
                <w:lang w:val="pl-PL"/>
              </w:rPr>
              <w:t>.</w:t>
            </w:r>
            <w:r w:rsidR="00204746">
              <w:rPr>
                <w:rFonts w:ascii="Times New Roman" w:hAnsi="Times New Roman" w:cs="Times New Roman"/>
                <w:color w:val="000000" w:themeColor="text1"/>
                <w:sz w:val="24"/>
                <w:szCs w:val="24"/>
                <w:lang w:val="pl-PL"/>
              </w:rPr>
              <w:t>…</w:t>
            </w:r>
            <w:r w:rsidR="00EE1B1E">
              <w:rPr>
                <w:rFonts w:ascii="Times New Roman" w:hAnsi="Times New Roman" w:cs="Times New Roman"/>
                <w:color w:val="000000" w:themeColor="text1"/>
                <w:sz w:val="24"/>
                <w:szCs w:val="24"/>
                <w:lang w:val="pl-PL"/>
              </w:rPr>
              <w:t>.</w:t>
            </w:r>
            <w:r w:rsidR="009E408B">
              <w:rPr>
                <w:rFonts w:ascii="Times New Roman" w:hAnsi="Times New Roman" w:cs="Times New Roman"/>
                <w:color w:val="000000" w:themeColor="text1"/>
                <w:sz w:val="24"/>
                <w:szCs w:val="24"/>
                <w:lang w:val="pl-PL"/>
              </w:rPr>
              <w:t>….</w:t>
            </w:r>
            <w:r w:rsidR="00204746">
              <w:rPr>
                <w:rFonts w:ascii="Times New Roman" w:hAnsi="Times New Roman" w:cs="Times New Roman"/>
                <w:color w:val="000000" w:themeColor="text1"/>
                <w:sz w:val="24"/>
                <w:szCs w:val="24"/>
                <w:lang w:val="pl-PL"/>
              </w:rPr>
              <w:t>...</w:t>
            </w:r>
          </w:p>
        </w:tc>
        <w:tc>
          <w:tcPr>
            <w:tcW w:w="576" w:type="dxa"/>
            <w:vAlign w:val="bottom"/>
          </w:tcPr>
          <w:p w:rsidR="009E32A3" w:rsidRDefault="00081BC5" w:rsidP="003C2548">
            <w:pPr>
              <w:jc w:val="right"/>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4</w:t>
            </w:r>
            <w:r w:rsidR="00FA5201">
              <w:rPr>
                <w:rFonts w:ascii="Times New Roman" w:hAnsi="Times New Roman" w:cs="Times New Roman"/>
                <w:color w:val="000000" w:themeColor="text1"/>
                <w:sz w:val="24"/>
                <w:szCs w:val="24"/>
                <w:lang w:val="pl-PL"/>
              </w:rPr>
              <w:t>4</w:t>
            </w:r>
          </w:p>
        </w:tc>
      </w:tr>
      <w:tr w:rsidR="001825C1" w:rsidRPr="00204746" w:rsidTr="0017369B">
        <w:tc>
          <w:tcPr>
            <w:tcW w:w="401" w:type="dxa"/>
          </w:tcPr>
          <w:p w:rsidR="009E32A3" w:rsidRDefault="009E32A3" w:rsidP="00984A00">
            <w:pPr>
              <w:jc w:val="both"/>
              <w:rPr>
                <w:rFonts w:ascii="Times New Roman" w:hAnsi="Times New Roman" w:cs="Times New Roman"/>
                <w:color w:val="000000" w:themeColor="text1"/>
                <w:sz w:val="24"/>
                <w:szCs w:val="24"/>
                <w:lang w:val="pl-PL"/>
              </w:rPr>
            </w:pPr>
          </w:p>
        </w:tc>
        <w:tc>
          <w:tcPr>
            <w:tcW w:w="425" w:type="dxa"/>
          </w:tcPr>
          <w:p w:rsidR="009E32A3" w:rsidRDefault="009E32A3" w:rsidP="00984A00">
            <w:pPr>
              <w:jc w:val="both"/>
              <w:rPr>
                <w:rFonts w:ascii="Times New Roman" w:hAnsi="Times New Roman" w:cs="Times New Roman"/>
                <w:color w:val="000000" w:themeColor="text1"/>
                <w:sz w:val="24"/>
                <w:szCs w:val="24"/>
                <w:lang w:val="pl-PL"/>
              </w:rPr>
            </w:pPr>
          </w:p>
        </w:tc>
        <w:tc>
          <w:tcPr>
            <w:tcW w:w="7846" w:type="dxa"/>
          </w:tcPr>
          <w:p w:rsidR="009E32A3" w:rsidRPr="00204746" w:rsidRDefault="004F0321" w:rsidP="00AD1D45">
            <w:pPr>
              <w:pStyle w:val="Spistreci3"/>
              <w:ind w:left="0" w:firstLine="0"/>
              <w:jc w:val="both"/>
              <w:rPr>
                <w:rFonts w:ascii="Times New Roman" w:eastAsiaTheme="minorEastAsia" w:hAnsi="Times New Roman" w:cs="Times New Roman"/>
                <w:noProof/>
                <w:color w:val="000000" w:themeColor="text1"/>
                <w:sz w:val="24"/>
                <w:szCs w:val="24"/>
                <w:lang w:val="pl-PL" w:eastAsia="pl-PL" w:bidi="ar-SA"/>
              </w:rPr>
            </w:pPr>
            <w:hyperlink w:anchor="_Toc89182251" w:history="1">
              <w:r w:rsidR="009E32A3" w:rsidRPr="003B089F">
                <w:rPr>
                  <w:rStyle w:val="Hipercze"/>
                  <w:rFonts w:ascii="Times New Roman" w:hAnsi="Times New Roman" w:cs="Times New Roman"/>
                  <w:noProof/>
                  <w:color w:val="000000" w:themeColor="text1"/>
                  <w:sz w:val="24"/>
                  <w:szCs w:val="24"/>
                  <w:u w:val="none"/>
                  <w:lang w:val="pl-PL"/>
                </w:rPr>
                <w:t>2.</w:t>
              </w:r>
              <w:r w:rsidR="009E32A3">
                <w:rPr>
                  <w:rStyle w:val="Hipercze"/>
                  <w:rFonts w:ascii="Times New Roman" w:hAnsi="Times New Roman" w:cs="Times New Roman"/>
                  <w:noProof/>
                  <w:color w:val="000000" w:themeColor="text1"/>
                  <w:sz w:val="24"/>
                  <w:szCs w:val="24"/>
                  <w:u w:val="none"/>
                  <w:lang w:val="pl-PL"/>
                </w:rPr>
                <w:t xml:space="preserve"> </w:t>
              </w:r>
              <w:r w:rsidR="009E32A3" w:rsidRPr="003B089F">
                <w:rPr>
                  <w:rStyle w:val="Hipercze"/>
                  <w:rFonts w:ascii="Times New Roman" w:hAnsi="Times New Roman" w:cs="Times New Roman"/>
                  <w:noProof/>
                  <w:color w:val="000000" w:themeColor="text1"/>
                  <w:sz w:val="24"/>
                  <w:szCs w:val="24"/>
                  <w:u w:val="none"/>
                  <w:lang w:val="pl-PL"/>
                </w:rPr>
                <w:t xml:space="preserve">Programy dla sprawców przestępstw </w:t>
              </w:r>
              <w:r w:rsidR="00AD1D45">
                <w:rPr>
                  <w:rStyle w:val="Hipercze"/>
                  <w:rFonts w:ascii="Times New Roman" w:hAnsi="Times New Roman" w:cs="Times New Roman"/>
                  <w:noProof/>
                  <w:color w:val="000000" w:themeColor="text1"/>
                  <w:sz w:val="24"/>
                  <w:szCs w:val="24"/>
                  <w:u w:val="none"/>
                  <w:lang w:val="pl-PL"/>
                </w:rPr>
                <w:t xml:space="preserve">o charakterze </w:t>
              </w:r>
              <w:r w:rsidR="009E32A3" w:rsidRPr="003B089F">
                <w:rPr>
                  <w:rStyle w:val="Hipercze"/>
                  <w:rFonts w:ascii="Times New Roman" w:hAnsi="Times New Roman" w:cs="Times New Roman"/>
                  <w:noProof/>
                  <w:color w:val="000000" w:themeColor="text1"/>
                  <w:sz w:val="24"/>
                  <w:szCs w:val="24"/>
                  <w:u w:val="none"/>
                  <w:lang w:val="pl-PL"/>
                </w:rPr>
                <w:t>seksualnym</w:t>
              </w:r>
            </w:hyperlink>
            <w:r w:rsidR="009E408B">
              <w:rPr>
                <w:rStyle w:val="Hipercze"/>
                <w:rFonts w:ascii="Times New Roman" w:hAnsi="Times New Roman" w:cs="Times New Roman"/>
                <w:noProof/>
                <w:color w:val="000000" w:themeColor="text1"/>
                <w:sz w:val="24"/>
                <w:szCs w:val="24"/>
                <w:u w:val="none"/>
                <w:lang w:val="pl-PL"/>
              </w:rPr>
              <w:t xml:space="preserve"> </w:t>
            </w:r>
            <w:r w:rsidR="00204746">
              <w:rPr>
                <w:rStyle w:val="Hipercze"/>
                <w:rFonts w:ascii="Times New Roman" w:hAnsi="Times New Roman" w:cs="Times New Roman"/>
                <w:noProof/>
                <w:color w:val="000000" w:themeColor="text1"/>
                <w:sz w:val="24"/>
                <w:szCs w:val="24"/>
                <w:u w:val="none"/>
                <w:lang w:val="pl-PL"/>
              </w:rPr>
              <w:t>…</w:t>
            </w:r>
            <w:r w:rsidR="00F64109">
              <w:rPr>
                <w:rStyle w:val="Hipercze"/>
                <w:rFonts w:ascii="Times New Roman" w:hAnsi="Times New Roman" w:cs="Times New Roman"/>
                <w:noProof/>
                <w:color w:val="000000" w:themeColor="text1"/>
                <w:sz w:val="24"/>
                <w:szCs w:val="24"/>
                <w:u w:val="none"/>
                <w:lang w:val="pl-PL"/>
              </w:rPr>
              <w:t>.</w:t>
            </w:r>
            <w:r w:rsidR="00204746">
              <w:rPr>
                <w:rStyle w:val="Hipercze"/>
                <w:rFonts w:ascii="Times New Roman" w:hAnsi="Times New Roman" w:cs="Times New Roman"/>
                <w:noProof/>
                <w:color w:val="000000" w:themeColor="text1"/>
                <w:sz w:val="24"/>
                <w:szCs w:val="24"/>
                <w:u w:val="none"/>
                <w:lang w:val="pl-PL"/>
              </w:rPr>
              <w:t>……</w:t>
            </w:r>
            <w:r w:rsidR="00B43E79">
              <w:rPr>
                <w:rStyle w:val="Hipercze"/>
                <w:rFonts w:ascii="Times New Roman" w:hAnsi="Times New Roman" w:cs="Times New Roman"/>
                <w:noProof/>
                <w:color w:val="000000" w:themeColor="text1"/>
                <w:sz w:val="24"/>
                <w:szCs w:val="24"/>
                <w:u w:val="none"/>
                <w:lang w:val="pl-PL"/>
              </w:rPr>
              <w:t>.</w:t>
            </w:r>
            <w:r w:rsidR="009E408B">
              <w:rPr>
                <w:rStyle w:val="Hipercze"/>
                <w:rFonts w:ascii="Times New Roman" w:hAnsi="Times New Roman" w:cs="Times New Roman"/>
                <w:noProof/>
                <w:color w:val="000000" w:themeColor="text1"/>
                <w:sz w:val="24"/>
                <w:szCs w:val="24"/>
                <w:u w:val="none"/>
                <w:lang w:val="pl-PL"/>
              </w:rPr>
              <w:t>….</w:t>
            </w:r>
            <w:r w:rsidR="00EE1B1E">
              <w:rPr>
                <w:rStyle w:val="Hipercze"/>
                <w:rFonts w:ascii="Times New Roman" w:hAnsi="Times New Roman" w:cs="Times New Roman"/>
                <w:noProof/>
                <w:color w:val="000000" w:themeColor="text1"/>
                <w:sz w:val="24"/>
                <w:szCs w:val="24"/>
                <w:u w:val="none"/>
                <w:lang w:val="pl-PL"/>
              </w:rPr>
              <w:t>.</w:t>
            </w:r>
            <w:r w:rsidR="00204746">
              <w:rPr>
                <w:rStyle w:val="Hipercze"/>
                <w:rFonts w:ascii="Times New Roman" w:hAnsi="Times New Roman" w:cs="Times New Roman"/>
                <w:noProof/>
                <w:color w:val="000000" w:themeColor="text1"/>
                <w:sz w:val="24"/>
                <w:szCs w:val="24"/>
                <w:u w:val="none"/>
                <w:lang w:val="pl-PL"/>
              </w:rPr>
              <w:t>.</w:t>
            </w:r>
          </w:p>
        </w:tc>
        <w:tc>
          <w:tcPr>
            <w:tcW w:w="576" w:type="dxa"/>
            <w:vAlign w:val="bottom"/>
          </w:tcPr>
          <w:p w:rsidR="009E32A3" w:rsidRDefault="00081BC5" w:rsidP="003C2548">
            <w:pPr>
              <w:jc w:val="right"/>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4</w:t>
            </w:r>
            <w:r w:rsidR="00FA5201">
              <w:rPr>
                <w:rFonts w:ascii="Times New Roman" w:hAnsi="Times New Roman" w:cs="Times New Roman"/>
                <w:color w:val="000000" w:themeColor="text1"/>
                <w:sz w:val="24"/>
                <w:szCs w:val="24"/>
                <w:lang w:val="pl-PL"/>
              </w:rPr>
              <w:t>6</w:t>
            </w:r>
          </w:p>
        </w:tc>
      </w:tr>
      <w:tr w:rsidR="009E32A3" w:rsidRPr="00204746" w:rsidTr="0017369B">
        <w:tc>
          <w:tcPr>
            <w:tcW w:w="401" w:type="dxa"/>
          </w:tcPr>
          <w:p w:rsidR="009E32A3" w:rsidRDefault="009E32A3" w:rsidP="00984A00">
            <w:pPr>
              <w:jc w:val="both"/>
              <w:rPr>
                <w:rFonts w:ascii="Times New Roman" w:hAnsi="Times New Roman" w:cs="Times New Roman"/>
                <w:color w:val="000000" w:themeColor="text1"/>
                <w:sz w:val="24"/>
                <w:szCs w:val="24"/>
                <w:lang w:val="pl-PL"/>
              </w:rPr>
            </w:pPr>
          </w:p>
        </w:tc>
        <w:tc>
          <w:tcPr>
            <w:tcW w:w="8271" w:type="dxa"/>
            <w:gridSpan w:val="2"/>
          </w:tcPr>
          <w:p w:rsidR="009E32A3" w:rsidRDefault="009E32A3" w:rsidP="009E408B">
            <w:pPr>
              <w:jc w:val="both"/>
              <w:rPr>
                <w:rFonts w:ascii="Times New Roman" w:hAnsi="Times New Roman" w:cs="Times New Roman"/>
                <w:color w:val="000000" w:themeColor="text1"/>
                <w:sz w:val="24"/>
                <w:szCs w:val="24"/>
                <w:lang w:val="pl-PL"/>
              </w:rPr>
            </w:pPr>
            <w:r w:rsidRPr="009E32A3">
              <w:rPr>
                <w:rFonts w:ascii="Times New Roman" w:hAnsi="Times New Roman" w:cs="Times New Roman"/>
                <w:color w:val="000000" w:themeColor="text1"/>
                <w:sz w:val="24"/>
                <w:szCs w:val="24"/>
                <w:lang w:val="pl-PL"/>
              </w:rPr>
              <w:t>F. Udział sektora prywatnego i mediów (art. 17)</w:t>
            </w:r>
            <w:r w:rsidR="009E408B">
              <w:rPr>
                <w:rFonts w:ascii="Times New Roman" w:hAnsi="Times New Roman" w:cs="Times New Roman"/>
                <w:color w:val="000000" w:themeColor="text1"/>
                <w:sz w:val="24"/>
                <w:szCs w:val="24"/>
                <w:lang w:val="pl-PL"/>
              </w:rPr>
              <w:t xml:space="preserve"> </w:t>
            </w:r>
            <w:r w:rsidR="00204746">
              <w:rPr>
                <w:rFonts w:ascii="Times New Roman" w:hAnsi="Times New Roman" w:cs="Times New Roman"/>
                <w:color w:val="000000" w:themeColor="text1"/>
                <w:sz w:val="24"/>
                <w:szCs w:val="24"/>
                <w:lang w:val="pl-PL"/>
              </w:rPr>
              <w:t>…………………………</w:t>
            </w:r>
            <w:r w:rsidR="00F64109">
              <w:rPr>
                <w:rFonts w:ascii="Times New Roman" w:hAnsi="Times New Roman" w:cs="Times New Roman"/>
                <w:color w:val="000000" w:themeColor="text1"/>
                <w:sz w:val="24"/>
                <w:szCs w:val="24"/>
                <w:lang w:val="pl-PL"/>
              </w:rPr>
              <w:t>.</w:t>
            </w:r>
            <w:r w:rsidR="00204746">
              <w:rPr>
                <w:rFonts w:ascii="Times New Roman" w:hAnsi="Times New Roman" w:cs="Times New Roman"/>
                <w:color w:val="000000" w:themeColor="text1"/>
                <w:sz w:val="24"/>
                <w:szCs w:val="24"/>
                <w:lang w:val="pl-PL"/>
              </w:rPr>
              <w:t>…</w:t>
            </w:r>
            <w:r w:rsidR="009E408B">
              <w:rPr>
                <w:rFonts w:ascii="Times New Roman" w:hAnsi="Times New Roman" w:cs="Times New Roman"/>
                <w:color w:val="000000" w:themeColor="text1"/>
                <w:sz w:val="24"/>
                <w:szCs w:val="24"/>
                <w:lang w:val="pl-PL"/>
              </w:rPr>
              <w:t>...</w:t>
            </w:r>
            <w:r w:rsidR="00EE1B1E">
              <w:rPr>
                <w:rFonts w:ascii="Times New Roman" w:hAnsi="Times New Roman" w:cs="Times New Roman"/>
                <w:color w:val="000000" w:themeColor="text1"/>
                <w:sz w:val="24"/>
                <w:szCs w:val="24"/>
                <w:lang w:val="pl-PL"/>
              </w:rPr>
              <w:t>.</w:t>
            </w:r>
            <w:r w:rsidR="00B43E79">
              <w:rPr>
                <w:rFonts w:ascii="Times New Roman" w:hAnsi="Times New Roman" w:cs="Times New Roman"/>
                <w:color w:val="000000" w:themeColor="text1"/>
                <w:sz w:val="24"/>
                <w:szCs w:val="24"/>
                <w:lang w:val="pl-PL"/>
              </w:rPr>
              <w:t>.</w:t>
            </w:r>
            <w:r w:rsidR="00EE1B1E">
              <w:rPr>
                <w:rFonts w:ascii="Times New Roman" w:hAnsi="Times New Roman" w:cs="Times New Roman"/>
                <w:color w:val="000000" w:themeColor="text1"/>
                <w:sz w:val="24"/>
                <w:szCs w:val="24"/>
                <w:lang w:val="pl-PL"/>
              </w:rPr>
              <w:t>.</w:t>
            </w:r>
            <w:r w:rsidR="00204746">
              <w:rPr>
                <w:rFonts w:ascii="Times New Roman" w:hAnsi="Times New Roman" w:cs="Times New Roman"/>
                <w:color w:val="000000" w:themeColor="text1"/>
                <w:sz w:val="24"/>
                <w:szCs w:val="24"/>
                <w:lang w:val="pl-PL"/>
              </w:rPr>
              <w:t>….</w:t>
            </w:r>
          </w:p>
        </w:tc>
        <w:tc>
          <w:tcPr>
            <w:tcW w:w="576" w:type="dxa"/>
            <w:vAlign w:val="bottom"/>
          </w:tcPr>
          <w:p w:rsidR="009E32A3" w:rsidRDefault="00081BC5" w:rsidP="003C2548">
            <w:pPr>
              <w:jc w:val="right"/>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4</w:t>
            </w:r>
            <w:r w:rsidR="00FA5201">
              <w:rPr>
                <w:rFonts w:ascii="Times New Roman" w:hAnsi="Times New Roman" w:cs="Times New Roman"/>
                <w:color w:val="000000" w:themeColor="text1"/>
                <w:sz w:val="24"/>
                <w:szCs w:val="24"/>
                <w:lang w:val="pl-PL"/>
              </w:rPr>
              <w:t>7</w:t>
            </w:r>
          </w:p>
        </w:tc>
      </w:tr>
      <w:tr w:rsidR="009E32A3" w:rsidRPr="009E32A3" w:rsidTr="0017369B">
        <w:tc>
          <w:tcPr>
            <w:tcW w:w="8672" w:type="dxa"/>
            <w:gridSpan w:val="3"/>
          </w:tcPr>
          <w:p w:rsidR="009E32A3" w:rsidRPr="00CC4873" w:rsidRDefault="009E32A3" w:rsidP="00DE6289">
            <w:pPr>
              <w:jc w:val="both"/>
              <w:rPr>
                <w:rFonts w:ascii="Times New Roman" w:hAnsi="Times New Roman" w:cs="Times New Roman"/>
                <w:b/>
                <w:smallCaps/>
                <w:color w:val="000000" w:themeColor="text1"/>
                <w:sz w:val="24"/>
                <w:szCs w:val="24"/>
                <w:lang w:val="pl-PL"/>
              </w:rPr>
            </w:pPr>
            <w:r w:rsidRPr="00CC4873">
              <w:rPr>
                <w:rFonts w:ascii="Times New Roman" w:hAnsi="Times New Roman" w:cs="Times New Roman"/>
                <w:b/>
                <w:smallCaps/>
                <w:color w:val="000000" w:themeColor="text1"/>
                <w:sz w:val="24"/>
                <w:szCs w:val="24"/>
                <w:lang w:val="pl-PL"/>
              </w:rPr>
              <w:t>IV. Ochrona i wsparcie</w:t>
            </w:r>
            <w:r w:rsidR="009E408B">
              <w:rPr>
                <w:rFonts w:ascii="Times New Roman" w:hAnsi="Times New Roman" w:cs="Times New Roman"/>
                <w:b/>
                <w:smallCaps/>
                <w:color w:val="000000" w:themeColor="text1"/>
                <w:sz w:val="24"/>
                <w:szCs w:val="24"/>
                <w:lang w:val="pl-PL"/>
              </w:rPr>
              <w:t xml:space="preserve"> </w:t>
            </w:r>
            <w:r w:rsidR="00204746" w:rsidRPr="00204746">
              <w:rPr>
                <w:rFonts w:ascii="Times New Roman" w:hAnsi="Times New Roman" w:cs="Times New Roman"/>
                <w:smallCaps/>
                <w:color w:val="000000" w:themeColor="text1"/>
                <w:sz w:val="24"/>
                <w:szCs w:val="24"/>
                <w:lang w:val="pl-PL"/>
              </w:rPr>
              <w:t>…………………………………………………</w:t>
            </w:r>
            <w:r w:rsidR="00F64109">
              <w:rPr>
                <w:rFonts w:ascii="Times New Roman" w:hAnsi="Times New Roman" w:cs="Times New Roman"/>
                <w:smallCaps/>
                <w:color w:val="000000" w:themeColor="text1"/>
                <w:sz w:val="24"/>
                <w:szCs w:val="24"/>
                <w:lang w:val="pl-PL"/>
              </w:rPr>
              <w:t>….</w:t>
            </w:r>
            <w:r w:rsidR="00EE1B1E">
              <w:rPr>
                <w:rFonts w:ascii="Times New Roman" w:hAnsi="Times New Roman" w:cs="Times New Roman"/>
                <w:smallCaps/>
                <w:color w:val="000000" w:themeColor="text1"/>
                <w:sz w:val="24"/>
                <w:szCs w:val="24"/>
                <w:lang w:val="pl-PL"/>
              </w:rPr>
              <w:t>…..</w:t>
            </w:r>
            <w:r w:rsidR="00204746" w:rsidRPr="00204746">
              <w:rPr>
                <w:rFonts w:ascii="Times New Roman" w:hAnsi="Times New Roman" w:cs="Times New Roman"/>
                <w:smallCaps/>
                <w:color w:val="000000" w:themeColor="text1"/>
                <w:sz w:val="24"/>
                <w:szCs w:val="24"/>
                <w:lang w:val="pl-PL"/>
              </w:rPr>
              <w:t>…</w:t>
            </w:r>
            <w:r w:rsidR="00B43E79">
              <w:rPr>
                <w:rFonts w:ascii="Times New Roman" w:hAnsi="Times New Roman" w:cs="Times New Roman"/>
                <w:smallCaps/>
                <w:color w:val="000000" w:themeColor="text1"/>
                <w:sz w:val="24"/>
                <w:szCs w:val="24"/>
                <w:lang w:val="pl-PL"/>
              </w:rPr>
              <w:t>…</w:t>
            </w:r>
            <w:r w:rsidR="00204746" w:rsidRPr="00204746">
              <w:rPr>
                <w:rFonts w:ascii="Times New Roman" w:hAnsi="Times New Roman" w:cs="Times New Roman"/>
                <w:smallCaps/>
                <w:color w:val="000000" w:themeColor="text1"/>
                <w:sz w:val="24"/>
                <w:szCs w:val="24"/>
                <w:lang w:val="pl-PL"/>
              </w:rPr>
              <w:t>.</w:t>
            </w:r>
          </w:p>
        </w:tc>
        <w:tc>
          <w:tcPr>
            <w:tcW w:w="576" w:type="dxa"/>
            <w:vAlign w:val="bottom"/>
          </w:tcPr>
          <w:p w:rsidR="009E32A3" w:rsidRDefault="00FA5201" w:rsidP="003C2548">
            <w:pPr>
              <w:jc w:val="right"/>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49</w:t>
            </w:r>
          </w:p>
        </w:tc>
      </w:tr>
      <w:tr w:rsidR="009E32A3" w:rsidRPr="009E32A3" w:rsidTr="0017369B">
        <w:tc>
          <w:tcPr>
            <w:tcW w:w="401" w:type="dxa"/>
          </w:tcPr>
          <w:p w:rsidR="009E32A3" w:rsidRDefault="009E32A3" w:rsidP="00984A00">
            <w:pPr>
              <w:jc w:val="both"/>
              <w:rPr>
                <w:rFonts w:ascii="Times New Roman" w:hAnsi="Times New Roman" w:cs="Times New Roman"/>
                <w:color w:val="000000" w:themeColor="text1"/>
                <w:sz w:val="24"/>
                <w:szCs w:val="24"/>
                <w:lang w:val="pl-PL"/>
              </w:rPr>
            </w:pPr>
          </w:p>
        </w:tc>
        <w:tc>
          <w:tcPr>
            <w:tcW w:w="8271" w:type="dxa"/>
            <w:gridSpan w:val="2"/>
          </w:tcPr>
          <w:p w:rsidR="009E32A3" w:rsidRDefault="009E32A3" w:rsidP="009E408B">
            <w:pPr>
              <w:jc w:val="both"/>
              <w:rPr>
                <w:rFonts w:ascii="Times New Roman" w:hAnsi="Times New Roman" w:cs="Times New Roman"/>
                <w:color w:val="000000" w:themeColor="text1"/>
                <w:sz w:val="24"/>
                <w:szCs w:val="24"/>
                <w:lang w:val="pl-PL"/>
              </w:rPr>
            </w:pPr>
            <w:r w:rsidRPr="009E32A3">
              <w:rPr>
                <w:rFonts w:ascii="Times New Roman" w:hAnsi="Times New Roman" w:cs="Times New Roman"/>
                <w:color w:val="000000" w:themeColor="text1"/>
                <w:sz w:val="24"/>
                <w:szCs w:val="24"/>
                <w:lang w:val="pl-PL"/>
              </w:rPr>
              <w:t>A. Zobowiązania ogólne (art. 18)</w:t>
            </w:r>
            <w:r w:rsidR="009E408B">
              <w:rPr>
                <w:rFonts w:ascii="Times New Roman" w:hAnsi="Times New Roman" w:cs="Times New Roman"/>
                <w:color w:val="000000" w:themeColor="text1"/>
                <w:sz w:val="24"/>
                <w:szCs w:val="24"/>
                <w:lang w:val="pl-PL"/>
              </w:rPr>
              <w:t xml:space="preserve">  </w:t>
            </w:r>
            <w:r w:rsidR="00204746">
              <w:rPr>
                <w:rFonts w:ascii="Times New Roman" w:hAnsi="Times New Roman" w:cs="Times New Roman"/>
                <w:color w:val="000000" w:themeColor="text1"/>
                <w:sz w:val="24"/>
                <w:szCs w:val="24"/>
                <w:lang w:val="pl-PL"/>
              </w:rPr>
              <w:t>……………………………………</w:t>
            </w:r>
            <w:r w:rsidR="009E408B">
              <w:rPr>
                <w:rFonts w:ascii="Times New Roman" w:hAnsi="Times New Roman" w:cs="Times New Roman"/>
                <w:color w:val="000000" w:themeColor="text1"/>
                <w:sz w:val="24"/>
                <w:szCs w:val="24"/>
                <w:lang w:val="pl-PL"/>
              </w:rPr>
              <w:t>…</w:t>
            </w:r>
            <w:r w:rsidR="00EE1B1E">
              <w:rPr>
                <w:rFonts w:ascii="Times New Roman" w:hAnsi="Times New Roman" w:cs="Times New Roman"/>
                <w:color w:val="000000" w:themeColor="text1"/>
                <w:sz w:val="24"/>
                <w:szCs w:val="24"/>
                <w:lang w:val="pl-PL"/>
              </w:rPr>
              <w:t>……….</w:t>
            </w:r>
            <w:r w:rsidR="00B43E79">
              <w:rPr>
                <w:rFonts w:ascii="Times New Roman" w:hAnsi="Times New Roman" w:cs="Times New Roman"/>
                <w:color w:val="000000" w:themeColor="text1"/>
                <w:sz w:val="24"/>
                <w:szCs w:val="24"/>
                <w:lang w:val="pl-PL"/>
              </w:rPr>
              <w:t>.</w:t>
            </w:r>
            <w:r w:rsidR="00204746">
              <w:rPr>
                <w:rFonts w:ascii="Times New Roman" w:hAnsi="Times New Roman" w:cs="Times New Roman"/>
                <w:color w:val="000000" w:themeColor="text1"/>
                <w:sz w:val="24"/>
                <w:szCs w:val="24"/>
                <w:lang w:val="pl-PL"/>
              </w:rPr>
              <w:t>…</w:t>
            </w:r>
          </w:p>
        </w:tc>
        <w:tc>
          <w:tcPr>
            <w:tcW w:w="576" w:type="dxa"/>
            <w:vAlign w:val="bottom"/>
          </w:tcPr>
          <w:p w:rsidR="009E32A3" w:rsidRDefault="00FA5201" w:rsidP="003C2548">
            <w:pPr>
              <w:jc w:val="right"/>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49</w:t>
            </w:r>
          </w:p>
        </w:tc>
      </w:tr>
      <w:tr w:rsidR="009E32A3" w:rsidRPr="009E32A3" w:rsidTr="0017369B">
        <w:tc>
          <w:tcPr>
            <w:tcW w:w="401" w:type="dxa"/>
          </w:tcPr>
          <w:p w:rsidR="009E32A3" w:rsidRDefault="009E32A3" w:rsidP="00984A00">
            <w:pPr>
              <w:jc w:val="both"/>
              <w:rPr>
                <w:rFonts w:ascii="Times New Roman" w:hAnsi="Times New Roman" w:cs="Times New Roman"/>
                <w:color w:val="000000" w:themeColor="text1"/>
                <w:sz w:val="24"/>
                <w:szCs w:val="24"/>
                <w:lang w:val="pl-PL"/>
              </w:rPr>
            </w:pPr>
          </w:p>
        </w:tc>
        <w:tc>
          <w:tcPr>
            <w:tcW w:w="8271" w:type="dxa"/>
            <w:gridSpan w:val="2"/>
          </w:tcPr>
          <w:p w:rsidR="009E32A3" w:rsidRDefault="009E32A3" w:rsidP="00EE1B1E">
            <w:pPr>
              <w:jc w:val="both"/>
              <w:rPr>
                <w:rFonts w:ascii="Times New Roman" w:hAnsi="Times New Roman" w:cs="Times New Roman"/>
                <w:color w:val="000000" w:themeColor="text1"/>
                <w:sz w:val="24"/>
                <w:szCs w:val="24"/>
                <w:lang w:val="pl-PL"/>
              </w:rPr>
            </w:pPr>
            <w:r w:rsidRPr="009E32A3">
              <w:rPr>
                <w:rFonts w:ascii="Times New Roman" w:hAnsi="Times New Roman" w:cs="Times New Roman"/>
                <w:color w:val="000000" w:themeColor="text1"/>
                <w:sz w:val="24"/>
                <w:szCs w:val="24"/>
                <w:lang w:val="pl-PL"/>
              </w:rPr>
              <w:t>B. Informowanie (art. 19)</w:t>
            </w:r>
            <w:r w:rsidR="009E408B">
              <w:rPr>
                <w:rFonts w:ascii="Times New Roman" w:hAnsi="Times New Roman" w:cs="Times New Roman"/>
                <w:color w:val="000000" w:themeColor="text1"/>
                <w:sz w:val="24"/>
                <w:szCs w:val="24"/>
                <w:lang w:val="pl-PL"/>
              </w:rPr>
              <w:t xml:space="preserve"> </w:t>
            </w:r>
            <w:r w:rsidR="00204746">
              <w:rPr>
                <w:rFonts w:ascii="Times New Roman" w:hAnsi="Times New Roman" w:cs="Times New Roman"/>
                <w:color w:val="000000" w:themeColor="text1"/>
                <w:sz w:val="24"/>
                <w:szCs w:val="24"/>
                <w:lang w:val="pl-PL"/>
              </w:rPr>
              <w:t>…………………………………………………</w:t>
            </w:r>
            <w:r w:rsidR="00EE1B1E">
              <w:rPr>
                <w:rFonts w:ascii="Times New Roman" w:hAnsi="Times New Roman" w:cs="Times New Roman"/>
                <w:color w:val="000000" w:themeColor="text1"/>
                <w:sz w:val="24"/>
                <w:szCs w:val="24"/>
                <w:lang w:val="pl-PL"/>
              </w:rPr>
              <w:t>..</w:t>
            </w:r>
            <w:r w:rsidR="00B43E79">
              <w:rPr>
                <w:rFonts w:ascii="Times New Roman" w:hAnsi="Times New Roman" w:cs="Times New Roman"/>
                <w:color w:val="000000" w:themeColor="text1"/>
                <w:sz w:val="24"/>
                <w:szCs w:val="24"/>
                <w:lang w:val="pl-PL"/>
              </w:rPr>
              <w:t>.</w:t>
            </w:r>
            <w:r w:rsidR="00204746">
              <w:rPr>
                <w:rFonts w:ascii="Times New Roman" w:hAnsi="Times New Roman" w:cs="Times New Roman"/>
                <w:color w:val="000000" w:themeColor="text1"/>
                <w:sz w:val="24"/>
                <w:szCs w:val="24"/>
                <w:lang w:val="pl-PL"/>
              </w:rPr>
              <w:t>…</w:t>
            </w:r>
            <w:r w:rsidR="009E408B">
              <w:rPr>
                <w:rFonts w:ascii="Times New Roman" w:hAnsi="Times New Roman" w:cs="Times New Roman"/>
                <w:color w:val="000000" w:themeColor="text1"/>
                <w:sz w:val="24"/>
                <w:szCs w:val="24"/>
                <w:lang w:val="pl-PL"/>
              </w:rPr>
              <w:t>…</w:t>
            </w:r>
            <w:r w:rsidR="00B43E79">
              <w:rPr>
                <w:rFonts w:ascii="Times New Roman" w:hAnsi="Times New Roman" w:cs="Times New Roman"/>
                <w:color w:val="000000" w:themeColor="text1"/>
                <w:sz w:val="24"/>
                <w:szCs w:val="24"/>
                <w:lang w:val="pl-PL"/>
              </w:rPr>
              <w:t>.</w:t>
            </w:r>
            <w:r w:rsidR="00204746">
              <w:rPr>
                <w:rFonts w:ascii="Times New Roman" w:hAnsi="Times New Roman" w:cs="Times New Roman"/>
                <w:color w:val="000000" w:themeColor="text1"/>
                <w:sz w:val="24"/>
                <w:szCs w:val="24"/>
                <w:lang w:val="pl-PL"/>
              </w:rPr>
              <w:t>…</w:t>
            </w:r>
          </w:p>
        </w:tc>
        <w:tc>
          <w:tcPr>
            <w:tcW w:w="576" w:type="dxa"/>
            <w:vAlign w:val="bottom"/>
          </w:tcPr>
          <w:p w:rsidR="009E32A3" w:rsidRDefault="0036143E" w:rsidP="003C2548">
            <w:pPr>
              <w:jc w:val="right"/>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5</w:t>
            </w:r>
            <w:r w:rsidR="00FA5201">
              <w:rPr>
                <w:rFonts w:ascii="Times New Roman" w:hAnsi="Times New Roman" w:cs="Times New Roman"/>
                <w:color w:val="000000" w:themeColor="text1"/>
                <w:sz w:val="24"/>
                <w:szCs w:val="24"/>
                <w:lang w:val="pl-PL"/>
              </w:rPr>
              <w:t>1</w:t>
            </w:r>
          </w:p>
        </w:tc>
      </w:tr>
      <w:tr w:rsidR="009E32A3" w:rsidRPr="009E32A3" w:rsidTr="0017369B">
        <w:tc>
          <w:tcPr>
            <w:tcW w:w="401" w:type="dxa"/>
          </w:tcPr>
          <w:p w:rsidR="009E32A3" w:rsidRDefault="009E32A3" w:rsidP="00984A00">
            <w:pPr>
              <w:jc w:val="both"/>
              <w:rPr>
                <w:rFonts w:ascii="Times New Roman" w:hAnsi="Times New Roman" w:cs="Times New Roman"/>
                <w:color w:val="000000" w:themeColor="text1"/>
                <w:sz w:val="24"/>
                <w:szCs w:val="24"/>
                <w:lang w:val="pl-PL"/>
              </w:rPr>
            </w:pPr>
          </w:p>
        </w:tc>
        <w:tc>
          <w:tcPr>
            <w:tcW w:w="8271" w:type="dxa"/>
            <w:gridSpan w:val="2"/>
          </w:tcPr>
          <w:p w:rsidR="009E32A3" w:rsidRDefault="009E32A3" w:rsidP="009E408B">
            <w:pPr>
              <w:jc w:val="both"/>
              <w:rPr>
                <w:rFonts w:ascii="Times New Roman" w:hAnsi="Times New Roman" w:cs="Times New Roman"/>
                <w:color w:val="000000" w:themeColor="text1"/>
                <w:sz w:val="24"/>
                <w:szCs w:val="24"/>
                <w:lang w:val="pl-PL"/>
              </w:rPr>
            </w:pPr>
            <w:r w:rsidRPr="009E32A3">
              <w:rPr>
                <w:rFonts w:ascii="Times New Roman" w:hAnsi="Times New Roman" w:cs="Times New Roman"/>
                <w:color w:val="000000" w:themeColor="text1"/>
                <w:sz w:val="24"/>
                <w:szCs w:val="24"/>
                <w:lang w:val="pl-PL"/>
              </w:rPr>
              <w:t>C. Wsparcie ogólne (art. 20)</w:t>
            </w:r>
            <w:r w:rsidR="009E408B">
              <w:rPr>
                <w:rFonts w:ascii="Times New Roman" w:hAnsi="Times New Roman" w:cs="Times New Roman"/>
                <w:color w:val="000000" w:themeColor="text1"/>
                <w:sz w:val="24"/>
                <w:szCs w:val="24"/>
                <w:lang w:val="pl-PL"/>
              </w:rPr>
              <w:t xml:space="preserve"> </w:t>
            </w:r>
            <w:r w:rsidR="00204746">
              <w:rPr>
                <w:rFonts w:ascii="Times New Roman" w:hAnsi="Times New Roman" w:cs="Times New Roman"/>
                <w:color w:val="000000" w:themeColor="text1"/>
                <w:sz w:val="24"/>
                <w:szCs w:val="24"/>
                <w:lang w:val="pl-PL"/>
              </w:rPr>
              <w:t>…………………………………………………</w:t>
            </w:r>
            <w:r w:rsidR="009E408B">
              <w:rPr>
                <w:rFonts w:ascii="Times New Roman" w:hAnsi="Times New Roman" w:cs="Times New Roman"/>
                <w:color w:val="000000" w:themeColor="text1"/>
                <w:sz w:val="24"/>
                <w:szCs w:val="24"/>
                <w:lang w:val="pl-PL"/>
              </w:rPr>
              <w:t>…</w:t>
            </w:r>
            <w:r w:rsidR="00EE1B1E">
              <w:rPr>
                <w:rFonts w:ascii="Times New Roman" w:hAnsi="Times New Roman" w:cs="Times New Roman"/>
                <w:color w:val="000000" w:themeColor="text1"/>
                <w:sz w:val="24"/>
                <w:szCs w:val="24"/>
                <w:lang w:val="pl-PL"/>
              </w:rPr>
              <w:t>..</w:t>
            </w:r>
            <w:r w:rsidR="00B43E79">
              <w:rPr>
                <w:rFonts w:ascii="Times New Roman" w:hAnsi="Times New Roman" w:cs="Times New Roman"/>
                <w:color w:val="000000" w:themeColor="text1"/>
                <w:sz w:val="24"/>
                <w:szCs w:val="24"/>
                <w:lang w:val="pl-PL"/>
              </w:rPr>
              <w:t>.</w:t>
            </w:r>
            <w:r w:rsidR="00204746">
              <w:rPr>
                <w:rFonts w:ascii="Times New Roman" w:hAnsi="Times New Roman" w:cs="Times New Roman"/>
                <w:color w:val="000000" w:themeColor="text1"/>
                <w:sz w:val="24"/>
                <w:szCs w:val="24"/>
                <w:lang w:val="pl-PL"/>
              </w:rPr>
              <w:t>…</w:t>
            </w:r>
          </w:p>
        </w:tc>
        <w:tc>
          <w:tcPr>
            <w:tcW w:w="576" w:type="dxa"/>
            <w:vAlign w:val="bottom"/>
          </w:tcPr>
          <w:p w:rsidR="009E32A3" w:rsidRDefault="0036143E" w:rsidP="003C2548">
            <w:pPr>
              <w:jc w:val="right"/>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5</w:t>
            </w:r>
            <w:r w:rsidR="00FA5201">
              <w:rPr>
                <w:rFonts w:ascii="Times New Roman" w:hAnsi="Times New Roman" w:cs="Times New Roman"/>
                <w:color w:val="000000" w:themeColor="text1"/>
                <w:sz w:val="24"/>
                <w:szCs w:val="24"/>
                <w:lang w:val="pl-PL"/>
              </w:rPr>
              <w:t>2</w:t>
            </w:r>
          </w:p>
        </w:tc>
      </w:tr>
      <w:tr w:rsidR="001825C1" w:rsidRPr="009E32A3" w:rsidTr="0017369B">
        <w:tc>
          <w:tcPr>
            <w:tcW w:w="401" w:type="dxa"/>
          </w:tcPr>
          <w:p w:rsidR="009E32A3" w:rsidRDefault="009E32A3" w:rsidP="00984A00">
            <w:pPr>
              <w:jc w:val="both"/>
              <w:rPr>
                <w:rFonts w:ascii="Times New Roman" w:hAnsi="Times New Roman" w:cs="Times New Roman"/>
                <w:color w:val="000000" w:themeColor="text1"/>
                <w:sz w:val="24"/>
                <w:szCs w:val="24"/>
                <w:lang w:val="pl-PL"/>
              </w:rPr>
            </w:pPr>
          </w:p>
        </w:tc>
        <w:tc>
          <w:tcPr>
            <w:tcW w:w="425" w:type="dxa"/>
          </w:tcPr>
          <w:p w:rsidR="009E32A3" w:rsidRDefault="009E32A3" w:rsidP="00984A00">
            <w:pPr>
              <w:jc w:val="both"/>
              <w:rPr>
                <w:rFonts w:ascii="Times New Roman" w:hAnsi="Times New Roman" w:cs="Times New Roman"/>
                <w:color w:val="000000" w:themeColor="text1"/>
                <w:sz w:val="24"/>
                <w:szCs w:val="24"/>
                <w:lang w:val="pl-PL"/>
              </w:rPr>
            </w:pPr>
          </w:p>
        </w:tc>
        <w:tc>
          <w:tcPr>
            <w:tcW w:w="7846" w:type="dxa"/>
          </w:tcPr>
          <w:p w:rsidR="009E32A3" w:rsidRDefault="009E32A3" w:rsidP="009E408B">
            <w:pPr>
              <w:jc w:val="both"/>
              <w:rPr>
                <w:rFonts w:ascii="Times New Roman" w:hAnsi="Times New Roman" w:cs="Times New Roman"/>
                <w:color w:val="000000" w:themeColor="text1"/>
                <w:sz w:val="24"/>
                <w:szCs w:val="24"/>
                <w:lang w:val="pl-PL"/>
              </w:rPr>
            </w:pPr>
            <w:r w:rsidRPr="009E32A3">
              <w:rPr>
                <w:rFonts w:ascii="Times New Roman" w:hAnsi="Times New Roman" w:cs="Times New Roman"/>
                <w:color w:val="000000" w:themeColor="text1"/>
                <w:sz w:val="24"/>
                <w:szCs w:val="24"/>
                <w:lang w:val="pl-PL"/>
              </w:rPr>
              <w:t>1. Usługi socjalne</w:t>
            </w:r>
            <w:r w:rsidR="009E408B">
              <w:rPr>
                <w:rFonts w:ascii="Times New Roman" w:hAnsi="Times New Roman" w:cs="Times New Roman"/>
                <w:color w:val="000000" w:themeColor="text1"/>
                <w:sz w:val="24"/>
                <w:szCs w:val="24"/>
                <w:lang w:val="pl-PL"/>
              </w:rPr>
              <w:t xml:space="preserve"> </w:t>
            </w:r>
            <w:r w:rsidR="00204746">
              <w:rPr>
                <w:rFonts w:ascii="Times New Roman" w:hAnsi="Times New Roman" w:cs="Times New Roman"/>
                <w:color w:val="000000" w:themeColor="text1"/>
                <w:sz w:val="24"/>
                <w:szCs w:val="24"/>
                <w:lang w:val="pl-PL"/>
              </w:rPr>
              <w:t>……………………………………………………</w:t>
            </w:r>
            <w:r w:rsidR="00EE1B1E">
              <w:rPr>
                <w:rFonts w:ascii="Times New Roman" w:hAnsi="Times New Roman" w:cs="Times New Roman"/>
                <w:color w:val="000000" w:themeColor="text1"/>
                <w:sz w:val="24"/>
                <w:szCs w:val="24"/>
                <w:lang w:val="pl-PL"/>
              </w:rPr>
              <w:t>..</w:t>
            </w:r>
            <w:r w:rsidR="00204746">
              <w:rPr>
                <w:rFonts w:ascii="Times New Roman" w:hAnsi="Times New Roman" w:cs="Times New Roman"/>
                <w:color w:val="000000" w:themeColor="text1"/>
                <w:sz w:val="24"/>
                <w:szCs w:val="24"/>
                <w:lang w:val="pl-PL"/>
              </w:rPr>
              <w:t>…</w:t>
            </w:r>
            <w:r w:rsidR="00B43E79">
              <w:rPr>
                <w:rFonts w:ascii="Times New Roman" w:hAnsi="Times New Roman" w:cs="Times New Roman"/>
                <w:color w:val="000000" w:themeColor="text1"/>
                <w:sz w:val="24"/>
                <w:szCs w:val="24"/>
                <w:lang w:val="pl-PL"/>
              </w:rPr>
              <w:t>.</w:t>
            </w:r>
            <w:r w:rsidR="00204746">
              <w:rPr>
                <w:rFonts w:ascii="Times New Roman" w:hAnsi="Times New Roman" w:cs="Times New Roman"/>
                <w:color w:val="000000" w:themeColor="text1"/>
                <w:sz w:val="24"/>
                <w:szCs w:val="24"/>
                <w:lang w:val="pl-PL"/>
              </w:rPr>
              <w:t>…</w:t>
            </w:r>
            <w:r w:rsidR="009E408B">
              <w:rPr>
                <w:rFonts w:ascii="Times New Roman" w:hAnsi="Times New Roman" w:cs="Times New Roman"/>
                <w:color w:val="000000" w:themeColor="text1"/>
                <w:sz w:val="24"/>
                <w:szCs w:val="24"/>
                <w:lang w:val="pl-PL"/>
              </w:rPr>
              <w:t>…</w:t>
            </w:r>
            <w:r w:rsidR="00204746">
              <w:rPr>
                <w:rFonts w:ascii="Times New Roman" w:hAnsi="Times New Roman" w:cs="Times New Roman"/>
                <w:color w:val="000000" w:themeColor="text1"/>
                <w:sz w:val="24"/>
                <w:szCs w:val="24"/>
                <w:lang w:val="pl-PL"/>
              </w:rPr>
              <w:t>..</w:t>
            </w:r>
          </w:p>
        </w:tc>
        <w:tc>
          <w:tcPr>
            <w:tcW w:w="576" w:type="dxa"/>
            <w:vAlign w:val="bottom"/>
          </w:tcPr>
          <w:p w:rsidR="009E32A3" w:rsidRDefault="0036143E" w:rsidP="003C2548">
            <w:pPr>
              <w:jc w:val="right"/>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5</w:t>
            </w:r>
            <w:r w:rsidR="00FA5201">
              <w:rPr>
                <w:rFonts w:ascii="Times New Roman" w:hAnsi="Times New Roman" w:cs="Times New Roman"/>
                <w:color w:val="000000" w:themeColor="text1"/>
                <w:sz w:val="24"/>
                <w:szCs w:val="24"/>
                <w:lang w:val="pl-PL"/>
              </w:rPr>
              <w:t>2</w:t>
            </w:r>
          </w:p>
        </w:tc>
      </w:tr>
      <w:tr w:rsidR="001825C1" w:rsidRPr="009E32A3" w:rsidTr="0017369B">
        <w:tc>
          <w:tcPr>
            <w:tcW w:w="401" w:type="dxa"/>
          </w:tcPr>
          <w:p w:rsidR="009E32A3" w:rsidRDefault="009E32A3" w:rsidP="00984A00">
            <w:pPr>
              <w:jc w:val="both"/>
              <w:rPr>
                <w:rFonts w:ascii="Times New Roman" w:hAnsi="Times New Roman" w:cs="Times New Roman"/>
                <w:color w:val="000000" w:themeColor="text1"/>
                <w:sz w:val="24"/>
                <w:szCs w:val="24"/>
                <w:lang w:val="pl-PL"/>
              </w:rPr>
            </w:pPr>
          </w:p>
        </w:tc>
        <w:tc>
          <w:tcPr>
            <w:tcW w:w="425" w:type="dxa"/>
          </w:tcPr>
          <w:p w:rsidR="009E32A3" w:rsidRDefault="009E32A3" w:rsidP="00984A00">
            <w:pPr>
              <w:jc w:val="both"/>
              <w:rPr>
                <w:rFonts w:ascii="Times New Roman" w:hAnsi="Times New Roman" w:cs="Times New Roman"/>
                <w:color w:val="000000" w:themeColor="text1"/>
                <w:sz w:val="24"/>
                <w:szCs w:val="24"/>
                <w:lang w:val="pl-PL"/>
              </w:rPr>
            </w:pPr>
          </w:p>
        </w:tc>
        <w:tc>
          <w:tcPr>
            <w:tcW w:w="7846" w:type="dxa"/>
          </w:tcPr>
          <w:p w:rsidR="009E32A3" w:rsidRDefault="009E32A3" w:rsidP="008E50DA">
            <w:pPr>
              <w:jc w:val="both"/>
              <w:rPr>
                <w:rFonts w:ascii="Times New Roman" w:hAnsi="Times New Roman" w:cs="Times New Roman"/>
                <w:color w:val="000000" w:themeColor="text1"/>
                <w:sz w:val="24"/>
                <w:szCs w:val="24"/>
                <w:lang w:val="pl-PL"/>
              </w:rPr>
            </w:pPr>
            <w:r w:rsidRPr="009E32A3">
              <w:rPr>
                <w:rFonts w:ascii="Times New Roman" w:hAnsi="Times New Roman" w:cs="Times New Roman"/>
                <w:color w:val="000000" w:themeColor="text1"/>
                <w:sz w:val="24"/>
                <w:szCs w:val="24"/>
                <w:lang w:val="pl-PL"/>
              </w:rPr>
              <w:t>2. O</w:t>
            </w:r>
            <w:r w:rsidR="0076714B">
              <w:rPr>
                <w:rFonts w:ascii="Times New Roman" w:hAnsi="Times New Roman" w:cs="Times New Roman"/>
                <w:color w:val="000000" w:themeColor="text1"/>
                <w:sz w:val="24"/>
                <w:szCs w:val="24"/>
                <w:lang w:val="pl-PL"/>
              </w:rPr>
              <w:t>pieka zdrowotna ...</w:t>
            </w:r>
            <w:r w:rsidR="00204746">
              <w:rPr>
                <w:rFonts w:ascii="Times New Roman" w:hAnsi="Times New Roman" w:cs="Times New Roman"/>
                <w:color w:val="000000" w:themeColor="text1"/>
                <w:sz w:val="24"/>
                <w:szCs w:val="24"/>
                <w:lang w:val="pl-PL"/>
              </w:rPr>
              <w:t>………………………………………………</w:t>
            </w:r>
            <w:r w:rsidR="00EE1B1E">
              <w:rPr>
                <w:rFonts w:ascii="Times New Roman" w:hAnsi="Times New Roman" w:cs="Times New Roman"/>
                <w:color w:val="000000" w:themeColor="text1"/>
                <w:sz w:val="24"/>
                <w:szCs w:val="24"/>
                <w:lang w:val="pl-PL"/>
              </w:rPr>
              <w:t>..</w:t>
            </w:r>
            <w:r w:rsidR="00204746">
              <w:rPr>
                <w:rFonts w:ascii="Times New Roman" w:hAnsi="Times New Roman" w:cs="Times New Roman"/>
                <w:color w:val="000000" w:themeColor="text1"/>
                <w:sz w:val="24"/>
                <w:szCs w:val="24"/>
                <w:lang w:val="pl-PL"/>
              </w:rPr>
              <w:t>…</w:t>
            </w:r>
            <w:r w:rsidR="009E408B">
              <w:rPr>
                <w:rFonts w:ascii="Times New Roman" w:hAnsi="Times New Roman" w:cs="Times New Roman"/>
                <w:color w:val="000000" w:themeColor="text1"/>
                <w:sz w:val="24"/>
                <w:szCs w:val="24"/>
                <w:lang w:val="pl-PL"/>
              </w:rPr>
              <w:t>…</w:t>
            </w:r>
            <w:r w:rsidR="00B43E79">
              <w:rPr>
                <w:rFonts w:ascii="Times New Roman" w:hAnsi="Times New Roman" w:cs="Times New Roman"/>
                <w:color w:val="000000" w:themeColor="text1"/>
                <w:sz w:val="24"/>
                <w:szCs w:val="24"/>
                <w:lang w:val="pl-PL"/>
              </w:rPr>
              <w:t>…..</w:t>
            </w:r>
            <w:r w:rsidR="00204746">
              <w:rPr>
                <w:rFonts w:ascii="Times New Roman" w:hAnsi="Times New Roman" w:cs="Times New Roman"/>
                <w:color w:val="000000" w:themeColor="text1"/>
                <w:sz w:val="24"/>
                <w:szCs w:val="24"/>
                <w:lang w:val="pl-PL"/>
              </w:rPr>
              <w:t>.</w:t>
            </w:r>
          </w:p>
        </w:tc>
        <w:tc>
          <w:tcPr>
            <w:tcW w:w="576" w:type="dxa"/>
            <w:vAlign w:val="bottom"/>
          </w:tcPr>
          <w:p w:rsidR="009E32A3" w:rsidRDefault="0036143E" w:rsidP="003C2548">
            <w:pPr>
              <w:jc w:val="right"/>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5</w:t>
            </w:r>
            <w:r w:rsidR="00FA5201">
              <w:rPr>
                <w:rFonts w:ascii="Times New Roman" w:hAnsi="Times New Roman" w:cs="Times New Roman"/>
                <w:color w:val="000000" w:themeColor="text1"/>
                <w:sz w:val="24"/>
                <w:szCs w:val="24"/>
                <w:lang w:val="pl-PL"/>
              </w:rPr>
              <w:t>4</w:t>
            </w:r>
          </w:p>
        </w:tc>
      </w:tr>
      <w:tr w:rsidR="00DB0E21" w:rsidRPr="009E32A3" w:rsidTr="0017369B">
        <w:tc>
          <w:tcPr>
            <w:tcW w:w="401" w:type="dxa"/>
          </w:tcPr>
          <w:p w:rsidR="00DB0E21" w:rsidRDefault="00DB0E21" w:rsidP="00984A00">
            <w:pPr>
              <w:jc w:val="both"/>
              <w:rPr>
                <w:rFonts w:ascii="Times New Roman" w:hAnsi="Times New Roman" w:cs="Times New Roman"/>
                <w:color w:val="000000" w:themeColor="text1"/>
                <w:sz w:val="24"/>
                <w:szCs w:val="24"/>
                <w:lang w:val="pl-PL"/>
              </w:rPr>
            </w:pPr>
          </w:p>
        </w:tc>
        <w:tc>
          <w:tcPr>
            <w:tcW w:w="8271" w:type="dxa"/>
            <w:gridSpan w:val="2"/>
          </w:tcPr>
          <w:p w:rsidR="00DB0E21" w:rsidRPr="009E32A3" w:rsidRDefault="00DB0E21" w:rsidP="008E50DA">
            <w:pPr>
              <w:jc w:val="both"/>
              <w:rPr>
                <w:rFonts w:ascii="Times New Roman" w:hAnsi="Times New Roman" w:cs="Times New Roman"/>
                <w:color w:val="000000" w:themeColor="text1"/>
                <w:sz w:val="24"/>
                <w:szCs w:val="24"/>
                <w:lang w:val="pl-PL"/>
              </w:rPr>
            </w:pPr>
            <w:r w:rsidRPr="00DB0E21">
              <w:rPr>
                <w:rFonts w:ascii="Times New Roman" w:hAnsi="Times New Roman" w:cs="Times New Roman"/>
                <w:color w:val="000000" w:themeColor="text1"/>
                <w:sz w:val="24"/>
                <w:szCs w:val="24"/>
                <w:lang w:val="pl-PL"/>
              </w:rPr>
              <w:t>D. Wsparcie specjalistyczne (art. 22)</w:t>
            </w:r>
            <w:r w:rsidR="009E408B">
              <w:rPr>
                <w:rFonts w:ascii="Times New Roman" w:hAnsi="Times New Roman" w:cs="Times New Roman"/>
                <w:color w:val="000000" w:themeColor="text1"/>
                <w:sz w:val="24"/>
                <w:szCs w:val="24"/>
                <w:lang w:val="pl-PL"/>
              </w:rPr>
              <w:t xml:space="preserve"> </w:t>
            </w:r>
            <w:r w:rsidR="00204746">
              <w:rPr>
                <w:rFonts w:ascii="Times New Roman" w:hAnsi="Times New Roman" w:cs="Times New Roman"/>
                <w:color w:val="000000" w:themeColor="text1"/>
                <w:sz w:val="24"/>
                <w:szCs w:val="24"/>
                <w:lang w:val="pl-PL"/>
              </w:rPr>
              <w:t>………………………………………</w:t>
            </w:r>
            <w:r w:rsidR="00EE1B1E">
              <w:rPr>
                <w:rFonts w:ascii="Times New Roman" w:hAnsi="Times New Roman" w:cs="Times New Roman"/>
                <w:color w:val="000000" w:themeColor="text1"/>
                <w:sz w:val="24"/>
                <w:szCs w:val="24"/>
                <w:lang w:val="pl-PL"/>
              </w:rPr>
              <w:t>...</w:t>
            </w:r>
            <w:r w:rsidR="00204746">
              <w:rPr>
                <w:rFonts w:ascii="Times New Roman" w:hAnsi="Times New Roman" w:cs="Times New Roman"/>
                <w:color w:val="000000" w:themeColor="text1"/>
                <w:sz w:val="24"/>
                <w:szCs w:val="24"/>
                <w:lang w:val="pl-PL"/>
              </w:rPr>
              <w:t>…</w:t>
            </w:r>
            <w:r w:rsidR="00B43E79">
              <w:rPr>
                <w:rFonts w:ascii="Times New Roman" w:hAnsi="Times New Roman" w:cs="Times New Roman"/>
                <w:color w:val="000000" w:themeColor="text1"/>
                <w:sz w:val="24"/>
                <w:szCs w:val="24"/>
                <w:lang w:val="pl-PL"/>
              </w:rPr>
              <w:t>….</w:t>
            </w:r>
            <w:r w:rsidR="00204746">
              <w:rPr>
                <w:rFonts w:ascii="Times New Roman" w:hAnsi="Times New Roman" w:cs="Times New Roman"/>
                <w:color w:val="000000" w:themeColor="text1"/>
                <w:sz w:val="24"/>
                <w:szCs w:val="24"/>
                <w:lang w:val="pl-PL"/>
              </w:rPr>
              <w:t>..</w:t>
            </w:r>
          </w:p>
        </w:tc>
        <w:tc>
          <w:tcPr>
            <w:tcW w:w="576" w:type="dxa"/>
            <w:vAlign w:val="bottom"/>
          </w:tcPr>
          <w:p w:rsidR="00DB0E21" w:rsidRDefault="0036143E" w:rsidP="003C2548">
            <w:pPr>
              <w:jc w:val="right"/>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5</w:t>
            </w:r>
            <w:r w:rsidR="00FA5201">
              <w:rPr>
                <w:rFonts w:ascii="Times New Roman" w:hAnsi="Times New Roman" w:cs="Times New Roman"/>
                <w:color w:val="000000" w:themeColor="text1"/>
                <w:sz w:val="24"/>
                <w:szCs w:val="24"/>
                <w:lang w:val="pl-PL"/>
              </w:rPr>
              <w:t>6</w:t>
            </w:r>
          </w:p>
        </w:tc>
      </w:tr>
    </w:tbl>
    <w:p w:rsidR="0017369B" w:rsidRDefault="0017369B">
      <w:pPr>
        <w:pBdr>
          <w:bottom w:val="single" w:sz="6" w:space="1" w:color="auto"/>
        </w:pBdr>
      </w:pPr>
    </w:p>
    <w:p w:rsidR="005150E4" w:rsidRDefault="005150E4">
      <w:pPr>
        <w:pBdr>
          <w:bottom w:val="single" w:sz="6" w:space="1" w:color="auto"/>
        </w:pBdr>
      </w:pPr>
    </w:p>
    <w:p w:rsidR="00DB609A" w:rsidRPr="005150E4" w:rsidRDefault="0017369B" w:rsidP="0017369B">
      <w:pPr>
        <w:jc w:val="both"/>
        <w:rPr>
          <w:rFonts w:ascii="Times New Roman" w:hAnsi="Times New Roman" w:cs="Times New Roman"/>
          <w:i/>
          <w:lang w:val="pl-PL"/>
        </w:rPr>
      </w:pPr>
      <w:r w:rsidRPr="005150E4">
        <w:rPr>
          <w:rFonts w:ascii="Times New Roman" w:hAnsi="Times New Roman" w:cs="Times New Roman"/>
          <w:i/>
          <w:lang w:val="pl-PL"/>
        </w:rPr>
        <w:t xml:space="preserve">* Tekst </w:t>
      </w:r>
      <w:r w:rsidR="00DB609A" w:rsidRPr="005150E4">
        <w:rPr>
          <w:rFonts w:ascii="Times New Roman" w:hAnsi="Times New Roman" w:cs="Times New Roman"/>
          <w:i/>
          <w:lang w:val="pl-PL"/>
        </w:rPr>
        <w:t xml:space="preserve">przytaczanych </w:t>
      </w:r>
      <w:r w:rsidRPr="005150E4">
        <w:rPr>
          <w:rFonts w:ascii="Times New Roman" w:hAnsi="Times New Roman" w:cs="Times New Roman"/>
          <w:i/>
          <w:lang w:val="pl-PL"/>
        </w:rPr>
        <w:t>w raporcie postanowień konwencji stambulskiej może, w niektórych przypadkach</w:t>
      </w:r>
      <w:r w:rsidR="00DB609A" w:rsidRPr="005150E4">
        <w:rPr>
          <w:rFonts w:ascii="Times New Roman" w:hAnsi="Times New Roman" w:cs="Times New Roman"/>
          <w:i/>
          <w:lang w:val="pl-PL"/>
        </w:rPr>
        <w:t xml:space="preserve"> i</w:t>
      </w:r>
      <w:r w:rsidRPr="005150E4">
        <w:rPr>
          <w:rFonts w:ascii="Times New Roman" w:hAnsi="Times New Roman" w:cs="Times New Roman"/>
          <w:i/>
          <w:lang w:val="pl-PL"/>
        </w:rPr>
        <w:t xml:space="preserve"> w ograniczonym stopniu, odbiegać od tekstu konwencji w języku polskim </w:t>
      </w:r>
      <w:r w:rsidR="00DB609A" w:rsidRPr="005150E4">
        <w:rPr>
          <w:rFonts w:ascii="Times New Roman" w:hAnsi="Times New Roman" w:cs="Times New Roman"/>
          <w:i/>
          <w:lang w:val="pl-PL"/>
        </w:rPr>
        <w:t xml:space="preserve">opublikowanym </w:t>
      </w:r>
      <w:r w:rsidRPr="005150E4">
        <w:rPr>
          <w:rFonts w:ascii="Times New Roman" w:hAnsi="Times New Roman" w:cs="Times New Roman"/>
          <w:i/>
          <w:lang w:val="pl-PL"/>
        </w:rPr>
        <w:t>w Dzienniku Ustaw z 2015 r., poz. 961, z uwagi na potrzebę usunięcia drobnych błędów merytorycznych, językowych i gramatycznych, jakie znalazły się w tym tekście</w:t>
      </w:r>
      <w:r w:rsidR="00DB609A" w:rsidRPr="005150E4">
        <w:rPr>
          <w:rFonts w:ascii="Times New Roman" w:hAnsi="Times New Roman" w:cs="Times New Roman"/>
          <w:i/>
          <w:lang w:val="pl-PL"/>
        </w:rPr>
        <w:t xml:space="preserve">; poprawki te nie </w:t>
      </w:r>
      <w:proofErr w:type="spellStart"/>
      <w:r w:rsidRPr="005150E4">
        <w:rPr>
          <w:rFonts w:ascii="Times New Roman" w:hAnsi="Times New Roman" w:cs="Times New Roman"/>
          <w:i/>
          <w:lang w:val="pl-PL"/>
        </w:rPr>
        <w:t>wpływa</w:t>
      </w:r>
      <w:r w:rsidR="00DB609A" w:rsidRPr="005150E4">
        <w:rPr>
          <w:rFonts w:ascii="Times New Roman" w:hAnsi="Times New Roman" w:cs="Times New Roman"/>
          <w:i/>
          <w:lang w:val="pl-PL"/>
        </w:rPr>
        <w:t>ja</w:t>
      </w:r>
      <w:proofErr w:type="spellEnd"/>
      <w:r w:rsidRPr="005150E4">
        <w:rPr>
          <w:rFonts w:ascii="Times New Roman" w:hAnsi="Times New Roman" w:cs="Times New Roman"/>
          <w:i/>
          <w:lang w:val="pl-PL"/>
        </w:rPr>
        <w:t xml:space="preserve"> to jednak na zakres zobowiązań wynikających dla Polski z konwencji. </w:t>
      </w:r>
    </w:p>
    <w:p w:rsidR="0017369B" w:rsidRPr="00133AB0" w:rsidRDefault="0017369B" w:rsidP="0017369B">
      <w:pPr>
        <w:jc w:val="both"/>
        <w:rPr>
          <w:i/>
          <w:lang w:val="pl-PL"/>
        </w:rPr>
      </w:pPr>
      <w:r w:rsidRPr="005150E4">
        <w:rPr>
          <w:rFonts w:ascii="Times New Roman" w:hAnsi="Times New Roman" w:cs="Times New Roman"/>
          <w:i/>
          <w:lang w:val="pl-PL"/>
        </w:rPr>
        <w:t>Ponadto, tłumaczenie na język polski terminu „gender” odzwierciedla jego definicję zawartą w art. 3 lit. c konwencji [przyp. tłum].</w:t>
      </w:r>
      <w:r w:rsidRPr="00133AB0">
        <w:rPr>
          <w:i/>
          <w:lang w:val="pl-PL"/>
        </w:rPr>
        <w:br w:type="page"/>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1"/>
        <w:gridCol w:w="425"/>
        <w:gridCol w:w="7846"/>
        <w:gridCol w:w="576"/>
      </w:tblGrid>
      <w:tr w:rsidR="0017369B" w:rsidRPr="00DB609A" w:rsidTr="0017369B">
        <w:tc>
          <w:tcPr>
            <w:tcW w:w="401" w:type="dxa"/>
          </w:tcPr>
          <w:p w:rsidR="0017369B" w:rsidRDefault="0017369B" w:rsidP="0017369B">
            <w:pPr>
              <w:jc w:val="both"/>
              <w:rPr>
                <w:rFonts w:ascii="Times New Roman" w:hAnsi="Times New Roman" w:cs="Times New Roman"/>
                <w:color w:val="000000" w:themeColor="text1"/>
                <w:sz w:val="24"/>
                <w:szCs w:val="24"/>
                <w:lang w:val="pl-PL"/>
              </w:rPr>
            </w:pPr>
          </w:p>
        </w:tc>
        <w:tc>
          <w:tcPr>
            <w:tcW w:w="8271" w:type="dxa"/>
            <w:gridSpan w:val="2"/>
          </w:tcPr>
          <w:p w:rsidR="0017369B" w:rsidRPr="009E32A3" w:rsidRDefault="0017369B" w:rsidP="0017369B">
            <w:pPr>
              <w:jc w:val="both"/>
              <w:rPr>
                <w:rFonts w:ascii="Times New Roman" w:hAnsi="Times New Roman" w:cs="Times New Roman"/>
                <w:color w:val="000000" w:themeColor="text1"/>
                <w:sz w:val="24"/>
                <w:szCs w:val="24"/>
                <w:lang w:val="pl-PL"/>
              </w:rPr>
            </w:pPr>
            <w:r w:rsidRPr="00DB0E21">
              <w:rPr>
                <w:rFonts w:ascii="Times New Roman" w:hAnsi="Times New Roman" w:cs="Times New Roman"/>
                <w:color w:val="000000" w:themeColor="text1"/>
                <w:sz w:val="24"/>
                <w:szCs w:val="24"/>
                <w:lang w:val="pl-PL"/>
              </w:rPr>
              <w:t>E. Schroniska (art. 23)</w:t>
            </w:r>
            <w:r>
              <w:rPr>
                <w:rFonts w:ascii="Times New Roman" w:hAnsi="Times New Roman" w:cs="Times New Roman"/>
                <w:color w:val="000000" w:themeColor="text1"/>
                <w:sz w:val="24"/>
                <w:szCs w:val="24"/>
                <w:lang w:val="pl-PL"/>
              </w:rPr>
              <w:t xml:space="preserve"> ……………………………………………………......</w:t>
            </w:r>
            <w:r w:rsidR="00B43E79">
              <w:rPr>
                <w:rFonts w:ascii="Times New Roman" w:hAnsi="Times New Roman" w:cs="Times New Roman"/>
                <w:color w:val="000000" w:themeColor="text1"/>
                <w:sz w:val="24"/>
                <w:szCs w:val="24"/>
                <w:lang w:val="pl-PL"/>
              </w:rPr>
              <w:t>.....</w:t>
            </w:r>
            <w:r>
              <w:rPr>
                <w:rFonts w:ascii="Times New Roman" w:hAnsi="Times New Roman" w:cs="Times New Roman"/>
                <w:color w:val="000000" w:themeColor="text1"/>
                <w:sz w:val="24"/>
                <w:szCs w:val="24"/>
                <w:lang w:val="pl-PL"/>
              </w:rPr>
              <w:t>…..</w:t>
            </w:r>
          </w:p>
        </w:tc>
        <w:tc>
          <w:tcPr>
            <w:tcW w:w="576" w:type="dxa"/>
            <w:vAlign w:val="bottom"/>
          </w:tcPr>
          <w:p w:rsidR="0017369B" w:rsidRDefault="0017369B" w:rsidP="0017369B">
            <w:pPr>
              <w:jc w:val="right"/>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5</w:t>
            </w:r>
            <w:r w:rsidR="00FA5201">
              <w:rPr>
                <w:rFonts w:ascii="Times New Roman" w:hAnsi="Times New Roman" w:cs="Times New Roman"/>
                <w:color w:val="000000" w:themeColor="text1"/>
                <w:sz w:val="24"/>
                <w:szCs w:val="24"/>
                <w:lang w:val="pl-PL"/>
              </w:rPr>
              <w:t>7</w:t>
            </w:r>
          </w:p>
        </w:tc>
      </w:tr>
      <w:tr w:rsidR="0017369B" w:rsidRPr="00DB609A" w:rsidTr="0017369B">
        <w:tc>
          <w:tcPr>
            <w:tcW w:w="401" w:type="dxa"/>
          </w:tcPr>
          <w:p w:rsidR="0017369B" w:rsidRDefault="0017369B" w:rsidP="0017369B">
            <w:pPr>
              <w:jc w:val="both"/>
              <w:rPr>
                <w:rFonts w:ascii="Times New Roman" w:hAnsi="Times New Roman" w:cs="Times New Roman"/>
                <w:color w:val="000000" w:themeColor="text1"/>
                <w:sz w:val="24"/>
                <w:szCs w:val="24"/>
                <w:lang w:val="pl-PL"/>
              </w:rPr>
            </w:pPr>
          </w:p>
        </w:tc>
        <w:tc>
          <w:tcPr>
            <w:tcW w:w="8271" w:type="dxa"/>
            <w:gridSpan w:val="2"/>
          </w:tcPr>
          <w:p w:rsidR="0017369B" w:rsidRPr="009E32A3" w:rsidRDefault="0017369B" w:rsidP="0017369B">
            <w:pPr>
              <w:jc w:val="both"/>
              <w:rPr>
                <w:rFonts w:ascii="Times New Roman" w:hAnsi="Times New Roman" w:cs="Times New Roman"/>
                <w:color w:val="000000" w:themeColor="text1"/>
                <w:sz w:val="24"/>
                <w:szCs w:val="24"/>
                <w:lang w:val="pl-PL"/>
              </w:rPr>
            </w:pPr>
            <w:r w:rsidRPr="00DB0E21">
              <w:rPr>
                <w:rFonts w:ascii="Times New Roman" w:hAnsi="Times New Roman" w:cs="Times New Roman"/>
                <w:color w:val="000000" w:themeColor="text1"/>
                <w:sz w:val="24"/>
                <w:szCs w:val="24"/>
                <w:lang w:val="pl-PL"/>
              </w:rPr>
              <w:t>F. Telefony zaufania (art. 24)</w:t>
            </w:r>
            <w:r>
              <w:rPr>
                <w:rFonts w:ascii="Times New Roman" w:hAnsi="Times New Roman" w:cs="Times New Roman"/>
                <w:color w:val="000000" w:themeColor="text1"/>
                <w:sz w:val="24"/>
                <w:szCs w:val="24"/>
                <w:lang w:val="pl-PL"/>
              </w:rPr>
              <w:t xml:space="preserve"> ……………………………………………….....…</w:t>
            </w:r>
            <w:r w:rsidR="00B43E79">
              <w:rPr>
                <w:rFonts w:ascii="Times New Roman" w:hAnsi="Times New Roman" w:cs="Times New Roman"/>
                <w:color w:val="000000" w:themeColor="text1"/>
                <w:sz w:val="24"/>
                <w:szCs w:val="24"/>
                <w:lang w:val="pl-PL"/>
              </w:rPr>
              <w:t>..</w:t>
            </w:r>
            <w:r>
              <w:rPr>
                <w:rFonts w:ascii="Times New Roman" w:hAnsi="Times New Roman" w:cs="Times New Roman"/>
                <w:color w:val="000000" w:themeColor="text1"/>
                <w:sz w:val="24"/>
                <w:szCs w:val="24"/>
                <w:lang w:val="pl-PL"/>
              </w:rPr>
              <w:t>...</w:t>
            </w:r>
          </w:p>
        </w:tc>
        <w:tc>
          <w:tcPr>
            <w:tcW w:w="576" w:type="dxa"/>
            <w:vAlign w:val="bottom"/>
          </w:tcPr>
          <w:p w:rsidR="0017369B" w:rsidRDefault="00FA5201" w:rsidP="0017369B">
            <w:pPr>
              <w:jc w:val="right"/>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59</w:t>
            </w:r>
          </w:p>
        </w:tc>
      </w:tr>
      <w:tr w:rsidR="0017369B" w:rsidRPr="003E3EC2" w:rsidTr="0017369B">
        <w:tc>
          <w:tcPr>
            <w:tcW w:w="401" w:type="dxa"/>
          </w:tcPr>
          <w:p w:rsidR="0017369B" w:rsidRDefault="0017369B" w:rsidP="0017369B">
            <w:pPr>
              <w:jc w:val="both"/>
              <w:rPr>
                <w:rFonts w:ascii="Times New Roman" w:hAnsi="Times New Roman" w:cs="Times New Roman"/>
                <w:color w:val="000000" w:themeColor="text1"/>
                <w:sz w:val="24"/>
                <w:szCs w:val="24"/>
                <w:lang w:val="pl-PL"/>
              </w:rPr>
            </w:pPr>
          </w:p>
        </w:tc>
        <w:tc>
          <w:tcPr>
            <w:tcW w:w="8271" w:type="dxa"/>
            <w:gridSpan w:val="2"/>
          </w:tcPr>
          <w:p w:rsidR="0017369B" w:rsidRPr="009E32A3" w:rsidRDefault="0017369B" w:rsidP="0017369B">
            <w:pPr>
              <w:jc w:val="both"/>
              <w:rPr>
                <w:rFonts w:ascii="Times New Roman" w:hAnsi="Times New Roman" w:cs="Times New Roman"/>
                <w:color w:val="000000" w:themeColor="text1"/>
                <w:sz w:val="24"/>
                <w:szCs w:val="24"/>
                <w:lang w:val="pl-PL"/>
              </w:rPr>
            </w:pPr>
            <w:r w:rsidRPr="00DB0E21">
              <w:rPr>
                <w:rFonts w:ascii="Times New Roman" w:hAnsi="Times New Roman" w:cs="Times New Roman"/>
                <w:color w:val="000000" w:themeColor="text1"/>
                <w:sz w:val="24"/>
                <w:szCs w:val="24"/>
                <w:lang w:val="pl-PL"/>
              </w:rPr>
              <w:t>G. Wsparcie ofiar przemocy seksualnej (art. 25)</w:t>
            </w:r>
            <w:r>
              <w:rPr>
                <w:rFonts w:ascii="Times New Roman" w:hAnsi="Times New Roman" w:cs="Times New Roman"/>
                <w:color w:val="000000" w:themeColor="text1"/>
                <w:sz w:val="24"/>
                <w:szCs w:val="24"/>
                <w:lang w:val="pl-PL"/>
              </w:rPr>
              <w:t xml:space="preserve"> …………………………….....</w:t>
            </w:r>
            <w:r w:rsidR="00B43E79">
              <w:rPr>
                <w:rFonts w:ascii="Times New Roman" w:hAnsi="Times New Roman" w:cs="Times New Roman"/>
                <w:color w:val="000000" w:themeColor="text1"/>
                <w:sz w:val="24"/>
                <w:szCs w:val="24"/>
                <w:lang w:val="pl-PL"/>
              </w:rPr>
              <w:t>..</w:t>
            </w:r>
            <w:r>
              <w:rPr>
                <w:rFonts w:ascii="Times New Roman" w:hAnsi="Times New Roman" w:cs="Times New Roman"/>
                <w:color w:val="000000" w:themeColor="text1"/>
                <w:sz w:val="24"/>
                <w:szCs w:val="24"/>
                <w:lang w:val="pl-PL"/>
              </w:rPr>
              <w:t>….</w:t>
            </w:r>
          </w:p>
        </w:tc>
        <w:tc>
          <w:tcPr>
            <w:tcW w:w="576" w:type="dxa"/>
            <w:vAlign w:val="bottom"/>
          </w:tcPr>
          <w:p w:rsidR="0017369B" w:rsidRDefault="00D150B8" w:rsidP="0017369B">
            <w:pPr>
              <w:jc w:val="right"/>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6</w:t>
            </w:r>
            <w:r w:rsidR="00FA5201">
              <w:rPr>
                <w:rFonts w:ascii="Times New Roman" w:hAnsi="Times New Roman" w:cs="Times New Roman"/>
                <w:color w:val="000000" w:themeColor="text1"/>
                <w:sz w:val="24"/>
                <w:szCs w:val="24"/>
                <w:lang w:val="pl-PL"/>
              </w:rPr>
              <w:t>0</w:t>
            </w:r>
          </w:p>
        </w:tc>
      </w:tr>
      <w:tr w:rsidR="0017369B" w:rsidRPr="003E3EC2" w:rsidTr="0017369B">
        <w:tc>
          <w:tcPr>
            <w:tcW w:w="401" w:type="dxa"/>
          </w:tcPr>
          <w:p w:rsidR="0017369B" w:rsidRDefault="0017369B" w:rsidP="0017369B">
            <w:pPr>
              <w:jc w:val="both"/>
              <w:rPr>
                <w:rFonts w:ascii="Times New Roman" w:hAnsi="Times New Roman" w:cs="Times New Roman"/>
                <w:color w:val="000000" w:themeColor="text1"/>
                <w:sz w:val="24"/>
                <w:szCs w:val="24"/>
                <w:lang w:val="pl-PL"/>
              </w:rPr>
            </w:pPr>
          </w:p>
        </w:tc>
        <w:tc>
          <w:tcPr>
            <w:tcW w:w="8271" w:type="dxa"/>
            <w:gridSpan w:val="2"/>
          </w:tcPr>
          <w:p w:rsidR="0017369B" w:rsidRPr="009E32A3" w:rsidRDefault="0017369B" w:rsidP="0017369B">
            <w:pPr>
              <w:jc w:val="both"/>
              <w:rPr>
                <w:rFonts w:ascii="Times New Roman" w:hAnsi="Times New Roman" w:cs="Times New Roman"/>
                <w:color w:val="000000" w:themeColor="text1"/>
                <w:sz w:val="24"/>
                <w:szCs w:val="24"/>
                <w:lang w:val="pl-PL"/>
              </w:rPr>
            </w:pPr>
            <w:r w:rsidRPr="00DB0E21">
              <w:rPr>
                <w:rFonts w:ascii="Times New Roman" w:hAnsi="Times New Roman" w:cs="Times New Roman"/>
                <w:color w:val="000000" w:themeColor="text1"/>
                <w:sz w:val="24"/>
                <w:szCs w:val="24"/>
                <w:lang w:val="pl-PL"/>
              </w:rPr>
              <w:t>H. Ochrona i wsparcie małoletnich świadków (art. 26)</w:t>
            </w:r>
            <w:r>
              <w:rPr>
                <w:rFonts w:ascii="Times New Roman" w:hAnsi="Times New Roman" w:cs="Times New Roman"/>
                <w:color w:val="000000" w:themeColor="text1"/>
                <w:sz w:val="24"/>
                <w:szCs w:val="24"/>
                <w:lang w:val="pl-PL"/>
              </w:rPr>
              <w:t xml:space="preserve"> ……………………..…</w:t>
            </w:r>
            <w:r w:rsidR="00B43E79">
              <w:rPr>
                <w:rFonts w:ascii="Times New Roman" w:hAnsi="Times New Roman" w:cs="Times New Roman"/>
                <w:color w:val="000000" w:themeColor="text1"/>
                <w:sz w:val="24"/>
                <w:szCs w:val="24"/>
                <w:lang w:val="pl-PL"/>
              </w:rPr>
              <w:t>…</w:t>
            </w:r>
            <w:r>
              <w:rPr>
                <w:rFonts w:ascii="Times New Roman" w:hAnsi="Times New Roman" w:cs="Times New Roman"/>
                <w:color w:val="000000" w:themeColor="text1"/>
                <w:sz w:val="24"/>
                <w:szCs w:val="24"/>
                <w:lang w:val="pl-PL"/>
              </w:rPr>
              <w:t>....</w:t>
            </w:r>
          </w:p>
        </w:tc>
        <w:tc>
          <w:tcPr>
            <w:tcW w:w="576" w:type="dxa"/>
            <w:vAlign w:val="bottom"/>
          </w:tcPr>
          <w:p w:rsidR="0017369B" w:rsidRDefault="0017369B" w:rsidP="0017369B">
            <w:pPr>
              <w:jc w:val="right"/>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6</w:t>
            </w:r>
            <w:r w:rsidR="00FA5201">
              <w:rPr>
                <w:rFonts w:ascii="Times New Roman" w:hAnsi="Times New Roman" w:cs="Times New Roman"/>
                <w:color w:val="000000" w:themeColor="text1"/>
                <w:sz w:val="24"/>
                <w:szCs w:val="24"/>
                <w:lang w:val="pl-PL"/>
              </w:rPr>
              <w:t>3</w:t>
            </w:r>
          </w:p>
        </w:tc>
      </w:tr>
      <w:tr w:rsidR="0017369B" w:rsidRPr="003E3EC2" w:rsidTr="0017369B">
        <w:tc>
          <w:tcPr>
            <w:tcW w:w="401" w:type="dxa"/>
          </w:tcPr>
          <w:p w:rsidR="0017369B" w:rsidRDefault="0017369B" w:rsidP="0017369B">
            <w:pPr>
              <w:jc w:val="both"/>
              <w:rPr>
                <w:rFonts w:ascii="Times New Roman" w:hAnsi="Times New Roman" w:cs="Times New Roman"/>
                <w:color w:val="000000" w:themeColor="text1"/>
                <w:sz w:val="24"/>
                <w:szCs w:val="24"/>
                <w:lang w:val="pl-PL"/>
              </w:rPr>
            </w:pPr>
          </w:p>
        </w:tc>
        <w:tc>
          <w:tcPr>
            <w:tcW w:w="8271" w:type="dxa"/>
            <w:gridSpan w:val="2"/>
          </w:tcPr>
          <w:p w:rsidR="0017369B" w:rsidRPr="009E32A3" w:rsidRDefault="0017369B" w:rsidP="0017369B">
            <w:pPr>
              <w:jc w:val="both"/>
              <w:rPr>
                <w:rFonts w:ascii="Times New Roman" w:hAnsi="Times New Roman" w:cs="Times New Roman"/>
                <w:color w:val="000000" w:themeColor="text1"/>
                <w:sz w:val="24"/>
                <w:szCs w:val="24"/>
                <w:lang w:val="pl-PL"/>
              </w:rPr>
            </w:pPr>
            <w:r w:rsidRPr="00DB0E21">
              <w:rPr>
                <w:rFonts w:ascii="Times New Roman" w:hAnsi="Times New Roman" w:cs="Times New Roman"/>
                <w:color w:val="000000" w:themeColor="text1"/>
                <w:sz w:val="24"/>
                <w:szCs w:val="24"/>
                <w:lang w:val="pl-PL"/>
              </w:rPr>
              <w:t>I. Zgłaszanie przez specjalistów (art. 28)</w:t>
            </w:r>
            <w:r>
              <w:rPr>
                <w:rFonts w:ascii="Times New Roman" w:hAnsi="Times New Roman" w:cs="Times New Roman"/>
                <w:color w:val="000000" w:themeColor="text1"/>
                <w:sz w:val="24"/>
                <w:szCs w:val="24"/>
                <w:lang w:val="pl-PL"/>
              </w:rPr>
              <w:t xml:space="preserve"> …………………………………....…</w:t>
            </w:r>
            <w:r w:rsidR="00B43E79">
              <w:rPr>
                <w:rFonts w:ascii="Times New Roman" w:hAnsi="Times New Roman" w:cs="Times New Roman"/>
                <w:color w:val="000000" w:themeColor="text1"/>
                <w:sz w:val="24"/>
                <w:szCs w:val="24"/>
                <w:lang w:val="pl-PL"/>
              </w:rPr>
              <w:t>..</w:t>
            </w:r>
            <w:r>
              <w:rPr>
                <w:rFonts w:ascii="Times New Roman" w:hAnsi="Times New Roman" w:cs="Times New Roman"/>
                <w:color w:val="000000" w:themeColor="text1"/>
                <w:sz w:val="24"/>
                <w:szCs w:val="24"/>
                <w:lang w:val="pl-PL"/>
              </w:rPr>
              <w:t>.….</w:t>
            </w:r>
          </w:p>
        </w:tc>
        <w:tc>
          <w:tcPr>
            <w:tcW w:w="576" w:type="dxa"/>
            <w:vAlign w:val="bottom"/>
          </w:tcPr>
          <w:p w:rsidR="0017369B" w:rsidRDefault="0017369B" w:rsidP="0017369B">
            <w:pPr>
              <w:jc w:val="right"/>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6</w:t>
            </w:r>
            <w:r w:rsidR="00FA5201">
              <w:rPr>
                <w:rFonts w:ascii="Times New Roman" w:hAnsi="Times New Roman" w:cs="Times New Roman"/>
                <w:color w:val="000000" w:themeColor="text1"/>
                <w:sz w:val="24"/>
                <w:szCs w:val="24"/>
                <w:lang w:val="pl-PL"/>
              </w:rPr>
              <w:t>4</w:t>
            </w:r>
          </w:p>
        </w:tc>
      </w:tr>
      <w:tr w:rsidR="005B0430" w:rsidRPr="009E32A3" w:rsidTr="0017369B">
        <w:tc>
          <w:tcPr>
            <w:tcW w:w="8672" w:type="dxa"/>
            <w:gridSpan w:val="3"/>
          </w:tcPr>
          <w:p w:rsidR="005B0430" w:rsidRPr="00CC4873" w:rsidRDefault="005B0430" w:rsidP="008E50DA">
            <w:pPr>
              <w:jc w:val="both"/>
              <w:rPr>
                <w:rFonts w:ascii="Times New Roman" w:hAnsi="Times New Roman" w:cs="Times New Roman"/>
                <w:b/>
                <w:smallCaps/>
                <w:color w:val="000000" w:themeColor="text1"/>
                <w:sz w:val="24"/>
                <w:szCs w:val="24"/>
                <w:lang w:val="pl-PL"/>
              </w:rPr>
            </w:pPr>
            <w:r w:rsidRPr="00CC4873">
              <w:rPr>
                <w:rFonts w:ascii="Times New Roman" w:hAnsi="Times New Roman" w:cs="Times New Roman"/>
                <w:b/>
                <w:smallCaps/>
                <w:color w:val="000000" w:themeColor="text1"/>
                <w:sz w:val="24"/>
                <w:szCs w:val="24"/>
                <w:lang w:val="pl-PL"/>
              </w:rPr>
              <w:t>V. Prawo materialne</w:t>
            </w:r>
            <w:r w:rsidR="009E408B">
              <w:rPr>
                <w:rFonts w:ascii="Times New Roman" w:hAnsi="Times New Roman" w:cs="Times New Roman"/>
                <w:b/>
                <w:smallCaps/>
                <w:color w:val="000000" w:themeColor="text1"/>
                <w:sz w:val="24"/>
                <w:szCs w:val="24"/>
                <w:lang w:val="pl-PL"/>
              </w:rPr>
              <w:t xml:space="preserve"> </w:t>
            </w:r>
            <w:r w:rsidR="00204746" w:rsidRPr="00204746">
              <w:rPr>
                <w:rFonts w:ascii="Times New Roman" w:hAnsi="Times New Roman" w:cs="Times New Roman"/>
                <w:smallCaps/>
                <w:color w:val="000000" w:themeColor="text1"/>
                <w:sz w:val="24"/>
                <w:szCs w:val="24"/>
                <w:lang w:val="pl-PL"/>
              </w:rPr>
              <w:t>………………………………………………………</w:t>
            </w:r>
            <w:r w:rsidR="00EE1B1E">
              <w:rPr>
                <w:rFonts w:ascii="Times New Roman" w:hAnsi="Times New Roman" w:cs="Times New Roman"/>
                <w:smallCaps/>
                <w:color w:val="000000" w:themeColor="text1"/>
                <w:sz w:val="24"/>
                <w:szCs w:val="24"/>
                <w:lang w:val="pl-PL"/>
              </w:rPr>
              <w:t>…</w:t>
            </w:r>
            <w:r w:rsidR="009E408B">
              <w:rPr>
                <w:rFonts w:ascii="Times New Roman" w:hAnsi="Times New Roman" w:cs="Times New Roman"/>
                <w:smallCaps/>
                <w:color w:val="000000" w:themeColor="text1"/>
                <w:sz w:val="24"/>
                <w:szCs w:val="24"/>
                <w:lang w:val="pl-PL"/>
              </w:rPr>
              <w:t>...</w:t>
            </w:r>
            <w:r w:rsidR="00B43E79">
              <w:rPr>
                <w:rFonts w:ascii="Times New Roman" w:hAnsi="Times New Roman" w:cs="Times New Roman"/>
                <w:smallCaps/>
                <w:color w:val="000000" w:themeColor="text1"/>
                <w:sz w:val="24"/>
                <w:szCs w:val="24"/>
                <w:lang w:val="pl-PL"/>
              </w:rPr>
              <w:t>.....</w:t>
            </w:r>
            <w:r w:rsidR="00204746" w:rsidRPr="00204746">
              <w:rPr>
                <w:rFonts w:ascii="Times New Roman" w:hAnsi="Times New Roman" w:cs="Times New Roman"/>
                <w:smallCaps/>
                <w:color w:val="000000" w:themeColor="text1"/>
                <w:sz w:val="24"/>
                <w:szCs w:val="24"/>
                <w:lang w:val="pl-PL"/>
              </w:rPr>
              <w:t>…</w:t>
            </w:r>
          </w:p>
        </w:tc>
        <w:tc>
          <w:tcPr>
            <w:tcW w:w="576" w:type="dxa"/>
            <w:vAlign w:val="bottom"/>
          </w:tcPr>
          <w:p w:rsidR="005B0430" w:rsidRDefault="0036143E" w:rsidP="003C2548">
            <w:pPr>
              <w:jc w:val="right"/>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6</w:t>
            </w:r>
            <w:r w:rsidR="00FA5201">
              <w:rPr>
                <w:rFonts w:ascii="Times New Roman" w:hAnsi="Times New Roman" w:cs="Times New Roman"/>
                <w:color w:val="000000" w:themeColor="text1"/>
                <w:sz w:val="24"/>
                <w:szCs w:val="24"/>
                <w:lang w:val="pl-PL"/>
              </w:rPr>
              <w:t>7</w:t>
            </w:r>
          </w:p>
        </w:tc>
      </w:tr>
      <w:tr w:rsidR="005B0430" w:rsidRPr="009E32A3" w:rsidTr="0017369B">
        <w:tc>
          <w:tcPr>
            <w:tcW w:w="401" w:type="dxa"/>
          </w:tcPr>
          <w:p w:rsidR="005B0430" w:rsidRDefault="005B0430" w:rsidP="00984A00">
            <w:pPr>
              <w:jc w:val="both"/>
              <w:rPr>
                <w:rFonts w:ascii="Times New Roman" w:hAnsi="Times New Roman" w:cs="Times New Roman"/>
                <w:color w:val="000000" w:themeColor="text1"/>
                <w:sz w:val="24"/>
                <w:szCs w:val="24"/>
                <w:lang w:val="pl-PL"/>
              </w:rPr>
            </w:pPr>
          </w:p>
        </w:tc>
        <w:tc>
          <w:tcPr>
            <w:tcW w:w="8271" w:type="dxa"/>
            <w:gridSpan w:val="2"/>
          </w:tcPr>
          <w:p w:rsidR="005B0430" w:rsidRPr="009E32A3" w:rsidRDefault="005B0430" w:rsidP="008E50DA">
            <w:pPr>
              <w:jc w:val="both"/>
              <w:rPr>
                <w:rFonts w:ascii="Times New Roman" w:hAnsi="Times New Roman" w:cs="Times New Roman"/>
                <w:color w:val="000000" w:themeColor="text1"/>
                <w:sz w:val="24"/>
                <w:szCs w:val="24"/>
                <w:lang w:val="pl-PL"/>
              </w:rPr>
            </w:pPr>
            <w:r w:rsidRPr="005B0430">
              <w:rPr>
                <w:rFonts w:ascii="Times New Roman" w:hAnsi="Times New Roman" w:cs="Times New Roman"/>
                <w:color w:val="000000" w:themeColor="text1"/>
                <w:sz w:val="24"/>
                <w:szCs w:val="24"/>
                <w:lang w:val="pl-PL"/>
              </w:rPr>
              <w:t>A. Prawo cywilne</w:t>
            </w:r>
            <w:r w:rsidR="009E408B">
              <w:rPr>
                <w:rFonts w:ascii="Times New Roman" w:hAnsi="Times New Roman" w:cs="Times New Roman"/>
                <w:color w:val="000000" w:themeColor="text1"/>
                <w:sz w:val="24"/>
                <w:szCs w:val="24"/>
                <w:lang w:val="pl-PL"/>
              </w:rPr>
              <w:t xml:space="preserve"> </w:t>
            </w:r>
            <w:r w:rsidR="00204746">
              <w:rPr>
                <w:rFonts w:ascii="Times New Roman" w:hAnsi="Times New Roman" w:cs="Times New Roman"/>
                <w:color w:val="000000" w:themeColor="text1"/>
                <w:sz w:val="24"/>
                <w:szCs w:val="24"/>
                <w:lang w:val="pl-PL"/>
              </w:rPr>
              <w:t>…………………………………………………………</w:t>
            </w:r>
            <w:r w:rsidR="00EE1B1E">
              <w:rPr>
                <w:rFonts w:ascii="Times New Roman" w:hAnsi="Times New Roman" w:cs="Times New Roman"/>
                <w:color w:val="000000" w:themeColor="text1"/>
                <w:sz w:val="24"/>
                <w:szCs w:val="24"/>
                <w:lang w:val="pl-PL"/>
              </w:rPr>
              <w:t>..</w:t>
            </w:r>
            <w:r w:rsidR="00204746">
              <w:rPr>
                <w:rFonts w:ascii="Times New Roman" w:hAnsi="Times New Roman" w:cs="Times New Roman"/>
                <w:color w:val="000000" w:themeColor="text1"/>
                <w:sz w:val="24"/>
                <w:szCs w:val="24"/>
                <w:lang w:val="pl-PL"/>
              </w:rPr>
              <w:t>…</w:t>
            </w:r>
            <w:r w:rsidR="009E408B">
              <w:rPr>
                <w:rFonts w:ascii="Times New Roman" w:hAnsi="Times New Roman" w:cs="Times New Roman"/>
                <w:color w:val="000000" w:themeColor="text1"/>
                <w:sz w:val="24"/>
                <w:szCs w:val="24"/>
                <w:lang w:val="pl-PL"/>
              </w:rPr>
              <w:t>…</w:t>
            </w:r>
            <w:r w:rsidR="00B43E79">
              <w:rPr>
                <w:rFonts w:ascii="Times New Roman" w:hAnsi="Times New Roman" w:cs="Times New Roman"/>
                <w:color w:val="000000" w:themeColor="text1"/>
                <w:sz w:val="24"/>
                <w:szCs w:val="24"/>
                <w:lang w:val="pl-PL"/>
              </w:rPr>
              <w:t>….</w:t>
            </w:r>
            <w:r w:rsidR="00204746">
              <w:rPr>
                <w:rFonts w:ascii="Times New Roman" w:hAnsi="Times New Roman" w:cs="Times New Roman"/>
                <w:color w:val="000000" w:themeColor="text1"/>
                <w:sz w:val="24"/>
                <w:szCs w:val="24"/>
                <w:lang w:val="pl-PL"/>
              </w:rPr>
              <w:t>.</w:t>
            </w:r>
          </w:p>
        </w:tc>
        <w:tc>
          <w:tcPr>
            <w:tcW w:w="576" w:type="dxa"/>
            <w:vAlign w:val="bottom"/>
          </w:tcPr>
          <w:p w:rsidR="005B0430" w:rsidRDefault="0036143E" w:rsidP="003C2548">
            <w:pPr>
              <w:jc w:val="right"/>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6</w:t>
            </w:r>
            <w:r w:rsidR="00FA5201">
              <w:rPr>
                <w:rFonts w:ascii="Times New Roman" w:hAnsi="Times New Roman" w:cs="Times New Roman"/>
                <w:color w:val="000000" w:themeColor="text1"/>
                <w:sz w:val="24"/>
                <w:szCs w:val="24"/>
                <w:lang w:val="pl-PL"/>
              </w:rPr>
              <w:t>7</w:t>
            </w:r>
          </w:p>
        </w:tc>
      </w:tr>
      <w:tr w:rsidR="001825C1" w:rsidRPr="00DE6289" w:rsidTr="0017369B">
        <w:tc>
          <w:tcPr>
            <w:tcW w:w="401" w:type="dxa"/>
          </w:tcPr>
          <w:p w:rsidR="00DB0E21" w:rsidRDefault="00DB0E21" w:rsidP="00087978">
            <w:pPr>
              <w:jc w:val="both"/>
              <w:rPr>
                <w:rFonts w:ascii="Times New Roman" w:hAnsi="Times New Roman" w:cs="Times New Roman"/>
                <w:color w:val="000000" w:themeColor="text1"/>
                <w:sz w:val="24"/>
                <w:szCs w:val="24"/>
                <w:lang w:val="pl-PL"/>
              </w:rPr>
            </w:pPr>
          </w:p>
        </w:tc>
        <w:tc>
          <w:tcPr>
            <w:tcW w:w="425" w:type="dxa"/>
          </w:tcPr>
          <w:p w:rsidR="00DB0E21" w:rsidRDefault="00DB0E21" w:rsidP="00087978">
            <w:pPr>
              <w:jc w:val="both"/>
              <w:rPr>
                <w:rFonts w:ascii="Times New Roman" w:hAnsi="Times New Roman" w:cs="Times New Roman"/>
                <w:color w:val="000000" w:themeColor="text1"/>
                <w:sz w:val="24"/>
                <w:szCs w:val="24"/>
                <w:lang w:val="pl-PL"/>
              </w:rPr>
            </w:pPr>
          </w:p>
        </w:tc>
        <w:tc>
          <w:tcPr>
            <w:tcW w:w="7846" w:type="dxa"/>
          </w:tcPr>
          <w:p w:rsidR="00DB0E21" w:rsidRPr="009E32A3" w:rsidRDefault="005B0430" w:rsidP="00553AE8">
            <w:pPr>
              <w:jc w:val="both"/>
              <w:rPr>
                <w:rFonts w:ascii="Times New Roman" w:hAnsi="Times New Roman" w:cs="Times New Roman"/>
                <w:color w:val="000000" w:themeColor="text1"/>
                <w:sz w:val="24"/>
                <w:szCs w:val="24"/>
                <w:lang w:val="pl-PL"/>
              </w:rPr>
            </w:pPr>
            <w:r w:rsidRPr="005B0430">
              <w:rPr>
                <w:rFonts w:ascii="Times New Roman" w:hAnsi="Times New Roman" w:cs="Times New Roman"/>
                <w:color w:val="000000" w:themeColor="text1"/>
                <w:sz w:val="24"/>
                <w:szCs w:val="24"/>
                <w:lang w:val="pl-PL"/>
              </w:rPr>
              <w:t>1. Środki prawa cywilnego przeciwko państwu - zasada</w:t>
            </w:r>
            <w:r w:rsidR="00DE6289">
              <w:rPr>
                <w:rFonts w:ascii="Times New Roman" w:hAnsi="Times New Roman" w:cs="Times New Roman"/>
                <w:color w:val="000000" w:themeColor="text1"/>
                <w:sz w:val="24"/>
                <w:szCs w:val="24"/>
                <w:lang w:val="pl-PL"/>
              </w:rPr>
              <w:t xml:space="preserve"> należytej staranności (art. 29)………………………………………………………………………</w:t>
            </w:r>
            <w:r w:rsidR="00B43E79">
              <w:rPr>
                <w:rFonts w:ascii="Times New Roman" w:hAnsi="Times New Roman" w:cs="Times New Roman"/>
                <w:color w:val="000000" w:themeColor="text1"/>
                <w:sz w:val="24"/>
                <w:szCs w:val="24"/>
                <w:lang w:val="pl-PL"/>
              </w:rPr>
              <w:t>….</w:t>
            </w:r>
            <w:r w:rsidR="00DE6289">
              <w:rPr>
                <w:rFonts w:ascii="Times New Roman" w:hAnsi="Times New Roman" w:cs="Times New Roman"/>
                <w:color w:val="000000" w:themeColor="text1"/>
                <w:sz w:val="24"/>
                <w:szCs w:val="24"/>
                <w:lang w:val="pl-PL"/>
              </w:rPr>
              <w:t>.</w:t>
            </w:r>
          </w:p>
        </w:tc>
        <w:tc>
          <w:tcPr>
            <w:tcW w:w="576" w:type="dxa"/>
            <w:vAlign w:val="bottom"/>
          </w:tcPr>
          <w:p w:rsidR="00DB0E21" w:rsidRDefault="0036143E" w:rsidP="00087978">
            <w:pPr>
              <w:jc w:val="right"/>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6</w:t>
            </w:r>
            <w:r w:rsidR="00FA5201">
              <w:rPr>
                <w:rFonts w:ascii="Times New Roman" w:hAnsi="Times New Roman" w:cs="Times New Roman"/>
                <w:color w:val="000000" w:themeColor="text1"/>
                <w:sz w:val="24"/>
                <w:szCs w:val="24"/>
                <w:lang w:val="pl-PL"/>
              </w:rPr>
              <w:t>7</w:t>
            </w:r>
          </w:p>
        </w:tc>
      </w:tr>
      <w:tr w:rsidR="001825C1" w:rsidRPr="00DE6289" w:rsidTr="0017369B">
        <w:tc>
          <w:tcPr>
            <w:tcW w:w="401" w:type="dxa"/>
          </w:tcPr>
          <w:p w:rsidR="00DB0E21" w:rsidRDefault="00DB0E21" w:rsidP="00087978">
            <w:pPr>
              <w:jc w:val="both"/>
              <w:rPr>
                <w:rFonts w:ascii="Times New Roman" w:hAnsi="Times New Roman" w:cs="Times New Roman"/>
                <w:color w:val="000000" w:themeColor="text1"/>
                <w:sz w:val="24"/>
                <w:szCs w:val="24"/>
                <w:lang w:val="pl-PL"/>
              </w:rPr>
            </w:pPr>
          </w:p>
        </w:tc>
        <w:tc>
          <w:tcPr>
            <w:tcW w:w="425" w:type="dxa"/>
          </w:tcPr>
          <w:p w:rsidR="00DB0E21" w:rsidRDefault="00DB0E21" w:rsidP="00087978">
            <w:pPr>
              <w:jc w:val="both"/>
              <w:rPr>
                <w:rFonts w:ascii="Times New Roman" w:hAnsi="Times New Roman" w:cs="Times New Roman"/>
                <w:color w:val="000000" w:themeColor="text1"/>
                <w:sz w:val="24"/>
                <w:szCs w:val="24"/>
                <w:lang w:val="pl-PL"/>
              </w:rPr>
            </w:pPr>
          </w:p>
        </w:tc>
        <w:tc>
          <w:tcPr>
            <w:tcW w:w="7846" w:type="dxa"/>
          </w:tcPr>
          <w:p w:rsidR="00DB0E21" w:rsidRPr="009E32A3" w:rsidRDefault="005B0430" w:rsidP="009E408B">
            <w:pPr>
              <w:jc w:val="both"/>
              <w:rPr>
                <w:rFonts w:ascii="Times New Roman" w:hAnsi="Times New Roman" w:cs="Times New Roman"/>
                <w:color w:val="000000" w:themeColor="text1"/>
                <w:sz w:val="24"/>
                <w:szCs w:val="24"/>
                <w:lang w:val="pl-PL"/>
              </w:rPr>
            </w:pPr>
            <w:r w:rsidRPr="005B0430">
              <w:rPr>
                <w:rFonts w:ascii="Times New Roman" w:hAnsi="Times New Roman" w:cs="Times New Roman"/>
                <w:color w:val="000000" w:themeColor="text1"/>
                <w:sz w:val="24"/>
                <w:szCs w:val="24"/>
                <w:lang w:val="pl-PL"/>
              </w:rPr>
              <w:t>2. Odszkodowanie (art. 30)</w:t>
            </w:r>
            <w:r w:rsidR="009E408B">
              <w:rPr>
                <w:rFonts w:ascii="Times New Roman" w:hAnsi="Times New Roman" w:cs="Times New Roman"/>
                <w:color w:val="000000" w:themeColor="text1"/>
                <w:sz w:val="24"/>
                <w:szCs w:val="24"/>
                <w:lang w:val="pl-PL"/>
              </w:rPr>
              <w:t xml:space="preserve"> </w:t>
            </w:r>
            <w:r w:rsidR="003D6EFE">
              <w:rPr>
                <w:rFonts w:ascii="Times New Roman" w:hAnsi="Times New Roman" w:cs="Times New Roman"/>
                <w:color w:val="000000" w:themeColor="text1"/>
                <w:sz w:val="24"/>
                <w:szCs w:val="24"/>
                <w:lang w:val="pl-PL"/>
              </w:rPr>
              <w:t>………………………………………………</w:t>
            </w:r>
            <w:r w:rsidR="009E408B">
              <w:rPr>
                <w:rFonts w:ascii="Times New Roman" w:hAnsi="Times New Roman" w:cs="Times New Roman"/>
                <w:color w:val="000000" w:themeColor="text1"/>
                <w:sz w:val="24"/>
                <w:szCs w:val="24"/>
                <w:lang w:val="pl-PL"/>
              </w:rPr>
              <w:t>…</w:t>
            </w:r>
            <w:r w:rsidR="00EE1B1E">
              <w:rPr>
                <w:rFonts w:ascii="Times New Roman" w:hAnsi="Times New Roman" w:cs="Times New Roman"/>
                <w:color w:val="000000" w:themeColor="text1"/>
                <w:sz w:val="24"/>
                <w:szCs w:val="24"/>
                <w:lang w:val="pl-PL"/>
              </w:rPr>
              <w:t>.</w:t>
            </w:r>
            <w:r w:rsidR="00B43E79">
              <w:rPr>
                <w:rFonts w:ascii="Times New Roman" w:hAnsi="Times New Roman" w:cs="Times New Roman"/>
                <w:color w:val="000000" w:themeColor="text1"/>
                <w:sz w:val="24"/>
                <w:szCs w:val="24"/>
                <w:lang w:val="pl-PL"/>
              </w:rPr>
              <w:t>.</w:t>
            </w:r>
            <w:r w:rsidR="00EE1B1E">
              <w:rPr>
                <w:rFonts w:ascii="Times New Roman" w:hAnsi="Times New Roman" w:cs="Times New Roman"/>
                <w:color w:val="000000" w:themeColor="text1"/>
                <w:sz w:val="24"/>
                <w:szCs w:val="24"/>
                <w:lang w:val="pl-PL"/>
              </w:rPr>
              <w:t>.</w:t>
            </w:r>
            <w:r w:rsidR="003D6EFE">
              <w:rPr>
                <w:rFonts w:ascii="Times New Roman" w:hAnsi="Times New Roman" w:cs="Times New Roman"/>
                <w:color w:val="000000" w:themeColor="text1"/>
                <w:sz w:val="24"/>
                <w:szCs w:val="24"/>
                <w:lang w:val="pl-PL"/>
              </w:rPr>
              <w:t>...</w:t>
            </w:r>
          </w:p>
        </w:tc>
        <w:tc>
          <w:tcPr>
            <w:tcW w:w="576" w:type="dxa"/>
            <w:vAlign w:val="bottom"/>
          </w:tcPr>
          <w:p w:rsidR="00DB0E21" w:rsidRDefault="0036143E" w:rsidP="00087978">
            <w:pPr>
              <w:jc w:val="right"/>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6</w:t>
            </w:r>
            <w:r w:rsidR="00FA5201">
              <w:rPr>
                <w:rFonts w:ascii="Times New Roman" w:hAnsi="Times New Roman" w:cs="Times New Roman"/>
                <w:color w:val="000000" w:themeColor="text1"/>
                <w:sz w:val="24"/>
                <w:szCs w:val="24"/>
                <w:lang w:val="pl-PL"/>
              </w:rPr>
              <w:t>8</w:t>
            </w:r>
          </w:p>
        </w:tc>
      </w:tr>
      <w:tr w:rsidR="001825C1" w:rsidRPr="003E3EC2" w:rsidTr="0017369B">
        <w:tc>
          <w:tcPr>
            <w:tcW w:w="401" w:type="dxa"/>
          </w:tcPr>
          <w:p w:rsidR="00DB0E21" w:rsidRDefault="00DB0E21" w:rsidP="00087978">
            <w:pPr>
              <w:jc w:val="both"/>
              <w:rPr>
                <w:rFonts w:ascii="Times New Roman" w:hAnsi="Times New Roman" w:cs="Times New Roman"/>
                <w:color w:val="000000" w:themeColor="text1"/>
                <w:sz w:val="24"/>
                <w:szCs w:val="24"/>
                <w:lang w:val="pl-PL"/>
              </w:rPr>
            </w:pPr>
          </w:p>
        </w:tc>
        <w:tc>
          <w:tcPr>
            <w:tcW w:w="425" w:type="dxa"/>
          </w:tcPr>
          <w:p w:rsidR="00DB0E21" w:rsidRDefault="00DB0E21" w:rsidP="00087978">
            <w:pPr>
              <w:jc w:val="both"/>
              <w:rPr>
                <w:rFonts w:ascii="Times New Roman" w:hAnsi="Times New Roman" w:cs="Times New Roman"/>
                <w:color w:val="000000" w:themeColor="text1"/>
                <w:sz w:val="24"/>
                <w:szCs w:val="24"/>
                <w:lang w:val="pl-PL"/>
              </w:rPr>
            </w:pPr>
          </w:p>
        </w:tc>
        <w:tc>
          <w:tcPr>
            <w:tcW w:w="7846" w:type="dxa"/>
          </w:tcPr>
          <w:p w:rsidR="00DB0E21" w:rsidRPr="009E32A3" w:rsidRDefault="004F0321" w:rsidP="009E408B">
            <w:pPr>
              <w:pStyle w:val="Spistreci3"/>
              <w:ind w:left="0" w:firstLine="0"/>
              <w:jc w:val="both"/>
              <w:rPr>
                <w:rFonts w:ascii="Times New Roman" w:hAnsi="Times New Roman" w:cs="Times New Roman"/>
                <w:color w:val="000000" w:themeColor="text1"/>
                <w:sz w:val="24"/>
                <w:szCs w:val="24"/>
                <w:lang w:val="pl-PL"/>
              </w:rPr>
            </w:pPr>
            <w:hyperlink w:anchor="_Toc89182283" w:history="1">
              <w:r w:rsidR="005B0430" w:rsidRPr="003B089F">
                <w:rPr>
                  <w:rStyle w:val="Hipercze"/>
                  <w:rFonts w:ascii="Times New Roman" w:hAnsi="Times New Roman" w:cs="Times New Roman"/>
                  <w:noProof/>
                  <w:color w:val="000000" w:themeColor="text1"/>
                  <w:sz w:val="24"/>
                  <w:szCs w:val="24"/>
                  <w:u w:val="none"/>
                  <w:lang w:val="pl-PL"/>
                </w:rPr>
                <w:t>3.</w:t>
              </w:r>
              <w:r w:rsidR="005B0430">
                <w:rPr>
                  <w:rStyle w:val="Hipercze"/>
                  <w:rFonts w:ascii="Times New Roman" w:hAnsi="Times New Roman" w:cs="Times New Roman"/>
                  <w:noProof/>
                  <w:color w:val="000000" w:themeColor="text1"/>
                  <w:sz w:val="24"/>
                  <w:szCs w:val="24"/>
                  <w:u w:val="none"/>
                  <w:lang w:val="pl-PL"/>
                </w:rPr>
                <w:t xml:space="preserve"> </w:t>
              </w:r>
              <w:r w:rsidR="005B0430" w:rsidRPr="003B089F">
                <w:rPr>
                  <w:rStyle w:val="Hipercze"/>
                  <w:rFonts w:ascii="Times New Roman" w:hAnsi="Times New Roman" w:cs="Times New Roman"/>
                  <w:noProof/>
                  <w:color w:val="000000" w:themeColor="text1"/>
                  <w:sz w:val="24"/>
                  <w:szCs w:val="24"/>
                  <w:u w:val="none"/>
                  <w:lang w:val="pl-PL"/>
                </w:rPr>
                <w:t>Opieka, prawo do kontaktów i bezpieczeństwo (art. 31)</w:t>
              </w:r>
              <w:r w:rsidR="009E408B">
                <w:rPr>
                  <w:rStyle w:val="Hipercze"/>
                  <w:rFonts w:ascii="Times New Roman" w:hAnsi="Times New Roman" w:cs="Times New Roman"/>
                  <w:noProof/>
                  <w:color w:val="000000" w:themeColor="text1"/>
                  <w:sz w:val="24"/>
                  <w:szCs w:val="24"/>
                  <w:u w:val="none"/>
                  <w:lang w:val="pl-PL"/>
                </w:rPr>
                <w:t xml:space="preserve"> </w:t>
              </w:r>
              <w:r w:rsidR="003D6EFE">
                <w:rPr>
                  <w:rStyle w:val="Hipercze"/>
                  <w:rFonts w:ascii="Times New Roman" w:hAnsi="Times New Roman" w:cs="Times New Roman"/>
                  <w:noProof/>
                  <w:color w:val="000000" w:themeColor="text1"/>
                  <w:sz w:val="24"/>
                  <w:szCs w:val="24"/>
                  <w:u w:val="none"/>
                  <w:lang w:val="pl-PL"/>
                </w:rPr>
                <w:t>…………</w:t>
              </w:r>
              <w:r w:rsidR="009E408B">
                <w:rPr>
                  <w:rStyle w:val="Hipercze"/>
                  <w:rFonts w:ascii="Times New Roman" w:hAnsi="Times New Roman" w:cs="Times New Roman"/>
                  <w:noProof/>
                  <w:color w:val="000000" w:themeColor="text1"/>
                  <w:sz w:val="24"/>
                  <w:szCs w:val="24"/>
                  <w:u w:val="none"/>
                  <w:lang w:val="pl-PL"/>
                </w:rPr>
                <w:t>…</w:t>
              </w:r>
              <w:r w:rsidR="003D6EFE">
                <w:rPr>
                  <w:rStyle w:val="Hipercze"/>
                  <w:rFonts w:ascii="Times New Roman" w:hAnsi="Times New Roman" w:cs="Times New Roman"/>
                  <w:noProof/>
                  <w:color w:val="000000" w:themeColor="text1"/>
                  <w:sz w:val="24"/>
                  <w:szCs w:val="24"/>
                  <w:u w:val="none"/>
                  <w:lang w:val="pl-PL"/>
                </w:rPr>
                <w:t>…</w:t>
              </w:r>
              <w:r w:rsidR="00EE1B1E">
                <w:rPr>
                  <w:rStyle w:val="Hipercze"/>
                  <w:rFonts w:ascii="Times New Roman" w:hAnsi="Times New Roman" w:cs="Times New Roman"/>
                  <w:noProof/>
                  <w:color w:val="000000" w:themeColor="text1"/>
                  <w:sz w:val="24"/>
                  <w:szCs w:val="24"/>
                  <w:u w:val="none"/>
                  <w:lang w:val="pl-PL"/>
                </w:rPr>
                <w:t>..</w:t>
              </w:r>
              <w:r w:rsidR="003D6EFE">
                <w:rPr>
                  <w:rStyle w:val="Hipercze"/>
                  <w:rFonts w:ascii="Times New Roman" w:hAnsi="Times New Roman" w:cs="Times New Roman"/>
                  <w:noProof/>
                  <w:color w:val="000000" w:themeColor="text1"/>
                  <w:sz w:val="24"/>
                  <w:szCs w:val="24"/>
                  <w:u w:val="none"/>
                  <w:lang w:val="pl-PL"/>
                </w:rPr>
                <w:t>…</w:t>
              </w:r>
              <w:r w:rsidR="00B43E79">
                <w:rPr>
                  <w:rStyle w:val="Hipercze"/>
                  <w:rFonts w:ascii="Times New Roman" w:hAnsi="Times New Roman" w:cs="Times New Roman"/>
                  <w:noProof/>
                  <w:color w:val="000000" w:themeColor="text1"/>
                  <w:sz w:val="24"/>
                  <w:szCs w:val="24"/>
                  <w:u w:val="none"/>
                  <w:lang w:val="pl-PL"/>
                </w:rPr>
                <w:t>.</w:t>
              </w:r>
              <w:r w:rsidR="003D6EFE">
                <w:rPr>
                  <w:rStyle w:val="Hipercze"/>
                  <w:rFonts w:ascii="Times New Roman" w:hAnsi="Times New Roman" w:cs="Times New Roman"/>
                  <w:noProof/>
                  <w:color w:val="000000" w:themeColor="text1"/>
                  <w:sz w:val="24"/>
                  <w:szCs w:val="24"/>
                  <w:u w:val="none"/>
                  <w:lang w:val="pl-PL"/>
                </w:rPr>
                <w:t>..</w:t>
              </w:r>
              <w:r w:rsidR="005B0430">
                <w:rPr>
                  <w:rStyle w:val="Hipercze"/>
                  <w:rFonts w:ascii="Times New Roman" w:hAnsi="Times New Roman" w:cs="Times New Roman"/>
                  <w:noProof/>
                  <w:color w:val="000000" w:themeColor="text1"/>
                  <w:sz w:val="24"/>
                  <w:szCs w:val="24"/>
                  <w:u w:val="none"/>
                  <w:lang w:val="pl-PL"/>
                </w:rPr>
                <w:t xml:space="preserve">  </w:t>
              </w:r>
            </w:hyperlink>
          </w:p>
        </w:tc>
        <w:tc>
          <w:tcPr>
            <w:tcW w:w="576" w:type="dxa"/>
            <w:vAlign w:val="bottom"/>
          </w:tcPr>
          <w:p w:rsidR="00DB0E21" w:rsidRDefault="00FA5201" w:rsidP="00087978">
            <w:pPr>
              <w:jc w:val="right"/>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69</w:t>
            </w:r>
          </w:p>
        </w:tc>
      </w:tr>
      <w:tr w:rsidR="005B0430" w:rsidRPr="003D6EFE" w:rsidTr="0017369B">
        <w:tc>
          <w:tcPr>
            <w:tcW w:w="401" w:type="dxa"/>
          </w:tcPr>
          <w:p w:rsidR="005B0430" w:rsidRDefault="005B0430" w:rsidP="00087978">
            <w:pPr>
              <w:jc w:val="both"/>
              <w:rPr>
                <w:rFonts w:ascii="Times New Roman" w:hAnsi="Times New Roman" w:cs="Times New Roman"/>
                <w:color w:val="000000" w:themeColor="text1"/>
                <w:sz w:val="24"/>
                <w:szCs w:val="24"/>
                <w:lang w:val="pl-PL"/>
              </w:rPr>
            </w:pPr>
          </w:p>
        </w:tc>
        <w:tc>
          <w:tcPr>
            <w:tcW w:w="8271" w:type="dxa"/>
            <w:gridSpan w:val="2"/>
          </w:tcPr>
          <w:p w:rsidR="005B0430" w:rsidRPr="009E32A3" w:rsidRDefault="005B0430" w:rsidP="008E50DA">
            <w:pPr>
              <w:jc w:val="both"/>
              <w:rPr>
                <w:rFonts w:ascii="Times New Roman" w:hAnsi="Times New Roman" w:cs="Times New Roman"/>
                <w:color w:val="000000" w:themeColor="text1"/>
                <w:sz w:val="24"/>
                <w:szCs w:val="24"/>
                <w:lang w:val="pl-PL"/>
              </w:rPr>
            </w:pPr>
            <w:r w:rsidRPr="005B0430">
              <w:rPr>
                <w:rFonts w:ascii="Times New Roman" w:hAnsi="Times New Roman" w:cs="Times New Roman"/>
                <w:color w:val="000000" w:themeColor="text1"/>
                <w:sz w:val="24"/>
                <w:szCs w:val="24"/>
                <w:lang w:val="pl-PL"/>
              </w:rPr>
              <w:t>B. Prawo karne</w:t>
            </w:r>
            <w:r w:rsidR="009E408B">
              <w:rPr>
                <w:rFonts w:ascii="Times New Roman" w:hAnsi="Times New Roman" w:cs="Times New Roman"/>
                <w:color w:val="000000" w:themeColor="text1"/>
                <w:sz w:val="24"/>
                <w:szCs w:val="24"/>
                <w:lang w:val="pl-PL"/>
              </w:rPr>
              <w:t xml:space="preserve"> </w:t>
            </w:r>
            <w:r w:rsidR="003D6EFE">
              <w:rPr>
                <w:rFonts w:ascii="Times New Roman" w:hAnsi="Times New Roman" w:cs="Times New Roman"/>
                <w:color w:val="000000" w:themeColor="text1"/>
                <w:sz w:val="24"/>
                <w:szCs w:val="24"/>
                <w:lang w:val="pl-PL"/>
              </w:rPr>
              <w:t>…………………………………………………………</w:t>
            </w:r>
            <w:r w:rsidR="009E408B">
              <w:rPr>
                <w:rFonts w:ascii="Times New Roman" w:hAnsi="Times New Roman" w:cs="Times New Roman"/>
                <w:color w:val="000000" w:themeColor="text1"/>
                <w:sz w:val="24"/>
                <w:szCs w:val="24"/>
                <w:lang w:val="pl-PL"/>
              </w:rPr>
              <w:t>…</w:t>
            </w:r>
            <w:r w:rsidR="003D6EFE">
              <w:rPr>
                <w:rFonts w:ascii="Times New Roman" w:hAnsi="Times New Roman" w:cs="Times New Roman"/>
                <w:color w:val="000000" w:themeColor="text1"/>
                <w:sz w:val="24"/>
                <w:szCs w:val="24"/>
                <w:lang w:val="pl-PL"/>
              </w:rPr>
              <w:t>…</w:t>
            </w:r>
            <w:r w:rsidR="00EE1B1E">
              <w:rPr>
                <w:rFonts w:ascii="Times New Roman" w:hAnsi="Times New Roman" w:cs="Times New Roman"/>
                <w:color w:val="000000" w:themeColor="text1"/>
                <w:sz w:val="24"/>
                <w:szCs w:val="24"/>
                <w:lang w:val="pl-PL"/>
              </w:rPr>
              <w:t>...</w:t>
            </w:r>
            <w:r w:rsidR="00B43E79">
              <w:rPr>
                <w:rFonts w:ascii="Times New Roman" w:hAnsi="Times New Roman" w:cs="Times New Roman"/>
                <w:color w:val="000000" w:themeColor="text1"/>
                <w:sz w:val="24"/>
                <w:szCs w:val="24"/>
                <w:lang w:val="pl-PL"/>
              </w:rPr>
              <w:t>.....</w:t>
            </w:r>
            <w:r w:rsidR="003D6EFE">
              <w:rPr>
                <w:rFonts w:ascii="Times New Roman" w:hAnsi="Times New Roman" w:cs="Times New Roman"/>
                <w:color w:val="000000" w:themeColor="text1"/>
                <w:sz w:val="24"/>
                <w:szCs w:val="24"/>
                <w:lang w:val="pl-PL"/>
              </w:rPr>
              <w:t>…</w:t>
            </w:r>
          </w:p>
        </w:tc>
        <w:tc>
          <w:tcPr>
            <w:tcW w:w="576" w:type="dxa"/>
            <w:vAlign w:val="bottom"/>
          </w:tcPr>
          <w:p w:rsidR="005B0430" w:rsidRDefault="0036143E" w:rsidP="00087978">
            <w:pPr>
              <w:jc w:val="right"/>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7</w:t>
            </w:r>
            <w:r w:rsidR="00FA5201">
              <w:rPr>
                <w:rFonts w:ascii="Times New Roman" w:hAnsi="Times New Roman" w:cs="Times New Roman"/>
                <w:color w:val="000000" w:themeColor="text1"/>
                <w:sz w:val="24"/>
                <w:szCs w:val="24"/>
                <w:lang w:val="pl-PL"/>
              </w:rPr>
              <w:t>3</w:t>
            </w:r>
          </w:p>
        </w:tc>
      </w:tr>
      <w:tr w:rsidR="001825C1" w:rsidRPr="003D6EFE" w:rsidTr="0017369B">
        <w:tc>
          <w:tcPr>
            <w:tcW w:w="401" w:type="dxa"/>
          </w:tcPr>
          <w:p w:rsidR="00DB0E21" w:rsidRDefault="00DB0E21" w:rsidP="00087978">
            <w:pPr>
              <w:jc w:val="both"/>
              <w:rPr>
                <w:rFonts w:ascii="Times New Roman" w:hAnsi="Times New Roman" w:cs="Times New Roman"/>
                <w:color w:val="000000" w:themeColor="text1"/>
                <w:sz w:val="24"/>
                <w:szCs w:val="24"/>
                <w:lang w:val="pl-PL"/>
              </w:rPr>
            </w:pPr>
          </w:p>
        </w:tc>
        <w:tc>
          <w:tcPr>
            <w:tcW w:w="425" w:type="dxa"/>
          </w:tcPr>
          <w:p w:rsidR="00DB0E21" w:rsidRDefault="00DB0E21" w:rsidP="00087978">
            <w:pPr>
              <w:jc w:val="both"/>
              <w:rPr>
                <w:rFonts w:ascii="Times New Roman" w:hAnsi="Times New Roman" w:cs="Times New Roman"/>
                <w:color w:val="000000" w:themeColor="text1"/>
                <w:sz w:val="24"/>
                <w:szCs w:val="24"/>
                <w:lang w:val="pl-PL"/>
              </w:rPr>
            </w:pPr>
          </w:p>
        </w:tc>
        <w:tc>
          <w:tcPr>
            <w:tcW w:w="7846" w:type="dxa"/>
          </w:tcPr>
          <w:p w:rsidR="00DB0E21" w:rsidRPr="009E32A3" w:rsidRDefault="005B0430" w:rsidP="009E408B">
            <w:pPr>
              <w:jc w:val="both"/>
              <w:rPr>
                <w:rFonts w:ascii="Times New Roman" w:hAnsi="Times New Roman" w:cs="Times New Roman"/>
                <w:color w:val="000000" w:themeColor="text1"/>
                <w:sz w:val="24"/>
                <w:szCs w:val="24"/>
                <w:lang w:val="pl-PL"/>
              </w:rPr>
            </w:pPr>
            <w:r w:rsidRPr="005B0430">
              <w:rPr>
                <w:rFonts w:ascii="Times New Roman" w:hAnsi="Times New Roman" w:cs="Times New Roman"/>
                <w:color w:val="000000" w:themeColor="text1"/>
                <w:sz w:val="24"/>
                <w:szCs w:val="24"/>
                <w:lang w:val="pl-PL"/>
              </w:rPr>
              <w:t>1. Przemoc psychiczna (art. 33)</w:t>
            </w:r>
            <w:r w:rsidR="009E408B">
              <w:rPr>
                <w:rFonts w:ascii="Times New Roman" w:hAnsi="Times New Roman" w:cs="Times New Roman"/>
                <w:color w:val="000000" w:themeColor="text1"/>
                <w:sz w:val="24"/>
                <w:szCs w:val="24"/>
                <w:lang w:val="pl-PL"/>
              </w:rPr>
              <w:t xml:space="preserve"> </w:t>
            </w:r>
            <w:r w:rsidR="003D6EFE">
              <w:rPr>
                <w:rFonts w:ascii="Times New Roman" w:hAnsi="Times New Roman" w:cs="Times New Roman"/>
                <w:color w:val="000000" w:themeColor="text1"/>
                <w:sz w:val="24"/>
                <w:szCs w:val="24"/>
                <w:lang w:val="pl-PL"/>
              </w:rPr>
              <w:t>………………………………………</w:t>
            </w:r>
            <w:r w:rsidR="009E408B">
              <w:rPr>
                <w:rFonts w:ascii="Times New Roman" w:hAnsi="Times New Roman" w:cs="Times New Roman"/>
                <w:color w:val="000000" w:themeColor="text1"/>
                <w:sz w:val="24"/>
                <w:szCs w:val="24"/>
                <w:lang w:val="pl-PL"/>
              </w:rPr>
              <w:t>…</w:t>
            </w:r>
            <w:r w:rsidR="003D6EFE">
              <w:rPr>
                <w:rFonts w:ascii="Times New Roman" w:hAnsi="Times New Roman" w:cs="Times New Roman"/>
                <w:color w:val="000000" w:themeColor="text1"/>
                <w:sz w:val="24"/>
                <w:szCs w:val="24"/>
                <w:lang w:val="pl-PL"/>
              </w:rPr>
              <w:t>…</w:t>
            </w:r>
            <w:r w:rsidR="00EE1B1E">
              <w:rPr>
                <w:rFonts w:ascii="Times New Roman" w:hAnsi="Times New Roman" w:cs="Times New Roman"/>
                <w:color w:val="000000" w:themeColor="text1"/>
                <w:sz w:val="24"/>
                <w:szCs w:val="24"/>
                <w:lang w:val="pl-PL"/>
              </w:rPr>
              <w:t>.</w:t>
            </w:r>
            <w:r w:rsidR="00B43E79">
              <w:rPr>
                <w:rFonts w:ascii="Times New Roman" w:hAnsi="Times New Roman" w:cs="Times New Roman"/>
                <w:color w:val="000000" w:themeColor="text1"/>
                <w:sz w:val="24"/>
                <w:szCs w:val="24"/>
                <w:lang w:val="pl-PL"/>
              </w:rPr>
              <w:t>.</w:t>
            </w:r>
            <w:r w:rsidR="00EE1B1E">
              <w:rPr>
                <w:rFonts w:ascii="Times New Roman" w:hAnsi="Times New Roman" w:cs="Times New Roman"/>
                <w:color w:val="000000" w:themeColor="text1"/>
                <w:sz w:val="24"/>
                <w:szCs w:val="24"/>
                <w:lang w:val="pl-PL"/>
              </w:rPr>
              <w:t>.</w:t>
            </w:r>
            <w:r w:rsidR="003D6EFE">
              <w:rPr>
                <w:rFonts w:ascii="Times New Roman" w:hAnsi="Times New Roman" w:cs="Times New Roman"/>
                <w:color w:val="000000" w:themeColor="text1"/>
                <w:sz w:val="24"/>
                <w:szCs w:val="24"/>
                <w:lang w:val="pl-PL"/>
              </w:rPr>
              <w:t>…</w:t>
            </w:r>
          </w:p>
        </w:tc>
        <w:tc>
          <w:tcPr>
            <w:tcW w:w="576" w:type="dxa"/>
            <w:vAlign w:val="bottom"/>
          </w:tcPr>
          <w:p w:rsidR="00DB0E21" w:rsidRDefault="0036143E" w:rsidP="00087978">
            <w:pPr>
              <w:jc w:val="right"/>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7</w:t>
            </w:r>
            <w:r w:rsidR="00FA5201">
              <w:rPr>
                <w:rFonts w:ascii="Times New Roman" w:hAnsi="Times New Roman" w:cs="Times New Roman"/>
                <w:color w:val="000000" w:themeColor="text1"/>
                <w:sz w:val="24"/>
                <w:szCs w:val="24"/>
                <w:lang w:val="pl-PL"/>
              </w:rPr>
              <w:t>3</w:t>
            </w:r>
          </w:p>
        </w:tc>
      </w:tr>
      <w:tr w:rsidR="001825C1" w:rsidRPr="003D6EFE" w:rsidTr="0017369B">
        <w:tc>
          <w:tcPr>
            <w:tcW w:w="401" w:type="dxa"/>
          </w:tcPr>
          <w:p w:rsidR="00DB0E21" w:rsidRDefault="00DB0E21" w:rsidP="00087978">
            <w:pPr>
              <w:jc w:val="both"/>
              <w:rPr>
                <w:rFonts w:ascii="Times New Roman" w:hAnsi="Times New Roman" w:cs="Times New Roman"/>
                <w:color w:val="000000" w:themeColor="text1"/>
                <w:sz w:val="24"/>
                <w:szCs w:val="24"/>
                <w:lang w:val="pl-PL"/>
              </w:rPr>
            </w:pPr>
          </w:p>
        </w:tc>
        <w:tc>
          <w:tcPr>
            <w:tcW w:w="425" w:type="dxa"/>
          </w:tcPr>
          <w:p w:rsidR="00DB0E21" w:rsidRDefault="00DB0E21" w:rsidP="00087978">
            <w:pPr>
              <w:jc w:val="both"/>
              <w:rPr>
                <w:rFonts w:ascii="Times New Roman" w:hAnsi="Times New Roman" w:cs="Times New Roman"/>
                <w:color w:val="000000" w:themeColor="text1"/>
                <w:sz w:val="24"/>
                <w:szCs w:val="24"/>
                <w:lang w:val="pl-PL"/>
              </w:rPr>
            </w:pPr>
          </w:p>
        </w:tc>
        <w:tc>
          <w:tcPr>
            <w:tcW w:w="7846" w:type="dxa"/>
          </w:tcPr>
          <w:p w:rsidR="00DB0E21" w:rsidRPr="009E32A3" w:rsidRDefault="005B0430" w:rsidP="009E408B">
            <w:pPr>
              <w:jc w:val="both"/>
              <w:rPr>
                <w:rFonts w:ascii="Times New Roman" w:hAnsi="Times New Roman" w:cs="Times New Roman"/>
                <w:color w:val="000000" w:themeColor="text1"/>
                <w:sz w:val="24"/>
                <w:szCs w:val="24"/>
                <w:lang w:val="pl-PL"/>
              </w:rPr>
            </w:pPr>
            <w:r w:rsidRPr="005B0430">
              <w:rPr>
                <w:rFonts w:ascii="Times New Roman" w:hAnsi="Times New Roman" w:cs="Times New Roman"/>
                <w:color w:val="000000" w:themeColor="text1"/>
                <w:sz w:val="24"/>
                <w:szCs w:val="24"/>
                <w:lang w:val="pl-PL"/>
              </w:rPr>
              <w:t>2. Nękanie (art. 34)</w:t>
            </w:r>
            <w:r w:rsidR="009E408B">
              <w:rPr>
                <w:rFonts w:ascii="Times New Roman" w:hAnsi="Times New Roman" w:cs="Times New Roman"/>
                <w:color w:val="000000" w:themeColor="text1"/>
                <w:sz w:val="24"/>
                <w:szCs w:val="24"/>
                <w:lang w:val="pl-PL"/>
              </w:rPr>
              <w:t xml:space="preserve"> </w:t>
            </w:r>
            <w:r w:rsidR="003D6EFE">
              <w:rPr>
                <w:rFonts w:ascii="Times New Roman" w:hAnsi="Times New Roman" w:cs="Times New Roman"/>
                <w:color w:val="000000" w:themeColor="text1"/>
                <w:sz w:val="24"/>
                <w:szCs w:val="24"/>
                <w:lang w:val="pl-PL"/>
              </w:rPr>
              <w:t>………………………………………………………</w:t>
            </w:r>
            <w:r w:rsidR="00EE1B1E">
              <w:rPr>
                <w:rFonts w:ascii="Times New Roman" w:hAnsi="Times New Roman" w:cs="Times New Roman"/>
                <w:color w:val="000000" w:themeColor="text1"/>
                <w:sz w:val="24"/>
                <w:szCs w:val="24"/>
                <w:lang w:val="pl-PL"/>
              </w:rPr>
              <w:t>..</w:t>
            </w:r>
            <w:r w:rsidR="009E408B">
              <w:rPr>
                <w:rFonts w:ascii="Times New Roman" w:hAnsi="Times New Roman" w:cs="Times New Roman"/>
                <w:color w:val="000000" w:themeColor="text1"/>
                <w:sz w:val="24"/>
                <w:szCs w:val="24"/>
                <w:lang w:val="pl-PL"/>
              </w:rPr>
              <w:t>…</w:t>
            </w:r>
            <w:r w:rsidR="00B43E79">
              <w:rPr>
                <w:rFonts w:ascii="Times New Roman" w:hAnsi="Times New Roman" w:cs="Times New Roman"/>
                <w:color w:val="000000" w:themeColor="text1"/>
                <w:sz w:val="24"/>
                <w:szCs w:val="24"/>
                <w:lang w:val="pl-PL"/>
              </w:rPr>
              <w:t>.</w:t>
            </w:r>
            <w:r w:rsidR="003D6EFE">
              <w:rPr>
                <w:rFonts w:ascii="Times New Roman" w:hAnsi="Times New Roman" w:cs="Times New Roman"/>
                <w:color w:val="000000" w:themeColor="text1"/>
                <w:sz w:val="24"/>
                <w:szCs w:val="24"/>
                <w:lang w:val="pl-PL"/>
              </w:rPr>
              <w:t>...</w:t>
            </w:r>
          </w:p>
        </w:tc>
        <w:tc>
          <w:tcPr>
            <w:tcW w:w="576" w:type="dxa"/>
            <w:vAlign w:val="bottom"/>
          </w:tcPr>
          <w:p w:rsidR="00DB0E21" w:rsidRDefault="0036143E" w:rsidP="00087978">
            <w:pPr>
              <w:jc w:val="right"/>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7</w:t>
            </w:r>
            <w:r w:rsidR="00FA5201">
              <w:rPr>
                <w:rFonts w:ascii="Times New Roman" w:hAnsi="Times New Roman" w:cs="Times New Roman"/>
                <w:color w:val="000000" w:themeColor="text1"/>
                <w:sz w:val="24"/>
                <w:szCs w:val="24"/>
                <w:lang w:val="pl-PL"/>
              </w:rPr>
              <w:t>4</w:t>
            </w:r>
          </w:p>
        </w:tc>
      </w:tr>
      <w:tr w:rsidR="001825C1" w:rsidRPr="003D6EFE" w:rsidTr="0017369B">
        <w:tc>
          <w:tcPr>
            <w:tcW w:w="401" w:type="dxa"/>
          </w:tcPr>
          <w:p w:rsidR="00DB0E21" w:rsidRDefault="00DB0E21" w:rsidP="00087978">
            <w:pPr>
              <w:jc w:val="both"/>
              <w:rPr>
                <w:rFonts w:ascii="Times New Roman" w:hAnsi="Times New Roman" w:cs="Times New Roman"/>
                <w:color w:val="000000" w:themeColor="text1"/>
                <w:sz w:val="24"/>
                <w:szCs w:val="24"/>
                <w:lang w:val="pl-PL"/>
              </w:rPr>
            </w:pPr>
          </w:p>
        </w:tc>
        <w:tc>
          <w:tcPr>
            <w:tcW w:w="425" w:type="dxa"/>
          </w:tcPr>
          <w:p w:rsidR="00DB0E21" w:rsidRDefault="00DB0E21" w:rsidP="00087978">
            <w:pPr>
              <w:jc w:val="both"/>
              <w:rPr>
                <w:rFonts w:ascii="Times New Roman" w:hAnsi="Times New Roman" w:cs="Times New Roman"/>
                <w:color w:val="000000" w:themeColor="text1"/>
                <w:sz w:val="24"/>
                <w:szCs w:val="24"/>
                <w:lang w:val="pl-PL"/>
              </w:rPr>
            </w:pPr>
          </w:p>
        </w:tc>
        <w:tc>
          <w:tcPr>
            <w:tcW w:w="7846" w:type="dxa"/>
          </w:tcPr>
          <w:p w:rsidR="00DB0E21" w:rsidRPr="009E32A3" w:rsidRDefault="005B0430" w:rsidP="009E408B">
            <w:pPr>
              <w:jc w:val="both"/>
              <w:rPr>
                <w:rFonts w:ascii="Times New Roman" w:hAnsi="Times New Roman" w:cs="Times New Roman"/>
                <w:color w:val="000000" w:themeColor="text1"/>
                <w:sz w:val="24"/>
                <w:szCs w:val="24"/>
                <w:lang w:val="pl-PL"/>
              </w:rPr>
            </w:pPr>
            <w:r w:rsidRPr="005B0430">
              <w:rPr>
                <w:rFonts w:ascii="Times New Roman" w:hAnsi="Times New Roman" w:cs="Times New Roman"/>
                <w:color w:val="000000" w:themeColor="text1"/>
                <w:sz w:val="24"/>
                <w:szCs w:val="24"/>
                <w:lang w:val="pl-PL"/>
              </w:rPr>
              <w:t>3. Przemoc fizyczna (art. 35)</w:t>
            </w:r>
            <w:r w:rsidR="009E408B">
              <w:rPr>
                <w:rFonts w:ascii="Times New Roman" w:hAnsi="Times New Roman" w:cs="Times New Roman"/>
                <w:color w:val="000000" w:themeColor="text1"/>
                <w:sz w:val="24"/>
                <w:szCs w:val="24"/>
                <w:lang w:val="pl-PL"/>
              </w:rPr>
              <w:t xml:space="preserve"> </w:t>
            </w:r>
            <w:r w:rsidR="003D6EFE">
              <w:rPr>
                <w:rFonts w:ascii="Times New Roman" w:hAnsi="Times New Roman" w:cs="Times New Roman"/>
                <w:color w:val="000000" w:themeColor="text1"/>
                <w:sz w:val="24"/>
                <w:szCs w:val="24"/>
                <w:lang w:val="pl-PL"/>
              </w:rPr>
              <w:t>……………………………………………</w:t>
            </w:r>
            <w:r w:rsidR="009E408B">
              <w:rPr>
                <w:rFonts w:ascii="Times New Roman" w:hAnsi="Times New Roman" w:cs="Times New Roman"/>
                <w:color w:val="000000" w:themeColor="text1"/>
                <w:sz w:val="24"/>
                <w:szCs w:val="24"/>
                <w:lang w:val="pl-PL"/>
              </w:rPr>
              <w:t>…</w:t>
            </w:r>
            <w:r w:rsidR="00EE1B1E">
              <w:rPr>
                <w:rFonts w:ascii="Times New Roman" w:hAnsi="Times New Roman" w:cs="Times New Roman"/>
                <w:color w:val="000000" w:themeColor="text1"/>
                <w:sz w:val="24"/>
                <w:szCs w:val="24"/>
                <w:lang w:val="pl-PL"/>
              </w:rPr>
              <w:t>..</w:t>
            </w:r>
            <w:r w:rsidR="00B43E79">
              <w:rPr>
                <w:rFonts w:ascii="Times New Roman" w:hAnsi="Times New Roman" w:cs="Times New Roman"/>
                <w:color w:val="000000" w:themeColor="text1"/>
                <w:sz w:val="24"/>
                <w:szCs w:val="24"/>
                <w:lang w:val="pl-PL"/>
              </w:rPr>
              <w:t>.</w:t>
            </w:r>
            <w:r w:rsidR="003D6EFE">
              <w:rPr>
                <w:rFonts w:ascii="Times New Roman" w:hAnsi="Times New Roman" w:cs="Times New Roman"/>
                <w:color w:val="000000" w:themeColor="text1"/>
                <w:sz w:val="24"/>
                <w:szCs w:val="24"/>
                <w:lang w:val="pl-PL"/>
              </w:rPr>
              <w:t>…</w:t>
            </w:r>
          </w:p>
        </w:tc>
        <w:tc>
          <w:tcPr>
            <w:tcW w:w="576" w:type="dxa"/>
            <w:vAlign w:val="bottom"/>
          </w:tcPr>
          <w:p w:rsidR="00DB0E21" w:rsidRDefault="0036143E" w:rsidP="00087978">
            <w:pPr>
              <w:jc w:val="right"/>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7</w:t>
            </w:r>
            <w:r w:rsidR="00FA5201">
              <w:rPr>
                <w:rFonts w:ascii="Times New Roman" w:hAnsi="Times New Roman" w:cs="Times New Roman"/>
                <w:color w:val="000000" w:themeColor="text1"/>
                <w:sz w:val="24"/>
                <w:szCs w:val="24"/>
                <w:lang w:val="pl-PL"/>
              </w:rPr>
              <w:t>5</w:t>
            </w:r>
          </w:p>
        </w:tc>
      </w:tr>
      <w:tr w:rsidR="001825C1" w:rsidRPr="003E3EC2" w:rsidTr="0017369B">
        <w:tc>
          <w:tcPr>
            <w:tcW w:w="401" w:type="dxa"/>
          </w:tcPr>
          <w:p w:rsidR="00DB0E21" w:rsidRDefault="00DB0E21" w:rsidP="00087978">
            <w:pPr>
              <w:jc w:val="both"/>
              <w:rPr>
                <w:rFonts w:ascii="Times New Roman" w:hAnsi="Times New Roman" w:cs="Times New Roman"/>
                <w:color w:val="000000" w:themeColor="text1"/>
                <w:sz w:val="24"/>
                <w:szCs w:val="24"/>
                <w:lang w:val="pl-PL"/>
              </w:rPr>
            </w:pPr>
          </w:p>
        </w:tc>
        <w:tc>
          <w:tcPr>
            <w:tcW w:w="425" w:type="dxa"/>
          </w:tcPr>
          <w:p w:rsidR="00DB0E21" w:rsidRDefault="00DB0E21" w:rsidP="00087978">
            <w:pPr>
              <w:jc w:val="both"/>
              <w:rPr>
                <w:rFonts w:ascii="Times New Roman" w:hAnsi="Times New Roman" w:cs="Times New Roman"/>
                <w:color w:val="000000" w:themeColor="text1"/>
                <w:sz w:val="24"/>
                <w:szCs w:val="24"/>
                <w:lang w:val="pl-PL"/>
              </w:rPr>
            </w:pPr>
          </w:p>
        </w:tc>
        <w:tc>
          <w:tcPr>
            <w:tcW w:w="7846" w:type="dxa"/>
          </w:tcPr>
          <w:p w:rsidR="00DB0E21" w:rsidRPr="009E32A3" w:rsidRDefault="005B0430" w:rsidP="004E5957">
            <w:pPr>
              <w:jc w:val="both"/>
              <w:rPr>
                <w:rFonts w:ascii="Times New Roman" w:hAnsi="Times New Roman" w:cs="Times New Roman"/>
                <w:color w:val="000000" w:themeColor="text1"/>
                <w:sz w:val="24"/>
                <w:szCs w:val="24"/>
                <w:lang w:val="pl-PL"/>
              </w:rPr>
            </w:pPr>
            <w:r w:rsidRPr="005B0430">
              <w:rPr>
                <w:rFonts w:ascii="Times New Roman" w:hAnsi="Times New Roman" w:cs="Times New Roman"/>
                <w:color w:val="000000" w:themeColor="text1"/>
                <w:sz w:val="24"/>
                <w:szCs w:val="24"/>
                <w:lang w:val="pl-PL"/>
              </w:rPr>
              <w:t xml:space="preserve">4. Przemoc seksualna, w tym </w:t>
            </w:r>
            <w:r w:rsidR="00501A75">
              <w:rPr>
                <w:rFonts w:ascii="Times New Roman" w:hAnsi="Times New Roman" w:cs="Times New Roman"/>
                <w:color w:val="000000" w:themeColor="text1"/>
                <w:sz w:val="24"/>
                <w:szCs w:val="24"/>
                <w:lang w:val="pl-PL"/>
              </w:rPr>
              <w:t>gwał</w:t>
            </w:r>
            <w:r w:rsidR="004E5957">
              <w:rPr>
                <w:rFonts w:ascii="Times New Roman" w:hAnsi="Times New Roman" w:cs="Times New Roman"/>
                <w:color w:val="000000" w:themeColor="text1"/>
                <w:sz w:val="24"/>
                <w:szCs w:val="24"/>
                <w:lang w:val="pl-PL"/>
              </w:rPr>
              <w:t>t</w:t>
            </w:r>
            <w:r w:rsidRPr="005B0430">
              <w:rPr>
                <w:rFonts w:ascii="Times New Roman" w:hAnsi="Times New Roman" w:cs="Times New Roman"/>
                <w:color w:val="000000" w:themeColor="text1"/>
                <w:sz w:val="24"/>
                <w:szCs w:val="24"/>
                <w:lang w:val="pl-PL"/>
              </w:rPr>
              <w:t xml:space="preserve"> (art. 36)</w:t>
            </w:r>
            <w:r w:rsidR="009E408B">
              <w:rPr>
                <w:rFonts w:ascii="Times New Roman" w:hAnsi="Times New Roman" w:cs="Times New Roman"/>
                <w:color w:val="000000" w:themeColor="text1"/>
                <w:sz w:val="24"/>
                <w:szCs w:val="24"/>
                <w:lang w:val="pl-PL"/>
              </w:rPr>
              <w:t xml:space="preserve"> </w:t>
            </w:r>
            <w:r w:rsidR="003D6EFE">
              <w:rPr>
                <w:rFonts w:ascii="Times New Roman" w:hAnsi="Times New Roman" w:cs="Times New Roman"/>
                <w:color w:val="000000" w:themeColor="text1"/>
                <w:sz w:val="24"/>
                <w:szCs w:val="24"/>
                <w:lang w:val="pl-PL"/>
              </w:rPr>
              <w:t>…………………………</w:t>
            </w:r>
            <w:r w:rsidR="009E408B">
              <w:rPr>
                <w:rFonts w:ascii="Times New Roman" w:hAnsi="Times New Roman" w:cs="Times New Roman"/>
                <w:color w:val="000000" w:themeColor="text1"/>
                <w:sz w:val="24"/>
                <w:szCs w:val="24"/>
                <w:lang w:val="pl-PL"/>
              </w:rPr>
              <w:t>…</w:t>
            </w:r>
            <w:r w:rsidR="003D6EFE">
              <w:rPr>
                <w:rFonts w:ascii="Times New Roman" w:hAnsi="Times New Roman" w:cs="Times New Roman"/>
                <w:color w:val="000000" w:themeColor="text1"/>
                <w:sz w:val="24"/>
                <w:szCs w:val="24"/>
                <w:lang w:val="pl-PL"/>
              </w:rPr>
              <w:t>…</w:t>
            </w:r>
            <w:r w:rsidR="00EE1B1E">
              <w:rPr>
                <w:rFonts w:ascii="Times New Roman" w:hAnsi="Times New Roman" w:cs="Times New Roman"/>
                <w:color w:val="000000" w:themeColor="text1"/>
                <w:sz w:val="24"/>
                <w:szCs w:val="24"/>
                <w:lang w:val="pl-PL"/>
              </w:rPr>
              <w:t>..</w:t>
            </w:r>
            <w:r w:rsidR="00B43E79">
              <w:rPr>
                <w:rFonts w:ascii="Times New Roman" w:hAnsi="Times New Roman" w:cs="Times New Roman"/>
                <w:color w:val="000000" w:themeColor="text1"/>
                <w:sz w:val="24"/>
                <w:szCs w:val="24"/>
                <w:lang w:val="pl-PL"/>
              </w:rPr>
              <w:t>.</w:t>
            </w:r>
            <w:r w:rsidR="003D6EFE">
              <w:rPr>
                <w:rFonts w:ascii="Times New Roman" w:hAnsi="Times New Roman" w:cs="Times New Roman"/>
                <w:color w:val="000000" w:themeColor="text1"/>
                <w:sz w:val="24"/>
                <w:szCs w:val="24"/>
                <w:lang w:val="pl-PL"/>
              </w:rPr>
              <w:t>…</w:t>
            </w:r>
          </w:p>
        </w:tc>
        <w:tc>
          <w:tcPr>
            <w:tcW w:w="576" w:type="dxa"/>
            <w:vAlign w:val="bottom"/>
          </w:tcPr>
          <w:p w:rsidR="00DB0E21" w:rsidRDefault="0036143E" w:rsidP="00087978">
            <w:pPr>
              <w:jc w:val="right"/>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7</w:t>
            </w:r>
            <w:r w:rsidR="00FA5201">
              <w:rPr>
                <w:rFonts w:ascii="Times New Roman" w:hAnsi="Times New Roman" w:cs="Times New Roman"/>
                <w:color w:val="000000" w:themeColor="text1"/>
                <w:sz w:val="24"/>
                <w:szCs w:val="24"/>
                <w:lang w:val="pl-PL"/>
              </w:rPr>
              <w:t>7</w:t>
            </w:r>
          </w:p>
        </w:tc>
      </w:tr>
      <w:tr w:rsidR="001825C1" w:rsidRPr="009E32A3" w:rsidTr="0017369B">
        <w:tc>
          <w:tcPr>
            <w:tcW w:w="401" w:type="dxa"/>
          </w:tcPr>
          <w:p w:rsidR="00DB0E21" w:rsidRDefault="00DB0E21" w:rsidP="00087978">
            <w:pPr>
              <w:jc w:val="both"/>
              <w:rPr>
                <w:rFonts w:ascii="Times New Roman" w:hAnsi="Times New Roman" w:cs="Times New Roman"/>
                <w:color w:val="000000" w:themeColor="text1"/>
                <w:sz w:val="24"/>
                <w:szCs w:val="24"/>
                <w:lang w:val="pl-PL"/>
              </w:rPr>
            </w:pPr>
          </w:p>
        </w:tc>
        <w:tc>
          <w:tcPr>
            <w:tcW w:w="425" w:type="dxa"/>
          </w:tcPr>
          <w:p w:rsidR="00DB0E21" w:rsidRDefault="00DB0E21" w:rsidP="00087978">
            <w:pPr>
              <w:jc w:val="both"/>
              <w:rPr>
                <w:rFonts w:ascii="Times New Roman" w:hAnsi="Times New Roman" w:cs="Times New Roman"/>
                <w:color w:val="000000" w:themeColor="text1"/>
                <w:sz w:val="24"/>
                <w:szCs w:val="24"/>
                <w:lang w:val="pl-PL"/>
              </w:rPr>
            </w:pPr>
          </w:p>
        </w:tc>
        <w:tc>
          <w:tcPr>
            <w:tcW w:w="7846" w:type="dxa"/>
          </w:tcPr>
          <w:p w:rsidR="00DB0E21" w:rsidRPr="009E32A3" w:rsidRDefault="005B0430" w:rsidP="009E408B">
            <w:pPr>
              <w:jc w:val="both"/>
              <w:rPr>
                <w:rFonts w:ascii="Times New Roman" w:hAnsi="Times New Roman" w:cs="Times New Roman"/>
                <w:color w:val="000000" w:themeColor="text1"/>
                <w:sz w:val="24"/>
                <w:szCs w:val="24"/>
                <w:lang w:val="pl-PL"/>
              </w:rPr>
            </w:pPr>
            <w:r w:rsidRPr="005B0430">
              <w:rPr>
                <w:rFonts w:ascii="Times New Roman" w:hAnsi="Times New Roman" w:cs="Times New Roman"/>
                <w:color w:val="000000" w:themeColor="text1"/>
                <w:sz w:val="24"/>
                <w:szCs w:val="24"/>
                <w:lang w:val="pl-PL"/>
              </w:rPr>
              <w:t>5. Przymusowe małżeństwa (art. 37)</w:t>
            </w:r>
            <w:r w:rsidR="009E408B">
              <w:rPr>
                <w:rFonts w:ascii="Times New Roman" w:hAnsi="Times New Roman" w:cs="Times New Roman"/>
                <w:color w:val="000000" w:themeColor="text1"/>
                <w:sz w:val="24"/>
                <w:szCs w:val="24"/>
                <w:lang w:val="pl-PL"/>
              </w:rPr>
              <w:t xml:space="preserve"> </w:t>
            </w:r>
            <w:r w:rsidR="003D6EFE">
              <w:rPr>
                <w:rFonts w:ascii="Times New Roman" w:hAnsi="Times New Roman" w:cs="Times New Roman"/>
                <w:color w:val="000000" w:themeColor="text1"/>
                <w:sz w:val="24"/>
                <w:szCs w:val="24"/>
                <w:lang w:val="pl-PL"/>
              </w:rPr>
              <w:t>…………………………………</w:t>
            </w:r>
            <w:r w:rsidR="009E408B">
              <w:rPr>
                <w:rFonts w:ascii="Times New Roman" w:hAnsi="Times New Roman" w:cs="Times New Roman"/>
                <w:color w:val="000000" w:themeColor="text1"/>
                <w:sz w:val="24"/>
                <w:szCs w:val="24"/>
                <w:lang w:val="pl-PL"/>
              </w:rPr>
              <w:t>…</w:t>
            </w:r>
            <w:r w:rsidR="003D6EFE">
              <w:rPr>
                <w:rFonts w:ascii="Times New Roman" w:hAnsi="Times New Roman" w:cs="Times New Roman"/>
                <w:color w:val="000000" w:themeColor="text1"/>
                <w:sz w:val="24"/>
                <w:szCs w:val="24"/>
                <w:lang w:val="pl-PL"/>
              </w:rPr>
              <w:t>…</w:t>
            </w:r>
            <w:r w:rsidR="00EE1B1E">
              <w:rPr>
                <w:rFonts w:ascii="Times New Roman" w:hAnsi="Times New Roman" w:cs="Times New Roman"/>
                <w:color w:val="000000" w:themeColor="text1"/>
                <w:sz w:val="24"/>
                <w:szCs w:val="24"/>
                <w:lang w:val="pl-PL"/>
              </w:rPr>
              <w:t>.</w:t>
            </w:r>
            <w:r w:rsidR="00B43E79">
              <w:rPr>
                <w:rFonts w:ascii="Times New Roman" w:hAnsi="Times New Roman" w:cs="Times New Roman"/>
                <w:color w:val="000000" w:themeColor="text1"/>
                <w:sz w:val="24"/>
                <w:szCs w:val="24"/>
                <w:lang w:val="pl-PL"/>
              </w:rPr>
              <w:t>.</w:t>
            </w:r>
            <w:r w:rsidR="00EE1B1E">
              <w:rPr>
                <w:rFonts w:ascii="Times New Roman" w:hAnsi="Times New Roman" w:cs="Times New Roman"/>
                <w:color w:val="000000" w:themeColor="text1"/>
                <w:sz w:val="24"/>
                <w:szCs w:val="24"/>
                <w:lang w:val="pl-PL"/>
              </w:rPr>
              <w:t>.</w:t>
            </w:r>
            <w:r w:rsidR="003D6EFE">
              <w:rPr>
                <w:rFonts w:ascii="Times New Roman" w:hAnsi="Times New Roman" w:cs="Times New Roman"/>
                <w:color w:val="000000" w:themeColor="text1"/>
                <w:sz w:val="24"/>
                <w:szCs w:val="24"/>
                <w:lang w:val="pl-PL"/>
              </w:rPr>
              <w:t>…</w:t>
            </w:r>
          </w:p>
        </w:tc>
        <w:tc>
          <w:tcPr>
            <w:tcW w:w="576" w:type="dxa"/>
            <w:vAlign w:val="bottom"/>
          </w:tcPr>
          <w:p w:rsidR="00DB0E21" w:rsidRDefault="00FA5201" w:rsidP="00087978">
            <w:pPr>
              <w:jc w:val="right"/>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79</w:t>
            </w:r>
          </w:p>
        </w:tc>
      </w:tr>
      <w:tr w:rsidR="001825C1" w:rsidRPr="003E3EC2" w:rsidTr="0017369B">
        <w:tc>
          <w:tcPr>
            <w:tcW w:w="401" w:type="dxa"/>
          </w:tcPr>
          <w:p w:rsidR="00DB0E21" w:rsidRDefault="00DB0E21" w:rsidP="00087978">
            <w:pPr>
              <w:jc w:val="both"/>
              <w:rPr>
                <w:rFonts w:ascii="Times New Roman" w:hAnsi="Times New Roman" w:cs="Times New Roman"/>
                <w:color w:val="000000" w:themeColor="text1"/>
                <w:sz w:val="24"/>
                <w:szCs w:val="24"/>
                <w:lang w:val="pl-PL"/>
              </w:rPr>
            </w:pPr>
          </w:p>
        </w:tc>
        <w:tc>
          <w:tcPr>
            <w:tcW w:w="425" w:type="dxa"/>
          </w:tcPr>
          <w:p w:rsidR="00DB0E21" w:rsidRDefault="00DB0E21" w:rsidP="00087978">
            <w:pPr>
              <w:jc w:val="both"/>
              <w:rPr>
                <w:rFonts w:ascii="Times New Roman" w:hAnsi="Times New Roman" w:cs="Times New Roman"/>
                <w:color w:val="000000" w:themeColor="text1"/>
                <w:sz w:val="24"/>
                <w:szCs w:val="24"/>
                <w:lang w:val="pl-PL"/>
              </w:rPr>
            </w:pPr>
          </w:p>
        </w:tc>
        <w:tc>
          <w:tcPr>
            <w:tcW w:w="7846" w:type="dxa"/>
          </w:tcPr>
          <w:p w:rsidR="00DB0E21" w:rsidRPr="009E32A3" w:rsidRDefault="005B0430" w:rsidP="009E408B">
            <w:pPr>
              <w:jc w:val="both"/>
              <w:rPr>
                <w:rFonts w:ascii="Times New Roman" w:hAnsi="Times New Roman" w:cs="Times New Roman"/>
                <w:color w:val="000000" w:themeColor="text1"/>
                <w:sz w:val="24"/>
                <w:szCs w:val="24"/>
                <w:lang w:val="pl-PL"/>
              </w:rPr>
            </w:pPr>
            <w:r w:rsidRPr="005B0430">
              <w:rPr>
                <w:rFonts w:ascii="Times New Roman" w:hAnsi="Times New Roman" w:cs="Times New Roman"/>
                <w:color w:val="000000" w:themeColor="text1"/>
                <w:sz w:val="24"/>
                <w:szCs w:val="24"/>
                <w:lang w:val="pl-PL"/>
              </w:rPr>
              <w:t>6. Okaleczanie żeńskich narządów płciowych (art. 38)</w:t>
            </w:r>
            <w:r w:rsidR="009E408B">
              <w:rPr>
                <w:rFonts w:ascii="Times New Roman" w:hAnsi="Times New Roman" w:cs="Times New Roman"/>
                <w:color w:val="000000" w:themeColor="text1"/>
                <w:sz w:val="24"/>
                <w:szCs w:val="24"/>
                <w:lang w:val="pl-PL"/>
              </w:rPr>
              <w:t xml:space="preserve"> </w:t>
            </w:r>
            <w:r w:rsidR="003D6EFE">
              <w:rPr>
                <w:rFonts w:ascii="Times New Roman" w:hAnsi="Times New Roman" w:cs="Times New Roman"/>
                <w:color w:val="000000" w:themeColor="text1"/>
                <w:sz w:val="24"/>
                <w:szCs w:val="24"/>
                <w:lang w:val="pl-PL"/>
              </w:rPr>
              <w:t>………………</w:t>
            </w:r>
            <w:r w:rsidR="009E408B">
              <w:rPr>
                <w:rFonts w:ascii="Times New Roman" w:hAnsi="Times New Roman" w:cs="Times New Roman"/>
                <w:color w:val="000000" w:themeColor="text1"/>
                <w:sz w:val="24"/>
                <w:szCs w:val="24"/>
                <w:lang w:val="pl-PL"/>
              </w:rPr>
              <w:t>…</w:t>
            </w:r>
            <w:r w:rsidR="003D6EFE">
              <w:rPr>
                <w:rFonts w:ascii="Times New Roman" w:hAnsi="Times New Roman" w:cs="Times New Roman"/>
                <w:color w:val="000000" w:themeColor="text1"/>
                <w:sz w:val="24"/>
                <w:szCs w:val="24"/>
                <w:lang w:val="pl-PL"/>
              </w:rPr>
              <w:t>…</w:t>
            </w:r>
            <w:r w:rsidR="00EE1B1E">
              <w:rPr>
                <w:rFonts w:ascii="Times New Roman" w:hAnsi="Times New Roman" w:cs="Times New Roman"/>
                <w:color w:val="000000" w:themeColor="text1"/>
                <w:sz w:val="24"/>
                <w:szCs w:val="24"/>
                <w:lang w:val="pl-PL"/>
              </w:rPr>
              <w:t>.</w:t>
            </w:r>
            <w:r w:rsidR="00B43E79">
              <w:rPr>
                <w:rFonts w:ascii="Times New Roman" w:hAnsi="Times New Roman" w:cs="Times New Roman"/>
                <w:color w:val="000000" w:themeColor="text1"/>
                <w:sz w:val="24"/>
                <w:szCs w:val="24"/>
                <w:lang w:val="pl-PL"/>
              </w:rPr>
              <w:t>.</w:t>
            </w:r>
            <w:r w:rsidR="00EE1B1E">
              <w:rPr>
                <w:rFonts w:ascii="Times New Roman" w:hAnsi="Times New Roman" w:cs="Times New Roman"/>
                <w:color w:val="000000" w:themeColor="text1"/>
                <w:sz w:val="24"/>
                <w:szCs w:val="24"/>
                <w:lang w:val="pl-PL"/>
              </w:rPr>
              <w:t>.</w:t>
            </w:r>
            <w:r w:rsidR="003D6EFE">
              <w:rPr>
                <w:rFonts w:ascii="Times New Roman" w:hAnsi="Times New Roman" w:cs="Times New Roman"/>
                <w:color w:val="000000" w:themeColor="text1"/>
                <w:sz w:val="24"/>
                <w:szCs w:val="24"/>
                <w:lang w:val="pl-PL"/>
              </w:rPr>
              <w:t>…</w:t>
            </w:r>
          </w:p>
        </w:tc>
        <w:tc>
          <w:tcPr>
            <w:tcW w:w="576" w:type="dxa"/>
            <w:vAlign w:val="bottom"/>
          </w:tcPr>
          <w:p w:rsidR="00DB0E21" w:rsidRDefault="00D150B8" w:rsidP="00087978">
            <w:pPr>
              <w:jc w:val="right"/>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8</w:t>
            </w:r>
            <w:r w:rsidR="00FA5201">
              <w:rPr>
                <w:rFonts w:ascii="Times New Roman" w:hAnsi="Times New Roman" w:cs="Times New Roman"/>
                <w:color w:val="000000" w:themeColor="text1"/>
                <w:sz w:val="24"/>
                <w:szCs w:val="24"/>
                <w:lang w:val="pl-PL"/>
              </w:rPr>
              <w:t>0</w:t>
            </w:r>
          </w:p>
        </w:tc>
      </w:tr>
      <w:tr w:rsidR="001825C1" w:rsidRPr="003E3EC2" w:rsidTr="0017369B">
        <w:tc>
          <w:tcPr>
            <w:tcW w:w="401" w:type="dxa"/>
          </w:tcPr>
          <w:p w:rsidR="00DB0E21" w:rsidRDefault="00DB0E21" w:rsidP="00087978">
            <w:pPr>
              <w:jc w:val="both"/>
              <w:rPr>
                <w:rFonts w:ascii="Times New Roman" w:hAnsi="Times New Roman" w:cs="Times New Roman"/>
                <w:color w:val="000000" w:themeColor="text1"/>
                <w:sz w:val="24"/>
                <w:szCs w:val="24"/>
                <w:lang w:val="pl-PL"/>
              </w:rPr>
            </w:pPr>
          </w:p>
        </w:tc>
        <w:tc>
          <w:tcPr>
            <w:tcW w:w="425" w:type="dxa"/>
          </w:tcPr>
          <w:p w:rsidR="00DB0E21" w:rsidRDefault="00DB0E21" w:rsidP="00087978">
            <w:pPr>
              <w:jc w:val="both"/>
              <w:rPr>
                <w:rFonts w:ascii="Times New Roman" w:hAnsi="Times New Roman" w:cs="Times New Roman"/>
                <w:color w:val="000000" w:themeColor="text1"/>
                <w:sz w:val="24"/>
                <w:szCs w:val="24"/>
                <w:lang w:val="pl-PL"/>
              </w:rPr>
            </w:pPr>
          </w:p>
        </w:tc>
        <w:tc>
          <w:tcPr>
            <w:tcW w:w="7846" w:type="dxa"/>
          </w:tcPr>
          <w:p w:rsidR="00DB0E21" w:rsidRPr="009E32A3" w:rsidRDefault="005B0430" w:rsidP="009E408B">
            <w:pPr>
              <w:jc w:val="both"/>
              <w:rPr>
                <w:rFonts w:ascii="Times New Roman" w:hAnsi="Times New Roman" w:cs="Times New Roman"/>
                <w:color w:val="000000" w:themeColor="text1"/>
                <w:sz w:val="24"/>
                <w:szCs w:val="24"/>
                <w:lang w:val="pl-PL"/>
              </w:rPr>
            </w:pPr>
            <w:r w:rsidRPr="005B0430">
              <w:rPr>
                <w:rFonts w:ascii="Times New Roman" w:hAnsi="Times New Roman" w:cs="Times New Roman"/>
                <w:color w:val="000000" w:themeColor="text1"/>
                <w:sz w:val="24"/>
                <w:szCs w:val="24"/>
                <w:lang w:val="pl-PL"/>
              </w:rPr>
              <w:t>7. Przymusowa aborcja i sterylizacja (art. 39)</w:t>
            </w:r>
            <w:r w:rsidR="009E408B">
              <w:rPr>
                <w:rFonts w:ascii="Times New Roman" w:hAnsi="Times New Roman" w:cs="Times New Roman"/>
                <w:color w:val="000000" w:themeColor="text1"/>
                <w:sz w:val="24"/>
                <w:szCs w:val="24"/>
                <w:lang w:val="pl-PL"/>
              </w:rPr>
              <w:t xml:space="preserve"> </w:t>
            </w:r>
            <w:r w:rsidR="003D6EFE">
              <w:rPr>
                <w:rFonts w:ascii="Times New Roman" w:hAnsi="Times New Roman" w:cs="Times New Roman"/>
                <w:color w:val="000000" w:themeColor="text1"/>
                <w:sz w:val="24"/>
                <w:szCs w:val="24"/>
                <w:lang w:val="pl-PL"/>
              </w:rPr>
              <w:t>…………………………</w:t>
            </w:r>
            <w:r w:rsidR="009E408B">
              <w:rPr>
                <w:rFonts w:ascii="Times New Roman" w:hAnsi="Times New Roman" w:cs="Times New Roman"/>
                <w:color w:val="000000" w:themeColor="text1"/>
                <w:sz w:val="24"/>
                <w:szCs w:val="24"/>
                <w:lang w:val="pl-PL"/>
              </w:rPr>
              <w:t>…</w:t>
            </w:r>
            <w:r w:rsidR="00EE1B1E">
              <w:rPr>
                <w:rFonts w:ascii="Times New Roman" w:hAnsi="Times New Roman" w:cs="Times New Roman"/>
                <w:color w:val="000000" w:themeColor="text1"/>
                <w:sz w:val="24"/>
                <w:szCs w:val="24"/>
                <w:lang w:val="pl-PL"/>
              </w:rPr>
              <w:t>..</w:t>
            </w:r>
            <w:r w:rsidR="00B43E79">
              <w:rPr>
                <w:rFonts w:ascii="Times New Roman" w:hAnsi="Times New Roman" w:cs="Times New Roman"/>
                <w:color w:val="000000" w:themeColor="text1"/>
                <w:sz w:val="24"/>
                <w:szCs w:val="24"/>
                <w:lang w:val="pl-PL"/>
              </w:rPr>
              <w:t>.</w:t>
            </w:r>
            <w:r w:rsidR="003D6EFE">
              <w:rPr>
                <w:rFonts w:ascii="Times New Roman" w:hAnsi="Times New Roman" w:cs="Times New Roman"/>
                <w:color w:val="000000" w:themeColor="text1"/>
                <w:sz w:val="24"/>
                <w:szCs w:val="24"/>
                <w:lang w:val="pl-PL"/>
              </w:rPr>
              <w:t>…..</w:t>
            </w:r>
          </w:p>
        </w:tc>
        <w:tc>
          <w:tcPr>
            <w:tcW w:w="576" w:type="dxa"/>
            <w:vAlign w:val="bottom"/>
          </w:tcPr>
          <w:p w:rsidR="00DB0E21" w:rsidRDefault="0036143E" w:rsidP="00087978">
            <w:pPr>
              <w:jc w:val="right"/>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8</w:t>
            </w:r>
            <w:r w:rsidR="00FA5201">
              <w:rPr>
                <w:rFonts w:ascii="Times New Roman" w:hAnsi="Times New Roman" w:cs="Times New Roman"/>
                <w:color w:val="000000" w:themeColor="text1"/>
                <w:sz w:val="24"/>
                <w:szCs w:val="24"/>
                <w:lang w:val="pl-PL"/>
              </w:rPr>
              <w:t>1</w:t>
            </w:r>
          </w:p>
        </w:tc>
      </w:tr>
      <w:tr w:rsidR="001825C1" w:rsidRPr="009E32A3" w:rsidTr="0017369B">
        <w:tc>
          <w:tcPr>
            <w:tcW w:w="401" w:type="dxa"/>
          </w:tcPr>
          <w:p w:rsidR="00DB0E21" w:rsidRDefault="00DB0E21" w:rsidP="00087978">
            <w:pPr>
              <w:jc w:val="both"/>
              <w:rPr>
                <w:rFonts w:ascii="Times New Roman" w:hAnsi="Times New Roman" w:cs="Times New Roman"/>
                <w:color w:val="000000" w:themeColor="text1"/>
                <w:sz w:val="24"/>
                <w:szCs w:val="24"/>
                <w:lang w:val="pl-PL"/>
              </w:rPr>
            </w:pPr>
          </w:p>
        </w:tc>
        <w:tc>
          <w:tcPr>
            <w:tcW w:w="425" w:type="dxa"/>
          </w:tcPr>
          <w:p w:rsidR="00DB0E21" w:rsidRDefault="00DB0E21" w:rsidP="00087978">
            <w:pPr>
              <w:jc w:val="both"/>
              <w:rPr>
                <w:rFonts w:ascii="Times New Roman" w:hAnsi="Times New Roman" w:cs="Times New Roman"/>
                <w:color w:val="000000" w:themeColor="text1"/>
                <w:sz w:val="24"/>
                <w:szCs w:val="24"/>
                <w:lang w:val="pl-PL"/>
              </w:rPr>
            </w:pPr>
          </w:p>
        </w:tc>
        <w:tc>
          <w:tcPr>
            <w:tcW w:w="7846" w:type="dxa"/>
          </w:tcPr>
          <w:p w:rsidR="00DB0E21" w:rsidRPr="009E32A3" w:rsidRDefault="005B0430" w:rsidP="009E408B">
            <w:pPr>
              <w:jc w:val="both"/>
              <w:rPr>
                <w:rFonts w:ascii="Times New Roman" w:hAnsi="Times New Roman" w:cs="Times New Roman"/>
                <w:color w:val="000000" w:themeColor="text1"/>
                <w:sz w:val="24"/>
                <w:szCs w:val="24"/>
                <w:lang w:val="pl-PL"/>
              </w:rPr>
            </w:pPr>
            <w:r w:rsidRPr="005B0430">
              <w:rPr>
                <w:rFonts w:ascii="Times New Roman" w:hAnsi="Times New Roman" w:cs="Times New Roman"/>
                <w:color w:val="000000" w:themeColor="text1"/>
                <w:sz w:val="24"/>
                <w:szCs w:val="24"/>
                <w:lang w:val="pl-PL"/>
              </w:rPr>
              <w:t>8. Molestowanie seksualne (art. 40)</w:t>
            </w:r>
            <w:r w:rsidR="003D6EFE">
              <w:rPr>
                <w:rFonts w:ascii="Times New Roman" w:hAnsi="Times New Roman" w:cs="Times New Roman"/>
                <w:color w:val="000000" w:themeColor="text1"/>
                <w:sz w:val="24"/>
                <w:szCs w:val="24"/>
                <w:lang w:val="pl-PL"/>
              </w:rPr>
              <w:t>……………………………………</w:t>
            </w:r>
            <w:r w:rsidR="009E408B">
              <w:rPr>
                <w:rFonts w:ascii="Times New Roman" w:hAnsi="Times New Roman" w:cs="Times New Roman"/>
                <w:color w:val="000000" w:themeColor="text1"/>
                <w:sz w:val="24"/>
                <w:szCs w:val="24"/>
                <w:lang w:val="pl-PL"/>
              </w:rPr>
              <w:t>…</w:t>
            </w:r>
            <w:r w:rsidR="00EE1B1E">
              <w:rPr>
                <w:rFonts w:ascii="Times New Roman" w:hAnsi="Times New Roman" w:cs="Times New Roman"/>
                <w:color w:val="000000" w:themeColor="text1"/>
                <w:sz w:val="24"/>
                <w:szCs w:val="24"/>
                <w:lang w:val="pl-PL"/>
              </w:rPr>
              <w:t>..</w:t>
            </w:r>
            <w:r w:rsidR="003D6EFE">
              <w:rPr>
                <w:rFonts w:ascii="Times New Roman" w:hAnsi="Times New Roman" w:cs="Times New Roman"/>
                <w:color w:val="000000" w:themeColor="text1"/>
                <w:sz w:val="24"/>
                <w:szCs w:val="24"/>
                <w:lang w:val="pl-PL"/>
              </w:rPr>
              <w:t>….</w:t>
            </w:r>
            <w:r w:rsidR="00B43E79">
              <w:rPr>
                <w:rFonts w:ascii="Times New Roman" w:hAnsi="Times New Roman" w:cs="Times New Roman"/>
                <w:color w:val="000000" w:themeColor="text1"/>
                <w:sz w:val="24"/>
                <w:szCs w:val="24"/>
                <w:lang w:val="pl-PL"/>
              </w:rPr>
              <w:t>..</w:t>
            </w:r>
            <w:r w:rsidR="003D6EFE">
              <w:rPr>
                <w:rFonts w:ascii="Times New Roman" w:hAnsi="Times New Roman" w:cs="Times New Roman"/>
                <w:color w:val="000000" w:themeColor="text1"/>
                <w:sz w:val="24"/>
                <w:szCs w:val="24"/>
                <w:lang w:val="pl-PL"/>
              </w:rPr>
              <w:t>.</w:t>
            </w:r>
          </w:p>
        </w:tc>
        <w:tc>
          <w:tcPr>
            <w:tcW w:w="576" w:type="dxa"/>
            <w:vAlign w:val="bottom"/>
          </w:tcPr>
          <w:p w:rsidR="00DB0E21" w:rsidRDefault="0036143E" w:rsidP="00087978">
            <w:pPr>
              <w:jc w:val="right"/>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8</w:t>
            </w:r>
            <w:r w:rsidR="00FA5201">
              <w:rPr>
                <w:rFonts w:ascii="Times New Roman" w:hAnsi="Times New Roman" w:cs="Times New Roman"/>
                <w:color w:val="000000" w:themeColor="text1"/>
                <w:sz w:val="24"/>
                <w:szCs w:val="24"/>
                <w:lang w:val="pl-PL"/>
              </w:rPr>
              <w:t>1</w:t>
            </w:r>
          </w:p>
        </w:tc>
      </w:tr>
      <w:tr w:rsidR="001825C1" w:rsidRPr="009E32A3" w:rsidTr="0017369B">
        <w:tc>
          <w:tcPr>
            <w:tcW w:w="401" w:type="dxa"/>
          </w:tcPr>
          <w:p w:rsidR="005B0430" w:rsidRDefault="005B0430" w:rsidP="00087978">
            <w:pPr>
              <w:jc w:val="both"/>
              <w:rPr>
                <w:rFonts w:ascii="Times New Roman" w:hAnsi="Times New Roman" w:cs="Times New Roman"/>
                <w:color w:val="000000" w:themeColor="text1"/>
                <w:sz w:val="24"/>
                <w:szCs w:val="24"/>
                <w:lang w:val="pl-PL"/>
              </w:rPr>
            </w:pPr>
          </w:p>
        </w:tc>
        <w:tc>
          <w:tcPr>
            <w:tcW w:w="425" w:type="dxa"/>
          </w:tcPr>
          <w:p w:rsidR="005B0430" w:rsidRDefault="005B0430" w:rsidP="00087978">
            <w:pPr>
              <w:jc w:val="both"/>
              <w:rPr>
                <w:rFonts w:ascii="Times New Roman" w:hAnsi="Times New Roman" w:cs="Times New Roman"/>
                <w:color w:val="000000" w:themeColor="text1"/>
                <w:sz w:val="24"/>
                <w:szCs w:val="24"/>
                <w:lang w:val="pl-PL"/>
              </w:rPr>
            </w:pPr>
          </w:p>
        </w:tc>
        <w:tc>
          <w:tcPr>
            <w:tcW w:w="7846" w:type="dxa"/>
          </w:tcPr>
          <w:p w:rsidR="005B0430" w:rsidRPr="009E32A3" w:rsidRDefault="005B0430" w:rsidP="009E408B">
            <w:pPr>
              <w:jc w:val="both"/>
              <w:rPr>
                <w:rFonts w:ascii="Times New Roman" w:hAnsi="Times New Roman" w:cs="Times New Roman"/>
                <w:color w:val="000000" w:themeColor="text1"/>
                <w:sz w:val="24"/>
                <w:szCs w:val="24"/>
                <w:lang w:val="pl-PL"/>
              </w:rPr>
            </w:pPr>
            <w:r w:rsidRPr="005B0430">
              <w:rPr>
                <w:rFonts w:ascii="Times New Roman" w:hAnsi="Times New Roman" w:cs="Times New Roman"/>
                <w:color w:val="000000" w:themeColor="text1"/>
                <w:sz w:val="24"/>
                <w:szCs w:val="24"/>
                <w:lang w:val="pl-PL"/>
              </w:rPr>
              <w:t>9. Sankcje i środki (art. 45)</w:t>
            </w:r>
            <w:r w:rsidR="009E408B">
              <w:rPr>
                <w:rFonts w:ascii="Times New Roman" w:hAnsi="Times New Roman" w:cs="Times New Roman"/>
                <w:color w:val="000000" w:themeColor="text1"/>
                <w:sz w:val="24"/>
                <w:szCs w:val="24"/>
                <w:lang w:val="pl-PL"/>
              </w:rPr>
              <w:t xml:space="preserve"> </w:t>
            </w:r>
            <w:r w:rsidR="003D6EFE">
              <w:rPr>
                <w:rFonts w:ascii="Times New Roman" w:hAnsi="Times New Roman" w:cs="Times New Roman"/>
                <w:color w:val="000000" w:themeColor="text1"/>
                <w:sz w:val="24"/>
                <w:szCs w:val="24"/>
                <w:lang w:val="pl-PL"/>
              </w:rPr>
              <w:t>……………………………………………</w:t>
            </w:r>
            <w:r w:rsidR="009E408B">
              <w:rPr>
                <w:rFonts w:ascii="Times New Roman" w:hAnsi="Times New Roman" w:cs="Times New Roman"/>
                <w:color w:val="000000" w:themeColor="text1"/>
                <w:sz w:val="24"/>
                <w:szCs w:val="24"/>
                <w:lang w:val="pl-PL"/>
              </w:rPr>
              <w:t>…</w:t>
            </w:r>
            <w:r w:rsidR="00EE1B1E">
              <w:rPr>
                <w:rFonts w:ascii="Times New Roman" w:hAnsi="Times New Roman" w:cs="Times New Roman"/>
                <w:color w:val="000000" w:themeColor="text1"/>
                <w:sz w:val="24"/>
                <w:szCs w:val="24"/>
                <w:lang w:val="pl-PL"/>
              </w:rPr>
              <w:t>..</w:t>
            </w:r>
            <w:r w:rsidR="003D6EFE">
              <w:rPr>
                <w:rFonts w:ascii="Times New Roman" w:hAnsi="Times New Roman" w:cs="Times New Roman"/>
                <w:color w:val="000000" w:themeColor="text1"/>
                <w:sz w:val="24"/>
                <w:szCs w:val="24"/>
                <w:lang w:val="pl-PL"/>
              </w:rPr>
              <w:t>…...</w:t>
            </w:r>
          </w:p>
        </w:tc>
        <w:tc>
          <w:tcPr>
            <w:tcW w:w="576" w:type="dxa"/>
            <w:vAlign w:val="bottom"/>
          </w:tcPr>
          <w:p w:rsidR="005B0430" w:rsidRDefault="0036143E" w:rsidP="00087978">
            <w:pPr>
              <w:jc w:val="right"/>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8</w:t>
            </w:r>
            <w:r w:rsidR="00FA5201">
              <w:rPr>
                <w:rFonts w:ascii="Times New Roman" w:hAnsi="Times New Roman" w:cs="Times New Roman"/>
                <w:color w:val="000000" w:themeColor="text1"/>
                <w:sz w:val="24"/>
                <w:szCs w:val="24"/>
                <w:lang w:val="pl-PL"/>
              </w:rPr>
              <w:t>2</w:t>
            </w:r>
          </w:p>
        </w:tc>
      </w:tr>
      <w:tr w:rsidR="001825C1" w:rsidRPr="009E32A3" w:rsidTr="0017369B">
        <w:tc>
          <w:tcPr>
            <w:tcW w:w="401" w:type="dxa"/>
          </w:tcPr>
          <w:p w:rsidR="005B0430" w:rsidRDefault="005B0430" w:rsidP="00087978">
            <w:pPr>
              <w:jc w:val="both"/>
              <w:rPr>
                <w:rFonts w:ascii="Times New Roman" w:hAnsi="Times New Roman" w:cs="Times New Roman"/>
                <w:color w:val="000000" w:themeColor="text1"/>
                <w:sz w:val="24"/>
                <w:szCs w:val="24"/>
                <w:lang w:val="pl-PL"/>
              </w:rPr>
            </w:pPr>
          </w:p>
        </w:tc>
        <w:tc>
          <w:tcPr>
            <w:tcW w:w="425" w:type="dxa"/>
          </w:tcPr>
          <w:p w:rsidR="005B0430" w:rsidRDefault="005B0430" w:rsidP="00087978">
            <w:pPr>
              <w:jc w:val="both"/>
              <w:rPr>
                <w:rFonts w:ascii="Times New Roman" w:hAnsi="Times New Roman" w:cs="Times New Roman"/>
                <w:color w:val="000000" w:themeColor="text1"/>
                <w:sz w:val="24"/>
                <w:szCs w:val="24"/>
                <w:lang w:val="pl-PL"/>
              </w:rPr>
            </w:pPr>
          </w:p>
        </w:tc>
        <w:tc>
          <w:tcPr>
            <w:tcW w:w="7846" w:type="dxa"/>
          </w:tcPr>
          <w:p w:rsidR="005B0430" w:rsidRPr="009E32A3" w:rsidRDefault="005B0430" w:rsidP="009E408B">
            <w:pPr>
              <w:jc w:val="both"/>
              <w:rPr>
                <w:rFonts w:ascii="Times New Roman" w:hAnsi="Times New Roman" w:cs="Times New Roman"/>
                <w:color w:val="000000" w:themeColor="text1"/>
                <w:sz w:val="24"/>
                <w:szCs w:val="24"/>
                <w:lang w:val="pl-PL"/>
              </w:rPr>
            </w:pPr>
            <w:r w:rsidRPr="005B0430">
              <w:rPr>
                <w:rFonts w:ascii="Times New Roman" w:hAnsi="Times New Roman" w:cs="Times New Roman"/>
                <w:color w:val="000000" w:themeColor="text1"/>
                <w:sz w:val="24"/>
                <w:szCs w:val="24"/>
                <w:lang w:val="pl-PL"/>
              </w:rPr>
              <w:t>10. Okoliczności obciążające (art. 46)</w:t>
            </w:r>
            <w:r w:rsidR="009E408B">
              <w:rPr>
                <w:rFonts w:ascii="Times New Roman" w:hAnsi="Times New Roman" w:cs="Times New Roman"/>
                <w:color w:val="000000" w:themeColor="text1"/>
                <w:sz w:val="24"/>
                <w:szCs w:val="24"/>
                <w:lang w:val="pl-PL"/>
              </w:rPr>
              <w:t xml:space="preserve"> </w:t>
            </w:r>
            <w:r w:rsidR="003D6EFE">
              <w:rPr>
                <w:rFonts w:ascii="Times New Roman" w:hAnsi="Times New Roman" w:cs="Times New Roman"/>
                <w:color w:val="000000" w:themeColor="text1"/>
                <w:sz w:val="24"/>
                <w:szCs w:val="24"/>
                <w:lang w:val="pl-PL"/>
              </w:rPr>
              <w:t>……………………………</w:t>
            </w:r>
            <w:r w:rsidR="00B43E79">
              <w:rPr>
                <w:rFonts w:ascii="Times New Roman" w:hAnsi="Times New Roman" w:cs="Times New Roman"/>
                <w:color w:val="000000" w:themeColor="text1"/>
                <w:sz w:val="24"/>
                <w:szCs w:val="24"/>
                <w:lang w:val="pl-PL"/>
              </w:rPr>
              <w:t>.</w:t>
            </w:r>
            <w:r w:rsidR="003D6EFE">
              <w:rPr>
                <w:rFonts w:ascii="Times New Roman" w:hAnsi="Times New Roman" w:cs="Times New Roman"/>
                <w:color w:val="000000" w:themeColor="text1"/>
                <w:sz w:val="24"/>
                <w:szCs w:val="24"/>
                <w:lang w:val="pl-PL"/>
              </w:rPr>
              <w:t>……</w:t>
            </w:r>
            <w:r w:rsidR="009E408B">
              <w:rPr>
                <w:rFonts w:ascii="Times New Roman" w:hAnsi="Times New Roman" w:cs="Times New Roman"/>
                <w:color w:val="000000" w:themeColor="text1"/>
                <w:sz w:val="24"/>
                <w:szCs w:val="24"/>
                <w:lang w:val="pl-PL"/>
              </w:rPr>
              <w:t>…</w:t>
            </w:r>
            <w:r w:rsidR="00EE1B1E">
              <w:rPr>
                <w:rFonts w:ascii="Times New Roman" w:hAnsi="Times New Roman" w:cs="Times New Roman"/>
                <w:color w:val="000000" w:themeColor="text1"/>
                <w:sz w:val="24"/>
                <w:szCs w:val="24"/>
                <w:lang w:val="pl-PL"/>
              </w:rPr>
              <w:t>..</w:t>
            </w:r>
            <w:r w:rsidR="003D6EFE">
              <w:rPr>
                <w:rFonts w:ascii="Times New Roman" w:hAnsi="Times New Roman" w:cs="Times New Roman"/>
                <w:color w:val="000000" w:themeColor="text1"/>
                <w:sz w:val="24"/>
                <w:szCs w:val="24"/>
                <w:lang w:val="pl-PL"/>
              </w:rPr>
              <w:t>…..</w:t>
            </w:r>
          </w:p>
        </w:tc>
        <w:tc>
          <w:tcPr>
            <w:tcW w:w="576" w:type="dxa"/>
            <w:vAlign w:val="bottom"/>
          </w:tcPr>
          <w:p w:rsidR="005B0430" w:rsidRDefault="0036143E" w:rsidP="00087978">
            <w:pPr>
              <w:jc w:val="right"/>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8</w:t>
            </w:r>
            <w:r w:rsidR="00FA5201">
              <w:rPr>
                <w:rFonts w:ascii="Times New Roman" w:hAnsi="Times New Roman" w:cs="Times New Roman"/>
                <w:color w:val="000000" w:themeColor="text1"/>
                <w:sz w:val="24"/>
                <w:szCs w:val="24"/>
                <w:lang w:val="pl-PL"/>
              </w:rPr>
              <w:t>3</w:t>
            </w:r>
          </w:p>
        </w:tc>
      </w:tr>
      <w:tr w:rsidR="001825C1" w:rsidRPr="003E3EC2" w:rsidTr="0017369B">
        <w:tc>
          <w:tcPr>
            <w:tcW w:w="401" w:type="dxa"/>
          </w:tcPr>
          <w:p w:rsidR="005B0430" w:rsidRDefault="005B0430" w:rsidP="00087978">
            <w:pPr>
              <w:jc w:val="both"/>
              <w:rPr>
                <w:rFonts w:ascii="Times New Roman" w:hAnsi="Times New Roman" w:cs="Times New Roman"/>
                <w:color w:val="000000" w:themeColor="text1"/>
                <w:sz w:val="24"/>
                <w:szCs w:val="24"/>
                <w:lang w:val="pl-PL"/>
              </w:rPr>
            </w:pPr>
          </w:p>
        </w:tc>
        <w:tc>
          <w:tcPr>
            <w:tcW w:w="425" w:type="dxa"/>
          </w:tcPr>
          <w:p w:rsidR="005B0430" w:rsidRDefault="005B0430" w:rsidP="00087978">
            <w:pPr>
              <w:jc w:val="both"/>
              <w:rPr>
                <w:rFonts w:ascii="Times New Roman" w:hAnsi="Times New Roman" w:cs="Times New Roman"/>
                <w:color w:val="000000" w:themeColor="text1"/>
                <w:sz w:val="24"/>
                <w:szCs w:val="24"/>
                <w:lang w:val="pl-PL"/>
              </w:rPr>
            </w:pPr>
          </w:p>
        </w:tc>
        <w:tc>
          <w:tcPr>
            <w:tcW w:w="7846" w:type="dxa"/>
          </w:tcPr>
          <w:p w:rsidR="005B0430" w:rsidRPr="009E32A3" w:rsidRDefault="005B0430" w:rsidP="008E50DA">
            <w:pPr>
              <w:jc w:val="both"/>
              <w:rPr>
                <w:rFonts w:ascii="Times New Roman" w:hAnsi="Times New Roman" w:cs="Times New Roman"/>
                <w:color w:val="000000" w:themeColor="text1"/>
                <w:sz w:val="24"/>
                <w:szCs w:val="24"/>
                <w:lang w:val="pl-PL"/>
              </w:rPr>
            </w:pPr>
            <w:r w:rsidRPr="005B0430">
              <w:rPr>
                <w:rFonts w:ascii="Times New Roman" w:hAnsi="Times New Roman" w:cs="Times New Roman"/>
                <w:color w:val="000000" w:themeColor="text1"/>
                <w:sz w:val="24"/>
                <w:szCs w:val="24"/>
                <w:lang w:val="pl-PL"/>
              </w:rPr>
              <w:t>11. Zakaz stosowania obowiązkowych alternatywnych sposobów rozwiązywania sporów lub obowiązkowego skazywania (art. 48)</w:t>
            </w:r>
            <w:r w:rsidR="009E408B">
              <w:rPr>
                <w:rFonts w:ascii="Times New Roman" w:hAnsi="Times New Roman" w:cs="Times New Roman"/>
                <w:color w:val="000000" w:themeColor="text1"/>
                <w:sz w:val="24"/>
                <w:szCs w:val="24"/>
                <w:lang w:val="pl-PL"/>
              </w:rPr>
              <w:t xml:space="preserve"> ………</w:t>
            </w:r>
            <w:r w:rsidR="00B43E79">
              <w:rPr>
                <w:rFonts w:ascii="Times New Roman" w:hAnsi="Times New Roman" w:cs="Times New Roman"/>
                <w:color w:val="000000" w:themeColor="text1"/>
                <w:sz w:val="24"/>
                <w:szCs w:val="24"/>
                <w:lang w:val="pl-PL"/>
              </w:rPr>
              <w:t>.</w:t>
            </w:r>
            <w:r w:rsidR="00EE1B1E">
              <w:rPr>
                <w:rFonts w:ascii="Times New Roman" w:hAnsi="Times New Roman" w:cs="Times New Roman"/>
                <w:color w:val="000000" w:themeColor="text1"/>
                <w:sz w:val="24"/>
                <w:szCs w:val="24"/>
                <w:lang w:val="pl-PL"/>
              </w:rPr>
              <w:t>……</w:t>
            </w:r>
            <w:r w:rsidR="009E408B">
              <w:rPr>
                <w:rFonts w:ascii="Times New Roman" w:hAnsi="Times New Roman" w:cs="Times New Roman"/>
                <w:color w:val="000000" w:themeColor="text1"/>
                <w:sz w:val="24"/>
                <w:szCs w:val="24"/>
                <w:lang w:val="pl-PL"/>
              </w:rPr>
              <w:t>.</w:t>
            </w:r>
          </w:p>
        </w:tc>
        <w:tc>
          <w:tcPr>
            <w:tcW w:w="576" w:type="dxa"/>
            <w:vAlign w:val="bottom"/>
          </w:tcPr>
          <w:p w:rsidR="005B0430" w:rsidRDefault="0036143E" w:rsidP="00087978">
            <w:pPr>
              <w:jc w:val="right"/>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8</w:t>
            </w:r>
            <w:r w:rsidR="00FA5201">
              <w:rPr>
                <w:rFonts w:ascii="Times New Roman" w:hAnsi="Times New Roman" w:cs="Times New Roman"/>
                <w:color w:val="000000" w:themeColor="text1"/>
                <w:sz w:val="24"/>
                <w:szCs w:val="24"/>
                <w:lang w:val="pl-PL"/>
              </w:rPr>
              <w:t>3</w:t>
            </w:r>
          </w:p>
        </w:tc>
      </w:tr>
      <w:tr w:rsidR="005B0430" w:rsidRPr="003E3EC2" w:rsidTr="0017369B">
        <w:tc>
          <w:tcPr>
            <w:tcW w:w="8672" w:type="dxa"/>
            <w:gridSpan w:val="3"/>
          </w:tcPr>
          <w:p w:rsidR="005B0430" w:rsidRPr="00CC4873" w:rsidRDefault="005B0430" w:rsidP="008E50DA">
            <w:pPr>
              <w:jc w:val="both"/>
              <w:rPr>
                <w:rFonts w:ascii="Times New Roman" w:hAnsi="Times New Roman" w:cs="Times New Roman"/>
                <w:b/>
                <w:smallCaps/>
                <w:color w:val="000000" w:themeColor="text1"/>
                <w:sz w:val="24"/>
                <w:szCs w:val="24"/>
                <w:lang w:val="pl-PL"/>
              </w:rPr>
            </w:pPr>
            <w:r w:rsidRPr="00CC4873">
              <w:rPr>
                <w:rFonts w:ascii="Times New Roman" w:hAnsi="Times New Roman" w:cs="Times New Roman"/>
                <w:b/>
                <w:smallCaps/>
                <w:color w:val="000000" w:themeColor="text1"/>
                <w:sz w:val="24"/>
                <w:szCs w:val="24"/>
                <w:lang w:val="pl-PL"/>
              </w:rPr>
              <w:t>VI. Dochodzenie, ściganie, przepisy proceduralne i środki ochronne</w:t>
            </w:r>
            <w:r w:rsidR="009E408B">
              <w:rPr>
                <w:rFonts w:ascii="Times New Roman" w:hAnsi="Times New Roman" w:cs="Times New Roman"/>
                <w:b/>
                <w:smallCaps/>
                <w:color w:val="000000" w:themeColor="text1"/>
                <w:sz w:val="24"/>
                <w:szCs w:val="24"/>
                <w:lang w:val="pl-PL"/>
              </w:rPr>
              <w:t xml:space="preserve"> </w:t>
            </w:r>
            <w:r w:rsidR="009E408B" w:rsidRPr="009E408B">
              <w:rPr>
                <w:rFonts w:ascii="Times New Roman" w:hAnsi="Times New Roman" w:cs="Times New Roman"/>
                <w:smallCaps/>
                <w:color w:val="000000" w:themeColor="text1"/>
                <w:sz w:val="24"/>
                <w:szCs w:val="24"/>
                <w:lang w:val="pl-PL"/>
              </w:rPr>
              <w:t>....</w:t>
            </w:r>
            <w:r w:rsidR="00B43E79">
              <w:rPr>
                <w:rFonts w:ascii="Times New Roman" w:hAnsi="Times New Roman" w:cs="Times New Roman"/>
                <w:smallCaps/>
                <w:color w:val="000000" w:themeColor="text1"/>
                <w:sz w:val="24"/>
                <w:szCs w:val="24"/>
                <w:lang w:val="pl-PL"/>
              </w:rPr>
              <w:t>..</w:t>
            </w:r>
            <w:r w:rsidR="009E408B" w:rsidRPr="009E408B">
              <w:rPr>
                <w:rFonts w:ascii="Times New Roman" w:hAnsi="Times New Roman" w:cs="Times New Roman"/>
                <w:smallCaps/>
                <w:color w:val="000000" w:themeColor="text1"/>
                <w:sz w:val="24"/>
                <w:szCs w:val="24"/>
                <w:lang w:val="pl-PL"/>
              </w:rPr>
              <w:t>.</w:t>
            </w:r>
            <w:r w:rsidR="009E408B">
              <w:rPr>
                <w:rFonts w:ascii="Times New Roman" w:hAnsi="Times New Roman" w:cs="Times New Roman"/>
                <w:smallCaps/>
                <w:color w:val="000000" w:themeColor="text1"/>
                <w:sz w:val="24"/>
                <w:szCs w:val="24"/>
                <w:lang w:val="pl-PL"/>
              </w:rPr>
              <w:t>.</w:t>
            </w:r>
            <w:r w:rsidR="003D6EFE" w:rsidRPr="003D6EFE">
              <w:rPr>
                <w:rFonts w:ascii="Times New Roman" w:hAnsi="Times New Roman" w:cs="Times New Roman"/>
                <w:smallCaps/>
                <w:color w:val="000000" w:themeColor="text1"/>
                <w:sz w:val="24"/>
                <w:szCs w:val="24"/>
                <w:lang w:val="pl-PL"/>
              </w:rPr>
              <w:t>…</w:t>
            </w:r>
          </w:p>
        </w:tc>
        <w:tc>
          <w:tcPr>
            <w:tcW w:w="576" w:type="dxa"/>
            <w:vAlign w:val="bottom"/>
          </w:tcPr>
          <w:p w:rsidR="005B0430" w:rsidRDefault="0036143E" w:rsidP="00087978">
            <w:pPr>
              <w:jc w:val="right"/>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8</w:t>
            </w:r>
            <w:r w:rsidR="00FA5201">
              <w:rPr>
                <w:rFonts w:ascii="Times New Roman" w:hAnsi="Times New Roman" w:cs="Times New Roman"/>
                <w:color w:val="000000" w:themeColor="text1"/>
                <w:sz w:val="24"/>
                <w:szCs w:val="24"/>
                <w:lang w:val="pl-PL"/>
              </w:rPr>
              <w:t>6</w:t>
            </w:r>
          </w:p>
        </w:tc>
      </w:tr>
      <w:tr w:rsidR="005B0430" w:rsidRPr="003E3EC2" w:rsidTr="0017369B">
        <w:tc>
          <w:tcPr>
            <w:tcW w:w="401" w:type="dxa"/>
          </w:tcPr>
          <w:p w:rsidR="005B0430" w:rsidRDefault="005B0430" w:rsidP="00087978">
            <w:pPr>
              <w:jc w:val="both"/>
              <w:rPr>
                <w:rFonts w:ascii="Times New Roman" w:hAnsi="Times New Roman" w:cs="Times New Roman"/>
                <w:color w:val="000000" w:themeColor="text1"/>
                <w:sz w:val="24"/>
                <w:szCs w:val="24"/>
                <w:lang w:val="pl-PL"/>
              </w:rPr>
            </w:pPr>
          </w:p>
        </w:tc>
        <w:tc>
          <w:tcPr>
            <w:tcW w:w="8271" w:type="dxa"/>
            <w:gridSpan w:val="2"/>
          </w:tcPr>
          <w:p w:rsidR="005B0430" w:rsidRPr="009E32A3" w:rsidRDefault="005B0430" w:rsidP="00DE6289">
            <w:pPr>
              <w:jc w:val="both"/>
              <w:rPr>
                <w:rFonts w:ascii="Times New Roman" w:hAnsi="Times New Roman" w:cs="Times New Roman"/>
                <w:color w:val="000000" w:themeColor="text1"/>
                <w:sz w:val="24"/>
                <w:szCs w:val="24"/>
                <w:lang w:val="pl-PL"/>
              </w:rPr>
            </w:pPr>
            <w:r w:rsidRPr="005B0430">
              <w:rPr>
                <w:rFonts w:ascii="Times New Roman" w:hAnsi="Times New Roman" w:cs="Times New Roman"/>
                <w:color w:val="000000" w:themeColor="text1"/>
                <w:sz w:val="24"/>
                <w:szCs w:val="24"/>
                <w:lang w:val="pl-PL"/>
              </w:rPr>
              <w:t>A. Zobowiązania ogólne i szybk</w:t>
            </w:r>
            <w:r w:rsidR="00CC13E2">
              <w:rPr>
                <w:rFonts w:ascii="Times New Roman" w:hAnsi="Times New Roman" w:cs="Times New Roman"/>
                <w:color w:val="000000" w:themeColor="text1"/>
                <w:sz w:val="24"/>
                <w:szCs w:val="24"/>
                <w:lang w:val="pl-PL"/>
              </w:rPr>
              <w:t>ie</w:t>
            </w:r>
            <w:r w:rsidRPr="005B0430">
              <w:rPr>
                <w:rFonts w:ascii="Times New Roman" w:hAnsi="Times New Roman" w:cs="Times New Roman"/>
                <w:color w:val="000000" w:themeColor="text1"/>
                <w:sz w:val="24"/>
                <w:szCs w:val="24"/>
                <w:lang w:val="pl-PL"/>
              </w:rPr>
              <w:t xml:space="preserve"> rea</w:t>
            </w:r>
            <w:r w:rsidR="00CC13E2">
              <w:rPr>
                <w:rFonts w:ascii="Times New Roman" w:hAnsi="Times New Roman" w:cs="Times New Roman"/>
                <w:color w:val="000000" w:themeColor="text1"/>
                <w:sz w:val="24"/>
                <w:szCs w:val="24"/>
                <w:lang w:val="pl-PL"/>
              </w:rPr>
              <w:t>gowanie</w:t>
            </w:r>
            <w:r w:rsidRPr="005B0430">
              <w:rPr>
                <w:rFonts w:ascii="Times New Roman" w:hAnsi="Times New Roman" w:cs="Times New Roman"/>
                <w:color w:val="000000" w:themeColor="text1"/>
                <w:sz w:val="24"/>
                <w:szCs w:val="24"/>
                <w:lang w:val="pl-PL"/>
              </w:rPr>
              <w:t>, zapobieganie i ochrona (art. 49 i 50)</w:t>
            </w:r>
            <w:r w:rsidR="00EE1B1E">
              <w:rPr>
                <w:rFonts w:ascii="Times New Roman" w:hAnsi="Times New Roman" w:cs="Times New Roman"/>
                <w:color w:val="000000" w:themeColor="text1"/>
                <w:sz w:val="24"/>
                <w:szCs w:val="24"/>
                <w:lang w:val="pl-PL"/>
              </w:rPr>
              <w:t xml:space="preserve">  </w:t>
            </w:r>
            <w:r w:rsidR="00CC13E2">
              <w:rPr>
                <w:rFonts w:ascii="Times New Roman" w:hAnsi="Times New Roman" w:cs="Times New Roman"/>
                <w:color w:val="000000" w:themeColor="text1"/>
                <w:sz w:val="24"/>
                <w:szCs w:val="24"/>
                <w:lang w:val="pl-PL"/>
              </w:rPr>
              <w:t>……………………………………………………</w:t>
            </w:r>
            <w:r w:rsidR="00DE6289">
              <w:rPr>
                <w:rFonts w:ascii="Times New Roman" w:hAnsi="Times New Roman" w:cs="Times New Roman"/>
                <w:color w:val="000000" w:themeColor="text1"/>
                <w:sz w:val="24"/>
                <w:szCs w:val="24"/>
                <w:lang w:val="pl-PL"/>
              </w:rPr>
              <w:t>………………………</w:t>
            </w:r>
            <w:r w:rsidR="00B43E79">
              <w:rPr>
                <w:rFonts w:ascii="Times New Roman" w:hAnsi="Times New Roman" w:cs="Times New Roman"/>
                <w:color w:val="000000" w:themeColor="text1"/>
                <w:sz w:val="24"/>
                <w:szCs w:val="24"/>
                <w:lang w:val="pl-PL"/>
              </w:rPr>
              <w:t>...</w:t>
            </w:r>
            <w:r w:rsidR="00DE6289">
              <w:rPr>
                <w:rFonts w:ascii="Times New Roman" w:hAnsi="Times New Roman" w:cs="Times New Roman"/>
                <w:color w:val="000000" w:themeColor="text1"/>
                <w:sz w:val="24"/>
                <w:szCs w:val="24"/>
                <w:lang w:val="pl-PL"/>
              </w:rPr>
              <w:t>….</w:t>
            </w:r>
            <w:r w:rsidR="00CC13E2">
              <w:rPr>
                <w:rFonts w:ascii="Times New Roman" w:hAnsi="Times New Roman" w:cs="Times New Roman"/>
                <w:color w:val="000000" w:themeColor="text1"/>
                <w:sz w:val="24"/>
                <w:szCs w:val="24"/>
                <w:lang w:val="pl-PL"/>
              </w:rPr>
              <w:t>..</w:t>
            </w:r>
          </w:p>
        </w:tc>
        <w:tc>
          <w:tcPr>
            <w:tcW w:w="576" w:type="dxa"/>
            <w:vAlign w:val="bottom"/>
          </w:tcPr>
          <w:p w:rsidR="005B0430" w:rsidRDefault="0036143E" w:rsidP="00087978">
            <w:pPr>
              <w:jc w:val="right"/>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8</w:t>
            </w:r>
            <w:r w:rsidR="00FA5201">
              <w:rPr>
                <w:rFonts w:ascii="Times New Roman" w:hAnsi="Times New Roman" w:cs="Times New Roman"/>
                <w:color w:val="000000" w:themeColor="text1"/>
                <w:sz w:val="24"/>
                <w:szCs w:val="24"/>
                <w:lang w:val="pl-PL"/>
              </w:rPr>
              <w:t>6</w:t>
            </w:r>
          </w:p>
        </w:tc>
      </w:tr>
      <w:tr w:rsidR="001825C1" w:rsidRPr="003E3EC2" w:rsidTr="0017369B">
        <w:tc>
          <w:tcPr>
            <w:tcW w:w="401" w:type="dxa"/>
          </w:tcPr>
          <w:p w:rsidR="005B0430" w:rsidRDefault="005B0430" w:rsidP="00087978">
            <w:pPr>
              <w:jc w:val="both"/>
              <w:rPr>
                <w:rFonts w:ascii="Times New Roman" w:hAnsi="Times New Roman" w:cs="Times New Roman"/>
                <w:color w:val="000000" w:themeColor="text1"/>
                <w:sz w:val="24"/>
                <w:szCs w:val="24"/>
                <w:lang w:val="pl-PL"/>
              </w:rPr>
            </w:pPr>
          </w:p>
        </w:tc>
        <w:tc>
          <w:tcPr>
            <w:tcW w:w="425" w:type="dxa"/>
          </w:tcPr>
          <w:p w:rsidR="005B0430" w:rsidRDefault="005B0430" w:rsidP="00087978">
            <w:pPr>
              <w:jc w:val="both"/>
              <w:rPr>
                <w:rFonts w:ascii="Times New Roman" w:hAnsi="Times New Roman" w:cs="Times New Roman"/>
                <w:color w:val="000000" w:themeColor="text1"/>
                <w:sz w:val="24"/>
                <w:szCs w:val="24"/>
                <w:lang w:val="pl-PL"/>
              </w:rPr>
            </w:pPr>
          </w:p>
        </w:tc>
        <w:tc>
          <w:tcPr>
            <w:tcW w:w="7846" w:type="dxa"/>
          </w:tcPr>
          <w:p w:rsidR="005B0430" w:rsidRPr="009E32A3" w:rsidRDefault="005B0430" w:rsidP="00D150B8">
            <w:pPr>
              <w:jc w:val="both"/>
              <w:rPr>
                <w:rFonts w:ascii="Times New Roman" w:hAnsi="Times New Roman" w:cs="Times New Roman"/>
                <w:color w:val="000000" w:themeColor="text1"/>
                <w:sz w:val="24"/>
                <w:szCs w:val="24"/>
                <w:lang w:val="pl-PL"/>
              </w:rPr>
            </w:pPr>
            <w:r w:rsidRPr="005B0430">
              <w:rPr>
                <w:rFonts w:ascii="Times New Roman" w:hAnsi="Times New Roman" w:cs="Times New Roman"/>
                <w:color w:val="000000" w:themeColor="text1"/>
                <w:sz w:val="24"/>
                <w:szCs w:val="24"/>
                <w:lang w:val="pl-PL"/>
              </w:rPr>
              <w:t xml:space="preserve">1. Zgłaszanie organom ścigania, ich szybka reakcja i </w:t>
            </w:r>
            <w:r w:rsidR="00D150B8" w:rsidRPr="005B0430">
              <w:rPr>
                <w:rFonts w:ascii="Times New Roman" w:hAnsi="Times New Roman" w:cs="Times New Roman"/>
                <w:color w:val="000000" w:themeColor="text1"/>
                <w:sz w:val="24"/>
                <w:szCs w:val="24"/>
                <w:lang w:val="pl-PL"/>
              </w:rPr>
              <w:t xml:space="preserve">prowadzone </w:t>
            </w:r>
            <w:r w:rsidR="00D150B8">
              <w:rPr>
                <w:rFonts w:ascii="Times New Roman" w:hAnsi="Times New Roman" w:cs="Times New Roman"/>
                <w:color w:val="000000" w:themeColor="text1"/>
                <w:sz w:val="24"/>
                <w:szCs w:val="24"/>
                <w:lang w:val="pl-PL"/>
              </w:rPr>
              <w:t xml:space="preserve">przez nie </w:t>
            </w:r>
            <w:r w:rsidRPr="005B0430">
              <w:rPr>
                <w:rFonts w:ascii="Times New Roman" w:hAnsi="Times New Roman" w:cs="Times New Roman"/>
                <w:color w:val="000000" w:themeColor="text1"/>
                <w:sz w:val="24"/>
                <w:szCs w:val="24"/>
                <w:lang w:val="pl-PL"/>
              </w:rPr>
              <w:t xml:space="preserve">dochodzenie </w:t>
            </w:r>
            <w:r w:rsidR="003D6EFE">
              <w:rPr>
                <w:rFonts w:ascii="Times New Roman" w:hAnsi="Times New Roman" w:cs="Times New Roman"/>
                <w:color w:val="000000" w:themeColor="text1"/>
                <w:sz w:val="24"/>
                <w:szCs w:val="24"/>
                <w:lang w:val="pl-PL"/>
              </w:rPr>
              <w:t>…</w:t>
            </w:r>
            <w:r w:rsidR="008E50DA">
              <w:rPr>
                <w:rFonts w:ascii="Times New Roman" w:hAnsi="Times New Roman" w:cs="Times New Roman"/>
                <w:color w:val="000000" w:themeColor="text1"/>
                <w:sz w:val="24"/>
                <w:szCs w:val="24"/>
                <w:lang w:val="pl-PL"/>
              </w:rPr>
              <w:t>.</w:t>
            </w:r>
            <w:r w:rsidR="003D6EFE">
              <w:rPr>
                <w:rFonts w:ascii="Times New Roman" w:hAnsi="Times New Roman" w:cs="Times New Roman"/>
                <w:color w:val="000000" w:themeColor="text1"/>
                <w:sz w:val="24"/>
                <w:szCs w:val="24"/>
                <w:lang w:val="pl-PL"/>
              </w:rPr>
              <w:t>………………………………………</w:t>
            </w:r>
            <w:r w:rsidR="009E408B">
              <w:rPr>
                <w:rFonts w:ascii="Times New Roman" w:hAnsi="Times New Roman" w:cs="Times New Roman"/>
                <w:color w:val="000000" w:themeColor="text1"/>
                <w:sz w:val="24"/>
                <w:szCs w:val="24"/>
                <w:lang w:val="pl-PL"/>
              </w:rPr>
              <w:t>…..</w:t>
            </w:r>
            <w:r w:rsidR="003D6EFE">
              <w:rPr>
                <w:rFonts w:ascii="Times New Roman" w:hAnsi="Times New Roman" w:cs="Times New Roman"/>
                <w:color w:val="000000" w:themeColor="text1"/>
                <w:sz w:val="24"/>
                <w:szCs w:val="24"/>
                <w:lang w:val="pl-PL"/>
              </w:rPr>
              <w:t>…</w:t>
            </w:r>
            <w:r w:rsidR="00EE1B1E">
              <w:rPr>
                <w:rFonts w:ascii="Times New Roman" w:hAnsi="Times New Roman" w:cs="Times New Roman"/>
                <w:color w:val="000000" w:themeColor="text1"/>
                <w:sz w:val="24"/>
                <w:szCs w:val="24"/>
                <w:lang w:val="pl-PL"/>
              </w:rPr>
              <w:t>…</w:t>
            </w:r>
            <w:r w:rsidR="00B43E79">
              <w:rPr>
                <w:rFonts w:ascii="Times New Roman" w:hAnsi="Times New Roman" w:cs="Times New Roman"/>
                <w:color w:val="000000" w:themeColor="text1"/>
                <w:sz w:val="24"/>
                <w:szCs w:val="24"/>
                <w:lang w:val="pl-PL"/>
              </w:rPr>
              <w:t>…………...</w:t>
            </w:r>
            <w:r w:rsidR="00EE1B1E">
              <w:rPr>
                <w:rFonts w:ascii="Times New Roman" w:hAnsi="Times New Roman" w:cs="Times New Roman"/>
                <w:color w:val="000000" w:themeColor="text1"/>
                <w:sz w:val="24"/>
                <w:szCs w:val="24"/>
                <w:lang w:val="pl-PL"/>
              </w:rPr>
              <w:t>.</w:t>
            </w:r>
            <w:r w:rsidR="003D6EFE">
              <w:rPr>
                <w:rFonts w:ascii="Times New Roman" w:hAnsi="Times New Roman" w:cs="Times New Roman"/>
                <w:color w:val="000000" w:themeColor="text1"/>
                <w:sz w:val="24"/>
                <w:szCs w:val="24"/>
                <w:lang w:val="pl-PL"/>
              </w:rPr>
              <w:t>…..</w:t>
            </w:r>
          </w:p>
        </w:tc>
        <w:tc>
          <w:tcPr>
            <w:tcW w:w="576" w:type="dxa"/>
            <w:vAlign w:val="bottom"/>
          </w:tcPr>
          <w:p w:rsidR="005B0430" w:rsidRDefault="0036143E" w:rsidP="00087978">
            <w:pPr>
              <w:jc w:val="right"/>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8</w:t>
            </w:r>
            <w:r w:rsidR="00FA5201">
              <w:rPr>
                <w:rFonts w:ascii="Times New Roman" w:hAnsi="Times New Roman" w:cs="Times New Roman"/>
                <w:color w:val="000000" w:themeColor="text1"/>
                <w:sz w:val="24"/>
                <w:szCs w:val="24"/>
                <w:lang w:val="pl-PL"/>
              </w:rPr>
              <w:t>6</w:t>
            </w:r>
          </w:p>
        </w:tc>
      </w:tr>
      <w:tr w:rsidR="001825C1" w:rsidRPr="009E32A3" w:rsidTr="0017369B">
        <w:tc>
          <w:tcPr>
            <w:tcW w:w="401" w:type="dxa"/>
          </w:tcPr>
          <w:p w:rsidR="005B0430" w:rsidRDefault="005B0430" w:rsidP="00087978">
            <w:pPr>
              <w:jc w:val="both"/>
              <w:rPr>
                <w:rFonts w:ascii="Times New Roman" w:hAnsi="Times New Roman" w:cs="Times New Roman"/>
                <w:color w:val="000000" w:themeColor="text1"/>
                <w:sz w:val="24"/>
                <w:szCs w:val="24"/>
                <w:lang w:val="pl-PL"/>
              </w:rPr>
            </w:pPr>
          </w:p>
        </w:tc>
        <w:tc>
          <w:tcPr>
            <w:tcW w:w="425" w:type="dxa"/>
          </w:tcPr>
          <w:p w:rsidR="005B0430" w:rsidRDefault="005B0430" w:rsidP="00087978">
            <w:pPr>
              <w:jc w:val="both"/>
              <w:rPr>
                <w:rFonts w:ascii="Times New Roman" w:hAnsi="Times New Roman" w:cs="Times New Roman"/>
                <w:color w:val="000000" w:themeColor="text1"/>
                <w:sz w:val="24"/>
                <w:szCs w:val="24"/>
                <w:lang w:val="pl-PL"/>
              </w:rPr>
            </w:pPr>
          </w:p>
        </w:tc>
        <w:tc>
          <w:tcPr>
            <w:tcW w:w="7846" w:type="dxa"/>
          </w:tcPr>
          <w:p w:rsidR="005B0430" w:rsidRPr="009E32A3" w:rsidRDefault="005B0430" w:rsidP="008E50DA">
            <w:pPr>
              <w:jc w:val="both"/>
              <w:rPr>
                <w:rFonts w:ascii="Times New Roman" w:hAnsi="Times New Roman" w:cs="Times New Roman"/>
                <w:color w:val="000000" w:themeColor="text1"/>
                <w:sz w:val="24"/>
                <w:szCs w:val="24"/>
                <w:lang w:val="pl-PL"/>
              </w:rPr>
            </w:pPr>
            <w:r w:rsidRPr="005B0430">
              <w:rPr>
                <w:rFonts w:ascii="Times New Roman" w:hAnsi="Times New Roman" w:cs="Times New Roman"/>
                <w:color w:val="000000" w:themeColor="text1"/>
                <w:sz w:val="24"/>
                <w:szCs w:val="24"/>
                <w:lang w:val="pl-PL"/>
              </w:rPr>
              <w:t>2. Skuteczne dochodzenie i ściganie</w:t>
            </w:r>
            <w:r w:rsidR="009E408B">
              <w:rPr>
                <w:rFonts w:ascii="Times New Roman" w:hAnsi="Times New Roman" w:cs="Times New Roman"/>
                <w:color w:val="000000" w:themeColor="text1"/>
                <w:sz w:val="24"/>
                <w:szCs w:val="24"/>
                <w:lang w:val="pl-PL"/>
              </w:rPr>
              <w:t xml:space="preserve"> </w:t>
            </w:r>
            <w:r w:rsidR="00101D9E">
              <w:rPr>
                <w:rFonts w:ascii="Times New Roman" w:hAnsi="Times New Roman" w:cs="Times New Roman"/>
                <w:color w:val="000000" w:themeColor="text1"/>
                <w:sz w:val="24"/>
                <w:szCs w:val="24"/>
                <w:lang w:val="pl-PL"/>
              </w:rPr>
              <w:t xml:space="preserve"> </w:t>
            </w:r>
            <w:r w:rsidR="003D6EFE">
              <w:rPr>
                <w:rFonts w:ascii="Times New Roman" w:hAnsi="Times New Roman" w:cs="Times New Roman"/>
                <w:color w:val="000000" w:themeColor="text1"/>
                <w:sz w:val="24"/>
                <w:szCs w:val="24"/>
                <w:lang w:val="pl-PL"/>
              </w:rPr>
              <w:t>…………………………</w:t>
            </w:r>
            <w:r w:rsidR="009E408B">
              <w:rPr>
                <w:rFonts w:ascii="Times New Roman" w:hAnsi="Times New Roman" w:cs="Times New Roman"/>
                <w:color w:val="000000" w:themeColor="text1"/>
                <w:sz w:val="24"/>
                <w:szCs w:val="24"/>
                <w:lang w:val="pl-PL"/>
              </w:rPr>
              <w:t>…</w:t>
            </w:r>
            <w:r w:rsidR="00B43E79">
              <w:rPr>
                <w:rFonts w:ascii="Times New Roman" w:hAnsi="Times New Roman" w:cs="Times New Roman"/>
                <w:color w:val="000000" w:themeColor="text1"/>
                <w:sz w:val="24"/>
                <w:szCs w:val="24"/>
                <w:lang w:val="pl-PL"/>
              </w:rPr>
              <w:t>…</w:t>
            </w:r>
            <w:r w:rsidR="009E408B">
              <w:rPr>
                <w:rFonts w:ascii="Times New Roman" w:hAnsi="Times New Roman" w:cs="Times New Roman"/>
                <w:color w:val="000000" w:themeColor="text1"/>
                <w:sz w:val="24"/>
                <w:szCs w:val="24"/>
                <w:lang w:val="pl-PL"/>
              </w:rPr>
              <w:t>…</w:t>
            </w:r>
            <w:r w:rsidR="00EE1B1E">
              <w:rPr>
                <w:rFonts w:ascii="Times New Roman" w:hAnsi="Times New Roman" w:cs="Times New Roman"/>
                <w:color w:val="000000" w:themeColor="text1"/>
                <w:sz w:val="24"/>
                <w:szCs w:val="24"/>
                <w:lang w:val="pl-PL"/>
              </w:rPr>
              <w:t>….</w:t>
            </w:r>
            <w:r w:rsidR="003D6EFE">
              <w:rPr>
                <w:rFonts w:ascii="Times New Roman" w:hAnsi="Times New Roman" w:cs="Times New Roman"/>
                <w:color w:val="000000" w:themeColor="text1"/>
                <w:sz w:val="24"/>
                <w:szCs w:val="24"/>
                <w:lang w:val="pl-PL"/>
              </w:rPr>
              <w:t>……..</w:t>
            </w:r>
          </w:p>
        </w:tc>
        <w:tc>
          <w:tcPr>
            <w:tcW w:w="576" w:type="dxa"/>
            <w:vAlign w:val="bottom"/>
          </w:tcPr>
          <w:p w:rsidR="005B0430" w:rsidRDefault="00FA5201" w:rsidP="00D150B8">
            <w:pPr>
              <w:jc w:val="right"/>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89</w:t>
            </w:r>
          </w:p>
        </w:tc>
      </w:tr>
      <w:tr w:rsidR="001825C1" w:rsidRPr="009E32A3" w:rsidTr="0017369B">
        <w:tc>
          <w:tcPr>
            <w:tcW w:w="401" w:type="dxa"/>
          </w:tcPr>
          <w:p w:rsidR="005B0430" w:rsidRDefault="005B0430" w:rsidP="00087978">
            <w:pPr>
              <w:jc w:val="both"/>
              <w:rPr>
                <w:rFonts w:ascii="Times New Roman" w:hAnsi="Times New Roman" w:cs="Times New Roman"/>
                <w:color w:val="000000" w:themeColor="text1"/>
                <w:sz w:val="24"/>
                <w:szCs w:val="24"/>
                <w:lang w:val="pl-PL"/>
              </w:rPr>
            </w:pPr>
          </w:p>
        </w:tc>
        <w:tc>
          <w:tcPr>
            <w:tcW w:w="425" w:type="dxa"/>
          </w:tcPr>
          <w:p w:rsidR="005B0430" w:rsidRDefault="005B0430" w:rsidP="00087978">
            <w:pPr>
              <w:jc w:val="both"/>
              <w:rPr>
                <w:rFonts w:ascii="Times New Roman" w:hAnsi="Times New Roman" w:cs="Times New Roman"/>
                <w:color w:val="000000" w:themeColor="text1"/>
                <w:sz w:val="24"/>
                <w:szCs w:val="24"/>
                <w:lang w:val="pl-PL"/>
              </w:rPr>
            </w:pPr>
          </w:p>
        </w:tc>
        <w:tc>
          <w:tcPr>
            <w:tcW w:w="7846" w:type="dxa"/>
          </w:tcPr>
          <w:p w:rsidR="005B0430" w:rsidRPr="009E32A3" w:rsidRDefault="005B0430" w:rsidP="008E50DA">
            <w:pPr>
              <w:jc w:val="both"/>
              <w:rPr>
                <w:rFonts w:ascii="Times New Roman" w:hAnsi="Times New Roman" w:cs="Times New Roman"/>
                <w:color w:val="000000" w:themeColor="text1"/>
                <w:sz w:val="24"/>
                <w:szCs w:val="24"/>
                <w:lang w:val="pl-PL"/>
              </w:rPr>
            </w:pPr>
            <w:r w:rsidRPr="005B0430">
              <w:rPr>
                <w:rFonts w:ascii="Times New Roman" w:hAnsi="Times New Roman" w:cs="Times New Roman"/>
                <w:color w:val="000000" w:themeColor="text1"/>
                <w:sz w:val="24"/>
                <w:szCs w:val="24"/>
                <w:lang w:val="pl-PL"/>
              </w:rPr>
              <w:t>3. Wskaźnik skazań</w:t>
            </w:r>
            <w:r w:rsidR="009E408B">
              <w:rPr>
                <w:rFonts w:ascii="Times New Roman" w:hAnsi="Times New Roman" w:cs="Times New Roman"/>
                <w:color w:val="000000" w:themeColor="text1"/>
                <w:sz w:val="24"/>
                <w:szCs w:val="24"/>
                <w:lang w:val="pl-PL"/>
              </w:rPr>
              <w:t xml:space="preserve"> </w:t>
            </w:r>
            <w:r w:rsidR="00101D9E">
              <w:rPr>
                <w:rFonts w:ascii="Times New Roman" w:hAnsi="Times New Roman" w:cs="Times New Roman"/>
                <w:color w:val="000000" w:themeColor="text1"/>
                <w:sz w:val="24"/>
                <w:szCs w:val="24"/>
                <w:lang w:val="pl-PL"/>
              </w:rPr>
              <w:t xml:space="preserve"> </w:t>
            </w:r>
            <w:r w:rsidR="003D6EFE">
              <w:rPr>
                <w:rFonts w:ascii="Times New Roman" w:hAnsi="Times New Roman" w:cs="Times New Roman"/>
                <w:color w:val="000000" w:themeColor="text1"/>
                <w:sz w:val="24"/>
                <w:szCs w:val="24"/>
                <w:lang w:val="pl-PL"/>
              </w:rPr>
              <w:t>……………………………………………</w:t>
            </w:r>
            <w:r w:rsidR="00B43E79">
              <w:rPr>
                <w:rFonts w:ascii="Times New Roman" w:hAnsi="Times New Roman" w:cs="Times New Roman"/>
                <w:color w:val="000000" w:themeColor="text1"/>
                <w:sz w:val="24"/>
                <w:szCs w:val="24"/>
                <w:lang w:val="pl-PL"/>
              </w:rPr>
              <w:t>…</w:t>
            </w:r>
            <w:r w:rsidR="003D6EFE">
              <w:rPr>
                <w:rFonts w:ascii="Times New Roman" w:hAnsi="Times New Roman" w:cs="Times New Roman"/>
                <w:color w:val="000000" w:themeColor="text1"/>
                <w:sz w:val="24"/>
                <w:szCs w:val="24"/>
                <w:lang w:val="pl-PL"/>
              </w:rPr>
              <w:t>…</w:t>
            </w:r>
            <w:r w:rsidR="009E408B">
              <w:rPr>
                <w:rFonts w:ascii="Times New Roman" w:hAnsi="Times New Roman" w:cs="Times New Roman"/>
                <w:color w:val="000000" w:themeColor="text1"/>
                <w:sz w:val="24"/>
                <w:szCs w:val="24"/>
                <w:lang w:val="pl-PL"/>
              </w:rPr>
              <w:t>…</w:t>
            </w:r>
            <w:r w:rsidR="00EE1B1E">
              <w:rPr>
                <w:rFonts w:ascii="Times New Roman" w:hAnsi="Times New Roman" w:cs="Times New Roman"/>
                <w:color w:val="000000" w:themeColor="text1"/>
                <w:sz w:val="24"/>
                <w:szCs w:val="24"/>
                <w:lang w:val="pl-PL"/>
              </w:rPr>
              <w:t>...</w:t>
            </w:r>
            <w:r w:rsidR="009E408B">
              <w:rPr>
                <w:rFonts w:ascii="Times New Roman" w:hAnsi="Times New Roman" w:cs="Times New Roman"/>
                <w:color w:val="000000" w:themeColor="text1"/>
                <w:sz w:val="24"/>
                <w:szCs w:val="24"/>
                <w:lang w:val="pl-PL"/>
              </w:rPr>
              <w:t>..</w:t>
            </w:r>
            <w:r w:rsidR="003D6EFE">
              <w:rPr>
                <w:rFonts w:ascii="Times New Roman" w:hAnsi="Times New Roman" w:cs="Times New Roman"/>
                <w:color w:val="000000" w:themeColor="text1"/>
                <w:sz w:val="24"/>
                <w:szCs w:val="24"/>
                <w:lang w:val="pl-PL"/>
              </w:rPr>
              <w:t>……</w:t>
            </w:r>
          </w:p>
        </w:tc>
        <w:tc>
          <w:tcPr>
            <w:tcW w:w="576" w:type="dxa"/>
            <w:vAlign w:val="bottom"/>
          </w:tcPr>
          <w:p w:rsidR="005B0430" w:rsidRDefault="009A58A7" w:rsidP="00087978">
            <w:pPr>
              <w:jc w:val="right"/>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9</w:t>
            </w:r>
            <w:r w:rsidR="00FA5201">
              <w:rPr>
                <w:rFonts w:ascii="Times New Roman" w:hAnsi="Times New Roman" w:cs="Times New Roman"/>
                <w:color w:val="000000" w:themeColor="text1"/>
                <w:sz w:val="24"/>
                <w:szCs w:val="24"/>
                <w:lang w:val="pl-PL"/>
              </w:rPr>
              <w:t>0</w:t>
            </w:r>
          </w:p>
        </w:tc>
      </w:tr>
      <w:tr w:rsidR="005B0430" w:rsidRPr="003E3EC2" w:rsidTr="0017369B">
        <w:tc>
          <w:tcPr>
            <w:tcW w:w="401" w:type="dxa"/>
          </w:tcPr>
          <w:p w:rsidR="005B0430" w:rsidRDefault="005B0430" w:rsidP="00087978">
            <w:pPr>
              <w:jc w:val="both"/>
              <w:rPr>
                <w:rFonts w:ascii="Times New Roman" w:hAnsi="Times New Roman" w:cs="Times New Roman"/>
                <w:color w:val="000000" w:themeColor="text1"/>
                <w:sz w:val="24"/>
                <w:szCs w:val="24"/>
                <w:lang w:val="pl-PL"/>
              </w:rPr>
            </w:pPr>
          </w:p>
        </w:tc>
        <w:tc>
          <w:tcPr>
            <w:tcW w:w="8271" w:type="dxa"/>
            <w:gridSpan w:val="2"/>
          </w:tcPr>
          <w:p w:rsidR="005B0430" w:rsidRPr="009E32A3" w:rsidRDefault="005B0430" w:rsidP="008E50DA">
            <w:pPr>
              <w:jc w:val="both"/>
              <w:rPr>
                <w:rFonts w:ascii="Times New Roman" w:hAnsi="Times New Roman" w:cs="Times New Roman"/>
                <w:color w:val="000000" w:themeColor="text1"/>
                <w:sz w:val="24"/>
                <w:szCs w:val="24"/>
                <w:lang w:val="pl-PL"/>
              </w:rPr>
            </w:pPr>
            <w:r w:rsidRPr="005B0430">
              <w:rPr>
                <w:rFonts w:ascii="Times New Roman" w:hAnsi="Times New Roman" w:cs="Times New Roman"/>
                <w:color w:val="000000" w:themeColor="text1"/>
                <w:sz w:val="24"/>
                <w:szCs w:val="24"/>
                <w:lang w:val="pl-PL"/>
              </w:rPr>
              <w:t>B. Ocena i zarządzanie ryzykiem (art. 51)</w:t>
            </w:r>
            <w:r w:rsidR="009E408B">
              <w:rPr>
                <w:rFonts w:ascii="Times New Roman" w:hAnsi="Times New Roman" w:cs="Times New Roman"/>
                <w:color w:val="000000" w:themeColor="text1"/>
                <w:sz w:val="24"/>
                <w:szCs w:val="24"/>
                <w:lang w:val="pl-PL"/>
              </w:rPr>
              <w:t xml:space="preserve"> </w:t>
            </w:r>
            <w:r w:rsidR="00101D9E">
              <w:rPr>
                <w:rFonts w:ascii="Times New Roman" w:hAnsi="Times New Roman" w:cs="Times New Roman"/>
                <w:color w:val="000000" w:themeColor="text1"/>
                <w:sz w:val="24"/>
                <w:szCs w:val="24"/>
                <w:lang w:val="pl-PL"/>
              </w:rPr>
              <w:t xml:space="preserve"> </w:t>
            </w:r>
            <w:r w:rsidR="003D6EFE">
              <w:rPr>
                <w:rFonts w:ascii="Times New Roman" w:hAnsi="Times New Roman" w:cs="Times New Roman"/>
                <w:color w:val="000000" w:themeColor="text1"/>
                <w:sz w:val="24"/>
                <w:szCs w:val="24"/>
                <w:lang w:val="pl-PL"/>
              </w:rPr>
              <w:t>……………………………</w:t>
            </w:r>
            <w:r w:rsidR="00B43E79">
              <w:rPr>
                <w:rFonts w:ascii="Times New Roman" w:hAnsi="Times New Roman" w:cs="Times New Roman"/>
                <w:color w:val="000000" w:themeColor="text1"/>
                <w:sz w:val="24"/>
                <w:szCs w:val="24"/>
                <w:lang w:val="pl-PL"/>
              </w:rPr>
              <w:t>.</w:t>
            </w:r>
            <w:r w:rsidR="009E408B">
              <w:rPr>
                <w:rFonts w:ascii="Times New Roman" w:hAnsi="Times New Roman" w:cs="Times New Roman"/>
                <w:color w:val="000000" w:themeColor="text1"/>
                <w:sz w:val="24"/>
                <w:szCs w:val="24"/>
                <w:lang w:val="pl-PL"/>
              </w:rPr>
              <w:t>…...</w:t>
            </w:r>
            <w:r w:rsidR="00EE1B1E">
              <w:rPr>
                <w:rFonts w:ascii="Times New Roman" w:hAnsi="Times New Roman" w:cs="Times New Roman"/>
                <w:color w:val="000000" w:themeColor="text1"/>
                <w:sz w:val="24"/>
                <w:szCs w:val="24"/>
                <w:lang w:val="pl-PL"/>
              </w:rPr>
              <w:t>.....</w:t>
            </w:r>
            <w:r w:rsidR="003D6EFE">
              <w:rPr>
                <w:rFonts w:ascii="Times New Roman" w:hAnsi="Times New Roman" w:cs="Times New Roman"/>
                <w:color w:val="000000" w:themeColor="text1"/>
                <w:sz w:val="24"/>
                <w:szCs w:val="24"/>
                <w:lang w:val="pl-PL"/>
              </w:rPr>
              <w:t>……</w:t>
            </w:r>
          </w:p>
        </w:tc>
        <w:tc>
          <w:tcPr>
            <w:tcW w:w="576" w:type="dxa"/>
            <w:vAlign w:val="bottom"/>
          </w:tcPr>
          <w:p w:rsidR="005B0430" w:rsidRDefault="0036143E" w:rsidP="00087978">
            <w:pPr>
              <w:jc w:val="right"/>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9</w:t>
            </w:r>
            <w:r w:rsidR="00FA5201">
              <w:rPr>
                <w:rFonts w:ascii="Times New Roman" w:hAnsi="Times New Roman" w:cs="Times New Roman"/>
                <w:color w:val="000000" w:themeColor="text1"/>
                <w:sz w:val="24"/>
                <w:szCs w:val="24"/>
                <w:lang w:val="pl-PL"/>
              </w:rPr>
              <w:t>2</w:t>
            </w:r>
          </w:p>
        </w:tc>
      </w:tr>
      <w:tr w:rsidR="005B0430" w:rsidRPr="009E32A3" w:rsidTr="0017369B">
        <w:tc>
          <w:tcPr>
            <w:tcW w:w="401" w:type="dxa"/>
          </w:tcPr>
          <w:p w:rsidR="005B0430" w:rsidRDefault="005B0430" w:rsidP="00087978">
            <w:pPr>
              <w:jc w:val="both"/>
              <w:rPr>
                <w:rFonts w:ascii="Times New Roman" w:hAnsi="Times New Roman" w:cs="Times New Roman"/>
                <w:color w:val="000000" w:themeColor="text1"/>
                <w:sz w:val="24"/>
                <w:szCs w:val="24"/>
                <w:lang w:val="pl-PL"/>
              </w:rPr>
            </w:pPr>
          </w:p>
        </w:tc>
        <w:tc>
          <w:tcPr>
            <w:tcW w:w="8271" w:type="dxa"/>
            <w:gridSpan w:val="2"/>
          </w:tcPr>
          <w:p w:rsidR="005B0430" w:rsidRPr="009E32A3" w:rsidRDefault="005B0430" w:rsidP="008E50DA">
            <w:pPr>
              <w:jc w:val="both"/>
              <w:rPr>
                <w:rFonts w:ascii="Times New Roman" w:hAnsi="Times New Roman" w:cs="Times New Roman"/>
                <w:color w:val="000000" w:themeColor="text1"/>
                <w:sz w:val="24"/>
                <w:szCs w:val="24"/>
                <w:lang w:val="pl-PL"/>
              </w:rPr>
            </w:pPr>
            <w:r w:rsidRPr="005B0430">
              <w:rPr>
                <w:rFonts w:ascii="Times New Roman" w:hAnsi="Times New Roman" w:cs="Times New Roman"/>
                <w:color w:val="000000" w:themeColor="text1"/>
                <w:sz w:val="24"/>
                <w:szCs w:val="24"/>
                <w:lang w:val="pl-PL"/>
              </w:rPr>
              <w:t>C. Nakazy doraźne (art. 52)</w:t>
            </w:r>
            <w:r w:rsidR="009E408B">
              <w:rPr>
                <w:rFonts w:ascii="Times New Roman" w:hAnsi="Times New Roman" w:cs="Times New Roman"/>
                <w:color w:val="000000" w:themeColor="text1"/>
                <w:sz w:val="24"/>
                <w:szCs w:val="24"/>
                <w:lang w:val="pl-PL"/>
              </w:rPr>
              <w:t xml:space="preserve"> </w:t>
            </w:r>
            <w:r w:rsidR="003D6EFE">
              <w:rPr>
                <w:rFonts w:ascii="Times New Roman" w:hAnsi="Times New Roman" w:cs="Times New Roman"/>
                <w:color w:val="000000" w:themeColor="text1"/>
                <w:sz w:val="24"/>
                <w:szCs w:val="24"/>
                <w:lang w:val="pl-PL"/>
              </w:rPr>
              <w:t>………………………………………………</w:t>
            </w:r>
            <w:r w:rsidR="00EE1B1E">
              <w:rPr>
                <w:rFonts w:ascii="Times New Roman" w:hAnsi="Times New Roman" w:cs="Times New Roman"/>
                <w:color w:val="000000" w:themeColor="text1"/>
                <w:sz w:val="24"/>
                <w:szCs w:val="24"/>
                <w:lang w:val="pl-PL"/>
              </w:rPr>
              <w:t>…</w:t>
            </w:r>
            <w:r w:rsidR="003D6EFE">
              <w:rPr>
                <w:rFonts w:ascii="Times New Roman" w:hAnsi="Times New Roman" w:cs="Times New Roman"/>
                <w:color w:val="000000" w:themeColor="text1"/>
                <w:sz w:val="24"/>
                <w:szCs w:val="24"/>
                <w:lang w:val="pl-PL"/>
              </w:rPr>
              <w:t>…</w:t>
            </w:r>
            <w:r w:rsidR="00B43E79">
              <w:rPr>
                <w:rFonts w:ascii="Times New Roman" w:hAnsi="Times New Roman" w:cs="Times New Roman"/>
                <w:color w:val="000000" w:themeColor="text1"/>
                <w:sz w:val="24"/>
                <w:szCs w:val="24"/>
                <w:lang w:val="pl-PL"/>
              </w:rPr>
              <w:t>…</w:t>
            </w:r>
            <w:r w:rsidR="009E408B">
              <w:rPr>
                <w:rFonts w:ascii="Times New Roman" w:hAnsi="Times New Roman" w:cs="Times New Roman"/>
                <w:color w:val="000000" w:themeColor="text1"/>
                <w:sz w:val="24"/>
                <w:szCs w:val="24"/>
                <w:lang w:val="pl-PL"/>
              </w:rPr>
              <w:t>…</w:t>
            </w:r>
          </w:p>
        </w:tc>
        <w:tc>
          <w:tcPr>
            <w:tcW w:w="576" w:type="dxa"/>
            <w:vAlign w:val="bottom"/>
          </w:tcPr>
          <w:p w:rsidR="005B0430" w:rsidRDefault="0036143E" w:rsidP="00553AE8">
            <w:pPr>
              <w:jc w:val="right"/>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9</w:t>
            </w:r>
            <w:r w:rsidR="00FA5201">
              <w:rPr>
                <w:rFonts w:ascii="Times New Roman" w:hAnsi="Times New Roman" w:cs="Times New Roman"/>
                <w:color w:val="000000" w:themeColor="text1"/>
                <w:sz w:val="24"/>
                <w:szCs w:val="24"/>
                <w:lang w:val="pl-PL"/>
              </w:rPr>
              <w:t>4</w:t>
            </w:r>
          </w:p>
        </w:tc>
      </w:tr>
      <w:tr w:rsidR="005B0430" w:rsidRPr="009E32A3" w:rsidTr="0017369B">
        <w:tc>
          <w:tcPr>
            <w:tcW w:w="401" w:type="dxa"/>
          </w:tcPr>
          <w:p w:rsidR="005B0430" w:rsidRDefault="005B0430" w:rsidP="00087978">
            <w:pPr>
              <w:jc w:val="both"/>
              <w:rPr>
                <w:rFonts w:ascii="Times New Roman" w:hAnsi="Times New Roman" w:cs="Times New Roman"/>
                <w:color w:val="000000" w:themeColor="text1"/>
                <w:sz w:val="24"/>
                <w:szCs w:val="24"/>
                <w:lang w:val="pl-PL"/>
              </w:rPr>
            </w:pPr>
          </w:p>
        </w:tc>
        <w:tc>
          <w:tcPr>
            <w:tcW w:w="8271" w:type="dxa"/>
            <w:gridSpan w:val="2"/>
          </w:tcPr>
          <w:p w:rsidR="005B0430" w:rsidRPr="009E32A3" w:rsidRDefault="005B0430" w:rsidP="00553AE8">
            <w:pPr>
              <w:jc w:val="both"/>
              <w:rPr>
                <w:rFonts w:ascii="Times New Roman" w:hAnsi="Times New Roman" w:cs="Times New Roman"/>
                <w:color w:val="000000" w:themeColor="text1"/>
                <w:sz w:val="24"/>
                <w:szCs w:val="24"/>
                <w:lang w:val="pl-PL"/>
              </w:rPr>
            </w:pPr>
            <w:r w:rsidRPr="005B0430">
              <w:rPr>
                <w:rFonts w:ascii="Times New Roman" w:hAnsi="Times New Roman" w:cs="Times New Roman"/>
                <w:color w:val="000000" w:themeColor="text1"/>
                <w:sz w:val="24"/>
                <w:szCs w:val="24"/>
                <w:lang w:val="pl-PL"/>
              </w:rPr>
              <w:t xml:space="preserve">D. </w:t>
            </w:r>
            <w:r w:rsidR="00553AE8">
              <w:rPr>
                <w:rFonts w:ascii="Times New Roman" w:hAnsi="Times New Roman" w:cs="Times New Roman"/>
                <w:color w:val="000000" w:themeColor="text1"/>
                <w:sz w:val="24"/>
                <w:szCs w:val="24"/>
                <w:lang w:val="pl-PL"/>
              </w:rPr>
              <w:t>Zakazy i n</w:t>
            </w:r>
            <w:r w:rsidRPr="005B0430">
              <w:rPr>
                <w:rFonts w:ascii="Times New Roman" w:hAnsi="Times New Roman" w:cs="Times New Roman"/>
                <w:color w:val="000000" w:themeColor="text1"/>
                <w:sz w:val="24"/>
                <w:szCs w:val="24"/>
                <w:lang w:val="pl-PL"/>
              </w:rPr>
              <w:t>akazy ochron</w:t>
            </w:r>
            <w:r w:rsidR="00F649A5">
              <w:rPr>
                <w:rFonts w:ascii="Times New Roman" w:hAnsi="Times New Roman" w:cs="Times New Roman"/>
                <w:color w:val="000000" w:themeColor="text1"/>
                <w:sz w:val="24"/>
                <w:szCs w:val="24"/>
                <w:lang w:val="pl-PL"/>
              </w:rPr>
              <w:t>ne</w:t>
            </w:r>
            <w:r w:rsidRPr="005B0430">
              <w:rPr>
                <w:rFonts w:ascii="Times New Roman" w:hAnsi="Times New Roman" w:cs="Times New Roman"/>
                <w:color w:val="000000" w:themeColor="text1"/>
                <w:sz w:val="24"/>
                <w:szCs w:val="24"/>
                <w:lang w:val="pl-PL"/>
              </w:rPr>
              <w:t xml:space="preserve"> (art. 53)</w:t>
            </w:r>
            <w:r w:rsidR="009E408B">
              <w:rPr>
                <w:rFonts w:ascii="Times New Roman" w:hAnsi="Times New Roman" w:cs="Times New Roman"/>
                <w:color w:val="000000" w:themeColor="text1"/>
                <w:sz w:val="24"/>
                <w:szCs w:val="24"/>
                <w:lang w:val="pl-PL"/>
              </w:rPr>
              <w:t xml:space="preserve"> </w:t>
            </w:r>
            <w:r w:rsidR="003D6EFE">
              <w:rPr>
                <w:rFonts w:ascii="Times New Roman" w:hAnsi="Times New Roman" w:cs="Times New Roman"/>
                <w:color w:val="000000" w:themeColor="text1"/>
                <w:sz w:val="24"/>
                <w:szCs w:val="24"/>
                <w:lang w:val="pl-PL"/>
              </w:rPr>
              <w:t>………………………………………</w:t>
            </w:r>
            <w:r w:rsidR="00B43E79">
              <w:rPr>
                <w:rFonts w:ascii="Times New Roman" w:hAnsi="Times New Roman" w:cs="Times New Roman"/>
                <w:color w:val="000000" w:themeColor="text1"/>
                <w:sz w:val="24"/>
                <w:szCs w:val="24"/>
                <w:lang w:val="pl-PL"/>
              </w:rPr>
              <w:t>….</w:t>
            </w:r>
            <w:r w:rsidR="009E408B">
              <w:rPr>
                <w:rFonts w:ascii="Times New Roman" w:hAnsi="Times New Roman" w:cs="Times New Roman"/>
                <w:color w:val="000000" w:themeColor="text1"/>
                <w:sz w:val="24"/>
                <w:szCs w:val="24"/>
                <w:lang w:val="pl-PL"/>
              </w:rPr>
              <w:t>...</w:t>
            </w:r>
            <w:r w:rsidR="003D6EFE">
              <w:rPr>
                <w:rFonts w:ascii="Times New Roman" w:hAnsi="Times New Roman" w:cs="Times New Roman"/>
                <w:color w:val="000000" w:themeColor="text1"/>
                <w:sz w:val="24"/>
                <w:szCs w:val="24"/>
                <w:lang w:val="pl-PL"/>
              </w:rPr>
              <w:t>…</w:t>
            </w:r>
          </w:p>
        </w:tc>
        <w:tc>
          <w:tcPr>
            <w:tcW w:w="576" w:type="dxa"/>
            <w:vAlign w:val="bottom"/>
          </w:tcPr>
          <w:p w:rsidR="005B0430" w:rsidRDefault="009A58A7" w:rsidP="009A58A7">
            <w:pPr>
              <w:jc w:val="center"/>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9</w:t>
            </w:r>
            <w:r w:rsidR="00FA5201">
              <w:rPr>
                <w:rFonts w:ascii="Times New Roman" w:hAnsi="Times New Roman" w:cs="Times New Roman"/>
                <w:color w:val="000000" w:themeColor="text1"/>
                <w:sz w:val="24"/>
                <w:szCs w:val="24"/>
                <w:lang w:val="pl-PL"/>
              </w:rPr>
              <w:t>5</w:t>
            </w:r>
          </w:p>
        </w:tc>
      </w:tr>
      <w:tr w:rsidR="005B0430" w:rsidRPr="003E3EC2" w:rsidTr="0017369B">
        <w:tc>
          <w:tcPr>
            <w:tcW w:w="401" w:type="dxa"/>
          </w:tcPr>
          <w:p w:rsidR="005B0430" w:rsidRDefault="005B0430" w:rsidP="00087978">
            <w:pPr>
              <w:jc w:val="both"/>
              <w:rPr>
                <w:rFonts w:ascii="Times New Roman" w:hAnsi="Times New Roman" w:cs="Times New Roman"/>
                <w:color w:val="000000" w:themeColor="text1"/>
                <w:sz w:val="24"/>
                <w:szCs w:val="24"/>
                <w:lang w:val="pl-PL"/>
              </w:rPr>
            </w:pPr>
          </w:p>
        </w:tc>
        <w:tc>
          <w:tcPr>
            <w:tcW w:w="8271" w:type="dxa"/>
            <w:gridSpan w:val="2"/>
          </w:tcPr>
          <w:p w:rsidR="005B0430" w:rsidRPr="009E32A3" w:rsidRDefault="005B0430" w:rsidP="008E50DA">
            <w:pPr>
              <w:jc w:val="both"/>
              <w:rPr>
                <w:rFonts w:ascii="Times New Roman" w:hAnsi="Times New Roman" w:cs="Times New Roman"/>
                <w:color w:val="000000" w:themeColor="text1"/>
                <w:sz w:val="24"/>
                <w:szCs w:val="24"/>
                <w:lang w:val="pl-PL"/>
              </w:rPr>
            </w:pPr>
            <w:r w:rsidRPr="00414324">
              <w:rPr>
                <w:rStyle w:val="Hipercze"/>
                <w:rFonts w:ascii="Times New Roman" w:hAnsi="Times New Roman" w:cs="Times New Roman"/>
                <w:noProof/>
                <w:color w:val="000000" w:themeColor="text1"/>
                <w:sz w:val="24"/>
                <w:szCs w:val="24"/>
                <w:u w:val="none"/>
                <w:lang w:val="pl-PL"/>
              </w:rPr>
              <w:t>E.</w:t>
            </w:r>
            <w:r w:rsidRPr="00414324">
              <w:rPr>
                <w:rFonts w:ascii="Times New Roman" w:hAnsi="Times New Roman" w:cs="Times New Roman"/>
                <w:bCs/>
                <w:color w:val="000000" w:themeColor="text1"/>
                <w:sz w:val="24"/>
                <w:szCs w:val="24"/>
                <w:lang w:val="pl-PL"/>
              </w:rPr>
              <w:t xml:space="preserve"> Postępowanie bez wysłuchania strony przeciwnej i postępowanie prowadzone z urzędu (art. 55)</w:t>
            </w:r>
            <w:r w:rsidR="009E408B">
              <w:rPr>
                <w:rFonts w:ascii="Times New Roman" w:hAnsi="Times New Roman" w:cs="Times New Roman"/>
                <w:bCs/>
                <w:color w:val="000000" w:themeColor="text1"/>
                <w:sz w:val="24"/>
                <w:szCs w:val="24"/>
                <w:lang w:val="pl-PL"/>
              </w:rPr>
              <w:t xml:space="preserve"> </w:t>
            </w:r>
            <w:r w:rsidR="00101D9E">
              <w:rPr>
                <w:rFonts w:ascii="Times New Roman" w:hAnsi="Times New Roman" w:cs="Times New Roman"/>
                <w:bCs/>
                <w:color w:val="000000" w:themeColor="text1"/>
                <w:sz w:val="24"/>
                <w:szCs w:val="24"/>
                <w:lang w:val="pl-PL"/>
              </w:rPr>
              <w:t xml:space="preserve"> </w:t>
            </w:r>
            <w:r w:rsidR="003D6EFE">
              <w:rPr>
                <w:rFonts w:ascii="Times New Roman" w:hAnsi="Times New Roman" w:cs="Times New Roman"/>
                <w:bCs/>
                <w:color w:val="000000" w:themeColor="text1"/>
                <w:sz w:val="24"/>
                <w:szCs w:val="24"/>
                <w:lang w:val="pl-PL"/>
              </w:rPr>
              <w:t>…………………………………………………………</w:t>
            </w:r>
            <w:r w:rsidR="00EE1B1E">
              <w:rPr>
                <w:rFonts w:ascii="Times New Roman" w:hAnsi="Times New Roman" w:cs="Times New Roman"/>
                <w:bCs/>
                <w:color w:val="000000" w:themeColor="text1"/>
                <w:sz w:val="24"/>
                <w:szCs w:val="24"/>
                <w:lang w:val="pl-PL"/>
              </w:rPr>
              <w:t>…</w:t>
            </w:r>
            <w:r w:rsidR="00B43E79">
              <w:rPr>
                <w:rFonts w:ascii="Times New Roman" w:hAnsi="Times New Roman" w:cs="Times New Roman"/>
                <w:bCs/>
                <w:color w:val="000000" w:themeColor="text1"/>
                <w:sz w:val="24"/>
                <w:szCs w:val="24"/>
                <w:lang w:val="pl-PL"/>
              </w:rPr>
              <w:t>…..</w:t>
            </w:r>
            <w:r w:rsidR="003D6EFE">
              <w:rPr>
                <w:rFonts w:ascii="Times New Roman" w:hAnsi="Times New Roman" w:cs="Times New Roman"/>
                <w:bCs/>
                <w:color w:val="000000" w:themeColor="text1"/>
                <w:sz w:val="24"/>
                <w:szCs w:val="24"/>
                <w:lang w:val="pl-PL"/>
              </w:rPr>
              <w:t>…….</w:t>
            </w:r>
          </w:p>
        </w:tc>
        <w:tc>
          <w:tcPr>
            <w:tcW w:w="576" w:type="dxa"/>
            <w:vAlign w:val="bottom"/>
          </w:tcPr>
          <w:p w:rsidR="005B0430" w:rsidRDefault="0036143E" w:rsidP="00087978">
            <w:pPr>
              <w:jc w:val="right"/>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9</w:t>
            </w:r>
            <w:r w:rsidR="00FA5201">
              <w:rPr>
                <w:rFonts w:ascii="Times New Roman" w:hAnsi="Times New Roman" w:cs="Times New Roman"/>
                <w:color w:val="000000" w:themeColor="text1"/>
                <w:sz w:val="24"/>
                <w:szCs w:val="24"/>
                <w:lang w:val="pl-PL"/>
              </w:rPr>
              <w:t>7</w:t>
            </w:r>
          </w:p>
        </w:tc>
      </w:tr>
      <w:tr w:rsidR="001825C1" w:rsidRPr="003E3EC2" w:rsidTr="0017369B">
        <w:tc>
          <w:tcPr>
            <w:tcW w:w="401" w:type="dxa"/>
          </w:tcPr>
          <w:p w:rsidR="005B0430" w:rsidRDefault="005B0430" w:rsidP="00087978">
            <w:pPr>
              <w:jc w:val="both"/>
              <w:rPr>
                <w:rFonts w:ascii="Times New Roman" w:hAnsi="Times New Roman" w:cs="Times New Roman"/>
                <w:color w:val="000000" w:themeColor="text1"/>
                <w:sz w:val="24"/>
                <w:szCs w:val="24"/>
                <w:lang w:val="pl-PL"/>
              </w:rPr>
            </w:pPr>
          </w:p>
        </w:tc>
        <w:tc>
          <w:tcPr>
            <w:tcW w:w="425" w:type="dxa"/>
          </w:tcPr>
          <w:p w:rsidR="005B0430" w:rsidRDefault="005B0430" w:rsidP="00087978">
            <w:pPr>
              <w:jc w:val="both"/>
              <w:rPr>
                <w:rFonts w:ascii="Times New Roman" w:hAnsi="Times New Roman" w:cs="Times New Roman"/>
                <w:color w:val="000000" w:themeColor="text1"/>
                <w:sz w:val="24"/>
                <w:szCs w:val="24"/>
                <w:lang w:val="pl-PL"/>
              </w:rPr>
            </w:pPr>
          </w:p>
        </w:tc>
        <w:tc>
          <w:tcPr>
            <w:tcW w:w="7846" w:type="dxa"/>
          </w:tcPr>
          <w:p w:rsidR="005B0430" w:rsidRPr="009E32A3" w:rsidRDefault="005B0430" w:rsidP="008E50DA">
            <w:pPr>
              <w:jc w:val="both"/>
              <w:rPr>
                <w:rFonts w:ascii="Times New Roman" w:hAnsi="Times New Roman" w:cs="Times New Roman"/>
                <w:color w:val="000000" w:themeColor="text1"/>
                <w:sz w:val="24"/>
                <w:szCs w:val="24"/>
                <w:lang w:val="pl-PL"/>
              </w:rPr>
            </w:pPr>
            <w:r w:rsidRPr="00060FF0">
              <w:rPr>
                <w:rFonts w:ascii="Times New Roman" w:hAnsi="Times New Roman" w:cs="Times New Roman"/>
                <w:bCs/>
                <w:color w:val="000000" w:themeColor="text1"/>
                <w:sz w:val="24"/>
                <w:szCs w:val="24"/>
                <w:lang w:val="pl-PL"/>
              </w:rPr>
              <w:t>1. Postępowanie bez wysłuchania strony przeciwnej i postępowanie prowadzone z urzędu</w:t>
            </w:r>
            <w:r w:rsidR="00101D9E">
              <w:rPr>
                <w:rFonts w:ascii="Times New Roman" w:hAnsi="Times New Roman" w:cs="Times New Roman"/>
                <w:bCs/>
                <w:color w:val="000000" w:themeColor="text1"/>
                <w:sz w:val="24"/>
                <w:szCs w:val="24"/>
                <w:lang w:val="pl-PL"/>
              </w:rPr>
              <w:t xml:space="preserve"> </w:t>
            </w:r>
            <w:r w:rsidR="003D6EFE">
              <w:rPr>
                <w:rFonts w:ascii="Times New Roman" w:hAnsi="Times New Roman" w:cs="Times New Roman"/>
                <w:bCs/>
                <w:color w:val="000000" w:themeColor="text1"/>
                <w:sz w:val="24"/>
                <w:szCs w:val="24"/>
                <w:lang w:val="pl-PL"/>
              </w:rPr>
              <w:t>………………………………………</w:t>
            </w:r>
            <w:r w:rsidR="009E408B">
              <w:rPr>
                <w:rFonts w:ascii="Times New Roman" w:hAnsi="Times New Roman" w:cs="Times New Roman"/>
                <w:bCs/>
                <w:color w:val="000000" w:themeColor="text1"/>
                <w:sz w:val="24"/>
                <w:szCs w:val="24"/>
                <w:lang w:val="pl-PL"/>
              </w:rPr>
              <w:t>……………</w:t>
            </w:r>
            <w:r w:rsidR="00B43E79">
              <w:rPr>
                <w:rFonts w:ascii="Times New Roman" w:hAnsi="Times New Roman" w:cs="Times New Roman"/>
                <w:bCs/>
                <w:color w:val="000000" w:themeColor="text1"/>
                <w:sz w:val="24"/>
                <w:szCs w:val="24"/>
                <w:lang w:val="pl-PL"/>
              </w:rPr>
              <w:t>…</w:t>
            </w:r>
            <w:r w:rsidR="009E408B">
              <w:rPr>
                <w:rFonts w:ascii="Times New Roman" w:hAnsi="Times New Roman" w:cs="Times New Roman"/>
                <w:bCs/>
                <w:color w:val="000000" w:themeColor="text1"/>
                <w:sz w:val="24"/>
                <w:szCs w:val="24"/>
                <w:lang w:val="pl-PL"/>
              </w:rPr>
              <w:t>…...</w:t>
            </w:r>
          </w:p>
        </w:tc>
        <w:tc>
          <w:tcPr>
            <w:tcW w:w="576" w:type="dxa"/>
            <w:vAlign w:val="bottom"/>
          </w:tcPr>
          <w:p w:rsidR="005B0430" w:rsidRDefault="0036143E" w:rsidP="00087978">
            <w:pPr>
              <w:jc w:val="right"/>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9</w:t>
            </w:r>
            <w:r w:rsidR="00FA5201">
              <w:rPr>
                <w:rFonts w:ascii="Times New Roman" w:hAnsi="Times New Roman" w:cs="Times New Roman"/>
                <w:color w:val="000000" w:themeColor="text1"/>
                <w:sz w:val="24"/>
                <w:szCs w:val="24"/>
                <w:lang w:val="pl-PL"/>
              </w:rPr>
              <w:t>7</w:t>
            </w:r>
          </w:p>
        </w:tc>
      </w:tr>
      <w:tr w:rsidR="001825C1" w:rsidRPr="003E3EC2" w:rsidTr="0017369B">
        <w:tc>
          <w:tcPr>
            <w:tcW w:w="401" w:type="dxa"/>
          </w:tcPr>
          <w:p w:rsidR="005B0430" w:rsidRDefault="005B0430" w:rsidP="00087978">
            <w:pPr>
              <w:jc w:val="both"/>
              <w:rPr>
                <w:rFonts w:ascii="Times New Roman" w:hAnsi="Times New Roman" w:cs="Times New Roman"/>
                <w:color w:val="000000" w:themeColor="text1"/>
                <w:sz w:val="24"/>
                <w:szCs w:val="24"/>
                <w:lang w:val="pl-PL"/>
              </w:rPr>
            </w:pPr>
          </w:p>
        </w:tc>
        <w:tc>
          <w:tcPr>
            <w:tcW w:w="425" w:type="dxa"/>
          </w:tcPr>
          <w:p w:rsidR="005B0430" w:rsidRDefault="005B0430" w:rsidP="00087978">
            <w:pPr>
              <w:jc w:val="both"/>
              <w:rPr>
                <w:rFonts w:ascii="Times New Roman" w:hAnsi="Times New Roman" w:cs="Times New Roman"/>
                <w:color w:val="000000" w:themeColor="text1"/>
                <w:sz w:val="24"/>
                <w:szCs w:val="24"/>
                <w:lang w:val="pl-PL"/>
              </w:rPr>
            </w:pPr>
          </w:p>
        </w:tc>
        <w:tc>
          <w:tcPr>
            <w:tcW w:w="7846" w:type="dxa"/>
          </w:tcPr>
          <w:p w:rsidR="005B0430" w:rsidRPr="009E32A3" w:rsidRDefault="005B0430" w:rsidP="00101D9E">
            <w:pPr>
              <w:jc w:val="both"/>
              <w:rPr>
                <w:rFonts w:ascii="Times New Roman" w:hAnsi="Times New Roman" w:cs="Times New Roman"/>
                <w:color w:val="000000" w:themeColor="text1"/>
                <w:sz w:val="24"/>
                <w:szCs w:val="24"/>
                <w:lang w:val="pl-PL"/>
              </w:rPr>
            </w:pPr>
            <w:r w:rsidRPr="00060FF0">
              <w:rPr>
                <w:rFonts w:ascii="Times New Roman" w:hAnsi="Times New Roman" w:cs="Times New Roman"/>
                <w:bCs/>
                <w:color w:val="000000" w:themeColor="text1"/>
                <w:sz w:val="24"/>
                <w:szCs w:val="24"/>
                <w:lang w:val="pl-PL"/>
              </w:rPr>
              <w:t>2.</w:t>
            </w:r>
            <w:r w:rsidRPr="00060FF0">
              <w:rPr>
                <w:rFonts w:ascii="Times New Roman" w:hAnsi="Times New Roman" w:cs="Times New Roman"/>
                <w:color w:val="000000" w:themeColor="text1"/>
                <w:sz w:val="24"/>
                <w:szCs w:val="24"/>
                <w:lang w:val="pl-PL"/>
              </w:rPr>
              <w:t xml:space="preserve"> Wsparcie ofiar w toku postępowania sądowego</w:t>
            </w:r>
            <w:r w:rsidR="00101D9E">
              <w:rPr>
                <w:rFonts w:ascii="Times New Roman" w:hAnsi="Times New Roman" w:cs="Times New Roman"/>
                <w:color w:val="000000" w:themeColor="text1"/>
                <w:sz w:val="24"/>
                <w:szCs w:val="24"/>
                <w:lang w:val="pl-PL"/>
              </w:rPr>
              <w:t xml:space="preserve"> </w:t>
            </w:r>
            <w:r w:rsidR="003D6EFE">
              <w:rPr>
                <w:rFonts w:ascii="Times New Roman" w:hAnsi="Times New Roman" w:cs="Times New Roman"/>
                <w:color w:val="000000" w:themeColor="text1"/>
                <w:sz w:val="24"/>
                <w:szCs w:val="24"/>
                <w:lang w:val="pl-PL"/>
              </w:rPr>
              <w:t>……………………</w:t>
            </w:r>
            <w:r w:rsidR="00B43E79">
              <w:rPr>
                <w:rFonts w:ascii="Times New Roman" w:hAnsi="Times New Roman" w:cs="Times New Roman"/>
                <w:color w:val="000000" w:themeColor="text1"/>
                <w:sz w:val="24"/>
                <w:szCs w:val="24"/>
                <w:lang w:val="pl-PL"/>
              </w:rPr>
              <w:t>.</w:t>
            </w:r>
            <w:r w:rsidR="003D6EFE">
              <w:rPr>
                <w:rFonts w:ascii="Times New Roman" w:hAnsi="Times New Roman" w:cs="Times New Roman"/>
                <w:color w:val="000000" w:themeColor="text1"/>
                <w:sz w:val="24"/>
                <w:szCs w:val="24"/>
                <w:lang w:val="pl-PL"/>
              </w:rPr>
              <w:t>…</w:t>
            </w:r>
            <w:r w:rsidR="00EE1B1E">
              <w:rPr>
                <w:rFonts w:ascii="Times New Roman" w:hAnsi="Times New Roman" w:cs="Times New Roman"/>
                <w:color w:val="000000" w:themeColor="text1"/>
                <w:sz w:val="24"/>
                <w:szCs w:val="24"/>
                <w:lang w:val="pl-PL"/>
              </w:rPr>
              <w:t>…..</w:t>
            </w:r>
            <w:r w:rsidR="003D6EFE">
              <w:rPr>
                <w:rFonts w:ascii="Times New Roman" w:hAnsi="Times New Roman" w:cs="Times New Roman"/>
                <w:color w:val="000000" w:themeColor="text1"/>
                <w:sz w:val="24"/>
                <w:szCs w:val="24"/>
                <w:lang w:val="pl-PL"/>
              </w:rPr>
              <w:t>...</w:t>
            </w:r>
          </w:p>
        </w:tc>
        <w:tc>
          <w:tcPr>
            <w:tcW w:w="576" w:type="dxa"/>
            <w:vAlign w:val="bottom"/>
          </w:tcPr>
          <w:p w:rsidR="005B0430" w:rsidRDefault="0036143E" w:rsidP="00087978">
            <w:pPr>
              <w:jc w:val="right"/>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9</w:t>
            </w:r>
            <w:r w:rsidR="00FA5201">
              <w:rPr>
                <w:rFonts w:ascii="Times New Roman" w:hAnsi="Times New Roman" w:cs="Times New Roman"/>
                <w:color w:val="000000" w:themeColor="text1"/>
                <w:sz w:val="24"/>
                <w:szCs w:val="24"/>
                <w:lang w:val="pl-PL"/>
              </w:rPr>
              <w:t>7</w:t>
            </w:r>
          </w:p>
        </w:tc>
      </w:tr>
      <w:tr w:rsidR="005B0430" w:rsidRPr="009E32A3" w:rsidTr="0017369B">
        <w:tc>
          <w:tcPr>
            <w:tcW w:w="401" w:type="dxa"/>
          </w:tcPr>
          <w:p w:rsidR="005B0430" w:rsidRDefault="005B0430" w:rsidP="00087978">
            <w:pPr>
              <w:jc w:val="both"/>
              <w:rPr>
                <w:rFonts w:ascii="Times New Roman" w:hAnsi="Times New Roman" w:cs="Times New Roman"/>
                <w:color w:val="000000" w:themeColor="text1"/>
                <w:sz w:val="24"/>
                <w:szCs w:val="24"/>
                <w:lang w:val="pl-PL"/>
              </w:rPr>
            </w:pPr>
          </w:p>
        </w:tc>
        <w:tc>
          <w:tcPr>
            <w:tcW w:w="8271" w:type="dxa"/>
            <w:gridSpan w:val="2"/>
          </w:tcPr>
          <w:p w:rsidR="005B0430" w:rsidRPr="009E32A3" w:rsidRDefault="005B0430" w:rsidP="00101D9E">
            <w:pPr>
              <w:jc w:val="both"/>
              <w:rPr>
                <w:rFonts w:ascii="Times New Roman" w:hAnsi="Times New Roman" w:cs="Times New Roman"/>
                <w:color w:val="000000" w:themeColor="text1"/>
                <w:sz w:val="24"/>
                <w:szCs w:val="24"/>
                <w:lang w:val="pl-PL"/>
              </w:rPr>
            </w:pPr>
            <w:r w:rsidRPr="00060FF0">
              <w:rPr>
                <w:rFonts w:ascii="Times New Roman" w:hAnsi="Times New Roman" w:cs="Times New Roman"/>
                <w:bCs/>
                <w:color w:val="000000" w:themeColor="text1"/>
                <w:sz w:val="24"/>
                <w:szCs w:val="24"/>
                <w:lang w:val="pl-PL"/>
              </w:rPr>
              <w:t>F. Środki ochronne (art. 56)</w:t>
            </w:r>
            <w:r w:rsidR="00101D9E">
              <w:rPr>
                <w:rFonts w:ascii="Times New Roman" w:hAnsi="Times New Roman" w:cs="Times New Roman"/>
                <w:bCs/>
                <w:color w:val="000000" w:themeColor="text1"/>
                <w:sz w:val="24"/>
                <w:szCs w:val="24"/>
                <w:lang w:val="pl-PL"/>
              </w:rPr>
              <w:t xml:space="preserve"> </w:t>
            </w:r>
            <w:r w:rsidR="003D6EFE">
              <w:rPr>
                <w:rFonts w:ascii="Times New Roman" w:hAnsi="Times New Roman" w:cs="Times New Roman"/>
                <w:bCs/>
                <w:color w:val="000000" w:themeColor="text1"/>
                <w:sz w:val="24"/>
                <w:szCs w:val="24"/>
                <w:lang w:val="pl-PL"/>
              </w:rPr>
              <w:t>…………………………………………………</w:t>
            </w:r>
            <w:r w:rsidR="00B43E79">
              <w:rPr>
                <w:rFonts w:ascii="Times New Roman" w:hAnsi="Times New Roman" w:cs="Times New Roman"/>
                <w:bCs/>
                <w:color w:val="000000" w:themeColor="text1"/>
                <w:sz w:val="24"/>
                <w:szCs w:val="24"/>
                <w:lang w:val="pl-PL"/>
              </w:rPr>
              <w:t>.</w:t>
            </w:r>
            <w:r w:rsidR="00EE1B1E">
              <w:rPr>
                <w:rFonts w:ascii="Times New Roman" w:hAnsi="Times New Roman" w:cs="Times New Roman"/>
                <w:bCs/>
                <w:color w:val="000000" w:themeColor="text1"/>
                <w:sz w:val="24"/>
                <w:szCs w:val="24"/>
                <w:lang w:val="pl-PL"/>
              </w:rPr>
              <w:t>…..</w:t>
            </w:r>
            <w:r w:rsidR="003D6EFE">
              <w:rPr>
                <w:rFonts w:ascii="Times New Roman" w:hAnsi="Times New Roman" w:cs="Times New Roman"/>
                <w:bCs/>
                <w:color w:val="000000" w:themeColor="text1"/>
                <w:sz w:val="24"/>
                <w:szCs w:val="24"/>
                <w:lang w:val="pl-PL"/>
              </w:rPr>
              <w:t>….</w:t>
            </w:r>
          </w:p>
        </w:tc>
        <w:tc>
          <w:tcPr>
            <w:tcW w:w="576" w:type="dxa"/>
            <w:vAlign w:val="bottom"/>
          </w:tcPr>
          <w:p w:rsidR="005B0430" w:rsidRDefault="0036143E" w:rsidP="00087978">
            <w:pPr>
              <w:jc w:val="right"/>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9</w:t>
            </w:r>
            <w:r w:rsidR="00FA5201">
              <w:rPr>
                <w:rFonts w:ascii="Times New Roman" w:hAnsi="Times New Roman" w:cs="Times New Roman"/>
                <w:color w:val="000000" w:themeColor="text1"/>
                <w:sz w:val="24"/>
                <w:szCs w:val="24"/>
                <w:lang w:val="pl-PL"/>
              </w:rPr>
              <w:t>8</w:t>
            </w:r>
          </w:p>
        </w:tc>
      </w:tr>
      <w:tr w:rsidR="005B0430" w:rsidRPr="009E32A3" w:rsidTr="0017369B">
        <w:tc>
          <w:tcPr>
            <w:tcW w:w="401" w:type="dxa"/>
          </w:tcPr>
          <w:p w:rsidR="005B0430" w:rsidRDefault="005B0430" w:rsidP="00087978">
            <w:pPr>
              <w:jc w:val="both"/>
              <w:rPr>
                <w:rFonts w:ascii="Times New Roman" w:hAnsi="Times New Roman" w:cs="Times New Roman"/>
                <w:color w:val="000000" w:themeColor="text1"/>
                <w:sz w:val="24"/>
                <w:szCs w:val="24"/>
                <w:lang w:val="pl-PL"/>
              </w:rPr>
            </w:pPr>
          </w:p>
        </w:tc>
        <w:tc>
          <w:tcPr>
            <w:tcW w:w="8271" w:type="dxa"/>
            <w:gridSpan w:val="2"/>
          </w:tcPr>
          <w:p w:rsidR="005B0430" w:rsidRPr="009E32A3" w:rsidRDefault="005B0430" w:rsidP="00101D9E">
            <w:pPr>
              <w:jc w:val="both"/>
              <w:rPr>
                <w:rFonts w:ascii="Times New Roman" w:hAnsi="Times New Roman" w:cs="Times New Roman"/>
                <w:color w:val="000000" w:themeColor="text1"/>
                <w:sz w:val="24"/>
                <w:szCs w:val="24"/>
                <w:lang w:val="pl-PL"/>
              </w:rPr>
            </w:pPr>
            <w:r w:rsidRPr="00060FF0">
              <w:rPr>
                <w:rFonts w:ascii="Times New Roman" w:hAnsi="Times New Roman" w:cs="Times New Roman"/>
                <w:bCs/>
                <w:color w:val="000000" w:themeColor="text1"/>
                <w:sz w:val="24"/>
                <w:szCs w:val="24"/>
                <w:lang w:val="pl-PL"/>
              </w:rPr>
              <w:t>G. Pomoc prawna (art. 57)</w:t>
            </w:r>
            <w:r w:rsidR="00101D9E">
              <w:rPr>
                <w:rFonts w:ascii="Times New Roman" w:hAnsi="Times New Roman" w:cs="Times New Roman"/>
                <w:bCs/>
                <w:color w:val="000000" w:themeColor="text1"/>
                <w:sz w:val="24"/>
                <w:szCs w:val="24"/>
                <w:lang w:val="pl-PL"/>
              </w:rPr>
              <w:t xml:space="preserve"> </w:t>
            </w:r>
            <w:r w:rsidR="003D6EFE">
              <w:rPr>
                <w:rFonts w:ascii="Times New Roman" w:hAnsi="Times New Roman" w:cs="Times New Roman"/>
                <w:bCs/>
                <w:color w:val="000000" w:themeColor="text1"/>
                <w:sz w:val="24"/>
                <w:szCs w:val="24"/>
                <w:lang w:val="pl-PL"/>
              </w:rPr>
              <w:t>…………………………………………………</w:t>
            </w:r>
            <w:r w:rsidR="00EE1B1E">
              <w:rPr>
                <w:rFonts w:ascii="Times New Roman" w:hAnsi="Times New Roman" w:cs="Times New Roman"/>
                <w:bCs/>
                <w:color w:val="000000" w:themeColor="text1"/>
                <w:sz w:val="24"/>
                <w:szCs w:val="24"/>
                <w:lang w:val="pl-PL"/>
              </w:rPr>
              <w:t>…</w:t>
            </w:r>
            <w:r w:rsidR="00B43E79">
              <w:rPr>
                <w:rFonts w:ascii="Times New Roman" w:hAnsi="Times New Roman" w:cs="Times New Roman"/>
                <w:bCs/>
                <w:color w:val="000000" w:themeColor="text1"/>
                <w:sz w:val="24"/>
                <w:szCs w:val="24"/>
                <w:lang w:val="pl-PL"/>
              </w:rPr>
              <w:t>.</w:t>
            </w:r>
            <w:r w:rsidR="00EE1B1E">
              <w:rPr>
                <w:rFonts w:ascii="Times New Roman" w:hAnsi="Times New Roman" w:cs="Times New Roman"/>
                <w:bCs/>
                <w:color w:val="000000" w:themeColor="text1"/>
                <w:sz w:val="24"/>
                <w:szCs w:val="24"/>
                <w:lang w:val="pl-PL"/>
              </w:rPr>
              <w:t>.</w:t>
            </w:r>
            <w:r w:rsidR="003D6EFE">
              <w:rPr>
                <w:rFonts w:ascii="Times New Roman" w:hAnsi="Times New Roman" w:cs="Times New Roman"/>
                <w:bCs/>
                <w:color w:val="000000" w:themeColor="text1"/>
                <w:sz w:val="24"/>
                <w:szCs w:val="24"/>
                <w:lang w:val="pl-PL"/>
              </w:rPr>
              <w:t>……</w:t>
            </w:r>
          </w:p>
        </w:tc>
        <w:tc>
          <w:tcPr>
            <w:tcW w:w="576" w:type="dxa"/>
            <w:vAlign w:val="bottom"/>
          </w:tcPr>
          <w:p w:rsidR="005B0430" w:rsidRDefault="00FA5201" w:rsidP="00087978">
            <w:pPr>
              <w:jc w:val="right"/>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99</w:t>
            </w:r>
          </w:p>
        </w:tc>
      </w:tr>
      <w:tr w:rsidR="005B0430" w:rsidRPr="009E32A3" w:rsidTr="0017369B">
        <w:tc>
          <w:tcPr>
            <w:tcW w:w="8672" w:type="dxa"/>
            <w:gridSpan w:val="3"/>
          </w:tcPr>
          <w:p w:rsidR="005B0430" w:rsidRPr="003D6EFE" w:rsidRDefault="005B0430" w:rsidP="00B622E2">
            <w:pPr>
              <w:jc w:val="both"/>
              <w:rPr>
                <w:rFonts w:ascii="Times New Roman" w:hAnsi="Times New Roman" w:cs="Times New Roman"/>
                <w:smallCaps/>
                <w:color w:val="000000" w:themeColor="text1"/>
                <w:sz w:val="24"/>
                <w:szCs w:val="24"/>
                <w:lang w:val="pl-PL"/>
              </w:rPr>
            </w:pPr>
            <w:r w:rsidRPr="00CC4873">
              <w:rPr>
                <w:rFonts w:ascii="Times New Roman" w:hAnsi="Times New Roman" w:cs="Times New Roman"/>
                <w:b/>
                <w:smallCaps/>
                <w:color w:val="000000" w:themeColor="text1"/>
                <w:sz w:val="24"/>
                <w:szCs w:val="24"/>
                <w:lang w:val="pl-PL"/>
              </w:rPr>
              <w:t>VII.</w:t>
            </w:r>
            <w:r w:rsidR="00CC4873" w:rsidRPr="00CC4873">
              <w:rPr>
                <w:rFonts w:ascii="Times New Roman" w:hAnsi="Times New Roman" w:cs="Times New Roman"/>
                <w:b/>
                <w:smallCaps/>
                <w:color w:val="000000" w:themeColor="text1"/>
                <w:sz w:val="24"/>
                <w:szCs w:val="24"/>
                <w:lang w:val="pl-PL"/>
              </w:rPr>
              <w:t xml:space="preserve"> </w:t>
            </w:r>
            <w:r w:rsidRPr="00CC4873">
              <w:rPr>
                <w:rFonts w:ascii="Times New Roman" w:hAnsi="Times New Roman" w:cs="Times New Roman"/>
                <w:b/>
                <w:smallCaps/>
                <w:color w:val="000000" w:themeColor="text1"/>
                <w:sz w:val="24"/>
                <w:szCs w:val="24"/>
                <w:lang w:val="pl-PL"/>
              </w:rPr>
              <w:t xml:space="preserve">Migracja i </w:t>
            </w:r>
            <w:r w:rsidR="00B622E2">
              <w:rPr>
                <w:rFonts w:ascii="Times New Roman" w:hAnsi="Times New Roman" w:cs="Times New Roman"/>
                <w:b/>
                <w:smallCaps/>
                <w:color w:val="000000" w:themeColor="text1"/>
                <w:sz w:val="24"/>
                <w:szCs w:val="24"/>
                <w:lang w:val="pl-PL"/>
              </w:rPr>
              <w:t xml:space="preserve">ochrona międzynarodowa </w:t>
            </w:r>
            <w:r w:rsidR="003D6EFE">
              <w:rPr>
                <w:rFonts w:ascii="Times New Roman" w:hAnsi="Times New Roman" w:cs="Times New Roman"/>
                <w:smallCaps/>
                <w:color w:val="000000" w:themeColor="text1"/>
                <w:sz w:val="24"/>
                <w:szCs w:val="24"/>
                <w:lang w:val="pl-PL"/>
              </w:rPr>
              <w:t>…………………………</w:t>
            </w:r>
            <w:r w:rsidR="00A87BEF">
              <w:rPr>
                <w:rFonts w:ascii="Times New Roman" w:hAnsi="Times New Roman" w:cs="Times New Roman"/>
                <w:smallCaps/>
                <w:color w:val="000000" w:themeColor="text1"/>
                <w:sz w:val="24"/>
                <w:szCs w:val="24"/>
                <w:lang w:val="pl-PL"/>
              </w:rPr>
              <w:t>………</w:t>
            </w:r>
            <w:r w:rsidR="00B43E79">
              <w:rPr>
                <w:rFonts w:ascii="Times New Roman" w:hAnsi="Times New Roman" w:cs="Times New Roman"/>
                <w:smallCaps/>
                <w:color w:val="000000" w:themeColor="text1"/>
                <w:sz w:val="24"/>
                <w:szCs w:val="24"/>
                <w:lang w:val="pl-PL"/>
              </w:rPr>
              <w:t>.</w:t>
            </w:r>
            <w:r w:rsidR="00A87BEF">
              <w:rPr>
                <w:rFonts w:ascii="Times New Roman" w:hAnsi="Times New Roman" w:cs="Times New Roman"/>
                <w:smallCaps/>
                <w:color w:val="000000" w:themeColor="text1"/>
                <w:sz w:val="24"/>
                <w:szCs w:val="24"/>
                <w:lang w:val="pl-PL"/>
              </w:rPr>
              <w:t>……</w:t>
            </w:r>
          </w:p>
        </w:tc>
        <w:tc>
          <w:tcPr>
            <w:tcW w:w="576" w:type="dxa"/>
            <w:vAlign w:val="bottom"/>
          </w:tcPr>
          <w:p w:rsidR="005B0430" w:rsidRDefault="00553AE8" w:rsidP="00087978">
            <w:pPr>
              <w:jc w:val="right"/>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10</w:t>
            </w:r>
            <w:r w:rsidR="00FA5201">
              <w:rPr>
                <w:rFonts w:ascii="Times New Roman" w:hAnsi="Times New Roman" w:cs="Times New Roman"/>
                <w:color w:val="000000" w:themeColor="text1"/>
                <w:sz w:val="24"/>
                <w:szCs w:val="24"/>
                <w:lang w:val="pl-PL"/>
              </w:rPr>
              <w:t>1</w:t>
            </w:r>
          </w:p>
        </w:tc>
      </w:tr>
      <w:tr w:rsidR="005B0430" w:rsidRPr="009E32A3" w:rsidTr="0017369B">
        <w:tc>
          <w:tcPr>
            <w:tcW w:w="401" w:type="dxa"/>
          </w:tcPr>
          <w:p w:rsidR="005B0430" w:rsidRDefault="005B0430" w:rsidP="00087978">
            <w:pPr>
              <w:jc w:val="both"/>
              <w:rPr>
                <w:rFonts w:ascii="Times New Roman" w:hAnsi="Times New Roman" w:cs="Times New Roman"/>
                <w:color w:val="000000" w:themeColor="text1"/>
                <w:sz w:val="24"/>
                <w:szCs w:val="24"/>
                <w:lang w:val="pl-PL"/>
              </w:rPr>
            </w:pPr>
          </w:p>
        </w:tc>
        <w:tc>
          <w:tcPr>
            <w:tcW w:w="8271" w:type="dxa"/>
            <w:gridSpan w:val="2"/>
          </w:tcPr>
          <w:p w:rsidR="005B0430" w:rsidRPr="009E32A3" w:rsidRDefault="005B0430" w:rsidP="0036143E">
            <w:pPr>
              <w:jc w:val="both"/>
              <w:rPr>
                <w:rFonts w:ascii="Times New Roman" w:hAnsi="Times New Roman" w:cs="Times New Roman"/>
                <w:color w:val="000000" w:themeColor="text1"/>
                <w:sz w:val="24"/>
                <w:szCs w:val="24"/>
                <w:lang w:val="pl-PL"/>
              </w:rPr>
            </w:pPr>
            <w:r w:rsidRPr="005B0430">
              <w:rPr>
                <w:rFonts w:ascii="Times New Roman" w:hAnsi="Times New Roman" w:cs="Times New Roman"/>
                <w:color w:val="000000" w:themeColor="text1"/>
                <w:sz w:val="24"/>
                <w:szCs w:val="24"/>
                <w:lang w:val="pl-PL"/>
              </w:rPr>
              <w:t>A. Pobyt (art. 59)</w:t>
            </w:r>
            <w:r w:rsidR="00101D9E">
              <w:rPr>
                <w:rFonts w:ascii="Times New Roman" w:hAnsi="Times New Roman" w:cs="Times New Roman"/>
                <w:color w:val="000000" w:themeColor="text1"/>
                <w:sz w:val="24"/>
                <w:szCs w:val="24"/>
                <w:lang w:val="pl-PL"/>
              </w:rPr>
              <w:t xml:space="preserve"> </w:t>
            </w:r>
            <w:r w:rsidR="003D6EFE">
              <w:rPr>
                <w:rFonts w:ascii="Times New Roman" w:hAnsi="Times New Roman" w:cs="Times New Roman"/>
                <w:color w:val="000000" w:themeColor="text1"/>
                <w:sz w:val="24"/>
                <w:szCs w:val="24"/>
                <w:lang w:val="pl-PL"/>
              </w:rPr>
              <w:t>……………………………………………………………</w:t>
            </w:r>
            <w:r w:rsidR="00B43E79">
              <w:rPr>
                <w:rFonts w:ascii="Times New Roman" w:hAnsi="Times New Roman" w:cs="Times New Roman"/>
                <w:color w:val="000000" w:themeColor="text1"/>
                <w:sz w:val="24"/>
                <w:szCs w:val="24"/>
                <w:lang w:val="pl-PL"/>
              </w:rPr>
              <w:t>..</w:t>
            </w:r>
            <w:r w:rsidR="003D6EFE">
              <w:rPr>
                <w:rFonts w:ascii="Times New Roman" w:hAnsi="Times New Roman" w:cs="Times New Roman"/>
                <w:color w:val="000000" w:themeColor="text1"/>
                <w:sz w:val="24"/>
                <w:szCs w:val="24"/>
                <w:lang w:val="pl-PL"/>
              </w:rPr>
              <w:t>…</w:t>
            </w:r>
            <w:r w:rsidR="00EE1B1E">
              <w:rPr>
                <w:rFonts w:ascii="Times New Roman" w:hAnsi="Times New Roman" w:cs="Times New Roman"/>
                <w:color w:val="000000" w:themeColor="text1"/>
                <w:sz w:val="24"/>
                <w:szCs w:val="24"/>
                <w:lang w:val="pl-PL"/>
              </w:rPr>
              <w:t>….</w:t>
            </w:r>
            <w:r w:rsidR="003D6EFE">
              <w:rPr>
                <w:rFonts w:ascii="Times New Roman" w:hAnsi="Times New Roman" w:cs="Times New Roman"/>
                <w:color w:val="000000" w:themeColor="text1"/>
                <w:sz w:val="24"/>
                <w:szCs w:val="24"/>
                <w:lang w:val="pl-PL"/>
              </w:rPr>
              <w:t>..</w:t>
            </w:r>
          </w:p>
        </w:tc>
        <w:tc>
          <w:tcPr>
            <w:tcW w:w="576" w:type="dxa"/>
            <w:vAlign w:val="bottom"/>
          </w:tcPr>
          <w:p w:rsidR="005B0430" w:rsidRDefault="00553AE8" w:rsidP="00553AE8">
            <w:pPr>
              <w:jc w:val="right"/>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10</w:t>
            </w:r>
            <w:r w:rsidR="00FA5201">
              <w:rPr>
                <w:rFonts w:ascii="Times New Roman" w:hAnsi="Times New Roman" w:cs="Times New Roman"/>
                <w:color w:val="000000" w:themeColor="text1"/>
                <w:sz w:val="24"/>
                <w:szCs w:val="24"/>
                <w:lang w:val="pl-PL"/>
              </w:rPr>
              <w:t>1</w:t>
            </w:r>
          </w:p>
        </w:tc>
      </w:tr>
      <w:tr w:rsidR="005B0430" w:rsidRPr="003E3EC2" w:rsidTr="0017369B">
        <w:tc>
          <w:tcPr>
            <w:tcW w:w="401" w:type="dxa"/>
          </w:tcPr>
          <w:p w:rsidR="005B0430" w:rsidRDefault="005B0430" w:rsidP="00087978">
            <w:pPr>
              <w:jc w:val="both"/>
              <w:rPr>
                <w:rFonts w:ascii="Times New Roman" w:hAnsi="Times New Roman" w:cs="Times New Roman"/>
                <w:color w:val="000000" w:themeColor="text1"/>
                <w:sz w:val="24"/>
                <w:szCs w:val="24"/>
                <w:lang w:val="pl-PL"/>
              </w:rPr>
            </w:pPr>
          </w:p>
        </w:tc>
        <w:tc>
          <w:tcPr>
            <w:tcW w:w="8271" w:type="dxa"/>
            <w:gridSpan w:val="2"/>
          </w:tcPr>
          <w:p w:rsidR="005B0430" w:rsidRPr="009E32A3" w:rsidRDefault="004F0321" w:rsidP="00B622E2">
            <w:pPr>
              <w:pStyle w:val="Spistreci3"/>
              <w:ind w:left="0" w:firstLine="0"/>
              <w:jc w:val="both"/>
              <w:rPr>
                <w:rFonts w:ascii="Times New Roman" w:hAnsi="Times New Roman" w:cs="Times New Roman"/>
                <w:color w:val="000000" w:themeColor="text1"/>
                <w:sz w:val="24"/>
                <w:szCs w:val="24"/>
                <w:lang w:val="pl-PL"/>
              </w:rPr>
            </w:pPr>
            <w:hyperlink w:anchor="_Toc89182328" w:history="1">
              <w:r w:rsidR="005B0430" w:rsidRPr="003B089F">
                <w:rPr>
                  <w:rStyle w:val="Hipercze"/>
                  <w:rFonts w:ascii="Times New Roman" w:hAnsi="Times New Roman" w:cs="Times New Roman"/>
                  <w:noProof/>
                  <w:color w:val="000000" w:themeColor="text1"/>
                  <w:sz w:val="24"/>
                  <w:szCs w:val="24"/>
                  <w:u w:val="none"/>
                  <w:lang w:val="pl-PL"/>
                </w:rPr>
                <w:t>B.</w:t>
              </w:r>
              <w:r w:rsidR="005B0430">
                <w:rPr>
                  <w:rStyle w:val="Hipercze"/>
                  <w:rFonts w:ascii="Times New Roman" w:hAnsi="Times New Roman" w:cs="Times New Roman"/>
                  <w:noProof/>
                  <w:color w:val="000000" w:themeColor="text1"/>
                  <w:sz w:val="24"/>
                  <w:szCs w:val="24"/>
                  <w:u w:val="none"/>
                  <w:lang w:val="pl-PL"/>
                </w:rPr>
                <w:t xml:space="preserve"> </w:t>
              </w:r>
              <w:r w:rsidR="005B0430" w:rsidRPr="003B089F">
                <w:rPr>
                  <w:rStyle w:val="Hipercze"/>
                  <w:rFonts w:ascii="Times New Roman" w:hAnsi="Times New Roman" w:cs="Times New Roman"/>
                  <w:noProof/>
                  <w:color w:val="000000" w:themeColor="text1"/>
                  <w:sz w:val="24"/>
                  <w:szCs w:val="24"/>
                  <w:u w:val="none"/>
                  <w:lang w:val="pl-PL"/>
                </w:rPr>
                <w:t xml:space="preserve">Wnioski o </w:t>
              </w:r>
              <w:r w:rsidR="00B622E2">
                <w:rPr>
                  <w:rStyle w:val="Hipercze"/>
                  <w:rFonts w:ascii="Times New Roman" w:hAnsi="Times New Roman" w:cs="Times New Roman"/>
                  <w:noProof/>
                  <w:color w:val="000000" w:themeColor="text1"/>
                  <w:sz w:val="24"/>
                  <w:szCs w:val="24"/>
                  <w:u w:val="none"/>
                  <w:lang w:val="pl-PL"/>
                </w:rPr>
                <w:t>ochronę międzynarodową</w:t>
              </w:r>
              <w:r w:rsidR="005B0430" w:rsidRPr="003B089F">
                <w:rPr>
                  <w:rStyle w:val="Hipercze"/>
                  <w:rFonts w:ascii="Times New Roman" w:hAnsi="Times New Roman" w:cs="Times New Roman"/>
                  <w:noProof/>
                  <w:color w:val="000000" w:themeColor="text1"/>
                  <w:sz w:val="24"/>
                  <w:szCs w:val="24"/>
                  <w:u w:val="none"/>
                  <w:lang w:val="pl-PL"/>
                </w:rPr>
                <w:t xml:space="preserve"> </w:t>
              </w:r>
              <w:r w:rsidR="002538AA">
                <w:rPr>
                  <w:rStyle w:val="Hipercze"/>
                  <w:rFonts w:ascii="Times New Roman" w:hAnsi="Times New Roman" w:cs="Times New Roman"/>
                  <w:noProof/>
                  <w:color w:val="000000" w:themeColor="text1"/>
                  <w:sz w:val="24"/>
                  <w:szCs w:val="24"/>
                  <w:u w:val="none"/>
                  <w:lang w:val="pl-PL"/>
                </w:rPr>
                <w:t>motywowane</w:t>
              </w:r>
              <w:r w:rsidR="005B0430" w:rsidRPr="003B089F">
                <w:rPr>
                  <w:rStyle w:val="Hipercze"/>
                  <w:rFonts w:ascii="Times New Roman" w:hAnsi="Times New Roman" w:cs="Times New Roman"/>
                  <w:noProof/>
                  <w:color w:val="000000" w:themeColor="text1"/>
                  <w:sz w:val="24"/>
                  <w:szCs w:val="24"/>
                  <w:u w:val="none"/>
                  <w:lang w:val="pl-PL"/>
                </w:rPr>
                <w:t xml:space="preserve"> płcią społeczno-kulturową (art. 60)</w:t>
              </w:r>
            </w:hyperlink>
            <w:r w:rsidR="00285F4E" w:rsidRPr="00285F4E">
              <w:rPr>
                <w:lang w:val="pl-PL"/>
              </w:rPr>
              <w:t>......................................................................</w:t>
            </w:r>
            <w:r w:rsidR="00A87BEF">
              <w:rPr>
                <w:lang w:val="pl-PL"/>
              </w:rPr>
              <w:t>.....</w:t>
            </w:r>
            <w:r w:rsidR="00285F4E" w:rsidRPr="00285F4E">
              <w:rPr>
                <w:lang w:val="pl-PL"/>
              </w:rPr>
              <w:t>....................................</w:t>
            </w:r>
            <w:r w:rsidR="00B43E79">
              <w:rPr>
                <w:lang w:val="pl-PL"/>
              </w:rPr>
              <w:t>.</w:t>
            </w:r>
            <w:r w:rsidR="00285F4E" w:rsidRPr="00285F4E">
              <w:rPr>
                <w:lang w:val="pl-PL"/>
              </w:rPr>
              <w:t>......</w:t>
            </w:r>
            <w:r w:rsidR="003D6EFE">
              <w:rPr>
                <w:rStyle w:val="Hipercze"/>
                <w:rFonts w:ascii="Times New Roman" w:hAnsi="Times New Roman" w:cs="Times New Roman"/>
                <w:noProof/>
                <w:color w:val="000000" w:themeColor="text1"/>
                <w:sz w:val="24"/>
                <w:szCs w:val="24"/>
                <w:u w:val="none"/>
                <w:lang w:val="pl-PL"/>
              </w:rPr>
              <w:t>.</w:t>
            </w:r>
          </w:p>
        </w:tc>
        <w:tc>
          <w:tcPr>
            <w:tcW w:w="576" w:type="dxa"/>
            <w:vAlign w:val="bottom"/>
          </w:tcPr>
          <w:p w:rsidR="005B0430" w:rsidRDefault="0036143E" w:rsidP="00553AE8">
            <w:pPr>
              <w:jc w:val="right"/>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10</w:t>
            </w:r>
            <w:r w:rsidR="00FA5201">
              <w:rPr>
                <w:rFonts w:ascii="Times New Roman" w:hAnsi="Times New Roman" w:cs="Times New Roman"/>
                <w:color w:val="000000" w:themeColor="text1"/>
                <w:sz w:val="24"/>
                <w:szCs w:val="24"/>
                <w:lang w:val="pl-PL"/>
              </w:rPr>
              <w:t>3</w:t>
            </w:r>
          </w:p>
        </w:tc>
      </w:tr>
      <w:tr w:rsidR="001825C1" w:rsidRPr="003E3EC2" w:rsidTr="0017369B">
        <w:tc>
          <w:tcPr>
            <w:tcW w:w="401" w:type="dxa"/>
          </w:tcPr>
          <w:p w:rsidR="005B0430" w:rsidRDefault="005B0430" w:rsidP="00087978">
            <w:pPr>
              <w:jc w:val="both"/>
              <w:rPr>
                <w:rFonts w:ascii="Times New Roman" w:hAnsi="Times New Roman" w:cs="Times New Roman"/>
                <w:color w:val="000000" w:themeColor="text1"/>
                <w:sz w:val="24"/>
                <w:szCs w:val="24"/>
                <w:lang w:val="pl-PL"/>
              </w:rPr>
            </w:pPr>
          </w:p>
        </w:tc>
        <w:tc>
          <w:tcPr>
            <w:tcW w:w="425" w:type="dxa"/>
          </w:tcPr>
          <w:p w:rsidR="005B0430" w:rsidRDefault="005B0430" w:rsidP="00087978">
            <w:pPr>
              <w:jc w:val="both"/>
              <w:rPr>
                <w:rFonts w:ascii="Times New Roman" w:hAnsi="Times New Roman" w:cs="Times New Roman"/>
                <w:color w:val="000000" w:themeColor="text1"/>
                <w:sz w:val="24"/>
                <w:szCs w:val="24"/>
                <w:lang w:val="pl-PL"/>
              </w:rPr>
            </w:pPr>
          </w:p>
        </w:tc>
        <w:tc>
          <w:tcPr>
            <w:tcW w:w="7846" w:type="dxa"/>
          </w:tcPr>
          <w:p w:rsidR="005B0430" w:rsidRPr="009E32A3" w:rsidRDefault="005B0430" w:rsidP="00B8272E">
            <w:pPr>
              <w:jc w:val="both"/>
              <w:rPr>
                <w:rFonts w:ascii="Times New Roman" w:hAnsi="Times New Roman" w:cs="Times New Roman"/>
                <w:color w:val="000000" w:themeColor="text1"/>
                <w:sz w:val="24"/>
                <w:szCs w:val="24"/>
                <w:lang w:val="pl-PL"/>
              </w:rPr>
            </w:pPr>
            <w:r w:rsidRPr="005B0430">
              <w:rPr>
                <w:rFonts w:ascii="Times New Roman" w:hAnsi="Times New Roman" w:cs="Times New Roman"/>
                <w:color w:val="000000" w:themeColor="text1"/>
                <w:sz w:val="24"/>
                <w:szCs w:val="24"/>
                <w:lang w:val="pl-PL"/>
              </w:rPr>
              <w:t xml:space="preserve">1. Procedura rozpatrywania wniosków o </w:t>
            </w:r>
            <w:r w:rsidR="00285F4E">
              <w:rPr>
                <w:rFonts w:ascii="Times New Roman" w:hAnsi="Times New Roman" w:cs="Times New Roman"/>
                <w:color w:val="000000" w:themeColor="text1"/>
                <w:sz w:val="24"/>
                <w:szCs w:val="24"/>
                <w:lang w:val="pl-PL"/>
              </w:rPr>
              <w:t>ochronę międzynarodową</w:t>
            </w:r>
            <w:r w:rsidRPr="005B0430">
              <w:rPr>
                <w:rFonts w:ascii="Times New Roman" w:hAnsi="Times New Roman" w:cs="Times New Roman"/>
                <w:color w:val="000000" w:themeColor="text1"/>
                <w:sz w:val="24"/>
                <w:szCs w:val="24"/>
                <w:lang w:val="pl-PL"/>
              </w:rPr>
              <w:t xml:space="preserve"> uwzględniająca </w:t>
            </w:r>
            <w:r w:rsidR="00B8272E">
              <w:rPr>
                <w:rFonts w:ascii="Times New Roman" w:hAnsi="Times New Roman" w:cs="Times New Roman"/>
                <w:color w:val="000000" w:themeColor="text1"/>
                <w:sz w:val="24"/>
                <w:szCs w:val="24"/>
                <w:lang w:val="pl-PL"/>
              </w:rPr>
              <w:t>aspekt</w:t>
            </w:r>
            <w:r w:rsidRPr="005B0430">
              <w:rPr>
                <w:rFonts w:ascii="Times New Roman" w:hAnsi="Times New Roman" w:cs="Times New Roman"/>
                <w:color w:val="000000" w:themeColor="text1"/>
                <w:sz w:val="24"/>
                <w:szCs w:val="24"/>
                <w:lang w:val="pl-PL"/>
              </w:rPr>
              <w:t xml:space="preserve"> płci społeczno-kulturowej</w:t>
            </w:r>
            <w:r w:rsidR="003D6EFE">
              <w:rPr>
                <w:rFonts w:ascii="Times New Roman" w:hAnsi="Times New Roman" w:cs="Times New Roman"/>
                <w:color w:val="000000" w:themeColor="text1"/>
                <w:sz w:val="24"/>
                <w:szCs w:val="24"/>
                <w:lang w:val="pl-PL"/>
              </w:rPr>
              <w:t>…</w:t>
            </w:r>
            <w:r w:rsidR="00B8272E">
              <w:rPr>
                <w:rFonts w:ascii="Times New Roman" w:hAnsi="Times New Roman" w:cs="Times New Roman"/>
                <w:color w:val="000000" w:themeColor="text1"/>
                <w:sz w:val="24"/>
                <w:szCs w:val="24"/>
                <w:lang w:val="pl-PL"/>
              </w:rPr>
              <w:t>..</w:t>
            </w:r>
            <w:r w:rsidR="003D6EFE">
              <w:rPr>
                <w:rFonts w:ascii="Times New Roman" w:hAnsi="Times New Roman" w:cs="Times New Roman"/>
                <w:color w:val="000000" w:themeColor="text1"/>
                <w:sz w:val="24"/>
                <w:szCs w:val="24"/>
                <w:lang w:val="pl-PL"/>
              </w:rPr>
              <w:t>…………………………</w:t>
            </w:r>
            <w:r w:rsidR="00EE1B1E">
              <w:rPr>
                <w:rFonts w:ascii="Times New Roman" w:hAnsi="Times New Roman" w:cs="Times New Roman"/>
                <w:color w:val="000000" w:themeColor="text1"/>
                <w:sz w:val="24"/>
                <w:szCs w:val="24"/>
                <w:lang w:val="pl-PL"/>
              </w:rPr>
              <w:t>..</w:t>
            </w:r>
          </w:p>
        </w:tc>
        <w:tc>
          <w:tcPr>
            <w:tcW w:w="576" w:type="dxa"/>
            <w:vAlign w:val="bottom"/>
          </w:tcPr>
          <w:p w:rsidR="005B0430" w:rsidRDefault="0036143E" w:rsidP="00553AE8">
            <w:pPr>
              <w:jc w:val="right"/>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10</w:t>
            </w:r>
            <w:r w:rsidR="00FA5201">
              <w:rPr>
                <w:rFonts w:ascii="Times New Roman" w:hAnsi="Times New Roman" w:cs="Times New Roman"/>
                <w:color w:val="000000" w:themeColor="text1"/>
                <w:sz w:val="24"/>
                <w:szCs w:val="24"/>
                <w:lang w:val="pl-PL"/>
              </w:rPr>
              <w:t>3</w:t>
            </w:r>
          </w:p>
        </w:tc>
      </w:tr>
      <w:tr w:rsidR="001825C1" w:rsidRPr="009E32A3" w:rsidTr="0017369B">
        <w:tc>
          <w:tcPr>
            <w:tcW w:w="401" w:type="dxa"/>
          </w:tcPr>
          <w:p w:rsidR="005B0430" w:rsidRDefault="005B0430" w:rsidP="00087978">
            <w:pPr>
              <w:jc w:val="both"/>
              <w:rPr>
                <w:rFonts w:ascii="Times New Roman" w:hAnsi="Times New Roman" w:cs="Times New Roman"/>
                <w:color w:val="000000" w:themeColor="text1"/>
                <w:sz w:val="24"/>
                <w:szCs w:val="24"/>
                <w:lang w:val="pl-PL"/>
              </w:rPr>
            </w:pPr>
          </w:p>
        </w:tc>
        <w:tc>
          <w:tcPr>
            <w:tcW w:w="425" w:type="dxa"/>
          </w:tcPr>
          <w:p w:rsidR="005B0430" w:rsidRDefault="005B0430" w:rsidP="00087978">
            <w:pPr>
              <w:jc w:val="both"/>
              <w:rPr>
                <w:rFonts w:ascii="Times New Roman" w:hAnsi="Times New Roman" w:cs="Times New Roman"/>
                <w:color w:val="000000" w:themeColor="text1"/>
                <w:sz w:val="24"/>
                <w:szCs w:val="24"/>
                <w:lang w:val="pl-PL"/>
              </w:rPr>
            </w:pPr>
          </w:p>
        </w:tc>
        <w:tc>
          <w:tcPr>
            <w:tcW w:w="7846" w:type="dxa"/>
          </w:tcPr>
          <w:p w:rsidR="005B0430" w:rsidRPr="009E32A3" w:rsidRDefault="005B0430" w:rsidP="0036143E">
            <w:pPr>
              <w:jc w:val="both"/>
              <w:rPr>
                <w:rFonts w:ascii="Times New Roman" w:hAnsi="Times New Roman" w:cs="Times New Roman"/>
                <w:color w:val="000000" w:themeColor="text1"/>
                <w:sz w:val="24"/>
                <w:szCs w:val="24"/>
                <w:lang w:val="pl-PL"/>
              </w:rPr>
            </w:pPr>
            <w:r w:rsidRPr="003B089F">
              <w:rPr>
                <w:rStyle w:val="Hipercze"/>
                <w:rFonts w:ascii="Times New Roman" w:hAnsi="Times New Roman" w:cs="Times New Roman"/>
                <w:noProof/>
                <w:color w:val="000000" w:themeColor="text1"/>
                <w:sz w:val="24"/>
                <w:szCs w:val="24"/>
                <w:u w:val="none"/>
                <w:lang w:val="pl-PL"/>
              </w:rPr>
              <w:t>2. Zakwaterowanie</w:t>
            </w:r>
            <w:r w:rsidR="00101D9E">
              <w:rPr>
                <w:rStyle w:val="Hipercze"/>
                <w:rFonts w:ascii="Times New Roman" w:hAnsi="Times New Roman" w:cs="Times New Roman"/>
                <w:noProof/>
                <w:color w:val="000000" w:themeColor="text1"/>
                <w:sz w:val="24"/>
                <w:szCs w:val="24"/>
                <w:u w:val="none"/>
                <w:lang w:val="pl-PL"/>
              </w:rPr>
              <w:t xml:space="preserve"> </w:t>
            </w:r>
            <w:r w:rsidR="003D6EFE">
              <w:rPr>
                <w:rStyle w:val="Hipercze"/>
                <w:rFonts w:ascii="Times New Roman" w:hAnsi="Times New Roman" w:cs="Times New Roman"/>
                <w:noProof/>
                <w:color w:val="000000" w:themeColor="text1"/>
                <w:sz w:val="24"/>
                <w:szCs w:val="24"/>
                <w:u w:val="none"/>
                <w:lang w:val="pl-PL"/>
              </w:rPr>
              <w:t>………………………………………………………</w:t>
            </w:r>
            <w:r w:rsidR="00EE1B1E">
              <w:rPr>
                <w:rStyle w:val="Hipercze"/>
                <w:rFonts w:ascii="Times New Roman" w:hAnsi="Times New Roman" w:cs="Times New Roman"/>
                <w:noProof/>
                <w:color w:val="000000" w:themeColor="text1"/>
                <w:sz w:val="24"/>
                <w:szCs w:val="24"/>
                <w:u w:val="none"/>
                <w:lang w:val="pl-PL"/>
              </w:rPr>
              <w:t>...</w:t>
            </w:r>
            <w:r w:rsidR="003D6EFE">
              <w:rPr>
                <w:rStyle w:val="Hipercze"/>
                <w:rFonts w:ascii="Times New Roman" w:hAnsi="Times New Roman" w:cs="Times New Roman"/>
                <w:noProof/>
                <w:color w:val="000000" w:themeColor="text1"/>
                <w:sz w:val="24"/>
                <w:szCs w:val="24"/>
                <w:u w:val="none"/>
                <w:lang w:val="pl-PL"/>
              </w:rPr>
              <w:t>…</w:t>
            </w:r>
            <w:r w:rsidR="00B43E79">
              <w:rPr>
                <w:rStyle w:val="Hipercze"/>
                <w:rFonts w:ascii="Times New Roman" w:hAnsi="Times New Roman" w:cs="Times New Roman"/>
                <w:noProof/>
                <w:color w:val="000000" w:themeColor="text1"/>
                <w:sz w:val="24"/>
                <w:szCs w:val="24"/>
                <w:u w:val="none"/>
                <w:lang w:val="pl-PL"/>
              </w:rPr>
              <w:t>…</w:t>
            </w:r>
          </w:p>
        </w:tc>
        <w:tc>
          <w:tcPr>
            <w:tcW w:w="576" w:type="dxa"/>
            <w:vAlign w:val="bottom"/>
          </w:tcPr>
          <w:p w:rsidR="005B0430" w:rsidRDefault="00553AE8" w:rsidP="00087978">
            <w:pPr>
              <w:jc w:val="right"/>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10</w:t>
            </w:r>
            <w:r w:rsidR="00FA5201">
              <w:rPr>
                <w:rFonts w:ascii="Times New Roman" w:hAnsi="Times New Roman" w:cs="Times New Roman"/>
                <w:color w:val="000000" w:themeColor="text1"/>
                <w:sz w:val="24"/>
                <w:szCs w:val="24"/>
                <w:lang w:val="pl-PL"/>
              </w:rPr>
              <w:t>7</w:t>
            </w:r>
          </w:p>
        </w:tc>
      </w:tr>
      <w:tr w:rsidR="001825C1" w:rsidRPr="009E32A3" w:rsidTr="0017369B">
        <w:tc>
          <w:tcPr>
            <w:tcW w:w="401" w:type="dxa"/>
          </w:tcPr>
          <w:p w:rsidR="005B0430" w:rsidRDefault="005B0430" w:rsidP="00087978">
            <w:pPr>
              <w:jc w:val="both"/>
              <w:rPr>
                <w:rFonts w:ascii="Times New Roman" w:hAnsi="Times New Roman" w:cs="Times New Roman"/>
                <w:color w:val="000000" w:themeColor="text1"/>
                <w:sz w:val="24"/>
                <w:szCs w:val="24"/>
                <w:lang w:val="pl-PL"/>
              </w:rPr>
            </w:pPr>
          </w:p>
        </w:tc>
        <w:tc>
          <w:tcPr>
            <w:tcW w:w="425" w:type="dxa"/>
          </w:tcPr>
          <w:p w:rsidR="005B0430" w:rsidRDefault="005B0430" w:rsidP="00087978">
            <w:pPr>
              <w:jc w:val="both"/>
              <w:rPr>
                <w:rFonts w:ascii="Times New Roman" w:hAnsi="Times New Roman" w:cs="Times New Roman"/>
                <w:color w:val="000000" w:themeColor="text1"/>
                <w:sz w:val="24"/>
                <w:szCs w:val="24"/>
                <w:lang w:val="pl-PL"/>
              </w:rPr>
            </w:pPr>
          </w:p>
        </w:tc>
        <w:tc>
          <w:tcPr>
            <w:tcW w:w="7846" w:type="dxa"/>
          </w:tcPr>
          <w:p w:rsidR="005B0430" w:rsidRPr="009E32A3" w:rsidRDefault="00982B94" w:rsidP="008E50DA">
            <w:pPr>
              <w:jc w:val="both"/>
              <w:rPr>
                <w:rFonts w:ascii="Times New Roman" w:hAnsi="Times New Roman" w:cs="Times New Roman"/>
                <w:color w:val="000000" w:themeColor="text1"/>
                <w:sz w:val="24"/>
                <w:szCs w:val="24"/>
                <w:lang w:val="pl-PL"/>
              </w:rPr>
            </w:pPr>
            <w:r w:rsidRPr="00083A0C">
              <w:rPr>
                <w:rStyle w:val="Hipercze"/>
                <w:rFonts w:ascii="Times New Roman" w:hAnsi="Times New Roman" w:cs="Times New Roman"/>
                <w:noProof/>
                <w:color w:val="000000" w:themeColor="text1"/>
                <w:sz w:val="24"/>
                <w:szCs w:val="24"/>
                <w:u w:val="none"/>
                <w:lang w:val="pl-PL"/>
              </w:rPr>
              <w:t xml:space="preserve">C. </w:t>
            </w:r>
            <w:r w:rsidRPr="00083A0C">
              <w:rPr>
                <w:rFonts w:ascii="Times New Roman" w:hAnsi="Times New Roman" w:cs="Times New Roman"/>
                <w:bCs/>
                <w:color w:val="000000" w:themeColor="text1"/>
                <w:sz w:val="24"/>
                <w:szCs w:val="24"/>
                <w:lang w:val="pl-PL"/>
              </w:rPr>
              <w:t>Zasada non-refoulement (art. 61)</w:t>
            </w:r>
            <w:r w:rsidR="00101D9E">
              <w:rPr>
                <w:rFonts w:ascii="Times New Roman" w:hAnsi="Times New Roman" w:cs="Times New Roman"/>
                <w:bCs/>
                <w:color w:val="000000" w:themeColor="text1"/>
                <w:sz w:val="24"/>
                <w:szCs w:val="24"/>
                <w:lang w:val="pl-PL"/>
              </w:rPr>
              <w:t xml:space="preserve"> </w:t>
            </w:r>
            <w:r w:rsidR="003D6EFE">
              <w:rPr>
                <w:rFonts w:ascii="Times New Roman" w:hAnsi="Times New Roman" w:cs="Times New Roman"/>
                <w:bCs/>
                <w:color w:val="000000" w:themeColor="text1"/>
                <w:sz w:val="24"/>
                <w:szCs w:val="24"/>
                <w:lang w:val="pl-PL"/>
              </w:rPr>
              <w:t>………………………………………</w:t>
            </w:r>
            <w:r w:rsidR="00B43E79">
              <w:rPr>
                <w:rFonts w:ascii="Times New Roman" w:hAnsi="Times New Roman" w:cs="Times New Roman"/>
                <w:bCs/>
                <w:color w:val="000000" w:themeColor="text1"/>
                <w:sz w:val="24"/>
                <w:szCs w:val="24"/>
                <w:lang w:val="pl-PL"/>
              </w:rPr>
              <w:t>…..</w:t>
            </w:r>
            <w:r w:rsidR="003D6EFE">
              <w:rPr>
                <w:rFonts w:ascii="Times New Roman" w:hAnsi="Times New Roman" w:cs="Times New Roman"/>
                <w:bCs/>
                <w:color w:val="000000" w:themeColor="text1"/>
                <w:sz w:val="24"/>
                <w:szCs w:val="24"/>
                <w:lang w:val="pl-PL"/>
              </w:rPr>
              <w:t>..</w:t>
            </w:r>
          </w:p>
        </w:tc>
        <w:tc>
          <w:tcPr>
            <w:tcW w:w="576" w:type="dxa"/>
            <w:vAlign w:val="bottom"/>
          </w:tcPr>
          <w:p w:rsidR="005B0430" w:rsidRDefault="0036143E" w:rsidP="00553AE8">
            <w:pPr>
              <w:jc w:val="right"/>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1</w:t>
            </w:r>
            <w:r w:rsidR="00FA5201">
              <w:rPr>
                <w:rFonts w:ascii="Times New Roman" w:hAnsi="Times New Roman" w:cs="Times New Roman"/>
                <w:color w:val="000000" w:themeColor="text1"/>
                <w:sz w:val="24"/>
                <w:szCs w:val="24"/>
                <w:lang w:val="pl-PL"/>
              </w:rPr>
              <w:t>09</w:t>
            </w:r>
          </w:p>
        </w:tc>
      </w:tr>
    </w:tbl>
    <w:p w:rsidR="00DB609A" w:rsidRDefault="00DB609A"/>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672"/>
        <w:gridCol w:w="576"/>
      </w:tblGrid>
      <w:tr w:rsidR="00982B94" w:rsidRPr="009E32A3" w:rsidTr="0017369B">
        <w:tc>
          <w:tcPr>
            <w:tcW w:w="8672" w:type="dxa"/>
          </w:tcPr>
          <w:p w:rsidR="00982B94" w:rsidRPr="003D6EFE" w:rsidRDefault="00982B94" w:rsidP="00294D11">
            <w:pPr>
              <w:pStyle w:val="Spistreci3"/>
              <w:ind w:left="0" w:firstLine="0"/>
              <w:jc w:val="both"/>
              <w:rPr>
                <w:rFonts w:ascii="Times New Roman" w:eastAsiaTheme="minorEastAsia" w:hAnsi="Times New Roman" w:cs="Times New Roman"/>
                <w:smallCaps/>
                <w:noProof/>
                <w:color w:val="000000" w:themeColor="text1"/>
                <w:sz w:val="24"/>
                <w:szCs w:val="24"/>
                <w:lang w:val="pl-PL" w:eastAsia="pl-PL" w:bidi="ar-SA"/>
              </w:rPr>
            </w:pPr>
            <w:r w:rsidRPr="003B089F">
              <w:rPr>
                <w:rStyle w:val="Hipercze"/>
                <w:rFonts w:ascii="Times New Roman" w:hAnsi="Times New Roman" w:cs="Times New Roman"/>
                <w:b/>
                <w:smallCaps/>
                <w:noProof/>
                <w:color w:val="000000" w:themeColor="text1"/>
                <w:sz w:val="24"/>
                <w:szCs w:val="24"/>
                <w:u w:val="none"/>
                <w:lang w:val="pl-PL"/>
              </w:rPr>
              <w:lastRenderedPageBreak/>
              <w:t>Wnioski</w:t>
            </w:r>
            <w:r w:rsidR="00101D9E">
              <w:rPr>
                <w:rStyle w:val="Hipercze"/>
                <w:rFonts w:ascii="Times New Roman" w:hAnsi="Times New Roman" w:cs="Times New Roman"/>
                <w:b/>
                <w:smallCaps/>
                <w:noProof/>
                <w:color w:val="000000" w:themeColor="text1"/>
                <w:sz w:val="24"/>
                <w:szCs w:val="24"/>
                <w:u w:val="none"/>
                <w:lang w:val="pl-PL"/>
              </w:rPr>
              <w:t xml:space="preserve"> </w:t>
            </w:r>
            <w:r w:rsidR="003D6EFE">
              <w:rPr>
                <w:rStyle w:val="Hipercze"/>
                <w:rFonts w:ascii="Times New Roman" w:hAnsi="Times New Roman" w:cs="Times New Roman"/>
                <w:smallCaps/>
                <w:noProof/>
                <w:color w:val="000000" w:themeColor="text1"/>
                <w:sz w:val="24"/>
                <w:szCs w:val="24"/>
                <w:u w:val="none"/>
                <w:lang w:val="pl-PL"/>
              </w:rPr>
              <w:t>…………………………………………………………………………</w:t>
            </w:r>
            <w:r w:rsidR="00EE1B1E">
              <w:rPr>
                <w:rStyle w:val="Hipercze"/>
                <w:rFonts w:ascii="Times New Roman" w:hAnsi="Times New Roman" w:cs="Times New Roman"/>
                <w:smallCaps/>
                <w:noProof/>
                <w:color w:val="000000" w:themeColor="text1"/>
                <w:sz w:val="24"/>
                <w:szCs w:val="24"/>
                <w:u w:val="none"/>
                <w:lang w:val="pl-PL"/>
              </w:rPr>
              <w:t>...</w:t>
            </w:r>
            <w:r w:rsidR="003D6EFE">
              <w:rPr>
                <w:rStyle w:val="Hipercze"/>
                <w:rFonts w:ascii="Times New Roman" w:hAnsi="Times New Roman" w:cs="Times New Roman"/>
                <w:smallCaps/>
                <w:noProof/>
                <w:color w:val="000000" w:themeColor="text1"/>
                <w:sz w:val="24"/>
                <w:szCs w:val="24"/>
                <w:u w:val="none"/>
                <w:lang w:val="pl-PL"/>
              </w:rPr>
              <w:t>…</w:t>
            </w:r>
            <w:r w:rsidR="00B43E79">
              <w:rPr>
                <w:rStyle w:val="Hipercze"/>
                <w:rFonts w:ascii="Times New Roman" w:hAnsi="Times New Roman" w:cs="Times New Roman"/>
                <w:smallCaps/>
                <w:noProof/>
                <w:color w:val="000000" w:themeColor="text1"/>
                <w:sz w:val="24"/>
                <w:szCs w:val="24"/>
                <w:u w:val="none"/>
                <w:lang w:val="pl-PL"/>
              </w:rPr>
              <w:t>…</w:t>
            </w:r>
            <w:r w:rsidR="003D6EFE">
              <w:rPr>
                <w:rStyle w:val="Hipercze"/>
                <w:rFonts w:ascii="Times New Roman" w:hAnsi="Times New Roman" w:cs="Times New Roman"/>
                <w:smallCaps/>
                <w:noProof/>
                <w:color w:val="000000" w:themeColor="text1"/>
                <w:sz w:val="24"/>
                <w:szCs w:val="24"/>
                <w:u w:val="none"/>
                <w:lang w:val="pl-PL"/>
              </w:rPr>
              <w:t>.</w:t>
            </w:r>
          </w:p>
        </w:tc>
        <w:tc>
          <w:tcPr>
            <w:tcW w:w="576" w:type="dxa"/>
            <w:vAlign w:val="bottom"/>
          </w:tcPr>
          <w:p w:rsidR="00982B94" w:rsidRDefault="00294D11" w:rsidP="00553AE8">
            <w:pPr>
              <w:jc w:val="right"/>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1</w:t>
            </w:r>
            <w:r w:rsidR="00553AE8">
              <w:rPr>
                <w:rFonts w:ascii="Times New Roman" w:hAnsi="Times New Roman" w:cs="Times New Roman"/>
                <w:color w:val="000000" w:themeColor="text1"/>
                <w:sz w:val="24"/>
                <w:szCs w:val="24"/>
                <w:lang w:val="pl-PL"/>
              </w:rPr>
              <w:t>1</w:t>
            </w:r>
            <w:r w:rsidR="00FA5201">
              <w:rPr>
                <w:rFonts w:ascii="Times New Roman" w:hAnsi="Times New Roman" w:cs="Times New Roman"/>
                <w:color w:val="000000" w:themeColor="text1"/>
                <w:sz w:val="24"/>
                <w:szCs w:val="24"/>
                <w:lang w:val="pl-PL"/>
              </w:rPr>
              <w:t>1</w:t>
            </w:r>
          </w:p>
        </w:tc>
      </w:tr>
      <w:tr w:rsidR="00982B94" w:rsidRPr="003E3EC2" w:rsidTr="0017369B">
        <w:tc>
          <w:tcPr>
            <w:tcW w:w="8672" w:type="dxa"/>
          </w:tcPr>
          <w:p w:rsidR="00982B94" w:rsidRPr="009E32A3" w:rsidRDefault="00982B94" w:rsidP="00294D11">
            <w:pPr>
              <w:jc w:val="both"/>
              <w:rPr>
                <w:rFonts w:ascii="Times New Roman" w:hAnsi="Times New Roman" w:cs="Times New Roman"/>
                <w:color w:val="000000" w:themeColor="text1"/>
                <w:sz w:val="24"/>
                <w:szCs w:val="24"/>
                <w:lang w:val="pl-PL"/>
              </w:rPr>
            </w:pPr>
            <w:r w:rsidRPr="00CC4873">
              <w:rPr>
                <w:rFonts w:ascii="Times New Roman" w:hAnsi="Times New Roman" w:cs="Times New Roman"/>
                <w:b/>
                <w:color w:val="000000" w:themeColor="text1"/>
                <w:sz w:val="24"/>
                <w:szCs w:val="24"/>
                <w:lang w:val="pl-PL"/>
              </w:rPr>
              <w:t>Załącznik I</w:t>
            </w:r>
            <w:r w:rsidR="00CC4873">
              <w:rPr>
                <w:rFonts w:ascii="Times New Roman" w:hAnsi="Times New Roman" w:cs="Times New Roman"/>
                <w:color w:val="000000" w:themeColor="text1"/>
                <w:sz w:val="24"/>
                <w:szCs w:val="24"/>
                <w:lang w:val="pl-PL"/>
              </w:rPr>
              <w:t xml:space="preserve"> -</w:t>
            </w:r>
            <w:r w:rsidRPr="00982B94">
              <w:rPr>
                <w:rFonts w:ascii="Times New Roman" w:hAnsi="Times New Roman" w:cs="Times New Roman"/>
                <w:color w:val="000000" w:themeColor="text1"/>
                <w:sz w:val="24"/>
                <w:szCs w:val="24"/>
                <w:lang w:val="pl-PL"/>
              </w:rPr>
              <w:t xml:space="preserve"> Lista propozycji i sugestii GREVIO</w:t>
            </w:r>
            <w:r w:rsidR="00101D9E">
              <w:rPr>
                <w:rFonts w:ascii="Times New Roman" w:hAnsi="Times New Roman" w:cs="Times New Roman"/>
                <w:color w:val="000000" w:themeColor="text1"/>
                <w:sz w:val="24"/>
                <w:szCs w:val="24"/>
                <w:lang w:val="pl-PL"/>
              </w:rPr>
              <w:t xml:space="preserve"> </w:t>
            </w:r>
            <w:r w:rsidR="003D6EFE">
              <w:rPr>
                <w:rFonts w:ascii="Times New Roman" w:hAnsi="Times New Roman" w:cs="Times New Roman"/>
                <w:color w:val="000000" w:themeColor="text1"/>
                <w:sz w:val="24"/>
                <w:szCs w:val="24"/>
                <w:lang w:val="pl-PL"/>
              </w:rPr>
              <w:t>…………………………………</w:t>
            </w:r>
            <w:r w:rsidR="00B43E79">
              <w:rPr>
                <w:rFonts w:ascii="Times New Roman" w:hAnsi="Times New Roman" w:cs="Times New Roman"/>
                <w:color w:val="000000" w:themeColor="text1"/>
                <w:sz w:val="24"/>
                <w:szCs w:val="24"/>
                <w:lang w:val="pl-PL"/>
              </w:rPr>
              <w:t>.</w:t>
            </w:r>
            <w:r w:rsidR="00EE1B1E">
              <w:rPr>
                <w:rFonts w:ascii="Times New Roman" w:hAnsi="Times New Roman" w:cs="Times New Roman"/>
                <w:color w:val="000000" w:themeColor="text1"/>
                <w:sz w:val="24"/>
                <w:szCs w:val="24"/>
                <w:lang w:val="pl-PL"/>
              </w:rPr>
              <w:t>..</w:t>
            </w:r>
            <w:r w:rsidR="003D6EFE">
              <w:rPr>
                <w:rFonts w:ascii="Times New Roman" w:hAnsi="Times New Roman" w:cs="Times New Roman"/>
                <w:color w:val="000000" w:themeColor="text1"/>
                <w:sz w:val="24"/>
                <w:szCs w:val="24"/>
                <w:lang w:val="pl-PL"/>
              </w:rPr>
              <w:t>…</w:t>
            </w:r>
          </w:p>
        </w:tc>
        <w:tc>
          <w:tcPr>
            <w:tcW w:w="576" w:type="dxa"/>
            <w:vAlign w:val="bottom"/>
          </w:tcPr>
          <w:p w:rsidR="00982B94" w:rsidRDefault="00294D11" w:rsidP="00553AE8">
            <w:pPr>
              <w:jc w:val="right"/>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11</w:t>
            </w:r>
            <w:r w:rsidR="00FA5201">
              <w:rPr>
                <w:rFonts w:ascii="Times New Roman" w:hAnsi="Times New Roman" w:cs="Times New Roman"/>
                <w:color w:val="000000" w:themeColor="text1"/>
                <w:sz w:val="24"/>
                <w:szCs w:val="24"/>
                <w:lang w:val="pl-PL"/>
              </w:rPr>
              <w:t>3</w:t>
            </w:r>
          </w:p>
        </w:tc>
      </w:tr>
      <w:tr w:rsidR="00982B94" w:rsidRPr="003E3EC2" w:rsidTr="0017369B">
        <w:tc>
          <w:tcPr>
            <w:tcW w:w="8672" w:type="dxa"/>
          </w:tcPr>
          <w:p w:rsidR="00982B94" w:rsidRPr="009E32A3" w:rsidRDefault="00982B94" w:rsidP="00DF2DDA">
            <w:pPr>
              <w:jc w:val="both"/>
              <w:rPr>
                <w:rFonts w:ascii="Times New Roman" w:hAnsi="Times New Roman" w:cs="Times New Roman"/>
                <w:color w:val="000000" w:themeColor="text1"/>
                <w:sz w:val="24"/>
                <w:szCs w:val="24"/>
                <w:lang w:val="pl-PL"/>
              </w:rPr>
            </w:pPr>
            <w:r w:rsidRPr="00CC4873">
              <w:rPr>
                <w:rFonts w:ascii="Times New Roman" w:hAnsi="Times New Roman" w:cs="Times New Roman"/>
                <w:b/>
                <w:color w:val="000000" w:themeColor="text1"/>
                <w:sz w:val="24"/>
                <w:szCs w:val="24"/>
                <w:lang w:val="pl-PL"/>
              </w:rPr>
              <w:t>Załącznik II</w:t>
            </w:r>
            <w:r w:rsidRPr="00982B94">
              <w:rPr>
                <w:rFonts w:ascii="Times New Roman" w:hAnsi="Times New Roman" w:cs="Times New Roman"/>
                <w:color w:val="000000" w:themeColor="text1"/>
                <w:sz w:val="24"/>
                <w:szCs w:val="24"/>
                <w:lang w:val="pl-PL"/>
              </w:rPr>
              <w:t xml:space="preserve"> </w:t>
            </w:r>
            <w:r w:rsidR="00CC4873">
              <w:rPr>
                <w:rFonts w:ascii="Times New Roman" w:hAnsi="Times New Roman" w:cs="Times New Roman"/>
                <w:color w:val="000000" w:themeColor="text1"/>
                <w:sz w:val="24"/>
                <w:szCs w:val="24"/>
                <w:lang w:val="pl-PL"/>
              </w:rPr>
              <w:t xml:space="preserve">- </w:t>
            </w:r>
            <w:r w:rsidRPr="00982B94">
              <w:rPr>
                <w:rFonts w:ascii="Times New Roman" w:hAnsi="Times New Roman" w:cs="Times New Roman"/>
                <w:color w:val="000000" w:themeColor="text1"/>
                <w:sz w:val="24"/>
                <w:szCs w:val="24"/>
                <w:lang w:val="pl-PL"/>
              </w:rPr>
              <w:t xml:space="preserve">Lista </w:t>
            </w:r>
            <w:r w:rsidR="00DF2DDA">
              <w:rPr>
                <w:rFonts w:ascii="Times New Roman" w:hAnsi="Times New Roman" w:cs="Times New Roman"/>
                <w:color w:val="000000" w:themeColor="text1"/>
                <w:sz w:val="24"/>
                <w:szCs w:val="24"/>
                <w:lang w:val="pl-PL"/>
              </w:rPr>
              <w:t>organów</w:t>
            </w:r>
            <w:r w:rsidR="00081A4A">
              <w:rPr>
                <w:rFonts w:ascii="Times New Roman" w:hAnsi="Times New Roman" w:cs="Times New Roman"/>
                <w:color w:val="000000" w:themeColor="text1"/>
                <w:sz w:val="24"/>
                <w:szCs w:val="24"/>
                <w:lang w:val="pl-PL"/>
              </w:rPr>
              <w:t xml:space="preserve"> publicznych</w:t>
            </w:r>
            <w:r w:rsidRPr="00982B94">
              <w:rPr>
                <w:rFonts w:ascii="Times New Roman" w:hAnsi="Times New Roman" w:cs="Times New Roman"/>
                <w:color w:val="000000" w:themeColor="text1"/>
                <w:sz w:val="24"/>
                <w:szCs w:val="24"/>
                <w:lang w:val="pl-PL"/>
              </w:rPr>
              <w:t>, innych instytucji publicznych, organizacji pozarządowych i organizacji społeczeństwa obywat</w:t>
            </w:r>
            <w:r w:rsidR="003D6EFE">
              <w:rPr>
                <w:rFonts w:ascii="Times New Roman" w:hAnsi="Times New Roman" w:cs="Times New Roman"/>
                <w:color w:val="000000" w:themeColor="text1"/>
                <w:sz w:val="24"/>
                <w:szCs w:val="24"/>
                <w:lang w:val="pl-PL"/>
              </w:rPr>
              <w:t>e</w:t>
            </w:r>
            <w:r w:rsidRPr="00982B94">
              <w:rPr>
                <w:rFonts w:ascii="Times New Roman" w:hAnsi="Times New Roman" w:cs="Times New Roman"/>
                <w:color w:val="000000" w:themeColor="text1"/>
                <w:sz w:val="24"/>
                <w:szCs w:val="24"/>
                <w:lang w:val="pl-PL"/>
              </w:rPr>
              <w:t>lskiego, z którymi GREVIO przeprowadziło konsultacje</w:t>
            </w:r>
            <w:r w:rsidR="00101D9E">
              <w:rPr>
                <w:rFonts w:ascii="Times New Roman" w:hAnsi="Times New Roman" w:cs="Times New Roman"/>
                <w:color w:val="000000" w:themeColor="text1"/>
                <w:sz w:val="24"/>
                <w:szCs w:val="24"/>
                <w:lang w:val="pl-PL"/>
              </w:rPr>
              <w:t xml:space="preserve"> </w:t>
            </w:r>
            <w:r w:rsidR="003D6EFE">
              <w:rPr>
                <w:rFonts w:ascii="Times New Roman" w:hAnsi="Times New Roman" w:cs="Times New Roman"/>
                <w:color w:val="000000" w:themeColor="text1"/>
                <w:sz w:val="24"/>
                <w:szCs w:val="24"/>
                <w:lang w:val="pl-PL"/>
              </w:rPr>
              <w:t>………………………………………………………</w:t>
            </w:r>
            <w:r w:rsidR="00B43E79">
              <w:rPr>
                <w:rFonts w:ascii="Times New Roman" w:hAnsi="Times New Roman" w:cs="Times New Roman"/>
                <w:color w:val="000000" w:themeColor="text1"/>
                <w:sz w:val="24"/>
                <w:szCs w:val="24"/>
                <w:lang w:val="pl-PL"/>
              </w:rPr>
              <w:t>…...</w:t>
            </w:r>
            <w:r w:rsidR="003D6EFE">
              <w:rPr>
                <w:rFonts w:ascii="Times New Roman" w:hAnsi="Times New Roman" w:cs="Times New Roman"/>
                <w:color w:val="000000" w:themeColor="text1"/>
                <w:sz w:val="24"/>
                <w:szCs w:val="24"/>
                <w:lang w:val="pl-PL"/>
              </w:rPr>
              <w:t>…</w:t>
            </w:r>
          </w:p>
        </w:tc>
        <w:tc>
          <w:tcPr>
            <w:tcW w:w="576" w:type="dxa"/>
            <w:vAlign w:val="bottom"/>
          </w:tcPr>
          <w:p w:rsidR="00982B94" w:rsidRDefault="009A58A7" w:rsidP="00553AE8">
            <w:pPr>
              <w:jc w:val="right"/>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1</w:t>
            </w:r>
            <w:r w:rsidR="00FA5201">
              <w:rPr>
                <w:rFonts w:ascii="Times New Roman" w:hAnsi="Times New Roman" w:cs="Times New Roman"/>
                <w:color w:val="000000" w:themeColor="text1"/>
                <w:sz w:val="24"/>
                <w:szCs w:val="24"/>
                <w:lang w:val="pl-PL"/>
              </w:rPr>
              <w:t>29</w:t>
            </w:r>
          </w:p>
        </w:tc>
      </w:tr>
    </w:tbl>
    <w:p w:rsidR="005C46E4" w:rsidRPr="003B089F" w:rsidRDefault="005C46E4" w:rsidP="005C46E4">
      <w:pPr>
        <w:jc w:val="both"/>
        <w:rPr>
          <w:rFonts w:ascii="Times New Roman" w:hAnsi="Times New Roman" w:cs="Times New Roman"/>
          <w:color w:val="000000" w:themeColor="text1"/>
          <w:sz w:val="24"/>
          <w:szCs w:val="24"/>
          <w:lang w:val="pl-PL"/>
        </w:rPr>
      </w:pPr>
    </w:p>
    <w:p w:rsidR="00CC4873" w:rsidRDefault="00CC4873">
      <w:pPr>
        <w:rPr>
          <w:rFonts w:ascii="Times New Roman" w:hAnsi="Times New Roman" w:cs="Times New Roman"/>
          <w:b/>
          <w:bCs/>
          <w:smallCaps/>
          <w:color w:val="000000" w:themeColor="text1"/>
          <w:sz w:val="24"/>
          <w:szCs w:val="24"/>
          <w:lang w:val="pl-PL"/>
        </w:rPr>
      </w:pPr>
      <w:bookmarkStart w:id="0" w:name="_bookmark0"/>
      <w:bookmarkStart w:id="1" w:name="_Toc89180378"/>
      <w:bookmarkStart w:id="2" w:name="_Toc89182204"/>
      <w:bookmarkEnd w:id="0"/>
      <w:r>
        <w:rPr>
          <w:rFonts w:ascii="Times New Roman" w:hAnsi="Times New Roman" w:cs="Times New Roman"/>
          <w:smallCaps/>
          <w:color w:val="000000" w:themeColor="text1"/>
          <w:sz w:val="24"/>
          <w:szCs w:val="24"/>
          <w:lang w:val="pl-PL"/>
        </w:rPr>
        <w:br w:type="page"/>
      </w:r>
    </w:p>
    <w:p w:rsidR="00236CB7" w:rsidRPr="00172BE1" w:rsidRDefault="00B517C8" w:rsidP="007F0A08">
      <w:pPr>
        <w:pStyle w:val="Nagwek1"/>
        <w:spacing w:before="0"/>
        <w:ind w:left="0"/>
        <w:rPr>
          <w:rFonts w:ascii="Times New Roman" w:hAnsi="Times New Roman" w:cs="Times New Roman"/>
          <w:smallCaps/>
          <w:color w:val="000000" w:themeColor="text1"/>
          <w:sz w:val="28"/>
          <w:szCs w:val="24"/>
          <w:lang w:val="pl-PL"/>
        </w:rPr>
      </w:pPr>
      <w:r w:rsidRPr="00172BE1">
        <w:rPr>
          <w:rFonts w:ascii="Times New Roman" w:hAnsi="Times New Roman" w:cs="Times New Roman"/>
          <w:smallCaps/>
          <w:color w:val="000000" w:themeColor="text1"/>
          <w:sz w:val="28"/>
          <w:szCs w:val="24"/>
          <w:lang w:val="pl-PL"/>
        </w:rPr>
        <w:lastRenderedPageBreak/>
        <w:t>Przedmowa</w:t>
      </w:r>
      <w:bookmarkEnd w:id="1"/>
      <w:bookmarkEnd w:id="2"/>
    </w:p>
    <w:p w:rsidR="00C431B0" w:rsidRPr="003B089F" w:rsidRDefault="00C431B0" w:rsidP="007F0A08">
      <w:pPr>
        <w:pStyle w:val="Tekstpodstawowy"/>
        <w:ind w:firstLine="720"/>
        <w:jc w:val="both"/>
        <w:rPr>
          <w:rFonts w:ascii="Times New Roman" w:hAnsi="Times New Roman" w:cs="Times New Roman"/>
          <w:color w:val="000000" w:themeColor="text1"/>
          <w:sz w:val="24"/>
          <w:szCs w:val="24"/>
          <w:lang w:val="pl-PL"/>
        </w:rPr>
      </w:pPr>
    </w:p>
    <w:p w:rsidR="00236CB7" w:rsidRPr="003B089F" w:rsidRDefault="00B517C8" w:rsidP="00166059">
      <w:pPr>
        <w:pStyle w:val="Tekstpodstawowy"/>
        <w:jc w:val="both"/>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Grupa </w:t>
      </w:r>
      <w:r w:rsidR="00FC6F74">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kspertów </w:t>
      </w:r>
      <w:r w:rsidR="00ED550D" w:rsidRPr="003B089F">
        <w:rPr>
          <w:rFonts w:ascii="Times New Roman" w:hAnsi="Times New Roman" w:cs="Times New Roman"/>
          <w:color w:val="000000" w:themeColor="text1"/>
          <w:sz w:val="24"/>
          <w:szCs w:val="24"/>
          <w:lang w:val="pl-PL"/>
        </w:rPr>
        <w:t>do spraw</w:t>
      </w:r>
      <w:r w:rsidRPr="003B089F">
        <w:rPr>
          <w:rFonts w:ascii="Times New Roman" w:hAnsi="Times New Roman" w:cs="Times New Roman"/>
          <w:color w:val="000000" w:themeColor="text1"/>
          <w:sz w:val="24"/>
          <w:szCs w:val="24"/>
          <w:lang w:val="pl-PL"/>
        </w:rPr>
        <w:t xml:space="preserve"> </w:t>
      </w:r>
      <w:r w:rsidR="00B139BB">
        <w:rPr>
          <w:rFonts w:ascii="Times New Roman" w:hAnsi="Times New Roman" w:cs="Times New Roman"/>
          <w:color w:val="000000" w:themeColor="text1"/>
          <w:sz w:val="24"/>
          <w:szCs w:val="24"/>
          <w:lang w:val="pl-PL"/>
        </w:rPr>
        <w:t>P</w:t>
      </w:r>
      <w:r w:rsidR="00166059" w:rsidRPr="003B089F">
        <w:rPr>
          <w:rFonts w:ascii="Times New Roman" w:hAnsi="Times New Roman" w:cs="Times New Roman"/>
          <w:color w:val="000000" w:themeColor="text1"/>
          <w:sz w:val="24"/>
          <w:szCs w:val="24"/>
          <w:lang w:val="pl-PL"/>
        </w:rPr>
        <w:t xml:space="preserve">rzeciwdziałania </w:t>
      </w:r>
      <w:r w:rsidR="00B139BB">
        <w:rPr>
          <w:rFonts w:ascii="Times New Roman" w:hAnsi="Times New Roman" w:cs="Times New Roman"/>
          <w:color w:val="000000" w:themeColor="text1"/>
          <w:sz w:val="24"/>
          <w:szCs w:val="24"/>
          <w:lang w:val="pl-PL"/>
        </w:rPr>
        <w:t>P</w:t>
      </w:r>
      <w:r w:rsidRPr="003B089F">
        <w:rPr>
          <w:rFonts w:ascii="Times New Roman" w:hAnsi="Times New Roman" w:cs="Times New Roman"/>
          <w:color w:val="000000" w:themeColor="text1"/>
          <w:sz w:val="24"/>
          <w:szCs w:val="24"/>
          <w:lang w:val="pl-PL"/>
        </w:rPr>
        <w:t xml:space="preserve">rzemocy wobec </w:t>
      </w:r>
      <w:r w:rsidR="00B139BB">
        <w:rPr>
          <w:rFonts w:ascii="Times New Roman" w:hAnsi="Times New Roman" w:cs="Times New Roman"/>
          <w:color w:val="000000" w:themeColor="text1"/>
          <w:sz w:val="24"/>
          <w:szCs w:val="24"/>
          <w:lang w:val="pl-PL"/>
        </w:rPr>
        <w:t>K</w:t>
      </w:r>
      <w:r w:rsidRPr="003B089F">
        <w:rPr>
          <w:rFonts w:ascii="Times New Roman" w:hAnsi="Times New Roman" w:cs="Times New Roman"/>
          <w:color w:val="000000" w:themeColor="text1"/>
          <w:sz w:val="24"/>
          <w:szCs w:val="24"/>
          <w:lang w:val="pl-PL"/>
        </w:rPr>
        <w:t xml:space="preserve">obiet i </w:t>
      </w:r>
      <w:r w:rsidR="00B139BB">
        <w:rPr>
          <w:rFonts w:ascii="Times New Roman" w:hAnsi="Times New Roman" w:cs="Times New Roman"/>
          <w:color w:val="000000" w:themeColor="text1"/>
          <w:sz w:val="24"/>
          <w:szCs w:val="24"/>
          <w:lang w:val="pl-PL"/>
        </w:rPr>
        <w:t>P</w:t>
      </w:r>
      <w:r w:rsidRPr="003B089F">
        <w:rPr>
          <w:rFonts w:ascii="Times New Roman" w:hAnsi="Times New Roman" w:cs="Times New Roman"/>
          <w:color w:val="000000" w:themeColor="text1"/>
          <w:sz w:val="24"/>
          <w:szCs w:val="24"/>
          <w:lang w:val="pl-PL"/>
        </w:rPr>
        <w:t xml:space="preserve">rzemocy </w:t>
      </w:r>
      <w:r w:rsidR="00B139BB">
        <w:rPr>
          <w:rFonts w:ascii="Times New Roman" w:hAnsi="Times New Roman" w:cs="Times New Roman"/>
          <w:color w:val="000000" w:themeColor="text1"/>
          <w:sz w:val="24"/>
          <w:szCs w:val="24"/>
          <w:lang w:val="pl-PL"/>
        </w:rPr>
        <w:t>D</w:t>
      </w:r>
      <w:r w:rsidRPr="003B089F">
        <w:rPr>
          <w:rFonts w:ascii="Times New Roman" w:hAnsi="Times New Roman" w:cs="Times New Roman"/>
          <w:color w:val="000000" w:themeColor="text1"/>
          <w:sz w:val="24"/>
          <w:szCs w:val="24"/>
          <w:lang w:val="pl-PL"/>
        </w:rPr>
        <w:t xml:space="preserve">omowej (GREVIO) jest niezależnym organem monitorującym przestrzeganie praw człowieka, </w:t>
      </w:r>
      <w:r w:rsidR="00763FA3">
        <w:rPr>
          <w:rFonts w:ascii="Times New Roman" w:hAnsi="Times New Roman" w:cs="Times New Roman"/>
          <w:color w:val="000000" w:themeColor="text1"/>
          <w:sz w:val="24"/>
          <w:szCs w:val="24"/>
          <w:lang w:val="pl-PL"/>
        </w:rPr>
        <w:t xml:space="preserve">któremu powierzono kontrolę </w:t>
      </w:r>
      <w:r w:rsidR="007B75C7" w:rsidRPr="003B089F">
        <w:rPr>
          <w:rFonts w:ascii="Times New Roman" w:hAnsi="Times New Roman" w:cs="Times New Roman"/>
          <w:color w:val="000000" w:themeColor="text1"/>
          <w:sz w:val="24"/>
          <w:szCs w:val="24"/>
          <w:lang w:val="pl-PL"/>
        </w:rPr>
        <w:t>wdraża</w:t>
      </w:r>
      <w:r w:rsidRPr="003B089F">
        <w:rPr>
          <w:rFonts w:ascii="Times New Roman" w:hAnsi="Times New Roman" w:cs="Times New Roman"/>
          <w:color w:val="000000" w:themeColor="text1"/>
          <w:sz w:val="24"/>
          <w:szCs w:val="24"/>
          <w:lang w:val="pl-PL"/>
        </w:rPr>
        <w:t>ni</w:t>
      </w:r>
      <w:r w:rsidR="00F52EBC">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w:t>
      </w:r>
      <w:r w:rsidR="00C431B0" w:rsidRPr="003B089F">
        <w:rPr>
          <w:rFonts w:ascii="Times New Roman" w:hAnsi="Times New Roman" w:cs="Times New Roman"/>
          <w:color w:val="000000" w:themeColor="text1"/>
          <w:sz w:val="24"/>
          <w:szCs w:val="24"/>
          <w:lang w:val="pl-PL"/>
        </w:rPr>
        <w:t>K</w:t>
      </w:r>
      <w:r w:rsidR="00ED550D" w:rsidRPr="003B089F">
        <w:rPr>
          <w:rFonts w:ascii="Times New Roman" w:hAnsi="Times New Roman" w:cs="Times New Roman"/>
          <w:color w:val="000000" w:themeColor="text1"/>
          <w:sz w:val="24"/>
          <w:szCs w:val="24"/>
          <w:lang w:val="pl-PL"/>
        </w:rPr>
        <w:t>onwencj</w:t>
      </w:r>
      <w:r w:rsidRPr="003B089F">
        <w:rPr>
          <w:rFonts w:ascii="Times New Roman" w:hAnsi="Times New Roman" w:cs="Times New Roman"/>
          <w:color w:val="000000" w:themeColor="text1"/>
          <w:sz w:val="24"/>
          <w:szCs w:val="24"/>
          <w:lang w:val="pl-PL"/>
        </w:rPr>
        <w:t>i Rady Europy o zapobieganiu i zwalczaniu przemocy wobec kobiet i przemocy domowej (</w:t>
      </w:r>
      <w:proofErr w:type="spellStart"/>
      <w:r w:rsidRPr="003B089F">
        <w:rPr>
          <w:rFonts w:ascii="Times New Roman" w:hAnsi="Times New Roman" w:cs="Times New Roman"/>
          <w:color w:val="000000" w:themeColor="text1"/>
          <w:sz w:val="24"/>
          <w:szCs w:val="24"/>
          <w:lang w:val="pl-PL"/>
        </w:rPr>
        <w:t>CETS</w:t>
      </w:r>
      <w:proofErr w:type="spellEnd"/>
      <w:r w:rsidRPr="003B089F">
        <w:rPr>
          <w:rFonts w:ascii="Times New Roman" w:hAnsi="Times New Roman" w:cs="Times New Roman"/>
          <w:color w:val="000000" w:themeColor="text1"/>
          <w:sz w:val="24"/>
          <w:szCs w:val="24"/>
          <w:lang w:val="pl-PL"/>
        </w:rPr>
        <w:t xml:space="preserve"> nr 210,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a </w:t>
      </w:r>
      <w:r w:rsidR="00ED550D" w:rsidRPr="003B089F">
        <w:rPr>
          <w:rFonts w:ascii="Times New Roman" w:hAnsi="Times New Roman" w:cs="Times New Roman"/>
          <w:color w:val="000000" w:themeColor="text1"/>
          <w:sz w:val="24"/>
          <w:szCs w:val="24"/>
          <w:lang w:val="pl-PL"/>
        </w:rPr>
        <w:t>stambul</w:t>
      </w:r>
      <w:r w:rsidRPr="003B089F">
        <w:rPr>
          <w:rFonts w:ascii="Times New Roman" w:hAnsi="Times New Roman" w:cs="Times New Roman"/>
          <w:color w:val="000000" w:themeColor="text1"/>
          <w:sz w:val="24"/>
          <w:szCs w:val="24"/>
          <w:lang w:val="pl-PL"/>
        </w:rPr>
        <w:t xml:space="preserve">ska”) przez </w:t>
      </w:r>
      <w:r w:rsidR="009A0E2F">
        <w:rPr>
          <w:rFonts w:ascii="Times New Roman" w:hAnsi="Times New Roman" w:cs="Times New Roman"/>
          <w:color w:val="000000" w:themeColor="text1"/>
          <w:sz w:val="24"/>
          <w:szCs w:val="24"/>
          <w:lang w:val="pl-PL"/>
        </w:rPr>
        <w:t>stron</w:t>
      </w:r>
      <w:r w:rsidRPr="003B089F">
        <w:rPr>
          <w:rFonts w:ascii="Times New Roman" w:hAnsi="Times New Roman" w:cs="Times New Roman"/>
          <w:color w:val="000000" w:themeColor="text1"/>
          <w:sz w:val="24"/>
          <w:szCs w:val="24"/>
          <w:lang w:val="pl-PL"/>
        </w:rPr>
        <w:t xml:space="preserve">y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i. W jej skład wchodzi 15 niezależnych i bezstronnych ekspertów</w:t>
      </w:r>
      <w:r w:rsidR="00E977E7">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t>
      </w:r>
      <w:r w:rsidR="00F9258C" w:rsidRPr="003B089F">
        <w:rPr>
          <w:rFonts w:ascii="Times New Roman" w:hAnsi="Times New Roman" w:cs="Times New Roman"/>
          <w:color w:val="000000" w:themeColor="text1"/>
          <w:sz w:val="24"/>
          <w:szCs w:val="24"/>
          <w:lang w:val="pl-PL"/>
        </w:rPr>
        <w:t xml:space="preserve">wybranych </w:t>
      </w:r>
      <w:r w:rsidR="00F52EBC">
        <w:rPr>
          <w:rFonts w:ascii="Times New Roman" w:hAnsi="Times New Roman" w:cs="Times New Roman"/>
          <w:color w:val="000000" w:themeColor="text1"/>
          <w:sz w:val="24"/>
          <w:szCs w:val="24"/>
          <w:lang w:val="pl-PL"/>
        </w:rPr>
        <w:t xml:space="preserve">z uwagi na </w:t>
      </w:r>
      <w:r w:rsidRPr="003B089F">
        <w:rPr>
          <w:rFonts w:ascii="Times New Roman" w:hAnsi="Times New Roman" w:cs="Times New Roman"/>
          <w:color w:val="000000" w:themeColor="text1"/>
          <w:sz w:val="24"/>
          <w:szCs w:val="24"/>
          <w:lang w:val="pl-PL"/>
        </w:rPr>
        <w:t>ich uznan</w:t>
      </w:r>
      <w:r w:rsidR="00F9258C" w:rsidRPr="003B089F">
        <w:rPr>
          <w:rFonts w:ascii="Times New Roman" w:hAnsi="Times New Roman" w:cs="Times New Roman"/>
          <w:color w:val="000000" w:themeColor="text1"/>
          <w:sz w:val="24"/>
          <w:szCs w:val="24"/>
          <w:lang w:val="pl-PL"/>
        </w:rPr>
        <w:t>ą</w:t>
      </w:r>
      <w:r w:rsidRPr="003B089F">
        <w:rPr>
          <w:rFonts w:ascii="Times New Roman" w:hAnsi="Times New Roman" w:cs="Times New Roman"/>
          <w:color w:val="000000" w:themeColor="text1"/>
          <w:sz w:val="24"/>
          <w:szCs w:val="24"/>
          <w:lang w:val="pl-PL"/>
        </w:rPr>
        <w:t xml:space="preserve"> wiedz</w:t>
      </w:r>
      <w:r w:rsidR="00F9258C" w:rsidRPr="003B089F">
        <w:rPr>
          <w:rFonts w:ascii="Times New Roman" w:hAnsi="Times New Roman" w:cs="Times New Roman"/>
          <w:color w:val="000000" w:themeColor="text1"/>
          <w:sz w:val="24"/>
          <w:szCs w:val="24"/>
          <w:lang w:val="pl-PL"/>
        </w:rPr>
        <w:t>ę</w:t>
      </w:r>
      <w:r w:rsidRPr="003B089F">
        <w:rPr>
          <w:rFonts w:ascii="Times New Roman" w:hAnsi="Times New Roman" w:cs="Times New Roman"/>
          <w:color w:val="000000" w:themeColor="text1"/>
          <w:sz w:val="24"/>
          <w:szCs w:val="24"/>
          <w:lang w:val="pl-PL"/>
        </w:rPr>
        <w:t xml:space="preserve"> </w:t>
      </w:r>
      <w:r w:rsidR="006375F9">
        <w:rPr>
          <w:rFonts w:ascii="Times New Roman" w:hAnsi="Times New Roman" w:cs="Times New Roman"/>
          <w:color w:val="000000" w:themeColor="text1"/>
          <w:sz w:val="24"/>
          <w:szCs w:val="24"/>
          <w:lang w:val="pl-PL"/>
        </w:rPr>
        <w:t xml:space="preserve">o </w:t>
      </w:r>
      <w:r w:rsidRPr="003B089F">
        <w:rPr>
          <w:rFonts w:ascii="Times New Roman" w:hAnsi="Times New Roman" w:cs="Times New Roman"/>
          <w:color w:val="000000" w:themeColor="text1"/>
          <w:sz w:val="24"/>
          <w:szCs w:val="24"/>
          <w:lang w:val="pl-PL"/>
        </w:rPr>
        <w:t>praw</w:t>
      </w:r>
      <w:r w:rsidR="006375F9">
        <w:rPr>
          <w:rFonts w:ascii="Times New Roman" w:hAnsi="Times New Roman" w:cs="Times New Roman"/>
          <w:color w:val="000000" w:themeColor="text1"/>
          <w:sz w:val="24"/>
          <w:szCs w:val="24"/>
          <w:lang w:val="pl-PL"/>
        </w:rPr>
        <w:t>ach</w:t>
      </w:r>
      <w:r w:rsidRPr="003B089F">
        <w:rPr>
          <w:rFonts w:ascii="Times New Roman" w:hAnsi="Times New Roman" w:cs="Times New Roman"/>
          <w:color w:val="000000" w:themeColor="text1"/>
          <w:sz w:val="24"/>
          <w:szCs w:val="24"/>
          <w:lang w:val="pl-PL"/>
        </w:rPr>
        <w:t xml:space="preserve"> człowieka, równości kobiet i mężczyzn, przemocy wobec kobiet </w:t>
      </w:r>
      <w:r w:rsidR="00166059" w:rsidRPr="003B089F">
        <w:rPr>
          <w:rFonts w:ascii="Times New Roman" w:hAnsi="Times New Roman" w:cs="Times New Roman"/>
          <w:color w:val="000000" w:themeColor="text1"/>
          <w:sz w:val="24"/>
          <w:szCs w:val="24"/>
          <w:lang w:val="pl-PL"/>
        </w:rPr>
        <w:t>i/</w:t>
      </w:r>
      <w:r w:rsidRPr="003B089F">
        <w:rPr>
          <w:rFonts w:ascii="Times New Roman" w:hAnsi="Times New Roman" w:cs="Times New Roman"/>
          <w:color w:val="000000" w:themeColor="text1"/>
          <w:sz w:val="24"/>
          <w:szCs w:val="24"/>
          <w:lang w:val="pl-PL"/>
        </w:rPr>
        <w:t xml:space="preserve">lub pomocy </w:t>
      </w:r>
      <w:r w:rsidR="00A47C76">
        <w:rPr>
          <w:rFonts w:ascii="Times New Roman" w:hAnsi="Times New Roman" w:cs="Times New Roman"/>
          <w:color w:val="000000" w:themeColor="text1"/>
          <w:sz w:val="24"/>
          <w:szCs w:val="24"/>
          <w:lang w:val="pl-PL"/>
        </w:rPr>
        <w:t xml:space="preserve">ofiarom </w:t>
      </w:r>
      <w:r w:rsidRPr="003B089F">
        <w:rPr>
          <w:rFonts w:ascii="Times New Roman" w:hAnsi="Times New Roman" w:cs="Times New Roman"/>
          <w:color w:val="000000" w:themeColor="text1"/>
          <w:sz w:val="24"/>
          <w:szCs w:val="24"/>
          <w:lang w:val="pl-PL"/>
        </w:rPr>
        <w:t xml:space="preserve">i </w:t>
      </w:r>
      <w:r w:rsidR="00A47C76">
        <w:rPr>
          <w:rFonts w:ascii="Times New Roman" w:hAnsi="Times New Roman" w:cs="Times New Roman"/>
          <w:color w:val="000000" w:themeColor="text1"/>
          <w:sz w:val="24"/>
          <w:szCs w:val="24"/>
          <w:lang w:val="pl-PL"/>
        </w:rPr>
        <w:t xml:space="preserve">ich </w:t>
      </w:r>
      <w:r w:rsidRPr="003B089F">
        <w:rPr>
          <w:rFonts w:ascii="Times New Roman" w:hAnsi="Times New Roman" w:cs="Times New Roman"/>
          <w:color w:val="000000" w:themeColor="text1"/>
          <w:sz w:val="24"/>
          <w:szCs w:val="24"/>
          <w:lang w:val="pl-PL"/>
        </w:rPr>
        <w:t>ochrony.</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166059">
      <w:pPr>
        <w:pStyle w:val="Tekstpodstawowy"/>
        <w:jc w:val="both"/>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Do statutowych </w:t>
      </w:r>
      <w:r w:rsidR="00F9541F">
        <w:rPr>
          <w:rFonts w:ascii="Times New Roman" w:hAnsi="Times New Roman" w:cs="Times New Roman"/>
          <w:color w:val="000000" w:themeColor="text1"/>
          <w:sz w:val="24"/>
          <w:szCs w:val="24"/>
          <w:lang w:val="pl-PL"/>
        </w:rPr>
        <w:t>zadań</w:t>
      </w:r>
      <w:r w:rsidRPr="003B089F">
        <w:rPr>
          <w:rFonts w:ascii="Times New Roman" w:hAnsi="Times New Roman" w:cs="Times New Roman"/>
          <w:color w:val="000000" w:themeColor="text1"/>
          <w:sz w:val="24"/>
          <w:szCs w:val="24"/>
          <w:lang w:val="pl-PL"/>
        </w:rPr>
        <w:t xml:space="preserve"> GREVIO należy monitorowanie </w:t>
      </w:r>
      <w:r w:rsidR="00F9258C" w:rsidRPr="003B089F">
        <w:rPr>
          <w:rFonts w:ascii="Times New Roman" w:hAnsi="Times New Roman" w:cs="Times New Roman"/>
          <w:color w:val="000000" w:themeColor="text1"/>
          <w:sz w:val="24"/>
          <w:szCs w:val="24"/>
          <w:lang w:val="pl-PL"/>
        </w:rPr>
        <w:t xml:space="preserve">wykonywania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i </w:t>
      </w:r>
      <w:r w:rsidR="00ED550D" w:rsidRPr="003B089F">
        <w:rPr>
          <w:rFonts w:ascii="Times New Roman" w:hAnsi="Times New Roman" w:cs="Times New Roman"/>
          <w:color w:val="000000" w:themeColor="text1"/>
          <w:sz w:val="24"/>
          <w:szCs w:val="24"/>
          <w:lang w:val="pl-PL"/>
        </w:rPr>
        <w:t>stambul</w:t>
      </w:r>
      <w:r w:rsidRPr="003B089F">
        <w:rPr>
          <w:rFonts w:ascii="Times New Roman" w:hAnsi="Times New Roman" w:cs="Times New Roman"/>
          <w:color w:val="000000" w:themeColor="text1"/>
          <w:sz w:val="24"/>
          <w:szCs w:val="24"/>
          <w:lang w:val="pl-PL"/>
        </w:rPr>
        <w:t xml:space="preserve">skiej </w:t>
      </w:r>
      <w:r w:rsidR="00F9258C" w:rsidRPr="003B089F">
        <w:rPr>
          <w:rFonts w:ascii="Times New Roman" w:hAnsi="Times New Roman" w:cs="Times New Roman"/>
          <w:color w:val="000000" w:themeColor="text1"/>
          <w:sz w:val="24"/>
          <w:szCs w:val="24"/>
          <w:lang w:val="pl-PL"/>
        </w:rPr>
        <w:t xml:space="preserve">przez </w:t>
      </w:r>
      <w:r w:rsidRPr="003B089F">
        <w:rPr>
          <w:rFonts w:ascii="Times New Roman" w:hAnsi="Times New Roman" w:cs="Times New Roman"/>
          <w:color w:val="000000" w:themeColor="text1"/>
          <w:sz w:val="24"/>
          <w:szCs w:val="24"/>
          <w:lang w:val="pl-PL"/>
        </w:rPr>
        <w:t>poszczególn</w:t>
      </w:r>
      <w:r w:rsidR="00F9258C" w:rsidRPr="003B089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w:t>
      </w:r>
      <w:r w:rsidR="00F9258C" w:rsidRPr="003B089F">
        <w:rPr>
          <w:rFonts w:ascii="Times New Roman" w:hAnsi="Times New Roman" w:cs="Times New Roman"/>
          <w:color w:val="000000" w:themeColor="text1"/>
          <w:sz w:val="24"/>
          <w:szCs w:val="24"/>
          <w:lang w:val="pl-PL"/>
        </w:rPr>
        <w:t xml:space="preserve">państwa </w:t>
      </w:r>
      <w:r w:rsidRPr="003B089F">
        <w:rPr>
          <w:rFonts w:ascii="Times New Roman" w:hAnsi="Times New Roman" w:cs="Times New Roman"/>
          <w:color w:val="000000" w:themeColor="text1"/>
          <w:sz w:val="24"/>
          <w:szCs w:val="24"/>
          <w:lang w:val="pl-PL"/>
        </w:rPr>
        <w:t xml:space="preserve">(procedura </w:t>
      </w:r>
      <w:r w:rsidR="00087978">
        <w:rPr>
          <w:rFonts w:ascii="Times New Roman" w:hAnsi="Times New Roman" w:cs="Times New Roman"/>
          <w:color w:val="000000" w:themeColor="text1"/>
          <w:sz w:val="24"/>
          <w:szCs w:val="24"/>
          <w:lang w:val="pl-PL"/>
        </w:rPr>
        <w:t>oceny</w:t>
      </w:r>
      <w:r w:rsidRPr="003B089F">
        <w:rPr>
          <w:rFonts w:ascii="Times New Roman" w:hAnsi="Times New Roman" w:cs="Times New Roman"/>
          <w:color w:val="000000" w:themeColor="text1"/>
          <w:sz w:val="24"/>
          <w:szCs w:val="24"/>
          <w:lang w:val="pl-PL"/>
        </w:rPr>
        <w:t xml:space="preserve">), wszczynanie dochodzeń dotyczących </w:t>
      </w:r>
      <w:r w:rsidR="00087978">
        <w:rPr>
          <w:rFonts w:ascii="Times New Roman" w:hAnsi="Times New Roman" w:cs="Times New Roman"/>
          <w:color w:val="000000" w:themeColor="text1"/>
          <w:sz w:val="24"/>
          <w:szCs w:val="24"/>
          <w:lang w:val="pl-PL"/>
        </w:rPr>
        <w:t>sytuacji</w:t>
      </w:r>
      <w:r w:rsidRPr="003B089F">
        <w:rPr>
          <w:rFonts w:ascii="Times New Roman" w:hAnsi="Times New Roman" w:cs="Times New Roman"/>
          <w:color w:val="000000" w:themeColor="text1"/>
          <w:sz w:val="24"/>
          <w:szCs w:val="24"/>
          <w:lang w:val="pl-PL"/>
        </w:rPr>
        <w:t xml:space="preserve"> </w:t>
      </w:r>
      <w:r w:rsidR="00166059" w:rsidRPr="003B089F">
        <w:rPr>
          <w:rFonts w:ascii="Times New Roman" w:hAnsi="Times New Roman" w:cs="Times New Roman"/>
          <w:color w:val="000000" w:themeColor="text1"/>
          <w:sz w:val="24"/>
          <w:szCs w:val="24"/>
          <w:lang w:val="pl-PL"/>
        </w:rPr>
        <w:t>zaistniał</w:t>
      </w:r>
      <w:r w:rsidR="00087978">
        <w:rPr>
          <w:rFonts w:ascii="Times New Roman" w:hAnsi="Times New Roman" w:cs="Times New Roman"/>
          <w:color w:val="000000" w:themeColor="text1"/>
          <w:sz w:val="24"/>
          <w:szCs w:val="24"/>
          <w:lang w:val="pl-PL"/>
        </w:rPr>
        <w:t>ej</w:t>
      </w:r>
      <w:r w:rsidR="00166059" w:rsidRPr="003B089F">
        <w:rPr>
          <w:rFonts w:ascii="Times New Roman" w:hAnsi="Times New Roman" w:cs="Times New Roman"/>
          <w:color w:val="000000" w:themeColor="text1"/>
          <w:sz w:val="24"/>
          <w:szCs w:val="24"/>
          <w:lang w:val="pl-PL"/>
        </w:rPr>
        <w:t xml:space="preserve"> w danej </w:t>
      </w:r>
      <w:r w:rsidR="009A0E2F">
        <w:rPr>
          <w:rFonts w:ascii="Times New Roman" w:hAnsi="Times New Roman" w:cs="Times New Roman"/>
          <w:color w:val="000000" w:themeColor="text1"/>
          <w:sz w:val="24"/>
          <w:szCs w:val="24"/>
          <w:lang w:val="pl-PL"/>
        </w:rPr>
        <w:t>stron</w:t>
      </w:r>
      <w:r w:rsidR="00166059" w:rsidRPr="003B089F">
        <w:rPr>
          <w:rFonts w:ascii="Times New Roman" w:hAnsi="Times New Roman" w:cs="Times New Roman"/>
          <w:color w:val="000000" w:themeColor="text1"/>
          <w:sz w:val="24"/>
          <w:szCs w:val="24"/>
          <w:lang w:val="pl-PL"/>
        </w:rPr>
        <w:t xml:space="preserve">ie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i (procedura dochodzeniowa) oraz przyjmowanie ogólnych zaleceń dotyczących </w:t>
      </w:r>
      <w:r w:rsidR="00F9258C" w:rsidRPr="003B089F">
        <w:rPr>
          <w:rFonts w:ascii="Times New Roman" w:hAnsi="Times New Roman" w:cs="Times New Roman"/>
          <w:color w:val="000000" w:themeColor="text1"/>
          <w:sz w:val="24"/>
          <w:szCs w:val="24"/>
          <w:lang w:val="pl-PL"/>
        </w:rPr>
        <w:t xml:space="preserve">przedmiotu i założeń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i.</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3C0EAA" w:rsidP="00166059">
      <w:pPr>
        <w:pStyle w:val="Tekstpodstawowy"/>
        <w:jc w:val="both"/>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Niniejszy r</w:t>
      </w:r>
      <w:r w:rsidR="00166059" w:rsidRPr="003B089F">
        <w:rPr>
          <w:rFonts w:ascii="Times New Roman" w:hAnsi="Times New Roman" w:cs="Times New Roman"/>
          <w:color w:val="000000" w:themeColor="text1"/>
          <w:sz w:val="24"/>
          <w:szCs w:val="24"/>
          <w:lang w:val="pl-PL"/>
        </w:rPr>
        <w:t>aport</w:t>
      </w:r>
      <w:r w:rsidR="00B517C8" w:rsidRPr="003B089F">
        <w:rPr>
          <w:rFonts w:ascii="Times New Roman" w:hAnsi="Times New Roman" w:cs="Times New Roman"/>
          <w:color w:val="000000" w:themeColor="text1"/>
          <w:sz w:val="24"/>
          <w:szCs w:val="24"/>
          <w:lang w:val="pl-PL"/>
        </w:rPr>
        <w:t xml:space="preserve"> jest </w:t>
      </w:r>
      <w:r w:rsidR="00166059" w:rsidRPr="003B089F">
        <w:rPr>
          <w:rFonts w:ascii="Times New Roman" w:hAnsi="Times New Roman" w:cs="Times New Roman"/>
          <w:color w:val="000000" w:themeColor="text1"/>
          <w:sz w:val="24"/>
          <w:szCs w:val="24"/>
          <w:lang w:val="pl-PL"/>
        </w:rPr>
        <w:t xml:space="preserve">efektem </w:t>
      </w:r>
      <w:r w:rsidR="00B517C8" w:rsidRPr="003B089F">
        <w:rPr>
          <w:rFonts w:ascii="Times New Roman" w:hAnsi="Times New Roman" w:cs="Times New Roman"/>
          <w:color w:val="000000" w:themeColor="text1"/>
          <w:sz w:val="24"/>
          <w:szCs w:val="24"/>
          <w:lang w:val="pl-PL"/>
        </w:rPr>
        <w:t>pierwszej procedury oceny (ocen</w:t>
      </w:r>
      <w:r w:rsidR="00CB1AF9" w:rsidRPr="003B089F">
        <w:rPr>
          <w:rFonts w:ascii="Times New Roman" w:hAnsi="Times New Roman" w:cs="Times New Roman"/>
          <w:color w:val="000000" w:themeColor="text1"/>
          <w:sz w:val="24"/>
          <w:szCs w:val="24"/>
          <w:lang w:val="pl-PL"/>
        </w:rPr>
        <w:t>a</w:t>
      </w:r>
      <w:r w:rsidR="00B517C8" w:rsidRPr="003B089F">
        <w:rPr>
          <w:rFonts w:ascii="Times New Roman" w:hAnsi="Times New Roman" w:cs="Times New Roman"/>
          <w:color w:val="000000" w:themeColor="text1"/>
          <w:sz w:val="24"/>
          <w:szCs w:val="24"/>
          <w:lang w:val="pl-PL"/>
        </w:rPr>
        <w:t xml:space="preserve"> wyjściow</w:t>
      </w:r>
      <w:r w:rsidR="00CB1AF9" w:rsidRPr="003B089F">
        <w:rPr>
          <w:rFonts w:ascii="Times New Roman" w:hAnsi="Times New Roman" w:cs="Times New Roman"/>
          <w:color w:val="000000" w:themeColor="text1"/>
          <w:sz w:val="24"/>
          <w:szCs w:val="24"/>
          <w:lang w:val="pl-PL"/>
        </w:rPr>
        <w:t>a</w:t>
      </w:r>
      <w:r w:rsidR="00B517C8" w:rsidRPr="003B089F">
        <w:rPr>
          <w:rFonts w:ascii="Times New Roman" w:hAnsi="Times New Roman" w:cs="Times New Roman"/>
          <w:color w:val="000000" w:themeColor="text1"/>
          <w:sz w:val="24"/>
          <w:szCs w:val="24"/>
          <w:lang w:val="pl-PL"/>
        </w:rPr>
        <w:t xml:space="preserve">) </w:t>
      </w:r>
      <w:r>
        <w:rPr>
          <w:rFonts w:ascii="Times New Roman" w:hAnsi="Times New Roman" w:cs="Times New Roman"/>
          <w:color w:val="000000" w:themeColor="text1"/>
          <w:sz w:val="24"/>
          <w:szCs w:val="24"/>
          <w:lang w:val="pl-PL"/>
        </w:rPr>
        <w:t xml:space="preserve">wykonywania konwencji przez </w:t>
      </w:r>
      <w:r w:rsidR="00B517C8" w:rsidRPr="003B089F">
        <w:rPr>
          <w:rFonts w:ascii="Times New Roman" w:hAnsi="Times New Roman" w:cs="Times New Roman"/>
          <w:color w:val="000000" w:themeColor="text1"/>
          <w:sz w:val="24"/>
          <w:szCs w:val="24"/>
          <w:lang w:val="pl-PL"/>
        </w:rPr>
        <w:t>Polsk</w:t>
      </w:r>
      <w:r>
        <w:rPr>
          <w:rFonts w:ascii="Times New Roman" w:hAnsi="Times New Roman" w:cs="Times New Roman"/>
          <w:color w:val="000000" w:themeColor="text1"/>
          <w:sz w:val="24"/>
          <w:szCs w:val="24"/>
          <w:lang w:val="pl-PL"/>
        </w:rPr>
        <w:t>ę</w:t>
      </w:r>
      <w:r w:rsidR="00B517C8" w:rsidRPr="003B089F">
        <w:rPr>
          <w:rFonts w:ascii="Times New Roman" w:hAnsi="Times New Roman" w:cs="Times New Roman"/>
          <w:color w:val="000000" w:themeColor="text1"/>
          <w:sz w:val="24"/>
          <w:szCs w:val="24"/>
          <w:lang w:val="pl-PL"/>
        </w:rPr>
        <w:t xml:space="preserve">. </w:t>
      </w:r>
      <w:r>
        <w:rPr>
          <w:rFonts w:ascii="Times New Roman" w:hAnsi="Times New Roman" w:cs="Times New Roman"/>
          <w:color w:val="000000" w:themeColor="text1"/>
          <w:sz w:val="24"/>
          <w:szCs w:val="24"/>
          <w:lang w:val="pl-PL"/>
        </w:rPr>
        <w:t xml:space="preserve">Ocena obejmowała </w:t>
      </w:r>
      <w:r w:rsidR="00F9541F">
        <w:rPr>
          <w:rFonts w:ascii="Times New Roman" w:hAnsi="Times New Roman" w:cs="Times New Roman"/>
          <w:color w:val="000000" w:themeColor="text1"/>
          <w:sz w:val="24"/>
          <w:szCs w:val="24"/>
          <w:lang w:val="pl-PL"/>
        </w:rPr>
        <w:t>wszystki</w:t>
      </w:r>
      <w:r>
        <w:rPr>
          <w:rFonts w:ascii="Times New Roman" w:hAnsi="Times New Roman" w:cs="Times New Roman"/>
          <w:color w:val="000000" w:themeColor="text1"/>
          <w:sz w:val="24"/>
          <w:szCs w:val="24"/>
          <w:lang w:val="pl-PL"/>
        </w:rPr>
        <w:t>e</w:t>
      </w:r>
      <w:r w:rsidR="00F9541F">
        <w:rPr>
          <w:rFonts w:ascii="Times New Roman" w:hAnsi="Times New Roman" w:cs="Times New Roman"/>
          <w:color w:val="000000" w:themeColor="text1"/>
          <w:sz w:val="24"/>
          <w:szCs w:val="24"/>
          <w:lang w:val="pl-PL"/>
        </w:rPr>
        <w:t xml:space="preserve"> postanowie</w:t>
      </w:r>
      <w:r>
        <w:rPr>
          <w:rFonts w:ascii="Times New Roman" w:hAnsi="Times New Roman" w:cs="Times New Roman"/>
          <w:color w:val="000000" w:themeColor="text1"/>
          <w:sz w:val="24"/>
          <w:szCs w:val="24"/>
          <w:lang w:val="pl-PL"/>
        </w:rPr>
        <w:t>nia</w:t>
      </w:r>
      <w:r w:rsidR="00F9541F">
        <w:rPr>
          <w:rFonts w:ascii="Times New Roman" w:hAnsi="Times New Roman" w:cs="Times New Roman"/>
          <w:color w:val="000000" w:themeColor="text1"/>
          <w:sz w:val="24"/>
          <w:szCs w:val="24"/>
          <w:lang w:val="pl-PL"/>
        </w:rPr>
        <w:t xml:space="preserve"> </w:t>
      </w:r>
      <w:r w:rsidR="00ED550D" w:rsidRPr="003B089F">
        <w:rPr>
          <w:rFonts w:ascii="Times New Roman" w:hAnsi="Times New Roman" w:cs="Times New Roman"/>
          <w:color w:val="000000" w:themeColor="text1"/>
          <w:sz w:val="24"/>
          <w:szCs w:val="24"/>
          <w:lang w:val="pl-PL"/>
        </w:rPr>
        <w:t>konwencj</w:t>
      </w:r>
      <w:r w:rsidR="00F9541F">
        <w:rPr>
          <w:rFonts w:ascii="Times New Roman" w:hAnsi="Times New Roman" w:cs="Times New Roman"/>
          <w:color w:val="000000" w:themeColor="text1"/>
          <w:sz w:val="24"/>
          <w:szCs w:val="24"/>
          <w:lang w:val="pl-PL"/>
        </w:rPr>
        <w:t>i</w:t>
      </w:r>
      <w:r w:rsidR="00B517C8" w:rsidRPr="003B089F">
        <w:rPr>
          <w:rFonts w:ascii="Times New Roman" w:hAnsi="Times New Roman" w:cs="Times New Roman"/>
          <w:color w:val="000000" w:themeColor="text1"/>
          <w:sz w:val="24"/>
          <w:szCs w:val="24"/>
          <w:lang w:val="pl-PL"/>
        </w:rPr>
        <w:t xml:space="preserve"> </w:t>
      </w:r>
      <w:r w:rsidR="00ED550D" w:rsidRPr="003B089F">
        <w:rPr>
          <w:rFonts w:ascii="Times New Roman" w:hAnsi="Times New Roman" w:cs="Times New Roman"/>
          <w:color w:val="000000" w:themeColor="text1"/>
          <w:sz w:val="24"/>
          <w:szCs w:val="24"/>
          <w:lang w:val="pl-PL"/>
        </w:rPr>
        <w:t>stambul</w:t>
      </w:r>
      <w:r w:rsidR="00B517C8" w:rsidRPr="003B089F">
        <w:rPr>
          <w:rFonts w:ascii="Times New Roman" w:hAnsi="Times New Roman" w:cs="Times New Roman"/>
          <w:color w:val="000000" w:themeColor="text1"/>
          <w:sz w:val="24"/>
          <w:szCs w:val="24"/>
          <w:lang w:val="pl-PL"/>
        </w:rPr>
        <w:t>sk</w:t>
      </w:r>
      <w:r w:rsidR="00F9541F">
        <w:rPr>
          <w:rFonts w:ascii="Times New Roman" w:hAnsi="Times New Roman" w:cs="Times New Roman"/>
          <w:color w:val="000000" w:themeColor="text1"/>
          <w:sz w:val="24"/>
          <w:szCs w:val="24"/>
          <w:lang w:val="pl-PL"/>
        </w:rPr>
        <w:t>iej</w:t>
      </w:r>
      <w:r w:rsidR="00C431B0" w:rsidRPr="003B089F">
        <w:rPr>
          <w:rStyle w:val="Odwoanieprzypisudolnego"/>
          <w:rFonts w:ascii="Times New Roman" w:hAnsi="Times New Roman" w:cs="Times New Roman"/>
          <w:color w:val="000000" w:themeColor="text1"/>
          <w:sz w:val="24"/>
          <w:szCs w:val="24"/>
        </w:rPr>
        <w:footnoteReference w:id="1"/>
      </w:r>
      <w:r>
        <w:rPr>
          <w:rFonts w:ascii="Times New Roman" w:hAnsi="Times New Roman" w:cs="Times New Roman"/>
          <w:color w:val="000000" w:themeColor="text1"/>
          <w:sz w:val="24"/>
          <w:szCs w:val="24"/>
          <w:lang w:val="pl-PL"/>
        </w:rPr>
        <w:t xml:space="preserve">, </w:t>
      </w:r>
      <w:r w:rsidR="003839F4" w:rsidRPr="003B089F">
        <w:rPr>
          <w:rFonts w:ascii="Times New Roman" w:hAnsi="Times New Roman" w:cs="Times New Roman"/>
          <w:color w:val="000000" w:themeColor="text1"/>
          <w:sz w:val="24"/>
          <w:szCs w:val="24"/>
          <w:lang w:val="pl-PL"/>
        </w:rPr>
        <w:t>w ten sposób</w:t>
      </w:r>
      <w:r w:rsidR="00B517C8" w:rsidRPr="003B089F">
        <w:rPr>
          <w:rFonts w:ascii="Times New Roman" w:hAnsi="Times New Roman" w:cs="Times New Roman"/>
          <w:color w:val="000000" w:themeColor="text1"/>
          <w:sz w:val="24"/>
          <w:szCs w:val="24"/>
          <w:lang w:val="pl-PL"/>
        </w:rPr>
        <w:t xml:space="preserve"> </w:t>
      </w:r>
      <w:r>
        <w:rPr>
          <w:rFonts w:ascii="Times New Roman" w:hAnsi="Times New Roman" w:cs="Times New Roman"/>
          <w:color w:val="000000" w:themeColor="text1"/>
          <w:sz w:val="24"/>
          <w:szCs w:val="24"/>
          <w:lang w:val="pl-PL"/>
        </w:rPr>
        <w:t xml:space="preserve">określony </w:t>
      </w:r>
      <w:r w:rsidR="003839F4" w:rsidRPr="003B089F">
        <w:rPr>
          <w:rFonts w:ascii="Times New Roman" w:hAnsi="Times New Roman" w:cs="Times New Roman"/>
          <w:color w:val="000000" w:themeColor="text1"/>
          <w:sz w:val="24"/>
          <w:szCs w:val="24"/>
          <w:lang w:val="pl-PL"/>
        </w:rPr>
        <w:t xml:space="preserve">został stopień </w:t>
      </w:r>
      <w:r w:rsidR="00B517C8" w:rsidRPr="003B089F">
        <w:rPr>
          <w:rFonts w:ascii="Times New Roman" w:hAnsi="Times New Roman" w:cs="Times New Roman"/>
          <w:color w:val="000000" w:themeColor="text1"/>
          <w:sz w:val="24"/>
          <w:szCs w:val="24"/>
          <w:lang w:val="pl-PL"/>
        </w:rPr>
        <w:t xml:space="preserve">zgodności polskiego ustawodawstwa i praktyki </w:t>
      </w:r>
      <w:r w:rsidR="00EB02EB">
        <w:rPr>
          <w:rFonts w:ascii="Times New Roman" w:hAnsi="Times New Roman" w:cs="Times New Roman"/>
          <w:color w:val="000000" w:themeColor="text1"/>
          <w:sz w:val="24"/>
          <w:szCs w:val="24"/>
          <w:lang w:val="pl-PL"/>
        </w:rPr>
        <w:t xml:space="preserve">dotyczących wszystkich kwestii objętych </w:t>
      </w:r>
      <w:r w:rsidR="00ED550D" w:rsidRPr="003B089F">
        <w:rPr>
          <w:rFonts w:ascii="Times New Roman" w:hAnsi="Times New Roman" w:cs="Times New Roman"/>
          <w:color w:val="000000" w:themeColor="text1"/>
          <w:sz w:val="24"/>
          <w:szCs w:val="24"/>
          <w:lang w:val="pl-PL"/>
        </w:rPr>
        <w:t>konwencj</w:t>
      </w:r>
      <w:r w:rsidR="00B517C8" w:rsidRPr="003B089F">
        <w:rPr>
          <w:rFonts w:ascii="Times New Roman" w:hAnsi="Times New Roman" w:cs="Times New Roman"/>
          <w:color w:val="000000" w:themeColor="text1"/>
          <w:sz w:val="24"/>
          <w:szCs w:val="24"/>
          <w:lang w:val="pl-PL"/>
        </w:rPr>
        <w:t xml:space="preserve">ą. </w:t>
      </w:r>
      <w:r w:rsidR="00A501A9">
        <w:rPr>
          <w:rFonts w:ascii="Times New Roman" w:hAnsi="Times New Roman" w:cs="Times New Roman"/>
          <w:color w:val="000000" w:themeColor="text1"/>
          <w:sz w:val="24"/>
          <w:szCs w:val="24"/>
          <w:lang w:val="pl-PL"/>
        </w:rPr>
        <w:t xml:space="preserve">Odpowiednio do </w:t>
      </w:r>
      <w:r w:rsidR="00B517C8" w:rsidRPr="003B089F">
        <w:rPr>
          <w:rFonts w:ascii="Times New Roman" w:hAnsi="Times New Roman" w:cs="Times New Roman"/>
          <w:color w:val="000000" w:themeColor="text1"/>
          <w:sz w:val="24"/>
          <w:szCs w:val="24"/>
          <w:lang w:val="pl-PL"/>
        </w:rPr>
        <w:t>zakres</w:t>
      </w:r>
      <w:r w:rsidR="00A501A9">
        <w:rPr>
          <w:rFonts w:ascii="Times New Roman" w:hAnsi="Times New Roman" w:cs="Times New Roman"/>
          <w:color w:val="000000" w:themeColor="text1"/>
          <w:sz w:val="24"/>
          <w:szCs w:val="24"/>
          <w:lang w:val="pl-PL"/>
        </w:rPr>
        <w:t>u</w:t>
      </w:r>
      <w:r w:rsidR="00B517C8" w:rsidRPr="003B089F">
        <w:rPr>
          <w:rFonts w:ascii="Times New Roman" w:hAnsi="Times New Roman" w:cs="Times New Roman"/>
          <w:color w:val="000000" w:themeColor="text1"/>
          <w:sz w:val="24"/>
          <w:szCs w:val="24"/>
          <w:lang w:val="pl-PL"/>
        </w:rPr>
        <w:t xml:space="preserve"> </w:t>
      </w:r>
      <w:r w:rsidR="00ED550D" w:rsidRPr="003B089F">
        <w:rPr>
          <w:rFonts w:ascii="Times New Roman" w:hAnsi="Times New Roman" w:cs="Times New Roman"/>
          <w:color w:val="000000" w:themeColor="text1"/>
          <w:sz w:val="24"/>
          <w:szCs w:val="24"/>
          <w:lang w:val="pl-PL"/>
        </w:rPr>
        <w:t>konwencj</w:t>
      </w:r>
      <w:r w:rsidR="00B517C8" w:rsidRPr="003B089F">
        <w:rPr>
          <w:rFonts w:ascii="Times New Roman" w:hAnsi="Times New Roman" w:cs="Times New Roman"/>
          <w:color w:val="000000" w:themeColor="text1"/>
          <w:sz w:val="24"/>
          <w:szCs w:val="24"/>
          <w:lang w:val="pl-PL"/>
        </w:rPr>
        <w:t>i, określon</w:t>
      </w:r>
      <w:r w:rsidR="00A501A9">
        <w:rPr>
          <w:rFonts w:ascii="Times New Roman" w:hAnsi="Times New Roman" w:cs="Times New Roman"/>
          <w:color w:val="000000" w:themeColor="text1"/>
          <w:sz w:val="24"/>
          <w:szCs w:val="24"/>
          <w:lang w:val="pl-PL"/>
        </w:rPr>
        <w:t>ego</w:t>
      </w:r>
      <w:r w:rsidR="00B517C8" w:rsidRPr="003B089F">
        <w:rPr>
          <w:rFonts w:ascii="Times New Roman" w:hAnsi="Times New Roman" w:cs="Times New Roman"/>
          <w:color w:val="000000" w:themeColor="text1"/>
          <w:sz w:val="24"/>
          <w:szCs w:val="24"/>
          <w:lang w:val="pl-PL"/>
        </w:rPr>
        <w:t xml:space="preserve"> w jej art. 2</w:t>
      </w:r>
      <w:r w:rsidR="008734B6" w:rsidRPr="003B089F">
        <w:rPr>
          <w:rFonts w:ascii="Times New Roman" w:hAnsi="Times New Roman" w:cs="Times New Roman"/>
          <w:color w:val="000000" w:themeColor="text1"/>
          <w:sz w:val="24"/>
          <w:szCs w:val="24"/>
          <w:lang w:val="pl-PL"/>
        </w:rPr>
        <w:t xml:space="preserve"> ust. </w:t>
      </w:r>
      <w:r w:rsidR="00B517C8" w:rsidRPr="003B089F">
        <w:rPr>
          <w:rFonts w:ascii="Times New Roman" w:hAnsi="Times New Roman" w:cs="Times New Roman"/>
          <w:color w:val="000000" w:themeColor="text1"/>
          <w:sz w:val="24"/>
          <w:szCs w:val="24"/>
          <w:lang w:val="pl-PL"/>
        </w:rPr>
        <w:t>1, ocena wyjściowa obejm</w:t>
      </w:r>
      <w:r>
        <w:rPr>
          <w:rFonts w:ascii="Times New Roman" w:hAnsi="Times New Roman" w:cs="Times New Roman"/>
          <w:color w:val="000000" w:themeColor="text1"/>
          <w:sz w:val="24"/>
          <w:szCs w:val="24"/>
          <w:lang w:val="pl-PL"/>
        </w:rPr>
        <w:t xml:space="preserve">owała </w:t>
      </w:r>
      <w:r w:rsidR="009A6F95">
        <w:rPr>
          <w:rFonts w:ascii="Times New Roman" w:hAnsi="Times New Roman" w:cs="Times New Roman"/>
          <w:color w:val="000000" w:themeColor="text1"/>
          <w:sz w:val="24"/>
          <w:szCs w:val="24"/>
          <w:lang w:val="pl-PL"/>
        </w:rPr>
        <w:t xml:space="preserve">rozwiązania </w:t>
      </w:r>
      <w:r w:rsidR="00A501A9">
        <w:rPr>
          <w:rFonts w:ascii="Times New Roman" w:hAnsi="Times New Roman" w:cs="Times New Roman"/>
          <w:color w:val="000000" w:themeColor="text1"/>
          <w:sz w:val="24"/>
          <w:szCs w:val="24"/>
          <w:lang w:val="pl-PL"/>
        </w:rPr>
        <w:t xml:space="preserve">odnoszące się do </w:t>
      </w:r>
      <w:r w:rsidR="00B517C8" w:rsidRPr="003B089F">
        <w:rPr>
          <w:rFonts w:ascii="Times New Roman" w:hAnsi="Times New Roman" w:cs="Times New Roman"/>
          <w:color w:val="000000" w:themeColor="text1"/>
          <w:sz w:val="24"/>
          <w:szCs w:val="24"/>
          <w:lang w:val="pl-PL"/>
        </w:rPr>
        <w:t>„wsz</w:t>
      </w:r>
      <w:r w:rsidR="006C30AA" w:rsidRPr="003B089F">
        <w:rPr>
          <w:rFonts w:ascii="Times New Roman" w:hAnsi="Times New Roman" w:cs="Times New Roman"/>
          <w:color w:val="000000" w:themeColor="text1"/>
          <w:sz w:val="24"/>
          <w:szCs w:val="24"/>
          <w:lang w:val="pl-PL"/>
        </w:rPr>
        <w:t>ystki</w:t>
      </w:r>
      <w:r w:rsidR="00A501A9">
        <w:rPr>
          <w:rFonts w:ascii="Times New Roman" w:hAnsi="Times New Roman" w:cs="Times New Roman"/>
          <w:color w:val="000000" w:themeColor="text1"/>
          <w:sz w:val="24"/>
          <w:szCs w:val="24"/>
          <w:lang w:val="pl-PL"/>
        </w:rPr>
        <w:t>ch</w:t>
      </w:r>
      <w:r w:rsidR="00B517C8" w:rsidRPr="003B089F">
        <w:rPr>
          <w:rFonts w:ascii="Times New Roman" w:hAnsi="Times New Roman" w:cs="Times New Roman"/>
          <w:color w:val="000000" w:themeColor="text1"/>
          <w:sz w:val="24"/>
          <w:szCs w:val="24"/>
          <w:lang w:val="pl-PL"/>
        </w:rPr>
        <w:t xml:space="preserve"> form przemocy wobec kobiet, w tym przemocy domowej, która dotyka kobiety w </w:t>
      </w:r>
      <w:r w:rsidR="006C30AA" w:rsidRPr="003B089F">
        <w:rPr>
          <w:rFonts w:ascii="Times New Roman" w:hAnsi="Times New Roman" w:cs="Times New Roman"/>
          <w:color w:val="000000" w:themeColor="text1"/>
          <w:sz w:val="24"/>
          <w:szCs w:val="24"/>
          <w:lang w:val="pl-PL"/>
        </w:rPr>
        <w:t>nieproporcjonalnie większym stopniu</w:t>
      </w:r>
      <w:r w:rsidR="00B517C8" w:rsidRPr="003B089F">
        <w:rPr>
          <w:rFonts w:ascii="Times New Roman" w:hAnsi="Times New Roman" w:cs="Times New Roman"/>
          <w:color w:val="000000" w:themeColor="text1"/>
          <w:sz w:val="24"/>
          <w:szCs w:val="24"/>
          <w:lang w:val="pl-PL"/>
        </w:rPr>
        <w:t>”</w:t>
      </w:r>
      <w:r w:rsidR="00F10BB6" w:rsidRPr="003B089F">
        <w:rPr>
          <w:rFonts w:ascii="Times New Roman" w:hAnsi="Times New Roman" w:cs="Times New Roman"/>
          <w:color w:val="000000" w:themeColor="text1"/>
          <w:sz w:val="24"/>
          <w:szCs w:val="24"/>
          <w:lang w:val="pl-PL"/>
        </w:rPr>
        <w:t>*</w:t>
      </w:r>
      <w:r w:rsidR="00B517C8" w:rsidRPr="003B089F">
        <w:rPr>
          <w:rFonts w:ascii="Times New Roman" w:hAnsi="Times New Roman" w:cs="Times New Roman"/>
          <w:color w:val="000000" w:themeColor="text1"/>
          <w:sz w:val="24"/>
          <w:szCs w:val="24"/>
          <w:lang w:val="pl-PL"/>
        </w:rPr>
        <w:t xml:space="preserve">. Dlatego używany w raporcie </w:t>
      </w:r>
      <w:r w:rsidR="003839F4" w:rsidRPr="003B089F">
        <w:rPr>
          <w:rFonts w:ascii="Times New Roman" w:hAnsi="Times New Roman" w:cs="Times New Roman"/>
          <w:color w:val="000000" w:themeColor="text1"/>
          <w:sz w:val="24"/>
          <w:szCs w:val="24"/>
          <w:lang w:val="pl-PL"/>
        </w:rPr>
        <w:t xml:space="preserve">termin „ofiara” </w:t>
      </w:r>
      <w:r w:rsidR="00B517C8" w:rsidRPr="003B089F">
        <w:rPr>
          <w:rFonts w:ascii="Times New Roman" w:hAnsi="Times New Roman" w:cs="Times New Roman"/>
          <w:color w:val="000000" w:themeColor="text1"/>
          <w:sz w:val="24"/>
          <w:szCs w:val="24"/>
          <w:lang w:val="pl-PL"/>
        </w:rPr>
        <w:t xml:space="preserve">należy rozumieć jako </w:t>
      </w:r>
      <w:r w:rsidR="00BF4D43">
        <w:rPr>
          <w:rFonts w:ascii="Times New Roman" w:hAnsi="Times New Roman" w:cs="Times New Roman"/>
          <w:color w:val="000000" w:themeColor="text1"/>
          <w:sz w:val="24"/>
          <w:szCs w:val="24"/>
          <w:lang w:val="pl-PL"/>
        </w:rPr>
        <w:t xml:space="preserve">dotyczący </w:t>
      </w:r>
      <w:r w:rsidR="00B517C8" w:rsidRPr="003B089F">
        <w:rPr>
          <w:rFonts w:ascii="Times New Roman" w:hAnsi="Times New Roman" w:cs="Times New Roman"/>
          <w:color w:val="000000" w:themeColor="text1"/>
          <w:sz w:val="24"/>
          <w:szCs w:val="24"/>
          <w:lang w:val="pl-PL"/>
        </w:rPr>
        <w:t>kobiet lub dziewcząt będących ofiarami.</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CE5B6E" w:rsidP="007F0A08">
      <w:pPr>
        <w:pStyle w:val="Tekstpodstawowy"/>
        <w:jc w:val="both"/>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 xml:space="preserve">W oparciu o tę </w:t>
      </w:r>
      <w:r w:rsidR="00B517C8" w:rsidRPr="003B089F">
        <w:rPr>
          <w:rFonts w:ascii="Times New Roman" w:hAnsi="Times New Roman" w:cs="Times New Roman"/>
          <w:color w:val="000000" w:themeColor="text1"/>
          <w:sz w:val="24"/>
          <w:szCs w:val="24"/>
          <w:lang w:val="pl-PL"/>
        </w:rPr>
        <w:t>ocen</w:t>
      </w:r>
      <w:r>
        <w:rPr>
          <w:rFonts w:ascii="Times New Roman" w:hAnsi="Times New Roman" w:cs="Times New Roman"/>
          <w:color w:val="000000" w:themeColor="text1"/>
          <w:sz w:val="24"/>
          <w:szCs w:val="24"/>
          <w:lang w:val="pl-PL"/>
        </w:rPr>
        <w:t>ę</w:t>
      </w:r>
      <w:r w:rsidR="00B517C8" w:rsidRPr="003B089F">
        <w:rPr>
          <w:rFonts w:ascii="Times New Roman" w:hAnsi="Times New Roman" w:cs="Times New Roman"/>
          <w:color w:val="000000" w:themeColor="text1"/>
          <w:sz w:val="24"/>
          <w:szCs w:val="24"/>
          <w:lang w:val="pl-PL"/>
        </w:rPr>
        <w:t xml:space="preserve"> w </w:t>
      </w:r>
      <w:r w:rsidR="00AF2CAF">
        <w:rPr>
          <w:rFonts w:ascii="Times New Roman" w:hAnsi="Times New Roman" w:cs="Times New Roman"/>
          <w:color w:val="000000" w:themeColor="text1"/>
          <w:sz w:val="24"/>
          <w:szCs w:val="24"/>
          <w:lang w:val="pl-PL"/>
        </w:rPr>
        <w:t xml:space="preserve">niniejszym </w:t>
      </w:r>
      <w:r w:rsidR="00210B9F" w:rsidRPr="003B089F">
        <w:rPr>
          <w:rFonts w:ascii="Times New Roman" w:hAnsi="Times New Roman" w:cs="Times New Roman"/>
          <w:color w:val="000000" w:themeColor="text1"/>
          <w:sz w:val="24"/>
          <w:szCs w:val="24"/>
          <w:lang w:val="pl-PL"/>
        </w:rPr>
        <w:t xml:space="preserve">raporcie </w:t>
      </w:r>
      <w:r w:rsidR="00BF15C4">
        <w:rPr>
          <w:rFonts w:ascii="Times New Roman" w:hAnsi="Times New Roman" w:cs="Times New Roman"/>
          <w:color w:val="000000" w:themeColor="text1"/>
          <w:sz w:val="24"/>
          <w:szCs w:val="24"/>
          <w:lang w:val="pl-PL"/>
        </w:rPr>
        <w:t xml:space="preserve">przedstawiono </w:t>
      </w:r>
      <w:r>
        <w:rPr>
          <w:rFonts w:ascii="Times New Roman" w:hAnsi="Times New Roman" w:cs="Times New Roman"/>
          <w:color w:val="000000" w:themeColor="text1"/>
          <w:sz w:val="24"/>
          <w:szCs w:val="24"/>
          <w:lang w:val="pl-PL"/>
        </w:rPr>
        <w:t xml:space="preserve">rozwiązania, których celem jest </w:t>
      </w:r>
      <w:r w:rsidR="00AF2CAF">
        <w:rPr>
          <w:rFonts w:ascii="Times New Roman" w:hAnsi="Times New Roman" w:cs="Times New Roman"/>
          <w:color w:val="000000" w:themeColor="text1"/>
          <w:sz w:val="24"/>
          <w:szCs w:val="24"/>
          <w:lang w:val="pl-PL"/>
        </w:rPr>
        <w:t>poprawa</w:t>
      </w:r>
      <w:r w:rsidR="00B517C8" w:rsidRPr="003B089F">
        <w:rPr>
          <w:rFonts w:ascii="Times New Roman" w:hAnsi="Times New Roman" w:cs="Times New Roman"/>
          <w:color w:val="000000" w:themeColor="text1"/>
          <w:sz w:val="24"/>
          <w:szCs w:val="24"/>
          <w:lang w:val="pl-PL"/>
        </w:rPr>
        <w:t xml:space="preserve"> wdrażania </w:t>
      </w:r>
      <w:r w:rsidR="00ED550D" w:rsidRPr="003B089F">
        <w:rPr>
          <w:rFonts w:ascii="Times New Roman" w:hAnsi="Times New Roman" w:cs="Times New Roman"/>
          <w:color w:val="000000" w:themeColor="text1"/>
          <w:sz w:val="24"/>
          <w:szCs w:val="24"/>
          <w:lang w:val="pl-PL"/>
        </w:rPr>
        <w:t>konwencj</w:t>
      </w:r>
      <w:r w:rsidR="00B517C8" w:rsidRPr="003B089F">
        <w:rPr>
          <w:rFonts w:ascii="Times New Roman" w:hAnsi="Times New Roman" w:cs="Times New Roman"/>
          <w:color w:val="000000" w:themeColor="text1"/>
          <w:sz w:val="24"/>
          <w:szCs w:val="24"/>
          <w:lang w:val="pl-PL"/>
        </w:rPr>
        <w:t xml:space="preserve">i. </w:t>
      </w:r>
      <w:r w:rsidR="00EF4F22">
        <w:rPr>
          <w:rFonts w:ascii="Times New Roman" w:hAnsi="Times New Roman" w:cs="Times New Roman"/>
          <w:color w:val="000000" w:themeColor="text1"/>
          <w:sz w:val="24"/>
          <w:szCs w:val="24"/>
          <w:lang w:val="pl-PL"/>
        </w:rPr>
        <w:t xml:space="preserve">Proponując </w:t>
      </w:r>
      <w:r w:rsidR="00BF15C4">
        <w:rPr>
          <w:rFonts w:ascii="Times New Roman" w:hAnsi="Times New Roman" w:cs="Times New Roman"/>
          <w:color w:val="000000" w:themeColor="text1"/>
          <w:sz w:val="24"/>
          <w:szCs w:val="24"/>
          <w:lang w:val="pl-PL"/>
        </w:rPr>
        <w:t>je</w:t>
      </w:r>
      <w:r w:rsidR="00EF4F22">
        <w:rPr>
          <w:rFonts w:ascii="Times New Roman" w:hAnsi="Times New Roman" w:cs="Times New Roman"/>
          <w:color w:val="000000" w:themeColor="text1"/>
          <w:sz w:val="24"/>
          <w:szCs w:val="24"/>
          <w:lang w:val="pl-PL"/>
        </w:rPr>
        <w:t xml:space="preserve"> GREVIO</w:t>
      </w:r>
      <w:r w:rsidR="00B517C8" w:rsidRPr="003B089F">
        <w:rPr>
          <w:rFonts w:ascii="Times New Roman" w:hAnsi="Times New Roman" w:cs="Times New Roman"/>
          <w:color w:val="000000" w:themeColor="text1"/>
          <w:sz w:val="24"/>
          <w:szCs w:val="24"/>
          <w:lang w:val="pl-PL"/>
        </w:rPr>
        <w:t xml:space="preserve"> </w:t>
      </w:r>
      <w:r w:rsidR="00EF4F22">
        <w:rPr>
          <w:rFonts w:ascii="Times New Roman" w:hAnsi="Times New Roman" w:cs="Times New Roman"/>
          <w:color w:val="000000" w:themeColor="text1"/>
          <w:sz w:val="24"/>
          <w:szCs w:val="24"/>
          <w:lang w:val="pl-PL"/>
        </w:rPr>
        <w:t xml:space="preserve">stosuje </w:t>
      </w:r>
      <w:r w:rsidR="00B517C8" w:rsidRPr="003B089F">
        <w:rPr>
          <w:rFonts w:ascii="Times New Roman" w:hAnsi="Times New Roman" w:cs="Times New Roman"/>
          <w:color w:val="000000" w:themeColor="text1"/>
          <w:sz w:val="24"/>
          <w:szCs w:val="24"/>
          <w:lang w:val="pl-PL"/>
        </w:rPr>
        <w:t>różn</w:t>
      </w:r>
      <w:r w:rsidR="00B74626">
        <w:rPr>
          <w:rFonts w:ascii="Times New Roman" w:hAnsi="Times New Roman" w:cs="Times New Roman"/>
          <w:color w:val="000000" w:themeColor="text1"/>
          <w:sz w:val="24"/>
          <w:szCs w:val="24"/>
          <w:lang w:val="pl-PL"/>
        </w:rPr>
        <w:t>e</w:t>
      </w:r>
      <w:r w:rsidR="00B517C8" w:rsidRPr="003B089F">
        <w:rPr>
          <w:rFonts w:ascii="Times New Roman" w:hAnsi="Times New Roman" w:cs="Times New Roman"/>
          <w:color w:val="000000" w:themeColor="text1"/>
          <w:sz w:val="24"/>
          <w:szCs w:val="24"/>
          <w:lang w:val="pl-PL"/>
        </w:rPr>
        <w:t xml:space="preserve"> czasownik</w:t>
      </w:r>
      <w:r w:rsidR="00B74626">
        <w:rPr>
          <w:rFonts w:ascii="Times New Roman" w:hAnsi="Times New Roman" w:cs="Times New Roman"/>
          <w:color w:val="000000" w:themeColor="text1"/>
          <w:sz w:val="24"/>
          <w:szCs w:val="24"/>
          <w:lang w:val="pl-PL"/>
        </w:rPr>
        <w:t>i</w:t>
      </w:r>
      <w:r w:rsidR="00B517C8" w:rsidRPr="003B089F">
        <w:rPr>
          <w:rFonts w:ascii="Times New Roman" w:hAnsi="Times New Roman" w:cs="Times New Roman"/>
          <w:color w:val="000000" w:themeColor="text1"/>
          <w:sz w:val="24"/>
          <w:szCs w:val="24"/>
          <w:lang w:val="pl-PL"/>
        </w:rPr>
        <w:t xml:space="preserve">, aby wyrazić różne </w:t>
      </w:r>
      <w:r w:rsidR="00210B9F" w:rsidRPr="003B089F">
        <w:rPr>
          <w:rFonts w:ascii="Times New Roman" w:hAnsi="Times New Roman" w:cs="Times New Roman"/>
          <w:color w:val="000000" w:themeColor="text1"/>
          <w:sz w:val="24"/>
          <w:szCs w:val="24"/>
          <w:lang w:val="pl-PL"/>
        </w:rPr>
        <w:t>stopnie</w:t>
      </w:r>
      <w:r w:rsidR="00B517C8" w:rsidRPr="003B089F">
        <w:rPr>
          <w:rFonts w:ascii="Times New Roman" w:hAnsi="Times New Roman" w:cs="Times New Roman"/>
          <w:color w:val="000000" w:themeColor="text1"/>
          <w:sz w:val="24"/>
          <w:szCs w:val="24"/>
          <w:lang w:val="pl-PL"/>
        </w:rPr>
        <w:t xml:space="preserve"> pilności działań, </w:t>
      </w:r>
      <w:r w:rsidR="00BF15C4">
        <w:rPr>
          <w:rFonts w:ascii="Times New Roman" w:hAnsi="Times New Roman" w:cs="Times New Roman"/>
          <w:color w:val="000000" w:themeColor="text1"/>
          <w:sz w:val="24"/>
          <w:szCs w:val="24"/>
          <w:lang w:val="pl-PL"/>
        </w:rPr>
        <w:t>z</w:t>
      </w:r>
      <w:r w:rsidR="00210B9F" w:rsidRPr="003B089F">
        <w:rPr>
          <w:rFonts w:ascii="Times New Roman" w:hAnsi="Times New Roman" w:cs="Times New Roman"/>
          <w:color w:val="000000" w:themeColor="text1"/>
          <w:sz w:val="24"/>
          <w:szCs w:val="24"/>
          <w:lang w:val="pl-PL"/>
        </w:rPr>
        <w:t xml:space="preserve"> zastrzeżeni</w:t>
      </w:r>
      <w:r w:rsidR="00BF15C4">
        <w:rPr>
          <w:rFonts w:ascii="Times New Roman" w:hAnsi="Times New Roman" w:cs="Times New Roman"/>
          <w:color w:val="000000" w:themeColor="text1"/>
          <w:sz w:val="24"/>
          <w:szCs w:val="24"/>
          <w:lang w:val="pl-PL"/>
        </w:rPr>
        <w:t>em</w:t>
      </w:r>
      <w:r w:rsidR="00B517C8" w:rsidRPr="003B089F">
        <w:rPr>
          <w:rFonts w:ascii="Times New Roman" w:hAnsi="Times New Roman" w:cs="Times New Roman"/>
          <w:color w:val="000000" w:themeColor="text1"/>
          <w:sz w:val="24"/>
          <w:szCs w:val="24"/>
          <w:lang w:val="pl-PL"/>
        </w:rPr>
        <w:t xml:space="preserve">, że wszystkie są ważne. Są to, w kolejności </w:t>
      </w:r>
      <w:r w:rsidR="00AF2CAF">
        <w:rPr>
          <w:rFonts w:ascii="Times New Roman" w:hAnsi="Times New Roman" w:cs="Times New Roman"/>
          <w:color w:val="000000" w:themeColor="text1"/>
          <w:sz w:val="24"/>
          <w:szCs w:val="24"/>
          <w:lang w:val="pl-PL"/>
        </w:rPr>
        <w:t>malejącej</w:t>
      </w:r>
      <w:r w:rsidR="00B517C8" w:rsidRPr="003B089F">
        <w:rPr>
          <w:rFonts w:ascii="Times New Roman" w:hAnsi="Times New Roman" w:cs="Times New Roman"/>
          <w:color w:val="000000" w:themeColor="text1"/>
          <w:sz w:val="24"/>
          <w:szCs w:val="24"/>
          <w:lang w:val="pl-PL"/>
        </w:rPr>
        <w:t>, czasowniki „</w:t>
      </w:r>
      <w:r w:rsidR="005F4235">
        <w:rPr>
          <w:rFonts w:ascii="Times New Roman" w:hAnsi="Times New Roman" w:cs="Times New Roman"/>
          <w:color w:val="000000" w:themeColor="text1"/>
          <w:sz w:val="24"/>
          <w:szCs w:val="24"/>
          <w:lang w:val="pl-PL"/>
        </w:rPr>
        <w:t>wzywa</w:t>
      </w:r>
      <w:r w:rsidR="00BA7B3C">
        <w:rPr>
          <w:rFonts w:ascii="Times New Roman" w:hAnsi="Times New Roman" w:cs="Times New Roman"/>
          <w:color w:val="000000" w:themeColor="text1"/>
          <w:sz w:val="24"/>
          <w:szCs w:val="24"/>
          <w:lang w:val="pl-PL"/>
        </w:rPr>
        <w:t>ć</w:t>
      </w:r>
      <w:r w:rsidR="00B517C8" w:rsidRPr="003B089F">
        <w:rPr>
          <w:rFonts w:ascii="Times New Roman" w:hAnsi="Times New Roman" w:cs="Times New Roman"/>
          <w:color w:val="000000" w:themeColor="text1"/>
          <w:sz w:val="24"/>
          <w:szCs w:val="24"/>
          <w:lang w:val="pl-PL"/>
        </w:rPr>
        <w:t>, „zdecydowanie zachęca</w:t>
      </w:r>
      <w:r w:rsidR="00BA7B3C">
        <w:rPr>
          <w:rFonts w:ascii="Times New Roman" w:hAnsi="Times New Roman" w:cs="Times New Roman"/>
          <w:color w:val="000000" w:themeColor="text1"/>
          <w:sz w:val="24"/>
          <w:szCs w:val="24"/>
          <w:lang w:val="pl-PL"/>
        </w:rPr>
        <w:t>ć</w:t>
      </w:r>
      <w:r w:rsidR="00B517C8" w:rsidRPr="003B089F">
        <w:rPr>
          <w:rFonts w:ascii="Times New Roman" w:hAnsi="Times New Roman" w:cs="Times New Roman"/>
          <w:color w:val="000000" w:themeColor="text1"/>
          <w:sz w:val="24"/>
          <w:szCs w:val="24"/>
          <w:lang w:val="pl-PL"/>
        </w:rPr>
        <w:t>", „zachęca</w:t>
      </w:r>
      <w:r w:rsidR="00CE7866">
        <w:rPr>
          <w:rFonts w:ascii="Times New Roman" w:hAnsi="Times New Roman" w:cs="Times New Roman"/>
          <w:color w:val="000000" w:themeColor="text1"/>
          <w:sz w:val="24"/>
          <w:szCs w:val="24"/>
          <w:lang w:val="pl-PL"/>
        </w:rPr>
        <w:t>ć</w:t>
      </w:r>
      <w:r w:rsidR="00B517C8" w:rsidRPr="003B089F">
        <w:rPr>
          <w:rFonts w:ascii="Times New Roman" w:hAnsi="Times New Roman" w:cs="Times New Roman"/>
          <w:color w:val="000000" w:themeColor="text1"/>
          <w:sz w:val="24"/>
          <w:szCs w:val="24"/>
          <w:lang w:val="pl-PL"/>
        </w:rPr>
        <w:t>" i „</w:t>
      </w:r>
      <w:r w:rsidR="00CE7866">
        <w:rPr>
          <w:rFonts w:ascii="Times New Roman" w:hAnsi="Times New Roman" w:cs="Times New Roman"/>
          <w:color w:val="000000" w:themeColor="text1"/>
          <w:sz w:val="24"/>
          <w:szCs w:val="24"/>
          <w:lang w:val="pl-PL"/>
        </w:rPr>
        <w:t>zwracać się o</w:t>
      </w:r>
      <w:r w:rsidR="00B517C8" w:rsidRPr="003B089F">
        <w:rPr>
          <w:rFonts w:ascii="Times New Roman" w:hAnsi="Times New Roman" w:cs="Times New Roman"/>
          <w:color w:val="000000" w:themeColor="text1"/>
          <w:sz w:val="24"/>
          <w:szCs w:val="24"/>
          <w:lang w:val="pl-PL"/>
        </w:rPr>
        <w:t>".</w:t>
      </w:r>
      <w:r w:rsidR="00210B9F" w:rsidRPr="003B089F">
        <w:rPr>
          <w:rFonts w:ascii="Times New Roman" w:hAnsi="Times New Roman" w:cs="Times New Roman"/>
          <w:color w:val="000000" w:themeColor="text1"/>
          <w:sz w:val="24"/>
          <w:szCs w:val="24"/>
          <w:lang w:val="pl-PL"/>
        </w:rPr>
        <w:t xml:space="preserve"> </w:t>
      </w:r>
      <w:r w:rsidR="00B517C8" w:rsidRPr="003B089F">
        <w:rPr>
          <w:rFonts w:ascii="Times New Roman" w:hAnsi="Times New Roman" w:cs="Times New Roman"/>
          <w:color w:val="000000" w:themeColor="text1"/>
          <w:sz w:val="24"/>
          <w:szCs w:val="24"/>
          <w:lang w:val="pl-PL"/>
        </w:rPr>
        <w:t>GREVIO „</w:t>
      </w:r>
      <w:r w:rsidR="00BA7B3C">
        <w:rPr>
          <w:rFonts w:ascii="Times New Roman" w:hAnsi="Times New Roman" w:cs="Times New Roman"/>
          <w:color w:val="000000" w:themeColor="text1"/>
          <w:sz w:val="24"/>
          <w:szCs w:val="24"/>
          <w:lang w:val="pl-PL"/>
        </w:rPr>
        <w:t>wzywa</w:t>
      </w:r>
      <w:r w:rsidR="00B517C8" w:rsidRPr="003B089F">
        <w:rPr>
          <w:rFonts w:ascii="Times New Roman" w:hAnsi="Times New Roman" w:cs="Times New Roman"/>
          <w:color w:val="000000" w:themeColor="text1"/>
          <w:sz w:val="24"/>
          <w:szCs w:val="24"/>
          <w:lang w:val="pl-PL"/>
        </w:rPr>
        <w:t xml:space="preserve">", gdy uważa, że </w:t>
      </w:r>
      <w:r w:rsidR="00BA7B3C">
        <w:rPr>
          <w:rFonts w:ascii="Times New Roman" w:hAnsi="Times New Roman" w:cs="Times New Roman"/>
          <w:color w:val="000000" w:themeColor="text1"/>
          <w:sz w:val="24"/>
          <w:szCs w:val="24"/>
          <w:lang w:val="pl-PL"/>
        </w:rPr>
        <w:t xml:space="preserve">konieczne </w:t>
      </w:r>
      <w:r w:rsidR="00B517C8" w:rsidRPr="003B089F">
        <w:rPr>
          <w:rFonts w:ascii="Times New Roman" w:hAnsi="Times New Roman" w:cs="Times New Roman"/>
          <w:color w:val="000000" w:themeColor="text1"/>
          <w:sz w:val="24"/>
          <w:szCs w:val="24"/>
          <w:lang w:val="pl-PL"/>
        </w:rPr>
        <w:t>jest natychmiastowe działanie</w:t>
      </w:r>
      <w:r w:rsidR="00BA7B3C">
        <w:rPr>
          <w:rFonts w:ascii="Times New Roman" w:hAnsi="Times New Roman" w:cs="Times New Roman"/>
          <w:color w:val="000000" w:themeColor="text1"/>
          <w:sz w:val="24"/>
          <w:szCs w:val="24"/>
          <w:lang w:val="pl-PL"/>
        </w:rPr>
        <w:t>,</w:t>
      </w:r>
      <w:r w:rsidR="00B517C8" w:rsidRPr="003B089F">
        <w:rPr>
          <w:rFonts w:ascii="Times New Roman" w:hAnsi="Times New Roman" w:cs="Times New Roman"/>
          <w:color w:val="000000" w:themeColor="text1"/>
          <w:sz w:val="24"/>
          <w:szCs w:val="24"/>
          <w:lang w:val="pl-PL"/>
        </w:rPr>
        <w:t xml:space="preserve"> </w:t>
      </w:r>
      <w:r w:rsidR="00C30003">
        <w:rPr>
          <w:rFonts w:ascii="Times New Roman" w:hAnsi="Times New Roman" w:cs="Times New Roman"/>
          <w:color w:val="000000" w:themeColor="text1"/>
          <w:sz w:val="24"/>
          <w:szCs w:val="24"/>
          <w:lang w:val="pl-PL"/>
        </w:rPr>
        <w:t xml:space="preserve">by </w:t>
      </w:r>
      <w:r w:rsidR="00B517C8" w:rsidRPr="003B089F">
        <w:rPr>
          <w:rFonts w:ascii="Times New Roman" w:hAnsi="Times New Roman" w:cs="Times New Roman"/>
          <w:color w:val="000000" w:themeColor="text1"/>
          <w:sz w:val="24"/>
          <w:szCs w:val="24"/>
          <w:lang w:val="pl-PL"/>
        </w:rPr>
        <w:t>dostosowa</w:t>
      </w:r>
      <w:r w:rsidR="00C30003">
        <w:rPr>
          <w:rFonts w:ascii="Times New Roman" w:hAnsi="Times New Roman" w:cs="Times New Roman"/>
          <w:color w:val="000000" w:themeColor="text1"/>
          <w:sz w:val="24"/>
          <w:szCs w:val="24"/>
          <w:lang w:val="pl-PL"/>
        </w:rPr>
        <w:t>ć</w:t>
      </w:r>
      <w:r w:rsidR="00B517C8" w:rsidRPr="003B089F">
        <w:rPr>
          <w:rFonts w:ascii="Times New Roman" w:hAnsi="Times New Roman" w:cs="Times New Roman"/>
          <w:color w:val="000000" w:themeColor="text1"/>
          <w:sz w:val="24"/>
          <w:szCs w:val="24"/>
          <w:lang w:val="pl-PL"/>
        </w:rPr>
        <w:t xml:space="preserve"> ustawodawstw</w:t>
      </w:r>
      <w:r w:rsidR="00C30003">
        <w:rPr>
          <w:rFonts w:ascii="Times New Roman" w:hAnsi="Times New Roman" w:cs="Times New Roman"/>
          <w:color w:val="000000" w:themeColor="text1"/>
          <w:sz w:val="24"/>
          <w:szCs w:val="24"/>
          <w:lang w:val="pl-PL"/>
        </w:rPr>
        <w:t>o</w:t>
      </w:r>
      <w:r w:rsidR="00B517C8" w:rsidRPr="003B089F">
        <w:rPr>
          <w:rFonts w:ascii="Times New Roman" w:hAnsi="Times New Roman" w:cs="Times New Roman"/>
          <w:color w:val="000000" w:themeColor="text1"/>
          <w:sz w:val="24"/>
          <w:szCs w:val="24"/>
          <w:lang w:val="pl-PL"/>
        </w:rPr>
        <w:t xml:space="preserve"> lub polityk</w:t>
      </w:r>
      <w:r w:rsidR="00C30003">
        <w:rPr>
          <w:rFonts w:ascii="Times New Roman" w:hAnsi="Times New Roman" w:cs="Times New Roman"/>
          <w:color w:val="000000" w:themeColor="text1"/>
          <w:sz w:val="24"/>
          <w:szCs w:val="24"/>
          <w:lang w:val="pl-PL"/>
        </w:rPr>
        <w:t>ę</w:t>
      </w:r>
      <w:r w:rsidR="00B517C8" w:rsidRPr="003B089F">
        <w:rPr>
          <w:rFonts w:ascii="Times New Roman" w:hAnsi="Times New Roman" w:cs="Times New Roman"/>
          <w:color w:val="000000" w:themeColor="text1"/>
          <w:sz w:val="24"/>
          <w:szCs w:val="24"/>
          <w:lang w:val="pl-PL"/>
        </w:rPr>
        <w:t xml:space="preserve"> </w:t>
      </w:r>
      <w:r w:rsidR="009A0E2F">
        <w:rPr>
          <w:rFonts w:ascii="Times New Roman" w:hAnsi="Times New Roman" w:cs="Times New Roman"/>
          <w:color w:val="000000" w:themeColor="text1"/>
          <w:sz w:val="24"/>
          <w:szCs w:val="24"/>
          <w:lang w:val="pl-PL"/>
        </w:rPr>
        <w:t>stron</w:t>
      </w:r>
      <w:r w:rsidR="00B517C8" w:rsidRPr="003B089F">
        <w:rPr>
          <w:rFonts w:ascii="Times New Roman" w:hAnsi="Times New Roman" w:cs="Times New Roman"/>
          <w:color w:val="000000" w:themeColor="text1"/>
          <w:sz w:val="24"/>
          <w:szCs w:val="24"/>
          <w:lang w:val="pl-PL"/>
        </w:rPr>
        <w:t xml:space="preserve">y do </w:t>
      </w:r>
      <w:r w:rsidR="00BF15C4">
        <w:rPr>
          <w:rFonts w:ascii="Times New Roman" w:hAnsi="Times New Roman" w:cs="Times New Roman"/>
          <w:color w:val="000000" w:themeColor="text1"/>
          <w:sz w:val="24"/>
          <w:szCs w:val="24"/>
          <w:lang w:val="pl-PL"/>
        </w:rPr>
        <w:t xml:space="preserve">postanowień </w:t>
      </w:r>
      <w:r w:rsidR="00ED550D" w:rsidRPr="003B089F">
        <w:rPr>
          <w:rFonts w:ascii="Times New Roman" w:hAnsi="Times New Roman" w:cs="Times New Roman"/>
          <w:color w:val="000000" w:themeColor="text1"/>
          <w:sz w:val="24"/>
          <w:szCs w:val="24"/>
          <w:lang w:val="pl-PL"/>
        </w:rPr>
        <w:t>konwencj</w:t>
      </w:r>
      <w:r w:rsidR="00B517C8" w:rsidRPr="003B089F">
        <w:rPr>
          <w:rFonts w:ascii="Times New Roman" w:hAnsi="Times New Roman" w:cs="Times New Roman"/>
          <w:color w:val="000000" w:themeColor="text1"/>
          <w:sz w:val="24"/>
          <w:szCs w:val="24"/>
          <w:lang w:val="pl-PL"/>
        </w:rPr>
        <w:t xml:space="preserve">i </w:t>
      </w:r>
      <w:r w:rsidR="00ED550D" w:rsidRPr="003B089F">
        <w:rPr>
          <w:rFonts w:ascii="Times New Roman" w:hAnsi="Times New Roman" w:cs="Times New Roman"/>
          <w:color w:val="000000" w:themeColor="text1"/>
          <w:sz w:val="24"/>
          <w:szCs w:val="24"/>
          <w:lang w:val="pl-PL"/>
        </w:rPr>
        <w:t>stambul</w:t>
      </w:r>
      <w:r w:rsidR="00B517C8" w:rsidRPr="003B089F">
        <w:rPr>
          <w:rFonts w:ascii="Times New Roman" w:hAnsi="Times New Roman" w:cs="Times New Roman"/>
          <w:color w:val="000000" w:themeColor="text1"/>
          <w:sz w:val="24"/>
          <w:szCs w:val="24"/>
          <w:lang w:val="pl-PL"/>
        </w:rPr>
        <w:t>skiej lub zapewni</w:t>
      </w:r>
      <w:r w:rsidR="00C30003">
        <w:rPr>
          <w:rFonts w:ascii="Times New Roman" w:hAnsi="Times New Roman" w:cs="Times New Roman"/>
          <w:color w:val="000000" w:themeColor="text1"/>
          <w:sz w:val="24"/>
          <w:szCs w:val="24"/>
          <w:lang w:val="pl-PL"/>
        </w:rPr>
        <w:t>ć</w:t>
      </w:r>
      <w:r w:rsidR="00B517C8" w:rsidRPr="003B089F">
        <w:rPr>
          <w:rFonts w:ascii="Times New Roman" w:hAnsi="Times New Roman" w:cs="Times New Roman"/>
          <w:color w:val="000000" w:themeColor="text1"/>
          <w:sz w:val="24"/>
          <w:szCs w:val="24"/>
          <w:lang w:val="pl-PL"/>
        </w:rPr>
        <w:t xml:space="preserve"> jej wdrożeni</w:t>
      </w:r>
      <w:r w:rsidR="00C30003">
        <w:rPr>
          <w:rFonts w:ascii="Times New Roman" w:hAnsi="Times New Roman" w:cs="Times New Roman"/>
          <w:color w:val="000000" w:themeColor="text1"/>
          <w:sz w:val="24"/>
          <w:szCs w:val="24"/>
          <w:lang w:val="pl-PL"/>
        </w:rPr>
        <w:t>e</w:t>
      </w:r>
      <w:r w:rsidR="00B517C8" w:rsidRPr="003B089F">
        <w:rPr>
          <w:rFonts w:ascii="Times New Roman" w:hAnsi="Times New Roman" w:cs="Times New Roman"/>
          <w:color w:val="000000" w:themeColor="text1"/>
          <w:sz w:val="24"/>
          <w:szCs w:val="24"/>
          <w:lang w:val="pl-PL"/>
        </w:rPr>
        <w:t>. Czasownik</w:t>
      </w:r>
      <w:r w:rsidR="009C4932" w:rsidRPr="003B089F">
        <w:rPr>
          <w:rFonts w:ascii="Times New Roman" w:hAnsi="Times New Roman" w:cs="Times New Roman"/>
          <w:color w:val="000000" w:themeColor="text1"/>
          <w:sz w:val="24"/>
          <w:szCs w:val="24"/>
          <w:lang w:val="pl-PL"/>
        </w:rPr>
        <w:t xml:space="preserve"> </w:t>
      </w:r>
      <w:r w:rsidR="00B517C8" w:rsidRPr="003B089F">
        <w:rPr>
          <w:rFonts w:ascii="Times New Roman" w:hAnsi="Times New Roman" w:cs="Times New Roman"/>
          <w:color w:val="000000" w:themeColor="text1"/>
          <w:sz w:val="24"/>
          <w:szCs w:val="24"/>
          <w:lang w:val="pl-PL"/>
        </w:rPr>
        <w:t xml:space="preserve">„zdecydowanie zachęcać" jest stosowany w przypadku stwierdzenia przez GREVIO niedociągnięć, którymi należy się zająć w najbliższej przyszłości, aby zapewnić pełne wdrożenie </w:t>
      </w:r>
      <w:r w:rsidR="00ED550D" w:rsidRPr="003B089F">
        <w:rPr>
          <w:rFonts w:ascii="Times New Roman" w:hAnsi="Times New Roman" w:cs="Times New Roman"/>
          <w:color w:val="000000" w:themeColor="text1"/>
          <w:sz w:val="24"/>
          <w:szCs w:val="24"/>
          <w:lang w:val="pl-PL"/>
        </w:rPr>
        <w:t>konwencj</w:t>
      </w:r>
      <w:r w:rsidR="00B517C8" w:rsidRPr="003B089F">
        <w:rPr>
          <w:rFonts w:ascii="Times New Roman" w:hAnsi="Times New Roman" w:cs="Times New Roman"/>
          <w:color w:val="000000" w:themeColor="text1"/>
          <w:sz w:val="24"/>
          <w:szCs w:val="24"/>
          <w:lang w:val="pl-PL"/>
        </w:rPr>
        <w:t>i. Trzeci poziom pilności jest wskaz</w:t>
      </w:r>
      <w:r w:rsidR="00C30003">
        <w:rPr>
          <w:rFonts w:ascii="Times New Roman" w:hAnsi="Times New Roman" w:cs="Times New Roman"/>
          <w:color w:val="000000" w:themeColor="text1"/>
          <w:sz w:val="24"/>
          <w:szCs w:val="24"/>
          <w:lang w:val="pl-PL"/>
        </w:rPr>
        <w:t>yw</w:t>
      </w:r>
      <w:r w:rsidR="00B517C8" w:rsidRPr="003B089F">
        <w:rPr>
          <w:rFonts w:ascii="Times New Roman" w:hAnsi="Times New Roman" w:cs="Times New Roman"/>
          <w:color w:val="000000" w:themeColor="text1"/>
          <w:sz w:val="24"/>
          <w:szCs w:val="24"/>
          <w:lang w:val="pl-PL"/>
        </w:rPr>
        <w:t xml:space="preserve">any </w:t>
      </w:r>
      <w:r w:rsidR="00210B9F" w:rsidRPr="003B089F">
        <w:rPr>
          <w:rFonts w:ascii="Times New Roman" w:hAnsi="Times New Roman" w:cs="Times New Roman"/>
          <w:color w:val="000000" w:themeColor="text1"/>
          <w:sz w:val="24"/>
          <w:szCs w:val="24"/>
          <w:lang w:val="pl-PL"/>
        </w:rPr>
        <w:t>po</w:t>
      </w:r>
      <w:r w:rsidR="00B517C8" w:rsidRPr="003B089F">
        <w:rPr>
          <w:rFonts w:ascii="Times New Roman" w:hAnsi="Times New Roman" w:cs="Times New Roman"/>
          <w:color w:val="000000" w:themeColor="text1"/>
          <w:sz w:val="24"/>
          <w:szCs w:val="24"/>
          <w:lang w:val="pl-PL"/>
        </w:rPr>
        <w:t xml:space="preserve">przez użycie czasownika „zachęcać". Dotyczy to </w:t>
      </w:r>
      <w:r w:rsidR="00AF2CAF" w:rsidRPr="003B089F">
        <w:rPr>
          <w:rFonts w:ascii="Times New Roman" w:hAnsi="Times New Roman" w:cs="Times New Roman"/>
          <w:color w:val="000000" w:themeColor="text1"/>
          <w:sz w:val="24"/>
          <w:szCs w:val="24"/>
          <w:lang w:val="pl-PL"/>
        </w:rPr>
        <w:t xml:space="preserve">niedociągnięć </w:t>
      </w:r>
      <w:r w:rsidR="00B517C8" w:rsidRPr="003B089F">
        <w:rPr>
          <w:rFonts w:ascii="Times New Roman" w:hAnsi="Times New Roman" w:cs="Times New Roman"/>
          <w:color w:val="000000" w:themeColor="text1"/>
          <w:sz w:val="24"/>
          <w:szCs w:val="24"/>
          <w:lang w:val="pl-PL"/>
        </w:rPr>
        <w:t>wymagają</w:t>
      </w:r>
      <w:r w:rsidR="00CB1AF9" w:rsidRPr="003B089F">
        <w:rPr>
          <w:rFonts w:ascii="Times New Roman" w:hAnsi="Times New Roman" w:cs="Times New Roman"/>
          <w:color w:val="000000" w:themeColor="text1"/>
          <w:sz w:val="24"/>
          <w:szCs w:val="24"/>
          <w:lang w:val="pl-PL"/>
        </w:rPr>
        <w:t>cych</w:t>
      </w:r>
      <w:r w:rsidR="00AF2CAF">
        <w:rPr>
          <w:rFonts w:ascii="Times New Roman" w:hAnsi="Times New Roman" w:cs="Times New Roman"/>
          <w:color w:val="000000" w:themeColor="text1"/>
          <w:sz w:val="24"/>
          <w:szCs w:val="24"/>
          <w:lang w:val="pl-PL"/>
        </w:rPr>
        <w:t xml:space="preserve"> </w:t>
      </w:r>
      <w:r w:rsidR="00B517C8" w:rsidRPr="003B089F">
        <w:rPr>
          <w:rFonts w:ascii="Times New Roman" w:hAnsi="Times New Roman" w:cs="Times New Roman"/>
          <w:color w:val="000000" w:themeColor="text1"/>
          <w:sz w:val="24"/>
          <w:szCs w:val="24"/>
          <w:lang w:val="pl-PL"/>
        </w:rPr>
        <w:t>działań, które można ewentualnie podjąć w późniejszym terminie. Wreszcie, czasownik „</w:t>
      </w:r>
      <w:r w:rsidR="00CE7866">
        <w:rPr>
          <w:rFonts w:ascii="Times New Roman" w:hAnsi="Times New Roman" w:cs="Times New Roman"/>
          <w:color w:val="000000" w:themeColor="text1"/>
          <w:sz w:val="24"/>
          <w:szCs w:val="24"/>
          <w:lang w:val="pl-PL"/>
        </w:rPr>
        <w:t>zwracać się o</w:t>
      </w:r>
      <w:r w:rsidR="00B517C8" w:rsidRPr="003B089F">
        <w:rPr>
          <w:rFonts w:ascii="Times New Roman" w:hAnsi="Times New Roman" w:cs="Times New Roman"/>
          <w:color w:val="000000" w:themeColor="text1"/>
          <w:sz w:val="24"/>
          <w:szCs w:val="24"/>
          <w:lang w:val="pl-PL"/>
        </w:rPr>
        <w:t xml:space="preserve">" </w:t>
      </w:r>
      <w:r w:rsidR="00C30003">
        <w:rPr>
          <w:rFonts w:ascii="Times New Roman" w:hAnsi="Times New Roman" w:cs="Times New Roman"/>
          <w:color w:val="000000" w:themeColor="text1"/>
          <w:sz w:val="24"/>
          <w:szCs w:val="24"/>
          <w:lang w:val="pl-PL"/>
        </w:rPr>
        <w:t xml:space="preserve">odnosi się do </w:t>
      </w:r>
      <w:r w:rsidR="00B517C8" w:rsidRPr="003B089F">
        <w:rPr>
          <w:rFonts w:ascii="Times New Roman" w:hAnsi="Times New Roman" w:cs="Times New Roman"/>
          <w:color w:val="000000" w:themeColor="text1"/>
          <w:sz w:val="24"/>
          <w:szCs w:val="24"/>
          <w:lang w:val="pl-PL"/>
        </w:rPr>
        <w:t>niewielkich luk we wdrażaniu, o u</w:t>
      </w:r>
      <w:r w:rsidR="00CB1AF9" w:rsidRPr="003B089F">
        <w:rPr>
          <w:rFonts w:ascii="Times New Roman" w:hAnsi="Times New Roman" w:cs="Times New Roman"/>
          <w:color w:val="000000" w:themeColor="text1"/>
          <w:sz w:val="24"/>
          <w:szCs w:val="24"/>
          <w:lang w:val="pl-PL"/>
        </w:rPr>
        <w:t>sunięci</w:t>
      </w:r>
      <w:r w:rsidR="00C41BB3">
        <w:rPr>
          <w:rFonts w:ascii="Times New Roman" w:hAnsi="Times New Roman" w:cs="Times New Roman"/>
          <w:color w:val="000000" w:themeColor="text1"/>
          <w:sz w:val="24"/>
          <w:szCs w:val="24"/>
          <w:lang w:val="pl-PL"/>
        </w:rPr>
        <w:t>e</w:t>
      </w:r>
      <w:r w:rsidR="00CE7866">
        <w:rPr>
          <w:rFonts w:ascii="Times New Roman" w:hAnsi="Times New Roman" w:cs="Times New Roman"/>
          <w:color w:val="000000" w:themeColor="text1"/>
          <w:sz w:val="24"/>
          <w:szCs w:val="24"/>
          <w:lang w:val="pl-PL"/>
        </w:rPr>
        <w:t xml:space="preserve"> których </w:t>
      </w:r>
      <w:r w:rsidR="00B517C8" w:rsidRPr="003B089F">
        <w:rPr>
          <w:rFonts w:ascii="Times New Roman" w:hAnsi="Times New Roman" w:cs="Times New Roman"/>
          <w:color w:val="000000" w:themeColor="text1"/>
          <w:sz w:val="24"/>
          <w:szCs w:val="24"/>
          <w:lang w:val="pl-PL"/>
        </w:rPr>
        <w:t xml:space="preserve">prosi się </w:t>
      </w:r>
      <w:r w:rsidR="009A0E2F">
        <w:rPr>
          <w:rFonts w:ascii="Times New Roman" w:hAnsi="Times New Roman" w:cs="Times New Roman"/>
          <w:color w:val="000000" w:themeColor="text1"/>
          <w:sz w:val="24"/>
          <w:szCs w:val="24"/>
          <w:lang w:val="pl-PL"/>
        </w:rPr>
        <w:t>stron</w:t>
      </w:r>
      <w:r w:rsidR="00B517C8" w:rsidRPr="003B089F">
        <w:rPr>
          <w:rFonts w:ascii="Times New Roman" w:hAnsi="Times New Roman" w:cs="Times New Roman"/>
          <w:color w:val="000000" w:themeColor="text1"/>
          <w:sz w:val="24"/>
          <w:szCs w:val="24"/>
          <w:lang w:val="pl-PL"/>
        </w:rPr>
        <w:t xml:space="preserve">ę, albo </w:t>
      </w:r>
      <w:r w:rsidR="00C30003">
        <w:rPr>
          <w:rFonts w:ascii="Times New Roman" w:hAnsi="Times New Roman" w:cs="Times New Roman"/>
          <w:color w:val="000000" w:themeColor="text1"/>
          <w:sz w:val="24"/>
          <w:szCs w:val="24"/>
          <w:lang w:val="pl-PL"/>
        </w:rPr>
        <w:t xml:space="preserve">odnosi się do propozycji </w:t>
      </w:r>
      <w:r w:rsidR="00CB1AF9" w:rsidRPr="003B089F">
        <w:rPr>
          <w:rFonts w:ascii="Times New Roman" w:hAnsi="Times New Roman" w:cs="Times New Roman"/>
          <w:color w:val="000000" w:themeColor="text1"/>
          <w:sz w:val="24"/>
          <w:szCs w:val="24"/>
          <w:lang w:val="pl-PL"/>
        </w:rPr>
        <w:t xml:space="preserve">ukierunkowania </w:t>
      </w:r>
      <w:r w:rsidR="00B517C8" w:rsidRPr="003B089F">
        <w:rPr>
          <w:rFonts w:ascii="Times New Roman" w:hAnsi="Times New Roman" w:cs="Times New Roman"/>
          <w:color w:val="000000" w:themeColor="text1"/>
          <w:sz w:val="24"/>
          <w:szCs w:val="24"/>
          <w:lang w:val="pl-PL"/>
        </w:rPr>
        <w:t>wdrażania</w:t>
      </w:r>
      <w:r w:rsidR="00C41BB3">
        <w:rPr>
          <w:rFonts w:ascii="Times New Roman" w:hAnsi="Times New Roman" w:cs="Times New Roman"/>
          <w:color w:val="000000" w:themeColor="text1"/>
          <w:sz w:val="24"/>
          <w:szCs w:val="24"/>
          <w:lang w:val="pl-PL"/>
        </w:rPr>
        <w:t xml:space="preserve"> konwencji</w:t>
      </w:r>
      <w:r w:rsidR="00B517C8"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F10BB6" w:rsidRPr="003B089F" w:rsidRDefault="00B517C8" w:rsidP="00CB1AF9">
      <w:pPr>
        <w:pStyle w:val="Tekstpodstawowy"/>
        <w:jc w:val="both"/>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Pierwsza procedura oceny (ocen</w:t>
      </w:r>
      <w:r w:rsidR="00CB1AF9" w:rsidRPr="003B089F">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wyjściow</w:t>
      </w:r>
      <w:r w:rsidR="00CB1AF9" w:rsidRPr="003B089F">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w:t>
      </w:r>
      <w:r w:rsidR="007B75C7" w:rsidRPr="003B089F">
        <w:rPr>
          <w:rFonts w:ascii="Times New Roman" w:hAnsi="Times New Roman" w:cs="Times New Roman"/>
          <w:color w:val="000000" w:themeColor="text1"/>
          <w:sz w:val="24"/>
          <w:szCs w:val="24"/>
          <w:lang w:val="pl-PL"/>
        </w:rPr>
        <w:t xml:space="preserve">obejmuje </w:t>
      </w:r>
      <w:r w:rsidRPr="003B089F">
        <w:rPr>
          <w:rFonts w:ascii="Times New Roman" w:hAnsi="Times New Roman" w:cs="Times New Roman"/>
          <w:color w:val="000000" w:themeColor="text1"/>
          <w:sz w:val="24"/>
          <w:szCs w:val="24"/>
          <w:lang w:val="pl-PL"/>
        </w:rPr>
        <w:t>kilk</w:t>
      </w:r>
      <w:r w:rsidR="007B75C7" w:rsidRPr="003B089F">
        <w:rPr>
          <w:rFonts w:ascii="Times New Roman" w:hAnsi="Times New Roman" w:cs="Times New Roman"/>
          <w:color w:val="000000" w:themeColor="text1"/>
          <w:sz w:val="24"/>
          <w:szCs w:val="24"/>
          <w:lang w:val="pl-PL"/>
        </w:rPr>
        <w:t>a etapów</w:t>
      </w:r>
      <w:r w:rsidRPr="003B089F">
        <w:rPr>
          <w:rFonts w:ascii="Times New Roman" w:hAnsi="Times New Roman" w:cs="Times New Roman"/>
          <w:color w:val="000000" w:themeColor="text1"/>
          <w:sz w:val="24"/>
          <w:szCs w:val="24"/>
          <w:lang w:val="pl-PL"/>
        </w:rPr>
        <w:t xml:space="preserve">, </w:t>
      </w:r>
      <w:r w:rsidR="00CB1AF9" w:rsidRPr="003B089F">
        <w:rPr>
          <w:rFonts w:ascii="Times New Roman" w:hAnsi="Times New Roman" w:cs="Times New Roman"/>
          <w:color w:val="000000" w:themeColor="text1"/>
          <w:sz w:val="24"/>
          <w:szCs w:val="24"/>
          <w:lang w:val="pl-PL"/>
        </w:rPr>
        <w:t xml:space="preserve">przy czym </w:t>
      </w:r>
      <w:r w:rsidRPr="003B089F">
        <w:rPr>
          <w:rFonts w:ascii="Times New Roman" w:hAnsi="Times New Roman" w:cs="Times New Roman"/>
          <w:color w:val="000000" w:themeColor="text1"/>
          <w:sz w:val="24"/>
          <w:szCs w:val="24"/>
          <w:lang w:val="pl-PL"/>
        </w:rPr>
        <w:t xml:space="preserve">każdy </w:t>
      </w:r>
      <w:r w:rsidR="00CB1AF9" w:rsidRPr="003B089F">
        <w:rPr>
          <w:rFonts w:ascii="Times New Roman" w:hAnsi="Times New Roman" w:cs="Times New Roman"/>
          <w:color w:val="000000" w:themeColor="text1"/>
          <w:sz w:val="24"/>
          <w:szCs w:val="24"/>
          <w:lang w:val="pl-PL"/>
        </w:rPr>
        <w:t xml:space="preserve">umożliwia </w:t>
      </w:r>
      <w:r w:rsidRPr="003B089F">
        <w:rPr>
          <w:rFonts w:ascii="Times New Roman" w:hAnsi="Times New Roman" w:cs="Times New Roman"/>
          <w:color w:val="000000" w:themeColor="text1"/>
          <w:sz w:val="24"/>
          <w:szCs w:val="24"/>
          <w:lang w:val="pl-PL"/>
        </w:rPr>
        <w:t xml:space="preserve">GREVIO </w:t>
      </w:r>
      <w:r w:rsidR="00CB1AF9" w:rsidRPr="003B089F">
        <w:rPr>
          <w:rFonts w:ascii="Times New Roman" w:hAnsi="Times New Roman" w:cs="Times New Roman"/>
          <w:color w:val="000000" w:themeColor="text1"/>
          <w:sz w:val="24"/>
          <w:szCs w:val="24"/>
          <w:lang w:val="pl-PL"/>
        </w:rPr>
        <w:t xml:space="preserve">uzyskanie </w:t>
      </w:r>
      <w:r w:rsidRPr="003B089F">
        <w:rPr>
          <w:rFonts w:ascii="Times New Roman" w:hAnsi="Times New Roman" w:cs="Times New Roman"/>
          <w:color w:val="000000" w:themeColor="text1"/>
          <w:sz w:val="24"/>
          <w:szCs w:val="24"/>
          <w:lang w:val="pl-PL"/>
        </w:rPr>
        <w:t xml:space="preserve">istotnych informacji, na których może </w:t>
      </w:r>
      <w:r w:rsidR="00C41BB3">
        <w:rPr>
          <w:rFonts w:ascii="Times New Roman" w:hAnsi="Times New Roman" w:cs="Times New Roman"/>
          <w:color w:val="000000" w:themeColor="text1"/>
          <w:sz w:val="24"/>
          <w:szCs w:val="24"/>
          <w:lang w:val="pl-PL"/>
        </w:rPr>
        <w:t xml:space="preserve">oprzeć swój </w:t>
      </w:r>
      <w:r w:rsidR="00CB1AF9" w:rsidRPr="003B089F">
        <w:rPr>
          <w:rFonts w:ascii="Times New Roman" w:hAnsi="Times New Roman" w:cs="Times New Roman"/>
          <w:color w:val="000000" w:themeColor="text1"/>
          <w:sz w:val="24"/>
          <w:szCs w:val="24"/>
          <w:lang w:val="pl-PL"/>
        </w:rPr>
        <w:t>raport</w:t>
      </w:r>
      <w:r w:rsidRPr="003B089F">
        <w:rPr>
          <w:rFonts w:ascii="Times New Roman" w:hAnsi="Times New Roman" w:cs="Times New Roman"/>
          <w:color w:val="000000" w:themeColor="text1"/>
          <w:sz w:val="24"/>
          <w:szCs w:val="24"/>
          <w:lang w:val="pl-PL"/>
        </w:rPr>
        <w:t xml:space="preserve">. </w:t>
      </w:r>
      <w:r w:rsidR="00CB1AF9" w:rsidRPr="003B089F">
        <w:rPr>
          <w:rFonts w:ascii="Times New Roman" w:hAnsi="Times New Roman" w:cs="Times New Roman"/>
          <w:color w:val="000000" w:themeColor="text1"/>
          <w:sz w:val="24"/>
          <w:szCs w:val="24"/>
          <w:lang w:val="pl-PL"/>
        </w:rPr>
        <w:t xml:space="preserve">Procedura ma formę </w:t>
      </w:r>
      <w:r w:rsidRPr="003B089F">
        <w:rPr>
          <w:rFonts w:ascii="Times New Roman" w:hAnsi="Times New Roman" w:cs="Times New Roman"/>
          <w:color w:val="000000" w:themeColor="text1"/>
          <w:sz w:val="24"/>
          <w:szCs w:val="24"/>
          <w:lang w:val="pl-PL"/>
        </w:rPr>
        <w:t xml:space="preserve">poufnego dialogu, którego celem jest sformułowanie propozycji i sugestii </w:t>
      </w:r>
      <w:r w:rsidR="00CB1AF9" w:rsidRPr="003B089F">
        <w:rPr>
          <w:rFonts w:ascii="Times New Roman" w:hAnsi="Times New Roman" w:cs="Times New Roman"/>
          <w:color w:val="000000" w:themeColor="text1"/>
          <w:sz w:val="24"/>
          <w:szCs w:val="24"/>
          <w:lang w:val="pl-PL"/>
        </w:rPr>
        <w:t xml:space="preserve">zmierzających </w:t>
      </w:r>
      <w:r w:rsidRPr="003B089F">
        <w:rPr>
          <w:rFonts w:ascii="Times New Roman" w:hAnsi="Times New Roman" w:cs="Times New Roman"/>
          <w:color w:val="000000" w:themeColor="text1"/>
          <w:sz w:val="24"/>
          <w:szCs w:val="24"/>
          <w:lang w:val="pl-PL"/>
        </w:rPr>
        <w:t xml:space="preserve">do poprawy </w:t>
      </w:r>
      <w:r w:rsidR="00C41BB3">
        <w:rPr>
          <w:rFonts w:ascii="Times New Roman" w:hAnsi="Times New Roman" w:cs="Times New Roman"/>
          <w:color w:val="000000" w:themeColor="text1"/>
          <w:sz w:val="24"/>
          <w:szCs w:val="24"/>
          <w:lang w:val="pl-PL"/>
        </w:rPr>
        <w:t>wdrażania konwencji</w:t>
      </w:r>
      <w:r w:rsidRPr="003B089F">
        <w:rPr>
          <w:rFonts w:ascii="Times New Roman" w:hAnsi="Times New Roman" w:cs="Times New Roman"/>
          <w:color w:val="000000" w:themeColor="text1"/>
          <w:sz w:val="24"/>
          <w:szCs w:val="24"/>
          <w:lang w:val="pl-PL"/>
        </w:rPr>
        <w:t xml:space="preserve">, </w:t>
      </w:r>
      <w:r w:rsidR="00CB1AF9" w:rsidRPr="003B089F">
        <w:rPr>
          <w:rFonts w:ascii="Times New Roman" w:hAnsi="Times New Roman" w:cs="Times New Roman"/>
          <w:color w:val="000000" w:themeColor="text1"/>
          <w:sz w:val="24"/>
          <w:szCs w:val="24"/>
          <w:lang w:val="pl-PL"/>
        </w:rPr>
        <w:t xml:space="preserve">odpowiednio do </w:t>
      </w:r>
      <w:r w:rsidR="000815F8">
        <w:rPr>
          <w:rFonts w:ascii="Times New Roman" w:hAnsi="Times New Roman" w:cs="Times New Roman"/>
          <w:color w:val="000000" w:themeColor="text1"/>
          <w:sz w:val="24"/>
          <w:szCs w:val="24"/>
          <w:lang w:val="pl-PL"/>
        </w:rPr>
        <w:t xml:space="preserve">sytuacji w </w:t>
      </w:r>
      <w:r w:rsidR="00CB1AF9" w:rsidRPr="003B089F">
        <w:rPr>
          <w:rFonts w:ascii="Times New Roman" w:hAnsi="Times New Roman" w:cs="Times New Roman"/>
          <w:color w:val="000000" w:themeColor="text1"/>
          <w:sz w:val="24"/>
          <w:szCs w:val="24"/>
          <w:lang w:val="pl-PL"/>
        </w:rPr>
        <w:t xml:space="preserve">danej </w:t>
      </w:r>
      <w:r w:rsidR="009A0E2F">
        <w:rPr>
          <w:rFonts w:ascii="Times New Roman" w:hAnsi="Times New Roman" w:cs="Times New Roman"/>
          <w:color w:val="000000" w:themeColor="text1"/>
          <w:sz w:val="24"/>
          <w:szCs w:val="24"/>
          <w:lang w:val="pl-PL"/>
        </w:rPr>
        <w:t>stron</w:t>
      </w:r>
      <w:r w:rsidR="000815F8">
        <w:rPr>
          <w:rFonts w:ascii="Times New Roman" w:hAnsi="Times New Roman" w:cs="Times New Roman"/>
          <w:color w:val="000000" w:themeColor="text1"/>
          <w:sz w:val="24"/>
          <w:szCs w:val="24"/>
          <w:lang w:val="pl-PL"/>
        </w:rPr>
        <w:t>ie</w:t>
      </w:r>
      <w:r w:rsidRPr="003B089F">
        <w:rPr>
          <w:rFonts w:ascii="Times New Roman" w:hAnsi="Times New Roman" w:cs="Times New Roman"/>
          <w:color w:val="000000" w:themeColor="text1"/>
          <w:sz w:val="24"/>
          <w:szCs w:val="24"/>
          <w:lang w:val="pl-PL"/>
        </w:rPr>
        <w:t xml:space="preserve"> i </w:t>
      </w:r>
      <w:r w:rsidR="000815F8">
        <w:rPr>
          <w:rFonts w:ascii="Times New Roman" w:hAnsi="Times New Roman" w:cs="Times New Roman"/>
          <w:color w:val="000000" w:themeColor="text1"/>
          <w:sz w:val="24"/>
          <w:szCs w:val="24"/>
          <w:lang w:val="pl-PL"/>
        </w:rPr>
        <w:t>adresowanych</w:t>
      </w:r>
      <w:r w:rsidRPr="003B089F">
        <w:rPr>
          <w:rFonts w:ascii="Times New Roman" w:hAnsi="Times New Roman" w:cs="Times New Roman"/>
          <w:color w:val="000000" w:themeColor="text1"/>
          <w:sz w:val="24"/>
          <w:szCs w:val="24"/>
          <w:lang w:val="pl-PL"/>
        </w:rPr>
        <w:t xml:space="preserve"> konkretnie do tego </w:t>
      </w:r>
      <w:r w:rsidR="00CB1AF9" w:rsidRPr="003B089F">
        <w:rPr>
          <w:rFonts w:ascii="Times New Roman" w:hAnsi="Times New Roman" w:cs="Times New Roman"/>
          <w:color w:val="000000" w:themeColor="text1"/>
          <w:sz w:val="24"/>
          <w:szCs w:val="24"/>
          <w:lang w:val="pl-PL"/>
        </w:rPr>
        <w:t>państwa</w:t>
      </w:r>
      <w:r w:rsidRPr="003B089F">
        <w:rPr>
          <w:rFonts w:ascii="Times New Roman" w:hAnsi="Times New Roman" w:cs="Times New Roman"/>
          <w:color w:val="000000" w:themeColor="text1"/>
          <w:sz w:val="24"/>
          <w:szCs w:val="24"/>
          <w:lang w:val="pl-PL"/>
        </w:rPr>
        <w:t xml:space="preserve">. </w:t>
      </w:r>
      <w:r w:rsidR="00C41BB3">
        <w:rPr>
          <w:rFonts w:ascii="Times New Roman" w:hAnsi="Times New Roman" w:cs="Times New Roman"/>
          <w:color w:val="000000" w:themeColor="text1"/>
          <w:sz w:val="24"/>
          <w:szCs w:val="24"/>
          <w:lang w:val="pl-PL"/>
        </w:rPr>
        <w:t>E</w:t>
      </w:r>
      <w:r w:rsidR="0066462D">
        <w:rPr>
          <w:rFonts w:ascii="Times New Roman" w:hAnsi="Times New Roman" w:cs="Times New Roman"/>
          <w:color w:val="000000" w:themeColor="text1"/>
          <w:sz w:val="24"/>
          <w:szCs w:val="24"/>
          <w:lang w:val="pl-PL"/>
        </w:rPr>
        <w:t>tapy</w:t>
      </w:r>
      <w:r w:rsidR="00CB1AF9" w:rsidRPr="003B089F">
        <w:rPr>
          <w:rFonts w:ascii="Times New Roman" w:hAnsi="Times New Roman" w:cs="Times New Roman"/>
          <w:color w:val="000000" w:themeColor="text1"/>
          <w:sz w:val="24"/>
          <w:szCs w:val="24"/>
          <w:lang w:val="pl-PL"/>
        </w:rPr>
        <w:t xml:space="preserve"> </w:t>
      </w:r>
      <w:r w:rsidR="00C41BB3">
        <w:rPr>
          <w:rFonts w:ascii="Times New Roman" w:hAnsi="Times New Roman" w:cs="Times New Roman"/>
          <w:color w:val="000000" w:themeColor="text1"/>
          <w:sz w:val="24"/>
          <w:szCs w:val="24"/>
          <w:lang w:val="pl-PL"/>
        </w:rPr>
        <w:t xml:space="preserve">te </w:t>
      </w:r>
      <w:r w:rsidRPr="003B089F">
        <w:rPr>
          <w:rFonts w:ascii="Times New Roman" w:hAnsi="Times New Roman" w:cs="Times New Roman"/>
          <w:color w:val="000000" w:themeColor="text1"/>
          <w:sz w:val="24"/>
          <w:szCs w:val="24"/>
          <w:lang w:val="pl-PL"/>
        </w:rPr>
        <w:t>są następujące:</w:t>
      </w:r>
    </w:p>
    <w:p w:rsidR="00236CB7" w:rsidRPr="00AF2CAF" w:rsidRDefault="00B517C8" w:rsidP="00DB609A">
      <w:pPr>
        <w:numPr>
          <w:ilvl w:val="0"/>
          <w:numId w:val="110"/>
        </w:numPr>
        <w:jc w:val="both"/>
        <w:rPr>
          <w:rFonts w:ascii="Times New Roman" w:hAnsi="Times New Roman" w:cs="Times New Roman"/>
          <w:color w:val="000000" w:themeColor="text1"/>
          <w:sz w:val="24"/>
          <w:szCs w:val="24"/>
          <w:lang w:val="pl-PL"/>
        </w:rPr>
      </w:pPr>
      <w:r w:rsidRPr="00AF2CAF">
        <w:rPr>
          <w:rFonts w:ascii="Times New Roman" w:hAnsi="Times New Roman" w:cs="Times New Roman"/>
          <w:color w:val="000000" w:themeColor="text1"/>
          <w:sz w:val="24"/>
          <w:szCs w:val="24"/>
          <w:lang w:val="pl-PL"/>
        </w:rPr>
        <w:t xml:space="preserve">przedłożenie przez </w:t>
      </w:r>
      <w:r w:rsidR="009A0E2F" w:rsidRPr="00AF2CAF">
        <w:rPr>
          <w:rFonts w:ascii="Times New Roman" w:hAnsi="Times New Roman" w:cs="Times New Roman"/>
          <w:color w:val="000000" w:themeColor="text1"/>
          <w:sz w:val="24"/>
          <w:szCs w:val="24"/>
          <w:lang w:val="pl-PL"/>
        </w:rPr>
        <w:t>stron</w:t>
      </w:r>
      <w:r w:rsidRPr="00AF2CAF">
        <w:rPr>
          <w:rFonts w:ascii="Times New Roman" w:hAnsi="Times New Roman" w:cs="Times New Roman"/>
          <w:color w:val="000000" w:themeColor="text1"/>
          <w:sz w:val="24"/>
          <w:szCs w:val="24"/>
          <w:lang w:val="pl-PL"/>
        </w:rPr>
        <w:t>ę sprawozdania</w:t>
      </w:r>
      <w:r w:rsidR="00CA5FEF" w:rsidRPr="00AF2CAF">
        <w:rPr>
          <w:rFonts w:ascii="Times New Roman" w:hAnsi="Times New Roman" w:cs="Times New Roman"/>
          <w:color w:val="000000" w:themeColor="text1"/>
          <w:sz w:val="24"/>
          <w:szCs w:val="24"/>
          <w:lang w:val="pl-PL"/>
        </w:rPr>
        <w:t xml:space="preserve">, </w:t>
      </w:r>
      <w:r w:rsidR="0066462D" w:rsidRPr="00AF2CAF">
        <w:rPr>
          <w:rFonts w:ascii="Times New Roman" w:hAnsi="Times New Roman" w:cs="Times New Roman"/>
          <w:color w:val="000000" w:themeColor="text1"/>
          <w:sz w:val="24"/>
          <w:szCs w:val="24"/>
          <w:lang w:val="pl-PL"/>
        </w:rPr>
        <w:t xml:space="preserve">sporządzonego </w:t>
      </w:r>
      <w:r w:rsidR="00CA5FEF" w:rsidRPr="00AF2CAF">
        <w:rPr>
          <w:rFonts w:ascii="Times New Roman" w:hAnsi="Times New Roman" w:cs="Times New Roman"/>
          <w:color w:val="000000" w:themeColor="text1"/>
          <w:sz w:val="24"/>
          <w:szCs w:val="24"/>
          <w:lang w:val="pl-PL"/>
        </w:rPr>
        <w:t xml:space="preserve">w oparciu o </w:t>
      </w:r>
      <w:r w:rsidRPr="00AF2CAF">
        <w:rPr>
          <w:rFonts w:ascii="Times New Roman" w:hAnsi="Times New Roman" w:cs="Times New Roman"/>
          <w:color w:val="000000" w:themeColor="text1"/>
          <w:sz w:val="24"/>
          <w:szCs w:val="24"/>
          <w:lang w:val="pl-PL"/>
        </w:rPr>
        <w:t>kwestionariusz GREVIO (</w:t>
      </w:r>
      <w:proofErr w:type="spellStart"/>
      <w:r w:rsidRPr="00AF2CAF">
        <w:rPr>
          <w:rFonts w:ascii="Times New Roman" w:hAnsi="Times New Roman" w:cs="Times New Roman"/>
          <w:color w:val="000000" w:themeColor="text1"/>
          <w:sz w:val="24"/>
          <w:szCs w:val="24"/>
          <w:lang w:val="pl-PL"/>
        </w:rPr>
        <w:t>sprawozdanie</w:t>
      </w:r>
      <w:proofErr w:type="spellEnd"/>
      <w:r w:rsidRPr="00AF2CAF">
        <w:rPr>
          <w:rFonts w:ascii="Times New Roman" w:hAnsi="Times New Roman" w:cs="Times New Roman"/>
          <w:color w:val="000000" w:themeColor="text1"/>
          <w:sz w:val="24"/>
          <w:szCs w:val="24"/>
          <w:lang w:val="pl-PL"/>
        </w:rPr>
        <w:t xml:space="preserve"> </w:t>
      </w:r>
      <w:r w:rsidR="007A68B6" w:rsidRPr="00AF2CAF">
        <w:rPr>
          <w:rFonts w:ascii="Times New Roman" w:hAnsi="Times New Roman" w:cs="Times New Roman"/>
          <w:color w:val="000000" w:themeColor="text1"/>
          <w:sz w:val="24"/>
          <w:szCs w:val="24"/>
          <w:lang w:val="pl-PL"/>
        </w:rPr>
        <w:t>krajowe</w:t>
      </w:r>
      <w:r w:rsidRPr="00AF2CAF">
        <w:rPr>
          <w:rFonts w:ascii="Times New Roman" w:hAnsi="Times New Roman" w:cs="Times New Roman"/>
          <w:color w:val="000000" w:themeColor="text1"/>
          <w:sz w:val="24"/>
          <w:szCs w:val="24"/>
          <w:lang w:val="pl-PL"/>
        </w:rPr>
        <w:t>)</w:t>
      </w:r>
      <w:r w:rsidR="00ED550D" w:rsidRPr="00AF2CAF">
        <w:rPr>
          <w:rFonts w:ascii="Times New Roman" w:hAnsi="Times New Roman" w:cs="Times New Roman"/>
          <w:color w:val="000000" w:themeColor="text1"/>
          <w:sz w:val="24"/>
          <w:szCs w:val="24"/>
          <w:lang w:val="pl-PL"/>
        </w:rPr>
        <w:t>,</w:t>
      </w:r>
    </w:p>
    <w:p w:rsidR="001820CD" w:rsidRDefault="001820CD">
      <w:pPr>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br w:type="page"/>
      </w:r>
    </w:p>
    <w:p w:rsidR="00236CB7" w:rsidRPr="00AF2CAF" w:rsidRDefault="00B517C8" w:rsidP="00CF0E0C">
      <w:pPr>
        <w:pStyle w:val="Akapitzlist"/>
        <w:numPr>
          <w:ilvl w:val="0"/>
          <w:numId w:val="99"/>
        </w:numPr>
        <w:rPr>
          <w:rFonts w:ascii="Times New Roman" w:hAnsi="Times New Roman" w:cs="Times New Roman"/>
          <w:color w:val="000000" w:themeColor="text1"/>
          <w:sz w:val="24"/>
          <w:szCs w:val="24"/>
          <w:lang w:val="pl-PL"/>
        </w:rPr>
      </w:pPr>
      <w:r w:rsidRPr="00AF2CAF">
        <w:rPr>
          <w:rFonts w:ascii="Times New Roman" w:hAnsi="Times New Roman" w:cs="Times New Roman"/>
          <w:color w:val="000000" w:themeColor="text1"/>
          <w:sz w:val="24"/>
          <w:szCs w:val="24"/>
          <w:lang w:val="pl-PL"/>
        </w:rPr>
        <w:lastRenderedPageBreak/>
        <w:t xml:space="preserve">wizyta </w:t>
      </w:r>
      <w:r w:rsidR="00CA5FEF" w:rsidRPr="00AF2CAF">
        <w:rPr>
          <w:rFonts w:ascii="Times New Roman" w:hAnsi="Times New Roman" w:cs="Times New Roman"/>
          <w:color w:val="000000" w:themeColor="text1"/>
          <w:sz w:val="24"/>
          <w:szCs w:val="24"/>
          <w:lang w:val="pl-PL"/>
        </w:rPr>
        <w:t>w</w:t>
      </w:r>
      <w:r w:rsidRPr="00AF2CAF">
        <w:rPr>
          <w:rFonts w:ascii="Times New Roman" w:hAnsi="Times New Roman" w:cs="Times New Roman"/>
          <w:color w:val="000000" w:themeColor="text1"/>
          <w:sz w:val="24"/>
          <w:szCs w:val="24"/>
          <w:lang w:val="pl-PL"/>
        </w:rPr>
        <w:t xml:space="preserve"> danej </w:t>
      </w:r>
      <w:r w:rsidR="009A0E2F" w:rsidRPr="00AF2CAF">
        <w:rPr>
          <w:rFonts w:ascii="Times New Roman" w:hAnsi="Times New Roman" w:cs="Times New Roman"/>
          <w:color w:val="000000" w:themeColor="text1"/>
          <w:sz w:val="24"/>
          <w:szCs w:val="24"/>
          <w:lang w:val="pl-PL"/>
        </w:rPr>
        <w:t>stron</w:t>
      </w:r>
      <w:r w:rsidR="00CA5FEF" w:rsidRPr="00AF2CAF">
        <w:rPr>
          <w:rFonts w:ascii="Times New Roman" w:hAnsi="Times New Roman" w:cs="Times New Roman"/>
          <w:color w:val="000000" w:themeColor="text1"/>
          <w:sz w:val="24"/>
          <w:szCs w:val="24"/>
          <w:lang w:val="pl-PL"/>
        </w:rPr>
        <w:t>ie</w:t>
      </w:r>
      <w:r w:rsidRPr="00AF2CAF">
        <w:rPr>
          <w:rFonts w:ascii="Times New Roman" w:hAnsi="Times New Roman" w:cs="Times New Roman"/>
          <w:color w:val="000000" w:themeColor="text1"/>
          <w:sz w:val="24"/>
          <w:szCs w:val="24"/>
          <w:lang w:val="pl-PL"/>
        </w:rPr>
        <w:t xml:space="preserve">, </w:t>
      </w:r>
      <w:r w:rsidR="00AF2CAF">
        <w:rPr>
          <w:rFonts w:ascii="Times New Roman" w:hAnsi="Times New Roman" w:cs="Times New Roman"/>
          <w:color w:val="000000" w:themeColor="text1"/>
          <w:sz w:val="24"/>
          <w:szCs w:val="24"/>
          <w:lang w:val="pl-PL"/>
        </w:rPr>
        <w:t xml:space="preserve">obejmująca </w:t>
      </w:r>
      <w:r w:rsidRPr="00AF2CAF">
        <w:rPr>
          <w:rFonts w:ascii="Times New Roman" w:hAnsi="Times New Roman" w:cs="Times New Roman"/>
          <w:color w:val="000000" w:themeColor="text1"/>
          <w:sz w:val="24"/>
          <w:szCs w:val="24"/>
          <w:lang w:val="pl-PL"/>
        </w:rPr>
        <w:t>spotkania z przedstawicielami władz publicznych i organizacji pozarzą</w:t>
      </w:r>
      <w:bookmarkStart w:id="3" w:name="_GoBack"/>
      <w:bookmarkEnd w:id="3"/>
      <w:r w:rsidRPr="00AF2CAF">
        <w:rPr>
          <w:rFonts w:ascii="Times New Roman" w:hAnsi="Times New Roman" w:cs="Times New Roman"/>
          <w:color w:val="000000" w:themeColor="text1"/>
          <w:sz w:val="24"/>
          <w:szCs w:val="24"/>
          <w:lang w:val="pl-PL"/>
        </w:rPr>
        <w:t>dowych działających w dziedzinie</w:t>
      </w:r>
      <w:r w:rsidR="00AF2CAF">
        <w:rPr>
          <w:rFonts w:ascii="Times New Roman" w:hAnsi="Times New Roman" w:cs="Times New Roman"/>
          <w:color w:val="000000" w:themeColor="text1"/>
          <w:sz w:val="24"/>
          <w:szCs w:val="24"/>
          <w:lang w:val="pl-PL"/>
        </w:rPr>
        <w:t xml:space="preserve"> zwalczania przemocy wobec kobiet</w:t>
      </w:r>
      <w:r w:rsidR="00ED550D" w:rsidRPr="00AF2CAF">
        <w:rPr>
          <w:rFonts w:ascii="Times New Roman" w:hAnsi="Times New Roman" w:cs="Times New Roman"/>
          <w:color w:val="000000" w:themeColor="text1"/>
          <w:sz w:val="24"/>
          <w:szCs w:val="24"/>
          <w:lang w:val="pl-PL"/>
        </w:rPr>
        <w:t>,</w:t>
      </w:r>
    </w:p>
    <w:p w:rsidR="00236CB7" w:rsidRPr="00AF2CAF" w:rsidRDefault="00B517C8" w:rsidP="00CF0E0C">
      <w:pPr>
        <w:pStyle w:val="Akapitzlist"/>
        <w:numPr>
          <w:ilvl w:val="0"/>
          <w:numId w:val="99"/>
        </w:numPr>
        <w:rPr>
          <w:rFonts w:ascii="Times New Roman" w:hAnsi="Times New Roman" w:cs="Times New Roman"/>
          <w:color w:val="000000" w:themeColor="text1"/>
          <w:sz w:val="24"/>
          <w:szCs w:val="24"/>
          <w:lang w:val="pl-PL"/>
        </w:rPr>
      </w:pPr>
      <w:r w:rsidRPr="00AF2CAF">
        <w:rPr>
          <w:rFonts w:ascii="Times New Roman" w:hAnsi="Times New Roman" w:cs="Times New Roman"/>
          <w:color w:val="000000" w:themeColor="text1"/>
          <w:sz w:val="24"/>
          <w:szCs w:val="24"/>
          <w:lang w:val="pl-PL"/>
        </w:rPr>
        <w:t xml:space="preserve">uwagi </w:t>
      </w:r>
      <w:r w:rsidR="009A0E2F" w:rsidRPr="00AF2CAF">
        <w:rPr>
          <w:rFonts w:ascii="Times New Roman" w:hAnsi="Times New Roman" w:cs="Times New Roman"/>
          <w:color w:val="000000" w:themeColor="text1"/>
          <w:sz w:val="24"/>
          <w:szCs w:val="24"/>
          <w:lang w:val="pl-PL"/>
        </w:rPr>
        <w:t>stron</w:t>
      </w:r>
      <w:r w:rsidRPr="00AF2CAF">
        <w:rPr>
          <w:rFonts w:ascii="Times New Roman" w:hAnsi="Times New Roman" w:cs="Times New Roman"/>
          <w:color w:val="000000" w:themeColor="text1"/>
          <w:sz w:val="24"/>
          <w:szCs w:val="24"/>
          <w:lang w:val="pl-PL"/>
        </w:rPr>
        <w:t xml:space="preserve">y </w:t>
      </w:r>
      <w:r w:rsidR="00AF2CAF">
        <w:rPr>
          <w:rFonts w:ascii="Times New Roman" w:hAnsi="Times New Roman" w:cs="Times New Roman"/>
          <w:color w:val="000000" w:themeColor="text1"/>
          <w:sz w:val="24"/>
          <w:szCs w:val="24"/>
          <w:lang w:val="pl-PL"/>
        </w:rPr>
        <w:t>dotyczące</w:t>
      </w:r>
      <w:r w:rsidRPr="00AF2CAF">
        <w:rPr>
          <w:rFonts w:ascii="Times New Roman" w:hAnsi="Times New Roman" w:cs="Times New Roman"/>
          <w:color w:val="000000" w:themeColor="text1"/>
          <w:sz w:val="24"/>
          <w:szCs w:val="24"/>
          <w:lang w:val="pl-PL"/>
        </w:rPr>
        <w:t xml:space="preserve"> projektu </w:t>
      </w:r>
      <w:r w:rsidR="00944729" w:rsidRPr="00AF2CAF">
        <w:rPr>
          <w:rFonts w:ascii="Times New Roman" w:hAnsi="Times New Roman" w:cs="Times New Roman"/>
          <w:color w:val="000000" w:themeColor="text1"/>
          <w:sz w:val="24"/>
          <w:szCs w:val="24"/>
          <w:lang w:val="pl-PL"/>
        </w:rPr>
        <w:t>raportu</w:t>
      </w:r>
      <w:r w:rsidRPr="00AF2CAF">
        <w:rPr>
          <w:rFonts w:ascii="Times New Roman" w:hAnsi="Times New Roman" w:cs="Times New Roman"/>
          <w:color w:val="000000" w:themeColor="text1"/>
          <w:sz w:val="24"/>
          <w:szCs w:val="24"/>
          <w:lang w:val="pl-PL"/>
        </w:rPr>
        <w:t xml:space="preserve"> GREVIO</w:t>
      </w:r>
      <w:r w:rsidR="00ED550D" w:rsidRPr="00AF2CAF">
        <w:rPr>
          <w:rFonts w:ascii="Times New Roman" w:hAnsi="Times New Roman" w:cs="Times New Roman"/>
          <w:color w:val="000000" w:themeColor="text1"/>
          <w:sz w:val="24"/>
          <w:szCs w:val="24"/>
          <w:lang w:val="pl-PL"/>
        </w:rPr>
        <w:t>,</w:t>
      </w:r>
    </w:p>
    <w:p w:rsidR="00236CB7" w:rsidRPr="00AF2CAF" w:rsidRDefault="00B517C8" w:rsidP="00CF0E0C">
      <w:pPr>
        <w:pStyle w:val="Akapitzlist"/>
        <w:numPr>
          <w:ilvl w:val="0"/>
          <w:numId w:val="99"/>
        </w:numPr>
        <w:rPr>
          <w:rFonts w:ascii="Times New Roman" w:hAnsi="Times New Roman" w:cs="Times New Roman"/>
          <w:color w:val="000000" w:themeColor="text1"/>
          <w:sz w:val="24"/>
          <w:szCs w:val="24"/>
          <w:lang w:val="pl-PL"/>
        </w:rPr>
      </w:pPr>
      <w:r w:rsidRPr="00AF2CAF">
        <w:rPr>
          <w:rFonts w:ascii="Times New Roman" w:hAnsi="Times New Roman" w:cs="Times New Roman"/>
          <w:color w:val="000000" w:themeColor="text1"/>
          <w:sz w:val="24"/>
          <w:szCs w:val="24"/>
          <w:lang w:val="pl-PL"/>
        </w:rPr>
        <w:t xml:space="preserve">publikacja </w:t>
      </w:r>
      <w:r w:rsidR="00944729" w:rsidRPr="00AF2CAF">
        <w:rPr>
          <w:rFonts w:ascii="Times New Roman" w:hAnsi="Times New Roman" w:cs="Times New Roman"/>
          <w:color w:val="000000" w:themeColor="text1"/>
          <w:sz w:val="24"/>
          <w:szCs w:val="24"/>
          <w:lang w:val="pl-PL"/>
        </w:rPr>
        <w:t>raportu</w:t>
      </w:r>
      <w:r w:rsidRPr="00AF2CAF">
        <w:rPr>
          <w:rFonts w:ascii="Times New Roman" w:hAnsi="Times New Roman" w:cs="Times New Roman"/>
          <w:color w:val="000000" w:themeColor="text1"/>
          <w:sz w:val="24"/>
          <w:szCs w:val="24"/>
          <w:lang w:val="pl-PL"/>
        </w:rPr>
        <w:t xml:space="preserve"> GREVIO po jego przyjęciu, wraz z ewentualnymi uwagami </w:t>
      </w:r>
      <w:r w:rsidR="00944729" w:rsidRPr="00AF2CAF">
        <w:rPr>
          <w:rFonts w:ascii="Times New Roman" w:hAnsi="Times New Roman" w:cs="Times New Roman"/>
          <w:color w:val="000000" w:themeColor="text1"/>
          <w:sz w:val="24"/>
          <w:szCs w:val="24"/>
          <w:lang w:val="pl-PL"/>
        </w:rPr>
        <w:t>danej</w:t>
      </w:r>
      <w:r w:rsidRPr="00AF2CAF">
        <w:rPr>
          <w:rFonts w:ascii="Times New Roman" w:hAnsi="Times New Roman" w:cs="Times New Roman"/>
          <w:color w:val="000000" w:themeColor="text1"/>
          <w:sz w:val="24"/>
          <w:szCs w:val="24"/>
          <w:lang w:val="pl-PL"/>
        </w:rPr>
        <w:t xml:space="preserve"> </w:t>
      </w:r>
      <w:r w:rsidR="009A0E2F" w:rsidRPr="00AF2CAF">
        <w:rPr>
          <w:rFonts w:ascii="Times New Roman" w:hAnsi="Times New Roman" w:cs="Times New Roman"/>
          <w:color w:val="000000" w:themeColor="text1"/>
          <w:sz w:val="24"/>
          <w:szCs w:val="24"/>
          <w:lang w:val="pl-PL"/>
        </w:rPr>
        <w:t>stron</w:t>
      </w:r>
      <w:r w:rsidRPr="00AF2CAF">
        <w:rPr>
          <w:rFonts w:ascii="Times New Roman" w:hAnsi="Times New Roman" w:cs="Times New Roman"/>
          <w:color w:val="000000" w:themeColor="text1"/>
          <w:sz w:val="24"/>
          <w:szCs w:val="24"/>
          <w:lang w:val="pl-PL"/>
        </w:rPr>
        <w:t>y.</w:t>
      </w:r>
    </w:p>
    <w:p w:rsidR="005B71F4" w:rsidRPr="003B089F" w:rsidRDefault="005B71F4" w:rsidP="00944729">
      <w:pPr>
        <w:pStyle w:val="Tekstpodstawowy"/>
        <w:jc w:val="both"/>
        <w:rPr>
          <w:rFonts w:ascii="Times New Roman" w:hAnsi="Times New Roman" w:cs="Times New Roman"/>
          <w:color w:val="000000" w:themeColor="text1"/>
          <w:sz w:val="24"/>
          <w:szCs w:val="24"/>
          <w:lang w:val="pl-PL"/>
        </w:rPr>
      </w:pPr>
    </w:p>
    <w:p w:rsidR="00236CB7" w:rsidRPr="003B089F" w:rsidRDefault="00B517C8" w:rsidP="00944729">
      <w:pPr>
        <w:pStyle w:val="Tekstpodstawowy"/>
        <w:jc w:val="both"/>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Ponadto</w:t>
      </w:r>
      <w:r w:rsidR="00944729"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GREVIO </w:t>
      </w:r>
      <w:r w:rsidR="0066462D">
        <w:rPr>
          <w:rFonts w:ascii="Times New Roman" w:hAnsi="Times New Roman" w:cs="Times New Roman"/>
          <w:color w:val="000000" w:themeColor="text1"/>
          <w:sz w:val="24"/>
          <w:szCs w:val="24"/>
          <w:lang w:val="pl-PL"/>
        </w:rPr>
        <w:t xml:space="preserve">uzyskuje </w:t>
      </w:r>
      <w:r w:rsidRPr="003B089F">
        <w:rPr>
          <w:rFonts w:ascii="Times New Roman" w:hAnsi="Times New Roman" w:cs="Times New Roman"/>
          <w:color w:val="000000" w:themeColor="text1"/>
          <w:sz w:val="24"/>
          <w:szCs w:val="24"/>
          <w:lang w:val="pl-PL"/>
        </w:rPr>
        <w:t xml:space="preserve">dodatkowe informacje z innych źródeł, </w:t>
      </w:r>
      <w:r w:rsidR="00944729" w:rsidRPr="003B089F">
        <w:rPr>
          <w:rFonts w:ascii="Times New Roman" w:hAnsi="Times New Roman" w:cs="Times New Roman"/>
          <w:color w:val="000000" w:themeColor="text1"/>
          <w:sz w:val="24"/>
          <w:szCs w:val="24"/>
          <w:lang w:val="pl-PL"/>
        </w:rPr>
        <w:t xml:space="preserve">zwłaszcza </w:t>
      </w:r>
      <w:r w:rsidRPr="003B089F">
        <w:rPr>
          <w:rFonts w:ascii="Times New Roman" w:hAnsi="Times New Roman" w:cs="Times New Roman"/>
          <w:color w:val="000000" w:themeColor="text1"/>
          <w:sz w:val="24"/>
          <w:szCs w:val="24"/>
          <w:lang w:val="pl-PL"/>
        </w:rPr>
        <w:t xml:space="preserve">od organizacji pozarządowych, innych członków społeczeństwa obywatelskiego, krajowych instytucji </w:t>
      </w:r>
      <w:r w:rsidR="00944729" w:rsidRPr="003B089F">
        <w:rPr>
          <w:rFonts w:ascii="Times New Roman" w:hAnsi="Times New Roman" w:cs="Times New Roman"/>
          <w:color w:val="000000" w:themeColor="text1"/>
          <w:sz w:val="24"/>
          <w:szCs w:val="24"/>
          <w:lang w:val="pl-PL"/>
        </w:rPr>
        <w:t xml:space="preserve">ochrony </w:t>
      </w:r>
      <w:r w:rsidRPr="003B089F">
        <w:rPr>
          <w:rFonts w:ascii="Times New Roman" w:hAnsi="Times New Roman" w:cs="Times New Roman"/>
          <w:color w:val="000000" w:themeColor="text1"/>
          <w:sz w:val="24"/>
          <w:szCs w:val="24"/>
          <w:lang w:val="pl-PL"/>
        </w:rPr>
        <w:t>praw człowieka i o</w:t>
      </w:r>
      <w:r w:rsidR="00944729" w:rsidRPr="003B089F">
        <w:rPr>
          <w:rFonts w:ascii="Times New Roman" w:hAnsi="Times New Roman" w:cs="Times New Roman"/>
          <w:color w:val="000000" w:themeColor="text1"/>
          <w:sz w:val="24"/>
          <w:szCs w:val="24"/>
          <w:lang w:val="pl-PL"/>
        </w:rPr>
        <w:t>rganów Rady Europy (Zgromadzenie</w:t>
      </w:r>
      <w:r w:rsidRPr="003B089F">
        <w:rPr>
          <w:rFonts w:ascii="Times New Roman" w:hAnsi="Times New Roman" w:cs="Times New Roman"/>
          <w:color w:val="000000" w:themeColor="text1"/>
          <w:sz w:val="24"/>
          <w:szCs w:val="24"/>
          <w:lang w:val="pl-PL"/>
        </w:rPr>
        <w:t xml:space="preserve"> Parlamentarne, Komisarz Praw Człowieka i inn</w:t>
      </w:r>
      <w:r w:rsidR="00944729" w:rsidRPr="003B089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właściw</w:t>
      </w:r>
      <w:r w:rsidR="00944729" w:rsidRPr="003B089F">
        <w:rPr>
          <w:rFonts w:ascii="Times New Roman" w:hAnsi="Times New Roman" w:cs="Times New Roman"/>
          <w:color w:val="000000" w:themeColor="text1"/>
          <w:sz w:val="24"/>
          <w:szCs w:val="24"/>
          <w:lang w:val="pl-PL"/>
        </w:rPr>
        <w:t xml:space="preserve">e </w:t>
      </w:r>
      <w:r w:rsidR="00C41BB3">
        <w:rPr>
          <w:rFonts w:ascii="Times New Roman" w:hAnsi="Times New Roman" w:cs="Times New Roman"/>
          <w:color w:val="000000" w:themeColor="text1"/>
          <w:sz w:val="24"/>
          <w:szCs w:val="24"/>
          <w:lang w:val="pl-PL"/>
        </w:rPr>
        <w:t>organy</w:t>
      </w:r>
      <w:r w:rsidRPr="003B089F">
        <w:rPr>
          <w:rFonts w:ascii="Times New Roman" w:hAnsi="Times New Roman" w:cs="Times New Roman"/>
          <w:color w:val="000000" w:themeColor="text1"/>
          <w:sz w:val="24"/>
          <w:szCs w:val="24"/>
          <w:lang w:val="pl-PL"/>
        </w:rPr>
        <w:t xml:space="preserve">), a także </w:t>
      </w:r>
      <w:r w:rsidR="0066462D">
        <w:rPr>
          <w:rFonts w:ascii="Times New Roman" w:hAnsi="Times New Roman" w:cs="Times New Roman"/>
          <w:color w:val="000000" w:themeColor="text1"/>
          <w:sz w:val="24"/>
          <w:szCs w:val="24"/>
          <w:lang w:val="pl-PL"/>
        </w:rPr>
        <w:t xml:space="preserve">od </w:t>
      </w:r>
      <w:r w:rsidRPr="003B089F">
        <w:rPr>
          <w:rFonts w:ascii="Times New Roman" w:hAnsi="Times New Roman" w:cs="Times New Roman"/>
          <w:color w:val="000000" w:themeColor="text1"/>
          <w:sz w:val="24"/>
          <w:szCs w:val="24"/>
          <w:lang w:val="pl-PL"/>
        </w:rPr>
        <w:t xml:space="preserve">innych międzynarodowych organów </w:t>
      </w:r>
      <w:r w:rsidR="00C41BB3">
        <w:rPr>
          <w:rFonts w:ascii="Times New Roman" w:hAnsi="Times New Roman" w:cs="Times New Roman"/>
          <w:color w:val="000000" w:themeColor="text1"/>
          <w:sz w:val="24"/>
          <w:szCs w:val="24"/>
          <w:lang w:val="pl-PL"/>
        </w:rPr>
        <w:t>konwencyjnych</w:t>
      </w:r>
      <w:r w:rsidRPr="003B089F">
        <w:rPr>
          <w:rFonts w:ascii="Times New Roman" w:hAnsi="Times New Roman" w:cs="Times New Roman"/>
          <w:color w:val="000000" w:themeColor="text1"/>
          <w:sz w:val="24"/>
          <w:szCs w:val="24"/>
          <w:lang w:val="pl-PL"/>
        </w:rPr>
        <w:t xml:space="preserve">. W </w:t>
      </w:r>
      <w:r w:rsidR="00944729" w:rsidRPr="003B089F">
        <w:rPr>
          <w:rFonts w:ascii="Times New Roman" w:hAnsi="Times New Roman" w:cs="Times New Roman"/>
          <w:color w:val="000000" w:themeColor="text1"/>
          <w:sz w:val="24"/>
          <w:szCs w:val="24"/>
          <w:lang w:val="pl-PL"/>
        </w:rPr>
        <w:t>ramach</w:t>
      </w:r>
      <w:r w:rsidRPr="003B089F">
        <w:rPr>
          <w:rFonts w:ascii="Times New Roman" w:hAnsi="Times New Roman" w:cs="Times New Roman"/>
          <w:color w:val="000000" w:themeColor="text1"/>
          <w:sz w:val="24"/>
          <w:szCs w:val="24"/>
          <w:lang w:val="pl-PL"/>
        </w:rPr>
        <w:t xml:space="preserve"> oceny Polski GREVIO otrzymał</w:t>
      </w:r>
      <w:r w:rsidR="00944729" w:rsidRPr="003B089F">
        <w:rPr>
          <w:rFonts w:ascii="Times New Roman" w:hAnsi="Times New Roman" w:cs="Times New Roman"/>
          <w:color w:val="000000" w:themeColor="text1"/>
          <w:sz w:val="24"/>
          <w:szCs w:val="24"/>
          <w:lang w:val="pl-PL"/>
        </w:rPr>
        <w:t>o</w:t>
      </w:r>
      <w:r w:rsidRPr="003B089F">
        <w:rPr>
          <w:rFonts w:ascii="Times New Roman" w:hAnsi="Times New Roman" w:cs="Times New Roman"/>
          <w:color w:val="000000" w:themeColor="text1"/>
          <w:sz w:val="24"/>
          <w:szCs w:val="24"/>
          <w:lang w:val="pl-PL"/>
        </w:rPr>
        <w:t xml:space="preserve"> </w:t>
      </w:r>
      <w:r w:rsidR="00AF2CAF">
        <w:rPr>
          <w:rFonts w:ascii="Times New Roman" w:hAnsi="Times New Roman" w:cs="Times New Roman"/>
          <w:color w:val="000000" w:themeColor="text1"/>
          <w:sz w:val="24"/>
          <w:szCs w:val="24"/>
          <w:lang w:val="pl-PL"/>
        </w:rPr>
        <w:t xml:space="preserve">pisemne </w:t>
      </w:r>
      <w:r w:rsidRPr="003B089F">
        <w:rPr>
          <w:rFonts w:ascii="Times New Roman" w:hAnsi="Times New Roman" w:cs="Times New Roman"/>
          <w:color w:val="000000" w:themeColor="text1"/>
          <w:sz w:val="24"/>
          <w:szCs w:val="24"/>
          <w:lang w:val="pl-PL"/>
        </w:rPr>
        <w:t>uwagi Rzecznika Praw Obywatelskich</w:t>
      </w:r>
      <w:r w:rsidR="00944729" w:rsidRPr="003B089F">
        <w:rPr>
          <w:rFonts w:ascii="Times New Roman" w:hAnsi="Times New Roman" w:cs="Times New Roman"/>
          <w:color w:val="000000" w:themeColor="text1"/>
          <w:sz w:val="24"/>
          <w:szCs w:val="24"/>
          <w:lang w:val="pl-PL"/>
        </w:rPr>
        <w:t xml:space="preserve">, </w:t>
      </w:r>
      <w:proofErr w:type="spellStart"/>
      <w:r w:rsidRPr="003B089F">
        <w:rPr>
          <w:rFonts w:ascii="Times New Roman" w:hAnsi="Times New Roman" w:cs="Times New Roman"/>
          <w:color w:val="000000" w:themeColor="text1"/>
          <w:sz w:val="24"/>
          <w:szCs w:val="24"/>
          <w:lang w:val="pl-PL"/>
        </w:rPr>
        <w:t>Amnesty</w:t>
      </w:r>
      <w:proofErr w:type="spellEnd"/>
      <w:r w:rsidRPr="003B089F">
        <w:rPr>
          <w:rFonts w:ascii="Times New Roman" w:hAnsi="Times New Roman" w:cs="Times New Roman"/>
          <w:color w:val="000000" w:themeColor="text1"/>
          <w:sz w:val="24"/>
          <w:szCs w:val="24"/>
          <w:lang w:val="pl-PL"/>
        </w:rPr>
        <w:t xml:space="preserve"> International i </w:t>
      </w:r>
      <w:r w:rsidR="00944729" w:rsidRPr="003B089F">
        <w:rPr>
          <w:rFonts w:ascii="Times New Roman" w:hAnsi="Times New Roman" w:cs="Times New Roman"/>
          <w:color w:val="000000" w:themeColor="text1"/>
          <w:sz w:val="24"/>
          <w:szCs w:val="24"/>
          <w:lang w:val="pl-PL"/>
        </w:rPr>
        <w:t>Stowarzyszenia Interwencji Prawnej</w:t>
      </w:r>
      <w:r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944729">
      <w:pPr>
        <w:pStyle w:val="Tekstpodstawowy"/>
        <w:jc w:val="both"/>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Sprawozdanie </w:t>
      </w:r>
      <w:r w:rsidR="00944729" w:rsidRPr="003B089F">
        <w:rPr>
          <w:rFonts w:ascii="Times New Roman" w:hAnsi="Times New Roman" w:cs="Times New Roman"/>
          <w:color w:val="000000" w:themeColor="text1"/>
          <w:sz w:val="24"/>
          <w:szCs w:val="24"/>
          <w:lang w:val="pl-PL"/>
        </w:rPr>
        <w:t>krajowe</w:t>
      </w:r>
      <w:r w:rsidRPr="003B089F">
        <w:rPr>
          <w:rFonts w:ascii="Times New Roman" w:hAnsi="Times New Roman" w:cs="Times New Roman"/>
          <w:color w:val="000000" w:themeColor="text1"/>
          <w:sz w:val="24"/>
          <w:szCs w:val="24"/>
          <w:lang w:val="pl-PL"/>
        </w:rPr>
        <w:t xml:space="preserve"> oraz pisemne uwagi przedstawione przez społeczeństwo obywatelskie </w:t>
      </w:r>
      <w:r w:rsidR="0090231A">
        <w:rPr>
          <w:rFonts w:ascii="Times New Roman" w:hAnsi="Times New Roman" w:cs="Times New Roman"/>
          <w:color w:val="000000" w:themeColor="text1"/>
          <w:sz w:val="24"/>
          <w:szCs w:val="24"/>
          <w:lang w:val="pl-PL"/>
        </w:rPr>
        <w:t xml:space="preserve">są </w:t>
      </w:r>
      <w:r w:rsidRPr="003B089F">
        <w:rPr>
          <w:rFonts w:ascii="Times New Roman" w:hAnsi="Times New Roman" w:cs="Times New Roman"/>
          <w:color w:val="000000" w:themeColor="text1"/>
          <w:sz w:val="24"/>
          <w:szCs w:val="24"/>
          <w:lang w:val="pl-PL"/>
        </w:rPr>
        <w:t xml:space="preserve">podane do wiadomości publicznej i można się z nimi zapoznać na oficjalnej stronie internetowej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i </w:t>
      </w:r>
      <w:r w:rsidR="00ED550D" w:rsidRPr="003B089F">
        <w:rPr>
          <w:rFonts w:ascii="Times New Roman" w:hAnsi="Times New Roman" w:cs="Times New Roman"/>
          <w:color w:val="000000" w:themeColor="text1"/>
          <w:sz w:val="24"/>
          <w:szCs w:val="24"/>
          <w:lang w:val="pl-PL"/>
        </w:rPr>
        <w:t>stambul</w:t>
      </w:r>
      <w:r w:rsidRPr="003B089F">
        <w:rPr>
          <w:rFonts w:ascii="Times New Roman" w:hAnsi="Times New Roman" w:cs="Times New Roman"/>
          <w:color w:val="000000" w:themeColor="text1"/>
          <w:sz w:val="24"/>
          <w:szCs w:val="24"/>
          <w:lang w:val="pl-PL"/>
        </w:rPr>
        <w:t>skiej.</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66462D" w:rsidP="00944729">
      <w:pPr>
        <w:pStyle w:val="Tekstpodstawowy"/>
        <w:jc w:val="both"/>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Za a</w:t>
      </w:r>
      <w:r w:rsidR="00B517C8" w:rsidRPr="003B089F">
        <w:rPr>
          <w:rFonts w:ascii="Times New Roman" w:hAnsi="Times New Roman" w:cs="Times New Roman"/>
          <w:color w:val="000000" w:themeColor="text1"/>
          <w:sz w:val="24"/>
          <w:szCs w:val="24"/>
          <w:lang w:val="pl-PL"/>
        </w:rPr>
        <w:t>naliz</w:t>
      </w:r>
      <w:r>
        <w:rPr>
          <w:rFonts w:ascii="Times New Roman" w:hAnsi="Times New Roman" w:cs="Times New Roman"/>
          <w:color w:val="000000" w:themeColor="text1"/>
          <w:sz w:val="24"/>
          <w:szCs w:val="24"/>
          <w:lang w:val="pl-PL"/>
        </w:rPr>
        <w:t>y</w:t>
      </w:r>
      <w:r w:rsidR="00B517C8" w:rsidRPr="003B089F">
        <w:rPr>
          <w:rFonts w:ascii="Times New Roman" w:hAnsi="Times New Roman" w:cs="Times New Roman"/>
          <w:color w:val="000000" w:themeColor="text1"/>
          <w:sz w:val="24"/>
          <w:szCs w:val="24"/>
          <w:lang w:val="pl-PL"/>
        </w:rPr>
        <w:t xml:space="preserve">, sugestie i propozycje zawarte w pierwszym </w:t>
      </w:r>
      <w:r w:rsidR="00944729" w:rsidRPr="003B089F">
        <w:rPr>
          <w:rFonts w:ascii="Times New Roman" w:hAnsi="Times New Roman" w:cs="Times New Roman"/>
          <w:color w:val="000000" w:themeColor="text1"/>
          <w:sz w:val="24"/>
          <w:szCs w:val="24"/>
          <w:lang w:val="pl-PL"/>
        </w:rPr>
        <w:t xml:space="preserve">raporcie </w:t>
      </w:r>
      <w:r>
        <w:rPr>
          <w:rFonts w:ascii="Times New Roman" w:hAnsi="Times New Roman" w:cs="Times New Roman"/>
          <w:color w:val="000000" w:themeColor="text1"/>
          <w:sz w:val="24"/>
          <w:szCs w:val="24"/>
          <w:lang w:val="pl-PL"/>
        </w:rPr>
        <w:t xml:space="preserve">– ocenie </w:t>
      </w:r>
      <w:r w:rsidR="00944729" w:rsidRPr="003B089F">
        <w:rPr>
          <w:rFonts w:ascii="Times New Roman" w:hAnsi="Times New Roman" w:cs="Times New Roman"/>
          <w:color w:val="000000" w:themeColor="text1"/>
          <w:sz w:val="24"/>
          <w:szCs w:val="24"/>
          <w:lang w:val="pl-PL"/>
        </w:rPr>
        <w:t>wyjściow</w:t>
      </w:r>
      <w:r>
        <w:rPr>
          <w:rFonts w:ascii="Times New Roman" w:hAnsi="Times New Roman" w:cs="Times New Roman"/>
          <w:color w:val="000000" w:themeColor="text1"/>
          <w:sz w:val="24"/>
          <w:szCs w:val="24"/>
          <w:lang w:val="pl-PL"/>
        </w:rPr>
        <w:t>ej</w:t>
      </w:r>
      <w:r w:rsidR="00944729" w:rsidRPr="003B089F">
        <w:rPr>
          <w:rFonts w:ascii="Times New Roman" w:hAnsi="Times New Roman" w:cs="Times New Roman"/>
          <w:color w:val="000000" w:themeColor="text1"/>
          <w:sz w:val="24"/>
          <w:szCs w:val="24"/>
          <w:lang w:val="pl-PL"/>
        </w:rPr>
        <w:t xml:space="preserve"> </w:t>
      </w:r>
      <w:r>
        <w:rPr>
          <w:rFonts w:ascii="Times New Roman" w:hAnsi="Times New Roman" w:cs="Times New Roman"/>
          <w:color w:val="000000" w:themeColor="text1"/>
          <w:sz w:val="24"/>
          <w:szCs w:val="24"/>
          <w:lang w:val="pl-PL"/>
        </w:rPr>
        <w:t xml:space="preserve">odpowiada </w:t>
      </w:r>
      <w:r w:rsidR="00B517C8" w:rsidRPr="003B089F">
        <w:rPr>
          <w:rFonts w:ascii="Times New Roman" w:hAnsi="Times New Roman" w:cs="Times New Roman"/>
          <w:color w:val="000000" w:themeColor="text1"/>
          <w:sz w:val="24"/>
          <w:szCs w:val="24"/>
          <w:lang w:val="pl-PL"/>
        </w:rPr>
        <w:t>wyłączn</w:t>
      </w:r>
      <w:r>
        <w:rPr>
          <w:rFonts w:ascii="Times New Roman" w:hAnsi="Times New Roman" w:cs="Times New Roman"/>
          <w:color w:val="000000" w:themeColor="text1"/>
          <w:sz w:val="24"/>
          <w:szCs w:val="24"/>
          <w:lang w:val="pl-PL"/>
        </w:rPr>
        <w:t xml:space="preserve">ie </w:t>
      </w:r>
      <w:r w:rsidR="00B517C8" w:rsidRPr="003B089F">
        <w:rPr>
          <w:rFonts w:ascii="Times New Roman" w:hAnsi="Times New Roman" w:cs="Times New Roman"/>
          <w:color w:val="000000" w:themeColor="text1"/>
          <w:sz w:val="24"/>
          <w:szCs w:val="24"/>
          <w:lang w:val="pl-PL"/>
        </w:rPr>
        <w:t xml:space="preserve">GREVIO. </w:t>
      </w:r>
      <w:r w:rsidR="00944729" w:rsidRPr="003B089F">
        <w:rPr>
          <w:rFonts w:ascii="Times New Roman" w:hAnsi="Times New Roman" w:cs="Times New Roman"/>
          <w:color w:val="000000" w:themeColor="text1"/>
          <w:sz w:val="24"/>
          <w:szCs w:val="24"/>
          <w:lang w:val="pl-PL"/>
        </w:rPr>
        <w:t xml:space="preserve">Raport </w:t>
      </w:r>
      <w:r w:rsidR="00B517C8" w:rsidRPr="003B089F">
        <w:rPr>
          <w:rFonts w:ascii="Times New Roman" w:hAnsi="Times New Roman" w:cs="Times New Roman"/>
          <w:color w:val="000000" w:themeColor="text1"/>
          <w:sz w:val="24"/>
          <w:szCs w:val="24"/>
          <w:lang w:val="pl-PL"/>
        </w:rPr>
        <w:t>odzwierciedla sytuację zaobserwowaną przez delegację GREVIO podczas wizyty w Polsce. W miarę możliwości uwzględniono istotne zmiany legislacyjne i polityczne</w:t>
      </w:r>
      <w:r w:rsidR="00944729" w:rsidRPr="003B089F">
        <w:rPr>
          <w:rFonts w:ascii="Times New Roman" w:hAnsi="Times New Roman" w:cs="Times New Roman"/>
          <w:color w:val="000000" w:themeColor="text1"/>
          <w:sz w:val="24"/>
          <w:szCs w:val="24"/>
          <w:lang w:val="pl-PL"/>
        </w:rPr>
        <w:t xml:space="preserve">, które nastąpiły przed </w:t>
      </w:r>
      <w:r w:rsidR="00B517C8" w:rsidRPr="003B089F">
        <w:rPr>
          <w:rFonts w:ascii="Times New Roman" w:hAnsi="Times New Roman" w:cs="Times New Roman"/>
          <w:color w:val="000000" w:themeColor="text1"/>
          <w:sz w:val="24"/>
          <w:szCs w:val="24"/>
          <w:lang w:val="pl-PL"/>
        </w:rPr>
        <w:t>22 czerwca 2021 r.</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944729">
      <w:pPr>
        <w:pStyle w:val="Tekstpodstawowy"/>
        <w:jc w:val="both"/>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Zgodnie z </w:t>
      </w:r>
      <w:r w:rsidR="0090231A">
        <w:rPr>
          <w:rFonts w:ascii="Times New Roman" w:hAnsi="Times New Roman" w:cs="Times New Roman"/>
          <w:color w:val="000000" w:themeColor="text1"/>
          <w:sz w:val="24"/>
          <w:szCs w:val="24"/>
          <w:lang w:val="pl-PL"/>
        </w:rPr>
        <w:t xml:space="preserve">postanowieniami </w:t>
      </w:r>
      <w:r w:rsidR="00ED550D" w:rsidRPr="003B089F">
        <w:rPr>
          <w:rFonts w:ascii="Times New Roman" w:hAnsi="Times New Roman" w:cs="Times New Roman"/>
          <w:color w:val="000000" w:themeColor="text1"/>
          <w:sz w:val="24"/>
          <w:szCs w:val="24"/>
          <w:lang w:val="pl-PL"/>
        </w:rPr>
        <w:t>konwencj</w:t>
      </w:r>
      <w:r w:rsidR="0090231A">
        <w:rPr>
          <w:rFonts w:ascii="Times New Roman" w:hAnsi="Times New Roman" w:cs="Times New Roman"/>
          <w:color w:val="000000" w:themeColor="text1"/>
          <w:sz w:val="24"/>
          <w:szCs w:val="24"/>
          <w:lang w:val="pl-PL"/>
        </w:rPr>
        <w:t>i</w:t>
      </w:r>
      <w:r w:rsidRPr="003B089F">
        <w:rPr>
          <w:rFonts w:ascii="Times New Roman" w:hAnsi="Times New Roman" w:cs="Times New Roman"/>
          <w:color w:val="000000" w:themeColor="text1"/>
          <w:sz w:val="24"/>
          <w:szCs w:val="24"/>
          <w:lang w:val="pl-PL"/>
        </w:rPr>
        <w:t xml:space="preserve"> </w:t>
      </w:r>
      <w:r w:rsidR="00081A4A">
        <w:rPr>
          <w:rFonts w:ascii="Times New Roman" w:hAnsi="Times New Roman" w:cs="Times New Roman"/>
          <w:color w:val="000000" w:themeColor="text1"/>
          <w:sz w:val="24"/>
          <w:szCs w:val="24"/>
          <w:lang w:val="pl-PL"/>
        </w:rPr>
        <w:t xml:space="preserve">krajowe </w:t>
      </w:r>
      <w:r w:rsidR="00944729" w:rsidRPr="003B089F">
        <w:rPr>
          <w:rFonts w:ascii="Times New Roman" w:hAnsi="Times New Roman" w:cs="Times New Roman"/>
          <w:color w:val="000000" w:themeColor="text1"/>
          <w:sz w:val="24"/>
          <w:szCs w:val="24"/>
          <w:lang w:val="pl-PL"/>
        </w:rPr>
        <w:t xml:space="preserve">władze </w:t>
      </w:r>
      <w:r w:rsidR="00081A4A">
        <w:rPr>
          <w:rFonts w:ascii="Times New Roman" w:hAnsi="Times New Roman" w:cs="Times New Roman"/>
          <w:color w:val="000000" w:themeColor="text1"/>
          <w:sz w:val="24"/>
          <w:szCs w:val="24"/>
          <w:lang w:val="pl-PL"/>
        </w:rPr>
        <w:t xml:space="preserve">publiczne </w:t>
      </w:r>
      <w:r w:rsidR="00944729" w:rsidRPr="003B089F">
        <w:rPr>
          <w:rFonts w:ascii="Times New Roman" w:hAnsi="Times New Roman" w:cs="Times New Roman"/>
          <w:color w:val="000000" w:themeColor="text1"/>
          <w:sz w:val="24"/>
          <w:szCs w:val="24"/>
          <w:lang w:val="pl-PL"/>
        </w:rPr>
        <w:t xml:space="preserve">przekazują </w:t>
      </w:r>
      <w:r w:rsidR="0090231A" w:rsidRPr="003B089F">
        <w:rPr>
          <w:rFonts w:ascii="Times New Roman" w:hAnsi="Times New Roman" w:cs="Times New Roman"/>
          <w:color w:val="000000" w:themeColor="text1"/>
          <w:sz w:val="24"/>
          <w:szCs w:val="24"/>
          <w:lang w:val="pl-PL"/>
        </w:rPr>
        <w:t xml:space="preserve">raporty </w:t>
      </w:r>
      <w:r w:rsidR="00204860" w:rsidRPr="003B089F">
        <w:rPr>
          <w:rFonts w:ascii="Times New Roman" w:hAnsi="Times New Roman" w:cs="Times New Roman"/>
          <w:color w:val="000000" w:themeColor="text1"/>
          <w:sz w:val="24"/>
          <w:szCs w:val="24"/>
          <w:lang w:val="pl-PL"/>
        </w:rPr>
        <w:t xml:space="preserve">GREVIO </w:t>
      </w:r>
      <w:r w:rsidR="00944729" w:rsidRPr="003B089F">
        <w:rPr>
          <w:rFonts w:ascii="Times New Roman" w:hAnsi="Times New Roman" w:cs="Times New Roman"/>
          <w:color w:val="000000" w:themeColor="text1"/>
          <w:sz w:val="24"/>
          <w:szCs w:val="24"/>
          <w:lang w:val="pl-PL"/>
        </w:rPr>
        <w:t xml:space="preserve">parlamentom </w:t>
      </w:r>
      <w:r w:rsidRPr="003B089F">
        <w:rPr>
          <w:rFonts w:ascii="Times New Roman" w:hAnsi="Times New Roman" w:cs="Times New Roman"/>
          <w:color w:val="000000" w:themeColor="text1"/>
          <w:sz w:val="24"/>
          <w:szCs w:val="24"/>
          <w:lang w:val="pl-PL"/>
        </w:rPr>
        <w:t>(art. 70</w:t>
      </w:r>
      <w:r w:rsidR="008734B6" w:rsidRPr="003B089F">
        <w:rPr>
          <w:rFonts w:ascii="Times New Roman" w:hAnsi="Times New Roman" w:cs="Times New Roman"/>
          <w:color w:val="000000" w:themeColor="text1"/>
          <w:sz w:val="24"/>
          <w:szCs w:val="24"/>
          <w:lang w:val="pl-PL"/>
        </w:rPr>
        <w:t xml:space="preserve"> ust. </w:t>
      </w:r>
      <w:r w:rsidRPr="003B089F">
        <w:rPr>
          <w:rFonts w:ascii="Times New Roman" w:hAnsi="Times New Roman" w:cs="Times New Roman"/>
          <w:color w:val="000000" w:themeColor="text1"/>
          <w:sz w:val="24"/>
          <w:szCs w:val="24"/>
          <w:lang w:val="pl-PL"/>
        </w:rPr>
        <w:t xml:space="preserve">2). GREVIO wzywa </w:t>
      </w:r>
      <w:r w:rsidR="00081A4A">
        <w:rPr>
          <w:rFonts w:ascii="Times New Roman" w:hAnsi="Times New Roman" w:cs="Times New Roman"/>
          <w:color w:val="000000" w:themeColor="text1"/>
          <w:sz w:val="24"/>
          <w:szCs w:val="24"/>
          <w:lang w:val="pl-PL"/>
        </w:rPr>
        <w:t>krajowe władze publiczne</w:t>
      </w:r>
      <w:r w:rsidR="0066462D">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t>
      </w:r>
      <w:r w:rsidR="00944729" w:rsidRPr="003B089F">
        <w:rPr>
          <w:rFonts w:ascii="Times New Roman" w:hAnsi="Times New Roman" w:cs="Times New Roman"/>
          <w:color w:val="000000" w:themeColor="text1"/>
          <w:sz w:val="24"/>
          <w:szCs w:val="24"/>
          <w:lang w:val="pl-PL"/>
        </w:rPr>
        <w:t xml:space="preserve">by raport został przetłumaczony na język urzędowy </w:t>
      </w:r>
      <w:r w:rsidRPr="003B089F">
        <w:rPr>
          <w:rFonts w:ascii="Times New Roman" w:hAnsi="Times New Roman" w:cs="Times New Roman"/>
          <w:color w:val="000000" w:themeColor="text1"/>
          <w:sz w:val="24"/>
          <w:szCs w:val="24"/>
          <w:lang w:val="pl-PL"/>
        </w:rPr>
        <w:t xml:space="preserve">(języki </w:t>
      </w:r>
      <w:r w:rsidR="00944729" w:rsidRPr="003B089F">
        <w:rPr>
          <w:rFonts w:ascii="Times New Roman" w:hAnsi="Times New Roman" w:cs="Times New Roman"/>
          <w:color w:val="000000" w:themeColor="text1"/>
          <w:sz w:val="24"/>
          <w:szCs w:val="24"/>
          <w:lang w:val="pl-PL"/>
        </w:rPr>
        <w:t>urzędowe</w:t>
      </w:r>
      <w:r w:rsidRPr="003B089F">
        <w:rPr>
          <w:rFonts w:ascii="Times New Roman" w:hAnsi="Times New Roman" w:cs="Times New Roman"/>
          <w:color w:val="000000" w:themeColor="text1"/>
          <w:sz w:val="24"/>
          <w:szCs w:val="24"/>
          <w:lang w:val="pl-PL"/>
        </w:rPr>
        <w:t xml:space="preserve">) i </w:t>
      </w:r>
      <w:r w:rsidR="0066462D">
        <w:rPr>
          <w:rFonts w:ascii="Times New Roman" w:hAnsi="Times New Roman" w:cs="Times New Roman"/>
          <w:color w:val="000000" w:themeColor="text1"/>
          <w:sz w:val="24"/>
          <w:szCs w:val="24"/>
          <w:lang w:val="pl-PL"/>
        </w:rPr>
        <w:t xml:space="preserve">zapewnione zostało </w:t>
      </w:r>
      <w:r w:rsidR="00944729" w:rsidRPr="003B089F">
        <w:rPr>
          <w:rFonts w:ascii="Times New Roman" w:hAnsi="Times New Roman" w:cs="Times New Roman"/>
          <w:color w:val="000000" w:themeColor="text1"/>
          <w:sz w:val="24"/>
          <w:szCs w:val="24"/>
          <w:lang w:val="pl-PL"/>
        </w:rPr>
        <w:t xml:space="preserve">jego </w:t>
      </w:r>
      <w:r w:rsidRPr="003B089F">
        <w:rPr>
          <w:rFonts w:ascii="Times New Roman" w:hAnsi="Times New Roman" w:cs="Times New Roman"/>
          <w:color w:val="000000" w:themeColor="text1"/>
          <w:sz w:val="24"/>
          <w:szCs w:val="24"/>
          <w:lang w:val="pl-PL"/>
        </w:rPr>
        <w:t>szer</w:t>
      </w:r>
      <w:r w:rsidR="00944729" w:rsidRPr="003B089F">
        <w:rPr>
          <w:rFonts w:ascii="Times New Roman" w:hAnsi="Times New Roman" w:cs="Times New Roman"/>
          <w:color w:val="000000" w:themeColor="text1"/>
          <w:sz w:val="24"/>
          <w:szCs w:val="24"/>
          <w:lang w:val="pl-PL"/>
        </w:rPr>
        <w:t xml:space="preserve">okie </w:t>
      </w:r>
      <w:r w:rsidRPr="003B089F">
        <w:rPr>
          <w:rFonts w:ascii="Times New Roman" w:hAnsi="Times New Roman" w:cs="Times New Roman"/>
          <w:color w:val="000000" w:themeColor="text1"/>
          <w:sz w:val="24"/>
          <w:szCs w:val="24"/>
          <w:lang w:val="pl-PL"/>
        </w:rPr>
        <w:t>rozpowszechni</w:t>
      </w:r>
      <w:r w:rsidR="00944729" w:rsidRPr="003B089F">
        <w:rPr>
          <w:rFonts w:ascii="Times New Roman" w:hAnsi="Times New Roman" w:cs="Times New Roman"/>
          <w:color w:val="000000" w:themeColor="text1"/>
          <w:sz w:val="24"/>
          <w:szCs w:val="24"/>
          <w:lang w:val="pl-PL"/>
        </w:rPr>
        <w:t>enie</w:t>
      </w:r>
      <w:r w:rsidRPr="003B089F">
        <w:rPr>
          <w:rFonts w:ascii="Times New Roman" w:hAnsi="Times New Roman" w:cs="Times New Roman"/>
          <w:color w:val="000000" w:themeColor="text1"/>
          <w:sz w:val="24"/>
          <w:szCs w:val="24"/>
          <w:lang w:val="pl-PL"/>
        </w:rPr>
        <w:t xml:space="preserve">, nie tylko wśród odpowiednich instytucji publicznych na wszystkich </w:t>
      </w:r>
      <w:r w:rsidR="00944729" w:rsidRPr="003B089F">
        <w:rPr>
          <w:rFonts w:ascii="Times New Roman" w:hAnsi="Times New Roman" w:cs="Times New Roman"/>
          <w:color w:val="000000" w:themeColor="text1"/>
          <w:sz w:val="24"/>
          <w:szCs w:val="24"/>
          <w:lang w:val="pl-PL"/>
        </w:rPr>
        <w:t>szczeblach</w:t>
      </w:r>
      <w:r w:rsidRPr="003B089F">
        <w:rPr>
          <w:rFonts w:ascii="Times New Roman" w:hAnsi="Times New Roman" w:cs="Times New Roman"/>
          <w:color w:val="000000" w:themeColor="text1"/>
          <w:sz w:val="24"/>
          <w:szCs w:val="24"/>
          <w:lang w:val="pl-PL"/>
        </w:rPr>
        <w:t xml:space="preserve"> (krajowym, </w:t>
      </w:r>
      <w:r w:rsidR="00F93BF6">
        <w:rPr>
          <w:rFonts w:ascii="Times New Roman" w:hAnsi="Times New Roman" w:cs="Times New Roman"/>
          <w:color w:val="000000" w:themeColor="text1"/>
          <w:sz w:val="24"/>
          <w:szCs w:val="24"/>
          <w:lang w:val="pl-PL"/>
        </w:rPr>
        <w:t>wojewódzkim</w:t>
      </w:r>
      <w:r w:rsidRPr="003B089F">
        <w:rPr>
          <w:rFonts w:ascii="Times New Roman" w:hAnsi="Times New Roman" w:cs="Times New Roman"/>
          <w:color w:val="000000" w:themeColor="text1"/>
          <w:sz w:val="24"/>
          <w:szCs w:val="24"/>
          <w:lang w:val="pl-PL"/>
        </w:rPr>
        <w:t xml:space="preserve"> i lokalnym), w szczególności w </w:t>
      </w:r>
      <w:r w:rsidR="0090231A">
        <w:rPr>
          <w:rFonts w:ascii="Times New Roman" w:hAnsi="Times New Roman" w:cs="Times New Roman"/>
          <w:color w:val="000000" w:themeColor="text1"/>
          <w:sz w:val="24"/>
          <w:szCs w:val="24"/>
          <w:lang w:val="pl-PL"/>
        </w:rPr>
        <w:t xml:space="preserve">ramach </w:t>
      </w:r>
      <w:r w:rsidRPr="003B089F">
        <w:rPr>
          <w:rFonts w:ascii="Times New Roman" w:hAnsi="Times New Roman" w:cs="Times New Roman"/>
          <w:color w:val="000000" w:themeColor="text1"/>
          <w:sz w:val="24"/>
          <w:szCs w:val="24"/>
          <w:lang w:val="pl-PL"/>
        </w:rPr>
        <w:t>rząd</w:t>
      </w:r>
      <w:r w:rsidR="0090231A">
        <w:rPr>
          <w:rFonts w:ascii="Times New Roman" w:hAnsi="Times New Roman" w:cs="Times New Roman"/>
          <w:color w:val="000000" w:themeColor="text1"/>
          <w:sz w:val="24"/>
          <w:szCs w:val="24"/>
          <w:lang w:val="pl-PL"/>
        </w:rPr>
        <w:t>u</w:t>
      </w:r>
      <w:r w:rsidRPr="003B089F">
        <w:rPr>
          <w:rFonts w:ascii="Times New Roman" w:hAnsi="Times New Roman" w:cs="Times New Roman"/>
          <w:color w:val="000000" w:themeColor="text1"/>
          <w:sz w:val="24"/>
          <w:szCs w:val="24"/>
          <w:lang w:val="pl-PL"/>
        </w:rPr>
        <w:t xml:space="preserve">, </w:t>
      </w:r>
      <w:r w:rsidR="0090231A">
        <w:rPr>
          <w:rFonts w:ascii="Times New Roman" w:hAnsi="Times New Roman" w:cs="Times New Roman"/>
          <w:color w:val="000000" w:themeColor="text1"/>
          <w:sz w:val="24"/>
          <w:szCs w:val="24"/>
          <w:lang w:val="pl-PL"/>
        </w:rPr>
        <w:t xml:space="preserve">wśród </w:t>
      </w:r>
      <w:r w:rsidRPr="003B089F">
        <w:rPr>
          <w:rFonts w:ascii="Times New Roman" w:hAnsi="Times New Roman" w:cs="Times New Roman"/>
          <w:color w:val="000000" w:themeColor="text1"/>
          <w:sz w:val="24"/>
          <w:szCs w:val="24"/>
          <w:lang w:val="pl-PL"/>
        </w:rPr>
        <w:t xml:space="preserve">ministerstw i </w:t>
      </w:r>
      <w:r w:rsidR="0066462D">
        <w:rPr>
          <w:rFonts w:ascii="Times New Roman" w:hAnsi="Times New Roman" w:cs="Times New Roman"/>
          <w:color w:val="000000" w:themeColor="text1"/>
          <w:sz w:val="24"/>
          <w:szCs w:val="24"/>
          <w:lang w:val="pl-PL"/>
        </w:rPr>
        <w:t>w wymiarze sprawiedliwości</w:t>
      </w:r>
      <w:r w:rsidRPr="003B089F">
        <w:rPr>
          <w:rFonts w:ascii="Times New Roman" w:hAnsi="Times New Roman" w:cs="Times New Roman"/>
          <w:color w:val="000000" w:themeColor="text1"/>
          <w:sz w:val="24"/>
          <w:szCs w:val="24"/>
          <w:lang w:val="pl-PL"/>
        </w:rPr>
        <w:t>, ale także wśród organizacji pozarządowych i innych organizacji społeczeństwa obywatelskiego działających w dziedzinie zwalczania przemocy wobec kobiet.</w:t>
      </w:r>
    </w:p>
    <w:p w:rsidR="00236CB7" w:rsidRPr="003B089F" w:rsidRDefault="00236CB7" w:rsidP="007F0A08">
      <w:pPr>
        <w:jc w:val="both"/>
        <w:rPr>
          <w:rFonts w:ascii="Times New Roman" w:hAnsi="Times New Roman" w:cs="Times New Roman"/>
          <w:color w:val="000000" w:themeColor="text1"/>
          <w:sz w:val="24"/>
          <w:szCs w:val="24"/>
          <w:lang w:val="pl-PL"/>
        </w:rPr>
        <w:sectPr w:rsidR="00236CB7" w:rsidRPr="003B089F" w:rsidSect="004D4FB8">
          <w:headerReference w:type="even" r:id="rId8"/>
          <w:headerReference w:type="default" r:id="rId9"/>
          <w:pgSz w:w="11910" w:h="16840"/>
          <w:pgMar w:top="1417" w:right="1417" w:bottom="1417" w:left="1417" w:header="713" w:footer="0" w:gutter="0"/>
          <w:cols w:space="708"/>
        </w:sectPr>
      </w:pP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172BE1" w:rsidRDefault="00B517C8" w:rsidP="007F0A08">
      <w:pPr>
        <w:pStyle w:val="Nagwek1"/>
        <w:spacing w:before="0"/>
        <w:ind w:left="0"/>
        <w:rPr>
          <w:rFonts w:ascii="Times New Roman" w:hAnsi="Times New Roman" w:cs="Times New Roman"/>
          <w:smallCaps/>
          <w:color w:val="000000" w:themeColor="text1"/>
          <w:sz w:val="28"/>
          <w:szCs w:val="24"/>
          <w:lang w:val="pl-PL"/>
        </w:rPr>
      </w:pPr>
      <w:bookmarkStart w:id="4" w:name="_bookmark1"/>
      <w:bookmarkStart w:id="5" w:name="_Toc89180379"/>
      <w:bookmarkStart w:id="6" w:name="_Toc89182205"/>
      <w:bookmarkEnd w:id="4"/>
      <w:r w:rsidRPr="00172BE1">
        <w:rPr>
          <w:rFonts w:ascii="Times New Roman" w:hAnsi="Times New Roman" w:cs="Times New Roman"/>
          <w:smallCaps/>
          <w:color w:val="000000" w:themeColor="text1"/>
          <w:sz w:val="28"/>
          <w:szCs w:val="24"/>
          <w:lang w:val="pl-PL"/>
        </w:rPr>
        <w:t>Streszczenie</w:t>
      </w:r>
      <w:bookmarkEnd w:id="5"/>
      <w:bookmarkEnd w:id="6"/>
    </w:p>
    <w:p w:rsidR="00D013C6" w:rsidRPr="003B089F" w:rsidRDefault="00D013C6" w:rsidP="007F0A08">
      <w:pPr>
        <w:pStyle w:val="Nagwek1"/>
        <w:spacing w:before="0"/>
        <w:ind w:left="0"/>
        <w:rPr>
          <w:rFonts w:ascii="Times New Roman" w:hAnsi="Times New Roman" w:cs="Times New Roman"/>
          <w:color w:val="000000" w:themeColor="text1"/>
          <w:sz w:val="24"/>
          <w:szCs w:val="24"/>
          <w:lang w:val="pl-PL"/>
        </w:rPr>
      </w:pPr>
    </w:p>
    <w:p w:rsidR="00236CB7" w:rsidRPr="003B089F" w:rsidRDefault="00B517C8" w:rsidP="007B75C7">
      <w:pPr>
        <w:pStyle w:val="Tekstpodstawowy"/>
        <w:jc w:val="both"/>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Niniejsz</w:t>
      </w:r>
      <w:r w:rsidR="00D013C6" w:rsidRPr="003B089F">
        <w:rPr>
          <w:rFonts w:ascii="Times New Roman" w:hAnsi="Times New Roman" w:cs="Times New Roman"/>
          <w:color w:val="000000" w:themeColor="text1"/>
          <w:sz w:val="24"/>
          <w:szCs w:val="24"/>
          <w:lang w:val="pl-PL"/>
        </w:rPr>
        <w:t>y raport</w:t>
      </w:r>
      <w:r w:rsidRPr="003B089F">
        <w:rPr>
          <w:rFonts w:ascii="Times New Roman" w:hAnsi="Times New Roman" w:cs="Times New Roman"/>
          <w:color w:val="000000" w:themeColor="text1"/>
          <w:sz w:val="24"/>
          <w:szCs w:val="24"/>
          <w:lang w:val="pl-PL"/>
        </w:rPr>
        <w:t xml:space="preserve"> przedstawia ocenę </w:t>
      </w:r>
      <w:r w:rsidR="00D21565">
        <w:rPr>
          <w:rFonts w:ascii="Times New Roman" w:hAnsi="Times New Roman" w:cs="Times New Roman"/>
          <w:color w:val="000000" w:themeColor="text1"/>
          <w:sz w:val="24"/>
          <w:szCs w:val="24"/>
          <w:lang w:val="pl-PL"/>
        </w:rPr>
        <w:t xml:space="preserve">rozwiązań </w:t>
      </w:r>
      <w:r w:rsidRPr="003B089F">
        <w:rPr>
          <w:rFonts w:ascii="Times New Roman" w:hAnsi="Times New Roman" w:cs="Times New Roman"/>
          <w:color w:val="000000" w:themeColor="text1"/>
          <w:sz w:val="24"/>
          <w:szCs w:val="24"/>
          <w:lang w:val="pl-PL"/>
        </w:rPr>
        <w:t>przyjętych przez polskie władze</w:t>
      </w:r>
      <w:r w:rsidR="00114F86">
        <w:rPr>
          <w:rFonts w:ascii="Times New Roman" w:hAnsi="Times New Roman" w:cs="Times New Roman"/>
          <w:color w:val="000000" w:themeColor="text1"/>
          <w:sz w:val="24"/>
          <w:szCs w:val="24"/>
          <w:lang w:val="pl-PL"/>
        </w:rPr>
        <w:t xml:space="preserve">, </w:t>
      </w:r>
      <w:r w:rsidR="00D91DC2">
        <w:rPr>
          <w:rFonts w:ascii="Times New Roman" w:hAnsi="Times New Roman" w:cs="Times New Roman"/>
          <w:color w:val="000000" w:themeColor="text1"/>
          <w:sz w:val="24"/>
          <w:szCs w:val="24"/>
          <w:lang w:val="pl-PL"/>
        </w:rPr>
        <w:t xml:space="preserve">odnoszących się do wszystkich </w:t>
      </w:r>
      <w:r w:rsidR="00114F86">
        <w:rPr>
          <w:rFonts w:ascii="Times New Roman" w:hAnsi="Times New Roman" w:cs="Times New Roman"/>
          <w:color w:val="000000" w:themeColor="text1"/>
          <w:sz w:val="24"/>
          <w:szCs w:val="24"/>
          <w:lang w:val="pl-PL"/>
        </w:rPr>
        <w:t>kwestii</w:t>
      </w:r>
      <w:r w:rsidR="00D91DC2">
        <w:rPr>
          <w:rFonts w:ascii="Times New Roman" w:hAnsi="Times New Roman" w:cs="Times New Roman"/>
          <w:color w:val="000000" w:themeColor="text1"/>
          <w:sz w:val="24"/>
          <w:szCs w:val="24"/>
          <w:lang w:val="pl-PL"/>
        </w:rPr>
        <w:t xml:space="preserve">, których dotyczą postanowienia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i Rady Europy o zapobieganiu i zwalczaniu przemocy wobec kobiet i przemocy domowej (dalej „</w:t>
      </w:r>
      <w:r w:rsidR="00ED550D" w:rsidRPr="003B089F">
        <w:rPr>
          <w:rFonts w:ascii="Times New Roman" w:hAnsi="Times New Roman" w:cs="Times New Roman"/>
          <w:color w:val="000000" w:themeColor="text1"/>
          <w:sz w:val="24"/>
          <w:szCs w:val="24"/>
          <w:lang w:val="pl-PL"/>
        </w:rPr>
        <w:t>konwencj</w:t>
      </w:r>
      <w:r w:rsidR="00F10BB6" w:rsidRPr="003B089F">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7B75C7">
      <w:pPr>
        <w:pStyle w:val="Tekstpodstawowy"/>
        <w:jc w:val="both"/>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Ocena ta została </w:t>
      </w:r>
      <w:r w:rsidR="00204860">
        <w:rPr>
          <w:rFonts w:ascii="Times New Roman" w:hAnsi="Times New Roman" w:cs="Times New Roman"/>
          <w:color w:val="000000" w:themeColor="text1"/>
          <w:sz w:val="24"/>
          <w:szCs w:val="24"/>
          <w:lang w:val="pl-PL"/>
        </w:rPr>
        <w:t xml:space="preserve">sporządzona </w:t>
      </w:r>
      <w:r w:rsidRPr="003B089F">
        <w:rPr>
          <w:rFonts w:ascii="Times New Roman" w:hAnsi="Times New Roman" w:cs="Times New Roman"/>
          <w:color w:val="000000" w:themeColor="text1"/>
          <w:sz w:val="24"/>
          <w:szCs w:val="24"/>
          <w:lang w:val="pl-PL"/>
        </w:rPr>
        <w:t xml:space="preserve">przez działającą przy Radzie Europy Grupę </w:t>
      </w:r>
      <w:r w:rsidR="00BC1E17">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kspertów </w:t>
      </w:r>
      <w:r w:rsidR="00ED550D" w:rsidRPr="003B089F">
        <w:rPr>
          <w:rFonts w:ascii="Times New Roman" w:hAnsi="Times New Roman" w:cs="Times New Roman"/>
          <w:color w:val="000000" w:themeColor="text1"/>
          <w:sz w:val="24"/>
          <w:szCs w:val="24"/>
          <w:lang w:val="pl-PL"/>
        </w:rPr>
        <w:t>do spraw</w:t>
      </w:r>
      <w:r w:rsidRPr="003B089F">
        <w:rPr>
          <w:rFonts w:ascii="Times New Roman" w:hAnsi="Times New Roman" w:cs="Times New Roman"/>
          <w:color w:val="000000" w:themeColor="text1"/>
          <w:sz w:val="24"/>
          <w:szCs w:val="24"/>
          <w:lang w:val="pl-PL"/>
        </w:rPr>
        <w:t xml:space="preserve"> </w:t>
      </w:r>
      <w:r w:rsidR="00BC1E17">
        <w:rPr>
          <w:rFonts w:ascii="Times New Roman" w:hAnsi="Times New Roman" w:cs="Times New Roman"/>
          <w:color w:val="000000" w:themeColor="text1"/>
          <w:sz w:val="24"/>
          <w:szCs w:val="24"/>
          <w:lang w:val="pl-PL"/>
        </w:rPr>
        <w:t>P</w:t>
      </w:r>
      <w:r w:rsidRPr="003B089F">
        <w:rPr>
          <w:rFonts w:ascii="Times New Roman" w:hAnsi="Times New Roman" w:cs="Times New Roman"/>
          <w:color w:val="000000" w:themeColor="text1"/>
          <w:sz w:val="24"/>
          <w:szCs w:val="24"/>
          <w:lang w:val="pl-PL"/>
        </w:rPr>
        <w:t xml:space="preserve">rzeciwdziałania </w:t>
      </w:r>
      <w:r w:rsidR="00BC1E17">
        <w:rPr>
          <w:rFonts w:ascii="Times New Roman" w:hAnsi="Times New Roman" w:cs="Times New Roman"/>
          <w:color w:val="000000" w:themeColor="text1"/>
          <w:sz w:val="24"/>
          <w:szCs w:val="24"/>
          <w:lang w:val="pl-PL"/>
        </w:rPr>
        <w:t>P</w:t>
      </w:r>
      <w:r w:rsidRPr="003B089F">
        <w:rPr>
          <w:rFonts w:ascii="Times New Roman" w:hAnsi="Times New Roman" w:cs="Times New Roman"/>
          <w:color w:val="000000" w:themeColor="text1"/>
          <w:sz w:val="24"/>
          <w:szCs w:val="24"/>
          <w:lang w:val="pl-PL"/>
        </w:rPr>
        <w:t xml:space="preserve">rzemocy wobec </w:t>
      </w:r>
      <w:r w:rsidR="00BC1E17">
        <w:rPr>
          <w:rFonts w:ascii="Times New Roman" w:hAnsi="Times New Roman" w:cs="Times New Roman"/>
          <w:color w:val="000000" w:themeColor="text1"/>
          <w:sz w:val="24"/>
          <w:szCs w:val="24"/>
          <w:lang w:val="pl-PL"/>
        </w:rPr>
        <w:t>K</w:t>
      </w:r>
      <w:r w:rsidRPr="003B089F">
        <w:rPr>
          <w:rFonts w:ascii="Times New Roman" w:hAnsi="Times New Roman" w:cs="Times New Roman"/>
          <w:color w:val="000000" w:themeColor="text1"/>
          <w:sz w:val="24"/>
          <w:szCs w:val="24"/>
          <w:lang w:val="pl-PL"/>
        </w:rPr>
        <w:t xml:space="preserve">obiet i </w:t>
      </w:r>
      <w:r w:rsidR="00BC1E17">
        <w:rPr>
          <w:rFonts w:ascii="Times New Roman" w:hAnsi="Times New Roman" w:cs="Times New Roman"/>
          <w:color w:val="000000" w:themeColor="text1"/>
          <w:sz w:val="24"/>
          <w:szCs w:val="24"/>
          <w:lang w:val="pl-PL"/>
        </w:rPr>
        <w:t>P</w:t>
      </w:r>
      <w:r w:rsidRPr="003B089F">
        <w:rPr>
          <w:rFonts w:ascii="Times New Roman" w:hAnsi="Times New Roman" w:cs="Times New Roman"/>
          <w:color w:val="000000" w:themeColor="text1"/>
          <w:sz w:val="24"/>
          <w:szCs w:val="24"/>
          <w:lang w:val="pl-PL"/>
        </w:rPr>
        <w:t xml:space="preserve">rzemocy </w:t>
      </w:r>
      <w:r w:rsidR="00BC1E17">
        <w:rPr>
          <w:rFonts w:ascii="Times New Roman" w:hAnsi="Times New Roman" w:cs="Times New Roman"/>
          <w:color w:val="000000" w:themeColor="text1"/>
          <w:sz w:val="24"/>
          <w:szCs w:val="24"/>
          <w:lang w:val="pl-PL"/>
        </w:rPr>
        <w:t>D</w:t>
      </w:r>
      <w:r w:rsidRPr="003B089F">
        <w:rPr>
          <w:rFonts w:ascii="Times New Roman" w:hAnsi="Times New Roman" w:cs="Times New Roman"/>
          <w:color w:val="000000" w:themeColor="text1"/>
          <w:sz w:val="24"/>
          <w:szCs w:val="24"/>
          <w:lang w:val="pl-PL"/>
        </w:rPr>
        <w:t xml:space="preserve">omowej (GREVIO), </w:t>
      </w:r>
      <w:r w:rsidR="007B75C7" w:rsidRPr="003B089F">
        <w:rPr>
          <w:rFonts w:ascii="Times New Roman" w:hAnsi="Times New Roman" w:cs="Times New Roman"/>
          <w:color w:val="000000" w:themeColor="text1"/>
          <w:sz w:val="24"/>
          <w:szCs w:val="24"/>
          <w:lang w:val="pl-PL"/>
        </w:rPr>
        <w:t xml:space="preserve">niezależny organ </w:t>
      </w:r>
      <w:r w:rsidR="00C4589C">
        <w:rPr>
          <w:rFonts w:ascii="Times New Roman" w:hAnsi="Times New Roman" w:cs="Times New Roman"/>
          <w:color w:val="000000" w:themeColor="text1"/>
          <w:sz w:val="24"/>
          <w:szCs w:val="24"/>
          <w:lang w:val="pl-PL"/>
        </w:rPr>
        <w:t xml:space="preserve">właściwy w sprawach realizacji praw człowieka, </w:t>
      </w:r>
      <w:r w:rsidR="007B75C7" w:rsidRPr="003B089F">
        <w:rPr>
          <w:rFonts w:ascii="Times New Roman" w:hAnsi="Times New Roman" w:cs="Times New Roman"/>
          <w:color w:val="000000" w:themeColor="text1"/>
          <w:sz w:val="24"/>
          <w:szCs w:val="24"/>
          <w:lang w:val="pl-PL"/>
        </w:rPr>
        <w:t>czuwający nad wdrażaniem konwencji</w:t>
      </w:r>
      <w:r w:rsidRPr="003B089F">
        <w:rPr>
          <w:rFonts w:ascii="Times New Roman" w:hAnsi="Times New Roman" w:cs="Times New Roman"/>
          <w:color w:val="000000" w:themeColor="text1"/>
          <w:sz w:val="24"/>
          <w:szCs w:val="24"/>
          <w:lang w:val="pl-PL"/>
        </w:rPr>
        <w:t>. Wnioski GREVIO opierają się na informacjach uzysk</w:t>
      </w:r>
      <w:r w:rsidR="00204860">
        <w:rPr>
          <w:rFonts w:ascii="Times New Roman" w:hAnsi="Times New Roman" w:cs="Times New Roman"/>
          <w:color w:val="000000" w:themeColor="text1"/>
          <w:sz w:val="24"/>
          <w:szCs w:val="24"/>
          <w:lang w:val="pl-PL"/>
        </w:rPr>
        <w:t>iw</w:t>
      </w:r>
      <w:r w:rsidRPr="003B089F">
        <w:rPr>
          <w:rFonts w:ascii="Times New Roman" w:hAnsi="Times New Roman" w:cs="Times New Roman"/>
          <w:color w:val="000000" w:themeColor="text1"/>
          <w:sz w:val="24"/>
          <w:szCs w:val="24"/>
          <w:lang w:val="pl-PL"/>
        </w:rPr>
        <w:t xml:space="preserve">anych </w:t>
      </w:r>
      <w:r w:rsidR="00C4589C">
        <w:rPr>
          <w:rFonts w:ascii="Times New Roman" w:hAnsi="Times New Roman" w:cs="Times New Roman"/>
          <w:color w:val="000000" w:themeColor="text1"/>
          <w:sz w:val="24"/>
          <w:szCs w:val="24"/>
          <w:lang w:val="pl-PL"/>
        </w:rPr>
        <w:t xml:space="preserve">na </w:t>
      </w:r>
      <w:r w:rsidR="007B75C7" w:rsidRPr="003B089F">
        <w:rPr>
          <w:rFonts w:ascii="Times New Roman" w:hAnsi="Times New Roman" w:cs="Times New Roman"/>
          <w:color w:val="000000" w:themeColor="text1"/>
          <w:sz w:val="24"/>
          <w:szCs w:val="24"/>
          <w:lang w:val="pl-PL"/>
        </w:rPr>
        <w:t xml:space="preserve">kolejnych </w:t>
      </w:r>
      <w:r w:rsidRPr="003B089F">
        <w:rPr>
          <w:rFonts w:ascii="Times New Roman" w:hAnsi="Times New Roman" w:cs="Times New Roman"/>
          <w:color w:val="000000" w:themeColor="text1"/>
          <w:sz w:val="24"/>
          <w:szCs w:val="24"/>
          <w:lang w:val="pl-PL"/>
        </w:rPr>
        <w:t>etap</w:t>
      </w:r>
      <w:r w:rsidR="00C4589C">
        <w:rPr>
          <w:rFonts w:ascii="Times New Roman" w:hAnsi="Times New Roman" w:cs="Times New Roman"/>
          <w:color w:val="000000" w:themeColor="text1"/>
          <w:sz w:val="24"/>
          <w:szCs w:val="24"/>
          <w:lang w:val="pl-PL"/>
        </w:rPr>
        <w:t>ach</w:t>
      </w:r>
      <w:r w:rsidRPr="003B089F">
        <w:rPr>
          <w:rFonts w:ascii="Times New Roman" w:hAnsi="Times New Roman" w:cs="Times New Roman"/>
          <w:color w:val="000000" w:themeColor="text1"/>
          <w:sz w:val="24"/>
          <w:szCs w:val="24"/>
          <w:lang w:val="pl-PL"/>
        </w:rPr>
        <w:t xml:space="preserve"> pierwszej procedury oceny (ocen</w:t>
      </w:r>
      <w:r w:rsidR="007B75C7" w:rsidRPr="003B089F">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wyjściow</w:t>
      </w:r>
      <w:r w:rsidR="007B75C7" w:rsidRPr="003B089F">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o</w:t>
      </w:r>
      <w:r w:rsidR="007B75C7" w:rsidRPr="003B089F">
        <w:rPr>
          <w:rFonts w:ascii="Times New Roman" w:hAnsi="Times New Roman" w:cs="Times New Roman"/>
          <w:color w:val="000000" w:themeColor="text1"/>
          <w:sz w:val="24"/>
          <w:szCs w:val="24"/>
          <w:lang w:val="pl-PL"/>
        </w:rPr>
        <w:t>kre</w:t>
      </w:r>
      <w:r w:rsidR="00D3543E" w:rsidRPr="003B089F">
        <w:rPr>
          <w:rFonts w:ascii="Times New Roman" w:hAnsi="Times New Roman" w:cs="Times New Roman"/>
          <w:color w:val="000000" w:themeColor="text1"/>
          <w:sz w:val="24"/>
          <w:szCs w:val="24"/>
          <w:lang w:val="pl-PL"/>
        </w:rPr>
        <w:t>ś</w:t>
      </w:r>
      <w:r w:rsidR="007B75C7" w:rsidRPr="003B089F">
        <w:rPr>
          <w:rFonts w:ascii="Times New Roman" w:hAnsi="Times New Roman" w:cs="Times New Roman"/>
          <w:color w:val="000000" w:themeColor="text1"/>
          <w:sz w:val="24"/>
          <w:szCs w:val="24"/>
          <w:lang w:val="pl-PL"/>
        </w:rPr>
        <w:t>lonej</w:t>
      </w:r>
      <w:r w:rsidRPr="003B089F">
        <w:rPr>
          <w:rFonts w:ascii="Times New Roman" w:hAnsi="Times New Roman" w:cs="Times New Roman"/>
          <w:color w:val="000000" w:themeColor="text1"/>
          <w:sz w:val="24"/>
          <w:szCs w:val="24"/>
          <w:lang w:val="pl-PL"/>
        </w:rPr>
        <w:t xml:space="preserve"> w art. 68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i. </w:t>
      </w:r>
      <w:r w:rsidR="00D3543E" w:rsidRPr="003B089F">
        <w:rPr>
          <w:rFonts w:ascii="Times New Roman" w:hAnsi="Times New Roman" w:cs="Times New Roman"/>
          <w:color w:val="000000" w:themeColor="text1"/>
          <w:sz w:val="24"/>
          <w:szCs w:val="24"/>
          <w:lang w:val="pl-PL"/>
        </w:rPr>
        <w:t>Ź</w:t>
      </w:r>
      <w:r w:rsidRPr="003B089F">
        <w:rPr>
          <w:rFonts w:ascii="Times New Roman" w:hAnsi="Times New Roman" w:cs="Times New Roman"/>
          <w:color w:val="000000" w:themeColor="text1"/>
          <w:sz w:val="24"/>
          <w:szCs w:val="24"/>
          <w:lang w:val="pl-PL"/>
        </w:rPr>
        <w:t xml:space="preserve">ródła </w:t>
      </w:r>
      <w:r w:rsidR="00204860">
        <w:rPr>
          <w:rFonts w:ascii="Times New Roman" w:hAnsi="Times New Roman" w:cs="Times New Roman"/>
          <w:color w:val="000000" w:themeColor="text1"/>
          <w:sz w:val="24"/>
          <w:szCs w:val="24"/>
          <w:lang w:val="pl-PL"/>
        </w:rPr>
        <w:t xml:space="preserve">tych </w:t>
      </w:r>
      <w:r w:rsidRPr="003B089F">
        <w:rPr>
          <w:rFonts w:ascii="Times New Roman" w:hAnsi="Times New Roman" w:cs="Times New Roman"/>
          <w:color w:val="000000" w:themeColor="text1"/>
          <w:sz w:val="24"/>
          <w:szCs w:val="24"/>
          <w:lang w:val="pl-PL"/>
        </w:rPr>
        <w:t xml:space="preserve">informacji </w:t>
      </w:r>
      <w:r w:rsidR="00BC1E17">
        <w:rPr>
          <w:rFonts w:ascii="Times New Roman" w:hAnsi="Times New Roman" w:cs="Times New Roman"/>
          <w:color w:val="000000" w:themeColor="text1"/>
          <w:sz w:val="24"/>
          <w:szCs w:val="24"/>
          <w:lang w:val="pl-PL"/>
        </w:rPr>
        <w:t xml:space="preserve">to informacje </w:t>
      </w:r>
      <w:r w:rsidR="00C4589C">
        <w:rPr>
          <w:rFonts w:ascii="Times New Roman" w:hAnsi="Times New Roman" w:cs="Times New Roman"/>
          <w:color w:val="000000" w:themeColor="text1"/>
          <w:sz w:val="24"/>
          <w:szCs w:val="24"/>
          <w:lang w:val="pl-PL"/>
        </w:rPr>
        <w:t>pisemne</w:t>
      </w:r>
      <w:r w:rsidR="00BC1E17">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w:t>
      </w:r>
      <w:proofErr w:type="spellStart"/>
      <w:r w:rsidRPr="003B089F">
        <w:rPr>
          <w:rFonts w:ascii="Times New Roman" w:hAnsi="Times New Roman" w:cs="Times New Roman"/>
          <w:color w:val="000000" w:themeColor="text1"/>
          <w:sz w:val="24"/>
          <w:szCs w:val="24"/>
          <w:lang w:val="pl-PL"/>
        </w:rPr>
        <w:t>sprawozdanie</w:t>
      </w:r>
      <w:proofErr w:type="spellEnd"/>
      <w:r w:rsidRPr="003B089F">
        <w:rPr>
          <w:rFonts w:ascii="Times New Roman" w:hAnsi="Times New Roman" w:cs="Times New Roman"/>
          <w:color w:val="000000" w:themeColor="text1"/>
          <w:sz w:val="24"/>
          <w:szCs w:val="24"/>
          <w:lang w:val="pl-PL"/>
        </w:rPr>
        <w:t xml:space="preserve"> </w:t>
      </w:r>
      <w:r w:rsidR="00D3543E" w:rsidRPr="003B089F">
        <w:rPr>
          <w:rFonts w:ascii="Times New Roman" w:hAnsi="Times New Roman" w:cs="Times New Roman"/>
          <w:color w:val="000000" w:themeColor="text1"/>
          <w:sz w:val="24"/>
          <w:szCs w:val="24"/>
          <w:lang w:val="pl-PL"/>
        </w:rPr>
        <w:t xml:space="preserve">krajowe, </w:t>
      </w:r>
      <w:r w:rsidRPr="003B089F">
        <w:rPr>
          <w:rFonts w:ascii="Times New Roman" w:hAnsi="Times New Roman" w:cs="Times New Roman"/>
          <w:color w:val="000000" w:themeColor="text1"/>
          <w:sz w:val="24"/>
          <w:szCs w:val="24"/>
          <w:lang w:val="pl-PL"/>
        </w:rPr>
        <w:t>przedstawione przez polskie władze oraz dodatkowe informacje przedstawione</w:t>
      </w:r>
      <w:r w:rsidR="00D3543E" w:rsidRPr="003B089F">
        <w:rPr>
          <w:rFonts w:ascii="Times New Roman" w:hAnsi="Times New Roman" w:cs="Times New Roman"/>
          <w:color w:val="000000" w:themeColor="text1"/>
          <w:sz w:val="24"/>
          <w:szCs w:val="24"/>
          <w:lang w:val="pl-PL"/>
        </w:rPr>
        <w:t xml:space="preserve"> przez </w:t>
      </w:r>
      <w:proofErr w:type="spellStart"/>
      <w:r w:rsidRPr="003B089F">
        <w:rPr>
          <w:rFonts w:ascii="Times New Roman" w:hAnsi="Times New Roman" w:cs="Times New Roman"/>
          <w:color w:val="000000" w:themeColor="text1"/>
          <w:sz w:val="24"/>
          <w:szCs w:val="24"/>
          <w:lang w:val="pl-PL"/>
        </w:rPr>
        <w:t>organizacje</w:t>
      </w:r>
      <w:proofErr w:type="spellEnd"/>
      <w:r w:rsidRPr="003B089F">
        <w:rPr>
          <w:rFonts w:ascii="Times New Roman" w:hAnsi="Times New Roman" w:cs="Times New Roman"/>
          <w:color w:val="000000" w:themeColor="text1"/>
          <w:sz w:val="24"/>
          <w:szCs w:val="24"/>
          <w:lang w:val="pl-PL"/>
        </w:rPr>
        <w:t xml:space="preserve"> pozarządowe i inne podmioty społeczeństwa obywatelskiego) oraz pięciodniow</w:t>
      </w:r>
      <w:r w:rsidR="00BC1E17">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wizy</w:t>
      </w:r>
      <w:r w:rsidR="00F4551B">
        <w:rPr>
          <w:rFonts w:ascii="Times New Roman" w:hAnsi="Times New Roman" w:cs="Times New Roman"/>
          <w:color w:val="000000" w:themeColor="text1"/>
          <w:sz w:val="24"/>
          <w:szCs w:val="24"/>
          <w:lang w:val="pl-PL"/>
        </w:rPr>
        <w:t>t</w:t>
      </w:r>
      <w:r w:rsidR="00BC1E17">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w Polsce. Wykaz </w:t>
      </w:r>
      <w:r w:rsidR="00BC1E17">
        <w:rPr>
          <w:rFonts w:ascii="Times New Roman" w:hAnsi="Times New Roman" w:cs="Times New Roman"/>
          <w:color w:val="000000" w:themeColor="text1"/>
          <w:sz w:val="24"/>
          <w:szCs w:val="24"/>
          <w:lang w:val="pl-PL"/>
        </w:rPr>
        <w:t>instytucji i podmiotów</w:t>
      </w:r>
      <w:r w:rsidRPr="003B089F">
        <w:rPr>
          <w:rFonts w:ascii="Times New Roman" w:hAnsi="Times New Roman" w:cs="Times New Roman"/>
          <w:color w:val="000000" w:themeColor="text1"/>
          <w:sz w:val="24"/>
          <w:szCs w:val="24"/>
          <w:lang w:val="pl-PL"/>
        </w:rPr>
        <w:t>, z którymi GREVIO kontakt</w:t>
      </w:r>
      <w:r w:rsidR="00D3543E" w:rsidRPr="003B089F">
        <w:rPr>
          <w:rFonts w:ascii="Times New Roman" w:hAnsi="Times New Roman" w:cs="Times New Roman"/>
          <w:color w:val="000000" w:themeColor="text1"/>
          <w:sz w:val="24"/>
          <w:szCs w:val="24"/>
          <w:lang w:val="pl-PL"/>
        </w:rPr>
        <w:t>owało się</w:t>
      </w:r>
      <w:r w:rsidRPr="003B089F">
        <w:rPr>
          <w:rFonts w:ascii="Times New Roman" w:hAnsi="Times New Roman" w:cs="Times New Roman"/>
          <w:color w:val="000000" w:themeColor="text1"/>
          <w:sz w:val="24"/>
          <w:szCs w:val="24"/>
          <w:lang w:val="pl-PL"/>
        </w:rPr>
        <w:t xml:space="preserve">, </w:t>
      </w:r>
      <w:r w:rsidR="00C4589C">
        <w:rPr>
          <w:rFonts w:ascii="Times New Roman" w:hAnsi="Times New Roman" w:cs="Times New Roman"/>
          <w:color w:val="000000" w:themeColor="text1"/>
          <w:sz w:val="24"/>
          <w:szCs w:val="24"/>
          <w:lang w:val="pl-PL"/>
        </w:rPr>
        <w:t xml:space="preserve">stanowi </w:t>
      </w:r>
      <w:r w:rsidRPr="003B089F">
        <w:rPr>
          <w:rFonts w:ascii="Times New Roman" w:hAnsi="Times New Roman" w:cs="Times New Roman"/>
          <w:color w:val="000000" w:themeColor="text1"/>
          <w:sz w:val="24"/>
          <w:szCs w:val="24"/>
          <w:lang w:val="pl-PL"/>
        </w:rPr>
        <w:t>załącznik II</w:t>
      </w:r>
      <w:r w:rsidR="00204860">
        <w:rPr>
          <w:rFonts w:ascii="Times New Roman" w:hAnsi="Times New Roman" w:cs="Times New Roman"/>
          <w:color w:val="000000" w:themeColor="text1"/>
          <w:sz w:val="24"/>
          <w:szCs w:val="24"/>
          <w:lang w:val="pl-PL"/>
        </w:rPr>
        <w:t xml:space="preserve"> do raportu</w:t>
      </w:r>
      <w:r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D3543E">
      <w:pPr>
        <w:pStyle w:val="Tekstpodstawowy"/>
        <w:jc w:val="both"/>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W </w:t>
      </w:r>
      <w:r w:rsidR="00D013C6" w:rsidRPr="003B089F">
        <w:rPr>
          <w:rFonts w:ascii="Times New Roman" w:hAnsi="Times New Roman" w:cs="Times New Roman"/>
          <w:color w:val="000000" w:themeColor="text1"/>
          <w:sz w:val="24"/>
          <w:szCs w:val="24"/>
          <w:lang w:val="pl-PL"/>
        </w:rPr>
        <w:t>raporcie</w:t>
      </w:r>
      <w:r w:rsidRPr="003B089F">
        <w:rPr>
          <w:rFonts w:ascii="Times New Roman" w:hAnsi="Times New Roman" w:cs="Times New Roman"/>
          <w:color w:val="000000" w:themeColor="text1"/>
          <w:sz w:val="24"/>
          <w:szCs w:val="24"/>
          <w:lang w:val="pl-PL"/>
        </w:rPr>
        <w:t xml:space="preserve"> </w:t>
      </w:r>
      <w:r w:rsidR="00D3543E" w:rsidRPr="003B089F">
        <w:rPr>
          <w:rFonts w:ascii="Times New Roman" w:hAnsi="Times New Roman" w:cs="Times New Roman"/>
          <w:color w:val="000000" w:themeColor="text1"/>
          <w:sz w:val="24"/>
          <w:szCs w:val="24"/>
          <w:lang w:val="pl-PL"/>
        </w:rPr>
        <w:t>wskazano</w:t>
      </w:r>
      <w:r w:rsidRPr="003B089F">
        <w:rPr>
          <w:rFonts w:ascii="Times New Roman" w:hAnsi="Times New Roman" w:cs="Times New Roman"/>
          <w:color w:val="000000" w:themeColor="text1"/>
          <w:sz w:val="24"/>
          <w:szCs w:val="24"/>
          <w:lang w:val="pl-PL"/>
        </w:rPr>
        <w:t xml:space="preserve"> </w:t>
      </w:r>
      <w:r w:rsidR="00D3543E" w:rsidRPr="003B089F">
        <w:rPr>
          <w:rFonts w:ascii="Times New Roman" w:hAnsi="Times New Roman" w:cs="Times New Roman"/>
          <w:color w:val="000000" w:themeColor="text1"/>
          <w:sz w:val="24"/>
          <w:szCs w:val="24"/>
          <w:lang w:val="pl-PL"/>
        </w:rPr>
        <w:t>szereg</w:t>
      </w:r>
      <w:r w:rsidRPr="003B089F">
        <w:rPr>
          <w:rFonts w:ascii="Times New Roman" w:hAnsi="Times New Roman" w:cs="Times New Roman"/>
          <w:color w:val="000000" w:themeColor="text1"/>
          <w:sz w:val="24"/>
          <w:szCs w:val="24"/>
          <w:lang w:val="pl-PL"/>
        </w:rPr>
        <w:t xml:space="preserve"> </w:t>
      </w:r>
      <w:r w:rsidR="00385A1D" w:rsidRPr="003B089F">
        <w:rPr>
          <w:rFonts w:ascii="Times New Roman" w:hAnsi="Times New Roman" w:cs="Times New Roman"/>
          <w:color w:val="000000" w:themeColor="text1"/>
          <w:sz w:val="24"/>
          <w:szCs w:val="24"/>
          <w:lang w:val="pl-PL"/>
        </w:rPr>
        <w:t xml:space="preserve">pozytywnych </w:t>
      </w:r>
      <w:r w:rsidR="00D3543E" w:rsidRPr="003B089F">
        <w:rPr>
          <w:rFonts w:ascii="Times New Roman" w:hAnsi="Times New Roman" w:cs="Times New Roman"/>
          <w:color w:val="000000" w:themeColor="text1"/>
          <w:sz w:val="24"/>
          <w:szCs w:val="24"/>
          <w:lang w:val="pl-PL"/>
        </w:rPr>
        <w:t>rozwiązań</w:t>
      </w:r>
      <w:r w:rsidR="00204860">
        <w:rPr>
          <w:rFonts w:ascii="Times New Roman" w:hAnsi="Times New Roman" w:cs="Times New Roman"/>
          <w:color w:val="000000" w:themeColor="text1"/>
          <w:sz w:val="24"/>
          <w:szCs w:val="24"/>
          <w:lang w:val="pl-PL"/>
        </w:rPr>
        <w:t>,</w:t>
      </w:r>
      <w:r w:rsidR="00D3543E"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prawny</w:t>
      </w:r>
      <w:r w:rsidR="00204860">
        <w:rPr>
          <w:rFonts w:ascii="Times New Roman" w:hAnsi="Times New Roman" w:cs="Times New Roman"/>
          <w:color w:val="000000" w:themeColor="text1"/>
          <w:sz w:val="24"/>
          <w:szCs w:val="24"/>
          <w:lang w:val="pl-PL"/>
        </w:rPr>
        <w:t>ch</w:t>
      </w:r>
      <w:r w:rsidR="00D3543E" w:rsidRPr="003B089F">
        <w:rPr>
          <w:rFonts w:ascii="Times New Roman" w:hAnsi="Times New Roman" w:cs="Times New Roman"/>
          <w:color w:val="000000" w:themeColor="text1"/>
          <w:sz w:val="24"/>
          <w:szCs w:val="24"/>
          <w:lang w:val="pl-PL"/>
        </w:rPr>
        <w:t xml:space="preserve"> i </w:t>
      </w:r>
      <w:r w:rsidRPr="003B089F">
        <w:rPr>
          <w:rFonts w:ascii="Times New Roman" w:hAnsi="Times New Roman" w:cs="Times New Roman"/>
          <w:color w:val="000000" w:themeColor="text1"/>
          <w:sz w:val="24"/>
          <w:szCs w:val="24"/>
          <w:lang w:val="pl-PL"/>
        </w:rPr>
        <w:t>polityczny</w:t>
      </w:r>
      <w:r w:rsidR="00204860">
        <w:rPr>
          <w:rFonts w:ascii="Times New Roman" w:hAnsi="Times New Roman" w:cs="Times New Roman"/>
          <w:color w:val="000000" w:themeColor="text1"/>
          <w:sz w:val="24"/>
          <w:szCs w:val="24"/>
          <w:lang w:val="pl-PL"/>
        </w:rPr>
        <w:t>ch</w:t>
      </w:r>
      <w:r w:rsidR="00D3543E"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przyjętych przez polskie władze</w:t>
      </w:r>
      <w:r w:rsidR="00100E2A">
        <w:rPr>
          <w:rFonts w:ascii="Times New Roman" w:hAnsi="Times New Roman" w:cs="Times New Roman"/>
          <w:color w:val="000000" w:themeColor="text1"/>
          <w:sz w:val="24"/>
          <w:szCs w:val="24"/>
          <w:lang w:val="pl-PL"/>
        </w:rPr>
        <w:t xml:space="preserve"> i</w:t>
      </w:r>
      <w:r w:rsidRPr="003B089F">
        <w:rPr>
          <w:rFonts w:ascii="Times New Roman" w:hAnsi="Times New Roman" w:cs="Times New Roman"/>
          <w:color w:val="000000" w:themeColor="text1"/>
          <w:sz w:val="24"/>
          <w:szCs w:val="24"/>
          <w:lang w:val="pl-PL"/>
        </w:rPr>
        <w:t xml:space="preserve"> </w:t>
      </w:r>
      <w:r w:rsidR="00BC1E17">
        <w:rPr>
          <w:rFonts w:ascii="Times New Roman" w:hAnsi="Times New Roman" w:cs="Times New Roman"/>
          <w:color w:val="000000" w:themeColor="text1"/>
          <w:sz w:val="24"/>
          <w:szCs w:val="24"/>
          <w:lang w:val="pl-PL"/>
        </w:rPr>
        <w:t xml:space="preserve">dotyczących </w:t>
      </w:r>
      <w:r w:rsidRPr="003B089F">
        <w:rPr>
          <w:rFonts w:ascii="Times New Roman" w:hAnsi="Times New Roman" w:cs="Times New Roman"/>
          <w:color w:val="000000" w:themeColor="text1"/>
          <w:sz w:val="24"/>
          <w:szCs w:val="24"/>
          <w:lang w:val="pl-PL"/>
        </w:rPr>
        <w:t xml:space="preserve">zapobiegania i zwalczania przemocy wobec kobiet i przemocy domowej. </w:t>
      </w:r>
      <w:r w:rsidR="00100E2A">
        <w:rPr>
          <w:rFonts w:ascii="Times New Roman" w:hAnsi="Times New Roman" w:cs="Times New Roman"/>
          <w:color w:val="000000" w:themeColor="text1"/>
          <w:sz w:val="24"/>
          <w:szCs w:val="24"/>
          <w:lang w:val="pl-PL"/>
        </w:rPr>
        <w:t xml:space="preserve">Niedawno </w:t>
      </w:r>
      <w:r w:rsidR="00D3543E" w:rsidRPr="003B089F">
        <w:rPr>
          <w:rFonts w:ascii="Times New Roman" w:hAnsi="Times New Roman" w:cs="Times New Roman"/>
          <w:color w:val="000000" w:themeColor="text1"/>
          <w:sz w:val="24"/>
          <w:szCs w:val="24"/>
          <w:lang w:val="pl-PL"/>
        </w:rPr>
        <w:t>przyjęt</w:t>
      </w:r>
      <w:r w:rsidR="00100E2A">
        <w:rPr>
          <w:rFonts w:ascii="Times New Roman" w:hAnsi="Times New Roman" w:cs="Times New Roman"/>
          <w:color w:val="000000" w:themeColor="text1"/>
          <w:sz w:val="24"/>
          <w:szCs w:val="24"/>
          <w:lang w:val="pl-PL"/>
        </w:rPr>
        <w:t xml:space="preserve">e zostały </w:t>
      </w:r>
      <w:r w:rsidRPr="003B089F">
        <w:rPr>
          <w:rFonts w:ascii="Times New Roman" w:hAnsi="Times New Roman" w:cs="Times New Roman"/>
          <w:color w:val="000000" w:themeColor="text1"/>
          <w:sz w:val="24"/>
          <w:szCs w:val="24"/>
          <w:lang w:val="pl-PL"/>
        </w:rPr>
        <w:t xml:space="preserve">nowe ważne </w:t>
      </w:r>
      <w:r w:rsidR="00D3543E" w:rsidRPr="003B089F">
        <w:rPr>
          <w:rFonts w:ascii="Times New Roman" w:hAnsi="Times New Roman" w:cs="Times New Roman"/>
          <w:color w:val="000000" w:themeColor="text1"/>
          <w:sz w:val="24"/>
          <w:szCs w:val="24"/>
          <w:lang w:val="pl-PL"/>
        </w:rPr>
        <w:t>rozwiązania,</w:t>
      </w:r>
      <w:r w:rsidRPr="003B089F">
        <w:rPr>
          <w:rFonts w:ascii="Times New Roman" w:hAnsi="Times New Roman" w:cs="Times New Roman"/>
          <w:color w:val="000000" w:themeColor="text1"/>
          <w:sz w:val="24"/>
          <w:szCs w:val="24"/>
          <w:lang w:val="pl-PL"/>
        </w:rPr>
        <w:t xml:space="preserve"> mające na celu poprawę ochrony ofiar przemocy domowej oraz zapobieganie wtórnej wiktymizacji ofiar </w:t>
      </w:r>
      <w:r w:rsidR="00D05F0F" w:rsidRPr="003B089F">
        <w:rPr>
          <w:rFonts w:ascii="Times New Roman" w:hAnsi="Times New Roman" w:cs="Times New Roman"/>
          <w:color w:val="000000" w:themeColor="text1"/>
          <w:sz w:val="24"/>
          <w:szCs w:val="24"/>
          <w:lang w:val="pl-PL"/>
        </w:rPr>
        <w:t>przemocy seksualnej</w:t>
      </w:r>
      <w:r w:rsidRPr="003B089F">
        <w:rPr>
          <w:rFonts w:ascii="Times New Roman" w:hAnsi="Times New Roman" w:cs="Times New Roman"/>
          <w:color w:val="000000" w:themeColor="text1"/>
          <w:sz w:val="24"/>
          <w:szCs w:val="24"/>
          <w:lang w:val="pl-PL"/>
        </w:rPr>
        <w:t xml:space="preserve">. </w:t>
      </w:r>
      <w:r w:rsidR="00D3543E" w:rsidRPr="003B089F">
        <w:rPr>
          <w:rFonts w:ascii="Times New Roman" w:hAnsi="Times New Roman" w:cs="Times New Roman"/>
          <w:color w:val="000000" w:themeColor="text1"/>
          <w:sz w:val="24"/>
          <w:szCs w:val="24"/>
          <w:lang w:val="pl-PL"/>
        </w:rPr>
        <w:t xml:space="preserve">Rozwiązania te </w:t>
      </w:r>
      <w:r w:rsidRPr="003B089F">
        <w:rPr>
          <w:rFonts w:ascii="Times New Roman" w:hAnsi="Times New Roman" w:cs="Times New Roman"/>
          <w:color w:val="000000" w:themeColor="text1"/>
          <w:sz w:val="24"/>
          <w:szCs w:val="24"/>
          <w:lang w:val="pl-PL"/>
        </w:rPr>
        <w:t>obejmują</w:t>
      </w:r>
      <w:r w:rsidR="00100E2A">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t>
      </w:r>
      <w:r w:rsidR="00784A5C" w:rsidRPr="003B089F">
        <w:rPr>
          <w:rFonts w:ascii="Times New Roman" w:hAnsi="Times New Roman" w:cs="Times New Roman"/>
          <w:color w:val="000000" w:themeColor="text1"/>
          <w:sz w:val="24"/>
          <w:szCs w:val="24"/>
          <w:lang w:val="pl-PL"/>
        </w:rPr>
        <w:t>zwłaszcza</w:t>
      </w:r>
      <w:r w:rsidR="00100E2A">
        <w:rPr>
          <w:rFonts w:ascii="Times New Roman" w:hAnsi="Times New Roman" w:cs="Times New Roman"/>
          <w:color w:val="000000" w:themeColor="text1"/>
          <w:sz w:val="24"/>
          <w:szCs w:val="24"/>
          <w:lang w:val="pl-PL"/>
        </w:rPr>
        <w:t>,</w:t>
      </w:r>
      <w:r w:rsidR="00784A5C" w:rsidRPr="003B089F">
        <w:rPr>
          <w:rFonts w:ascii="Times New Roman" w:hAnsi="Times New Roman" w:cs="Times New Roman"/>
          <w:color w:val="000000" w:themeColor="text1"/>
          <w:sz w:val="24"/>
          <w:szCs w:val="24"/>
          <w:lang w:val="pl-PL"/>
        </w:rPr>
        <w:t xml:space="preserve"> </w:t>
      </w:r>
      <w:r w:rsidR="00F34818" w:rsidRPr="003B089F">
        <w:rPr>
          <w:rFonts w:ascii="Times New Roman" w:hAnsi="Times New Roman" w:cs="Times New Roman"/>
          <w:color w:val="000000" w:themeColor="text1"/>
          <w:sz w:val="24"/>
          <w:szCs w:val="24"/>
          <w:lang w:val="pl-PL"/>
        </w:rPr>
        <w:t xml:space="preserve">doraźny </w:t>
      </w:r>
      <w:r w:rsidR="00761014" w:rsidRPr="003B089F">
        <w:rPr>
          <w:rFonts w:ascii="Times New Roman" w:hAnsi="Times New Roman" w:cs="Times New Roman"/>
          <w:color w:val="000000" w:themeColor="text1"/>
          <w:sz w:val="24"/>
          <w:szCs w:val="24"/>
          <w:lang w:val="pl-PL"/>
        </w:rPr>
        <w:t>n</w:t>
      </w:r>
      <w:r w:rsidR="00D3543E" w:rsidRPr="003B089F">
        <w:rPr>
          <w:rFonts w:ascii="Times New Roman" w:hAnsi="Times New Roman" w:cs="Times New Roman"/>
          <w:color w:val="000000" w:themeColor="text1"/>
          <w:sz w:val="24"/>
          <w:szCs w:val="24"/>
          <w:lang w:val="pl-PL"/>
        </w:rPr>
        <w:t>akaz</w:t>
      </w:r>
      <w:r w:rsidRPr="003B089F">
        <w:rPr>
          <w:rFonts w:ascii="Times New Roman" w:hAnsi="Times New Roman" w:cs="Times New Roman"/>
          <w:color w:val="000000" w:themeColor="text1"/>
          <w:sz w:val="24"/>
          <w:szCs w:val="24"/>
          <w:lang w:val="pl-PL"/>
        </w:rPr>
        <w:t>, któr</w:t>
      </w:r>
      <w:r w:rsidR="00100E2A">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pozwala organom ścigania, po raz pierwszy w Polsce, na </w:t>
      </w:r>
      <w:r w:rsidR="005558D7">
        <w:rPr>
          <w:rFonts w:ascii="Times New Roman" w:hAnsi="Times New Roman" w:cs="Times New Roman"/>
          <w:color w:val="000000" w:themeColor="text1"/>
          <w:sz w:val="24"/>
          <w:szCs w:val="24"/>
          <w:lang w:val="pl-PL"/>
        </w:rPr>
        <w:t xml:space="preserve">nakazanie sprawcy przemocy domowej tymczasowego opuszczenia wspólnie zajmowanego </w:t>
      </w:r>
      <w:r w:rsidRPr="003B089F">
        <w:rPr>
          <w:rFonts w:ascii="Times New Roman" w:hAnsi="Times New Roman" w:cs="Times New Roman"/>
          <w:color w:val="000000" w:themeColor="text1"/>
          <w:sz w:val="24"/>
          <w:szCs w:val="24"/>
          <w:lang w:val="pl-PL"/>
        </w:rPr>
        <w:t>domu rodzinnego. Wprowadzenie now</w:t>
      </w:r>
      <w:r w:rsidR="00100E2A">
        <w:rPr>
          <w:rFonts w:ascii="Times New Roman" w:hAnsi="Times New Roman" w:cs="Times New Roman"/>
          <w:color w:val="000000" w:themeColor="text1"/>
          <w:sz w:val="24"/>
          <w:szCs w:val="24"/>
          <w:lang w:val="pl-PL"/>
        </w:rPr>
        <w:t>ego</w:t>
      </w:r>
      <w:r w:rsidRPr="003B089F">
        <w:rPr>
          <w:rFonts w:ascii="Times New Roman" w:hAnsi="Times New Roman" w:cs="Times New Roman"/>
          <w:color w:val="000000" w:themeColor="text1"/>
          <w:sz w:val="24"/>
          <w:szCs w:val="24"/>
          <w:lang w:val="pl-PL"/>
        </w:rPr>
        <w:t xml:space="preserve"> narzędzi</w:t>
      </w:r>
      <w:r w:rsidR="00100E2A">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któr</w:t>
      </w:r>
      <w:r w:rsidR="00100E2A">
        <w:rPr>
          <w:rFonts w:ascii="Times New Roman" w:hAnsi="Times New Roman" w:cs="Times New Roman"/>
          <w:color w:val="000000" w:themeColor="text1"/>
          <w:sz w:val="24"/>
          <w:szCs w:val="24"/>
          <w:lang w:val="pl-PL"/>
        </w:rPr>
        <w:t>emu</w:t>
      </w:r>
      <w:r w:rsidRPr="003B089F">
        <w:rPr>
          <w:rFonts w:ascii="Times New Roman" w:hAnsi="Times New Roman" w:cs="Times New Roman"/>
          <w:color w:val="000000" w:themeColor="text1"/>
          <w:sz w:val="24"/>
          <w:szCs w:val="24"/>
          <w:lang w:val="pl-PL"/>
        </w:rPr>
        <w:t xml:space="preserve"> towarzysz</w:t>
      </w:r>
      <w:r w:rsidR="00100E2A">
        <w:rPr>
          <w:rFonts w:ascii="Times New Roman" w:hAnsi="Times New Roman" w:cs="Times New Roman"/>
          <w:color w:val="000000" w:themeColor="text1"/>
          <w:sz w:val="24"/>
          <w:szCs w:val="24"/>
          <w:lang w:val="pl-PL"/>
        </w:rPr>
        <w:t>yły</w:t>
      </w:r>
      <w:r w:rsidRPr="003B089F">
        <w:rPr>
          <w:rFonts w:ascii="Times New Roman" w:hAnsi="Times New Roman" w:cs="Times New Roman"/>
          <w:color w:val="000000" w:themeColor="text1"/>
          <w:sz w:val="24"/>
          <w:szCs w:val="24"/>
          <w:lang w:val="pl-PL"/>
        </w:rPr>
        <w:t xml:space="preserve"> szeroko zakrojone działania szkoleniowe w całym kraju, świadczy o zaangażowaniu władz w </w:t>
      </w:r>
      <w:r w:rsidR="00D3543E" w:rsidRPr="003B089F">
        <w:rPr>
          <w:rFonts w:ascii="Times New Roman" w:hAnsi="Times New Roman" w:cs="Times New Roman"/>
          <w:color w:val="000000" w:themeColor="text1"/>
          <w:sz w:val="24"/>
          <w:szCs w:val="24"/>
          <w:lang w:val="pl-PL"/>
        </w:rPr>
        <w:t xml:space="preserve">tworzenie </w:t>
      </w:r>
      <w:r w:rsidRPr="003B089F">
        <w:rPr>
          <w:rFonts w:ascii="Times New Roman" w:hAnsi="Times New Roman" w:cs="Times New Roman"/>
          <w:color w:val="000000" w:themeColor="text1"/>
          <w:sz w:val="24"/>
          <w:szCs w:val="24"/>
          <w:lang w:val="pl-PL"/>
        </w:rPr>
        <w:t>system</w:t>
      </w:r>
      <w:r w:rsidR="00D3543E" w:rsidRPr="003B089F">
        <w:rPr>
          <w:rFonts w:ascii="Times New Roman" w:hAnsi="Times New Roman" w:cs="Times New Roman"/>
          <w:color w:val="000000" w:themeColor="text1"/>
          <w:sz w:val="24"/>
          <w:szCs w:val="24"/>
          <w:lang w:val="pl-PL"/>
        </w:rPr>
        <w:t>u</w:t>
      </w:r>
      <w:r w:rsidRPr="003B089F">
        <w:rPr>
          <w:rFonts w:ascii="Times New Roman" w:hAnsi="Times New Roman" w:cs="Times New Roman"/>
          <w:color w:val="000000" w:themeColor="text1"/>
          <w:sz w:val="24"/>
          <w:szCs w:val="24"/>
          <w:lang w:val="pl-PL"/>
        </w:rPr>
        <w:t xml:space="preserve"> </w:t>
      </w:r>
      <w:r w:rsidR="00100E2A">
        <w:rPr>
          <w:rFonts w:ascii="Times New Roman" w:hAnsi="Times New Roman" w:cs="Times New Roman"/>
          <w:color w:val="000000" w:themeColor="text1"/>
          <w:sz w:val="24"/>
          <w:szCs w:val="24"/>
          <w:lang w:val="pl-PL"/>
        </w:rPr>
        <w:t xml:space="preserve">nakazów </w:t>
      </w:r>
      <w:r w:rsidR="00204860">
        <w:rPr>
          <w:rFonts w:ascii="Times New Roman" w:hAnsi="Times New Roman" w:cs="Times New Roman"/>
          <w:color w:val="000000" w:themeColor="text1"/>
          <w:sz w:val="24"/>
          <w:szCs w:val="24"/>
          <w:lang w:val="pl-PL"/>
        </w:rPr>
        <w:t xml:space="preserve">doraźnych </w:t>
      </w:r>
      <w:r w:rsidR="00D3543E" w:rsidRPr="003B089F">
        <w:rPr>
          <w:rFonts w:ascii="Times New Roman" w:hAnsi="Times New Roman" w:cs="Times New Roman"/>
          <w:color w:val="000000" w:themeColor="text1"/>
          <w:sz w:val="24"/>
          <w:szCs w:val="24"/>
          <w:lang w:val="pl-PL"/>
        </w:rPr>
        <w:t xml:space="preserve">i nakazów </w:t>
      </w:r>
      <w:r w:rsidR="00100E2A">
        <w:rPr>
          <w:rFonts w:ascii="Times New Roman" w:hAnsi="Times New Roman" w:cs="Times New Roman"/>
          <w:color w:val="000000" w:themeColor="text1"/>
          <w:sz w:val="24"/>
          <w:szCs w:val="24"/>
          <w:lang w:val="pl-PL"/>
        </w:rPr>
        <w:t xml:space="preserve">ochronnych </w:t>
      </w:r>
      <w:r w:rsidR="00F34818" w:rsidRPr="003B089F">
        <w:rPr>
          <w:rFonts w:ascii="Times New Roman" w:hAnsi="Times New Roman" w:cs="Times New Roman"/>
          <w:color w:val="000000" w:themeColor="text1"/>
          <w:sz w:val="24"/>
          <w:szCs w:val="24"/>
          <w:lang w:val="pl-PL"/>
        </w:rPr>
        <w:t>– podstawowego e</w:t>
      </w:r>
      <w:r w:rsidRPr="003B089F">
        <w:rPr>
          <w:rFonts w:ascii="Times New Roman" w:hAnsi="Times New Roman" w:cs="Times New Roman"/>
          <w:color w:val="000000" w:themeColor="text1"/>
          <w:sz w:val="24"/>
          <w:szCs w:val="24"/>
          <w:lang w:val="pl-PL"/>
        </w:rPr>
        <w:t>lement</w:t>
      </w:r>
      <w:r w:rsidR="00F34818" w:rsidRPr="003B089F">
        <w:rPr>
          <w:rFonts w:ascii="Times New Roman" w:hAnsi="Times New Roman" w:cs="Times New Roman"/>
          <w:color w:val="000000" w:themeColor="text1"/>
          <w:sz w:val="24"/>
          <w:szCs w:val="24"/>
          <w:lang w:val="pl-PL"/>
        </w:rPr>
        <w:t>u</w:t>
      </w:r>
      <w:r w:rsidRPr="003B089F">
        <w:rPr>
          <w:rFonts w:ascii="Times New Roman" w:hAnsi="Times New Roman" w:cs="Times New Roman"/>
          <w:color w:val="000000" w:themeColor="text1"/>
          <w:sz w:val="24"/>
          <w:szCs w:val="24"/>
          <w:lang w:val="pl-PL"/>
        </w:rPr>
        <w:t xml:space="preserve"> skutecznej ochrony przed przemocą domową, zgodnie z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ą.</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F34818">
      <w:pPr>
        <w:pStyle w:val="Tekstpodstawowy"/>
        <w:jc w:val="both"/>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Ponadto, na podstawie ustawy o przeciwdziałaniu przemocy w rodzinie i związanego z nią programu działań (2014-2020), ustanowiono mechanizm skoordynowan</w:t>
      </w:r>
      <w:r w:rsidR="00BC1E17">
        <w:rPr>
          <w:rFonts w:ascii="Times New Roman" w:hAnsi="Times New Roman" w:cs="Times New Roman"/>
          <w:color w:val="000000" w:themeColor="text1"/>
          <w:sz w:val="24"/>
          <w:szCs w:val="24"/>
          <w:lang w:val="pl-PL"/>
        </w:rPr>
        <w:t>e</w:t>
      </w:r>
      <w:r w:rsidR="00204860">
        <w:rPr>
          <w:rFonts w:ascii="Times New Roman" w:hAnsi="Times New Roman" w:cs="Times New Roman"/>
          <w:color w:val="000000" w:themeColor="text1"/>
          <w:sz w:val="24"/>
          <w:szCs w:val="24"/>
          <w:lang w:val="pl-PL"/>
        </w:rPr>
        <w:t>go</w:t>
      </w:r>
      <w:r w:rsidRPr="003B089F">
        <w:rPr>
          <w:rFonts w:ascii="Times New Roman" w:hAnsi="Times New Roman" w:cs="Times New Roman"/>
          <w:color w:val="000000" w:themeColor="text1"/>
          <w:sz w:val="24"/>
          <w:szCs w:val="24"/>
          <w:lang w:val="pl-PL"/>
        </w:rPr>
        <w:t>, wielosektorow</w:t>
      </w:r>
      <w:r w:rsidR="00BC1E17">
        <w:rPr>
          <w:rFonts w:ascii="Times New Roman" w:hAnsi="Times New Roman" w:cs="Times New Roman"/>
          <w:color w:val="000000" w:themeColor="text1"/>
          <w:sz w:val="24"/>
          <w:szCs w:val="24"/>
          <w:lang w:val="pl-PL"/>
        </w:rPr>
        <w:t>e</w:t>
      </w:r>
      <w:r w:rsidR="00204860">
        <w:rPr>
          <w:rFonts w:ascii="Times New Roman" w:hAnsi="Times New Roman" w:cs="Times New Roman"/>
          <w:color w:val="000000" w:themeColor="text1"/>
          <w:sz w:val="24"/>
          <w:szCs w:val="24"/>
          <w:lang w:val="pl-PL"/>
        </w:rPr>
        <w:t>go</w:t>
      </w:r>
      <w:r w:rsidRPr="003B089F">
        <w:rPr>
          <w:rFonts w:ascii="Times New Roman" w:hAnsi="Times New Roman" w:cs="Times New Roman"/>
          <w:color w:val="000000" w:themeColor="text1"/>
          <w:sz w:val="24"/>
          <w:szCs w:val="24"/>
          <w:lang w:val="pl-PL"/>
        </w:rPr>
        <w:t xml:space="preserve"> i międzyinstytucjonaln</w:t>
      </w:r>
      <w:r w:rsidR="00BC1E17">
        <w:rPr>
          <w:rFonts w:ascii="Times New Roman" w:hAnsi="Times New Roman" w:cs="Times New Roman"/>
          <w:color w:val="000000" w:themeColor="text1"/>
          <w:sz w:val="24"/>
          <w:szCs w:val="24"/>
          <w:lang w:val="pl-PL"/>
        </w:rPr>
        <w:t>e</w:t>
      </w:r>
      <w:r w:rsidR="00204860">
        <w:rPr>
          <w:rFonts w:ascii="Times New Roman" w:hAnsi="Times New Roman" w:cs="Times New Roman"/>
          <w:color w:val="000000" w:themeColor="text1"/>
          <w:sz w:val="24"/>
          <w:szCs w:val="24"/>
          <w:lang w:val="pl-PL"/>
        </w:rPr>
        <w:t>go</w:t>
      </w:r>
      <w:r w:rsidRPr="003B089F">
        <w:rPr>
          <w:rFonts w:ascii="Times New Roman" w:hAnsi="Times New Roman" w:cs="Times New Roman"/>
          <w:color w:val="000000" w:themeColor="text1"/>
          <w:sz w:val="24"/>
          <w:szCs w:val="24"/>
          <w:lang w:val="pl-PL"/>
        </w:rPr>
        <w:t xml:space="preserve"> rea</w:t>
      </w:r>
      <w:r w:rsidR="00204860">
        <w:rPr>
          <w:rFonts w:ascii="Times New Roman" w:hAnsi="Times New Roman" w:cs="Times New Roman"/>
          <w:color w:val="000000" w:themeColor="text1"/>
          <w:sz w:val="24"/>
          <w:szCs w:val="24"/>
          <w:lang w:val="pl-PL"/>
        </w:rPr>
        <w:t>gowania</w:t>
      </w:r>
      <w:r w:rsidRPr="003B089F">
        <w:rPr>
          <w:rFonts w:ascii="Times New Roman" w:hAnsi="Times New Roman" w:cs="Times New Roman"/>
          <w:color w:val="000000" w:themeColor="text1"/>
          <w:sz w:val="24"/>
          <w:szCs w:val="24"/>
          <w:lang w:val="pl-PL"/>
        </w:rPr>
        <w:t xml:space="preserve"> na przemoc domową stosowaną przez obecnego </w:t>
      </w:r>
      <w:r w:rsidRPr="00C91C9F">
        <w:rPr>
          <w:rFonts w:ascii="Times New Roman" w:hAnsi="Times New Roman" w:cs="Times New Roman"/>
          <w:color w:val="000000" w:themeColor="text1"/>
          <w:sz w:val="24"/>
          <w:szCs w:val="24"/>
          <w:lang w:val="pl-PL"/>
        </w:rPr>
        <w:t>partnera</w:t>
      </w:r>
      <w:r w:rsidRPr="00D93055">
        <w:rPr>
          <w:rFonts w:ascii="Times New Roman" w:hAnsi="Times New Roman" w:cs="Times New Roman"/>
          <w:b/>
          <w:i/>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ofiary lub członka je</w:t>
      </w:r>
      <w:r w:rsidR="00F34818" w:rsidRPr="003B089F">
        <w:rPr>
          <w:rFonts w:ascii="Times New Roman" w:hAnsi="Times New Roman" w:cs="Times New Roman"/>
          <w:color w:val="000000" w:themeColor="text1"/>
          <w:sz w:val="24"/>
          <w:szCs w:val="24"/>
          <w:lang w:val="pl-PL"/>
        </w:rPr>
        <w:t>j</w:t>
      </w:r>
      <w:r w:rsidRPr="003B089F">
        <w:rPr>
          <w:rFonts w:ascii="Times New Roman" w:hAnsi="Times New Roman" w:cs="Times New Roman"/>
          <w:color w:val="000000" w:themeColor="text1"/>
          <w:sz w:val="24"/>
          <w:szCs w:val="24"/>
          <w:lang w:val="pl-PL"/>
        </w:rPr>
        <w:t xml:space="preserve"> rodziny. Mechanizm ten opiera się na kompleksowym podejściu i obejmuje ochronę ofiar, pomoc ofiarom oraz pracę ze sprawcami, a także zapewnia koordynację </w:t>
      </w:r>
      <w:r w:rsidR="00BC1E17">
        <w:rPr>
          <w:rFonts w:ascii="Times New Roman" w:hAnsi="Times New Roman" w:cs="Times New Roman"/>
          <w:color w:val="000000" w:themeColor="text1"/>
          <w:sz w:val="24"/>
          <w:szCs w:val="24"/>
          <w:lang w:val="pl-PL"/>
        </w:rPr>
        <w:t xml:space="preserve">działań </w:t>
      </w:r>
      <w:r w:rsidRPr="003B089F">
        <w:rPr>
          <w:rFonts w:ascii="Times New Roman" w:hAnsi="Times New Roman" w:cs="Times New Roman"/>
          <w:color w:val="000000" w:themeColor="text1"/>
          <w:sz w:val="24"/>
          <w:szCs w:val="24"/>
          <w:lang w:val="pl-PL"/>
        </w:rPr>
        <w:t>na szczeblu lokalnym</w:t>
      </w:r>
      <w:r w:rsidR="00F34818"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zgodnie ze znormalizowaną procedurą reagowania na poszczególne przypadki przemocy domowej (procedura „Niebieskie Karty”). </w:t>
      </w:r>
      <w:r w:rsidR="0020133F">
        <w:rPr>
          <w:rFonts w:ascii="Times New Roman" w:hAnsi="Times New Roman" w:cs="Times New Roman"/>
          <w:color w:val="000000" w:themeColor="text1"/>
          <w:sz w:val="24"/>
          <w:szCs w:val="24"/>
          <w:lang w:val="pl-PL"/>
        </w:rPr>
        <w:t>Gminne</w:t>
      </w:r>
      <w:r w:rsidRPr="003B089F">
        <w:rPr>
          <w:rFonts w:ascii="Times New Roman" w:hAnsi="Times New Roman" w:cs="Times New Roman"/>
          <w:color w:val="000000" w:themeColor="text1"/>
          <w:sz w:val="24"/>
          <w:szCs w:val="24"/>
          <w:lang w:val="pl-PL"/>
        </w:rPr>
        <w:t xml:space="preserve"> zespoły interdyscyplinarne odpowiedzialne są za zapewnienie </w:t>
      </w:r>
      <w:r w:rsidR="000B66A7">
        <w:rPr>
          <w:rFonts w:ascii="Times New Roman" w:hAnsi="Times New Roman" w:cs="Times New Roman"/>
          <w:color w:val="000000" w:themeColor="text1"/>
          <w:sz w:val="24"/>
          <w:szCs w:val="24"/>
          <w:lang w:val="pl-PL"/>
        </w:rPr>
        <w:t xml:space="preserve">ofiarom </w:t>
      </w:r>
      <w:r w:rsidR="000B66A7" w:rsidRPr="003B089F">
        <w:rPr>
          <w:rFonts w:ascii="Times New Roman" w:hAnsi="Times New Roman" w:cs="Times New Roman"/>
          <w:color w:val="000000" w:themeColor="text1"/>
          <w:sz w:val="24"/>
          <w:szCs w:val="24"/>
          <w:lang w:val="pl-PL"/>
        </w:rPr>
        <w:t xml:space="preserve">przemocy domowej </w:t>
      </w:r>
      <w:r w:rsidRPr="003B089F">
        <w:rPr>
          <w:rFonts w:ascii="Times New Roman" w:hAnsi="Times New Roman" w:cs="Times New Roman"/>
          <w:color w:val="000000" w:themeColor="text1"/>
          <w:sz w:val="24"/>
          <w:szCs w:val="24"/>
          <w:lang w:val="pl-PL"/>
        </w:rPr>
        <w:t xml:space="preserve">kompleksowego wsparcia i ochrony. Pomimo pewnych ograniczeń </w:t>
      </w:r>
      <w:r w:rsidR="00BC1E17">
        <w:rPr>
          <w:rFonts w:ascii="Times New Roman" w:hAnsi="Times New Roman" w:cs="Times New Roman"/>
          <w:color w:val="000000" w:themeColor="text1"/>
          <w:sz w:val="24"/>
          <w:szCs w:val="24"/>
          <w:lang w:val="pl-PL"/>
        </w:rPr>
        <w:t xml:space="preserve">jeżeli chodzi o </w:t>
      </w:r>
      <w:r w:rsidR="000B66A7">
        <w:rPr>
          <w:rFonts w:ascii="Times New Roman" w:hAnsi="Times New Roman" w:cs="Times New Roman"/>
          <w:color w:val="000000" w:themeColor="text1"/>
          <w:sz w:val="24"/>
          <w:szCs w:val="24"/>
          <w:lang w:val="pl-PL"/>
        </w:rPr>
        <w:t>zapewnia</w:t>
      </w:r>
      <w:r w:rsidR="00745802">
        <w:rPr>
          <w:rFonts w:ascii="Times New Roman" w:hAnsi="Times New Roman" w:cs="Times New Roman"/>
          <w:color w:val="000000" w:themeColor="text1"/>
          <w:sz w:val="24"/>
          <w:szCs w:val="24"/>
          <w:lang w:val="pl-PL"/>
        </w:rPr>
        <w:t xml:space="preserve">nie </w:t>
      </w:r>
      <w:r w:rsidR="000B66A7" w:rsidRPr="003B089F">
        <w:rPr>
          <w:rFonts w:ascii="Times New Roman" w:hAnsi="Times New Roman" w:cs="Times New Roman"/>
          <w:color w:val="000000" w:themeColor="text1"/>
          <w:sz w:val="24"/>
          <w:szCs w:val="24"/>
          <w:lang w:val="pl-PL"/>
        </w:rPr>
        <w:t>ofiar</w:t>
      </w:r>
      <w:r w:rsidR="000B66A7">
        <w:rPr>
          <w:rFonts w:ascii="Times New Roman" w:hAnsi="Times New Roman" w:cs="Times New Roman"/>
          <w:color w:val="000000" w:themeColor="text1"/>
          <w:sz w:val="24"/>
          <w:szCs w:val="24"/>
          <w:lang w:val="pl-PL"/>
        </w:rPr>
        <w:t>om</w:t>
      </w:r>
      <w:r w:rsidR="000B66A7"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skuteczn</w:t>
      </w:r>
      <w:r w:rsidR="00745802">
        <w:rPr>
          <w:rFonts w:ascii="Times New Roman" w:hAnsi="Times New Roman" w:cs="Times New Roman"/>
          <w:color w:val="000000" w:themeColor="text1"/>
          <w:sz w:val="24"/>
          <w:szCs w:val="24"/>
          <w:lang w:val="pl-PL"/>
        </w:rPr>
        <w:t>ej</w:t>
      </w:r>
      <w:r w:rsidRPr="003B089F">
        <w:rPr>
          <w:rFonts w:ascii="Times New Roman" w:hAnsi="Times New Roman" w:cs="Times New Roman"/>
          <w:color w:val="000000" w:themeColor="text1"/>
          <w:sz w:val="24"/>
          <w:szCs w:val="24"/>
          <w:lang w:val="pl-PL"/>
        </w:rPr>
        <w:t xml:space="preserve"> pomoc</w:t>
      </w:r>
      <w:r w:rsidR="00745802">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i ochron</w:t>
      </w:r>
      <w:r w:rsidR="00745802">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GREVIO </w:t>
      </w:r>
      <w:r w:rsidR="00A176DB">
        <w:rPr>
          <w:rFonts w:ascii="Times New Roman" w:hAnsi="Times New Roman" w:cs="Times New Roman"/>
          <w:color w:val="000000" w:themeColor="text1"/>
          <w:sz w:val="24"/>
          <w:szCs w:val="24"/>
          <w:lang w:val="pl-PL"/>
        </w:rPr>
        <w:t>z zadowoleniem odnotowuje</w:t>
      </w:r>
      <w:r w:rsidRPr="003B089F">
        <w:rPr>
          <w:rFonts w:ascii="Times New Roman" w:hAnsi="Times New Roman" w:cs="Times New Roman"/>
          <w:color w:val="000000" w:themeColor="text1"/>
          <w:sz w:val="24"/>
          <w:szCs w:val="24"/>
          <w:lang w:val="pl-PL"/>
        </w:rPr>
        <w:t xml:space="preserve"> t</w:t>
      </w:r>
      <w:r w:rsidR="00F34818" w:rsidRPr="003B089F">
        <w:rPr>
          <w:rFonts w:ascii="Times New Roman" w:hAnsi="Times New Roman" w:cs="Times New Roman"/>
          <w:color w:val="000000" w:themeColor="text1"/>
          <w:sz w:val="24"/>
          <w:szCs w:val="24"/>
          <w:lang w:val="pl-PL"/>
        </w:rPr>
        <w:t xml:space="preserve">e rozwiązania, </w:t>
      </w:r>
      <w:r w:rsidR="00745802">
        <w:rPr>
          <w:rFonts w:ascii="Times New Roman" w:hAnsi="Times New Roman" w:cs="Times New Roman"/>
          <w:color w:val="000000" w:themeColor="text1"/>
          <w:sz w:val="24"/>
          <w:szCs w:val="24"/>
          <w:lang w:val="pl-PL"/>
        </w:rPr>
        <w:t xml:space="preserve">stanowiące </w:t>
      </w:r>
      <w:r w:rsidRPr="003B089F">
        <w:rPr>
          <w:rFonts w:ascii="Times New Roman" w:hAnsi="Times New Roman" w:cs="Times New Roman"/>
          <w:color w:val="000000" w:themeColor="text1"/>
          <w:sz w:val="24"/>
          <w:szCs w:val="24"/>
          <w:lang w:val="pl-PL"/>
        </w:rPr>
        <w:t>przykład międzyinstytucjonalnej i wielosektorowej współpracy w zakresie pomocy ofiarom przemocy domowej</w:t>
      </w:r>
      <w:r w:rsidR="00415AE3"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t>
      </w:r>
      <w:r w:rsidR="00745802">
        <w:rPr>
          <w:rFonts w:ascii="Times New Roman" w:hAnsi="Times New Roman" w:cs="Times New Roman"/>
          <w:color w:val="000000" w:themeColor="text1"/>
          <w:sz w:val="24"/>
          <w:szCs w:val="24"/>
          <w:lang w:val="pl-PL"/>
        </w:rPr>
        <w:t xml:space="preserve">realizujące </w:t>
      </w:r>
      <w:r w:rsidRPr="003B089F">
        <w:rPr>
          <w:rFonts w:ascii="Times New Roman" w:hAnsi="Times New Roman" w:cs="Times New Roman"/>
          <w:color w:val="000000" w:themeColor="text1"/>
          <w:sz w:val="24"/>
          <w:szCs w:val="24"/>
          <w:lang w:val="pl-PL"/>
        </w:rPr>
        <w:t>kolejn</w:t>
      </w:r>
      <w:r w:rsidR="00745802">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podstawow</w:t>
      </w:r>
      <w:r w:rsidR="00745802">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wym</w:t>
      </w:r>
      <w:r w:rsidR="00745802">
        <w:rPr>
          <w:rFonts w:ascii="Times New Roman" w:hAnsi="Times New Roman" w:cs="Times New Roman"/>
          <w:color w:val="000000" w:themeColor="text1"/>
          <w:sz w:val="24"/>
          <w:szCs w:val="24"/>
          <w:lang w:val="pl-PL"/>
        </w:rPr>
        <w:t>óg</w:t>
      </w:r>
      <w:r w:rsidRPr="003B089F">
        <w:rPr>
          <w:rFonts w:ascii="Times New Roman" w:hAnsi="Times New Roman" w:cs="Times New Roman"/>
          <w:color w:val="000000" w:themeColor="text1"/>
          <w:sz w:val="24"/>
          <w:szCs w:val="24"/>
          <w:lang w:val="pl-PL"/>
        </w:rPr>
        <w:t xml:space="preserve">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i. Podjęto również </w:t>
      </w:r>
      <w:r w:rsidR="00C4622C">
        <w:rPr>
          <w:rFonts w:ascii="Times New Roman" w:hAnsi="Times New Roman" w:cs="Times New Roman"/>
          <w:color w:val="000000" w:themeColor="text1"/>
          <w:sz w:val="24"/>
          <w:szCs w:val="24"/>
          <w:lang w:val="pl-PL"/>
        </w:rPr>
        <w:t xml:space="preserve">pierwsze działania na rzecz </w:t>
      </w:r>
      <w:r w:rsidR="001B6269" w:rsidRPr="003B089F">
        <w:rPr>
          <w:rFonts w:ascii="Times New Roman" w:hAnsi="Times New Roman" w:cs="Times New Roman"/>
          <w:color w:val="000000" w:themeColor="text1"/>
          <w:sz w:val="24"/>
          <w:szCs w:val="24"/>
          <w:lang w:val="pl-PL"/>
        </w:rPr>
        <w:t>wz</w:t>
      </w:r>
      <w:r w:rsidRPr="003B089F">
        <w:rPr>
          <w:rFonts w:ascii="Times New Roman" w:hAnsi="Times New Roman" w:cs="Times New Roman"/>
          <w:color w:val="000000" w:themeColor="text1"/>
          <w:sz w:val="24"/>
          <w:szCs w:val="24"/>
          <w:lang w:val="pl-PL"/>
        </w:rPr>
        <w:t>m</w:t>
      </w:r>
      <w:r w:rsidR="00745802">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cni</w:t>
      </w:r>
      <w:r w:rsidR="00745802">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nia </w:t>
      </w:r>
      <w:r w:rsidR="00745802">
        <w:rPr>
          <w:rFonts w:ascii="Times New Roman" w:hAnsi="Times New Roman" w:cs="Times New Roman"/>
          <w:color w:val="000000" w:themeColor="text1"/>
          <w:sz w:val="24"/>
          <w:szCs w:val="24"/>
          <w:lang w:val="pl-PL"/>
        </w:rPr>
        <w:t xml:space="preserve">samodzielnej </w:t>
      </w:r>
      <w:r w:rsidRPr="003B089F">
        <w:rPr>
          <w:rFonts w:ascii="Times New Roman" w:hAnsi="Times New Roman" w:cs="Times New Roman"/>
          <w:color w:val="000000" w:themeColor="text1"/>
          <w:sz w:val="24"/>
          <w:szCs w:val="24"/>
          <w:lang w:val="pl-PL"/>
        </w:rPr>
        <w:t>pozycji kobiet i dziewcząt ze społeczności romski</w:t>
      </w:r>
      <w:r w:rsidR="001B6269" w:rsidRPr="003B089F">
        <w:rPr>
          <w:rFonts w:ascii="Times New Roman" w:hAnsi="Times New Roman" w:cs="Times New Roman"/>
          <w:color w:val="000000" w:themeColor="text1"/>
          <w:sz w:val="24"/>
          <w:szCs w:val="24"/>
          <w:lang w:val="pl-PL"/>
        </w:rPr>
        <w:t>ej,</w:t>
      </w:r>
      <w:r w:rsidRPr="003B089F">
        <w:rPr>
          <w:rFonts w:ascii="Times New Roman" w:hAnsi="Times New Roman" w:cs="Times New Roman"/>
          <w:color w:val="000000" w:themeColor="text1"/>
          <w:sz w:val="24"/>
          <w:szCs w:val="24"/>
          <w:lang w:val="pl-PL"/>
        </w:rPr>
        <w:t xml:space="preserve"> poprzez edukację i inne inicjatywy, takie jak rekrutacja romskich asystentów szkolnych</w:t>
      </w:r>
      <w:r w:rsidR="001B6269"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wsparcie udzielane przez tych asystentów </w:t>
      </w:r>
      <w:r w:rsidR="00E141E0">
        <w:rPr>
          <w:rFonts w:ascii="Times New Roman" w:hAnsi="Times New Roman" w:cs="Times New Roman"/>
          <w:color w:val="000000" w:themeColor="text1"/>
          <w:sz w:val="24"/>
          <w:szCs w:val="24"/>
          <w:lang w:val="pl-PL"/>
        </w:rPr>
        <w:t>GREVIO ocenia jako obiecującą praktykę</w:t>
      </w:r>
      <w:r w:rsidRPr="003B089F">
        <w:rPr>
          <w:rFonts w:ascii="Times New Roman" w:hAnsi="Times New Roman" w:cs="Times New Roman"/>
          <w:color w:val="000000" w:themeColor="text1"/>
          <w:sz w:val="24"/>
          <w:szCs w:val="24"/>
          <w:lang w:val="pl-PL"/>
        </w:rPr>
        <w:t xml:space="preserve"> w zakresie zapobiegania wczesnym i przymusowym małżeństwom.</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DB609A" w:rsidRDefault="00DB609A">
      <w:pPr>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br w:type="page"/>
      </w:r>
    </w:p>
    <w:p w:rsidR="00236CB7" w:rsidRPr="003B089F" w:rsidRDefault="00415AE3" w:rsidP="00415AE3">
      <w:pPr>
        <w:pStyle w:val="Tekstpodstawowy"/>
        <w:jc w:val="both"/>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lastRenderedPageBreak/>
        <w:t>Ponadto,</w:t>
      </w:r>
      <w:r w:rsidR="00B517C8" w:rsidRPr="003B089F">
        <w:rPr>
          <w:rFonts w:ascii="Times New Roman" w:hAnsi="Times New Roman" w:cs="Times New Roman"/>
          <w:color w:val="000000" w:themeColor="text1"/>
          <w:sz w:val="24"/>
          <w:szCs w:val="24"/>
          <w:lang w:val="pl-PL"/>
        </w:rPr>
        <w:t xml:space="preserve"> GREVIO </w:t>
      </w:r>
      <w:r w:rsidR="00A176DB">
        <w:rPr>
          <w:rFonts w:ascii="Times New Roman" w:hAnsi="Times New Roman" w:cs="Times New Roman"/>
          <w:color w:val="000000" w:themeColor="text1"/>
          <w:sz w:val="24"/>
          <w:szCs w:val="24"/>
          <w:lang w:val="pl-PL"/>
        </w:rPr>
        <w:t>z zadowoleniem odnotowuje</w:t>
      </w:r>
      <w:r w:rsidR="00B517C8" w:rsidRPr="003B089F">
        <w:rPr>
          <w:rFonts w:ascii="Times New Roman" w:hAnsi="Times New Roman" w:cs="Times New Roman"/>
          <w:color w:val="000000" w:themeColor="text1"/>
          <w:sz w:val="24"/>
          <w:szCs w:val="24"/>
          <w:lang w:val="pl-PL"/>
        </w:rPr>
        <w:t xml:space="preserve"> </w:t>
      </w:r>
      <w:r w:rsidR="00E141E0">
        <w:rPr>
          <w:rFonts w:ascii="Times New Roman" w:hAnsi="Times New Roman" w:cs="Times New Roman"/>
          <w:color w:val="000000" w:themeColor="text1"/>
          <w:sz w:val="24"/>
          <w:szCs w:val="24"/>
          <w:lang w:val="pl-PL"/>
        </w:rPr>
        <w:t>rozwiąza</w:t>
      </w:r>
      <w:r w:rsidR="00C4622C">
        <w:rPr>
          <w:rFonts w:ascii="Times New Roman" w:hAnsi="Times New Roman" w:cs="Times New Roman"/>
          <w:color w:val="000000" w:themeColor="text1"/>
          <w:sz w:val="24"/>
          <w:szCs w:val="24"/>
          <w:lang w:val="pl-PL"/>
        </w:rPr>
        <w:t>nia</w:t>
      </w:r>
      <w:r w:rsidR="00E141E0">
        <w:rPr>
          <w:rFonts w:ascii="Times New Roman" w:hAnsi="Times New Roman" w:cs="Times New Roman"/>
          <w:color w:val="000000" w:themeColor="text1"/>
          <w:sz w:val="24"/>
          <w:szCs w:val="24"/>
          <w:lang w:val="pl-PL"/>
        </w:rPr>
        <w:t xml:space="preserve"> w obszarze prawa karnego,</w:t>
      </w:r>
      <w:r w:rsidR="00B517C8" w:rsidRPr="003B089F">
        <w:rPr>
          <w:rFonts w:ascii="Times New Roman" w:hAnsi="Times New Roman" w:cs="Times New Roman"/>
          <w:color w:val="000000" w:themeColor="text1"/>
          <w:sz w:val="24"/>
          <w:szCs w:val="24"/>
          <w:lang w:val="pl-PL"/>
        </w:rPr>
        <w:t xml:space="preserve"> przyjęt</w:t>
      </w:r>
      <w:r w:rsidR="00C4622C">
        <w:rPr>
          <w:rFonts w:ascii="Times New Roman" w:hAnsi="Times New Roman" w:cs="Times New Roman"/>
          <w:color w:val="000000" w:themeColor="text1"/>
          <w:sz w:val="24"/>
          <w:szCs w:val="24"/>
          <w:lang w:val="pl-PL"/>
        </w:rPr>
        <w:t>e</w:t>
      </w:r>
      <w:r w:rsidR="00B517C8" w:rsidRPr="003B089F">
        <w:rPr>
          <w:rFonts w:ascii="Times New Roman" w:hAnsi="Times New Roman" w:cs="Times New Roman"/>
          <w:color w:val="000000" w:themeColor="text1"/>
          <w:sz w:val="24"/>
          <w:szCs w:val="24"/>
          <w:lang w:val="pl-PL"/>
        </w:rPr>
        <w:t xml:space="preserve"> przed i po ratyfikacji </w:t>
      </w:r>
      <w:r w:rsidR="00ED550D" w:rsidRPr="003B089F">
        <w:rPr>
          <w:rFonts w:ascii="Times New Roman" w:hAnsi="Times New Roman" w:cs="Times New Roman"/>
          <w:color w:val="000000" w:themeColor="text1"/>
          <w:sz w:val="24"/>
          <w:szCs w:val="24"/>
          <w:lang w:val="pl-PL"/>
        </w:rPr>
        <w:t>konwencj</w:t>
      </w:r>
      <w:r w:rsidR="00B517C8" w:rsidRPr="003B089F">
        <w:rPr>
          <w:rFonts w:ascii="Times New Roman" w:hAnsi="Times New Roman" w:cs="Times New Roman"/>
          <w:color w:val="000000" w:themeColor="text1"/>
          <w:sz w:val="24"/>
          <w:szCs w:val="24"/>
          <w:lang w:val="pl-PL"/>
        </w:rPr>
        <w:t xml:space="preserve">i przez Polskę. Obejmują one ściganie z urzędu </w:t>
      </w:r>
      <w:r w:rsidR="000B66A7">
        <w:rPr>
          <w:rFonts w:ascii="Times New Roman" w:hAnsi="Times New Roman" w:cs="Times New Roman"/>
          <w:color w:val="000000" w:themeColor="text1"/>
          <w:sz w:val="24"/>
          <w:szCs w:val="24"/>
          <w:lang w:val="pl-PL"/>
        </w:rPr>
        <w:t xml:space="preserve">przestępstwa </w:t>
      </w:r>
      <w:r w:rsidR="00C4622C">
        <w:rPr>
          <w:rFonts w:ascii="Times New Roman" w:hAnsi="Times New Roman" w:cs="Times New Roman"/>
          <w:color w:val="000000" w:themeColor="text1"/>
          <w:sz w:val="24"/>
          <w:szCs w:val="24"/>
          <w:lang w:val="pl-PL"/>
        </w:rPr>
        <w:t>z</w:t>
      </w:r>
      <w:r w:rsidR="00B517C8" w:rsidRPr="003B089F">
        <w:rPr>
          <w:rFonts w:ascii="Times New Roman" w:hAnsi="Times New Roman" w:cs="Times New Roman"/>
          <w:color w:val="000000" w:themeColor="text1"/>
          <w:sz w:val="24"/>
          <w:szCs w:val="24"/>
          <w:lang w:val="pl-PL"/>
        </w:rPr>
        <w:t>gwał</w:t>
      </w:r>
      <w:r w:rsidR="00C4622C">
        <w:rPr>
          <w:rFonts w:ascii="Times New Roman" w:hAnsi="Times New Roman" w:cs="Times New Roman"/>
          <w:color w:val="000000" w:themeColor="text1"/>
          <w:sz w:val="24"/>
          <w:szCs w:val="24"/>
          <w:lang w:val="pl-PL"/>
        </w:rPr>
        <w:t>ceni</w:t>
      </w:r>
      <w:r w:rsidR="000B66A7">
        <w:rPr>
          <w:rFonts w:ascii="Times New Roman" w:hAnsi="Times New Roman" w:cs="Times New Roman"/>
          <w:color w:val="000000" w:themeColor="text1"/>
          <w:sz w:val="24"/>
          <w:szCs w:val="24"/>
          <w:lang w:val="pl-PL"/>
        </w:rPr>
        <w:t>a</w:t>
      </w:r>
      <w:r w:rsidR="00B517C8" w:rsidRPr="003B089F">
        <w:rPr>
          <w:rFonts w:ascii="Times New Roman" w:hAnsi="Times New Roman" w:cs="Times New Roman"/>
          <w:color w:val="000000" w:themeColor="text1"/>
          <w:sz w:val="24"/>
          <w:szCs w:val="24"/>
          <w:lang w:val="pl-PL"/>
        </w:rPr>
        <w:t xml:space="preserve">, zgodnie z wymogami art. 55 </w:t>
      </w:r>
      <w:r w:rsidR="00ED550D" w:rsidRPr="003B089F">
        <w:rPr>
          <w:rFonts w:ascii="Times New Roman" w:hAnsi="Times New Roman" w:cs="Times New Roman"/>
          <w:color w:val="000000" w:themeColor="text1"/>
          <w:sz w:val="24"/>
          <w:szCs w:val="24"/>
          <w:lang w:val="pl-PL"/>
        </w:rPr>
        <w:t>konwencj</w:t>
      </w:r>
      <w:r w:rsidR="00B517C8" w:rsidRPr="003B089F">
        <w:rPr>
          <w:rFonts w:ascii="Times New Roman" w:hAnsi="Times New Roman" w:cs="Times New Roman"/>
          <w:color w:val="000000" w:themeColor="text1"/>
          <w:sz w:val="24"/>
          <w:szCs w:val="24"/>
          <w:lang w:val="pl-PL"/>
        </w:rPr>
        <w:t xml:space="preserve">i, oraz </w:t>
      </w:r>
      <w:r w:rsidR="00E141E0">
        <w:rPr>
          <w:rFonts w:ascii="Times New Roman" w:hAnsi="Times New Roman" w:cs="Times New Roman"/>
          <w:color w:val="000000" w:themeColor="text1"/>
          <w:sz w:val="24"/>
          <w:szCs w:val="24"/>
          <w:lang w:val="pl-PL"/>
        </w:rPr>
        <w:t xml:space="preserve">rozwiązania przyjęte </w:t>
      </w:r>
      <w:r w:rsidR="00B517C8" w:rsidRPr="003B089F">
        <w:rPr>
          <w:rFonts w:ascii="Times New Roman" w:hAnsi="Times New Roman" w:cs="Times New Roman"/>
          <w:color w:val="000000" w:themeColor="text1"/>
          <w:sz w:val="24"/>
          <w:szCs w:val="24"/>
          <w:lang w:val="pl-PL"/>
        </w:rPr>
        <w:t>w celu ograniczenia liczby oświadczeń wymaganych od ofiar („jedno</w:t>
      </w:r>
      <w:r w:rsidR="0063084D" w:rsidRPr="003B089F">
        <w:rPr>
          <w:rFonts w:ascii="Times New Roman" w:hAnsi="Times New Roman" w:cs="Times New Roman"/>
          <w:color w:val="000000" w:themeColor="text1"/>
          <w:sz w:val="24"/>
          <w:szCs w:val="24"/>
          <w:lang w:val="pl-PL"/>
        </w:rPr>
        <w:t>razowe przesłuchanie</w:t>
      </w:r>
      <w:r w:rsidR="00B517C8" w:rsidRPr="003B089F">
        <w:rPr>
          <w:rFonts w:ascii="Times New Roman" w:hAnsi="Times New Roman" w:cs="Times New Roman"/>
          <w:color w:val="000000" w:themeColor="text1"/>
          <w:sz w:val="24"/>
          <w:szCs w:val="24"/>
          <w:lang w:val="pl-PL"/>
        </w:rPr>
        <w:t xml:space="preserve"> ofiar</w:t>
      </w:r>
      <w:r w:rsidR="0063084D" w:rsidRPr="003B089F">
        <w:rPr>
          <w:rFonts w:ascii="Times New Roman" w:hAnsi="Times New Roman" w:cs="Times New Roman"/>
          <w:color w:val="000000" w:themeColor="text1"/>
          <w:sz w:val="24"/>
          <w:szCs w:val="24"/>
          <w:lang w:val="pl-PL"/>
        </w:rPr>
        <w:t>y</w:t>
      </w:r>
      <w:r w:rsidR="00B517C8" w:rsidRPr="003B089F">
        <w:rPr>
          <w:rFonts w:ascii="Times New Roman" w:hAnsi="Times New Roman" w:cs="Times New Roman"/>
          <w:color w:val="000000" w:themeColor="text1"/>
          <w:sz w:val="24"/>
          <w:szCs w:val="24"/>
          <w:lang w:val="pl-PL"/>
        </w:rPr>
        <w:t xml:space="preserve"> </w:t>
      </w:r>
      <w:r w:rsidR="00501A75">
        <w:rPr>
          <w:rFonts w:ascii="Times New Roman" w:hAnsi="Times New Roman" w:cs="Times New Roman"/>
          <w:color w:val="000000" w:themeColor="text1"/>
          <w:sz w:val="24"/>
          <w:szCs w:val="24"/>
          <w:lang w:val="pl-PL"/>
        </w:rPr>
        <w:t>zgwałcenia</w:t>
      </w:r>
      <w:r w:rsidR="00B517C8" w:rsidRPr="003B089F">
        <w:rPr>
          <w:rFonts w:ascii="Times New Roman" w:hAnsi="Times New Roman" w:cs="Times New Roman"/>
          <w:color w:val="000000" w:themeColor="text1"/>
          <w:sz w:val="24"/>
          <w:szCs w:val="24"/>
          <w:lang w:val="pl-PL"/>
        </w:rPr>
        <w:t xml:space="preserve">”). W 2011 r. </w:t>
      </w:r>
      <w:r w:rsidRPr="003B089F">
        <w:rPr>
          <w:rFonts w:ascii="Times New Roman" w:hAnsi="Times New Roman" w:cs="Times New Roman"/>
          <w:color w:val="000000" w:themeColor="text1"/>
          <w:sz w:val="24"/>
          <w:szCs w:val="24"/>
          <w:lang w:val="pl-PL"/>
        </w:rPr>
        <w:t>odrębnie spenalizowano</w:t>
      </w:r>
      <w:r w:rsidR="00B517C8" w:rsidRPr="003B089F">
        <w:rPr>
          <w:rFonts w:ascii="Times New Roman" w:hAnsi="Times New Roman" w:cs="Times New Roman"/>
          <w:color w:val="000000" w:themeColor="text1"/>
          <w:sz w:val="24"/>
          <w:szCs w:val="24"/>
          <w:lang w:val="pl-PL"/>
        </w:rPr>
        <w:t xml:space="preserve"> </w:t>
      </w:r>
      <w:r w:rsidR="006F440F" w:rsidRPr="003B089F">
        <w:rPr>
          <w:rFonts w:ascii="Times New Roman" w:hAnsi="Times New Roman" w:cs="Times New Roman"/>
          <w:color w:val="000000" w:themeColor="text1"/>
          <w:sz w:val="24"/>
          <w:szCs w:val="24"/>
          <w:lang w:val="pl-PL"/>
        </w:rPr>
        <w:t>nękanie</w:t>
      </w:r>
      <w:r w:rsidR="00B517C8" w:rsidRPr="003B089F">
        <w:rPr>
          <w:rFonts w:ascii="Times New Roman" w:hAnsi="Times New Roman" w:cs="Times New Roman"/>
          <w:color w:val="000000" w:themeColor="text1"/>
          <w:sz w:val="24"/>
          <w:szCs w:val="24"/>
          <w:lang w:val="pl-PL"/>
        </w:rPr>
        <w:t>, c</w:t>
      </w:r>
      <w:r w:rsidR="00C4622C">
        <w:rPr>
          <w:rFonts w:ascii="Times New Roman" w:hAnsi="Times New Roman" w:cs="Times New Roman"/>
          <w:color w:val="000000" w:themeColor="text1"/>
          <w:sz w:val="24"/>
          <w:szCs w:val="24"/>
          <w:lang w:val="pl-PL"/>
        </w:rPr>
        <w:t xml:space="preserve">zego skutkiem jest </w:t>
      </w:r>
      <w:r w:rsidR="003B2727">
        <w:rPr>
          <w:rFonts w:ascii="Times New Roman" w:hAnsi="Times New Roman" w:cs="Times New Roman"/>
          <w:color w:val="000000" w:themeColor="text1"/>
          <w:sz w:val="24"/>
          <w:szCs w:val="24"/>
          <w:lang w:val="pl-PL"/>
        </w:rPr>
        <w:t xml:space="preserve">coraz obszerniejsze </w:t>
      </w:r>
      <w:r w:rsidR="00BB4479">
        <w:rPr>
          <w:rFonts w:ascii="Times New Roman" w:hAnsi="Times New Roman" w:cs="Times New Roman"/>
          <w:color w:val="000000" w:themeColor="text1"/>
          <w:sz w:val="24"/>
          <w:szCs w:val="24"/>
          <w:lang w:val="pl-PL"/>
        </w:rPr>
        <w:t>orzecznictwo</w:t>
      </w:r>
      <w:r w:rsidR="00B517C8" w:rsidRPr="003B089F">
        <w:rPr>
          <w:rFonts w:ascii="Times New Roman" w:hAnsi="Times New Roman" w:cs="Times New Roman"/>
          <w:color w:val="000000" w:themeColor="text1"/>
          <w:sz w:val="24"/>
          <w:szCs w:val="24"/>
          <w:lang w:val="pl-PL"/>
        </w:rPr>
        <w:t xml:space="preserve">. </w:t>
      </w:r>
      <w:r w:rsidR="00307FA9">
        <w:rPr>
          <w:rFonts w:ascii="Times New Roman" w:hAnsi="Times New Roman" w:cs="Times New Roman"/>
          <w:color w:val="000000" w:themeColor="text1"/>
          <w:sz w:val="24"/>
          <w:szCs w:val="24"/>
          <w:lang w:val="pl-PL"/>
        </w:rPr>
        <w:t>P</w:t>
      </w:r>
      <w:r w:rsidR="00307FA9" w:rsidRPr="003B089F">
        <w:rPr>
          <w:rFonts w:ascii="Times New Roman" w:hAnsi="Times New Roman" w:cs="Times New Roman"/>
          <w:color w:val="000000" w:themeColor="text1"/>
          <w:sz w:val="24"/>
          <w:szCs w:val="24"/>
          <w:lang w:val="pl-PL"/>
        </w:rPr>
        <w:t>enaliz</w:t>
      </w:r>
      <w:r w:rsidR="00307FA9">
        <w:rPr>
          <w:rFonts w:ascii="Times New Roman" w:hAnsi="Times New Roman" w:cs="Times New Roman"/>
          <w:color w:val="000000" w:themeColor="text1"/>
          <w:sz w:val="24"/>
          <w:szCs w:val="24"/>
          <w:lang w:val="pl-PL"/>
        </w:rPr>
        <w:t xml:space="preserve">ując </w:t>
      </w:r>
      <w:r w:rsidR="00307FA9" w:rsidRPr="003B089F">
        <w:rPr>
          <w:rFonts w:ascii="Times New Roman" w:hAnsi="Times New Roman" w:cs="Times New Roman"/>
          <w:color w:val="000000" w:themeColor="text1"/>
          <w:sz w:val="24"/>
          <w:szCs w:val="24"/>
          <w:lang w:val="pl-PL"/>
        </w:rPr>
        <w:t>nękani</w:t>
      </w:r>
      <w:r w:rsidR="00307FA9">
        <w:rPr>
          <w:rFonts w:ascii="Times New Roman" w:hAnsi="Times New Roman" w:cs="Times New Roman"/>
          <w:color w:val="000000" w:themeColor="text1"/>
          <w:sz w:val="24"/>
          <w:szCs w:val="24"/>
          <w:lang w:val="pl-PL"/>
        </w:rPr>
        <w:t>e</w:t>
      </w:r>
      <w:r w:rsidR="00307FA9" w:rsidRPr="003B089F">
        <w:rPr>
          <w:rFonts w:ascii="Times New Roman" w:hAnsi="Times New Roman" w:cs="Times New Roman"/>
          <w:color w:val="000000" w:themeColor="text1"/>
          <w:sz w:val="24"/>
          <w:szCs w:val="24"/>
          <w:lang w:val="pl-PL"/>
        </w:rPr>
        <w:t xml:space="preserve"> </w:t>
      </w:r>
      <w:r w:rsidR="00307FA9">
        <w:rPr>
          <w:rFonts w:ascii="Times New Roman" w:hAnsi="Times New Roman" w:cs="Times New Roman"/>
          <w:color w:val="000000" w:themeColor="text1"/>
          <w:sz w:val="24"/>
          <w:szCs w:val="24"/>
          <w:lang w:val="pl-PL"/>
        </w:rPr>
        <w:t>p</w:t>
      </w:r>
      <w:r w:rsidR="00B517C8" w:rsidRPr="003B089F">
        <w:rPr>
          <w:rFonts w:ascii="Times New Roman" w:hAnsi="Times New Roman" w:cs="Times New Roman"/>
          <w:color w:val="000000" w:themeColor="text1"/>
          <w:sz w:val="24"/>
          <w:szCs w:val="24"/>
          <w:lang w:val="pl-PL"/>
        </w:rPr>
        <w:t xml:space="preserve">odjęto </w:t>
      </w:r>
      <w:r w:rsidR="00D44D7F" w:rsidRPr="003B089F">
        <w:rPr>
          <w:rFonts w:ascii="Times New Roman" w:hAnsi="Times New Roman" w:cs="Times New Roman"/>
          <w:color w:val="000000" w:themeColor="text1"/>
          <w:sz w:val="24"/>
          <w:szCs w:val="24"/>
          <w:lang w:val="pl-PL"/>
        </w:rPr>
        <w:t>wysiłek</w:t>
      </w:r>
      <w:r w:rsidR="00307FA9">
        <w:rPr>
          <w:rFonts w:ascii="Times New Roman" w:hAnsi="Times New Roman" w:cs="Times New Roman"/>
          <w:color w:val="000000" w:themeColor="text1"/>
          <w:sz w:val="24"/>
          <w:szCs w:val="24"/>
          <w:lang w:val="pl-PL"/>
        </w:rPr>
        <w:t>,</w:t>
      </w:r>
      <w:r w:rsidR="00542407">
        <w:rPr>
          <w:rFonts w:ascii="Times New Roman" w:hAnsi="Times New Roman" w:cs="Times New Roman"/>
          <w:color w:val="000000" w:themeColor="text1"/>
          <w:sz w:val="24"/>
          <w:szCs w:val="24"/>
          <w:lang w:val="pl-PL"/>
        </w:rPr>
        <w:t xml:space="preserve"> </w:t>
      </w:r>
      <w:r w:rsidR="00307FA9">
        <w:rPr>
          <w:rFonts w:ascii="Times New Roman" w:hAnsi="Times New Roman" w:cs="Times New Roman"/>
          <w:color w:val="000000" w:themeColor="text1"/>
          <w:sz w:val="24"/>
          <w:szCs w:val="24"/>
          <w:lang w:val="pl-PL"/>
        </w:rPr>
        <w:t xml:space="preserve">by </w:t>
      </w:r>
      <w:r w:rsidR="00542407">
        <w:rPr>
          <w:rFonts w:ascii="Times New Roman" w:hAnsi="Times New Roman" w:cs="Times New Roman"/>
          <w:color w:val="000000" w:themeColor="text1"/>
          <w:sz w:val="24"/>
          <w:szCs w:val="24"/>
          <w:lang w:val="pl-PL"/>
        </w:rPr>
        <w:t>obją</w:t>
      </w:r>
      <w:r w:rsidR="00307FA9">
        <w:rPr>
          <w:rFonts w:ascii="Times New Roman" w:hAnsi="Times New Roman" w:cs="Times New Roman"/>
          <w:color w:val="000000" w:themeColor="text1"/>
          <w:sz w:val="24"/>
          <w:szCs w:val="24"/>
          <w:lang w:val="pl-PL"/>
        </w:rPr>
        <w:t xml:space="preserve">ć przepisami </w:t>
      </w:r>
      <w:r w:rsidR="00542407">
        <w:rPr>
          <w:rFonts w:ascii="Times New Roman" w:hAnsi="Times New Roman" w:cs="Times New Roman"/>
          <w:color w:val="000000" w:themeColor="text1"/>
          <w:sz w:val="24"/>
          <w:szCs w:val="24"/>
          <w:lang w:val="pl-PL"/>
        </w:rPr>
        <w:t xml:space="preserve">nie tylko czyny </w:t>
      </w:r>
      <w:r w:rsidR="00307FA9">
        <w:rPr>
          <w:rFonts w:ascii="Times New Roman" w:hAnsi="Times New Roman" w:cs="Times New Roman"/>
          <w:color w:val="000000" w:themeColor="text1"/>
          <w:sz w:val="24"/>
          <w:szCs w:val="24"/>
          <w:lang w:val="pl-PL"/>
        </w:rPr>
        <w:t>dokonywane</w:t>
      </w:r>
      <w:r w:rsidR="00B517C8" w:rsidRPr="003B089F">
        <w:rPr>
          <w:rFonts w:ascii="Times New Roman" w:hAnsi="Times New Roman" w:cs="Times New Roman"/>
          <w:color w:val="000000" w:themeColor="text1"/>
          <w:sz w:val="24"/>
          <w:szCs w:val="24"/>
          <w:lang w:val="pl-PL"/>
        </w:rPr>
        <w:t xml:space="preserve"> w świecie rzeczywistym, ale </w:t>
      </w:r>
      <w:r w:rsidR="003B2727">
        <w:rPr>
          <w:rFonts w:ascii="Times New Roman" w:hAnsi="Times New Roman" w:cs="Times New Roman"/>
          <w:color w:val="000000" w:themeColor="text1"/>
          <w:sz w:val="24"/>
          <w:szCs w:val="24"/>
          <w:lang w:val="pl-PL"/>
        </w:rPr>
        <w:t>także</w:t>
      </w:r>
      <w:r w:rsidR="00B517C8" w:rsidRPr="003B089F">
        <w:rPr>
          <w:rFonts w:ascii="Times New Roman" w:hAnsi="Times New Roman" w:cs="Times New Roman"/>
          <w:color w:val="000000" w:themeColor="text1"/>
          <w:sz w:val="24"/>
          <w:szCs w:val="24"/>
          <w:lang w:val="pl-PL"/>
        </w:rPr>
        <w:t xml:space="preserve"> w świecie wirtualnym, </w:t>
      </w:r>
      <w:r w:rsidR="00307FA9">
        <w:rPr>
          <w:rFonts w:ascii="Times New Roman" w:hAnsi="Times New Roman" w:cs="Times New Roman"/>
          <w:color w:val="000000" w:themeColor="text1"/>
          <w:sz w:val="24"/>
          <w:szCs w:val="24"/>
          <w:lang w:val="pl-PL"/>
        </w:rPr>
        <w:t xml:space="preserve">jak </w:t>
      </w:r>
      <w:r w:rsidR="003B2727">
        <w:rPr>
          <w:rFonts w:ascii="Times New Roman" w:hAnsi="Times New Roman" w:cs="Times New Roman"/>
          <w:color w:val="000000" w:themeColor="text1"/>
          <w:sz w:val="24"/>
          <w:szCs w:val="24"/>
          <w:lang w:val="pl-PL"/>
        </w:rPr>
        <w:t xml:space="preserve">również </w:t>
      </w:r>
      <w:r w:rsidR="00B517C8" w:rsidRPr="003B089F">
        <w:rPr>
          <w:rFonts w:ascii="Times New Roman" w:hAnsi="Times New Roman" w:cs="Times New Roman"/>
          <w:color w:val="000000" w:themeColor="text1"/>
          <w:sz w:val="24"/>
          <w:szCs w:val="24"/>
          <w:lang w:val="pl-PL"/>
        </w:rPr>
        <w:t xml:space="preserve">kradzież tożsamości w Internecie. </w:t>
      </w:r>
      <w:r w:rsidR="00307FA9">
        <w:rPr>
          <w:rFonts w:ascii="Times New Roman" w:hAnsi="Times New Roman" w:cs="Times New Roman"/>
          <w:color w:val="000000" w:themeColor="text1"/>
          <w:sz w:val="24"/>
          <w:szCs w:val="24"/>
          <w:lang w:val="pl-PL"/>
        </w:rPr>
        <w:t xml:space="preserve">Zwracając uwagę na </w:t>
      </w:r>
      <w:r w:rsidR="00B517C8" w:rsidRPr="003B089F">
        <w:rPr>
          <w:rFonts w:ascii="Times New Roman" w:hAnsi="Times New Roman" w:cs="Times New Roman"/>
          <w:color w:val="000000" w:themeColor="text1"/>
          <w:sz w:val="24"/>
          <w:szCs w:val="24"/>
          <w:lang w:val="pl-PL"/>
        </w:rPr>
        <w:t>częst</w:t>
      </w:r>
      <w:r w:rsidR="000B66A7">
        <w:rPr>
          <w:rFonts w:ascii="Times New Roman" w:hAnsi="Times New Roman" w:cs="Times New Roman"/>
          <w:color w:val="000000" w:themeColor="text1"/>
          <w:sz w:val="24"/>
          <w:szCs w:val="24"/>
          <w:lang w:val="pl-PL"/>
        </w:rPr>
        <w:t xml:space="preserve">e występowanie </w:t>
      </w:r>
      <w:r w:rsidR="00B517C8" w:rsidRPr="003B089F">
        <w:rPr>
          <w:rFonts w:ascii="Times New Roman" w:hAnsi="Times New Roman" w:cs="Times New Roman"/>
          <w:color w:val="000000" w:themeColor="text1"/>
          <w:sz w:val="24"/>
          <w:szCs w:val="24"/>
          <w:lang w:val="pl-PL"/>
        </w:rPr>
        <w:t>tego typu zachowań w kontekście przemocy po rozstaniu</w:t>
      </w:r>
      <w:r w:rsidR="00E141E0">
        <w:rPr>
          <w:rFonts w:ascii="Times New Roman" w:hAnsi="Times New Roman" w:cs="Times New Roman"/>
          <w:color w:val="000000" w:themeColor="text1"/>
          <w:sz w:val="24"/>
          <w:szCs w:val="24"/>
          <w:lang w:val="pl-PL"/>
        </w:rPr>
        <w:t xml:space="preserve"> partnerów</w:t>
      </w:r>
      <w:r w:rsidR="00B517C8" w:rsidRPr="003B089F">
        <w:rPr>
          <w:rFonts w:ascii="Times New Roman" w:hAnsi="Times New Roman" w:cs="Times New Roman"/>
          <w:color w:val="000000" w:themeColor="text1"/>
          <w:sz w:val="24"/>
          <w:szCs w:val="24"/>
          <w:lang w:val="pl-PL"/>
        </w:rPr>
        <w:t xml:space="preserve">, a </w:t>
      </w:r>
      <w:r w:rsidR="00D44D7F" w:rsidRPr="003B089F">
        <w:rPr>
          <w:rFonts w:ascii="Times New Roman" w:hAnsi="Times New Roman" w:cs="Times New Roman"/>
          <w:color w:val="000000" w:themeColor="text1"/>
          <w:sz w:val="24"/>
          <w:szCs w:val="24"/>
          <w:lang w:val="pl-PL"/>
        </w:rPr>
        <w:t xml:space="preserve">także, </w:t>
      </w:r>
      <w:r w:rsidR="00B517C8" w:rsidRPr="003B089F">
        <w:rPr>
          <w:rFonts w:ascii="Times New Roman" w:hAnsi="Times New Roman" w:cs="Times New Roman"/>
          <w:color w:val="000000" w:themeColor="text1"/>
          <w:sz w:val="24"/>
          <w:szCs w:val="24"/>
          <w:lang w:val="pl-PL"/>
        </w:rPr>
        <w:t>ogólnie</w:t>
      </w:r>
      <w:r w:rsidR="00D44D7F" w:rsidRPr="003B089F">
        <w:rPr>
          <w:rFonts w:ascii="Times New Roman" w:hAnsi="Times New Roman" w:cs="Times New Roman"/>
          <w:color w:val="000000" w:themeColor="text1"/>
          <w:sz w:val="24"/>
          <w:szCs w:val="24"/>
          <w:lang w:val="pl-PL"/>
        </w:rPr>
        <w:t>j,</w:t>
      </w:r>
      <w:r w:rsidR="00B517C8" w:rsidRPr="003B089F">
        <w:rPr>
          <w:rFonts w:ascii="Times New Roman" w:hAnsi="Times New Roman" w:cs="Times New Roman"/>
          <w:color w:val="000000" w:themeColor="text1"/>
          <w:sz w:val="24"/>
          <w:szCs w:val="24"/>
          <w:lang w:val="pl-PL"/>
        </w:rPr>
        <w:t xml:space="preserve"> </w:t>
      </w:r>
      <w:r w:rsidR="00307FA9">
        <w:rPr>
          <w:rFonts w:ascii="Times New Roman" w:hAnsi="Times New Roman" w:cs="Times New Roman"/>
          <w:color w:val="000000" w:themeColor="text1"/>
          <w:sz w:val="24"/>
          <w:szCs w:val="24"/>
          <w:lang w:val="pl-PL"/>
        </w:rPr>
        <w:t xml:space="preserve">na </w:t>
      </w:r>
      <w:r w:rsidR="00133420">
        <w:rPr>
          <w:rFonts w:ascii="Times New Roman" w:hAnsi="Times New Roman" w:cs="Times New Roman"/>
          <w:color w:val="000000" w:themeColor="text1"/>
          <w:sz w:val="24"/>
          <w:szCs w:val="24"/>
          <w:lang w:val="pl-PL"/>
        </w:rPr>
        <w:t>poważne</w:t>
      </w:r>
      <w:r w:rsidR="00B517C8" w:rsidRPr="003B089F">
        <w:rPr>
          <w:rFonts w:ascii="Times New Roman" w:hAnsi="Times New Roman" w:cs="Times New Roman"/>
          <w:color w:val="000000" w:themeColor="text1"/>
          <w:sz w:val="24"/>
          <w:szCs w:val="24"/>
          <w:lang w:val="pl-PL"/>
        </w:rPr>
        <w:t xml:space="preserve"> skutki </w:t>
      </w:r>
      <w:r w:rsidR="00D44D7F" w:rsidRPr="003B089F">
        <w:rPr>
          <w:rFonts w:ascii="Times New Roman" w:hAnsi="Times New Roman" w:cs="Times New Roman"/>
          <w:color w:val="000000" w:themeColor="text1"/>
          <w:sz w:val="24"/>
          <w:szCs w:val="24"/>
          <w:lang w:val="pl-PL"/>
        </w:rPr>
        <w:t>nękania</w:t>
      </w:r>
      <w:r w:rsidR="00B517C8" w:rsidRPr="003B089F">
        <w:rPr>
          <w:rFonts w:ascii="Times New Roman" w:hAnsi="Times New Roman" w:cs="Times New Roman"/>
          <w:color w:val="000000" w:themeColor="text1"/>
          <w:sz w:val="24"/>
          <w:szCs w:val="24"/>
          <w:lang w:val="pl-PL"/>
        </w:rPr>
        <w:t>, GREVIO</w:t>
      </w:r>
      <w:r w:rsidR="00385A1D" w:rsidRPr="003B089F">
        <w:rPr>
          <w:rFonts w:ascii="Times New Roman" w:hAnsi="Times New Roman" w:cs="Times New Roman"/>
          <w:color w:val="000000" w:themeColor="text1"/>
          <w:sz w:val="24"/>
          <w:szCs w:val="24"/>
          <w:lang w:val="pl-PL"/>
        </w:rPr>
        <w:t xml:space="preserve"> </w:t>
      </w:r>
      <w:r w:rsidR="00A176DB">
        <w:rPr>
          <w:rFonts w:ascii="Times New Roman" w:hAnsi="Times New Roman" w:cs="Times New Roman"/>
          <w:color w:val="000000" w:themeColor="text1"/>
          <w:sz w:val="24"/>
          <w:szCs w:val="24"/>
          <w:lang w:val="pl-PL"/>
        </w:rPr>
        <w:t>z zadowoleniem odnotowuje</w:t>
      </w:r>
      <w:r w:rsidR="00385A1D" w:rsidRPr="003B089F">
        <w:rPr>
          <w:rFonts w:ascii="Times New Roman" w:hAnsi="Times New Roman" w:cs="Times New Roman"/>
          <w:color w:val="000000" w:themeColor="text1"/>
          <w:sz w:val="24"/>
          <w:szCs w:val="24"/>
          <w:lang w:val="pl-PL"/>
        </w:rPr>
        <w:t xml:space="preserve"> </w:t>
      </w:r>
      <w:r w:rsidR="00D44D7F" w:rsidRPr="003B089F">
        <w:rPr>
          <w:rFonts w:ascii="Times New Roman" w:hAnsi="Times New Roman" w:cs="Times New Roman"/>
          <w:color w:val="000000" w:themeColor="text1"/>
          <w:sz w:val="24"/>
          <w:szCs w:val="24"/>
          <w:lang w:val="pl-PL"/>
        </w:rPr>
        <w:t xml:space="preserve">tę </w:t>
      </w:r>
      <w:r w:rsidR="00E141E0">
        <w:rPr>
          <w:rFonts w:ascii="Times New Roman" w:hAnsi="Times New Roman" w:cs="Times New Roman"/>
          <w:color w:val="000000" w:themeColor="text1"/>
          <w:sz w:val="24"/>
          <w:szCs w:val="24"/>
          <w:lang w:val="pl-PL"/>
        </w:rPr>
        <w:t xml:space="preserve">innowacyjną </w:t>
      </w:r>
      <w:r w:rsidR="00D44D7F" w:rsidRPr="003B089F">
        <w:rPr>
          <w:rFonts w:ascii="Times New Roman" w:hAnsi="Times New Roman" w:cs="Times New Roman"/>
          <w:color w:val="000000" w:themeColor="text1"/>
          <w:sz w:val="24"/>
          <w:szCs w:val="24"/>
          <w:lang w:val="pl-PL"/>
        </w:rPr>
        <w:t>penalizację</w:t>
      </w:r>
      <w:r w:rsidR="00B517C8" w:rsidRPr="003B089F">
        <w:rPr>
          <w:rFonts w:ascii="Times New Roman" w:hAnsi="Times New Roman" w:cs="Times New Roman"/>
          <w:color w:val="000000" w:themeColor="text1"/>
          <w:sz w:val="24"/>
          <w:szCs w:val="24"/>
          <w:lang w:val="pl-PL"/>
        </w:rPr>
        <w:t>, jak również zaostrz</w:t>
      </w:r>
      <w:r w:rsidR="000B66A7">
        <w:rPr>
          <w:rFonts w:ascii="Times New Roman" w:hAnsi="Times New Roman" w:cs="Times New Roman"/>
          <w:color w:val="000000" w:themeColor="text1"/>
          <w:sz w:val="24"/>
          <w:szCs w:val="24"/>
          <w:lang w:val="pl-PL"/>
        </w:rPr>
        <w:t xml:space="preserve">one sankcje </w:t>
      </w:r>
      <w:r w:rsidR="002367AA">
        <w:rPr>
          <w:rFonts w:ascii="Times New Roman" w:hAnsi="Times New Roman" w:cs="Times New Roman"/>
          <w:color w:val="000000" w:themeColor="text1"/>
          <w:sz w:val="24"/>
          <w:szCs w:val="24"/>
          <w:lang w:val="pl-PL"/>
        </w:rPr>
        <w:t>jeżeli</w:t>
      </w:r>
      <w:r w:rsidR="00B517C8" w:rsidRPr="003B089F">
        <w:rPr>
          <w:rFonts w:ascii="Times New Roman" w:hAnsi="Times New Roman" w:cs="Times New Roman"/>
          <w:color w:val="000000" w:themeColor="text1"/>
          <w:sz w:val="24"/>
          <w:szCs w:val="24"/>
          <w:lang w:val="pl-PL"/>
        </w:rPr>
        <w:t xml:space="preserve"> działania sprawcy doprowadziły do samobójstwa ofiary.</w:t>
      </w:r>
    </w:p>
    <w:p w:rsidR="00236CB7" w:rsidRPr="003B089F" w:rsidRDefault="00236CB7" w:rsidP="007F0A08">
      <w:pPr>
        <w:jc w:val="both"/>
        <w:rPr>
          <w:rFonts w:ascii="Times New Roman" w:hAnsi="Times New Roman" w:cs="Times New Roman"/>
          <w:color w:val="000000" w:themeColor="text1"/>
          <w:sz w:val="24"/>
          <w:szCs w:val="24"/>
          <w:lang w:val="pl-PL"/>
        </w:rPr>
      </w:pPr>
    </w:p>
    <w:p w:rsidR="00236CB7" w:rsidRPr="003B089F" w:rsidRDefault="00B517C8" w:rsidP="00D44D7F">
      <w:pPr>
        <w:pStyle w:val="Tekstpodstawowy"/>
        <w:jc w:val="both"/>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Niezależnie od powyższego</w:t>
      </w:r>
      <w:r w:rsidR="00E141E0">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GREVIO wskaz</w:t>
      </w:r>
      <w:r w:rsidR="00D44D7F" w:rsidRPr="003B089F">
        <w:rPr>
          <w:rFonts w:ascii="Times New Roman" w:hAnsi="Times New Roman" w:cs="Times New Roman"/>
          <w:color w:val="000000" w:themeColor="text1"/>
          <w:sz w:val="24"/>
          <w:szCs w:val="24"/>
          <w:lang w:val="pl-PL"/>
        </w:rPr>
        <w:t>ało</w:t>
      </w:r>
      <w:r w:rsidRPr="003B089F">
        <w:rPr>
          <w:rFonts w:ascii="Times New Roman" w:hAnsi="Times New Roman" w:cs="Times New Roman"/>
          <w:color w:val="000000" w:themeColor="text1"/>
          <w:sz w:val="24"/>
          <w:szCs w:val="24"/>
          <w:lang w:val="pl-PL"/>
        </w:rPr>
        <w:t xml:space="preserve"> szereg </w:t>
      </w:r>
      <w:r w:rsidR="003B2727">
        <w:rPr>
          <w:rFonts w:ascii="Times New Roman" w:hAnsi="Times New Roman" w:cs="Times New Roman"/>
          <w:color w:val="000000" w:themeColor="text1"/>
          <w:sz w:val="24"/>
          <w:szCs w:val="24"/>
          <w:lang w:val="pl-PL"/>
        </w:rPr>
        <w:t>elementów</w:t>
      </w:r>
      <w:r w:rsidRPr="003B089F">
        <w:rPr>
          <w:rFonts w:ascii="Times New Roman" w:hAnsi="Times New Roman" w:cs="Times New Roman"/>
          <w:color w:val="000000" w:themeColor="text1"/>
          <w:sz w:val="24"/>
          <w:szCs w:val="24"/>
          <w:lang w:val="pl-PL"/>
        </w:rPr>
        <w:t>, które należy</w:t>
      </w:r>
      <w:r w:rsidR="00385A1D" w:rsidRPr="003B089F">
        <w:rPr>
          <w:rFonts w:ascii="Times New Roman" w:hAnsi="Times New Roman" w:cs="Times New Roman"/>
          <w:color w:val="000000" w:themeColor="text1"/>
          <w:sz w:val="24"/>
          <w:szCs w:val="24"/>
          <w:lang w:val="pl-PL"/>
        </w:rPr>
        <w:t xml:space="preserve"> ulepszyć</w:t>
      </w:r>
      <w:r w:rsidRPr="003B089F">
        <w:rPr>
          <w:rFonts w:ascii="Times New Roman" w:hAnsi="Times New Roman" w:cs="Times New Roman"/>
          <w:color w:val="000000" w:themeColor="text1"/>
          <w:sz w:val="24"/>
          <w:szCs w:val="24"/>
          <w:lang w:val="pl-PL"/>
        </w:rPr>
        <w:t xml:space="preserve">, aby osiągnąć </w:t>
      </w:r>
      <w:r w:rsidR="00D44D7F" w:rsidRPr="003B089F">
        <w:rPr>
          <w:rFonts w:ascii="Times New Roman" w:hAnsi="Times New Roman" w:cs="Times New Roman"/>
          <w:color w:val="000000" w:themeColor="text1"/>
          <w:sz w:val="24"/>
          <w:szCs w:val="24"/>
          <w:lang w:val="pl-PL"/>
        </w:rPr>
        <w:t>wyższy</w:t>
      </w:r>
      <w:r w:rsidRPr="003B089F">
        <w:rPr>
          <w:rFonts w:ascii="Times New Roman" w:hAnsi="Times New Roman" w:cs="Times New Roman"/>
          <w:color w:val="000000" w:themeColor="text1"/>
          <w:sz w:val="24"/>
          <w:szCs w:val="24"/>
          <w:lang w:val="pl-PL"/>
        </w:rPr>
        <w:t xml:space="preserve"> poziom zgodności z wymogami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i </w:t>
      </w:r>
      <w:r w:rsidR="00ED550D" w:rsidRPr="003B089F">
        <w:rPr>
          <w:rFonts w:ascii="Times New Roman" w:hAnsi="Times New Roman" w:cs="Times New Roman"/>
          <w:color w:val="000000" w:themeColor="text1"/>
          <w:sz w:val="24"/>
          <w:szCs w:val="24"/>
          <w:lang w:val="pl-PL"/>
        </w:rPr>
        <w:t>stambul</w:t>
      </w:r>
      <w:r w:rsidRPr="003B089F">
        <w:rPr>
          <w:rFonts w:ascii="Times New Roman" w:hAnsi="Times New Roman" w:cs="Times New Roman"/>
          <w:color w:val="000000" w:themeColor="text1"/>
          <w:sz w:val="24"/>
          <w:szCs w:val="24"/>
          <w:lang w:val="pl-PL"/>
        </w:rPr>
        <w:t xml:space="preserve">skiej. Obejmują one </w:t>
      </w:r>
      <w:proofErr w:type="spellStart"/>
      <w:r w:rsidRPr="003B089F">
        <w:rPr>
          <w:rFonts w:ascii="Times New Roman" w:hAnsi="Times New Roman" w:cs="Times New Roman"/>
          <w:color w:val="000000" w:themeColor="text1"/>
          <w:sz w:val="24"/>
          <w:szCs w:val="24"/>
          <w:lang w:val="pl-PL"/>
        </w:rPr>
        <w:t>opracowani</w:t>
      </w:r>
      <w:r w:rsidR="00D44D7F" w:rsidRPr="003B089F">
        <w:rPr>
          <w:rFonts w:ascii="Times New Roman" w:hAnsi="Times New Roman" w:cs="Times New Roman"/>
          <w:color w:val="000000" w:themeColor="text1"/>
          <w:sz w:val="24"/>
          <w:szCs w:val="24"/>
          <w:lang w:val="pl-PL"/>
        </w:rPr>
        <w:t>e</w:t>
      </w:r>
      <w:proofErr w:type="spellEnd"/>
      <w:r w:rsidR="00D44D7F" w:rsidRPr="003B089F">
        <w:rPr>
          <w:rFonts w:ascii="Times New Roman" w:hAnsi="Times New Roman" w:cs="Times New Roman"/>
          <w:color w:val="000000" w:themeColor="text1"/>
          <w:sz w:val="24"/>
          <w:szCs w:val="24"/>
          <w:lang w:val="pl-PL"/>
        </w:rPr>
        <w:t xml:space="preserve"> i wdrożenie</w:t>
      </w:r>
      <w:r w:rsidRPr="003B089F">
        <w:rPr>
          <w:rFonts w:ascii="Times New Roman" w:hAnsi="Times New Roman" w:cs="Times New Roman"/>
          <w:color w:val="000000" w:themeColor="text1"/>
          <w:sz w:val="24"/>
          <w:szCs w:val="24"/>
          <w:lang w:val="pl-PL"/>
        </w:rPr>
        <w:t xml:space="preserve"> kompleksow</w:t>
      </w:r>
      <w:r w:rsidR="000B66A7">
        <w:rPr>
          <w:rFonts w:ascii="Times New Roman" w:hAnsi="Times New Roman" w:cs="Times New Roman"/>
          <w:color w:val="000000" w:themeColor="text1"/>
          <w:sz w:val="24"/>
          <w:szCs w:val="24"/>
          <w:lang w:val="pl-PL"/>
        </w:rPr>
        <w:t>ych</w:t>
      </w:r>
      <w:r w:rsidRPr="003B089F">
        <w:rPr>
          <w:rFonts w:ascii="Times New Roman" w:hAnsi="Times New Roman" w:cs="Times New Roman"/>
          <w:color w:val="000000" w:themeColor="text1"/>
          <w:sz w:val="24"/>
          <w:szCs w:val="24"/>
          <w:lang w:val="pl-PL"/>
        </w:rPr>
        <w:t xml:space="preserve"> polityk</w:t>
      </w:r>
      <w:r w:rsidR="00D44D7F" w:rsidRPr="003B089F">
        <w:rPr>
          <w:rFonts w:ascii="Times New Roman" w:hAnsi="Times New Roman" w:cs="Times New Roman"/>
          <w:color w:val="000000" w:themeColor="text1"/>
          <w:sz w:val="24"/>
          <w:szCs w:val="24"/>
          <w:lang w:val="pl-PL"/>
        </w:rPr>
        <w:t>i</w:t>
      </w:r>
      <w:r w:rsidRPr="003B089F">
        <w:rPr>
          <w:rFonts w:ascii="Times New Roman" w:hAnsi="Times New Roman" w:cs="Times New Roman"/>
          <w:color w:val="000000" w:themeColor="text1"/>
          <w:sz w:val="24"/>
          <w:szCs w:val="24"/>
          <w:lang w:val="pl-PL"/>
        </w:rPr>
        <w:t xml:space="preserve"> i </w:t>
      </w:r>
      <w:r w:rsidR="00E141E0">
        <w:rPr>
          <w:rFonts w:ascii="Times New Roman" w:hAnsi="Times New Roman" w:cs="Times New Roman"/>
          <w:color w:val="000000" w:themeColor="text1"/>
          <w:sz w:val="24"/>
          <w:szCs w:val="24"/>
          <w:lang w:val="pl-PL"/>
        </w:rPr>
        <w:t>rozwiązań</w:t>
      </w:r>
      <w:r w:rsidRPr="003B089F">
        <w:rPr>
          <w:rFonts w:ascii="Times New Roman" w:hAnsi="Times New Roman" w:cs="Times New Roman"/>
          <w:color w:val="000000" w:themeColor="text1"/>
          <w:sz w:val="24"/>
          <w:szCs w:val="24"/>
          <w:lang w:val="pl-PL"/>
        </w:rPr>
        <w:t xml:space="preserve"> w zakresie zapobiegania, ochrony i ścigania, obejmujących wszystkie formy przemocy</w:t>
      </w:r>
      <w:r w:rsidR="00560C74" w:rsidRPr="003B089F">
        <w:rPr>
          <w:rFonts w:ascii="Times New Roman" w:hAnsi="Times New Roman" w:cs="Times New Roman"/>
          <w:color w:val="000000" w:themeColor="text1"/>
          <w:sz w:val="24"/>
          <w:szCs w:val="24"/>
          <w:lang w:val="pl-PL"/>
        </w:rPr>
        <w:t xml:space="preserve">, których dotyczy </w:t>
      </w:r>
      <w:r w:rsidR="00ED550D" w:rsidRPr="003B089F">
        <w:rPr>
          <w:rFonts w:ascii="Times New Roman" w:hAnsi="Times New Roman" w:cs="Times New Roman"/>
          <w:color w:val="000000" w:themeColor="text1"/>
          <w:sz w:val="24"/>
          <w:szCs w:val="24"/>
          <w:lang w:val="pl-PL"/>
        </w:rPr>
        <w:t>konwencj</w:t>
      </w:r>
      <w:r w:rsidR="00560C74" w:rsidRPr="003B089F">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w tym </w:t>
      </w:r>
      <w:r w:rsidR="00D05F0F" w:rsidRPr="003B089F">
        <w:rPr>
          <w:rFonts w:ascii="Times New Roman" w:hAnsi="Times New Roman" w:cs="Times New Roman"/>
          <w:color w:val="000000" w:themeColor="text1"/>
          <w:sz w:val="24"/>
          <w:szCs w:val="24"/>
          <w:lang w:val="pl-PL"/>
        </w:rPr>
        <w:t>przemoc seksualn</w:t>
      </w:r>
      <w:r w:rsidR="000B66A7">
        <w:rPr>
          <w:rFonts w:ascii="Times New Roman" w:hAnsi="Times New Roman" w:cs="Times New Roman"/>
          <w:color w:val="000000" w:themeColor="text1"/>
          <w:sz w:val="24"/>
          <w:szCs w:val="24"/>
          <w:lang w:val="pl-PL"/>
        </w:rPr>
        <w:t>ą</w:t>
      </w:r>
      <w:r w:rsidRPr="003B089F">
        <w:rPr>
          <w:rFonts w:ascii="Times New Roman" w:hAnsi="Times New Roman" w:cs="Times New Roman"/>
          <w:color w:val="000000" w:themeColor="text1"/>
          <w:sz w:val="24"/>
          <w:szCs w:val="24"/>
          <w:lang w:val="pl-PL"/>
        </w:rPr>
        <w:t xml:space="preserve">, </w:t>
      </w:r>
      <w:r w:rsidR="00501A75">
        <w:rPr>
          <w:rFonts w:ascii="Times New Roman" w:hAnsi="Times New Roman" w:cs="Times New Roman"/>
          <w:color w:val="000000" w:themeColor="text1"/>
          <w:sz w:val="24"/>
          <w:szCs w:val="24"/>
          <w:lang w:val="pl-PL"/>
        </w:rPr>
        <w:t>gwał</w:t>
      </w:r>
      <w:r w:rsidR="004E5957">
        <w:rPr>
          <w:rFonts w:ascii="Times New Roman" w:hAnsi="Times New Roman" w:cs="Times New Roman"/>
          <w:color w:val="000000" w:themeColor="text1"/>
          <w:sz w:val="24"/>
          <w:szCs w:val="24"/>
          <w:lang w:val="pl-PL"/>
        </w:rPr>
        <w:t>t</w:t>
      </w:r>
      <w:r w:rsidRPr="003B089F">
        <w:rPr>
          <w:rFonts w:ascii="Times New Roman" w:hAnsi="Times New Roman" w:cs="Times New Roman"/>
          <w:color w:val="000000" w:themeColor="text1"/>
          <w:sz w:val="24"/>
          <w:szCs w:val="24"/>
          <w:lang w:val="pl-PL"/>
        </w:rPr>
        <w:t>, molestowani</w:t>
      </w:r>
      <w:r w:rsidR="003B2727">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seksualne i nękani</w:t>
      </w:r>
      <w:r w:rsidR="003B2727">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psychiczne. Wiele uwagi poświęca</w:t>
      </w:r>
      <w:r w:rsidR="00560C74" w:rsidRPr="003B089F">
        <w:rPr>
          <w:rFonts w:ascii="Times New Roman" w:hAnsi="Times New Roman" w:cs="Times New Roman"/>
          <w:color w:val="000000" w:themeColor="text1"/>
          <w:sz w:val="24"/>
          <w:szCs w:val="24"/>
          <w:lang w:val="pl-PL"/>
        </w:rPr>
        <w:t xml:space="preserve"> się </w:t>
      </w:r>
      <w:r w:rsidR="00E141E0">
        <w:rPr>
          <w:rFonts w:ascii="Times New Roman" w:hAnsi="Times New Roman" w:cs="Times New Roman"/>
          <w:color w:val="000000" w:themeColor="text1"/>
          <w:sz w:val="24"/>
          <w:szCs w:val="24"/>
          <w:lang w:val="pl-PL"/>
        </w:rPr>
        <w:t xml:space="preserve">w Polsce </w:t>
      </w:r>
      <w:r w:rsidRPr="003B089F">
        <w:rPr>
          <w:rFonts w:ascii="Times New Roman" w:hAnsi="Times New Roman" w:cs="Times New Roman"/>
          <w:color w:val="000000" w:themeColor="text1"/>
          <w:sz w:val="24"/>
          <w:szCs w:val="24"/>
          <w:lang w:val="pl-PL"/>
        </w:rPr>
        <w:t>przemocy domowej, rozumianej wąsko jako „przemoc w rodzinie”, nie dostrzegając</w:t>
      </w:r>
      <w:r w:rsidR="00560C74" w:rsidRPr="003B089F">
        <w:rPr>
          <w:rFonts w:ascii="Times New Roman" w:hAnsi="Times New Roman" w:cs="Times New Roman"/>
          <w:color w:val="000000" w:themeColor="text1"/>
          <w:sz w:val="24"/>
          <w:szCs w:val="24"/>
          <w:lang w:val="pl-PL"/>
        </w:rPr>
        <w:t xml:space="preserve"> zarazem</w:t>
      </w:r>
      <w:r w:rsidRPr="003B089F">
        <w:rPr>
          <w:rFonts w:ascii="Times New Roman" w:hAnsi="Times New Roman" w:cs="Times New Roman"/>
          <w:color w:val="000000" w:themeColor="text1"/>
          <w:sz w:val="24"/>
          <w:szCs w:val="24"/>
          <w:lang w:val="pl-PL"/>
        </w:rPr>
        <w:t xml:space="preserve">, że kobiety są w nieproporcjonalnie </w:t>
      </w:r>
      <w:r w:rsidR="00551A90" w:rsidRPr="003B089F">
        <w:rPr>
          <w:rFonts w:ascii="Times New Roman" w:hAnsi="Times New Roman" w:cs="Times New Roman"/>
          <w:color w:val="000000" w:themeColor="text1"/>
          <w:sz w:val="24"/>
          <w:szCs w:val="24"/>
          <w:lang w:val="pl-PL"/>
        </w:rPr>
        <w:t>większym</w:t>
      </w:r>
      <w:r w:rsidRPr="003B089F">
        <w:rPr>
          <w:rFonts w:ascii="Times New Roman" w:hAnsi="Times New Roman" w:cs="Times New Roman"/>
          <w:color w:val="000000" w:themeColor="text1"/>
          <w:sz w:val="24"/>
          <w:szCs w:val="24"/>
          <w:lang w:val="pl-PL"/>
        </w:rPr>
        <w:t xml:space="preserve"> stopniu dotknięte tą formą przemocy i że </w:t>
      </w:r>
      <w:r w:rsidR="00560C74" w:rsidRPr="003B089F">
        <w:rPr>
          <w:rFonts w:ascii="Times New Roman" w:hAnsi="Times New Roman" w:cs="Times New Roman"/>
          <w:color w:val="000000" w:themeColor="text1"/>
          <w:sz w:val="24"/>
          <w:szCs w:val="24"/>
          <w:lang w:val="pl-PL"/>
        </w:rPr>
        <w:t xml:space="preserve">na </w:t>
      </w:r>
      <w:r w:rsidRPr="003B089F">
        <w:rPr>
          <w:rFonts w:ascii="Times New Roman" w:hAnsi="Times New Roman" w:cs="Times New Roman"/>
          <w:color w:val="000000" w:themeColor="text1"/>
          <w:sz w:val="24"/>
          <w:szCs w:val="24"/>
          <w:lang w:val="pl-PL"/>
        </w:rPr>
        <w:t xml:space="preserve">ich doświadczenia związane z przemocą domową </w:t>
      </w:r>
      <w:r w:rsidR="00560C74" w:rsidRPr="003B089F">
        <w:rPr>
          <w:rFonts w:ascii="Times New Roman" w:hAnsi="Times New Roman" w:cs="Times New Roman"/>
          <w:color w:val="000000" w:themeColor="text1"/>
          <w:sz w:val="24"/>
          <w:szCs w:val="24"/>
          <w:lang w:val="pl-PL"/>
        </w:rPr>
        <w:t>wpływ</w:t>
      </w:r>
      <w:r w:rsidR="00E141E0">
        <w:rPr>
          <w:rFonts w:ascii="Times New Roman" w:hAnsi="Times New Roman" w:cs="Times New Roman"/>
          <w:color w:val="000000" w:themeColor="text1"/>
          <w:sz w:val="24"/>
          <w:szCs w:val="24"/>
          <w:lang w:val="pl-PL"/>
        </w:rPr>
        <w:t xml:space="preserve"> mają </w:t>
      </w:r>
      <w:r w:rsidR="00560C74" w:rsidRPr="003B089F">
        <w:rPr>
          <w:rFonts w:ascii="Times New Roman" w:hAnsi="Times New Roman" w:cs="Times New Roman"/>
          <w:color w:val="000000" w:themeColor="text1"/>
          <w:sz w:val="24"/>
          <w:szCs w:val="24"/>
          <w:lang w:val="pl-PL"/>
        </w:rPr>
        <w:t xml:space="preserve">ich </w:t>
      </w:r>
      <w:r w:rsidRPr="003B089F">
        <w:rPr>
          <w:rFonts w:ascii="Times New Roman" w:hAnsi="Times New Roman" w:cs="Times New Roman"/>
          <w:color w:val="000000" w:themeColor="text1"/>
          <w:sz w:val="24"/>
          <w:szCs w:val="24"/>
          <w:lang w:val="pl-PL"/>
        </w:rPr>
        <w:t xml:space="preserve">specyficzne potrzeby, </w:t>
      </w:r>
      <w:r w:rsidR="003B2727">
        <w:rPr>
          <w:rFonts w:ascii="Times New Roman" w:hAnsi="Times New Roman" w:cs="Times New Roman"/>
          <w:color w:val="000000" w:themeColor="text1"/>
          <w:sz w:val="24"/>
          <w:szCs w:val="24"/>
          <w:lang w:val="pl-PL"/>
        </w:rPr>
        <w:t xml:space="preserve">ja też </w:t>
      </w:r>
      <w:r w:rsidRPr="003B089F">
        <w:rPr>
          <w:rFonts w:ascii="Times New Roman" w:hAnsi="Times New Roman" w:cs="Times New Roman"/>
          <w:color w:val="000000" w:themeColor="text1"/>
          <w:sz w:val="24"/>
          <w:szCs w:val="24"/>
          <w:lang w:val="pl-PL"/>
        </w:rPr>
        <w:t>zależności i realia. W</w:t>
      </w:r>
      <w:r w:rsidR="00560C74" w:rsidRPr="003B089F">
        <w:rPr>
          <w:rFonts w:ascii="Times New Roman" w:hAnsi="Times New Roman" w:cs="Times New Roman"/>
          <w:color w:val="000000" w:themeColor="text1"/>
          <w:sz w:val="24"/>
          <w:szCs w:val="24"/>
          <w:lang w:val="pl-PL"/>
        </w:rPr>
        <w:t xml:space="preserve"> ten sposób </w:t>
      </w:r>
      <w:r w:rsidR="00433F9F">
        <w:rPr>
          <w:rFonts w:ascii="Times New Roman" w:hAnsi="Times New Roman" w:cs="Times New Roman"/>
          <w:color w:val="000000" w:themeColor="text1"/>
          <w:sz w:val="24"/>
          <w:szCs w:val="24"/>
          <w:lang w:val="pl-PL"/>
        </w:rPr>
        <w:t xml:space="preserve">reagowanie nie obejmuje wielu </w:t>
      </w:r>
      <w:r w:rsidRPr="003B089F">
        <w:rPr>
          <w:rFonts w:ascii="Times New Roman" w:hAnsi="Times New Roman" w:cs="Times New Roman"/>
          <w:color w:val="000000" w:themeColor="text1"/>
          <w:sz w:val="24"/>
          <w:szCs w:val="24"/>
          <w:lang w:val="pl-PL"/>
        </w:rPr>
        <w:t xml:space="preserve">form przemocy ze strony </w:t>
      </w:r>
      <w:r w:rsidRPr="00C91C9F">
        <w:rPr>
          <w:rFonts w:ascii="Times New Roman" w:hAnsi="Times New Roman" w:cs="Times New Roman"/>
          <w:color w:val="000000" w:themeColor="text1"/>
          <w:sz w:val="24"/>
          <w:szCs w:val="24"/>
          <w:lang w:val="pl-PL"/>
        </w:rPr>
        <w:t>partnerów</w:t>
      </w:r>
      <w:r w:rsidRPr="00E141E0">
        <w:rPr>
          <w:rFonts w:ascii="Times New Roman" w:hAnsi="Times New Roman" w:cs="Times New Roman"/>
          <w:b/>
          <w:i/>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 xml:space="preserve">oraz </w:t>
      </w:r>
      <w:r w:rsidR="007C5614" w:rsidRPr="003B089F">
        <w:rPr>
          <w:rFonts w:ascii="Times New Roman" w:hAnsi="Times New Roman" w:cs="Times New Roman"/>
          <w:color w:val="000000" w:themeColor="text1"/>
          <w:sz w:val="24"/>
          <w:szCs w:val="24"/>
          <w:lang w:val="pl-PL"/>
        </w:rPr>
        <w:t>w związkach uczuciowych</w:t>
      </w:r>
      <w:r w:rsidRPr="003B089F">
        <w:rPr>
          <w:rFonts w:ascii="Times New Roman" w:hAnsi="Times New Roman" w:cs="Times New Roman"/>
          <w:color w:val="000000" w:themeColor="text1"/>
          <w:sz w:val="24"/>
          <w:szCs w:val="24"/>
          <w:lang w:val="pl-PL"/>
        </w:rPr>
        <w:t xml:space="preserve">. W </w:t>
      </w:r>
      <w:r w:rsidR="00560C74" w:rsidRPr="003B089F">
        <w:rPr>
          <w:rFonts w:ascii="Times New Roman" w:hAnsi="Times New Roman" w:cs="Times New Roman"/>
          <w:color w:val="000000" w:themeColor="text1"/>
          <w:sz w:val="24"/>
          <w:szCs w:val="24"/>
          <w:lang w:val="pl-PL"/>
        </w:rPr>
        <w:t xml:space="preserve">raporcie </w:t>
      </w:r>
      <w:r w:rsidRPr="003B089F">
        <w:rPr>
          <w:rFonts w:ascii="Times New Roman" w:hAnsi="Times New Roman" w:cs="Times New Roman"/>
          <w:color w:val="000000" w:themeColor="text1"/>
          <w:sz w:val="24"/>
          <w:szCs w:val="24"/>
          <w:lang w:val="pl-PL"/>
        </w:rPr>
        <w:t>podkreślono</w:t>
      </w:r>
      <w:r w:rsidR="007C5614" w:rsidRPr="003B089F">
        <w:rPr>
          <w:rFonts w:ascii="Times New Roman" w:hAnsi="Times New Roman" w:cs="Times New Roman"/>
          <w:color w:val="000000" w:themeColor="text1"/>
          <w:sz w:val="24"/>
          <w:szCs w:val="24"/>
          <w:lang w:val="pl-PL"/>
        </w:rPr>
        <w:t xml:space="preserve"> podstawow</w:t>
      </w:r>
      <w:r w:rsidR="00545AE7">
        <w:rPr>
          <w:rFonts w:ascii="Times New Roman" w:hAnsi="Times New Roman" w:cs="Times New Roman"/>
          <w:color w:val="000000" w:themeColor="text1"/>
          <w:sz w:val="24"/>
          <w:szCs w:val="24"/>
          <w:lang w:val="pl-PL"/>
        </w:rPr>
        <w:t>ą</w:t>
      </w:r>
      <w:r w:rsidR="007C5614"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 xml:space="preserve">potrzebę uznania zasad i </w:t>
      </w:r>
      <w:r w:rsidR="00560C74" w:rsidRPr="003B089F">
        <w:rPr>
          <w:rFonts w:ascii="Times New Roman" w:hAnsi="Times New Roman" w:cs="Times New Roman"/>
          <w:color w:val="000000" w:themeColor="text1"/>
          <w:sz w:val="24"/>
          <w:szCs w:val="24"/>
          <w:lang w:val="pl-PL"/>
        </w:rPr>
        <w:t>założeń</w:t>
      </w:r>
      <w:r w:rsidRPr="003B089F">
        <w:rPr>
          <w:rFonts w:ascii="Times New Roman" w:hAnsi="Times New Roman" w:cs="Times New Roman"/>
          <w:color w:val="000000" w:themeColor="text1"/>
          <w:sz w:val="24"/>
          <w:szCs w:val="24"/>
          <w:lang w:val="pl-PL"/>
        </w:rPr>
        <w:t xml:space="preserve">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i, która </w:t>
      </w:r>
      <w:r w:rsidR="00731139">
        <w:rPr>
          <w:rFonts w:ascii="Times New Roman" w:hAnsi="Times New Roman" w:cs="Times New Roman"/>
          <w:color w:val="000000" w:themeColor="text1"/>
          <w:sz w:val="24"/>
          <w:szCs w:val="24"/>
          <w:lang w:val="pl-PL"/>
        </w:rPr>
        <w:t xml:space="preserve">wskazuje na </w:t>
      </w:r>
      <w:r w:rsidRPr="003B089F">
        <w:rPr>
          <w:rFonts w:ascii="Times New Roman" w:hAnsi="Times New Roman" w:cs="Times New Roman"/>
          <w:color w:val="000000" w:themeColor="text1"/>
          <w:sz w:val="24"/>
          <w:szCs w:val="24"/>
          <w:lang w:val="pl-PL"/>
        </w:rPr>
        <w:t xml:space="preserve">związek między brakiem równości kobiet i mężczyzn a narażeniem </w:t>
      </w:r>
      <w:r w:rsidR="00433F9F">
        <w:rPr>
          <w:rFonts w:ascii="Times New Roman" w:hAnsi="Times New Roman" w:cs="Times New Roman"/>
          <w:color w:val="000000" w:themeColor="text1"/>
          <w:sz w:val="24"/>
          <w:szCs w:val="24"/>
          <w:lang w:val="pl-PL"/>
        </w:rPr>
        <w:t xml:space="preserve">kobiet </w:t>
      </w:r>
      <w:r w:rsidRPr="003B089F">
        <w:rPr>
          <w:rFonts w:ascii="Times New Roman" w:hAnsi="Times New Roman" w:cs="Times New Roman"/>
          <w:color w:val="000000" w:themeColor="text1"/>
          <w:sz w:val="24"/>
          <w:szCs w:val="24"/>
          <w:lang w:val="pl-PL"/>
        </w:rPr>
        <w:t xml:space="preserve">na </w:t>
      </w:r>
      <w:r w:rsidR="00704C1C" w:rsidRPr="003B089F">
        <w:rPr>
          <w:rFonts w:ascii="Times New Roman" w:hAnsi="Times New Roman" w:cs="Times New Roman"/>
          <w:color w:val="000000" w:themeColor="text1"/>
          <w:sz w:val="24"/>
          <w:szCs w:val="24"/>
          <w:lang w:val="pl-PL"/>
        </w:rPr>
        <w:t>po</w:t>
      </w:r>
      <w:r w:rsidRPr="003B089F">
        <w:rPr>
          <w:rFonts w:ascii="Times New Roman" w:hAnsi="Times New Roman" w:cs="Times New Roman"/>
          <w:color w:val="000000" w:themeColor="text1"/>
          <w:sz w:val="24"/>
          <w:szCs w:val="24"/>
          <w:lang w:val="pl-PL"/>
        </w:rPr>
        <w:t xml:space="preserve">szczególne formy przemocy objęte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ą. </w:t>
      </w:r>
      <w:r w:rsidR="00704C1C" w:rsidRPr="003B089F">
        <w:rPr>
          <w:rFonts w:ascii="Times New Roman" w:hAnsi="Times New Roman" w:cs="Times New Roman"/>
          <w:color w:val="000000" w:themeColor="text1"/>
          <w:sz w:val="24"/>
          <w:szCs w:val="24"/>
          <w:lang w:val="pl-PL"/>
        </w:rPr>
        <w:t xml:space="preserve">W raporcie wskazuje się, </w:t>
      </w:r>
      <w:r w:rsidRPr="003B089F">
        <w:rPr>
          <w:rFonts w:ascii="Times New Roman" w:hAnsi="Times New Roman" w:cs="Times New Roman"/>
          <w:color w:val="000000" w:themeColor="text1"/>
          <w:sz w:val="24"/>
          <w:szCs w:val="24"/>
          <w:lang w:val="pl-PL"/>
        </w:rPr>
        <w:t xml:space="preserve">że formy przemocy objęte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ą, w tym przemoc domowa, </w:t>
      </w:r>
      <w:r w:rsidR="00704C1C" w:rsidRPr="003B089F">
        <w:rPr>
          <w:rFonts w:ascii="Times New Roman" w:hAnsi="Times New Roman" w:cs="Times New Roman"/>
          <w:color w:val="000000" w:themeColor="text1"/>
          <w:sz w:val="24"/>
          <w:szCs w:val="24"/>
          <w:lang w:val="pl-PL"/>
        </w:rPr>
        <w:t xml:space="preserve">w </w:t>
      </w:r>
      <w:r w:rsidRPr="003B089F">
        <w:rPr>
          <w:rFonts w:ascii="Times New Roman" w:hAnsi="Times New Roman" w:cs="Times New Roman"/>
          <w:color w:val="000000" w:themeColor="text1"/>
          <w:sz w:val="24"/>
          <w:szCs w:val="24"/>
          <w:lang w:val="pl-PL"/>
        </w:rPr>
        <w:t xml:space="preserve">nieproporcjonalnie </w:t>
      </w:r>
      <w:r w:rsidR="00704C1C" w:rsidRPr="003B089F">
        <w:rPr>
          <w:rFonts w:ascii="Times New Roman" w:hAnsi="Times New Roman" w:cs="Times New Roman"/>
          <w:color w:val="000000" w:themeColor="text1"/>
          <w:sz w:val="24"/>
          <w:szCs w:val="24"/>
          <w:lang w:val="pl-PL"/>
        </w:rPr>
        <w:t xml:space="preserve">większym stopniu </w:t>
      </w:r>
      <w:r w:rsidRPr="003B089F">
        <w:rPr>
          <w:rFonts w:ascii="Times New Roman" w:hAnsi="Times New Roman" w:cs="Times New Roman"/>
          <w:color w:val="000000" w:themeColor="text1"/>
          <w:sz w:val="24"/>
          <w:szCs w:val="24"/>
          <w:lang w:val="pl-PL"/>
        </w:rPr>
        <w:t xml:space="preserve">dotykają kobiet i są formą ich dyskryminacji, podtrzymywanej </w:t>
      </w:r>
      <w:r w:rsidR="00704C1C" w:rsidRPr="003B089F">
        <w:rPr>
          <w:rFonts w:ascii="Times New Roman" w:hAnsi="Times New Roman" w:cs="Times New Roman"/>
          <w:color w:val="000000" w:themeColor="text1"/>
          <w:sz w:val="24"/>
          <w:szCs w:val="24"/>
          <w:lang w:val="pl-PL"/>
        </w:rPr>
        <w:t xml:space="preserve">dzięki </w:t>
      </w:r>
      <w:r w:rsidRPr="003B089F">
        <w:rPr>
          <w:rFonts w:ascii="Times New Roman" w:hAnsi="Times New Roman" w:cs="Times New Roman"/>
          <w:color w:val="000000" w:themeColor="text1"/>
          <w:sz w:val="24"/>
          <w:szCs w:val="24"/>
          <w:lang w:val="pl-PL"/>
        </w:rPr>
        <w:t>nierówn</w:t>
      </w:r>
      <w:r w:rsidR="00704C1C" w:rsidRPr="003B089F">
        <w:rPr>
          <w:rFonts w:ascii="Times New Roman" w:hAnsi="Times New Roman" w:cs="Times New Roman"/>
          <w:color w:val="000000" w:themeColor="text1"/>
          <w:sz w:val="24"/>
          <w:szCs w:val="24"/>
          <w:lang w:val="pl-PL"/>
        </w:rPr>
        <w:t>ym</w:t>
      </w:r>
      <w:r w:rsidRPr="003B089F">
        <w:rPr>
          <w:rFonts w:ascii="Times New Roman" w:hAnsi="Times New Roman" w:cs="Times New Roman"/>
          <w:color w:val="000000" w:themeColor="text1"/>
          <w:sz w:val="24"/>
          <w:szCs w:val="24"/>
          <w:lang w:val="pl-PL"/>
        </w:rPr>
        <w:t xml:space="preserve"> stosunk</w:t>
      </w:r>
      <w:r w:rsidR="00704C1C" w:rsidRPr="003B089F">
        <w:rPr>
          <w:rFonts w:ascii="Times New Roman" w:hAnsi="Times New Roman" w:cs="Times New Roman"/>
          <w:color w:val="000000" w:themeColor="text1"/>
          <w:sz w:val="24"/>
          <w:szCs w:val="24"/>
          <w:lang w:val="pl-PL"/>
        </w:rPr>
        <w:t>om</w:t>
      </w:r>
      <w:r w:rsidRPr="003B089F">
        <w:rPr>
          <w:rFonts w:ascii="Times New Roman" w:hAnsi="Times New Roman" w:cs="Times New Roman"/>
          <w:color w:val="000000" w:themeColor="text1"/>
          <w:sz w:val="24"/>
          <w:szCs w:val="24"/>
          <w:lang w:val="pl-PL"/>
        </w:rPr>
        <w:t xml:space="preserve"> władzy między kobietami </w:t>
      </w:r>
      <w:r w:rsidR="00704C1C" w:rsidRPr="003B089F">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mężczyznami. W związku z tym </w:t>
      </w:r>
      <w:r w:rsidR="00704C1C" w:rsidRPr="003B089F">
        <w:rPr>
          <w:rFonts w:ascii="Times New Roman" w:hAnsi="Times New Roman" w:cs="Times New Roman"/>
          <w:color w:val="000000" w:themeColor="text1"/>
          <w:sz w:val="24"/>
          <w:szCs w:val="24"/>
          <w:lang w:val="pl-PL"/>
        </w:rPr>
        <w:t xml:space="preserve">przyjęte rozwiązania i system </w:t>
      </w:r>
      <w:r w:rsidRPr="003B089F">
        <w:rPr>
          <w:rFonts w:ascii="Times New Roman" w:hAnsi="Times New Roman" w:cs="Times New Roman"/>
          <w:color w:val="000000" w:themeColor="text1"/>
          <w:sz w:val="24"/>
          <w:szCs w:val="24"/>
          <w:lang w:val="pl-PL"/>
        </w:rPr>
        <w:t>egzekwowani</w:t>
      </w:r>
      <w:r w:rsidR="00545AE7">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prawa, w tym pr</w:t>
      </w:r>
      <w:r w:rsidR="00545AE7">
        <w:rPr>
          <w:rFonts w:ascii="Times New Roman" w:hAnsi="Times New Roman" w:cs="Times New Roman"/>
          <w:color w:val="000000" w:themeColor="text1"/>
          <w:sz w:val="24"/>
          <w:szCs w:val="24"/>
          <w:lang w:val="pl-PL"/>
        </w:rPr>
        <w:t xml:space="preserve">zepisów </w:t>
      </w:r>
      <w:r w:rsidRPr="003B089F">
        <w:rPr>
          <w:rFonts w:ascii="Times New Roman" w:hAnsi="Times New Roman" w:cs="Times New Roman"/>
          <w:color w:val="000000" w:themeColor="text1"/>
          <w:sz w:val="24"/>
          <w:szCs w:val="24"/>
          <w:lang w:val="pl-PL"/>
        </w:rPr>
        <w:t>karn</w:t>
      </w:r>
      <w:r w:rsidR="00545AE7">
        <w:rPr>
          <w:rFonts w:ascii="Times New Roman" w:hAnsi="Times New Roman" w:cs="Times New Roman"/>
          <w:color w:val="000000" w:themeColor="text1"/>
          <w:sz w:val="24"/>
          <w:szCs w:val="24"/>
          <w:lang w:val="pl-PL"/>
        </w:rPr>
        <w:t>ych</w:t>
      </w:r>
      <w:r w:rsidRPr="003B089F">
        <w:rPr>
          <w:rFonts w:ascii="Times New Roman" w:hAnsi="Times New Roman" w:cs="Times New Roman"/>
          <w:color w:val="000000" w:themeColor="text1"/>
          <w:sz w:val="24"/>
          <w:szCs w:val="24"/>
          <w:lang w:val="pl-PL"/>
        </w:rPr>
        <w:t xml:space="preserve">, muszą opierać się na uznaniu zwiększonego narażenia kobiet na taką przemoc oraz </w:t>
      </w:r>
      <w:r w:rsidR="00704C1C" w:rsidRPr="003B089F">
        <w:rPr>
          <w:rFonts w:ascii="Times New Roman" w:hAnsi="Times New Roman" w:cs="Times New Roman"/>
          <w:color w:val="000000" w:themeColor="text1"/>
          <w:sz w:val="24"/>
          <w:szCs w:val="24"/>
          <w:lang w:val="pl-PL"/>
        </w:rPr>
        <w:t xml:space="preserve">muszą </w:t>
      </w:r>
      <w:r w:rsidRPr="003B089F">
        <w:rPr>
          <w:rFonts w:ascii="Times New Roman" w:hAnsi="Times New Roman" w:cs="Times New Roman"/>
          <w:color w:val="000000" w:themeColor="text1"/>
          <w:sz w:val="24"/>
          <w:szCs w:val="24"/>
          <w:lang w:val="pl-PL"/>
        </w:rPr>
        <w:t>uwzględniać bariery</w:t>
      </w:r>
      <w:r w:rsidR="00704C1C" w:rsidRPr="003B089F">
        <w:rPr>
          <w:rFonts w:ascii="Times New Roman" w:hAnsi="Times New Roman" w:cs="Times New Roman"/>
          <w:color w:val="000000" w:themeColor="text1"/>
          <w:sz w:val="24"/>
          <w:szCs w:val="24"/>
          <w:lang w:val="pl-PL"/>
        </w:rPr>
        <w:t xml:space="preserve">, na jakie napotykają </w:t>
      </w:r>
      <w:r w:rsidR="00731139">
        <w:rPr>
          <w:rFonts w:ascii="Times New Roman" w:hAnsi="Times New Roman" w:cs="Times New Roman"/>
          <w:color w:val="000000" w:themeColor="text1"/>
          <w:sz w:val="24"/>
          <w:szCs w:val="24"/>
          <w:lang w:val="pl-PL"/>
        </w:rPr>
        <w:t xml:space="preserve">one </w:t>
      </w:r>
      <w:r w:rsidRPr="003B089F">
        <w:rPr>
          <w:rFonts w:ascii="Times New Roman" w:hAnsi="Times New Roman" w:cs="Times New Roman"/>
          <w:color w:val="000000" w:themeColor="text1"/>
          <w:sz w:val="24"/>
          <w:szCs w:val="24"/>
          <w:lang w:val="pl-PL"/>
        </w:rPr>
        <w:t xml:space="preserve">w dostępie do wsparcia, ochrony, </w:t>
      </w:r>
      <w:r w:rsidR="00704C1C" w:rsidRPr="003B089F">
        <w:rPr>
          <w:rFonts w:ascii="Times New Roman" w:hAnsi="Times New Roman" w:cs="Times New Roman"/>
          <w:color w:val="000000" w:themeColor="text1"/>
          <w:sz w:val="24"/>
          <w:szCs w:val="24"/>
          <w:lang w:val="pl-PL"/>
        </w:rPr>
        <w:t xml:space="preserve">wymiaru </w:t>
      </w:r>
      <w:r w:rsidRPr="003B089F">
        <w:rPr>
          <w:rFonts w:ascii="Times New Roman" w:hAnsi="Times New Roman" w:cs="Times New Roman"/>
          <w:color w:val="000000" w:themeColor="text1"/>
          <w:sz w:val="24"/>
          <w:szCs w:val="24"/>
          <w:lang w:val="pl-PL"/>
        </w:rPr>
        <w:t xml:space="preserve">sprawiedliwości i </w:t>
      </w:r>
      <w:r w:rsidR="00433F9F">
        <w:rPr>
          <w:rFonts w:ascii="Times New Roman" w:hAnsi="Times New Roman" w:cs="Times New Roman"/>
          <w:color w:val="000000" w:themeColor="text1"/>
          <w:sz w:val="24"/>
          <w:szCs w:val="24"/>
          <w:lang w:val="pl-PL"/>
        </w:rPr>
        <w:t xml:space="preserve">we </w:t>
      </w:r>
      <w:r w:rsidRPr="003B089F">
        <w:rPr>
          <w:rFonts w:ascii="Times New Roman" w:hAnsi="Times New Roman" w:cs="Times New Roman"/>
          <w:color w:val="000000" w:themeColor="text1"/>
          <w:sz w:val="24"/>
          <w:szCs w:val="24"/>
          <w:lang w:val="pl-PL"/>
        </w:rPr>
        <w:t>wzm</w:t>
      </w:r>
      <w:r w:rsidR="00B2309C" w:rsidRPr="003B089F">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cni</w:t>
      </w:r>
      <w:r w:rsidR="00B2309C" w:rsidRPr="003B089F">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ni</w:t>
      </w:r>
      <w:r w:rsidR="00433F9F">
        <w:rPr>
          <w:rFonts w:ascii="Times New Roman" w:hAnsi="Times New Roman" w:cs="Times New Roman"/>
          <w:color w:val="000000" w:themeColor="text1"/>
          <w:sz w:val="24"/>
          <w:szCs w:val="24"/>
          <w:lang w:val="pl-PL"/>
        </w:rPr>
        <w:t>u</w:t>
      </w:r>
      <w:r w:rsidRPr="003B089F">
        <w:rPr>
          <w:rFonts w:ascii="Times New Roman" w:hAnsi="Times New Roman" w:cs="Times New Roman"/>
          <w:color w:val="000000" w:themeColor="text1"/>
          <w:sz w:val="24"/>
          <w:szCs w:val="24"/>
          <w:lang w:val="pl-PL"/>
        </w:rPr>
        <w:t xml:space="preserve"> </w:t>
      </w:r>
      <w:r w:rsidR="00B2309C" w:rsidRPr="003B089F">
        <w:rPr>
          <w:rFonts w:ascii="Times New Roman" w:hAnsi="Times New Roman" w:cs="Times New Roman"/>
          <w:color w:val="000000" w:themeColor="text1"/>
          <w:sz w:val="24"/>
          <w:szCs w:val="24"/>
          <w:lang w:val="pl-PL"/>
        </w:rPr>
        <w:t xml:space="preserve">samodzielnej </w:t>
      </w:r>
      <w:r w:rsidRPr="003B089F">
        <w:rPr>
          <w:rFonts w:ascii="Times New Roman" w:hAnsi="Times New Roman" w:cs="Times New Roman"/>
          <w:color w:val="000000" w:themeColor="text1"/>
          <w:sz w:val="24"/>
          <w:szCs w:val="24"/>
          <w:lang w:val="pl-PL"/>
        </w:rPr>
        <w:t>pozycji. Najlepszym sposobem osiągnięcia tego celu jest współpraca odpowiedni</w:t>
      </w:r>
      <w:r w:rsidR="00B2309C" w:rsidRPr="003B089F">
        <w:rPr>
          <w:rFonts w:ascii="Times New Roman" w:hAnsi="Times New Roman" w:cs="Times New Roman"/>
          <w:color w:val="000000" w:themeColor="text1"/>
          <w:sz w:val="24"/>
          <w:szCs w:val="24"/>
          <w:lang w:val="pl-PL"/>
        </w:rPr>
        <w:t>ch</w:t>
      </w:r>
      <w:r w:rsidRPr="003B089F">
        <w:rPr>
          <w:rFonts w:ascii="Times New Roman" w:hAnsi="Times New Roman" w:cs="Times New Roman"/>
          <w:color w:val="000000" w:themeColor="text1"/>
          <w:sz w:val="24"/>
          <w:szCs w:val="24"/>
          <w:lang w:val="pl-PL"/>
        </w:rPr>
        <w:t xml:space="preserve"> </w:t>
      </w:r>
      <w:r w:rsidR="00433F9F">
        <w:rPr>
          <w:rFonts w:ascii="Times New Roman" w:hAnsi="Times New Roman" w:cs="Times New Roman"/>
          <w:color w:val="000000" w:themeColor="text1"/>
          <w:sz w:val="24"/>
          <w:szCs w:val="24"/>
          <w:lang w:val="pl-PL"/>
        </w:rPr>
        <w:t>instytucji</w:t>
      </w:r>
      <w:r w:rsidR="00731139">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na szczeblu krajowym i lokalnym, stanowiąca część kompleksowego podejścia. Mechanizm </w:t>
      </w:r>
      <w:r w:rsidR="00433F9F">
        <w:rPr>
          <w:rFonts w:ascii="Times New Roman" w:hAnsi="Times New Roman" w:cs="Times New Roman"/>
          <w:color w:val="000000" w:themeColor="text1"/>
          <w:sz w:val="24"/>
          <w:szCs w:val="24"/>
          <w:lang w:val="pl-PL"/>
        </w:rPr>
        <w:t xml:space="preserve">współpracy instytucji </w:t>
      </w:r>
      <w:r w:rsidRPr="003B089F">
        <w:rPr>
          <w:rFonts w:ascii="Times New Roman" w:hAnsi="Times New Roman" w:cs="Times New Roman"/>
          <w:color w:val="000000" w:themeColor="text1"/>
          <w:sz w:val="24"/>
          <w:szCs w:val="24"/>
          <w:lang w:val="pl-PL"/>
        </w:rPr>
        <w:t xml:space="preserve">jest dobrze ugruntowany w Polsce w odniesieniu do przemocy domowej, jednak </w:t>
      </w:r>
      <w:r w:rsidR="00545AE7">
        <w:rPr>
          <w:rFonts w:ascii="Times New Roman" w:hAnsi="Times New Roman" w:cs="Times New Roman"/>
          <w:color w:val="000000" w:themeColor="text1"/>
          <w:sz w:val="24"/>
          <w:szCs w:val="24"/>
          <w:lang w:val="pl-PL"/>
        </w:rPr>
        <w:t xml:space="preserve">wzmocnienia </w:t>
      </w:r>
      <w:r w:rsidR="00545AE7" w:rsidRPr="003B089F">
        <w:rPr>
          <w:rFonts w:ascii="Times New Roman" w:hAnsi="Times New Roman" w:cs="Times New Roman"/>
          <w:color w:val="000000" w:themeColor="text1"/>
          <w:sz w:val="24"/>
          <w:szCs w:val="24"/>
          <w:lang w:val="pl-PL"/>
        </w:rPr>
        <w:t xml:space="preserve">wymaga </w:t>
      </w:r>
      <w:r w:rsidR="00545AE7">
        <w:rPr>
          <w:rFonts w:ascii="Times New Roman" w:hAnsi="Times New Roman" w:cs="Times New Roman"/>
          <w:color w:val="000000" w:themeColor="text1"/>
          <w:sz w:val="24"/>
          <w:szCs w:val="24"/>
          <w:lang w:val="pl-PL"/>
        </w:rPr>
        <w:t>współpraca w odniesieniu do innych form</w:t>
      </w:r>
      <w:r w:rsidRPr="003B089F">
        <w:rPr>
          <w:rFonts w:ascii="Times New Roman" w:hAnsi="Times New Roman" w:cs="Times New Roman"/>
          <w:color w:val="000000" w:themeColor="text1"/>
          <w:sz w:val="24"/>
          <w:szCs w:val="24"/>
          <w:lang w:val="pl-PL"/>
        </w:rPr>
        <w:t xml:space="preserve"> przemocy.</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CD374B" w:rsidRPr="003B089F" w:rsidRDefault="003E1B8D" w:rsidP="00B2309C">
      <w:pPr>
        <w:pStyle w:val="Tekstpodstawowy"/>
        <w:jc w:val="both"/>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I</w:t>
      </w:r>
      <w:r w:rsidR="00B517C8" w:rsidRPr="003B089F">
        <w:rPr>
          <w:rFonts w:ascii="Times New Roman" w:hAnsi="Times New Roman" w:cs="Times New Roman"/>
          <w:color w:val="000000" w:themeColor="text1"/>
          <w:sz w:val="24"/>
          <w:szCs w:val="24"/>
          <w:lang w:val="pl-PL"/>
        </w:rPr>
        <w:t>lustr</w:t>
      </w:r>
      <w:r w:rsidR="001A556E">
        <w:rPr>
          <w:rFonts w:ascii="Times New Roman" w:hAnsi="Times New Roman" w:cs="Times New Roman"/>
          <w:color w:val="000000" w:themeColor="text1"/>
          <w:sz w:val="24"/>
          <w:szCs w:val="24"/>
          <w:lang w:val="pl-PL"/>
        </w:rPr>
        <w:t>uje to</w:t>
      </w:r>
      <w:r w:rsidRPr="003B089F">
        <w:rPr>
          <w:rFonts w:ascii="Times New Roman" w:hAnsi="Times New Roman" w:cs="Times New Roman"/>
          <w:color w:val="000000" w:themeColor="text1"/>
          <w:sz w:val="24"/>
          <w:szCs w:val="24"/>
          <w:lang w:val="pl-PL"/>
        </w:rPr>
        <w:t>, według GREVIO, potrzeba dostosowania</w:t>
      </w:r>
      <w:r w:rsidR="00B517C8" w:rsidRPr="003B089F">
        <w:rPr>
          <w:rFonts w:ascii="Times New Roman" w:hAnsi="Times New Roman" w:cs="Times New Roman"/>
          <w:color w:val="000000" w:themeColor="text1"/>
          <w:sz w:val="24"/>
          <w:szCs w:val="24"/>
          <w:lang w:val="pl-PL"/>
        </w:rPr>
        <w:t xml:space="preserve"> definicji przestępstwa </w:t>
      </w:r>
      <w:r w:rsidR="00D05F0F" w:rsidRPr="003B089F">
        <w:rPr>
          <w:rFonts w:ascii="Times New Roman" w:hAnsi="Times New Roman" w:cs="Times New Roman"/>
          <w:color w:val="000000" w:themeColor="text1"/>
          <w:sz w:val="24"/>
          <w:szCs w:val="24"/>
          <w:lang w:val="pl-PL"/>
        </w:rPr>
        <w:t>przemocy seksualnej</w:t>
      </w:r>
      <w:r w:rsidR="00B517C8" w:rsidRPr="003B089F">
        <w:rPr>
          <w:rFonts w:ascii="Times New Roman" w:hAnsi="Times New Roman" w:cs="Times New Roman"/>
          <w:color w:val="000000" w:themeColor="text1"/>
          <w:sz w:val="24"/>
          <w:szCs w:val="24"/>
          <w:lang w:val="pl-PL"/>
        </w:rPr>
        <w:t xml:space="preserve"> do wymogów art. 36 </w:t>
      </w:r>
      <w:r w:rsidR="00ED550D" w:rsidRPr="003B089F">
        <w:rPr>
          <w:rFonts w:ascii="Times New Roman" w:hAnsi="Times New Roman" w:cs="Times New Roman"/>
          <w:color w:val="000000" w:themeColor="text1"/>
          <w:sz w:val="24"/>
          <w:szCs w:val="24"/>
          <w:lang w:val="pl-PL"/>
        </w:rPr>
        <w:t>konwencj</w:t>
      </w:r>
      <w:r w:rsidR="00B517C8" w:rsidRPr="003B089F">
        <w:rPr>
          <w:rFonts w:ascii="Times New Roman" w:hAnsi="Times New Roman" w:cs="Times New Roman"/>
          <w:color w:val="000000" w:themeColor="text1"/>
          <w:sz w:val="24"/>
          <w:szCs w:val="24"/>
          <w:lang w:val="pl-PL"/>
        </w:rPr>
        <w:t>i, t</w:t>
      </w:r>
      <w:r w:rsidRPr="003B089F">
        <w:rPr>
          <w:rFonts w:ascii="Times New Roman" w:hAnsi="Times New Roman" w:cs="Times New Roman"/>
          <w:color w:val="000000" w:themeColor="text1"/>
          <w:sz w:val="24"/>
          <w:szCs w:val="24"/>
          <w:lang w:val="pl-PL"/>
        </w:rPr>
        <w:t>o jest</w:t>
      </w:r>
      <w:r w:rsidR="00B517C8" w:rsidRPr="003B089F">
        <w:rPr>
          <w:rFonts w:ascii="Times New Roman" w:hAnsi="Times New Roman" w:cs="Times New Roman"/>
          <w:color w:val="000000" w:themeColor="text1"/>
          <w:sz w:val="24"/>
          <w:szCs w:val="24"/>
          <w:lang w:val="pl-PL"/>
        </w:rPr>
        <w:t xml:space="preserve"> przejści</w:t>
      </w:r>
      <w:r w:rsidR="001A556E">
        <w:rPr>
          <w:rFonts w:ascii="Times New Roman" w:hAnsi="Times New Roman" w:cs="Times New Roman"/>
          <w:color w:val="000000" w:themeColor="text1"/>
          <w:sz w:val="24"/>
          <w:szCs w:val="24"/>
          <w:lang w:val="pl-PL"/>
        </w:rPr>
        <w:t>a</w:t>
      </w:r>
      <w:r w:rsidR="00B517C8" w:rsidRPr="003B089F">
        <w:rPr>
          <w:rFonts w:ascii="Times New Roman" w:hAnsi="Times New Roman" w:cs="Times New Roman"/>
          <w:color w:val="000000" w:themeColor="text1"/>
          <w:sz w:val="24"/>
          <w:szCs w:val="24"/>
          <w:lang w:val="pl-PL"/>
        </w:rPr>
        <w:t xml:space="preserve"> od definicji opartej na użyciu siły do definicji obejmującej wszystkie akty seksualne</w:t>
      </w:r>
      <w:r w:rsidRPr="003B089F">
        <w:rPr>
          <w:rFonts w:ascii="Times New Roman" w:hAnsi="Times New Roman" w:cs="Times New Roman"/>
          <w:color w:val="000000" w:themeColor="text1"/>
          <w:sz w:val="24"/>
          <w:szCs w:val="24"/>
          <w:lang w:val="pl-PL"/>
        </w:rPr>
        <w:t>,</w:t>
      </w:r>
      <w:r w:rsidR="00B517C8"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na które nie została wyrażona zgoda</w:t>
      </w:r>
      <w:r w:rsidR="00B517C8" w:rsidRPr="003B089F">
        <w:rPr>
          <w:rFonts w:ascii="Times New Roman" w:hAnsi="Times New Roman" w:cs="Times New Roman"/>
          <w:color w:val="000000" w:themeColor="text1"/>
          <w:sz w:val="24"/>
          <w:szCs w:val="24"/>
          <w:lang w:val="pl-PL"/>
        </w:rPr>
        <w:t>.</w:t>
      </w:r>
      <w:r w:rsidR="000905F4">
        <w:rPr>
          <w:rFonts w:ascii="Times New Roman" w:hAnsi="Times New Roman" w:cs="Times New Roman"/>
          <w:color w:val="000000" w:themeColor="text1"/>
          <w:sz w:val="24"/>
          <w:szCs w:val="24"/>
          <w:lang w:val="pl-PL"/>
        </w:rPr>
        <w:t xml:space="preserve"> U</w:t>
      </w:r>
      <w:r w:rsidRPr="003B089F">
        <w:rPr>
          <w:rFonts w:ascii="Times New Roman" w:hAnsi="Times New Roman" w:cs="Times New Roman"/>
          <w:color w:val="000000" w:themeColor="text1"/>
          <w:sz w:val="24"/>
          <w:szCs w:val="24"/>
          <w:lang w:val="pl-PL"/>
        </w:rPr>
        <w:t>czynieni</w:t>
      </w:r>
      <w:r w:rsidR="000905F4">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takiego rozwiązania elementem </w:t>
      </w:r>
      <w:r w:rsidR="00B517C8" w:rsidRPr="003B089F">
        <w:rPr>
          <w:rFonts w:ascii="Times New Roman" w:hAnsi="Times New Roman" w:cs="Times New Roman"/>
          <w:color w:val="000000" w:themeColor="text1"/>
          <w:sz w:val="24"/>
          <w:szCs w:val="24"/>
          <w:lang w:val="pl-PL"/>
        </w:rPr>
        <w:t xml:space="preserve">kompleksowego podejścia do zapobiegania i zwalczania </w:t>
      </w:r>
      <w:r w:rsidR="00D05F0F" w:rsidRPr="003B089F">
        <w:rPr>
          <w:rFonts w:ascii="Times New Roman" w:hAnsi="Times New Roman" w:cs="Times New Roman"/>
          <w:color w:val="000000" w:themeColor="text1"/>
          <w:sz w:val="24"/>
          <w:szCs w:val="24"/>
          <w:lang w:val="pl-PL"/>
        </w:rPr>
        <w:t>przemocy seksualnej</w:t>
      </w:r>
      <w:r w:rsidR="00B517C8" w:rsidRPr="003B089F">
        <w:rPr>
          <w:rFonts w:ascii="Times New Roman" w:hAnsi="Times New Roman" w:cs="Times New Roman"/>
          <w:color w:val="000000" w:themeColor="text1"/>
          <w:sz w:val="24"/>
          <w:szCs w:val="24"/>
          <w:lang w:val="pl-PL"/>
        </w:rPr>
        <w:t xml:space="preserve"> i </w:t>
      </w:r>
      <w:r w:rsidR="00501A75">
        <w:rPr>
          <w:rFonts w:ascii="Times New Roman" w:hAnsi="Times New Roman" w:cs="Times New Roman"/>
          <w:color w:val="000000" w:themeColor="text1"/>
          <w:sz w:val="24"/>
          <w:szCs w:val="24"/>
          <w:lang w:val="pl-PL"/>
        </w:rPr>
        <w:t>gwałtów</w:t>
      </w:r>
      <w:r w:rsidR="00B517C8" w:rsidRPr="003B089F">
        <w:rPr>
          <w:rFonts w:ascii="Times New Roman" w:hAnsi="Times New Roman" w:cs="Times New Roman"/>
          <w:color w:val="000000" w:themeColor="text1"/>
          <w:sz w:val="24"/>
          <w:szCs w:val="24"/>
          <w:lang w:val="pl-PL"/>
        </w:rPr>
        <w:t xml:space="preserve">, </w:t>
      </w:r>
      <w:r w:rsidR="00CD374B" w:rsidRPr="003B089F">
        <w:rPr>
          <w:rFonts w:ascii="Times New Roman" w:hAnsi="Times New Roman" w:cs="Times New Roman"/>
          <w:color w:val="000000" w:themeColor="text1"/>
          <w:sz w:val="24"/>
          <w:szCs w:val="24"/>
          <w:lang w:val="pl-PL"/>
        </w:rPr>
        <w:t xml:space="preserve">równolegle </w:t>
      </w:r>
      <w:r w:rsidR="00B517C8" w:rsidRPr="003B089F">
        <w:rPr>
          <w:rFonts w:ascii="Times New Roman" w:hAnsi="Times New Roman" w:cs="Times New Roman"/>
          <w:color w:val="000000" w:themeColor="text1"/>
          <w:sz w:val="24"/>
          <w:szCs w:val="24"/>
          <w:lang w:val="pl-PL"/>
        </w:rPr>
        <w:t xml:space="preserve">ze wzmocnieniem usług wsparcia ofiar </w:t>
      </w:r>
      <w:r w:rsidR="00D05F0F" w:rsidRPr="003B089F">
        <w:rPr>
          <w:rFonts w:ascii="Times New Roman" w:hAnsi="Times New Roman" w:cs="Times New Roman"/>
          <w:color w:val="000000" w:themeColor="text1"/>
          <w:sz w:val="24"/>
          <w:szCs w:val="24"/>
          <w:lang w:val="pl-PL"/>
        </w:rPr>
        <w:t>przemocy seksualnej</w:t>
      </w:r>
      <w:r w:rsidR="00B517C8" w:rsidRPr="003B089F">
        <w:rPr>
          <w:rFonts w:ascii="Times New Roman" w:hAnsi="Times New Roman" w:cs="Times New Roman"/>
          <w:color w:val="000000" w:themeColor="text1"/>
          <w:sz w:val="24"/>
          <w:szCs w:val="24"/>
          <w:lang w:val="pl-PL"/>
        </w:rPr>
        <w:t xml:space="preserve"> i </w:t>
      </w:r>
      <w:r w:rsidR="00501A75">
        <w:rPr>
          <w:rFonts w:ascii="Times New Roman" w:hAnsi="Times New Roman" w:cs="Times New Roman"/>
          <w:color w:val="000000" w:themeColor="text1"/>
          <w:sz w:val="24"/>
          <w:szCs w:val="24"/>
          <w:lang w:val="pl-PL"/>
        </w:rPr>
        <w:t>zgwałcenia</w:t>
      </w:r>
      <w:r w:rsidR="00B517C8" w:rsidRPr="003B089F">
        <w:rPr>
          <w:rFonts w:ascii="Times New Roman" w:hAnsi="Times New Roman" w:cs="Times New Roman"/>
          <w:color w:val="000000" w:themeColor="text1"/>
          <w:sz w:val="24"/>
          <w:szCs w:val="24"/>
          <w:lang w:val="pl-PL"/>
        </w:rPr>
        <w:t xml:space="preserve">, które powinny być </w:t>
      </w:r>
      <w:r w:rsidR="000905F4">
        <w:rPr>
          <w:rFonts w:ascii="Times New Roman" w:hAnsi="Times New Roman" w:cs="Times New Roman"/>
          <w:color w:val="000000" w:themeColor="text1"/>
          <w:sz w:val="24"/>
          <w:szCs w:val="24"/>
          <w:lang w:val="pl-PL"/>
        </w:rPr>
        <w:t>wy</w:t>
      </w:r>
      <w:r w:rsidR="00B517C8" w:rsidRPr="003B089F">
        <w:rPr>
          <w:rFonts w:ascii="Times New Roman" w:hAnsi="Times New Roman" w:cs="Times New Roman"/>
          <w:color w:val="000000" w:themeColor="text1"/>
          <w:sz w:val="24"/>
          <w:szCs w:val="24"/>
          <w:lang w:val="pl-PL"/>
        </w:rPr>
        <w:t>specjali</w:t>
      </w:r>
      <w:r w:rsidR="000905F4">
        <w:rPr>
          <w:rFonts w:ascii="Times New Roman" w:hAnsi="Times New Roman" w:cs="Times New Roman"/>
          <w:color w:val="000000" w:themeColor="text1"/>
          <w:sz w:val="24"/>
          <w:szCs w:val="24"/>
          <w:lang w:val="pl-PL"/>
        </w:rPr>
        <w:t>zowane</w:t>
      </w:r>
      <w:r w:rsidR="00B517C8" w:rsidRPr="003B089F">
        <w:rPr>
          <w:rFonts w:ascii="Times New Roman" w:hAnsi="Times New Roman" w:cs="Times New Roman"/>
          <w:color w:val="000000" w:themeColor="text1"/>
          <w:sz w:val="24"/>
          <w:szCs w:val="24"/>
          <w:lang w:val="pl-PL"/>
        </w:rPr>
        <w:t xml:space="preserve">, wysokiej jakości i zorientowane na ofiarę, zgodnie z art. 25 </w:t>
      </w:r>
      <w:r w:rsidR="00ED550D" w:rsidRPr="003B089F">
        <w:rPr>
          <w:rFonts w:ascii="Times New Roman" w:hAnsi="Times New Roman" w:cs="Times New Roman"/>
          <w:color w:val="000000" w:themeColor="text1"/>
          <w:sz w:val="24"/>
          <w:szCs w:val="24"/>
          <w:lang w:val="pl-PL"/>
        </w:rPr>
        <w:t>konwencj</w:t>
      </w:r>
      <w:r w:rsidR="00B517C8" w:rsidRPr="003B089F">
        <w:rPr>
          <w:rFonts w:ascii="Times New Roman" w:hAnsi="Times New Roman" w:cs="Times New Roman"/>
          <w:color w:val="000000" w:themeColor="text1"/>
          <w:sz w:val="24"/>
          <w:szCs w:val="24"/>
          <w:lang w:val="pl-PL"/>
        </w:rPr>
        <w:t>i</w:t>
      </w:r>
      <w:r w:rsidR="000905F4">
        <w:rPr>
          <w:rFonts w:ascii="Times New Roman" w:hAnsi="Times New Roman" w:cs="Times New Roman"/>
          <w:color w:val="000000" w:themeColor="text1"/>
          <w:sz w:val="24"/>
          <w:szCs w:val="24"/>
          <w:lang w:val="pl-PL"/>
        </w:rPr>
        <w:t>, byłoby konieczne, aby poprawić rea</w:t>
      </w:r>
      <w:r w:rsidR="00CC13E2">
        <w:rPr>
          <w:rFonts w:ascii="Times New Roman" w:hAnsi="Times New Roman" w:cs="Times New Roman"/>
          <w:color w:val="000000" w:themeColor="text1"/>
          <w:sz w:val="24"/>
          <w:szCs w:val="24"/>
          <w:lang w:val="pl-PL"/>
        </w:rPr>
        <w:t>gowanie przez</w:t>
      </w:r>
      <w:r w:rsidR="000905F4">
        <w:rPr>
          <w:rFonts w:ascii="Times New Roman" w:hAnsi="Times New Roman" w:cs="Times New Roman"/>
          <w:color w:val="000000" w:themeColor="text1"/>
          <w:sz w:val="24"/>
          <w:szCs w:val="24"/>
          <w:lang w:val="pl-PL"/>
        </w:rPr>
        <w:t xml:space="preserve"> </w:t>
      </w:r>
      <w:r w:rsidR="000905F4" w:rsidRPr="003B089F">
        <w:rPr>
          <w:rFonts w:ascii="Times New Roman" w:hAnsi="Times New Roman" w:cs="Times New Roman"/>
          <w:color w:val="000000" w:themeColor="text1"/>
          <w:sz w:val="24"/>
          <w:szCs w:val="24"/>
          <w:lang w:val="pl-PL"/>
        </w:rPr>
        <w:t>polski</w:t>
      </w:r>
      <w:r w:rsidR="00CC13E2">
        <w:rPr>
          <w:rFonts w:ascii="Times New Roman" w:hAnsi="Times New Roman" w:cs="Times New Roman"/>
          <w:color w:val="000000" w:themeColor="text1"/>
          <w:sz w:val="24"/>
          <w:szCs w:val="24"/>
          <w:lang w:val="pl-PL"/>
        </w:rPr>
        <w:t>e</w:t>
      </w:r>
      <w:r w:rsidR="000905F4" w:rsidRPr="003B089F">
        <w:rPr>
          <w:rFonts w:ascii="Times New Roman" w:hAnsi="Times New Roman" w:cs="Times New Roman"/>
          <w:color w:val="000000" w:themeColor="text1"/>
          <w:sz w:val="24"/>
          <w:szCs w:val="24"/>
          <w:lang w:val="pl-PL"/>
        </w:rPr>
        <w:t xml:space="preserve"> władz</w:t>
      </w:r>
      <w:r w:rsidR="00CC13E2">
        <w:rPr>
          <w:rFonts w:ascii="Times New Roman" w:hAnsi="Times New Roman" w:cs="Times New Roman"/>
          <w:color w:val="000000" w:themeColor="text1"/>
          <w:sz w:val="24"/>
          <w:szCs w:val="24"/>
          <w:lang w:val="pl-PL"/>
        </w:rPr>
        <w:t>e</w:t>
      </w:r>
      <w:r w:rsidR="000905F4" w:rsidRPr="003B089F">
        <w:rPr>
          <w:rFonts w:ascii="Times New Roman" w:hAnsi="Times New Roman" w:cs="Times New Roman"/>
          <w:color w:val="000000" w:themeColor="text1"/>
          <w:sz w:val="24"/>
          <w:szCs w:val="24"/>
          <w:lang w:val="pl-PL"/>
        </w:rPr>
        <w:t xml:space="preserve"> na przemoc wobec kobiet, </w:t>
      </w:r>
      <w:r w:rsidR="000905F4">
        <w:rPr>
          <w:rFonts w:ascii="Times New Roman" w:hAnsi="Times New Roman" w:cs="Times New Roman"/>
          <w:color w:val="000000" w:themeColor="text1"/>
          <w:sz w:val="24"/>
          <w:szCs w:val="24"/>
          <w:lang w:val="pl-PL"/>
        </w:rPr>
        <w:t>tak by wykraczał</w:t>
      </w:r>
      <w:r w:rsidR="00CC13E2">
        <w:rPr>
          <w:rFonts w:ascii="Times New Roman" w:hAnsi="Times New Roman" w:cs="Times New Roman"/>
          <w:color w:val="000000" w:themeColor="text1"/>
          <w:sz w:val="24"/>
          <w:szCs w:val="24"/>
          <w:lang w:val="pl-PL"/>
        </w:rPr>
        <w:t>o ono</w:t>
      </w:r>
      <w:r w:rsidR="000905F4">
        <w:rPr>
          <w:rFonts w:ascii="Times New Roman" w:hAnsi="Times New Roman" w:cs="Times New Roman"/>
          <w:color w:val="000000" w:themeColor="text1"/>
          <w:sz w:val="24"/>
          <w:szCs w:val="24"/>
          <w:lang w:val="pl-PL"/>
        </w:rPr>
        <w:t xml:space="preserve"> poza </w:t>
      </w:r>
      <w:r w:rsidR="000905F4" w:rsidRPr="003B089F">
        <w:rPr>
          <w:rFonts w:ascii="Times New Roman" w:hAnsi="Times New Roman" w:cs="Times New Roman"/>
          <w:color w:val="000000" w:themeColor="text1"/>
          <w:sz w:val="24"/>
          <w:szCs w:val="24"/>
          <w:lang w:val="pl-PL"/>
        </w:rPr>
        <w:t xml:space="preserve">ściganie z urzędu i </w:t>
      </w:r>
      <w:r w:rsidR="00433F9F">
        <w:rPr>
          <w:rFonts w:ascii="Times New Roman" w:hAnsi="Times New Roman" w:cs="Times New Roman"/>
          <w:color w:val="000000" w:themeColor="text1"/>
          <w:sz w:val="24"/>
          <w:szCs w:val="24"/>
          <w:lang w:val="pl-PL"/>
        </w:rPr>
        <w:t>jednokrotne przesłuchanie ofiar.</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D374B">
      <w:pPr>
        <w:pStyle w:val="Tekstpodstawowy"/>
        <w:jc w:val="both"/>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Potrzeba zwiększenia wysiłków </w:t>
      </w:r>
      <w:r w:rsidR="00433F9F">
        <w:rPr>
          <w:rFonts w:ascii="Times New Roman" w:hAnsi="Times New Roman" w:cs="Times New Roman"/>
          <w:color w:val="000000" w:themeColor="text1"/>
          <w:sz w:val="24"/>
          <w:szCs w:val="24"/>
          <w:lang w:val="pl-PL"/>
        </w:rPr>
        <w:t xml:space="preserve">na rzecz </w:t>
      </w:r>
      <w:r w:rsidR="001A556E">
        <w:rPr>
          <w:rFonts w:ascii="Times New Roman" w:hAnsi="Times New Roman" w:cs="Times New Roman"/>
          <w:color w:val="000000" w:themeColor="text1"/>
          <w:sz w:val="24"/>
          <w:szCs w:val="24"/>
          <w:lang w:val="pl-PL"/>
        </w:rPr>
        <w:t xml:space="preserve">podnoszenia </w:t>
      </w:r>
      <w:r w:rsidRPr="003B089F">
        <w:rPr>
          <w:rFonts w:ascii="Times New Roman" w:hAnsi="Times New Roman" w:cs="Times New Roman"/>
          <w:color w:val="000000" w:themeColor="text1"/>
          <w:sz w:val="24"/>
          <w:szCs w:val="24"/>
          <w:lang w:val="pl-PL"/>
        </w:rPr>
        <w:t xml:space="preserve">świadomości różnych form przemocy wobec kobiet, negatywnych stereotypów dotyczących kobiet i dziewcząt, które mogą stanowić podłoże lub usprawiedliwienie takiej przemocy, oraz </w:t>
      </w:r>
      <w:r w:rsidR="00CD374B" w:rsidRPr="003B089F">
        <w:rPr>
          <w:rFonts w:ascii="Times New Roman" w:hAnsi="Times New Roman" w:cs="Times New Roman"/>
          <w:color w:val="000000" w:themeColor="text1"/>
          <w:sz w:val="24"/>
          <w:szCs w:val="24"/>
          <w:lang w:val="pl-PL"/>
        </w:rPr>
        <w:t xml:space="preserve">w zakresie </w:t>
      </w:r>
      <w:r w:rsidRPr="003B089F">
        <w:rPr>
          <w:rFonts w:ascii="Times New Roman" w:hAnsi="Times New Roman" w:cs="Times New Roman"/>
          <w:color w:val="000000" w:themeColor="text1"/>
          <w:sz w:val="24"/>
          <w:szCs w:val="24"/>
          <w:lang w:val="pl-PL"/>
        </w:rPr>
        <w:t xml:space="preserve">innych </w:t>
      </w:r>
      <w:r w:rsidR="00CD374B" w:rsidRPr="003B089F">
        <w:rPr>
          <w:rFonts w:ascii="Times New Roman" w:hAnsi="Times New Roman" w:cs="Times New Roman"/>
          <w:color w:val="000000" w:themeColor="text1"/>
          <w:sz w:val="24"/>
          <w:szCs w:val="24"/>
          <w:lang w:val="pl-PL"/>
        </w:rPr>
        <w:t>kwestii</w:t>
      </w:r>
      <w:r w:rsidRPr="003B089F">
        <w:rPr>
          <w:rFonts w:ascii="Times New Roman" w:hAnsi="Times New Roman" w:cs="Times New Roman"/>
          <w:color w:val="000000" w:themeColor="text1"/>
          <w:sz w:val="24"/>
          <w:szCs w:val="24"/>
          <w:lang w:val="pl-PL"/>
        </w:rPr>
        <w:t xml:space="preserve">, nie ogranicza się do kontekstu zapobiegania i zwalczania </w:t>
      </w:r>
      <w:r w:rsidR="00D05F0F" w:rsidRPr="003B089F">
        <w:rPr>
          <w:rFonts w:ascii="Times New Roman" w:hAnsi="Times New Roman" w:cs="Times New Roman"/>
          <w:color w:val="000000" w:themeColor="text1"/>
          <w:sz w:val="24"/>
          <w:szCs w:val="24"/>
          <w:lang w:val="pl-PL"/>
        </w:rPr>
        <w:t>przemocy seksualnej</w:t>
      </w:r>
      <w:r w:rsidRPr="003B089F">
        <w:rPr>
          <w:rFonts w:ascii="Times New Roman" w:hAnsi="Times New Roman" w:cs="Times New Roman"/>
          <w:color w:val="000000" w:themeColor="text1"/>
          <w:sz w:val="24"/>
          <w:szCs w:val="24"/>
          <w:lang w:val="pl-PL"/>
        </w:rPr>
        <w:t xml:space="preserve">. W </w:t>
      </w:r>
      <w:r w:rsidR="00CD374B" w:rsidRPr="003B089F">
        <w:rPr>
          <w:rFonts w:ascii="Times New Roman" w:hAnsi="Times New Roman" w:cs="Times New Roman"/>
          <w:color w:val="000000" w:themeColor="text1"/>
          <w:sz w:val="24"/>
          <w:szCs w:val="24"/>
          <w:lang w:val="pl-PL"/>
        </w:rPr>
        <w:t>raporcie</w:t>
      </w:r>
      <w:r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lastRenderedPageBreak/>
        <w:t xml:space="preserve">podkreślono </w:t>
      </w:r>
      <w:r w:rsidR="00776550" w:rsidRPr="003B089F">
        <w:rPr>
          <w:rFonts w:ascii="Times New Roman" w:hAnsi="Times New Roman" w:cs="Times New Roman"/>
          <w:color w:val="000000" w:themeColor="text1"/>
          <w:sz w:val="24"/>
          <w:szCs w:val="24"/>
          <w:lang w:val="pl-PL"/>
        </w:rPr>
        <w:t xml:space="preserve">również </w:t>
      </w:r>
      <w:r w:rsidRPr="003B089F">
        <w:rPr>
          <w:rFonts w:ascii="Times New Roman" w:hAnsi="Times New Roman" w:cs="Times New Roman"/>
          <w:color w:val="000000" w:themeColor="text1"/>
          <w:sz w:val="24"/>
          <w:szCs w:val="24"/>
          <w:lang w:val="pl-PL"/>
        </w:rPr>
        <w:t xml:space="preserve">potrzebę </w:t>
      </w:r>
      <w:r w:rsidR="00776550">
        <w:rPr>
          <w:rFonts w:ascii="Times New Roman" w:hAnsi="Times New Roman" w:cs="Times New Roman"/>
          <w:color w:val="000000" w:themeColor="text1"/>
          <w:sz w:val="24"/>
          <w:szCs w:val="24"/>
          <w:lang w:val="pl-PL"/>
        </w:rPr>
        <w:t xml:space="preserve">rozbudowania </w:t>
      </w:r>
      <w:r w:rsidR="000905F4">
        <w:rPr>
          <w:rFonts w:ascii="Times New Roman" w:hAnsi="Times New Roman" w:cs="Times New Roman"/>
          <w:color w:val="000000" w:themeColor="text1"/>
          <w:sz w:val="24"/>
          <w:szCs w:val="24"/>
          <w:lang w:val="pl-PL"/>
        </w:rPr>
        <w:t xml:space="preserve">rozwiązań w zakresie </w:t>
      </w:r>
      <w:r w:rsidRPr="003B089F">
        <w:rPr>
          <w:rFonts w:ascii="Times New Roman" w:hAnsi="Times New Roman" w:cs="Times New Roman"/>
          <w:color w:val="000000" w:themeColor="text1"/>
          <w:sz w:val="24"/>
          <w:szCs w:val="24"/>
          <w:lang w:val="pl-PL"/>
        </w:rPr>
        <w:t>prewencji pierwotnej</w:t>
      </w:r>
      <w:r w:rsidR="00CD374B" w:rsidRPr="003B089F">
        <w:rPr>
          <w:rFonts w:ascii="Times New Roman" w:hAnsi="Times New Roman" w:cs="Times New Roman"/>
          <w:color w:val="000000" w:themeColor="text1"/>
          <w:sz w:val="24"/>
          <w:szCs w:val="24"/>
          <w:lang w:val="pl-PL"/>
        </w:rPr>
        <w:t xml:space="preserve">, </w:t>
      </w:r>
      <w:r w:rsidR="000905F4">
        <w:rPr>
          <w:rFonts w:ascii="Times New Roman" w:hAnsi="Times New Roman" w:cs="Times New Roman"/>
          <w:color w:val="000000" w:themeColor="text1"/>
          <w:sz w:val="24"/>
          <w:szCs w:val="24"/>
          <w:lang w:val="pl-PL"/>
        </w:rPr>
        <w:t>obejmując</w:t>
      </w:r>
      <w:r w:rsidR="001A556E">
        <w:rPr>
          <w:rFonts w:ascii="Times New Roman" w:hAnsi="Times New Roman" w:cs="Times New Roman"/>
          <w:color w:val="000000" w:themeColor="text1"/>
          <w:sz w:val="24"/>
          <w:szCs w:val="24"/>
          <w:lang w:val="pl-PL"/>
        </w:rPr>
        <w:t>ej</w:t>
      </w:r>
      <w:r w:rsidR="000905F4">
        <w:rPr>
          <w:rFonts w:ascii="Times New Roman" w:hAnsi="Times New Roman" w:cs="Times New Roman"/>
          <w:color w:val="000000" w:themeColor="text1"/>
          <w:sz w:val="24"/>
          <w:szCs w:val="24"/>
          <w:lang w:val="pl-PL"/>
        </w:rPr>
        <w:t xml:space="preserve"> zwalczanie </w:t>
      </w:r>
      <w:r w:rsidRPr="003B089F">
        <w:rPr>
          <w:rFonts w:ascii="Times New Roman" w:hAnsi="Times New Roman" w:cs="Times New Roman"/>
          <w:color w:val="000000" w:themeColor="text1"/>
          <w:sz w:val="24"/>
          <w:szCs w:val="24"/>
          <w:lang w:val="pl-PL"/>
        </w:rPr>
        <w:t>nierówności strukturalny</w:t>
      </w:r>
      <w:r w:rsidR="000905F4">
        <w:rPr>
          <w:rFonts w:ascii="Times New Roman" w:hAnsi="Times New Roman" w:cs="Times New Roman"/>
          <w:color w:val="000000" w:themeColor="text1"/>
          <w:sz w:val="24"/>
          <w:szCs w:val="24"/>
          <w:lang w:val="pl-PL"/>
        </w:rPr>
        <w:t>ch</w:t>
      </w:r>
      <w:r w:rsidRPr="003B089F">
        <w:rPr>
          <w:rFonts w:ascii="Times New Roman" w:hAnsi="Times New Roman" w:cs="Times New Roman"/>
          <w:color w:val="000000" w:themeColor="text1"/>
          <w:sz w:val="24"/>
          <w:szCs w:val="24"/>
          <w:lang w:val="pl-PL"/>
        </w:rPr>
        <w:t xml:space="preserve"> między kobietami </w:t>
      </w:r>
      <w:r w:rsidR="00CD374B" w:rsidRPr="003B089F">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mężczyznami, </w:t>
      </w:r>
      <w:r w:rsidR="00776550">
        <w:rPr>
          <w:rFonts w:ascii="Times New Roman" w:hAnsi="Times New Roman" w:cs="Times New Roman"/>
          <w:color w:val="000000" w:themeColor="text1"/>
          <w:sz w:val="24"/>
          <w:szCs w:val="24"/>
          <w:lang w:val="pl-PL"/>
        </w:rPr>
        <w:t xml:space="preserve">jak też </w:t>
      </w:r>
      <w:r w:rsidRPr="003B089F">
        <w:rPr>
          <w:rFonts w:ascii="Times New Roman" w:hAnsi="Times New Roman" w:cs="Times New Roman"/>
          <w:color w:val="000000" w:themeColor="text1"/>
          <w:sz w:val="24"/>
          <w:szCs w:val="24"/>
          <w:lang w:val="pl-PL"/>
        </w:rPr>
        <w:t>potrzebę szerszego promowania programów i działań na rzecz wzm</w:t>
      </w:r>
      <w:r w:rsidR="001A556E">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cni</w:t>
      </w:r>
      <w:r w:rsidR="001A556E">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nia </w:t>
      </w:r>
      <w:r w:rsidR="00CD374B" w:rsidRPr="003B089F">
        <w:rPr>
          <w:rFonts w:ascii="Times New Roman" w:hAnsi="Times New Roman" w:cs="Times New Roman"/>
          <w:color w:val="000000" w:themeColor="text1"/>
          <w:sz w:val="24"/>
          <w:szCs w:val="24"/>
          <w:lang w:val="pl-PL"/>
        </w:rPr>
        <w:t xml:space="preserve">samodzielnej </w:t>
      </w:r>
      <w:r w:rsidRPr="003B089F">
        <w:rPr>
          <w:rFonts w:ascii="Times New Roman" w:hAnsi="Times New Roman" w:cs="Times New Roman"/>
          <w:color w:val="000000" w:themeColor="text1"/>
          <w:sz w:val="24"/>
          <w:szCs w:val="24"/>
          <w:lang w:val="pl-PL"/>
        </w:rPr>
        <w:t xml:space="preserve">pozycji kobiet. Wzywa się w nim również do </w:t>
      </w:r>
      <w:r w:rsidR="000905F4">
        <w:rPr>
          <w:rFonts w:ascii="Times New Roman" w:hAnsi="Times New Roman" w:cs="Times New Roman"/>
          <w:color w:val="000000" w:themeColor="text1"/>
          <w:sz w:val="24"/>
          <w:szCs w:val="24"/>
          <w:lang w:val="pl-PL"/>
        </w:rPr>
        <w:t xml:space="preserve">zintensyfikowania </w:t>
      </w:r>
      <w:r w:rsidRPr="003B089F">
        <w:rPr>
          <w:rFonts w:ascii="Times New Roman" w:hAnsi="Times New Roman" w:cs="Times New Roman"/>
          <w:color w:val="000000" w:themeColor="text1"/>
          <w:sz w:val="24"/>
          <w:szCs w:val="24"/>
          <w:lang w:val="pl-PL"/>
        </w:rPr>
        <w:t>szkoleń wstępnych i ustawicznych wszystkich specjalistów</w:t>
      </w:r>
      <w:r w:rsidR="00CD374B"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 celu</w:t>
      </w:r>
      <w:r w:rsidR="00811B2F" w:rsidRPr="003B089F">
        <w:rPr>
          <w:rFonts w:ascii="Times New Roman" w:hAnsi="Times New Roman" w:cs="Times New Roman"/>
          <w:color w:val="000000" w:themeColor="text1"/>
          <w:sz w:val="24"/>
          <w:szCs w:val="24"/>
          <w:lang w:val="pl-PL"/>
        </w:rPr>
        <w:t xml:space="preserve"> usprawnienia </w:t>
      </w:r>
      <w:r w:rsidRPr="003B089F">
        <w:rPr>
          <w:rFonts w:ascii="Times New Roman" w:hAnsi="Times New Roman" w:cs="Times New Roman"/>
          <w:color w:val="000000" w:themeColor="text1"/>
          <w:sz w:val="24"/>
          <w:szCs w:val="24"/>
          <w:lang w:val="pl-PL"/>
        </w:rPr>
        <w:t>wczesnego wykrywania</w:t>
      </w:r>
      <w:r w:rsidRPr="003B089F">
        <w:rPr>
          <w:rFonts w:ascii="Times New Roman" w:hAnsi="Times New Roman" w:cs="Times New Roman"/>
          <w:b/>
          <w:i/>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 xml:space="preserve">i reagowania na różne formy przemocy wobec kobiet. </w:t>
      </w:r>
      <w:r w:rsidR="001A556E">
        <w:rPr>
          <w:rFonts w:ascii="Times New Roman" w:hAnsi="Times New Roman" w:cs="Times New Roman"/>
          <w:color w:val="000000" w:themeColor="text1"/>
          <w:sz w:val="24"/>
          <w:szCs w:val="24"/>
          <w:lang w:val="pl-PL"/>
        </w:rPr>
        <w:t xml:space="preserve">Programy </w:t>
      </w:r>
      <w:r w:rsidR="00597E95">
        <w:rPr>
          <w:rFonts w:ascii="Times New Roman" w:hAnsi="Times New Roman" w:cs="Times New Roman"/>
          <w:color w:val="000000" w:themeColor="text1"/>
          <w:sz w:val="24"/>
          <w:szCs w:val="24"/>
          <w:lang w:val="pl-PL"/>
        </w:rPr>
        <w:t>s</w:t>
      </w:r>
      <w:r w:rsidR="00597E95" w:rsidRPr="003B089F">
        <w:rPr>
          <w:rFonts w:ascii="Times New Roman" w:hAnsi="Times New Roman" w:cs="Times New Roman"/>
          <w:color w:val="000000" w:themeColor="text1"/>
          <w:sz w:val="24"/>
          <w:szCs w:val="24"/>
          <w:lang w:val="pl-PL"/>
        </w:rPr>
        <w:t>zkole</w:t>
      </w:r>
      <w:r w:rsidR="00597E95">
        <w:rPr>
          <w:rFonts w:ascii="Times New Roman" w:hAnsi="Times New Roman" w:cs="Times New Roman"/>
          <w:color w:val="000000" w:themeColor="text1"/>
          <w:sz w:val="24"/>
          <w:szCs w:val="24"/>
          <w:lang w:val="pl-PL"/>
        </w:rPr>
        <w:t xml:space="preserve">ń </w:t>
      </w:r>
      <w:r w:rsidR="00597E95" w:rsidRPr="003B089F">
        <w:rPr>
          <w:rFonts w:ascii="Times New Roman" w:hAnsi="Times New Roman" w:cs="Times New Roman"/>
          <w:color w:val="000000" w:themeColor="text1"/>
          <w:sz w:val="24"/>
          <w:szCs w:val="24"/>
          <w:lang w:val="pl-PL"/>
        </w:rPr>
        <w:t>powinny</w:t>
      </w:r>
      <w:r w:rsidR="00D16577" w:rsidRPr="003B089F">
        <w:rPr>
          <w:rFonts w:ascii="Times New Roman" w:hAnsi="Times New Roman" w:cs="Times New Roman"/>
          <w:color w:val="000000" w:themeColor="text1"/>
          <w:sz w:val="24"/>
          <w:szCs w:val="24"/>
          <w:lang w:val="pl-PL"/>
        </w:rPr>
        <w:t xml:space="preserve"> </w:t>
      </w:r>
      <w:r w:rsidR="00934A1C">
        <w:rPr>
          <w:rFonts w:ascii="Times New Roman" w:hAnsi="Times New Roman" w:cs="Times New Roman"/>
          <w:color w:val="000000" w:themeColor="text1"/>
          <w:sz w:val="24"/>
          <w:szCs w:val="24"/>
          <w:lang w:val="pl-PL"/>
        </w:rPr>
        <w:t xml:space="preserve">być kształtowane </w:t>
      </w:r>
      <w:r w:rsidR="00776550">
        <w:rPr>
          <w:rFonts w:ascii="Times New Roman" w:hAnsi="Times New Roman" w:cs="Times New Roman"/>
          <w:color w:val="000000" w:themeColor="text1"/>
          <w:sz w:val="24"/>
          <w:szCs w:val="24"/>
          <w:lang w:val="pl-PL"/>
        </w:rPr>
        <w:t xml:space="preserve">wokół </w:t>
      </w:r>
      <w:r w:rsidRPr="003B089F">
        <w:rPr>
          <w:rFonts w:ascii="Times New Roman" w:hAnsi="Times New Roman" w:cs="Times New Roman"/>
          <w:color w:val="000000" w:themeColor="text1"/>
          <w:sz w:val="24"/>
          <w:szCs w:val="24"/>
          <w:lang w:val="pl-PL"/>
        </w:rPr>
        <w:t>zasad</w:t>
      </w:r>
      <w:r w:rsidR="00776550">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niedyskryminacji </w:t>
      </w:r>
      <w:r w:rsidR="00934A1C">
        <w:rPr>
          <w:rFonts w:ascii="Times New Roman" w:hAnsi="Times New Roman" w:cs="Times New Roman"/>
          <w:color w:val="000000" w:themeColor="text1"/>
          <w:sz w:val="24"/>
          <w:szCs w:val="24"/>
          <w:lang w:val="pl-PL"/>
        </w:rPr>
        <w:t>oraz</w:t>
      </w:r>
      <w:r w:rsidRPr="003B089F">
        <w:rPr>
          <w:rFonts w:ascii="Times New Roman" w:hAnsi="Times New Roman" w:cs="Times New Roman"/>
          <w:color w:val="000000" w:themeColor="text1"/>
          <w:sz w:val="24"/>
          <w:szCs w:val="24"/>
          <w:lang w:val="pl-PL"/>
        </w:rPr>
        <w:t xml:space="preserve"> równości kobiet i mężczyzn</w:t>
      </w:r>
      <w:r w:rsidR="00D16577" w:rsidRPr="003B089F">
        <w:rPr>
          <w:rFonts w:ascii="Times New Roman" w:hAnsi="Times New Roman" w:cs="Times New Roman"/>
          <w:color w:val="000000" w:themeColor="text1"/>
          <w:sz w:val="24"/>
          <w:szCs w:val="24"/>
          <w:lang w:val="pl-PL"/>
        </w:rPr>
        <w:t>, a ich</w:t>
      </w:r>
      <w:r w:rsidRPr="003B089F">
        <w:rPr>
          <w:rFonts w:ascii="Times New Roman" w:hAnsi="Times New Roman" w:cs="Times New Roman"/>
          <w:color w:val="000000" w:themeColor="text1"/>
          <w:sz w:val="24"/>
          <w:szCs w:val="24"/>
          <w:lang w:val="pl-PL"/>
        </w:rPr>
        <w:t xml:space="preserve"> </w:t>
      </w:r>
      <w:r w:rsidR="00D16577" w:rsidRPr="003B089F">
        <w:rPr>
          <w:rFonts w:ascii="Times New Roman" w:hAnsi="Times New Roman" w:cs="Times New Roman"/>
          <w:color w:val="000000" w:themeColor="text1"/>
          <w:sz w:val="24"/>
          <w:szCs w:val="24"/>
          <w:lang w:val="pl-PL"/>
        </w:rPr>
        <w:t xml:space="preserve">treść </w:t>
      </w:r>
      <w:r w:rsidRPr="003B089F">
        <w:rPr>
          <w:rFonts w:ascii="Times New Roman" w:hAnsi="Times New Roman" w:cs="Times New Roman"/>
          <w:color w:val="000000" w:themeColor="text1"/>
          <w:sz w:val="24"/>
          <w:szCs w:val="24"/>
          <w:lang w:val="pl-PL"/>
        </w:rPr>
        <w:t>powinn</w:t>
      </w:r>
      <w:r w:rsidR="00D16577" w:rsidRPr="003B089F">
        <w:rPr>
          <w:rFonts w:ascii="Times New Roman" w:hAnsi="Times New Roman" w:cs="Times New Roman"/>
          <w:color w:val="000000" w:themeColor="text1"/>
          <w:sz w:val="24"/>
          <w:szCs w:val="24"/>
          <w:lang w:val="pl-PL"/>
        </w:rPr>
        <w:t xml:space="preserve">a być przygotowywana </w:t>
      </w:r>
      <w:r w:rsidRPr="003B089F">
        <w:rPr>
          <w:rFonts w:ascii="Times New Roman" w:hAnsi="Times New Roman" w:cs="Times New Roman"/>
          <w:color w:val="000000" w:themeColor="text1"/>
          <w:sz w:val="24"/>
          <w:szCs w:val="24"/>
          <w:lang w:val="pl-PL"/>
        </w:rPr>
        <w:t xml:space="preserve">w ścisłej współpracy z władzami </w:t>
      </w:r>
      <w:r w:rsidR="00F93BF6">
        <w:rPr>
          <w:rFonts w:ascii="Times New Roman" w:hAnsi="Times New Roman" w:cs="Times New Roman"/>
          <w:color w:val="000000" w:themeColor="text1"/>
          <w:sz w:val="24"/>
          <w:szCs w:val="24"/>
          <w:lang w:val="pl-PL"/>
        </w:rPr>
        <w:t>wojewódzkimi</w:t>
      </w:r>
      <w:r w:rsidRPr="003B089F">
        <w:rPr>
          <w:rFonts w:ascii="Times New Roman" w:hAnsi="Times New Roman" w:cs="Times New Roman"/>
          <w:color w:val="000000" w:themeColor="text1"/>
          <w:sz w:val="24"/>
          <w:szCs w:val="24"/>
          <w:lang w:val="pl-PL"/>
        </w:rPr>
        <w:t xml:space="preserve"> i lokalnymi, jak również z odpowiednimi zainteresowanymi stronami, w tym niezależnymi kobiecymi organizacjami pozarządowymi, które zapewniają specjalistyczne wsparcie kobietom</w:t>
      </w:r>
      <w:r w:rsidR="00792A03"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ofiar</w:t>
      </w:r>
      <w:r w:rsidR="00177856" w:rsidRPr="003B089F">
        <w:rPr>
          <w:rFonts w:ascii="Times New Roman" w:hAnsi="Times New Roman" w:cs="Times New Roman"/>
          <w:color w:val="000000" w:themeColor="text1"/>
          <w:sz w:val="24"/>
          <w:szCs w:val="24"/>
          <w:lang w:val="pl-PL"/>
        </w:rPr>
        <w:t>om</w:t>
      </w:r>
      <w:r w:rsidRPr="003B089F">
        <w:rPr>
          <w:rFonts w:ascii="Times New Roman" w:hAnsi="Times New Roman" w:cs="Times New Roman"/>
          <w:color w:val="000000" w:themeColor="text1"/>
          <w:sz w:val="24"/>
          <w:szCs w:val="24"/>
          <w:lang w:val="pl-PL"/>
        </w:rPr>
        <w:t xml:space="preserve"> przemocy.</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D16577">
      <w:pPr>
        <w:pStyle w:val="Tekstpodstawowy"/>
        <w:jc w:val="both"/>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Ogólnie</w:t>
      </w:r>
      <w:r w:rsidR="00D16577" w:rsidRPr="003B089F">
        <w:rPr>
          <w:rFonts w:ascii="Times New Roman" w:hAnsi="Times New Roman" w:cs="Times New Roman"/>
          <w:color w:val="000000" w:themeColor="text1"/>
          <w:sz w:val="24"/>
          <w:szCs w:val="24"/>
          <w:lang w:val="pl-PL"/>
        </w:rPr>
        <w:t>j</w:t>
      </w:r>
      <w:r w:rsidRPr="003B089F">
        <w:rPr>
          <w:rFonts w:ascii="Times New Roman" w:hAnsi="Times New Roman" w:cs="Times New Roman"/>
          <w:color w:val="000000" w:themeColor="text1"/>
          <w:sz w:val="24"/>
          <w:szCs w:val="24"/>
          <w:lang w:val="pl-PL"/>
        </w:rPr>
        <w:t>, GREVIO zauważył</w:t>
      </w:r>
      <w:r w:rsidR="00D16577" w:rsidRPr="003B089F">
        <w:rPr>
          <w:rFonts w:ascii="Times New Roman" w:hAnsi="Times New Roman" w:cs="Times New Roman"/>
          <w:color w:val="000000" w:themeColor="text1"/>
          <w:sz w:val="24"/>
          <w:szCs w:val="24"/>
          <w:lang w:val="pl-PL"/>
        </w:rPr>
        <w:t>o</w:t>
      </w:r>
      <w:r w:rsidRPr="003B089F">
        <w:rPr>
          <w:rFonts w:ascii="Times New Roman" w:hAnsi="Times New Roman" w:cs="Times New Roman"/>
          <w:color w:val="000000" w:themeColor="text1"/>
          <w:sz w:val="24"/>
          <w:szCs w:val="24"/>
          <w:lang w:val="pl-PL"/>
        </w:rPr>
        <w:t xml:space="preserve"> pilną potrzebę zwiększenia </w:t>
      </w:r>
      <w:r w:rsidR="00D16577" w:rsidRPr="003B089F">
        <w:rPr>
          <w:rFonts w:ascii="Times New Roman" w:hAnsi="Times New Roman" w:cs="Times New Roman"/>
          <w:color w:val="000000" w:themeColor="text1"/>
          <w:sz w:val="24"/>
          <w:szCs w:val="24"/>
          <w:lang w:val="pl-PL"/>
        </w:rPr>
        <w:t xml:space="preserve">dostępności, </w:t>
      </w:r>
      <w:r w:rsidRPr="003B089F">
        <w:rPr>
          <w:rFonts w:ascii="Times New Roman" w:hAnsi="Times New Roman" w:cs="Times New Roman"/>
          <w:color w:val="000000" w:themeColor="text1"/>
          <w:sz w:val="24"/>
          <w:szCs w:val="24"/>
          <w:lang w:val="pl-PL"/>
        </w:rPr>
        <w:t>w całym kraju</w:t>
      </w:r>
      <w:r w:rsidR="00D16577"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specjalistycznych usług wsparcia </w:t>
      </w:r>
      <w:r w:rsidR="00EE37D6">
        <w:rPr>
          <w:rFonts w:ascii="Times New Roman" w:hAnsi="Times New Roman" w:cs="Times New Roman"/>
          <w:color w:val="000000" w:themeColor="text1"/>
          <w:sz w:val="24"/>
          <w:szCs w:val="24"/>
          <w:lang w:val="pl-PL"/>
        </w:rPr>
        <w:t xml:space="preserve">na wypadek </w:t>
      </w:r>
      <w:r w:rsidRPr="003B089F">
        <w:rPr>
          <w:rFonts w:ascii="Times New Roman" w:hAnsi="Times New Roman" w:cs="Times New Roman"/>
          <w:color w:val="000000" w:themeColor="text1"/>
          <w:sz w:val="24"/>
          <w:szCs w:val="24"/>
          <w:lang w:val="pl-PL"/>
        </w:rPr>
        <w:t>różny</w:t>
      </w:r>
      <w:r w:rsidR="00934A1C">
        <w:rPr>
          <w:rFonts w:ascii="Times New Roman" w:hAnsi="Times New Roman" w:cs="Times New Roman"/>
          <w:color w:val="000000" w:themeColor="text1"/>
          <w:sz w:val="24"/>
          <w:szCs w:val="24"/>
          <w:lang w:val="pl-PL"/>
        </w:rPr>
        <w:t>ch</w:t>
      </w:r>
      <w:r w:rsidRPr="003B089F">
        <w:rPr>
          <w:rFonts w:ascii="Times New Roman" w:hAnsi="Times New Roman" w:cs="Times New Roman"/>
          <w:color w:val="000000" w:themeColor="text1"/>
          <w:sz w:val="24"/>
          <w:szCs w:val="24"/>
          <w:lang w:val="pl-PL"/>
        </w:rPr>
        <w:t xml:space="preserve"> form przemocy wobec kobiet, które powinny </w:t>
      </w:r>
      <w:r w:rsidR="00D16577" w:rsidRPr="003B089F">
        <w:rPr>
          <w:rFonts w:ascii="Times New Roman" w:hAnsi="Times New Roman" w:cs="Times New Roman"/>
          <w:color w:val="000000" w:themeColor="text1"/>
          <w:sz w:val="24"/>
          <w:szCs w:val="24"/>
          <w:lang w:val="pl-PL"/>
        </w:rPr>
        <w:t xml:space="preserve">zaspokajać pilne, </w:t>
      </w:r>
      <w:r w:rsidRPr="003B089F">
        <w:rPr>
          <w:rFonts w:ascii="Times New Roman" w:hAnsi="Times New Roman" w:cs="Times New Roman"/>
          <w:color w:val="000000" w:themeColor="text1"/>
          <w:sz w:val="24"/>
          <w:szCs w:val="24"/>
          <w:lang w:val="pl-PL"/>
        </w:rPr>
        <w:t>średnio- i długoterminowe potrzeby kobiet</w:t>
      </w:r>
      <w:r w:rsidR="00792A03"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ofiar. GREVIO podkreśla znaczenie zaangażowania w </w:t>
      </w:r>
      <w:r w:rsidR="00D16577" w:rsidRPr="003B089F">
        <w:rPr>
          <w:rFonts w:ascii="Times New Roman" w:hAnsi="Times New Roman" w:cs="Times New Roman"/>
          <w:color w:val="000000" w:themeColor="text1"/>
          <w:sz w:val="24"/>
          <w:szCs w:val="24"/>
          <w:lang w:val="pl-PL"/>
        </w:rPr>
        <w:t xml:space="preserve">świadczenie usług </w:t>
      </w:r>
      <w:r w:rsidRPr="003B089F">
        <w:rPr>
          <w:rFonts w:ascii="Times New Roman" w:hAnsi="Times New Roman" w:cs="Times New Roman"/>
          <w:color w:val="000000" w:themeColor="text1"/>
          <w:sz w:val="24"/>
          <w:szCs w:val="24"/>
          <w:lang w:val="pl-PL"/>
        </w:rPr>
        <w:t>niezależnych organizacji pozarządowych zajmujących się prawami kobiet i innych podmiotów społeczeństwa obywatelskiego</w:t>
      </w:r>
      <w:r w:rsidR="00776550">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działających w dziedzinie zapobiegania i zwalczania przemocy wobec kobiet, w tym przemocy wobec kobiet zagrożonych dyskryminacją krzyżową, poprzez </w:t>
      </w:r>
      <w:r w:rsidR="00B729F6">
        <w:rPr>
          <w:rFonts w:ascii="Times New Roman" w:hAnsi="Times New Roman" w:cs="Times New Roman"/>
          <w:color w:val="000000" w:themeColor="text1"/>
          <w:sz w:val="24"/>
          <w:szCs w:val="24"/>
          <w:lang w:val="pl-PL"/>
        </w:rPr>
        <w:t xml:space="preserve">uznanie tych podmiotów i zapewnienie </w:t>
      </w:r>
      <w:r w:rsidRPr="003B089F">
        <w:rPr>
          <w:rFonts w:ascii="Times New Roman" w:hAnsi="Times New Roman" w:cs="Times New Roman"/>
          <w:color w:val="000000" w:themeColor="text1"/>
          <w:sz w:val="24"/>
          <w:szCs w:val="24"/>
          <w:lang w:val="pl-PL"/>
        </w:rPr>
        <w:t>i</w:t>
      </w:r>
      <w:r w:rsidR="00B729F6">
        <w:rPr>
          <w:rFonts w:ascii="Times New Roman" w:hAnsi="Times New Roman" w:cs="Times New Roman"/>
          <w:color w:val="000000" w:themeColor="text1"/>
          <w:sz w:val="24"/>
          <w:szCs w:val="24"/>
          <w:lang w:val="pl-PL"/>
        </w:rPr>
        <w:t>m</w:t>
      </w:r>
      <w:r w:rsidRPr="003B089F">
        <w:rPr>
          <w:rFonts w:ascii="Times New Roman" w:hAnsi="Times New Roman" w:cs="Times New Roman"/>
          <w:color w:val="000000" w:themeColor="text1"/>
          <w:sz w:val="24"/>
          <w:szCs w:val="24"/>
          <w:lang w:val="pl-PL"/>
        </w:rPr>
        <w:t xml:space="preserve"> </w:t>
      </w:r>
      <w:r w:rsidR="00D16577" w:rsidRPr="003B089F">
        <w:rPr>
          <w:rFonts w:ascii="Times New Roman" w:hAnsi="Times New Roman" w:cs="Times New Roman"/>
          <w:color w:val="000000" w:themeColor="text1"/>
          <w:sz w:val="24"/>
          <w:szCs w:val="24"/>
          <w:lang w:val="pl-PL"/>
        </w:rPr>
        <w:t xml:space="preserve">większego </w:t>
      </w:r>
      <w:r w:rsidRPr="003B089F">
        <w:rPr>
          <w:rFonts w:ascii="Times New Roman" w:hAnsi="Times New Roman" w:cs="Times New Roman"/>
          <w:color w:val="000000" w:themeColor="text1"/>
          <w:sz w:val="24"/>
          <w:szCs w:val="24"/>
          <w:lang w:val="pl-PL"/>
        </w:rPr>
        <w:t xml:space="preserve">wsparcia, </w:t>
      </w:r>
      <w:r w:rsidR="00EE37D6">
        <w:rPr>
          <w:rFonts w:ascii="Times New Roman" w:hAnsi="Times New Roman" w:cs="Times New Roman"/>
          <w:color w:val="000000" w:themeColor="text1"/>
          <w:sz w:val="24"/>
          <w:szCs w:val="24"/>
          <w:lang w:val="pl-PL"/>
        </w:rPr>
        <w:t xml:space="preserve">obejmującego </w:t>
      </w:r>
      <w:r w:rsidRPr="003B089F">
        <w:rPr>
          <w:rFonts w:ascii="Times New Roman" w:hAnsi="Times New Roman" w:cs="Times New Roman"/>
          <w:color w:val="000000" w:themeColor="text1"/>
          <w:sz w:val="24"/>
          <w:szCs w:val="24"/>
          <w:lang w:val="pl-PL"/>
        </w:rPr>
        <w:t>możliwoś</w:t>
      </w:r>
      <w:r w:rsidR="00EE37D6">
        <w:rPr>
          <w:rFonts w:ascii="Times New Roman" w:hAnsi="Times New Roman" w:cs="Times New Roman"/>
          <w:color w:val="000000" w:themeColor="text1"/>
          <w:sz w:val="24"/>
          <w:szCs w:val="24"/>
          <w:lang w:val="pl-PL"/>
        </w:rPr>
        <w:t xml:space="preserve">ć uzyskania </w:t>
      </w:r>
      <w:r w:rsidR="00D16577" w:rsidRPr="003B089F">
        <w:rPr>
          <w:rFonts w:ascii="Times New Roman" w:hAnsi="Times New Roman" w:cs="Times New Roman"/>
          <w:color w:val="000000" w:themeColor="text1"/>
          <w:sz w:val="24"/>
          <w:szCs w:val="24"/>
          <w:lang w:val="pl-PL"/>
        </w:rPr>
        <w:t>stabilnego</w:t>
      </w:r>
      <w:r w:rsidRPr="003B089F">
        <w:rPr>
          <w:rFonts w:ascii="Times New Roman" w:hAnsi="Times New Roman" w:cs="Times New Roman"/>
          <w:color w:val="000000" w:themeColor="text1"/>
          <w:sz w:val="24"/>
          <w:szCs w:val="24"/>
          <w:lang w:val="pl-PL"/>
        </w:rPr>
        <w:t xml:space="preserve"> finansowania. Ponieważ wiele z </w:t>
      </w:r>
      <w:r w:rsidR="00776550">
        <w:rPr>
          <w:rFonts w:ascii="Times New Roman" w:hAnsi="Times New Roman" w:cs="Times New Roman"/>
          <w:color w:val="000000" w:themeColor="text1"/>
          <w:sz w:val="24"/>
          <w:szCs w:val="24"/>
          <w:lang w:val="pl-PL"/>
        </w:rPr>
        <w:t>tych podmiotów</w:t>
      </w:r>
      <w:r w:rsidRPr="003B089F">
        <w:rPr>
          <w:rFonts w:ascii="Times New Roman" w:hAnsi="Times New Roman" w:cs="Times New Roman"/>
          <w:color w:val="000000" w:themeColor="text1"/>
          <w:sz w:val="24"/>
          <w:szCs w:val="24"/>
          <w:lang w:val="pl-PL"/>
        </w:rPr>
        <w:t xml:space="preserve"> </w:t>
      </w:r>
      <w:r w:rsidR="00EE37D6">
        <w:rPr>
          <w:rFonts w:ascii="Times New Roman" w:hAnsi="Times New Roman" w:cs="Times New Roman"/>
          <w:color w:val="000000" w:themeColor="text1"/>
          <w:sz w:val="24"/>
          <w:szCs w:val="24"/>
          <w:lang w:val="pl-PL"/>
        </w:rPr>
        <w:t xml:space="preserve">dotyka </w:t>
      </w:r>
      <w:r w:rsidRPr="003B089F">
        <w:rPr>
          <w:rFonts w:ascii="Times New Roman" w:hAnsi="Times New Roman" w:cs="Times New Roman"/>
          <w:color w:val="000000" w:themeColor="text1"/>
          <w:sz w:val="24"/>
          <w:szCs w:val="24"/>
          <w:lang w:val="pl-PL"/>
        </w:rPr>
        <w:t>rosnąc</w:t>
      </w:r>
      <w:r w:rsidR="00EE37D6">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niepewnoś</w:t>
      </w:r>
      <w:r w:rsidR="00EE37D6">
        <w:rPr>
          <w:rFonts w:ascii="Times New Roman" w:hAnsi="Times New Roman" w:cs="Times New Roman"/>
          <w:color w:val="000000" w:themeColor="text1"/>
          <w:sz w:val="24"/>
          <w:szCs w:val="24"/>
          <w:lang w:val="pl-PL"/>
        </w:rPr>
        <w:t>ć</w:t>
      </w:r>
      <w:r w:rsidR="00776550">
        <w:rPr>
          <w:rFonts w:ascii="Times New Roman" w:hAnsi="Times New Roman" w:cs="Times New Roman"/>
          <w:color w:val="000000" w:themeColor="text1"/>
          <w:sz w:val="24"/>
          <w:szCs w:val="24"/>
          <w:lang w:val="pl-PL"/>
        </w:rPr>
        <w:t>,</w:t>
      </w:r>
      <w:r w:rsidR="00EE37D6">
        <w:rPr>
          <w:rFonts w:ascii="Times New Roman" w:hAnsi="Times New Roman" w:cs="Times New Roman"/>
          <w:color w:val="000000" w:themeColor="text1"/>
          <w:sz w:val="24"/>
          <w:szCs w:val="24"/>
          <w:lang w:val="pl-PL"/>
        </w:rPr>
        <w:t xml:space="preserve"> wynikająca z </w:t>
      </w:r>
      <w:r w:rsidRPr="003B089F">
        <w:rPr>
          <w:rFonts w:ascii="Times New Roman" w:hAnsi="Times New Roman" w:cs="Times New Roman"/>
          <w:color w:val="000000" w:themeColor="text1"/>
          <w:sz w:val="24"/>
          <w:szCs w:val="24"/>
          <w:lang w:val="pl-PL"/>
        </w:rPr>
        <w:t>brak</w:t>
      </w:r>
      <w:r w:rsidR="00EE37D6">
        <w:rPr>
          <w:rFonts w:ascii="Times New Roman" w:hAnsi="Times New Roman" w:cs="Times New Roman"/>
          <w:color w:val="000000" w:themeColor="text1"/>
          <w:sz w:val="24"/>
          <w:szCs w:val="24"/>
          <w:lang w:val="pl-PL"/>
        </w:rPr>
        <w:t>u</w:t>
      </w:r>
      <w:r w:rsidRPr="003B089F">
        <w:rPr>
          <w:rFonts w:ascii="Times New Roman" w:hAnsi="Times New Roman" w:cs="Times New Roman"/>
          <w:color w:val="000000" w:themeColor="text1"/>
          <w:sz w:val="24"/>
          <w:szCs w:val="24"/>
          <w:lang w:val="pl-PL"/>
        </w:rPr>
        <w:t xml:space="preserve"> możliwości finansowania </w:t>
      </w:r>
      <w:r w:rsidR="00D16577" w:rsidRPr="003B089F">
        <w:rPr>
          <w:rFonts w:ascii="Times New Roman" w:hAnsi="Times New Roman" w:cs="Times New Roman"/>
          <w:color w:val="000000" w:themeColor="text1"/>
          <w:sz w:val="24"/>
          <w:szCs w:val="24"/>
          <w:lang w:val="pl-PL"/>
        </w:rPr>
        <w:t xml:space="preserve">działania </w:t>
      </w:r>
      <w:r w:rsidRPr="003B089F">
        <w:rPr>
          <w:rFonts w:ascii="Times New Roman" w:hAnsi="Times New Roman" w:cs="Times New Roman"/>
          <w:color w:val="000000" w:themeColor="text1"/>
          <w:sz w:val="24"/>
          <w:szCs w:val="24"/>
          <w:lang w:val="pl-PL"/>
        </w:rPr>
        <w:t xml:space="preserve">ze środków publicznych, </w:t>
      </w:r>
      <w:r w:rsidR="00DE6289">
        <w:rPr>
          <w:rFonts w:ascii="Times New Roman" w:hAnsi="Times New Roman" w:cs="Times New Roman"/>
          <w:color w:val="000000" w:themeColor="text1"/>
          <w:sz w:val="24"/>
          <w:szCs w:val="24"/>
          <w:lang w:val="pl-PL"/>
        </w:rPr>
        <w:t xml:space="preserve">znaczne </w:t>
      </w:r>
      <w:r w:rsidR="00DE6289" w:rsidRPr="003B089F">
        <w:rPr>
          <w:rFonts w:ascii="Times New Roman" w:hAnsi="Times New Roman" w:cs="Times New Roman"/>
          <w:color w:val="000000" w:themeColor="text1"/>
          <w:sz w:val="24"/>
          <w:szCs w:val="24"/>
          <w:lang w:val="pl-PL"/>
        </w:rPr>
        <w:t xml:space="preserve">jest </w:t>
      </w:r>
      <w:r w:rsidRPr="003B089F">
        <w:rPr>
          <w:rFonts w:ascii="Times New Roman" w:hAnsi="Times New Roman" w:cs="Times New Roman"/>
          <w:color w:val="000000" w:themeColor="text1"/>
          <w:sz w:val="24"/>
          <w:szCs w:val="24"/>
          <w:lang w:val="pl-PL"/>
        </w:rPr>
        <w:t>ryzyko ograni</w:t>
      </w:r>
      <w:r w:rsidR="008476F9" w:rsidRPr="003B089F">
        <w:rPr>
          <w:rFonts w:ascii="Times New Roman" w:hAnsi="Times New Roman" w:cs="Times New Roman"/>
          <w:color w:val="000000" w:themeColor="text1"/>
          <w:sz w:val="24"/>
          <w:szCs w:val="24"/>
          <w:lang w:val="pl-PL"/>
        </w:rPr>
        <w:t>czenia lub z</w:t>
      </w:r>
      <w:r w:rsidRPr="003B089F">
        <w:rPr>
          <w:rFonts w:ascii="Times New Roman" w:hAnsi="Times New Roman" w:cs="Times New Roman"/>
          <w:color w:val="000000" w:themeColor="text1"/>
          <w:sz w:val="24"/>
          <w:szCs w:val="24"/>
          <w:lang w:val="pl-PL"/>
        </w:rPr>
        <w:t>a</w:t>
      </w:r>
      <w:r w:rsidR="008476F9" w:rsidRPr="003B089F">
        <w:rPr>
          <w:rFonts w:ascii="Times New Roman" w:hAnsi="Times New Roman" w:cs="Times New Roman"/>
          <w:color w:val="000000" w:themeColor="text1"/>
          <w:sz w:val="24"/>
          <w:szCs w:val="24"/>
          <w:lang w:val="pl-PL"/>
        </w:rPr>
        <w:t xml:space="preserve">niechania świadczenia </w:t>
      </w:r>
      <w:r w:rsidRPr="003B089F">
        <w:rPr>
          <w:rFonts w:ascii="Times New Roman" w:hAnsi="Times New Roman" w:cs="Times New Roman"/>
          <w:color w:val="000000" w:themeColor="text1"/>
          <w:sz w:val="24"/>
          <w:szCs w:val="24"/>
          <w:lang w:val="pl-PL"/>
        </w:rPr>
        <w:t>podstawowych usług, a dodatkowo potęg</w:t>
      </w:r>
      <w:r w:rsidR="00776550">
        <w:rPr>
          <w:rFonts w:ascii="Times New Roman" w:hAnsi="Times New Roman" w:cs="Times New Roman"/>
          <w:color w:val="000000" w:themeColor="text1"/>
          <w:sz w:val="24"/>
          <w:szCs w:val="24"/>
          <w:lang w:val="pl-PL"/>
        </w:rPr>
        <w:t xml:space="preserve">owane ze względu na </w:t>
      </w:r>
      <w:r w:rsidRPr="003B089F">
        <w:rPr>
          <w:rFonts w:ascii="Times New Roman" w:hAnsi="Times New Roman" w:cs="Times New Roman"/>
          <w:color w:val="000000" w:themeColor="text1"/>
          <w:sz w:val="24"/>
          <w:szCs w:val="24"/>
          <w:lang w:val="pl-PL"/>
        </w:rPr>
        <w:t>widoczny brak konstruktywnej współpracy ze strony instytucji.</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8476F9">
      <w:pPr>
        <w:pStyle w:val="Tekstpodstawowy"/>
        <w:jc w:val="both"/>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Wreszcie, w </w:t>
      </w:r>
      <w:r w:rsidR="008476F9" w:rsidRPr="003B089F">
        <w:rPr>
          <w:rFonts w:ascii="Times New Roman" w:hAnsi="Times New Roman" w:cs="Times New Roman"/>
          <w:color w:val="000000" w:themeColor="text1"/>
          <w:sz w:val="24"/>
          <w:szCs w:val="24"/>
          <w:lang w:val="pl-PL"/>
        </w:rPr>
        <w:t xml:space="preserve">raporcie </w:t>
      </w:r>
      <w:r w:rsidRPr="003B089F">
        <w:rPr>
          <w:rFonts w:ascii="Times New Roman" w:hAnsi="Times New Roman" w:cs="Times New Roman"/>
          <w:color w:val="000000" w:themeColor="text1"/>
          <w:sz w:val="24"/>
          <w:szCs w:val="24"/>
          <w:lang w:val="pl-PL"/>
        </w:rPr>
        <w:t xml:space="preserve">podkreślono potrzebę zapewnienia, </w:t>
      </w:r>
      <w:r w:rsidR="00776550">
        <w:rPr>
          <w:rFonts w:ascii="Times New Roman" w:hAnsi="Times New Roman" w:cs="Times New Roman"/>
          <w:color w:val="000000" w:themeColor="text1"/>
          <w:sz w:val="24"/>
          <w:szCs w:val="24"/>
          <w:lang w:val="pl-PL"/>
        </w:rPr>
        <w:t>by</w:t>
      </w:r>
      <w:r w:rsidRPr="003B089F">
        <w:rPr>
          <w:rFonts w:ascii="Times New Roman" w:hAnsi="Times New Roman" w:cs="Times New Roman"/>
          <w:color w:val="000000" w:themeColor="text1"/>
          <w:sz w:val="24"/>
          <w:szCs w:val="24"/>
          <w:lang w:val="pl-PL"/>
        </w:rPr>
        <w:t xml:space="preserve"> wszyscy </w:t>
      </w:r>
      <w:r w:rsidR="007E5172" w:rsidRPr="003B089F">
        <w:rPr>
          <w:rFonts w:ascii="Times New Roman" w:hAnsi="Times New Roman" w:cs="Times New Roman"/>
          <w:color w:val="000000" w:themeColor="text1"/>
          <w:sz w:val="24"/>
          <w:szCs w:val="24"/>
          <w:lang w:val="pl-PL"/>
        </w:rPr>
        <w:t>specjaliści</w:t>
      </w:r>
      <w:r w:rsidR="008476F9" w:rsidRPr="003B089F">
        <w:rPr>
          <w:rFonts w:ascii="Times New Roman" w:hAnsi="Times New Roman" w:cs="Times New Roman"/>
          <w:color w:val="000000" w:themeColor="text1"/>
          <w:sz w:val="24"/>
          <w:szCs w:val="24"/>
          <w:lang w:val="pl-PL"/>
        </w:rPr>
        <w:t>, kiedy proponują mediację lub podejmują decyzj</w:t>
      </w:r>
      <w:r w:rsidR="00B729F6">
        <w:rPr>
          <w:rFonts w:ascii="Times New Roman" w:hAnsi="Times New Roman" w:cs="Times New Roman"/>
          <w:color w:val="000000" w:themeColor="text1"/>
          <w:sz w:val="24"/>
          <w:szCs w:val="24"/>
          <w:lang w:val="pl-PL"/>
        </w:rPr>
        <w:t>e</w:t>
      </w:r>
      <w:r w:rsidR="008476F9" w:rsidRPr="003B089F">
        <w:rPr>
          <w:rFonts w:ascii="Times New Roman" w:hAnsi="Times New Roman" w:cs="Times New Roman"/>
          <w:color w:val="000000" w:themeColor="text1"/>
          <w:sz w:val="24"/>
          <w:szCs w:val="24"/>
          <w:lang w:val="pl-PL"/>
        </w:rPr>
        <w:t xml:space="preserve"> w sprawie opieki nad dzieckiem i kontaktów z nim, </w:t>
      </w:r>
      <w:r w:rsidR="00B729F6">
        <w:rPr>
          <w:rFonts w:ascii="Times New Roman" w:hAnsi="Times New Roman" w:cs="Times New Roman"/>
          <w:color w:val="000000" w:themeColor="text1"/>
          <w:sz w:val="24"/>
          <w:szCs w:val="24"/>
          <w:lang w:val="pl-PL"/>
        </w:rPr>
        <w:t>b</w:t>
      </w:r>
      <w:r w:rsidRPr="003B089F">
        <w:rPr>
          <w:rFonts w:ascii="Times New Roman" w:hAnsi="Times New Roman" w:cs="Times New Roman"/>
          <w:color w:val="000000" w:themeColor="text1"/>
          <w:sz w:val="24"/>
          <w:szCs w:val="24"/>
          <w:lang w:val="pl-PL"/>
        </w:rPr>
        <w:t xml:space="preserve">rali pod uwagę </w:t>
      </w:r>
      <w:r w:rsidR="00B729F6">
        <w:rPr>
          <w:rFonts w:ascii="Times New Roman" w:hAnsi="Times New Roman" w:cs="Times New Roman"/>
          <w:color w:val="000000" w:themeColor="text1"/>
          <w:sz w:val="24"/>
          <w:szCs w:val="24"/>
          <w:lang w:val="pl-PL"/>
        </w:rPr>
        <w:t xml:space="preserve">przypadki </w:t>
      </w:r>
      <w:r w:rsidRPr="003B089F">
        <w:rPr>
          <w:rFonts w:ascii="Times New Roman" w:hAnsi="Times New Roman" w:cs="Times New Roman"/>
          <w:color w:val="000000" w:themeColor="text1"/>
          <w:sz w:val="24"/>
          <w:szCs w:val="24"/>
          <w:lang w:val="pl-PL"/>
        </w:rPr>
        <w:t xml:space="preserve">przemocy, </w:t>
      </w:r>
      <w:r w:rsidR="00B729F6">
        <w:rPr>
          <w:rFonts w:ascii="Times New Roman" w:hAnsi="Times New Roman" w:cs="Times New Roman"/>
          <w:color w:val="000000" w:themeColor="text1"/>
          <w:sz w:val="24"/>
          <w:szCs w:val="24"/>
          <w:lang w:val="pl-PL"/>
        </w:rPr>
        <w:t xml:space="preserve">do których doszło w przeszłości, </w:t>
      </w:r>
      <w:r w:rsidRPr="003B089F">
        <w:rPr>
          <w:rFonts w:ascii="Times New Roman" w:hAnsi="Times New Roman" w:cs="Times New Roman"/>
          <w:color w:val="000000" w:themeColor="text1"/>
          <w:sz w:val="24"/>
          <w:szCs w:val="24"/>
          <w:lang w:val="pl-PL"/>
        </w:rPr>
        <w:t xml:space="preserve">w tym przemocy jednego z rodziców wobec drugiego. </w:t>
      </w:r>
      <w:r w:rsidR="007D52D0">
        <w:rPr>
          <w:rFonts w:ascii="Times New Roman" w:hAnsi="Times New Roman" w:cs="Times New Roman"/>
          <w:color w:val="000000" w:themeColor="text1"/>
          <w:sz w:val="24"/>
          <w:szCs w:val="24"/>
          <w:lang w:val="pl-PL"/>
        </w:rPr>
        <w:t>Równie</w:t>
      </w:r>
      <w:r w:rsidR="00B729F6">
        <w:rPr>
          <w:rFonts w:ascii="Times New Roman" w:hAnsi="Times New Roman" w:cs="Times New Roman"/>
          <w:color w:val="000000" w:themeColor="text1"/>
          <w:sz w:val="24"/>
          <w:szCs w:val="24"/>
          <w:lang w:val="pl-PL"/>
        </w:rPr>
        <w:t xml:space="preserve"> ważne jest, </w:t>
      </w:r>
      <w:r w:rsidRPr="003B089F">
        <w:rPr>
          <w:rFonts w:ascii="Times New Roman" w:hAnsi="Times New Roman" w:cs="Times New Roman"/>
          <w:color w:val="000000" w:themeColor="text1"/>
          <w:sz w:val="24"/>
          <w:szCs w:val="24"/>
          <w:lang w:val="pl-PL"/>
        </w:rPr>
        <w:t xml:space="preserve">by </w:t>
      </w:r>
      <w:r w:rsidR="00776550">
        <w:rPr>
          <w:rFonts w:ascii="Times New Roman" w:hAnsi="Times New Roman" w:cs="Times New Roman"/>
          <w:color w:val="000000" w:themeColor="text1"/>
          <w:sz w:val="24"/>
          <w:szCs w:val="24"/>
          <w:lang w:val="pl-PL"/>
        </w:rPr>
        <w:t xml:space="preserve">toku </w:t>
      </w:r>
      <w:r w:rsidR="008476F9" w:rsidRPr="003B089F">
        <w:rPr>
          <w:rFonts w:ascii="Times New Roman" w:hAnsi="Times New Roman" w:cs="Times New Roman"/>
          <w:color w:val="000000" w:themeColor="text1"/>
          <w:sz w:val="24"/>
          <w:szCs w:val="24"/>
          <w:lang w:val="pl-PL"/>
        </w:rPr>
        <w:t>podejmowani</w:t>
      </w:r>
      <w:r w:rsidR="00776550">
        <w:rPr>
          <w:rFonts w:ascii="Times New Roman" w:hAnsi="Times New Roman" w:cs="Times New Roman"/>
          <w:color w:val="000000" w:themeColor="text1"/>
          <w:sz w:val="24"/>
          <w:szCs w:val="24"/>
          <w:lang w:val="pl-PL"/>
        </w:rPr>
        <w:t>a</w:t>
      </w:r>
      <w:r w:rsidR="008476F9" w:rsidRPr="003B089F">
        <w:rPr>
          <w:rFonts w:ascii="Times New Roman" w:hAnsi="Times New Roman" w:cs="Times New Roman"/>
          <w:color w:val="000000" w:themeColor="text1"/>
          <w:sz w:val="24"/>
          <w:szCs w:val="24"/>
          <w:lang w:val="pl-PL"/>
        </w:rPr>
        <w:t xml:space="preserve"> takich decyzji szczegółowo badana był</w:t>
      </w:r>
      <w:r w:rsidR="00B729F6">
        <w:rPr>
          <w:rFonts w:ascii="Times New Roman" w:hAnsi="Times New Roman" w:cs="Times New Roman"/>
          <w:color w:val="000000" w:themeColor="text1"/>
          <w:sz w:val="24"/>
          <w:szCs w:val="24"/>
          <w:lang w:val="pl-PL"/>
        </w:rPr>
        <w:t>y</w:t>
      </w:r>
      <w:r w:rsidR="008476F9" w:rsidRPr="003B089F">
        <w:rPr>
          <w:rFonts w:ascii="Times New Roman" w:hAnsi="Times New Roman" w:cs="Times New Roman"/>
          <w:color w:val="000000" w:themeColor="text1"/>
          <w:sz w:val="24"/>
          <w:szCs w:val="24"/>
          <w:lang w:val="pl-PL"/>
        </w:rPr>
        <w:t xml:space="preserve"> </w:t>
      </w:r>
      <w:r w:rsidR="007D52D0">
        <w:rPr>
          <w:rFonts w:ascii="Times New Roman" w:hAnsi="Times New Roman" w:cs="Times New Roman"/>
          <w:color w:val="000000" w:themeColor="text1"/>
          <w:sz w:val="24"/>
          <w:szCs w:val="24"/>
          <w:lang w:val="pl-PL"/>
        </w:rPr>
        <w:t xml:space="preserve">wcześniejsze przypadki </w:t>
      </w:r>
      <w:r w:rsidRPr="003B089F">
        <w:rPr>
          <w:rFonts w:ascii="Times New Roman" w:hAnsi="Times New Roman" w:cs="Times New Roman"/>
          <w:color w:val="000000" w:themeColor="text1"/>
          <w:sz w:val="24"/>
          <w:szCs w:val="24"/>
          <w:lang w:val="pl-PL"/>
        </w:rPr>
        <w:t>przemocy i/lub obecn</w:t>
      </w:r>
      <w:r w:rsidR="00B0726B" w:rsidRPr="003B089F">
        <w:rPr>
          <w:rFonts w:ascii="Times New Roman" w:hAnsi="Times New Roman" w:cs="Times New Roman"/>
          <w:color w:val="000000" w:themeColor="text1"/>
          <w:sz w:val="24"/>
          <w:szCs w:val="24"/>
          <w:lang w:val="pl-PL"/>
        </w:rPr>
        <w:t>e lub regularnie popełnianie akty przemocy</w:t>
      </w:r>
      <w:r w:rsidR="00646E4D"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rodzica wobec dziecka</w:t>
      </w:r>
      <w:r w:rsidR="00B729F6">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jako środka utrzymania kontroli oraz by nie posługiwać się pojęciem tak zwanej „alienacji rodzicielskiej” lub pokrewnymi pojęciami.</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0726B" w:rsidP="00646E4D">
      <w:pPr>
        <w:pStyle w:val="Tekstpodstawowy"/>
        <w:jc w:val="both"/>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Przyjmując z zadowoleniem</w:t>
      </w:r>
      <w:r w:rsidR="00646E4D" w:rsidRPr="003B089F">
        <w:rPr>
          <w:rFonts w:ascii="Times New Roman" w:hAnsi="Times New Roman" w:cs="Times New Roman"/>
          <w:color w:val="000000" w:themeColor="text1"/>
          <w:sz w:val="24"/>
          <w:szCs w:val="24"/>
          <w:lang w:val="pl-PL"/>
        </w:rPr>
        <w:t xml:space="preserve"> </w:t>
      </w:r>
      <w:r w:rsidR="00B517C8" w:rsidRPr="003B089F">
        <w:rPr>
          <w:rFonts w:ascii="Times New Roman" w:hAnsi="Times New Roman" w:cs="Times New Roman"/>
          <w:color w:val="000000" w:themeColor="text1"/>
          <w:sz w:val="24"/>
          <w:szCs w:val="24"/>
          <w:lang w:val="pl-PL"/>
        </w:rPr>
        <w:t xml:space="preserve">ratyfikację przez Polskę </w:t>
      </w:r>
      <w:r w:rsidR="00ED550D" w:rsidRPr="003B089F">
        <w:rPr>
          <w:rFonts w:ascii="Times New Roman" w:hAnsi="Times New Roman" w:cs="Times New Roman"/>
          <w:color w:val="000000" w:themeColor="text1"/>
          <w:sz w:val="24"/>
          <w:szCs w:val="24"/>
          <w:lang w:val="pl-PL"/>
        </w:rPr>
        <w:t>konwencj</w:t>
      </w:r>
      <w:r w:rsidR="00B517C8" w:rsidRPr="003B089F">
        <w:rPr>
          <w:rFonts w:ascii="Times New Roman" w:hAnsi="Times New Roman" w:cs="Times New Roman"/>
          <w:color w:val="000000" w:themeColor="text1"/>
          <w:sz w:val="24"/>
          <w:szCs w:val="24"/>
          <w:lang w:val="pl-PL"/>
        </w:rPr>
        <w:t xml:space="preserve">i </w:t>
      </w:r>
      <w:r w:rsidR="00ED550D" w:rsidRPr="003B089F">
        <w:rPr>
          <w:rFonts w:ascii="Times New Roman" w:hAnsi="Times New Roman" w:cs="Times New Roman"/>
          <w:color w:val="000000" w:themeColor="text1"/>
          <w:sz w:val="24"/>
          <w:szCs w:val="24"/>
          <w:lang w:val="pl-PL"/>
        </w:rPr>
        <w:t>stambul</w:t>
      </w:r>
      <w:r w:rsidR="00B517C8" w:rsidRPr="003B089F">
        <w:rPr>
          <w:rFonts w:ascii="Times New Roman" w:hAnsi="Times New Roman" w:cs="Times New Roman"/>
          <w:color w:val="000000" w:themeColor="text1"/>
          <w:sz w:val="24"/>
          <w:szCs w:val="24"/>
          <w:lang w:val="pl-PL"/>
        </w:rPr>
        <w:t>skiej i wysiłki podejmowane w celu jej wdrożenia, GREVIO wskazał</w:t>
      </w:r>
      <w:r w:rsidR="00646E4D" w:rsidRPr="003B089F">
        <w:rPr>
          <w:rFonts w:ascii="Times New Roman" w:hAnsi="Times New Roman" w:cs="Times New Roman"/>
          <w:color w:val="000000" w:themeColor="text1"/>
          <w:sz w:val="24"/>
          <w:szCs w:val="24"/>
          <w:lang w:val="pl-PL"/>
        </w:rPr>
        <w:t>o</w:t>
      </w:r>
      <w:r w:rsidR="00B517C8" w:rsidRPr="003B089F">
        <w:rPr>
          <w:rFonts w:ascii="Times New Roman" w:hAnsi="Times New Roman" w:cs="Times New Roman"/>
          <w:color w:val="000000" w:themeColor="text1"/>
          <w:sz w:val="24"/>
          <w:szCs w:val="24"/>
          <w:lang w:val="pl-PL"/>
        </w:rPr>
        <w:t xml:space="preserve"> </w:t>
      </w:r>
      <w:r w:rsidR="009D4FD3">
        <w:rPr>
          <w:rFonts w:ascii="Times New Roman" w:hAnsi="Times New Roman" w:cs="Times New Roman"/>
          <w:color w:val="000000" w:themeColor="text1"/>
          <w:sz w:val="24"/>
          <w:szCs w:val="24"/>
          <w:lang w:val="pl-PL"/>
        </w:rPr>
        <w:t>działania, jakie powinny zostać pilnie podjęte przez</w:t>
      </w:r>
      <w:r w:rsidR="00646E4D" w:rsidRPr="003B089F">
        <w:rPr>
          <w:rFonts w:ascii="Times New Roman" w:hAnsi="Times New Roman" w:cs="Times New Roman"/>
          <w:color w:val="000000" w:themeColor="text1"/>
          <w:sz w:val="24"/>
          <w:szCs w:val="24"/>
          <w:lang w:val="pl-PL"/>
        </w:rPr>
        <w:t xml:space="preserve"> </w:t>
      </w:r>
      <w:r w:rsidR="00B517C8" w:rsidRPr="003B089F">
        <w:rPr>
          <w:rFonts w:ascii="Times New Roman" w:hAnsi="Times New Roman" w:cs="Times New Roman"/>
          <w:color w:val="000000" w:themeColor="text1"/>
          <w:sz w:val="24"/>
          <w:szCs w:val="24"/>
          <w:lang w:val="pl-PL"/>
        </w:rPr>
        <w:t>władze</w:t>
      </w:r>
      <w:r w:rsidR="00646E4D" w:rsidRPr="003B089F">
        <w:rPr>
          <w:rFonts w:ascii="Times New Roman" w:hAnsi="Times New Roman" w:cs="Times New Roman"/>
          <w:color w:val="000000" w:themeColor="text1"/>
          <w:sz w:val="24"/>
          <w:szCs w:val="24"/>
          <w:lang w:val="pl-PL"/>
        </w:rPr>
        <w:t>,</w:t>
      </w:r>
      <w:r w:rsidR="00B517C8" w:rsidRPr="003B089F">
        <w:rPr>
          <w:rFonts w:ascii="Times New Roman" w:hAnsi="Times New Roman" w:cs="Times New Roman"/>
          <w:color w:val="000000" w:themeColor="text1"/>
          <w:sz w:val="24"/>
          <w:szCs w:val="24"/>
          <w:lang w:val="pl-PL"/>
        </w:rPr>
        <w:t xml:space="preserve"> w celu </w:t>
      </w:r>
      <w:r w:rsidR="00646E4D" w:rsidRPr="003B089F">
        <w:rPr>
          <w:rFonts w:ascii="Times New Roman" w:hAnsi="Times New Roman" w:cs="Times New Roman"/>
          <w:color w:val="000000" w:themeColor="text1"/>
          <w:sz w:val="24"/>
          <w:szCs w:val="24"/>
          <w:lang w:val="pl-PL"/>
        </w:rPr>
        <w:t xml:space="preserve">zapewnienia </w:t>
      </w:r>
      <w:r w:rsidR="00B517C8" w:rsidRPr="003B089F">
        <w:rPr>
          <w:rFonts w:ascii="Times New Roman" w:hAnsi="Times New Roman" w:cs="Times New Roman"/>
          <w:color w:val="000000" w:themeColor="text1"/>
          <w:sz w:val="24"/>
          <w:szCs w:val="24"/>
          <w:lang w:val="pl-PL"/>
        </w:rPr>
        <w:t xml:space="preserve">pełnego przestrzegania postanowień </w:t>
      </w:r>
      <w:r w:rsidR="00ED550D" w:rsidRPr="003B089F">
        <w:rPr>
          <w:rFonts w:ascii="Times New Roman" w:hAnsi="Times New Roman" w:cs="Times New Roman"/>
          <w:color w:val="000000" w:themeColor="text1"/>
          <w:sz w:val="24"/>
          <w:szCs w:val="24"/>
          <w:lang w:val="pl-PL"/>
        </w:rPr>
        <w:t>konwencj</w:t>
      </w:r>
      <w:r w:rsidR="00B517C8" w:rsidRPr="003B089F">
        <w:rPr>
          <w:rFonts w:ascii="Times New Roman" w:hAnsi="Times New Roman" w:cs="Times New Roman"/>
          <w:color w:val="000000" w:themeColor="text1"/>
          <w:sz w:val="24"/>
          <w:szCs w:val="24"/>
          <w:lang w:val="pl-PL"/>
        </w:rPr>
        <w:t>i. Konieczne był</w:t>
      </w:r>
      <w:r w:rsidR="00646E4D" w:rsidRPr="003B089F">
        <w:rPr>
          <w:rFonts w:ascii="Times New Roman" w:hAnsi="Times New Roman" w:cs="Times New Roman"/>
          <w:color w:val="000000" w:themeColor="text1"/>
          <w:sz w:val="24"/>
          <w:szCs w:val="24"/>
          <w:lang w:val="pl-PL"/>
        </w:rPr>
        <w:t>oby</w:t>
      </w:r>
      <w:r w:rsidR="00B517C8" w:rsidRPr="003B089F">
        <w:rPr>
          <w:rFonts w:ascii="Times New Roman" w:hAnsi="Times New Roman" w:cs="Times New Roman"/>
          <w:color w:val="000000" w:themeColor="text1"/>
          <w:sz w:val="24"/>
          <w:szCs w:val="24"/>
          <w:lang w:val="pl-PL"/>
        </w:rPr>
        <w:t xml:space="preserve"> zatem:</w:t>
      </w:r>
    </w:p>
    <w:p w:rsidR="00236CB7" w:rsidRPr="003B089F" w:rsidRDefault="00F9258C" w:rsidP="00CF0E0C">
      <w:pPr>
        <w:pStyle w:val="Akapitzlist"/>
        <w:numPr>
          <w:ilvl w:val="0"/>
          <w:numId w:val="90"/>
        </w:numPr>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z</w:t>
      </w:r>
      <w:r w:rsidR="00B517C8" w:rsidRPr="003B089F">
        <w:rPr>
          <w:rFonts w:ascii="Times New Roman" w:hAnsi="Times New Roman" w:cs="Times New Roman"/>
          <w:color w:val="000000" w:themeColor="text1"/>
          <w:sz w:val="24"/>
          <w:szCs w:val="24"/>
          <w:lang w:val="pl-PL"/>
        </w:rPr>
        <w:t xml:space="preserve">walczanie </w:t>
      </w:r>
      <w:r w:rsidR="009804F1">
        <w:rPr>
          <w:rFonts w:ascii="Times New Roman" w:hAnsi="Times New Roman" w:cs="Times New Roman"/>
          <w:color w:val="000000" w:themeColor="text1"/>
          <w:sz w:val="24"/>
          <w:szCs w:val="24"/>
          <w:lang w:val="pl-PL"/>
        </w:rPr>
        <w:t xml:space="preserve">wielorakiej </w:t>
      </w:r>
      <w:r w:rsidR="00B517C8" w:rsidRPr="003B089F">
        <w:rPr>
          <w:rFonts w:ascii="Times New Roman" w:hAnsi="Times New Roman" w:cs="Times New Roman"/>
          <w:color w:val="000000" w:themeColor="text1"/>
          <w:sz w:val="24"/>
          <w:szCs w:val="24"/>
          <w:lang w:val="pl-PL"/>
        </w:rPr>
        <w:t xml:space="preserve">dyskryminacji w dostępie do ochrony i wsparcia, </w:t>
      </w:r>
      <w:r w:rsidR="009804F1">
        <w:rPr>
          <w:rFonts w:ascii="Times New Roman" w:hAnsi="Times New Roman" w:cs="Times New Roman"/>
          <w:color w:val="000000" w:themeColor="text1"/>
          <w:sz w:val="24"/>
          <w:szCs w:val="24"/>
          <w:lang w:val="pl-PL"/>
        </w:rPr>
        <w:t xml:space="preserve">której doświadczają </w:t>
      </w:r>
      <w:r w:rsidR="00B517C8" w:rsidRPr="003B089F">
        <w:rPr>
          <w:rFonts w:ascii="Times New Roman" w:hAnsi="Times New Roman" w:cs="Times New Roman"/>
          <w:color w:val="000000" w:themeColor="text1"/>
          <w:sz w:val="24"/>
          <w:szCs w:val="24"/>
          <w:lang w:val="pl-PL"/>
        </w:rPr>
        <w:t>niektóre grupy kobiet</w:t>
      </w:r>
      <w:r w:rsidR="00EA683C" w:rsidRPr="003B089F">
        <w:rPr>
          <w:rFonts w:ascii="Times New Roman" w:hAnsi="Times New Roman" w:cs="Times New Roman"/>
          <w:color w:val="000000" w:themeColor="text1"/>
          <w:sz w:val="24"/>
          <w:szCs w:val="24"/>
          <w:lang w:val="pl-PL"/>
        </w:rPr>
        <w:t>-</w:t>
      </w:r>
      <w:r w:rsidR="00B517C8" w:rsidRPr="003B089F">
        <w:rPr>
          <w:rFonts w:ascii="Times New Roman" w:hAnsi="Times New Roman" w:cs="Times New Roman"/>
          <w:color w:val="000000" w:themeColor="text1"/>
          <w:sz w:val="24"/>
          <w:szCs w:val="24"/>
          <w:lang w:val="pl-PL"/>
        </w:rPr>
        <w:t xml:space="preserve">ofiar przemocy: kobiety niepełnosprawne, </w:t>
      </w:r>
      <w:proofErr w:type="spellStart"/>
      <w:r w:rsidR="00B517C8" w:rsidRPr="003B089F">
        <w:rPr>
          <w:rFonts w:ascii="Times New Roman" w:hAnsi="Times New Roman" w:cs="Times New Roman"/>
          <w:color w:val="000000" w:themeColor="text1"/>
          <w:sz w:val="24"/>
          <w:szCs w:val="24"/>
          <w:lang w:val="pl-PL"/>
        </w:rPr>
        <w:t>migrantki</w:t>
      </w:r>
      <w:proofErr w:type="spellEnd"/>
      <w:r w:rsidR="00B517C8" w:rsidRPr="003B089F">
        <w:rPr>
          <w:rFonts w:ascii="Times New Roman" w:hAnsi="Times New Roman" w:cs="Times New Roman"/>
          <w:color w:val="000000" w:themeColor="text1"/>
          <w:sz w:val="24"/>
          <w:szCs w:val="24"/>
          <w:lang w:val="pl-PL"/>
        </w:rPr>
        <w:t xml:space="preserve">, kobiety romskie, kobiety starsze, kobiety </w:t>
      </w:r>
      <w:proofErr w:type="spellStart"/>
      <w:r w:rsidR="00EA4883" w:rsidRPr="003B089F">
        <w:rPr>
          <w:rFonts w:ascii="Times New Roman" w:hAnsi="Times New Roman" w:cs="Times New Roman"/>
          <w:color w:val="000000" w:themeColor="text1"/>
          <w:sz w:val="24"/>
          <w:szCs w:val="24"/>
          <w:lang w:val="pl-PL"/>
        </w:rPr>
        <w:t>LBTI</w:t>
      </w:r>
      <w:proofErr w:type="spellEnd"/>
      <w:r w:rsidR="00B517C8" w:rsidRPr="003B089F">
        <w:rPr>
          <w:rFonts w:ascii="Times New Roman" w:hAnsi="Times New Roman" w:cs="Times New Roman"/>
          <w:color w:val="000000" w:themeColor="text1"/>
          <w:sz w:val="24"/>
          <w:szCs w:val="24"/>
          <w:lang w:val="pl-PL"/>
        </w:rPr>
        <w:t xml:space="preserve"> </w:t>
      </w:r>
      <w:r w:rsidR="009804F1">
        <w:rPr>
          <w:rFonts w:ascii="Times New Roman" w:hAnsi="Times New Roman" w:cs="Times New Roman"/>
          <w:color w:val="000000" w:themeColor="text1"/>
          <w:sz w:val="24"/>
          <w:szCs w:val="24"/>
          <w:lang w:val="pl-PL"/>
        </w:rPr>
        <w:t>i</w:t>
      </w:r>
      <w:r w:rsidR="00B517C8" w:rsidRPr="003B089F">
        <w:rPr>
          <w:rFonts w:ascii="Times New Roman" w:hAnsi="Times New Roman" w:cs="Times New Roman"/>
          <w:color w:val="000000" w:themeColor="text1"/>
          <w:sz w:val="24"/>
          <w:szCs w:val="24"/>
          <w:lang w:val="pl-PL"/>
        </w:rPr>
        <w:t xml:space="preserve"> kobiety zajmujące się prostytucją</w:t>
      </w:r>
      <w:r w:rsidR="00ED550D" w:rsidRPr="003B089F">
        <w:rPr>
          <w:rFonts w:ascii="Times New Roman" w:hAnsi="Times New Roman" w:cs="Times New Roman"/>
          <w:color w:val="000000" w:themeColor="text1"/>
          <w:sz w:val="24"/>
          <w:szCs w:val="24"/>
          <w:lang w:val="pl-PL"/>
        </w:rPr>
        <w:t>,</w:t>
      </w:r>
    </w:p>
    <w:p w:rsidR="00DB609A" w:rsidRDefault="001820CD" w:rsidP="00DB609A">
      <w:pPr>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w:t>
      </w:r>
    </w:p>
    <w:p w:rsidR="00DB609A" w:rsidRDefault="00DB609A" w:rsidP="00DB609A">
      <w:pPr>
        <w:rPr>
          <w:rFonts w:ascii="Times New Roman" w:hAnsi="Times New Roman" w:cs="Times New Roman"/>
          <w:color w:val="000000" w:themeColor="text1"/>
          <w:sz w:val="24"/>
          <w:szCs w:val="24"/>
          <w:lang w:val="pl-PL"/>
        </w:rPr>
      </w:pPr>
    </w:p>
    <w:p w:rsidR="00DB609A" w:rsidRPr="00DB609A" w:rsidRDefault="00DB609A" w:rsidP="00DB609A">
      <w:pPr>
        <w:rPr>
          <w:rFonts w:ascii="Times New Roman" w:hAnsi="Times New Roman" w:cs="Times New Roman"/>
          <w:color w:val="000000" w:themeColor="text1"/>
          <w:sz w:val="24"/>
          <w:szCs w:val="24"/>
          <w:lang w:val="pl-PL"/>
        </w:rPr>
      </w:pPr>
      <w:r w:rsidRPr="00DB609A">
        <w:rPr>
          <w:rFonts w:ascii="Times New Roman" w:hAnsi="Times New Roman" w:cs="Times New Roman"/>
          <w:color w:val="000000" w:themeColor="text1"/>
          <w:sz w:val="24"/>
          <w:szCs w:val="24"/>
          <w:lang w:val="pl-PL"/>
        </w:rPr>
        <w:t>___________</w:t>
      </w:r>
    </w:p>
    <w:p w:rsidR="00DB609A" w:rsidRPr="00133AB0" w:rsidRDefault="00DB609A" w:rsidP="00DB609A">
      <w:pPr>
        <w:jc w:val="both"/>
        <w:rPr>
          <w:rFonts w:ascii="Times New Roman" w:hAnsi="Times New Roman" w:cs="Times New Roman"/>
          <w:i/>
          <w:color w:val="000000" w:themeColor="text1"/>
          <w:sz w:val="24"/>
          <w:szCs w:val="24"/>
          <w:lang w:val="pl-PL"/>
        </w:rPr>
      </w:pPr>
      <w:r w:rsidRPr="005150E4">
        <w:rPr>
          <w:rFonts w:ascii="Times New Roman" w:hAnsi="Times New Roman" w:cs="Times New Roman"/>
          <w:i/>
          <w:color w:val="000000" w:themeColor="text1"/>
          <w:szCs w:val="24"/>
          <w:lang w:val="pl-PL"/>
        </w:rPr>
        <w:t>** Na potrzeby niniejszego tłumaczenia termin „służby pomocy społecznej” oznacza jednostki organizacyjne pomocy społecznej w rozumieniu ustawy o pomocy społecznej oraz inne podmioty świadczące pomoc, w tym instytucjonalną, w związku z występowaniem przemocy w rodzinie [przyp. tłum.]</w:t>
      </w:r>
      <w:r w:rsidRPr="00133AB0">
        <w:rPr>
          <w:rFonts w:ascii="Times New Roman" w:hAnsi="Times New Roman" w:cs="Times New Roman"/>
          <w:i/>
          <w:color w:val="000000" w:themeColor="text1"/>
          <w:sz w:val="24"/>
          <w:szCs w:val="24"/>
          <w:lang w:val="pl-PL"/>
        </w:rPr>
        <w:br w:type="page"/>
      </w:r>
    </w:p>
    <w:p w:rsidR="00DB609A" w:rsidRPr="003B089F" w:rsidRDefault="00DB609A" w:rsidP="00DB609A">
      <w:pPr>
        <w:pStyle w:val="Akapitzlist"/>
        <w:numPr>
          <w:ilvl w:val="0"/>
          <w:numId w:val="100"/>
        </w:numPr>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lastRenderedPageBreak/>
        <w:t xml:space="preserve">wyznaczenie jednego lub kilku organów koordynujących, mających jasno określone zadania, kompetencje i zasoby, </w:t>
      </w:r>
      <w:r>
        <w:rPr>
          <w:rFonts w:ascii="Times New Roman" w:hAnsi="Times New Roman" w:cs="Times New Roman"/>
          <w:color w:val="000000" w:themeColor="text1"/>
          <w:sz w:val="24"/>
          <w:szCs w:val="24"/>
          <w:lang w:val="pl-PL"/>
        </w:rPr>
        <w:t xml:space="preserve">aby </w:t>
      </w:r>
      <w:r w:rsidRPr="003B089F">
        <w:rPr>
          <w:rFonts w:ascii="Times New Roman" w:hAnsi="Times New Roman" w:cs="Times New Roman"/>
          <w:color w:val="000000" w:themeColor="text1"/>
          <w:sz w:val="24"/>
          <w:szCs w:val="24"/>
          <w:lang w:val="pl-PL"/>
        </w:rPr>
        <w:t>zapewni</w:t>
      </w:r>
      <w:r>
        <w:rPr>
          <w:rFonts w:ascii="Times New Roman" w:hAnsi="Times New Roman" w:cs="Times New Roman"/>
          <w:color w:val="000000" w:themeColor="text1"/>
          <w:sz w:val="24"/>
          <w:szCs w:val="24"/>
          <w:lang w:val="pl-PL"/>
        </w:rPr>
        <w:t>ć</w:t>
      </w:r>
      <w:r w:rsidRPr="003B089F">
        <w:rPr>
          <w:rFonts w:ascii="Times New Roman" w:hAnsi="Times New Roman" w:cs="Times New Roman"/>
          <w:color w:val="000000" w:themeColor="text1"/>
          <w:sz w:val="24"/>
          <w:szCs w:val="24"/>
          <w:lang w:val="pl-PL"/>
        </w:rPr>
        <w:t xml:space="preserve"> koordynacj</w:t>
      </w:r>
      <w:r>
        <w:rPr>
          <w:rFonts w:ascii="Times New Roman" w:hAnsi="Times New Roman" w:cs="Times New Roman"/>
          <w:color w:val="000000" w:themeColor="text1"/>
          <w:sz w:val="24"/>
          <w:szCs w:val="24"/>
          <w:lang w:val="pl-PL"/>
        </w:rPr>
        <w:t>ę</w:t>
      </w:r>
      <w:r w:rsidRPr="003B089F">
        <w:rPr>
          <w:rFonts w:ascii="Times New Roman" w:hAnsi="Times New Roman" w:cs="Times New Roman"/>
          <w:color w:val="000000" w:themeColor="text1"/>
          <w:sz w:val="24"/>
          <w:szCs w:val="24"/>
          <w:lang w:val="pl-PL"/>
        </w:rPr>
        <w:t>, wdrażani</w:t>
      </w:r>
      <w:r>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monitorowani</w:t>
      </w:r>
      <w:r>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i ocen</w:t>
      </w:r>
      <w:r>
        <w:rPr>
          <w:rFonts w:ascii="Times New Roman" w:hAnsi="Times New Roman" w:cs="Times New Roman"/>
          <w:color w:val="000000" w:themeColor="text1"/>
          <w:sz w:val="24"/>
          <w:szCs w:val="24"/>
          <w:lang w:val="pl-PL"/>
        </w:rPr>
        <w:t>ę</w:t>
      </w:r>
      <w:r w:rsidRPr="003B089F">
        <w:rPr>
          <w:rFonts w:ascii="Times New Roman" w:hAnsi="Times New Roman" w:cs="Times New Roman"/>
          <w:color w:val="000000" w:themeColor="text1"/>
          <w:sz w:val="24"/>
          <w:szCs w:val="24"/>
          <w:lang w:val="pl-PL"/>
        </w:rPr>
        <w:t xml:space="preserve"> polityki i </w:t>
      </w:r>
      <w:r>
        <w:rPr>
          <w:rFonts w:ascii="Times New Roman" w:hAnsi="Times New Roman" w:cs="Times New Roman"/>
          <w:color w:val="000000" w:themeColor="text1"/>
          <w:sz w:val="24"/>
          <w:szCs w:val="24"/>
          <w:lang w:val="pl-PL"/>
        </w:rPr>
        <w:t>rozwiązań</w:t>
      </w:r>
      <w:r w:rsidRPr="003B089F">
        <w:rPr>
          <w:rFonts w:ascii="Times New Roman" w:hAnsi="Times New Roman" w:cs="Times New Roman"/>
          <w:color w:val="000000" w:themeColor="text1"/>
          <w:sz w:val="24"/>
          <w:szCs w:val="24"/>
          <w:lang w:val="pl-PL"/>
        </w:rPr>
        <w:t xml:space="preserve"> w zakresie zapobiegania i zwalczania przemocy wobec kobiet, zgodnie z wymogami konwencji stambulskiej,</w:t>
      </w:r>
    </w:p>
    <w:p w:rsidR="007D52D0" w:rsidRDefault="00F9258C" w:rsidP="00CF0E0C">
      <w:pPr>
        <w:pStyle w:val="Akapitzlist"/>
        <w:numPr>
          <w:ilvl w:val="0"/>
          <w:numId w:val="100"/>
        </w:numPr>
        <w:rPr>
          <w:rFonts w:ascii="Times New Roman" w:hAnsi="Times New Roman" w:cs="Times New Roman"/>
          <w:color w:val="000000" w:themeColor="text1"/>
          <w:sz w:val="24"/>
          <w:szCs w:val="24"/>
          <w:lang w:val="pl-PL"/>
        </w:rPr>
      </w:pPr>
      <w:r w:rsidRPr="007D52D0">
        <w:rPr>
          <w:rFonts w:ascii="Times New Roman" w:hAnsi="Times New Roman" w:cs="Times New Roman"/>
          <w:color w:val="000000" w:themeColor="text1"/>
          <w:sz w:val="24"/>
          <w:szCs w:val="24"/>
          <w:lang w:val="pl-PL"/>
        </w:rPr>
        <w:t>r</w:t>
      </w:r>
      <w:r w:rsidR="00B517C8" w:rsidRPr="007D52D0">
        <w:rPr>
          <w:rFonts w:ascii="Times New Roman" w:hAnsi="Times New Roman" w:cs="Times New Roman"/>
          <w:color w:val="000000" w:themeColor="text1"/>
          <w:sz w:val="24"/>
          <w:szCs w:val="24"/>
          <w:lang w:val="pl-PL"/>
        </w:rPr>
        <w:t>ozszerzenie zakresu danych</w:t>
      </w:r>
      <w:r w:rsidR="00AA7A1B" w:rsidRPr="007D52D0">
        <w:rPr>
          <w:rFonts w:ascii="Times New Roman" w:hAnsi="Times New Roman" w:cs="Times New Roman"/>
          <w:color w:val="000000" w:themeColor="text1"/>
          <w:sz w:val="24"/>
          <w:szCs w:val="24"/>
          <w:lang w:val="pl-PL"/>
        </w:rPr>
        <w:t>,</w:t>
      </w:r>
      <w:r w:rsidR="00B517C8" w:rsidRPr="007D52D0">
        <w:rPr>
          <w:rFonts w:ascii="Times New Roman" w:hAnsi="Times New Roman" w:cs="Times New Roman"/>
          <w:color w:val="000000" w:themeColor="text1"/>
          <w:sz w:val="24"/>
          <w:szCs w:val="24"/>
          <w:lang w:val="pl-PL"/>
        </w:rPr>
        <w:t xml:space="preserve"> </w:t>
      </w:r>
      <w:proofErr w:type="spellStart"/>
      <w:r w:rsidR="00246A01">
        <w:rPr>
          <w:rFonts w:ascii="Times New Roman" w:hAnsi="Times New Roman" w:cs="Times New Roman"/>
          <w:color w:val="000000" w:themeColor="text1"/>
          <w:sz w:val="24"/>
          <w:szCs w:val="24"/>
          <w:lang w:val="pl-PL"/>
        </w:rPr>
        <w:t>dezagregowanych</w:t>
      </w:r>
      <w:proofErr w:type="spellEnd"/>
      <w:r w:rsidR="00246A01">
        <w:rPr>
          <w:rFonts w:ascii="Times New Roman" w:hAnsi="Times New Roman" w:cs="Times New Roman"/>
          <w:color w:val="000000" w:themeColor="text1"/>
          <w:sz w:val="24"/>
          <w:szCs w:val="24"/>
          <w:lang w:val="pl-PL"/>
        </w:rPr>
        <w:t xml:space="preserve"> </w:t>
      </w:r>
      <w:r w:rsidR="00AA7A1B" w:rsidRPr="007D52D0">
        <w:rPr>
          <w:rFonts w:ascii="Times New Roman" w:hAnsi="Times New Roman" w:cs="Times New Roman"/>
          <w:color w:val="000000" w:themeColor="text1"/>
          <w:sz w:val="24"/>
          <w:szCs w:val="24"/>
          <w:lang w:val="pl-PL"/>
        </w:rPr>
        <w:t xml:space="preserve">według płci, </w:t>
      </w:r>
      <w:r w:rsidR="00B517C8" w:rsidRPr="007D52D0">
        <w:rPr>
          <w:rFonts w:ascii="Times New Roman" w:hAnsi="Times New Roman" w:cs="Times New Roman"/>
          <w:color w:val="000000" w:themeColor="text1"/>
          <w:sz w:val="24"/>
          <w:szCs w:val="24"/>
          <w:lang w:val="pl-PL"/>
        </w:rPr>
        <w:t xml:space="preserve">gromadzonych przez </w:t>
      </w:r>
      <w:r w:rsidR="00AA7A1B" w:rsidRPr="007D52D0">
        <w:rPr>
          <w:rFonts w:ascii="Times New Roman" w:hAnsi="Times New Roman" w:cs="Times New Roman"/>
          <w:color w:val="000000" w:themeColor="text1"/>
          <w:sz w:val="24"/>
          <w:szCs w:val="24"/>
          <w:lang w:val="pl-PL"/>
        </w:rPr>
        <w:t>władze</w:t>
      </w:r>
      <w:r w:rsidR="00B517C8" w:rsidRPr="007D52D0">
        <w:rPr>
          <w:rFonts w:ascii="Times New Roman" w:hAnsi="Times New Roman" w:cs="Times New Roman"/>
          <w:color w:val="000000" w:themeColor="text1"/>
          <w:sz w:val="24"/>
          <w:szCs w:val="24"/>
          <w:lang w:val="pl-PL"/>
        </w:rPr>
        <w:t xml:space="preserve"> publiczne, w tym organy ścigania, </w:t>
      </w:r>
      <w:r w:rsidR="00246A01">
        <w:rPr>
          <w:rFonts w:ascii="Times New Roman" w:hAnsi="Times New Roman" w:cs="Times New Roman"/>
          <w:color w:val="000000" w:themeColor="text1"/>
          <w:sz w:val="24"/>
          <w:szCs w:val="24"/>
          <w:lang w:val="pl-PL"/>
        </w:rPr>
        <w:t>sądy</w:t>
      </w:r>
      <w:r w:rsidR="00B517C8" w:rsidRPr="007D52D0">
        <w:rPr>
          <w:rFonts w:ascii="Times New Roman" w:hAnsi="Times New Roman" w:cs="Times New Roman"/>
          <w:color w:val="000000" w:themeColor="text1"/>
          <w:sz w:val="24"/>
          <w:szCs w:val="24"/>
          <w:lang w:val="pl-PL"/>
        </w:rPr>
        <w:t xml:space="preserve">, </w:t>
      </w:r>
      <w:r w:rsidR="000E78F8" w:rsidRPr="007D52D0">
        <w:rPr>
          <w:rFonts w:ascii="Times New Roman" w:hAnsi="Times New Roman" w:cs="Times New Roman"/>
          <w:color w:val="000000" w:themeColor="text1"/>
          <w:sz w:val="24"/>
          <w:szCs w:val="24"/>
          <w:lang w:val="pl-PL"/>
        </w:rPr>
        <w:t xml:space="preserve">służby </w:t>
      </w:r>
      <w:r w:rsidR="004C3FBB" w:rsidRPr="007D52D0">
        <w:rPr>
          <w:rFonts w:ascii="Times New Roman" w:hAnsi="Times New Roman" w:cs="Times New Roman"/>
          <w:color w:val="000000" w:themeColor="text1"/>
          <w:sz w:val="24"/>
          <w:szCs w:val="24"/>
          <w:lang w:val="pl-PL"/>
        </w:rPr>
        <w:t>pomoc</w:t>
      </w:r>
      <w:r w:rsidR="000E78F8" w:rsidRPr="007D52D0">
        <w:rPr>
          <w:rFonts w:ascii="Times New Roman" w:hAnsi="Times New Roman" w:cs="Times New Roman"/>
          <w:color w:val="000000" w:themeColor="text1"/>
          <w:sz w:val="24"/>
          <w:szCs w:val="24"/>
          <w:lang w:val="pl-PL"/>
        </w:rPr>
        <w:t>y</w:t>
      </w:r>
      <w:r w:rsidR="004C3FBB" w:rsidRPr="007D52D0">
        <w:rPr>
          <w:rFonts w:ascii="Times New Roman" w:hAnsi="Times New Roman" w:cs="Times New Roman"/>
          <w:color w:val="000000" w:themeColor="text1"/>
          <w:sz w:val="24"/>
          <w:szCs w:val="24"/>
          <w:lang w:val="pl-PL"/>
        </w:rPr>
        <w:t xml:space="preserve"> społeczn</w:t>
      </w:r>
      <w:r w:rsidR="000E78F8" w:rsidRPr="007D52D0">
        <w:rPr>
          <w:rFonts w:ascii="Times New Roman" w:hAnsi="Times New Roman" w:cs="Times New Roman"/>
          <w:color w:val="000000" w:themeColor="text1"/>
          <w:sz w:val="24"/>
          <w:szCs w:val="24"/>
          <w:lang w:val="pl-PL"/>
        </w:rPr>
        <w:t>ej*</w:t>
      </w:r>
      <w:r w:rsidR="00961DD3" w:rsidRPr="007D52D0">
        <w:rPr>
          <w:rFonts w:ascii="Times New Roman" w:hAnsi="Times New Roman" w:cs="Times New Roman"/>
          <w:color w:val="000000" w:themeColor="text1"/>
          <w:sz w:val="24"/>
          <w:szCs w:val="24"/>
          <w:lang w:val="pl-PL"/>
        </w:rPr>
        <w:t>*</w:t>
      </w:r>
      <w:r w:rsidR="00B517C8" w:rsidRPr="007D52D0">
        <w:rPr>
          <w:rFonts w:ascii="Times New Roman" w:hAnsi="Times New Roman" w:cs="Times New Roman"/>
          <w:color w:val="000000" w:themeColor="text1"/>
          <w:sz w:val="24"/>
          <w:szCs w:val="24"/>
          <w:lang w:val="pl-PL"/>
        </w:rPr>
        <w:t xml:space="preserve"> i </w:t>
      </w:r>
      <w:r w:rsidR="007D52D0" w:rsidRPr="007D52D0">
        <w:rPr>
          <w:rFonts w:ascii="Times New Roman" w:hAnsi="Times New Roman" w:cs="Times New Roman"/>
          <w:color w:val="000000" w:themeColor="text1"/>
          <w:sz w:val="24"/>
          <w:szCs w:val="24"/>
          <w:lang w:val="pl-PL"/>
        </w:rPr>
        <w:t>sektor opieki zdrowotnej</w:t>
      </w:r>
      <w:r w:rsidR="00B729F6" w:rsidRPr="007D52D0">
        <w:rPr>
          <w:rFonts w:ascii="Times New Roman" w:hAnsi="Times New Roman" w:cs="Times New Roman"/>
          <w:color w:val="000000" w:themeColor="text1"/>
          <w:sz w:val="24"/>
          <w:szCs w:val="24"/>
          <w:lang w:val="pl-PL"/>
        </w:rPr>
        <w:t xml:space="preserve">, tak </w:t>
      </w:r>
      <w:r w:rsidR="00B517C8" w:rsidRPr="007D52D0">
        <w:rPr>
          <w:rFonts w:ascii="Times New Roman" w:hAnsi="Times New Roman" w:cs="Times New Roman"/>
          <w:color w:val="000000" w:themeColor="text1"/>
          <w:sz w:val="24"/>
          <w:szCs w:val="24"/>
          <w:lang w:val="pl-PL"/>
        </w:rPr>
        <w:t>by obejmowały wszystkie formy przemocy wobec kobiet</w:t>
      </w:r>
      <w:r w:rsidR="00ED550D" w:rsidRPr="007D52D0">
        <w:rPr>
          <w:rFonts w:ascii="Times New Roman" w:hAnsi="Times New Roman" w:cs="Times New Roman"/>
          <w:color w:val="000000" w:themeColor="text1"/>
          <w:sz w:val="24"/>
          <w:szCs w:val="24"/>
          <w:lang w:val="pl-PL"/>
        </w:rPr>
        <w:t>,</w:t>
      </w:r>
    </w:p>
    <w:p w:rsidR="000E78F8" w:rsidRPr="007D52D0" w:rsidRDefault="00F9258C" w:rsidP="00CF0E0C">
      <w:pPr>
        <w:pStyle w:val="Akapitzlist"/>
        <w:numPr>
          <w:ilvl w:val="0"/>
          <w:numId w:val="90"/>
        </w:numPr>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pr</w:t>
      </w:r>
      <w:r w:rsidR="00B517C8" w:rsidRPr="003B089F">
        <w:rPr>
          <w:rFonts w:ascii="Times New Roman" w:hAnsi="Times New Roman" w:cs="Times New Roman"/>
          <w:color w:val="000000" w:themeColor="text1"/>
          <w:sz w:val="24"/>
          <w:szCs w:val="24"/>
          <w:lang w:val="pl-PL"/>
        </w:rPr>
        <w:t xml:space="preserve">omowanie </w:t>
      </w:r>
      <w:r w:rsidR="00AA32ED">
        <w:rPr>
          <w:rFonts w:ascii="Times New Roman" w:hAnsi="Times New Roman" w:cs="Times New Roman"/>
          <w:color w:val="000000" w:themeColor="text1"/>
          <w:sz w:val="24"/>
          <w:szCs w:val="24"/>
          <w:lang w:val="pl-PL"/>
        </w:rPr>
        <w:t xml:space="preserve">takich </w:t>
      </w:r>
      <w:r w:rsidR="00B517C8" w:rsidRPr="003B089F">
        <w:rPr>
          <w:rFonts w:ascii="Times New Roman" w:hAnsi="Times New Roman" w:cs="Times New Roman"/>
          <w:color w:val="000000" w:themeColor="text1"/>
          <w:sz w:val="24"/>
          <w:szCs w:val="24"/>
          <w:lang w:val="pl-PL"/>
        </w:rPr>
        <w:t>zasad</w:t>
      </w:r>
      <w:r w:rsidR="00AA32ED">
        <w:rPr>
          <w:rFonts w:ascii="Times New Roman" w:hAnsi="Times New Roman" w:cs="Times New Roman"/>
          <w:color w:val="000000" w:themeColor="text1"/>
          <w:sz w:val="24"/>
          <w:szCs w:val="24"/>
          <w:lang w:val="pl-PL"/>
        </w:rPr>
        <w:t xml:space="preserve"> jak</w:t>
      </w:r>
      <w:r w:rsidR="00B517C8" w:rsidRPr="003B089F">
        <w:rPr>
          <w:rFonts w:ascii="Times New Roman" w:hAnsi="Times New Roman" w:cs="Times New Roman"/>
          <w:color w:val="000000" w:themeColor="text1"/>
          <w:sz w:val="24"/>
          <w:szCs w:val="24"/>
          <w:lang w:val="pl-PL"/>
        </w:rPr>
        <w:t xml:space="preserve"> równoś</w:t>
      </w:r>
      <w:r w:rsidR="00AA32ED">
        <w:rPr>
          <w:rFonts w:ascii="Times New Roman" w:hAnsi="Times New Roman" w:cs="Times New Roman"/>
          <w:color w:val="000000" w:themeColor="text1"/>
          <w:sz w:val="24"/>
          <w:szCs w:val="24"/>
          <w:lang w:val="pl-PL"/>
        </w:rPr>
        <w:t>ć</w:t>
      </w:r>
      <w:r w:rsidR="00B517C8" w:rsidRPr="003B089F">
        <w:rPr>
          <w:rFonts w:ascii="Times New Roman" w:hAnsi="Times New Roman" w:cs="Times New Roman"/>
          <w:color w:val="000000" w:themeColor="text1"/>
          <w:sz w:val="24"/>
          <w:szCs w:val="24"/>
          <w:lang w:val="pl-PL"/>
        </w:rPr>
        <w:t xml:space="preserve"> kobiet i mężczyzn, niestereotypow</w:t>
      </w:r>
      <w:r w:rsidR="00AA32ED">
        <w:rPr>
          <w:rFonts w:ascii="Times New Roman" w:hAnsi="Times New Roman" w:cs="Times New Roman"/>
          <w:color w:val="000000" w:themeColor="text1"/>
          <w:sz w:val="24"/>
          <w:szCs w:val="24"/>
          <w:lang w:val="pl-PL"/>
        </w:rPr>
        <w:t>e</w:t>
      </w:r>
      <w:r w:rsidR="00B517C8" w:rsidRPr="003B089F">
        <w:rPr>
          <w:rFonts w:ascii="Times New Roman" w:hAnsi="Times New Roman" w:cs="Times New Roman"/>
          <w:color w:val="000000" w:themeColor="text1"/>
          <w:sz w:val="24"/>
          <w:szCs w:val="24"/>
          <w:lang w:val="pl-PL"/>
        </w:rPr>
        <w:t xml:space="preserve"> r</w:t>
      </w:r>
      <w:r w:rsidR="00AA32ED">
        <w:rPr>
          <w:rFonts w:ascii="Times New Roman" w:hAnsi="Times New Roman" w:cs="Times New Roman"/>
          <w:color w:val="000000" w:themeColor="text1"/>
          <w:sz w:val="24"/>
          <w:szCs w:val="24"/>
          <w:lang w:val="pl-PL"/>
        </w:rPr>
        <w:t>ole</w:t>
      </w:r>
      <w:r w:rsidR="00B517C8" w:rsidRPr="003B089F">
        <w:rPr>
          <w:rFonts w:ascii="Times New Roman" w:hAnsi="Times New Roman" w:cs="Times New Roman"/>
          <w:color w:val="000000" w:themeColor="text1"/>
          <w:sz w:val="24"/>
          <w:szCs w:val="24"/>
          <w:lang w:val="pl-PL"/>
        </w:rPr>
        <w:t xml:space="preserve"> płci</w:t>
      </w:r>
      <w:r w:rsidR="00FE26B7" w:rsidRPr="003B089F">
        <w:rPr>
          <w:rFonts w:ascii="Times New Roman" w:hAnsi="Times New Roman" w:cs="Times New Roman"/>
          <w:color w:val="000000" w:themeColor="text1"/>
          <w:sz w:val="24"/>
          <w:szCs w:val="24"/>
          <w:lang w:val="pl-PL"/>
        </w:rPr>
        <w:t xml:space="preserve"> </w:t>
      </w:r>
      <w:r w:rsidR="00597E95" w:rsidRPr="003B089F">
        <w:rPr>
          <w:rFonts w:ascii="Times New Roman" w:hAnsi="Times New Roman" w:cs="Times New Roman"/>
          <w:color w:val="000000" w:themeColor="text1"/>
          <w:sz w:val="24"/>
          <w:szCs w:val="24"/>
          <w:lang w:val="pl-PL"/>
        </w:rPr>
        <w:t xml:space="preserve">społeczno-kulturowych, </w:t>
      </w:r>
      <w:r w:rsidR="00597E95">
        <w:rPr>
          <w:rFonts w:ascii="Times New Roman" w:hAnsi="Times New Roman" w:cs="Times New Roman"/>
          <w:color w:val="000000" w:themeColor="text1"/>
          <w:sz w:val="24"/>
          <w:szCs w:val="24"/>
          <w:lang w:val="pl-PL"/>
        </w:rPr>
        <w:t>wzajemny</w:t>
      </w:r>
      <w:r w:rsidR="00597E95" w:rsidRPr="003B089F">
        <w:rPr>
          <w:rFonts w:ascii="Times New Roman" w:hAnsi="Times New Roman" w:cs="Times New Roman"/>
          <w:color w:val="000000" w:themeColor="text1"/>
          <w:sz w:val="24"/>
          <w:szCs w:val="24"/>
          <w:lang w:val="pl-PL"/>
        </w:rPr>
        <w:t xml:space="preserve"> </w:t>
      </w:r>
      <w:r w:rsidR="00597E95">
        <w:rPr>
          <w:rFonts w:ascii="Times New Roman" w:hAnsi="Times New Roman" w:cs="Times New Roman"/>
          <w:color w:val="000000" w:themeColor="text1"/>
          <w:sz w:val="24"/>
          <w:szCs w:val="24"/>
          <w:lang w:val="pl-PL"/>
        </w:rPr>
        <w:t>szacunek</w:t>
      </w:r>
      <w:r w:rsidR="00597E95" w:rsidRPr="003B089F">
        <w:rPr>
          <w:rFonts w:ascii="Times New Roman" w:hAnsi="Times New Roman" w:cs="Times New Roman"/>
          <w:color w:val="000000" w:themeColor="text1"/>
          <w:sz w:val="24"/>
          <w:szCs w:val="24"/>
          <w:lang w:val="pl-PL"/>
        </w:rPr>
        <w:t xml:space="preserve">, </w:t>
      </w:r>
      <w:r w:rsidR="00597E95">
        <w:rPr>
          <w:rFonts w:ascii="Times New Roman" w:hAnsi="Times New Roman" w:cs="Times New Roman"/>
          <w:color w:val="000000" w:themeColor="text1"/>
          <w:sz w:val="24"/>
          <w:szCs w:val="24"/>
          <w:lang w:val="pl-PL"/>
        </w:rPr>
        <w:t>rozwiązywanie</w:t>
      </w:r>
      <w:r w:rsidR="00597E95" w:rsidRPr="003B089F">
        <w:rPr>
          <w:rFonts w:ascii="Times New Roman" w:hAnsi="Times New Roman" w:cs="Times New Roman"/>
          <w:color w:val="000000" w:themeColor="text1"/>
          <w:sz w:val="24"/>
          <w:szCs w:val="24"/>
          <w:lang w:val="pl-PL"/>
        </w:rPr>
        <w:t xml:space="preserve"> </w:t>
      </w:r>
      <w:r w:rsidR="00597E95">
        <w:rPr>
          <w:rFonts w:ascii="Times New Roman" w:hAnsi="Times New Roman" w:cs="Times New Roman"/>
          <w:color w:val="000000" w:themeColor="text1"/>
          <w:sz w:val="24"/>
          <w:szCs w:val="24"/>
          <w:lang w:val="pl-PL"/>
        </w:rPr>
        <w:t>konfliktów</w:t>
      </w:r>
      <w:r w:rsidR="00597E95" w:rsidRPr="00AA32ED">
        <w:rPr>
          <w:rFonts w:ascii="Times New Roman" w:hAnsi="Times New Roman" w:cs="Times New Roman"/>
          <w:color w:val="000000" w:themeColor="text1"/>
          <w:sz w:val="24"/>
          <w:szCs w:val="24"/>
          <w:lang w:val="pl-PL"/>
        </w:rPr>
        <w:t xml:space="preserve"> </w:t>
      </w:r>
      <w:r w:rsidR="00597E95">
        <w:rPr>
          <w:rFonts w:ascii="Times New Roman" w:hAnsi="Times New Roman" w:cs="Times New Roman"/>
          <w:color w:val="000000" w:themeColor="text1"/>
          <w:sz w:val="24"/>
          <w:szCs w:val="24"/>
          <w:lang w:val="pl-PL"/>
        </w:rPr>
        <w:t xml:space="preserve">w </w:t>
      </w:r>
      <w:r w:rsidR="00246A01">
        <w:rPr>
          <w:rFonts w:ascii="Times New Roman" w:hAnsi="Times New Roman" w:cs="Times New Roman"/>
          <w:color w:val="000000" w:themeColor="text1"/>
          <w:sz w:val="24"/>
          <w:szCs w:val="24"/>
          <w:lang w:val="pl-PL"/>
        </w:rPr>
        <w:t xml:space="preserve">stosunkach </w:t>
      </w:r>
      <w:r w:rsidR="00AA32ED" w:rsidRPr="007D52D0">
        <w:rPr>
          <w:rFonts w:ascii="Times New Roman" w:hAnsi="Times New Roman" w:cs="Times New Roman"/>
          <w:color w:val="000000" w:themeColor="text1"/>
          <w:sz w:val="24"/>
          <w:szCs w:val="24"/>
          <w:lang w:val="pl-PL"/>
        </w:rPr>
        <w:t>międzylud</w:t>
      </w:r>
      <w:r w:rsidR="00246A01">
        <w:rPr>
          <w:rFonts w:ascii="Times New Roman" w:hAnsi="Times New Roman" w:cs="Times New Roman"/>
          <w:color w:val="000000" w:themeColor="text1"/>
          <w:sz w:val="24"/>
          <w:szCs w:val="24"/>
          <w:lang w:val="pl-PL"/>
        </w:rPr>
        <w:t>zkich</w:t>
      </w:r>
      <w:r w:rsidR="00AA32ED" w:rsidRPr="007D52D0">
        <w:rPr>
          <w:rFonts w:ascii="Times New Roman" w:hAnsi="Times New Roman" w:cs="Times New Roman"/>
          <w:color w:val="000000" w:themeColor="text1"/>
          <w:sz w:val="24"/>
          <w:szCs w:val="24"/>
          <w:lang w:val="pl-PL"/>
        </w:rPr>
        <w:t xml:space="preserve"> bez użycia przemocy</w:t>
      </w:r>
      <w:r w:rsidR="00B517C8" w:rsidRPr="007D52D0">
        <w:rPr>
          <w:rFonts w:ascii="Times New Roman" w:hAnsi="Times New Roman" w:cs="Times New Roman"/>
          <w:color w:val="000000" w:themeColor="text1"/>
          <w:sz w:val="24"/>
          <w:szCs w:val="24"/>
          <w:lang w:val="pl-PL"/>
        </w:rPr>
        <w:t xml:space="preserve">, </w:t>
      </w:r>
      <w:r w:rsidR="00AA32ED" w:rsidRPr="007D52D0">
        <w:rPr>
          <w:rFonts w:ascii="Times New Roman" w:hAnsi="Times New Roman" w:cs="Times New Roman"/>
          <w:color w:val="000000" w:themeColor="text1"/>
          <w:sz w:val="24"/>
          <w:szCs w:val="24"/>
          <w:lang w:val="pl-PL"/>
        </w:rPr>
        <w:t>uwarunkowanie</w:t>
      </w:r>
      <w:r w:rsidR="00884261" w:rsidRPr="007D52D0">
        <w:rPr>
          <w:rFonts w:ascii="Times New Roman" w:hAnsi="Times New Roman" w:cs="Times New Roman"/>
          <w:color w:val="000000" w:themeColor="text1"/>
          <w:sz w:val="24"/>
          <w:szCs w:val="24"/>
          <w:lang w:val="pl-PL"/>
        </w:rPr>
        <w:t xml:space="preserve"> przemocy wobec kobiet </w:t>
      </w:r>
      <w:r w:rsidR="00B517C8" w:rsidRPr="007D52D0">
        <w:rPr>
          <w:rFonts w:ascii="Times New Roman" w:hAnsi="Times New Roman" w:cs="Times New Roman"/>
          <w:color w:val="000000" w:themeColor="text1"/>
          <w:sz w:val="24"/>
          <w:szCs w:val="24"/>
          <w:lang w:val="pl-PL"/>
        </w:rPr>
        <w:t>płci</w:t>
      </w:r>
      <w:r w:rsidR="00884261" w:rsidRPr="007D52D0">
        <w:rPr>
          <w:rFonts w:ascii="Times New Roman" w:hAnsi="Times New Roman" w:cs="Times New Roman"/>
          <w:color w:val="000000" w:themeColor="text1"/>
          <w:sz w:val="24"/>
          <w:szCs w:val="24"/>
          <w:lang w:val="pl-PL"/>
        </w:rPr>
        <w:t>ą</w:t>
      </w:r>
      <w:r w:rsidR="00B517C8" w:rsidRPr="007D52D0">
        <w:rPr>
          <w:rFonts w:ascii="Times New Roman" w:hAnsi="Times New Roman" w:cs="Times New Roman"/>
          <w:color w:val="000000" w:themeColor="text1"/>
          <w:sz w:val="24"/>
          <w:szCs w:val="24"/>
          <w:lang w:val="pl-PL"/>
        </w:rPr>
        <w:t xml:space="preserve"> </w:t>
      </w:r>
      <w:r w:rsidR="00811B2F" w:rsidRPr="007D52D0">
        <w:rPr>
          <w:rFonts w:ascii="Times New Roman" w:hAnsi="Times New Roman" w:cs="Times New Roman"/>
          <w:color w:val="000000" w:themeColor="text1"/>
          <w:sz w:val="24"/>
          <w:szCs w:val="24"/>
          <w:lang w:val="pl-PL"/>
        </w:rPr>
        <w:t>społeczno-kulturow</w:t>
      </w:r>
      <w:r w:rsidR="00884261" w:rsidRPr="007D52D0">
        <w:rPr>
          <w:rFonts w:ascii="Times New Roman" w:hAnsi="Times New Roman" w:cs="Times New Roman"/>
          <w:color w:val="000000" w:themeColor="text1"/>
          <w:sz w:val="24"/>
          <w:szCs w:val="24"/>
          <w:lang w:val="pl-PL"/>
        </w:rPr>
        <w:t>ą</w:t>
      </w:r>
      <w:r w:rsidR="00AA7A1B" w:rsidRPr="007D52D0">
        <w:rPr>
          <w:rFonts w:ascii="Times New Roman" w:hAnsi="Times New Roman" w:cs="Times New Roman"/>
          <w:color w:val="000000" w:themeColor="text1"/>
          <w:sz w:val="24"/>
          <w:szCs w:val="24"/>
          <w:lang w:val="pl-PL"/>
        </w:rPr>
        <w:t xml:space="preserve"> </w:t>
      </w:r>
      <w:r w:rsidR="00B517C8" w:rsidRPr="007D52D0">
        <w:rPr>
          <w:rFonts w:ascii="Times New Roman" w:hAnsi="Times New Roman" w:cs="Times New Roman"/>
          <w:color w:val="000000" w:themeColor="text1"/>
          <w:sz w:val="24"/>
          <w:szCs w:val="24"/>
          <w:lang w:val="pl-PL"/>
        </w:rPr>
        <w:t>oraz praw</w:t>
      </w:r>
      <w:r w:rsidR="00AA32ED" w:rsidRPr="007D52D0">
        <w:rPr>
          <w:rFonts w:ascii="Times New Roman" w:hAnsi="Times New Roman" w:cs="Times New Roman"/>
          <w:color w:val="000000" w:themeColor="text1"/>
          <w:sz w:val="24"/>
          <w:szCs w:val="24"/>
          <w:lang w:val="pl-PL"/>
        </w:rPr>
        <w:t>o</w:t>
      </w:r>
      <w:r w:rsidR="00B517C8" w:rsidRPr="007D52D0">
        <w:rPr>
          <w:rFonts w:ascii="Times New Roman" w:hAnsi="Times New Roman" w:cs="Times New Roman"/>
          <w:color w:val="000000" w:themeColor="text1"/>
          <w:sz w:val="24"/>
          <w:szCs w:val="24"/>
          <w:lang w:val="pl-PL"/>
        </w:rPr>
        <w:t xml:space="preserve"> do </w:t>
      </w:r>
      <w:r w:rsidR="00246A01">
        <w:rPr>
          <w:rFonts w:ascii="Times New Roman" w:hAnsi="Times New Roman" w:cs="Times New Roman"/>
          <w:color w:val="000000" w:themeColor="text1"/>
          <w:sz w:val="24"/>
          <w:szCs w:val="24"/>
          <w:lang w:val="pl-PL"/>
        </w:rPr>
        <w:t>nietykalności</w:t>
      </w:r>
      <w:r w:rsidR="00B517C8" w:rsidRPr="007D52D0">
        <w:rPr>
          <w:rFonts w:ascii="Times New Roman" w:hAnsi="Times New Roman" w:cs="Times New Roman"/>
          <w:color w:val="000000" w:themeColor="text1"/>
          <w:sz w:val="24"/>
          <w:szCs w:val="24"/>
          <w:lang w:val="pl-PL"/>
        </w:rPr>
        <w:t xml:space="preserve"> osobistej, na wszystkich poziomach edukacji i </w:t>
      </w:r>
      <w:r w:rsidR="00AA7A1B" w:rsidRPr="007D52D0">
        <w:rPr>
          <w:rFonts w:ascii="Times New Roman" w:hAnsi="Times New Roman" w:cs="Times New Roman"/>
          <w:color w:val="000000" w:themeColor="text1"/>
          <w:sz w:val="24"/>
          <w:szCs w:val="24"/>
          <w:lang w:val="pl-PL"/>
        </w:rPr>
        <w:t xml:space="preserve">odpowiednio do </w:t>
      </w:r>
      <w:r w:rsidR="00B517C8" w:rsidRPr="007D52D0">
        <w:rPr>
          <w:rFonts w:ascii="Times New Roman" w:hAnsi="Times New Roman" w:cs="Times New Roman"/>
          <w:color w:val="000000" w:themeColor="text1"/>
          <w:sz w:val="24"/>
          <w:szCs w:val="24"/>
          <w:lang w:val="pl-PL"/>
        </w:rPr>
        <w:t>etap</w:t>
      </w:r>
      <w:r w:rsidR="00AA7A1B" w:rsidRPr="007D52D0">
        <w:rPr>
          <w:rFonts w:ascii="Times New Roman" w:hAnsi="Times New Roman" w:cs="Times New Roman"/>
          <w:color w:val="000000" w:themeColor="text1"/>
          <w:sz w:val="24"/>
          <w:szCs w:val="24"/>
          <w:lang w:val="pl-PL"/>
        </w:rPr>
        <w:t>u</w:t>
      </w:r>
      <w:r w:rsidR="00B517C8" w:rsidRPr="007D52D0">
        <w:rPr>
          <w:rFonts w:ascii="Times New Roman" w:hAnsi="Times New Roman" w:cs="Times New Roman"/>
          <w:color w:val="000000" w:themeColor="text1"/>
          <w:sz w:val="24"/>
          <w:szCs w:val="24"/>
          <w:lang w:val="pl-PL"/>
        </w:rPr>
        <w:t xml:space="preserve"> rozwoju uczących się</w:t>
      </w:r>
      <w:r w:rsidR="00ED550D" w:rsidRPr="007D52D0">
        <w:rPr>
          <w:rFonts w:ascii="Times New Roman" w:hAnsi="Times New Roman" w:cs="Times New Roman"/>
          <w:color w:val="000000" w:themeColor="text1"/>
          <w:sz w:val="24"/>
          <w:szCs w:val="24"/>
          <w:lang w:val="pl-PL"/>
        </w:rPr>
        <w:t>,</w:t>
      </w:r>
    </w:p>
    <w:p w:rsidR="00236CB7" w:rsidRPr="003B089F" w:rsidRDefault="00F9258C" w:rsidP="00CF0E0C">
      <w:pPr>
        <w:pStyle w:val="Akapitzlist"/>
        <w:numPr>
          <w:ilvl w:val="0"/>
          <w:numId w:val="90"/>
        </w:numPr>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z</w:t>
      </w:r>
      <w:r w:rsidR="00B517C8" w:rsidRPr="003B089F">
        <w:rPr>
          <w:rFonts w:ascii="Times New Roman" w:hAnsi="Times New Roman" w:cs="Times New Roman"/>
          <w:color w:val="000000" w:themeColor="text1"/>
          <w:sz w:val="24"/>
          <w:szCs w:val="24"/>
          <w:lang w:val="pl-PL"/>
        </w:rPr>
        <w:t xml:space="preserve">apewnienie </w:t>
      </w:r>
      <w:r w:rsidR="007262C1" w:rsidRPr="003B089F">
        <w:rPr>
          <w:rFonts w:ascii="Times New Roman" w:hAnsi="Times New Roman" w:cs="Times New Roman"/>
          <w:color w:val="000000" w:themeColor="text1"/>
          <w:sz w:val="24"/>
          <w:szCs w:val="24"/>
          <w:lang w:val="pl-PL"/>
        </w:rPr>
        <w:t>dzieci</w:t>
      </w:r>
      <w:r w:rsidR="007262C1">
        <w:rPr>
          <w:rFonts w:ascii="Times New Roman" w:hAnsi="Times New Roman" w:cs="Times New Roman"/>
          <w:color w:val="000000" w:themeColor="text1"/>
          <w:sz w:val="24"/>
          <w:szCs w:val="24"/>
          <w:lang w:val="pl-PL"/>
        </w:rPr>
        <w:t>om-</w:t>
      </w:r>
      <w:r w:rsidR="007262C1" w:rsidRPr="003B089F">
        <w:rPr>
          <w:rFonts w:ascii="Times New Roman" w:hAnsi="Times New Roman" w:cs="Times New Roman"/>
          <w:color w:val="000000" w:themeColor="text1"/>
          <w:sz w:val="24"/>
          <w:szCs w:val="24"/>
          <w:lang w:val="pl-PL"/>
        </w:rPr>
        <w:t>świadk</w:t>
      </w:r>
      <w:r w:rsidR="007262C1">
        <w:rPr>
          <w:rFonts w:ascii="Times New Roman" w:hAnsi="Times New Roman" w:cs="Times New Roman"/>
          <w:color w:val="000000" w:themeColor="text1"/>
          <w:sz w:val="24"/>
          <w:szCs w:val="24"/>
          <w:lang w:val="pl-PL"/>
        </w:rPr>
        <w:t>om</w:t>
      </w:r>
      <w:r w:rsidR="007262C1" w:rsidRPr="003B089F">
        <w:rPr>
          <w:rFonts w:ascii="Times New Roman" w:hAnsi="Times New Roman" w:cs="Times New Roman"/>
          <w:color w:val="000000" w:themeColor="text1"/>
          <w:sz w:val="24"/>
          <w:szCs w:val="24"/>
          <w:lang w:val="pl-PL"/>
        </w:rPr>
        <w:t xml:space="preserve"> przemocy domowej i nękania jednego z rodziców przez drugiego</w:t>
      </w:r>
      <w:r w:rsidR="00530B93">
        <w:rPr>
          <w:rFonts w:ascii="Times New Roman" w:hAnsi="Times New Roman" w:cs="Times New Roman"/>
          <w:color w:val="000000" w:themeColor="text1"/>
          <w:sz w:val="24"/>
          <w:szCs w:val="24"/>
          <w:lang w:val="pl-PL"/>
        </w:rPr>
        <w:t>,</w:t>
      </w:r>
      <w:r w:rsidR="007262C1" w:rsidRPr="003B089F">
        <w:rPr>
          <w:rFonts w:ascii="Times New Roman" w:hAnsi="Times New Roman" w:cs="Times New Roman"/>
          <w:color w:val="000000" w:themeColor="text1"/>
          <w:sz w:val="24"/>
          <w:szCs w:val="24"/>
          <w:lang w:val="pl-PL"/>
        </w:rPr>
        <w:t xml:space="preserve"> po </w:t>
      </w:r>
      <w:r w:rsidR="00530B93">
        <w:rPr>
          <w:rFonts w:ascii="Times New Roman" w:hAnsi="Times New Roman" w:cs="Times New Roman"/>
          <w:color w:val="000000" w:themeColor="text1"/>
          <w:sz w:val="24"/>
          <w:szCs w:val="24"/>
          <w:lang w:val="pl-PL"/>
        </w:rPr>
        <w:t xml:space="preserve">ich </w:t>
      </w:r>
      <w:r w:rsidR="007262C1" w:rsidRPr="003B089F">
        <w:rPr>
          <w:rFonts w:ascii="Times New Roman" w:hAnsi="Times New Roman" w:cs="Times New Roman"/>
          <w:color w:val="000000" w:themeColor="text1"/>
          <w:sz w:val="24"/>
          <w:szCs w:val="24"/>
          <w:lang w:val="pl-PL"/>
        </w:rPr>
        <w:t>rozstaniu</w:t>
      </w:r>
      <w:r w:rsidR="00530B93">
        <w:rPr>
          <w:rFonts w:ascii="Times New Roman" w:hAnsi="Times New Roman" w:cs="Times New Roman"/>
          <w:color w:val="000000" w:themeColor="text1"/>
          <w:sz w:val="24"/>
          <w:szCs w:val="24"/>
          <w:lang w:val="pl-PL"/>
        </w:rPr>
        <w:t>,</w:t>
      </w:r>
      <w:r w:rsidR="007262C1" w:rsidRPr="003B089F">
        <w:rPr>
          <w:rFonts w:ascii="Times New Roman" w:hAnsi="Times New Roman" w:cs="Times New Roman"/>
          <w:color w:val="000000" w:themeColor="text1"/>
          <w:sz w:val="24"/>
          <w:szCs w:val="24"/>
          <w:lang w:val="pl-PL"/>
        </w:rPr>
        <w:t xml:space="preserve"> </w:t>
      </w:r>
      <w:r w:rsidR="00AA32ED" w:rsidRPr="003B089F">
        <w:rPr>
          <w:rFonts w:ascii="Times New Roman" w:hAnsi="Times New Roman" w:cs="Times New Roman"/>
          <w:color w:val="000000" w:themeColor="text1"/>
          <w:sz w:val="24"/>
          <w:szCs w:val="24"/>
          <w:lang w:val="pl-PL"/>
        </w:rPr>
        <w:t xml:space="preserve">pomocy psychospołecznej </w:t>
      </w:r>
      <w:r w:rsidR="00B517C8" w:rsidRPr="003B089F">
        <w:rPr>
          <w:rFonts w:ascii="Times New Roman" w:hAnsi="Times New Roman" w:cs="Times New Roman"/>
          <w:color w:val="000000" w:themeColor="text1"/>
          <w:sz w:val="24"/>
          <w:szCs w:val="24"/>
          <w:lang w:val="pl-PL"/>
        </w:rPr>
        <w:t>dostosowanej do wieku</w:t>
      </w:r>
      <w:r w:rsidR="00ED550D" w:rsidRPr="003B089F">
        <w:rPr>
          <w:rFonts w:ascii="Times New Roman" w:hAnsi="Times New Roman" w:cs="Times New Roman"/>
          <w:color w:val="000000" w:themeColor="text1"/>
          <w:sz w:val="24"/>
          <w:szCs w:val="24"/>
          <w:lang w:val="pl-PL"/>
        </w:rPr>
        <w:t>,</w:t>
      </w:r>
    </w:p>
    <w:p w:rsidR="00236CB7" w:rsidRPr="00DE6289" w:rsidRDefault="00AA32ED" w:rsidP="00CF0E0C">
      <w:pPr>
        <w:pStyle w:val="Akapitzlist"/>
        <w:numPr>
          <w:ilvl w:val="0"/>
          <w:numId w:val="90"/>
        </w:numPr>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 xml:space="preserve">zidentyfikowanie </w:t>
      </w:r>
      <w:r w:rsidR="00530B93">
        <w:rPr>
          <w:rFonts w:ascii="Times New Roman" w:hAnsi="Times New Roman" w:cs="Times New Roman"/>
          <w:color w:val="000000" w:themeColor="text1"/>
          <w:sz w:val="24"/>
          <w:szCs w:val="24"/>
          <w:lang w:val="pl-PL"/>
        </w:rPr>
        <w:t xml:space="preserve">i </w:t>
      </w:r>
      <w:r w:rsidR="00246A01">
        <w:rPr>
          <w:rFonts w:ascii="Times New Roman" w:hAnsi="Times New Roman" w:cs="Times New Roman"/>
          <w:color w:val="000000" w:themeColor="text1"/>
          <w:sz w:val="24"/>
          <w:szCs w:val="24"/>
          <w:lang w:val="pl-PL"/>
        </w:rPr>
        <w:t>rozwiązanie problemów</w:t>
      </w:r>
      <w:r w:rsidR="00B517C8" w:rsidRPr="003B089F">
        <w:rPr>
          <w:rFonts w:ascii="Times New Roman" w:hAnsi="Times New Roman" w:cs="Times New Roman"/>
          <w:color w:val="000000" w:themeColor="text1"/>
          <w:sz w:val="24"/>
          <w:szCs w:val="24"/>
          <w:lang w:val="pl-PL"/>
        </w:rPr>
        <w:t>, które mogą p</w:t>
      </w:r>
      <w:r w:rsidR="00246A01">
        <w:rPr>
          <w:rFonts w:ascii="Times New Roman" w:hAnsi="Times New Roman" w:cs="Times New Roman"/>
          <w:color w:val="000000" w:themeColor="text1"/>
          <w:sz w:val="24"/>
          <w:szCs w:val="24"/>
          <w:lang w:val="pl-PL"/>
        </w:rPr>
        <w:t xml:space="preserve">rowadzić do </w:t>
      </w:r>
      <w:r w:rsidR="00B517C8" w:rsidRPr="003B089F">
        <w:rPr>
          <w:rFonts w:ascii="Times New Roman" w:hAnsi="Times New Roman" w:cs="Times New Roman"/>
          <w:color w:val="000000" w:themeColor="text1"/>
          <w:sz w:val="24"/>
          <w:szCs w:val="24"/>
          <w:lang w:val="pl-PL"/>
        </w:rPr>
        <w:t>zaniechani</w:t>
      </w:r>
      <w:r w:rsidR="00246A01">
        <w:rPr>
          <w:rFonts w:ascii="Times New Roman" w:hAnsi="Times New Roman" w:cs="Times New Roman"/>
          <w:color w:val="000000" w:themeColor="text1"/>
          <w:sz w:val="24"/>
          <w:szCs w:val="24"/>
          <w:lang w:val="pl-PL"/>
        </w:rPr>
        <w:t>a</w:t>
      </w:r>
      <w:r w:rsidR="00B517C8" w:rsidRPr="003B089F">
        <w:rPr>
          <w:rFonts w:ascii="Times New Roman" w:hAnsi="Times New Roman" w:cs="Times New Roman"/>
          <w:color w:val="000000" w:themeColor="text1"/>
          <w:sz w:val="24"/>
          <w:szCs w:val="24"/>
          <w:lang w:val="pl-PL"/>
        </w:rPr>
        <w:t xml:space="preserve"> dochodze</w:t>
      </w:r>
      <w:r w:rsidR="00246A01">
        <w:rPr>
          <w:rFonts w:ascii="Times New Roman" w:hAnsi="Times New Roman" w:cs="Times New Roman"/>
          <w:color w:val="000000" w:themeColor="text1"/>
          <w:sz w:val="24"/>
          <w:szCs w:val="24"/>
          <w:lang w:val="pl-PL"/>
        </w:rPr>
        <w:t>nia</w:t>
      </w:r>
      <w:r w:rsidR="00B517C8" w:rsidRPr="003B089F">
        <w:rPr>
          <w:rFonts w:ascii="Times New Roman" w:hAnsi="Times New Roman" w:cs="Times New Roman"/>
          <w:color w:val="000000" w:themeColor="text1"/>
          <w:sz w:val="24"/>
          <w:szCs w:val="24"/>
          <w:lang w:val="pl-PL"/>
        </w:rPr>
        <w:t xml:space="preserve"> w sprawach dotyczących </w:t>
      </w:r>
      <w:r w:rsidR="00D05F0F" w:rsidRPr="003B089F">
        <w:rPr>
          <w:rFonts w:ascii="Times New Roman" w:hAnsi="Times New Roman" w:cs="Times New Roman"/>
          <w:color w:val="000000" w:themeColor="text1"/>
          <w:sz w:val="24"/>
          <w:szCs w:val="24"/>
          <w:lang w:val="pl-PL"/>
        </w:rPr>
        <w:t>przemocy seksualnej</w:t>
      </w:r>
      <w:r w:rsidR="00B517C8" w:rsidRPr="003B089F">
        <w:rPr>
          <w:rFonts w:ascii="Times New Roman" w:hAnsi="Times New Roman" w:cs="Times New Roman"/>
          <w:color w:val="000000" w:themeColor="text1"/>
          <w:sz w:val="24"/>
          <w:szCs w:val="24"/>
          <w:lang w:val="pl-PL"/>
        </w:rPr>
        <w:t xml:space="preserve"> lub przemocy domowej, jak </w:t>
      </w:r>
      <w:r w:rsidR="00B517C8" w:rsidRPr="00DE6289">
        <w:rPr>
          <w:rFonts w:ascii="Times New Roman" w:hAnsi="Times New Roman" w:cs="Times New Roman"/>
          <w:color w:val="000000" w:themeColor="text1"/>
          <w:sz w:val="24"/>
          <w:szCs w:val="24"/>
          <w:lang w:val="pl-PL"/>
        </w:rPr>
        <w:t xml:space="preserve">również </w:t>
      </w:r>
      <w:r w:rsidR="00DE6289" w:rsidRPr="00DE6289">
        <w:rPr>
          <w:rFonts w:ascii="Times New Roman" w:hAnsi="Times New Roman" w:cs="Times New Roman"/>
          <w:color w:val="000000" w:themeColor="text1"/>
          <w:sz w:val="24"/>
          <w:szCs w:val="24"/>
          <w:lang w:val="pl-PL"/>
        </w:rPr>
        <w:t xml:space="preserve">problemów </w:t>
      </w:r>
      <w:r w:rsidR="00B517C8" w:rsidRPr="00DE6289">
        <w:rPr>
          <w:rFonts w:ascii="Times New Roman" w:hAnsi="Times New Roman" w:cs="Times New Roman"/>
          <w:color w:val="000000" w:themeColor="text1"/>
          <w:sz w:val="24"/>
          <w:szCs w:val="24"/>
          <w:lang w:val="pl-PL"/>
        </w:rPr>
        <w:t>proceduralny</w:t>
      </w:r>
      <w:r w:rsidR="00DE6289" w:rsidRPr="00DE6289">
        <w:rPr>
          <w:rFonts w:ascii="Times New Roman" w:hAnsi="Times New Roman" w:cs="Times New Roman"/>
          <w:color w:val="000000" w:themeColor="text1"/>
          <w:sz w:val="24"/>
          <w:szCs w:val="24"/>
          <w:lang w:val="pl-PL"/>
        </w:rPr>
        <w:t>ch</w:t>
      </w:r>
      <w:r w:rsidR="00B517C8" w:rsidRPr="00DE6289">
        <w:rPr>
          <w:rFonts w:ascii="Times New Roman" w:hAnsi="Times New Roman" w:cs="Times New Roman"/>
          <w:color w:val="000000" w:themeColor="text1"/>
          <w:sz w:val="24"/>
          <w:szCs w:val="24"/>
          <w:lang w:val="pl-PL"/>
        </w:rPr>
        <w:t xml:space="preserve">, które </w:t>
      </w:r>
      <w:r w:rsidR="00530B93" w:rsidRPr="00DE6289">
        <w:rPr>
          <w:rFonts w:ascii="Times New Roman" w:hAnsi="Times New Roman" w:cs="Times New Roman"/>
          <w:color w:val="000000" w:themeColor="text1"/>
          <w:sz w:val="24"/>
          <w:szCs w:val="24"/>
          <w:lang w:val="pl-PL"/>
        </w:rPr>
        <w:t xml:space="preserve">utrudniają </w:t>
      </w:r>
      <w:r w:rsidR="00B517C8" w:rsidRPr="00DE6289">
        <w:rPr>
          <w:rFonts w:ascii="Times New Roman" w:hAnsi="Times New Roman" w:cs="Times New Roman"/>
          <w:color w:val="000000" w:themeColor="text1"/>
          <w:sz w:val="24"/>
          <w:szCs w:val="24"/>
          <w:lang w:val="pl-PL"/>
        </w:rPr>
        <w:t>udowodnieni</w:t>
      </w:r>
      <w:r w:rsidR="00530B93" w:rsidRPr="00DE6289">
        <w:rPr>
          <w:rFonts w:ascii="Times New Roman" w:hAnsi="Times New Roman" w:cs="Times New Roman"/>
          <w:color w:val="000000" w:themeColor="text1"/>
          <w:sz w:val="24"/>
          <w:szCs w:val="24"/>
          <w:lang w:val="pl-PL"/>
        </w:rPr>
        <w:t>e</w:t>
      </w:r>
      <w:r w:rsidRPr="00DE6289">
        <w:rPr>
          <w:rFonts w:ascii="Times New Roman" w:hAnsi="Times New Roman" w:cs="Times New Roman"/>
          <w:color w:val="000000" w:themeColor="text1"/>
          <w:sz w:val="24"/>
          <w:szCs w:val="24"/>
          <w:lang w:val="pl-PL"/>
        </w:rPr>
        <w:t xml:space="preserve"> </w:t>
      </w:r>
      <w:r w:rsidR="00543D05" w:rsidRPr="00DE6289">
        <w:rPr>
          <w:rFonts w:ascii="Times New Roman" w:hAnsi="Times New Roman" w:cs="Times New Roman"/>
          <w:color w:val="000000" w:themeColor="text1"/>
          <w:sz w:val="24"/>
          <w:szCs w:val="24"/>
          <w:lang w:val="pl-PL"/>
        </w:rPr>
        <w:t xml:space="preserve">w sądzie </w:t>
      </w:r>
      <w:r w:rsidR="00B517C8" w:rsidRPr="00DE6289">
        <w:rPr>
          <w:rFonts w:ascii="Times New Roman" w:hAnsi="Times New Roman" w:cs="Times New Roman"/>
          <w:color w:val="000000" w:themeColor="text1"/>
          <w:sz w:val="24"/>
          <w:szCs w:val="24"/>
          <w:lang w:val="pl-PL"/>
        </w:rPr>
        <w:t>przemocy domowej</w:t>
      </w:r>
      <w:r w:rsidR="00ED550D" w:rsidRPr="00DE6289">
        <w:rPr>
          <w:rFonts w:ascii="Times New Roman" w:hAnsi="Times New Roman" w:cs="Times New Roman"/>
          <w:color w:val="000000" w:themeColor="text1"/>
          <w:sz w:val="24"/>
          <w:szCs w:val="24"/>
          <w:lang w:val="pl-PL"/>
        </w:rPr>
        <w:t>,</w:t>
      </w:r>
    </w:p>
    <w:p w:rsidR="00236CB7" w:rsidRPr="00246A01" w:rsidRDefault="00F9258C" w:rsidP="00CF0E0C">
      <w:pPr>
        <w:pStyle w:val="Akapitzlist"/>
        <w:numPr>
          <w:ilvl w:val="0"/>
          <w:numId w:val="90"/>
        </w:numPr>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d</w:t>
      </w:r>
      <w:r w:rsidR="00B517C8" w:rsidRPr="003B089F">
        <w:rPr>
          <w:rFonts w:ascii="Times New Roman" w:hAnsi="Times New Roman" w:cs="Times New Roman"/>
          <w:color w:val="000000" w:themeColor="text1"/>
          <w:sz w:val="24"/>
          <w:szCs w:val="24"/>
          <w:lang w:val="pl-PL"/>
        </w:rPr>
        <w:t xml:space="preserve">okonanie przeglądu </w:t>
      </w:r>
      <w:r w:rsidR="003202A5">
        <w:rPr>
          <w:rFonts w:ascii="Times New Roman" w:hAnsi="Times New Roman" w:cs="Times New Roman"/>
          <w:color w:val="000000" w:themeColor="text1"/>
          <w:sz w:val="24"/>
          <w:szCs w:val="24"/>
          <w:lang w:val="pl-PL"/>
        </w:rPr>
        <w:t>ustawo</w:t>
      </w:r>
      <w:r w:rsidR="00B517C8" w:rsidRPr="003B089F">
        <w:rPr>
          <w:rFonts w:ascii="Times New Roman" w:hAnsi="Times New Roman" w:cs="Times New Roman"/>
          <w:color w:val="000000" w:themeColor="text1"/>
          <w:sz w:val="24"/>
          <w:szCs w:val="24"/>
          <w:lang w:val="pl-PL"/>
        </w:rPr>
        <w:t xml:space="preserve">dawstwa i </w:t>
      </w:r>
      <w:r w:rsidR="00530B93" w:rsidRPr="00246A01">
        <w:rPr>
          <w:rFonts w:ascii="Times New Roman" w:hAnsi="Times New Roman" w:cs="Times New Roman"/>
          <w:color w:val="000000" w:themeColor="text1"/>
          <w:sz w:val="24"/>
          <w:szCs w:val="24"/>
          <w:lang w:val="pl-PL"/>
        </w:rPr>
        <w:t>spowodowanie</w:t>
      </w:r>
      <w:r w:rsidR="00B517C8" w:rsidRPr="00246A01">
        <w:rPr>
          <w:rFonts w:ascii="Times New Roman" w:hAnsi="Times New Roman" w:cs="Times New Roman"/>
          <w:color w:val="000000" w:themeColor="text1"/>
          <w:sz w:val="24"/>
          <w:szCs w:val="24"/>
          <w:lang w:val="pl-PL"/>
        </w:rPr>
        <w:t xml:space="preserve">, </w:t>
      </w:r>
      <w:r w:rsidR="00BA70A6" w:rsidRPr="00246A01">
        <w:rPr>
          <w:rFonts w:ascii="Times New Roman" w:hAnsi="Times New Roman" w:cs="Times New Roman"/>
          <w:color w:val="000000" w:themeColor="text1"/>
          <w:sz w:val="24"/>
          <w:szCs w:val="24"/>
          <w:lang w:val="pl-PL"/>
        </w:rPr>
        <w:t>że</w:t>
      </w:r>
      <w:r w:rsidR="00B517C8" w:rsidRPr="00246A01">
        <w:rPr>
          <w:rFonts w:ascii="Times New Roman" w:hAnsi="Times New Roman" w:cs="Times New Roman"/>
          <w:color w:val="000000" w:themeColor="text1"/>
          <w:sz w:val="24"/>
          <w:szCs w:val="24"/>
          <w:lang w:val="pl-PL"/>
        </w:rPr>
        <w:t xml:space="preserve"> molestowanie seksualne</w:t>
      </w:r>
      <w:r w:rsidR="00BA70A6" w:rsidRPr="00246A01">
        <w:rPr>
          <w:rFonts w:ascii="Times New Roman" w:hAnsi="Times New Roman" w:cs="Times New Roman"/>
          <w:color w:val="000000" w:themeColor="text1"/>
          <w:sz w:val="24"/>
          <w:szCs w:val="24"/>
          <w:lang w:val="pl-PL"/>
        </w:rPr>
        <w:t>,</w:t>
      </w:r>
      <w:r w:rsidR="00B517C8" w:rsidRPr="00246A01">
        <w:rPr>
          <w:rFonts w:ascii="Times New Roman" w:hAnsi="Times New Roman" w:cs="Times New Roman"/>
          <w:color w:val="000000" w:themeColor="text1"/>
          <w:sz w:val="24"/>
          <w:szCs w:val="24"/>
          <w:lang w:val="pl-PL"/>
        </w:rPr>
        <w:t xml:space="preserve"> we wszystkich </w:t>
      </w:r>
      <w:r w:rsidR="00246A01" w:rsidRPr="00246A01">
        <w:rPr>
          <w:rFonts w:ascii="Times New Roman" w:hAnsi="Times New Roman" w:cs="Times New Roman"/>
          <w:color w:val="000000" w:themeColor="text1"/>
          <w:sz w:val="24"/>
          <w:szCs w:val="24"/>
          <w:lang w:val="pl-PL"/>
        </w:rPr>
        <w:t xml:space="preserve">obszarach </w:t>
      </w:r>
      <w:r w:rsidR="00B517C8" w:rsidRPr="00246A01">
        <w:rPr>
          <w:rFonts w:ascii="Times New Roman" w:hAnsi="Times New Roman" w:cs="Times New Roman"/>
          <w:color w:val="000000" w:themeColor="text1"/>
          <w:sz w:val="24"/>
          <w:szCs w:val="24"/>
          <w:lang w:val="pl-PL"/>
        </w:rPr>
        <w:t>życia</w:t>
      </w:r>
      <w:r w:rsidR="00BA70A6" w:rsidRPr="00246A01">
        <w:rPr>
          <w:rFonts w:ascii="Times New Roman" w:hAnsi="Times New Roman" w:cs="Times New Roman"/>
          <w:color w:val="000000" w:themeColor="text1"/>
          <w:sz w:val="24"/>
          <w:szCs w:val="24"/>
          <w:lang w:val="pl-PL"/>
        </w:rPr>
        <w:t>,</w:t>
      </w:r>
      <w:r w:rsidR="00B517C8" w:rsidRPr="00246A01">
        <w:rPr>
          <w:rFonts w:ascii="Times New Roman" w:hAnsi="Times New Roman" w:cs="Times New Roman"/>
          <w:color w:val="000000" w:themeColor="text1"/>
          <w:sz w:val="24"/>
          <w:szCs w:val="24"/>
          <w:lang w:val="pl-PL"/>
        </w:rPr>
        <w:t xml:space="preserve"> </w:t>
      </w:r>
      <w:r w:rsidR="00BA70A6" w:rsidRPr="00246A01">
        <w:rPr>
          <w:rFonts w:ascii="Times New Roman" w:hAnsi="Times New Roman" w:cs="Times New Roman"/>
          <w:color w:val="000000" w:themeColor="text1"/>
          <w:sz w:val="24"/>
          <w:szCs w:val="24"/>
          <w:lang w:val="pl-PL"/>
        </w:rPr>
        <w:t xml:space="preserve">będzie </w:t>
      </w:r>
      <w:r w:rsidR="00B517C8" w:rsidRPr="00246A01">
        <w:rPr>
          <w:rFonts w:ascii="Times New Roman" w:hAnsi="Times New Roman" w:cs="Times New Roman"/>
          <w:color w:val="000000" w:themeColor="text1"/>
          <w:sz w:val="24"/>
          <w:szCs w:val="24"/>
          <w:lang w:val="pl-PL"/>
        </w:rPr>
        <w:t>podlegało sankcjom karnym lub innym sankcjom</w:t>
      </w:r>
      <w:r w:rsidR="00246A01" w:rsidRPr="00246A01">
        <w:rPr>
          <w:rFonts w:ascii="Times New Roman" w:hAnsi="Times New Roman" w:cs="Times New Roman"/>
          <w:color w:val="000000" w:themeColor="text1"/>
          <w:sz w:val="24"/>
          <w:szCs w:val="24"/>
          <w:lang w:val="pl-PL"/>
        </w:rPr>
        <w:t xml:space="preserve"> prawnym</w:t>
      </w:r>
      <w:r w:rsidR="00B517C8" w:rsidRPr="00246A01">
        <w:rPr>
          <w:rFonts w:ascii="Times New Roman" w:hAnsi="Times New Roman" w:cs="Times New Roman"/>
          <w:color w:val="000000" w:themeColor="text1"/>
          <w:sz w:val="24"/>
          <w:szCs w:val="24"/>
          <w:lang w:val="pl-PL"/>
        </w:rPr>
        <w:t xml:space="preserve">, zgodnie z art. 40 </w:t>
      </w:r>
      <w:r w:rsidR="00ED550D" w:rsidRPr="00246A01">
        <w:rPr>
          <w:rFonts w:ascii="Times New Roman" w:hAnsi="Times New Roman" w:cs="Times New Roman"/>
          <w:color w:val="000000" w:themeColor="text1"/>
          <w:sz w:val="24"/>
          <w:szCs w:val="24"/>
          <w:lang w:val="pl-PL"/>
        </w:rPr>
        <w:t>konwencj</w:t>
      </w:r>
      <w:r w:rsidR="00B517C8" w:rsidRPr="00246A01">
        <w:rPr>
          <w:rFonts w:ascii="Times New Roman" w:hAnsi="Times New Roman" w:cs="Times New Roman"/>
          <w:color w:val="000000" w:themeColor="text1"/>
          <w:sz w:val="24"/>
          <w:szCs w:val="24"/>
          <w:lang w:val="pl-PL"/>
        </w:rPr>
        <w:t>i</w:t>
      </w:r>
      <w:r w:rsidR="00ED550D" w:rsidRPr="00246A01">
        <w:rPr>
          <w:rFonts w:ascii="Times New Roman" w:hAnsi="Times New Roman" w:cs="Times New Roman"/>
          <w:color w:val="000000" w:themeColor="text1"/>
          <w:sz w:val="24"/>
          <w:szCs w:val="24"/>
          <w:lang w:val="pl-PL"/>
        </w:rPr>
        <w:t>,</w:t>
      </w:r>
    </w:p>
    <w:p w:rsidR="00236CB7" w:rsidRPr="003B089F" w:rsidRDefault="00F9258C" w:rsidP="00CF0E0C">
      <w:pPr>
        <w:pStyle w:val="Akapitzlist"/>
        <w:numPr>
          <w:ilvl w:val="0"/>
          <w:numId w:val="90"/>
        </w:numPr>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z</w:t>
      </w:r>
      <w:r w:rsidR="00B517C8" w:rsidRPr="003B089F">
        <w:rPr>
          <w:rFonts w:ascii="Times New Roman" w:hAnsi="Times New Roman" w:cs="Times New Roman"/>
          <w:color w:val="000000" w:themeColor="text1"/>
          <w:sz w:val="24"/>
          <w:szCs w:val="24"/>
          <w:lang w:val="pl-PL"/>
        </w:rPr>
        <w:t xml:space="preserve">apewnienie, </w:t>
      </w:r>
      <w:r w:rsidR="00BA70A6" w:rsidRPr="003B089F">
        <w:rPr>
          <w:rFonts w:ascii="Times New Roman" w:hAnsi="Times New Roman" w:cs="Times New Roman"/>
          <w:color w:val="000000" w:themeColor="text1"/>
          <w:sz w:val="24"/>
          <w:szCs w:val="24"/>
          <w:lang w:val="pl-PL"/>
        </w:rPr>
        <w:t>że</w:t>
      </w:r>
      <w:r w:rsidR="00B517C8" w:rsidRPr="003B089F">
        <w:rPr>
          <w:rFonts w:ascii="Times New Roman" w:hAnsi="Times New Roman" w:cs="Times New Roman"/>
          <w:color w:val="000000" w:themeColor="text1"/>
          <w:sz w:val="24"/>
          <w:szCs w:val="24"/>
          <w:lang w:val="pl-PL"/>
        </w:rPr>
        <w:t xml:space="preserve"> </w:t>
      </w:r>
      <w:r w:rsidR="00543D05">
        <w:rPr>
          <w:rFonts w:ascii="Times New Roman" w:hAnsi="Times New Roman" w:cs="Times New Roman"/>
          <w:color w:val="000000" w:themeColor="text1"/>
          <w:sz w:val="24"/>
          <w:szCs w:val="24"/>
          <w:lang w:val="pl-PL"/>
        </w:rPr>
        <w:t xml:space="preserve">funkcjonariusze </w:t>
      </w:r>
      <w:r w:rsidR="00B517C8" w:rsidRPr="003B089F">
        <w:rPr>
          <w:rFonts w:ascii="Times New Roman" w:hAnsi="Times New Roman" w:cs="Times New Roman"/>
          <w:color w:val="000000" w:themeColor="text1"/>
          <w:sz w:val="24"/>
          <w:szCs w:val="24"/>
          <w:lang w:val="pl-PL"/>
        </w:rPr>
        <w:t xml:space="preserve">publiczni, którzy mogą mieć kontakt z nielegalnymi </w:t>
      </w:r>
      <w:proofErr w:type="spellStart"/>
      <w:r w:rsidR="00B517C8" w:rsidRPr="003B089F">
        <w:rPr>
          <w:rFonts w:ascii="Times New Roman" w:hAnsi="Times New Roman" w:cs="Times New Roman"/>
          <w:color w:val="000000" w:themeColor="text1"/>
          <w:sz w:val="24"/>
          <w:szCs w:val="24"/>
          <w:lang w:val="pl-PL"/>
        </w:rPr>
        <w:t>migrantkami</w:t>
      </w:r>
      <w:proofErr w:type="spellEnd"/>
      <w:r w:rsidR="00B517C8" w:rsidRPr="003B089F">
        <w:rPr>
          <w:rFonts w:ascii="Times New Roman" w:hAnsi="Times New Roman" w:cs="Times New Roman"/>
          <w:color w:val="000000" w:themeColor="text1"/>
          <w:sz w:val="24"/>
          <w:szCs w:val="24"/>
          <w:lang w:val="pl-PL"/>
        </w:rPr>
        <w:t>, prze</w:t>
      </w:r>
      <w:r w:rsidR="00BA70A6" w:rsidRPr="003B089F">
        <w:rPr>
          <w:rFonts w:ascii="Times New Roman" w:hAnsi="Times New Roman" w:cs="Times New Roman"/>
          <w:color w:val="000000" w:themeColor="text1"/>
          <w:sz w:val="24"/>
          <w:szCs w:val="24"/>
          <w:lang w:val="pl-PL"/>
        </w:rPr>
        <w:t xml:space="preserve">jdą </w:t>
      </w:r>
      <w:r w:rsidR="00B517C8" w:rsidRPr="003B089F">
        <w:rPr>
          <w:rFonts w:ascii="Times New Roman" w:hAnsi="Times New Roman" w:cs="Times New Roman"/>
          <w:color w:val="000000" w:themeColor="text1"/>
          <w:sz w:val="24"/>
          <w:szCs w:val="24"/>
          <w:lang w:val="pl-PL"/>
        </w:rPr>
        <w:t xml:space="preserve">szkolenie przygotowujące do korzystania z możliwości odstąpienia, ze względów humanitarnych, od </w:t>
      </w:r>
      <w:r w:rsidR="00543D05">
        <w:rPr>
          <w:rFonts w:ascii="Times New Roman" w:hAnsi="Times New Roman" w:cs="Times New Roman"/>
          <w:color w:val="000000" w:themeColor="text1"/>
          <w:sz w:val="24"/>
          <w:szCs w:val="24"/>
          <w:lang w:val="pl-PL"/>
        </w:rPr>
        <w:t>wydalenia</w:t>
      </w:r>
      <w:r w:rsidR="00B517C8" w:rsidRPr="003B089F">
        <w:rPr>
          <w:rFonts w:ascii="Times New Roman" w:hAnsi="Times New Roman" w:cs="Times New Roman"/>
          <w:color w:val="000000" w:themeColor="text1"/>
          <w:sz w:val="24"/>
          <w:szCs w:val="24"/>
          <w:lang w:val="pl-PL"/>
        </w:rPr>
        <w:t xml:space="preserve">, </w:t>
      </w:r>
      <w:r w:rsidR="00252292" w:rsidRPr="003B089F">
        <w:rPr>
          <w:rFonts w:ascii="Times New Roman" w:hAnsi="Times New Roman" w:cs="Times New Roman"/>
          <w:color w:val="000000" w:themeColor="text1"/>
          <w:sz w:val="24"/>
          <w:szCs w:val="24"/>
          <w:lang w:val="pl-PL"/>
        </w:rPr>
        <w:t xml:space="preserve">z uwagi na </w:t>
      </w:r>
      <w:r w:rsidR="00B517C8" w:rsidRPr="003B089F">
        <w:rPr>
          <w:rFonts w:ascii="Times New Roman" w:hAnsi="Times New Roman" w:cs="Times New Roman"/>
          <w:color w:val="000000" w:themeColor="text1"/>
          <w:sz w:val="24"/>
          <w:szCs w:val="24"/>
          <w:lang w:val="pl-PL"/>
        </w:rPr>
        <w:t>narażeni</w:t>
      </w:r>
      <w:r w:rsidR="00BA70A6" w:rsidRPr="003B089F">
        <w:rPr>
          <w:rFonts w:ascii="Times New Roman" w:hAnsi="Times New Roman" w:cs="Times New Roman"/>
          <w:color w:val="000000" w:themeColor="text1"/>
          <w:sz w:val="24"/>
          <w:szCs w:val="24"/>
          <w:lang w:val="pl-PL"/>
        </w:rPr>
        <w:t xml:space="preserve">e </w:t>
      </w:r>
      <w:r w:rsidR="00543D05">
        <w:rPr>
          <w:rFonts w:ascii="Times New Roman" w:hAnsi="Times New Roman" w:cs="Times New Roman"/>
          <w:color w:val="000000" w:themeColor="text1"/>
          <w:sz w:val="24"/>
          <w:szCs w:val="24"/>
          <w:lang w:val="pl-PL"/>
        </w:rPr>
        <w:t xml:space="preserve">kobiet </w:t>
      </w:r>
      <w:r w:rsidR="00B517C8" w:rsidRPr="003B089F">
        <w:rPr>
          <w:rFonts w:ascii="Times New Roman" w:hAnsi="Times New Roman" w:cs="Times New Roman"/>
          <w:color w:val="000000" w:themeColor="text1"/>
          <w:sz w:val="24"/>
          <w:szCs w:val="24"/>
          <w:lang w:val="pl-PL"/>
        </w:rPr>
        <w:t xml:space="preserve">na przemoc </w:t>
      </w:r>
      <w:r w:rsidR="00773387">
        <w:rPr>
          <w:rFonts w:ascii="Times New Roman" w:hAnsi="Times New Roman" w:cs="Times New Roman"/>
          <w:color w:val="000000" w:themeColor="text1"/>
          <w:sz w:val="24"/>
          <w:szCs w:val="24"/>
          <w:lang w:val="pl-PL"/>
        </w:rPr>
        <w:t xml:space="preserve">motywowaną </w:t>
      </w:r>
      <w:r w:rsidR="00B517C8" w:rsidRPr="003B089F">
        <w:rPr>
          <w:rFonts w:ascii="Times New Roman" w:hAnsi="Times New Roman" w:cs="Times New Roman"/>
          <w:color w:val="000000" w:themeColor="text1"/>
          <w:sz w:val="24"/>
          <w:szCs w:val="24"/>
          <w:lang w:val="pl-PL"/>
        </w:rPr>
        <w:t>pł</w:t>
      </w:r>
      <w:r w:rsidR="00AA32ED">
        <w:rPr>
          <w:rFonts w:ascii="Times New Roman" w:hAnsi="Times New Roman" w:cs="Times New Roman"/>
          <w:color w:val="000000" w:themeColor="text1"/>
          <w:sz w:val="24"/>
          <w:szCs w:val="24"/>
          <w:lang w:val="pl-PL"/>
        </w:rPr>
        <w:t>cią</w:t>
      </w:r>
      <w:r w:rsidR="00884261">
        <w:rPr>
          <w:rFonts w:ascii="Times New Roman" w:hAnsi="Times New Roman" w:cs="Times New Roman"/>
          <w:color w:val="000000" w:themeColor="text1"/>
          <w:sz w:val="24"/>
          <w:szCs w:val="24"/>
          <w:lang w:val="pl-PL"/>
        </w:rPr>
        <w:t xml:space="preserve"> społeczno-kulturową</w:t>
      </w:r>
      <w:r w:rsidR="00B517C8" w:rsidRPr="003B089F">
        <w:rPr>
          <w:rFonts w:ascii="Times New Roman" w:hAnsi="Times New Roman" w:cs="Times New Roman"/>
          <w:color w:val="000000" w:themeColor="text1"/>
          <w:sz w:val="24"/>
          <w:szCs w:val="24"/>
          <w:lang w:val="pl-PL"/>
        </w:rPr>
        <w:t xml:space="preserve">, zarówno w Polsce, jak i w kraju, do którego byłyby </w:t>
      </w:r>
      <w:r w:rsidR="00543D05">
        <w:rPr>
          <w:rFonts w:ascii="Times New Roman" w:hAnsi="Times New Roman" w:cs="Times New Roman"/>
          <w:color w:val="000000" w:themeColor="text1"/>
          <w:sz w:val="24"/>
          <w:szCs w:val="24"/>
          <w:lang w:val="pl-PL"/>
        </w:rPr>
        <w:t>wydalone</w:t>
      </w:r>
      <w:r w:rsidR="00ED550D" w:rsidRPr="003B089F">
        <w:rPr>
          <w:rFonts w:ascii="Times New Roman" w:hAnsi="Times New Roman" w:cs="Times New Roman"/>
          <w:color w:val="000000" w:themeColor="text1"/>
          <w:sz w:val="24"/>
          <w:szCs w:val="24"/>
          <w:lang w:val="pl-PL"/>
        </w:rPr>
        <w:t>,</w:t>
      </w:r>
    </w:p>
    <w:p w:rsidR="00236CB7" w:rsidRPr="003B089F" w:rsidRDefault="00F9258C" w:rsidP="00CF0E0C">
      <w:pPr>
        <w:pStyle w:val="Akapitzlist"/>
        <w:numPr>
          <w:ilvl w:val="0"/>
          <w:numId w:val="90"/>
        </w:numPr>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z</w:t>
      </w:r>
      <w:r w:rsidR="00B517C8" w:rsidRPr="003B089F">
        <w:rPr>
          <w:rFonts w:ascii="Times New Roman" w:hAnsi="Times New Roman" w:cs="Times New Roman"/>
          <w:color w:val="000000" w:themeColor="text1"/>
          <w:sz w:val="24"/>
          <w:szCs w:val="24"/>
          <w:lang w:val="pl-PL"/>
        </w:rPr>
        <w:t xml:space="preserve">agwarantowanie wszystkim kobietom ubiegającym się o </w:t>
      </w:r>
      <w:r w:rsidR="00285F4E">
        <w:rPr>
          <w:rFonts w:ascii="Times New Roman" w:hAnsi="Times New Roman" w:cs="Times New Roman"/>
          <w:color w:val="000000" w:themeColor="text1"/>
          <w:sz w:val="24"/>
          <w:szCs w:val="24"/>
          <w:lang w:val="pl-PL"/>
        </w:rPr>
        <w:t>ochronę międzynarodową</w:t>
      </w:r>
      <w:r w:rsidR="00B517C8" w:rsidRPr="003B089F">
        <w:rPr>
          <w:rFonts w:ascii="Times New Roman" w:hAnsi="Times New Roman" w:cs="Times New Roman"/>
          <w:color w:val="000000" w:themeColor="text1"/>
          <w:sz w:val="24"/>
          <w:szCs w:val="24"/>
          <w:lang w:val="pl-PL"/>
        </w:rPr>
        <w:t xml:space="preserve"> szybkiego dostępu do procedury </w:t>
      </w:r>
      <w:r w:rsidR="00285F4E">
        <w:rPr>
          <w:rFonts w:ascii="Times New Roman" w:hAnsi="Times New Roman" w:cs="Times New Roman"/>
          <w:color w:val="000000" w:themeColor="text1"/>
          <w:sz w:val="24"/>
          <w:szCs w:val="24"/>
          <w:lang w:val="pl-PL"/>
        </w:rPr>
        <w:t>uchodźczej</w:t>
      </w:r>
      <w:r w:rsidR="00884261">
        <w:rPr>
          <w:rFonts w:ascii="Times New Roman" w:hAnsi="Times New Roman" w:cs="Times New Roman"/>
          <w:color w:val="000000" w:themeColor="text1"/>
          <w:sz w:val="24"/>
          <w:szCs w:val="24"/>
          <w:lang w:val="pl-PL"/>
        </w:rPr>
        <w:t>, w toku której uwzględnian</w:t>
      </w:r>
      <w:r w:rsidR="00530B93">
        <w:rPr>
          <w:rFonts w:ascii="Times New Roman" w:hAnsi="Times New Roman" w:cs="Times New Roman"/>
          <w:color w:val="000000" w:themeColor="text1"/>
          <w:sz w:val="24"/>
          <w:szCs w:val="24"/>
          <w:lang w:val="pl-PL"/>
        </w:rPr>
        <w:t>y</w:t>
      </w:r>
      <w:r w:rsidR="00884261">
        <w:rPr>
          <w:rFonts w:ascii="Times New Roman" w:hAnsi="Times New Roman" w:cs="Times New Roman"/>
          <w:color w:val="000000" w:themeColor="text1"/>
          <w:sz w:val="24"/>
          <w:szCs w:val="24"/>
          <w:lang w:val="pl-PL"/>
        </w:rPr>
        <w:t xml:space="preserve"> będzie </w:t>
      </w:r>
      <w:r w:rsidR="00530B93">
        <w:rPr>
          <w:rFonts w:ascii="Times New Roman" w:hAnsi="Times New Roman" w:cs="Times New Roman"/>
          <w:color w:val="000000" w:themeColor="text1"/>
          <w:sz w:val="24"/>
          <w:szCs w:val="24"/>
          <w:lang w:val="pl-PL"/>
        </w:rPr>
        <w:t xml:space="preserve">aspekt </w:t>
      </w:r>
      <w:r w:rsidR="00231767" w:rsidRPr="003B089F">
        <w:rPr>
          <w:rFonts w:ascii="Times New Roman" w:hAnsi="Times New Roman" w:cs="Times New Roman"/>
          <w:color w:val="000000" w:themeColor="text1"/>
          <w:sz w:val="24"/>
          <w:szCs w:val="24"/>
          <w:lang w:val="pl-PL"/>
        </w:rPr>
        <w:t>płci społeczno-kulturowej</w:t>
      </w:r>
      <w:r w:rsidR="00B517C8" w:rsidRPr="003B089F">
        <w:rPr>
          <w:rFonts w:ascii="Times New Roman" w:hAnsi="Times New Roman" w:cs="Times New Roman"/>
          <w:color w:val="000000" w:themeColor="text1"/>
          <w:sz w:val="24"/>
          <w:szCs w:val="24"/>
          <w:lang w:val="pl-PL"/>
        </w:rPr>
        <w:t xml:space="preserve">, niezależnie od miejsca złożenia wniosku, </w:t>
      </w:r>
      <w:r w:rsidR="00252292" w:rsidRPr="00DE6289">
        <w:rPr>
          <w:rFonts w:ascii="Times New Roman" w:hAnsi="Times New Roman" w:cs="Times New Roman"/>
          <w:color w:val="000000" w:themeColor="text1"/>
          <w:sz w:val="24"/>
          <w:szCs w:val="24"/>
          <w:lang w:val="pl-PL"/>
        </w:rPr>
        <w:t xml:space="preserve">bacząc, by wykrywane były ewentualne przypadki </w:t>
      </w:r>
      <w:r w:rsidR="00B517C8" w:rsidRPr="00DE6289">
        <w:rPr>
          <w:rFonts w:ascii="Times New Roman" w:hAnsi="Times New Roman" w:cs="Times New Roman"/>
          <w:color w:val="000000" w:themeColor="text1"/>
          <w:sz w:val="24"/>
          <w:szCs w:val="24"/>
          <w:lang w:val="pl-PL"/>
        </w:rPr>
        <w:t xml:space="preserve">przemocy, jakiej </w:t>
      </w:r>
      <w:r w:rsidR="004F12D4" w:rsidRPr="00DE6289">
        <w:rPr>
          <w:rFonts w:ascii="Times New Roman" w:hAnsi="Times New Roman" w:cs="Times New Roman"/>
          <w:color w:val="000000" w:themeColor="text1"/>
          <w:sz w:val="24"/>
          <w:szCs w:val="24"/>
          <w:lang w:val="pl-PL"/>
        </w:rPr>
        <w:t>mog</w:t>
      </w:r>
      <w:r w:rsidR="00530B93" w:rsidRPr="00DE6289">
        <w:rPr>
          <w:rFonts w:ascii="Times New Roman" w:hAnsi="Times New Roman" w:cs="Times New Roman"/>
          <w:color w:val="000000" w:themeColor="text1"/>
          <w:sz w:val="24"/>
          <w:szCs w:val="24"/>
          <w:lang w:val="pl-PL"/>
        </w:rPr>
        <w:t xml:space="preserve">ły </w:t>
      </w:r>
      <w:r w:rsidR="00B517C8" w:rsidRPr="00DE6289">
        <w:rPr>
          <w:rFonts w:ascii="Times New Roman" w:hAnsi="Times New Roman" w:cs="Times New Roman"/>
          <w:color w:val="000000" w:themeColor="text1"/>
          <w:sz w:val="24"/>
          <w:szCs w:val="24"/>
          <w:lang w:val="pl-PL"/>
        </w:rPr>
        <w:t>doświadcz</w:t>
      </w:r>
      <w:r w:rsidR="00530B93" w:rsidRPr="00DE6289">
        <w:rPr>
          <w:rFonts w:ascii="Times New Roman" w:hAnsi="Times New Roman" w:cs="Times New Roman"/>
          <w:color w:val="000000" w:themeColor="text1"/>
          <w:sz w:val="24"/>
          <w:szCs w:val="24"/>
          <w:lang w:val="pl-PL"/>
        </w:rPr>
        <w:t>y</w:t>
      </w:r>
      <w:r w:rsidR="004F12D4" w:rsidRPr="00DE6289">
        <w:rPr>
          <w:rFonts w:ascii="Times New Roman" w:hAnsi="Times New Roman" w:cs="Times New Roman"/>
          <w:color w:val="000000" w:themeColor="text1"/>
          <w:sz w:val="24"/>
          <w:szCs w:val="24"/>
          <w:lang w:val="pl-PL"/>
        </w:rPr>
        <w:t>ć</w:t>
      </w:r>
      <w:r w:rsidR="00B517C8" w:rsidRPr="00DE6289">
        <w:rPr>
          <w:rFonts w:ascii="Times New Roman" w:hAnsi="Times New Roman" w:cs="Times New Roman"/>
          <w:color w:val="000000" w:themeColor="text1"/>
          <w:sz w:val="24"/>
          <w:szCs w:val="24"/>
          <w:lang w:val="pl-PL"/>
        </w:rPr>
        <w:t xml:space="preserve"> kobiety ubiegające się </w:t>
      </w:r>
      <w:r w:rsidR="00285F4E">
        <w:rPr>
          <w:rFonts w:ascii="Times New Roman" w:hAnsi="Times New Roman" w:cs="Times New Roman"/>
          <w:color w:val="000000" w:themeColor="text1"/>
          <w:sz w:val="24"/>
          <w:szCs w:val="24"/>
          <w:lang w:val="pl-PL"/>
        </w:rPr>
        <w:t>o ochronę międzynarodową</w:t>
      </w:r>
      <w:r w:rsidR="00530B93" w:rsidRPr="00DE6289">
        <w:rPr>
          <w:rFonts w:ascii="Times New Roman" w:hAnsi="Times New Roman" w:cs="Times New Roman"/>
          <w:color w:val="000000" w:themeColor="text1"/>
          <w:sz w:val="24"/>
          <w:szCs w:val="24"/>
          <w:lang w:val="pl-PL"/>
        </w:rPr>
        <w:t>,</w:t>
      </w:r>
      <w:r w:rsidR="00B517C8" w:rsidRPr="00DE6289">
        <w:rPr>
          <w:rFonts w:ascii="Times New Roman" w:hAnsi="Times New Roman" w:cs="Times New Roman"/>
          <w:color w:val="000000" w:themeColor="text1"/>
          <w:sz w:val="24"/>
          <w:szCs w:val="24"/>
          <w:lang w:val="pl-PL"/>
        </w:rPr>
        <w:t xml:space="preserve"> zanim zostaną</w:t>
      </w:r>
      <w:r w:rsidR="004F12D4" w:rsidRPr="00DE6289">
        <w:rPr>
          <w:rFonts w:ascii="Times New Roman" w:hAnsi="Times New Roman" w:cs="Times New Roman"/>
          <w:color w:val="000000" w:themeColor="text1"/>
          <w:sz w:val="24"/>
          <w:szCs w:val="24"/>
          <w:lang w:val="pl-PL"/>
        </w:rPr>
        <w:t xml:space="preserve"> </w:t>
      </w:r>
      <w:r w:rsidR="00530B93" w:rsidRPr="00DE6289">
        <w:rPr>
          <w:rFonts w:ascii="Times New Roman" w:hAnsi="Times New Roman" w:cs="Times New Roman"/>
          <w:color w:val="000000" w:themeColor="text1"/>
          <w:sz w:val="24"/>
          <w:szCs w:val="24"/>
          <w:lang w:val="pl-PL"/>
        </w:rPr>
        <w:t xml:space="preserve">one </w:t>
      </w:r>
      <w:r w:rsidR="00B517C8" w:rsidRPr="00DE6289">
        <w:rPr>
          <w:rFonts w:ascii="Times New Roman" w:hAnsi="Times New Roman" w:cs="Times New Roman"/>
          <w:color w:val="000000" w:themeColor="text1"/>
          <w:sz w:val="24"/>
          <w:szCs w:val="24"/>
          <w:lang w:val="pl-PL"/>
        </w:rPr>
        <w:t xml:space="preserve">umieszczone w ośrodku dla </w:t>
      </w:r>
      <w:r w:rsidR="00252292" w:rsidRPr="00DE6289">
        <w:rPr>
          <w:rFonts w:ascii="Times New Roman" w:hAnsi="Times New Roman" w:cs="Times New Roman"/>
          <w:color w:val="000000" w:themeColor="text1"/>
          <w:sz w:val="24"/>
          <w:szCs w:val="24"/>
          <w:lang w:val="pl-PL"/>
        </w:rPr>
        <w:t xml:space="preserve">osób starających się </w:t>
      </w:r>
      <w:r w:rsidR="00285F4E">
        <w:rPr>
          <w:rFonts w:ascii="Times New Roman" w:hAnsi="Times New Roman" w:cs="Times New Roman"/>
          <w:color w:val="000000" w:themeColor="text1"/>
          <w:sz w:val="24"/>
          <w:szCs w:val="24"/>
          <w:lang w:val="pl-PL"/>
        </w:rPr>
        <w:t>o ochronę międzynarodową</w:t>
      </w:r>
      <w:r w:rsidR="00B517C8" w:rsidRPr="00DE6289">
        <w:rPr>
          <w:rFonts w:ascii="Times New Roman" w:hAnsi="Times New Roman" w:cs="Times New Roman"/>
          <w:color w:val="000000" w:themeColor="text1"/>
          <w:sz w:val="24"/>
          <w:szCs w:val="24"/>
          <w:lang w:val="pl-PL"/>
        </w:rPr>
        <w:t>,</w:t>
      </w:r>
      <w:r w:rsidR="00B517C8" w:rsidRPr="00543D05">
        <w:rPr>
          <w:rFonts w:ascii="Times New Roman" w:hAnsi="Times New Roman" w:cs="Times New Roman"/>
          <w:b/>
          <w:i/>
          <w:color w:val="000000" w:themeColor="text1"/>
          <w:sz w:val="24"/>
          <w:szCs w:val="24"/>
          <w:lang w:val="pl-PL"/>
        </w:rPr>
        <w:t xml:space="preserve"> </w:t>
      </w:r>
      <w:r w:rsidR="00B517C8" w:rsidRPr="003B089F">
        <w:rPr>
          <w:rFonts w:ascii="Times New Roman" w:hAnsi="Times New Roman" w:cs="Times New Roman"/>
          <w:color w:val="000000" w:themeColor="text1"/>
          <w:sz w:val="24"/>
          <w:szCs w:val="24"/>
          <w:lang w:val="pl-PL"/>
        </w:rPr>
        <w:t xml:space="preserve">oraz </w:t>
      </w:r>
      <w:r w:rsidR="004F12D4" w:rsidRPr="003B089F">
        <w:rPr>
          <w:rFonts w:ascii="Times New Roman" w:hAnsi="Times New Roman" w:cs="Times New Roman"/>
          <w:color w:val="000000" w:themeColor="text1"/>
          <w:sz w:val="24"/>
          <w:szCs w:val="24"/>
          <w:lang w:val="pl-PL"/>
        </w:rPr>
        <w:t xml:space="preserve">by </w:t>
      </w:r>
      <w:r w:rsidR="00B517C8" w:rsidRPr="003B089F">
        <w:rPr>
          <w:rFonts w:ascii="Times New Roman" w:hAnsi="Times New Roman" w:cs="Times New Roman"/>
          <w:color w:val="000000" w:themeColor="text1"/>
          <w:sz w:val="24"/>
          <w:szCs w:val="24"/>
          <w:lang w:val="pl-PL"/>
        </w:rPr>
        <w:t>przestrzegan</w:t>
      </w:r>
      <w:r w:rsidR="004F12D4" w:rsidRPr="003B089F">
        <w:rPr>
          <w:rFonts w:ascii="Times New Roman" w:hAnsi="Times New Roman" w:cs="Times New Roman"/>
          <w:color w:val="000000" w:themeColor="text1"/>
          <w:sz w:val="24"/>
          <w:szCs w:val="24"/>
          <w:lang w:val="pl-PL"/>
        </w:rPr>
        <w:t>a była zasada</w:t>
      </w:r>
      <w:r w:rsidR="00B517C8" w:rsidRPr="003B089F">
        <w:rPr>
          <w:rFonts w:ascii="Times New Roman" w:hAnsi="Times New Roman" w:cs="Times New Roman"/>
          <w:color w:val="000000" w:themeColor="text1"/>
          <w:sz w:val="24"/>
          <w:szCs w:val="24"/>
          <w:lang w:val="pl-PL"/>
        </w:rPr>
        <w:t xml:space="preserve"> non-refoulement ofiar przemocy wobec kobiet, w szczególności na przejściach granicznych z Białorusią i Ukrainą.</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4F12D4">
      <w:pPr>
        <w:pStyle w:val="Tekstpodstawowy"/>
        <w:jc w:val="both"/>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Ponadto</w:t>
      </w:r>
      <w:r w:rsidR="004F12D4" w:rsidRPr="003B089F">
        <w:rPr>
          <w:rFonts w:ascii="Times New Roman" w:hAnsi="Times New Roman" w:cs="Times New Roman"/>
          <w:color w:val="000000" w:themeColor="text1"/>
          <w:sz w:val="24"/>
          <w:szCs w:val="24"/>
          <w:lang w:val="pl-PL"/>
        </w:rPr>
        <w:t>, GREVIO wskazało</w:t>
      </w:r>
      <w:r w:rsidRPr="003B089F">
        <w:rPr>
          <w:rFonts w:ascii="Times New Roman" w:hAnsi="Times New Roman" w:cs="Times New Roman"/>
          <w:color w:val="000000" w:themeColor="text1"/>
          <w:sz w:val="24"/>
          <w:szCs w:val="24"/>
          <w:lang w:val="pl-PL"/>
        </w:rPr>
        <w:t xml:space="preserve"> inn</w:t>
      </w:r>
      <w:r w:rsidR="00177856" w:rsidRPr="003B089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obszar</w:t>
      </w:r>
      <w:r w:rsidR="00177856" w:rsidRPr="003B089F">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w których konieczn</w:t>
      </w:r>
      <w:r w:rsidR="00884261">
        <w:rPr>
          <w:rFonts w:ascii="Times New Roman" w:hAnsi="Times New Roman" w:cs="Times New Roman"/>
          <w:color w:val="000000" w:themeColor="text1"/>
          <w:sz w:val="24"/>
          <w:szCs w:val="24"/>
          <w:lang w:val="pl-PL"/>
        </w:rPr>
        <w:t xml:space="preserve">e jest przeprowadzenie zmian, </w:t>
      </w:r>
      <w:r w:rsidRPr="003B089F">
        <w:rPr>
          <w:rFonts w:ascii="Times New Roman" w:hAnsi="Times New Roman" w:cs="Times New Roman"/>
          <w:color w:val="000000" w:themeColor="text1"/>
          <w:sz w:val="24"/>
          <w:szCs w:val="24"/>
          <w:lang w:val="pl-PL"/>
        </w:rPr>
        <w:t xml:space="preserve">w celu zapewnienia pełnej zgodności ze zobowiązaniami wynikającymi z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i. </w:t>
      </w:r>
      <w:r w:rsidR="00884261">
        <w:rPr>
          <w:rFonts w:ascii="Times New Roman" w:hAnsi="Times New Roman" w:cs="Times New Roman"/>
          <w:color w:val="000000" w:themeColor="text1"/>
          <w:sz w:val="24"/>
          <w:szCs w:val="24"/>
          <w:lang w:val="pl-PL"/>
        </w:rPr>
        <w:t>Chodzi o</w:t>
      </w:r>
      <w:r w:rsidR="007F0A08"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m</w:t>
      </w:r>
      <w:r w:rsidR="007F0A08" w:rsidRPr="003B089F">
        <w:rPr>
          <w:rFonts w:ascii="Times New Roman" w:hAnsi="Times New Roman" w:cs="Times New Roman"/>
          <w:color w:val="000000" w:themeColor="text1"/>
          <w:sz w:val="24"/>
          <w:szCs w:val="24"/>
          <w:lang w:val="pl-PL"/>
        </w:rPr>
        <w:t>iędzy innymi,</w:t>
      </w:r>
      <w:r w:rsidRPr="003B089F">
        <w:rPr>
          <w:rFonts w:ascii="Times New Roman" w:hAnsi="Times New Roman" w:cs="Times New Roman"/>
          <w:color w:val="000000" w:themeColor="text1"/>
          <w:sz w:val="24"/>
          <w:szCs w:val="24"/>
          <w:lang w:val="pl-PL"/>
        </w:rPr>
        <w:t xml:space="preserve"> szersze rozpowszechni</w:t>
      </w:r>
      <w:r w:rsidR="00177856" w:rsidRPr="003B089F">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ni</w:t>
      </w:r>
      <w:r w:rsidR="00884261">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informacji o środkach prawnych i usługach</w:t>
      </w:r>
      <w:r w:rsidR="00EA683C" w:rsidRPr="003B089F">
        <w:rPr>
          <w:rFonts w:ascii="Times New Roman" w:hAnsi="Times New Roman" w:cs="Times New Roman"/>
          <w:color w:val="000000" w:themeColor="text1"/>
          <w:sz w:val="24"/>
          <w:szCs w:val="24"/>
          <w:lang w:val="pl-PL"/>
        </w:rPr>
        <w:t xml:space="preserve"> wsparcia dostępnych kobiet</w:t>
      </w:r>
      <w:r w:rsidR="00AA32ED">
        <w:rPr>
          <w:rFonts w:ascii="Times New Roman" w:hAnsi="Times New Roman" w:cs="Times New Roman"/>
          <w:color w:val="000000" w:themeColor="text1"/>
          <w:sz w:val="24"/>
          <w:szCs w:val="24"/>
          <w:lang w:val="pl-PL"/>
        </w:rPr>
        <w:t>om</w:t>
      </w:r>
      <w:r w:rsidRPr="003B089F">
        <w:rPr>
          <w:rFonts w:ascii="Times New Roman" w:hAnsi="Times New Roman" w:cs="Times New Roman"/>
          <w:color w:val="000000" w:themeColor="text1"/>
          <w:sz w:val="24"/>
          <w:szCs w:val="24"/>
          <w:lang w:val="pl-PL"/>
        </w:rPr>
        <w:t>-ofiar</w:t>
      </w:r>
      <w:r w:rsidR="00AA32ED">
        <w:rPr>
          <w:rFonts w:ascii="Times New Roman" w:hAnsi="Times New Roman" w:cs="Times New Roman"/>
          <w:color w:val="000000" w:themeColor="text1"/>
          <w:sz w:val="24"/>
          <w:szCs w:val="24"/>
          <w:lang w:val="pl-PL"/>
        </w:rPr>
        <w:t>om</w:t>
      </w:r>
      <w:r w:rsidRPr="003B089F">
        <w:rPr>
          <w:rFonts w:ascii="Times New Roman" w:hAnsi="Times New Roman" w:cs="Times New Roman"/>
          <w:color w:val="000000" w:themeColor="text1"/>
          <w:sz w:val="24"/>
          <w:szCs w:val="24"/>
          <w:lang w:val="pl-PL"/>
        </w:rPr>
        <w:t xml:space="preserve"> przemocy, w zrozumiałym dla nich języku i formie, uzupełnieni</w:t>
      </w:r>
      <w:r w:rsidR="00884261">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okoliczności obciążających przewidzianych w polskim prawie karnym o </w:t>
      </w:r>
      <w:r w:rsidR="001C638B">
        <w:rPr>
          <w:rFonts w:ascii="Times New Roman" w:hAnsi="Times New Roman" w:cs="Times New Roman"/>
          <w:color w:val="000000" w:themeColor="text1"/>
          <w:sz w:val="24"/>
          <w:szCs w:val="24"/>
          <w:lang w:val="pl-PL"/>
        </w:rPr>
        <w:t xml:space="preserve">okoliczności </w:t>
      </w:r>
      <w:r w:rsidRPr="003B089F">
        <w:rPr>
          <w:rFonts w:ascii="Times New Roman" w:hAnsi="Times New Roman" w:cs="Times New Roman"/>
          <w:color w:val="000000" w:themeColor="text1"/>
          <w:sz w:val="24"/>
          <w:szCs w:val="24"/>
          <w:lang w:val="pl-PL"/>
        </w:rPr>
        <w:t xml:space="preserve">wymienione w art. 46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i, a także zapewnieni</w:t>
      </w:r>
      <w:r w:rsidR="00884261">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szerszego wykorzyst</w:t>
      </w:r>
      <w:r w:rsidR="00177856" w:rsidRPr="003B089F">
        <w:rPr>
          <w:rFonts w:ascii="Times New Roman" w:hAnsi="Times New Roman" w:cs="Times New Roman"/>
          <w:color w:val="000000" w:themeColor="text1"/>
          <w:sz w:val="24"/>
          <w:szCs w:val="24"/>
          <w:lang w:val="pl-PL"/>
        </w:rPr>
        <w:t>yw</w:t>
      </w:r>
      <w:r w:rsidRPr="003B089F">
        <w:rPr>
          <w:rFonts w:ascii="Times New Roman" w:hAnsi="Times New Roman" w:cs="Times New Roman"/>
          <w:color w:val="000000" w:themeColor="text1"/>
          <w:sz w:val="24"/>
          <w:szCs w:val="24"/>
          <w:lang w:val="pl-PL"/>
        </w:rPr>
        <w:t xml:space="preserve">ania oferowanych przez prawo możliwości przyznawania zadośćuczynienia kobietom-ofiarom różnych form przemocy objętych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ą.</w:t>
      </w:r>
    </w:p>
    <w:p w:rsidR="00236CB7" w:rsidRPr="003B089F" w:rsidRDefault="00236CB7" w:rsidP="007F0A08">
      <w:pPr>
        <w:jc w:val="both"/>
        <w:rPr>
          <w:rFonts w:ascii="Times New Roman" w:hAnsi="Times New Roman" w:cs="Times New Roman"/>
          <w:color w:val="000000" w:themeColor="text1"/>
          <w:sz w:val="24"/>
          <w:szCs w:val="24"/>
          <w:lang w:val="pl-PL"/>
        </w:rPr>
        <w:sectPr w:rsidR="00236CB7" w:rsidRPr="003B089F" w:rsidSect="004D4FB8">
          <w:pgSz w:w="11910" w:h="16840"/>
          <w:pgMar w:top="1417" w:right="1417" w:bottom="1417" w:left="1417" w:header="713" w:footer="0" w:gutter="0"/>
          <w:cols w:space="708"/>
        </w:sectPr>
      </w:pPr>
    </w:p>
    <w:p w:rsidR="006B3FDE" w:rsidRDefault="006B3FDE" w:rsidP="007F0A08">
      <w:pPr>
        <w:pStyle w:val="Nagwek1"/>
        <w:spacing w:before="0"/>
        <w:ind w:left="0"/>
        <w:rPr>
          <w:rFonts w:ascii="Times New Roman" w:hAnsi="Times New Roman" w:cs="Times New Roman"/>
          <w:smallCaps/>
          <w:color w:val="000000" w:themeColor="text1"/>
          <w:sz w:val="24"/>
          <w:szCs w:val="24"/>
          <w:lang w:val="pl-PL"/>
        </w:rPr>
      </w:pPr>
      <w:bookmarkStart w:id="7" w:name="_bookmark2"/>
      <w:bookmarkStart w:id="8" w:name="_Toc89180380"/>
      <w:bookmarkStart w:id="9" w:name="_Toc89182206"/>
      <w:bookmarkEnd w:id="7"/>
    </w:p>
    <w:p w:rsidR="00236CB7" w:rsidRPr="00172BE1" w:rsidRDefault="00B517C8" w:rsidP="007F0A08">
      <w:pPr>
        <w:pStyle w:val="Nagwek1"/>
        <w:spacing w:before="0"/>
        <w:ind w:left="0"/>
        <w:rPr>
          <w:rFonts w:ascii="Times New Roman" w:hAnsi="Times New Roman" w:cs="Times New Roman"/>
          <w:smallCaps/>
          <w:color w:val="000000" w:themeColor="text1"/>
          <w:sz w:val="28"/>
          <w:szCs w:val="24"/>
          <w:lang w:val="pl-PL"/>
        </w:rPr>
      </w:pPr>
      <w:r w:rsidRPr="00172BE1">
        <w:rPr>
          <w:rFonts w:ascii="Times New Roman" w:hAnsi="Times New Roman" w:cs="Times New Roman"/>
          <w:smallCaps/>
          <w:color w:val="000000" w:themeColor="text1"/>
          <w:sz w:val="28"/>
          <w:szCs w:val="24"/>
          <w:lang w:val="pl-PL"/>
        </w:rPr>
        <w:t>Wstęp</w:t>
      </w:r>
      <w:bookmarkEnd w:id="8"/>
      <w:bookmarkEnd w:id="9"/>
    </w:p>
    <w:p w:rsidR="004D4FB8" w:rsidRPr="003B089F" w:rsidRDefault="004D4FB8" w:rsidP="007F0A08">
      <w:pPr>
        <w:pStyle w:val="Nagwek1"/>
        <w:spacing w:before="0"/>
        <w:ind w:left="0"/>
        <w:rPr>
          <w:rFonts w:ascii="Times New Roman" w:hAnsi="Times New Roman" w:cs="Times New Roman"/>
          <w:color w:val="000000" w:themeColor="text1"/>
          <w:sz w:val="24"/>
          <w:szCs w:val="24"/>
          <w:lang w:val="pl-PL"/>
        </w:rPr>
      </w:pPr>
    </w:p>
    <w:p w:rsidR="00236CB7" w:rsidRPr="003B089F" w:rsidRDefault="00B517C8" w:rsidP="00EA683C">
      <w:pPr>
        <w:pStyle w:val="Tekstpodstawowy"/>
        <w:jc w:val="both"/>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Polska ratyfikowała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ę </w:t>
      </w:r>
      <w:r w:rsidR="00ED550D" w:rsidRPr="003B089F">
        <w:rPr>
          <w:rFonts w:ascii="Times New Roman" w:hAnsi="Times New Roman" w:cs="Times New Roman"/>
          <w:color w:val="000000" w:themeColor="text1"/>
          <w:sz w:val="24"/>
          <w:szCs w:val="24"/>
          <w:lang w:val="pl-PL"/>
        </w:rPr>
        <w:t>stambul</w:t>
      </w:r>
      <w:r w:rsidRPr="003B089F">
        <w:rPr>
          <w:rFonts w:ascii="Times New Roman" w:hAnsi="Times New Roman" w:cs="Times New Roman"/>
          <w:color w:val="000000" w:themeColor="text1"/>
          <w:sz w:val="24"/>
          <w:szCs w:val="24"/>
          <w:lang w:val="pl-PL"/>
        </w:rPr>
        <w:t>ską 27 kwietnia 2015 r. Zgodnie z art. 78</w:t>
      </w:r>
      <w:r w:rsidR="008734B6" w:rsidRPr="003B089F">
        <w:rPr>
          <w:rFonts w:ascii="Times New Roman" w:hAnsi="Times New Roman" w:cs="Times New Roman"/>
          <w:color w:val="000000" w:themeColor="text1"/>
          <w:sz w:val="24"/>
          <w:szCs w:val="24"/>
          <w:lang w:val="pl-PL"/>
        </w:rPr>
        <w:t xml:space="preserve"> ust. </w:t>
      </w:r>
      <w:r w:rsidRPr="003B089F">
        <w:rPr>
          <w:rFonts w:ascii="Times New Roman" w:hAnsi="Times New Roman" w:cs="Times New Roman"/>
          <w:color w:val="000000" w:themeColor="text1"/>
          <w:sz w:val="24"/>
          <w:szCs w:val="24"/>
          <w:lang w:val="pl-PL"/>
        </w:rPr>
        <w:t xml:space="preserve">2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i, </w:t>
      </w:r>
      <w:r w:rsidR="002F1799">
        <w:rPr>
          <w:rFonts w:ascii="Times New Roman" w:hAnsi="Times New Roman" w:cs="Times New Roman"/>
          <w:color w:val="000000" w:themeColor="text1"/>
          <w:sz w:val="24"/>
          <w:szCs w:val="24"/>
          <w:lang w:val="pl-PL"/>
        </w:rPr>
        <w:t xml:space="preserve">Polska </w:t>
      </w:r>
      <w:r w:rsidRPr="003B089F">
        <w:rPr>
          <w:rFonts w:ascii="Times New Roman" w:hAnsi="Times New Roman" w:cs="Times New Roman"/>
          <w:color w:val="000000" w:themeColor="text1"/>
          <w:sz w:val="24"/>
          <w:szCs w:val="24"/>
          <w:lang w:val="pl-PL"/>
        </w:rPr>
        <w:t>zastrzeg</w:t>
      </w:r>
      <w:r w:rsidR="00EA683C" w:rsidRPr="003B089F">
        <w:rPr>
          <w:rFonts w:ascii="Times New Roman" w:hAnsi="Times New Roman" w:cs="Times New Roman"/>
          <w:color w:val="000000" w:themeColor="text1"/>
          <w:sz w:val="24"/>
          <w:szCs w:val="24"/>
          <w:lang w:val="pl-PL"/>
        </w:rPr>
        <w:t>ł</w:t>
      </w:r>
      <w:r w:rsidRPr="003B089F">
        <w:rPr>
          <w:rFonts w:ascii="Times New Roman" w:hAnsi="Times New Roman" w:cs="Times New Roman"/>
          <w:color w:val="000000" w:themeColor="text1"/>
          <w:sz w:val="24"/>
          <w:szCs w:val="24"/>
          <w:lang w:val="pl-PL"/>
        </w:rPr>
        <w:t>a sobie prawo niestosowania art. 30</w:t>
      </w:r>
      <w:r w:rsidR="008734B6" w:rsidRPr="003B089F">
        <w:rPr>
          <w:rFonts w:ascii="Times New Roman" w:hAnsi="Times New Roman" w:cs="Times New Roman"/>
          <w:color w:val="000000" w:themeColor="text1"/>
          <w:sz w:val="24"/>
          <w:szCs w:val="24"/>
          <w:lang w:val="pl-PL"/>
        </w:rPr>
        <w:t xml:space="preserve"> ust. </w:t>
      </w:r>
      <w:r w:rsidRPr="003B089F">
        <w:rPr>
          <w:rFonts w:ascii="Times New Roman" w:hAnsi="Times New Roman" w:cs="Times New Roman"/>
          <w:color w:val="000000" w:themeColor="text1"/>
          <w:sz w:val="24"/>
          <w:szCs w:val="24"/>
          <w:lang w:val="pl-PL"/>
        </w:rPr>
        <w:t>2, art. 44</w:t>
      </w:r>
      <w:r w:rsidR="008734B6" w:rsidRPr="003B089F">
        <w:rPr>
          <w:rFonts w:ascii="Times New Roman" w:hAnsi="Times New Roman" w:cs="Times New Roman"/>
          <w:color w:val="000000" w:themeColor="text1"/>
          <w:sz w:val="24"/>
          <w:szCs w:val="24"/>
          <w:lang w:val="pl-PL"/>
        </w:rPr>
        <w:t xml:space="preserve"> ust. </w:t>
      </w:r>
      <w:r w:rsidRPr="003B089F">
        <w:rPr>
          <w:rFonts w:ascii="Times New Roman" w:hAnsi="Times New Roman" w:cs="Times New Roman"/>
          <w:color w:val="000000" w:themeColor="text1"/>
          <w:sz w:val="24"/>
          <w:szCs w:val="24"/>
          <w:lang w:val="pl-PL"/>
        </w:rPr>
        <w:t>1, art. 55</w:t>
      </w:r>
      <w:r w:rsidR="008734B6" w:rsidRPr="003B089F">
        <w:rPr>
          <w:rFonts w:ascii="Times New Roman" w:hAnsi="Times New Roman" w:cs="Times New Roman"/>
          <w:color w:val="000000" w:themeColor="text1"/>
          <w:sz w:val="24"/>
          <w:szCs w:val="24"/>
          <w:lang w:val="pl-PL"/>
        </w:rPr>
        <w:t xml:space="preserve"> ust. </w:t>
      </w:r>
      <w:r w:rsidRPr="003B089F">
        <w:rPr>
          <w:rFonts w:ascii="Times New Roman" w:hAnsi="Times New Roman" w:cs="Times New Roman"/>
          <w:color w:val="000000" w:themeColor="text1"/>
          <w:sz w:val="24"/>
          <w:szCs w:val="24"/>
          <w:lang w:val="pl-PL"/>
        </w:rPr>
        <w:t xml:space="preserve">1 i art. 58. Zastrzeżenie to </w:t>
      </w:r>
      <w:r w:rsidR="00EA683C" w:rsidRPr="003B089F">
        <w:rPr>
          <w:rFonts w:ascii="Times New Roman" w:hAnsi="Times New Roman" w:cs="Times New Roman"/>
          <w:color w:val="000000" w:themeColor="text1"/>
          <w:sz w:val="24"/>
          <w:szCs w:val="24"/>
          <w:lang w:val="pl-PL"/>
        </w:rPr>
        <w:t>było</w:t>
      </w:r>
      <w:r w:rsidRPr="003B089F">
        <w:rPr>
          <w:rFonts w:ascii="Times New Roman" w:hAnsi="Times New Roman" w:cs="Times New Roman"/>
          <w:color w:val="000000" w:themeColor="text1"/>
          <w:sz w:val="24"/>
          <w:szCs w:val="24"/>
          <w:lang w:val="pl-PL"/>
        </w:rPr>
        <w:t xml:space="preserve"> ważne pięć lat od wejścia w życie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i w stosunku do Polski. 28 stycznia 2021 r. władze polskie poinformowały GREVIO o przedłużeniu </w:t>
      </w:r>
      <w:r w:rsidR="00EA683C" w:rsidRPr="003B089F">
        <w:rPr>
          <w:rFonts w:ascii="Times New Roman" w:hAnsi="Times New Roman" w:cs="Times New Roman"/>
          <w:color w:val="000000" w:themeColor="text1"/>
          <w:sz w:val="24"/>
          <w:szCs w:val="24"/>
          <w:lang w:val="pl-PL"/>
        </w:rPr>
        <w:t xml:space="preserve">ważności </w:t>
      </w:r>
      <w:r w:rsidRPr="003B089F">
        <w:rPr>
          <w:rFonts w:ascii="Times New Roman" w:hAnsi="Times New Roman" w:cs="Times New Roman"/>
          <w:color w:val="000000" w:themeColor="text1"/>
          <w:sz w:val="24"/>
          <w:szCs w:val="24"/>
          <w:lang w:val="pl-PL"/>
        </w:rPr>
        <w:t>zastrzeżenia do art. 55</w:t>
      </w:r>
      <w:r w:rsidR="008734B6" w:rsidRPr="003B089F">
        <w:rPr>
          <w:rFonts w:ascii="Times New Roman" w:hAnsi="Times New Roman" w:cs="Times New Roman"/>
          <w:color w:val="000000" w:themeColor="text1"/>
          <w:sz w:val="24"/>
          <w:szCs w:val="24"/>
          <w:lang w:val="pl-PL"/>
        </w:rPr>
        <w:t xml:space="preserve"> ust. </w:t>
      </w:r>
      <w:r w:rsidRPr="003B089F">
        <w:rPr>
          <w:rFonts w:ascii="Times New Roman" w:hAnsi="Times New Roman" w:cs="Times New Roman"/>
          <w:color w:val="000000" w:themeColor="text1"/>
          <w:sz w:val="24"/>
          <w:szCs w:val="24"/>
          <w:lang w:val="pl-PL"/>
        </w:rPr>
        <w:t>1 oraz o zmianie zastrzeżenia do art. 30</w:t>
      </w:r>
      <w:r w:rsidR="008734B6" w:rsidRPr="003B089F">
        <w:rPr>
          <w:rFonts w:ascii="Times New Roman" w:hAnsi="Times New Roman" w:cs="Times New Roman"/>
          <w:color w:val="000000" w:themeColor="text1"/>
          <w:sz w:val="24"/>
          <w:szCs w:val="24"/>
          <w:lang w:val="pl-PL"/>
        </w:rPr>
        <w:t xml:space="preserve"> ust. </w:t>
      </w:r>
      <w:r w:rsidRPr="003B089F">
        <w:rPr>
          <w:rFonts w:ascii="Times New Roman" w:hAnsi="Times New Roman" w:cs="Times New Roman"/>
          <w:color w:val="000000" w:themeColor="text1"/>
          <w:sz w:val="24"/>
          <w:szCs w:val="24"/>
          <w:lang w:val="pl-PL"/>
        </w:rPr>
        <w:t>2 i art. 44</w:t>
      </w:r>
      <w:r w:rsidR="008734B6" w:rsidRPr="003B089F">
        <w:rPr>
          <w:rFonts w:ascii="Times New Roman" w:hAnsi="Times New Roman" w:cs="Times New Roman"/>
          <w:color w:val="000000" w:themeColor="text1"/>
          <w:sz w:val="24"/>
          <w:szCs w:val="24"/>
          <w:lang w:val="pl-PL"/>
        </w:rPr>
        <w:t xml:space="preserve"> ust. </w:t>
      </w:r>
      <w:r w:rsidRPr="003B089F">
        <w:rPr>
          <w:rFonts w:ascii="Times New Roman" w:hAnsi="Times New Roman" w:cs="Times New Roman"/>
          <w:color w:val="000000" w:themeColor="text1"/>
          <w:sz w:val="24"/>
          <w:szCs w:val="24"/>
          <w:lang w:val="pl-PL"/>
        </w:rPr>
        <w:t xml:space="preserve">1, a także wyjaśniły GREVIO powody </w:t>
      </w:r>
      <w:r w:rsidR="00EA683C" w:rsidRPr="003B089F">
        <w:rPr>
          <w:rFonts w:ascii="Times New Roman" w:hAnsi="Times New Roman" w:cs="Times New Roman"/>
          <w:color w:val="000000" w:themeColor="text1"/>
          <w:sz w:val="24"/>
          <w:szCs w:val="24"/>
          <w:lang w:val="pl-PL"/>
        </w:rPr>
        <w:t>ich</w:t>
      </w:r>
      <w:r w:rsidRPr="003B089F">
        <w:rPr>
          <w:rFonts w:ascii="Times New Roman" w:hAnsi="Times New Roman" w:cs="Times New Roman"/>
          <w:color w:val="000000" w:themeColor="text1"/>
          <w:sz w:val="24"/>
          <w:szCs w:val="24"/>
          <w:lang w:val="pl-PL"/>
        </w:rPr>
        <w:t xml:space="preserve"> utrzymania</w:t>
      </w:r>
      <w:r w:rsidR="00884261">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zostały </w:t>
      </w:r>
      <w:r w:rsidR="00884261">
        <w:rPr>
          <w:rFonts w:ascii="Times New Roman" w:hAnsi="Times New Roman" w:cs="Times New Roman"/>
          <w:color w:val="000000" w:themeColor="text1"/>
          <w:sz w:val="24"/>
          <w:szCs w:val="24"/>
          <w:lang w:val="pl-PL"/>
        </w:rPr>
        <w:t xml:space="preserve">one </w:t>
      </w:r>
      <w:r w:rsidRPr="003B089F">
        <w:rPr>
          <w:rFonts w:ascii="Times New Roman" w:hAnsi="Times New Roman" w:cs="Times New Roman"/>
          <w:color w:val="000000" w:themeColor="text1"/>
          <w:sz w:val="24"/>
          <w:szCs w:val="24"/>
          <w:lang w:val="pl-PL"/>
        </w:rPr>
        <w:t>omówione w niniejszym raporcie. Władze poinformowały również o wycofani</w:t>
      </w:r>
      <w:r w:rsidR="00EA683C" w:rsidRPr="003B089F">
        <w:rPr>
          <w:rFonts w:ascii="Times New Roman" w:hAnsi="Times New Roman" w:cs="Times New Roman"/>
          <w:color w:val="000000" w:themeColor="text1"/>
          <w:sz w:val="24"/>
          <w:szCs w:val="24"/>
          <w:lang w:val="pl-PL"/>
        </w:rPr>
        <w:t>u</w:t>
      </w:r>
      <w:r w:rsidRPr="003B089F">
        <w:rPr>
          <w:rFonts w:ascii="Times New Roman" w:hAnsi="Times New Roman" w:cs="Times New Roman"/>
          <w:color w:val="000000" w:themeColor="text1"/>
          <w:sz w:val="24"/>
          <w:szCs w:val="24"/>
          <w:lang w:val="pl-PL"/>
        </w:rPr>
        <w:t xml:space="preserve"> zastrzeżenia do art. 58.</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ED550D" w:rsidP="008734B6">
      <w:pPr>
        <w:pStyle w:val="Tekstpodstawowy"/>
        <w:jc w:val="both"/>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Konwencj</w:t>
      </w:r>
      <w:r w:rsidR="00B517C8" w:rsidRPr="003B089F">
        <w:rPr>
          <w:rFonts w:ascii="Times New Roman" w:hAnsi="Times New Roman" w:cs="Times New Roman"/>
          <w:color w:val="000000" w:themeColor="text1"/>
          <w:sz w:val="24"/>
          <w:szCs w:val="24"/>
          <w:lang w:val="pl-PL"/>
        </w:rPr>
        <w:t xml:space="preserve">a </w:t>
      </w:r>
      <w:r w:rsidRPr="003B089F">
        <w:rPr>
          <w:rFonts w:ascii="Times New Roman" w:hAnsi="Times New Roman" w:cs="Times New Roman"/>
          <w:color w:val="000000" w:themeColor="text1"/>
          <w:sz w:val="24"/>
          <w:szCs w:val="24"/>
          <w:lang w:val="pl-PL"/>
        </w:rPr>
        <w:t>stambul</w:t>
      </w:r>
      <w:r w:rsidR="00B517C8" w:rsidRPr="003B089F">
        <w:rPr>
          <w:rFonts w:ascii="Times New Roman" w:hAnsi="Times New Roman" w:cs="Times New Roman"/>
          <w:color w:val="000000" w:themeColor="text1"/>
          <w:sz w:val="24"/>
          <w:szCs w:val="24"/>
          <w:lang w:val="pl-PL"/>
        </w:rPr>
        <w:t xml:space="preserve">ska jest najambitniejszym międzynarodowym traktatem przeciwko przemocy wobec kobiet i przemocy domowej. </w:t>
      </w:r>
      <w:r w:rsidR="000C53B8">
        <w:rPr>
          <w:rFonts w:ascii="Times New Roman" w:hAnsi="Times New Roman" w:cs="Times New Roman"/>
          <w:color w:val="000000" w:themeColor="text1"/>
          <w:sz w:val="24"/>
          <w:szCs w:val="24"/>
          <w:lang w:val="pl-PL"/>
        </w:rPr>
        <w:t>Jej</w:t>
      </w:r>
      <w:r w:rsidR="008734B6" w:rsidRPr="003B089F">
        <w:rPr>
          <w:rFonts w:ascii="Times New Roman" w:hAnsi="Times New Roman" w:cs="Times New Roman"/>
          <w:color w:val="000000" w:themeColor="text1"/>
          <w:sz w:val="24"/>
          <w:szCs w:val="24"/>
          <w:lang w:val="pl-PL"/>
        </w:rPr>
        <w:t xml:space="preserve"> postanowie</w:t>
      </w:r>
      <w:r w:rsidR="000C53B8">
        <w:rPr>
          <w:rFonts w:ascii="Times New Roman" w:hAnsi="Times New Roman" w:cs="Times New Roman"/>
          <w:color w:val="000000" w:themeColor="text1"/>
          <w:sz w:val="24"/>
          <w:szCs w:val="24"/>
          <w:lang w:val="pl-PL"/>
        </w:rPr>
        <w:t>nia</w:t>
      </w:r>
      <w:r w:rsidR="008734B6" w:rsidRPr="003B089F">
        <w:rPr>
          <w:rFonts w:ascii="Times New Roman" w:hAnsi="Times New Roman" w:cs="Times New Roman"/>
          <w:color w:val="000000" w:themeColor="text1"/>
          <w:sz w:val="24"/>
          <w:szCs w:val="24"/>
          <w:lang w:val="pl-PL"/>
        </w:rPr>
        <w:t xml:space="preserve"> </w:t>
      </w:r>
      <w:r w:rsidR="000C53B8">
        <w:rPr>
          <w:rFonts w:ascii="Times New Roman" w:hAnsi="Times New Roman" w:cs="Times New Roman"/>
          <w:color w:val="000000" w:themeColor="text1"/>
          <w:sz w:val="24"/>
          <w:szCs w:val="24"/>
          <w:lang w:val="pl-PL"/>
        </w:rPr>
        <w:t xml:space="preserve">przewidują </w:t>
      </w:r>
      <w:r w:rsidR="00B517C8" w:rsidRPr="003B089F">
        <w:rPr>
          <w:rFonts w:ascii="Times New Roman" w:hAnsi="Times New Roman" w:cs="Times New Roman"/>
          <w:color w:val="000000" w:themeColor="text1"/>
          <w:sz w:val="24"/>
          <w:szCs w:val="24"/>
          <w:lang w:val="pl-PL"/>
        </w:rPr>
        <w:t>daleko idące środki zapobiegawcze i ochronne, jak również szereg zobowiązań mających na celu zapewnienie</w:t>
      </w:r>
      <w:r w:rsidR="00C72A46">
        <w:rPr>
          <w:rFonts w:ascii="Times New Roman" w:hAnsi="Times New Roman" w:cs="Times New Roman"/>
          <w:color w:val="000000" w:themeColor="text1"/>
          <w:sz w:val="24"/>
          <w:szCs w:val="24"/>
          <w:lang w:val="pl-PL"/>
        </w:rPr>
        <w:t xml:space="preserve">, że </w:t>
      </w:r>
      <w:r w:rsidR="00B517C8" w:rsidRPr="003B089F">
        <w:rPr>
          <w:rFonts w:ascii="Times New Roman" w:hAnsi="Times New Roman" w:cs="Times New Roman"/>
          <w:color w:val="000000" w:themeColor="text1"/>
          <w:sz w:val="24"/>
          <w:szCs w:val="24"/>
          <w:lang w:val="pl-PL"/>
        </w:rPr>
        <w:t>wymiar sprawiedliwości w sprawach karnych</w:t>
      </w:r>
      <w:r w:rsidR="00C72A46">
        <w:rPr>
          <w:rFonts w:ascii="Times New Roman" w:hAnsi="Times New Roman" w:cs="Times New Roman"/>
          <w:color w:val="000000" w:themeColor="text1"/>
          <w:sz w:val="24"/>
          <w:szCs w:val="24"/>
          <w:lang w:val="pl-PL"/>
        </w:rPr>
        <w:t xml:space="preserve"> będzie reagować na przemoc</w:t>
      </w:r>
      <w:r w:rsidR="000C53B8">
        <w:rPr>
          <w:rFonts w:ascii="Times New Roman" w:hAnsi="Times New Roman" w:cs="Times New Roman"/>
          <w:color w:val="000000" w:themeColor="text1"/>
          <w:sz w:val="24"/>
          <w:szCs w:val="24"/>
          <w:lang w:val="pl-PL"/>
        </w:rPr>
        <w:t>,</w:t>
      </w:r>
      <w:r w:rsidR="00B517C8" w:rsidRPr="003B089F">
        <w:rPr>
          <w:rFonts w:ascii="Times New Roman" w:hAnsi="Times New Roman" w:cs="Times New Roman"/>
          <w:color w:val="000000" w:themeColor="text1"/>
          <w:sz w:val="24"/>
          <w:szCs w:val="24"/>
          <w:lang w:val="pl-PL"/>
        </w:rPr>
        <w:t xml:space="preserve"> współmierne do wagi tych naruszeń praw człowieka. </w:t>
      </w:r>
      <w:r w:rsidR="00C72A46">
        <w:rPr>
          <w:rFonts w:ascii="Times New Roman" w:hAnsi="Times New Roman" w:cs="Times New Roman"/>
          <w:color w:val="000000" w:themeColor="text1"/>
          <w:sz w:val="24"/>
          <w:szCs w:val="24"/>
          <w:lang w:val="pl-PL"/>
        </w:rPr>
        <w:t>Jest aktem przełomowym</w:t>
      </w:r>
      <w:r w:rsidR="00B517C8" w:rsidRPr="003B089F">
        <w:rPr>
          <w:rFonts w:ascii="Times New Roman" w:hAnsi="Times New Roman" w:cs="Times New Roman"/>
          <w:color w:val="000000" w:themeColor="text1"/>
          <w:sz w:val="24"/>
          <w:szCs w:val="24"/>
          <w:lang w:val="pl-PL"/>
        </w:rPr>
        <w:t xml:space="preserve">, wzywając do zajęcia się </w:t>
      </w:r>
      <w:r w:rsidR="00597E95">
        <w:rPr>
          <w:rFonts w:ascii="Times New Roman" w:hAnsi="Times New Roman" w:cs="Times New Roman"/>
          <w:color w:val="000000" w:themeColor="text1"/>
          <w:sz w:val="24"/>
          <w:szCs w:val="24"/>
          <w:lang w:val="pl-PL"/>
        </w:rPr>
        <w:t>pierwotnymi</w:t>
      </w:r>
      <w:r w:rsidR="00B517C8" w:rsidRPr="003B089F">
        <w:rPr>
          <w:rFonts w:ascii="Times New Roman" w:hAnsi="Times New Roman" w:cs="Times New Roman"/>
          <w:color w:val="000000" w:themeColor="text1"/>
          <w:sz w:val="24"/>
          <w:szCs w:val="24"/>
          <w:lang w:val="pl-PL"/>
        </w:rPr>
        <w:t xml:space="preserve"> przyczynami przemocy wobec kobiet (takimi jak stereotypy związane z płcią</w:t>
      </w:r>
      <w:r w:rsidR="0063084D" w:rsidRPr="003B089F">
        <w:rPr>
          <w:rFonts w:ascii="Times New Roman" w:hAnsi="Times New Roman" w:cs="Times New Roman"/>
          <w:color w:val="000000" w:themeColor="text1"/>
          <w:sz w:val="24"/>
          <w:szCs w:val="24"/>
          <w:lang w:val="pl-PL"/>
        </w:rPr>
        <w:t xml:space="preserve"> społeczno-kulturową</w:t>
      </w:r>
      <w:r w:rsidR="00B517C8" w:rsidRPr="003B089F">
        <w:rPr>
          <w:rFonts w:ascii="Times New Roman" w:hAnsi="Times New Roman" w:cs="Times New Roman"/>
          <w:color w:val="000000" w:themeColor="text1"/>
          <w:sz w:val="24"/>
          <w:szCs w:val="24"/>
          <w:lang w:val="pl-PL"/>
        </w:rPr>
        <w:t xml:space="preserve">, tradycje </w:t>
      </w:r>
      <w:r w:rsidR="008734B6" w:rsidRPr="003B089F">
        <w:rPr>
          <w:rFonts w:ascii="Times New Roman" w:hAnsi="Times New Roman" w:cs="Times New Roman"/>
          <w:color w:val="000000" w:themeColor="text1"/>
          <w:sz w:val="24"/>
          <w:szCs w:val="24"/>
          <w:lang w:val="pl-PL"/>
        </w:rPr>
        <w:t xml:space="preserve">negatywnie wpływające na </w:t>
      </w:r>
      <w:r w:rsidR="00B517C8" w:rsidRPr="003B089F">
        <w:rPr>
          <w:rFonts w:ascii="Times New Roman" w:hAnsi="Times New Roman" w:cs="Times New Roman"/>
          <w:color w:val="000000" w:themeColor="text1"/>
          <w:sz w:val="24"/>
          <w:szCs w:val="24"/>
          <w:lang w:val="pl-PL"/>
        </w:rPr>
        <w:t>kobiet</w:t>
      </w:r>
      <w:r w:rsidR="008734B6" w:rsidRPr="003B089F">
        <w:rPr>
          <w:rFonts w:ascii="Times New Roman" w:hAnsi="Times New Roman" w:cs="Times New Roman"/>
          <w:color w:val="000000" w:themeColor="text1"/>
          <w:sz w:val="24"/>
          <w:szCs w:val="24"/>
          <w:lang w:val="pl-PL"/>
        </w:rPr>
        <w:t>y</w:t>
      </w:r>
      <w:r w:rsidR="00B517C8" w:rsidRPr="003B089F">
        <w:rPr>
          <w:rFonts w:ascii="Times New Roman" w:hAnsi="Times New Roman" w:cs="Times New Roman"/>
          <w:color w:val="000000" w:themeColor="text1"/>
          <w:sz w:val="24"/>
          <w:szCs w:val="24"/>
          <w:lang w:val="pl-PL"/>
        </w:rPr>
        <w:t xml:space="preserve"> i </w:t>
      </w:r>
      <w:r w:rsidR="008734B6" w:rsidRPr="003B089F">
        <w:rPr>
          <w:rFonts w:ascii="Times New Roman" w:hAnsi="Times New Roman" w:cs="Times New Roman"/>
          <w:color w:val="000000" w:themeColor="text1"/>
          <w:sz w:val="24"/>
          <w:szCs w:val="24"/>
          <w:lang w:val="pl-PL"/>
        </w:rPr>
        <w:t xml:space="preserve">powszechne </w:t>
      </w:r>
      <w:r w:rsidR="00B517C8" w:rsidRPr="003B089F">
        <w:rPr>
          <w:rFonts w:ascii="Times New Roman" w:hAnsi="Times New Roman" w:cs="Times New Roman"/>
          <w:color w:val="000000" w:themeColor="text1"/>
          <w:sz w:val="24"/>
          <w:szCs w:val="24"/>
          <w:lang w:val="pl-PL"/>
        </w:rPr>
        <w:t>przejawy nierówności między kobietami a mężczyznami).</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ED550D" w:rsidP="008734B6">
      <w:pPr>
        <w:pStyle w:val="Tekstpodstawowy"/>
        <w:jc w:val="both"/>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Konwencj</w:t>
      </w:r>
      <w:r w:rsidR="00B517C8" w:rsidRPr="003B089F">
        <w:rPr>
          <w:rFonts w:ascii="Times New Roman" w:hAnsi="Times New Roman" w:cs="Times New Roman"/>
          <w:color w:val="000000" w:themeColor="text1"/>
          <w:sz w:val="24"/>
          <w:szCs w:val="24"/>
          <w:lang w:val="pl-PL"/>
        </w:rPr>
        <w:t>a ustanawia mechanizm monitorowania</w:t>
      </w:r>
      <w:r w:rsidR="00A245D7" w:rsidRPr="003B089F">
        <w:rPr>
          <w:rFonts w:ascii="Times New Roman" w:hAnsi="Times New Roman" w:cs="Times New Roman"/>
          <w:color w:val="000000" w:themeColor="text1"/>
          <w:sz w:val="24"/>
          <w:szCs w:val="24"/>
          <w:lang w:val="pl-PL"/>
        </w:rPr>
        <w:t>,</w:t>
      </w:r>
      <w:r w:rsidR="00B517C8" w:rsidRPr="003B089F">
        <w:rPr>
          <w:rFonts w:ascii="Times New Roman" w:hAnsi="Times New Roman" w:cs="Times New Roman"/>
          <w:color w:val="000000" w:themeColor="text1"/>
          <w:sz w:val="24"/>
          <w:szCs w:val="24"/>
          <w:lang w:val="pl-PL"/>
        </w:rPr>
        <w:t xml:space="preserve"> </w:t>
      </w:r>
      <w:r w:rsidR="008734B6" w:rsidRPr="003B089F">
        <w:rPr>
          <w:rFonts w:ascii="Times New Roman" w:hAnsi="Times New Roman" w:cs="Times New Roman"/>
          <w:color w:val="000000" w:themeColor="text1"/>
          <w:sz w:val="24"/>
          <w:szCs w:val="24"/>
          <w:lang w:val="pl-PL"/>
        </w:rPr>
        <w:t xml:space="preserve">mający na celu </w:t>
      </w:r>
      <w:r w:rsidR="00B517C8" w:rsidRPr="003B089F">
        <w:rPr>
          <w:rFonts w:ascii="Times New Roman" w:hAnsi="Times New Roman" w:cs="Times New Roman"/>
          <w:color w:val="000000" w:themeColor="text1"/>
          <w:sz w:val="24"/>
          <w:szCs w:val="24"/>
          <w:lang w:val="pl-PL"/>
        </w:rPr>
        <w:t>ocen</w:t>
      </w:r>
      <w:r w:rsidR="008734B6" w:rsidRPr="003B089F">
        <w:rPr>
          <w:rFonts w:ascii="Times New Roman" w:hAnsi="Times New Roman" w:cs="Times New Roman"/>
          <w:color w:val="000000" w:themeColor="text1"/>
          <w:sz w:val="24"/>
          <w:szCs w:val="24"/>
          <w:lang w:val="pl-PL"/>
        </w:rPr>
        <w:t>ę</w:t>
      </w:r>
      <w:r w:rsidR="00B517C8" w:rsidRPr="003B089F">
        <w:rPr>
          <w:rFonts w:ascii="Times New Roman" w:hAnsi="Times New Roman" w:cs="Times New Roman"/>
          <w:color w:val="000000" w:themeColor="text1"/>
          <w:sz w:val="24"/>
          <w:szCs w:val="24"/>
          <w:lang w:val="pl-PL"/>
        </w:rPr>
        <w:t xml:space="preserve"> </w:t>
      </w:r>
      <w:r w:rsidR="005252FF">
        <w:rPr>
          <w:rFonts w:ascii="Times New Roman" w:hAnsi="Times New Roman" w:cs="Times New Roman"/>
          <w:color w:val="000000" w:themeColor="text1"/>
          <w:sz w:val="24"/>
          <w:szCs w:val="24"/>
          <w:lang w:val="pl-PL"/>
        </w:rPr>
        <w:t xml:space="preserve">stopnia jej </w:t>
      </w:r>
      <w:r w:rsidR="00A245D7" w:rsidRPr="003B089F">
        <w:rPr>
          <w:rFonts w:ascii="Times New Roman" w:hAnsi="Times New Roman" w:cs="Times New Roman"/>
          <w:color w:val="000000" w:themeColor="text1"/>
          <w:sz w:val="24"/>
          <w:szCs w:val="24"/>
          <w:lang w:val="pl-PL"/>
        </w:rPr>
        <w:t>wdra</w:t>
      </w:r>
      <w:r w:rsidR="00B517C8" w:rsidRPr="003B089F">
        <w:rPr>
          <w:rFonts w:ascii="Times New Roman" w:hAnsi="Times New Roman" w:cs="Times New Roman"/>
          <w:color w:val="000000" w:themeColor="text1"/>
          <w:sz w:val="24"/>
          <w:szCs w:val="24"/>
          <w:lang w:val="pl-PL"/>
        </w:rPr>
        <w:t>ż</w:t>
      </w:r>
      <w:r w:rsidR="00A245D7" w:rsidRPr="003B089F">
        <w:rPr>
          <w:rFonts w:ascii="Times New Roman" w:hAnsi="Times New Roman" w:cs="Times New Roman"/>
          <w:color w:val="000000" w:themeColor="text1"/>
          <w:sz w:val="24"/>
          <w:szCs w:val="24"/>
          <w:lang w:val="pl-PL"/>
        </w:rPr>
        <w:t>a</w:t>
      </w:r>
      <w:r w:rsidR="00B517C8" w:rsidRPr="003B089F">
        <w:rPr>
          <w:rFonts w:ascii="Times New Roman" w:hAnsi="Times New Roman" w:cs="Times New Roman"/>
          <w:color w:val="000000" w:themeColor="text1"/>
          <w:sz w:val="24"/>
          <w:szCs w:val="24"/>
          <w:lang w:val="pl-PL"/>
        </w:rPr>
        <w:t xml:space="preserve">nia </w:t>
      </w:r>
      <w:r w:rsidR="000C53B8" w:rsidRPr="003B089F">
        <w:rPr>
          <w:rFonts w:ascii="Times New Roman" w:hAnsi="Times New Roman" w:cs="Times New Roman"/>
          <w:color w:val="000000" w:themeColor="text1"/>
          <w:sz w:val="24"/>
          <w:szCs w:val="24"/>
          <w:lang w:val="pl-PL"/>
        </w:rPr>
        <w:t xml:space="preserve">przez </w:t>
      </w:r>
      <w:r w:rsidR="009A0E2F">
        <w:rPr>
          <w:rFonts w:ascii="Times New Roman" w:hAnsi="Times New Roman" w:cs="Times New Roman"/>
          <w:color w:val="000000" w:themeColor="text1"/>
          <w:sz w:val="24"/>
          <w:szCs w:val="24"/>
          <w:lang w:val="pl-PL"/>
        </w:rPr>
        <w:t>stron</w:t>
      </w:r>
      <w:r w:rsidR="00B517C8" w:rsidRPr="003B089F">
        <w:rPr>
          <w:rFonts w:ascii="Times New Roman" w:hAnsi="Times New Roman" w:cs="Times New Roman"/>
          <w:color w:val="000000" w:themeColor="text1"/>
          <w:sz w:val="24"/>
          <w:szCs w:val="24"/>
          <w:lang w:val="pl-PL"/>
        </w:rPr>
        <w:t xml:space="preserve">y. </w:t>
      </w:r>
      <w:r w:rsidR="008734B6" w:rsidRPr="003B089F">
        <w:rPr>
          <w:rFonts w:ascii="Times New Roman" w:hAnsi="Times New Roman" w:cs="Times New Roman"/>
          <w:color w:val="000000" w:themeColor="text1"/>
          <w:sz w:val="24"/>
          <w:szCs w:val="24"/>
          <w:lang w:val="pl-PL"/>
        </w:rPr>
        <w:t>M</w:t>
      </w:r>
      <w:r w:rsidR="00B517C8" w:rsidRPr="003B089F">
        <w:rPr>
          <w:rFonts w:ascii="Times New Roman" w:hAnsi="Times New Roman" w:cs="Times New Roman"/>
          <w:color w:val="000000" w:themeColor="text1"/>
          <w:sz w:val="24"/>
          <w:szCs w:val="24"/>
          <w:lang w:val="pl-PL"/>
        </w:rPr>
        <w:t xml:space="preserve">echanizm monitorowania ma dwa filary: Grupę </w:t>
      </w:r>
      <w:r w:rsidR="000C53B8">
        <w:rPr>
          <w:rFonts w:ascii="Times New Roman" w:hAnsi="Times New Roman" w:cs="Times New Roman"/>
          <w:color w:val="000000" w:themeColor="text1"/>
          <w:sz w:val="24"/>
          <w:szCs w:val="24"/>
          <w:lang w:val="pl-PL"/>
        </w:rPr>
        <w:t>E</w:t>
      </w:r>
      <w:r w:rsidR="00B517C8" w:rsidRPr="003B089F">
        <w:rPr>
          <w:rFonts w:ascii="Times New Roman" w:hAnsi="Times New Roman" w:cs="Times New Roman"/>
          <w:color w:val="000000" w:themeColor="text1"/>
          <w:sz w:val="24"/>
          <w:szCs w:val="24"/>
          <w:lang w:val="pl-PL"/>
        </w:rPr>
        <w:t xml:space="preserve">kspertów </w:t>
      </w:r>
      <w:r w:rsidRPr="003B089F">
        <w:rPr>
          <w:rFonts w:ascii="Times New Roman" w:hAnsi="Times New Roman" w:cs="Times New Roman"/>
          <w:color w:val="000000" w:themeColor="text1"/>
          <w:sz w:val="24"/>
          <w:szCs w:val="24"/>
          <w:lang w:val="pl-PL"/>
        </w:rPr>
        <w:t>do spraw</w:t>
      </w:r>
      <w:r w:rsidR="00B517C8" w:rsidRPr="003B089F">
        <w:rPr>
          <w:rFonts w:ascii="Times New Roman" w:hAnsi="Times New Roman" w:cs="Times New Roman"/>
          <w:color w:val="000000" w:themeColor="text1"/>
          <w:sz w:val="24"/>
          <w:szCs w:val="24"/>
          <w:lang w:val="pl-PL"/>
        </w:rPr>
        <w:t xml:space="preserve"> </w:t>
      </w:r>
      <w:r w:rsidR="000C53B8">
        <w:rPr>
          <w:rFonts w:ascii="Times New Roman" w:hAnsi="Times New Roman" w:cs="Times New Roman"/>
          <w:color w:val="000000" w:themeColor="text1"/>
          <w:sz w:val="24"/>
          <w:szCs w:val="24"/>
          <w:lang w:val="pl-PL"/>
        </w:rPr>
        <w:t>P</w:t>
      </w:r>
      <w:r w:rsidR="00B517C8" w:rsidRPr="003B089F">
        <w:rPr>
          <w:rFonts w:ascii="Times New Roman" w:hAnsi="Times New Roman" w:cs="Times New Roman"/>
          <w:color w:val="000000" w:themeColor="text1"/>
          <w:sz w:val="24"/>
          <w:szCs w:val="24"/>
          <w:lang w:val="pl-PL"/>
        </w:rPr>
        <w:t xml:space="preserve">rzeciwdziałania </w:t>
      </w:r>
      <w:r w:rsidR="000C53B8">
        <w:rPr>
          <w:rFonts w:ascii="Times New Roman" w:hAnsi="Times New Roman" w:cs="Times New Roman"/>
          <w:color w:val="000000" w:themeColor="text1"/>
          <w:sz w:val="24"/>
          <w:szCs w:val="24"/>
          <w:lang w:val="pl-PL"/>
        </w:rPr>
        <w:t>P</w:t>
      </w:r>
      <w:r w:rsidR="00B517C8" w:rsidRPr="003B089F">
        <w:rPr>
          <w:rFonts w:ascii="Times New Roman" w:hAnsi="Times New Roman" w:cs="Times New Roman"/>
          <w:color w:val="000000" w:themeColor="text1"/>
          <w:sz w:val="24"/>
          <w:szCs w:val="24"/>
          <w:lang w:val="pl-PL"/>
        </w:rPr>
        <w:t xml:space="preserve">rzemocy wobec </w:t>
      </w:r>
      <w:r w:rsidR="000C53B8">
        <w:rPr>
          <w:rFonts w:ascii="Times New Roman" w:hAnsi="Times New Roman" w:cs="Times New Roman"/>
          <w:color w:val="000000" w:themeColor="text1"/>
          <w:sz w:val="24"/>
          <w:szCs w:val="24"/>
          <w:lang w:val="pl-PL"/>
        </w:rPr>
        <w:t>K</w:t>
      </w:r>
      <w:r w:rsidR="00B517C8" w:rsidRPr="003B089F">
        <w:rPr>
          <w:rFonts w:ascii="Times New Roman" w:hAnsi="Times New Roman" w:cs="Times New Roman"/>
          <w:color w:val="000000" w:themeColor="text1"/>
          <w:sz w:val="24"/>
          <w:szCs w:val="24"/>
          <w:lang w:val="pl-PL"/>
        </w:rPr>
        <w:t xml:space="preserve">obiet i </w:t>
      </w:r>
      <w:r w:rsidR="000C53B8">
        <w:rPr>
          <w:rFonts w:ascii="Times New Roman" w:hAnsi="Times New Roman" w:cs="Times New Roman"/>
          <w:color w:val="000000" w:themeColor="text1"/>
          <w:sz w:val="24"/>
          <w:szCs w:val="24"/>
          <w:lang w:val="pl-PL"/>
        </w:rPr>
        <w:t>P</w:t>
      </w:r>
      <w:r w:rsidR="00B517C8" w:rsidRPr="003B089F">
        <w:rPr>
          <w:rFonts w:ascii="Times New Roman" w:hAnsi="Times New Roman" w:cs="Times New Roman"/>
          <w:color w:val="000000" w:themeColor="text1"/>
          <w:sz w:val="24"/>
          <w:szCs w:val="24"/>
          <w:lang w:val="pl-PL"/>
        </w:rPr>
        <w:t xml:space="preserve">rzemocy </w:t>
      </w:r>
      <w:r w:rsidR="000C53B8">
        <w:rPr>
          <w:rFonts w:ascii="Times New Roman" w:hAnsi="Times New Roman" w:cs="Times New Roman"/>
          <w:color w:val="000000" w:themeColor="text1"/>
          <w:sz w:val="24"/>
          <w:szCs w:val="24"/>
          <w:lang w:val="pl-PL"/>
        </w:rPr>
        <w:t>D</w:t>
      </w:r>
      <w:r w:rsidR="00B517C8" w:rsidRPr="003B089F">
        <w:rPr>
          <w:rFonts w:ascii="Times New Roman" w:hAnsi="Times New Roman" w:cs="Times New Roman"/>
          <w:color w:val="000000" w:themeColor="text1"/>
          <w:sz w:val="24"/>
          <w:szCs w:val="24"/>
          <w:lang w:val="pl-PL"/>
        </w:rPr>
        <w:t>omowej (GREVIO), organ niezależnych ekspertów, oraz Komitet Stron, organ polityczny</w:t>
      </w:r>
      <w:r w:rsidR="00A245D7" w:rsidRPr="003B089F">
        <w:rPr>
          <w:rFonts w:ascii="Times New Roman" w:hAnsi="Times New Roman" w:cs="Times New Roman"/>
          <w:color w:val="000000" w:themeColor="text1"/>
          <w:sz w:val="24"/>
          <w:szCs w:val="24"/>
          <w:lang w:val="pl-PL"/>
        </w:rPr>
        <w:t>,</w:t>
      </w:r>
      <w:r w:rsidR="00B517C8" w:rsidRPr="003B089F">
        <w:rPr>
          <w:rFonts w:ascii="Times New Roman" w:hAnsi="Times New Roman" w:cs="Times New Roman"/>
          <w:color w:val="000000" w:themeColor="text1"/>
          <w:sz w:val="24"/>
          <w:szCs w:val="24"/>
          <w:lang w:val="pl-PL"/>
        </w:rPr>
        <w:t xml:space="preserve"> składający się z przedstawicieli </w:t>
      </w:r>
      <w:r w:rsidR="009A0E2F">
        <w:rPr>
          <w:rFonts w:ascii="Times New Roman" w:hAnsi="Times New Roman" w:cs="Times New Roman"/>
          <w:color w:val="000000" w:themeColor="text1"/>
          <w:sz w:val="24"/>
          <w:szCs w:val="24"/>
          <w:lang w:val="pl-PL"/>
        </w:rPr>
        <w:t>stron</w:t>
      </w:r>
      <w:r w:rsidR="00B517C8"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konwencj</w:t>
      </w:r>
      <w:r w:rsidR="00B517C8" w:rsidRPr="003B089F">
        <w:rPr>
          <w:rFonts w:ascii="Times New Roman" w:hAnsi="Times New Roman" w:cs="Times New Roman"/>
          <w:color w:val="000000" w:themeColor="text1"/>
          <w:sz w:val="24"/>
          <w:szCs w:val="24"/>
          <w:lang w:val="pl-PL"/>
        </w:rPr>
        <w:t>i.</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A245D7">
      <w:pPr>
        <w:pStyle w:val="Tekstpodstawowy"/>
        <w:jc w:val="both"/>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Zgodnie z art. 68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i, GREVIO </w:t>
      </w:r>
      <w:r w:rsidR="00C72A46">
        <w:rPr>
          <w:rFonts w:ascii="Times New Roman" w:hAnsi="Times New Roman" w:cs="Times New Roman"/>
          <w:color w:val="000000" w:themeColor="text1"/>
          <w:sz w:val="24"/>
          <w:szCs w:val="24"/>
          <w:lang w:val="pl-PL"/>
        </w:rPr>
        <w:t>wszczęło</w:t>
      </w:r>
      <w:r w:rsidRPr="003B089F">
        <w:rPr>
          <w:rFonts w:ascii="Times New Roman" w:hAnsi="Times New Roman" w:cs="Times New Roman"/>
          <w:color w:val="000000" w:themeColor="text1"/>
          <w:sz w:val="24"/>
          <w:szCs w:val="24"/>
          <w:lang w:val="pl-PL"/>
        </w:rPr>
        <w:t xml:space="preserve"> ocenę </w:t>
      </w:r>
      <w:r w:rsidR="00A245D7" w:rsidRPr="003B089F">
        <w:rPr>
          <w:rFonts w:ascii="Times New Roman" w:hAnsi="Times New Roman" w:cs="Times New Roman"/>
          <w:color w:val="000000" w:themeColor="text1"/>
          <w:sz w:val="24"/>
          <w:szCs w:val="24"/>
          <w:lang w:val="pl-PL"/>
        </w:rPr>
        <w:t xml:space="preserve">wyjściową </w:t>
      </w:r>
      <w:r w:rsidRPr="003B089F">
        <w:rPr>
          <w:rFonts w:ascii="Times New Roman" w:hAnsi="Times New Roman" w:cs="Times New Roman"/>
          <w:color w:val="000000" w:themeColor="text1"/>
          <w:sz w:val="24"/>
          <w:szCs w:val="24"/>
          <w:lang w:val="pl-PL"/>
        </w:rPr>
        <w:t xml:space="preserve">dotyczącą Polski </w:t>
      </w:r>
      <w:r w:rsidR="00A245D7" w:rsidRPr="003B089F">
        <w:rPr>
          <w:rFonts w:ascii="Times New Roman" w:hAnsi="Times New Roman" w:cs="Times New Roman"/>
          <w:color w:val="000000" w:themeColor="text1"/>
          <w:sz w:val="24"/>
          <w:szCs w:val="24"/>
          <w:lang w:val="pl-PL"/>
        </w:rPr>
        <w:t xml:space="preserve">kierując w lutym 2019 r. </w:t>
      </w:r>
      <w:r w:rsidR="000C53B8" w:rsidRPr="003B089F">
        <w:rPr>
          <w:rFonts w:ascii="Times New Roman" w:hAnsi="Times New Roman" w:cs="Times New Roman"/>
          <w:color w:val="000000" w:themeColor="text1"/>
          <w:sz w:val="24"/>
          <w:szCs w:val="24"/>
          <w:lang w:val="pl-PL"/>
        </w:rPr>
        <w:t xml:space="preserve">pismo </w:t>
      </w:r>
      <w:r w:rsidR="00A245D7" w:rsidRPr="003B089F">
        <w:rPr>
          <w:rFonts w:ascii="Times New Roman" w:hAnsi="Times New Roman" w:cs="Times New Roman"/>
          <w:color w:val="000000" w:themeColor="text1"/>
          <w:sz w:val="24"/>
          <w:szCs w:val="24"/>
          <w:lang w:val="pl-PL"/>
        </w:rPr>
        <w:t xml:space="preserve">w tej sprawie i przekazując </w:t>
      </w:r>
      <w:r w:rsidRPr="003B089F">
        <w:rPr>
          <w:rFonts w:ascii="Times New Roman" w:hAnsi="Times New Roman" w:cs="Times New Roman"/>
          <w:color w:val="000000" w:themeColor="text1"/>
          <w:sz w:val="24"/>
          <w:szCs w:val="24"/>
          <w:lang w:val="pl-PL"/>
        </w:rPr>
        <w:t>kwestionariusz</w:t>
      </w:r>
      <w:r w:rsidR="00A245D7"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Kolejność przekazywania </w:t>
      </w:r>
      <w:r w:rsidR="00A245D7" w:rsidRPr="003B089F">
        <w:rPr>
          <w:rFonts w:ascii="Times New Roman" w:hAnsi="Times New Roman" w:cs="Times New Roman"/>
          <w:color w:val="000000" w:themeColor="text1"/>
          <w:sz w:val="24"/>
          <w:szCs w:val="24"/>
          <w:lang w:val="pl-PL"/>
        </w:rPr>
        <w:t xml:space="preserve">GREVIO </w:t>
      </w:r>
      <w:r w:rsidRPr="003B089F">
        <w:rPr>
          <w:rFonts w:ascii="Times New Roman" w:hAnsi="Times New Roman" w:cs="Times New Roman"/>
          <w:color w:val="000000" w:themeColor="text1"/>
          <w:sz w:val="24"/>
          <w:szCs w:val="24"/>
          <w:lang w:val="pl-PL"/>
        </w:rPr>
        <w:t xml:space="preserve">sprawozdań </w:t>
      </w:r>
      <w:r w:rsidR="00A245D7" w:rsidRPr="003B089F">
        <w:rPr>
          <w:rFonts w:ascii="Times New Roman" w:hAnsi="Times New Roman" w:cs="Times New Roman"/>
          <w:color w:val="000000" w:themeColor="text1"/>
          <w:sz w:val="24"/>
          <w:szCs w:val="24"/>
          <w:lang w:val="pl-PL"/>
        </w:rPr>
        <w:t>zależy</w:t>
      </w:r>
      <w:r w:rsidR="000C53B8">
        <w:rPr>
          <w:rFonts w:ascii="Times New Roman" w:hAnsi="Times New Roman" w:cs="Times New Roman"/>
          <w:color w:val="000000" w:themeColor="text1"/>
          <w:sz w:val="24"/>
          <w:szCs w:val="24"/>
          <w:lang w:val="pl-PL"/>
        </w:rPr>
        <w:t>,</w:t>
      </w:r>
      <w:r w:rsidR="00A245D7" w:rsidRPr="003B089F">
        <w:rPr>
          <w:rFonts w:ascii="Times New Roman" w:hAnsi="Times New Roman" w:cs="Times New Roman"/>
          <w:color w:val="000000" w:themeColor="text1"/>
          <w:sz w:val="24"/>
          <w:szCs w:val="24"/>
          <w:lang w:val="pl-PL"/>
        </w:rPr>
        <w:t xml:space="preserve"> łącznie</w:t>
      </w:r>
      <w:r w:rsidR="000C53B8">
        <w:rPr>
          <w:rFonts w:ascii="Times New Roman" w:hAnsi="Times New Roman" w:cs="Times New Roman"/>
          <w:color w:val="000000" w:themeColor="text1"/>
          <w:sz w:val="24"/>
          <w:szCs w:val="24"/>
          <w:lang w:val="pl-PL"/>
        </w:rPr>
        <w:t>,</w:t>
      </w:r>
      <w:r w:rsidR="00A245D7" w:rsidRPr="003B089F">
        <w:rPr>
          <w:rFonts w:ascii="Times New Roman" w:hAnsi="Times New Roman" w:cs="Times New Roman"/>
          <w:color w:val="000000" w:themeColor="text1"/>
          <w:sz w:val="24"/>
          <w:szCs w:val="24"/>
          <w:lang w:val="pl-PL"/>
        </w:rPr>
        <w:t xml:space="preserve"> od </w:t>
      </w:r>
      <w:r w:rsidRPr="003B089F">
        <w:rPr>
          <w:rFonts w:ascii="Times New Roman" w:hAnsi="Times New Roman" w:cs="Times New Roman"/>
          <w:color w:val="000000" w:themeColor="text1"/>
          <w:sz w:val="24"/>
          <w:szCs w:val="24"/>
          <w:lang w:val="pl-PL"/>
        </w:rPr>
        <w:t xml:space="preserve">przynależności do grup regionalnych i kolejności ratyfikacji. Władze polskie przedłożyły </w:t>
      </w:r>
      <w:proofErr w:type="spellStart"/>
      <w:r w:rsidR="000C53B8">
        <w:rPr>
          <w:rFonts w:ascii="Times New Roman" w:hAnsi="Times New Roman" w:cs="Times New Roman"/>
          <w:color w:val="000000" w:themeColor="text1"/>
          <w:sz w:val="24"/>
          <w:szCs w:val="24"/>
          <w:lang w:val="pl-PL"/>
        </w:rPr>
        <w:t>s</w:t>
      </w:r>
      <w:r w:rsidR="00A245D7" w:rsidRPr="003B089F">
        <w:rPr>
          <w:rFonts w:ascii="Times New Roman" w:hAnsi="Times New Roman" w:cs="Times New Roman"/>
          <w:color w:val="000000" w:themeColor="text1"/>
          <w:sz w:val="24"/>
          <w:szCs w:val="24"/>
          <w:lang w:val="pl-PL"/>
        </w:rPr>
        <w:t>prawozdanie</w:t>
      </w:r>
      <w:proofErr w:type="spellEnd"/>
      <w:r w:rsidR="00A245D7" w:rsidRPr="003B089F">
        <w:rPr>
          <w:rFonts w:ascii="Times New Roman" w:hAnsi="Times New Roman" w:cs="Times New Roman"/>
          <w:color w:val="000000" w:themeColor="text1"/>
          <w:sz w:val="24"/>
          <w:szCs w:val="24"/>
          <w:lang w:val="pl-PL"/>
        </w:rPr>
        <w:t xml:space="preserve"> </w:t>
      </w:r>
      <w:r w:rsidR="000C53B8">
        <w:rPr>
          <w:rFonts w:ascii="Times New Roman" w:hAnsi="Times New Roman" w:cs="Times New Roman"/>
          <w:color w:val="000000" w:themeColor="text1"/>
          <w:sz w:val="24"/>
          <w:szCs w:val="24"/>
          <w:lang w:val="pl-PL"/>
        </w:rPr>
        <w:t>dotyczące</w:t>
      </w:r>
      <w:r w:rsidR="00A245D7" w:rsidRPr="003B089F">
        <w:rPr>
          <w:rFonts w:ascii="Times New Roman" w:hAnsi="Times New Roman" w:cs="Times New Roman"/>
          <w:color w:val="000000" w:themeColor="text1"/>
          <w:sz w:val="24"/>
          <w:szCs w:val="24"/>
          <w:lang w:val="pl-PL"/>
        </w:rPr>
        <w:t xml:space="preserve"> wdrażania konwencji</w:t>
      </w:r>
      <w:r w:rsidR="00ED550D"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26 marca 2020 r., czyli w terminie wyznaczonym przez GREVIO. Po wstępne</w:t>
      </w:r>
      <w:r w:rsidR="00A245D7" w:rsidRPr="003B089F">
        <w:rPr>
          <w:rFonts w:ascii="Times New Roman" w:hAnsi="Times New Roman" w:cs="Times New Roman"/>
          <w:color w:val="000000" w:themeColor="text1"/>
          <w:sz w:val="24"/>
          <w:szCs w:val="24"/>
          <w:lang w:val="pl-PL"/>
        </w:rPr>
        <w:t>j analiz</w:t>
      </w:r>
      <w:r w:rsidR="005252FF">
        <w:rPr>
          <w:rFonts w:ascii="Times New Roman" w:hAnsi="Times New Roman" w:cs="Times New Roman"/>
          <w:color w:val="000000" w:themeColor="text1"/>
          <w:sz w:val="24"/>
          <w:szCs w:val="24"/>
          <w:lang w:val="pl-PL"/>
        </w:rPr>
        <w:t>ie</w:t>
      </w:r>
      <w:r w:rsidRPr="003B089F">
        <w:rPr>
          <w:rFonts w:ascii="Times New Roman" w:hAnsi="Times New Roman" w:cs="Times New Roman"/>
          <w:color w:val="000000" w:themeColor="text1"/>
          <w:sz w:val="24"/>
          <w:szCs w:val="24"/>
          <w:lang w:val="pl-PL"/>
        </w:rPr>
        <w:t xml:space="preserve"> sprawozdania </w:t>
      </w:r>
      <w:r w:rsidR="00A245D7" w:rsidRPr="003B089F">
        <w:rPr>
          <w:rFonts w:ascii="Times New Roman" w:hAnsi="Times New Roman" w:cs="Times New Roman"/>
          <w:color w:val="000000" w:themeColor="text1"/>
          <w:sz w:val="24"/>
          <w:szCs w:val="24"/>
          <w:lang w:val="pl-PL"/>
        </w:rPr>
        <w:t>krajowego</w:t>
      </w:r>
      <w:r w:rsidRPr="003B089F">
        <w:rPr>
          <w:rFonts w:ascii="Times New Roman" w:hAnsi="Times New Roman" w:cs="Times New Roman"/>
          <w:color w:val="000000" w:themeColor="text1"/>
          <w:sz w:val="24"/>
          <w:szCs w:val="24"/>
          <w:lang w:val="pl-PL"/>
        </w:rPr>
        <w:t xml:space="preserve">, GREVIO </w:t>
      </w:r>
      <w:r w:rsidR="000C53B8">
        <w:rPr>
          <w:rFonts w:ascii="Times New Roman" w:hAnsi="Times New Roman" w:cs="Times New Roman"/>
          <w:color w:val="000000" w:themeColor="text1"/>
          <w:sz w:val="24"/>
          <w:szCs w:val="24"/>
          <w:lang w:val="pl-PL"/>
        </w:rPr>
        <w:t xml:space="preserve">złożyło </w:t>
      </w:r>
      <w:r w:rsidRPr="003B089F">
        <w:rPr>
          <w:rFonts w:ascii="Times New Roman" w:hAnsi="Times New Roman" w:cs="Times New Roman"/>
          <w:color w:val="000000" w:themeColor="text1"/>
          <w:sz w:val="24"/>
          <w:szCs w:val="24"/>
          <w:lang w:val="pl-PL"/>
        </w:rPr>
        <w:t>wizytę w Polsce</w:t>
      </w:r>
      <w:r w:rsidR="00A245D7"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t>
      </w:r>
      <w:r w:rsidR="000C53B8">
        <w:rPr>
          <w:rFonts w:ascii="Times New Roman" w:hAnsi="Times New Roman" w:cs="Times New Roman"/>
          <w:color w:val="000000" w:themeColor="text1"/>
          <w:sz w:val="24"/>
          <w:szCs w:val="24"/>
          <w:lang w:val="pl-PL"/>
        </w:rPr>
        <w:t xml:space="preserve">od </w:t>
      </w:r>
      <w:r w:rsidRPr="003B089F">
        <w:rPr>
          <w:rFonts w:ascii="Times New Roman" w:hAnsi="Times New Roman" w:cs="Times New Roman"/>
          <w:color w:val="000000" w:themeColor="text1"/>
          <w:sz w:val="24"/>
          <w:szCs w:val="24"/>
          <w:lang w:val="pl-PL"/>
        </w:rPr>
        <w:t xml:space="preserve">28 września </w:t>
      </w:r>
      <w:r w:rsidR="000C53B8">
        <w:rPr>
          <w:rFonts w:ascii="Times New Roman" w:hAnsi="Times New Roman" w:cs="Times New Roman"/>
          <w:color w:val="000000" w:themeColor="text1"/>
          <w:sz w:val="24"/>
          <w:szCs w:val="24"/>
          <w:lang w:val="pl-PL"/>
        </w:rPr>
        <w:t>do</w:t>
      </w:r>
      <w:r w:rsidRPr="003B089F">
        <w:rPr>
          <w:rFonts w:ascii="Times New Roman" w:hAnsi="Times New Roman" w:cs="Times New Roman"/>
          <w:color w:val="000000" w:themeColor="text1"/>
          <w:sz w:val="24"/>
          <w:szCs w:val="24"/>
          <w:lang w:val="pl-PL"/>
        </w:rPr>
        <w:t xml:space="preserve"> 2 października 2020 r. W </w:t>
      </w:r>
      <w:r w:rsidR="009C4932" w:rsidRPr="003B089F">
        <w:rPr>
          <w:rFonts w:ascii="Times New Roman" w:hAnsi="Times New Roman" w:cs="Times New Roman"/>
          <w:color w:val="000000" w:themeColor="text1"/>
          <w:sz w:val="24"/>
          <w:szCs w:val="24"/>
          <w:lang w:val="pl-PL"/>
        </w:rPr>
        <w:t>skład</w:t>
      </w:r>
      <w:r w:rsidRPr="003B089F">
        <w:rPr>
          <w:rFonts w:ascii="Times New Roman" w:hAnsi="Times New Roman" w:cs="Times New Roman"/>
          <w:color w:val="000000" w:themeColor="text1"/>
          <w:sz w:val="24"/>
          <w:szCs w:val="24"/>
          <w:lang w:val="pl-PL"/>
        </w:rPr>
        <w:t xml:space="preserve"> delegacji w</w:t>
      </w:r>
      <w:r w:rsidR="00A245D7" w:rsidRPr="003B089F">
        <w:rPr>
          <w:rFonts w:ascii="Times New Roman" w:hAnsi="Times New Roman" w:cs="Times New Roman"/>
          <w:color w:val="000000" w:themeColor="text1"/>
          <w:sz w:val="24"/>
          <w:szCs w:val="24"/>
          <w:lang w:val="pl-PL"/>
        </w:rPr>
        <w:t>eszły</w:t>
      </w:r>
      <w:r w:rsidRPr="003B089F">
        <w:rPr>
          <w:rFonts w:ascii="Times New Roman" w:hAnsi="Times New Roman" w:cs="Times New Roman"/>
          <w:color w:val="000000" w:themeColor="text1"/>
          <w:sz w:val="24"/>
          <w:szCs w:val="24"/>
          <w:lang w:val="pl-PL"/>
        </w:rPr>
        <w:t>:</w:t>
      </w:r>
    </w:p>
    <w:p w:rsidR="00236CB7" w:rsidRPr="003B089F" w:rsidRDefault="00B517C8" w:rsidP="00CF0E0C">
      <w:pPr>
        <w:pStyle w:val="Akapitzlist"/>
        <w:numPr>
          <w:ilvl w:val="0"/>
          <w:numId w:val="89"/>
        </w:numPr>
        <w:ind w:left="363" w:hanging="363"/>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Simona </w:t>
      </w:r>
      <w:proofErr w:type="spellStart"/>
      <w:r w:rsidRPr="003B089F">
        <w:rPr>
          <w:rFonts w:ascii="Times New Roman" w:hAnsi="Times New Roman" w:cs="Times New Roman"/>
          <w:color w:val="000000" w:themeColor="text1"/>
          <w:sz w:val="24"/>
          <w:szCs w:val="24"/>
          <w:lang w:val="pl-PL"/>
        </w:rPr>
        <w:t>Lanzoni</w:t>
      </w:r>
      <w:proofErr w:type="spellEnd"/>
      <w:r w:rsidRPr="003B089F">
        <w:rPr>
          <w:rFonts w:ascii="Times New Roman" w:hAnsi="Times New Roman" w:cs="Times New Roman"/>
          <w:color w:val="000000" w:themeColor="text1"/>
          <w:sz w:val="24"/>
          <w:szCs w:val="24"/>
          <w:lang w:val="pl-PL"/>
        </w:rPr>
        <w:t>, druga wiceprzewodnicząca GREVIO</w:t>
      </w:r>
      <w:r w:rsidR="007F0A08" w:rsidRPr="003B089F">
        <w:rPr>
          <w:rFonts w:ascii="Times New Roman" w:hAnsi="Times New Roman" w:cs="Times New Roman"/>
          <w:color w:val="000000" w:themeColor="text1"/>
          <w:sz w:val="24"/>
          <w:szCs w:val="24"/>
          <w:lang w:val="pl-PL"/>
        </w:rPr>
        <w:t>,</w:t>
      </w:r>
    </w:p>
    <w:p w:rsidR="00236CB7" w:rsidRPr="003B089F" w:rsidRDefault="00B517C8" w:rsidP="00CF0E0C">
      <w:pPr>
        <w:pStyle w:val="Akapitzlist"/>
        <w:numPr>
          <w:ilvl w:val="0"/>
          <w:numId w:val="89"/>
        </w:numPr>
        <w:ind w:left="363" w:hanging="363"/>
        <w:rPr>
          <w:rFonts w:ascii="Times New Roman" w:hAnsi="Times New Roman" w:cs="Times New Roman"/>
          <w:color w:val="000000" w:themeColor="text1"/>
          <w:sz w:val="24"/>
          <w:szCs w:val="24"/>
        </w:rPr>
      </w:pPr>
      <w:r w:rsidRPr="003B089F">
        <w:rPr>
          <w:rFonts w:ascii="Times New Roman" w:hAnsi="Times New Roman" w:cs="Times New Roman"/>
          <w:color w:val="000000" w:themeColor="text1"/>
          <w:sz w:val="24"/>
          <w:szCs w:val="24"/>
        </w:rPr>
        <w:t>Rachel Eapen Paul, członek GREVIO</w:t>
      </w:r>
      <w:r w:rsidR="007F0A08" w:rsidRPr="003B089F">
        <w:rPr>
          <w:rFonts w:ascii="Times New Roman" w:hAnsi="Times New Roman" w:cs="Times New Roman"/>
          <w:color w:val="000000" w:themeColor="text1"/>
          <w:sz w:val="24"/>
          <w:szCs w:val="24"/>
        </w:rPr>
        <w:t>,</w:t>
      </w:r>
    </w:p>
    <w:p w:rsidR="00236CB7" w:rsidRPr="003B089F" w:rsidRDefault="00B517C8" w:rsidP="00CF0E0C">
      <w:pPr>
        <w:pStyle w:val="Akapitzlist"/>
        <w:numPr>
          <w:ilvl w:val="0"/>
          <w:numId w:val="89"/>
        </w:numPr>
        <w:ind w:left="363" w:hanging="363"/>
        <w:rPr>
          <w:rFonts w:ascii="Times New Roman" w:hAnsi="Times New Roman" w:cs="Times New Roman"/>
          <w:color w:val="000000" w:themeColor="text1"/>
          <w:sz w:val="24"/>
          <w:szCs w:val="24"/>
        </w:rPr>
      </w:pPr>
      <w:r w:rsidRPr="003B089F">
        <w:rPr>
          <w:rFonts w:ascii="Times New Roman" w:hAnsi="Times New Roman" w:cs="Times New Roman"/>
          <w:color w:val="000000" w:themeColor="text1"/>
          <w:sz w:val="24"/>
          <w:szCs w:val="24"/>
        </w:rPr>
        <w:t>Enikő Pap, ekspert</w:t>
      </w:r>
      <w:r w:rsidR="007F0A08" w:rsidRPr="003B089F">
        <w:rPr>
          <w:rFonts w:ascii="Times New Roman" w:hAnsi="Times New Roman" w:cs="Times New Roman"/>
          <w:color w:val="000000" w:themeColor="text1"/>
          <w:sz w:val="24"/>
          <w:szCs w:val="24"/>
        </w:rPr>
        <w:t>,</w:t>
      </w:r>
    </w:p>
    <w:p w:rsidR="00236CB7" w:rsidRPr="003B089F" w:rsidRDefault="00B517C8" w:rsidP="00CF0E0C">
      <w:pPr>
        <w:pStyle w:val="Akapitzlist"/>
        <w:numPr>
          <w:ilvl w:val="0"/>
          <w:numId w:val="89"/>
        </w:numPr>
        <w:ind w:left="363" w:hanging="363"/>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Johanna </w:t>
      </w:r>
      <w:proofErr w:type="spellStart"/>
      <w:r w:rsidRPr="003B089F">
        <w:rPr>
          <w:rFonts w:ascii="Times New Roman" w:hAnsi="Times New Roman" w:cs="Times New Roman"/>
          <w:color w:val="000000" w:themeColor="text1"/>
          <w:sz w:val="24"/>
          <w:szCs w:val="24"/>
          <w:lang w:val="pl-PL"/>
        </w:rPr>
        <w:t>Nelles</w:t>
      </w:r>
      <w:proofErr w:type="spellEnd"/>
      <w:r w:rsidRPr="003B089F">
        <w:rPr>
          <w:rFonts w:ascii="Times New Roman" w:hAnsi="Times New Roman" w:cs="Times New Roman"/>
          <w:color w:val="000000" w:themeColor="text1"/>
          <w:sz w:val="24"/>
          <w:szCs w:val="24"/>
          <w:lang w:val="pl-PL"/>
        </w:rPr>
        <w:t xml:space="preserve">, sekretarz wykonawczy mechanizmu monitorowania </w:t>
      </w:r>
      <w:r w:rsidR="00A245D7" w:rsidRPr="003B089F">
        <w:rPr>
          <w:rFonts w:ascii="Times New Roman" w:hAnsi="Times New Roman" w:cs="Times New Roman"/>
          <w:color w:val="000000" w:themeColor="text1"/>
          <w:sz w:val="24"/>
          <w:szCs w:val="24"/>
          <w:lang w:val="pl-PL"/>
        </w:rPr>
        <w:t xml:space="preserve">wdrażania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i </w:t>
      </w:r>
      <w:r w:rsidR="00ED550D" w:rsidRPr="003B089F">
        <w:rPr>
          <w:rFonts w:ascii="Times New Roman" w:hAnsi="Times New Roman" w:cs="Times New Roman"/>
          <w:color w:val="000000" w:themeColor="text1"/>
          <w:sz w:val="24"/>
          <w:szCs w:val="24"/>
          <w:lang w:val="pl-PL"/>
        </w:rPr>
        <w:t>stambul</w:t>
      </w:r>
      <w:r w:rsidRPr="003B089F">
        <w:rPr>
          <w:rFonts w:ascii="Times New Roman" w:hAnsi="Times New Roman" w:cs="Times New Roman"/>
          <w:color w:val="000000" w:themeColor="text1"/>
          <w:sz w:val="24"/>
          <w:szCs w:val="24"/>
          <w:lang w:val="pl-PL"/>
        </w:rPr>
        <w:t>skiej</w:t>
      </w:r>
      <w:r w:rsidR="007F0A08" w:rsidRPr="003B089F">
        <w:rPr>
          <w:rFonts w:ascii="Times New Roman" w:hAnsi="Times New Roman" w:cs="Times New Roman"/>
          <w:color w:val="000000" w:themeColor="text1"/>
          <w:sz w:val="24"/>
          <w:szCs w:val="24"/>
          <w:lang w:val="pl-PL"/>
        </w:rPr>
        <w:t>,</w:t>
      </w:r>
    </w:p>
    <w:p w:rsidR="00236CB7" w:rsidRPr="003B089F" w:rsidRDefault="00B517C8" w:rsidP="00CF0E0C">
      <w:pPr>
        <w:pStyle w:val="Akapitzlist"/>
        <w:numPr>
          <w:ilvl w:val="0"/>
          <w:numId w:val="89"/>
        </w:numPr>
        <w:ind w:left="363" w:hanging="363"/>
        <w:rPr>
          <w:rFonts w:ascii="Times New Roman" w:hAnsi="Times New Roman" w:cs="Times New Roman"/>
          <w:color w:val="000000" w:themeColor="text1"/>
          <w:sz w:val="24"/>
          <w:szCs w:val="24"/>
          <w:lang w:val="pl-PL"/>
        </w:rPr>
      </w:pPr>
      <w:proofErr w:type="spellStart"/>
      <w:r w:rsidRPr="003B089F">
        <w:rPr>
          <w:rFonts w:ascii="Times New Roman" w:hAnsi="Times New Roman" w:cs="Times New Roman"/>
          <w:color w:val="000000" w:themeColor="text1"/>
          <w:sz w:val="24"/>
          <w:szCs w:val="24"/>
          <w:lang w:val="pl-PL"/>
        </w:rPr>
        <w:t>Valentine</w:t>
      </w:r>
      <w:proofErr w:type="spellEnd"/>
      <w:r w:rsidRPr="003B089F">
        <w:rPr>
          <w:rFonts w:ascii="Times New Roman" w:hAnsi="Times New Roman" w:cs="Times New Roman"/>
          <w:color w:val="000000" w:themeColor="text1"/>
          <w:sz w:val="24"/>
          <w:szCs w:val="24"/>
          <w:lang w:val="pl-PL"/>
        </w:rPr>
        <w:t xml:space="preserve"> </w:t>
      </w:r>
      <w:proofErr w:type="spellStart"/>
      <w:r w:rsidRPr="003B089F">
        <w:rPr>
          <w:rFonts w:ascii="Times New Roman" w:hAnsi="Times New Roman" w:cs="Times New Roman"/>
          <w:color w:val="000000" w:themeColor="text1"/>
          <w:sz w:val="24"/>
          <w:szCs w:val="24"/>
          <w:lang w:val="pl-PL"/>
        </w:rPr>
        <w:t>Josenhans</w:t>
      </w:r>
      <w:proofErr w:type="spellEnd"/>
      <w:r w:rsidRPr="003B089F">
        <w:rPr>
          <w:rFonts w:ascii="Times New Roman" w:hAnsi="Times New Roman" w:cs="Times New Roman"/>
          <w:color w:val="000000" w:themeColor="text1"/>
          <w:sz w:val="24"/>
          <w:szCs w:val="24"/>
          <w:lang w:val="pl-PL"/>
        </w:rPr>
        <w:t xml:space="preserve">, </w:t>
      </w:r>
      <w:r w:rsidR="00597E95">
        <w:rPr>
          <w:rFonts w:ascii="Times New Roman" w:hAnsi="Times New Roman" w:cs="Times New Roman"/>
          <w:color w:val="000000" w:themeColor="text1"/>
          <w:sz w:val="24"/>
          <w:szCs w:val="24"/>
          <w:lang w:val="pl-PL"/>
        </w:rPr>
        <w:t>pracownik</w:t>
      </w:r>
      <w:r w:rsidRPr="003B089F">
        <w:rPr>
          <w:rFonts w:ascii="Times New Roman" w:hAnsi="Times New Roman" w:cs="Times New Roman"/>
          <w:color w:val="000000" w:themeColor="text1"/>
          <w:sz w:val="24"/>
          <w:szCs w:val="24"/>
          <w:lang w:val="pl-PL"/>
        </w:rPr>
        <w:t xml:space="preserve"> sekretariatu mechanizmu monitorowania </w:t>
      </w:r>
      <w:r w:rsidR="00A245D7" w:rsidRPr="003B089F">
        <w:rPr>
          <w:rFonts w:ascii="Times New Roman" w:hAnsi="Times New Roman" w:cs="Times New Roman"/>
          <w:color w:val="000000" w:themeColor="text1"/>
          <w:sz w:val="24"/>
          <w:szCs w:val="24"/>
          <w:lang w:val="pl-PL"/>
        </w:rPr>
        <w:t xml:space="preserve">wdrażania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i </w:t>
      </w:r>
      <w:r w:rsidR="00ED550D" w:rsidRPr="003B089F">
        <w:rPr>
          <w:rFonts w:ascii="Times New Roman" w:hAnsi="Times New Roman" w:cs="Times New Roman"/>
          <w:color w:val="000000" w:themeColor="text1"/>
          <w:sz w:val="24"/>
          <w:szCs w:val="24"/>
          <w:lang w:val="pl-PL"/>
        </w:rPr>
        <w:t>stambul</w:t>
      </w:r>
      <w:r w:rsidRPr="003B089F">
        <w:rPr>
          <w:rFonts w:ascii="Times New Roman" w:hAnsi="Times New Roman" w:cs="Times New Roman"/>
          <w:color w:val="000000" w:themeColor="text1"/>
          <w:sz w:val="24"/>
          <w:szCs w:val="24"/>
          <w:lang w:val="pl-PL"/>
        </w:rPr>
        <w:t>skiej</w:t>
      </w:r>
      <w:r w:rsidR="007F0A08"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663432" w:rsidP="00663432">
      <w:pPr>
        <w:pStyle w:val="Tekstpodstawowy"/>
        <w:jc w:val="both"/>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W trakcie </w:t>
      </w:r>
      <w:r w:rsidR="00B517C8" w:rsidRPr="003B089F">
        <w:rPr>
          <w:rFonts w:ascii="Times New Roman" w:hAnsi="Times New Roman" w:cs="Times New Roman"/>
          <w:color w:val="000000" w:themeColor="text1"/>
          <w:sz w:val="24"/>
          <w:szCs w:val="24"/>
          <w:lang w:val="pl-PL"/>
        </w:rPr>
        <w:t xml:space="preserve">wizyty delegacja została przyjęta przez wysokiej rangi osobistości życia publicznego, takie jak Iwona Michałek, Sekretarz Stanu i Koordynator Krajowego </w:t>
      </w:r>
      <w:r w:rsidR="000C53B8">
        <w:rPr>
          <w:rFonts w:ascii="Times New Roman" w:hAnsi="Times New Roman" w:cs="Times New Roman"/>
          <w:color w:val="000000" w:themeColor="text1"/>
          <w:sz w:val="24"/>
          <w:szCs w:val="24"/>
          <w:lang w:val="pl-PL"/>
        </w:rPr>
        <w:t>p</w:t>
      </w:r>
      <w:r w:rsidR="00B517C8" w:rsidRPr="003B089F">
        <w:rPr>
          <w:rFonts w:ascii="Times New Roman" w:hAnsi="Times New Roman" w:cs="Times New Roman"/>
          <w:color w:val="000000" w:themeColor="text1"/>
          <w:sz w:val="24"/>
          <w:szCs w:val="24"/>
          <w:lang w:val="pl-PL"/>
        </w:rPr>
        <w:t xml:space="preserve">rogramu </w:t>
      </w:r>
      <w:r w:rsidR="000C53B8">
        <w:rPr>
          <w:rFonts w:ascii="Times New Roman" w:hAnsi="Times New Roman" w:cs="Times New Roman"/>
          <w:color w:val="000000" w:themeColor="text1"/>
          <w:sz w:val="24"/>
          <w:szCs w:val="24"/>
          <w:lang w:val="pl-PL"/>
        </w:rPr>
        <w:t>p</w:t>
      </w:r>
      <w:r w:rsidR="00B517C8" w:rsidRPr="003B089F">
        <w:rPr>
          <w:rFonts w:ascii="Times New Roman" w:hAnsi="Times New Roman" w:cs="Times New Roman"/>
          <w:color w:val="000000" w:themeColor="text1"/>
          <w:sz w:val="24"/>
          <w:szCs w:val="24"/>
          <w:lang w:val="pl-PL"/>
        </w:rPr>
        <w:t xml:space="preserve">rzeciwdziałania </w:t>
      </w:r>
      <w:r w:rsidR="000C53B8">
        <w:rPr>
          <w:rFonts w:ascii="Times New Roman" w:hAnsi="Times New Roman" w:cs="Times New Roman"/>
          <w:color w:val="000000" w:themeColor="text1"/>
          <w:sz w:val="24"/>
          <w:szCs w:val="24"/>
          <w:lang w:val="pl-PL"/>
        </w:rPr>
        <w:t>p</w:t>
      </w:r>
      <w:r w:rsidR="00B517C8" w:rsidRPr="003B089F">
        <w:rPr>
          <w:rFonts w:ascii="Times New Roman" w:hAnsi="Times New Roman" w:cs="Times New Roman"/>
          <w:color w:val="000000" w:themeColor="text1"/>
          <w:sz w:val="24"/>
          <w:szCs w:val="24"/>
          <w:lang w:val="pl-PL"/>
        </w:rPr>
        <w:t xml:space="preserve">rzemocy w </w:t>
      </w:r>
      <w:r w:rsidR="000C53B8">
        <w:rPr>
          <w:rFonts w:ascii="Times New Roman" w:hAnsi="Times New Roman" w:cs="Times New Roman"/>
          <w:color w:val="000000" w:themeColor="text1"/>
          <w:sz w:val="24"/>
          <w:szCs w:val="24"/>
          <w:lang w:val="pl-PL"/>
        </w:rPr>
        <w:t>r</w:t>
      </w:r>
      <w:r w:rsidR="00B517C8" w:rsidRPr="003B089F">
        <w:rPr>
          <w:rFonts w:ascii="Times New Roman" w:hAnsi="Times New Roman" w:cs="Times New Roman"/>
          <w:color w:val="000000" w:themeColor="text1"/>
          <w:sz w:val="24"/>
          <w:szCs w:val="24"/>
          <w:lang w:val="pl-PL"/>
        </w:rPr>
        <w:t xml:space="preserve">odzinie, Anna Schmidt-Rodziewicz, Sekretarz Stanu i Pełnomocnik Rządu do </w:t>
      </w:r>
      <w:r w:rsidRPr="003B089F">
        <w:rPr>
          <w:rFonts w:ascii="Times New Roman" w:hAnsi="Times New Roman" w:cs="Times New Roman"/>
          <w:color w:val="000000" w:themeColor="text1"/>
          <w:sz w:val="24"/>
          <w:szCs w:val="24"/>
          <w:lang w:val="pl-PL"/>
        </w:rPr>
        <w:t>s</w:t>
      </w:r>
      <w:r w:rsidR="00B517C8" w:rsidRPr="003B089F">
        <w:rPr>
          <w:rFonts w:ascii="Times New Roman" w:hAnsi="Times New Roman" w:cs="Times New Roman"/>
          <w:color w:val="000000" w:themeColor="text1"/>
          <w:sz w:val="24"/>
          <w:szCs w:val="24"/>
          <w:lang w:val="pl-PL"/>
        </w:rPr>
        <w:t xml:space="preserve">praw Równego Traktowania, Barbara Socha, Sekretarz Stanu i Pełnomocnik Rządu do </w:t>
      </w:r>
      <w:r w:rsidRPr="003B089F">
        <w:rPr>
          <w:rFonts w:ascii="Times New Roman" w:hAnsi="Times New Roman" w:cs="Times New Roman"/>
          <w:color w:val="000000" w:themeColor="text1"/>
          <w:sz w:val="24"/>
          <w:szCs w:val="24"/>
          <w:lang w:val="pl-PL"/>
        </w:rPr>
        <w:t>s</w:t>
      </w:r>
      <w:r w:rsidR="00B517C8" w:rsidRPr="003B089F">
        <w:rPr>
          <w:rFonts w:ascii="Times New Roman" w:hAnsi="Times New Roman" w:cs="Times New Roman"/>
          <w:color w:val="000000" w:themeColor="text1"/>
          <w:sz w:val="24"/>
          <w:szCs w:val="24"/>
          <w:lang w:val="pl-PL"/>
        </w:rPr>
        <w:t xml:space="preserve">praw Polityki </w:t>
      </w:r>
      <w:r w:rsidRPr="003B089F">
        <w:rPr>
          <w:rFonts w:ascii="Times New Roman" w:hAnsi="Times New Roman" w:cs="Times New Roman"/>
          <w:color w:val="000000" w:themeColor="text1"/>
          <w:sz w:val="24"/>
          <w:szCs w:val="24"/>
          <w:lang w:val="pl-PL"/>
        </w:rPr>
        <w:t>Demograficznej</w:t>
      </w:r>
      <w:r w:rsidR="00B517C8" w:rsidRPr="003B089F">
        <w:rPr>
          <w:rFonts w:ascii="Times New Roman" w:hAnsi="Times New Roman" w:cs="Times New Roman"/>
          <w:color w:val="000000" w:themeColor="text1"/>
          <w:sz w:val="24"/>
          <w:szCs w:val="24"/>
          <w:lang w:val="pl-PL"/>
        </w:rPr>
        <w:t xml:space="preserve"> oraz Marzena </w:t>
      </w:r>
      <w:proofErr w:type="spellStart"/>
      <w:r w:rsidR="00B517C8" w:rsidRPr="003B089F">
        <w:rPr>
          <w:rFonts w:ascii="Times New Roman" w:hAnsi="Times New Roman" w:cs="Times New Roman"/>
          <w:color w:val="000000" w:themeColor="text1"/>
          <w:sz w:val="24"/>
          <w:szCs w:val="24"/>
          <w:lang w:val="pl-PL"/>
        </w:rPr>
        <w:t>M</w:t>
      </w:r>
      <w:r w:rsidRPr="003B089F">
        <w:rPr>
          <w:rFonts w:ascii="Times New Roman" w:hAnsi="Times New Roman" w:cs="Times New Roman"/>
          <w:color w:val="000000" w:themeColor="text1"/>
          <w:sz w:val="24"/>
          <w:szCs w:val="24"/>
          <w:lang w:val="pl-PL"/>
        </w:rPr>
        <w:t>a</w:t>
      </w:r>
      <w:r w:rsidR="00B517C8" w:rsidRPr="003B089F">
        <w:rPr>
          <w:rFonts w:ascii="Times New Roman" w:hAnsi="Times New Roman" w:cs="Times New Roman"/>
          <w:color w:val="000000" w:themeColor="text1"/>
          <w:sz w:val="24"/>
          <w:szCs w:val="24"/>
          <w:lang w:val="pl-PL"/>
        </w:rPr>
        <w:t>chałek</w:t>
      </w:r>
      <w:proofErr w:type="spellEnd"/>
      <w:r w:rsidR="00B517C8" w:rsidRPr="003B089F">
        <w:rPr>
          <w:rFonts w:ascii="Times New Roman" w:hAnsi="Times New Roman" w:cs="Times New Roman"/>
          <w:color w:val="000000" w:themeColor="text1"/>
          <w:sz w:val="24"/>
          <w:szCs w:val="24"/>
          <w:lang w:val="pl-PL"/>
        </w:rPr>
        <w:t xml:space="preserve">, Sekretarz Stanu </w:t>
      </w:r>
      <w:r w:rsidR="000C53B8">
        <w:rPr>
          <w:rFonts w:ascii="Times New Roman" w:hAnsi="Times New Roman" w:cs="Times New Roman"/>
          <w:color w:val="000000" w:themeColor="text1"/>
          <w:sz w:val="24"/>
          <w:szCs w:val="24"/>
          <w:lang w:val="pl-PL"/>
        </w:rPr>
        <w:t>w Ministerstwie</w:t>
      </w:r>
      <w:r w:rsidR="00B517C8" w:rsidRPr="003B089F">
        <w:rPr>
          <w:rFonts w:ascii="Times New Roman" w:hAnsi="Times New Roman" w:cs="Times New Roman"/>
          <w:color w:val="000000" w:themeColor="text1"/>
          <w:sz w:val="24"/>
          <w:szCs w:val="24"/>
          <w:lang w:val="pl-PL"/>
        </w:rPr>
        <w:t xml:space="preserve"> Edukacji Narodowej. Delegacja spotkała się również z </w:t>
      </w:r>
      <w:r w:rsidRPr="003B089F">
        <w:rPr>
          <w:rFonts w:ascii="Times New Roman" w:hAnsi="Times New Roman" w:cs="Times New Roman"/>
          <w:color w:val="000000" w:themeColor="text1"/>
          <w:sz w:val="24"/>
          <w:szCs w:val="24"/>
          <w:lang w:val="pl-PL"/>
        </w:rPr>
        <w:t>wieloma</w:t>
      </w:r>
      <w:r w:rsidR="00B517C8" w:rsidRPr="003B089F">
        <w:rPr>
          <w:rFonts w:ascii="Times New Roman" w:hAnsi="Times New Roman" w:cs="Times New Roman"/>
          <w:color w:val="000000" w:themeColor="text1"/>
          <w:sz w:val="24"/>
          <w:szCs w:val="24"/>
          <w:lang w:val="pl-PL"/>
        </w:rPr>
        <w:t xml:space="preserve"> przedstawicielami </w:t>
      </w:r>
      <w:r w:rsidR="000C53B8">
        <w:rPr>
          <w:rFonts w:ascii="Times New Roman" w:hAnsi="Times New Roman" w:cs="Times New Roman"/>
          <w:color w:val="000000" w:themeColor="text1"/>
          <w:sz w:val="24"/>
          <w:szCs w:val="24"/>
          <w:lang w:val="pl-PL"/>
        </w:rPr>
        <w:t xml:space="preserve">instytucji </w:t>
      </w:r>
      <w:r w:rsidR="00B517C8" w:rsidRPr="003B089F">
        <w:rPr>
          <w:rFonts w:ascii="Times New Roman" w:hAnsi="Times New Roman" w:cs="Times New Roman"/>
          <w:color w:val="000000" w:themeColor="text1"/>
          <w:sz w:val="24"/>
          <w:szCs w:val="24"/>
          <w:lang w:val="pl-PL"/>
        </w:rPr>
        <w:t>rządowy</w:t>
      </w:r>
      <w:r w:rsidRPr="003B089F">
        <w:rPr>
          <w:rFonts w:ascii="Times New Roman" w:hAnsi="Times New Roman" w:cs="Times New Roman"/>
          <w:color w:val="000000" w:themeColor="text1"/>
          <w:sz w:val="24"/>
          <w:szCs w:val="24"/>
          <w:lang w:val="pl-PL"/>
        </w:rPr>
        <w:t>ch</w:t>
      </w:r>
      <w:r w:rsidR="00B517C8" w:rsidRPr="003B089F">
        <w:rPr>
          <w:rFonts w:ascii="Times New Roman" w:hAnsi="Times New Roman" w:cs="Times New Roman"/>
          <w:color w:val="000000" w:themeColor="text1"/>
          <w:sz w:val="24"/>
          <w:szCs w:val="24"/>
          <w:lang w:val="pl-PL"/>
        </w:rPr>
        <w:t xml:space="preserve"> i </w:t>
      </w:r>
      <w:r w:rsidR="00C72A46">
        <w:rPr>
          <w:rFonts w:ascii="Times New Roman" w:hAnsi="Times New Roman" w:cs="Times New Roman"/>
          <w:color w:val="000000" w:themeColor="text1"/>
          <w:sz w:val="24"/>
          <w:szCs w:val="24"/>
          <w:lang w:val="pl-PL"/>
        </w:rPr>
        <w:t xml:space="preserve">osobami </w:t>
      </w:r>
      <w:r w:rsidRPr="003B089F">
        <w:rPr>
          <w:rFonts w:ascii="Times New Roman" w:hAnsi="Times New Roman" w:cs="Times New Roman"/>
          <w:color w:val="000000" w:themeColor="text1"/>
          <w:sz w:val="24"/>
          <w:szCs w:val="24"/>
          <w:lang w:val="pl-PL"/>
        </w:rPr>
        <w:t>spoza administracji rządowej,</w:t>
      </w:r>
      <w:r w:rsidR="00B517C8" w:rsidRPr="003B089F">
        <w:rPr>
          <w:rFonts w:ascii="Times New Roman" w:hAnsi="Times New Roman" w:cs="Times New Roman"/>
          <w:color w:val="000000" w:themeColor="text1"/>
          <w:sz w:val="24"/>
          <w:szCs w:val="24"/>
          <w:lang w:val="pl-PL"/>
        </w:rPr>
        <w:t xml:space="preserve"> zajmujący</w:t>
      </w:r>
      <w:r w:rsidR="005252FF">
        <w:rPr>
          <w:rFonts w:ascii="Times New Roman" w:hAnsi="Times New Roman" w:cs="Times New Roman"/>
          <w:color w:val="000000" w:themeColor="text1"/>
          <w:sz w:val="24"/>
          <w:szCs w:val="24"/>
          <w:lang w:val="pl-PL"/>
        </w:rPr>
        <w:t>mi</w:t>
      </w:r>
      <w:r w:rsidR="00B517C8" w:rsidRPr="003B089F">
        <w:rPr>
          <w:rFonts w:ascii="Times New Roman" w:hAnsi="Times New Roman" w:cs="Times New Roman"/>
          <w:color w:val="000000" w:themeColor="text1"/>
          <w:sz w:val="24"/>
          <w:szCs w:val="24"/>
          <w:lang w:val="pl-PL"/>
        </w:rPr>
        <w:t xml:space="preserve"> się zapobieganiem i zwalczaniem przemocy wobec kobiet. Lista </w:t>
      </w:r>
      <w:r w:rsidR="000C53B8">
        <w:rPr>
          <w:rFonts w:ascii="Times New Roman" w:hAnsi="Times New Roman" w:cs="Times New Roman"/>
          <w:color w:val="000000" w:themeColor="text1"/>
          <w:sz w:val="24"/>
          <w:szCs w:val="24"/>
          <w:lang w:val="pl-PL"/>
        </w:rPr>
        <w:t>instytucji rządowych</w:t>
      </w:r>
      <w:r w:rsidR="00B517C8" w:rsidRPr="003B089F">
        <w:rPr>
          <w:rFonts w:ascii="Times New Roman" w:hAnsi="Times New Roman" w:cs="Times New Roman"/>
          <w:color w:val="000000" w:themeColor="text1"/>
          <w:sz w:val="24"/>
          <w:szCs w:val="24"/>
          <w:lang w:val="pl-PL"/>
        </w:rPr>
        <w:t xml:space="preserve">, organizacji pozarządowych i innych podmiotów, z którymi </w:t>
      </w:r>
      <w:r w:rsidR="000C53B8">
        <w:rPr>
          <w:rFonts w:ascii="Times New Roman" w:hAnsi="Times New Roman" w:cs="Times New Roman"/>
          <w:color w:val="000000" w:themeColor="text1"/>
          <w:sz w:val="24"/>
          <w:szCs w:val="24"/>
          <w:lang w:val="pl-PL"/>
        </w:rPr>
        <w:t>odbyły się spotkania</w:t>
      </w:r>
      <w:r w:rsidR="00B517C8" w:rsidRPr="003B089F">
        <w:rPr>
          <w:rFonts w:ascii="Times New Roman" w:hAnsi="Times New Roman" w:cs="Times New Roman"/>
          <w:color w:val="000000" w:themeColor="text1"/>
          <w:sz w:val="24"/>
          <w:szCs w:val="24"/>
          <w:lang w:val="pl-PL"/>
        </w:rPr>
        <w:t xml:space="preserve">, została </w:t>
      </w:r>
      <w:r w:rsidR="00B517C8" w:rsidRPr="003B089F">
        <w:rPr>
          <w:rFonts w:ascii="Times New Roman" w:hAnsi="Times New Roman" w:cs="Times New Roman"/>
          <w:color w:val="000000" w:themeColor="text1"/>
          <w:sz w:val="24"/>
          <w:szCs w:val="24"/>
          <w:lang w:val="pl-PL"/>
        </w:rPr>
        <w:lastRenderedPageBreak/>
        <w:t xml:space="preserve">przedstawiona w załączniku II do </w:t>
      </w:r>
      <w:r w:rsidRPr="003B089F">
        <w:rPr>
          <w:rFonts w:ascii="Times New Roman" w:hAnsi="Times New Roman" w:cs="Times New Roman"/>
          <w:color w:val="000000" w:themeColor="text1"/>
          <w:sz w:val="24"/>
          <w:szCs w:val="24"/>
          <w:lang w:val="pl-PL"/>
        </w:rPr>
        <w:t>raportu</w:t>
      </w:r>
      <w:r w:rsidR="00B517C8" w:rsidRPr="003B089F">
        <w:rPr>
          <w:rFonts w:ascii="Times New Roman" w:hAnsi="Times New Roman" w:cs="Times New Roman"/>
          <w:color w:val="000000" w:themeColor="text1"/>
          <w:sz w:val="24"/>
          <w:szCs w:val="24"/>
          <w:lang w:val="pl-PL"/>
        </w:rPr>
        <w:t>. GREVIO pragnie podziękować za cenne informacje, które otrzymał</w:t>
      </w:r>
      <w:r w:rsidR="005252FF">
        <w:rPr>
          <w:rFonts w:ascii="Times New Roman" w:hAnsi="Times New Roman" w:cs="Times New Roman"/>
          <w:color w:val="000000" w:themeColor="text1"/>
          <w:sz w:val="24"/>
          <w:szCs w:val="24"/>
          <w:lang w:val="pl-PL"/>
        </w:rPr>
        <w:t>o</w:t>
      </w:r>
      <w:r w:rsidR="00B517C8" w:rsidRPr="003B089F">
        <w:rPr>
          <w:rFonts w:ascii="Times New Roman" w:hAnsi="Times New Roman" w:cs="Times New Roman"/>
          <w:color w:val="000000" w:themeColor="text1"/>
          <w:sz w:val="24"/>
          <w:szCs w:val="24"/>
          <w:lang w:val="pl-PL"/>
        </w:rPr>
        <w:t xml:space="preserve"> od każde</w:t>
      </w:r>
      <w:r w:rsidRPr="003B089F">
        <w:rPr>
          <w:rFonts w:ascii="Times New Roman" w:hAnsi="Times New Roman" w:cs="Times New Roman"/>
          <w:color w:val="000000" w:themeColor="text1"/>
          <w:sz w:val="24"/>
          <w:szCs w:val="24"/>
          <w:lang w:val="pl-PL"/>
        </w:rPr>
        <w:t>go</w:t>
      </w:r>
      <w:r w:rsidR="00B517C8" w:rsidRPr="003B089F">
        <w:rPr>
          <w:rFonts w:ascii="Times New Roman" w:hAnsi="Times New Roman" w:cs="Times New Roman"/>
          <w:color w:val="000000" w:themeColor="text1"/>
          <w:sz w:val="24"/>
          <w:szCs w:val="24"/>
          <w:lang w:val="pl-PL"/>
        </w:rPr>
        <w:t xml:space="preserve"> z </w:t>
      </w:r>
      <w:r w:rsidRPr="003B089F">
        <w:rPr>
          <w:rFonts w:ascii="Times New Roman" w:hAnsi="Times New Roman" w:cs="Times New Roman"/>
          <w:color w:val="000000" w:themeColor="text1"/>
          <w:sz w:val="24"/>
          <w:szCs w:val="24"/>
          <w:lang w:val="pl-PL"/>
        </w:rPr>
        <w:t>tych podmiotów</w:t>
      </w:r>
      <w:r w:rsidR="00B517C8"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663432">
      <w:pPr>
        <w:pStyle w:val="Tekstpodstawowy"/>
        <w:jc w:val="both"/>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Wizyta została przygotowana w ścisłej współpracy z Joanną Maciejewską, przedstawicielką Departamentu Współpracy Międzynarodowej Ministerstwa Rodziny, Pracy i Polityki Społecznej (przemianowanego w październiku 2020 r. na Ministerstwo Rodziny i Polityki Społecznej), która </w:t>
      </w:r>
      <w:r w:rsidR="00C72A46">
        <w:rPr>
          <w:rFonts w:ascii="Times New Roman" w:hAnsi="Times New Roman" w:cs="Times New Roman"/>
          <w:color w:val="000000" w:themeColor="text1"/>
          <w:sz w:val="24"/>
          <w:szCs w:val="24"/>
          <w:lang w:val="pl-PL"/>
        </w:rPr>
        <w:t xml:space="preserve">odpowiada za kontakt w sprawie </w:t>
      </w:r>
      <w:r w:rsidR="000C53B8">
        <w:rPr>
          <w:rFonts w:ascii="Times New Roman" w:hAnsi="Times New Roman" w:cs="Times New Roman"/>
          <w:color w:val="000000" w:themeColor="text1"/>
          <w:sz w:val="24"/>
          <w:szCs w:val="24"/>
          <w:lang w:val="pl-PL"/>
        </w:rPr>
        <w:t>oceny przez</w:t>
      </w:r>
      <w:r w:rsidRPr="003B089F">
        <w:rPr>
          <w:rFonts w:ascii="Times New Roman" w:hAnsi="Times New Roman" w:cs="Times New Roman"/>
          <w:color w:val="000000" w:themeColor="text1"/>
          <w:sz w:val="24"/>
          <w:szCs w:val="24"/>
          <w:lang w:val="pl-PL"/>
        </w:rPr>
        <w:t xml:space="preserve"> GREVIO. GREVIO pragnie wyrazić wdzięczność za współpracę i wsparcie udzielone w t</w:t>
      </w:r>
      <w:r w:rsidR="005252FF">
        <w:rPr>
          <w:rFonts w:ascii="Times New Roman" w:hAnsi="Times New Roman" w:cs="Times New Roman"/>
          <w:color w:val="000000" w:themeColor="text1"/>
          <w:sz w:val="24"/>
          <w:szCs w:val="24"/>
          <w:lang w:val="pl-PL"/>
        </w:rPr>
        <w:t>oku</w:t>
      </w:r>
      <w:r w:rsidRPr="003B089F">
        <w:rPr>
          <w:rFonts w:ascii="Times New Roman" w:hAnsi="Times New Roman" w:cs="Times New Roman"/>
          <w:color w:val="000000" w:themeColor="text1"/>
          <w:sz w:val="24"/>
          <w:szCs w:val="24"/>
          <w:lang w:val="pl-PL"/>
        </w:rPr>
        <w:t xml:space="preserve"> całego procesu oceny oraz za konstruktywne podejście polski</w:t>
      </w:r>
      <w:r w:rsidR="000C53B8">
        <w:rPr>
          <w:rFonts w:ascii="Times New Roman" w:hAnsi="Times New Roman" w:cs="Times New Roman"/>
          <w:color w:val="000000" w:themeColor="text1"/>
          <w:sz w:val="24"/>
          <w:szCs w:val="24"/>
          <w:lang w:val="pl-PL"/>
        </w:rPr>
        <w:t>ch</w:t>
      </w:r>
      <w:r w:rsidRPr="003B089F">
        <w:rPr>
          <w:rFonts w:ascii="Times New Roman" w:hAnsi="Times New Roman" w:cs="Times New Roman"/>
          <w:color w:val="000000" w:themeColor="text1"/>
          <w:sz w:val="24"/>
          <w:szCs w:val="24"/>
          <w:lang w:val="pl-PL"/>
        </w:rPr>
        <w:t xml:space="preserve"> władz.</w:t>
      </w:r>
    </w:p>
    <w:p w:rsidR="00236CB7" w:rsidRPr="003B089F" w:rsidRDefault="00236CB7" w:rsidP="007F0A08">
      <w:pPr>
        <w:jc w:val="both"/>
        <w:rPr>
          <w:rFonts w:ascii="Times New Roman" w:hAnsi="Times New Roman" w:cs="Times New Roman"/>
          <w:color w:val="000000" w:themeColor="text1"/>
          <w:sz w:val="24"/>
          <w:szCs w:val="24"/>
          <w:lang w:val="pl-PL"/>
        </w:rPr>
      </w:pPr>
    </w:p>
    <w:p w:rsidR="00236CB7" w:rsidRDefault="00B517C8" w:rsidP="00BA4299">
      <w:pPr>
        <w:pStyle w:val="Tekstpodstawowy"/>
        <w:jc w:val="both"/>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W </w:t>
      </w:r>
      <w:r w:rsidR="00BA4299" w:rsidRPr="003B089F">
        <w:rPr>
          <w:rFonts w:ascii="Times New Roman" w:hAnsi="Times New Roman" w:cs="Times New Roman"/>
          <w:color w:val="000000" w:themeColor="text1"/>
          <w:sz w:val="24"/>
          <w:szCs w:val="24"/>
          <w:lang w:val="pl-PL"/>
        </w:rPr>
        <w:t xml:space="preserve">ramach oceny </w:t>
      </w:r>
      <w:r w:rsidRPr="003B089F">
        <w:rPr>
          <w:rFonts w:ascii="Times New Roman" w:hAnsi="Times New Roman" w:cs="Times New Roman"/>
          <w:color w:val="000000" w:themeColor="text1"/>
          <w:sz w:val="24"/>
          <w:szCs w:val="24"/>
          <w:lang w:val="pl-PL"/>
        </w:rPr>
        <w:t>wyjściowej GREVIO zbadał</w:t>
      </w:r>
      <w:r w:rsidR="00A67439" w:rsidRPr="003B089F">
        <w:rPr>
          <w:rFonts w:ascii="Times New Roman" w:hAnsi="Times New Roman" w:cs="Times New Roman"/>
          <w:color w:val="000000" w:themeColor="text1"/>
          <w:sz w:val="24"/>
          <w:szCs w:val="24"/>
          <w:lang w:val="pl-PL"/>
        </w:rPr>
        <w:t>o przyjęte przez polskie władze rozwiązania zapewniające wdrożenie konwencji, w zakresie wszystkich jej postanowień</w:t>
      </w:r>
      <w:r w:rsidRPr="003B089F">
        <w:rPr>
          <w:rFonts w:ascii="Times New Roman" w:hAnsi="Times New Roman" w:cs="Times New Roman"/>
          <w:color w:val="000000" w:themeColor="text1"/>
          <w:sz w:val="24"/>
          <w:szCs w:val="24"/>
          <w:lang w:val="pl-PL"/>
        </w:rPr>
        <w:t>. Z</w:t>
      </w:r>
      <w:r w:rsidR="00A67439" w:rsidRPr="003B089F">
        <w:rPr>
          <w:rFonts w:ascii="Times New Roman" w:hAnsi="Times New Roman" w:cs="Times New Roman"/>
          <w:color w:val="000000" w:themeColor="text1"/>
          <w:sz w:val="24"/>
          <w:szCs w:val="24"/>
          <w:lang w:val="pl-PL"/>
        </w:rPr>
        <w:t xml:space="preserve"> uwagi na wymóg zwięzłości</w:t>
      </w:r>
      <w:r w:rsidRPr="003B089F">
        <w:rPr>
          <w:rFonts w:ascii="Times New Roman" w:hAnsi="Times New Roman" w:cs="Times New Roman"/>
          <w:color w:val="000000" w:themeColor="text1"/>
          <w:sz w:val="24"/>
          <w:szCs w:val="24"/>
          <w:lang w:val="pl-PL"/>
        </w:rPr>
        <w:t xml:space="preserve">, w </w:t>
      </w:r>
      <w:r w:rsidR="00A67439" w:rsidRPr="003B089F">
        <w:rPr>
          <w:rFonts w:ascii="Times New Roman" w:hAnsi="Times New Roman" w:cs="Times New Roman"/>
          <w:color w:val="000000" w:themeColor="text1"/>
          <w:sz w:val="24"/>
          <w:szCs w:val="24"/>
          <w:lang w:val="pl-PL"/>
        </w:rPr>
        <w:t xml:space="preserve">raporcie </w:t>
      </w:r>
      <w:r w:rsidRPr="003B089F">
        <w:rPr>
          <w:rFonts w:ascii="Times New Roman" w:hAnsi="Times New Roman" w:cs="Times New Roman"/>
          <w:color w:val="000000" w:themeColor="text1"/>
          <w:sz w:val="24"/>
          <w:szCs w:val="24"/>
          <w:lang w:val="pl-PL"/>
        </w:rPr>
        <w:t>niektóre p</w:t>
      </w:r>
      <w:r w:rsidR="00EB5F11">
        <w:rPr>
          <w:rFonts w:ascii="Times New Roman" w:hAnsi="Times New Roman" w:cs="Times New Roman"/>
          <w:color w:val="000000" w:themeColor="text1"/>
          <w:sz w:val="24"/>
          <w:szCs w:val="24"/>
          <w:lang w:val="pl-PL"/>
        </w:rPr>
        <w:t xml:space="preserve">ostanowienia konwencji </w:t>
      </w:r>
      <w:r w:rsidRPr="003B089F">
        <w:rPr>
          <w:rFonts w:ascii="Times New Roman" w:hAnsi="Times New Roman" w:cs="Times New Roman"/>
          <w:color w:val="000000" w:themeColor="text1"/>
          <w:sz w:val="24"/>
          <w:szCs w:val="24"/>
          <w:lang w:val="pl-PL"/>
        </w:rPr>
        <w:t xml:space="preserve">potraktowano priorytetowo. Chociaż </w:t>
      </w:r>
      <w:r w:rsidR="00EB5F11">
        <w:rPr>
          <w:rFonts w:ascii="Times New Roman" w:hAnsi="Times New Roman" w:cs="Times New Roman"/>
          <w:color w:val="000000" w:themeColor="text1"/>
          <w:sz w:val="24"/>
          <w:szCs w:val="24"/>
          <w:lang w:val="pl-PL"/>
        </w:rPr>
        <w:t xml:space="preserve">raport </w:t>
      </w:r>
      <w:r w:rsidR="00A67439" w:rsidRPr="003B089F">
        <w:rPr>
          <w:rFonts w:ascii="Times New Roman" w:hAnsi="Times New Roman" w:cs="Times New Roman"/>
          <w:color w:val="000000" w:themeColor="text1"/>
          <w:sz w:val="24"/>
          <w:szCs w:val="24"/>
          <w:lang w:val="pl-PL"/>
        </w:rPr>
        <w:t xml:space="preserve">dotyczy </w:t>
      </w:r>
      <w:r w:rsidRPr="003B089F">
        <w:rPr>
          <w:rFonts w:ascii="Times New Roman" w:hAnsi="Times New Roman" w:cs="Times New Roman"/>
          <w:color w:val="000000" w:themeColor="text1"/>
          <w:sz w:val="24"/>
          <w:szCs w:val="24"/>
          <w:lang w:val="pl-PL"/>
        </w:rPr>
        <w:t>wszystki</w:t>
      </w:r>
      <w:r w:rsidR="00A67439" w:rsidRPr="003B089F">
        <w:rPr>
          <w:rFonts w:ascii="Times New Roman" w:hAnsi="Times New Roman" w:cs="Times New Roman"/>
          <w:color w:val="000000" w:themeColor="text1"/>
          <w:sz w:val="24"/>
          <w:szCs w:val="24"/>
          <w:lang w:val="pl-PL"/>
        </w:rPr>
        <w:t>ch</w:t>
      </w:r>
      <w:r w:rsidRPr="003B089F">
        <w:rPr>
          <w:rFonts w:ascii="Times New Roman" w:hAnsi="Times New Roman" w:cs="Times New Roman"/>
          <w:color w:val="000000" w:themeColor="text1"/>
          <w:sz w:val="24"/>
          <w:szCs w:val="24"/>
          <w:lang w:val="pl-PL"/>
        </w:rPr>
        <w:t xml:space="preserve"> rozdział</w:t>
      </w:r>
      <w:r w:rsidR="00A67439" w:rsidRPr="003B089F">
        <w:rPr>
          <w:rFonts w:ascii="Times New Roman" w:hAnsi="Times New Roman" w:cs="Times New Roman"/>
          <w:color w:val="000000" w:themeColor="text1"/>
          <w:sz w:val="24"/>
          <w:szCs w:val="24"/>
          <w:lang w:val="pl-PL"/>
        </w:rPr>
        <w:t>ów</w:t>
      </w:r>
      <w:r w:rsidRPr="003B089F">
        <w:rPr>
          <w:rFonts w:ascii="Times New Roman" w:hAnsi="Times New Roman" w:cs="Times New Roman"/>
          <w:color w:val="000000" w:themeColor="text1"/>
          <w:sz w:val="24"/>
          <w:szCs w:val="24"/>
          <w:lang w:val="pl-PL"/>
        </w:rPr>
        <w:t xml:space="preserve">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i (z wyjątkiem rozdziału VIII), nie przedstawi</w:t>
      </w:r>
      <w:r w:rsidR="00A67439" w:rsidRPr="003B089F">
        <w:rPr>
          <w:rFonts w:ascii="Times New Roman" w:hAnsi="Times New Roman" w:cs="Times New Roman"/>
          <w:color w:val="000000" w:themeColor="text1"/>
          <w:sz w:val="24"/>
          <w:szCs w:val="24"/>
          <w:lang w:val="pl-PL"/>
        </w:rPr>
        <w:t xml:space="preserve">a on </w:t>
      </w:r>
      <w:r w:rsidRPr="003B089F">
        <w:rPr>
          <w:rFonts w:ascii="Times New Roman" w:hAnsi="Times New Roman" w:cs="Times New Roman"/>
          <w:color w:val="000000" w:themeColor="text1"/>
          <w:sz w:val="24"/>
          <w:szCs w:val="24"/>
          <w:lang w:val="pl-PL"/>
        </w:rPr>
        <w:t>szczegółow</w:t>
      </w:r>
      <w:r w:rsidR="00A67439" w:rsidRPr="003B089F">
        <w:rPr>
          <w:rFonts w:ascii="Times New Roman" w:hAnsi="Times New Roman" w:cs="Times New Roman"/>
          <w:color w:val="000000" w:themeColor="text1"/>
          <w:sz w:val="24"/>
          <w:szCs w:val="24"/>
          <w:lang w:val="pl-PL"/>
        </w:rPr>
        <w:t>ej</w:t>
      </w:r>
      <w:r w:rsidRPr="003B089F">
        <w:rPr>
          <w:rFonts w:ascii="Times New Roman" w:hAnsi="Times New Roman" w:cs="Times New Roman"/>
          <w:color w:val="000000" w:themeColor="text1"/>
          <w:sz w:val="24"/>
          <w:szCs w:val="24"/>
          <w:lang w:val="pl-PL"/>
        </w:rPr>
        <w:t xml:space="preserve"> ocen</w:t>
      </w:r>
      <w:r w:rsidR="00A67439" w:rsidRPr="003B089F">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i wniosków </w:t>
      </w:r>
      <w:r w:rsidR="00A67439" w:rsidRPr="003B089F">
        <w:rPr>
          <w:rFonts w:ascii="Times New Roman" w:hAnsi="Times New Roman" w:cs="Times New Roman"/>
          <w:color w:val="000000" w:themeColor="text1"/>
          <w:sz w:val="24"/>
          <w:szCs w:val="24"/>
          <w:lang w:val="pl-PL"/>
        </w:rPr>
        <w:t xml:space="preserve">odnośnie do każdego </w:t>
      </w:r>
      <w:r w:rsidRPr="003B089F">
        <w:rPr>
          <w:rFonts w:ascii="Times New Roman" w:hAnsi="Times New Roman" w:cs="Times New Roman"/>
          <w:color w:val="000000" w:themeColor="text1"/>
          <w:sz w:val="24"/>
          <w:szCs w:val="24"/>
          <w:lang w:val="pl-PL"/>
        </w:rPr>
        <w:t>postanowienia</w:t>
      </w:r>
      <w:r w:rsidR="00A67439" w:rsidRPr="003B089F">
        <w:rPr>
          <w:rFonts w:ascii="Times New Roman" w:hAnsi="Times New Roman" w:cs="Times New Roman"/>
          <w:color w:val="000000" w:themeColor="text1"/>
          <w:sz w:val="24"/>
          <w:szCs w:val="24"/>
          <w:lang w:val="pl-PL"/>
        </w:rPr>
        <w:t xml:space="preserve"> konwencji</w:t>
      </w:r>
      <w:r w:rsidRPr="003B089F">
        <w:rPr>
          <w:rFonts w:ascii="Times New Roman" w:hAnsi="Times New Roman" w:cs="Times New Roman"/>
          <w:color w:val="000000" w:themeColor="text1"/>
          <w:sz w:val="24"/>
          <w:szCs w:val="24"/>
          <w:lang w:val="pl-PL"/>
        </w:rPr>
        <w:t>.</w:t>
      </w:r>
    </w:p>
    <w:p w:rsidR="00EB5F11" w:rsidRPr="003B089F" w:rsidRDefault="00EB5F11" w:rsidP="00BA4299">
      <w:pPr>
        <w:pStyle w:val="Tekstpodstawowy"/>
        <w:jc w:val="both"/>
        <w:rPr>
          <w:rFonts w:ascii="Times New Roman" w:hAnsi="Times New Roman" w:cs="Times New Roman"/>
          <w:color w:val="000000" w:themeColor="text1"/>
          <w:sz w:val="24"/>
          <w:szCs w:val="24"/>
          <w:lang w:val="pl-PL"/>
        </w:rPr>
        <w:sectPr w:rsidR="00EB5F11" w:rsidRPr="003B089F" w:rsidSect="004D4FB8">
          <w:pgSz w:w="11910" w:h="16840"/>
          <w:pgMar w:top="1417" w:right="1417" w:bottom="1417" w:left="1417" w:header="713" w:footer="0" w:gutter="0"/>
          <w:cols w:space="708"/>
        </w:sectPr>
      </w:pP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172BE1" w:rsidRDefault="00B517C8" w:rsidP="00CF0E0C">
      <w:pPr>
        <w:pStyle w:val="Nagwek2"/>
        <w:numPr>
          <w:ilvl w:val="0"/>
          <w:numId w:val="88"/>
        </w:numPr>
        <w:ind w:left="0" w:firstLine="0"/>
        <w:rPr>
          <w:rFonts w:ascii="Times New Roman" w:hAnsi="Times New Roman" w:cs="Times New Roman"/>
          <w:smallCaps/>
          <w:color w:val="000000" w:themeColor="text1"/>
          <w:szCs w:val="24"/>
          <w:lang w:val="pl-PL"/>
        </w:rPr>
      </w:pPr>
      <w:bookmarkStart w:id="10" w:name="_bookmark3"/>
      <w:bookmarkStart w:id="11" w:name="_Toc89180381"/>
      <w:bookmarkStart w:id="12" w:name="_Toc89182207"/>
      <w:bookmarkEnd w:id="10"/>
      <w:r w:rsidRPr="00172BE1">
        <w:rPr>
          <w:rFonts w:ascii="Times New Roman" w:hAnsi="Times New Roman" w:cs="Times New Roman"/>
          <w:smallCaps/>
          <w:color w:val="000000" w:themeColor="text1"/>
          <w:szCs w:val="24"/>
          <w:lang w:val="pl-PL"/>
        </w:rPr>
        <w:t>Cele, definicje, równość i niedyskryminacja, zobowiązania ogólne</w:t>
      </w:r>
      <w:bookmarkEnd w:id="11"/>
      <w:bookmarkEnd w:id="12"/>
    </w:p>
    <w:p w:rsidR="00236CB7" w:rsidRPr="003B089F" w:rsidRDefault="00236CB7" w:rsidP="007F0A08">
      <w:pPr>
        <w:pStyle w:val="Tekstpodstawowy"/>
        <w:rPr>
          <w:rFonts w:ascii="Times New Roman" w:hAnsi="Times New Roman" w:cs="Times New Roman"/>
          <w:b/>
          <w:color w:val="000000" w:themeColor="text1"/>
          <w:sz w:val="24"/>
          <w:szCs w:val="24"/>
          <w:lang w:val="pl-PL"/>
        </w:rPr>
      </w:pPr>
    </w:p>
    <w:p w:rsidR="00236CB7" w:rsidRPr="003B089F" w:rsidRDefault="00B517C8" w:rsidP="00CF0E0C">
      <w:pPr>
        <w:pStyle w:val="Nagwek3"/>
        <w:numPr>
          <w:ilvl w:val="0"/>
          <w:numId w:val="87"/>
        </w:numPr>
        <w:ind w:left="720" w:hanging="720"/>
        <w:rPr>
          <w:rFonts w:ascii="Times New Roman" w:hAnsi="Times New Roman" w:cs="Times New Roman"/>
          <w:color w:val="000000" w:themeColor="text1"/>
          <w:sz w:val="24"/>
          <w:szCs w:val="24"/>
        </w:rPr>
      </w:pPr>
      <w:bookmarkStart w:id="13" w:name="_bookmark4"/>
      <w:bookmarkStart w:id="14" w:name="_Toc89180382"/>
      <w:bookmarkStart w:id="15" w:name="_Toc89182208"/>
      <w:bookmarkEnd w:id="13"/>
      <w:r w:rsidRPr="003B089F">
        <w:rPr>
          <w:rFonts w:ascii="Times New Roman" w:hAnsi="Times New Roman" w:cs="Times New Roman"/>
          <w:color w:val="000000" w:themeColor="text1"/>
          <w:sz w:val="24"/>
          <w:szCs w:val="24"/>
        </w:rPr>
        <w:t xml:space="preserve">Ogólne zasady </w:t>
      </w:r>
      <w:r w:rsidR="00ED550D" w:rsidRPr="003B089F">
        <w:rPr>
          <w:rFonts w:ascii="Times New Roman" w:hAnsi="Times New Roman" w:cs="Times New Roman"/>
          <w:color w:val="000000" w:themeColor="text1"/>
          <w:sz w:val="24"/>
          <w:szCs w:val="24"/>
        </w:rPr>
        <w:t>konwencj</w:t>
      </w:r>
      <w:r w:rsidRPr="003B089F">
        <w:rPr>
          <w:rFonts w:ascii="Times New Roman" w:hAnsi="Times New Roman" w:cs="Times New Roman"/>
          <w:color w:val="000000" w:themeColor="text1"/>
          <w:sz w:val="24"/>
          <w:szCs w:val="24"/>
        </w:rPr>
        <w:t>i</w:t>
      </w:r>
      <w:bookmarkEnd w:id="14"/>
      <w:bookmarkEnd w:id="15"/>
    </w:p>
    <w:p w:rsidR="00236CB7" w:rsidRPr="003B089F" w:rsidRDefault="00236CB7" w:rsidP="007F0A08">
      <w:pPr>
        <w:pStyle w:val="Tekstpodstawowy"/>
        <w:rPr>
          <w:rFonts w:ascii="Times New Roman" w:hAnsi="Times New Roman" w:cs="Times New Roman"/>
          <w:b/>
          <w:color w:val="000000" w:themeColor="text1"/>
          <w:sz w:val="24"/>
          <w:szCs w:val="24"/>
        </w:rPr>
      </w:pPr>
    </w:p>
    <w:p w:rsidR="00236CB7" w:rsidRPr="003B089F" w:rsidRDefault="00B517C8" w:rsidP="00CF0E0C">
      <w:pPr>
        <w:pStyle w:val="Akapitzlist"/>
        <w:numPr>
          <w:ilvl w:val="0"/>
          <w:numId w:val="86"/>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W rozdziale I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i </w:t>
      </w:r>
      <w:r w:rsidR="00ED550D" w:rsidRPr="003B089F">
        <w:rPr>
          <w:rFonts w:ascii="Times New Roman" w:hAnsi="Times New Roman" w:cs="Times New Roman"/>
          <w:color w:val="000000" w:themeColor="text1"/>
          <w:sz w:val="24"/>
          <w:szCs w:val="24"/>
          <w:lang w:val="pl-PL"/>
        </w:rPr>
        <w:t>stambul</w:t>
      </w:r>
      <w:r w:rsidRPr="003B089F">
        <w:rPr>
          <w:rFonts w:ascii="Times New Roman" w:hAnsi="Times New Roman" w:cs="Times New Roman"/>
          <w:color w:val="000000" w:themeColor="text1"/>
          <w:sz w:val="24"/>
          <w:szCs w:val="24"/>
          <w:lang w:val="pl-PL"/>
        </w:rPr>
        <w:t xml:space="preserve">skiej określono zasady ogólne, które </w:t>
      </w:r>
      <w:r w:rsidR="00384F9A">
        <w:rPr>
          <w:rFonts w:ascii="Times New Roman" w:hAnsi="Times New Roman" w:cs="Times New Roman"/>
          <w:color w:val="000000" w:themeColor="text1"/>
          <w:sz w:val="24"/>
          <w:szCs w:val="24"/>
          <w:lang w:val="pl-PL"/>
        </w:rPr>
        <w:t xml:space="preserve">stosują się </w:t>
      </w:r>
      <w:r w:rsidRPr="003B089F">
        <w:rPr>
          <w:rFonts w:ascii="Times New Roman" w:hAnsi="Times New Roman" w:cs="Times New Roman"/>
          <w:color w:val="000000" w:themeColor="text1"/>
          <w:sz w:val="24"/>
          <w:szCs w:val="24"/>
          <w:lang w:val="pl-PL"/>
        </w:rPr>
        <w:t xml:space="preserve">do wszystkich </w:t>
      </w:r>
      <w:r w:rsidR="00B0726B" w:rsidRPr="003B089F">
        <w:rPr>
          <w:rFonts w:ascii="Times New Roman" w:hAnsi="Times New Roman" w:cs="Times New Roman"/>
          <w:color w:val="000000" w:themeColor="text1"/>
          <w:sz w:val="24"/>
          <w:szCs w:val="24"/>
          <w:lang w:val="pl-PL"/>
        </w:rPr>
        <w:t>postanowień materialnych,</w:t>
      </w:r>
      <w:r w:rsidR="0063084D" w:rsidRPr="003B089F">
        <w:rPr>
          <w:rFonts w:ascii="Times New Roman" w:hAnsi="Times New Roman" w:cs="Times New Roman"/>
          <w:color w:val="000000" w:themeColor="text1"/>
          <w:sz w:val="24"/>
          <w:szCs w:val="24"/>
          <w:lang w:val="pl-PL"/>
        </w:rPr>
        <w:t xml:space="preserve"> </w:t>
      </w:r>
      <w:r w:rsidR="005B71F4" w:rsidRPr="003B089F">
        <w:rPr>
          <w:rFonts w:ascii="Times New Roman" w:hAnsi="Times New Roman" w:cs="Times New Roman"/>
          <w:color w:val="000000" w:themeColor="text1"/>
          <w:sz w:val="24"/>
          <w:szCs w:val="24"/>
          <w:lang w:val="pl-PL"/>
        </w:rPr>
        <w:t xml:space="preserve">zawartych </w:t>
      </w:r>
      <w:r w:rsidRPr="003B089F">
        <w:rPr>
          <w:rFonts w:ascii="Times New Roman" w:hAnsi="Times New Roman" w:cs="Times New Roman"/>
          <w:color w:val="000000" w:themeColor="text1"/>
          <w:sz w:val="24"/>
          <w:szCs w:val="24"/>
          <w:lang w:val="pl-PL"/>
        </w:rPr>
        <w:t xml:space="preserve">w rozdziałach II-VII. Zasady te </w:t>
      </w:r>
      <w:r w:rsidR="005B71F4" w:rsidRPr="003B089F">
        <w:rPr>
          <w:rFonts w:ascii="Times New Roman" w:hAnsi="Times New Roman" w:cs="Times New Roman"/>
          <w:color w:val="000000" w:themeColor="text1"/>
          <w:sz w:val="24"/>
          <w:szCs w:val="24"/>
          <w:lang w:val="pl-PL"/>
        </w:rPr>
        <w:t>wskazują zwłaszcza</w:t>
      </w:r>
      <w:r w:rsidRPr="003B089F">
        <w:rPr>
          <w:rFonts w:ascii="Times New Roman" w:hAnsi="Times New Roman" w:cs="Times New Roman"/>
          <w:color w:val="000000" w:themeColor="text1"/>
          <w:sz w:val="24"/>
          <w:szCs w:val="24"/>
          <w:lang w:val="pl-PL"/>
        </w:rPr>
        <w:t xml:space="preserve">, że podstawowym prawem każdego, </w:t>
      </w:r>
      <w:r w:rsidR="005B71F4" w:rsidRPr="003B089F">
        <w:rPr>
          <w:rFonts w:ascii="Times New Roman" w:hAnsi="Times New Roman" w:cs="Times New Roman"/>
          <w:color w:val="000000" w:themeColor="text1"/>
          <w:sz w:val="24"/>
          <w:szCs w:val="24"/>
          <w:lang w:val="pl-PL"/>
        </w:rPr>
        <w:t>w szczególności</w:t>
      </w:r>
      <w:r w:rsidRPr="003B089F">
        <w:rPr>
          <w:rFonts w:ascii="Times New Roman" w:hAnsi="Times New Roman" w:cs="Times New Roman"/>
          <w:color w:val="000000" w:themeColor="text1"/>
          <w:sz w:val="24"/>
          <w:szCs w:val="24"/>
          <w:lang w:val="pl-PL"/>
        </w:rPr>
        <w:t xml:space="preserve"> kobiet, jest wolność od przemocy</w:t>
      </w:r>
      <w:r w:rsidR="005B71F4"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zarówno w sferze publicznej, jak i prywatnej, oraz że wdr</w:t>
      </w:r>
      <w:r w:rsidR="005B71F4" w:rsidRPr="003B089F">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ż</w:t>
      </w:r>
      <w:r w:rsidR="005B71F4" w:rsidRPr="003B089F">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nie postanowień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i musi być zapewnione bez jakiejkolwiek dyskryminacji</w:t>
      </w:r>
      <w:r w:rsidR="009938E2">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przypominają one również o możliwości </w:t>
      </w:r>
      <w:r w:rsidR="00397C44">
        <w:rPr>
          <w:rFonts w:ascii="Times New Roman" w:hAnsi="Times New Roman" w:cs="Times New Roman"/>
          <w:color w:val="000000" w:themeColor="text1"/>
          <w:sz w:val="24"/>
          <w:szCs w:val="24"/>
          <w:lang w:val="pl-PL"/>
        </w:rPr>
        <w:t xml:space="preserve">wystąpienia </w:t>
      </w:r>
      <w:r w:rsidRPr="003B089F">
        <w:rPr>
          <w:rFonts w:ascii="Times New Roman" w:hAnsi="Times New Roman" w:cs="Times New Roman"/>
          <w:color w:val="000000" w:themeColor="text1"/>
          <w:sz w:val="24"/>
          <w:szCs w:val="24"/>
          <w:lang w:val="pl-PL"/>
        </w:rPr>
        <w:t>i skutkach</w:t>
      </w:r>
      <w:r w:rsidR="00B0726B" w:rsidRPr="003B089F">
        <w:rPr>
          <w:rFonts w:ascii="Times New Roman" w:hAnsi="Times New Roman" w:cs="Times New Roman"/>
          <w:color w:val="000000" w:themeColor="text1"/>
          <w:sz w:val="24"/>
          <w:szCs w:val="24"/>
          <w:lang w:val="pl-PL"/>
        </w:rPr>
        <w:t xml:space="preserve"> różnych </w:t>
      </w:r>
      <w:r w:rsidRPr="003B089F">
        <w:rPr>
          <w:rFonts w:ascii="Times New Roman" w:hAnsi="Times New Roman" w:cs="Times New Roman"/>
          <w:color w:val="000000" w:themeColor="text1"/>
          <w:sz w:val="24"/>
          <w:szCs w:val="24"/>
          <w:lang w:val="pl-PL"/>
        </w:rPr>
        <w:t xml:space="preserve">form dyskryminacji. Ponadto stwierdzają, że wdrażanie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i i ocena jej wpływu mus</w:t>
      </w:r>
      <w:r w:rsidR="005B71F4" w:rsidRPr="003B089F">
        <w:rPr>
          <w:rFonts w:ascii="Times New Roman" w:hAnsi="Times New Roman" w:cs="Times New Roman"/>
          <w:color w:val="000000" w:themeColor="text1"/>
          <w:sz w:val="24"/>
          <w:szCs w:val="24"/>
          <w:lang w:val="pl-PL"/>
        </w:rPr>
        <w:t xml:space="preserve">zą dokonywać się z uwzględnieniem </w:t>
      </w:r>
      <w:r w:rsidR="000C596D">
        <w:rPr>
          <w:rFonts w:ascii="Times New Roman" w:hAnsi="Times New Roman" w:cs="Times New Roman"/>
          <w:color w:val="000000" w:themeColor="text1"/>
          <w:sz w:val="24"/>
          <w:szCs w:val="24"/>
          <w:lang w:val="pl-PL"/>
        </w:rPr>
        <w:t xml:space="preserve">takiego </w:t>
      </w:r>
      <w:r w:rsidR="0093071C">
        <w:rPr>
          <w:rFonts w:ascii="Times New Roman" w:hAnsi="Times New Roman" w:cs="Times New Roman"/>
          <w:color w:val="000000" w:themeColor="text1"/>
          <w:sz w:val="24"/>
          <w:szCs w:val="24"/>
          <w:lang w:val="pl-PL"/>
        </w:rPr>
        <w:t>aspektu</w:t>
      </w:r>
      <w:r w:rsidRPr="003B089F">
        <w:rPr>
          <w:rFonts w:ascii="Times New Roman" w:hAnsi="Times New Roman" w:cs="Times New Roman"/>
          <w:color w:val="000000" w:themeColor="text1"/>
          <w:sz w:val="24"/>
          <w:szCs w:val="24"/>
          <w:lang w:val="pl-PL"/>
        </w:rPr>
        <w:t xml:space="preserve"> </w:t>
      </w:r>
      <w:r w:rsidR="000C596D">
        <w:rPr>
          <w:rFonts w:ascii="Times New Roman" w:hAnsi="Times New Roman" w:cs="Times New Roman"/>
          <w:color w:val="000000" w:themeColor="text1"/>
          <w:sz w:val="24"/>
          <w:szCs w:val="24"/>
          <w:lang w:val="pl-PL"/>
        </w:rPr>
        <w:t xml:space="preserve">jak </w:t>
      </w:r>
      <w:r w:rsidRPr="003B089F">
        <w:rPr>
          <w:rFonts w:ascii="Times New Roman" w:hAnsi="Times New Roman" w:cs="Times New Roman"/>
          <w:color w:val="000000" w:themeColor="text1"/>
          <w:sz w:val="24"/>
          <w:szCs w:val="24"/>
          <w:lang w:val="pl-PL"/>
        </w:rPr>
        <w:t>pł</w:t>
      </w:r>
      <w:r w:rsidR="000C596D">
        <w:rPr>
          <w:rFonts w:ascii="Times New Roman" w:hAnsi="Times New Roman" w:cs="Times New Roman"/>
          <w:color w:val="000000" w:themeColor="text1"/>
          <w:sz w:val="24"/>
          <w:szCs w:val="24"/>
          <w:lang w:val="pl-PL"/>
        </w:rPr>
        <w:t>eć</w:t>
      </w:r>
      <w:r w:rsidR="00D1633F" w:rsidRPr="003B089F">
        <w:rPr>
          <w:rFonts w:ascii="Times New Roman" w:hAnsi="Times New Roman" w:cs="Times New Roman"/>
          <w:color w:val="000000" w:themeColor="text1"/>
          <w:sz w:val="24"/>
          <w:szCs w:val="24"/>
          <w:lang w:val="pl-PL"/>
        </w:rPr>
        <w:t xml:space="preserve"> społeczno-kulturow</w:t>
      </w:r>
      <w:r w:rsidR="000C596D">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Nagwek3"/>
        <w:numPr>
          <w:ilvl w:val="0"/>
          <w:numId w:val="87"/>
        </w:numPr>
        <w:ind w:left="720" w:hanging="720"/>
        <w:rPr>
          <w:rFonts w:ascii="Times New Roman" w:hAnsi="Times New Roman" w:cs="Times New Roman"/>
          <w:color w:val="000000" w:themeColor="text1"/>
          <w:sz w:val="24"/>
          <w:szCs w:val="24"/>
          <w:lang w:val="pl-PL"/>
        </w:rPr>
      </w:pPr>
      <w:bookmarkStart w:id="16" w:name="_bookmark5"/>
      <w:bookmarkStart w:id="17" w:name="_Toc89180383"/>
      <w:bookmarkStart w:id="18" w:name="_Toc89182209"/>
      <w:bookmarkEnd w:id="16"/>
      <w:r w:rsidRPr="003B089F">
        <w:rPr>
          <w:rFonts w:ascii="Times New Roman" w:hAnsi="Times New Roman" w:cs="Times New Roman"/>
          <w:color w:val="000000" w:themeColor="text1"/>
          <w:sz w:val="24"/>
          <w:szCs w:val="24"/>
          <w:lang w:val="pl-PL"/>
        </w:rPr>
        <w:t xml:space="preserve">Zakres </w:t>
      </w:r>
      <w:r w:rsidR="005B71F4" w:rsidRPr="003B089F">
        <w:rPr>
          <w:rFonts w:ascii="Times New Roman" w:hAnsi="Times New Roman" w:cs="Times New Roman"/>
          <w:color w:val="000000" w:themeColor="text1"/>
          <w:sz w:val="24"/>
          <w:szCs w:val="24"/>
          <w:lang w:val="pl-PL"/>
        </w:rPr>
        <w:t xml:space="preserve">stosowania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i i definicje (art. 2 i 3)</w:t>
      </w:r>
      <w:bookmarkEnd w:id="17"/>
      <w:bookmarkEnd w:id="18"/>
    </w:p>
    <w:p w:rsidR="00236CB7" w:rsidRPr="003B089F" w:rsidRDefault="00236CB7" w:rsidP="007F0A08">
      <w:pPr>
        <w:pStyle w:val="Tekstpodstawowy"/>
        <w:rPr>
          <w:rFonts w:ascii="Times New Roman" w:hAnsi="Times New Roman" w:cs="Times New Roman"/>
          <w:b/>
          <w:color w:val="000000" w:themeColor="text1"/>
          <w:sz w:val="24"/>
          <w:szCs w:val="24"/>
          <w:lang w:val="pl-PL"/>
        </w:rPr>
      </w:pPr>
    </w:p>
    <w:p w:rsidR="00236CB7" w:rsidRPr="003B089F" w:rsidRDefault="00B517C8" w:rsidP="00CF0E0C">
      <w:pPr>
        <w:pStyle w:val="Akapitzlist"/>
        <w:numPr>
          <w:ilvl w:val="0"/>
          <w:numId w:val="86"/>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Biorąc pod uwagę zakres </w:t>
      </w:r>
      <w:r w:rsidR="00DF51AD" w:rsidRPr="003B089F">
        <w:rPr>
          <w:rFonts w:ascii="Times New Roman" w:hAnsi="Times New Roman" w:cs="Times New Roman"/>
          <w:color w:val="000000" w:themeColor="text1"/>
          <w:sz w:val="24"/>
          <w:szCs w:val="24"/>
          <w:lang w:val="pl-PL"/>
        </w:rPr>
        <w:t xml:space="preserve">stosowania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i </w:t>
      </w:r>
      <w:r w:rsidR="00ED550D" w:rsidRPr="003B089F">
        <w:rPr>
          <w:rFonts w:ascii="Times New Roman" w:hAnsi="Times New Roman" w:cs="Times New Roman"/>
          <w:color w:val="000000" w:themeColor="text1"/>
          <w:sz w:val="24"/>
          <w:szCs w:val="24"/>
          <w:lang w:val="pl-PL"/>
        </w:rPr>
        <w:t>stambul</w:t>
      </w:r>
      <w:r w:rsidRPr="003B089F">
        <w:rPr>
          <w:rFonts w:ascii="Times New Roman" w:hAnsi="Times New Roman" w:cs="Times New Roman"/>
          <w:color w:val="000000" w:themeColor="text1"/>
          <w:sz w:val="24"/>
          <w:szCs w:val="24"/>
          <w:lang w:val="pl-PL"/>
        </w:rPr>
        <w:t>skiej, określony w art. 2</w:t>
      </w:r>
      <w:r w:rsidR="008734B6" w:rsidRPr="003B089F">
        <w:rPr>
          <w:rFonts w:ascii="Times New Roman" w:hAnsi="Times New Roman" w:cs="Times New Roman"/>
          <w:color w:val="000000" w:themeColor="text1"/>
          <w:sz w:val="24"/>
          <w:szCs w:val="24"/>
          <w:lang w:val="pl-PL"/>
        </w:rPr>
        <w:t xml:space="preserve"> ust. </w:t>
      </w:r>
      <w:r w:rsidRPr="003B089F">
        <w:rPr>
          <w:rFonts w:ascii="Times New Roman" w:hAnsi="Times New Roman" w:cs="Times New Roman"/>
          <w:color w:val="000000" w:themeColor="text1"/>
          <w:sz w:val="24"/>
          <w:szCs w:val="24"/>
          <w:lang w:val="pl-PL"/>
        </w:rPr>
        <w:t>1, pierwsza ocena (</w:t>
      </w:r>
      <w:r w:rsidR="00DF51AD" w:rsidRPr="003B089F">
        <w:rPr>
          <w:rFonts w:ascii="Times New Roman" w:hAnsi="Times New Roman" w:cs="Times New Roman"/>
          <w:color w:val="000000" w:themeColor="text1"/>
          <w:sz w:val="24"/>
          <w:szCs w:val="24"/>
          <w:lang w:val="pl-PL"/>
        </w:rPr>
        <w:t xml:space="preserve">ocena </w:t>
      </w:r>
      <w:r w:rsidRPr="003B089F">
        <w:rPr>
          <w:rFonts w:ascii="Times New Roman" w:hAnsi="Times New Roman" w:cs="Times New Roman"/>
          <w:color w:val="000000" w:themeColor="text1"/>
          <w:sz w:val="24"/>
          <w:szCs w:val="24"/>
          <w:lang w:val="pl-PL"/>
        </w:rPr>
        <w:t xml:space="preserve">wyjściowa) koncentruje się na </w:t>
      </w:r>
      <w:r w:rsidR="00384F9A">
        <w:rPr>
          <w:rFonts w:ascii="Times New Roman" w:hAnsi="Times New Roman" w:cs="Times New Roman"/>
          <w:color w:val="000000" w:themeColor="text1"/>
          <w:sz w:val="24"/>
          <w:szCs w:val="24"/>
          <w:lang w:val="pl-PL"/>
        </w:rPr>
        <w:t xml:space="preserve">rozwiązaniach </w:t>
      </w:r>
      <w:r w:rsidR="004E0BC7">
        <w:rPr>
          <w:rFonts w:ascii="Times New Roman" w:hAnsi="Times New Roman" w:cs="Times New Roman"/>
          <w:color w:val="000000" w:themeColor="text1"/>
          <w:sz w:val="24"/>
          <w:szCs w:val="24"/>
          <w:lang w:val="pl-PL"/>
        </w:rPr>
        <w:t xml:space="preserve">stanowiących reakcję na </w:t>
      </w:r>
      <w:r w:rsidRPr="003B089F">
        <w:rPr>
          <w:rFonts w:ascii="Times New Roman" w:hAnsi="Times New Roman" w:cs="Times New Roman"/>
          <w:color w:val="000000" w:themeColor="text1"/>
          <w:sz w:val="24"/>
          <w:szCs w:val="24"/>
          <w:lang w:val="pl-PL"/>
        </w:rPr>
        <w:t>wsz</w:t>
      </w:r>
      <w:r w:rsidR="00ED01F3">
        <w:rPr>
          <w:rFonts w:ascii="Times New Roman" w:hAnsi="Times New Roman" w:cs="Times New Roman"/>
          <w:color w:val="000000" w:themeColor="text1"/>
          <w:sz w:val="24"/>
          <w:szCs w:val="24"/>
          <w:lang w:val="pl-PL"/>
        </w:rPr>
        <w:t>yst</w:t>
      </w:r>
      <w:r w:rsidRPr="003B089F">
        <w:rPr>
          <w:rFonts w:ascii="Times New Roman" w:hAnsi="Times New Roman" w:cs="Times New Roman"/>
          <w:color w:val="000000" w:themeColor="text1"/>
          <w:sz w:val="24"/>
          <w:szCs w:val="24"/>
          <w:lang w:val="pl-PL"/>
        </w:rPr>
        <w:t>ki</w:t>
      </w:r>
      <w:r w:rsidR="004E0BC7">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form</w:t>
      </w:r>
      <w:r w:rsidR="004E0BC7">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przemocy wobec kobiet, w tym przemoc domow</w:t>
      </w:r>
      <w:r w:rsidR="00ED01F3">
        <w:rPr>
          <w:rFonts w:ascii="Times New Roman" w:hAnsi="Times New Roman" w:cs="Times New Roman"/>
          <w:color w:val="000000" w:themeColor="text1"/>
          <w:sz w:val="24"/>
          <w:szCs w:val="24"/>
          <w:lang w:val="pl-PL"/>
        </w:rPr>
        <w:t>ą</w:t>
      </w:r>
      <w:r w:rsidRPr="003B089F">
        <w:rPr>
          <w:rFonts w:ascii="Times New Roman" w:hAnsi="Times New Roman" w:cs="Times New Roman"/>
          <w:color w:val="000000" w:themeColor="text1"/>
          <w:sz w:val="24"/>
          <w:szCs w:val="24"/>
          <w:lang w:val="pl-PL"/>
        </w:rPr>
        <w:t>, któr</w:t>
      </w:r>
      <w:r w:rsidR="00815A90">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w nieproporcjonalnie </w:t>
      </w:r>
      <w:r w:rsidR="00DF51AD" w:rsidRPr="003B089F">
        <w:rPr>
          <w:rFonts w:ascii="Times New Roman" w:hAnsi="Times New Roman" w:cs="Times New Roman"/>
          <w:color w:val="000000" w:themeColor="text1"/>
          <w:sz w:val="24"/>
          <w:szCs w:val="24"/>
          <w:lang w:val="pl-PL"/>
        </w:rPr>
        <w:t>większym</w:t>
      </w:r>
      <w:r w:rsidRPr="003B089F">
        <w:rPr>
          <w:rFonts w:ascii="Times New Roman" w:hAnsi="Times New Roman" w:cs="Times New Roman"/>
          <w:color w:val="000000" w:themeColor="text1"/>
          <w:sz w:val="24"/>
          <w:szCs w:val="24"/>
          <w:lang w:val="pl-PL"/>
        </w:rPr>
        <w:t xml:space="preserve"> stopniu dotyka</w:t>
      </w:r>
      <w:r w:rsidR="00815A90">
        <w:rPr>
          <w:rFonts w:ascii="Times New Roman" w:hAnsi="Times New Roman" w:cs="Times New Roman"/>
          <w:color w:val="000000" w:themeColor="text1"/>
          <w:sz w:val="24"/>
          <w:szCs w:val="24"/>
          <w:lang w:val="pl-PL"/>
        </w:rPr>
        <w:t>ją</w:t>
      </w:r>
      <w:r w:rsidRPr="003B089F">
        <w:rPr>
          <w:rFonts w:ascii="Times New Roman" w:hAnsi="Times New Roman" w:cs="Times New Roman"/>
          <w:color w:val="000000" w:themeColor="text1"/>
          <w:sz w:val="24"/>
          <w:szCs w:val="24"/>
          <w:lang w:val="pl-PL"/>
        </w:rPr>
        <w:t xml:space="preserve"> kobiety. </w:t>
      </w:r>
      <w:r w:rsidR="0071427A" w:rsidRPr="003B089F">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rtyku</w:t>
      </w:r>
      <w:r w:rsidR="0071427A" w:rsidRPr="003B089F">
        <w:rPr>
          <w:rFonts w:ascii="Times New Roman" w:hAnsi="Times New Roman" w:cs="Times New Roman"/>
          <w:color w:val="000000" w:themeColor="text1"/>
          <w:sz w:val="24"/>
          <w:szCs w:val="24"/>
          <w:lang w:val="pl-PL"/>
        </w:rPr>
        <w:t>ł</w:t>
      </w:r>
      <w:r w:rsidRPr="003B089F">
        <w:rPr>
          <w:rFonts w:ascii="Times New Roman" w:hAnsi="Times New Roman" w:cs="Times New Roman"/>
          <w:color w:val="000000" w:themeColor="text1"/>
          <w:sz w:val="24"/>
          <w:szCs w:val="24"/>
          <w:lang w:val="pl-PL"/>
        </w:rPr>
        <w:t xml:space="preserve"> 3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i </w:t>
      </w:r>
      <w:r w:rsidR="00ED550D" w:rsidRPr="003B089F">
        <w:rPr>
          <w:rFonts w:ascii="Times New Roman" w:hAnsi="Times New Roman" w:cs="Times New Roman"/>
          <w:color w:val="000000" w:themeColor="text1"/>
          <w:sz w:val="24"/>
          <w:szCs w:val="24"/>
          <w:lang w:val="pl-PL"/>
        </w:rPr>
        <w:t>stambul</w:t>
      </w:r>
      <w:r w:rsidRPr="003B089F">
        <w:rPr>
          <w:rFonts w:ascii="Times New Roman" w:hAnsi="Times New Roman" w:cs="Times New Roman"/>
          <w:color w:val="000000" w:themeColor="text1"/>
          <w:sz w:val="24"/>
          <w:szCs w:val="24"/>
          <w:lang w:val="pl-PL"/>
        </w:rPr>
        <w:t xml:space="preserve">skiej </w:t>
      </w:r>
      <w:r w:rsidR="0071427A" w:rsidRPr="003B089F">
        <w:rPr>
          <w:rFonts w:ascii="Times New Roman" w:hAnsi="Times New Roman" w:cs="Times New Roman"/>
          <w:color w:val="000000" w:themeColor="text1"/>
          <w:sz w:val="24"/>
          <w:szCs w:val="24"/>
          <w:lang w:val="pl-PL"/>
        </w:rPr>
        <w:t>zawiera</w:t>
      </w:r>
      <w:r w:rsidRPr="003B089F">
        <w:rPr>
          <w:rFonts w:ascii="Times New Roman" w:hAnsi="Times New Roman" w:cs="Times New Roman"/>
          <w:color w:val="000000" w:themeColor="text1"/>
          <w:sz w:val="24"/>
          <w:szCs w:val="24"/>
          <w:lang w:val="pl-PL"/>
        </w:rPr>
        <w:t xml:space="preserve"> definicje </w:t>
      </w:r>
      <w:r w:rsidR="00815A90">
        <w:rPr>
          <w:rFonts w:ascii="Times New Roman" w:hAnsi="Times New Roman" w:cs="Times New Roman"/>
          <w:color w:val="000000" w:themeColor="text1"/>
          <w:sz w:val="24"/>
          <w:szCs w:val="24"/>
          <w:lang w:val="pl-PL"/>
        </w:rPr>
        <w:t xml:space="preserve">najważniejszych </w:t>
      </w:r>
      <w:r w:rsidRPr="003B089F">
        <w:rPr>
          <w:rFonts w:ascii="Times New Roman" w:hAnsi="Times New Roman" w:cs="Times New Roman"/>
          <w:color w:val="000000" w:themeColor="text1"/>
          <w:sz w:val="24"/>
          <w:szCs w:val="24"/>
          <w:lang w:val="pl-PL"/>
        </w:rPr>
        <w:t xml:space="preserve">pojęć, które </w:t>
      </w:r>
      <w:r w:rsidR="0071427A" w:rsidRPr="003B089F">
        <w:rPr>
          <w:rFonts w:ascii="Times New Roman" w:hAnsi="Times New Roman" w:cs="Times New Roman"/>
          <w:color w:val="000000" w:themeColor="text1"/>
          <w:sz w:val="24"/>
          <w:szCs w:val="24"/>
          <w:lang w:val="pl-PL"/>
        </w:rPr>
        <w:t xml:space="preserve">mają zasadnicze znaczenie </w:t>
      </w:r>
      <w:r w:rsidR="00815A90">
        <w:rPr>
          <w:rFonts w:ascii="Times New Roman" w:hAnsi="Times New Roman" w:cs="Times New Roman"/>
          <w:color w:val="000000" w:themeColor="text1"/>
          <w:sz w:val="24"/>
          <w:szCs w:val="24"/>
          <w:lang w:val="pl-PL"/>
        </w:rPr>
        <w:t>w toku jej wdrażania</w:t>
      </w:r>
      <w:r w:rsidRPr="003B089F">
        <w:rPr>
          <w:rFonts w:ascii="Times New Roman" w:hAnsi="Times New Roman" w:cs="Times New Roman"/>
          <w:color w:val="000000" w:themeColor="text1"/>
          <w:sz w:val="24"/>
          <w:szCs w:val="24"/>
          <w:lang w:val="pl-PL"/>
        </w:rPr>
        <w:t>. Zgodnie z lit. a) termin „przemoc wobec kobiet” oznacza „</w:t>
      </w:r>
      <w:r w:rsidR="0071427A" w:rsidRPr="003B089F">
        <w:rPr>
          <w:rFonts w:ascii="Times New Roman" w:hAnsi="Times New Roman" w:cs="Times New Roman"/>
          <w:color w:val="000000" w:themeColor="text1"/>
          <w:sz w:val="24"/>
          <w:szCs w:val="24"/>
          <w:lang w:val="pl-PL"/>
        </w:rPr>
        <w:t>wsz</w:t>
      </w:r>
      <w:r w:rsidR="00815A90">
        <w:rPr>
          <w:rFonts w:ascii="Times New Roman" w:hAnsi="Times New Roman" w:cs="Times New Roman"/>
          <w:color w:val="000000" w:themeColor="text1"/>
          <w:sz w:val="24"/>
          <w:szCs w:val="24"/>
          <w:lang w:val="pl-PL"/>
        </w:rPr>
        <w:t>ystkie</w:t>
      </w:r>
      <w:r w:rsidR="0071427A" w:rsidRPr="003B089F">
        <w:rPr>
          <w:rFonts w:ascii="Times New Roman" w:hAnsi="Times New Roman" w:cs="Times New Roman"/>
          <w:color w:val="000000" w:themeColor="text1"/>
          <w:sz w:val="24"/>
          <w:szCs w:val="24"/>
          <w:lang w:val="pl-PL"/>
        </w:rPr>
        <w:t xml:space="preserve"> akty </w:t>
      </w:r>
      <w:r w:rsidR="00815A90">
        <w:rPr>
          <w:rFonts w:ascii="Times New Roman" w:hAnsi="Times New Roman" w:cs="Times New Roman"/>
          <w:color w:val="000000" w:themeColor="text1"/>
          <w:sz w:val="24"/>
          <w:szCs w:val="24"/>
          <w:lang w:val="pl-PL"/>
        </w:rPr>
        <w:t xml:space="preserve">motywowane </w:t>
      </w:r>
      <w:r w:rsidR="0071427A" w:rsidRPr="003B089F">
        <w:rPr>
          <w:rFonts w:ascii="Times New Roman" w:hAnsi="Times New Roman" w:cs="Times New Roman"/>
          <w:color w:val="000000" w:themeColor="text1"/>
          <w:sz w:val="24"/>
          <w:szCs w:val="24"/>
          <w:lang w:val="pl-PL"/>
        </w:rPr>
        <w:t>pł</w:t>
      </w:r>
      <w:r w:rsidR="00815A90">
        <w:rPr>
          <w:rFonts w:ascii="Times New Roman" w:hAnsi="Times New Roman" w:cs="Times New Roman"/>
          <w:color w:val="000000" w:themeColor="text1"/>
          <w:sz w:val="24"/>
          <w:szCs w:val="24"/>
          <w:lang w:val="pl-PL"/>
        </w:rPr>
        <w:t>cią</w:t>
      </w:r>
      <w:r w:rsidR="0020276E" w:rsidRPr="003B089F">
        <w:rPr>
          <w:rFonts w:ascii="Times New Roman" w:hAnsi="Times New Roman" w:cs="Times New Roman"/>
          <w:color w:val="000000" w:themeColor="text1"/>
          <w:sz w:val="24"/>
          <w:szCs w:val="24"/>
          <w:lang w:val="pl-PL"/>
        </w:rPr>
        <w:t xml:space="preserve"> społeczno-kulturową</w:t>
      </w:r>
      <w:r w:rsidRPr="003B089F">
        <w:rPr>
          <w:rFonts w:ascii="Times New Roman" w:hAnsi="Times New Roman" w:cs="Times New Roman"/>
          <w:color w:val="000000" w:themeColor="text1"/>
          <w:sz w:val="24"/>
          <w:szCs w:val="24"/>
          <w:lang w:val="pl-PL"/>
        </w:rPr>
        <w:t>, któr</w:t>
      </w:r>
      <w:r w:rsidR="0071427A" w:rsidRPr="003B089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w:t>
      </w:r>
      <w:r w:rsidR="0071427A" w:rsidRPr="003B089F">
        <w:rPr>
          <w:rFonts w:ascii="Times New Roman" w:hAnsi="Times New Roman" w:cs="Times New Roman"/>
          <w:color w:val="000000" w:themeColor="text1"/>
          <w:sz w:val="24"/>
          <w:szCs w:val="24"/>
          <w:lang w:val="pl-PL"/>
        </w:rPr>
        <w:t xml:space="preserve">powodują lub mogą </w:t>
      </w:r>
      <w:r w:rsidRPr="003B089F">
        <w:rPr>
          <w:rFonts w:ascii="Times New Roman" w:hAnsi="Times New Roman" w:cs="Times New Roman"/>
          <w:color w:val="000000" w:themeColor="text1"/>
          <w:sz w:val="24"/>
          <w:szCs w:val="24"/>
          <w:lang w:val="pl-PL"/>
        </w:rPr>
        <w:t xml:space="preserve">prowadzić do </w:t>
      </w:r>
      <w:r w:rsidR="004E0BC7" w:rsidRPr="003B089F">
        <w:rPr>
          <w:rFonts w:ascii="Times New Roman" w:hAnsi="Times New Roman" w:cs="Times New Roman"/>
          <w:color w:val="000000" w:themeColor="text1"/>
          <w:sz w:val="24"/>
          <w:szCs w:val="24"/>
          <w:lang w:val="pl-PL"/>
        </w:rPr>
        <w:t xml:space="preserve">szkody </w:t>
      </w:r>
      <w:r w:rsidRPr="003B089F">
        <w:rPr>
          <w:rFonts w:ascii="Times New Roman" w:hAnsi="Times New Roman" w:cs="Times New Roman"/>
          <w:color w:val="000000" w:themeColor="text1"/>
          <w:sz w:val="24"/>
          <w:szCs w:val="24"/>
          <w:lang w:val="pl-PL"/>
        </w:rPr>
        <w:t>fizycznej, seksualnej, psych</w:t>
      </w:r>
      <w:r w:rsidR="00A37EFE" w:rsidRPr="003B089F">
        <w:rPr>
          <w:rFonts w:ascii="Times New Roman" w:hAnsi="Times New Roman" w:cs="Times New Roman"/>
          <w:color w:val="000000" w:themeColor="text1"/>
          <w:sz w:val="24"/>
          <w:szCs w:val="24"/>
          <w:lang w:val="pl-PL"/>
        </w:rPr>
        <w:t>icznej</w:t>
      </w:r>
      <w:r w:rsidRPr="003B089F">
        <w:rPr>
          <w:rFonts w:ascii="Times New Roman" w:hAnsi="Times New Roman" w:cs="Times New Roman"/>
          <w:color w:val="000000" w:themeColor="text1"/>
          <w:sz w:val="24"/>
          <w:szCs w:val="24"/>
          <w:lang w:val="pl-PL"/>
        </w:rPr>
        <w:t xml:space="preserve"> lub ekonomicznej lub cierpienia kobiet, </w:t>
      </w:r>
      <w:r w:rsidR="004E0BC7">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w:t>
      </w:r>
      <w:r w:rsidR="00EA3C02">
        <w:rPr>
          <w:rFonts w:ascii="Times New Roman" w:hAnsi="Times New Roman" w:cs="Times New Roman"/>
          <w:color w:val="000000" w:themeColor="text1"/>
          <w:sz w:val="24"/>
          <w:szCs w:val="24"/>
          <w:lang w:val="pl-PL"/>
        </w:rPr>
        <w:t>także</w:t>
      </w:r>
      <w:r w:rsidR="0071427A"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 xml:space="preserve">groźby takich </w:t>
      </w:r>
      <w:r w:rsidR="0071427A" w:rsidRPr="003B089F">
        <w:rPr>
          <w:rFonts w:ascii="Times New Roman" w:hAnsi="Times New Roman" w:cs="Times New Roman"/>
          <w:color w:val="000000" w:themeColor="text1"/>
          <w:sz w:val="24"/>
          <w:szCs w:val="24"/>
          <w:lang w:val="pl-PL"/>
        </w:rPr>
        <w:t>aktów</w:t>
      </w:r>
      <w:r w:rsidRPr="003B089F">
        <w:rPr>
          <w:rFonts w:ascii="Times New Roman" w:hAnsi="Times New Roman" w:cs="Times New Roman"/>
          <w:color w:val="000000" w:themeColor="text1"/>
          <w:sz w:val="24"/>
          <w:szCs w:val="24"/>
          <w:lang w:val="pl-PL"/>
        </w:rPr>
        <w:t>, przymus lub arbitralne pozbawi</w:t>
      </w:r>
      <w:r w:rsidR="0071427A" w:rsidRPr="003B089F">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nie wolności, </w:t>
      </w:r>
      <w:r w:rsidR="0071427A" w:rsidRPr="003B089F">
        <w:rPr>
          <w:rFonts w:ascii="Times New Roman" w:hAnsi="Times New Roman" w:cs="Times New Roman"/>
          <w:color w:val="000000" w:themeColor="text1"/>
          <w:sz w:val="24"/>
          <w:szCs w:val="24"/>
          <w:lang w:val="pl-PL"/>
        </w:rPr>
        <w:t xml:space="preserve">zarówno </w:t>
      </w:r>
      <w:r w:rsidRPr="003B089F">
        <w:rPr>
          <w:rFonts w:ascii="Times New Roman" w:hAnsi="Times New Roman" w:cs="Times New Roman"/>
          <w:color w:val="000000" w:themeColor="text1"/>
          <w:sz w:val="24"/>
          <w:szCs w:val="24"/>
          <w:lang w:val="pl-PL"/>
        </w:rPr>
        <w:t xml:space="preserve">w życiu publicznym, </w:t>
      </w:r>
      <w:r w:rsidR="0071427A" w:rsidRPr="003B089F">
        <w:rPr>
          <w:rFonts w:ascii="Times New Roman" w:hAnsi="Times New Roman" w:cs="Times New Roman"/>
          <w:color w:val="000000" w:themeColor="text1"/>
          <w:sz w:val="24"/>
          <w:szCs w:val="24"/>
          <w:lang w:val="pl-PL"/>
        </w:rPr>
        <w:t xml:space="preserve">jak i </w:t>
      </w:r>
      <w:r w:rsidRPr="003B089F">
        <w:rPr>
          <w:rFonts w:ascii="Times New Roman" w:hAnsi="Times New Roman" w:cs="Times New Roman"/>
          <w:color w:val="000000" w:themeColor="text1"/>
          <w:sz w:val="24"/>
          <w:szCs w:val="24"/>
          <w:lang w:val="pl-PL"/>
        </w:rPr>
        <w:t xml:space="preserve">prywatnym”, podczas gdy termin „przemoc domowa” </w:t>
      </w:r>
      <w:r w:rsidR="00ED01F3">
        <w:rPr>
          <w:rFonts w:ascii="Times New Roman" w:hAnsi="Times New Roman" w:cs="Times New Roman"/>
          <w:color w:val="000000" w:themeColor="text1"/>
          <w:sz w:val="24"/>
          <w:szCs w:val="24"/>
          <w:lang w:val="pl-PL"/>
        </w:rPr>
        <w:t xml:space="preserve">należy rozumieć </w:t>
      </w:r>
      <w:r w:rsidRPr="003B089F">
        <w:rPr>
          <w:rFonts w:ascii="Times New Roman" w:hAnsi="Times New Roman" w:cs="Times New Roman"/>
          <w:color w:val="000000" w:themeColor="text1"/>
          <w:sz w:val="24"/>
          <w:szCs w:val="24"/>
          <w:lang w:val="pl-PL"/>
        </w:rPr>
        <w:t>jako „wsz</w:t>
      </w:r>
      <w:r w:rsidR="00EA3C02">
        <w:rPr>
          <w:rFonts w:ascii="Times New Roman" w:hAnsi="Times New Roman" w:cs="Times New Roman"/>
          <w:color w:val="000000" w:themeColor="text1"/>
          <w:sz w:val="24"/>
          <w:szCs w:val="24"/>
          <w:lang w:val="pl-PL"/>
        </w:rPr>
        <w:t>ystkie</w:t>
      </w:r>
      <w:r w:rsidRPr="003B089F">
        <w:rPr>
          <w:rFonts w:ascii="Times New Roman" w:hAnsi="Times New Roman" w:cs="Times New Roman"/>
          <w:color w:val="000000" w:themeColor="text1"/>
          <w:sz w:val="24"/>
          <w:szCs w:val="24"/>
          <w:lang w:val="pl-PL"/>
        </w:rPr>
        <w:t xml:space="preserve"> akty przemocy fizycznej, seksualnej, psychicznej lub ekonomicznej </w:t>
      </w:r>
      <w:r w:rsidR="0071427A" w:rsidRPr="003B089F">
        <w:rPr>
          <w:rFonts w:ascii="Times New Roman" w:hAnsi="Times New Roman" w:cs="Times New Roman"/>
          <w:color w:val="000000" w:themeColor="text1"/>
          <w:sz w:val="24"/>
          <w:szCs w:val="24"/>
          <w:lang w:val="pl-PL"/>
        </w:rPr>
        <w:t xml:space="preserve">zdarzające się </w:t>
      </w:r>
      <w:r w:rsidRPr="003B089F">
        <w:rPr>
          <w:rFonts w:ascii="Times New Roman" w:hAnsi="Times New Roman" w:cs="Times New Roman"/>
          <w:color w:val="000000" w:themeColor="text1"/>
          <w:sz w:val="24"/>
          <w:szCs w:val="24"/>
          <w:lang w:val="pl-PL"/>
        </w:rPr>
        <w:t>w rodzinie lub gospodarstwie domowym</w:t>
      </w:r>
      <w:r w:rsidR="0071427A"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lub pomiędzy byłymi</w:t>
      </w:r>
      <w:r w:rsidR="00EA3C02">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lub obecnymi małżonkami</w:t>
      </w:r>
      <w:r w:rsidR="00C67E53"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lub partnerami, </w:t>
      </w:r>
      <w:r w:rsidR="00C67E53" w:rsidRPr="003B089F">
        <w:rPr>
          <w:rFonts w:ascii="Times New Roman" w:hAnsi="Times New Roman" w:cs="Times New Roman"/>
          <w:color w:val="000000" w:themeColor="text1"/>
          <w:sz w:val="24"/>
          <w:szCs w:val="24"/>
          <w:lang w:val="pl-PL"/>
        </w:rPr>
        <w:t>niezależnie od tego</w:t>
      </w:r>
      <w:r w:rsidRPr="003B089F">
        <w:rPr>
          <w:rFonts w:ascii="Times New Roman" w:hAnsi="Times New Roman" w:cs="Times New Roman"/>
          <w:color w:val="000000" w:themeColor="text1"/>
          <w:sz w:val="24"/>
          <w:szCs w:val="24"/>
          <w:lang w:val="pl-PL"/>
        </w:rPr>
        <w:t xml:space="preserve">, czy sprawca </w:t>
      </w:r>
      <w:r w:rsidR="00C67E53" w:rsidRPr="003B089F">
        <w:rPr>
          <w:rFonts w:ascii="Times New Roman" w:hAnsi="Times New Roman" w:cs="Times New Roman"/>
          <w:color w:val="000000" w:themeColor="text1"/>
          <w:sz w:val="24"/>
          <w:szCs w:val="24"/>
          <w:lang w:val="pl-PL"/>
        </w:rPr>
        <w:t>i ofiara dzielą lub dzielili miejsce zamieszkania</w:t>
      </w:r>
      <w:r w:rsidRPr="003B089F">
        <w:rPr>
          <w:rFonts w:ascii="Times New Roman" w:hAnsi="Times New Roman" w:cs="Times New Roman"/>
          <w:color w:val="000000" w:themeColor="text1"/>
          <w:sz w:val="24"/>
          <w:szCs w:val="24"/>
          <w:lang w:val="pl-PL"/>
        </w:rPr>
        <w:t xml:space="preserve">”. Definicja „przemocy wobec kobiet </w:t>
      </w:r>
      <w:r w:rsidR="00EA3C02">
        <w:rPr>
          <w:rFonts w:ascii="Times New Roman" w:hAnsi="Times New Roman" w:cs="Times New Roman"/>
          <w:color w:val="000000" w:themeColor="text1"/>
          <w:sz w:val="24"/>
          <w:szCs w:val="24"/>
          <w:lang w:val="pl-PL"/>
        </w:rPr>
        <w:t xml:space="preserve">motywowanej </w:t>
      </w:r>
      <w:r w:rsidRPr="003B089F">
        <w:rPr>
          <w:rFonts w:ascii="Times New Roman" w:hAnsi="Times New Roman" w:cs="Times New Roman"/>
          <w:color w:val="000000" w:themeColor="text1"/>
          <w:sz w:val="24"/>
          <w:szCs w:val="24"/>
          <w:lang w:val="pl-PL"/>
        </w:rPr>
        <w:t>pł</w:t>
      </w:r>
      <w:r w:rsidR="00EA3C02">
        <w:rPr>
          <w:rFonts w:ascii="Times New Roman" w:hAnsi="Times New Roman" w:cs="Times New Roman"/>
          <w:color w:val="000000" w:themeColor="text1"/>
          <w:sz w:val="24"/>
          <w:szCs w:val="24"/>
          <w:lang w:val="pl-PL"/>
        </w:rPr>
        <w:t>cią</w:t>
      </w:r>
      <w:r w:rsidR="0020276E" w:rsidRPr="003B089F">
        <w:rPr>
          <w:rFonts w:ascii="Times New Roman" w:hAnsi="Times New Roman" w:cs="Times New Roman"/>
          <w:color w:val="000000" w:themeColor="text1"/>
          <w:sz w:val="24"/>
          <w:szCs w:val="24"/>
          <w:lang w:val="pl-PL"/>
        </w:rPr>
        <w:t xml:space="preserve"> społeczno-kulturową</w:t>
      </w:r>
      <w:r w:rsidRPr="003B089F">
        <w:rPr>
          <w:rFonts w:ascii="Times New Roman" w:hAnsi="Times New Roman" w:cs="Times New Roman"/>
          <w:color w:val="000000" w:themeColor="text1"/>
          <w:sz w:val="24"/>
          <w:szCs w:val="24"/>
          <w:lang w:val="pl-PL"/>
        </w:rPr>
        <w:t>”</w:t>
      </w:r>
      <w:r w:rsidR="0020276E"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t>
      </w:r>
      <w:r w:rsidR="00C67E53" w:rsidRPr="003B089F">
        <w:rPr>
          <w:rFonts w:ascii="Times New Roman" w:hAnsi="Times New Roman" w:cs="Times New Roman"/>
          <w:color w:val="000000" w:themeColor="text1"/>
          <w:sz w:val="24"/>
          <w:szCs w:val="24"/>
          <w:lang w:val="pl-PL"/>
        </w:rPr>
        <w:t xml:space="preserve">podana </w:t>
      </w:r>
      <w:r w:rsidRPr="003B089F">
        <w:rPr>
          <w:rFonts w:ascii="Times New Roman" w:hAnsi="Times New Roman" w:cs="Times New Roman"/>
          <w:color w:val="000000" w:themeColor="text1"/>
          <w:sz w:val="24"/>
          <w:szCs w:val="24"/>
          <w:lang w:val="pl-PL"/>
        </w:rPr>
        <w:t>w art. 3 lit. d)</w:t>
      </w:r>
      <w:r w:rsidR="00A37EFE"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ma na celu wyjaśnienie charakteru przemocy, w</w:t>
      </w:r>
      <w:r w:rsidR="00C67E53" w:rsidRPr="003B089F">
        <w:rPr>
          <w:rFonts w:ascii="Times New Roman" w:hAnsi="Times New Roman" w:cs="Times New Roman"/>
          <w:color w:val="000000" w:themeColor="text1"/>
          <w:sz w:val="24"/>
          <w:szCs w:val="24"/>
          <w:lang w:val="pl-PL"/>
        </w:rPr>
        <w:t>skazując</w:t>
      </w:r>
      <w:r w:rsidRPr="003B089F">
        <w:rPr>
          <w:rFonts w:ascii="Times New Roman" w:hAnsi="Times New Roman" w:cs="Times New Roman"/>
          <w:color w:val="000000" w:themeColor="text1"/>
          <w:sz w:val="24"/>
          <w:szCs w:val="24"/>
          <w:lang w:val="pl-PL"/>
        </w:rPr>
        <w:t>, że jest to „</w:t>
      </w:r>
      <w:r w:rsidR="00EA3C02">
        <w:rPr>
          <w:rFonts w:ascii="Times New Roman" w:hAnsi="Times New Roman" w:cs="Times New Roman"/>
          <w:color w:val="000000" w:themeColor="text1"/>
          <w:sz w:val="24"/>
          <w:szCs w:val="24"/>
          <w:lang w:val="pl-PL"/>
        </w:rPr>
        <w:t xml:space="preserve">każda </w:t>
      </w:r>
      <w:r w:rsidRPr="003B089F">
        <w:rPr>
          <w:rFonts w:ascii="Times New Roman" w:hAnsi="Times New Roman" w:cs="Times New Roman"/>
          <w:color w:val="000000" w:themeColor="text1"/>
          <w:sz w:val="24"/>
          <w:szCs w:val="24"/>
          <w:lang w:val="pl-PL"/>
        </w:rPr>
        <w:t xml:space="preserve">przemoc skierowana przeciwko kobiecie, ponieważ jest kobietą lub </w:t>
      </w:r>
      <w:r w:rsidR="00C67E53" w:rsidRPr="003B089F">
        <w:rPr>
          <w:rFonts w:ascii="Times New Roman" w:hAnsi="Times New Roman" w:cs="Times New Roman"/>
          <w:color w:val="000000" w:themeColor="text1"/>
          <w:sz w:val="24"/>
          <w:szCs w:val="24"/>
          <w:lang w:val="pl-PL"/>
        </w:rPr>
        <w:t>która dotyka</w:t>
      </w:r>
      <w:r w:rsidRPr="003B089F">
        <w:rPr>
          <w:rFonts w:ascii="Times New Roman" w:hAnsi="Times New Roman" w:cs="Times New Roman"/>
          <w:color w:val="000000" w:themeColor="text1"/>
          <w:sz w:val="24"/>
          <w:szCs w:val="24"/>
          <w:lang w:val="pl-PL"/>
        </w:rPr>
        <w:t xml:space="preserve"> kobiet</w:t>
      </w:r>
      <w:r w:rsidR="00C67E53" w:rsidRPr="003B089F">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w nieproporcjonaln</w:t>
      </w:r>
      <w:r w:rsidR="00C67E53" w:rsidRPr="003B089F">
        <w:rPr>
          <w:rFonts w:ascii="Times New Roman" w:hAnsi="Times New Roman" w:cs="Times New Roman"/>
          <w:color w:val="000000" w:themeColor="text1"/>
          <w:sz w:val="24"/>
          <w:szCs w:val="24"/>
          <w:lang w:val="pl-PL"/>
        </w:rPr>
        <w:t>ie większym stopniu</w:t>
      </w:r>
      <w:r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jc w:val="both"/>
        <w:rPr>
          <w:rFonts w:ascii="Times New Roman" w:hAnsi="Times New Roman" w:cs="Times New Roman"/>
          <w:color w:val="000000" w:themeColor="text1"/>
          <w:sz w:val="24"/>
          <w:szCs w:val="24"/>
          <w:lang w:val="pl-PL"/>
        </w:rPr>
      </w:pPr>
    </w:p>
    <w:p w:rsidR="00236CB7" w:rsidRPr="003B089F" w:rsidRDefault="004E0BC7" w:rsidP="00CF0E0C">
      <w:pPr>
        <w:pStyle w:val="Akapitzlist"/>
        <w:numPr>
          <w:ilvl w:val="0"/>
          <w:numId w:val="86"/>
        </w:numPr>
        <w:ind w:left="0" w:firstLine="0"/>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P</w:t>
      </w:r>
      <w:r w:rsidR="00B517C8" w:rsidRPr="003B089F">
        <w:rPr>
          <w:rFonts w:ascii="Times New Roman" w:hAnsi="Times New Roman" w:cs="Times New Roman"/>
          <w:color w:val="000000" w:themeColor="text1"/>
          <w:sz w:val="24"/>
          <w:szCs w:val="24"/>
          <w:lang w:val="pl-PL"/>
        </w:rPr>
        <w:t>rzemoc</w:t>
      </w:r>
      <w:r>
        <w:rPr>
          <w:rFonts w:ascii="Times New Roman" w:hAnsi="Times New Roman" w:cs="Times New Roman"/>
          <w:color w:val="000000" w:themeColor="text1"/>
          <w:sz w:val="24"/>
          <w:szCs w:val="24"/>
          <w:lang w:val="pl-PL"/>
        </w:rPr>
        <w:t xml:space="preserve">, której dotyczy </w:t>
      </w:r>
      <w:r w:rsidR="00ED550D" w:rsidRPr="003B089F">
        <w:rPr>
          <w:rFonts w:ascii="Times New Roman" w:hAnsi="Times New Roman" w:cs="Times New Roman"/>
          <w:color w:val="000000" w:themeColor="text1"/>
          <w:sz w:val="24"/>
          <w:szCs w:val="24"/>
          <w:lang w:val="pl-PL"/>
        </w:rPr>
        <w:t>konwencj</w:t>
      </w:r>
      <w:r>
        <w:rPr>
          <w:rFonts w:ascii="Times New Roman" w:hAnsi="Times New Roman" w:cs="Times New Roman"/>
          <w:color w:val="000000" w:themeColor="text1"/>
          <w:sz w:val="24"/>
          <w:szCs w:val="24"/>
          <w:lang w:val="pl-PL"/>
        </w:rPr>
        <w:t>a</w:t>
      </w:r>
      <w:r w:rsidR="00B517C8" w:rsidRPr="003B089F">
        <w:rPr>
          <w:rFonts w:ascii="Times New Roman" w:hAnsi="Times New Roman" w:cs="Times New Roman"/>
          <w:color w:val="000000" w:themeColor="text1"/>
          <w:sz w:val="24"/>
          <w:szCs w:val="24"/>
          <w:lang w:val="pl-PL"/>
        </w:rPr>
        <w:t xml:space="preserve"> </w:t>
      </w:r>
      <w:r w:rsidR="00ED550D" w:rsidRPr="003B089F">
        <w:rPr>
          <w:rFonts w:ascii="Times New Roman" w:hAnsi="Times New Roman" w:cs="Times New Roman"/>
          <w:color w:val="000000" w:themeColor="text1"/>
          <w:sz w:val="24"/>
          <w:szCs w:val="24"/>
          <w:lang w:val="pl-PL"/>
        </w:rPr>
        <w:t>stambul</w:t>
      </w:r>
      <w:r w:rsidR="00B517C8" w:rsidRPr="003B089F">
        <w:rPr>
          <w:rFonts w:ascii="Times New Roman" w:hAnsi="Times New Roman" w:cs="Times New Roman"/>
          <w:color w:val="000000" w:themeColor="text1"/>
          <w:sz w:val="24"/>
          <w:szCs w:val="24"/>
          <w:lang w:val="pl-PL"/>
        </w:rPr>
        <w:t>sk</w:t>
      </w:r>
      <w:r>
        <w:rPr>
          <w:rFonts w:ascii="Times New Roman" w:hAnsi="Times New Roman" w:cs="Times New Roman"/>
          <w:color w:val="000000" w:themeColor="text1"/>
          <w:sz w:val="24"/>
          <w:szCs w:val="24"/>
          <w:lang w:val="pl-PL"/>
        </w:rPr>
        <w:t>a</w:t>
      </w:r>
      <w:r w:rsidR="00B517C8" w:rsidRPr="003B089F">
        <w:rPr>
          <w:rFonts w:ascii="Times New Roman" w:hAnsi="Times New Roman" w:cs="Times New Roman"/>
          <w:color w:val="000000" w:themeColor="text1"/>
          <w:sz w:val="24"/>
          <w:szCs w:val="24"/>
          <w:lang w:val="pl-PL"/>
        </w:rPr>
        <w:t xml:space="preserve"> różni się </w:t>
      </w:r>
      <w:r w:rsidR="000A0714">
        <w:rPr>
          <w:rFonts w:ascii="Times New Roman" w:hAnsi="Times New Roman" w:cs="Times New Roman"/>
          <w:color w:val="000000" w:themeColor="text1"/>
          <w:sz w:val="24"/>
          <w:szCs w:val="24"/>
          <w:lang w:val="pl-PL"/>
        </w:rPr>
        <w:t xml:space="preserve">zatem </w:t>
      </w:r>
      <w:r w:rsidR="00B517C8" w:rsidRPr="003B089F">
        <w:rPr>
          <w:rFonts w:ascii="Times New Roman" w:hAnsi="Times New Roman" w:cs="Times New Roman"/>
          <w:color w:val="000000" w:themeColor="text1"/>
          <w:sz w:val="24"/>
          <w:szCs w:val="24"/>
          <w:lang w:val="pl-PL"/>
        </w:rPr>
        <w:t xml:space="preserve">od innych form przemocy tym, że </w:t>
      </w:r>
      <w:r w:rsidR="000A0714">
        <w:rPr>
          <w:rFonts w:ascii="Times New Roman" w:hAnsi="Times New Roman" w:cs="Times New Roman"/>
          <w:color w:val="000000" w:themeColor="text1"/>
          <w:sz w:val="24"/>
          <w:szCs w:val="24"/>
          <w:lang w:val="pl-PL"/>
        </w:rPr>
        <w:t>je</w:t>
      </w:r>
      <w:r>
        <w:rPr>
          <w:rFonts w:ascii="Times New Roman" w:hAnsi="Times New Roman" w:cs="Times New Roman"/>
          <w:color w:val="000000" w:themeColor="text1"/>
          <w:sz w:val="24"/>
          <w:szCs w:val="24"/>
          <w:lang w:val="pl-PL"/>
        </w:rPr>
        <w:t>j</w:t>
      </w:r>
      <w:r w:rsidR="000A0714">
        <w:rPr>
          <w:rFonts w:ascii="Times New Roman" w:hAnsi="Times New Roman" w:cs="Times New Roman"/>
          <w:color w:val="000000" w:themeColor="text1"/>
          <w:sz w:val="24"/>
          <w:szCs w:val="24"/>
          <w:lang w:val="pl-PL"/>
        </w:rPr>
        <w:t xml:space="preserve"> </w:t>
      </w:r>
      <w:r w:rsidR="00B517C8" w:rsidRPr="003B089F">
        <w:rPr>
          <w:rFonts w:ascii="Times New Roman" w:hAnsi="Times New Roman" w:cs="Times New Roman"/>
          <w:color w:val="000000" w:themeColor="text1"/>
          <w:sz w:val="24"/>
          <w:szCs w:val="24"/>
          <w:lang w:val="pl-PL"/>
        </w:rPr>
        <w:t>główn</w:t>
      </w:r>
      <w:r>
        <w:rPr>
          <w:rFonts w:ascii="Times New Roman" w:hAnsi="Times New Roman" w:cs="Times New Roman"/>
          <w:color w:val="000000" w:themeColor="text1"/>
          <w:sz w:val="24"/>
          <w:szCs w:val="24"/>
          <w:lang w:val="pl-PL"/>
        </w:rPr>
        <w:t xml:space="preserve">ą przyczyną </w:t>
      </w:r>
      <w:r w:rsidR="00B517C8" w:rsidRPr="003B089F">
        <w:rPr>
          <w:rFonts w:ascii="Times New Roman" w:hAnsi="Times New Roman" w:cs="Times New Roman"/>
          <w:color w:val="000000" w:themeColor="text1"/>
          <w:sz w:val="24"/>
          <w:szCs w:val="24"/>
          <w:lang w:val="pl-PL"/>
        </w:rPr>
        <w:t>jest płeć</w:t>
      </w:r>
      <w:r w:rsidR="0020276E" w:rsidRPr="003B089F">
        <w:rPr>
          <w:rFonts w:ascii="Times New Roman" w:hAnsi="Times New Roman" w:cs="Times New Roman"/>
          <w:color w:val="000000" w:themeColor="text1"/>
          <w:sz w:val="24"/>
          <w:szCs w:val="24"/>
          <w:lang w:val="pl-PL"/>
        </w:rPr>
        <w:t xml:space="preserve"> społeczno-kulturowa</w:t>
      </w:r>
      <w:r w:rsidR="00B517C8" w:rsidRPr="003B089F">
        <w:rPr>
          <w:rFonts w:ascii="Times New Roman" w:hAnsi="Times New Roman" w:cs="Times New Roman"/>
          <w:color w:val="000000" w:themeColor="text1"/>
          <w:sz w:val="24"/>
          <w:szCs w:val="24"/>
          <w:lang w:val="pl-PL"/>
        </w:rPr>
        <w:t xml:space="preserve"> ofiary. Jest to przemoc wobec kobiet</w:t>
      </w:r>
      <w:r w:rsidR="000A0714">
        <w:rPr>
          <w:rFonts w:ascii="Times New Roman" w:hAnsi="Times New Roman" w:cs="Times New Roman"/>
          <w:color w:val="000000" w:themeColor="text1"/>
          <w:sz w:val="24"/>
          <w:szCs w:val="24"/>
          <w:lang w:val="pl-PL"/>
        </w:rPr>
        <w:t>,</w:t>
      </w:r>
      <w:r w:rsidR="00B517C8" w:rsidRPr="003B089F">
        <w:rPr>
          <w:rFonts w:ascii="Times New Roman" w:hAnsi="Times New Roman" w:cs="Times New Roman"/>
          <w:color w:val="000000" w:themeColor="text1"/>
          <w:sz w:val="24"/>
          <w:szCs w:val="24"/>
          <w:lang w:val="pl-PL"/>
        </w:rPr>
        <w:t xml:space="preserve"> która jest zarówno p</w:t>
      </w:r>
      <w:r>
        <w:rPr>
          <w:rFonts w:ascii="Times New Roman" w:hAnsi="Times New Roman" w:cs="Times New Roman"/>
          <w:color w:val="000000" w:themeColor="text1"/>
          <w:sz w:val="24"/>
          <w:szCs w:val="24"/>
          <w:lang w:val="pl-PL"/>
        </w:rPr>
        <w:t>owodem</w:t>
      </w:r>
      <w:r w:rsidR="00B517C8" w:rsidRPr="003B089F">
        <w:rPr>
          <w:rFonts w:ascii="Times New Roman" w:hAnsi="Times New Roman" w:cs="Times New Roman"/>
          <w:color w:val="000000" w:themeColor="text1"/>
          <w:sz w:val="24"/>
          <w:szCs w:val="24"/>
          <w:lang w:val="pl-PL"/>
        </w:rPr>
        <w:t xml:space="preserve">, jak i </w:t>
      </w:r>
      <w:r w:rsidR="00C67E53" w:rsidRPr="003B089F">
        <w:rPr>
          <w:rFonts w:ascii="Times New Roman" w:hAnsi="Times New Roman" w:cs="Times New Roman"/>
          <w:color w:val="000000" w:themeColor="text1"/>
          <w:sz w:val="24"/>
          <w:szCs w:val="24"/>
          <w:lang w:val="pl-PL"/>
        </w:rPr>
        <w:t xml:space="preserve">skutkiem </w:t>
      </w:r>
      <w:r w:rsidR="00B517C8" w:rsidRPr="003B089F">
        <w:rPr>
          <w:rFonts w:ascii="Times New Roman" w:hAnsi="Times New Roman" w:cs="Times New Roman"/>
          <w:color w:val="000000" w:themeColor="text1"/>
          <w:sz w:val="24"/>
          <w:szCs w:val="24"/>
          <w:lang w:val="pl-PL"/>
        </w:rPr>
        <w:t xml:space="preserve">nierównych stosunków władzy, </w:t>
      </w:r>
      <w:r w:rsidR="000A0714">
        <w:rPr>
          <w:rFonts w:ascii="Times New Roman" w:hAnsi="Times New Roman" w:cs="Times New Roman"/>
          <w:color w:val="000000" w:themeColor="text1"/>
          <w:sz w:val="24"/>
          <w:szCs w:val="24"/>
          <w:lang w:val="pl-PL"/>
        </w:rPr>
        <w:t>wynikających z</w:t>
      </w:r>
      <w:r w:rsidR="00B517C8" w:rsidRPr="003B089F">
        <w:rPr>
          <w:rFonts w:ascii="Times New Roman" w:hAnsi="Times New Roman" w:cs="Times New Roman"/>
          <w:color w:val="000000" w:themeColor="text1"/>
          <w:sz w:val="24"/>
          <w:szCs w:val="24"/>
          <w:lang w:val="pl-PL"/>
        </w:rPr>
        <w:t xml:space="preserve"> postrzegan</w:t>
      </w:r>
      <w:r w:rsidR="000A0714">
        <w:rPr>
          <w:rFonts w:ascii="Times New Roman" w:hAnsi="Times New Roman" w:cs="Times New Roman"/>
          <w:color w:val="000000" w:themeColor="text1"/>
          <w:sz w:val="24"/>
          <w:szCs w:val="24"/>
          <w:lang w:val="pl-PL"/>
        </w:rPr>
        <w:t>ych</w:t>
      </w:r>
      <w:r w:rsidR="00B517C8" w:rsidRPr="003B089F">
        <w:rPr>
          <w:rFonts w:ascii="Times New Roman" w:hAnsi="Times New Roman" w:cs="Times New Roman"/>
          <w:color w:val="000000" w:themeColor="text1"/>
          <w:sz w:val="24"/>
          <w:szCs w:val="24"/>
          <w:lang w:val="pl-PL"/>
        </w:rPr>
        <w:t xml:space="preserve"> różnic między kobietami a mężczyznami i prowadzących do podporządkowania kobiet w sferze publicznej i prywatnej. Zgodnie z definicją zawartą w art. 3 lit. b), w rozdziale V </w:t>
      </w:r>
      <w:r w:rsidR="00ED550D" w:rsidRPr="003B089F">
        <w:rPr>
          <w:rFonts w:ascii="Times New Roman" w:hAnsi="Times New Roman" w:cs="Times New Roman"/>
          <w:color w:val="000000" w:themeColor="text1"/>
          <w:sz w:val="24"/>
          <w:szCs w:val="24"/>
          <w:lang w:val="pl-PL"/>
        </w:rPr>
        <w:t>konwencj</w:t>
      </w:r>
      <w:r w:rsidR="00B517C8" w:rsidRPr="003B089F">
        <w:rPr>
          <w:rFonts w:ascii="Times New Roman" w:hAnsi="Times New Roman" w:cs="Times New Roman"/>
          <w:color w:val="000000" w:themeColor="text1"/>
          <w:sz w:val="24"/>
          <w:szCs w:val="24"/>
          <w:lang w:val="pl-PL"/>
        </w:rPr>
        <w:t>i określono formy przemocy wobec kobiet, które należy uznać za przestępstw</w:t>
      </w:r>
      <w:r w:rsidR="00C67E53" w:rsidRPr="003B089F">
        <w:rPr>
          <w:rFonts w:ascii="Times New Roman" w:hAnsi="Times New Roman" w:cs="Times New Roman"/>
          <w:color w:val="000000" w:themeColor="text1"/>
          <w:sz w:val="24"/>
          <w:szCs w:val="24"/>
          <w:lang w:val="pl-PL"/>
        </w:rPr>
        <w:t>a</w:t>
      </w:r>
      <w:r w:rsidR="00B517C8" w:rsidRPr="003B089F">
        <w:rPr>
          <w:rFonts w:ascii="Times New Roman" w:hAnsi="Times New Roman" w:cs="Times New Roman"/>
          <w:color w:val="000000" w:themeColor="text1"/>
          <w:sz w:val="24"/>
          <w:szCs w:val="24"/>
          <w:lang w:val="pl-PL"/>
        </w:rPr>
        <w:t xml:space="preserve"> (lub, w stosownych przypadkach, </w:t>
      </w:r>
      <w:r w:rsidR="00C67E53" w:rsidRPr="003B089F">
        <w:rPr>
          <w:rFonts w:ascii="Times New Roman" w:hAnsi="Times New Roman" w:cs="Times New Roman"/>
          <w:color w:val="000000" w:themeColor="text1"/>
          <w:sz w:val="24"/>
          <w:szCs w:val="24"/>
          <w:lang w:val="pl-PL"/>
        </w:rPr>
        <w:t xml:space="preserve">sankcjonować je </w:t>
      </w:r>
      <w:r w:rsidR="00B517C8" w:rsidRPr="003B089F">
        <w:rPr>
          <w:rFonts w:ascii="Times New Roman" w:hAnsi="Times New Roman" w:cs="Times New Roman"/>
          <w:color w:val="000000" w:themeColor="text1"/>
          <w:sz w:val="24"/>
          <w:szCs w:val="24"/>
          <w:lang w:val="pl-PL"/>
        </w:rPr>
        <w:t xml:space="preserve">w inny sposób). Te formy </w:t>
      </w:r>
      <w:r w:rsidR="00773387">
        <w:rPr>
          <w:rFonts w:ascii="Times New Roman" w:hAnsi="Times New Roman" w:cs="Times New Roman"/>
          <w:color w:val="000000" w:themeColor="text1"/>
          <w:sz w:val="24"/>
          <w:szCs w:val="24"/>
          <w:lang w:val="pl-PL"/>
        </w:rPr>
        <w:t xml:space="preserve">przemocy </w:t>
      </w:r>
      <w:r w:rsidR="00B517C8" w:rsidRPr="003B089F">
        <w:rPr>
          <w:rFonts w:ascii="Times New Roman" w:hAnsi="Times New Roman" w:cs="Times New Roman"/>
          <w:color w:val="000000" w:themeColor="text1"/>
          <w:sz w:val="24"/>
          <w:szCs w:val="24"/>
          <w:lang w:val="pl-PL"/>
        </w:rPr>
        <w:t>to przemoc psych</w:t>
      </w:r>
      <w:r w:rsidR="000A0714">
        <w:rPr>
          <w:rFonts w:ascii="Times New Roman" w:hAnsi="Times New Roman" w:cs="Times New Roman"/>
          <w:color w:val="000000" w:themeColor="text1"/>
          <w:sz w:val="24"/>
          <w:szCs w:val="24"/>
          <w:lang w:val="pl-PL"/>
        </w:rPr>
        <w:t>iczna</w:t>
      </w:r>
      <w:r w:rsidR="00B517C8" w:rsidRPr="003B089F">
        <w:rPr>
          <w:rFonts w:ascii="Times New Roman" w:hAnsi="Times New Roman" w:cs="Times New Roman"/>
          <w:color w:val="000000" w:themeColor="text1"/>
          <w:sz w:val="24"/>
          <w:szCs w:val="24"/>
          <w:lang w:val="pl-PL"/>
        </w:rPr>
        <w:t xml:space="preserve">, nękanie, przemoc fizyczna, </w:t>
      </w:r>
      <w:r w:rsidR="00D05F0F" w:rsidRPr="003B089F">
        <w:rPr>
          <w:rFonts w:ascii="Times New Roman" w:hAnsi="Times New Roman" w:cs="Times New Roman"/>
          <w:color w:val="000000" w:themeColor="text1"/>
          <w:sz w:val="24"/>
          <w:szCs w:val="24"/>
          <w:lang w:val="pl-PL"/>
        </w:rPr>
        <w:t>przemoc seksualna</w:t>
      </w:r>
      <w:r w:rsidR="00B517C8" w:rsidRPr="003B089F">
        <w:rPr>
          <w:rFonts w:ascii="Times New Roman" w:hAnsi="Times New Roman" w:cs="Times New Roman"/>
          <w:color w:val="000000" w:themeColor="text1"/>
          <w:sz w:val="24"/>
          <w:szCs w:val="24"/>
          <w:lang w:val="pl-PL"/>
        </w:rPr>
        <w:t xml:space="preserve">, w tym </w:t>
      </w:r>
      <w:r w:rsidR="004E5957">
        <w:rPr>
          <w:rFonts w:ascii="Times New Roman" w:hAnsi="Times New Roman" w:cs="Times New Roman"/>
          <w:color w:val="000000" w:themeColor="text1"/>
          <w:sz w:val="24"/>
          <w:szCs w:val="24"/>
          <w:lang w:val="pl-PL"/>
        </w:rPr>
        <w:t>gwałt</w:t>
      </w:r>
      <w:r w:rsidR="00B517C8" w:rsidRPr="003B089F">
        <w:rPr>
          <w:rFonts w:ascii="Times New Roman" w:hAnsi="Times New Roman" w:cs="Times New Roman"/>
          <w:color w:val="000000" w:themeColor="text1"/>
          <w:sz w:val="24"/>
          <w:szCs w:val="24"/>
          <w:lang w:val="pl-PL"/>
        </w:rPr>
        <w:t>, przymusowe małżeństw</w:t>
      </w:r>
      <w:r w:rsidR="004E5957">
        <w:rPr>
          <w:rFonts w:ascii="Times New Roman" w:hAnsi="Times New Roman" w:cs="Times New Roman"/>
          <w:color w:val="000000" w:themeColor="text1"/>
          <w:sz w:val="24"/>
          <w:szCs w:val="24"/>
          <w:lang w:val="pl-PL"/>
        </w:rPr>
        <w:t>o</w:t>
      </w:r>
      <w:r w:rsidR="00B517C8" w:rsidRPr="003B089F">
        <w:rPr>
          <w:rFonts w:ascii="Times New Roman" w:hAnsi="Times New Roman" w:cs="Times New Roman"/>
          <w:color w:val="000000" w:themeColor="text1"/>
          <w:sz w:val="24"/>
          <w:szCs w:val="24"/>
          <w:lang w:val="pl-PL"/>
        </w:rPr>
        <w:t>, okaleczanie żeńskich narządów płciowych, przymusow</w:t>
      </w:r>
      <w:r w:rsidR="00C67E53" w:rsidRPr="003B089F">
        <w:rPr>
          <w:rFonts w:ascii="Times New Roman" w:hAnsi="Times New Roman" w:cs="Times New Roman"/>
          <w:color w:val="000000" w:themeColor="text1"/>
          <w:sz w:val="24"/>
          <w:szCs w:val="24"/>
          <w:lang w:val="pl-PL"/>
        </w:rPr>
        <w:t>e</w:t>
      </w:r>
      <w:r w:rsidR="00B517C8" w:rsidRPr="003B089F">
        <w:rPr>
          <w:rFonts w:ascii="Times New Roman" w:hAnsi="Times New Roman" w:cs="Times New Roman"/>
          <w:color w:val="000000" w:themeColor="text1"/>
          <w:sz w:val="24"/>
          <w:szCs w:val="24"/>
          <w:lang w:val="pl-PL"/>
        </w:rPr>
        <w:t xml:space="preserve"> aborcja i sterylizacja</w:t>
      </w:r>
      <w:r w:rsidR="00773387">
        <w:rPr>
          <w:rFonts w:ascii="Times New Roman" w:hAnsi="Times New Roman" w:cs="Times New Roman"/>
          <w:color w:val="000000" w:themeColor="text1"/>
          <w:sz w:val="24"/>
          <w:szCs w:val="24"/>
          <w:lang w:val="pl-PL"/>
        </w:rPr>
        <w:t>,</w:t>
      </w:r>
      <w:r w:rsidR="00B517C8" w:rsidRPr="003B089F">
        <w:rPr>
          <w:rFonts w:ascii="Times New Roman" w:hAnsi="Times New Roman" w:cs="Times New Roman"/>
          <w:color w:val="000000" w:themeColor="text1"/>
          <w:sz w:val="24"/>
          <w:szCs w:val="24"/>
          <w:lang w:val="pl-PL"/>
        </w:rPr>
        <w:t xml:space="preserve"> molestowanie seksualne. Ze względu na powagę przemocy domowej, art. 46 </w:t>
      </w:r>
      <w:r w:rsidR="00ED550D" w:rsidRPr="003B089F">
        <w:rPr>
          <w:rFonts w:ascii="Times New Roman" w:hAnsi="Times New Roman" w:cs="Times New Roman"/>
          <w:color w:val="000000" w:themeColor="text1"/>
          <w:sz w:val="24"/>
          <w:szCs w:val="24"/>
          <w:lang w:val="pl-PL"/>
        </w:rPr>
        <w:t>konwencj</w:t>
      </w:r>
      <w:r w:rsidR="00B517C8" w:rsidRPr="003B089F">
        <w:rPr>
          <w:rFonts w:ascii="Times New Roman" w:hAnsi="Times New Roman" w:cs="Times New Roman"/>
          <w:color w:val="000000" w:themeColor="text1"/>
          <w:sz w:val="24"/>
          <w:szCs w:val="24"/>
          <w:lang w:val="pl-PL"/>
        </w:rPr>
        <w:t xml:space="preserve">i wymaga, by </w:t>
      </w:r>
      <w:r w:rsidR="0024679A">
        <w:rPr>
          <w:rFonts w:ascii="Times New Roman" w:hAnsi="Times New Roman" w:cs="Times New Roman"/>
          <w:color w:val="000000" w:themeColor="text1"/>
          <w:sz w:val="24"/>
          <w:szCs w:val="24"/>
          <w:lang w:val="pl-PL"/>
        </w:rPr>
        <w:t xml:space="preserve">fakt, że </w:t>
      </w:r>
      <w:r w:rsidR="00B517C8" w:rsidRPr="003B089F">
        <w:rPr>
          <w:rFonts w:ascii="Times New Roman" w:hAnsi="Times New Roman" w:cs="Times New Roman"/>
          <w:color w:val="000000" w:themeColor="text1"/>
          <w:sz w:val="24"/>
          <w:szCs w:val="24"/>
          <w:lang w:val="pl-PL"/>
        </w:rPr>
        <w:t>przestępstwo</w:t>
      </w:r>
      <w:r w:rsidR="0024679A">
        <w:rPr>
          <w:rFonts w:ascii="Times New Roman" w:hAnsi="Times New Roman" w:cs="Times New Roman"/>
          <w:color w:val="000000" w:themeColor="text1"/>
          <w:sz w:val="24"/>
          <w:szCs w:val="24"/>
          <w:lang w:val="pl-PL"/>
        </w:rPr>
        <w:t xml:space="preserve"> zostało</w:t>
      </w:r>
      <w:r w:rsidR="00B517C8" w:rsidRPr="003B089F">
        <w:rPr>
          <w:rFonts w:ascii="Times New Roman" w:hAnsi="Times New Roman" w:cs="Times New Roman"/>
          <w:color w:val="000000" w:themeColor="text1"/>
          <w:sz w:val="24"/>
          <w:szCs w:val="24"/>
          <w:lang w:val="pl-PL"/>
        </w:rPr>
        <w:t xml:space="preserve"> popełnione </w:t>
      </w:r>
      <w:r w:rsidR="0024679A">
        <w:rPr>
          <w:rFonts w:ascii="Times New Roman" w:hAnsi="Times New Roman" w:cs="Times New Roman"/>
          <w:color w:val="000000" w:themeColor="text1"/>
          <w:sz w:val="24"/>
          <w:szCs w:val="24"/>
          <w:lang w:val="pl-PL"/>
        </w:rPr>
        <w:t xml:space="preserve">przeciw </w:t>
      </w:r>
      <w:r w:rsidR="00B517C8" w:rsidRPr="003B089F">
        <w:rPr>
          <w:rFonts w:ascii="Times New Roman" w:hAnsi="Times New Roman" w:cs="Times New Roman"/>
          <w:color w:val="000000" w:themeColor="text1"/>
          <w:sz w:val="24"/>
          <w:szCs w:val="24"/>
          <w:lang w:val="pl-PL"/>
        </w:rPr>
        <w:t>byłe</w:t>
      </w:r>
      <w:r w:rsidR="0024679A">
        <w:rPr>
          <w:rFonts w:ascii="Times New Roman" w:hAnsi="Times New Roman" w:cs="Times New Roman"/>
          <w:color w:val="000000" w:themeColor="text1"/>
          <w:sz w:val="24"/>
          <w:szCs w:val="24"/>
          <w:lang w:val="pl-PL"/>
        </w:rPr>
        <w:t>mu</w:t>
      </w:r>
      <w:r w:rsidR="00B517C8" w:rsidRPr="003B089F">
        <w:rPr>
          <w:rFonts w:ascii="Times New Roman" w:hAnsi="Times New Roman" w:cs="Times New Roman"/>
          <w:color w:val="000000" w:themeColor="text1"/>
          <w:sz w:val="24"/>
          <w:szCs w:val="24"/>
          <w:lang w:val="pl-PL"/>
        </w:rPr>
        <w:t xml:space="preserve"> lub obecne</w:t>
      </w:r>
      <w:r w:rsidR="0024679A">
        <w:rPr>
          <w:rFonts w:ascii="Times New Roman" w:hAnsi="Times New Roman" w:cs="Times New Roman"/>
          <w:color w:val="000000" w:themeColor="text1"/>
          <w:sz w:val="24"/>
          <w:szCs w:val="24"/>
          <w:lang w:val="pl-PL"/>
        </w:rPr>
        <w:t>mu</w:t>
      </w:r>
      <w:r w:rsidR="00B517C8" w:rsidRPr="003B089F">
        <w:rPr>
          <w:rFonts w:ascii="Times New Roman" w:hAnsi="Times New Roman" w:cs="Times New Roman"/>
          <w:color w:val="000000" w:themeColor="text1"/>
          <w:sz w:val="24"/>
          <w:szCs w:val="24"/>
          <w:lang w:val="pl-PL"/>
        </w:rPr>
        <w:t xml:space="preserve"> małżonk</w:t>
      </w:r>
      <w:r w:rsidR="0024679A">
        <w:rPr>
          <w:rFonts w:ascii="Times New Roman" w:hAnsi="Times New Roman" w:cs="Times New Roman"/>
          <w:color w:val="000000" w:themeColor="text1"/>
          <w:sz w:val="24"/>
          <w:szCs w:val="24"/>
          <w:lang w:val="pl-PL"/>
        </w:rPr>
        <w:t>owi</w:t>
      </w:r>
      <w:r w:rsidR="00B517C8" w:rsidRPr="003B089F">
        <w:rPr>
          <w:rFonts w:ascii="Times New Roman" w:hAnsi="Times New Roman" w:cs="Times New Roman"/>
          <w:color w:val="000000" w:themeColor="text1"/>
          <w:sz w:val="24"/>
          <w:szCs w:val="24"/>
          <w:lang w:val="pl-PL"/>
        </w:rPr>
        <w:t xml:space="preserve"> lub partner</w:t>
      </w:r>
      <w:r w:rsidR="0024679A">
        <w:rPr>
          <w:rFonts w:ascii="Times New Roman" w:hAnsi="Times New Roman" w:cs="Times New Roman"/>
          <w:color w:val="000000" w:themeColor="text1"/>
          <w:sz w:val="24"/>
          <w:szCs w:val="24"/>
          <w:lang w:val="pl-PL"/>
        </w:rPr>
        <w:t>owi</w:t>
      </w:r>
      <w:r w:rsidR="00B517C8" w:rsidRPr="003B089F">
        <w:rPr>
          <w:rFonts w:ascii="Times New Roman" w:hAnsi="Times New Roman" w:cs="Times New Roman"/>
          <w:color w:val="000000" w:themeColor="text1"/>
          <w:sz w:val="24"/>
          <w:szCs w:val="24"/>
          <w:lang w:val="pl-PL"/>
        </w:rPr>
        <w:t xml:space="preserve"> przez członka rodziny, osobę</w:t>
      </w:r>
      <w:r w:rsidR="0020276E" w:rsidRPr="003B089F">
        <w:rPr>
          <w:rFonts w:ascii="Times New Roman" w:hAnsi="Times New Roman" w:cs="Times New Roman"/>
          <w:color w:val="000000" w:themeColor="text1"/>
          <w:sz w:val="24"/>
          <w:szCs w:val="24"/>
          <w:lang w:val="pl-PL"/>
        </w:rPr>
        <w:t xml:space="preserve"> mieszkającą</w:t>
      </w:r>
      <w:r w:rsidR="00C67E53" w:rsidRPr="003B089F">
        <w:rPr>
          <w:rFonts w:ascii="Times New Roman" w:hAnsi="Times New Roman" w:cs="Times New Roman"/>
          <w:b/>
          <w:i/>
          <w:color w:val="000000" w:themeColor="text1"/>
          <w:sz w:val="24"/>
          <w:szCs w:val="24"/>
          <w:lang w:val="pl-PL"/>
        </w:rPr>
        <w:t xml:space="preserve"> </w:t>
      </w:r>
      <w:r w:rsidR="00B517C8" w:rsidRPr="003B089F">
        <w:rPr>
          <w:rFonts w:ascii="Times New Roman" w:hAnsi="Times New Roman" w:cs="Times New Roman"/>
          <w:color w:val="000000" w:themeColor="text1"/>
          <w:sz w:val="24"/>
          <w:szCs w:val="24"/>
          <w:lang w:val="pl-PL"/>
        </w:rPr>
        <w:t>z ofiarą lub osobę, która nadużyła władzy</w:t>
      </w:r>
      <w:r w:rsidR="0024679A">
        <w:rPr>
          <w:rFonts w:ascii="Times New Roman" w:hAnsi="Times New Roman" w:cs="Times New Roman"/>
          <w:color w:val="000000" w:themeColor="text1"/>
          <w:sz w:val="24"/>
          <w:szCs w:val="24"/>
          <w:lang w:val="pl-PL"/>
        </w:rPr>
        <w:t>,</w:t>
      </w:r>
      <w:r w:rsidR="000A0714" w:rsidRPr="000A0714">
        <w:rPr>
          <w:rFonts w:ascii="Times New Roman" w:hAnsi="Times New Roman" w:cs="Times New Roman"/>
          <w:color w:val="000000" w:themeColor="text1"/>
          <w:sz w:val="24"/>
          <w:szCs w:val="24"/>
          <w:lang w:val="pl-PL"/>
        </w:rPr>
        <w:t xml:space="preserve"> </w:t>
      </w:r>
      <w:r w:rsidR="0024679A">
        <w:rPr>
          <w:rFonts w:ascii="Times New Roman" w:hAnsi="Times New Roman" w:cs="Times New Roman"/>
          <w:color w:val="000000" w:themeColor="text1"/>
          <w:sz w:val="24"/>
          <w:szCs w:val="24"/>
          <w:lang w:val="pl-PL"/>
        </w:rPr>
        <w:t xml:space="preserve">stanowił </w:t>
      </w:r>
      <w:r w:rsidR="0024679A" w:rsidRPr="003B089F">
        <w:rPr>
          <w:rFonts w:ascii="Times New Roman" w:hAnsi="Times New Roman" w:cs="Times New Roman"/>
          <w:color w:val="000000" w:themeColor="text1"/>
          <w:sz w:val="24"/>
          <w:szCs w:val="24"/>
          <w:lang w:val="pl-PL"/>
        </w:rPr>
        <w:t>okoliczność obciążając</w:t>
      </w:r>
      <w:r w:rsidR="0024679A">
        <w:rPr>
          <w:rFonts w:ascii="Times New Roman" w:hAnsi="Times New Roman" w:cs="Times New Roman"/>
          <w:color w:val="000000" w:themeColor="text1"/>
          <w:sz w:val="24"/>
          <w:szCs w:val="24"/>
          <w:lang w:val="pl-PL"/>
        </w:rPr>
        <w:t>ą</w:t>
      </w:r>
      <w:r w:rsidR="0024679A" w:rsidRPr="003B089F">
        <w:rPr>
          <w:rFonts w:ascii="Times New Roman" w:hAnsi="Times New Roman" w:cs="Times New Roman"/>
          <w:color w:val="000000" w:themeColor="text1"/>
          <w:sz w:val="24"/>
          <w:szCs w:val="24"/>
          <w:lang w:val="pl-PL"/>
        </w:rPr>
        <w:t xml:space="preserve"> lub </w:t>
      </w:r>
      <w:r w:rsidR="0024679A">
        <w:rPr>
          <w:rFonts w:ascii="Times New Roman" w:hAnsi="Times New Roman" w:cs="Times New Roman"/>
          <w:color w:val="000000" w:themeColor="text1"/>
          <w:sz w:val="24"/>
          <w:szCs w:val="24"/>
          <w:lang w:val="pl-PL"/>
        </w:rPr>
        <w:t xml:space="preserve">znamiona </w:t>
      </w:r>
      <w:r w:rsidR="0024679A" w:rsidRPr="003B089F">
        <w:rPr>
          <w:rFonts w:ascii="Times New Roman" w:hAnsi="Times New Roman" w:cs="Times New Roman"/>
          <w:color w:val="000000" w:themeColor="text1"/>
          <w:sz w:val="24"/>
          <w:szCs w:val="24"/>
          <w:lang w:val="pl-PL"/>
        </w:rPr>
        <w:t>przestępstwa</w:t>
      </w:r>
      <w:r w:rsidR="0024679A">
        <w:rPr>
          <w:rFonts w:ascii="Times New Roman" w:hAnsi="Times New Roman" w:cs="Times New Roman"/>
          <w:color w:val="000000" w:themeColor="text1"/>
          <w:sz w:val="24"/>
          <w:szCs w:val="24"/>
          <w:lang w:val="pl-PL"/>
        </w:rPr>
        <w:t xml:space="preserve"> i, z tego względu, powodował zagrożenie surowszą karą</w:t>
      </w:r>
      <w:r w:rsidR="00B517C8"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86"/>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lastRenderedPageBreak/>
        <w:t>W Polsce przyjęto polityk</w:t>
      </w:r>
      <w:r w:rsidR="00C67E53" w:rsidRPr="003B089F">
        <w:rPr>
          <w:rFonts w:ascii="Times New Roman" w:hAnsi="Times New Roman" w:cs="Times New Roman"/>
          <w:color w:val="000000" w:themeColor="text1"/>
          <w:sz w:val="24"/>
          <w:szCs w:val="24"/>
          <w:lang w:val="pl-PL"/>
        </w:rPr>
        <w:t>ę</w:t>
      </w:r>
      <w:r w:rsidRPr="003B089F">
        <w:rPr>
          <w:rFonts w:ascii="Times New Roman" w:hAnsi="Times New Roman" w:cs="Times New Roman"/>
          <w:color w:val="000000" w:themeColor="text1"/>
          <w:sz w:val="24"/>
          <w:szCs w:val="24"/>
          <w:lang w:val="pl-PL"/>
        </w:rPr>
        <w:t xml:space="preserve"> i </w:t>
      </w:r>
      <w:r w:rsidR="00773387">
        <w:rPr>
          <w:rFonts w:ascii="Times New Roman" w:hAnsi="Times New Roman" w:cs="Times New Roman"/>
          <w:color w:val="000000" w:themeColor="text1"/>
          <w:sz w:val="24"/>
          <w:szCs w:val="24"/>
          <w:lang w:val="pl-PL"/>
        </w:rPr>
        <w:t xml:space="preserve">przepisy prawne </w:t>
      </w:r>
      <w:r w:rsidRPr="003B089F">
        <w:rPr>
          <w:rFonts w:ascii="Times New Roman" w:hAnsi="Times New Roman" w:cs="Times New Roman"/>
          <w:color w:val="000000" w:themeColor="text1"/>
          <w:sz w:val="24"/>
          <w:szCs w:val="24"/>
          <w:lang w:val="pl-PL"/>
        </w:rPr>
        <w:t>dotycząc</w:t>
      </w:r>
      <w:r w:rsidR="00C67E53" w:rsidRPr="003B089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różnych form przemocy objętych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ą </w:t>
      </w:r>
      <w:r w:rsidR="00ED550D" w:rsidRPr="003B089F">
        <w:rPr>
          <w:rFonts w:ascii="Times New Roman" w:hAnsi="Times New Roman" w:cs="Times New Roman"/>
          <w:color w:val="000000" w:themeColor="text1"/>
          <w:sz w:val="24"/>
          <w:szCs w:val="24"/>
          <w:lang w:val="pl-PL"/>
        </w:rPr>
        <w:t>stambul</w:t>
      </w:r>
      <w:r w:rsidRPr="003B089F">
        <w:rPr>
          <w:rFonts w:ascii="Times New Roman" w:hAnsi="Times New Roman" w:cs="Times New Roman"/>
          <w:color w:val="000000" w:themeColor="text1"/>
          <w:sz w:val="24"/>
          <w:szCs w:val="24"/>
          <w:lang w:val="pl-PL"/>
        </w:rPr>
        <w:t>ską, w szczególności przemocy domowej, a także</w:t>
      </w:r>
      <w:r w:rsidR="00C67E53"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 mniejszym stopniu</w:t>
      </w:r>
      <w:r w:rsidR="00C67E53"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t>
      </w:r>
      <w:r w:rsidR="00D05F0F" w:rsidRPr="003B089F">
        <w:rPr>
          <w:rFonts w:ascii="Times New Roman" w:hAnsi="Times New Roman" w:cs="Times New Roman"/>
          <w:color w:val="000000" w:themeColor="text1"/>
          <w:sz w:val="24"/>
          <w:szCs w:val="24"/>
          <w:lang w:val="pl-PL"/>
        </w:rPr>
        <w:t>przemocy seksualnej</w:t>
      </w:r>
      <w:r w:rsidRPr="003B089F">
        <w:rPr>
          <w:rFonts w:ascii="Times New Roman" w:hAnsi="Times New Roman" w:cs="Times New Roman"/>
          <w:color w:val="000000" w:themeColor="text1"/>
          <w:sz w:val="24"/>
          <w:szCs w:val="24"/>
          <w:lang w:val="pl-PL"/>
        </w:rPr>
        <w:t>, molestowania seksualnego i nękania. Koncentrują się one wyłącznie na przemocy domowej</w:t>
      </w:r>
      <w:r w:rsidR="00EA6888"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t>
      </w:r>
      <w:r w:rsidR="00812C98">
        <w:rPr>
          <w:rFonts w:ascii="Times New Roman" w:hAnsi="Times New Roman" w:cs="Times New Roman"/>
          <w:color w:val="000000" w:themeColor="text1"/>
          <w:sz w:val="24"/>
          <w:szCs w:val="24"/>
          <w:lang w:val="pl-PL"/>
        </w:rPr>
        <w:t xml:space="preserve">postrzegając </w:t>
      </w:r>
      <w:r w:rsidR="00773387">
        <w:rPr>
          <w:rFonts w:ascii="Times New Roman" w:hAnsi="Times New Roman" w:cs="Times New Roman"/>
          <w:color w:val="000000" w:themeColor="text1"/>
          <w:sz w:val="24"/>
          <w:szCs w:val="24"/>
          <w:lang w:val="pl-PL"/>
        </w:rPr>
        <w:t xml:space="preserve">ją </w:t>
      </w:r>
      <w:r w:rsidRPr="003B089F">
        <w:rPr>
          <w:rFonts w:ascii="Times New Roman" w:hAnsi="Times New Roman" w:cs="Times New Roman"/>
          <w:color w:val="000000" w:themeColor="text1"/>
          <w:sz w:val="24"/>
          <w:szCs w:val="24"/>
          <w:lang w:val="pl-PL"/>
        </w:rPr>
        <w:t xml:space="preserve">przez specyficzny i wąski pryzmat „przemocy </w:t>
      </w:r>
      <w:r w:rsidR="00EA6888" w:rsidRPr="003B089F">
        <w:rPr>
          <w:rFonts w:ascii="Times New Roman" w:hAnsi="Times New Roman" w:cs="Times New Roman"/>
          <w:color w:val="000000" w:themeColor="text1"/>
          <w:sz w:val="24"/>
          <w:szCs w:val="24"/>
          <w:lang w:val="pl-PL"/>
        </w:rPr>
        <w:t>w rodzinie</w:t>
      </w:r>
      <w:r w:rsidRPr="003B089F">
        <w:rPr>
          <w:rFonts w:ascii="Times New Roman" w:hAnsi="Times New Roman" w:cs="Times New Roman"/>
          <w:color w:val="000000" w:themeColor="text1"/>
          <w:sz w:val="24"/>
          <w:szCs w:val="24"/>
          <w:lang w:val="pl-PL"/>
        </w:rPr>
        <w:t xml:space="preserve">” lub „przestępstw przeciwko rodzinie”. Główny </w:t>
      </w:r>
      <w:r w:rsidR="00C520FA">
        <w:rPr>
          <w:rFonts w:ascii="Times New Roman" w:hAnsi="Times New Roman" w:cs="Times New Roman"/>
          <w:color w:val="000000" w:themeColor="text1"/>
          <w:sz w:val="24"/>
          <w:szCs w:val="24"/>
          <w:lang w:val="pl-PL"/>
        </w:rPr>
        <w:t>akt</w:t>
      </w:r>
      <w:r w:rsidRPr="003B089F">
        <w:rPr>
          <w:rFonts w:ascii="Times New Roman" w:hAnsi="Times New Roman" w:cs="Times New Roman"/>
          <w:color w:val="000000" w:themeColor="text1"/>
          <w:sz w:val="24"/>
          <w:szCs w:val="24"/>
          <w:lang w:val="pl-PL"/>
        </w:rPr>
        <w:t xml:space="preserve"> prawny w tej dziedzinie, </w:t>
      </w:r>
      <w:r w:rsidR="00EA6888" w:rsidRPr="003B089F">
        <w:rPr>
          <w:rFonts w:ascii="Times New Roman" w:hAnsi="Times New Roman" w:cs="Times New Roman"/>
          <w:color w:val="000000" w:themeColor="text1"/>
          <w:sz w:val="24"/>
          <w:szCs w:val="24"/>
          <w:lang w:val="pl-PL"/>
        </w:rPr>
        <w:t xml:space="preserve">to jest </w:t>
      </w:r>
      <w:r w:rsidRPr="003B089F">
        <w:rPr>
          <w:rFonts w:ascii="Times New Roman" w:hAnsi="Times New Roman" w:cs="Times New Roman"/>
          <w:color w:val="000000" w:themeColor="text1"/>
          <w:sz w:val="24"/>
          <w:szCs w:val="24"/>
          <w:lang w:val="pl-PL"/>
        </w:rPr>
        <w:t xml:space="preserve">ustawa o przeciwdziałaniu przemocy w rodzinie, </w:t>
      </w:r>
      <w:r w:rsidR="002F6D34" w:rsidRPr="003B089F">
        <w:rPr>
          <w:rFonts w:ascii="Times New Roman" w:hAnsi="Times New Roman" w:cs="Times New Roman"/>
          <w:color w:val="000000" w:themeColor="text1"/>
          <w:sz w:val="24"/>
          <w:szCs w:val="24"/>
          <w:lang w:val="pl-PL"/>
        </w:rPr>
        <w:t xml:space="preserve">uzupełniona </w:t>
      </w:r>
      <w:r w:rsidRPr="003B089F">
        <w:rPr>
          <w:rFonts w:ascii="Times New Roman" w:hAnsi="Times New Roman" w:cs="Times New Roman"/>
          <w:color w:val="000000" w:themeColor="text1"/>
          <w:sz w:val="24"/>
          <w:szCs w:val="24"/>
          <w:lang w:val="pl-PL"/>
        </w:rPr>
        <w:t xml:space="preserve">jest </w:t>
      </w:r>
      <w:r w:rsidR="00EA6888" w:rsidRPr="003B089F">
        <w:rPr>
          <w:rFonts w:ascii="Times New Roman" w:hAnsi="Times New Roman" w:cs="Times New Roman"/>
          <w:color w:val="000000" w:themeColor="text1"/>
          <w:sz w:val="24"/>
          <w:szCs w:val="24"/>
          <w:lang w:val="pl-PL"/>
        </w:rPr>
        <w:t xml:space="preserve">szeregiem </w:t>
      </w:r>
      <w:r w:rsidRPr="003B089F">
        <w:rPr>
          <w:rFonts w:ascii="Times New Roman" w:hAnsi="Times New Roman" w:cs="Times New Roman"/>
          <w:color w:val="000000" w:themeColor="text1"/>
          <w:sz w:val="24"/>
          <w:szCs w:val="24"/>
          <w:lang w:val="pl-PL"/>
        </w:rPr>
        <w:t>rozporządze</w:t>
      </w:r>
      <w:r w:rsidR="00EA6888" w:rsidRPr="003B089F">
        <w:rPr>
          <w:rFonts w:ascii="Times New Roman" w:hAnsi="Times New Roman" w:cs="Times New Roman"/>
          <w:color w:val="000000" w:themeColor="text1"/>
          <w:sz w:val="24"/>
          <w:szCs w:val="24"/>
          <w:lang w:val="pl-PL"/>
        </w:rPr>
        <w:t>ń</w:t>
      </w:r>
      <w:r w:rsidRPr="003B089F">
        <w:rPr>
          <w:rFonts w:ascii="Times New Roman" w:hAnsi="Times New Roman" w:cs="Times New Roman"/>
          <w:color w:val="000000" w:themeColor="text1"/>
          <w:sz w:val="24"/>
          <w:szCs w:val="24"/>
          <w:lang w:val="pl-PL"/>
        </w:rPr>
        <w:t xml:space="preserve"> i polityk</w:t>
      </w:r>
      <w:r w:rsidR="00EA6888" w:rsidRPr="003B089F">
        <w:rPr>
          <w:rFonts w:ascii="Times New Roman" w:hAnsi="Times New Roman" w:cs="Times New Roman"/>
          <w:color w:val="000000" w:themeColor="text1"/>
          <w:sz w:val="24"/>
          <w:szCs w:val="24"/>
          <w:lang w:val="pl-PL"/>
        </w:rPr>
        <w:t>ą</w:t>
      </w:r>
      <w:r w:rsidRPr="003B089F">
        <w:rPr>
          <w:rFonts w:ascii="Times New Roman" w:hAnsi="Times New Roman" w:cs="Times New Roman"/>
          <w:color w:val="000000" w:themeColor="text1"/>
          <w:sz w:val="24"/>
          <w:szCs w:val="24"/>
          <w:lang w:val="pl-PL"/>
        </w:rPr>
        <w:t xml:space="preserve">, w tym Krajowym </w:t>
      </w:r>
      <w:r w:rsidR="00501E01" w:rsidRPr="003B089F">
        <w:rPr>
          <w:rFonts w:ascii="Times New Roman" w:hAnsi="Times New Roman" w:cs="Times New Roman"/>
          <w:color w:val="000000" w:themeColor="text1"/>
          <w:sz w:val="24"/>
          <w:szCs w:val="24"/>
          <w:lang w:val="pl-PL"/>
        </w:rPr>
        <w:t>p</w:t>
      </w:r>
      <w:r w:rsidRPr="003B089F">
        <w:rPr>
          <w:rFonts w:ascii="Times New Roman" w:hAnsi="Times New Roman" w:cs="Times New Roman"/>
          <w:color w:val="000000" w:themeColor="text1"/>
          <w:sz w:val="24"/>
          <w:szCs w:val="24"/>
          <w:lang w:val="pl-PL"/>
        </w:rPr>
        <w:t xml:space="preserve">rogramem </w:t>
      </w:r>
      <w:r w:rsidR="00501E01" w:rsidRPr="003B089F">
        <w:rPr>
          <w:rFonts w:ascii="Times New Roman" w:hAnsi="Times New Roman" w:cs="Times New Roman"/>
          <w:color w:val="000000" w:themeColor="text1"/>
          <w:sz w:val="24"/>
          <w:szCs w:val="24"/>
          <w:lang w:val="pl-PL"/>
        </w:rPr>
        <w:t>p</w:t>
      </w:r>
      <w:r w:rsidRPr="003B089F">
        <w:rPr>
          <w:rFonts w:ascii="Times New Roman" w:hAnsi="Times New Roman" w:cs="Times New Roman"/>
          <w:color w:val="000000" w:themeColor="text1"/>
          <w:sz w:val="24"/>
          <w:szCs w:val="24"/>
          <w:lang w:val="pl-PL"/>
        </w:rPr>
        <w:t xml:space="preserve">rzeciwdziałania </w:t>
      </w:r>
      <w:r w:rsidR="00501E01" w:rsidRPr="003B089F">
        <w:rPr>
          <w:rFonts w:ascii="Times New Roman" w:hAnsi="Times New Roman" w:cs="Times New Roman"/>
          <w:color w:val="000000" w:themeColor="text1"/>
          <w:sz w:val="24"/>
          <w:szCs w:val="24"/>
          <w:lang w:val="pl-PL"/>
        </w:rPr>
        <w:t>p</w:t>
      </w:r>
      <w:r w:rsidRPr="003B089F">
        <w:rPr>
          <w:rFonts w:ascii="Times New Roman" w:hAnsi="Times New Roman" w:cs="Times New Roman"/>
          <w:color w:val="000000" w:themeColor="text1"/>
          <w:sz w:val="24"/>
          <w:szCs w:val="24"/>
          <w:lang w:val="pl-PL"/>
        </w:rPr>
        <w:t xml:space="preserve">rzemocy w </w:t>
      </w:r>
      <w:r w:rsidR="00501E01" w:rsidRPr="003B089F">
        <w:rPr>
          <w:rFonts w:ascii="Times New Roman" w:hAnsi="Times New Roman" w:cs="Times New Roman"/>
          <w:color w:val="000000" w:themeColor="text1"/>
          <w:sz w:val="24"/>
          <w:szCs w:val="24"/>
          <w:lang w:val="pl-PL"/>
        </w:rPr>
        <w:t>r</w:t>
      </w:r>
      <w:r w:rsidRPr="003B089F">
        <w:rPr>
          <w:rFonts w:ascii="Times New Roman" w:hAnsi="Times New Roman" w:cs="Times New Roman"/>
          <w:color w:val="000000" w:themeColor="text1"/>
          <w:sz w:val="24"/>
          <w:szCs w:val="24"/>
          <w:lang w:val="pl-PL"/>
        </w:rPr>
        <w:t>odzinie (2014-2020). Zgodnie z art. 2 ustawy, „przemoc w rodzinie” oznacza</w:t>
      </w:r>
      <w:r w:rsidR="00ED550D" w:rsidRPr="003B089F">
        <w:rPr>
          <w:rFonts w:ascii="Times New Roman" w:hAnsi="Times New Roman" w:cs="Times New Roman"/>
          <w:color w:val="000000" w:themeColor="text1"/>
          <w:sz w:val="24"/>
          <w:szCs w:val="24"/>
          <w:lang w:val="pl-PL"/>
        </w:rPr>
        <w:t xml:space="preserve"> </w:t>
      </w:r>
      <w:r w:rsidR="00EA6888" w:rsidRPr="003B089F">
        <w:rPr>
          <w:rFonts w:ascii="Times New Roman" w:hAnsi="Times New Roman" w:cs="Times New Roman"/>
          <w:color w:val="000000" w:themeColor="text1"/>
          <w:sz w:val="24"/>
          <w:szCs w:val="24"/>
          <w:lang w:val="pl-PL"/>
        </w:rPr>
        <w:t>k</w:t>
      </w:r>
      <w:r w:rsidRPr="003B089F">
        <w:rPr>
          <w:rFonts w:ascii="Times New Roman" w:hAnsi="Times New Roman" w:cs="Times New Roman"/>
          <w:color w:val="000000" w:themeColor="text1"/>
          <w:sz w:val="24"/>
          <w:szCs w:val="24"/>
          <w:lang w:val="pl-PL"/>
        </w:rPr>
        <w:t xml:space="preserve">ażde umyślne działanie lub zaniechanie, jednorazowe </w:t>
      </w:r>
      <w:r w:rsidR="00EA6888" w:rsidRPr="003B089F">
        <w:rPr>
          <w:rFonts w:ascii="Times New Roman" w:hAnsi="Times New Roman" w:cs="Times New Roman"/>
          <w:color w:val="000000" w:themeColor="text1"/>
          <w:sz w:val="24"/>
          <w:szCs w:val="24"/>
          <w:lang w:val="pl-PL"/>
        </w:rPr>
        <w:t>albo</w:t>
      </w:r>
      <w:r w:rsidRPr="003B089F">
        <w:rPr>
          <w:rFonts w:ascii="Times New Roman" w:hAnsi="Times New Roman" w:cs="Times New Roman"/>
          <w:color w:val="000000" w:themeColor="text1"/>
          <w:sz w:val="24"/>
          <w:szCs w:val="24"/>
          <w:lang w:val="pl-PL"/>
        </w:rPr>
        <w:t xml:space="preserve"> powtarzające się, o charakterze fizycznym, psychicznym lub seksualnym, które </w:t>
      </w:r>
      <w:r w:rsidR="00EA6888" w:rsidRPr="003B089F">
        <w:rPr>
          <w:rFonts w:ascii="Times New Roman" w:hAnsi="Times New Roman" w:cs="Times New Roman"/>
          <w:color w:val="000000" w:themeColor="text1"/>
          <w:sz w:val="24"/>
          <w:szCs w:val="24"/>
          <w:lang w:val="pl-PL"/>
        </w:rPr>
        <w:t xml:space="preserve">narusza </w:t>
      </w:r>
      <w:r w:rsidRPr="003B089F">
        <w:rPr>
          <w:rFonts w:ascii="Times New Roman" w:hAnsi="Times New Roman" w:cs="Times New Roman"/>
          <w:color w:val="000000" w:themeColor="text1"/>
          <w:sz w:val="24"/>
          <w:szCs w:val="24"/>
          <w:lang w:val="pl-PL"/>
        </w:rPr>
        <w:t>prawa, godnoś</w:t>
      </w:r>
      <w:r w:rsidR="009B3B40" w:rsidRPr="003B089F">
        <w:rPr>
          <w:rFonts w:ascii="Times New Roman" w:hAnsi="Times New Roman" w:cs="Times New Roman"/>
          <w:color w:val="000000" w:themeColor="text1"/>
          <w:sz w:val="24"/>
          <w:szCs w:val="24"/>
          <w:lang w:val="pl-PL"/>
        </w:rPr>
        <w:t>ć</w:t>
      </w:r>
      <w:r w:rsidRPr="003B089F">
        <w:rPr>
          <w:rFonts w:ascii="Times New Roman" w:hAnsi="Times New Roman" w:cs="Times New Roman"/>
          <w:color w:val="000000" w:themeColor="text1"/>
          <w:sz w:val="24"/>
          <w:szCs w:val="24"/>
          <w:lang w:val="pl-PL"/>
        </w:rPr>
        <w:t xml:space="preserve"> i wolnoś</w:t>
      </w:r>
      <w:r w:rsidR="009B3B40" w:rsidRPr="003B089F">
        <w:rPr>
          <w:rFonts w:ascii="Times New Roman" w:hAnsi="Times New Roman" w:cs="Times New Roman"/>
          <w:color w:val="000000" w:themeColor="text1"/>
          <w:sz w:val="24"/>
          <w:szCs w:val="24"/>
          <w:lang w:val="pl-PL"/>
        </w:rPr>
        <w:t>ć</w:t>
      </w:r>
      <w:r w:rsidRPr="003B089F">
        <w:rPr>
          <w:rFonts w:ascii="Times New Roman" w:hAnsi="Times New Roman" w:cs="Times New Roman"/>
          <w:color w:val="000000" w:themeColor="text1"/>
          <w:sz w:val="24"/>
          <w:szCs w:val="24"/>
          <w:lang w:val="pl-PL"/>
        </w:rPr>
        <w:t xml:space="preserve"> lub które </w:t>
      </w:r>
      <w:r w:rsidR="009B3B40" w:rsidRPr="003B089F">
        <w:rPr>
          <w:rFonts w:ascii="Times New Roman" w:hAnsi="Times New Roman" w:cs="Times New Roman"/>
          <w:color w:val="000000" w:themeColor="text1"/>
          <w:sz w:val="24"/>
          <w:szCs w:val="24"/>
          <w:lang w:val="pl-PL"/>
        </w:rPr>
        <w:t xml:space="preserve">powoduje szkody na </w:t>
      </w:r>
      <w:r w:rsidRPr="003B089F">
        <w:rPr>
          <w:rFonts w:ascii="Times New Roman" w:hAnsi="Times New Roman" w:cs="Times New Roman"/>
          <w:color w:val="000000" w:themeColor="text1"/>
          <w:sz w:val="24"/>
          <w:szCs w:val="24"/>
          <w:lang w:val="pl-PL"/>
        </w:rPr>
        <w:t>zdrowiu członka rodziny. Przez „członka rodziny” rozumie się „</w:t>
      </w:r>
      <w:r w:rsidR="00EA6888" w:rsidRPr="003B089F">
        <w:rPr>
          <w:rFonts w:ascii="Times New Roman" w:hAnsi="Times New Roman" w:cs="Times New Roman"/>
          <w:color w:val="000000" w:themeColor="text1"/>
          <w:sz w:val="24"/>
          <w:szCs w:val="24"/>
          <w:lang w:val="pl-PL"/>
        </w:rPr>
        <w:t xml:space="preserve">osobę </w:t>
      </w:r>
      <w:r w:rsidRPr="003B089F">
        <w:rPr>
          <w:rFonts w:ascii="Times New Roman" w:hAnsi="Times New Roman" w:cs="Times New Roman"/>
          <w:color w:val="000000" w:themeColor="text1"/>
          <w:sz w:val="24"/>
          <w:szCs w:val="24"/>
          <w:lang w:val="pl-PL"/>
        </w:rPr>
        <w:t>blisk</w:t>
      </w:r>
      <w:r w:rsidR="00EA6888" w:rsidRPr="003B089F">
        <w:rPr>
          <w:rFonts w:ascii="Times New Roman" w:hAnsi="Times New Roman" w:cs="Times New Roman"/>
          <w:color w:val="000000" w:themeColor="text1"/>
          <w:sz w:val="24"/>
          <w:szCs w:val="24"/>
          <w:lang w:val="pl-PL"/>
        </w:rPr>
        <w:t>ą</w:t>
      </w:r>
      <w:r w:rsidRPr="003B089F">
        <w:rPr>
          <w:rFonts w:ascii="Times New Roman" w:hAnsi="Times New Roman" w:cs="Times New Roman"/>
          <w:color w:val="000000" w:themeColor="text1"/>
          <w:sz w:val="24"/>
          <w:szCs w:val="24"/>
          <w:lang w:val="pl-PL"/>
        </w:rPr>
        <w:t>”</w:t>
      </w:r>
      <w:r w:rsidR="00092AB6" w:rsidRPr="003B089F">
        <w:rPr>
          <w:rStyle w:val="Odwoanieprzypisudolnego"/>
          <w:rFonts w:ascii="Times New Roman" w:hAnsi="Times New Roman" w:cs="Times New Roman"/>
          <w:color w:val="000000" w:themeColor="text1"/>
          <w:sz w:val="24"/>
          <w:szCs w:val="24"/>
        </w:rPr>
        <w:footnoteReference w:id="2"/>
      </w:r>
      <w:r w:rsidRPr="003B089F">
        <w:rPr>
          <w:rFonts w:ascii="Times New Roman" w:hAnsi="Times New Roman" w:cs="Times New Roman"/>
          <w:color w:val="000000" w:themeColor="text1"/>
          <w:sz w:val="24"/>
          <w:szCs w:val="24"/>
          <w:lang w:val="pl-PL"/>
        </w:rPr>
        <w:t xml:space="preserve">, w tym małżonka, wstępnego, zstępnego, </w:t>
      </w:r>
      <w:r w:rsidR="009B3B40" w:rsidRPr="003B089F">
        <w:rPr>
          <w:rFonts w:ascii="Times New Roman" w:hAnsi="Times New Roman" w:cs="Times New Roman"/>
          <w:color w:val="000000" w:themeColor="text1"/>
          <w:sz w:val="24"/>
          <w:szCs w:val="24"/>
          <w:lang w:val="pl-PL"/>
        </w:rPr>
        <w:t>rodzeństwo</w:t>
      </w:r>
      <w:r w:rsidRPr="003B089F">
        <w:rPr>
          <w:rFonts w:ascii="Times New Roman" w:hAnsi="Times New Roman" w:cs="Times New Roman"/>
          <w:color w:val="000000" w:themeColor="text1"/>
          <w:sz w:val="24"/>
          <w:szCs w:val="24"/>
          <w:lang w:val="pl-PL"/>
        </w:rPr>
        <w:t xml:space="preserve"> lub dziecko adoptowane, jak również osoby </w:t>
      </w:r>
      <w:r w:rsidR="009B3B40" w:rsidRPr="003B089F">
        <w:rPr>
          <w:rFonts w:ascii="Times New Roman" w:hAnsi="Times New Roman" w:cs="Times New Roman"/>
          <w:color w:val="000000" w:themeColor="text1"/>
          <w:sz w:val="24"/>
          <w:szCs w:val="24"/>
          <w:lang w:val="pl-PL"/>
        </w:rPr>
        <w:t>wspólnie zamieszkujące</w:t>
      </w:r>
      <w:r w:rsidRPr="003B089F">
        <w:rPr>
          <w:rFonts w:ascii="Times New Roman" w:hAnsi="Times New Roman" w:cs="Times New Roman"/>
          <w:color w:val="000000" w:themeColor="text1"/>
          <w:sz w:val="24"/>
          <w:szCs w:val="24"/>
          <w:lang w:val="pl-PL"/>
        </w:rPr>
        <w:t xml:space="preserve">. Termin ten obejmuje zatem większość elementów wymaganych </w:t>
      </w:r>
      <w:r w:rsidR="00A37EFE" w:rsidRPr="003B089F">
        <w:rPr>
          <w:rFonts w:ascii="Times New Roman" w:hAnsi="Times New Roman" w:cs="Times New Roman"/>
          <w:color w:val="000000" w:themeColor="text1"/>
          <w:sz w:val="24"/>
          <w:szCs w:val="24"/>
          <w:lang w:val="pl-PL"/>
        </w:rPr>
        <w:t xml:space="preserve">na mocy </w:t>
      </w:r>
      <w:r w:rsidRPr="003B089F">
        <w:rPr>
          <w:rFonts w:ascii="Times New Roman" w:hAnsi="Times New Roman" w:cs="Times New Roman"/>
          <w:color w:val="000000" w:themeColor="text1"/>
          <w:sz w:val="24"/>
          <w:szCs w:val="24"/>
          <w:lang w:val="pl-PL"/>
        </w:rPr>
        <w:t xml:space="preserve">art. 3 lit. b)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i </w:t>
      </w:r>
      <w:r w:rsidR="00ED550D" w:rsidRPr="003B089F">
        <w:rPr>
          <w:rFonts w:ascii="Times New Roman" w:hAnsi="Times New Roman" w:cs="Times New Roman"/>
          <w:color w:val="000000" w:themeColor="text1"/>
          <w:sz w:val="24"/>
          <w:szCs w:val="24"/>
          <w:lang w:val="pl-PL"/>
        </w:rPr>
        <w:t>stambul</w:t>
      </w:r>
      <w:r w:rsidRPr="003B089F">
        <w:rPr>
          <w:rFonts w:ascii="Times New Roman" w:hAnsi="Times New Roman" w:cs="Times New Roman"/>
          <w:color w:val="000000" w:themeColor="text1"/>
          <w:sz w:val="24"/>
          <w:szCs w:val="24"/>
          <w:lang w:val="pl-PL"/>
        </w:rPr>
        <w:t xml:space="preserve">skiej, z wyjątkiem byłych małżonków lub partnerów oraz osób, z którymi sprawca nie </w:t>
      </w:r>
      <w:r w:rsidR="00A626D8" w:rsidRPr="003B089F">
        <w:rPr>
          <w:rFonts w:ascii="Times New Roman" w:hAnsi="Times New Roman" w:cs="Times New Roman"/>
          <w:color w:val="000000" w:themeColor="text1"/>
          <w:sz w:val="24"/>
          <w:szCs w:val="24"/>
          <w:lang w:val="pl-PL"/>
        </w:rPr>
        <w:t>zamieszkiwał</w:t>
      </w:r>
      <w:r w:rsidRPr="003B089F">
        <w:rPr>
          <w:rFonts w:ascii="Times New Roman" w:hAnsi="Times New Roman" w:cs="Times New Roman"/>
          <w:color w:val="000000" w:themeColor="text1"/>
          <w:sz w:val="24"/>
          <w:szCs w:val="24"/>
          <w:lang w:val="pl-PL"/>
        </w:rPr>
        <w:t>. Podobnie</w:t>
      </w:r>
      <w:r w:rsidR="002F6D34">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art. 207 </w:t>
      </w:r>
      <w:r w:rsidR="00F9258C" w:rsidRPr="003B089F">
        <w:rPr>
          <w:rFonts w:ascii="Times New Roman" w:hAnsi="Times New Roman" w:cs="Times New Roman"/>
          <w:color w:val="000000" w:themeColor="text1"/>
          <w:sz w:val="24"/>
          <w:szCs w:val="24"/>
          <w:lang w:val="pl-PL"/>
        </w:rPr>
        <w:t>Kodeks</w:t>
      </w:r>
      <w:r w:rsidRPr="003B089F">
        <w:rPr>
          <w:rFonts w:ascii="Times New Roman" w:hAnsi="Times New Roman" w:cs="Times New Roman"/>
          <w:color w:val="000000" w:themeColor="text1"/>
          <w:sz w:val="24"/>
          <w:szCs w:val="24"/>
          <w:lang w:val="pl-PL"/>
        </w:rPr>
        <w:t>u karnego, który penalizuje przemoc domową, odnosi się do przemocy wobec członków rodziny, t</w:t>
      </w:r>
      <w:r w:rsidR="00EA6888" w:rsidRPr="003B089F">
        <w:rPr>
          <w:rFonts w:ascii="Times New Roman" w:hAnsi="Times New Roman" w:cs="Times New Roman"/>
          <w:color w:val="000000" w:themeColor="text1"/>
          <w:sz w:val="24"/>
          <w:szCs w:val="24"/>
          <w:lang w:val="pl-PL"/>
        </w:rPr>
        <w:t>o jest</w:t>
      </w:r>
      <w:r w:rsidRPr="003B089F">
        <w:rPr>
          <w:rFonts w:ascii="Times New Roman" w:hAnsi="Times New Roman" w:cs="Times New Roman"/>
          <w:color w:val="000000" w:themeColor="text1"/>
          <w:sz w:val="24"/>
          <w:szCs w:val="24"/>
          <w:lang w:val="pl-PL"/>
        </w:rPr>
        <w:t xml:space="preserve"> osób bliskich, w tym dzieci, lub wobec osoby </w:t>
      </w:r>
      <w:r w:rsidR="00A626D8" w:rsidRPr="003B089F">
        <w:rPr>
          <w:rFonts w:ascii="Times New Roman" w:hAnsi="Times New Roman" w:cs="Times New Roman"/>
          <w:color w:val="000000" w:themeColor="text1"/>
          <w:sz w:val="24"/>
          <w:szCs w:val="24"/>
          <w:lang w:val="pl-PL"/>
        </w:rPr>
        <w:t>nieporadnej</w:t>
      </w:r>
      <w:r w:rsidR="002F6D34">
        <w:rPr>
          <w:rFonts w:ascii="Times New Roman" w:hAnsi="Times New Roman" w:cs="Times New Roman"/>
          <w:color w:val="000000" w:themeColor="text1"/>
          <w:sz w:val="24"/>
          <w:szCs w:val="24"/>
          <w:lang w:val="pl-PL"/>
        </w:rPr>
        <w:t>,</w:t>
      </w:r>
      <w:r w:rsidR="00A626D8"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lub pozostającej w stosunku zależności od sprawcy. Chociaż żadna z tych definicji nie odnosi się do przemocy ekonomicznej, GREVIO zauważa że</w:t>
      </w:r>
      <w:r w:rsidR="00A37EFE"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 praktyce</w:t>
      </w:r>
      <w:r w:rsidR="00A37EFE"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wyroki skazujące na podstawie art. 207 w niektórych przypadkach wspominają o ekonomicznym aspekcie przemocy domowej.</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86"/>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Chociaż GREVIO odnotowuje</w:t>
      </w:r>
      <w:r w:rsidR="00D161FB" w:rsidRPr="003B089F">
        <w:rPr>
          <w:rFonts w:ascii="Times New Roman" w:hAnsi="Times New Roman" w:cs="Times New Roman"/>
          <w:color w:val="000000" w:themeColor="text1"/>
          <w:sz w:val="24"/>
          <w:szCs w:val="24"/>
          <w:lang w:val="pl-PL"/>
        </w:rPr>
        <w:t xml:space="preserve">, że </w:t>
      </w:r>
      <w:r w:rsidR="001D299D">
        <w:rPr>
          <w:rFonts w:ascii="Times New Roman" w:hAnsi="Times New Roman" w:cs="Times New Roman"/>
          <w:color w:val="000000" w:themeColor="text1"/>
          <w:sz w:val="24"/>
          <w:szCs w:val="24"/>
          <w:lang w:val="pl-PL"/>
        </w:rPr>
        <w:t xml:space="preserve">sposób </w:t>
      </w:r>
      <w:r w:rsidR="0036682A">
        <w:rPr>
          <w:rFonts w:ascii="Times New Roman" w:hAnsi="Times New Roman" w:cs="Times New Roman"/>
          <w:color w:val="000000" w:themeColor="text1"/>
          <w:sz w:val="24"/>
          <w:szCs w:val="24"/>
          <w:lang w:val="pl-PL"/>
        </w:rPr>
        <w:t xml:space="preserve">zdefiniowania </w:t>
      </w:r>
      <w:r w:rsidR="00A37EFE" w:rsidRPr="003B089F">
        <w:rPr>
          <w:rFonts w:ascii="Times New Roman" w:hAnsi="Times New Roman" w:cs="Times New Roman"/>
          <w:color w:val="000000" w:themeColor="text1"/>
          <w:sz w:val="24"/>
          <w:szCs w:val="24"/>
          <w:lang w:val="pl-PL"/>
        </w:rPr>
        <w:t xml:space="preserve">w prawie przestępstw </w:t>
      </w:r>
      <w:r w:rsidR="00D161FB" w:rsidRPr="003B089F">
        <w:rPr>
          <w:rFonts w:ascii="Times New Roman" w:hAnsi="Times New Roman" w:cs="Times New Roman"/>
          <w:color w:val="000000" w:themeColor="text1"/>
          <w:sz w:val="24"/>
          <w:szCs w:val="24"/>
          <w:lang w:val="pl-PL"/>
        </w:rPr>
        <w:t xml:space="preserve">umożliwia </w:t>
      </w:r>
      <w:r w:rsidRPr="003B089F">
        <w:rPr>
          <w:rFonts w:ascii="Times New Roman" w:hAnsi="Times New Roman" w:cs="Times New Roman"/>
          <w:color w:val="000000" w:themeColor="text1"/>
          <w:sz w:val="24"/>
          <w:szCs w:val="24"/>
          <w:lang w:val="pl-PL"/>
        </w:rPr>
        <w:t>ściganie byłego małżonka lub partnera, który nie mieszka z ofiarą, w przypadk</w:t>
      </w:r>
      <w:r w:rsidR="002F6D34">
        <w:rPr>
          <w:rFonts w:ascii="Times New Roman" w:hAnsi="Times New Roman" w:cs="Times New Roman"/>
          <w:color w:val="000000" w:themeColor="text1"/>
          <w:sz w:val="24"/>
          <w:szCs w:val="24"/>
          <w:lang w:val="pl-PL"/>
        </w:rPr>
        <w:t>u</w:t>
      </w:r>
      <w:r w:rsidRPr="003B089F">
        <w:rPr>
          <w:rFonts w:ascii="Times New Roman" w:hAnsi="Times New Roman" w:cs="Times New Roman"/>
          <w:color w:val="000000" w:themeColor="text1"/>
          <w:sz w:val="24"/>
          <w:szCs w:val="24"/>
          <w:lang w:val="pl-PL"/>
        </w:rPr>
        <w:t xml:space="preserve"> przemocy ze strony partnera, w tym przemocy </w:t>
      </w:r>
      <w:r w:rsidR="00B0726B" w:rsidRPr="003B089F">
        <w:rPr>
          <w:rFonts w:ascii="Times New Roman" w:hAnsi="Times New Roman" w:cs="Times New Roman"/>
          <w:color w:val="000000" w:themeColor="text1"/>
          <w:sz w:val="24"/>
          <w:szCs w:val="24"/>
          <w:lang w:val="pl-PL"/>
        </w:rPr>
        <w:t xml:space="preserve">w związkach </w:t>
      </w:r>
      <w:r w:rsidR="00C520FA">
        <w:rPr>
          <w:rFonts w:ascii="Times New Roman" w:hAnsi="Times New Roman" w:cs="Times New Roman"/>
          <w:color w:val="000000" w:themeColor="text1"/>
          <w:sz w:val="24"/>
          <w:szCs w:val="24"/>
          <w:lang w:val="pl-PL"/>
        </w:rPr>
        <w:t>uczuciowych</w:t>
      </w:r>
      <w:r w:rsidRPr="003B089F">
        <w:rPr>
          <w:rFonts w:ascii="Times New Roman" w:hAnsi="Times New Roman" w:cs="Times New Roman"/>
          <w:color w:val="000000" w:themeColor="text1"/>
          <w:sz w:val="24"/>
          <w:szCs w:val="24"/>
          <w:lang w:val="pl-PL"/>
        </w:rPr>
        <w:t xml:space="preserve">, </w:t>
      </w:r>
      <w:r w:rsidR="0036682A">
        <w:rPr>
          <w:rFonts w:ascii="Times New Roman" w:hAnsi="Times New Roman" w:cs="Times New Roman"/>
          <w:color w:val="000000" w:themeColor="text1"/>
          <w:sz w:val="24"/>
          <w:szCs w:val="24"/>
          <w:lang w:val="pl-PL"/>
        </w:rPr>
        <w:t xml:space="preserve">ich </w:t>
      </w:r>
      <w:r w:rsidRPr="003B089F">
        <w:rPr>
          <w:rFonts w:ascii="Times New Roman" w:hAnsi="Times New Roman" w:cs="Times New Roman"/>
          <w:color w:val="000000" w:themeColor="text1"/>
          <w:sz w:val="24"/>
          <w:szCs w:val="24"/>
          <w:lang w:val="pl-PL"/>
        </w:rPr>
        <w:t xml:space="preserve">ofiary nie mają dostępu do szczególnego wsparcia oferowanego </w:t>
      </w:r>
      <w:r w:rsidR="001757CC">
        <w:rPr>
          <w:rFonts w:ascii="Times New Roman" w:hAnsi="Times New Roman" w:cs="Times New Roman"/>
          <w:color w:val="000000" w:themeColor="text1"/>
          <w:sz w:val="24"/>
          <w:szCs w:val="24"/>
          <w:lang w:val="pl-PL"/>
        </w:rPr>
        <w:t>na mocy ustawy</w:t>
      </w:r>
      <w:r w:rsidRPr="003B089F">
        <w:rPr>
          <w:rFonts w:ascii="Times New Roman" w:hAnsi="Times New Roman" w:cs="Times New Roman"/>
          <w:color w:val="000000" w:themeColor="text1"/>
          <w:sz w:val="24"/>
          <w:szCs w:val="24"/>
          <w:lang w:val="pl-PL"/>
        </w:rPr>
        <w:t xml:space="preserve"> </w:t>
      </w:r>
      <w:r w:rsidR="00D161FB" w:rsidRPr="003B089F">
        <w:rPr>
          <w:rFonts w:ascii="Times New Roman" w:hAnsi="Times New Roman" w:cs="Times New Roman"/>
          <w:color w:val="000000" w:themeColor="text1"/>
          <w:sz w:val="24"/>
          <w:szCs w:val="24"/>
          <w:lang w:val="pl-PL"/>
        </w:rPr>
        <w:t>dotycząc</w:t>
      </w:r>
      <w:r w:rsidR="001757CC">
        <w:rPr>
          <w:rFonts w:ascii="Times New Roman" w:hAnsi="Times New Roman" w:cs="Times New Roman"/>
          <w:color w:val="000000" w:themeColor="text1"/>
          <w:sz w:val="24"/>
          <w:szCs w:val="24"/>
          <w:lang w:val="pl-PL"/>
        </w:rPr>
        <w:t>ej</w:t>
      </w:r>
      <w:r w:rsidR="00D161FB" w:rsidRPr="003B089F">
        <w:rPr>
          <w:rFonts w:ascii="Times New Roman" w:hAnsi="Times New Roman" w:cs="Times New Roman"/>
          <w:color w:val="000000" w:themeColor="text1"/>
          <w:sz w:val="24"/>
          <w:szCs w:val="24"/>
          <w:lang w:val="pl-PL"/>
        </w:rPr>
        <w:t xml:space="preserve"> przeciwdziałania </w:t>
      </w:r>
      <w:r w:rsidRPr="003B089F">
        <w:rPr>
          <w:rFonts w:ascii="Times New Roman" w:hAnsi="Times New Roman" w:cs="Times New Roman"/>
          <w:color w:val="000000" w:themeColor="text1"/>
          <w:sz w:val="24"/>
          <w:szCs w:val="24"/>
          <w:lang w:val="pl-PL"/>
        </w:rPr>
        <w:t xml:space="preserve">przemocy </w:t>
      </w:r>
      <w:r w:rsidR="002F6D34">
        <w:rPr>
          <w:rFonts w:ascii="Times New Roman" w:hAnsi="Times New Roman" w:cs="Times New Roman"/>
          <w:color w:val="000000" w:themeColor="text1"/>
          <w:sz w:val="24"/>
          <w:szCs w:val="24"/>
          <w:lang w:val="pl-PL"/>
        </w:rPr>
        <w:t>w rodzinie</w:t>
      </w:r>
      <w:r w:rsidRPr="003B089F">
        <w:rPr>
          <w:rFonts w:ascii="Times New Roman" w:hAnsi="Times New Roman" w:cs="Times New Roman"/>
          <w:color w:val="000000" w:themeColor="text1"/>
          <w:sz w:val="24"/>
          <w:szCs w:val="24"/>
          <w:lang w:val="pl-PL"/>
        </w:rPr>
        <w:t>. Co więcej, t</w:t>
      </w:r>
      <w:r w:rsidR="002F6D34">
        <w:rPr>
          <w:rFonts w:ascii="Times New Roman" w:hAnsi="Times New Roman" w:cs="Times New Roman"/>
          <w:color w:val="000000" w:themeColor="text1"/>
          <w:sz w:val="24"/>
          <w:szCs w:val="24"/>
          <w:lang w:val="pl-PL"/>
        </w:rPr>
        <w:t>aki</w:t>
      </w:r>
      <w:r w:rsidRPr="003B089F">
        <w:rPr>
          <w:rFonts w:ascii="Times New Roman" w:hAnsi="Times New Roman" w:cs="Times New Roman"/>
          <w:color w:val="000000" w:themeColor="text1"/>
          <w:sz w:val="24"/>
          <w:szCs w:val="24"/>
          <w:lang w:val="pl-PL"/>
        </w:rPr>
        <w:t>e akty przemocy prawdopodobnie nie są odnotowywane w statystykach dotyczących przemocy domowej, co</w:t>
      </w:r>
      <w:r w:rsidR="00B0726B" w:rsidRPr="003B089F">
        <w:rPr>
          <w:rFonts w:ascii="Times New Roman" w:hAnsi="Times New Roman" w:cs="Times New Roman"/>
          <w:color w:val="000000" w:themeColor="text1"/>
          <w:sz w:val="24"/>
          <w:szCs w:val="24"/>
          <w:lang w:val="pl-PL"/>
        </w:rPr>
        <w:t xml:space="preserve"> maskuje </w:t>
      </w:r>
      <w:r w:rsidRPr="003B089F">
        <w:rPr>
          <w:rFonts w:ascii="Times New Roman" w:hAnsi="Times New Roman" w:cs="Times New Roman"/>
          <w:color w:val="000000" w:themeColor="text1"/>
          <w:sz w:val="24"/>
          <w:szCs w:val="24"/>
          <w:lang w:val="pl-PL"/>
        </w:rPr>
        <w:t>jej prawdziw</w:t>
      </w:r>
      <w:r w:rsidR="00D161FB" w:rsidRPr="003B089F">
        <w:rPr>
          <w:rFonts w:ascii="Times New Roman" w:hAnsi="Times New Roman" w:cs="Times New Roman"/>
          <w:color w:val="000000" w:themeColor="text1"/>
          <w:sz w:val="24"/>
          <w:szCs w:val="24"/>
          <w:lang w:val="pl-PL"/>
        </w:rPr>
        <w:t>ą skalę</w:t>
      </w:r>
      <w:r w:rsidRPr="003B089F">
        <w:rPr>
          <w:rFonts w:ascii="Times New Roman" w:hAnsi="Times New Roman" w:cs="Times New Roman"/>
          <w:color w:val="000000" w:themeColor="text1"/>
          <w:sz w:val="24"/>
          <w:szCs w:val="24"/>
          <w:lang w:val="pl-PL"/>
        </w:rPr>
        <w:t xml:space="preserve">. Według GREVIO przemoc </w:t>
      </w:r>
      <w:r w:rsidR="00D161FB" w:rsidRPr="003B089F">
        <w:rPr>
          <w:rFonts w:ascii="Times New Roman" w:hAnsi="Times New Roman" w:cs="Times New Roman"/>
          <w:color w:val="000000" w:themeColor="text1"/>
          <w:sz w:val="24"/>
          <w:szCs w:val="24"/>
          <w:lang w:val="pl-PL"/>
        </w:rPr>
        <w:t xml:space="preserve">między partnerami </w:t>
      </w:r>
      <w:r w:rsidRPr="003B089F">
        <w:rPr>
          <w:rFonts w:ascii="Times New Roman" w:hAnsi="Times New Roman" w:cs="Times New Roman"/>
          <w:color w:val="000000" w:themeColor="text1"/>
          <w:sz w:val="24"/>
          <w:szCs w:val="24"/>
          <w:lang w:val="pl-PL"/>
        </w:rPr>
        <w:t xml:space="preserve">często trwa również po zakończeniu związku i może wystąpić w każdym związku, również wtedy, gdy partnerzy nie mieszkają razem. Mając to na uwadze, twórcy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i </w:t>
      </w:r>
      <w:r w:rsidR="00ED550D" w:rsidRPr="003B089F">
        <w:rPr>
          <w:rFonts w:ascii="Times New Roman" w:hAnsi="Times New Roman" w:cs="Times New Roman"/>
          <w:color w:val="000000" w:themeColor="text1"/>
          <w:sz w:val="24"/>
          <w:szCs w:val="24"/>
          <w:lang w:val="pl-PL"/>
        </w:rPr>
        <w:t>stambul</w:t>
      </w:r>
      <w:r w:rsidRPr="003B089F">
        <w:rPr>
          <w:rFonts w:ascii="Times New Roman" w:hAnsi="Times New Roman" w:cs="Times New Roman"/>
          <w:color w:val="000000" w:themeColor="text1"/>
          <w:sz w:val="24"/>
          <w:szCs w:val="24"/>
          <w:lang w:val="pl-PL"/>
        </w:rPr>
        <w:t xml:space="preserve">skiej rozszerzyli zakres stosowania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i na związki </w:t>
      </w:r>
      <w:r w:rsidR="00D161FB" w:rsidRPr="003B089F">
        <w:rPr>
          <w:rFonts w:ascii="Times New Roman" w:hAnsi="Times New Roman" w:cs="Times New Roman"/>
          <w:color w:val="000000" w:themeColor="text1"/>
          <w:sz w:val="24"/>
          <w:szCs w:val="24"/>
          <w:lang w:val="pl-PL"/>
        </w:rPr>
        <w:t>osób nie mieszkających razem</w:t>
      </w:r>
      <w:r w:rsidRPr="003B089F">
        <w:rPr>
          <w:rFonts w:ascii="Times New Roman" w:hAnsi="Times New Roman" w:cs="Times New Roman"/>
          <w:color w:val="000000" w:themeColor="text1"/>
          <w:sz w:val="24"/>
          <w:szCs w:val="24"/>
          <w:lang w:val="pl-PL"/>
        </w:rPr>
        <w:t xml:space="preserve"> oraz </w:t>
      </w:r>
      <w:r w:rsidR="0036682A">
        <w:rPr>
          <w:rFonts w:ascii="Times New Roman" w:hAnsi="Times New Roman" w:cs="Times New Roman"/>
          <w:color w:val="000000" w:themeColor="text1"/>
          <w:sz w:val="24"/>
          <w:szCs w:val="24"/>
          <w:lang w:val="pl-PL"/>
        </w:rPr>
        <w:t>związki</w:t>
      </w:r>
      <w:r w:rsidRPr="003B089F">
        <w:rPr>
          <w:rFonts w:ascii="Times New Roman" w:hAnsi="Times New Roman" w:cs="Times New Roman"/>
          <w:color w:val="000000" w:themeColor="text1"/>
          <w:sz w:val="24"/>
          <w:szCs w:val="24"/>
          <w:lang w:val="pl-PL"/>
        </w:rPr>
        <w:t xml:space="preserve">, które przestały istnieć, co jest bardzo ważne w </w:t>
      </w:r>
      <w:r w:rsidR="001757CC">
        <w:rPr>
          <w:rFonts w:ascii="Times New Roman" w:hAnsi="Times New Roman" w:cs="Times New Roman"/>
          <w:color w:val="000000" w:themeColor="text1"/>
          <w:sz w:val="24"/>
          <w:szCs w:val="24"/>
          <w:lang w:val="pl-PL"/>
        </w:rPr>
        <w:t xml:space="preserve">związku z </w:t>
      </w:r>
      <w:r w:rsidRPr="003B089F">
        <w:rPr>
          <w:rFonts w:ascii="Times New Roman" w:hAnsi="Times New Roman" w:cs="Times New Roman"/>
          <w:color w:val="000000" w:themeColor="text1"/>
          <w:sz w:val="24"/>
          <w:szCs w:val="24"/>
          <w:lang w:val="pl-PL"/>
        </w:rPr>
        <w:t>zabójstw</w:t>
      </w:r>
      <w:r w:rsidR="001757CC">
        <w:rPr>
          <w:rFonts w:ascii="Times New Roman" w:hAnsi="Times New Roman" w:cs="Times New Roman"/>
          <w:color w:val="000000" w:themeColor="text1"/>
          <w:sz w:val="24"/>
          <w:szCs w:val="24"/>
          <w:lang w:val="pl-PL"/>
        </w:rPr>
        <w:t>ami</w:t>
      </w:r>
      <w:r w:rsidRPr="003B089F">
        <w:rPr>
          <w:rFonts w:ascii="Times New Roman" w:hAnsi="Times New Roman" w:cs="Times New Roman"/>
          <w:color w:val="000000" w:themeColor="text1"/>
          <w:sz w:val="24"/>
          <w:szCs w:val="24"/>
          <w:lang w:val="pl-PL"/>
        </w:rPr>
        <w:t xml:space="preserve"> kobiet </w:t>
      </w:r>
      <w:r w:rsidR="001757CC">
        <w:rPr>
          <w:rFonts w:ascii="Times New Roman" w:hAnsi="Times New Roman" w:cs="Times New Roman"/>
          <w:color w:val="000000" w:themeColor="text1"/>
          <w:sz w:val="24"/>
          <w:szCs w:val="24"/>
          <w:lang w:val="pl-PL"/>
        </w:rPr>
        <w:t xml:space="preserve">motywowanymi </w:t>
      </w:r>
      <w:r w:rsidRPr="003B089F">
        <w:rPr>
          <w:rFonts w:ascii="Times New Roman" w:hAnsi="Times New Roman" w:cs="Times New Roman"/>
          <w:color w:val="000000" w:themeColor="text1"/>
          <w:sz w:val="24"/>
          <w:szCs w:val="24"/>
          <w:lang w:val="pl-PL"/>
        </w:rPr>
        <w:t>pł</w:t>
      </w:r>
      <w:r w:rsidR="001757CC">
        <w:rPr>
          <w:rFonts w:ascii="Times New Roman" w:hAnsi="Times New Roman" w:cs="Times New Roman"/>
          <w:color w:val="000000" w:themeColor="text1"/>
          <w:sz w:val="24"/>
          <w:szCs w:val="24"/>
          <w:lang w:val="pl-PL"/>
        </w:rPr>
        <w:t xml:space="preserve">cią </w:t>
      </w:r>
      <w:r w:rsidR="0020276E" w:rsidRPr="003B089F">
        <w:rPr>
          <w:rFonts w:ascii="Times New Roman" w:hAnsi="Times New Roman" w:cs="Times New Roman"/>
          <w:color w:val="000000" w:themeColor="text1"/>
          <w:sz w:val="24"/>
          <w:szCs w:val="24"/>
          <w:lang w:val="pl-PL"/>
        </w:rPr>
        <w:t>społeczno-kulturową</w:t>
      </w:r>
      <w:r w:rsidR="00092AB6" w:rsidRPr="003B089F">
        <w:rPr>
          <w:rStyle w:val="Odwoanieprzypisudolnego"/>
          <w:rFonts w:ascii="Times New Roman" w:hAnsi="Times New Roman" w:cs="Times New Roman"/>
          <w:color w:val="000000" w:themeColor="text1"/>
          <w:sz w:val="24"/>
          <w:szCs w:val="24"/>
        </w:rPr>
        <w:footnoteReference w:id="3"/>
      </w:r>
      <w:r w:rsidRPr="003B089F">
        <w:rPr>
          <w:rFonts w:ascii="Times New Roman" w:hAnsi="Times New Roman" w:cs="Times New Roman"/>
          <w:color w:val="000000" w:themeColor="text1"/>
          <w:sz w:val="24"/>
          <w:szCs w:val="24"/>
          <w:lang w:val="pl-PL"/>
        </w:rPr>
        <w:t xml:space="preserve">. GREVIO zauważa, że według </w:t>
      </w:r>
      <w:r w:rsidR="00C56BB4">
        <w:rPr>
          <w:rFonts w:ascii="Times New Roman" w:hAnsi="Times New Roman" w:cs="Times New Roman"/>
          <w:color w:val="000000" w:themeColor="text1"/>
          <w:sz w:val="24"/>
          <w:szCs w:val="24"/>
          <w:lang w:val="pl-PL"/>
        </w:rPr>
        <w:t xml:space="preserve">informacji </w:t>
      </w:r>
      <w:r w:rsidRPr="003B089F">
        <w:rPr>
          <w:rFonts w:ascii="Times New Roman" w:hAnsi="Times New Roman" w:cs="Times New Roman"/>
          <w:color w:val="000000" w:themeColor="text1"/>
          <w:sz w:val="24"/>
          <w:szCs w:val="24"/>
          <w:lang w:val="pl-PL"/>
        </w:rPr>
        <w:t xml:space="preserve">polskich władz trwają prace nad nowelizacją ustawy o </w:t>
      </w:r>
      <w:r w:rsidR="00D161FB" w:rsidRPr="003B089F">
        <w:rPr>
          <w:rFonts w:ascii="Times New Roman" w:hAnsi="Times New Roman" w:cs="Times New Roman"/>
          <w:color w:val="000000" w:themeColor="text1"/>
          <w:sz w:val="24"/>
          <w:szCs w:val="24"/>
          <w:lang w:val="pl-PL"/>
        </w:rPr>
        <w:t xml:space="preserve">przeciwdziałaniu </w:t>
      </w:r>
      <w:r w:rsidRPr="003B089F">
        <w:rPr>
          <w:rFonts w:ascii="Times New Roman" w:hAnsi="Times New Roman" w:cs="Times New Roman"/>
          <w:color w:val="000000" w:themeColor="text1"/>
          <w:sz w:val="24"/>
          <w:szCs w:val="24"/>
          <w:lang w:val="pl-PL"/>
        </w:rPr>
        <w:t>przemocy w rodzinie, m</w:t>
      </w:r>
      <w:r w:rsidR="00D161FB" w:rsidRPr="003B089F">
        <w:rPr>
          <w:rFonts w:ascii="Times New Roman" w:hAnsi="Times New Roman" w:cs="Times New Roman"/>
          <w:color w:val="000000" w:themeColor="text1"/>
          <w:sz w:val="24"/>
          <w:szCs w:val="24"/>
          <w:lang w:val="pl-PL"/>
        </w:rPr>
        <w:t>iędzy innymi</w:t>
      </w:r>
      <w:r w:rsidRPr="003B089F">
        <w:rPr>
          <w:rFonts w:ascii="Times New Roman" w:hAnsi="Times New Roman" w:cs="Times New Roman"/>
          <w:color w:val="000000" w:themeColor="text1"/>
          <w:sz w:val="24"/>
          <w:szCs w:val="24"/>
          <w:lang w:val="pl-PL"/>
        </w:rPr>
        <w:t xml:space="preserve"> w celu rozszerzenia zakresu </w:t>
      </w:r>
      <w:r w:rsidR="00D161FB" w:rsidRPr="003B089F">
        <w:rPr>
          <w:rFonts w:ascii="Times New Roman" w:hAnsi="Times New Roman" w:cs="Times New Roman"/>
          <w:color w:val="000000" w:themeColor="text1"/>
          <w:sz w:val="24"/>
          <w:szCs w:val="24"/>
          <w:lang w:val="pl-PL"/>
        </w:rPr>
        <w:t xml:space="preserve">jej stosowania </w:t>
      </w:r>
      <w:r w:rsidRPr="003B089F">
        <w:rPr>
          <w:rFonts w:ascii="Times New Roman" w:hAnsi="Times New Roman" w:cs="Times New Roman"/>
          <w:color w:val="000000" w:themeColor="text1"/>
          <w:sz w:val="24"/>
          <w:szCs w:val="24"/>
          <w:lang w:val="pl-PL"/>
        </w:rPr>
        <w:t>na przemoc stosowaną przez byłych małżonków lub partnerów, którzy nie mieszkają z ofiarą.</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7F0A08" w:rsidRPr="003B089F" w:rsidRDefault="00B517C8" w:rsidP="00CF0E0C">
      <w:pPr>
        <w:pStyle w:val="Akapitzlist"/>
        <w:numPr>
          <w:ilvl w:val="0"/>
          <w:numId w:val="86"/>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Co więcej, prawie wszystkie </w:t>
      </w:r>
      <w:r w:rsidR="0020276E" w:rsidRPr="003B089F">
        <w:rPr>
          <w:rFonts w:ascii="Times New Roman" w:hAnsi="Times New Roman" w:cs="Times New Roman"/>
          <w:color w:val="000000" w:themeColor="text1"/>
          <w:sz w:val="24"/>
          <w:szCs w:val="24"/>
          <w:lang w:val="pl-PL"/>
        </w:rPr>
        <w:t>dokumenty kierunkowe</w:t>
      </w:r>
      <w:r w:rsidR="0020276E" w:rsidRPr="003B089F">
        <w:rPr>
          <w:rFonts w:ascii="Times New Roman" w:hAnsi="Times New Roman" w:cs="Times New Roman"/>
          <w:b/>
          <w:i/>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 xml:space="preserve">dotyczące przemocy wobec kobiet są ściśle neutralne </w:t>
      </w:r>
      <w:r w:rsidR="0037238E">
        <w:rPr>
          <w:rFonts w:ascii="Times New Roman" w:hAnsi="Times New Roman" w:cs="Times New Roman"/>
          <w:color w:val="000000" w:themeColor="text1"/>
          <w:sz w:val="24"/>
          <w:szCs w:val="24"/>
          <w:lang w:val="pl-PL"/>
        </w:rPr>
        <w:t xml:space="preserve">jeżeli chodzi o </w:t>
      </w:r>
      <w:r w:rsidRPr="003B089F">
        <w:rPr>
          <w:rFonts w:ascii="Times New Roman" w:hAnsi="Times New Roman" w:cs="Times New Roman"/>
          <w:color w:val="000000" w:themeColor="text1"/>
          <w:sz w:val="24"/>
          <w:szCs w:val="24"/>
          <w:lang w:val="pl-PL"/>
        </w:rPr>
        <w:t>pł</w:t>
      </w:r>
      <w:r w:rsidR="0037238E">
        <w:rPr>
          <w:rFonts w:ascii="Times New Roman" w:hAnsi="Times New Roman" w:cs="Times New Roman"/>
          <w:color w:val="000000" w:themeColor="text1"/>
          <w:sz w:val="24"/>
          <w:szCs w:val="24"/>
          <w:lang w:val="pl-PL"/>
        </w:rPr>
        <w:t>eć</w:t>
      </w:r>
      <w:r w:rsidR="0020276E" w:rsidRPr="003B089F">
        <w:rPr>
          <w:rFonts w:ascii="Times New Roman" w:hAnsi="Times New Roman" w:cs="Times New Roman"/>
          <w:color w:val="000000" w:themeColor="text1"/>
          <w:sz w:val="24"/>
          <w:szCs w:val="24"/>
          <w:lang w:val="pl-PL"/>
        </w:rPr>
        <w:t xml:space="preserve"> społeczno-kulturow</w:t>
      </w:r>
      <w:r w:rsidR="004B7EFC">
        <w:rPr>
          <w:rFonts w:ascii="Times New Roman" w:hAnsi="Times New Roman" w:cs="Times New Roman"/>
          <w:color w:val="000000" w:themeColor="text1"/>
          <w:sz w:val="24"/>
          <w:szCs w:val="24"/>
          <w:lang w:val="pl-PL"/>
        </w:rPr>
        <w:t>ą</w:t>
      </w:r>
      <w:r w:rsidR="0090314F" w:rsidRPr="003B089F">
        <w:rPr>
          <w:rFonts w:ascii="Times New Roman" w:hAnsi="Times New Roman" w:cs="Times New Roman"/>
          <w:color w:val="000000" w:themeColor="text1"/>
          <w:sz w:val="24"/>
          <w:szCs w:val="24"/>
          <w:lang w:val="pl-PL"/>
        </w:rPr>
        <w:t xml:space="preserve"> i</w:t>
      </w:r>
      <w:r w:rsidRPr="003B089F">
        <w:rPr>
          <w:rFonts w:ascii="Times New Roman" w:hAnsi="Times New Roman" w:cs="Times New Roman"/>
          <w:color w:val="000000" w:themeColor="text1"/>
          <w:sz w:val="24"/>
          <w:szCs w:val="24"/>
          <w:lang w:val="pl-PL"/>
        </w:rPr>
        <w:t xml:space="preserve"> nie rozróżniają kobiet i mężczyzn, gdy mowa o sprawcach i ofiarach przemocy</w:t>
      </w:r>
      <w:r w:rsidR="00092AB6" w:rsidRPr="003B089F">
        <w:rPr>
          <w:rStyle w:val="Odwoanieprzypisudolnego"/>
          <w:rFonts w:ascii="Times New Roman" w:hAnsi="Times New Roman" w:cs="Times New Roman"/>
          <w:color w:val="000000" w:themeColor="text1"/>
          <w:sz w:val="24"/>
          <w:szCs w:val="24"/>
        </w:rPr>
        <w:footnoteReference w:id="4"/>
      </w:r>
      <w:r w:rsidR="00A37EFE" w:rsidRPr="003B089F">
        <w:rPr>
          <w:rFonts w:ascii="Times New Roman" w:hAnsi="Times New Roman" w:cs="Times New Roman"/>
          <w:color w:val="000000" w:themeColor="text1"/>
          <w:sz w:val="24"/>
          <w:szCs w:val="24"/>
          <w:lang w:val="pl-PL"/>
        </w:rPr>
        <w:t>.</w:t>
      </w:r>
      <w:r w:rsidR="00092AB6"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 xml:space="preserve">GREVIO uznaje istnienie przemocy domowej wobec mężczyzn i chłopców, chociaż badania sugerują, że ich doświadczenie przemocy jest </w:t>
      </w:r>
      <w:r w:rsidR="0037238E">
        <w:rPr>
          <w:rFonts w:ascii="Times New Roman" w:hAnsi="Times New Roman" w:cs="Times New Roman"/>
          <w:color w:val="000000" w:themeColor="text1"/>
          <w:sz w:val="24"/>
          <w:szCs w:val="24"/>
          <w:lang w:val="pl-PL"/>
        </w:rPr>
        <w:t>odmienne</w:t>
      </w:r>
      <w:r w:rsidRPr="003B089F">
        <w:rPr>
          <w:rFonts w:ascii="Times New Roman" w:hAnsi="Times New Roman" w:cs="Times New Roman"/>
          <w:color w:val="000000" w:themeColor="text1"/>
          <w:sz w:val="24"/>
          <w:szCs w:val="24"/>
          <w:lang w:val="pl-PL"/>
        </w:rPr>
        <w:t>. W art. 2</w:t>
      </w:r>
      <w:r w:rsidR="008734B6" w:rsidRPr="003B089F">
        <w:rPr>
          <w:rFonts w:ascii="Times New Roman" w:hAnsi="Times New Roman" w:cs="Times New Roman"/>
          <w:color w:val="000000" w:themeColor="text1"/>
          <w:sz w:val="24"/>
          <w:szCs w:val="24"/>
          <w:lang w:val="pl-PL"/>
        </w:rPr>
        <w:t xml:space="preserve"> ust. </w:t>
      </w:r>
      <w:r w:rsidRPr="003B089F">
        <w:rPr>
          <w:rFonts w:ascii="Times New Roman" w:hAnsi="Times New Roman" w:cs="Times New Roman"/>
          <w:color w:val="000000" w:themeColor="text1"/>
          <w:sz w:val="24"/>
          <w:szCs w:val="24"/>
          <w:lang w:val="pl-PL"/>
        </w:rPr>
        <w:t xml:space="preserve">2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i </w:t>
      </w:r>
      <w:r w:rsidR="00ED550D" w:rsidRPr="003B089F">
        <w:rPr>
          <w:rFonts w:ascii="Times New Roman" w:hAnsi="Times New Roman" w:cs="Times New Roman"/>
          <w:color w:val="000000" w:themeColor="text1"/>
          <w:sz w:val="24"/>
          <w:szCs w:val="24"/>
          <w:lang w:val="pl-PL"/>
        </w:rPr>
        <w:t>stambul</w:t>
      </w:r>
      <w:r w:rsidRPr="003B089F">
        <w:rPr>
          <w:rFonts w:ascii="Times New Roman" w:hAnsi="Times New Roman" w:cs="Times New Roman"/>
          <w:color w:val="000000" w:themeColor="text1"/>
          <w:sz w:val="24"/>
          <w:szCs w:val="24"/>
          <w:lang w:val="pl-PL"/>
        </w:rPr>
        <w:t xml:space="preserve">skiej zachęca się </w:t>
      </w:r>
      <w:r w:rsidR="009A0E2F">
        <w:rPr>
          <w:rFonts w:ascii="Times New Roman" w:hAnsi="Times New Roman" w:cs="Times New Roman"/>
          <w:color w:val="000000" w:themeColor="text1"/>
          <w:sz w:val="24"/>
          <w:szCs w:val="24"/>
          <w:lang w:val="pl-PL"/>
        </w:rPr>
        <w:t>stron</w:t>
      </w:r>
      <w:r w:rsidRPr="003B089F">
        <w:rPr>
          <w:rFonts w:ascii="Times New Roman" w:hAnsi="Times New Roman" w:cs="Times New Roman"/>
          <w:color w:val="000000" w:themeColor="text1"/>
          <w:sz w:val="24"/>
          <w:szCs w:val="24"/>
          <w:lang w:val="pl-PL"/>
        </w:rPr>
        <w:t xml:space="preserve">y do stosowania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i </w:t>
      </w:r>
      <w:r w:rsidR="00C56BB4">
        <w:rPr>
          <w:rFonts w:ascii="Times New Roman" w:hAnsi="Times New Roman" w:cs="Times New Roman"/>
          <w:color w:val="000000" w:themeColor="text1"/>
          <w:sz w:val="24"/>
          <w:szCs w:val="24"/>
          <w:lang w:val="pl-PL"/>
        </w:rPr>
        <w:t>do</w:t>
      </w:r>
      <w:r w:rsidRPr="003B089F">
        <w:rPr>
          <w:rFonts w:ascii="Times New Roman" w:hAnsi="Times New Roman" w:cs="Times New Roman"/>
          <w:color w:val="000000" w:themeColor="text1"/>
          <w:sz w:val="24"/>
          <w:szCs w:val="24"/>
          <w:lang w:val="pl-PL"/>
        </w:rPr>
        <w:t xml:space="preserve"> wszystkich ofiar przemocy domowej, w tym </w:t>
      </w:r>
      <w:r w:rsidR="0037238E">
        <w:rPr>
          <w:rFonts w:ascii="Times New Roman" w:hAnsi="Times New Roman" w:cs="Times New Roman"/>
          <w:color w:val="000000" w:themeColor="text1"/>
          <w:sz w:val="24"/>
          <w:szCs w:val="24"/>
          <w:lang w:val="pl-PL"/>
        </w:rPr>
        <w:t xml:space="preserve">do </w:t>
      </w:r>
      <w:r w:rsidRPr="003B089F">
        <w:rPr>
          <w:rFonts w:ascii="Times New Roman" w:hAnsi="Times New Roman" w:cs="Times New Roman"/>
          <w:color w:val="000000" w:themeColor="text1"/>
          <w:sz w:val="24"/>
          <w:szCs w:val="24"/>
          <w:lang w:val="pl-PL"/>
        </w:rPr>
        <w:t xml:space="preserve">mężczyzn i chłopców. </w:t>
      </w:r>
      <w:r w:rsidR="0036682A">
        <w:rPr>
          <w:rFonts w:ascii="Times New Roman" w:hAnsi="Times New Roman" w:cs="Times New Roman"/>
          <w:color w:val="000000" w:themeColor="text1"/>
          <w:sz w:val="24"/>
          <w:szCs w:val="24"/>
          <w:lang w:val="pl-PL"/>
        </w:rPr>
        <w:t xml:space="preserve">Zarazem w </w:t>
      </w:r>
      <w:r w:rsidR="0090314F" w:rsidRPr="003B089F">
        <w:rPr>
          <w:rFonts w:ascii="Times New Roman" w:hAnsi="Times New Roman" w:cs="Times New Roman"/>
          <w:color w:val="000000" w:themeColor="text1"/>
          <w:sz w:val="24"/>
          <w:szCs w:val="24"/>
          <w:lang w:val="pl-PL"/>
        </w:rPr>
        <w:t>postanowieni</w:t>
      </w:r>
      <w:r w:rsidR="0036682A">
        <w:rPr>
          <w:rFonts w:ascii="Times New Roman" w:hAnsi="Times New Roman" w:cs="Times New Roman"/>
          <w:color w:val="000000" w:themeColor="text1"/>
          <w:sz w:val="24"/>
          <w:szCs w:val="24"/>
          <w:lang w:val="pl-PL"/>
        </w:rPr>
        <w:t xml:space="preserve">u tym </w:t>
      </w:r>
      <w:r w:rsidRPr="003B089F">
        <w:rPr>
          <w:rFonts w:ascii="Times New Roman" w:hAnsi="Times New Roman" w:cs="Times New Roman"/>
          <w:color w:val="000000" w:themeColor="text1"/>
          <w:sz w:val="24"/>
          <w:szCs w:val="24"/>
          <w:lang w:val="pl-PL"/>
        </w:rPr>
        <w:t xml:space="preserve">podkreśla </w:t>
      </w:r>
      <w:r w:rsidR="0036682A">
        <w:rPr>
          <w:rFonts w:ascii="Times New Roman" w:hAnsi="Times New Roman" w:cs="Times New Roman"/>
          <w:color w:val="000000" w:themeColor="text1"/>
          <w:sz w:val="24"/>
          <w:szCs w:val="24"/>
          <w:lang w:val="pl-PL"/>
        </w:rPr>
        <w:t>się</w:t>
      </w:r>
      <w:r w:rsidRPr="003B089F">
        <w:rPr>
          <w:rFonts w:ascii="Times New Roman" w:hAnsi="Times New Roman" w:cs="Times New Roman"/>
          <w:color w:val="000000" w:themeColor="text1"/>
          <w:sz w:val="24"/>
          <w:szCs w:val="24"/>
          <w:lang w:val="pl-PL"/>
        </w:rPr>
        <w:t>, że „</w:t>
      </w:r>
      <w:r w:rsidR="0090314F" w:rsidRPr="003B089F">
        <w:rPr>
          <w:rFonts w:ascii="Times New Roman" w:hAnsi="Times New Roman" w:cs="Times New Roman"/>
          <w:color w:val="000000" w:themeColor="text1"/>
          <w:sz w:val="24"/>
          <w:szCs w:val="24"/>
          <w:lang w:val="pl-PL"/>
        </w:rPr>
        <w:t xml:space="preserve">stosując niniejszą konwencję </w:t>
      </w:r>
      <w:r w:rsidR="009A0E2F">
        <w:rPr>
          <w:rFonts w:ascii="Times New Roman" w:hAnsi="Times New Roman" w:cs="Times New Roman"/>
          <w:color w:val="000000" w:themeColor="text1"/>
          <w:sz w:val="24"/>
          <w:szCs w:val="24"/>
          <w:lang w:val="pl-PL"/>
        </w:rPr>
        <w:t>stron</w:t>
      </w:r>
      <w:r w:rsidRPr="003B089F">
        <w:rPr>
          <w:rFonts w:ascii="Times New Roman" w:hAnsi="Times New Roman" w:cs="Times New Roman"/>
          <w:color w:val="000000" w:themeColor="text1"/>
          <w:sz w:val="24"/>
          <w:szCs w:val="24"/>
          <w:lang w:val="pl-PL"/>
        </w:rPr>
        <w:t xml:space="preserve">y </w:t>
      </w:r>
      <w:r w:rsidR="0090314F" w:rsidRPr="003B089F">
        <w:rPr>
          <w:rFonts w:ascii="Times New Roman" w:hAnsi="Times New Roman" w:cs="Times New Roman"/>
          <w:color w:val="000000" w:themeColor="text1"/>
          <w:sz w:val="24"/>
          <w:szCs w:val="24"/>
          <w:lang w:val="pl-PL"/>
        </w:rPr>
        <w:t xml:space="preserve">poświęcają szczególną </w:t>
      </w:r>
      <w:r w:rsidRPr="003B089F">
        <w:rPr>
          <w:rFonts w:ascii="Times New Roman" w:hAnsi="Times New Roman" w:cs="Times New Roman"/>
          <w:color w:val="000000" w:themeColor="text1"/>
          <w:sz w:val="24"/>
          <w:szCs w:val="24"/>
          <w:lang w:val="pl-PL"/>
        </w:rPr>
        <w:t xml:space="preserve">uwagę </w:t>
      </w:r>
      <w:r w:rsidR="00792A03" w:rsidRPr="003B089F">
        <w:rPr>
          <w:rFonts w:ascii="Times New Roman" w:hAnsi="Times New Roman" w:cs="Times New Roman"/>
          <w:color w:val="000000" w:themeColor="text1"/>
          <w:sz w:val="24"/>
          <w:szCs w:val="24"/>
          <w:lang w:val="pl-PL"/>
        </w:rPr>
        <w:t>kobiet</w:t>
      </w:r>
      <w:r w:rsidR="0090314F" w:rsidRPr="003B089F">
        <w:rPr>
          <w:rFonts w:ascii="Times New Roman" w:hAnsi="Times New Roman" w:cs="Times New Roman"/>
          <w:color w:val="000000" w:themeColor="text1"/>
          <w:sz w:val="24"/>
          <w:szCs w:val="24"/>
          <w:lang w:val="pl-PL"/>
        </w:rPr>
        <w:t xml:space="preserve">om będącym </w:t>
      </w:r>
      <w:r w:rsidR="00792A03" w:rsidRPr="003B089F">
        <w:rPr>
          <w:rFonts w:ascii="Times New Roman" w:hAnsi="Times New Roman" w:cs="Times New Roman"/>
          <w:color w:val="000000" w:themeColor="text1"/>
          <w:sz w:val="24"/>
          <w:szCs w:val="24"/>
          <w:lang w:val="pl-PL"/>
        </w:rPr>
        <w:t>ofiar</w:t>
      </w:r>
      <w:r w:rsidR="0090314F" w:rsidRPr="003B089F">
        <w:rPr>
          <w:rFonts w:ascii="Times New Roman" w:hAnsi="Times New Roman" w:cs="Times New Roman"/>
          <w:color w:val="000000" w:themeColor="text1"/>
          <w:sz w:val="24"/>
          <w:szCs w:val="24"/>
          <w:lang w:val="pl-PL"/>
        </w:rPr>
        <w:t>ami</w:t>
      </w:r>
      <w:r w:rsidRPr="003B089F">
        <w:rPr>
          <w:rFonts w:ascii="Times New Roman" w:hAnsi="Times New Roman" w:cs="Times New Roman"/>
          <w:color w:val="000000" w:themeColor="text1"/>
          <w:sz w:val="24"/>
          <w:szCs w:val="24"/>
          <w:lang w:val="pl-PL"/>
        </w:rPr>
        <w:t xml:space="preserve"> przemocy </w:t>
      </w:r>
      <w:r w:rsidR="0037238E">
        <w:rPr>
          <w:rFonts w:ascii="Times New Roman" w:hAnsi="Times New Roman" w:cs="Times New Roman"/>
          <w:color w:val="000000" w:themeColor="text1"/>
          <w:sz w:val="24"/>
          <w:szCs w:val="24"/>
          <w:lang w:val="pl-PL"/>
        </w:rPr>
        <w:t xml:space="preserve">motywowanej </w:t>
      </w:r>
      <w:r w:rsidR="0090314F" w:rsidRPr="003B089F">
        <w:rPr>
          <w:rFonts w:ascii="Times New Roman" w:hAnsi="Times New Roman" w:cs="Times New Roman"/>
          <w:color w:val="000000" w:themeColor="text1"/>
          <w:sz w:val="24"/>
          <w:szCs w:val="24"/>
          <w:lang w:val="pl-PL"/>
        </w:rPr>
        <w:t>pł</w:t>
      </w:r>
      <w:r w:rsidR="0037238E">
        <w:rPr>
          <w:rFonts w:ascii="Times New Roman" w:hAnsi="Times New Roman" w:cs="Times New Roman"/>
          <w:color w:val="000000" w:themeColor="text1"/>
          <w:sz w:val="24"/>
          <w:szCs w:val="24"/>
          <w:lang w:val="pl-PL"/>
        </w:rPr>
        <w:t>cią</w:t>
      </w:r>
      <w:r w:rsidR="0090314F" w:rsidRPr="003B089F">
        <w:rPr>
          <w:rFonts w:ascii="Times New Roman" w:hAnsi="Times New Roman" w:cs="Times New Roman"/>
          <w:color w:val="000000" w:themeColor="text1"/>
          <w:sz w:val="24"/>
          <w:szCs w:val="24"/>
          <w:lang w:val="pl-PL"/>
        </w:rPr>
        <w:t xml:space="preserve"> społeczno-ku</w:t>
      </w:r>
      <w:r w:rsidR="000D1DC0" w:rsidRPr="003B089F">
        <w:rPr>
          <w:rFonts w:ascii="Times New Roman" w:hAnsi="Times New Roman" w:cs="Times New Roman"/>
          <w:color w:val="000000" w:themeColor="text1"/>
          <w:sz w:val="24"/>
          <w:szCs w:val="24"/>
          <w:lang w:val="pl-PL"/>
        </w:rPr>
        <w:t>l</w:t>
      </w:r>
      <w:r w:rsidR="0090314F" w:rsidRPr="003B089F">
        <w:rPr>
          <w:rFonts w:ascii="Times New Roman" w:hAnsi="Times New Roman" w:cs="Times New Roman"/>
          <w:color w:val="000000" w:themeColor="text1"/>
          <w:sz w:val="24"/>
          <w:szCs w:val="24"/>
          <w:lang w:val="pl-PL"/>
        </w:rPr>
        <w:t>turową</w:t>
      </w:r>
      <w:r w:rsidRPr="003B089F">
        <w:rPr>
          <w:rFonts w:ascii="Times New Roman" w:hAnsi="Times New Roman" w:cs="Times New Roman"/>
          <w:color w:val="000000" w:themeColor="text1"/>
          <w:sz w:val="24"/>
          <w:szCs w:val="24"/>
          <w:lang w:val="pl-PL"/>
        </w:rPr>
        <w:t xml:space="preserve">”. Aby skutecznie </w:t>
      </w:r>
      <w:r w:rsidR="000D1DC0" w:rsidRPr="003B089F">
        <w:rPr>
          <w:rFonts w:ascii="Times New Roman" w:hAnsi="Times New Roman" w:cs="Times New Roman"/>
          <w:color w:val="000000" w:themeColor="text1"/>
          <w:sz w:val="24"/>
          <w:szCs w:val="24"/>
          <w:lang w:val="pl-PL"/>
        </w:rPr>
        <w:t xml:space="preserve">zwalczać </w:t>
      </w:r>
      <w:r w:rsidR="00691B55">
        <w:rPr>
          <w:rFonts w:ascii="Times New Roman" w:hAnsi="Times New Roman" w:cs="Times New Roman"/>
          <w:color w:val="000000" w:themeColor="text1"/>
          <w:sz w:val="24"/>
          <w:szCs w:val="24"/>
          <w:lang w:val="pl-PL"/>
        </w:rPr>
        <w:t>pierwotn</w:t>
      </w:r>
      <w:r w:rsidR="000D1DC0" w:rsidRPr="003B089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przyczyn</w:t>
      </w:r>
      <w:r w:rsidR="000D1DC0" w:rsidRPr="003B089F">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prze</w:t>
      </w:r>
      <w:r w:rsidR="00525E17" w:rsidRPr="003B089F">
        <w:rPr>
          <w:rFonts w:ascii="Times New Roman" w:hAnsi="Times New Roman" w:cs="Times New Roman"/>
          <w:color w:val="000000" w:themeColor="text1"/>
          <w:sz w:val="24"/>
          <w:szCs w:val="24"/>
          <w:lang w:val="pl-PL"/>
        </w:rPr>
        <w:t xml:space="preserve">mocy wobec </w:t>
      </w:r>
      <w:r w:rsidR="00525E17" w:rsidRPr="003B089F">
        <w:rPr>
          <w:rFonts w:ascii="Times New Roman" w:hAnsi="Times New Roman" w:cs="Times New Roman"/>
          <w:color w:val="000000" w:themeColor="text1"/>
          <w:sz w:val="24"/>
          <w:szCs w:val="24"/>
          <w:lang w:val="pl-PL"/>
        </w:rPr>
        <w:lastRenderedPageBreak/>
        <w:t xml:space="preserve">kobiet, </w:t>
      </w:r>
      <w:r w:rsidR="000D1DC0" w:rsidRPr="003B089F">
        <w:rPr>
          <w:rFonts w:ascii="Times New Roman" w:hAnsi="Times New Roman" w:cs="Times New Roman"/>
          <w:color w:val="000000" w:themeColor="text1"/>
          <w:sz w:val="24"/>
          <w:szCs w:val="24"/>
          <w:lang w:val="pl-PL"/>
        </w:rPr>
        <w:t>stos</w:t>
      </w:r>
      <w:r w:rsidR="00E23802">
        <w:rPr>
          <w:rFonts w:ascii="Times New Roman" w:hAnsi="Times New Roman" w:cs="Times New Roman"/>
          <w:color w:val="000000" w:themeColor="text1"/>
          <w:sz w:val="24"/>
          <w:szCs w:val="24"/>
          <w:lang w:val="pl-PL"/>
        </w:rPr>
        <w:t xml:space="preserve">ując prawo </w:t>
      </w:r>
      <w:r w:rsidRPr="003B089F">
        <w:rPr>
          <w:rFonts w:ascii="Times New Roman" w:hAnsi="Times New Roman" w:cs="Times New Roman"/>
          <w:color w:val="000000" w:themeColor="text1"/>
          <w:sz w:val="24"/>
          <w:szCs w:val="24"/>
          <w:lang w:val="pl-PL"/>
        </w:rPr>
        <w:t>i kształt</w:t>
      </w:r>
      <w:r w:rsidR="00E23802">
        <w:rPr>
          <w:rFonts w:ascii="Times New Roman" w:hAnsi="Times New Roman" w:cs="Times New Roman"/>
          <w:color w:val="000000" w:themeColor="text1"/>
          <w:sz w:val="24"/>
          <w:szCs w:val="24"/>
          <w:lang w:val="pl-PL"/>
        </w:rPr>
        <w:t>ując</w:t>
      </w:r>
      <w:r w:rsidRPr="003B089F">
        <w:rPr>
          <w:rFonts w:ascii="Times New Roman" w:hAnsi="Times New Roman" w:cs="Times New Roman"/>
          <w:color w:val="000000" w:themeColor="text1"/>
          <w:sz w:val="24"/>
          <w:szCs w:val="24"/>
          <w:lang w:val="pl-PL"/>
        </w:rPr>
        <w:t xml:space="preserve"> polityk</w:t>
      </w:r>
      <w:r w:rsidR="00E23802">
        <w:rPr>
          <w:rFonts w:ascii="Times New Roman" w:hAnsi="Times New Roman" w:cs="Times New Roman"/>
          <w:color w:val="000000" w:themeColor="text1"/>
          <w:sz w:val="24"/>
          <w:szCs w:val="24"/>
          <w:lang w:val="pl-PL"/>
        </w:rPr>
        <w:t>ę</w:t>
      </w:r>
      <w:r w:rsidRPr="003B089F">
        <w:rPr>
          <w:rFonts w:ascii="Times New Roman" w:hAnsi="Times New Roman" w:cs="Times New Roman"/>
          <w:color w:val="000000" w:themeColor="text1"/>
          <w:sz w:val="24"/>
          <w:szCs w:val="24"/>
          <w:lang w:val="pl-PL"/>
        </w:rPr>
        <w:t xml:space="preserve"> </w:t>
      </w:r>
      <w:r w:rsidR="000D1DC0" w:rsidRPr="003B089F">
        <w:rPr>
          <w:rFonts w:ascii="Times New Roman" w:hAnsi="Times New Roman" w:cs="Times New Roman"/>
          <w:color w:val="000000" w:themeColor="text1"/>
          <w:sz w:val="24"/>
          <w:szCs w:val="24"/>
          <w:lang w:val="pl-PL"/>
        </w:rPr>
        <w:t xml:space="preserve">należy </w:t>
      </w:r>
      <w:r w:rsidRPr="003B089F">
        <w:rPr>
          <w:rFonts w:ascii="Times New Roman" w:hAnsi="Times New Roman" w:cs="Times New Roman"/>
          <w:color w:val="000000" w:themeColor="text1"/>
          <w:sz w:val="24"/>
          <w:szCs w:val="24"/>
          <w:lang w:val="pl-PL"/>
        </w:rPr>
        <w:t xml:space="preserve">uwzględniać, że kobiety są bardziej niż mężczyźni narażone na przemoc </w:t>
      </w:r>
      <w:r w:rsidR="0037238E">
        <w:rPr>
          <w:rFonts w:ascii="Times New Roman" w:hAnsi="Times New Roman" w:cs="Times New Roman"/>
          <w:color w:val="000000" w:themeColor="text1"/>
          <w:sz w:val="24"/>
          <w:szCs w:val="24"/>
          <w:lang w:val="pl-PL"/>
        </w:rPr>
        <w:t xml:space="preserve">motywowaną </w:t>
      </w:r>
      <w:r w:rsidRPr="003B089F">
        <w:rPr>
          <w:rFonts w:ascii="Times New Roman" w:hAnsi="Times New Roman" w:cs="Times New Roman"/>
          <w:color w:val="000000" w:themeColor="text1"/>
          <w:sz w:val="24"/>
          <w:szCs w:val="24"/>
          <w:lang w:val="pl-PL"/>
        </w:rPr>
        <w:t>płcią</w:t>
      </w:r>
      <w:r w:rsidR="000D1DC0" w:rsidRPr="003B089F">
        <w:rPr>
          <w:rFonts w:ascii="Times New Roman" w:hAnsi="Times New Roman" w:cs="Times New Roman"/>
          <w:color w:val="000000" w:themeColor="text1"/>
          <w:sz w:val="24"/>
          <w:szCs w:val="24"/>
          <w:lang w:val="pl-PL"/>
        </w:rPr>
        <w:t xml:space="preserve"> społeczno-kulturową</w:t>
      </w:r>
      <w:r w:rsidRPr="003B089F">
        <w:rPr>
          <w:rFonts w:ascii="Times New Roman" w:hAnsi="Times New Roman" w:cs="Times New Roman"/>
          <w:color w:val="000000" w:themeColor="text1"/>
          <w:sz w:val="24"/>
          <w:szCs w:val="24"/>
          <w:lang w:val="pl-PL"/>
        </w:rPr>
        <w:t xml:space="preserve">. </w:t>
      </w:r>
      <w:r w:rsidR="000D1DC0" w:rsidRPr="003B089F">
        <w:rPr>
          <w:rFonts w:ascii="Times New Roman" w:hAnsi="Times New Roman" w:cs="Times New Roman"/>
          <w:color w:val="000000" w:themeColor="text1"/>
          <w:sz w:val="24"/>
          <w:szCs w:val="24"/>
          <w:lang w:val="pl-PL"/>
        </w:rPr>
        <w:t xml:space="preserve">Jest to skutkiem </w:t>
      </w:r>
      <w:r w:rsidRPr="003B089F">
        <w:rPr>
          <w:rFonts w:ascii="Times New Roman" w:hAnsi="Times New Roman" w:cs="Times New Roman"/>
          <w:color w:val="000000" w:themeColor="text1"/>
          <w:sz w:val="24"/>
          <w:szCs w:val="24"/>
          <w:lang w:val="pl-PL"/>
        </w:rPr>
        <w:t xml:space="preserve">strukturalnych nierówności między kobietami </w:t>
      </w:r>
      <w:r w:rsidR="000D1DC0" w:rsidRPr="003B089F">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mężczyznami, jak również strukturalnych wzorców dyskryminacji kobiet, </w:t>
      </w:r>
      <w:r w:rsidR="00387401" w:rsidRPr="003B089F">
        <w:rPr>
          <w:rFonts w:ascii="Times New Roman" w:hAnsi="Times New Roman" w:cs="Times New Roman"/>
          <w:color w:val="000000" w:themeColor="text1"/>
          <w:sz w:val="24"/>
          <w:szCs w:val="24"/>
          <w:lang w:val="pl-PL"/>
        </w:rPr>
        <w:t xml:space="preserve">które </w:t>
      </w:r>
      <w:r w:rsidRPr="003B089F">
        <w:rPr>
          <w:rFonts w:ascii="Times New Roman" w:hAnsi="Times New Roman" w:cs="Times New Roman"/>
          <w:color w:val="000000" w:themeColor="text1"/>
          <w:sz w:val="24"/>
          <w:szCs w:val="24"/>
          <w:lang w:val="pl-PL"/>
        </w:rPr>
        <w:t>uzasadnia</w:t>
      </w:r>
      <w:r w:rsidR="00387401" w:rsidRPr="003B089F">
        <w:rPr>
          <w:rFonts w:ascii="Times New Roman" w:hAnsi="Times New Roman" w:cs="Times New Roman"/>
          <w:color w:val="000000" w:themeColor="text1"/>
          <w:sz w:val="24"/>
          <w:szCs w:val="24"/>
          <w:lang w:val="pl-PL"/>
        </w:rPr>
        <w:t xml:space="preserve">ją </w:t>
      </w:r>
      <w:r w:rsidRPr="003B089F">
        <w:rPr>
          <w:rFonts w:ascii="Times New Roman" w:hAnsi="Times New Roman" w:cs="Times New Roman"/>
          <w:color w:val="000000" w:themeColor="text1"/>
          <w:sz w:val="24"/>
          <w:szCs w:val="24"/>
          <w:lang w:val="pl-PL"/>
        </w:rPr>
        <w:t>i wzmacnia</w:t>
      </w:r>
      <w:r w:rsidR="00387401" w:rsidRPr="003B089F">
        <w:rPr>
          <w:rFonts w:ascii="Times New Roman" w:hAnsi="Times New Roman" w:cs="Times New Roman"/>
          <w:color w:val="000000" w:themeColor="text1"/>
          <w:sz w:val="24"/>
          <w:szCs w:val="24"/>
          <w:lang w:val="pl-PL"/>
        </w:rPr>
        <w:t xml:space="preserve">ją </w:t>
      </w:r>
      <w:r w:rsidR="000A2370" w:rsidRPr="003B089F">
        <w:rPr>
          <w:rFonts w:ascii="Times New Roman" w:hAnsi="Times New Roman" w:cs="Times New Roman"/>
          <w:color w:val="000000" w:themeColor="text1"/>
          <w:sz w:val="24"/>
          <w:szCs w:val="24"/>
          <w:lang w:val="pl-PL"/>
        </w:rPr>
        <w:t xml:space="preserve">zakorzenione w społeczeństwie </w:t>
      </w:r>
      <w:r w:rsidRPr="003B089F">
        <w:rPr>
          <w:rFonts w:ascii="Times New Roman" w:hAnsi="Times New Roman" w:cs="Times New Roman"/>
          <w:color w:val="000000" w:themeColor="text1"/>
          <w:sz w:val="24"/>
          <w:szCs w:val="24"/>
          <w:lang w:val="pl-PL"/>
        </w:rPr>
        <w:t xml:space="preserve">negatywne stereotypy i uprzedzenia wobec kobiet. </w:t>
      </w:r>
      <w:r w:rsidR="000D1DC0" w:rsidRPr="003B089F">
        <w:rPr>
          <w:rFonts w:ascii="Times New Roman" w:hAnsi="Times New Roman" w:cs="Times New Roman"/>
          <w:color w:val="000000" w:themeColor="text1"/>
          <w:sz w:val="24"/>
          <w:szCs w:val="24"/>
          <w:lang w:val="pl-PL"/>
        </w:rPr>
        <w:t xml:space="preserve">Uznanie </w:t>
      </w:r>
      <w:r w:rsidRPr="003B089F">
        <w:rPr>
          <w:rFonts w:ascii="Times New Roman" w:hAnsi="Times New Roman" w:cs="Times New Roman"/>
          <w:color w:val="000000" w:themeColor="text1"/>
          <w:sz w:val="24"/>
          <w:szCs w:val="24"/>
          <w:lang w:val="pl-PL"/>
        </w:rPr>
        <w:t>te</w:t>
      </w:r>
      <w:r w:rsidR="000D1DC0" w:rsidRPr="003B089F">
        <w:rPr>
          <w:rFonts w:ascii="Times New Roman" w:hAnsi="Times New Roman" w:cs="Times New Roman"/>
          <w:color w:val="000000" w:themeColor="text1"/>
          <w:sz w:val="24"/>
          <w:szCs w:val="24"/>
          <w:lang w:val="pl-PL"/>
        </w:rPr>
        <w:t>go</w:t>
      </w:r>
      <w:r w:rsidRPr="003B089F">
        <w:rPr>
          <w:rFonts w:ascii="Times New Roman" w:hAnsi="Times New Roman" w:cs="Times New Roman"/>
          <w:color w:val="000000" w:themeColor="text1"/>
          <w:sz w:val="24"/>
          <w:szCs w:val="24"/>
          <w:lang w:val="pl-PL"/>
        </w:rPr>
        <w:t xml:space="preserve"> nierówne</w:t>
      </w:r>
      <w:r w:rsidR="000D1DC0" w:rsidRPr="003B089F">
        <w:rPr>
          <w:rFonts w:ascii="Times New Roman" w:hAnsi="Times New Roman" w:cs="Times New Roman"/>
          <w:color w:val="000000" w:themeColor="text1"/>
          <w:sz w:val="24"/>
          <w:szCs w:val="24"/>
          <w:lang w:val="pl-PL"/>
        </w:rPr>
        <w:t>go</w:t>
      </w:r>
      <w:r w:rsidRPr="003B089F">
        <w:rPr>
          <w:rFonts w:ascii="Times New Roman" w:hAnsi="Times New Roman" w:cs="Times New Roman"/>
          <w:color w:val="000000" w:themeColor="text1"/>
          <w:sz w:val="24"/>
          <w:szCs w:val="24"/>
          <w:lang w:val="pl-PL"/>
        </w:rPr>
        <w:t xml:space="preserve"> </w:t>
      </w:r>
      <w:r w:rsidR="000D1DC0" w:rsidRPr="003B089F">
        <w:rPr>
          <w:rFonts w:ascii="Times New Roman" w:hAnsi="Times New Roman" w:cs="Times New Roman"/>
          <w:color w:val="000000" w:themeColor="text1"/>
          <w:sz w:val="24"/>
          <w:szCs w:val="24"/>
          <w:lang w:val="pl-PL"/>
        </w:rPr>
        <w:t xml:space="preserve">stosunku sił kobiet i mężczyzn </w:t>
      </w:r>
      <w:r w:rsidRPr="003B089F">
        <w:rPr>
          <w:rFonts w:ascii="Times New Roman" w:hAnsi="Times New Roman" w:cs="Times New Roman"/>
          <w:color w:val="000000" w:themeColor="text1"/>
          <w:sz w:val="24"/>
          <w:szCs w:val="24"/>
          <w:lang w:val="pl-PL"/>
        </w:rPr>
        <w:t xml:space="preserve">mogłoby </w:t>
      </w:r>
      <w:r w:rsidR="004506C7">
        <w:rPr>
          <w:rFonts w:ascii="Times New Roman" w:hAnsi="Times New Roman" w:cs="Times New Roman"/>
          <w:color w:val="000000" w:themeColor="text1"/>
          <w:sz w:val="24"/>
          <w:szCs w:val="24"/>
          <w:lang w:val="pl-PL"/>
        </w:rPr>
        <w:t xml:space="preserve">wpłynąć na </w:t>
      </w:r>
      <w:r w:rsidR="00C761D4">
        <w:rPr>
          <w:rFonts w:ascii="Times New Roman" w:hAnsi="Times New Roman" w:cs="Times New Roman"/>
          <w:color w:val="000000" w:themeColor="text1"/>
          <w:sz w:val="24"/>
          <w:szCs w:val="24"/>
          <w:lang w:val="pl-PL"/>
        </w:rPr>
        <w:t>zwiększenie</w:t>
      </w:r>
      <w:r w:rsidR="004506C7">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świadomości sytuacji społeczno-ekonomicznej kobiet w Polsce</w:t>
      </w:r>
      <w:r w:rsidR="0036682A">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która</w:t>
      </w:r>
      <w:r w:rsidR="0037238E">
        <w:rPr>
          <w:rFonts w:ascii="Times New Roman" w:hAnsi="Times New Roman" w:cs="Times New Roman"/>
          <w:color w:val="000000" w:themeColor="text1"/>
          <w:sz w:val="24"/>
          <w:szCs w:val="24"/>
          <w:lang w:val="pl-PL"/>
        </w:rPr>
        <w:t xml:space="preserve"> istotnie</w:t>
      </w:r>
      <w:r w:rsidRPr="003B089F">
        <w:rPr>
          <w:rFonts w:ascii="Times New Roman" w:hAnsi="Times New Roman" w:cs="Times New Roman"/>
          <w:color w:val="000000" w:themeColor="text1"/>
          <w:sz w:val="24"/>
          <w:szCs w:val="24"/>
          <w:lang w:val="pl-PL"/>
        </w:rPr>
        <w:t xml:space="preserve"> wpływa na ich zdolność </w:t>
      </w:r>
      <w:r w:rsidR="004506C7">
        <w:rPr>
          <w:rFonts w:ascii="Times New Roman" w:hAnsi="Times New Roman" w:cs="Times New Roman"/>
          <w:color w:val="000000" w:themeColor="text1"/>
          <w:sz w:val="24"/>
          <w:szCs w:val="24"/>
          <w:lang w:val="pl-PL"/>
        </w:rPr>
        <w:t xml:space="preserve">wyjścia </w:t>
      </w:r>
      <w:r w:rsidR="00404ADA" w:rsidRPr="003B089F">
        <w:rPr>
          <w:rFonts w:ascii="Times New Roman" w:hAnsi="Times New Roman" w:cs="Times New Roman"/>
          <w:color w:val="000000" w:themeColor="text1"/>
          <w:sz w:val="24"/>
          <w:szCs w:val="24"/>
          <w:lang w:val="pl-PL"/>
        </w:rPr>
        <w:t>ze związku, w którym dochodzi do przemocy</w:t>
      </w:r>
      <w:r w:rsidR="00387401"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 xml:space="preserve">i odbudowania swojego życia. Nierówności strukturalne między kobietami </w:t>
      </w:r>
      <w:r w:rsidR="00387401" w:rsidRPr="003B089F">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mężczyznami, jak również trudniejszy dostęp kobiet do zatrudnienia</w:t>
      </w:r>
      <w:r w:rsidR="00092AB6" w:rsidRPr="003B089F">
        <w:rPr>
          <w:rStyle w:val="Odwoanieprzypisudolnego"/>
          <w:rFonts w:ascii="Times New Roman" w:hAnsi="Times New Roman" w:cs="Times New Roman"/>
          <w:color w:val="000000" w:themeColor="text1"/>
          <w:sz w:val="24"/>
          <w:szCs w:val="24"/>
        </w:rPr>
        <w:footnoteReference w:id="5"/>
      </w:r>
      <w:r w:rsidRPr="003B089F">
        <w:rPr>
          <w:rFonts w:ascii="Times New Roman" w:hAnsi="Times New Roman" w:cs="Times New Roman"/>
          <w:color w:val="000000" w:themeColor="text1"/>
          <w:sz w:val="24"/>
          <w:szCs w:val="24"/>
          <w:lang w:val="pl-PL"/>
        </w:rPr>
        <w:t xml:space="preserve">, niski </w:t>
      </w:r>
      <w:r w:rsidR="004506C7">
        <w:rPr>
          <w:rFonts w:ascii="Times New Roman" w:hAnsi="Times New Roman" w:cs="Times New Roman"/>
          <w:color w:val="000000" w:themeColor="text1"/>
          <w:sz w:val="24"/>
          <w:szCs w:val="24"/>
          <w:lang w:val="pl-PL"/>
        </w:rPr>
        <w:t>poziom</w:t>
      </w:r>
      <w:r w:rsidR="00387401" w:rsidRPr="003B089F">
        <w:rPr>
          <w:rFonts w:ascii="Times New Roman" w:hAnsi="Times New Roman" w:cs="Times New Roman"/>
          <w:color w:val="000000" w:themeColor="text1"/>
          <w:sz w:val="24"/>
          <w:szCs w:val="24"/>
          <w:lang w:val="pl-PL"/>
        </w:rPr>
        <w:t xml:space="preserve"> wywiązywania się ze zobowiązań </w:t>
      </w:r>
      <w:r w:rsidRPr="003B089F">
        <w:rPr>
          <w:rFonts w:ascii="Times New Roman" w:hAnsi="Times New Roman" w:cs="Times New Roman"/>
          <w:color w:val="000000" w:themeColor="text1"/>
          <w:sz w:val="24"/>
          <w:szCs w:val="24"/>
          <w:lang w:val="pl-PL"/>
        </w:rPr>
        <w:t>alimentacyjnych</w:t>
      </w:r>
      <w:r w:rsidR="00525E17" w:rsidRPr="003B089F">
        <w:rPr>
          <w:rStyle w:val="Odwoanieprzypisudolnego"/>
          <w:rFonts w:ascii="Times New Roman" w:hAnsi="Times New Roman" w:cs="Times New Roman"/>
          <w:color w:val="000000" w:themeColor="text1"/>
          <w:sz w:val="24"/>
          <w:szCs w:val="24"/>
        </w:rPr>
        <w:footnoteReference w:id="6"/>
      </w:r>
      <w:r w:rsidRPr="003B089F">
        <w:rPr>
          <w:rFonts w:ascii="Times New Roman" w:hAnsi="Times New Roman" w:cs="Times New Roman"/>
          <w:color w:val="000000" w:themeColor="text1"/>
          <w:sz w:val="24"/>
          <w:szCs w:val="24"/>
          <w:lang w:val="pl-PL"/>
        </w:rPr>
        <w:t xml:space="preserve"> oraz trudności w znalezieniu </w:t>
      </w:r>
      <w:r w:rsidR="00387401" w:rsidRPr="003B089F">
        <w:rPr>
          <w:rFonts w:ascii="Times New Roman" w:hAnsi="Times New Roman" w:cs="Times New Roman"/>
          <w:color w:val="000000" w:themeColor="text1"/>
          <w:sz w:val="24"/>
          <w:szCs w:val="24"/>
          <w:lang w:val="pl-PL"/>
        </w:rPr>
        <w:t>stałe</w:t>
      </w:r>
      <w:r w:rsidR="0036682A">
        <w:rPr>
          <w:rFonts w:ascii="Times New Roman" w:hAnsi="Times New Roman" w:cs="Times New Roman"/>
          <w:color w:val="000000" w:themeColor="text1"/>
          <w:sz w:val="24"/>
          <w:szCs w:val="24"/>
          <w:lang w:val="pl-PL"/>
        </w:rPr>
        <w:t>go</w:t>
      </w:r>
      <w:r w:rsidR="00387401" w:rsidRPr="003B089F">
        <w:rPr>
          <w:rFonts w:ascii="Times New Roman" w:hAnsi="Times New Roman" w:cs="Times New Roman"/>
          <w:color w:val="000000" w:themeColor="text1"/>
          <w:sz w:val="24"/>
          <w:szCs w:val="24"/>
          <w:lang w:val="pl-PL"/>
        </w:rPr>
        <w:t xml:space="preserve"> mieszkania </w:t>
      </w:r>
      <w:r w:rsidRPr="003B089F">
        <w:rPr>
          <w:rFonts w:ascii="Times New Roman" w:hAnsi="Times New Roman" w:cs="Times New Roman"/>
          <w:color w:val="000000" w:themeColor="text1"/>
          <w:sz w:val="24"/>
          <w:szCs w:val="24"/>
          <w:lang w:val="pl-PL"/>
        </w:rPr>
        <w:t xml:space="preserve">stanowią </w:t>
      </w:r>
      <w:r w:rsidR="00387401" w:rsidRPr="003B089F">
        <w:rPr>
          <w:rFonts w:ascii="Times New Roman" w:hAnsi="Times New Roman" w:cs="Times New Roman"/>
          <w:color w:val="000000" w:themeColor="text1"/>
          <w:sz w:val="24"/>
          <w:szCs w:val="24"/>
          <w:lang w:val="pl-PL"/>
        </w:rPr>
        <w:t xml:space="preserve">dla kobiet-ofiar przemocy domowej </w:t>
      </w:r>
      <w:r w:rsidR="00133420">
        <w:rPr>
          <w:rFonts w:ascii="Times New Roman" w:hAnsi="Times New Roman" w:cs="Times New Roman"/>
          <w:color w:val="000000" w:themeColor="text1"/>
          <w:sz w:val="24"/>
          <w:szCs w:val="24"/>
          <w:lang w:val="pl-PL"/>
        </w:rPr>
        <w:t xml:space="preserve">poważne </w:t>
      </w:r>
      <w:r w:rsidRPr="003B089F">
        <w:rPr>
          <w:rFonts w:ascii="Times New Roman" w:hAnsi="Times New Roman" w:cs="Times New Roman"/>
          <w:color w:val="000000" w:themeColor="text1"/>
          <w:sz w:val="24"/>
          <w:szCs w:val="24"/>
          <w:lang w:val="pl-PL"/>
        </w:rPr>
        <w:t>bariery. Ponadto,</w:t>
      </w:r>
      <w:r w:rsidR="004D4FB8"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 xml:space="preserve">przemoc ekonomiczna, która może być powiązana z przemocą psychiczną i często jest częścią schematu przemocy i kontroli, tylko </w:t>
      </w:r>
      <w:r w:rsidR="00402A91" w:rsidRPr="003B089F">
        <w:rPr>
          <w:rFonts w:ascii="Times New Roman" w:hAnsi="Times New Roman" w:cs="Times New Roman"/>
          <w:color w:val="000000" w:themeColor="text1"/>
          <w:sz w:val="24"/>
          <w:szCs w:val="24"/>
          <w:lang w:val="pl-PL"/>
        </w:rPr>
        <w:t>zwiększa te przeszkody</w:t>
      </w:r>
      <w:r w:rsidRPr="003B089F">
        <w:rPr>
          <w:rFonts w:ascii="Times New Roman" w:hAnsi="Times New Roman" w:cs="Times New Roman"/>
          <w:color w:val="000000" w:themeColor="text1"/>
          <w:sz w:val="24"/>
          <w:szCs w:val="24"/>
          <w:lang w:val="pl-PL"/>
        </w:rPr>
        <w:t xml:space="preserve">, ponieważ kobiety w związkach, w których dochodzi do przemocy, mogą być całkowicie zależne </w:t>
      </w:r>
      <w:r w:rsidR="00404ADA" w:rsidRPr="003B089F">
        <w:rPr>
          <w:rFonts w:ascii="Times New Roman" w:hAnsi="Times New Roman" w:cs="Times New Roman"/>
          <w:color w:val="000000" w:themeColor="text1"/>
          <w:sz w:val="24"/>
          <w:szCs w:val="24"/>
          <w:lang w:val="pl-PL"/>
        </w:rPr>
        <w:t xml:space="preserve">finansowo </w:t>
      </w:r>
      <w:r w:rsidRPr="003B089F">
        <w:rPr>
          <w:rFonts w:ascii="Times New Roman" w:hAnsi="Times New Roman" w:cs="Times New Roman"/>
          <w:color w:val="000000" w:themeColor="text1"/>
          <w:sz w:val="24"/>
          <w:szCs w:val="24"/>
          <w:lang w:val="pl-PL"/>
        </w:rPr>
        <w:t>od swojego oprawcy. Ta forma przemocy, jak również niepłacenie alimentów</w:t>
      </w:r>
      <w:r w:rsidR="00404ADA"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jako sposób utrwal</w:t>
      </w:r>
      <w:r w:rsidR="0050779D">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ni</w:t>
      </w:r>
      <w:r w:rsidR="00404ADA" w:rsidRPr="003B089F">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ekonomicznej wiktymizacji kobiet, zostały przeanalizowane w</w:t>
      </w:r>
      <w:r w:rsidR="00404ADA" w:rsidRPr="003B089F">
        <w:rPr>
          <w:rFonts w:ascii="Times New Roman" w:hAnsi="Times New Roman" w:cs="Times New Roman"/>
          <w:color w:val="000000" w:themeColor="text1"/>
          <w:sz w:val="24"/>
          <w:szCs w:val="24"/>
          <w:lang w:val="pl-PL"/>
        </w:rPr>
        <w:t>e wcześniejszych raportach opublikowanych</w:t>
      </w:r>
      <w:r w:rsidRPr="003B089F">
        <w:rPr>
          <w:rFonts w:ascii="Times New Roman" w:hAnsi="Times New Roman" w:cs="Times New Roman"/>
          <w:color w:val="000000" w:themeColor="text1"/>
          <w:sz w:val="24"/>
          <w:szCs w:val="24"/>
          <w:lang w:val="pl-PL"/>
        </w:rPr>
        <w:t xml:space="preserve"> przez GREVIO</w:t>
      </w:r>
      <w:r w:rsidR="00525E17" w:rsidRPr="003B089F">
        <w:rPr>
          <w:rStyle w:val="Odwoanieprzypisudolnego"/>
          <w:rFonts w:ascii="Times New Roman" w:hAnsi="Times New Roman" w:cs="Times New Roman"/>
          <w:color w:val="000000" w:themeColor="text1"/>
          <w:sz w:val="24"/>
          <w:szCs w:val="24"/>
        </w:rPr>
        <w:footnoteReference w:id="7"/>
      </w:r>
      <w:r w:rsidR="004506C7">
        <w:rPr>
          <w:rFonts w:ascii="Times New Roman" w:hAnsi="Times New Roman" w:cs="Times New Roman"/>
          <w:color w:val="000000" w:themeColor="text1"/>
          <w:sz w:val="24"/>
          <w:szCs w:val="24"/>
          <w:lang w:val="pl-PL"/>
        </w:rPr>
        <w:t xml:space="preserve">. Dlatego ważne jest, </w:t>
      </w:r>
      <w:r w:rsidRPr="003B089F">
        <w:rPr>
          <w:rFonts w:ascii="Times New Roman" w:hAnsi="Times New Roman" w:cs="Times New Roman"/>
          <w:color w:val="000000" w:themeColor="text1"/>
          <w:sz w:val="24"/>
          <w:szCs w:val="24"/>
          <w:lang w:val="pl-PL"/>
        </w:rPr>
        <w:t xml:space="preserve">by zająć się przyczynami i </w:t>
      </w:r>
      <w:r w:rsidR="00404ADA" w:rsidRPr="003B089F">
        <w:rPr>
          <w:rFonts w:ascii="Times New Roman" w:hAnsi="Times New Roman" w:cs="Times New Roman"/>
          <w:color w:val="000000" w:themeColor="text1"/>
          <w:sz w:val="24"/>
          <w:szCs w:val="24"/>
          <w:lang w:val="pl-PL"/>
        </w:rPr>
        <w:t>skutkami</w:t>
      </w:r>
      <w:r w:rsidRPr="003B089F">
        <w:rPr>
          <w:rFonts w:ascii="Times New Roman" w:hAnsi="Times New Roman" w:cs="Times New Roman"/>
          <w:color w:val="000000" w:themeColor="text1"/>
          <w:sz w:val="24"/>
          <w:szCs w:val="24"/>
          <w:lang w:val="pl-PL"/>
        </w:rPr>
        <w:t xml:space="preserve"> wszystkich form przemocy objętych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ą </w:t>
      </w:r>
      <w:r w:rsidR="00ED550D" w:rsidRPr="003B089F">
        <w:rPr>
          <w:rFonts w:ascii="Times New Roman" w:hAnsi="Times New Roman" w:cs="Times New Roman"/>
          <w:color w:val="000000" w:themeColor="text1"/>
          <w:sz w:val="24"/>
          <w:szCs w:val="24"/>
          <w:lang w:val="pl-PL"/>
        </w:rPr>
        <w:t>stambul</w:t>
      </w:r>
      <w:r w:rsidRPr="003B089F">
        <w:rPr>
          <w:rFonts w:ascii="Times New Roman" w:hAnsi="Times New Roman" w:cs="Times New Roman"/>
          <w:color w:val="000000" w:themeColor="text1"/>
          <w:sz w:val="24"/>
          <w:szCs w:val="24"/>
          <w:lang w:val="pl-PL"/>
        </w:rPr>
        <w:t xml:space="preserve">ską, w tym przemocy domowej, </w:t>
      </w:r>
      <w:r w:rsidR="0037238E">
        <w:rPr>
          <w:rFonts w:ascii="Times New Roman" w:hAnsi="Times New Roman" w:cs="Times New Roman"/>
          <w:color w:val="000000" w:themeColor="text1"/>
          <w:sz w:val="24"/>
          <w:szCs w:val="24"/>
          <w:lang w:val="pl-PL"/>
        </w:rPr>
        <w:t xml:space="preserve">biorąc pod uwagę aspekt </w:t>
      </w:r>
      <w:r w:rsidRPr="003B089F">
        <w:rPr>
          <w:rFonts w:ascii="Times New Roman" w:hAnsi="Times New Roman" w:cs="Times New Roman"/>
          <w:color w:val="000000" w:themeColor="text1"/>
          <w:sz w:val="24"/>
          <w:szCs w:val="24"/>
          <w:lang w:val="pl-PL"/>
        </w:rPr>
        <w:t>płci</w:t>
      </w:r>
      <w:r w:rsidR="00404ADA" w:rsidRPr="003B089F">
        <w:rPr>
          <w:rFonts w:ascii="Times New Roman" w:hAnsi="Times New Roman" w:cs="Times New Roman"/>
          <w:color w:val="000000" w:themeColor="text1"/>
          <w:sz w:val="24"/>
          <w:szCs w:val="24"/>
          <w:lang w:val="pl-PL"/>
        </w:rPr>
        <w:t xml:space="preserve"> społeczno-kulturowej</w:t>
      </w:r>
      <w:r w:rsidRPr="003B089F">
        <w:rPr>
          <w:rFonts w:ascii="Times New Roman" w:hAnsi="Times New Roman" w:cs="Times New Roman"/>
          <w:color w:val="000000" w:themeColor="text1"/>
          <w:sz w:val="24"/>
          <w:szCs w:val="24"/>
          <w:lang w:val="pl-PL"/>
        </w:rPr>
        <w:t xml:space="preserve">, w celu </w:t>
      </w:r>
      <w:r w:rsidR="004506C7">
        <w:rPr>
          <w:rFonts w:ascii="Times New Roman" w:hAnsi="Times New Roman" w:cs="Times New Roman"/>
          <w:color w:val="000000" w:themeColor="text1"/>
          <w:sz w:val="24"/>
          <w:szCs w:val="24"/>
          <w:lang w:val="pl-PL"/>
        </w:rPr>
        <w:t>uwypuklenia</w:t>
      </w:r>
      <w:r w:rsidRPr="003B089F">
        <w:rPr>
          <w:rFonts w:ascii="Times New Roman" w:hAnsi="Times New Roman" w:cs="Times New Roman"/>
          <w:color w:val="000000" w:themeColor="text1"/>
          <w:sz w:val="24"/>
          <w:szCs w:val="24"/>
          <w:lang w:val="pl-PL"/>
        </w:rPr>
        <w:t>, a nie zamaskowania</w:t>
      </w:r>
      <w:r w:rsidR="00404ADA" w:rsidRPr="003B089F">
        <w:rPr>
          <w:rFonts w:ascii="Times New Roman" w:hAnsi="Times New Roman" w:cs="Times New Roman"/>
          <w:b/>
          <w:i/>
          <w:color w:val="000000" w:themeColor="text1"/>
          <w:sz w:val="24"/>
          <w:szCs w:val="24"/>
          <w:lang w:val="pl-PL"/>
        </w:rPr>
        <w:t xml:space="preserve"> </w:t>
      </w:r>
      <w:r w:rsidR="00404ADA" w:rsidRPr="003B089F">
        <w:rPr>
          <w:rFonts w:ascii="Times New Roman" w:hAnsi="Times New Roman" w:cs="Times New Roman"/>
          <w:color w:val="000000" w:themeColor="text1"/>
          <w:sz w:val="24"/>
          <w:szCs w:val="24"/>
          <w:lang w:val="pl-PL"/>
        </w:rPr>
        <w:t xml:space="preserve">tej </w:t>
      </w:r>
      <w:r w:rsidRPr="003B089F">
        <w:rPr>
          <w:rFonts w:ascii="Times New Roman" w:hAnsi="Times New Roman" w:cs="Times New Roman"/>
          <w:color w:val="000000" w:themeColor="text1"/>
          <w:sz w:val="24"/>
          <w:szCs w:val="24"/>
          <w:lang w:val="pl-PL"/>
        </w:rPr>
        <w:t xml:space="preserve">szczególnej przemocy, której ofiarami są kobiety, oraz w celu </w:t>
      </w:r>
      <w:r w:rsidR="0050779D">
        <w:rPr>
          <w:rFonts w:ascii="Times New Roman" w:hAnsi="Times New Roman" w:cs="Times New Roman"/>
          <w:color w:val="000000" w:themeColor="text1"/>
          <w:sz w:val="24"/>
          <w:szCs w:val="24"/>
          <w:lang w:val="pl-PL"/>
        </w:rPr>
        <w:t xml:space="preserve">poprawy </w:t>
      </w:r>
      <w:r w:rsidRPr="003B089F">
        <w:rPr>
          <w:rFonts w:ascii="Times New Roman" w:hAnsi="Times New Roman" w:cs="Times New Roman"/>
          <w:color w:val="000000" w:themeColor="text1"/>
          <w:sz w:val="24"/>
          <w:szCs w:val="24"/>
          <w:lang w:val="pl-PL"/>
        </w:rPr>
        <w:t>pol</w:t>
      </w:r>
      <w:r w:rsidR="00CC13E2">
        <w:rPr>
          <w:rFonts w:ascii="Times New Roman" w:hAnsi="Times New Roman" w:cs="Times New Roman"/>
          <w:color w:val="000000" w:themeColor="text1"/>
          <w:sz w:val="24"/>
          <w:szCs w:val="24"/>
          <w:lang w:val="pl-PL"/>
        </w:rPr>
        <w:t>ityczne</w:t>
      </w:r>
      <w:r w:rsidR="0050779D">
        <w:rPr>
          <w:rFonts w:ascii="Times New Roman" w:hAnsi="Times New Roman" w:cs="Times New Roman"/>
          <w:color w:val="000000" w:themeColor="text1"/>
          <w:sz w:val="24"/>
          <w:szCs w:val="24"/>
          <w:lang w:val="pl-PL"/>
        </w:rPr>
        <w:t xml:space="preserve">j reakcji </w:t>
      </w:r>
      <w:r w:rsidR="004506C7">
        <w:rPr>
          <w:rFonts w:ascii="Times New Roman" w:hAnsi="Times New Roman" w:cs="Times New Roman"/>
          <w:color w:val="000000" w:themeColor="text1"/>
          <w:sz w:val="24"/>
          <w:szCs w:val="24"/>
          <w:lang w:val="pl-PL"/>
        </w:rPr>
        <w:t>na to zjawisko</w:t>
      </w:r>
      <w:r w:rsidRPr="003B089F">
        <w:rPr>
          <w:rFonts w:ascii="Times New Roman" w:hAnsi="Times New Roman" w:cs="Times New Roman"/>
          <w:color w:val="000000" w:themeColor="text1"/>
          <w:sz w:val="24"/>
          <w:szCs w:val="24"/>
          <w:lang w:val="pl-PL"/>
        </w:rPr>
        <w:t>.</w:t>
      </w:r>
    </w:p>
    <w:p w:rsidR="007F0A08" w:rsidRPr="003B089F" w:rsidRDefault="007F0A08" w:rsidP="007F0A08">
      <w:pPr>
        <w:pStyle w:val="Akapitzlist"/>
        <w:ind w:left="0"/>
        <w:jc w:val="left"/>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86"/>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Oprócz powyższego, GREVIO zauważa, że nie ma kompleksow</w:t>
      </w:r>
      <w:r w:rsidR="0050779D">
        <w:rPr>
          <w:rFonts w:ascii="Times New Roman" w:hAnsi="Times New Roman" w:cs="Times New Roman"/>
          <w:color w:val="000000" w:themeColor="text1"/>
          <w:sz w:val="24"/>
          <w:szCs w:val="24"/>
          <w:lang w:val="pl-PL"/>
        </w:rPr>
        <w:t>ej</w:t>
      </w:r>
      <w:r w:rsidRPr="003B089F">
        <w:rPr>
          <w:rFonts w:ascii="Times New Roman" w:hAnsi="Times New Roman" w:cs="Times New Roman"/>
          <w:color w:val="000000" w:themeColor="text1"/>
          <w:sz w:val="24"/>
          <w:szCs w:val="24"/>
          <w:lang w:val="pl-PL"/>
        </w:rPr>
        <w:t xml:space="preserve"> polityk</w:t>
      </w:r>
      <w:r w:rsidR="002958E4" w:rsidRPr="003B089F">
        <w:rPr>
          <w:rFonts w:ascii="Times New Roman" w:hAnsi="Times New Roman" w:cs="Times New Roman"/>
          <w:color w:val="000000" w:themeColor="text1"/>
          <w:sz w:val="24"/>
          <w:szCs w:val="24"/>
          <w:lang w:val="pl-PL"/>
        </w:rPr>
        <w:t>i</w:t>
      </w:r>
      <w:r w:rsidRPr="003B089F">
        <w:rPr>
          <w:rFonts w:ascii="Times New Roman" w:hAnsi="Times New Roman" w:cs="Times New Roman"/>
          <w:color w:val="000000" w:themeColor="text1"/>
          <w:sz w:val="24"/>
          <w:szCs w:val="24"/>
          <w:lang w:val="pl-PL"/>
        </w:rPr>
        <w:t xml:space="preserve"> </w:t>
      </w:r>
      <w:r w:rsidR="002958E4" w:rsidRPr="003B089F">
        <w:rPr>
          <w:rFonts w:ascii="Times New Roman" w:hAnsi="Times New Roman" w:cs="Times New Roman"/>
          <w:color w:val="000000" w:themeColor="text1"/>
          <w:sz w:val="24"/>
          <w:szCs w:val="24"/>
          <w:lang w:val="pl-PL"/>
        </w:rPr>
        <w:t>ani</w:t>
      </w:r>
      <w:r w:rsidRPr="003B089F">
        <w:rPr>
          <w:rFonts w:ascii="Times New Roman" w:hAnsi="Times New Roman" w:cs="Times New Roman"/>
          <w:color w:val="000000" w:themeColor="text1"/>
          <w:sz w:val="24"/>
          <w:szCs w:val="24"/>
          <w:lang w:val="pl-PL"/>
        </w:rPr>
        <w:t xml:space="preserve"> </w:t>
      </w:r>
      <w:r w:rsidR="00402A91" w:rsidRPr="003B089F">
        <w:rPr>
          <w:rFonts w:ascii="Times New Roman" w:hAnsi="Times New Roman" w:cs="Times New Roman"/>
          <w:color w:val="000000" w:themeColor="text1"/>
          <w:sz w:val="24"/>
          <w:szCs w:val="24"/>
          <w:lang w:val="pl-PL"/>
        </w:rPr>
        <w:t xml:space="preserve">ujednoliconych procedur </w:t>
      </w:r>
      <w:r w:rsidRPr="003B089F">
        <w:rPr>
          <w:rFonts w:ascii="Times New Roman" w:hAnsi="Times New Roman" w:cs="Times New Roman"/>
          <w:color w:val="000000" w:themeColor="text1"/>
          <w:sz w:val="24"/>
          <w:szCs w:val="24"/>
          <w:lang w:val="pl-PL"/>
        </w:rPr>
        <w:t xml:space="preserve">dotyczących </w:t>
      </w:r>
      <w:r w:rsidR="00D05F0F" w:rsidRPr="003B089F">
        <w:rPr>
          <w:rFonts w:ascii="Times New Roman" w:hAnsi="Times New Roman" w:cs="Times New Roman"/>
          <w:color w:val="000000" w:themeColor="text1"/>
          <w:sz w:val="24"/>
          <w:szCs w:val="24"/>
          <w:lang w:val="pl-PL"/>
        </w:rPr>
        <w:t>przemocy seksualnej</w:t>
      </w:r>
      <w:r w:rsidRPr="003B089F">
        <w:rPr>
          <w:rFonts w:ascii="Times New Roman" w:hAnsi="Times New Roman" w:cs="Times New Roman"/>
          <w:color w:val="000000" w:themeColor="text1"/>
          <w:sz w:val="24"/>
          <w:szCs w:val="24"/>
          <w:lang w:val="pl-PL"/>
        </w:rPr>
        <w:t>/</w:t>
      </w:r>
      <w:r w:rsidR="00501A75">
        <w:rPr>
          <w:rFonts w:ascii="Times New Roman" w:hAnsi="Times New Roman" w:cs="Times New Roman"/>
          <w:color w:val="000000" w:themeColor="text1"/>
          <w:sz w:val="24"/>
          <w:szCs w:val="24"/>
          <w:lang w:val="pl-PL"/>
        </w:rPr>
        <w:t>zgwałcenia</w:t>
      </w:r>
      <w:r w:rsidRPr="003B089F">
        <w:rPr>
          <w:rFonts w:ascii="Times New Roman" w:hAnsi="Times New Roman" w:cs="Times New Roman"/>
          <w:color w:val="000000" w:themeColor="text1"/>
          <w:sz w:val="24"/>
          <w:szCs w:val="24"/>
          <w:lang w:val="pl-PL"/>
        </w:rPr>
        <w:t xml:space="preserve">, nękania i molestowania seksualnego, a także </w:t>
      </w:r>
      <w:r w:rsidR="004506C7">
        <w:rPr>
          <w:rFonts w:ascii="Times New Roman" w:hAnsi="Times New Roman" w:cs="Times New Roman"/>
          <w:color w:val="000000" w:themeColor="text1"/>
          <w:sz w:val="24"/>
          <w:szCs w:val="24"/>
          <w:lang w:val="pl-PL"/>
        </w:rPr>
        <w:t>nie ma</w:t>
      </w:r>
      <w:r w:rsidR="0050779D">
        <w:rPr>
          <w:rFonts w:ascii="Times New Roman" w:hAnsi="Times New Roman" w:cs="Times New Roman"/>
          <w:color w:val="000000" w:themeColor="text1"/>
          <w:sz w:val="24"/>
          <w:szCs w:val="24"/>
          <w:lang w:val="pl-PL"/>
        </w:rPr>
        <w:t>, w praktyce,</w:t>
      </w:r>
      <w:r w:rsidRPr="003B089F">
        <w:rPr>
          <w:rFonts w:ascii="Times New Roman" w:hAnsi="Times New Roman" w:cs="Times New Roman"/>
          <w:color w:val="000000" w:themeColor="text1"/>
          <w:sz w:val="24"/>
          <w:szCs w:val="24"/>
          <w:lang w:val="pl-PL"/>
        </w:rPr>
        <w:t xml:space="preserve"> żadn</w:t>
      </w:r>
      <w:r w:rsidR="004506C7">
        <w:rPr>
          <w:rFonts w:ascii="Times New Roman" w:hAnsi="Times New Roman" w:cs="Times New Roman"/>
          <w:color w:val="000000" w:themeColor="text1"/>
          <w:sz w:val="24"/>
          <w:szCs w:val="24"/>
          <w:lang w:val="pl-PL"/>
        </w:rPr>
        <w:t>ych</w:t>
      </w:r>
      <w:r w:rsidRPr="003B089F">
        <w:rPr>
          <w:rFonts w:ascii="Times New Roman" w:hAnsi="Times New Roman" w:cs="Times New Roman"/>
          <w:color w:val="000000" w:themeColor="text1"/>
          <w:sz w:val="24"/>
          <w:szCs w:val="24"/>
          <w:lang w:val="pl-PL"/>
        </w:rPr>
        <w:t xml:space="preserve"> polityk</w:t>
      </w:r>
      <w:r w:rsidR="002958E4" w:rsidRPr="003B089F">
        <w:rPr>
          <w:rFonts w:ascii="Times New Roman" w:hAnsi="Times New Roman" w:cs="Times New Roman"/>
          <w:color w:val="000000" w:themeColor="text1"/>
          <w:sz w:val="24"/>
          <w:szCs w:val="24"/>
          <w:lang w:val="pl-PL"/>
        </w:rPr>
        <w:t>i</w:t>
      </w:r>
      <w:r w:rsidRPr="003B089F">
        <w:rPr>
          <w:rFonts w:ascii="Times New Roman" w:hAnsi="Times New Roman" w:cs="Times New Roman"/>
          <w:color w:val="000000" w:themeColor="text1"/>
          <w:sz w:val="24"/>
          <w:szCs w:val="24"/>
          <w:lang w:val="pl-PL"/>
        </w:rPr>
        <w:t xml:space="preserve">, </w:t>
      </w:r>
      <w:r w:rsidR="002958E4" w:rsidRPr="003B089F">
        <w:rPr>
          <w:rFonts w:ascii="Times New Roman" w:hAnsi="Times New Roman" w:cs="Times New Roman"/>
          <w:color w:val="000000" w:themeColor="text1"/>
          <w:sz w:val="24"/>
          <w:szCs w:val="24"/>
          <w:lang w:val="pl-PL"/>
        </w:rPr>
        <w:t>procedur</w:t>
      </w:r>
      <w:r w:rsidR="002958E4" w:rsidRPr="003B089F">
        <w:rPr>
          <w:rFonts w:ascii="Times New Roman" w:hAnsi="Times New Roman" w:cs="Times New Roman"/>
          <w:b/>
          <w:i/>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 xml:space="preserve">lub usług dotyczących </w:t>
      </w:r>
      <w:r w:rsidR="0050779D">
        <w:rPr>
          <w:rFonts w:ascii="Times New Roman" w:hAnsi="Times New Roman" w:cs="Times New Roman"/>
          <w:color w:val="000000" w:themeColor="text1"/>
          <w:sz w:val="24"/>
          <w:szCs w:val="24"/>
          <w:lang w:val="pl-PL"/>
        </w:rPr>
        <w:t xml:space="preserve">takich </w:t>
      </w:r>
      <w:r w:rsidRPr="003B089F">
        <w:rPr>
          <w:rFonts w:ascii="Times New Roman" w:hAnsi="Times New Roman" w:cs="Times New Roman"/>
          <w:color w:val="000000" w:themeColor="text1"/>
          <w:sz w:val="24"/>
          <w:szCs w:val="24"/>
          <w:lang w:val="pl-PL"/>
        </w:rPr>
        <w:t>form przemocy wobec kobiet jak okaleczanie żeńskich nar</w:t>
      </w:r>
      <w:r w:rsidR="002958E4" w:rsidRPr="003B089F">
        <w:rPr>
          <w:rFonts w:ascii="Times New Roman" w:hAnsi="Times New Roman" w:cs="Times New Roman"/>
          <w:color w:val="000000" w:themeColor="text1"/>
          <w:sz w:val="24"/>
          <w:szCs w:val="24"/>
          <w:lang w:val="pl-PL"/>
        </w:rPr>
        <w:t>ządów płciowych</w:t>
      </w:r>
      <w:r w:rsidRPr="003B089F">
        <w:rPr>
          <w:rFonts w:ascii="Times New Roman" w:hAnsi="Times New Roman" w:cs="Times New Roman"/>
          <w:color w:val="000000" w:themeColor="text1"/>
          <w:sz w:val="24"/>
          <w:szCs w:val="24"/>
          <w:lang w:val="pl-PL"/>
        </w:rPr>
        <w:t xml:space="preserve">, przymusowe małżeństwa i przemoc motywowana honorem, które mogą dotyczyć mieszkających w Polsce </w:t>
      </w:r>
      <w:r w:rsidR="004506C7" w:rsidRPr="003B089F">
        <w:rPr>
          <w:rFonts w:ascii="Times New Roman" w:hAnsi="Times New Roman" w:cs="Times New Roman"/>
          <w:color w:val="000000" w:themeColor="text1"/>
          <w:sz w:val="24"/>
          <w:szCs w:val="24"/>
          <w:lang w:val="pl-PL"/>
        </w:rPr>
        <w:t xml:space="preserve">kobiet </w:t>
      </w:r>
      <w:r w:rsidRPr="003B089F">
        <w:rPr>
          <w:rFonts w:ascii="Times New Roman" w:hAnsi="Times New Roman" w:cs="Times New Roman"/>
          <w:color w:val="000000" w:themeColor="text1"/>
          <w:sz w:val="24"/>
          <w:szCs w:val="24"/>
          <w:lang w:val="pl-PL"/>
        </w:rPr>
        <w:t xml:space="preserve">należących do niektórych </w:t>
      </w:r>
      <w:r w:rsidR="004506C7">
        <w:rPr>
          <w:rFonts w:ascii="Times New Roman" w:hAnsi="Times New Roman" w:cs="Times New Roman"/>
          <w:color w:val="000000" w:themeColor="text1"/>
          <w:sz w:val="24"/>
          <w:szCs w:val="24"/>
          <w:lang w:val="pl-PL"/>
        </w:rPr>
        <w:t>społeczności</w:t>
      </w:r>
      <w:r w:rsidRPr="003B089F">
        <w:rPr>
          <w:rFonts w:ascii="Times New Roman" w:hAnsi="Times New Roman" w:cs="Times New Roman"/>
          <w:color w:val="000000" w:themeColor="text1"/>
          <w:sz w:val="24"/>
          <w:szCs w:val="24"/>
          <w:lang w:val="pl-PL"/>
        </w:rPr>
        <w:t xml:space="preserve"> migrantów, </w:t>
      </w:r>
      <w:r w:rsidR="00397E2D" w:rsidRPr="003B089F">
        <w:rPr>
          <w:rFonts w:ascii="Times New Roman" w:hAnsi="Times New Roman" w:cs="Times New Roman"/>
          <w:color w:val="000000" w:themeColor="text1"/>
          <w:sz w:val="24"/>
          <w:szCs w:val="24"/>
          <w:lang w:val="pl-PL"/>
        </w:rPr>
        <w:t xml:space="preserve">zwłaszcza </w:t>
      </w:r>
      <w:r w:rsidRPr="003B089F">
        <w:rPr>
          <w:rFonts w:ascii="Times New Roman" w:hAnsi="Times New Roman" w:cs="Times New Roman"/>
          <w:color w:val="000000" w:themeColor="text1"/>
          <w:sz w:val="24"/>
          <w:szCs w:val="24"/>
          <w:lang w:val="pl-PL"/>
        </w:rPr>
        <w:t xml:space="preserve">kobiet ubiegających się </w:t>
      </w:r>
      <w:r w:rsidR="00285F4E">
        <w:rPr>
          <w:rFonts w:ascii="Times New Roman" w:hAnsi="Times New Roman" w:cs="Times New Roman"/>
          <w:color w:val="000000" w:themeColor="text1"/>
          <w:sz w:val="24"/>
          <w:szCs w:val="24"/>
          <w:lang w:val="pl-PL"/>
        </w:rPr>
        <w:t>o ochronę międzynarodową</w:t>
      </w:r>
      <w:r w:rsidR="00525E17" w:rsidRPr="003B089F">
        <w:rPr>
          <w:rStyle w:val="Odwoanieprzypisudolnego"/>
          <w:rFonts w:ascii="Times New Roman" w:hAnsi="Times New Roman" w:cs="Times New Roman"/>
          <w:color w:val="000000" w:themeColor="text1"/>
          <w:sz w:val="24"/>
          <w:szCs w:val="24"/>
        </w:rPr>
        <w:footnoteReference w:id="8"/>
      </w:r>
      <w:r w:rsidRPr="003B089F">
        <w:rPr>
          <w:rFonts w:ascii="Times New Roman" w:hAnsi="Times New Roman" w:cs="Times New Roman"/>
          <w:color w:val="000000" w:themeColor="text1"/>
          <w:sz w:val="24"/>
          <w:szCs w:val="24"/>
          <w:lang w:val="pl-PL"/>
        </w:rPr>
        <w:t xml:space="preserve">. Chociaż polskie prawo karze za te formy przemocy,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a </w:t>
      </w:r>
      <w:r w:rsidR="00ED550D" w:rsidRPr="003B089F">
        <w:rPr>
          <w:rFonts w:ascii="Times New Roman" w:hAnsi="Times New Roman" w:cs="Times New Roman"/>
          <w:color w:val="000000" w:themeColor="text1"/>
          <w:sz w:val="24"/>
          <w:szCs w:val="24"/>
          <w:lang w:val="pl-PL"/>
        </w:rPr>
        <w:t>stambul</w:t>
      </w:r>
      <w:r w:rsidRPr="003B089F">
        <w:rPr>
          <w:rFonts w:ascii="Times New Roman" w:hAnsi="Times New Roman" w:cs="Times New Roman"/>
          <w:color w:val="000000" w:themeColor="text1"/>
          <w:sz w:val="24"/>
          <w:szCs w:val="24"/>
          <w:lang w:val="pl-PL"/>
        </w:rPr>
        <w:t>ska wymaga kompleksowego podejścia, które uzupełnia rea</w:t>
      </w:r>
      <w:r w:rsidR="00CC13E2">
        <w:rPr>
          <w:rFonts w:ascii="Times New Roman" w:hAnsi="Times New Roman" w:cs="Times New Roman"/>
          <w:color w:val="000000" w:themeColor="text1"/>
          <w:sz w:val="24"/>
          <w:szCs w:val="24"/>
          <w:lang w:val="pl-PL"/>
        </w:rPr>
        <w:t xml:space="preserve">gowanie przez </w:t>
      </w:r>
      <w:r w:rsidRPr="003B089F">
        <w:rPr>
          <w:rFonts w:ascii="Times New Roman" w:hAnsi="Times New Roman" w:cs="Times New Roman"/>
          <w:color w:val="000000" w:themeColor="text1"/>
          <w:sz w:val="24"/>
          <w:szCs w:val="24"/>
          <w:lang w:val="pl-PL"/>
        </w:rPr>
        <w:t>wymiar sprawiedliwości w sprawach karnych o konkretne polityk</w:t>
      </w:r>
      <w:r w:rsidR="004C460F" w:rsidRPr="003B089F">
        <w:rPr>
          <w:rFonts w:ascii="Times New Roman" w:hAnsi="Times New Roman" w:cs="Times New Roman"/>
          <w:color w:val="000000" w:themeColor="text1"/>
          <w:sz w:val="24"/>
          <w:szCs w:val="24"/>
          <w:lang w:val="pl-PL"/>
        </w:rPr>
        <w:t>ę</w:t>
      </w:r>
      <w:r w:rsidRPr="003B089F">
        <w:rPr>
          <w:rFonts w:ascii="Times New Roman" w:hAnsi="Times New Roman" w:cs="Times New Roman"/>
          <w:color w:val="000000" w:themeColor="text1"/>
          <w:sz w:val="24"/>
          <w:szCs w:val="24"/>
          <w:lang w:val="pl-PL"/>
        </w:rPr>
        <w:t xml:space="preserve">, usługi i </w:t>
      </w:r>
      <w:r w:rsidR="004C460F" w:rsidRPr="003B089F">
        <w:rPr>
          <w:rFonts w:ascii="Times New Roman" w:hAnsi="Times New Roman" w:cs="Times New Roman"/>
          <w:color w:val="000000" w:themeColor="text1"/>
          <w:sz w:val="24"/>
          <w:szCs w:val="24"/>
          <w:lang w:val="pl-PL"/>
        </w:rPr>
        <w:t>rozwiązania</w:t>
      </w:r>
      <w:r w:rsidR="004506C7">
        <w:rPr>
          <w:rFonts w:ascii="Times New Roman" w:hAnsi="Times New Roman" w:cs="Times New Roman"/>
          <w:color w:val="000000" w:themeColor="text1"/>
          <w:sz w:val="24"/>
          <w:szCs w:val="24"/>
          <w:lang w:val="pl-PL"/>
        </w:rPr>
        <w:t>,</w:t>
      </w:r>
      <w:r w:rsidR="004C460F"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odpowiadające każdej formie przemocy wobec kobiet w</w:t>
      </w:r>
      <w:r w:rsidR="004C460F" w:rsidRPr="003B089F">
        <w:rPr>
          <w:rFonts w:ascii="Times New Roman" w:hAnsi="Times New Roman" w:cs="Times New Roman"/>
          <w:color w:val="000000" w:themeColor="text1"/>
          <w:sz w:val="24"/>
          <w:szCs w:val="24"/>
          <w:lang w:val="pl-PL"/>
        </w:rPr>
        <w:t>skazanej</w:t>
      </w:r>
      <w:r w:rsidRPr="003B089F">
        <w:rPr>
          <w:rFonts w:ascii="Times New Roman" w:hAnsi="Times New Roman" w:cs="Times New Roman"/>
          <w:color w:val="000000" w:themeColor="text1"/>
          <w:sz w:val="24"/>
          <w:szCs w:val="24"/>
          <w:lang w:val="pl-PL"/>
        </w:rPr>
        <w:t xml:space="preserve"> i zdefiniowanej w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i </w:t>
      </w:r>
      <w:r w:rsidR="00ED550D" w:rsidRPr="003B089F">
        <w:rPr>
          <w:rFonts w:ascii="Times New Roman" w:hAnsi="Times New Roman" w:cs="Times New Roman"/>
          <w:color w:val="000000" w:themeColor="text1"/>
          <w:sz w:val="24"/>
          <w:szCs w:val="24"/>
          <w:lang w:val="pl-PL"/>
        </w:rPr>
        <w:t>stambul</w:t>
      </w:r>
      <w:r w:rsidRPr="003B089F">
        <w:rPr>
          <w:rFonts w:ascii="Times New Roman" w:hAnsi="Times New Roman" w:cs="Times New Roman"/>
          <w:color w:val="000000" w:themeColor="text1"/>
          <w:sz w:val="24"/>
          <w:szCs w:val="24"/>
          <w:lang w:val="pl-PL"/>
        </w:rPr>
        <w:t>skiej.</w:t>
      </w:r>
    </w:p>
    <w:p w:rsidR="007F0A08" w:rsidRPr="003B089F" w:rsidRDefault="007F0A08" w:rsidP="007F0A08">
      <w:pPr>
        <w:pStyle w:val="Nagwek3"/>
        <w:ind w:left="0"/>
        <w:jc w:val="left"/>
        <w:rPr>
          <w:rFonts w:ascii="Times New Roman" w:hAnsi="Times New Roman" w:cs="Times New Roman"/>
          <w:b w:val="0"/>
          <w:bCs w:val="0"/>
          <w:color w:val="000000" w:themeColor="text1"/>
          <w:sz w:val="24"/>
          <w:szCs w:val="24"/>
          <w:lang w:val="pl-PL"/>
        </w:rPr>
      </w:pPr>
    </w:p>
    <w:p w:rsidR="00236CB7" w:rsidRPr="003B089F" w:rsidRDefault="00B517C8" w:rsidP="00CF0E0C">
      <w:pPr>
        <w:pStyle w:val="Nagwek3"/>
        <w:numPr>
          <w:ilvl w:val="0"/>
          <w:numId w:val="86"/>
        </w:numPr>
        <w:ind w:left="0" w:firstLine="0"/>
        <w:rPr>
          <w:rFonts w:ascii="Times New Roman" w:hAnsi="Times New Roman" w:cs="Times New Roman"/>
          <w:color w:val="000000" w:themeColor="text1"/>
          <w:sz w:val="24"/>
          <w:szCs w:val="24"/>
          <w:lang w:val="pl-PL"/>
        </w:rPr>
      </w:pPr>
      <w:bookmarkStart w:id="19" w:name="_Toc89180384"/>
      <w:bookmarkStart w:id="20" w:name="_Toc89181929"/>
      <w:bookmarkStart w:id="21" w:name="_Toc89182210"/>
      <w:r w:rsidRPr="003B089F">
        <w:rPr>
          <w:rFonts w:ascii="Times New Roman" w:hAnsi="Times New Roman" w:cs="Times New Roman"/>
          <w:color w:val="000000" w:themeColor="text1"/>
          <w:sz w:val="24"/>
          <w:szCs w:val="24"/>
          <w:lang w:val="pl-PL"/>
        </w:rPr>
        <w:t>GREVIO wzywa polskie władze</w:t>
      </w:r>
      <w:r w:rsidR="004506C7">
        <w:rPr>
          <w:rFonts w:ascii="Times New Roman" w:hAnsi="Times New Roman" w:cs="Times New Roman"/>
          <w:color w:val="000000" w:themeColor="text1"/>
          <w:sz w:val="24"/>
          <w:szCs w:val="24"/>
          <w:lang w:val="pl-PL"/>
        </w:rPr>
        <w:t xml:space="preserve">, by wzmocniły wdrażanie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i </w:t>
      </w:r>
      <w:r w:rsidR="00ED550D" w:rsidRPr="003B089F">
        <w:rPr>
          <w:rFonts w:ascii="Times New Roman" w:hAnsi="Times New Roman" w:cs="Times New Roman"/>
          <w:color w:val="000000" w:themeColor="text1"/>
          <w:sz w:val="24"/>
          <w:szCs w:val="24"/>
          <w:lang w:val="pl-PL"/>
        </w:rPr>
        <w:t>stambul</w:t>
      </w:r>
      <w:r w:rsidRPr="003B089F">
        <w:rPr>
          <w:rFonts w:ascii="Times New Roman" w:hAnsi="Times New Roman" w:cs="Times New Roman"/>
          <w:color w:val="000000" w:themeColor="text1"/>
          <w:sz w:val="24"/>
          <w:szCs w:val="24"/>
          <w:lang w:val="pl-PL"/>
        </w:rPr>
        <w:t xml:space="preserve">skiej </w:t>
      </w:r>
      <w:r w:rsidR="0037238E">
        <w:rPr>
          <w:rFonts w:ascii="Times New Roman" w:hAnsi="Times New Roman" w:cs="Times New Roman"/>
          <w:color w:val="000000" w:themeColor="text1"/>
          <w:sz w:val="24"/>
          <w:szCs w:val="24"/>
          <w:lang w:val="pl-PL"/>
        </w:rPr>
        <w:t xml:space="preserve">w zakresie </w:t>
      </w:r>
      <w:r w:rsidRPr="003B089F">
        <w:rPr>
          <w:rFonts w:ascii="Times New Roman" w:hAnsi="Times New Roman" w:cs="Times New Roman"/>
          <w:color w:val="000000" w:themeColor="text1"/>
          <w:sz w:val="24"/>
          <w:szCs w:val="24"/>
          <w:lang w:val="pl-PL"/>
        </w:rPr>
        <w:t xml:space="preserve">wszystkich form przemocy wobec kobiet, w tym form innych niż przemoc domowa, </w:t>
      </w:r>
      <w:r w:rsidR="00C667F2" w:rsidRPr="003B089F">
        <w:rPr>
          <w:rFonts w:ascii="Times New Roman" w:hAnsi="Times New Roman" w:cs="Times New Roman"/>
          <w:color w:val="000000" w:themeColor="text1"/>
          <w:sz w:val="24"/>
          <w:szCs w:val="24"/>
          <w:lang w:val="pl-PL"/>
        </w:rPr>
        <w:t xml:space="preserve">zwłaszcza </w:t>
      </w:r>
      <w:r w:rsidRPr="003B089F">
        <w:rPr>
          <w:rFonts w:ascii="Times New Roman" w:hAnsi="Times New Roman" w:cs="Times New Roman"/>
          <w:color w:val="000000" w:themeColor="text1"/>
          <w:sz w:val="24"/>
          <w:szCs w:val="24"/>
          <w:lang w:val="pl-PL"/>
        </w:rPr>
        <w:t xml:space="preserve">takich jak </w:t>
      </w:r>
      <w:r w:rsidR="00501A75">
        <w:rPr>
          <w:rFonts w:ascii="Times New Roman" w:hAnsi="Times New Roman" w:cs="Times New Roman"/>
          <w:color w:val="000000" w:themeColor="text1"/>
          <w:sz w:val="24"/>
          <w:szCs w:val="24"/>
          <w:lang w:val="pl-PL"/>
        </w:rPr>
        <w:t>zgwałcenie</w:t>
      </w:r>
      <w:r w:rsidRPr="003B089F">
        <w:rPr>
          <w:rFonts w:ascii="Times New Roman" w:hAnsi="Times New Roman" w:cs="Times New Roman"/>
          <w:color w:val="000000" w:themeColor="text1"/>
          <w:sz w:val="24"/>
          <w:szCs w:val="24"/>
          <w:lang w:val="pl-PL"/>
        </w:rPr>
        <w:t xml:space="preserve"> i </w:t>
      </w:r>
      <w:r w:rsidR="00D05F0F" w:rsidRPr="003B089F">
        <w:rPr>
          <w:rFonts w:ascii="Times New Roman" w:hAnsi="Times New Roman" w:cs="Times New Roman"/>
          <w:color w:val="000000" w:themeColor="text1"/>
          <w:sz w:val="24"/>
          <w:szCs w:val="24"/>
          <w:lang w:val="pl-PL"/>
        </w:rPr>
        <w:t>przemoc seksualna</w:t>
      </w:r>
      <w:r w:rsidRPr="003B089F">
        <w:rPr>
          <w:rFonts w:ascii="Times New Roman" w:hAnsi="Times New Roman" w:cs="Times New Roman"/>
          <w:color w:val="000000" w:themeColor="text1"/>
          <w:sz w:val="24"/>
          <w:szCs w:val="24"/>
          <w:lang w:val="pl-PL"/>
        </w:rPr>
        <w:t xml:space="preserve">, </w:t>
      </w:r>
      <w:r w:rsidR="00C667F2" w:rsidRPr="003B089F">
        <w:rPr>
          <w:rFonts w:ascii="Times New Roman" w:hAnsi="Times New Roman" w:cs="Times New Roman"/>
          <w:color w:val="000000" w:themeColor="text1"/>
          <w:sz w:val="24"/>
          <w:szCs w:val="24"/>
          <w:lang w:val="pl-PL"/>
        </w:rPr>
        <w:t>nękanie</w:t>
      </w:r>
      <w:r w:rsidRPr="003B089F">
        <w:rPr>
          <w:rFonts w:ascii="Times New Roman" w:hAnsi="Times New Roman" w:cs="Times New Roman"/>
          <w:color w:val="000000" w:themeColor="text1"/>
          <w:sz w:val="24"/>
          <w:szCs w:val="24"/>
          <w:lang w:val="pl-PL"/>
        </w:rPr>
        <w:t>, okaleczanie żeńskich narządów płciowych, przymusowe małżeństwa i molestowanie seksualne</w:t>
      </w:r>
      <w:r w:rsidR="00F90E2D" w:rsidRPr="003B089F">
        <w:rPr>
          <w:rFonts w:ascii="Times New Roman" w:hAnsi="Times New Roman" w:cs="Times New Roman"/>
          <w:color w:val="000000" w:themeColor="text1"/>
          <w:sz w:val="24"/>
          <w:szCs w:val="24"/>
          <w:lang w:val="pl-PL"/>
        </w:rPr>
        <w:t>, które obecnie są w mniejszym stopniu uwzględni</w:t>
      </w:r>
      <w:r w:rsidR="0037238E">
        <w:rPr>
          <w:rFonts w:ascii="Times New Roman" w:hAnsi="Times New Roman" w:cs="Times New Roman"/>
          <w:color w:val="000000" w:themeColor="text1"/>
          <w:sz w:val="24"/>
          <w:szCs w:val="24"/>
          <w:lang w:val="pl-PL"/>
        </w:rPr>
        <w:t>o</w:t>
      </w:r>
      <w:r w:rsidR="00F90E2D" w:rsidRPr="003B089F">
        <w:rPr>
          <w:rFonts w:ascii="Times New Roman" w:hAnsi="Times New Roman" w:cs="Times New Roman"/>
          <w:color w:val="000000" w:themeColor="text1"/>
          <w:sz w:val="24"/>
          <w:szCs w:val="24"/>
          <w:lang w:val="pl-PL"/>
        </w:rPr>
        <w:t>ne w polityce, programach i usługach</w:t>
      </w:r>
      <w:r w:rsidRPr="003B089F">
        <w:rPr>
          <w:rFonts w:ascii="Times New Roman" w:hAnsi="Times New Roman" w:cs="Times New Roman"/>
          <w:color w:val="000000" w:themeColor="text1"/>
          <w:sz w:val="24"/>
          <w:szCs w:val="24"/>
          <w:lang w:val="pl-PL"/>
        </w:rPr>
        <w:t xml:space="preserve">. </w:t>
      </w:r>
      <w:r w:rsidR="00F90E2D" w:rsidRPr="003B089F">
        <w:rPr>
          <w:rFonts w:ascii="Times New Roman" w:hAnsi="Times New Roman" w:cs="Times New Roman"/>
          <w:color w:val="000000" w:themeColor="text1"/>
          <w:sz w:val="24"/>
          <w:szCs w:val="24"/>
          <w:lang w:val="pl-PL"/>
        </w:rPr>
        <w:t>GREVIO p</w:t>
      </w:r>
      <w:r w:rsidRPr="003B089F">
        <w:rPr>
          <w:rFonts w:ascii="Times New Roman" w:hAnsi="Times New Roman" w:cs="Times New Roman"/>
          <w:color w:val="000000" w:themeColor="text1"/>
          <w:sz w:val="24"/>
          <w:szCs w:val="24"/>
          <w:lang w:val="pl-PL"/>
        </w:rPr>
        <w:t>rzypomina również, że art. 2</w:t>
      </w:r>
      <w:r w:rsidR="008734B6" w:rsidRPr="003B089F">
        <w:rPr>
          <w:rFonts w:ascii="Times New Roman" w:hAnsi="Times New Roman" w:cs="Times New Roman"/>
          <w:color w:val="000000" w:themeColor="text1"/>
          <w:sz w:val="24"/>
          <w:szCs w:val="24"/>
          <w:lang w:val="pl-PL"/>
        </w:rPr>
        <w:t xml:space="preserve"> ust. </w:t>
      </w:r>
      <w:r w:rsidRPr="003B089F">
        <w:rPr>
          <w:rFonts w:ascii="Times New Roman" w:hAnsi="Times New Roman" w:cs="Times New Roman"/>
          <w:color w:val="000000" w:themeColor="text1"/>
          <w:sz w:val="24"/>
          <w:szCs w:val="24"/>
          <w:lang w:val="pl-PL"/>
        </w:rPr>
        <w:t xml:space="preserve">1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i </w:t>
      </w:r>
      <w:r w:rsidR="00ED550D" w:rsidRPr="003B089F">
        <w:rPr>
          <w:rFonts w:ascii="Times New Roman" w:hAnsi="Times New Roman" w:cs="Times New Roman"/>
          <w:color w:val="000000" w:themeColor="text1"/>
          <w:sz w:val="24"/>
          <w:szCs w:val="24"/>
          <w:lang w:val="pl-PL"/>
        </w:rPr>
        <w:t>stambul</w:t>
      </w:r>
      <w:r w:rsidRPr="003B089F">
        <w:rPr>
          <w:rFonts w:ascii="Times New Roman" w:hAnsi="Times New Roman" w:cs="Times New Roman"/>
          <w:color w:val="000000" w:themeColor="text1"/>
          <w:sz w:val="24"/>
          <w:szCs w:val="24"/>
          <w:lang w:val="pl-PL"/>
        </w:rPr>
        <w:t xml:space="preserve">skiej </w:t>
      </w:r>
      <w:r w:rsidR="00F90E2D" w:rsidRPr="003B089F">
        <w:rPr>
          <w:rFonts w:ascii="Times New Roman" w:hAnsi="Times New Roman" w:cs="Times New Roman"/>
          <w:color w:val="000000" w:themeColor="text1"/>
          <w:sz w:val="24"/>
          <w:szCs w:val="24"/>
          <w:lang w:val="pl-PL"/>
        </w:rPr>
        <w:t>s</w:t>
      </w:r>
      <w:r w:rsidRPr="003B089F">
        <w:rPr>
          <w:rFonts w:ascii="Times New Roman" w:hAnsi="Times New Roman" w:cs="Times New Roman"/>
          <w:color w:val="000000" w:themeColor="text1"/>
          <w:sz w:val="24"/>
          <w:szCs w:val="24"/>
          <w:lang w:val="pl-PL"/>
        </w:rPr>
        <w:t>twierdza, że wsz</w:t>
      </w:r>
      <w:r w:rsidR="00F90E2D" w:rsidRPr="003B089F">
        <w:rPr>
          <w:rFonts w:ascii="Times New Roman" w:hAnsi="Times New Roman" w:cs="Times New Roman"/>
          <w:color w:val="000000" w:themeColor="text1"/>
          <w:sz w:val="24"/>
          <w:szCs w:val="24"/>
          <w:lang w:val="pl-PL"/>
        </w:rPr>
        <w:t xml:space="preserve">ystkie </w:t>
      </w:r>
      <w:r w:rsidRPr="003B089F">
        <w:rPr>
          <w:rFonts w:ascii="Times New Roman" w:hAnsi="Times New Roman" w:cs="Times New Roman"/>
          <w:color w:val="000000" w:themeColor="text1"/>
          <w:sz w:val="24"/>
          <w:szCs w:val="24"/>
          <w:lang w:val="pl-PL"/>
        </w:rPr>
        <w:t>formy przemocy wobec kobiet, w tym przemoc domowa, dotykają kobiet</w:t>
      </w:r>
      <w:r w:rsidR="004506C7">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w </w:t>
      </w:r>
      <w:r w:rsidR="00F90E2D" w:rsidRPr="003B089F">
        <w:rPr>
          <w:rFonts w:ascii="Times New Roman" w:hAnsi="Times New Roman" w:cs="Times New Roman"/>
          <w:color w:val="000000" w:themeColor="text1"/>
          <w:sz w:val="24"/>
          <w:szCs w:val="24"/>
          <w:lang w:val="pl-PL"/>
        </w:rPr>
        <w:t>nieproporcjonalnie większym stopniu</w:t>
      </w:r>
      <w:r w:rsidRPr="003B089F">
        <w:rPr>
          <w:rFonts w:ascii="Times New Roman" w:hAnsi="Times New Roman" w:cs="Times New Roman"/>
          <w:color w:val="000000" w:themeColor="text1"/>
          <w:sz w:val="24"/>
          <w:szCs w:val="24"/>
          <w:lang w:val="pl-PL"/>
        </w:rPr>
        <w:t xml:space="preserve"> i stanowią formę </w:t>
      </w:r>
      <w:r w:rsidRPr="003B089F">
        <w:rPr>
          <w:rFonts w:ascii="Times New Roman" w:hAnsi="Times New Roman" w:cs="Times New Roman"/>
          <w:color w:val="000000" w:themeColor="text1"/>
          <w:sz w:val="24"/>
          <w:szCs w:val="24"/>
          <w:lang w:val="pl-PL"/>
        </w:rPr>
        <w:lastRenderedPageBreak/>
        <w:t>dyskryminacji kobiet. Wzywa zatem polskie władze</w:t>
      </w:r>
      <w:r w:rsidR="004506C7">
        <w:rPr>
          <w:rFonts w:ascii="Times New Roman" w:hAnsi="Times New Roman" w:cs="Times New Roman"/>
          <w:color w:val="000000" w:themeColor="text1"/>
          <w:sz w:val="24"/>
          <w:szCs w:val="24"/>
          <w:lang w:val="pl-PL"/>
        </w:rPr>
        <w:t xml:space="preserve">, by </w:t>
      </w:r>
      <w:r w:rsidRPr="003B089F">
        <w:rPr>
          <w:rFonts w:ascii="Times New Roman" w:hAnsi="Times New Roman" w:cs="Times New Roman"/>
          <w:color w:val="000000" w:themeColor="text1"/>
          <w:sz w:val="24"/>
          <w:szCs w:val="24"/>
          <w:lang w:val="pl-PL"/>
        </w:rPr>
        <w:t>uwzględni</w:t>
      </w:r>
      <w:r w:rsidR="00F90E2D" w:rsidRPr="003B089F">
        <w:rPr>
          <w:rFonts w:ascii="Times New Roman" w:hAnsi="Times New Roman" w:cs="Times New Roman"/>
          <w:color w:val="000000" w:themeColor="text1"/>
          <w:sz w:val="24"/>
          <w:szCs w:val="24"/>
          <w:lang w:val="pl-PL"/>
        </w:rPr>
        <w:t>a</w:t>
      </w:r>
      <w:r w:rsidR="004506C7">
        <w:rPr>
          <w:rFonts w:ascii="Times New Roman" w:hAnsi="Times New Roman" w:cs="Times New Roman"/>
          <w:color w:val="000000" w:themeColor="text1"/>
          <w:sz w:val="24"/>
          <w:szCs w:val="24"/>
          <w:lang w:val="pl-PL"/>
        </w:rPr>
        <w:t>ły tę</w:t>
      </w:r>
      <w:r w:rsidRPr="003B089F">
        <w:rPr>
          <w:rFonts w:ascii="Times New Roman" w:hAnsi="Times New Roman" w:cs="Times New Roman"/>
          <w:color w:val="000000" w:themeColor="text1"/>
          <w:sz w:val="24"/>
          <w:szCs w:val="24"/>
          <w:lang w:val="pl-PL"/>
        </w:rPr>
        <w:t xml:space="preserve"> podstawow</w:t>
      </w:r>
      <w:r w:rsidR="004506C7">
        <w:rPr>
          <w:rFonts w:ascii="Times New Roman" w:hAnsi="Times New Roman" w:cs="Times New Roman"/>
          <w:color w:val="000000" w:themeColor="text1"/>
          <w:sz w:val="24"/>
          <w:szCs w:val="24"/>
          <w:lang w:val="pl-PL"/>
        </w:rPr>
        <w:t>ą</w:t>
      </w:r>
      <w:r w:rsidRPr="003B089F">
        <w:rPr>
          <w:rFonts w:ascii="Times New Roman" w:hAnsi="Times New Roman" w:cs="Times New Roman"/>
          <w:color w:val="000000" w:themeColor="text1"/>
          <w:sz w:val="24"/>
          <w:szCs w:val="24"/>
          <w:lang w:val="pl-PL"/>
        </w:rPr>
        <w:t xml:space="preserve"> zasad</w:t>
      </w:r>
      <w:r w:rsidR="004506C7">
        <w:rPr>
          <w:rFonts w:ascii="Times New Roman" w:hAnsi="Times New Roman" w:cs="Times New Roman"/>
          <w:color w:val="000000" w:themeColor="text1"/>
          <w:sz w:val="24"/>
          <w:szCs w:val="24"/>
          <w:lang w:val="pl-PL"/>
        </w:rPr>
        <w:t>ę</w:t>
      </w:r>
      <w:r w:rsidRPr="003B089F">
        <w:rPr>
          <w:rFonts w:ascii="Times New Roman" w:hAnsi="Times New Roman" w:cs="Times New Roman"/>
          <w:color w:val="000000" w:themeColor="text1"/>
          <w:sz w:val="24"/>
          <w:szCs w:val="24"/>
          <w:lang w:val="pl-PL"/>
        </w:rPr>
        <w:t xml:space="preserve">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i </w:t>
      </w:r>
      <w:r w:rsidR="00ED550D" w:rsidRPr="003B089F">
        <w:rPr>
          <w:rFonts w:ascii="Times New Roman" w:hAnsi="Times New Roman" w:cs="Times New Roman"/>
          <w:color w:val="000000" w:themeColor="text1"/>
          <w:sz w:val="24"/>
          <w:szCs w:val="24"/>
          <w:lang w:val="pl-PL"/>
        </w:rPr>
        <w:t>stambul</w:t>
      </w:r>
      <w:r w:rsidRPr="003B089F">
        <w:rPr>
          <w:rFonts w:ascii="Times New Roman" w:hAnsi="Times New Roman" w:cs="Times New Roman"/>
          <w:color w:val="000000" w:themeColor="text1"/>
          <w:sz w:val="24"/>
          <w:szCs w:val="24"/>
          <w:lang w:val="pl-PL"/>
        </w:rPr>
        <w:t>skiej przy opracowywaniu i wdrażaniu wszystkich przepisów i polityk</w:t>
      </w:r>
      <w:r w:rsidR="00F90E2D" w:rsidRPr="003B089F">
        <w:rPr>
          <w:rFonts w:ascii="Times New Roman" w:hAnsi="Times New Roman" w:cs="Times New Roman"/>
          <w:color w:val="000000" w:themeColor="text1"/>
          <w:sz w:val="24"/>
          <w:szCs w:val="24"/>
          <w:lang w:val="pl-PL"/>
        </w:rPr>
        <w:t>i</w:t>
      </w:r>
      <w:r w:rsidRPr="003B089F">
        <w:rPr>
          <w:rFonts w:ascii="Times New Roman" w:hAnsi="Times New Roman" w:cs="Times New Roman"/>
          <w:color w:val="000000" w:themeColor="text1"/>
          <w:sz w:val="24"/>
          <w:szCs w:val="24"/>
          <w:lang w:val="pl-PL"/>
        </w:rPr>
        <w:t xml:space="preserve">, </w:t>
      </w:r>
      <w:r w:rsidR="00F90E2D" w:rsidRPr="003B089F">
        <w:rPr>
          <w:rFonts w:ascii="Times New Roman" w:hAnsi="Times New Roman" w:cs="Times New Roman"/>
          <w:color w:val="000000" w:themeColor="text1"/>
          <w:sz w:val="24"/>
          <w:szCs w:val="24"/>
          <w:lang w:val="pl-PL"/>
        </w:rPr>
        <w:t xml:space="preserve">zwłaszcza </w:t>
      </w:r>
      <w:r w:rsidRPr="003B089F">
        <w:rPr>
          <w:rFonts w:ascii="Times New Roman" w:hAnsi="Times New Roman" w:cs="Times New Roman"/>
          <w:color w:val="000000" w:themeColor="text1"/>
          <w:sz w:val="24"/>
          <w:szCs w:val="24"/>
          <w:lang w:val="pl-PL"/>
        </w:rPr>
        <w:t>dotyczących przemocy domowej.</w:t>
      </w:r>
      <w:bookmarkEnd w:id="19"/>
      <w:bookmarkEnd w:id="20"/>
      <w:bookmarkEnd w:id="21"/>
    </w:p>
    <w:p w:rsidR="00236CB7" w:rsidRPr="003B089F" w:rsidRDefault="00236CB7" w:rsidP="007F0A08">
      <w:pPr>
        <w:pStyle w:val="Tekstpodstawowy"/>
        <w:rPr>
          <w:rFonts w:ascii="Times New Roman" w:hAnsi="Times New Roman" w:cs="Times New Roman"/>
          <w:b/>
          <w:color w:val="000000" w:themeColor="text1"/>
          <w:sz w:val="24"/>
          <w:szCs w:val="24"/>
          <w:lang w:val="pl-PL"/>
        </w:rPr>
      </w:pPr>
    </w:p>
    <w:p w:rsidR="00236CB7" w:rsidRPr="003B089F" w:rsidRDefault="00B517C8" w:rsidP="00CF0E0C">
      <w:pPr>
        <w:pStyle w:val="Akapitzlist"/>
        <w:numPr>
          <w:ilvl w:val="0"/>
          <w:numId w:val="86"/>
        </w:numPr>
        <w:ind w:left="0" w:firstLine="0"/>
        <w:rPr>
          <w:rFonts w:ascii="Times New Roman" w:hAnsi="Times New Roman" w:cs="Times New Roman"/>
          <w:b/>
          <w:color w:val="000000" w:themeColor="text1"/>
          <w:sz w:val="24"/>
          <w:szCs w:val="24"/>
          <w:lang w:val="pl-PL"/>
        </w:rPr>
      </w:pPr>
      <w:r w:rsidRPr="003B089F">
        <w:rPr>
          <w:rFonts w:ascii="Times New Roman" w:hAnsi="Times New Roman" w:cs="Times New Roman"/>
          <w:b/>
          <w:bCs/>
          <w:color w:val="000000" w:themeColor="text1"/>
          <w:sz w:val="24"/>
          <w:szCs w:val="24"/>
          <w:lang w:val="pl-PL"/>
        </w:rPr>
        <w:t>Ponadto</w:t>
      </w:r>
      <w:r w:rsidR="00F90E2D" w:rsidRPr="003B089F">
        <w:rPr>
          <w:rFonts w:ascii="Times New Roman" w:hAnsi="Times New Roman" w:cs="Times New Roman"/>
          <w:b/>
          <w:bCs/>
          <w:color w:val="000000" w:themeColor="text1"/>
          <w:sz w:val="24"/>
          <w:szCs w:val="24"/>
          <w:lang w:val="pl-PL"/>
        </w:rPr>
        <w:t>,</w:t>
      </w:r>
      <w:r w:rsidRPr="003B089F">
        <w:rPr>
          <w:rFonts w:ascii="Times New Roman" w:hAnsi="Times New Roman" w:cs="Times New Roman"/>
          <w:b/>
          <w:bCs/>
          <w:color w:val="000000" w:themeColor="text1"/>
          <w:sz w:val="24"/>
          <w:szCs w:val="24"/>
          <w:lang w:val="pl-PL"/>
        </w:rPr>
        <w:t xml:space="preserve"> GREVIO zdecydowanie zachęca polskie władze</w:t>
      </w:r>
      <w:r w:rsidR="004506C7">
        <w:rPr>
          <w:rFonts w:ascii="Times New Roman" w:hAnsi="Times New Roman" w:cs="Times New Roman"/>
          <w:b/>
          <w:bCs/>
          <w:color w:val="000000" w:themeColor="text1"/>
          <w:sz w:val="24"/>
          <w:szCs w:val="24"/>
          <w:lang w:val="pl-PL"/>
        </w:rPr>
        <w:t xml:space="preserve">, by </w:t>
      </w:r>
      <w:r w:rsidRPr="003B089F">
        <w:rPr>
          <w:rFonts w:ascii="Times New Roman" w:hAnsi="Times New Roman" w:cs="Times New Roman"/>
          <w:b/>
          <w:bCs/>
          <w:color w:val="000000" w:themeColor="text1"/>
          <w:sz w:val="24"/>
          <w:szCs w:val="24"/>
          <w:lang w:val="pl-PL"/>
        </w:rPr>
        <w:t>zapewni</w:t>
      </w:r>
      <w:r w:rsidR="004506C7">
        <w:rPr>
          <w:rFonts w:ascii="Times New Roman" w:hAnsi="Times New Roman" w:cs="Times New Roman"/>
          <w:b/>
          <w:bCs/>
          <w:color w:val="000000" w:themeColor="text1"/>
          <w:sz w:val="24"/>
          <w:szCs w:val="24"/>
          <w:lang w:val="pl-PL"/>
        </w:rPr>
        <w:t>ły</w:t>
      </w:r>
      <w:r w:rsidRPr="003B089F">
        <w:rPr>
          <w:rFonts w:ascii="Times New Roman" w:hAnsi="Times New Roman" w:cs="Times New Roman"/>
          <w:b/>
          <w:bCs/>
          <w:color w:val="000000" w:themeColor="text1"/>
          <w:sz w:val="24"/>
          <w:szCs w:val="24"/>
          <w:lang w:val="pl-PL"/>
        </w:rPr>
        <w:t xml:space="preserve">, z jednej strony, że wszystkie </w:t>
      </w:r>
      <w:r w:rsidR="0050779D">
        <w:rPr>
          <w:rFonts w:ascii="Times New Roman" w:hAnsi="Times New Roman" w:cs="Times New Roman"/>
          <w:b/>
          <w:bCs/>
          <w:color w:val="000000" w:themeColor="text1"/>
          <w:sz w:val="24"/>
          <w:szCs w:val="24"/>
          <w:lang w:val="pl-PL"/>
        </w:rPr>
        <w:t xml:space="preserve">stosowane </w:t>
      </w:r>
      <w:r w:rsidRPr="003B089F">
        <w:rPr>
          <w:rFonts w:ascii="Times New Roman" w:hAnsi="Times New Roman" w:cs="Times New Roman"/>
          <w:b/>
          <w:bCs/>
          <w:color w:val="000000" w:themeColor="text1"/>
          <w:sz w:val="24"/>
          <w:szCs w:val="24"/>
          <w:lang w:val="pl-PL"/>
        </w:rPr>
        <w:t>definicje przemocy domowej odnos</w:t>
      </w:r>
      <w:r w:rsidR="00F90E2D" w:rsidRPr="003B089F">
        <w:rPr>
          <w:rFonts w:ascii="Times New Roman" w:hAnsi="Times New Roman" w:cs="Times New Roman"/>
          <w:b/>
          <w:bCs/>
          <w:color w:val="000000" w:themeColor="text1"/>
          <w:sz w:val="24"/>
          <w:szCs w:val="24"/>
          <w:lang w:val="pl-PL"/>
        </w:rPr>
        <w:t xml:space="preserve">ić się będą również </w:t>
      </w:r>
      <w:r w:rsidRPr="003B089F">
        <w:rPr>
          <w:rFonts w:ascii="Times New Roman" w:hAnsi="Times New Roman" w:cs="Times New Roman"/>
          <w:b/>
          <w:bCs/>
          <w:color w:val="000000" w:themeColor="text1"/>
          <w:sz w:val="24"/>
          <w:szCs w:val="24"/>
          <w:lang w:val="pl-PL"/>
        </w:rPr>
        <w:t>do byłych partnerów i małżonków, niezależnie od tego, czy ofiara mieszkała ze sprawcą</w:t>
      </w:r>
      <w:r w:rsidR="00F90E2D" w:rsidRPr="003B089F">
        <w:rPr>
          <w:rFonts w:ascii="Times New Roman" w:hAnsi="Times New Roman" w:cs="Times New Roman"/>
          <w:b/>
          <w:bCs/>
          <w:color w:val="000000" w:themeColor="text1"/>
          <w:sz w:val="24"/>
          <w:szCs w:val="24"/>
          <w:lang w:val="pl-PL"/>
        </w:rPr>
        <w:t>, oraz,</w:t>
      </w:r>
      <w:r w:rsidRPr="003B089F">
        <w:rPr>
          <w:rFonts w:ascii="Times New Roman" w:hAnsi="Times New Roman" w:cs="Times New Roman"/>
          <w:b/>
          <w:bCs/>
          <w:color w:val="000000" w:themeColor="text1"/>
          <w:sz w:val="24"/>
          <w:szCs w:val="24"/>
          <w:lang w:val="pl-PL"/>
        </w:rPr>
        <w:t xml:space="preserve"> z drugiej strony, że </w:t>
      </w:r>
      <w:r w:rsidR="00C667F2" w:rsidRPr="003B089F">
        <w:rPr>
          <w:rFonts w:ascii="Times New Roman" w:hAnsi="Times New Roman" w:cs="Times New Roman"/>
          <w:b/>
          <w:bCs/>
          <w:color w:val="000000" w:themeColor="text1"/>
          <w:sz w:val="24"/>
          <w:szCs w:val="24"/>
          <w:lang w:val="pl-PL"/>
        </w:rPr>
        <w:t xml:space="preserve">ekonomiczny </w:t>
      </w:r>
      <w:r w:rsidRPr="003B089F">
        <w:rPr>
          <w:rFonts w:ascii="Times New Roman" w:hAnsi="Times New Roman" w:cs="Times New Roman"/>
          <w:b/>
          <w:bCs/>
          <w:color w:val="000000" w:themeColor="text1"/>
          <w:sz w:val="24"/>
          <w:szCs w:val="24"/>
          <w:lang w:val="pl-PL"/>
        </w:rPr>
        <w:t xml:space="preserve">wymiar przemocy domowej, w tym </w:t>
      </w:r>
      <w:r w:rsidR="00F90E2D" w:rsidRPr="003B089F">
        <w:rPr>
          <w:rFonts w:ascii="Times New Roman" w:hAnsi="Times New Roman" w:cs="Times New Roman"/>
          <w:b/>
          <w:bCs/>
          <w:color w:val="000000" w:themeColor="text1"/>
          <w:sz w:val="24"/>
          <w:szCs w:val="24"/>
          <w:lang w:val="pl-PL"/>
        </w:rPr>
        <w:t>je</w:t>
      </w:r>
      <w:r w:rsidR="00E632E4">
        <w:rPr>
          <w:rFonts w:ascii="Times New Roman" w:hAnsi="Times New Roman" w:cs="Times New Roman"/>
          <w:b/>
          <w:bCs/>
          <w:color w:val="000000" w:themeColor="text1"/>
          <w:sz w:val="24"/>
          <w:szCs w:val="24"/>
          <w:lang w:val="pl-PL"/>
        </w:rPr>
        <w:t>go</w:t>
      </w:r>
      <w:r w:rsidR="00F90E2D" w:rsidRPr="003B089F">
        <w:rPr>
          <w:rFonts w:ascii="Times New Roman" w:hAnsi="Times New Roman" w:cs="Times New Roman"/>
          <w:b/>
          <w:bCs/>
          <w:color w:val="000000" w:themeColor="text1"/>
          <w:sz w:val="24"/>
          <w:szCs w:val="24"/>
          <w:lang w:val="pl-PL"/>
        </w:rPr>
        <w:t xml:space="preserve"> </w:t>
      </w:r>
      <w:r w:rsidRPr="003B089F">
        <w:rPr>
          <w:rFonts w:ascii="Times New Roman" w:hAnsi="Times New Roman" w:cs="Times New Roman"/>
          <w:b/>
          <w:bCs/>
          <w:color w:val="000000" w:themeColor="text1"/>
          <w:sz w:val="24"/>
          <w:szCs w:val="24"/>
          <w:lang w:val="pl-PL"/>
        </w:rPr>
        <w:t xml:space="preserve">związek z przemocą psychiczną, </w:t>
      </w:r>
      <w:r w:rsidR="00402A91" w:rsidRPr="003B089F">
        <w:rPr>
          <w:rFonts w:ascii="Times New Roman" w:hAnsi="Times New Roman" w:cs="Times New Roman"/>
          <w:b/>
          <w:bCs/>
          <w:color w:val="000000" w:themeColor="text1"/>
          <w:sz w:val="24"/>
          <w:szCs w:val="24"/>
          <w:lang w:val="pl-PL"/>
        </w:rPr>
        <w:t>będzie</w:t>
      </w:r>
      <w:r w:rsidR="00982963">
        <w:rPr>
          <w:rFonts w:ascii="Times New Roman" w:hAnsi="Times New Roman" w:cs="Times New Roman"/>
          <w:b/>
          <w:bCs/>
          <w:color w:val="000000" w:themeColor="text1"/>
          <w:sz w:val="24"/>
          <w:szCs w:val="24"/>
          <w:lang w:val="pl-PL"/>
        </w:rPr>
        <w:t>,</w:t>
      </w:r>
      <w:r w:rsidR="00402A91" w:rsidRPr="003B089F">
        <w:rPr>
          <w:rFonts w:ascii="Times New Roman" w:hAnsi="Times New Roman" w:cs="Times New Roman"/>
          <w:b/>
          <w:bCs/>
          <w:color w:val="000000" w:themeColor="text1"/>
          <w:sz w:val="24"/>
          <w:szCs w:val="24"/>
          <w:lang w:val="pl-PL"/>
        </w:rPr>
        <w:t xml:space="preserve"> </w:t>
      </w:r>
      <w:r w:rsidR="0050779D">
        <w:rPr>
          <w:rFonts w:ascii="Times New Roman" w:hAnsi="Times New Roman" w:cs="Times New Roman"/>
          <w:b/>
          <w:bCs/>
          <w:color w:val="000000" w:themeColor="text1"/>
          <w:sz w:val="24"/>
          <w:szCs w:val="24"/>
          <w:lang w:val="pl-PL"/>
        </w:rPr>
        <w:t xml:space="preserve">w sposób </w:t>
      </w:r>
      <w:r w:rsidR="00402A91" w:rsidRPr="003B089F">
        <w:rPr>
          <w:rFonts w:ascii="Times New Roman" w:hAnsi="Times New Roman" w:cs="Times New Roman"/>
          <w:b/>
          <w:bCs/>
          <w:color w:val="000000" w:themeColor="text1"/>
          <w:sz w:val="24"/>
          <w:szCs w:val="24"/>
          <w:lang w:val="pl-PL"/>
        </w:rPr>
        <w:t>systematyczny</w:t>
      </w:r>
      <w:r w:rsidR="00982963">
        <w:rPr>
          <w:rFonts w:ascii="Times New Roman" w:hAnsi="Times New Roman" w:cs="Times New Roman"/>
          <w:b/>
          <w:bCs/>
          <w:color w:val="000000" w:themeColor="text1"/>
          <w:sz w:val="24"/>
          <w:szCs w:val="24"/>
          <w:lang w:val="pl-PL"/>
        </w:rPr>
        <w:t>,</w:t>
      </w:r>
      <w:r w:rsidR="00402A91" w:rsidRPr="003B089F">
        <w:rPr>
          <w:rFonts w:ascii="Times New Roman" w:hAnsi="Times New Roman" w:cs="Times New Roman"/>
          <w:b/>
          <w:bCs/>
          <w:i/>
          <w:color w:val="000000" w:themeColor="text1"/>
          <w:sz w:val="24"/>
          <w:szCs w:val="24"/>
          <w:lang w:val="pl-PL"/>
        </w:rPr>
        <w:t xml:space="preserve"> </w:t>
      </w:r>
      <w:r w:rsidR="00C667F2" w:rsidRPr="003B089F">
        <w:rPr>
          <w:rFonts w:ascii="Times New Roman" w:hAnsi="Times New Roman" w:cs="Times New Roman"/>
          <w:b/>
          <w:bCs/>
          <w:color w:val="000000" w:themeColor="text1"/>
          <w:sz w:val="24"/>
          <w:szCs w:val="24"/>
          <w:lang w:val="pl-PL"/>
        </w:rPr>
        <w:t xml:space="preserve">uwzględniany </w:t>
      </w:r>
      <w:r w:rsidRPr="003B089F">
        <w:rPr>
          <w:rFonts w:ascii="Times New Roman" w:hAnsi="Times New Roman" w:cs="Times New Roman"/>
          <w:b/>
          <w:bCs/>
          <w:color w:val="000000" w:themeColor="text1"/>
          <w:sz w:val="24"/>
          <w:szCs w:val="24"/>
          <w:lang w:val="pl-PL"/>
        </w:rPr>
        <w:t xml:space="preserve">w </w:t>
      </w:r>
      <w:r w:rsidR="00F90E2D" w:rsidRPr="003B089F">
        <w:rPr>
          <w:rFonts w:ascii="Times New Roman" w:hAnsi="Times New Roman" w:cs="Times New Roman"/>
          <w:b/>
          <w:bCs/>
          <w:color w:val="000000" w:themeColor="text1"/>
          <w:sz w:val="24"/>
          <w:szCs w:val="24"/>
          <w:lang w:val="pl-PL"/>
        </w:rPr>
        <w:t xml:space="preserve">przepisach prawa </w:t>
      </w:r>
      <w:r w:rsidRPr="003B089F">
        <w:rPr>
          <w:rFonts w:ascii="Times New Roman" w:hAnsi="Times New Roman" w:cs="Times New Roman"/>
          <w:b/>
          <w:bCs/>
          <w:color w:val="000000" w:themeColor="text1"/>
          <w:sz w:val="24"/>
          <w:szCs w:val="24"/>
          <w:lang w:val="pl-PL"/>
        </w:rPr>
        <w:t>i polityc</w:t>
      </w:r>
      <w:r w:rsidR="00F90E2D" w:rsidRPr="003B089F">
        <w:rPr>
          <w:rFonts w:ascii="Times New Roman" w:hAnsi="Times New Roman" w:cs="Times New Roman"/>
          <w:b/>
          <w:bCs/>
          <w:color w:val="000000" w:themeColor="text1"/>
          <w:sz w:val="24"/>
          <w:szCs w:val="24"/>
          <w:lang w:val="pl-PL"/>
        </w:rPr>
        <w:t>e</w:t>
      </w:r>
      <w:r w:rsidRPr="003B089F">
        <w:rPr>
          <w:rFonts w:ascii="Times New Roman" w:hAnsi="Times New Roman" w:cs="Times New Roman"/>
          <w:b/>
          <w:bCs/>
          <w:color w:val="000000" w:themeColor="text1"/>
          <w:sz w:val="24"/>
          <w:szCs w:val="24"/>
          <w:lang w:val="pl-PL"/>
        </w:rPr>
        <w:t>.</w:t>
      </w:r>
    </w:p>
    <w:p w:rsidR="00236CB7" w:rsidRPr="003B089F" w:rsidRDefault="00236CB7" w:rsidP="007F0A08">
      <w:pPr>
        <w:pStyle w:val="Tekstpodstawowy"/>
        <w:rPr>
          <w:rFonts w:ascii="Times New Roman" w:hAnsi="Times New Roman" w:cs="Times New Roman"/>
          <w:b/>
          <w:color w:val="000000" w:themeColor="text1"/>
          <w:sz w:val="24"/>
          <w:szCs w:val="24"/>
          <w:lang w:val="pl-PL"/>
        </w:rPr>
      </w:pPr>
    </w:p>
    <w:p w:rsidR="00236CB7" w:rsidRPr="003B089F" w:rsidRDefault="00B517C8" w:rsidP="00CF0E0C">
      <w:pPr>
        <w:pStyle w:val="Nagwek3"/>
        <w:numPr>
          <w:ilvl w:val="0"/>
          <w:numId w:val="87"/>
        </w:numPr>
        <w:ind w:left="720" w:hanging="720"/>
        <w:rPr>
          <w:rFonts w:ascii="Times New Roman" w:hAnsi="Times New Roman" w:cs="Times New Roman"/>
          <w:color w:val="000000" w:themeColor="text1"/>
          <w:sz w:val="24"/>
          <w:szCs w:val="24"/>
          <w:lang w:val="pl-PL"/>
        </w:rPr>
      </w:pPr>
      <w:bookmarkStart w:id="22" w:name="_bookmark6"/>
      <w:bookmarkStart w:id="23" w:name="_Toc89180385"/>
      <w:bookmarkStart w:id="24" w:name="_Toc89182211"/>
      <w:bookmarkEnd w:id="22"/>
      <w:r w:rsidRPr="003B089F">
        <w:rPr>
          <w:rFonts w:ascii="Times New Roman" w:hAnsi="Times New Roman" w:cs="Times New Roman"/>
          <w:color w:val="000000" w:themeColor="text1"/>
          <w:sz w:val="24"/>
          <w:szCs w:val="24"/>
          <w:lang w:val="pl-PL"/>
        </w:rPr>
        <w:t>Prawa podstawowe, równość i niedyskryminacja (art. 4)</w:t>
      </w:r>
      <w:bookmarkEnd w:id="23"/>
      <w:bookmarkEnd w:id="24"/>
    </w:p>
    <w:p w:rsidR="00236CB7" w:rsidRPr="003B089F" w:rsidRDefault="00236CB7" w:rsidP="007F0A08">
      <w:pPr>
        <w:pStyle w:val="Tekstpodstawowy"/>
        <w:rPr>
          <w:rFonts w:ascii="Times New Roman" w:hAnsi="Times New Roman" w:cs="Times New Roman"/>
          <w:b/>
          <w:color w:val="000000" w:themeColor="text1"/>
          <w:sz w:val="24"/>
          <w:szCs w:val="24"/>
          <w:lang w:val="pl-PL"/>
        </w:rPr>
      </w:pPr>
    </w:p>
    <w:p w:rsidR="00236CB7" w:rsidRPr="003B089F" w:rsidRDefault="008B2806" w:rsidP="00B10363">
      <w:pPr>
        <w:pStyle w:val="Nagwek3"/>
        <w:ind w:left="0" w:firstLine="720"/>
        <w:rPr>
          <w:rFonts w:ascii="Times New Roman" w:hAnsi="Times New Roman" w:cs="Times New Roman"/>
          <w:color w:val="000000" w:themeColor="text1"/>
          <w:sz w:val="24"/>
          <w:szCs w:val="24"/>
          <w:lang w:val="pl-PL"/>
        </w:rPr>
      </w:pPr>
      <w:bookmarkStart w:id="25" w:name="_bookmark7"/>
      <w:bookmarkStart w:id="26" w:name="_Toc89180386"/>
      <w:bookmarkStart w:id="27" w:name="_Toc89182212"/>
      <w:bookmarkEnd w:id="25"/>
      <w:r w:rsidRPr="003B089F">
        <w:rPr>
          <w:rFonts w:ascii="Times New Roman" w:hAnsi="Times New Roman" w:cs="Times New Roman"/>
          <w:color w:val="000000" w:themeColor="text1"/>
          <w:sz w:val="24"/>
          <w:szCs w:val="24"/>
          <w:lang w:val="pl-PL"/>
        </w:rPr>
        <w:t xml:space="preserve">1. </w:t>
      </w:r>
      <w:r w:rsidR="00B517C8" w:rsidRPr="003B089F">
        <w:rPr>
          <w:rFonts w:ascii="Times New Roman" w:hAnsi="Times New Roman" w:cs="Times New Roman"/>
          <w:color w:val="000000" w:themeColor="text1"/>
          <w:sz w:val="24"/>
          <w:szCs w:val="24"/>
          <w:lang w:val="pl-PL"/>
        </w:rPr>
        <w:t>Równość kobiet i mężczyzn oraz niedyskryminacja</w:t>
      </w:r>
      <w:bookmarkEnd w:id="26"/>
      <w:bookmarkEnd w:id="27"/>
    </w:p>
    <w:p w:rsidR="008B2806" w:rsidRPr="003B089F" w:rsidRDefault="008B2806" w:rsidP="007F0A08">
      <w:pPr>
        <w:pStyle w:val="Tekstpodstawowy"/>
        <w:jc w:val="both"/>
        <w:rPr>
          <w:rFonts w:ascii="Times New Roman" w:hAnsi="Times New Roman" w:cs="Times New Roman"/>
          <w:color w:val="000000" w:themeColor="text1"/>
          <w:sz w:val="24"/>
          <w:szCs w:val="24"/>
          <w:lang w:val="pl-PL"/>
        </w:rPr>
      </w:pPr>
    </w:p>
    <w:p w:rsidR="00236CB7" w:rsidRPr="003B089F" w:rsidRDefault="00B517C8" w:rsidP="007F0A08">
      <w:pPr>
        <w:pStyle w:val="Tekstpodstawowy"/>
        <w:jc w:val="both"/>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10. Dyskryminacja ze względu na płeć jest zakazana na mocy art. 32 Konstytucji RP, który stanowi, że wszyscy są wobec prawa równi i </w:t>
      </w:r>
      <w:r w:rsidR="00B10363" w:rsidRPr="003B089F">
        <w:rPr>
          <w:rFonts w:ascii="Times New Roman" w:hAnsi="Times New Roman" w:cs="Times New Roman"/>
          <w:color w:val="000000" w:themeColor="text1"/>
          <w:sz w:val="24"/>
          <w:szCs w:val="24"/>
          <w:lang w:val="pl-PL"/>
        </w:rPr>
        <w:t>są równo</w:t>
      </w:r>
      <w:r w:rsidRPr="003B089F">
        <w:rPr>
          <w:rFonts w:ascii="Times New Roman" w:hAnsi="Times New Roman" w:cs="Times New Roman"/>
          <w:color w:val="000000" w:themeColor="text1"/>
          <w:sz w:val="24"/>
          <w:szCs w:val="24"/>
          <w:lang w:val="pl-PL"/>
        </w:rPr>
        <w:t xml:space="preserve"> traktowani przez władze publiczne. Ponadto</w:t>
      </w:r>
      <w:r w:rsidR="00B65A9B">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art. 33 gwarantuje, że mężczyźni i kobiety </w:t>
      </w:r>
      <w:r w:rsidR="00B10363" w:rsidRPr="003B089F">
        <w:rPr>
          <w:rFonts w:ascii="Times New Roman" w:hAnsi="Times New Roman" w:cs="Times New Roman"/>
          <w:color w:val="000000" w:themeColor="text1"/>
          <w:sz w:val="24"/>
          <w:szCs w:val="24"/>
          <w:lang w:val="pl-PL"/>
        </w:rPr>
        <w:t xml:space="preserve">mają takie same prawa </w:t>
      </w:r>
      <w:r w:rsidRPr="003B089F">
        <w:rPr>
          <w:rFonts w:ascii="Times New Roman" w:hAnsi="Times New Roman" w:cs="Times New Roman"/>
          <w:color w:val="000000" w:themeColor="text1"/>
          <w:sz w:val="24"/>
          <w:szCs w:val="24"/>
          <w:lang w:val="pl-PL"/>
        </w:rPr>
        <w:t>w życiu rodzinnym, politycznym, społecznym i gospodarczym. Kodeks pracy i ustawa o równym traktowaniu z 2010 r. zawierają również przepisy chroniące przed dyskryminacją ze względu na płeć, pochodzenie etniczne, narodowość, niepełnosprawność lub orientację seksualną, w szczególności w odniesieniu do prawa pracy, ale nie mają one zastosowania</w:t>
      </w:r>
      <w:r w:rsidR="00525E17"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 xml:space="preserve">poza światem pracy </w:t>
      </w:r>
      <w:r w:rsidR="00B65A9B">
        <w:rPr>
          <w:rFonts w:ascii="Times New Roman" w:hAnsi="Times New Roman" w:cs="Times New Roman"/>
          <w:color w:val="000000" w:themeColor="text1"/>
          <w:sz w:val="24"/>
          <w:szCs w:val="24"/>
          <w:lang w:val="pl-PL"/>
        </w:rPr>
        <w:t>oraz</w:t>
      </w:r>
      <w:r w:rsidRPr="003B089F">
        <w:rPr>
          <w:rFonts w:ascii="Times New Roman" w:hAnsi="Times New Roman" w:cs="Times New Roman"/>
          <w:color w:val="000000" w:themeColor="text1"/>
          <w:sz w:val="24"/>
          <w:szCs w:val="24"/>
          <w:lang w:val="pl-PL"/>
        </w:rPr>
        <w:t xml:space="preserve"> </w:t>
      </w:r>
      <w:r w:rsidR="00982963">
        <w:rPr>
          <w:rFonts w:ascii="Times New Roman" w:hAnsi="Times New Roman" w:cs="Times New Roman"/>
          <w:color w:val="000000" w:themeColor="text1"/>
          <w:sz w:val="24"/>
          <w:szCs w:val="24"/>
          <w:lang w:val="pl-PL"/>
        </w:rPr>
        <w:t>nabywaniem</w:t>
      </w:r>
      <w:r w:rsidRPr="003B089F">
        <w:rPr>
          <w:rFonts w:ascii="Times New Roman" w:hAnsi="Times New Roman" w:cs="Times New Roman"/>
          <w:color w:val="000000" w:themeColor="text1"/>
          <w:sz w:val="24"/>
          <w:szCs w:val="24"/>
          <w:lang w:val="pl-PL"/>
        </w:rPr>
        <w:t xml:space="preserve"> towarów i usług. Ponadto</w:t>
      </w:r>
      <w:r w:rsidR="00B65A9B">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t>
      </w:r>
      <w:r w:rsidR="00380866">
        <w:rPr>
          <w:rFonts w:ascii="Times New Roman" w:hAnsi="Times New Roman" w:cs="Times New Roman"/>
          <w:color w:val="000000" w:themeColor="text1"/>
          <w:sz w:val="24"/>
          <w:szCs w:val="24"/>
          <w:lang w:val="pl-PL"/>
        </w:rPr>
        <w:t xml:space="preserve">stopień </w:t>
      </w:r>
      <w:r w:rsidRPr="003B089F">
        <w:rPr>
          <w:rFonts w:ascii="Times New Roman" w:hAnsi="Times New Roman" w:cs="Times New Roman"/>
          <w:color w:val="000000" w:themeColor="text1"/>
          <w:sz w:val="24"/>
          <w:szCs w:val="24"/>
          <w:lang w:val="pl-PL"/>
        </w:rPr>
        <w:t xml:space="preserve">wdrożenia ustawy </w:t>
      </w:r>
      <w:r w:rsidR="00380866">
        <w:rPr>
          <w:rFonts w:ascii="Times New Roman" w:hAnsi="Times New Roman" w:cs="Times New Roman"/>
          <w:color w:val="000000" w:themeColor="text1"/>
          <w:sz w:val="24"/>
          <w:szCs w:val="24"/>
          <w:lang w:val="pl-PL"/>
        </w:rPr>
        <w:t xml:space="preserve">jest </w:t>
      </w:r>
      <w:r w:rsidR="00982963">
        <w:rPr>
          <w:rFonts w:ascii="Times New Roman" w:hAnsi="Times New Roman" w:cs="Times New Roman"/>
          <w:color w:val="000000" w:themeColor="text1"/>
          <w:sz w:val="24"/>
          <w:szCs w:val="24"/>
          <w:lang w:val="pl-PL"/>
        </w:rPr>
        <w:t xml:space="preserve">oceniany jako </w:t>
      </w:r>
      <w:r w:rsidRPr="003B089F">
        <w:rPr>
          <w:rFonts w:ascii="Times New Roman" w:hAnsi="Times New Roman" w:cs="Times New Roman"/>
          <w:color w:val="000000" w:themeColor="text1"/>
          <w:sz w:val="24"/>
          <w:szCs w:val="24"/>
          <w:lang w:val="pl-PL"/>
        </w:rPr>
        <w:t xml:space="preserve">niski, </w:t>
      </w:r>
      <w:r w:rsidR="00191688">
        <w:rPr>
          <w:rFonts w:ascii="Times New Roman" w:hAnsi="Times New Roman" w:cs="Times New Roman"/>
          <w:color w:val="000000" w:themeColor="text1"/>
          <w:sz w:val="24"/>
          <w:szCs w:val="24"/>
          <w:lang w:val="pl-PL"/>
        </w:rPr>
        <w:t xml:space="preserve">z </w:t>
      </w:r>
      <w:r w:rsidR="00EA058A">
        <w:rPr>
          <w:rFonts w:ascii="Times New Roman" w:hAnsi="Times New Roman" w:cs="Times New Roman"/>
          <w:color w:val="000000" w:themeColor="text1"/>
          <w:sz w:val="24"/>
          <w:szCs w:val="24"/>
          <w:lang w:val="pl-PL"/>
        </w:rPr>
        <w:t xml:space="preserve">uwagi na </w:t>
      </w:r>
      <w:r w:rsidRPr="003B089F">
        <w:rPr>
          <w:rFonts w:ascii="Times New Roman" w:hAnsi="Times New Roman" w:cs="Times New Roman"/>
          <w:color w:val="000000" w:themeColor="text1"/>
          <w:sz w:val="24"/>
          <w:szCs w:val="24"/>
          <w:lang w:val="pl-PL"/>
        </w:rPr>
        <w:t>niewielką liczbę spraw wnoszonych do sądów</w:t>
      </w:r>
      <w:r w:rsidR="00525E17" w:rsidRPr="003B089F">
        <w:rPr>
          <w:rStyle w:val="Odwoanieprzypisudolnego"/>
          <w:rFonts w:ascii="Times New Roman" w:hAnsi="Times New Roman" w:cs="Times New Roman"/>
          <w:color w:val="000000" w:themeColor="text1"/>
          <w:sz w:val="24"/>
          <w:szCs w:val="24"/>
        </w:rPr>
        <w:footnoteReference w:id="9"/>
      </w:r>
      <w:r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Default="00380866" w:rsidP="00CF0E0C">
      <w:pPr>
        <w:pStyle w:val="Akapitzlist"/>
        <w:numPr>
          <w:ilvl w:val="0"/>
          <w:numId w:val="85"/>
        </w:numPr>
        <w:ind w:left="0" w:firstLine="0"/>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W 2016 r. zakończyła się r</w:t>
      </w:r>
      <w:r w:rsidR="00B10363" w:rsidRPr="003B089F">
        <w:rPr>
          <w:rFonts w:ascii="Times New Roman" w:hAnsi="Times New Roman" w:cs="Times New Roman"/>
          <w:color w:val="000000" w:themeColor="text1"/>
          <w:sz w:val="24"/>
          <w:szCs w:val="24"/>
          <w:lang w:val="pl-PL"/>
        </w:rPr>
        <w:t xml:space="preserve">ealizacja </w:t>
      </w:r>
      <w:r w:rsidR="00B517C8" w:rsidRPr="003B089F">
        <w:rPr>
          <w:rFonts w:ascii="Times New Roman" w:hAnsi="Times New Roman" w:cs="Times New Roman"/>
          <w:color w:val="000000" w:themeColor="text1"/>
          <w:sz w:val="24"/>
          <w:szCs w:val="24"/>
          <w:lang w:val="pl-PL"/>
        </w:rPr>
        <w:t>Krajow</w:t>
      </w:r>
      <w:r w:rsidR="00B10363" w:rsidRPr="003B089F">
        <w:rPr>
          <w:rFonts w:ascii="Times New Roman" w:hAnsi="Times New Roman" w:cs="Times New Roman"/>
          <w:color w:val="000000" w:themeColor="text1"/>
          <w:sz w:val="24"/>
          <w:szCs w:val="24"/>
          <w:lang w:val="pl-PL"/>
        </w:rPr>
        <w:t>ego</w:t>
      </w:r>
      <w:r w:rsidR="00B517C8" w:rsidRPr="003B089F">
        <w:rPr>
          <w:rFonts w:ascii="Times New Roman" w:hAnsi="Times New Roman" w:cs="Times New Roman"/>
          <w:color w:val="000000" w:themeColor="text1"/>
          <w:sz w:val="24"/>
          <w:szCs w:val="24"/>
          <w:lang w:val="pl-PL"/>
        </w:rPr>
        <w:t xml:space="preserve"> p</w:t>
      </w:r>
      <w:r>
        <w:rPr>
          <w:rFonts w:ascii="Times New Roman" w:hAnsi="Times New Roman" w:cs="Times New Roman"/>
          <w:color w:val="000000" w:themeColor="text1"/>
          <w:sz w:val="24"/>
          <w:szCs w:val="24"/>
          <w:lang w:val="pl-PL"/>
        </w:rPr>
        <w:t xml:space="preserve">rogram działań </w:t>
      </w:r>
      <w:r w:rsidR="00B517C8" w:rsidRPr="003B089F">
        <w:rPr>
          <w:rFonts w:ascii="Times New Roman" w:hAnsi="Times New Roman" w:cs="Times New Roman"/>
          <w:color w:val="000000" w:themeColor="text1"/>
          <w:sz w:val="24"/>
          <w:szCs w:val="24"/>
          <w:lang w:val="pl-PL"/>
        </w:rPr>
        <w:t xml:space="preserve">na rzecz równego traktowania (2013-2016), który obejmował zarówno </w:t>
      </w:r>
      <w:r w:rsidR="00B10363" w:rsidRPr="003B089F">
        <w:rPr>
          <w:rFonts w:ascii="Times New Roman" w:hAnsi="Times New Roman" w:cs="Times New Roman"/>
          <w:color w:val="000000" w:themeColor="text1"/>
          <w:sz w:val="24"/>
          <w:szCs w:val="24"/>
          <w:lang w:val="pl-PL"/>
        </w:rPr>
        <w:t xml:space="preserve">pewne </w:t>
      </w:r>
      <w:r w:rsidR="00B517C8" w:rsidRPr="003B089F">
        <w:rPr>
          <w:rFonts w:ascii="Times New Roman" w:hAnsi="Times New Roman" w:cs="Times New Roman"/>
          <w:color w:val="000000" w:themeColor="text1"/>
          <w:sz w:val="24"/>
          <w:szCs w:val="24"/>
          <w:lang w:val="pl-PL"/>
        </w:rPr>
        <w:t xml:space="preserve">aspekty równości </w:t>
      </w:r>
      <w:r w:rsidR="00B10363" w:rsidRPr="003B089F">
        <w:rPr>
          <w:rFonts w:ascii="Times New Roman" w:hAnsi="Times New Roman" w:cs="Times New Roman"/>
          <w:color w:val="000000" w:themeColor="text1"/>
          <w:sz w:val="24"/>
          <w:szCs w:val="24"/>
          <w:lang w:val="pl-PL"/>
        </w:rPr>
        <w:t>kobiet i mężczyzn</w:t>
      </w:r>
      <w:r w:rsidR="00B517C8" w:rsidRPr="003B089F">
        <w:rPr>
          <w:rFonts w:ascii="Times New Roman" w:hAnsi="Times New Roman" w:cs="Times New Roman"/>
          <w:color w:val="000000" w:themeColor="text1"/>
          <w:sz w:val="24"/>
          <w:szCs w:val="24"/>
          <w:lang w:val="pl-PL"/>
        </w:rPr>
        <w:t xml:space="preserve">, jak i formy przemocy wobec kobiet, choć nie zawsze </w:t>
      </w:r>
      <w:r w:rsidR="00B10363" w:rsidRPr="003B089F">
        <w:rPr>
          <w:rFonts w:ascii="Times New Roman" w:hAnsi="Times New Roman" w:cs="Times New Roman"/>
          <w:color w:val="000000" w:themeColor="text1"/>
          <w:sz w:val="24"/>
          <w:szCs w:val="24"/>
          <w:lang w:val="pl-PL"/>
        </w:rPr>
        <w:t xml:space="preserve">wskazywał na </w:t>
      </w:r>
      <w:r w:rsidRPr="003B089F">
        <w:rPr>
          <w:rFonts w:ascii="Times New Roman" w:hAnsi="Times New Roman" w:cs="Times New Roman"/>
          <w:color w:val="000000" w:themeColor="text1"/>
          <w:sz w:val="24"/>
          <w:szCs w:val="24"/>
          <w:lang w:val="pl-PL"/>
        </w:rPr>
        <w:t xml:space="preserve">ich </w:t>
      </w:r>
      <w:r w:rsidR="00B10363" w:rsidRPr="003B089F">
        <w:rPr>
          <w:rFonts w:ascii="Times New Roman" w:hAnsi="Times New Roman" w:cs="Times New Roman"/>
          <w:color w:val="000000" w:themeColor="text1"/>
          <w:sz w:val="24"/>
          <w:szCs w:val="24"/>
          <w:lang w:val="pl-PL"/>
        </w:rPr>
        <w:t>silne powiązanie</w:t>
      </w:r>
      <w:r w:rsidR="00525E17" w:rsidRPr="003B089F">
        <w:rPr>
          <w:rStyle w:val="Odwoanieprzypisudolnego"/>
          <w:rFonts w:ascii="Times New Roman" w:hAnsi="Times New Roman" w:cs="Times New Roman"/>
          <w:color w:val="000000" w:themeColor="text1"/>
          <w:sz w:val="24"/>
          <w:szCs w:val="24"/>
        </w:rPr>
        <w:footnoteReference w:id="10"/>
      </w:r>
      <w:r>
        <w:rPr>
          <w:rFonts w:ascii="Times New Roman" w:hAnsi="Times New Roman" w:cs="Times New Roman"/>
          <w:color w:val="000000" w:themeColor="text1"/>
          <w:sz w:val="24"/>
          <w:szCs w:val="24"/>
          <w:lang w:val="pl-PL"/>
        </w:rPr>
        <w:t xml:space="preserve">; </w:t>
      </w:r>
      <w:r w:rsidR="00B65A9B">
        <w:rPr>
          <w:rFonts w:ascii="Times New Roman" w:hAnsi="Times New Roman" w:cs="Times New Roman"/>
          <w:color w:val="000000" w:themeColor="text1"/>
          <w:sz w:val="24"/>
          <w:szCs w:val="24"/>
          <w:lang w:val="pl-PL"/>
        </w:rPr>
        <w:t>p</w:t>
      </w:r>
      <w:r>
        <w:rPr>
          <w:rFonts w:ascii="Times New Roman" w:hAnsi="Times New Roman" w:cs="Times New Roman"/>
          <w:color w:val="000000" w:themeColor="text1"/>
          <w:sz w:val="24"/>
          <w:szCs w:val="24"/>
          <w:lang w:val="pl-PL"/>
        </w:rPr>
        <w:t>rogram</w:t>
      </w:r>
      <w:r w:rsidR="00B65A9B">
        <w:rPr>
          <w:rFonts w:ascii="Times New Roman" w:hAnsi="Times New Roman" w:cs="Times New Roman"/>
          <w:color w:val="000000" w:themeColor="text1"/>
          <w:sz w:val="24"/>
          <w:szCs w:val="24"/>
          <w:lang w:val="pl-PL"/>
        </w:rPr>
        <w:t xml:space="preserve"> ten</w:t>
      </w:r>
      <w:r w:rsidR="00B517C8" w:rsidRPr="003B089F">
        <w:rPr>
          <w:rFonts w:ascii="Times New Roman" w:hAnsi="Times New Roman" w:cs="Times New Roman"/>
          <w:color w:val="000000" w:themeColor="text1"/>
          <w:sz w:val="24"/>
          <w:szCs w:val="24"/>
          <w:lang w:val="pl-PL"/>
        </w:rPr>
        <w:t xml:space="preserve"> nie został jeszcze zastąpiony </w:t>
      </w:r>
      <w:r w:rsidR="00B65A9B">
        <w:rPr>
          <w:rFonts w:ascii="Times New Roman" w:hAnsi="Times New Roman" w:cs="Times New Roman"/>
          <w:color w:val="000000" w:themeColor="text1"/>
          <w:sz w:val="24"/>
          <w:szCs w:val="24"/>
          <w:lang w:val="pl-PL"/>
        </w:rPr>
        <w:t>nowym</w:t>
      </w:r>
      <w:r w:rsidR="00B517C8" w:rsidRPr="003B089F">
        <w:rPr>
          <w:rFonts w:ascii="Times New Roman" w:hAnsi="Times New Roman" w:cs="Times New Roman"/>
          <w:color w:val="000000" w:themeColor="text1"/>
          <w:sz w:val="24"/>
          <w:szCs w:val="24"/>
          <w:lang w:val="pl-PL"/>
        </w:rPr>
        <w:t xml:space="preserve">. GREVIO z niepokojem zauważa, że </w:t>
      </w:r>
      <w:r w:rsidR="007B56EE" w:rsidRPr="003B089F">
        <w:rPr>
          <w:rFonts w:ascii="Times New Roman" w:hAnsi="Times New Roman" w:cs="Times New Roman"/>
          <w:color w:val="000000" w:themeColor="text1"/>
          <w:sz w:val="24"/>
          <w:szCs w:val="24"/>
          <w:lang w:val="pl-PL"/>
        </w:rPr>
        <w:t>brak nowego p</w:t>
      </w:r>
      <w:r w:rsidR="00A914A7">
        <w:rPr>
          <w:rFonts w:ascii="Times New Roman" w:hAnsi="Times New Roman" w:cs="Times New Roman"/>
          <w:color w:val="000000" w:themeColor="text1"/>
          <w:sz w:val="24"/>
          <w:szCs w:val="24"/>
          <w:lang w:val="pl-PL"/>
        </w:rPr>
        <w:t>rogramu</w:t>
      </w:r>
      <w:r w:rsidR="00B517C8" w:rsidRPr="003B089F">
        <w:rPr>
          <w:rFonts w:ascii="Times New Roman" w:hAnsi="Times New Roman" w:cs="Times New Roman"/>
          <w:color w:val="000000" w:themeColor="text1"/>
          <w:sz w:val="24"/>
          <w:szCs w:val="24"/>
          <w:lang w:val="pl-PL"/>
        </w:rPr>
        <w:t xml:space="preserve"> pr</w:t>
      </w:r>
      <w:r w:rsidR="00EA058A">
        <w:rPr>
          <w:rFonts w:ascii="Times New Roman" w:hAnsi="Times New Roman" w:cs="Times New Roman"/>
          <w:color w:val="000000" w:themeColor="text1"/>
          <w:sz w:val="24"/>
          <w:szCs w:val="24"/>
          <w:lang w:val="pl-PL"/>
        </w:rPr>
        <w:t xml:space="preserve">zyczynił się </w:t>
      </w:r>
      <w:r w:rsidR="00B517C8" w:rsidRPr="003B089F">
        <w:rPr>
          <w:rFonts w:ascii="Times New Roman" w:hAnsi="Times New Roman" w:cs="Times New Roman"/>
          <w:color w:val="000000" w:themeColor="text1"/>
          <w:sz w:val="24"/>
          <w:szCs w:val="24"/>
          <w:lang w:val="pl-PL"/>
        </w:rPr>
        <w:t xml:space="preserve">do </w:t>
      </w:r>
      <w:r w:rsidR="00A914A7">
        <w:rPr>
          <w:rFonts w:ascii="Times New Roman" w:hAnsi="Times New Roman" w:cs="Times New Roman"/>
          <w:color w:val="000000" w:themeColor="text1"/>
          <w:sz w:val="24"/>
          <w:szCs w:val="24"/>
          <w:lang w:val="pl-PL"/>
        </w:rPr>
        <w:t xml:space="preserve">niepodejmowania przez pięć ostatnich lat </w:t>
      </w:r>
      <w:r w:rsidR="00B65A9B">
        <w:rPr>
          <w:rFonts w:ascii="Times New Roman" w:hAnsi="Times New Roman" w:cs="Times New Roman"/>
          <w:color w:val="000000" w:themeColor="text1"/>
          <w:sz w:val="24"/>
          <w:szCs w:val="24"/>
          <w:lang w:val="pl-PL"/>
        </w:rPr>
        <w:t xml:space="preserve">działań na rzecz </w:t>
      </w:r>
      <w:r w:rsidR="00B517C8" w:rsidRPr="003B089F">
        <w:rPr>
          <w:rFonts w:ascii="Times New Roman" w:hAnsi="Times New Roman" w:cs="Times New Roman"/>
          <w:color w:val="000000" w:themeColor="text1"/>
          <w:sz w:val="24"/>
          <w:szCs w:val="24"/>
          <w:lang w:val="pl-PL"/>
        </w:rPr>
        <w:t xml:space="preserve">równości </w:t>
      </w:r>
      <w:r w:rsidR="007B56EE" w:rsidRPr="003B089F">
        <w:rPr>
          <w:rFonts w:ascii="Times New Roman" w:hAnsi="Times New Roman" w:cs="Times New Roman"/>
          <w:color w:val="000000" w:themeColor="text1"/>
          <w:sz w:val="24"/>
          <w:szCs w:val="24"/>
          <w:lang w:val="pl-PL"/>
        </w:rPr>
        <w:t>kobiet i mężczyzn</w:t>
      </w:r>
      <w:r w:rsidR="00EA058A">
        <w:rPr>
          <w:rFonts w:ascii="Times New Roman" w:hAnsi="Times New Roman" w:cs="Times New Roman"/>
          <w:color w:val="000000" w:themeColor="text1"/>
          <w:sz w:val="24"/>
          <w:szCs w:val="24"/>
          <w:lang w:val="pl-PL"/>
        </w:rPr>
        <w:t xml:space="preserve">, na szczeblu politycznym </w:t>
      </w:r>
      <w:r w:rsidR="00B517C8" w:rsidRPr="003B089F">
        <w:rPr>
          <w:rFonts w:ascii="Times New Roman" w:hAnsi="Times New Roman" w:cs="Times New Roman"/>
          <w:color w:val="000000" w:themeColor="text1"/>
          <w:sz w:val="24"/>
          <w:szCs w:val="24"/>
          <w:lang w:val="pl-PL"/>
        </w:rPr>
        <w:t xml:space="preserve">i </w:t>
      </w:r>
      <w:r w:rsidR="00EA058A">
        <w:rPr>
          <w:rFonts w:ascii="Times New Roman" w:hAnsi="Times New Roman" w:cs="Times New Roman"/>
          <w:color w:val="000000" w:themeColor="text1"/>
          <w:sz w:val="24"/>
          <w:szCs w:val="24"/>
          <w:lang w:val="pl-PL"/>
        </w:rPr>
        <w:t xml:space="preserve">przez </w:t>
      </w:r>
      <w:r w:rsidR="00B517C8" w:rsidRPr="003B089F">
        <w:rPr>
          <w:rFonts w:ascii="Times New Roman" w:hAnsi="Times New Roman" w:cs="Times New Roman"/>
          <w:color w:val="000000" w:themeColor="text1"/>
          <w:sz w:val="24"/>
          <w:szCs w:val="24"/>
          <w:lang w:val="pl-PL"/>
        </w:rPr>
        <w:t>organ</w:t>
      </w:r>
      <w:r w:rsidR="00EA058A">
        <w:rPr>
          <w:rFonts w:ascii="Times New Roman" w:hAnsi="Times New Roman" w:cs="Times New Roman"/>
          <w:color w:val="000000" w:themeColor="text1"/>
          <w:sz w:val="24"/>
          <w:szCs w:val="24"/>
          <w:lang w:val="pl-PL"/>
        </w:rPr>
        <w:t>y</w:t>
      </w:r>
      <w:r w:rsidR="00B517C8" w:rsidRPr="003B089F">
        <w:rPr>
          <w:rFonts w:ascii="Times New Roman" w:hAnsi="Times New Roman" w:cs="Times New Roman"/>
          <w:color w:val="000000" w:themeColor="text1"/>
          <w:sz w:val="24"/>
          <w:szCs w:val="24"/>
          <w:lang w:val="pl-PL"/>
        </w:rPr>
        <w:t xml:space="preserve"> publiczn</w:t>
      </w:r>
      <w:r w:rsidR="00EA058A">
        <w:rPr>
          <w:rFonts w:ascii="Times New Roman" w:hAnsi="Times New Roman" w:cs="Times New Roman"/>
          <w:color w:val="000000" w:themeColor="text1"/>
          <w:sz w:val="24"/>
          <w:szCs w:val="24"/>
          <w:lang w:val="pl-PL"/>
        </w:rPr>
        <w:t>e</w:t>
      </w:r>
      <w:r w:rsidR="00B517C8" w:rsidRPr="003B089F">
        <w:rPr>
          <w:rFonts w:ascii="Times New Roman" w:hAnsi="Times New Roman" w:cs="Times New Roman"/>
          <w:color w:val="000000" w:themeColor="text1"/>
          <w:sz w:val="24"/>
          <w:szCs w:val="24"/>
          <w:lang w:val="pl-PL"/>
        </w:rPr>
        <w:t>. W t</w:t>
      </w:r>
      <w:r w:rsidR="007B56EE" w:rsidRPr="003B089F">
        <w:rPr>
          <w:rFonts w:ascii="Times New Roman" w:hAnsi="Times New Roman" w:cs="Times New Roman"/>
          <w:color w:val="000000" w:themeColor="text1"/>
          <w:sz w:val="24"/>
          <w:szCs w:val="24"/>
          <w:lang w:val="pl-PL"/>
        </w:rPr>
        <w:t>oku</w:t>
      </w:r>
      <w:r w:rsidR="00B517C8" w:rsidRPr="003B089F">
        <w:rPr>
          <w:rFonts w:ascii="Times New Roman" w:hAnsi="Times New Roman" w:cs="Times New Roman"/>
          <w:color w:val="000000" w:themeColor="text1"/>
          <w:sz w:val="24"/>
          <w:szCs w:val="24"/>
          <w:lang w:val="pl-PL"/>
        </w:rPr>
        <w:t xml:space="preserve"> procedury oceniającej poinformowano GREVIO, że trwają przygotowania do przyjęcia nowego </w:t>
      </w:r>
      <w:r w:rsidR="006E667C" w:rsidRPr="003B089F">
        <w:rPr>
          <w:rFonts w:ascii="Times New Roman" w:hAnsi="Times New Roman" w:cs="Times New Roman"/>
          <w:color w:val="000000" w:themeColor="text1"/>
          <w:sz w:val="24"/>
          <w:szCs w:val="24"/>
          <w:lang w:val="pl-PL"/>
        </w:rPr>
        <w:t>K</w:t>
      </w:r>
      <w:r w:rsidR="00B517C8" w:rsidRPr="003B089F">
        <w:rPr>
          <w:rFonts w:ascii="Times New Roman" w:hAnsi="Times New Roman" w:cs="Times New Roman"/>
          <w:color w:val="000000" w:themeColor="text1"/>
          <w:sz w:val="24"/>
          <w:szCs w:val="24"/>
          <w:lang w:val="pl-PL"/>
        </w:rPr>
        <w:t xml:space="preserve">rajowego </w:t>
      </w:r>
      <w:r w:rsidR="007B56EE" w:rsidRPr="003B089F">
        <w:rPr>
          <w:rFonts w:ascii="Times New Roman" w:hAnsi="Times New Roman" w:cs="Times New Roman"/>
          <w:color w:val="000000" w:themeColor="text1"/>
          <w:sz w:val="24"/>
          <w:szCs w:val="24"/>
          <w:lang w:val="pl-PL"/>
        </w:rPr>
        <w:t>p</w:t>
      </w:r>
      <w:r w:rsidR="00A914A7">
        <w:rPr>
          <w:rFonts w:ascii="Times New Roman" w:hAnsi="Times New Roman" w:cs="Times New Roman"/>
          <w:color w:val="000000" w:themeColor="text1"/>
          <w:sz w:val="24"/>
          <w:szCs w:val="24"/>
          <w:lang w:val="pl-PL"/>
        </w:rPr>
        <w:t xml:space="preserve">rogramu </w:t>
      </w:r>
      <w:r w:rsidR="007B56EE" w:rsidRPr="003B089F">
        <w:rPr>
          <w:rFonts w:ascii="Times New Roman" w:hAnsi="Times New Roman" w:cs="Times New Roman"/>
          <w:color w:val="000000" w:themeColor="text1"/>
          <w:sz w:val="24"/>
          <w:szCs w:val="24"/>
          <w:lang w:val="pl-PL"/>
        </w:rPr>
        <w:t>d</w:t>
      </w:r>
      <w:r w:rsidR="00B517C8" w:rsidRPr="003B089F">
        <w:rPr>
          <w:rFonts w:ascii="Times New Roman" w:hAnsi="Times New Roman" w:cs="Times New Roman"/>
          <w:color w:val="000000" w:themeColor="text1"/>
          <w:sz w:val="24"/>
          <w:szCs w:val="24"/>
          <w:lang w:val="pl-PL"/>
        </w:rPr>
        <w:t>ziała</w:t>
      </w:r>
      <w:r w:rsidR="00A914A7">
        <w:rPr>
          <w:rFonts w:ascii="Times New Roman" w:hAnsi="Times New Roman" w:cs="Times New Roman"/>
          <w:color w:val="000000" w:themeColor="text1"/>
          <w:sz w:val="24"/>
          <w:szCs w:val="24"/>
          <w:lang w:val="pl-PL"/>
        </w:rPr>
        <w:t>ń</w:t>
      </w:r>
      <w:r w:rsidR="00B517C8" w:rsidRPr="003B089F">
        <w:rPr>
          <w:rFonts w:ascii="Times New Roman" w:hAnsi="Times New Roman" w:cs="Times New Roman"/>
          <w:color w:val="000000" w:themeColor="text1"/>
          <w:sz w:val="24"/>
          <w:szCs w:val="24"/>
          <w:lang w:val="pl-PL"/>
        </w:rPr>
        <w:t xml:space="preserve"> na rzecz </w:t>
      </w:r>
      <w:r w:rsidR="007B56EE" w:rsidRPr="003B089F">
        <w:rPr>
          <w:rFonts w:ascii="Times New Roman" w:hAnsi="Times New Roman" w:cs="Times New Roman"/>
          <w:color w:val="000000" w:themeColor="text1"/>
          <w:sz w:val="24"/>
          <w:szCs w:val="24"/>
          <w:lang w:val="pl-PL"/>
        </w:rPr>
        <w:t>r</w:t>
      </w:r>
      <w:r w:rsidR="00B517C8" w:rsidRPr="003B089F">
        <w:rPr>
          <w:rFonts w:ascii="Times New Roman" w:hAnsi="Times New Roman" w:cs="Times New Roman"/>
          <w:color w:val="000000" w:themeColor="text1"/>
          <w:sz w:val="24"/>
          <w:szCs w:val="24"/>
          <w:lang w:val="pl-PL"/>
        </w:rPr>
        <w:t xml:space="preserve">ównego </w:t>
      </w:r>
      <w:r w:rsidR="007B56EE" w:rsidRPr="003B089F">
        <w:rPr>
          <w:rFonts w:ascii="Times New Roman" w:hAnsi="Times New Roman" w:cs="Times New Roman"/>
          <w:color w:val="000000" w:themeColor="text1"/>
          <w:sz w:val="24"/>
          <w:szCs w:val="24"/>
          <w:lang w:val="pl-PL"/>
        </w:rPr>
        <w:t>t</w:t>
      </w:r>
      <w:r w:rsidR="00B517C8" w:rsidRPr="003B089F">
        <w:rPr>
          <w:rFonts w:ascii="Times New Roman" w:hAnsi="Times New Roman" w:cs="Times New Roman"/>
          <w:color w:val="000000" w:themeColor="text1"/>
          <w:sz w:val="24"/>
          <w:szCs w:val="24"/>
          <w:lang w:val="pl-PL"/>
        </w:rPr>
        <w:t xml:space="preserve">raktowania (2021-2030). GREVIO zauważa, że projekt dokumentu </w:t>
      </w:r>
      <w:r w:rsidR="007B56EE" w:rsidRPr="003B089F">
        <w:rPr>
          <w:rFonts w:ascii="Times New Roman" w:hAnsi="Times New Roman" w:cs="Times New Roman"/>
          <w:color w:val="000000" w:themeColor="text1"/>
          <w:sz w:val="24"/>
          <w:szCs w:val="24"/>
          <w:lang w:val="pl-PL"/>
        </w:rPr>
        <w:t xml:space="preserve">kierunkowego </w:t>
      </w:r>
      <w:r w:rsidR="00C04C21">
        <w:rPr>
          <w:rFonts w:ascii="Times New Roman" w:hAnsi="Times New Roman" w:cs="Times New Roman"/>
          <w:color w:val="000000" w:themeColor="text1"/>
          <w:sz w:val="24"/>
          <w:szCs w:val="24"/>
          <w:lang w:val="pl-PL"/>
        </w:rPr>
        <w:t xml:space="preserve">określa </w:t>
      </w:r>
      <w:r w:rsidR="007B56EE" w:rsidRPr="003B089F">
        <w:rPr>
          <w:rFonts w:ascii="Times New Roman" w:hAnsi="Times New Roman" w:cs="Times New Roman"/>
          <w:color w:val="000000" w:themeColor="text1"/>
          <w:sz w:val="24"/>
          <w:szCs w:val="24"/>
          <w:lang w:val="pl-PL"/>
        </w:rPr>
        <w:t>rozwiązania</w:t>
      </w:r>
      <w:r w:rsidR="00B517C8" w:rsidRPr="003B089F">
        <w:rPr>
          <w:rFonts w:ascii="Times New Roman" w:hAnsi="Times New Roman" w:cs="Times New Roman"/>
          <w:color w:val="000000" w:themeColor="text1"/>
          <w:sz w:val="24"/>
          <w:szCs w:val="24"/>
          <w:lang w:val="pl-PL"/>
        </w:rPr>
        <w:t xml:space="preserve"> mające na celu poprawę statusu kobiet w społeczeństwie, w tym kampanie uświadamiające </w:t>
      </w:r>
      <w:r w:rsidR="006375F9">
        <w:rPr>
          <w:rFonts w:ascii="Times New Roman" w:hAnsi="Times New Roman" w:cs="Times New Roman"/>
          <w:color w:val="000000" w:themeColor="text1"/>
          <w:sz w:val="24"/>
          <w:szCs w:val="24"/>
          <w:lang w:val="pl-PL"/>
        </w:rPr>
        <w:t>dotyczące</w:t>
      </w:r>
      <w:r w:rsidR="00B517C8" w:rsidRPr="003B089F">
        <w:rPr>
          <w:rFonts w:ascii="Times New Roman" w:hAnsi="Times New Roman" w:cs="Times New Roman"/>
          <w:color w:val="000000" w:themeColor="text1"/>
          <w:sz w:val="24"/>
          <w:szCs w:val="24"/>
          <w:lang w:val="pl-PL"/>
        </w:rPr>
        <w:t xml:space="preserve"> przemocy wobec kobiet. GREVIO zauważa jednak z niepokojem, że wydaje się, ż</w:t>
      </w:r>
      <w:r w:rsidR="007B56EE" w:rsidRPr="003B089F">
        <w:rPr>
          <w:rFonts w:ascii="Times New Roman" w:hAnsi="Times New Roman" w:cs="Times New Roman"/>
          <w:color w:val="000000" w:themeColor="text1"/>
          <w:sz w:val="24"/>
          <w:szCs w:val="24"/>
          <w:lang w:val="pl-PL"/>
        </w:rPr>
        <w:t>e</w:t>
      </w:r>
      <w:r w:rsidR="00B517C8" w:rsidRPr="003B089F">
        <w:rPr>
          <w:rFonts w:ascii="Times New Roman" w:hAnsi="Times New Roman" w:cs="Times New Roman"/>
          <w:color w:val="000000" w:themeColor="text1"/>
          <w:sz w:val="24"/>
          <w:szCs w:val="24"/>
          <w:lang w:val="pl-PL"/>
        </w:rPr>
        <w:t xml:space="preserve"> nie </w:t>
      </w:r>
      <w:r w:rsidR="00255041">
        <w:rPr>
          <w:rFonts w:ascii="Times New Roman" w:hAnsi="Times New Roman" w:cs="Times New Roman"/>
          <w:color w:val="000000" w:themeColor="text1"/>
          <w:sz w:val="24"/>
          <w:szCs w:val="24"/>
          <w:lang w:val="pl-PL"/>
        </w:rPr>
        <w:t xml:space="preserve">określono </w:t>
      </w:r>
      <w:r w:rsidR="00B517C8" w:rsidRPr="003B089F">
        <w:rPr>
          <w:rFonts w:ascii="Times New Roman" w:hAnsi="Times New Roman" w:cs="Times New Roman"/>
          <w:color w:val="000000" w:themeColor="text1"/>
          <w:sz w:val="24"/>
          <w:szCs w:val="24"/>
          <w:lang w:val="pl-PL"/>
        </w:rPr>
        <w:t>konkretnego budżetu na jego realizację</w:t>
      </w:r>
      <w:r w:rsidR="00525E17" w:rsidRPr="003B089F">
        <w:rPr>
          <w:rStyle w:val="Odwoanieprzypisudolnego"/>
          <w:rFonts w:ascii="Times New Roman" w:hAnsi="Times New Roman" w:cs="Times New Roman"/>
          <w:color w:val="000000" w:themeColor="text1"/>
          <w:sz w:val="24"/>
          <w:szCs w:val="24"/>
        </w:rPr>
        <w:footnoteReference w:id="11"/>
      </w:r>
      <w:r w:rsidR="00B517C8" w:rsidRPr="003B089F">
        <w:rPr>
          <w:rFonts w:ascii="Times New Roman" w:hAnsi="Times New Roman" w:cs="Times New Roman"/>
          <w:color w:val="000000" w:themeColor="text1"/>
          <w:sz w:val="24"/>
          <w:szCs w:val="24"/>
          <w:lang w:val="pl-PL"/>
        </w:rPr>
        <w:t xml:space="preserve">. Na poziomie lokalnym kilka samorządów przyjęło strategie na rzecz równości </w:t>
      </w:r>
      <w:r w:rsidR="007B56EE" w:rsidRPr="003B089F">
        <w:rPr>
          <w:rFonts w:ascii="Times New Roman" w:hAnsi="Times New Roman" w:cs="Times New Roman"/>
          <w:color w:val="000000" w:themeColor="text1"/>
          <w:sz w:val="24"/>
          <w:szCs w:val="24"/>
          <w:lang w:val="pl-PL"/>
        </w:rPr>
        <w:t>kobiet i mężczyzn</w:t>
      </w:r>
      <w:r w:rsidR="00ED550D" w:rsidRPr="003B089F">
        <w:rPr>
          <w:rFonts w:ascii="Times New Roman" w:hAnsi="Times New Roman" w:cs="Times New Roman"/>
          <w:color w:val="000000" w:themeColor="text1"/>
          <w:sz w:val="24"/>
          <w:szCs w:val="24"/>
          <w:lang w:val="pl-PL"/>
        </w:rPr>
        <w:t>,</w:t>
      </w:r>
      <w:r w:rsidR="00B517C8" w:rsidRPr="003B089F">
        <w:rPr>
          <w:rFonts w:ascii="Times New Roman" w:hAnsi="Times New Roman" w:cs="Times New Roman"/>
          <w:color w:val="000000" w:themeColor="text1"/>
          <w:sz w:val="24"/>
          <w:szCs w:val="24"/>
          <w:lang w:val="pl-PL"/>
        </w:rPr>
        <w:t xml:space="preserve"> GREVIO odnotowuje to z zainteresowaniem. Na przykład, </w:t>
      </w:r>
      <w:r w:rsidR="007B56EE" w:rsidRPr="003B089F">
        <w:rPr>
          <w:rFonts w:ascii="Times New Roman" w:hAnsi="Times New Roman" w:cs="Times New Roman"/>
          <w:color w:val="000000" w:themeColor="text1"/>
          <w:sz w:val="24"/>
          <w:szCs w:val="24"/>
          <w:lang w:val="pl-PL"/>
        </w:rPr>
        <w:t>wdrożony w Gdańsku m</w:t>
      </w:r>
      <w:r w:rsidR="00B517C8" w:rsidRPr="003B089F">
        <w:rPr>
          <w:rFonts w:ascii="Times New Roman" w:hAnsi="Times New Roman" w:cs="Times New Roman"/>
          <w:color w:val="000000" w:themeColor="text1"/>
          <w:sz w:val="24"/>
          <w:szCs w:val="24"/>
          <w:lang w:val="pl-PL"/>
        </w:rPr>
        <w:t xml:space="preserve">odel na rzecz </w:t>
      </w:r>
      <w:r w:rsidR="007B56EE" w:rsidRPr="003B089F">
        <w:rPr>
          <w:rFonts w:ascii="Times New Roman" w:hAnsi="Times New Roman" w:cs="Times New Roman"/>
          <w:color w:val="000000" w:themeColor="text1"/>
          <w:sz w:val="24"/>
          <w:szCs w:val="24"/>
          <w:lang w:val="pl-PL"/>
        </w:rPr>
        <w:t>r</w:t>
      </w:r>
      <w:r w:rsidR="00B517C8" w:rsidRPr="003B089F">
        <w:rPr>
          <w:rFonts w:ascii="Times New Roman" w:hAnsi="Times New Roman" w:cs="Times New Roman"/>
          <w:color w:val="000000" w:themeColor="text1"/>
          <w:sz w:val="24"/>
          <w:szCs w:val="24"/>
          <w:lang w:val="pl-PL"/>
        </w:rPr>
        <w:t xml:space="preserve">ównego </w:t>
      </w:r>
      <w:r w:rsidR="007B56EE" w:rsidRPr="003B089F">
        <w:rPr>
          <w:rFonts w:ascii="Times New Roman" w:hAnsi="Times New Roman" w:cs="Times New Roman"/>
          <w:color w:val="000000" w:themeColor="text1"/>
          <w:sz w:val="24"/>
          <w:szCs w:val="24"/>
          <w:lang w:val="pl-PL"/>
        </w:rPr>
        <w:t>t</w:t>
      </w:r>
      <w:r w:rsidR="00B517C8" w:rsidRPr="003B089F">
        <w:rPr>
          <w:rFonts w:ascii="Times New Roman" w:hAnsi="Times New Roman" w:cs="Times New Roman"/>
          <w:color w:val="000000" w:themeColor="text1"/>
          <w:sz w:val="24"/>
          <w:szCs w:val="24"/>
          <w:lang w:val="pl-PL"/>
        </w:rPr>
        <w:t>raktowania odnosi się, między innymi</w:t>
      </w:r>
      <w:r w:rsidR="00EA058A">
        <w:rPr>
          <w:rFonts w:ascii="Times New Roman" w:hAnsi="Times New Roman" w:cs="Times New Roman"/>
          <w:color w:val="000000" w:themeColor="text1"/>
          <w:sz w:val="24"/>
          <w:szCs w:val="24"/>
          <w:lang w:val="pl-PL"/>
        </w:rPr>
        <w:t>,</w:t>
      </w:r>
      <w:r w:rsidR="00B517C8" w:rsidRPr="003B089F">
        <w:rPr>
          <w:rFonts w:ascii="Times New Roman" w:hAnsi="Times New Roman" w:cs="Times New Roman"/>
          <w:color w:val="000000" w:themeColor="text1"/>
          <w:sz w:val="24"/>
          <w:szCs w:val="24"/>
          <w:lang w:val="pl-PL"/>
        </w:rPr>
        <w:t xml:space="preserve"> do równości </w:t>
      </w:r>
      <w:r w:rsidR="007B56EE" w:rsidRPr="003B089F">
        <w:rPr>
          <w:rFonts w:ascii="Times New Roman" w:hAnsi="Times New Roman" w:cs="Times New Roman"/>
          <w:color w:val="000000" w:themeColor="text1"/>
          <w:sz w:val="24"/>
          <w:szCs w:val="24"/>
          <w:lang w:val="pl-PL"/>
        </w:rPr>
        <w:t>kobiet i mężczyzn</w:t>
      </w:r>
      <w:r w:rsidR="00B517C8" w:rsidRPr="003B089F">
        <w:rPr>
          <w:rFonts w:ascii="Times New Roman" w:hAnsi="Times New Roman" w:cs="Times New Roman"/>
          <w:color w:val="000000" w:themeColor="text1"/>
          <w:sz w:val="24"/>
          <w:szCs w:val="24"/>
          <w:lang w:val="pl-PL"/>
        </w:rPr>
        <w:t xml:space="preserve"> </w:t>
      </w:r>
      <w:r w:rsidR="00EA058A" w:rsidRPr="003B089F">
        <w:rPr>
          <w:rFonts w:ascii="Times New Roman" w:hAnsi="Times New Roman" w:cs="Times New Roman"/>
          <w:color w:val="000000" w:themeColor="text1"/>
          <w:sz w:val="24"/>
          <w:szCs w:val="24"/>
          <w:lang w:val="pl-PL"/>
        </w:rPr>
        <w:t xml:space="preserve">w sposób kompleksowy </w:t>
      </w:r>
      <w:r w:rsidR="00B517C8" w:rsidRPr="003B089F">
        <w:rPr>
          <w:rFonts w:ascii="Times New Roman" w:hAnsi="Times New Roman" w:cs="Times New Roman"/>
          <w:color w:val="000000" w:themeColor="text1"/>
          <w:sz w:val="24"/>
          <w:szCs w:val="24"/>
          <w:lang w:val="pl-PL"/>
        </w:rPr>
        <w:t xml:space="preserve">i został określony jako </w:t>
      </w:r>
      <w:r w:rsidR="00814433" w:rsidRPr="003B089F">
        <w:rPr>
          <w:rFonts w:ascii="Times New Roman" w:hAnsi="Times New Roman" w:cs="Times New Roman"/>
          <w:color w:val="000000" w:themeColor="text1"/>
          <w:sz w:val="24"/>
          <w:szCs w:val="24"/>
          <w:lang w:val="pl-PL"/>
        </w:rPr>
        <w:t>obiecująca</w:t>
      </w:r>
      <w:r w:rsidR="007B56EE" w:rsidRPr="003B089F">
        <w:rPr>
          <w:rFonts w:ascii="Times New Roman" w:hAnsi="Times New Roman" w:cs="Times New Roman"/>
          <w:color w:val="000000" w:themeColor="text1"/>
          <w:sz w:val="24"/>
          <w:szCs w:val="24"/>
          <w:lang w:val="pl-PL"/>
        </w:rPr>
        <w:t xml:space="preserve"> praktyka</w:t>
      </w:r>
      <w:r w:rsidR="007F0A08" w:rsidRPr="003B089F">
        <w:rPr>
          <w:rStyle w:val="Odwoanieprzypisudolnego"/>
          <w:rFonts w:ascii="Times New Roman" w:hAnsi="Times New Roman" w:cs="Times New Roman"/>
          <w:color w:val="000000" w:themeColor="text1"/>
          <w:sz w:val="24"/>
          <w:szCs w:val="24"/>
        </w:rPr>
        <w:footnoteReference w:id="12"/>
      </w:r>
      <w:r w:rsidR="00B517C8" w:rsidRPr="003B089F">
        <w:rPr>
          <w:rFonts w:ascii="Times New Roman" w:hAnsi="Times New Roman" w:cs="Times New Roman"/>
          <w:color w:val="000000" w:themeColor="text1"/>
          <w:sz w:val="24"/>
          <w:szCs w:val="24"/>
          <w:lang w:val="pl-PL"/>
        </w:rPr>
        <w:t>.</w:t>
      </w:r>
    </w:p>
    <w:p w:rsidR="00753C0F" w:rsidRDefault="00753C0F" w:rsidP="00753C0F">
      <w:pPr>
        <w:pStyle w:val="Akapitzlist"/>
        <w:ind w:left="0"/>
        <w:rPr>
          <w:rFonts w:ascii="Times New Roman" w:hAnsi="Times New Roman" w:cs="Times New Roman"/>
          <w:color w:val="000000" w:themeColor="text1"/>
          <w:sz w:val="24"/>
          <w:szCs w:val="24"/>
          <w:lang w:val="pl-PL"/>
        </w:rPr>
      </w:pPr>
    </w:p>
    <w:p w:rsidR="00236CB7" w:rsidRPr="003B089F" w:rsidRDefault="00EA058A" w:rsidP="00CF0E0C">
      <w:pPr>
        <w:pStyle w:val="Akapitzlist"/>
        <w:numPr>
          <w:ilvl w:val="0"/>
          <w:numId w:val="85"/>
        </w:numPr>
        <w:ind w:left="0" w:firstLine="0"/>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 xml:space="preserve">Choć na szczeblu lokalnym </w:t>
      </w:r>
      <w:r w:rsidR="00A914A7">
        <w:rPr>
          <w:rFonts w:ascii="Times New Roman" w:hAnsi="Times New Roman" w:cs="Times New Roman"/>
          <w:color w:val="000000" w:themeColor="text1"/>
          <w:sz w:val="24"/>
          <w:szCs w:val="24"/>
          <w:lang w:val="pl-PL"/>
        </w:rPr>
        <w:t>pod</w:t>
      </w:r>
      <w:r>
        <w:rPr>
          <w:rFonts w:ascii="Times New Roman" w:hAnsi="Times New Roman" w:cs="Times New Roman"/>
          <w:color w:val="000000" w:themeColor="text1"/>
          <w:sz w:val="24"/>
          <w:szCs w:val="24"/>
          <w:lang w:val="pl-PL"/>
        </w:rPr>
        <w:t>jęte zostały inicjatywy</w:t>
      </w:r>
      <w:r w:rsidR="00B517C8" w:rsidRPr="003B089F">
        <w:rPr>
          <w:rFonts w:ascii="Times New Roman" w:hAnsi="Times New Roman" w:cs="Times New Roman"/>
          <w:color w:val="000000" w:themeColor="text1"/>
          <w:sz w:val="24"/>
          <w:szCs w:val="24"/>
          <w:lang w:val="pl-PL"/>
        </w:rPr>
        <w:t>, GREVIO podkreśla pilną potrzebę ustanowienia krajowego programu</w:t>
      </w:r>
      <w:r w:rsidR="001C478C">
        <w:rPr>
          <w:rFonts w:ascii="Times New Roman" w:hAnsi="Times New Roman" w:cs="Times New Roman"/>
          <w:color w:val="000000" w:themeColor="text1"/>
          <w:sz w:val="24"/>
          <w:szCs w:val="24"/>
          <w:lang w:val="pl-PL"/>
        </w:rPr>
        <w:t>,</w:t>
      </w:r>
      <w:r w:rsidR="00B517C8" w:rsidRPr="003B089F">
        <w:rPr>
          <w:rFonts w:ascii="Times New Roman" w:hAnsi="Times New Roman" w:cs="Times New Roman"/>
          <w:color w:val="000000" w:themeColor="text1"/>
          <w:sz w:val="24"/>
          <w:szCs w:val="24"/>
          <w:lang w:val="pl-PL"/>
        </w:rPr>
        <w:t xml:space="preserve"> </w:t>
      </w:r>
      <w:r>
        <w:rPr>
          <w:rFonts w:ascii="Times New Roman" w:hAnsi="Times New Roman" w:cs="Times New Roman"/>
          <w:color w:val="000000" w:themeColor="text1"/>
          <w:sz w:val="24"/>
          <w:szCs w:val="24"/>
          <w:lang w:val="pl-PL"/>
        </w:rPr>
        <w:t xml:space="preserve">którego celem będzie </w:t>
      </w:r>
      <w:r w:rsidR="000A1F6B" w:rsidRPr="003B089F">
        <w:rPr>
          <w:rFonts w:ascii="Times New Roman" w:hAnsi="Times New Roman" w:cs="Times New Roman"/>
          <w:color w:val="000000" w:themeColor="text1"/>
          <w:sz w:val="24"/>
          <w:szCs w:val="24"/>
          <w:lang w:val="pl-PL"/>
        </w:rPr>
        <w:t>rzeczywiste</w:t>
      </w:r>
      <w:r w:rsidR="00A914A7">
        <w:rPr>
          <w:rFonts w:ascii="Times New Roman" w:hAnsi="Times New Roman" w:cs="Times New Roman"/>
          <w:color w:val="000000" w:themeColor="text1"/>
          <w:sz w:val="24"/>
          <w:szCs w:val="24"/>
          <w:lang w:val="pl-PL"/>
        </w:rPr>
        <w:t xml:space="preserve"> wdrożeni</w:t>
      </w:r>
      <w:r>
        <w:rPr>
          <w:rFonts w:ascii="Times New Roman" w:hAnsi="Times New Roman" w:cs="Times New Roman"/>
          <w:color w:val="000000" w:themeColor="text1"/>
          <w:sz w:val="24"/>
          <w:szCs w:val="24"/>
          <w:lang w:val="pl-PL"/>
        </w:rPr>
        <w:t>e</w:t>
      </w:r>
      <w:r w:rsidR="00B517C8" w:rsidRPr="003B089F">
        <w:rPr>
          <w:rFonts w:ascii="Times New Roman" w:hAnsi="Times New Roman" w:cs="Times New Roman"/>
          <w:color w:val="000000" w:themeColor="text1"/>
          <w:sz w:val="24"/>
          <w:szCs w:val="24"/>
          <w:lang w:val="pl-PL"/>
        </w:rPr>
        <w:t xml:space="preserve"> zasady równości kobiet i mężczyzn</w:t>
      </w:r>
      <w:r w:rsidR="000A1F6B" w:rsidRPr="003B089F">
        <w:rPr>
          <w:rFonts w:ascii="Times New Roman" w:hAnsi="Times New Roman" w:cs="Times New Roman"/>
          <w:color w:val="000000" w:themeColor="text1"/>
          <w:sz w:val="24"/>
          <w:szCs w:val="24"/>
          <w:lang w:val="pl-PL"/>
        </w:rPr>
        <w:t>,</w:t>
      </w:r>
      <w:r w:rsidR="00B517C8" w:rsidRPr="003B089F">
        <w:rPr>
          <w:rFonts w:ascii="Times New Roman" w:hAnsi="Times New Roman" w:cs="Times New Roman"/>
          <w:color w:val="000000" w:themeColor="text1"/>
          <w:sz w:val="24"/>
          <w:szCs w:val="24"/>
          <w:lang w:val="pl-PL"/>
        </w:rPr>
        <w:t xml:space="preserve"> zgodnie z art. 4</w:t>
      </w:r>
      <w:r w:rsidR="008734B6" w:rsidRPr="003B089F">
        <w:rPr>
          <w:rFonts w:ascii="Times New Roman" w:hAnsi="Times New Roman" w:cs="Times New Roman"/>
          <w:color w:val="000000" w:themeColor="text1"/>
          <w:sz w:val="24"/>
          <w:szCs w:val="24"/>
          <w:lang w:val="pl-PL"/>
        </w:rPr>
        <w:t xml:space="preserve"> ust. </w:t>
      </w:r>
      <w:r w:rsidR="00B517C8" w:rsidRPr="003B089F">
        <w:rPr>
          <w:rFonts w:ascii="Times New Roman" w:hAnsi="Times New Roman" w:cs="Times New Roman"/>
          <w:color w:val="000000" w:themeColor="text1"/>
          <w:sz w:val="24"/>
          <w:szCs w:val="24"/>
          <w:lang w:val="pl-PL"/>
        </w:rPr>
        <w:t xml:space="preserve">2 </w:t>
      </w:r>
      <w:r w:rsidR="00ED550D" w:rsidRPr="003B089F">
        <w:rPr>
          <w:rFonts w:ascii="Times New Roman" w:hAnsi="Times New Roman" w:cs="Times New Roman"/>
          <w:color w:val="000000" w:themeColor="text1"/>
          <w:sz w:val="24"/>
          <w:szCs w:val="24"/>
          <w:lang w:val="pl-PL"/>
        </w:rPr>
        <w:t>konwencj</w:t>
      </w:r>
      <w:r w:rsidR="00B517C8" w:rsidRPr="003B089F">
        <w:rPr>
          <w:rFonts w:ascii="Times New Roman" w:hAnsi="Times New Roman" w:cs="Times New Roman"/>
          <w:color w:val="000000" w:themeColor="text1"/>
          <w:sz w:val="24"/>
          <w:szCs w:val="24"/>
          <w:lang w:val="pl-PL"/>
        </w:rPr>
        <w:t xml:space="preserve">i </w:t>
      </w:r>
      <w:r w:rsidR="00ED550D" w:rsidRPr="003B089F">
        <w:rPr>
          <w:rFonts w:ascii="Times New Roman" w:hAnsi="Times New Roman" w:cs="Times New Roman"/>
          <w:color w:val="000000" w:themeColor="text1"/>
          <w:sz w:val="24"/>
          <w:szCs w:val="24"/>
          <w:lang w:val="pl-PL"/>
        </w:rPr>
        <w:t>stambul</w:t>
      </w:r>
      <w:r w:rsidR="00B517C8" w:rsidRPr="003B089F">
        <w:rPr>
          <w:rFonts w:ascii="Times New Roman" w:hAnsi="Times New Roman" w:cs="Times New Roman"/>
          <w:color w:val="000000" w:themeColor="text1"/>
          <w:sz w:val="24"/>
          <w:szCs w:val="24"/>
          <w:lang w:val="pl-PL"/>
        </w:rPr>
        <w:t xml:space="preserve">skiej. Twórcy </w:t>
      </w:r>
      <w:r w:rsidR="00ED550D" w:rsidRPr="003B089F">
        <w:rPr>
          <w:rFonts w:ascii="Times New Roman" w:hAnsi="Times New Roman" w:cs="Times New Roman"/>
          <w:color w:val="000000" w:themeColor="text1"/>
          <w:sz w:val="24"/>
          <w:szCs w:val="24"/>
          <w:lang w:val="pl-PL"/>
        </w:rPr>
        <w:t>konwencj</w:t>
      </w:r>
      <w:r w:rsidR="00B517C8" w:rsidRPr="003B089F">
        <w:rPr>
          <w:rFonts w:ascii="Times New Roman" w:hAnsi="Times New Roman" w:cs="Times New Roman"/>
          <w:color w:val="000000" w:themeColor="text1"/>
          <w:sz w:val="24"/>
          <w:szCs w:val="24"/>
          <w:lang w:val="pl-PL"/>
        </w:rPr>
        <w:t xml:space="preserve">i uznali, że poszanowanie prawa do życia wolnego od przemocy jest częścią zobowiązania </w:t>
      </w:r>
      <w:r w:rsidR="009A0E2F">
        <w:rPr>
          <w:rFonts w:ascii="Times New Roman" w:hAnsi="Times New Roman" w:cs="Times New Roman"/>
          <w:color w:val="000000" w:themeColor="text1"/>
          <w:sz w:val="24"/>
          <w:szCs w:val="24"/>
          <w:lang w:val="pl-PL"/>
        </w:rPr>
        <w:t>stron</w:t>
      </w:r>
      <w:r w:rsidR="00B517C8" w:rsidRPr="003B089F">
        <w:rPr>
          <w:rFonts w:ascii="Times New Roman" w:hAnsi="Times New Roman" w:cs="Times New Roman"/>
          <w:color w:val="000000" w:themeColor="text1"/>
          <w:sz w:val="24"/>
          <w:szCs w:val="24"/>
          <w:lang w:val="pl-PL"/>
        </w:rPr>
        <w:t xml:space="preserve"> zapewnienia równości kobiet i mężczyzn </w:t>
      </w:r>
      <w:r w:rsidR="000A1F6B" w:rsidRPr="003B089F">
        <w:rPr>
          <w:rFonts w:ascii="Times New Roman" w:hAnsi="Times New Roman" w:cs="Times New Roman"/>
          <w:color w:val="000000" w:themeColor="text1"/>
          <w:sz w:val="24"/>
          <w:szCs w:val="24"/>
          <w:lang w:val="pl-PL"/>
        </w:rPr>
        <w:t>przy</w:t>
      </w:r>
      <w:r w:rsidR="00B517C8" w:rsidRPr="003B089F">
        <w:rPr>
          <w:rFonts w:ascii="Times New Roman" w:hAnsi="Times New Roman" w:cs="Times New Roman"/>
          <w:color w:val="000000" w:themeColor="text1"/>
          <w:sz w:val="24"/>
          <w:szCs w:val="24"/>
          <w:lang w:val="pl-PL"/>
        </w:rPr>
        <w:t xml:space="preserve"> wykonywaniu i korzystaniu ze wszystkich praw obywatelskich, politycznych, ekonomicznych, społecznych i kulturalnych, zgodnie z </w:t>
      </w:r>
      <w:r w:rsidR="000A1F6B" w:rsidRPr="003B089F">
        <w:rPr>
          <w:rFonts w:ascii="Times New Roman" w:hAnsi="Times New Roman" w:cs="Times New Roman"/>
          <w:color w:val="000000" w:themeColor="text1"/>
          <w:sz w:val="24"/>
          <w:szCs w:val="24"/>
          <w:lang w:val="pl-PL"/>
        </w:rPr>
        <w:t>dokumentami</w:t>
      </w:r>
      <w:r w:rsidR="00B517C8" w:rsidRPr="003B089F">
        <w:rPr>
          <w:rFonts w:ascii="Times New Roman" w:hAnsi="Times New Roman" w:cs="Times New Roman"/>
          <w:color w:val="000000" w:themeColor="text1"/>
          <w:sz w:val="24"/>
          <w:szCs w:val="24"/>
          <w:lang w:val="pl-PL"/>
        </w:rPr>
        <w:t xml:space="preserve"> Rady Europy </w:t>
      </w:r>
      <w:r w:rsidR="000A1F6B" w:rsidRPr="003B089F">
        <w:rPr>
          <w:rFonts w:ascii="Times New Roman" w:hAnsi="Times New Roman" w:cs="Times New Roman"/>
          <w:color w:val="000000" w:themeColor="text1"/>
          <w:sz w:val="24"/>
          <w:szCs w:val="24"/>
          <w:lang w:val="pl-PL"/>
        </w:rPr>
        <w:t xml:space="preserve">dotyczącymi </w:t>
      </w:r>
      <w:r w:rsidR="00B517C8" w:rsidRPr="003B089F">
        <w:rPr>
          <w:rFonts w:ascii="Times New Roman" w:hAnsi="Times New Roman" w:cs="Times New Roman"/>
          <w:color w:val="000000" w:themeColor="text1"/>
          <w:sz w:val="24"/>
          <w:szCs w:val="24"/>
          <w:lang w:val="pl-PL"/>
        </w:rPr>
        <w:t xml:space="preserve">praw człowieka i innymi </w:t>
      </w:r>
      <w:r w:rsidR="000A1F6B" w:rsidRPr="003B089F">
        <w:rPr>
          <w:rFonts w:ascii="Times New Roman" w:hAnsi="Times New Roman" w:cs="Times New Roman"/>
          <w:color w:val="000000" w:themeColor="text1"/>
          <w:sz w:val="24"/>
          <w:szCs w:val="24"/>
          <w:lang w:val="pl-PL"/>
        </w:rPr>
        <w:t>dokumentami</w:t>
      </w:r>
      <w:r w:rsidR="00B517C8" w:rsidRPr="003B089F">
        <w:rPr>
          <w:rFonts w:ascii="Times New Roman" w:hAnsi="Times New Roman" w:cs="Times New Roman"/>
          <w:color w:val="000000" w:themeColor="text1"/>
          <w:sz w:val="24"/>
          <w:szCs w:val="24"/>
          <w:lang w:val="pl-PL"/>
        </w:rPr>
        <w:t xml:space="preserve"> międzynarodowymi</w:t>
      </w:r>
      <w:r w:rsidR="007F0A08" w:rsidRPr="003B089F">
        <w:rPr>
          <w:rStyle w:val="Odwoanieprzypisudolnego"/>
          <w:rFonts w:ascii="Times New Roman" w:hAnsi="Times New Roman" w:cs="Times New Roman"/>
          <w:color w:val="000000" w:themeColor="text1"/>
          <w:sz w:val="24"/>
          <w:szCs w:val="24"/>
        </w:rPr>
        <w:footnoteReference w:id="13"/>
      </w:r>
      <w:r w:rsidR="00B517C8" w:rsidRPr="003B089F">
        <w:rPr>
          <w:rFonts w:ascii="Times New Roman" w:hAnsi="Times New Roman" w:cs="Times New Roman"/>
          <w:color w:val="000000" w:themeColor="text1"/>
          <w:sz w:val="24"/>
          <w:szCs w:val="24"/>
          <w:lang w:val="pl-PL"/>
        </w:rPr>
        <w:t>. Jest to tym bardziej istotne</w:t>
      </w:r>
      <w:r w:rsidR="001C478C">
        <w:rPr>
          <w:rFonts w:ascii="Times New Roman" w:hAnsi="Times New Roman" w:cs="Times New Roman"/>
          <w:color w:val="000000" w:themeColor="text1"/>
          <w:sz w:val="24"/>
          <w:szCs w:val="24"/>
          <w:lang w:val="pl-PL"/>
        </w:rPr>
        <w:t xml:space="preserve">, że w Polsce utrzymują się </w:t>
      </w:r>
      <w:r w:rsidR="00B517C8" w:rsidRPr="003B089F">
        <w:rPr>
          <w:rFonts w:ascii="Times New Roman" w:hAnsi="Times New Roman" w:cs="Times New Roman"/>
          <w:color w:val="000000" w:themeColor="text1"/>
          <w:sz w:val="24"/>
          <w:szCs w:val="24"/>
          <w:lang w:val="pl-PL"/>
        </w:rPr>
        <w:t xml:space="preserve">nierówności między kobietami </w:t>
      </w:r>
      <w:r w:rsidR="00492D91" w:rsidRPr="003B089F">
        <w:rPr>
          <w:rFonts w:ascii="Times New Roman" w:hAnsi="Times New Roman" w:cs="Times New Roman"/>
          <w:color w:val="000000" w:themeColor="text1"/>
          <w:sz w:val="24"/>
          <w:szCs w:val="24"/>
          <w:lang w:val="pl-PL"/>
        </w:rPr>
        <w:t>a</w:t>
      </w:r>
      <w:r w:rsidR="00B517C8" w:rsidRPr="003B089F">
        <w:rPr>
          <w:rFonts w:ascii="Times New Roman" w:hAnsi="Times New Roman" w:cs="Times New Roman"/>
          <w:color w:val="000000" w:themeColor="text1"/>
          <w:sz w:val="24"/>
          <w:szCs w:val="24"/>
          <w:lang w:val="pl-PL"/>
        </w:rPr>
        <w:t xml:space="preserve"> mężczyznami</w:t>
      </w:r>
      <w:r w:rsidR="00CE4EC0" w:rsidRPr="003B089F">
        <w:rPr>
          <w:rStyle w:val="Odwoanieprzypisudolnego"/>
          <w:rFonts w:ascii="Times New Roman" w:hAnsi="Times New Roman" w:cs="Times New Roman"/>
          <w:color w:val="000000" w:themeColor="text1"/>
          <w:sz w:val="24"/>
          <w:szCs w:val="24"/>
        </w:rPr>
        <w:footnoteReference w:id="14"/>
      </w:r>
      <w:r w:rsidR="00E7667F">
        <w:rPr>
          <w:rFonts w:ascii="Times New Roman" w:hAnsi="Times New Roman" w:cs="Times New Roman"/>
          <w:color w:val="000000" w:themeColor="text1"/>
          <w:sz w:val="24"/>
          <w:szCs w:val="24"/>
          <w:lang w:val="pl-PL"/>
        </w:rPr>
        <w:t xml:space="preserve">, a </w:t>
      </w:r>
      <w:r w:rsidR="001C478C">
        <w:rPr>
          <w:rFonts w:ascii="Times New Roman" w:hAnsi="Times New Roman" w:cs="Times New Roman"/>
          <w:color w:val="000000" w:themeColor="text1"/>
          <w:sz w:val="24"/>
          <w:szCs w:val="24"/>
          <w:lang w:val="pl-PL"/>
        </w:rPr>
        <w:t>społeczeństw</w:t>
      </w:r>
      <w:r w:rsidR="002C5B5B">
        <w:rPr>
          <w:rFonts w:ascii="Times New Roman" w:hAnsi="Times New Roman" w:cs="Times New Roman"/>
          <w:color w:val="000000" w:themeColor="text1"/>
          <w:sz w:val="24"/>
          <w:szCs w:val="24"/>
          <w:lang w:val="pl-PL"/>
        </w:rPr>
        <w:t xml:space="preserve">o ma niewielką wiedzę </w:t>
      </w:r>
      <w:r w:rsidR="006375F9">
        <w:rPr>
          <w:rFonts w:ascii="Times New Roman" w:hAnsi="Times New Roman" w:cs="Times New Roman"/>
          <w:color w:val="000000" w:themeColor="text1"/>
          <w:sz w:val="24"/>
          <w:szCs w:val="24"/>
          <w:lang w:val="pl-PL"/>
        </w:rPr>
        <w:t xml:space="preserve">o </w:t>
      </w:r>
      <w:r w:rsidR="00B517C8" w:rsidRPr="003B089F">
        <w:rPr>
          <w:rFonts w:ascii="Times New Roman" w:hAnsi="Times New Roman" w:cs="Times New Roman"/>
          <w:color w:val="000000" w:themeColor="text1"/>
          <w:sz w:val="24"/>
          <w:szCs w:val="24"/>
          <w:lang w:val="pl-PL"/>
        </w:rPr>
        <w:t xml:space="preserve">dyskryminacji </w:t>
      </w:r>
      <w:r w:rsidR="002C5B5B">
        <w:rPr>
          <w:rFonts w:ascii="Times New Roman" w:hAnsi="Times New Roman" w:cs="Times New Roman"/>
          <w:color w:val="000000" w:themeColor="text1"/>
          <w:sz w:val="24"/>
          <w:szCs w:val="24"/>
          <w:lang w:val="pl-PL"/>
        </w:rPr>
        <w:t xml:space="preserve">motywowanej </w:t>
      </w:r>
      <w:r w:rsidR="00B517C8" w:rsidRPr="003B089F">
        <w:rPr>
          <w:rFonts w:ascii="Times New Roman" w:hAnsi="Times New Roman" w:cs="Times New Roman"/>
          <w:color w:val="000000" w:themeColor="text1"/>
          <w:sz w:val="24"/>
          <w:szCs w:val="24"/>
          <w:lang w:val="pl-PL"/>
        </w:rPr>
        <w:t>pł</w:t>
      </w:r>
      <w:r w:rsidR="002C5B5B">
        <w:rPr>
          <w:rFonts w:ascii="Times New Roman" w:hAnsi="Times New Roman" w:cs="Times New Roman"/>
          <w:color w:val="000000" w:themeColor="text1"/>
          <w:sz w:val="24"/>
          <w:szCs w:val="24"/>
          <w:lang w:val="pl-PL"/>
        </w:rPr>
        <w:t>cią</w:t>
      </w:r>
      <w:r w:rsidR="00B517C8" w:rsidRPr="003B089F">
        <w:rPr>
          <w:rFonts w:ascii="Times New Roman" w:hAnsi="Times New Roman" w:cs="Times New Roman"/>
          <w:color w:val="000000" w:themeColor="text1"/>
          <w:sz w:val="24"/>
          <w:szCs w:val="24"/>
          <w:lang w:val="pl-PL"/>
        </w:rPr>
        <w:t xml:space="preserve"> </w:t>
      </w:r>
      <w:r w:rsidR="001C478C">
        <w:rPr>
          <w:rFonts w:ascii="Times New Roman" w:hAnsi="Times New Roman" w:cs="Times New Roman"/>
          <w:color w:val="000000" w:themeColor="text1"/>
          <w:sz w:val="24"/>
          <w:szCs w:val="24"/>
          <w:lang w:val="pl-PL"/>
        </w:rPr>
        <w:t>społeczno-ku</w:t>
      </w:r>
      <w:r w:rsidR="00E7667F">
        <w:rPr>
          <w:rFonts w:ascii="Times New Roman" w:hAnsi="Times New Roman" w:cs="Times New Roman"/>
          <w:color w:val="000000" w:themeColor="text1"/>
          <w:sz w:val="24"/>
          <w:szCs w:val="24"/>
          <w:lang w:val="pl-PL"/>
        </w:rPr>
        <w:t>l</w:t>
      </w:r>
      <w:r w:rsidR="001C478C">
        <w:rPr>
          <w:rFonts w:ascii="Times New Roman" w:hAnsi="Times New Roman" w:cs="Times New Roman"/>
          <w:color w:val="000000" w:themeColor="text1"/>
          <w:sz w:val="24"/>
          <w:szCs w:val="24"/>
          <w:lang w:val="pl-PL"/>
        </w:rPr>
        <w:t>turową</w:t>
      </w:r>
      <w:r w:rsidR="00CE4EC0" w:rsidRPr="003B089F">
        <w:rPr>
          <w:rStyle w:val="Odwoanieprzypisudolnego"/>
          <w:rFonts w:ascii="Times New Roman" w:hAnsi="Times New Roman" w:cs="Times New Roman"/>
          <w:color w:val="000000" w:themeColor="text1"/>
          <w:sz w:val="24"/>
          <w:szCs w:val="24"/>
        </w:rPr>
        <w:footnoteReference w:id="15"/>
      </w:r>
      <w:r w:rsidR="00B517C8"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85"/>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W tym kontekście GREVIO z zadowoleniem </w:t>
      </w:r>
      <w:r w:rsidR="00793B80">
        <w:rPr>
          <w:rFonts w:ascii="Times New Roman" w:hAnsi="Times New Roman" w:cs="Times New Roman"/>
          <w:color w:val="000000" w:themeColor="text1"/>
          <w:sz w:val="24"/>
          <w:szCs w:val="24"/>
          <w:lang w:val="pl-PL"/>
        </w:rPr>
        <w:t>zauważa</w:t>
      </w:r>
      <w:r w:rsidRPr="003B089F">
        <w:rPr>
          <w:rFonts w:ascii="Times New Roman" w:hAnsi="Times New Roman" w:cs="Times New Roman"/>
          <w:color w:val="000000" w:themeColor="text1"/>
          <w:sz w:val="24"/>
          <w:szCs w:val="24"/>
          <w:lang w:val="pl-PL"/>
        </w:rPr>
        <w:t xml:space="preserve">, że Biuro </w:t>
      </w:r>
      <w:r w:rsidR="00E06F40" w:rsidRPr="003B089F">
        <w:rPr>
          <w:rFonts w:ascii="Times New Roman" w:hAnsi="Times New Roman" w:cs="Times New Roman"/>
          <w:color w:val="000000" w:themeColor="text1"/>
          <w:sz w:val="24"/>
          <w:szCs w:val="24"/>
          <w:lang w:val="pl-PL"/>
        </w:rPr>
        <w:t>Rzecznika Praw Obywatelskich</w:t>
      </w:r>
      <w:r w:rsidRPr="003B089F">
        <w:rPr>
          <w:rFonts w:ascii="Times New Roman" w:hAnsi="Times New Roman" w:cs="Times New Roman"/>
          <w:color w:val="000000" w:themeColor="text1"/>
          <w:sz w:val="24"/>
          <w:szCs w:val="24"/>
          <w:lang w:val="pl-PL"/>
        </w:rPr>
        <w:t xml:space="preserve"> RP </w:t>
      </w:r>
      <w:r w:rsidR="002C5B5B">
        <w:rPr>
          <w:rFonts w:ascii="Times New Roman" w:hAnsi="Times New Roman" w:cs="Times New Roman"/>
          <w:color w:val="000000" w:themeColor="text1"/>
          <w:sz w:val="24"/>
          <w:szCs w:val="24"/>
          <w:lang w:val="pl-PL"/>
        </w:rPr>
        <w:t xml:space="preserve">jest zaangażowane w </w:t>
      </w:r>
      <w:r w:rsidRPr="003B089F">
        <w:rPr>
          <w:rFonts w:ascii="Times New Roman" w:hAnsi="Times New Roman" w:cs="Times New Roman"/>
          <w:color w:val="000000" w:themeColor="text1"/>
          <w:sz w:val="24"/>
          <w:szCs w:val="24"/>
          <w:lang w:val="pl-PL"/>
        </w:rPr>
        <w:t>aktywne prom</w:t>
      </w:r>
      <w:r w:rsidR="002C5B5B">
        <w:rPr>
          <w:rFonts w:ascii="Times New Roman" w:hAnsi="Times New Roman" w:cs="Times New Roman"/>
          <w:color w:val="000000" w:themeColor="text1"/>
          <w:sz w:val="24"/>
          <w:szCs w:val="24"/>
          <w:lang w:val="pl-PL"/>
        </w:rPr>
        <w:t>owanie</w:t>
      </w:r>
      <w:r w:rsidRPr="003B089F">
        <w:rPr>
          <w:rFonts w:ascii="Times New Roman" w:hAnsi="Times New Roman" w:cs="Times New Roman"/>
          <w:color w:val="000000" w:themeColor="text1"/>
          <w:sz w:val="24"/>
          <w:szCs w:val="24"/>
          <w:lang w:val="pl-PL"/>
        </w:rPr>
        <w:t xml:space="preserve"> równoś</w:t>
      </w:r>
      <w:r w:rsidR="002C5B5B">
        <w:rPr>
          <w:rFonts w:ascii="Times New Roman" w:hAnsi="Times New Roman" w:cs="Times New Roman"/>
          <w:color w:val="000000" w:themeColor="text1"/>
          <w:sz w:val="24"/>
          <w:szCs w:val="24"/>
          <w:lang w:val="pl-PL"/>
        </w:rPr>
        <w:t>ci</w:t>
      </w:r>
      <w:r w:rsidRPr="003B089F">
        <w:rPr>
          <w:rFonts w:ascii="Times New Roman" w:hAnsi="Times New Roman" w:cs="Times New Roman"/>
          <w:color w:val="000000" w:themeColor="text1"/>
          <w:sz w:val="24"/>
          <w:szCs w:val="24"/>
          <w:lang w:val="pl-PL"/>
        </w:rPr>
        <w:t xml:space="preserve"> kobiet i mężczyzn oraz zwalcza</w:t>
      </w:r>
      <w:r w:rsidR="002C5B5B">
        <w:rPr>
          <w:rFonts w:ascii="Times New Roman" w:hAnsi="Times New Roman" w:cs="Times New Roman"/>
          <w:color w:val="000000" w:themeColor="text1"/>
          <w:sz w:val="24"/>
          <w:szCs w:val="24"/>
          <w:lang w:val="pl-PL"/>
        </w:rPr>
        <w:t>nie</w:t>
      </w:r>
      <w:r w:rsidRPr="003B089F">
        <w:rPr>
          <w:rFonts w:ascii="Times New Roman" w:hAnsi="Times New Roman" w:cs="Times New Roman"/>
          <w:color w:val="000000" w:themeColor="text1"/>
          <w:sz w:val="24"/>
          <w:szCs w:val="24"/>
          <w:lang w:val="pl-PL"/>
        </w:rPr>
        <w:t xml:space="preserve"> przemocy wobec kobiet. Jest to nie tylko niezależna krajowa instytucja zajmująca się prawami człowieka, ale także niezależny organ działający na rzecz równości. Jako tak</w:t>
      </w:r>
      <w:r w:rsidR="00E7667F">
        <w:rPr>
          <w:rFonts w:ascii="Times New Roman" w:hAnsi="Times New Roman" w:cs="Times New Roman"/>
          <w:color w:val="000000" w:themeColor="text1"/>
          <w:sz w:val="24"/>
          <w:szCs w:val="24"/>
          <w:lang w:val="pl-PL"/>
        </w:rPr>
        <w:t>i</w:t>
      </w:r>
      <w:r w:rsidRPr="003B089F">
        <w:rPr>
          <w:rFonts w:ascii="Times New Roman" w:hAnsi="Times New Roman" w:cs="Times New Roman"/>
          <w:color w:val="000000" w:themeColor="text1"/>
          <w:sz w:val="24"/>
          <w:szCs w:val="24"/>
          <w:lang w:val="pl-PL"/>
        </w:rPr>
        <w:t xml:space="preserve">, ma </w:t>
      </w:r>
      <w:r w:rsidR="00E7667F">
        <w:rPr>
          <w:rFonts w:ascii="Times New Roman" w:hAnsi="Times New Roman" w:cs="Times New Roman"/>
          <w:color w:val="000000" w:themeColor="text1"/>
          <w:sz w:val="24"/>
          <w:szCs w:val="24"/>
          <w:lang w:val="pl-PL"/>
        </w:rPr>
        <w:t>on</w:t>
      </w:r>
      <w:r w:rsidR="00E06F40"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za zadanie monitorowa</w:t>
      </w:r>
      <w:r w:rsidR="00E06F40" w:rsidRPr="003B089F">
        <w:rPr>
          <w:rFonts w:ascii="Times New Roman" w:hAnsi="Times New Roman" w:cs="Times New Roman"/>
          <w:color w:val="000000" w:themeColor="text1"/>
          <w:sz w:val="24"/>
          <w:szCs w:val="24"/>
          <w:lang w:val="pl-PL"/>
        </w:rPr>
        <w:t>nie</w:t>
      </w:r>
      <w:r w:rsidRPr="003B089F">
        <w:rPr>
          <w:rFonts w:ascii="Times New Roman" w:hAnsi="Times New Roman" w:cs="Times New Roman"/>
          <w:color w:val="000000" w:themeColor="text1"/>
          <w:sz w:val="24"/>
          <w:szCs w:val="24"/>
          <w:lang w:val="pl-PL"/>
        </w:rPr>
        <w:t xml:space="preserve"> wdrażani</w:t>
      </w:r>
      <w:r w:rsidR="00E06F40" w:rsidRPr="003B089F">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zasad równego traktowania, w tym zwalczani</w:t>
      </w:r>
      <w:r w:rsidR="00E06F40" w:rsidRPr="003B089F">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dyskryminacji kobiet, poprzez prowadzenie badań, studiów i kampanii uświadamiających, promowanie </w:t>
      </w:r>
      <w:r w:rsidR="00E06F40" w:rsidRPr="003B089F">
        <w:rPr>
          <w:rFonts w:ascii="Times New Roman" w:hAnsi="Times New Roman" w:cs="Times New Roman"/>
          <w:color w:val="000000" w:themeColor="text1"/>
          <w:sz w:val="24"/>
          <w:szCs w:val="24"/>
          <w:lang w:val="pl-PL"/>
        </w:rPr>
        <w:t xml:space="preserve">rozwiązań </w:t>
      </w:r>
      <w:r w:rsidR="002C5B5B">
        <w:rPr>
          <w:rFonts w:ascii="Times New Roman" w:hAnsi="Times New Roman" w:cs="Times New Roman"/>
          <w:color w:val="000000" w:themeColor="text1"/>
          <w:sz w:val="24"/>
          <w:szCs w:val="24"/>
          <w:lang w:val="pl-PL"/>
        </w:rPr>
        <w:t xml:space="preserve">w zakresie </w:t>
      </w:r>
      <w:r w:rsidRPr="003B089F">
        <w:rPr>
          <w:rFonts w:ascii="Times New Roman" w:hAnsi="Times New Roman" w:cs="Times New Roman"/>
          <w:color w:val="000000" w:themeColor="text1"/>
          <w:sz w:val="24"/>
          <w:szCs w:val="24"/>
          <w:lang w:val="pl-PL"/>
        </w:rPr>
        <w:t xml:space="preserve">zapobiegania i zwalczania przemocy wobec kobiet, w tym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i </w:t>
      </w:r>
      <w:r w:rsidR="00ED550D" w:rsidRPr="003B089F">
        <w:rPr>
          <w:rFonts w:ascii="Times New Roman" w:hAnsi="Times New Roman" w:cs="Times New Roman"/>
          <w:color w:val="000000" w:themeColor="text1"/>
          <w:sz w:val="24"/>
          <w:szCs w:val="24"/>
          <w:lang w:val="pl-PL"/>
        </w:rPr>
        <w:t>stambul</w:t>
      </w:r>
      <w:r w:rsidRPr="003B089F">
        <w:rPr>
          <w:rFonts w:ascii="Times New Roman" w:hAnsi="Times New Roman" w:cs="Times New Roman"/>
          <w:color w:val="000000" w:themeColor="text1"/>
          <w:sz w:val="24"/>
          <w:szCs w:val="24"/>
          <w:lang w:val="pl-PL"/>
        </w:rPr>
        <w:t>skiej, oraz przedstawianie zaleceń politycznym organom decyzyjnym</w:t>
      </w:r>
      <w:r w:rsidR="00CE4EC0" w:rsidRPr="003B089F">
        <w:rPr>
          <w:rStyle w:val="Odwoanieprzypisudolnego"/>
          <w:rFonts w:ascii="Times New Roman" w:hAnsi="Times New Roman" w:cs="Times New Roman"/>
          <w:color w:val="000000" w:themeColor="text1"/>
          <w:sz w:val="24"/>
          <w:szCs w:val="24"/>
        </w:rPr>
        <w:footnoteReference w:id="16"/>
      </w:r>
      <w:r w:rsidRPr="003B089F">
        <w:rPr>
          <w:rFonts w:ascii="Times New Roman" w:hAnsi="Times New Roman" w:cs="Times New Roman"/>
          <w:color w:val="000000" w:themeColor="text1"/>
          <w:sz w:val="24"/>
          <w:szCs w:val="24"/>
          <w:lang w:val="pl-PL"/>
        </w:rPr>
        <w:t>.</w:t>
      </w:r>
      <w:r w:rsidR="00CE4EC0"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Dzięki monitor</w:t>
      </w:r>
      <w:r w:rsidR="00492D91" w:rsidRPr="003B089F">
        <w:rPr>
          <w:rFonts w:ascii="Times New Roman" w:hAnsi="Times New Roman" w:cs="Times New Roman"/>
          <w:color w:val="000000" w:themeColor="text1"/>
          <w:sz w:val="24"/>
          <w:szCs w:val="24"/>
          <w:lang w:val="pl-PL"/>
        </w:rPr>
        <w:t xml:space="preserve">owaniu </w:t>
      </w:r>
      <w:r w:rsidRPr="003B089F">
        <w:rPr>
          <w:rFonts w:ascii="Times New Roman" w:hAnsi="Times New Roman" w:cs="Times New Roman"/>
          <w:color w:val="000000" w:themeColor="text1"/>
          <w:sz w:val="24"/>
          <w:szCs w:val="24"/>
          <w:lang w:val="pl-PL"/>
        </w:rPr>
        <w:t xml:space="preserve">działań rządu i współpracy z międzynarodowymi mechanizmami </w:t>
      </w:r>
      <w:r w:rsidR="00492D91" w:rsidRPr="003B089F">
        <w:rPr>
          <w:rFonts w:ascii="Times New Roman" w:hAnsi="Times New Roman" w:cs="Times New Roman"/>
          <w:color w:val="000000" w:themeColor="text1"/>
          <w:sz w:val="24"/>
          <w:szCs w:val="24"/>
          <w:lang w:val="pl-PL"/>
        </w:rPr>
        <w:t xml:space="preserve">kontrolowania realizacji </w:t>
      </w:r>
      <w:r w:rsidRPr="003B089F">
        <w:rPr>
          <w:rFonts w:ascii="Times New Roman" w:hAnsi="Times New Roman" w:cs="Times New Roman"/>
          <w:color w:val="000000" w:themeColor="text1"/>
          <w:sz w:val="24"/>
          <w:szCs w:val="24"/>
          <w:lang w:val="pl-PL"/>
        </w:rPr>
        <w:t xml:space="preserve">praw człowieka, praca </w:t>
      </w:r>
      <w:r w:rsidR="00E7667F">
        <w:rPr>
          <w:rFonts w:ascii="Times New Roman" w:hAnsi="Times New Roman" w:cs="Times New Roman"/>
          <w:color w:val="000000" w:themeColor="text1"/>
          <w:sz w:val="24"/>
          <w:szCs w:val="24"/>
          <w:lang w:val="pl-PL"/>
        </w:rPr>
        <w:t xml:space="preserve">Rzecznika </w:t>
      </w:r>
      <w:r w:rsidRPr="003B089F">
        <w:rPr>
          <w:rFonts w:ascii="Times New Roman" w:hAnsi="Times New Roman" w:cs="Times New Roman"/>
          <w:color w:val="000000" w:themeColor="text1"/>
          <w:sz w:val="24"/>
          <w:szCs w:val="24"/>
          <w:lang w:val="pl-PL"/>
        </w:rPr>
        <w:t xml:space="preserve">wnosi </w:t>
      </w:r>
      <w:r w:rsidR="00402A91" w:rsidRPr="003B089F">
        <w:rPr>
          <w:rFonts w:ascii="Times New Roman" w:hAnsi="Times New Roman" w:cs="Times New Roman"/>
          <w:color w:val="000000" w:themeColor="text1"/>
          <w:sz w:val="24"/>
          <w:szCs w:val="24"/>
          <w:lang w:val="pl-PL"/>
        </w:rPr>
        <w:t xml:space="preserve">niezaprzeczalną </w:t>
      </w:r>
      <w:r w:rsidRPr="003B089F">
        <w:rPr>
          <w:rFonts w:ascii="Times New Roman" w:hAnsi="Times New Roman" w:cs="Times New Roman"/>
          <w:color w:val="000000" w:themeColor="text1"/>
          <w:sz w:val="24"/>
          <w:szCs w:val="24"/>
          <w:lang w:val="pl-PL"/>
        </w:rPr>
        <w:t xml:space="preserve">wartość dodaną, z której skorzystało również GREVIO w </w:t>
      </w:r>
      <w:r w:rsidR="00402A91" w:rsidRPr="003B089F">
        <w:rPr>
          <w:rFonts w:ascii="Times New Roman" w:hAnsi="Times New Roman" w:cs="Times New Roman"/>
          <w:color w:val="000000" w:themeColor="text1"/>
          <w:sz w:val="24"/>
          <w:szCs w:val="24"/>
          <w:lang w:val="pl-PL"/>
        </w:rPr>
        <w:t xml:space="preserve">toku </w:t>
      </w:r>
      <w:r w:rsidRPr="003B089F">
        <w:rPr>
          <w:rFonts w:ascii="Times New Roman" w:hAnsi="Times New Roman" w:cs="Times New Roman"/>
          <w:color w:val="000000" w:themeColor="text1"/>
          <w:sz w:val="24"/>
          <w:szCs w:val="24"/>
          <w:lang w:val="pl-PL"/>
        </w:rPr>
        <w:t>ocen</w:t>
      </w:r>
      <w:r w:rsidR="00402A91" w:rsidRPr="003B089F">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wdrażani</w:t>
      </w:r>
      <w:r w:rsidR="00402A91" w:rsidRPr="003B089F">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i </w:t>
      </w:r>
      <w:r w:rsidR="00ED550D" w:rsidRPr="003B089F">
        <w:rPr>
          <w:rFonts w:ascii="Times New Roman" w:hAnsi="Times New Roman" w:cs="Times New Roman"/>
          <w:color w:val="000000" w:themeColor="text1"/>
          <w:sz w:val="24"/>
          <w:szCs w:val="24"/>
          <w:lang w:val="pl-PL"/>
        </w:rPr>
        <w:t>stambul</w:t>
      </w:r>
      <w:r w:rsidRPr="003B089F">
        <w:rPr>
          <w:rFonts w:ascii="Times New Roman" w:hAnsi="Times New Roman" w:cs="Times New Roman"/>
          <w:color w:val="000000" w:themeColor="text1"/>
          <w:sz w:val="24"/>
          <w:szCs w:val="24"/>
          <w:lang w:val="pl-PL"/>
        </w:rPr>
        <w:t xml:space="preserve">skiej w Polsce. GREVIO podkreśla potrzebę </w:t>
      </w:r>
      <w:r w:rsidR="00492D91" w:rsidRPr="003B089F">
        <w:rPr>
          <w:rFonts w:ascii="Times New Roman" w:hAnsi="Times New Roman" w:cs="Times New Roman"/>
          <w:color w:val="000000" w:themeColor="text1"/>
          <w:sz w:val="24"/>
          <w:szCs w:val="24"/>
          <w:lang w:val="pl-PL"/>
        </w:rPr>
        <w:t xml:space="preserve">czuwania, by </w:t>
      </w:r>
      <w:r w:rsidR="009D50F5">
        <w:rPr>
          <w:rFonts w:ascii="Times New Roman" w:hAnsi="Times New Roman" w:cs="Times New Roman"/>
          <w:color w:val="000000" w:themeColor="text1"/>
          <w:sz w:val="24"/>
          <w:szCs w:val="24"/>
          <w:lang w:val="pl-PL"/>
        </w:rPr>
        <w:t xml:space="preserve">ta </w:t>
      </w:r>
      <w:r w:rsidR="00557064">
        <w:rPr>
          <w:rFonts w:ascii="Times New Roman" w:hAnsi="Times New Roman" w:cs="Times New Roman"/>
          <w:color w:val="000000" w:themeColor="text1"/>
          <w:sz w:val="24"/>
          <w:szCs w:val="24"/>
          <w:lang w:val="pl-PL"/>
        </w:rPr>
        <w:t>działa</w:t>
      </w:r>
      <w:r w:rsidR="009D50F5">
        <w:rPr>
          <w:rFonts w:ascii="Times New Roman" w:hAnsi="Times New Roman" w:cs="Times New Roman"/>
          <w:color w:val="000000" w:themeColor="text1"/>
          <w:sz w:val="24"/>
          <w:szCs w:val="24"/>
          <w:lang w:val="pl-PL"/>
        </w:rPr>
        <w:t xml:space="preserve">lność </w:t>
      </w:r>
      <w:r w:rsidR="00793B80">
        <w:rPr>
          <w:rFonts w:ascii="Times New Roman" w:hAnsi="Times New Roman" w:cs="Times New Roman"/>
          <w:color w:val="000000" w:themeColor="text1"/>
          <w:sz w:val="24"/>
          <w:szCs w:val="24"/>
          <w:lang w:val="pl-PL"/>
        </w:rPr>
        <w:t xml:space="preserve">Rzecznika </w:t>
      </w:r>
      <w:r w:rsidR="00492D91" w:rsidRPr="003B089F">
        <w:rPr>
          <w:rFonts w:ascii="Times New Roman" w:hAnsi="Times New Roman" w:cs="Times New Roman"/>
          <w:color w:val="000000" w:themeColor="text1"/>
          <w:sz w:val="24"/>
          <w:szCs w:val="24"/>
          <w:lang w:val="pl-PL"/>
        </w:rPr>
        <w:t xml:space="preserve">nadal </w:t>
      </w:r>
      <w:r w:rsidR="009D50F5">
        <w:rPr>
          <w:rFonts w:ascii="Times New Roman" w:hAnsi="Times New Roman" w:cs="Times New Roman"/>
          <w:color w:val="000000" w:themeColor="text1"/>
          <w:sz w:val="24"/>
          <w:szCs w:val="24"/>
          <w:lang w:val="pl-PL"/>
        </w:rPr>
        <w:t xml:space="preserve">odgrywała kluczową rolę w </w:t>
      </w:r>
      <w:r w:rsidRPr="003B089F">
        <w:rPr>
          <w:rFonts w:ascii="Times New Roman" w:hAnsi="Times New Roman" w:cs="Times New Roman"/>
          <w:color w:val="000000" w:themeColor="text1"/>
          <w:sz w:val="24"/>
          <w:szCs w:val="24"/>
          <w:lang w:val="pl-PL"/>
        </w:rPr>
        <w:t>promowaniu praw człowieka i równości</w:t>
      </w:r>
      <w:r w:rsidR="00CE4EC0" w:rsidRPr="003B089F">
        <w:rPr>
          <w:rStyle w:val="Odwoanieprzypisudolnego"/>
          <w:rFonts w:ascii="Times New Roman" w:hAnsi="Times New Roman" w:cs="Times New Roman"/>
          <w:color w:val="000000" w:themeColor="text1"/>
          <w:sz w:val="24"/>
          <w:szCs w:val="24"/>
        </w:rPr>
        <w:footnoteReference w:id="17"/>
      </w:r>
      <w:r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84"/>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W zakresie przeciwdziałania dyskryminacji, </w:t>
      </w:r>
      <w:r w:rsidR="00914CF8" w:rsidRPr="003B089F">
        <w:rPr>
          <w:rFonts w:ascii="Times New Roman" w:hAnsi="Times New Roman" w:cs="Times New Roman"/>
          <w:color w:val="000000" w:themeColor="text1"/>
          <w:sz w:val="24"/>
          <w:szCs w:val="24"/>
          <w:lang w:val="pl-PL"/>
        </w:rPr>
        <w:t xml:space="preserve">Biuro Pełnomocnika Rządu do spraw Równego Traktowania, podlegające obecnie Ministerstwu Rodziny i Polityki Społecznej, odpowiada również </w:t>
      </w:r>
      <w:r w:rsidRPr="003B089F">
        <w:rPr>
          <w:rFonts w:ascii="Times New Roman" w:hAnsi="Times New Roman" w:cs="Times New Roman"/>
          <w:color w:val="000000" w:themeColor="text1"/>
          <w:sz w:val="24"/>
          <w:szCs w:val="24"/>
          <w:lang w:val="pl-PL"/>
        </w:rPr>
        <w:t xml:space="preserve">za promowanie równości kobiet i mężczyzn w Polsce. GREVIO zauważa, że instytucja ta nie podjęła żadnych konkretnych </w:t>
      </w:r>
      <w:r w:rsidR="00914CF8" w:rsidRPr="003B089F">
        <w:rPr>
          <w:rFonts w:ascii="Times New Roman" w:hAnsi="Times New Roman" w:cs="Times New Roman"/>
          <w:color w:val="000000" w:themeColor="text1"/>
          <w:sz w:val="24"/>
          <w:szCs w:val="24"/>
          <w:lang w:val="pl-PL"/>
        </w:rPr>
        <w:t xml:space="preserve">działań na rzecz </w:t>
      </w:r>
      <w:r w:rsidRPr="003B089F">
        <w:rPr>
          <w:rFonts w:ascii="Times New Roman" w:hAnsi="Times New Roman" w:cs="Times New Roman"/>
          <w:color w:val="000000" w:themeColor="text1"/>
          <w:sz w:val="24"/>
          <w:szCs w:val="24"/>
          <w:lang w:val="pl-PL"/>
        </w:rPr>
        <w:t xml:space="preserve">zwalczania przemocy wobec kobiet, poza przygotowaniem projektu </w:t>
      </w:r>
      <w:r w:rsidR="006E667C" w:rsidRPr="003B089F">
        <w:rPr>
          <w:rFonts w:ascii="Times New Roman" w:hAnsi="Times New Roman" w:cs="Times New Roman"/>
          <w:color w:val="000000" w:themeColor="text1"/>
          <w:sz w:val="24"/>
          <w:szCs w:val="24"/>
          <w:lang w:val="pl-PL"/>
        </w:rPr>
        <w:t>K</w:t>
      </w:r>
      <w:r w:rsidRPr="003B089F">
        <w:rPr>
          <w:rFonts w:ascii="Times New Roman" w:hAnsi="Times New Roman" w:cs="Times New Roman"/>
          <w:color w:val="000000" w:themeColor="text1"/>
          <w:sz w:val="24"/>
          <w:szCs w:val="24"/>
          <w:lang w:val="pl-PL"/>
        </w:rPr>
        <w:t xml:space="preserve">rajowego </w:t>
      </w:r>
      <w:r w:rsidR="00914CF8" w:rsidRPr="003B089F">
        <w:rPr>
          <w:rFonts w:ascii="Times New Roman" w:hAnsi="Times New Roman" w:cs="Times New Roman"/>
          <w:color w:val="000000" w:themeColor="text1"/>
          <w:sz w:val="24"/>
          <w:szCs w:val="24"/>
          <w:lang w:val="pl-PL"/>
        </w:rPr>
        <w:t>p</w:t>
      </w:r>
      <w:r w:rsidR="009D50F5">
        <w:rPr>
          <w:rFonts w:ascii="Times New Roman" w:hAnsi="Times New Roman" w:cs="Times New Roman"/>
          <w:color w:val="000000" w:themeColor="text1"/>
          <w:sz w:val="24"/>
          <w:szCs w:val="24"/>
          <w:lang w:val="pl-PL"/>
        </w:rPr>
        <w:t xml:space="preserve">rogramu </w:t>
      </w:r>
      <w:r w:rsidR="00914CF8" w:rsidRPr="003B089F">
        <w:rPr>
          <w:rFonts w:ascii="Times New Roman" w:hAnsi="Times New Roman" w:cs="Times New Roman"/>
          <w:color w:val="000000" w:themeColor="text1"/>
          <w:sz w:val="24"/>
          <w:szCs w:val="24"/>
          <w:lang w:val="pl-PL"/>
        </w:rPr>
        <w:t>d</w:t>
      </w:r>
      <w:r w:rsidRPr="003B089F">
        <w:rPr>
          <w:rFonts w:ascii="Times New Roman" w:hAnsi="Times New Roman" w:cs="Times New Roman"/>
          <w:color w:val="000000" w:themeColor="text1"/>
          <w:sz w:val="24"/>
          <w:szCs w:val="24"/>
          <w:lang w:val="pl-PL"/>
        </w:rPr>
        <w:t>ziała</w:t>
      </w:r>
      <w:r w:rsidR="009D50F5">
        <w:rPr>
          <w:rFonts w:ascii="Times New Roman" w:hAnsi="Times New Roman" w:cs="Times New Roman"/>
          <w:color w:val="000000" w:themeColor="text1"/>
          <w:sz w:val="24"/>
          <w:szCs w:val="24"/>
          <w:lang w:val="pl-PL"/>
        </w:rPr>
        <w:t>ń</w:t>
      </w:r>
      <w:r w:rsidRPr="003B089F">
        <w:rPr>
          <w:rFonts w:ascii="Times New Roman" w:hAnsi="Times New Roman" w:cs="Times New Roman"/>
          <w:color w:val="000000" w:themeColor="text1"/>
          <w:sz w:val="24"/>
          <w:szCs w:val="24"/>
          <w:lang w:val="pl-PL"/>
        </w:rPr>
        <w:t xml:space="preserve"> na rzecz </w:t>
      </w:r>
      <w:r w:rsidR="00914CF8" w:rsidRPr="003B089F">
        <w:rPr>
          <w:rFonts w:ascii="Times New Roman" w:hAnsi="Times New Roman" w:cs="Times New Roman"/>
          <w:color w:val="000000" w:themeColor="text1"/>
          <w:sz w:val="24"/>
          <w:szCs w:val="24"/>
          <w:lang w:val="pl-PL"/>
        </w:rPr>
        <w:t>równego t</w:t>
      </w:r>
      <w:r w:rsidRPr="003B089F">
        <w:rPr>
          <w:rFonts w:ascii="Times New Roman" w:hAnsi="Times New Roman" w:cs="Times New Roman"/>
          <w:color w:val="000000" w:themeColor="text1"/>
          <w:sz w:val="24"/>
          <w:szCs w:val="24"/>
          <w:lang w:val="pl-PL"/>
        </w:rPr>
        <w:t>raktowania (2021-2030). Od grudnia 2020</w:t>
      </w:r>
      <w:r w:rsidR="00256B4D" w:rsidRPr="003B089F">
        <w:rPr>
          <w:rFonts w:ascii="Times New Roman" w:hAnsi="Times New Roman" w:cs="Times New Roman"/>
          <w:color w:val="000000" w:themeColor="text1"/>
          <w:sz w:val="24"/>
          <w:szCs w:val="24"/>
          <w:lang w:val="pl-PL"/>
        </w:rPr>
        <w:t xml:space="preserve"> r.</w:t>
      </w:r>
      <w:r w:rsidRPr="003B089F">
        <w:rPr>
          <w:rFonts w:ascii="Times New Roman" w:hAnsi="Times New Roman" w:cs="Times New Roman"/>
          <w:color w:val="000000" w:themeColor="text1"/>
          <w:sz w:val="24"/>
          <w:szCs w:val="24"/>
          <w:lang w:val="pl-PL"/>
        </w:rPr>
        <w:t xml:space="preserve"> instytucja ta odpowiada za kształtowanie polityki w zakresie przeciwdziałania przemocy </w:t>
      </w:r>
      <w:r w:rsidR="009D50F5">
        <w:rPr>
          <w:rFonts w:ascii="Times New Roman" w:hAnsi="Times New Roman" w:cs="Times New Roman"/>
          <w:color w:val="000000" w:themeColor="text1"/>
          <w:sz w:val="24"/>
          <w:szCs w:val="24"/>
          <w:lang w:val="pl-PL"/>
        </w:rPr>
        <w:t>w rodzinie</w:t>
      </w:r>
      <w:r w:rsidR="00914CF8"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 ramach Ministerstwa Rodziny i Polityki Społecznej</w:t>
      </w:r>
      <w:r w:rsidR="00CE4EC0" w:rsidRPr="003B089F">
        <w:rPr>
          <w:rStyle w:val="Odwoanieprzypisudolnego"/>
          <w:rFonts w:ascii="Times New Roman" w:hAnsi="Times New Roman" w:cs="Times New Roman"/>
          <w:color w:val="000000" w:themeColor="text1"/>
          <w:sz w:val="24"/>
          <w:szCs w:val="24"/>
        </w:rPr>
        <w:footnoteReference w:id="18"/>
      </w:r>
      <w:r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Nagwek3"/>
        <w:numPr>
          <w:ilvl w:val="0"/>
          <w:numId w:val="84"/>
        </w:numPr>
        <w:ind w:left="0" w:firstLine="0"/>
        <w:rPr>
          <w:rFonts w:ascii="Times New Roman" w:hAnsi="Times New Roman" w:cs="Times New Roman"/>
          <w:color w:val="000000" w:themeColor="text1"/>
          <w:sz w:val="24"/>
          <w:szCs w:val="24"/>
          <w:lang w:val="pl-PL"/>
        </w:rPr>
      </w:pPr>
      <w:bookmarkStart w:id="28" w:name="_Toc89180387"/>
      <w:bookmarkStart w:id="29" w:name="_Toc89181932"/>
      <w:bookmarkStart w:id="30" w:name="_Toc89182213"/>
      <w:r w:rsidRPr="003B089F">
        <w:rPr>
          <w:rFonts w:ascii="Times New Roman" w:hAnsi="Times New Roman" w:cs="Times New Roman"/>
          <w:color w:val="000000" w:themeColor="text1"/>
          <w:sz w:val="24"/>
          <w:szCs w:val="24"/>
          <w:lang w:val="pl-PL"/>
        </w:rPr>
        <w:t>GREVIO zdec</w:t>
      </w:r>
      <w:r w:rsidR="0088518B" w:rsidRPr="003B089F">
        <w:rPr>
          <w:rFonts w:ascii="Times New Roman" w:hAnsi="Times New Roman" w:cs="Times New Roman"/>
          <w:color w:val="000000" w:themeColor="text1"/>
          <w:sz w:val="24"/>
          <w:szCs w:val="24"/>
          <w:lang w:val="pl-PL"/>
        </w:rPr>
        <w:t>ydowanie zachęca polskie władze, by</w:t>
      </w:r>
      <w:r w:rsidRPr="003B089F">
        <w:rPr>
          <w:rFonts w:ascii="Times New Roman" w:hAnsi="Times New Roman" w:cs="Times New Roman"/>
          <w:color w:val="000000" w:themeColor="text1"/>
          <w:sz w:val="24"/>
          <w:szCs w:val="24"/>
          <w:lang w:val="pl-PL"/>
        </w:rPr>
        <w:t xml:space="preserve"> przyję</w:t>
      </w:r>
      <w:r w:rsidR="0088518B" w:rsidRPr="003B089F">
        <w:rPr>
          <w:rFonts w:ascii="Times New Roman" w:hAnsi="Times New Roman" w:cs="Times New Roman"/>
          <w:color w:val="000000" w:themeColor="text1"/>
          <w:sz w:val="24"/>
          <w:szCs w:val="24"/>
          <w:lang w:val="pl-PL"/>
        </w:rPr>
        <w:t>ły</w:t>
      </w:r>
      <w:r w:rsidRPr="003B089F">
        <w:rPr>
          <w:rFonts w:ascii="Times New Roman" w:hAnsi="Times New Roman" w:cs="Times New Roman"/>
          <w:color w:val="000000" w:themeColor="text1"/>
          <w:sz w:val="24"/>
          <w:szCs w:val="24"/>
          <w:lang w:val="pl-PL"/>
        </w:rPr>
        <w:t xml:space="preserve"> i </w:t>
      </w:r>
      <w:r w:rsidR="00C13872">
        <w:rPr>
          <w:rFonts w:ascii="Times New Roman" w:hAnsi="Times New Roman" w:cs="Times New Roman"/>
          <w:color w:val="000000" w:themeColor="text1"/>
          <w:sz w:val="24"/>
          <w:szCs w:val="24"/>
          <w:lang w:val="pl-PL"/>
        </w:rPr>
        <w:t>realizowały</w:t>
      </w:r>
      <w:r w:rsidRPr="003B089F">
        <w:rPr>
          <w:rFonts w:ascii="Times New Roman" w:hAnsi="Times New Roman" w:cs="Times New Roman"/>
          <w:color w:val="000000" w:themeColor="text1"/>
          <w:sz w:val="24"/>
          <w:szCs w:val="24"/>
          <w:lang w:val="pl-PL"/>
        </w:rPr>
        <w:t xml:space="preserve"> kompleksow</w:t>
      </w:r>
      <w:r w:rsidR="0088518B" w:rsidRPr="003B089F">
        <w:rPr>
          <w:rFonts w:ascii="Times New Roman" w:hAnsi="Times New Roman" w:cs="Times New Roman"/>
          <w:color w:val="000000" w:themeColor="text1"/>
          <w:sz w:val="24"/>
          <w:szCs w:val="24"/>
          <w:lang w:val="pl-PL"/>
        </w:rPr>
        <w:t>ą</w:t>
      </w:r>
      <w:r w:rsidRPr="003B089F">
        <w:rPr>
          <w:rFonts w:ascii="Times New Roman" w:hAnsi="Times New Roman" w:cs="Times New Roman"/>
          <w:color w:val="000000" w:themeColor="text1"/>
          <w:sz w:val="24"/>
          <w:szCs w:val="24"/>
          <w:lang w:val="pl-PL"/>
        </w:rPr>
        <w:t xml:space="preserve"> krajow</w:t>
      </w:r>
      <w:r w:rsidR="0088518B" w:rsidRPr="003B089F">
        <w:rPr>
          <w:rFonts w:ascii="Times New Roman" w:hAnsi="Times New Roman" w:cs="Times New Roman"/>
          <w:color w:val="000000" w:themeColor="text1"/>
          <w:sz w:val="24"/>
          <w:szCs w:val="24"/>
          <w:lang w:val="pl-PL"/>
        </w:rPr>
        <w:t>ą</w:t>
      </w:r>
      <w:r w:rsidRPr="003B089F">
        <w:rPr>
          <w:rFonts w:ascii="Times New Roman" w:hAnsi="Times New Roman" w:cs="Times New Roman"/>
          <w:color w:val="000000" w:themeColor="text1"/>
          <w:sz w:val="24"/>
          <w:szCs w:val="24"/>
          <w:lang w:val="pl-PL"/>
        </w:rPr>
        <w:t xml:space="preserve"> polityk</w:t>
      </w:r>
      <w:r w:rsidR="0088518B" w:rsidRPr="003B089F">
        <w:rPr>
          <w:rFonts w:ascii="Times New Roman" w:hAnsi="Times New Roman" w:cs="Times New Roman"/>
          <w:color w:val="000000" w:themeColor="text1"/>
          <w:sz w:val="24"/>
          <w:szCs w:val="24"/>
          <w:lang w:val="pl-PL"/>
        </w:rPr>
        <w:t>ę</w:t>
      </w:r>
      <w:r w:rsidRPr="003B089F">
        <w:rPr>
          <w:rFonts w:ascii="Times New Roman" w:hAnsi="Times New Roman" w:cs="Times New Roman"/>
          <w:color w:val="000000" w:themeColor="text1"/>
          <w:sz w:val="24"/>
          <w:szCs w:val="24"/>
          <w:lang w:val="pl-PL"/>
        </w:rPr>
        <w:t xml:space="preserve"> lub strategi</w:t>
      </w:r>
      <w:r w:rsidR="00107AB6" w:rsidRPr="003B089F">
        <w:rPr>
          <w:rFonts w:ascii="Times New Roman" w:hAnsi="Times New Roman" w:cs="Times New Roman"/>
          <w:color w:val="000000" w:themeColor="text1"/>
          <w:sz w:val="24"/>
          <w:szCs w:val="24"/>
          <w:lang w:val="pl-PL"/>
        </w:rPr>
        <w:t>ę</w:t>
      </w:r>
      <w:r w:rsidRPr="003B089F">
        <w:rPr>
          <w:rFonts w:ascii="Times New Roman" w:hAnsi="Times New Roman" w:cs="Times New Roman"/>
          <w:color w:val="000000" w:themeColor="text1"/>
          <w:sz w:val="24"/>
          <w:szCs w:val="24"/>
          <w:lang w:val="pl-PL"/>
        </w:rPr>
        <w:t xml:space="preserve"> </w:t>
      </w:r>
      <w:r w:rsidR="00107AB6" w:rsidRPr="003B089F">
        <w:rPr>
          <w:rFonts w:ascii="Times New Roman" w:hAnsi="Times New Roman" w:cs="Times New Roman"/>
          <w:color w:val="000000" w:themeColor="text1"/>
          <w:sz w:val="24"/>
          <w:szCs w:val="24"/>
          <w:lang w:val="pl-PL"/>
        </w:rPr>
        <w:t>promowani</w:t>
      </w:r>
      <w:r w:rsidR="00DD6671">
        <w:rPr>
          <w:rFonts w:ascii="Times New Roman" w:hAnsi="Times New Roman" w:cs="Times New Roman"/>
          <w:color w:val="000000" w:themeColor="text1"/>
          <w:sz w:val="24"/>
          <w:szCs w:val="24"/>
          <w:lang w:val="pl-PL"/>
        </w:rPr>
        <w:t>a</w:t>
      </w:r>
      <w:r w:rsidR="00107AB6"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 xml:space="preserve">równości </w:t>
      </w:r>
      <w:r w:rsidR="009F6A4B" w:rsidRPr="003B089F">
        <w:rPr>
          <w:rFonts w:ascii="Times New Roman" w:hAnsi="Times New Roman" w:cs="Times New Roman"/>
          <w:color w:val="000000" w:themeColor="text1"/>
          <w:sz w:val="24"/>
          <w:szCs w:val="24"/>
          <w:lang w:val="pl-PL"/>
        </w:rPr>
        <w:t>kobiet i mężczyzn,</w:t>
      </w:r>
      <w:r w:rsidRPr="003B089F">
        <w:rPr>
          <w:rFonts w:ascii="Times New Roman" w:hAnsi="Times New Roman" w:cs="Times New Roman"/>
          <w:color w:val="000000" w:themeColor="text1"/>
          <w:sz w:val="24"/>
          <w:szCs w:val="24"/>
          <w:lang w:val="pl-PL"/>
        </w:rPr>
        <w:t xml:space="preserve"> w </w:t>
      </w:r>
      <w:r w:rsidRPr="003B089F">
        <w:rPr>
          <w:rFonts w:ascii="Times New Roman" w:hAnsi="Times New Roman" w:cs="Times New Roman"/>
          <w:color w:val="000000" w:themeColor="text1"/>
          <w:sz w:val="24"/>
          <w:szCs w:val="24"/>
          <w:lang w:val="pl-PL"/>
        </w:rPr>
        <w:lastRenderedPageBreak/>
        <w:t>celu skuteczne</w:t>
      </w:r>
      <w:r w:rsidR="00C13872">
        <w:rPr>
          <w:rFonts w:ascii="Times New Roman" w:hAnsi="Times New Roman" w:cs="Times New Roman"/>
          <w:color w:val="000000" w:themeColor="text1"/>
          <w:sz w:val="24"/>
          <w:szCs w:val="24"/>
          <w:lang w:val="pl-PL"/>
        </w:rPr>
        <w:t xml:space="preserve">go wdrożenia </w:t>
      </w:r>
      <w:r w:rsidRPr="003B089F">
        <w:rPr>
          <w:rFonts w:ascii="Times New Roman" w:hAnsi="Times New Roman" w:cs="Times New Roman"/>
          <w:color w:val="000000" w:themeColor="text1"/>
          <w:sz w:val="24"/>
          <w:szCs w:val="24"/>
          <w:lang w:val="pl-PL"/>
        </w:rPr>
        <w:t>zasady</w:t>
      </w:r>
      <w:r w:rsidR="00793B80">
        <w:rPr>
          <w:rFonts w:ascii="Times New Roman" w:hAnsi="Times New Roman" w:cs="Times New Roman"/>
          <w:color w:val="000000" w:themeColor="text1"/>
          <w:sz w:val="24"/>
          <w:szCs w:val="24"/>
          <w:lang w:val="pl-PL"/>
        </w:rPr>
        <w:t xml:space="preserve"> równości kobiet i mężczyzn</w:t>
      </w:r>
      <w:r w:rsidRPr="003B089F">
        <w:rPr>
          <w:rFonts w:ascii="Times New Roman" w:hAnsi="Times New Roman" w:cs="Times New Roman"/>
          <w:color w:val="000000" w:themeColor="text1"/>
          <w:sz w:val="24"/>
          <w:szCs w:val="24"/>
          <w:lang w:val="pl-PL"/>
        </w:rPr>
        <w:t xml:space="preserve">, w szczególności poprzez powiązanie </w:t>
      </w:r>
      <w:r w:rsidR="00C13872">
        <w:rPr>
          <w:rFonts w:ascii="Times New Roman" w:hAnsi="Times New Roman" w:cs="Times New Roman"/>
          <w:color w:val="000000" w:themeColor="text1"/>
          <w:sz w:val="24"/>
          <w:szCs w:val="24"/>
          <w:lang w:val="pl-PL"/>
        </w:rPr>
        <w:t xml:space="preserve">tej polityki </w:t>
      </w:r>
      <w:r w:rsidRPr="003B089F">
        <w:rPr>
          <w:rFonts w:ascii="Times New Roman" w:hAnsi="Times New Roman" w:cs="Times New Roman"/>
          <w:color w:val="000000" w:themeColor="text1"/>
          <w:sz w:val="24"/>
          <w:szCs w:val="24"/>
          <w:lang w:val="pl-PL"/>
        </w:rPr>
        <w:t xml:space="preserve">z działaniami i strategiami mającymi na celu zapobieganie i zwalczanie </w:t>
      </w:r>
      <w:r w:rsidR="00215806" w:rsidRPr="003B089F">
        <w:rPr>
          <w:rFonts w:ascii="Times New Roman" w:hAnsi="Times New Roman" w:cs="Times New Roman"/>
          <w:color w:val="000000" w:themeColor="text1"/>
          <w:sz w:val="24"/>
          <w:szCs w:val="24"/>
          <w:lang w:val="pl-PL"/>
        </w:rPr>
        <w:t>wszystkich form</w:t>
      </w:r>
      <w:r w:rsidRPr="003B089F">
        <w:rPr>
          <w:rFonts w:ascii="Times New Roman" w:hAnsi="Times New Roman" w:cs="Times New Roman"/>
          <w:color w:val="000000" w:themeColor="text1"/>
          <w:sz w:val="24"/>
          <w:szCs w:val="24"/>
          <w:lang w:val="pl-PL"/>
        </w:rPr>
        <w:t xml:space="preserve"> przemocy wobec kobiet, w tym przemocy domowej.</w:t>
      </w:r>
      <w:bookmarkEnd w:id="28"/>
      <w:bookmarkEnd w:id="29"/>
      <w:bookmarkEnd w:id="30"/>
    </w:p>
    <w:p w:rsidR="00C13872" w:rsidRPr="00E04815" w:rsidRDefault="00C13872" w:rsidP="009F6A4B">
      <w:pPr>
        <w:pStyle w:val="Nagwek3"/>
        <w:ind w:left="0" w:firstLine="720"/>
        <w:jc w:val="left"/>
        <w:rPr>
          <w:rFonts w:ascii="Times New Roman" w:hAnsi="Times New Roman" w:cs="Times New Roman"/>
          <w:color w:val="000000" w:themeColor="text1"/>
          <w:sz w:val="24"/>
          <w:szCs w:val="24"/>
          <w:lang w:val="pl-PL"/>
        </w:rPr>
      </w:pPr>
      <w:bookmarkStart w:id="31" w:name="_bookmark8"/>
      <w:bookmarkStart w:id="32" w:name="_Toc89180388"/>
      <w:bookmarkStart w:id="33" w:name="_Toc89182214"/>
      <w:bookmarkEnd w:id="31"/>
    </w:p>
    <w:p w:rsidR="00236CB7" w:rsidRPr="003B089F" w:rsidRDefault="00B517C8" w:rsidP="009F6A4B">
      <w:pPr>
        <w:pStyle w:val="Nagwek3"/>
        <w:ind w:left="0" w:firstLine="720"/>
        <w:jc w:val="left"/>
        <w:rPr>
          <w:rFonts w:ascii="Times New Roman" w:hAnsi="Times New Roman" w:cs="Times New Roman"/>
          <w:color w:val="000000" w:themeColor="text1"/>
          <w:sz w:val="24"/>
          <w:szCs w:val="24"/>
        </w:rPr>
      </w:pPr>
      <w:r w:rsidRPr="003B089F">
        <w:rPr>
          <w:rFonts w:ascii="Times New Roman" w:hAnsi="Times New Roman" w:cs="Times New Roman"/>
          <w:color w:val="000000" w:themeColor="text1"/>
          <w:sz w:val="24"/>
          <w:szCs w:val="24"/>
        </w:rPr>
        <w:t xml:space="preserve">2. </w:t>
      </w:r>
      <w:r w:rsidRPr="003B089F">
        <w:rPr>
          <w:rFonts w:ascii="Times New Roman" w:hAnsi="Times New Roman" w:cs="Times New Roman"/>
          <w:color w:val="000000" w:themeColor="text1"/>
          <w:sz w:val="24"/>
          <w:szCs w:val="24"/>
        </w:rPr>
        <w:tab/>
        <w:t>Dyskryminacja krzyżowa</w:t>
      </w:r>
      <w:bookmarkEnd w:id="32"/>
      <w:bookmarkEnd w:id="33"/>
    </w:p>
    <w:p w:rsidR="00236CB7" w:rsidRPr="003B089F" w:rsidRDefault="00236CB7" w:rsidP="007F0A08">
      <w:pPr>
        <w:pStyle w:val="Tekstpodstawowy"/>
        <w:rPr>
          <w:rFonts w:ascii="Times New Roman" w:hAnsi="Times New Roman" w:cs="Times New Roman"/>
          <w:b/>
          <w:color w:val="000000" w:themeColor="text1"/>
          <w:sz w:val="24"/>
          <w:szCs w:val="24"/>
        </w:rPr>
      </w:pPr>
    </w:p>
    <w:p w:rsidR="00236CB7" w:rsidRPr="003B089F" w:rsidRDefault="00B517C8" w:rsidP="00CF0E0C">
      <w:pPr>
        <w:pStyle w:val="Akapitzlist"/>
        <w:numPr>
          <w:ilvl w:val="0"/>
          <w:numId w:val="84"/>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Artykuł 4 ust. 3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i zobowiązuje </w:t>
      </w:r>
      <w:r w:rsidR="009A0E2F">
        <w:rPr>
          <w:rFonts w:ascii="Times New Roman" w:hAnsi="Times New Roman" w:cs="Times New Roman"/>
          <w:color w:val="000000" w:themeColor="text1"/>
          <w:sz w:val="24"/>
          <w:szCs w:val="24"/>
          <w:lang w:val="pl-PL"/>
        </w:rPr>
        <w:t>stron</w:t>
      </w:r>
      <w:r w:rsidRPr="003B089F">
        <w:rPr>
          <w:rFonts w:ascii="Times New Roman" w:hAnsi="Times New Roman" w:cs="Times New Roman"/>
          <w:color w:val="000000" w:themeColor="text1"/>
          <w:sz w:val="24"/>
          <w:szCs w:val="24"/>
          <w:lang w:val="pl-PL"/>
        </w:rPr>
        <w:t>y do wdr</w:t>
      </w:r>
      <w:r w:rsidR="00793B80">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ż</w:t>
      </w:r>
      <w:r w:rsidR="00793B80">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nia postanowień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i bez </w:t>
      </w:r>
      <w:r w:rsidR="006D131E" w:rsidRPr="003B089F">
        <w:rPr>
          <w:rFonts w:ascii="Times New Roman" w:hAnsi="Times New Roman" w:cs="Times New Roman"/>
          <w:color w:val="000000" w:themeColor="text1"/>
          <w:sz w:val="24"/>
          <w:szCs w:val="24"/>
          <w:lang w:val="pl-PL"/>
        </w:rPr>
        <w:t xml:space="preserve">jakiejkolwiek </w:t>
      </w:r>
      <w:r w:rsidRPr="003B089F">
        <w:rPr>
          <w:rFonts w:ascii="Times New Roman" w:hAnsi="Times New Roman" w:cs="Times New Roman"/>
          <w:color w:val="000000" w:themeColor="text1"/>
          <w:sz w:val="24"/>
          <w:szCs w:val="24"/>
          <w:lang w:val="pl-PL"/>
        </w:rPr>
        <w:t>dyskryminacji. P</w:t>
      </w:r>
      <w:r w:rsidR="006D131E" w:rsidRPr="003B089F">
        <w:rPr>
          <w:rFonts w:ascii="Times New Roman" w:hAnsi="Times New Roman" w:cs="Times New Roman"/>
          <w:color w:val="000000" w:themeColor="text1"/>
          <w:sz w:val="24"/>
          <w:szCs w:val="24"/>
          <w:lang w:val="pl-PL"/>
        </w:rPr>
        <w:t xml:space="preserve">ostanowienie to </w:t>
      </w:r>
      <w:r w:rsidRPr="003B089F">
        <w:rPr>
          <w:rFonts w:ascii="Times New Roman" w:hAnsi="Times New Roman" w:cs="Times New Roman"/>
          <w:color w:val="000000" w:themeColor="text1"/>
          <w:sz w:val="24"/>
          <w:szCs w:val="24"/>
          <w:lang w:val="pl-PL"/>
        </w:rPr>
        <w:t>zawiera niewyczerpujący wykaz prz</w:t>
      </w:r>
      <w:r w:rsidR="006D131E" w:rsidRPr="003B089F">
        <w:rPr>
          <w:rFonts w:ascii="Times New Roman" w:hAnsi="Times New Roman" w:cs="Times New Roman"/>
          <w:color w:val="000000" w:themeColor="text1"/>
          <w:sz w:val="24"/>
          <w:szCs w:val="24"/>
          <w:lang w:val="pl-PL"/>
        </w:rPr>
        <w:t>esłanek</w:t>
      </w:r>
      <w:r w:rsidRPr="003B089F">
        <w:rPr>
          <w:rFonts w:ascii="Times New Roman" w:hAnsi="Times New Roman" w:cs="Times New Roman"/>
          <w:color w:val="000000" w:themeColor="text1"/>
          <w:sz w:val="24"/>
          <w:szCs w:val="24"/>
          <w:lang w:val="pl-PL"/>
        </w:rPr>
        <w:t xml:space="preserve"> dyskryminacji, oparty na art. 14 Europejskiej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i </w:t>
      </w:r>
      <w:r w:rsidR="006D131E" w:rsidRPr="003B089F">
        <w:rPr>
          <w:rFonts w:ascii="Times New Roman" w:hAnsi="Times New Roman" w:cs="Times New Roman"/>
          <w:color w:val="000000" w:themeColor="text1"/>
          <w:sz w:val="24"/>
          <w:szCs w:val="24"/>
          <w:lang w:val="pl-PL"/>
        </w:rPr>
        <w:t>o ochronie p</w:t>
      </w:r>
      <w:r w:rsidRPr="003B089F">
        <w:rPr>
          <w:rFonts w:ascii="Times New Roman" w:hAnsi="Times New Roman" w:cs="Times New Roman"/>
          <w:color w:val="000000" w:themeColor="text1"/>
          <w:sz w:val="24"/>
          <w:szCs w:val="24"/>
          <w:lang w:val="pl-PL"/>
        </w:rPr>
        <w:t xml:space="preserve">raw </w:t>
      </w:r>
      <w:r w:rsidR="006D131E" w:rsidRPr="003B089F">
        <w:rPr>
          <w:rFonts w:ascii="Times New Roman" w:hAnsi="Times New Roman" w:cs="Times New Roman"/>
          <w:color w:val="000000" w:themeColor="text1"/>
          <w:sz w:val="24"/>
          <w:szCs w:val="24"/>
          <w:lang w:val="pl-PL"/>
        </w:rPr>
        <w:t>c</w:t>
      </w:r>
      <w:r w:rsidRPr="003B089F">
        <w:rPr>
          <w:rFonts w:ascii="Times New Roman" w:hAnsi="Times New Roman" w:cs="Times New Roman"/>
          <w:color w:val="000000" w:themeColor="text1"/>
          <w:sz w:val="24"/>
          <w:szCs w:val="24"/>
          <w:lang w:val="pl-PL"/>
        </w:rPr>
        <w:t>złowieka i wykazie zawartym w protokole nr 12</w:t>
      </w:r>
      <w:r w:rsidR="006D131E" w:rsidRPr="003B089F">
        <w:rPr>
          <w:rFonts w:ascii="Times New Roman" w:hAnsi="Times New Roman" w:cs="Times New Roman"/>
          <w:color w:val="000000" w:themeColor="text1"/>
          <w:sz w:val="24"/>
          <w:szCs w:val="24"/>
          <w:lang w:val="pl-PL"/>
        </w:rPr>
        <w:t xml:space="preserve"> do niej</w:t>
      </w:r>
      <w:r w:rsidR="00CE4EC0" w:rsidRPr="003B089F">
        <w:rPr>
          <w:rStyle w:val="Odwoanieprzypisudolnego"/>
          <w:rFonts w:ascii="Times New Roman" w:hAnsi="Times New Roman" w:cs="Times New Roman"/>
          <w:color w:val="000000" w:themeColor="text1"/>
          <w:sz w:val="24"/>
          <w:szCs w:val="24"/>
        </w:rPr>
        <w:footnoteReference w:id="19"/>
      </w:r>
      <w:r w:rsidR="00F2418E">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wymienia on również płeć</w:t>
      </w:r>
      <w:r w:rsidR="006D131E" w:rsidRPr="003B089F">
        <w:rPr>
          <w:rFonts w:ascii="Times New Roman" w:hAnsi="Times New Roman" w:cs="Times New Roman"/>
          <w:color w:val="000000" w:themeColor="text1"/>
          <w:sz w:val="24"/>
          <w:szCs w:val="24"/>
          <w:lang w:val="pl-PL"/>
        </w:rPr>
        <w:t xml:space="preserve"> społeczno-kulturową</w:t>
      </w:r>
      <w:r w:rsidRPr="003B089F">
        <w:rPr>
          <w:rFonts w:ascii="Times New Roman" w:hAnsi="Times New Roman" w:cs="Times New Roman"/>
          <w:color w:val="000000" w:themeColor="text1"/>
          <w:sz w:val="24"/>
          <w:szCs w:val="24"/>
          <w:lang w:val="pl-PL"/>
        </w:rPr>
        <w:t xml:space="preserve">, orientację seksualną, tożsamość płciową, wiek, stan zdrowia, niepełnosprawność, stan cywilny oraz status migranta lub uchodźcy. Obowiązek zawarty w art. 4 ust. 3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i </w:t>
      </w:r>
      <w:r w:rsidR="00ED550D" w:rsidRPr="003B089F">
        <w:rPr>
          <w:rFonts w:ascii="Times New Roman" w:hAnsi="Times New Roman" w:cs="Times New Roman"/>
          <w:color w:val="000000" w:themeColor="text1"/>
          <w:sz w:val="24"/>
          <w:szCs w:val="24"/>
          <w:lang w:val="pl-PL"/>
        </w:rPr>
        <w:t>stambul</w:t>
      </w:r>
      <w:r w:rsidRPr="003B089F">
        <w:rPr>
          <w:rFonts w:ascii="Times New Roman" w:hAnsi="Times New Roman" w:cs="Times New Roman"/>
          <w:color w:val="000000" w:themeColor="text1"/>
          <w:sz w:val="24"/>
          <w:szCs w:val="24"/>
          <w:lang w:val="pl-PL"/>
        </w:rPr>
        <w:t xml:space="preserve">skiej </w:t>
      </w:r>
      <w:r w:rsidR="006D131E" w:rsidRPr="003B089F">
        <w:rPr>
          <w:rFonts w:ascii="Times New Roman" w:hAnsi="Times New Roman" w:cs="Times New Roman"/>
          <w:color w:val="000000" w:themeColor="text1"/>
          <w:sz w:val="24"/>
          <w:szCs w:val="24"/>
          <w:lang w:val="pl-PL"/>
        </w:rPr>
        <w:t xml:space="preserve">wynika z </w:t>
      </w:r>
      <w:r w:rsidRPr="003B089F">
        <w:rPr>
          <w:rFonts w:ascii="Times New Roman" w:hAnsi="Times New Roman" w:cs="Times New Roman"/>
          <w:color w:val="000000" w:themeColor="text1"/>
          <w:sz w:val="24"/>
          <w:szCs w:val="24"/>
          <w:lang w:val="pl-PL"/>
        </w:rPr>
        <w:t>uznani</w:t>
      </w:r>
      <w:r w:rsidR="006D131E" w:rsidRPr="003B089F">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że dyskryminacja niektórych grup kobiet, na przykład przez organy ścigania, </w:t>
      </w:r>
      <w:r w:rsidR="006D131E" w:rsidRPr="003B089F">
        <w:rPr>
          <w:rFonts w:ascii="Times New Roman" w:hAnsi="Times New Roman" w:cs="Times New Roman"/>
          <w:color w:val="000000" w:themeColor="text1"/>
          <w:sz w:val="24"/>
          <w:szCs w:val="24"/>
          <w:lang w:val="pl-PL"/>
        </w:rPr>
        <w:t>wymiar sprawiedl</w:t>
      </w:r>
      <w:r w:rsidR="00D91BB3" w:rsidRPr="003B089F">
        <w:rPr>
          <w:rFonts w:ascii="Times New Roman" w:hAnsi="Times New Roman" w:cs="Times New Roman"/>
          <w:color w:val="000000" w:themeColor="text1"/>
          <w:sz w:val="24"/>
          <w:szCs w:val="24"/>
          <w:lang w:val="pl-PL"/>
        </w:rPr>
        <w:t>i</w:t>
      </w:r>
      <w:r w:rsidR="006D131E" w:rsidRPr="003B089F">
        <w:rPr>
          <w:rFonts w:ascii="Times New Roman" w:hAnsi="Times New Roman" w:cs="Times New Roman"/>
          <w:color w:val="000000" w:themeColor="text1"/>
          <w:sz w:val="24"/>
          <w:szCs w:val="24"/>
          <w:lang w:val="pl-PL"/>
        </w:rPr>
        <w:t>wości</w:t>
      </w:r>
      <w:r w:rsidRPr="003B089F">
        <w:rPr>
          <w:rFonts w:ascii="Times New Roman" w:hAnsi="Times New Roman" w:cs="Times New Roman"/>
          <w:color w:val="000000" w:themeColor="text1"/>
          <w:sz w:val="24"/>
          <w:szCs w:val="24"/>
          <w:lang w:val="pl-PL"/>
        </w:rPr>
        <w:t xml:space="preserve"> lub usługodawców, jest nadal powszechna</w:t>
      </w:r>
      <w:r w:rsidR="00CE4EC0" w:rsidRPr="003B089F">
        <w:rPr>
          <w:rStyle w:val="Odwoanieprzypisudolnego"/>
          <w:rFonts w:ascii="Times New Roman" w:hAnsi="Times New Roman" w:cs="Times New Roman"/>
          <w:color w:val="000000" w:themeColor="text1"/>
          <w:sz w:val="24"/>
          <w:szCs w:val="24"/>
        </w:rPr>
        <w:footnoteReference w:id="20"/>
      </w:r>
      <w:r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84"/>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Zgodnie z</w:t>
      </w:r>
      <w:r w:rsidR="00D91BB3" w:rsidRPr="003B089F">
        <w:rPr>
          <w:rFonts w:ascii="Times New Roman" w:hAnsi="Times New Roman" w:cs="Times New Roman"/>
          <w:color w:val="000000" w:themeColor="text1"/>
          <w:sz w:val="24"/>
          <w:szCs w:val="24"/>
          <w:lang w:val="pl-PL"/>
        </w:rPr>
        <w:t xml:space="preserve"> informacjami </w:t>
      </w:r>
      <w:r w:rsidR="00B238CD">
        <w:rPr>
          <w:rFonts w:ascii="Times New Roman" w:hAnsi="Times New Roman" w:cs="Times New Roman"/>
          <w:color w:val="000000" w:themeColor="text1"/>
          <w:sz w:val="24"/>
          <w:szCs w:val="24"/>
          <w:lang w:val="pl-PL"/>
        </w:rPr>
        <w:t xml:space="preserve">pochodzącymi od </w:t>
      </w:r>
      <w:r w:rsidRPr="003B089F">
        <w:rPr>
          <w:rFonts w:ascii="Times New Roman" w:hAnsi="Times New Roman" w:cs="Times New Roman"/>
          <w:color w:val="000000" w:themeColor="text1"/>
          <w:sz w:val="24"/>
          <w:szCs w:val="24"/>
          <w:lang w:val="pl-PL"/>
        </w:rPr>
        <w:t xml:space="preserve">społeczeństwa obywatelskiego i grup działających na rzecz praw kobiet w Polsce, </w:t>
      </w:r>
      <w:r w:rsidR="00B238CD">
        <w:rPr>
          <w:rFonts w:ascii="Times New Roman" w:hAnsi="Times New Roman" w:cs="Times New Roman"/>
          <w:color w:val="000000" w:themeColor="text1"/>
          <w:sz w:val="24"/>
          <w:szCs w:val="24"/>
          <w:lang w:val="pl-PL"/>
        </w:rPr>
        <w:t>wiele</w:t>
      </w:r>
      <w:r w:rsidR="00D91BB3" w:rsidRPr="003B089F">
        <w:rPr>
          <w:rFonts w:ascii="Times New Roman" w:hAnsi="Times New Roman" w:cs="Times New Roman"/>
          <w:color w:val="000000" w:themeColor="text1"/>
          <w:sz w:val="24"/>
          <w:szCs w:val="24"/>
          <w:lang w:val="pl-PL"/>
        </w:rPr>
        <w:t xml:space="preserve"> grup</w:t>
      </w:r>
      <w:r w:rsidRPr="003B089F">
        <w:rPr>
          <w:rFonts w:ascii="Times New Roman" w:hAnsi="Times New Roman" w:cs="Times New Roman"/>
          <w:color w:val="000000" w:themeColor="text1"/>
          <w:sz w:val="24"/>
          <w:szCs w:val="24"/>
          <w:lang w:val="pl-PL"/>
        </w:rPr>
        <w:t xml:space="preserve"> kobiet</w:t>
      </w:r>
      <w:r w:rsidR="00792A03"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ofiar różnych form przemocy objętych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ą może napot</w:t>
      </w:r>
      <w:r w:rsidR="00D91BB3" w:rsidRPr="003B089F">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kać większe i/lub s</w:t>
      </w:r>
      <w:r w:rsidR="00D91BB3" w:rsidRPr="003B089F">
        <w:rPr>
          <w:rFonts w:ascii="Times New Roman" w:hAnsi="Times New Roman" w:cs="Times New Roman"/>
          <w:color w:val="000000" w:themeColor="text1"/>
          <w:sz w:val="24"/>
          <w:szCs w:val="24"/>
          <w:lang w:val="pl-PL"/>
        </w:rPr>
        <w:t>zczególne</w:t>
      </w:r>
      <w:r w:rsidRPr="003B089F">
        <w:rPr>
          <w:rFonts w:ascii="Times New Roman" w:hAnsi="Times New Roman" w:cs="Times New Roman"/>
          <w:color w:val="000000" w:themeColor="text1"/>
          <w:sz w:val="24"/>
          <w:szCs w:val="24"/>
          <w:lang w:val="pl-PL"/>
        </w:rPr>
        <w:t xml:space="preserve"> przeszkody w dostępie do pomocy, wynikające z dyskryminacji z wielu powodów. </w:t>
      </w:r>
      <w:r w:rsidR="00D91BB3" w:rsidRPr="003B089F">
        <w:rPr>
          <w:rFonts w:ascii="Times New Roman" w:hAnsi="Times New Roman" w:cs="Times New Roman"/>
          <w:color w:val="000000" w:themeColor="text1"/>
          <w:sz w:val="24"/>
          <w:szCs w:val="24"/>
          <w:lang w:val="pl-PL"/>
        </w:rPr>
        <w:t xml:space="preserve">Chodzi zwłaszcza o </w:t>
      </w:r>
      <w:r w:rsidRPr="003B089F">
        <w:rPr>
          <w:rFonts w:ascii="Times New Roman" w:hAnsi="Times New Roman" w:cs="Times New Roman"/>
          <w:color w:val="000000" w:themeColor="text1"/>
          <w:sz w:val="24"/>
          <w:szCs w:val="24"/>
          <w:lang w:val="pl-PL"/>
        </w:rPr>
        <w:t xml:space="preserve">kobiety niepełnosprawne, kobiety starsze, kobiety </w:t>
      </w:r>
      <w:r w:rsidR="00210F5C" w:rsidRPr="003B089F">
        <w:rPr>
          <w:rFonts w:ascii="Times New Roman" w:hAnsi="Times New Roman" w:cs="Times New Roman"/>
          <w:color w:val="000000" w:themeColor="text1"/>
          <w:sz w:val="24"/>
          <w:szCs w:val="24"/>
          <w:lang w:val="pl-PL"/>
        </w:rPr>
        <w:t>romskie</w:t>
      </w:r>
      <w:r w:rsidRPr="003B089F">
        <w:rPr>
          <w:rFonts w:ascii="Times New Roman" w:hAnsi="Times New Roman" w:cs="Times New Roman"/>
          <w:color w:val="000000" w:themeColor="text1"/>
          <w:sz w:val="24"/>
          <w:szCs w:val="24"/>
          <w:lang w:val="pl-PL"/>
        </w:rPr>
        <w:t xml:space="preserve">, kobiety </w:t>
      </w:r>
      <w:proofErr w:type="spellStart"/>
      <w:r w:rsidR="00EA4883" w:rsidRPr="003B089F">
        <w:rPr>
          <w:rFonts w:ascii="Times New Roman" w:hAnsi="Times New Roman" w:cs="Times New Roman"/>
          <w:color w:val="000000" w:themeColor="text1"/>
          <w:sz w:val="24"/>
          <w:szCs w:val="24"/>
          <w:lang w:val="pl-PL"/>
        </w:rPr>
        <w:t>LBTI</w:t>
      </w:r>
      <w:proofErr w:type="spellEnd"/>
      <w:r w:rsidRPr="003B089F">
        <w:rPr>
          <w:rFonts w:ascii="Times New Roman" w:hAnsi="Times New Roman" w:cs="Times New Roman"/>
          <w:color w:val="000000" w:themeColor="text1"/>
          <w:sz w:val="24"/>
          <w:szCs w:val="24"/>
          <w:lang w:val="pl-PL"/>
        </w:rPr>
        <w:t xml:space="preserve">, kobiety zajmujące się prostytucją, </w:t>
      </w:r>
      <w:proofErr w:type="spellStart"/>
      <w:r w:rsidRPr="003B089F">
        <w:rPr>
          <w:rFonts w:ascii="Times New Roman" w:hAnsi="Times New Roman" w:cs="Times New Roman"/>
          <w:color w:val="000000" w:themeColor="text1"/>
          <w:sz w:val="24"/>
          <w:szCs w:val="24"/>
          <w:lang w:val="pl-PL"/>
        </w:rPr>
        <w:t>migrantki</w:t>
      </w:r>
      <w:proofErr w:type="spellEnd"/>
      <w:r w:rsidRPr="003B089F">
        <w:rPr>
          <w:rFonts w:ascii="Times New Roman" w:hAnsi="Times New Roman" w:cs="Times New Roman"/>
          <w:color w:val="000000" w:themeColor="text1"/>
          <w:sz w:val="24"/>
          <w:szCs w:val="24"/>
          <w:lang w:val="pl-PL"/>
        </w:rPr>
        <w:t xml:space="preserve">, </w:t>
      </w:r>
      <w:r w:rsidR="00D91BB3" w:rsidRPr="003B089F">
        <w:rPr>
          <w:rFonts w:ascii="Times New Roman" w:hAnsi="Times New Roman" w:cs="Times New Roman"/>
          <w:color w:val="000000" w:themeColor="text1"/>
          <w:sz w:val="24"/>
          <w:szCs w:val="24"/>
          <w:lang w:val="pl-PL"/>
        </w:rPr>
        <w:t xml:space="preserve">kobiety </w:t>
      </w:r>
      <w:r w:rsidRPr="003B089F">
        <w:rPr>
          <w:rFonts w:ascii="Times New Roman" w:hAnsi="Times New Roman" w:cs="Times New Roman"/>
          <w:color w:val="000000" w:themeColor="text1"/>
          <w:sz w:val="24"/>
          <w:szCs w:val="24"/>
          <w:lang w:val="pl-PL"/>
        </w:rPr>
        <w:t xml:space="preserve">ubiegające się </w:t>
      </w:r>
      <w:r w:rsidR="00285F4E">
        <w:rPr>
          <w:rFonts w:ascii="Times New Roman" w:hAnsi="Times New Roman" w:cs="Times New Roman"/>
          <w:color w:val="000000" w:themeColor="text1"/>
          <w:sz w:val="24"/>
          <w:szCs w:val="24"/>
          <w:lang w:val="pl-PL"/>
        </w:rPr>
        <w:t>o ochronę międzynarodową</w:t>
      </w:r>
      <w:r w:rsidRPr="003B089F">
        <w:rPr>
          <w:rFonts w:ascii="Times New Roman" w:hAnsi="Times New Roman" w:cs="Times New Roman"/>
          <w:color w:val="000000" w:themeColor="text1"/>
          <w:sz w:val="24"/>
          <w:szCs w:val="24"/>
          <w:lang w:val="pl-PL"/>
        </w:rPr>
        <w:t xml:space="preserve"> i </w:t>
      </w:r>
      <w:r w:rsidR="00D91BB3" w:rsidRPr="003B089F">
        <w:rPr>
          <w:rFonts w:ascii="Times New Roman" w:hAnsi="Times New Roman" w:cs="Times New Roman"/>
          <w:color w:val="000000" w:themeColor="text1"/>
          <w:sz w:val="24"/>
          <w:szCs w:val="24"/>
          <w:lang w:val="pl-PL"/>
        </w:rPr>
        <w:t>kobiety-</w:t>
      </w:r>
      <w:r w:rsidRPr="003B089F">
        <w:rPr>
          <w:rFonts w:ascii="Times New Roman" w:hAnsi="Times New Roman" w:cs="Times New Roman"/>
          <w:color w:val="000000" w:themeColor="text1"/>
          <w:sz w:val="24"/>
          <w:szCs w:val="24"/>
          <w:lang w:val="pl-PL"/>
        </w:rPr>
        <w:t>uchodźc</w:t>
      </w:r>
      <w:r w:rsidR="007B6790">
        <w:rPr>
          <w:rFonts w:ascii="Times New Roman" w:hAnsi="Times New Roman" w:cs="Times New Roman"/>
          <w:color w:val="000000" w:themeColor="text1"/>
          <w:sz w:val="24"/>
          <w:szCs w:val="24"/>
          <w:lang w:val="pl-PL"/>
        </w:rPr>
        <w:t>ów</w:t>
      </w:r>
      <w:r w:rsidRPr="003B089F">
        <w:rPr>
          <w:rFonts w:ascii="Times New Roman" w:hAnsi="Times New Roman" w:cs="Times New Roman"/>
          <w:color w:val="000000" w:themeColor="text1"/>
          <w:sz w:val="24"/>
          <w:szCs w:val="24"/>
          <w:lang w:val="pl-PL"/>
        </w:rPr>
        <w:t>. Krajowy p</w:t>
      </w:r>
      <w:r w:rsidR="00D9091E" w:rsidRPr="003B089F">
        <w:rPr>
          <w:rFonts w:ascii="Times New Roman" w:hAnsi="Times New Roman" w:cs="Times New Roman"/>
          <w:color w:val="000000" w:themeColor="text1"/>
          <w:sz w:val="24"/>
          <w:szCs w:val="24"/>
          <w:lang w:val="pl-PL"/>
        </w:rPr>
        <w:t>rogram przeciwdziałania przemocy w rodzinie</w:t>
      </w:r>
      <w:r w:rsidRPr="003B089F">
        <w:rPr>
          <w:rFonts w:ascii="Times New Roman" w:hAnsi="Times New Roman" w:cs="Times New Roman"/>
          <w:color w:val="000000" w:themeColor="text1"/>
          <w:sz w:val="24"/>
          <w:szCs w:val="24"/>
          <w:lang w:val="pl-PL"/>
        </w:rPr>
        <w:t xml:space="preserve"> (2014-2020) nie odnosi się do szczególnych trudności, </w:t>
      </w:r>
      <w:r w:rsidR="007B6790">
        <w:rPr>
          <w:rFonts w:ascii="Times New Roman" w:hAnsi="Times New Roman" w:cs="Times New Roman"/>
          <w:color w:val="000000" w:themeColor="text1"/>
          <w:sz w:val="24"/>
          <w:szCs w:val="24"/>
          <w:lang w:val="pl-PL"/>
        </w:rPr>
        <w:t xml:space="preserve">na </w:t>
      </w:r>
      <w:r w:rsidR="00F035F2" w:rsidRPr="003B089F">
        <w:rPr>
          <w:rFonts w:ascii="Times New Roman" w:hAnsi="Times New Roman" w:cs="Times New Roman"/>
          <w:color w:val="000000" w:themeColor="text1"/>
          <w:sz w:val="24"/>
          <w:szCs w:val="24"/>
          <w:lang w:val="pl-PL"/>
        </w:rPr>
        <w:t xml:space="preserve">jakie napotykają </w:t>
      </w:r>
      <w:r w:rsidR="00792A03" w:rsidRPr="003B089F">
        <w:rPr>
          <w:rFonts w:ascii="Times New Roman" w:hAnsi="Times New Roman" w:cs="Times New Roman"/>
          <w:color w:val="000000" w:themeColor="text1"/>
          <w:sz w:val="24"/>
          <w:szCs w:val="24"/>
          <w:lang w:val="pl-PL"/>
        </w:rPr>
        <w:t>kobiety-ofiary</w:t>
      </w:r>
      <w:r w:rsidRPr="003B089F">
        <w:rPr>
          <w:rFonts w:ascii="Times New Roman" w:hAnsi="Times New Roman" w:cs="Times New Roman"/>
          <w:color w:val="000000" w:themeColor="text1"/>
          <w:sz w:val="24"/>
          <w:szCs w:val="24"/>
          <w:lang w:val="pl-PL"/>
        </w:rPr>
        <w:t xml:space="preserve"> form przemocy objętych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ą. Podobnie, projekt </w:t>
      </w:r>
      <w:r w:rsidR="005C5EE0" w:rsidRPr="003B089F">
        <w:rPr>
          <w:rFonts w:ascii="Times New Roman" w:hAnsi="Times New Roman" w:cs="Times New Roman"/>
          <w:color w:val="000000" w:themeColor="text1"/>
          <w:sz w:val="24"/>
          <w:szCs w:val="24"/>
          <w:lang w:val="pl-PL"/>
        </w:rPr>
        <w:t>K</w:t>
      </w:r>
      <w:r w:rsidRPr="003B089F">
        <w:rPr>
          <w:rFonts w:ascii="Times New Roman" w:hAnsi="Times New Roman" w:cs="Times New Roman"/>
          <w:color w:val="000000" w:themeColor="text1"/>
          <w:sz w:val="24"/>
          <w:szCs w:val="24"/>
          <w:lang w:val="pl-PL"/>
        </w:rPr>
        <w:t xml:space="preserve">rajowego </w:t>
      </w:r>
      <w:r w:rsidR="00F035F2" w:rsidRPr="003B089F">
        <w:rPr>
          <w:rFonts w:ascii="Times New Roman" w:hAnsi="Times New Roman" w:cs="Times New Roman"/>
          <w:color w:val="000000" w:themeColor="text1"/>
          <w:sz w:val="24"/>
          <w:szCs w:val="24"/>
          <w:lang w:val="pl-PL"/>
        </w:rPr>
        <w:t>p</w:t>
      </w:r>
      <w:r w:rsidR="00B238CD">
        <w:rPr>
          <w:rFonts w:ascii="Times New Roman" w:hAnsi="Times New Roman" w:cs="Times New Roman"/>
          <w:color w:val="000000" w:themeColor="text1"/>
          <w:sz w:val="24"/>
          <w:szCs w:val="24"/>
          <w:lang w:val="pl-PL"/>
        </w:rPr>
        <w:t xml:space="preserve">rogramu </w:t>
      </w:r>
      <w:r w:rsidR="00F035F2" w:rsidRPr="003B089F">
        <w:rPr>
          <w:rFonts w:ascii="Times New Roman" w:hAnsi="Times New Roman" w:cs="Times New Roman"/>
          <w:color w:val="000000" w:themeColor="text1"/>
          <w:sz w:val="24"/>
          <w:szCs w:val="24"/>
          <w:lang w:val="pl-PL"/>
        </w:rPr>
        <w:t>d</w:t>
      </w:r>
      <w:r w:rsidRPr="003B089F">
        <w:rPr>
          <w:rFonts w:ascii="Times New Roman" w:hAnsi="Times New Roman" w:cs="Times New Roman"/>
          <w:color w:val="000000" w:themeColor="text1"/>
          <w:sz w:val="24"/>
          <w:szCs w:val="24"/>
          <w:lang w:val="pl-PL"/>
        </w:rPr>
        <w:t>ziała</w:t>
      </w:r>
      <w:r w:rsidR="00B238CD">
        <w:rPr>
          <w:rFonts w:ascii="Times New Roman" w:hAnsi="Times New Roman" w:cs="Times New Roman"/>
          <w:color w:val="000000" w:themeColor="text1"/>
          <w:sz w:val="24"/>
          <w:szCs w:val="24"/>
          <w:lang w:val="pl-PL"/>
        </w:rPr>
        <w:t>ń</w:t>
      </w:r>
      <w:r w:rsidRPr="003B089F">
        <w:rPr>
          <w:rFonts w:ascii="Times New Roman" w:hAnsi="Times New Roman" w:cs="Times New Roman"/>
          <w:color w:val="000000" w:themeColor="text1"/>
          <w:sz w:val="24"/>
          <w:szCs w:val="24"/>
          <w:lang w:val="pl-PL"/>
        </w:rPr>
        <w:t xml:space="preserve"> na rzecz </w:t>
      </w:r>
      <w:r w:rsidR="00F035F2" w:rsidRPr="003B089F">
        <w:rPr>
          <w:rFonts w:ascii="Times New Roman" w:hAnsi="Times New Roman" w:cs="Times New Roman"/>
          <w:color w:val="000000" w:themeColor="text1"/>
          <w:sz w:val="24"/>
          <w:szCs w:val="24"/>
          <w:lang w:val="pl-PL"/>
        </w:rPr>
        <w:t>r</w:t>
      </w:r>
      <w:r w:rsidRPr="003B089F">
        <w:rPr>
          <w:rFonts w:ascii="Times New Roman" w:hAnsi="Times New Roman" w:cs="Times New Roman"/>
          <w:color w:val="000000" w:themeColor="text1"/>
          <w:sz w:val="24"/>
          <w:szCs w:val="24"/>
          <w:lang w:val="pl-PL"/>
        </w:rPr>
        <w:t>ównego</w:t>
      </w:r>
      <w:r w:rsidR="00F035F2" w:rsidRPr="003B089F">
        <w:rPr>
          <w:rFonts w:ascii="Times New Roman" w:hAnsi="Times New Roman" w:cs="Times New Roman"/>
          <w:color w:val="000000" w:themeColor="text1"/>
          <w:sz w:val="24"/>
          <w:szCs w:val="24"/>
          <w:lang w:val="pl-PL"/>
        </w:rPr>
        <w:t xml:space="preserve"> t</w:t>
      </w:r>
      <w:r w:rsidRPr="003B089F">
        <w:rPr>
          <w:rFonts w:ascii="Times New Roman" w:hAnsi="Times New Roman" w:cs="Times New Roman"/>
          <w:color w:val="000000" w:themeColor="text1"/>
          <w:sz w:val="24"/>
          <w:szCs w:val="24"/>
          <w:lang w:val="pl-PL"/>
        </w:rPr>
        <w:t xml:space="preserve">raktowania (2021-2030) nie odnosi się w sposób kompleksowy do </w:t>
      </w:r>
      <w:r w:rsidR="00F035F2" w:rsidRPr="003B089F">
        <w:rPr>
          <w:rFonts w:ascii="Times New Roman" w:hAnsi="Times New Roman" w:cs="Times New Roman"/>
          <w:color w:val="000000" w:themeColor="text1"/>
          <w:sz w:val="24"/>
          <w:szCs w:val="24"/>
          <w:lang w:val="pl-PL"/>
        </w:rPr>
        <w:t xml:space="preserve">szczególnych </w:t>
      </w:r>
      <w:r w:rsidRPr="003B089F">
        <w:rPr>
          <w:rFonts w:ascii="Times New Roman" w:hAnsi="Times New Roman" w:cs="Times New Roman"/>
          <w:color w:val="000000" w:themeColor="text1"/>
          <w:sz w:val="24"/>
          <w:szCs w:val="24"/>
          <w:lang w:val="pl-PL"/>
        </w:rPr>
        <w:t>przeszkód</w:t>
      </w:r>
      <w:r w:rsidR="00D2785F">
        <w:rPr>
          <w:rFonts w:ascii="Times New Roman" w:hAnsi="Times New Roman" w:cs="Times New Roman"/>
          <w:color w:val="000000" w:themeColor="text1"/>
          <w:sz w:val="24"/>
          <w:szCs w:val="24"/>
          <w:lang w:val="pl-PL"/>
        </w:rPr>
        <w:t xml:space="preserve">, </w:t>
      </w:r>
      <w:r w:rsidR="00091793">
        <w:rPr>
          <w:rFonts w:ascii="Times New Roman" w:hAnsi="Times New Roman" w:cs="Times New Roman"/>
          <w:color w:val="000000" w:themeColor="text1"/>
          <w:sz w:val="24"/>
          <w:szCs w:val="24"/>
          <w:lang w:val="pl-PL"/>
        </w:rPr>
        <w:t xml:space="preserve">na </w:t>
      </w:r>
      <w:r w:rsidR="00793B80">
        <w:rPr>
          <w:rFonts w:ascii="Times New Roman" w:hAnsi="Times New Roman" w:cs="Times New Roman"/>
          <w:color w:val="000000" w:themeColor="text1"/>
          <w:sz w:val="24"/>
          <w:szCs w:val="24"/>
          <w:lang w:val="pl-PL"/>
        </w:rPr>
        <w:t>jakie</w:t>
      </w:r>
      <w:r w:rsidR="00091793">
        <w:rPr>
          <w:rFonts w:ascii="Times New Roman" w:hAnsi="Times New Roman" w:cs="Times New Roman"/>
          <w:color w:val="000000" w:themeColor="text1"/>
          <w:sz w:val="24"/>
          <w:szCs w:val="24"/>
          <w:lang w:val="pl-PL"/>
        </w:rPr>
        <w:t xml:space="preserve"> napotykają </w:t>
      </w:r>
      <w:r w:rsidR="00091793" w:rsidRPr="003B089F">
        <w:rPr>
          <w:rFonts w:ascii="Times New Roman" w:hAnsi="Times New Roman" w:cs="Times New Roman"/>
          <w:color w:val="000000" w:themeColor="text1"/>
          <w:sz w:val="24"/>
          <w:szCs w:val="24"/>
          <w:lang w:val="pl-PL"/>
        </w:rPr>
        <w:t>kobiety-ofiary przemocy</w:t>
      </w:r>
      <w:r w:rsidR="00793B80">
        <w:rPr>
          <w:rFonts w:ascii="Times New Roman" w:hAnsi="Times New Roman" w:cs="Times New Roman"/>
          <w:color w:val="000000" w:themeColor="text1"/>
          <w:sz w:val="24"/>
          <w:szCs w:val="24"/>
          <w:lang w:val="pl-PL"/>
        </w:rPr>
        <w:t>,</w:t>
      </w:r>
      <w:r w:rsidR="00091793">
        <w:rPr>
          <w:rFonts w:ascii="Times New Roman" w:hAnsi="Times New Roman" w:cs="Times New Roman"/>
          <w:color w:val="000000" w:themeColor="text1"/>
          <w:sz w:val="24"/>
          <w:szCs w:val="24"/>
          <w:lang w:val="pl-PL"/>
        </w:rPr>
        <w:t xml:space="preserve"> </w:t>
      </w:r>
      <w:r w:rsidR="00D2785F">
        <w:rPr>
          <w:rFonts w:ascii="Times New Roman" w:hAnsi="Times New Roman" w:cs="Times New Roman"/>
          <w:color w:val="000000" w:themeColor="text1"/>
          <w:sz w:val="24"/>
          <w:szCs w:val="24"/>
          <w:lang w:val="pl-PL"/>
        </w:rPr>
        <w:t xml:space="preserve">wynikających z </w:t>
      </w:r>
      <w:r w:rsidRPr="003B089F">
        <w:rPr>
          <w:rFonts w:ascii="Times New Roman" w:hAnsi="Times New Roman" w:cs="Times New Roman"/>
          <w:color w:val="000000" w:themeColor="text1"/>
          <w:sz w:val="24"/>
          <w:szCs w:val="24"/>
          <w:lang w:val="pl-PL"/>
        </w:rPr>
        <w:t>różn</w:t>
      </w:r>
      <w:r w:rsidR="00D2785F">
        <w:rPr>
          <w:rFonts w:ascii="Times New Roman" w:hAnsi="Times New Roman" w:cs="Times New Roman"/>
          <w:color w:val="000000" w:themeColor="text1"/>
          <w:sz w:val="24"/>
          <w:szCs w:val="24"/>
          <w:lang w:val="pl-PL"/>
        </w:rPr>
        <w:t>ych</w:t>
      </w:r>
      <w:r w:rsidR="00F035F2"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t>
      </w:r>
      <w:r w:rsidR="00F035F2" w:rsidRPr="003B089F">
        <w:rPr>
          <w:rFonts w:ascii="Times New Roman" w:hAnsi="Times New Roman" w:cs="Times New Roman"/>
          <w:color w:val="000000" w:themeColor="text1"/>
          <w:sz w:val="24"/>
          <w:szCs w:val="24"/>
          <w:lang w:val="pl-PL"/>
        </w:rPr>
        <w:t>powiązan</w:t>
      </w:r>
      <w:r w:rsidR="00D2785F">
        <w:rPr>
          <w:rFonts w:ascii="Times New Roman" w:hAnsi="Times New Roman" w:cs="Times New Roman"/>
          <w:color w:val="000000" w:themeColor="text1"/>
          <w:sz w:val="24"/>
          <w:szCs w:val="24"/>
          <w:lang w:val="pl-PL"/>
        </w:rPr>
        <w:t>ych</w:t>
      </w:r>
      <w:r w:rsidR="00F035F2" w:rsidRPr="003B089F">
        <w:rPr>
          <w:rFonts w:ascii="Times New Roman" w:hAnsi="Times New Roman" w:cs="Times New Roman"/>
          <w:color w:val="000000" w:themeColor="text1"/>
          <w:sz w:val="24"/>
          <w:szCs w:val="24"/>
          <w:lang w:val="pl-PL"/>
        </w:rPr>
        <w:t xml:space="preserve"> </w:t>
      </w:r>
      <w:r w:rsidR="00307AC7">
        <w:rPr>
          <w:rFonts w:ascii="Times New Roman" w:hAnsi="Times New Roman" w:cs="Times New Roman"/>
          <w:color w:val="000000" w:themeColor="text1"/>
          <w:sz w:val="24"/>
          <w:szCs w:val="24"/>
          <w:lang w:val="pl-PL"/>
        </w:rPr>
        <w:t xml:space="preserve">ze sobą </w:t>
      </w:r>
      <w:r w:rsidRPr="003B089F">
        <w:rPr>
          <w:rFonts w:ascii="Times New Roman" w:hAnsi="Times New Roman" w:cs="Times New Roman"/>
          <w:color w:val="000000" w:themeColor="text1"/>
          <w:sz w:val="24"/>
          <w:szCs w:val="24"/>
          <w:lang w:val="pl-PL"/>
        </w:rPr>
        <w:t>form dyskryminacji, choć odnosi się do potrzeby zmniejszenia ryzyka przemocy lub dyskryminacji, z jaką spotykają się kobiety</w:t>
      </w:r>
      <w:r w:rsidR="00F035F2" w:rsidRPr="003B089F">
        <w:rPr>
          <w:rFonts w:ascii="Times New Roman" w:hAnsi="Times New Roman" w:cs="Times New Roman"/>
          <w:color w:val="000000" w:themeColor="text1"/>
          <w:sz w:val="24"/>
          <w:szCs w:val="24"/>
          <w:lang w:val="pl-PL"/>
        </w:rPr>
        <w:t xml:space="preserve"> </w:t>
      </w:r>
      <w:r w:rsidR="00210F5C" w:rsidRPr="003B089F">
        <w:rPr>
          <w:rFonts w:ascii="Times New Roman" w:hAnsi="Times New Roman" w:cs="Times New Roman"/>
          <w:color w:val="000000" w:themeColor="text1"/>
          <w:sz w:val="24"/>
          <w:szCs w:val="24"/>
          <w:lang w:val="pl-PL"/>
        </w:rPr>
        <w:t>romskie</w:t>
      </w:r>
      <w:r w:rsidRPr="003B089F">
        <w:rPr>
          <w:rFonts w:ascii="Times New Roman" w:hAnsi="Times New Roman" w:cs="Times New Roman"/>
          <w:color w:val="000000" w:themeColor="text1"/>
          <w:sz w:val="24"/>
          <w:szCs w:val="24"/>
          <w:lang w:val="pl-PL"/>
        </w:rPr>
        <w:t xml:space="preserve"> i kobiety niepełnosprawne</w:t>
      </w:r>
      <w:r w:rsidR="00CE4EC0" w:rsidRPr="003B089F">
        <w:rPr>
          <w:rStyle w:val="Odwoanieprzypisudolnego"/>
          <w:rFonts w:ascii="Times New Roman" w:hAnsi="Times New Roman" w:cs="Times New Roman"/>
          <w:color w:val="000000" w:themeColor="text1"/>
          <w:sz w:val="24"/>
          <w:szCs w:val="24"/>
        </w:rPr>
        <w:footnoteReference w:id="21"/>
      </w:r>
      <w:r w:rsidR="006E667C" w:rsidRPr="003B089F">
        <w:rPr>
          <w:rFonts w:ascii="Times New Roman" w:hAnsi="Times New Roman" w:cs="Times New Roman"/>
          <w:color w:val="000000" w:themeColor="text1"/>
          <w:sz w:val="24"/>
          <w:szCs w:val="24"/>
          <w:lang w:val="pl-PL"/>
        </w:rPr>
        <w:t>.</w:t>
      </w:r>
    </w:p>
    <w:p w:rsidR="00236CB7" w:rsidRPr="003B089F" w:rsidRDefault="00236CB7" w:rsidP="007F0A08">
      <w:pPr>
        <w:jc w:val="both"/>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83"/>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Na przykład</w:t>
      </w:r>
      <w:r w:rsidR="00CC4E6E"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brak udogodnień i negatywne stereotypy dotyczące kobiet niepełnosprawnych i ich zdolności </w:t>
      </w:r>
      <w:r w:rsidR="00307AC7">
        <w:rPr>
          <w:rFonts w:ascii="Times New Roman" w:hAnsi="Times New Roman" w:cs="Times New Roman"/>
          <w:color w:val="000000" w:themeColor="text1"/>
          <w:sz w:val="24"/>
          <w:szCs w:val="24"/>
          <w:lang w:val="pl-PL"/>
        </w:rPr>
        <w:t xml:space="preserve">samodzielnego </w:t>
      </w:r>
      <w:r w:rsidRPr="003B089F">
        <w:rPr>
          <w:rFonts w:ascii="Times New Roman" w:hAnsi="Times New Roman" w:cs="Times New Roman"/>
          <w:color w:val="000000" w:themeColor="text1"/>
          <w:sz w:val="24"/>
          <w:szCs w:val="24"/>
          <w:lang w:val="pl-PL"/>
        </w:rPr>
        <w:t xml:space="preserve">dokonywania wyborów stanowią </w:t>
      </w:r>
      <w:r w:rsidR="00307AC7">
        <w:rPr>
          <w:rFonts w:ascii="Times New Roman" w:hAnsi="Times New Roman" w:cs="Times New Roman"/>
          <w:color w:val="000000" w:themeColor="text1"/>
          <w:sz w:val="24"/>
          <w:szCs w:val="24"/>
          <w:lang w:val="pl-PL"/>
        </w:rPr>
        <w:t>istotne przeszkody w</w:t>
      </w:r>
      <w:r w:rsidR="00CC4E6E"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poszuk</w:t>
      </w:r>
      <w:r w:rsidR="00307AC7">
        <w:rPr>
          <w:rFonts w:ascii="Times New Roman" w:hAnsi="Times New Roman" w:cs="Times New Roman"/>
          <w:color w:val="000000" w:themeColor="text1"/>
          <w:sz w:val="24"/>
          <w:szCs w:val="24"/>
          <w:lang w:val="pl-PL"/>
        </w:rPr>
        <w:t xml:space="preserve">iwaniu </w:t>
      </w:r>
      <w:r w:rsidRPr="003B089F">
        <w:rPr>
          <w:rFonts w:ascii="Times New Roman" w:hAnsi="Times New Roman" w:cs="Times New Roman"/>
          <w:color w:val="000000" w:themeColor="text1"/>
          <w:sz w:val="24"/>
          <w:szCs w:val="24"/>
          <w:lang w:val="pl-PL"/>
        </w:rPr>
        <w:t xml:space="preserve">pomocy w </w:t>
      </w:r>
      <w:r w:rsidR="00091793">
        <w:rPr>
          <w:rFonts w:ascii="Times New Roman" w:hAnsi="Times New Roman" w:cs="Times New Roman"/>
          <w:color w:val="000000" w:themeColor="text1"/>
          <w:sz w:val="24"/>
          <w:szCs w:val="24"/>
          <w:lang w:val="pl-PL"/>
        </w:rPr>
        <w:t xml:space="preserve">razie </w:t>
      </w:r>
      <w:r w:rsidRPr="003B089F">
        <w:rPr>
          <w:rFonts w:ascii="Times New Roman" w:hAnsi="Times New Roman" w:cs="Times New Roman"/>
          <w:color w:val="000000" w:themeColor="text1"/>
          <w:sz w:val="24"/>
          <w:szCs w:val="24"/>
          <w:lang w:val="pl-PL"/>
        </w:rPr>
        <w:t>narażeni</w:t>
      </w:r>
      <w:r w:rsidR="00091793">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na przemoc. W rzeczywistości</w:t>
      </w:r>
      <w:r w:rsidR="00CC4E6E"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usługi wsparcia, w tym usługi w zakresie zdrowia seksualnego, są często niedostępne dla kobiet niepełnosprawnych fizycznie. Ponadto</w:t>
      </w:r>
      <w:r w:rsidR="00210F5C"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świadcząc</w:t>
      </w:r>
      <w:r w:rsidR="00CC4E6E" w:rsidRPr="003B089F">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usługi wsparcia </w:t>
      </w:r>
      <w:r w:rsidR="00307AC7">
        <w:rPr>
          <w:rFonts w:ascii="Times New Roman" w:hAnsi="Times New Roman" w:cs="Times New Roman"/>
          <w:color w:val="000000" w:themeColor="text1"/>
          <w:sz w:val="24"/>
          <w:szCs w:val="24"/>
          <w:lang w:val="pl-PL"/>
        </w:rPr>
        <w:t>oraz</w:t>
      </w:r>
      <w:r w:rsidRPr="003B089F">
        <w:rPr>
          <w:rFonts w:ascii="Times New Roman" w:hAnsi="Times New Roman" w:cs="Times New Roman"/>
          <w:color w:val="000000" w:themeColor="text1"/>
          <w:sz w:val="24"/>
          <w:szCs w:val="24"/>
          <w:lang w:val="pl-PL"/>
        </w:rPr>
        <w:t xml:space="preserve"> funkcjonariusze organów ścigania rzadko </w:t>
      </w:r>
      <w:r w:rsidR="00CC4E6E" w:rsidRPr="003B089F">
        <w:rPr>
          <w:rFonts w:ascii="Times New Roman" w:hAnsi="Times New Roman" w:cs="Times New Roman"/>
          <w:color w:val="000000" w:themeColor="text1"/>
          <w:sz w:val="24"/>
          <w:szCs w:val="24"/>
          <w:lang w:val="pl-PL"/>
        </w:rPr>
        <w:t xml:space="preserve">szkoleni </w:t>
      </w:r>
      <w:r w:rsidR="00793B80" w:rsidRPr="003B089F">
        <w:rPr>
          <w:rFonts w:ascii="Times New Roman" w:hAnsi="Times New Roman" w:cs="Times New Roman"/>
          <w:color w:val="000000" w:themeColor="text1"/>
          <w:sz w:val="24"/>
          <w:szCs w:val="24"/>
          <w:lang w:val="pl-PL"/>
        </w:rPr>
        <w:t xml:space="preserve">są </w:t>
      </w:r>
      <w:r w:rsidRPr="003B089F">
        <w:rPr>
          <w:rFonts w:ascii="Times New Roman" w:hAnsi="Times New Roman" w:cs="Times New Roman"/>
          <w:color w:val="000000" w:themeColor="text1"/>
          <w:sz w:val="24"/>
          <w:szCs w:val="24"/>
          <w:lang w:val="pl-PL"/>
        </w:rPr>
        <w:t xml:space="preserve">w zakresie komunikacji z kobietami głuchymi lub niepełnosprawnymi intelektualnie. Brak dostępnych informacji wydaje się uniemożliwiać kobietom niepełnosprawnym poznanie </w:t>
      </w:r>
      <w:r w:rsidR="00307AC7">
        <w:rPr>
          <w:rFonts w:ascii="Times New Roman" w:hAnsi="Times New Roman" w:cs="Times New Roman"/>
          <w:color w:val="000000" w:themeColor="text1"/>
          <w:sz w:val="24"/>
          <w:szCs w:val="24"/>
          <w:lang w:val="pl-PL"/>
        </w:rPr>
        <w:t>ich</w:t>
      </w:r>
      <w:r w:rsidRPr="003B089F">
        <w:rPr>
          <w:rFonts w:ascii="Times New Roman" w:hAnsi="Times New Roman" w:cs="Times New Roman"/>
          <w:color w:val="000000" w:themeColor="text1"/>
          <w:sz w:val="24"/>
          <w:szCs w:val="24"/>
          <w:lang w:val="pl-PL"/>
        </w:rPr>
        <w:t xml:space="preserve"> praw i zgłaszanie przemocy</w:t>
      </w:r>
      <w:r w:rsidR="00ED550D"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t>
      </w:r>
      <w:r w:rsidR="00CC4E6E" w:rsidRPr="003B089F">
        <w:rPr>
          <w:rFonts w:ascii="Times New Roman" w:hAnsi="Times New Roman" w:cs="Times New Roman"/>
          <w:color w:val="000000" w:themeColor="text1"/>
          <w:sz w:val="24"/>
          <w:szCs w:val="24"/>
          <w:lang w:val="pl-PL"/>
        </w:rPr>
        <w:t>której doznają</w:t>
      </w:r>
      <w:r w:rsidR="00307AC7">
        <w:rPr>
          <w:rFonts w:ascii="Times New Roman" w:hAnsi="Times New Roman" w:cs="Times New Roman"/>
          <w:color w:val="000000" w:themeColor="text1"/>
          <w:sz w:val="24"/>
          <w:szCs w:val="24"/>
          <w:lang w:val="pl-PL"/>
        </w:rPr>
        <w:t>;</w:t>
      </w:r>
      <w:r w:rsidR="00CC4E6E" w:rsidRPr="003B089F">
        <w:rPr>
          <w:rFonts w:ascii="Times New Roman" w:hAnsi="Times New Roman" w:cs="Times New Roman"/>
          <w:color w:val="000000" w:themeColor="text1"/>
          <w:sz w:val="24"/>
          <w:szCs w:val="24"/>
          <w:lang w:val="pl-PL"/>
        </w:rPr>
        <w:t xml:space="preserve"> </w:t>
      </w:r>
      <w:r w:rsidR="00307AC7">
        <w:rPr>
          <w:rFonts w:ascii="Times New Roman" w:hAnsi="Times New Roman" w:cs="Times New Roman"/>
          <w:color w:val="000000" w:themeColor="text1"/>
          <w:sz w:val="24"/>
          <w:szCs w:val="24"/>
          <w:lang w:val="pl-PL"/>
        </w:rPr>
        <w:t>często</w:t>
      </w:r>
      <w:r w:rsidR="00793B80">
        <w:rPr>
          <w:rFonts w:ascii="Times New Roman" w:hAnsi="Times New Roman" w:cs="Times New Roman"/>
          <w:color w:val="000000" w:themeColor="text1"/>
          <w:sz w:val="24"/>
          <w:szCs w:val="24"/>
          <w:lang w:val="pl-PL"/>
        </w:rPr>
        <w:t xml:space="preserve">, by </w:t>
      </w:r>
      <w:r w:rsidR="003E3CC4">
        <w:rPr>
          <w:rFonts w:ascii="Times New Roman" w:hAnsi="Times New Roman" w:cs="Times New Roman"/>
          <w:color w:val="000000" w:themeColor="text1"/>
          <w:sz w:val="24"/>
          <w:szCs w:val="24"/>
          <w:lang w:val="pl-PL"/>
        </w:rPr>
        <w:t xml:space="preserve">skorzystać z usług lub wsparcia, </w:t>
      </w:r>
      <w:r w:rsidR="00CC4E6E" w:rsidRPr="003B089F">
        <w:rPr>
          <w:rFonts w:ascii="Times New Roman" w:hAnsi="Times New Roman" w:cs="Times New Roman"/>
          <w:color w:val="000000" w:themeColor="text1"/>
          <w:sz w:val="24"/>
          <w:szCs w:val="24"/>
          <w:lang w:val="pl-PL"/>
        </w:rPr>
        <w:t xml:space="preserve">zdane </w:t>
      </w:r>
      <w:r w:rsidR="003E3CC4">
        <w:rPr>
          <w:rFonts w:ascii="Times New Roman" w:hAnsi="Times New Roman" w:cs="Times New Roman"/>
          <w:color w:val="000000" w:themeColor="text1"/>
          <w:sz w:val="24"/>
          <w:szCs w:val="24"/>
          <w:lang w:val="pl-PL"/>
        </w:rPr>
        <w:t xml:space="preserve">są </w:t>
      </w:r>
      <w:r w:rsidRPr="003B089F">
        <w:rPr>
          <w:rFonts w:ascii="Times New Roman" w:hAnsi="Times New Roman" w:cs="Times New Roman"/>
          <w:color w:val="000000" w:themeColor="text1"/>
          <w:sz w:val="24"/>
          <w:szCs w:val="24"/>
          <w:lang w:val="pl-PL"/>
        </w:rPr>
        <w:t>na krewnych lub znajomych.</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83"/>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Ponadto, zamiast uwzględniać z</w:t>
      </w:r>
      <w:r w:rsidR="00A535EC">
        <w:rPr>
          <w:rFonts w:ascii="Times New Roman" w:hAnsi="Times New Roman" w:cs="Times New Roman"/>
          <w:color w:val="000000" w:themeColor="text1"/>
          <w:sz w:val="24"/>
          <w:szCs w:val="24"/>
          <w:lang w:val="pl-PL"/>
        </w:rPr>
        <w:t xml:space="preserve">jawisko </w:t>
      </w:r>
      <w:r w:rsidRPr="003B089F">
        <w:rPr>
          <w:rFonts w:ascii="Times New Roman" w:hAnsi="Times New Roman" w:cs="Times New Roman"/>
          <w:color w:val="000000" w:themeColor="text1"/>
          <w:sz w:val="24"/>
          <w:szCs w:val="24"/>
          <w:lang w:val="pl-PL"/>
        </w:rPr>
        <w:t>dyskryminacji krzyżowej i wielorakiej, większość p</w:t>
      </w:r>
      <w:r w:rsidR="00CC4E6E" w:rsidRPr="003B089F">
        <w:rPr>
          <w:rFonts w:ascii="Times New Roman" w:hAnsi="Times New Roman" w:cs="Times New Roman"/>
          <w:color w:val="000000" w:themeColor="text1"/>
          <w:sz w:val="24"/>
          <w:szCs w:val="24"/>
          <w:lang w:val="pl-PL"/>
        </w:rPr>
        <w:t>rogramów</w:t>
      </w:r>
      <w:r w:rsidRPr="003B089F">
        <w:rPr>
          <w:rFonts w:ascii="Times New Roman" w:hAnsi="Times New Roman" w:cs="Times New Roman"/>
          <w:color w:val="000000" w:themeColor="text1"/>
          <w:sz w:val="24"/>
          <w:szCs w:val="24"/>
          <w:lang w:val="pl-PL"/>
        </w:rPr>
        <w:t xml:space="preserve"> i klasyfikacji danych </w:t>
      </w:r>
      <w:r w:rsidR="00CC4E6E" w:rsidRPr="003B089F">
        <w:rPr>
          <w:rFonts w:ascii="Times New Roman" w:hAnsi="Times New Roman" w:cs="Times New Roman"/>
          <w:color w:val="000000" w:themeColor="text1"/>
          <w:sz w:val="24"/>
          <w:szCs w:val="24"/>
          <w:lang w:val="pl-PL"/>
        </w:rPr>
        <w:t>uzyskiwanych</w:t>
      </w:r>
      <w:r w:rsidRPr="003B089F">
        <w:rPr>
          <w:rFonts w:ascii="Times New Roman" w:hAnsi="Times New Roman" w:cs="Times New Roman"/>
          <w:color w:val="000000" w:themeColor="text1"/>
          <w:sz w:val="24"/>
          <w:szCs w:val="24"/>
          <w:lang w:val="pl-PL"/>
        </w:rPr>
        <w:t xml:space="preserve"> w ramach krajowego programu przeciwdziałania przemocy w rodzinie rozróżnia pięć </w:t>
      </w:r>
      <w:r w:rsidR="00CC4E6E" w:rsidRPr="003B089F">
        <w:rPr>
          <w:rFonts w:ascii="Times New Roman" w:hAnsi="Times New Roman" w:cs="Times New Roman"/>
          <w:color w:val="000000" w:themeColor="text1"/>
          <w:sz w:val="24"/>
          <w:szCs w:val="24"/>
          <w:lang w:val="pl-PL"/>
        </w:rPr>
        <w:t>grup</w:t>
      </w:r>
      <w:r w:rsidRPr="003B089F">
        <w:rPr>
          <w:rFonts w:ascii="Times New Roman" w:hAnsi="Times New Roman" w:cs="Times New Roman"/>
          <w:color w:val="000000" w:themeColor="text1"/>
          <w:sz w:val="24"/>
          <w:szCs w:val="24"/>
          <w:lang w:val="pl-PL"/>
        </w:rPr>
        <w:t xml:space="preserve"> ofiar: 1) kobiety, 2) mężczyźni, 3) osoby niepełnosprawne, 4) osoby starsze i 5) dzieci. </w:t>
      </w:r>
      <w:r w:rsidR="00CC4E6E" w:rsidRPr="003B089F">
        <w:rPr>
          <w:rFonts w:ascii="Times New Roman" w:hAnsi="Times New Roman" w:cs="Times New Roman"/>
          <w:color w:val="000000" w:themeColor="text1"/>
          <w:sz w:val="24"/>
          <w:szCs w:val="24"/>
          <w:lang w:val="pl-PL"/>
        </w:rPr>
        <w:t xml:space="preserve">W </w:t>
      </w:r>
      <w:r w:rsidR="00A535EC">
        <w:rPr>
          <w:rFonts w:ascii="Times New Roman" w:hAnsi="Times New Roman" w:cs="Times New Roman"/>
          <w:color w:val="000000" w:themeColor="text1"/>
          <w:sz w:val="24"/>
          <w:szCs w:val="24"/>
          <w:lang w:val="pl-PL"/>
        </w:rPr>
        <w:t xml:space="preserve">związku z takim sektorowym </w:t>
      </w:r>
      <w:r w:rsidR="00A535EC">
        <w:rPr>
          <w:rFonts w:ascii="Times New Roman" w:hAnsi="Times New Roman" w:cs="Times New Roman"/>
          <w:color w:val="000000" w:themeColor="text1"/>
          <w:sz w:val="24"/>
          <w:szCs w:val="24"/>
          <w:lang w:val="pl-PL"/>
        </w:rPr>
        <w:lastRenderedPageBreak/>
        <w:t xml:space="preserve">podejściem </w:t>
      </w:r>
      <w:r w:rsidR="00CC4E6E" w:rsidRPr="003B089F">
        <w:rPr>
          <w:rFonts w:ascii="Times New Roman" w:hAnsi="Times New Roman" w:cs="Times New Roman"/>
          <w:color w:val="000000" w:themeColor="text1"/>
          <w:sz w:val="24"/>
          <w:szCs w:val="24"/>
          <w:lang w:val="pl-PL"/>
        </w:rPr>
        <w:t xml:space="preserve">niepełnosprawność i starość postrzegane </w:t>
      </w:r>
      <w:r w:rsidR="00597E95" w:rsidRPr="003B089F">
        <w:rPr>
          <w:rFonts w:ascii="Times New Roman" w:hAnsi="Times New Roman" w:cs="Times New Roman"/>
          <w:color w:val="000000" w:themeColor="text1"/>
          <w:sz w:val="24"/>
          <w:szCs w:val="24"/>
          <w:lang w:val="pl-PL"/>
        </w:rPr>
        <w:t>są w</w:t>
      </w:r>
      <w:r w:rsidRPr="003B089F">
        <w:rPr>
          <w:rFonts w:ascii="Times New Roman" w:hAnsi="Times New Roman" w:cs="Times New Roman"/>
          <w:color w:val="000000" w:themeColor="text1"/>
          <w:sz w:val="24"/>
          <w:szCs w:val="24"/>
          <w:lang w:val="pl-PL"/>
        </w:rPr>
        <w:t xml:space="preserve"> sposób neutralny pod względem płci</w:t>
      </w:r>
      <w:r w:rsidR="00CC4E6E" w:rsidRPr="003B089F">
        <w:rPr>
          <w:rFonts w:ascii="Times New Roman" w:hAnsi="Times New Roman" w:cs="Times New Roman"/>
          <w:color w:val="000000" w:themeColor="text1"/>
          <w:sz w:val="24"/>
          <w:szCs w:val="24"/>
          <w:lang w:val="pl-PL"/>
        </w:rPr>
        <w:t xml:space="preserve"> społeczno-kulturowej</w:t>
      </w:r>
      <w:r w:rsidRPr="003B089F">
        <w:rPr>
          <w:rFonts w:ascii="Times New Roman" w:hAnsi="Times New Roman" w:cs="Times New Roman"/>
          <w:color w:val="000000" w:themeColor="text1"/>
          <w:sz w:val="24"/>
          <w:szCs w:val="24"/>
          <w:lang w:val="pl-PL"/>
        </w:rPr>
        <w:t>, co nie pozwala na identyfikację s</w:t>
      </w:r>
      <w:r w:rsidR="00CC4E6E" w:rsidRPr="003B089F">
        <w:rPr>
          <w:rFonts w:ascii="Times New Roman" w:hAnsi="Times New Roman" w:cs="Times New Roman"/>
          <w:color w:val="000000" w:themeColor="text1"/>
          <w:sz w:val="24"/>
          <w:szCs w:val="24"/>
          <w:lang w:val="pl-PL"/>
        </w:rPr>
        <w:t>zczególnych</w:t>
      </w:r>
      <w:r w:rsidRPr="003B089F">
        <w:rPr>
          <w:rFonts w:ascii="Times New Roman" w:hAnsi="Times New Roman" w:cs="Times New Roman"/>
          <w:color w:val="000000" w:themeColor="text1"/>
          <w:sz w:val="24"/>
          <w:szCs w:val="24"/>
          <w:lang w:val="pl-PL"/>
        </w:rPr>
        <w:t xml:space="preserve"> doświadczeń dyskryminacji</w:t>
      </w:r>
      <w:r w:rsidR="00F276CE">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ani na reagowanie na nie poprzez usuwanie barier, które uniemożliwiają kobietom niepełnosprawnym lub starszym kobietom </w:t>
      </w:r>
      <w:r w:rsidR="00F276CE">
        <w:rPr>
          <w:rFonts w:ascii="Times New Roman" w:hAnsi="Times New Roman" w:cs="Times New Roman"/>
          <w:color w:val="000000" w:themeColor="text1"/>
          <w:sz w:val="24"/>
          <w:szCs w:val="24"/>
          <w:lang w:val="pl-PL"/>
        </w:rPr>
        <w:t xml:space="preserve">uzyskanie </w:t>
      </w:r>
      <w:r w:rsidRPr="003B089F">
        <w:rPr>
          <w:rFonts w:ascii="Times New Roman" w:hAnsi="Times New Roman" w:cs="Times New Roman"/>
          <w:color w:val="000000" w:themeColor="text1"/>
          <w:sz w:val="24"/>
          <w:szCs w:val="24"/>
          <w:lang w:val="pl-PL"/>
        </w:rPr>
        <w:t>pomocy</w:t>
      </w:r>
      <w:r w:rsidR="00CC4E6E" w:rsidRPr="003B089F">
        <w:rPr>
          <w:rStyle w:val="Odwoanieprzypisudolnego"/>
          <w:rFonts w:ascii="Times New Roman" w:hAnsi="Times New Roman" w:cs="Times New Roman"/>
          <w:color w:val="000000" w:themeColor="text1"/>
          <w:sz w:val="24"/>
          <w:szCs w:val="24"/>
          <w:lang w:val="pl-PL"/>
        </w:rPr>
        <w:footnoteReference w:id="22"/>
      </w:r>
      <w:r w:rsidR="006E667C"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83"/>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GREVIO z zadowoleniem </w:t>
      </w:r>
      <w:r w:rsidR="00A535EC">
        <w:rPr>
          <w:rFonts w:ascii="Times New Roman" w:hAnsi="Times New Roman" w:cs="Times New Roman"/>
          <w:color w:val="000000" w:themeColor="text1"/>
          <w:sz w:val="24"/>
          <w:szCs w:val="24"/>
          <w:lang w:val="pl-PL"/>
        </w:rPr>
        <w:t>zauważa</w:t>
      </w:r>
      <w:r w:rsidRPr="003B089F">
        <w:rPr>
          <w:rFonts w:ascii="Times New Roman" w:hAnsi="Times New Roman" w:cs="Times New Roman"/>
          <w:color w:val="000000" w:themeColor="text1"/>
          <w:sz w:val="24"/>
          <w:szCs w:val="24"/>
          <w:lang w:val="pl-PL"/>
        </w:rPr>
        <w:t xml:space="preserve">, że </w:t>
      </w:r>
      <w:r w:rsidR="006E667C" w:rsidRPr="003B089F">
        <w:rPr>
          <w:rFonts w:ascii="Times New Roman" w:hAnsi="Times New Roman" w:cs="Times New Roman"/>
          <w:color w:val="000000" w:themeColor="text1"/>
          <w:sz w:val="24"/>
          <w:szCs w:val="24"/>
          <w:lang w:val="pl-PL"/>
        </w:rPr>
        <w:t>K</w:t>
      </w:r>
      <w:r w:rsidRPr="003B089F">
        <w:rPr>
          <w:rFonts w:ascii="Times New Roman" w:hAnsi="Times New Roman" w:cs="Times New Roman"/>
          <w:color w:val="000000" w:themeColor="text1"/>
          <w:sz w:val="24"/>
          <w:szCs w:val="24"/>
          <w:lang w:val="pl-PL"/>
        </w:rPr>
        <w:t xml:space="preserve">rajowy </w:t>
      </w:r>
      <w:r w:rsidR="006E667C" w:rsidRPr="003B089F">
        <w:rPr>
          <w:rFonts w:ascii="Times New Roman" w:hAnsi="Times New Roman" w:cs="Times New Roman"/>
          <w:color w:val="000000" w:themeColor="text1"/>
          <w:sz w:val="24"/>
          <w:szCs w:val="24"/>
          <w:lang w:val="pl-PL"/>
        </w:rPr>
        <w:t>p</w:t>
      </w:r>
      <w:r w:rsidRPr="003B089F">
        <w:rPr>
          <w:rFonts w:ascii="Times New Roman" w:hAnsi="Times New Roman" w:cs="Times New Roman"/>
          <w:color w:val="000000" w:themeColor="text1"/>
          <w:sz w:val="24"/>
          <w:szCs w:val="24"/>
          <w:lang w:val="pl-PL"/>
        </w:rPr>
        <w:t xml:space="preserve">rogram </w:t>
      </w:r>
      <w:r w:rsidR="006E667C" w:rsidRPr="003B089F">
        <w:rPr>
          <w:rFonts w:ascii="Times New Roman" w:hAnsi="Times New Roman" w:cs="Times New Roman"/>
          <w:color w:val="000000" w:themeColor="text1"/>
          <w:sz w:val="24"/>
          <w:szCs w:val="24"/>
          <w:lang w:val="pl-PL"/>
        </w:rPr>
        <w:t>i</w:t>
      </w:r>
      <w:r w:rsidRPr="003B089F">
        <w:rPr>
          <w:rFonts w:ascii="Times New Roman" w:hAnsi="Times New Roman" w:cs="Times New Roman"/>
          <w:color w:val="000000" w:themeColor="text1"/>
          <w:sz w:val="24"/>
          <w:szCs w:val="24"/>
          <w:lang w:val="pl-PL"/>
        </w:rPr>
        <w:t xml:space="preserve">ntegracji </w:t>
      </w:r>
      <w:r w:rsidR="006E667C" w:rsidRPr="003B089F">
        <w:rPr>
          <w:rFonts w:ascii="Times New Roman" w:hAnsi="Times New Roman" w:cs="Times New Roman"/>
          <w:color w:val="000000" w:themeColor="text1"/>
          <w:sz w:val="24"/>
          <w:szCs w:val="24"/>
          <w:lang w:val="pl-PL"/>
        </w:rPr>
        <w:t>s</w:t>
      </w:r>
      <w:r w:rsidRPr="003B089F">
        <w:rPr>
          <w:rFonts w:ascii="Times New Roman" w:hAnsi="Times New Roman" w:cs="Times New Roman"/>
          <w:color w:val="000000" w:themeColor="text1"/>
          <w:sz w:val="24"/>
          <w:szCs w:val="24"/>
          <w:lang w:val="pl-PL"/>
        </w:rPr>
        <w:t xml:space="preserve">połeczności </w:t>
      </w:r>
      <w:r w:rsidR="006E667C" w:rsidRPr="003B089F">
        <w:rPr>
          <w:rFonts w:ascii="Times New Roman" w:hAnsi="Times New Roman" w:cs="Times New Roman"/>
          <w:color w:val="000000" w:themeColor="text1"/>
          <w:sz w:val="24"/>
          <w:szCs w:val="24"/>
          <w:lang w:val="pl-PL"/>
        </w:rPr>
        <w:t>r</w:t>
      </w:r>
      <w:r w:rsidRPr="003B089F">
        <w:rPr>
          <w:rFonts w:ascii="Times New Roman" w:hAnsi="Times New Roman" w:cs="Times New Roman"/>
          <w:color w:val="000000" w:themeColor="text1"/>
          <w:sz w:val="24"/>
          <w:szCs w:val="24"/>
          <w:lang w:val="pl-PL"/>
        </w:rPr>
        <w:t xml:space="preserve">omskiej (2021-2030), w przeciwieństwie do jego poprzedniej wersji (2014-2020), zawiera </w:t>
      </w:r>
      <w:r w:rsidR="00B04F6D" w:rsidRPr="003B089F">
        <w:rPr>
          <w:rFonts w:ascii="Times New Roman" w:hAnsi="Times New Roman" w:cs="Times New Roman"/>
          <w:color w:val="000000" w:themeColor="text1"/>
          <w:sz w:val="24"/>
          <w:szCs w:val="24"/>
          <w:lang w:val="pl-PL"/>
        </w:rPr>
        <w:t>odrębne</w:t>
      </w:r>
      <w:r w:rsidRPr="003B089F">
        <w:rPr>
          <w:rFonts w:ascii="Times New Roman" w:hAnsi="Times New Roman" w:cs="Times New Roman"/>
          <w:color w:val="000000" w:themeColor="text1"/>
          <w:sz w:val="24"/>
          <w:szCs w:val="24"/>
          <w:lang w:val="pl-PL"/>
        </w:rPr>
        <w:t xml:space="preserve"> postanowienia dotyczące romskich kobiet i dziewcząt, </w:t>
      </w:r>
      <w:r w:rsidR="00F4551B">
        <w:rPr>
          <w:rFonts w:ascii="Times New Roman" w:hAnsi="Times New Roman" w:cs="Times New Roman"/>
          <w:color w:val="000000" w:themeColor="text1"/>
          <w:sz w:val="24"/>
          <w:szCs w:val="24"/>
          <w:lang w:val="pl-PL"/>
        </w:rPr>
        <w:t>w</w:t>
      </w:r>
      <w:r w:rsidR="00B04F6D" w:rsidRPr="003B089F">
        <w:rPr>
          <w:rFonts w:ascii="Times New Roman" w:hAnsi="Times New Roman" w:cs="Times New Roman"/>
          <w:color w:val="000000" w:themeColor="text1"/>
          <w:sz w:val="24"/>
          <w:szCs w:val="24"/>
          <w:lang w:val="pl-PL"/>
        </w:rPr>
        <w:t xml:space="preserve"> szczególności </w:t>
      </w:r>
      <w:r w:rsidR="009968F6">
        <w:rPr>
          <w:rFonts w:ascii="Times New Roman" w:hAnsi="Times New Roman" w:cs="Times New Roman"/>
          <w:color w:val="000000" w:themeColor="text1"/>
          <w:sz w:val="24"/>
          <w:szCs w:val="24"/>
          <w:lang w:val="pl-PL"/>
        </w:rPr>
        <w:t xml:space="preserve">wzmacniania </w:t>
      </w:r>
      <w:r w:rsidR="008A7AD1" w:rsidRPr="003B089F">
        <w:rPr>
          <w:rFonts w:ascii="Times New Roman" w:hAnsi="Times New Roman" w:cs="Times New Roman"/>
          <w:color w:val="000000" w:themeColor="text1"/>
          <w:sz w:val="24"/>
          <w:szCs w:val="24"/>
          <w:lang w:val="pl-PL"/>
        </w:rPr>
        <w:t xml:space="preserve">ich </w:t>
      </w:r>
      <w:r w:rsidR="00B04F6D" w:rsidRPr="003B089F">
        <w:rPr>
          <w:rFonts w:ascii="Times New Roman" w:hAnsi="Times New Roman" w:cs="Times New Roman"/>
          <w:color w:val="000000" w:themeColor="text1"/>
          <w:sz w:val="24"/>
          <w:szCs w:val="24"/>
          <w:lang w:val="pl-PL"/>
        </w:rPr>
        <w:t>samodzieln</w:t>
      </w:r>
      <w:r w:rsidR="008A7AD1" w:rsidRPr="003B089F">
        <w:rPr>
          <w:rFonts w:ascii="Times New Roman" w:hAnsi="Times New Roman" w:cs="Times New Roman"/>
          <w:color w:val="000000" w:themeColor="text1"/>
          <w:sz w:val="24"/>
          <w:szCs w:val="24"/>
          <w:lang w:val="pl-PL"/>
        </w:rPr>
        <w:t>ej pozycji</w:t>
      </w:r>
      <w:r w:rsidRPr="003B089F">
        <w:rPr>
          <w:rFonts w:ascii="Times New Roman" w:hAnsi="Times New Roman" w:cs="Times New Roman"/>
          <w:color w:val="000000" w:themeColor="text1"/>
          <w:sz w:val="24"/>
          <w:szCs w:val="24"/>
          <w:lang w:val="pl-PL"/>
        </w:rPr>
        <w:t xml:space="preserve">, ale </w:t>
      </w:r>
      <w:r w:rsidR="00A535EC">
        <w:rPr>
          <w:rFonts w:ascii="Times New Roman" w:hAnsi="Times New Roman" w:cs="Times New Roman"/>
          <w:color w:val="000000" w:themeColor="text1"/>
          <w:sz w:val="24"/>
          <w:szCs w:val="24"/>
          <w:lang w:val="pl-PL"/>
        </w:rPr>
        <w:t>jest zaniepokojone</w:t>
      </w:r>
      <w:r w:rsidRPr="003B089F">
        <w:rPr>
          <w:rFonts w:ascii="Times New Roman" w:hAnsi="Times New Roman" w:cs="Times New Roman"/>
          <w:color w:val="000000" w:themeColor="text1"/>
          <w:sz w:val="24"/>
          <w:szCs w:val="24"/>
          <w:lang w:val="pl-PL"/>
        </w:rPr>
        <w:t xml:space="preserve">, że nie </w:t>
      </w:r>
      <w:r w:rsidR="00A535EC">
        <w:rPr>
          <w:rFonts w:ascii="Times New Roman" w:hAnsi="Times New Roman" w:cs="Times New Roman"/>
          <w:color w:val="000000" w:themeColor="text1"/>
          <w:sz w:val="24"/>
          <w:szCs w:val="24"/>
          <w:lang w:val="pl-PL"/>
        </w:rPr>
        <w:t xml:space="preserve">zostały wyodrębnione </w:t>
      </w:r>
      <w:r w:rsidR="00B04F6D" w:rsidRPr="003B089F">
        <w:rPr>
          <w:rFonts w:ascii="Times New Roman" w:hAnsi="Times New Roman" w:cs="Times New Roman"/>
          <w:color w:val="000000" w:themeColor="text1"/>
          <w:sz w:val="24"/>
          <w:szCs w:val="24"/>
          <w:lang w:val="pl-PL"/>
        </w:rPr>
        <w:t>środk</w:t>
      </w:r>
      <w:r w:rsidR="00A535EC">
        <w:rPr>
          <w:rFonts w:ascii="Times New Roman" w:hAnsi="Times New Roman" w:cs="Times New Roman"/>
          <w:color w:val="000000" w:themeColor="text1"/>
          <w:sz w:val="24"/>
          <w:szCs w:val="24"/>
          <w:lang w:val="pl-PL"/>
        </w:rPr>
        <w:t>i</w:t>
      </w:r>
      <w:r w:rsidR="00B04F6D" w:rsidRPr="003B089F">
        <w:rPr>
          <w:rFonts w:ascii="Times New Roman" w:hAnsi="Times New Roman" w:cs="Times New Roman"/>
          <w:color w:val="000000" w:themeColor="text1"/>
          <w:sz w:val="24"/>
          <w:szCs w:val="24"/>
          <w:lang w:val="pl-PL"/>
        </w:rPr>
        <w:t xml:space="preserve"> finansow</w:t>
      </w:r>
      <w:r w:rsidR="00A535EC">
        <w:rPr>
          <w:rFonts w:ascii="Times New Roman" w:hAnsi="Times New Roman" w:cs="Times New Roman"/>
          <w:color w:val="000000" w:themeColor="text1"/>
          <w:sz w:val="24"/>
          <w:szCs w:val="24"/>
          <w:lang w:val="pl-PL"/>
        </w:rPr>
        <w:t xml:space="preserve">e przeznaczone na </w:t>
      </w:r>
      <w:r w:rsidR="00B04F6D" w:rsidRPr="003B089F">
        <w:rPr>
          <w:rFonts w:ascii="Times New Roman" w:hAnsi="Times New Roman" w:cs="Times New Roman"/>
          <w:color w:val="000000" w:themeColor="text1"/>
          <w:sz w:val="24"/>
          <w:szCs w:val="24"/>
          <w:lang w:val="pl-PL"/>
        </w:rPr>
        <w:t>t</w:t>
      </w:r>
      <w:r w:rsidR="00A535EC">
        <w:rPr>
          <w:rFonts w:ascii="Times New Roman" w:hAnsi="Times New Roman" w:cs="Times New Roman"/>
          <w:color w:val="000000" w:themeColor="text1"/>
          <w:sz w:val="24"/>
          <w:szCs w:val="24"/>
          <w:lang w:val="pl-PL"/>
        </w:rPr>
        <w:t>e</w:t>
      </w:r>
      <w:r w:rsidR="00B04F6D" w:rsidRPr="003B089F">
        <w:rPr>
          <w:rFonts w:ascii="Times New Roman" w:hAnsi="Times New Roman" w:cs="Times New Roman"/>
          <w:color w:val="000000" w:themeColor="text1"/>
          <w:sz w:val="24"/>
          <w:szCs w:val="24"/>
          <w:lang w:val="pl-PL"/>
        </w:rPr>
        <w:t xml:space="preserve"> działania</w:t>
      </w:r>
      <w:r w:rsidRPr="003B089F">
        <w:rPr>
          <w:rFonts w:ascii="Times New Roman" w:hAnsi="Times New Roman" w:cs="Times New Roman"/>
          <w:color w:val="000000" w:themeColor="text1"/>
          <w:sz w:val="24"/>
          <w:szCs w:val="24"/>
          <w:lang w:val="pl-PL"/>
        </w:rPr>
        <w:t xml:space="preserve"> i że </w:t>
      </w:r>
      <w:r w:rsidR="00B04F6D" w:rsidRPr="003B089F">
        <w:rPr>
          <w:rFonts w:ascii="Times New Roman" w:hAnsi="Times New Roman" w:cs="Times New Roman"/>
          <w:color w:val="000000" w:themeColor="text1"/>
          <w:sz w:val="24"/>
          <w:szCs w:val="24"/>
          <w:lang w:val="pl-PL"/>
        </w:rPr>
        <w:t xml:space="preserve">w programie nie została podjęta kwestia </w:t>
      </w:r>
      <w:r w:rsidRPr="003B089F">
        <w:rPr>
          <w:rFonts w:ascii="Times New Roman" w:hAnsi="Times New Roman" w:cs="Times New Roman"/>
          <w:color w:val="000000" w:themeColor="text1"/>
          <w:sz w:val="24"/>
          <w:szCs w:val="24"/>
          <w:lang w:val="pl-PL"/>
        </w:rPr>
        <w:t xml:space="preserve">przemocy </w:t>
      </w:r>
      <w:r w:rsidR="009968F6">
        <w:rPr>
          <w:rFonts w:ascii="Times New Roman" w:hAnsi="Times New Roman" w:cs="Times New Roman"/>
          <w:color w:val="000000" w:themeColor="text1"/>
          <w:sz w:val="24"/>
          <w:szCs w:val="24"/>
          <w:lang w:val="pl-PL"/>
        </w:rPr>
        <w:t xml:space="preserve">motywowanej </w:t>
      </w:r>
      <w:r w:rsidRPr="003B089F">
        <w:rPr>
          <w:rFonts w:ascii="Times New Roman" w:hAnsi="Times New Roman" w:cs="Times New Roman"/>
          <w:color w:val="000000" w:themeColor="text1"/>
          <w:sz w:val="24"/>
          <w:szCs w:val="24"/>
          <w:lang w:val="pl-PL"/>
        </w:rPr>
        <w:t>pł</w:t>
      </w:r>
      <w:r w:rsidR="009968F6">
        <w:rPr>
          <w:rFonts w:ascii="Times New Roman" w:hAnsi="Times New Roman" w:cs="Times New Roman"/>
          <w:color w:val="000000" w:themeColor="text1"/>
          <w:sz w:val="24"/>
          <w:szCs w:val="24"/>
          <w:lang w:val="pl-PL"/>
        </w:rPr>
        <w:t>cią</w:t>
      </w:r>
      <w:r w:rsidR="00B04F6D" w:rsidRPr="003B089F">
        <w:rPr>
          <w:rFonts w:ascii="Times New Roman" w:hAnsi="Times New Roman" w:cs="Times New Roman"/>
          <w:color w:val="000000" w:themeColor="text1"/>
          <w:sz w:val="24"/>
          <w:szCs w:val="24"/>
          <w:lang w:val="pl-PL"/>
        </w:rPr>
        <w:t xml:space="preserve"> społeczno-kulturową</w:t>
      </w:r>
      <w:r w:rsidRPr="003B089F">
        <w:rPr>
          <w:rFonts w:ascii="Times New Roman" w:hAnsi="Times New Roman" w:cs="Times New Roman"/>
          <w:color w:val="000000" w:themeColor="text1"/>
          <w:sz w:val="24"/>
          <w:szCs w:val="24"/>
          <w:lang w:val="pl-PL"/>
        </w:rPr>
        <w:t>, któr</w:t>
      </w:r>
      <w:r w:rsidR="00B04F6D" w:rsidRPr="003B089F">
        <w:rPr>
          <w:rFonts w:ascii="Times New Roman" w:hAnsi="Times New Roman" w:cs="Times New Roman"/>
          <w:color w:val="000000" w:themeColor="text1"/>
          <w:sz w:val="24"/>
          <w:szCs w:val="24"/>
          <w:lang w:val="pl-PL"/>
        </w:rPr>
        <w:t>ej</w:t>
      </w:r>
      <w:r w:rsidRPr="003B089F">
        <w:rPr>
          <w:rFonts w:ascii="Times New Roman" w:hAnsi="Times New Roman" w:cs="Times New Roman"/>
          <w:color w:val="000000" w:themeColor="text1"/>
          <w:sz w:val="24"/>
          <w:szCs w:val="24"/>
          <w:lang w:val="pl-PL"/>
        </w:rPr>
        <w:t xml:space="preserve"> mogą </w:t>
      </w:r>
      <w:r w:rsidR="00B04F6D" w:rsidRPr="003B089F">
        <w:rPr>
          <w:rFonts w:ascii="Times New Roman" w:hAnsi="Times New Roman" w:cs="Times New Roman"/>
          <w:color w:val="000000" w:themeColor="text1"/>
          <w:sz w:val="24"/>
          <w:szCs w:val="24"/>
          <w:lang w:val="pl-PL"/>
        </w:rPr>
        <w:t>doświadczać kobiety romskie</w:t>
      </w:r>
      <w:r w:rsidRPr="003B089F">
        <w:rPr>
          <w:rFonts w:ascii="Times New Roman" w:hAnsi="Times New Roman" w:cs="Times New Roman"/>
          <w:color w:val="000000" w:themeColor="text1"/>
          <w:sz w:val="24"/>
          <w:szCs w:val="24"/>
          <w:lang w:val="pl-PL"/>
        </w:rPr>
        <w:t xml:space="preserve">. W świetle przedstawionych </w:t>
      </w:r>
      <w:r w:rsidR="00B04F6D" w:rsidRPr="003B089F">
        <w:rPr>
          <w:rFonts w:ascii="Times New Roman" w:hAnsi="Times New Roman" w:cs="Times New Roman"/>
          <w:color w:val="000000" w:themeColor="text1"/>
          <w:sz w:val="24"/>
          <w:szCs w:val="24"/>
          <w:lang w:val="pl-PL"/>
        </w:rPr>
        <w:t xml:space="preserve">informacji, wskazujących na </w:t>
      </w:r>
      <w:r w:rsidR="00A52CC2">
        <w:rPr>
          <w:rFonts w:ascii="Times New Roman" w:hAnsi="Times New Roman" w:cs="Times New Roman"/>
          <w:color w:val="000000" w:themeColor="text1"/>
          <w:sz w:val="24"/>
          <w:szCs w:val="24"/>
          <w:lang w:val="pl-PL"/>
        </w:rPr>
        <w:t>utrwalone</w:t>
      </w:r>
      <w:r w:rsidRPr="003B089F">
        <w:rPr>
          <w:rFonts w:ascii="Times New Roman" w:hAnsi="Times New Roman" w:cs="Times New Roman"/>
          <w:color w:val="000000" w:themeColor="text1"/>
          <w:sz w:val="24"/>
          <w:szCs w:val="24"/>
          <w:lang w:val="pl-PL"/>
        </w:rPr>
        <w:t xml:space="preserve"> trudności </w:t>
      </w:r>
      <w:r w:rsidR="00F276CE" w:rsidRPr="003B089F">
        <w:rPr>
          <w:rFonts w:ascii="Times New Roman" w:hAnsi="Times New Roman" w:cs="Times New Roman"/>
          <w:color w:val="000000" w:themeColor="text1"/>
          <w:sz w:val="24"/>
          <w:szCs w:val="24"/>
          <w:lang w:val="pl-PL"/>
        </w:rPr>
        <w:t xml:space="preserve">narażonych na przemoc </w:t>
      </w:r>
      <w:r w:rsidRPr="003B089F">
        <w:rPr>
          <w:rFonts w:ascii="Times New Roman" w:hAnsi="Times New Roman" w:cs="Times New Roman"/>
          <w:color w:val="000000" w:themeColor="text1"/>
          <w:sz w:val="24"/>
          <w:szCs w:val="24"/>
          <w:lang w:val="pl-PL"/>
        </w:rPr>
        <w:t xml:space="preserve">kobiet romskich w </w:t>
      </w:r>
      <w:r w:rsidR="00F276CE">
        <w:rPr>
          <w:rFonts w:ascii="Times New Roman" w:hAnsi="Times New Roman" w:cs="Times New Roman"/>
          <w:color w:val="000000" w:themeColor="text1"/>
          <w:sz w:val="24"/>
          <w:szCs w:val="24"/>
          <w:lang w:val="pl-PL"/>
        </w:rPr>
        <w:t xml:space="preserve">uzyskaniu </w:t>
      </w:r>
      <w:r w:rsidRPr="003B089F">
        <w:rPr>
          <w:rFonts w:ascii="Times New Roman" w:hAnsi="Times New Roman" w:cs="Times New Roman"/>
          <w:color w:val="000000" w:themeColor="text1"/>
          <w:sz w:val="24"/>
          <w:szCs w:val="24"/>
          <w:lang w:val="pl-PL"/>
        </w:rPr>
        <w:t xml:space="preserve">usług wsparcia, w tym z powodu izolacji </w:t>
      </w:r>
      <w:r w:rsidR="005001F8">
        <w:rPr>
          <w:rFonts w:ascii="Times New Roman" w:hAnsi="Times New Roman" w:cs="Times New Roman"/>
          <w:color w:val="000000" w:themeColor="text1"/>
          <w:sz w:val="24"/>
          <w:szCs w:val="24"/>
          <w:lang w:val="pl-PL"/>
        </w:rPr>
        <w:t xml:space="preserve">terenów </w:t>
      </w:r>
      <w:r w:rsidRPr="003B089F">
        <w:rPr>
          <w:rFonts w:ascii="Times New Roman" w:hAnsi="Times New Roman" w:cs="Times New Roman"/>
          <w:color w:val="000000" w:themeColor="text1"/>
          <w:sz w:val="24"/>
          <w:szCs w:val="24"/>
          <w:lang w:val="pl-PL"/>
        </w:rPr>
        <w:t>wiejskich</w:t>
      </w:r>
      <w:r w:rsidR="00F276CE">
        <w:rPr>
          <w:rFonts w:ascii="Times New Roman" w:hAnsi="Times New Roman" w:cs="Times New Roman"/>
          <w:color w:val="000000" w:themeColor="text1"/>
          <w:sz w:val="24"/>
          <w:szCs w:val="24"/>
          <w:lang w:val="pl-PL"/>
        </w:rPr>
        <w:t xml:space="preserve"> oraz</w:t>
      </w:r>
      <w:r w:rsidRPr="003B089F">
        <w:rPr>
          <w:rFonts w:ascii="Times New Roman" w:hAnsi="Times New Roman" w:cs="Times New Roman"/>
          <w:color w:val="000000" w:themeColor="text1"/>
          <w:sz w:val="24"/>
          <w:szCs w:val="24"/>
          <w:lang w:val="pl-PL"/>
        </w:rPr>
        <w:t xml:space="preserve"> ryzyka dyskryminacji i strachu przed odrzuceniem przez ich społeczności, GREVIO ponownie podkreśla potrzebę wdrożenia </w:t>
      </w:r>
      <w:r w:rsidR="00B04F6D" w:rsidRPr="003B089F">
        <w:rPr>
          <w:rFonts w:ascii="Times New Roman" w:hAnsi="Times New Roman" w:cs="Times New Roman"/>
          <w:color w:val="000000" w:themeColor="text1"/>
          <w:sz w:val="24"/>
          <w:szCs w:val="24"/>
          <w:lang w:val="pl-PL"/>
        </w:rPr>
        <w:t>rozwiązań</w:t>
      </w:r>
      <w:r w:rsidRPr="003B089F">
        <w:rPr>
          <w:rFonts w:ascii="Times New Roman" w:hAnsi="Times New Roman" w:cs="Times New Roman"/>
          <w:color w:val="000000" w:themeColor="text1"/>
          <w:sz w:val="24"/>
          <w:szCs w:val="24"/>
          <w:lang w:val="pl-PL"/>
        </w:rPr>
        <w:t xml:space="preserve"> mających na celu </w:t>
      </w:r>
      <w:r w:rsidR="00F276CE">
        <w:rPr>
          <w:rFonts w:ascii="Times New Roman" w:hAnsi="Times New Roman" w:cs="Times New Roman"/>
          <w:color w:val="000000" w:themeColor="text1"/>
          <w:sz w:val="24"/>
          <w:szCs w:val="24"/>
          <w:lang w:val="pl-PL"/>
        </w:rPr>
        <w:t>rozwiązanie</w:t>
      </w:r>
      <w:r w:rsidRPr="003B089F">
        <w:rPr>
          <w:rFonts w:ascii="Times New Roman" w:hAnsi="Times New Roman" w:cs="Times New Roman"/>
          <w:color w:val="000000" w:themeColor="text1"/>
          <w:sz w:val="24"/>
          <w:szCs w:val="24"/>
          <w:lang w:val="pl-PL"/>
        </w:rPr>
        <w:t xml:space="preserve"> ty</w:t>
      </w:r>
      <w:r w:rsidR="00B04F6D" w:rsidRPr="003B089F">
        <w:rPr>
          <w:rFonts w:ascii="Times New Roman" w:hAnsi="Times New Roman" w:cs="Times New Roman"/>
          <w:color w:val="000000" w:themeColor="text1"/>
          <w:sz w:val="24"/>
          <w:szCs w:val="24"/>
          <w:lang w:val="pl-PL"/>
        </w:rPr>
        <w:t>ch pr</w:t>
      </w:r>
      <w:r w:rsidR="00F276CE">
        <w:rPr>
          <w:rFonts w:ascii="Times New Roman" w:hAnsi="Times New Roman" w:cs="Times New Roman"/>
          <w:color w:val="000000" w:themeColor="text1"/>
          <w:sz w:val="24"/>
          <w:szCs w:val="24"/>
          <w:lang w:val="pl-PL"/>
        </w:rPr>
        <w:t>oblemów</w:t>
      </w:r>
      <w:r w:rsidR="00B04F6D" w:rsidRPr="003B089F">
        <w:rPr>
          <w:rFonts w:ascii="Times New Roman" w:hAnsi="Times New Roman" w:cs="Times New Roman"/>
          <w:color w:val="000000" w:themeColor="text1"/>
          <w:sz w:val="24"/>
          <w:szCs w:val="24"/>
          <w:lang w:val="pl-PL"/>
        </w:rPr>
        <w:t>, w tym poprzez wzma</w:t>
      </w:r>
      <w:r w:rsidRPr="003B089F">
        <w:rPr>
          <w:rFonts w:ascii="Times New Roman" w:hAnsi="Times New Roman" w:cs="Times New Roman"/>
          <w:color w:val="000000" w:themeColor="text1"/>
          <w:sz w:val="24"/>
          <w:szCs w:val="24"/>
          <w:lang w:val="pl-PL"/>
        </w:rPr>
        <w:t>cni</w:t>
      </w:r>
      <w:r w:rsidR="00B04F6D" w:rsidRPr="003B089F">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nie </w:t>
      </w:r>
      <w:r w:rsidR="00B04F6D" w:rsidRPr="003B089F">
        <w:rPr>
          <w:rFonts w:ascii="Times New Roman" w:hAnsi="Times New Roman" w:cs="Times New Roman"/>
          <w:color w:val="000000" w:themeColor="text1"/>
          <w:sz w:val="24"/>
          <w:szCs w:val="24"/>
          <w:lang w:val="pl-PL"/>
        </w:rPr>
        <w:t>samodzieln</w:t>
      </w:r>
      <w:r w:rsidR="00F276CE">
        <w:rPr>
          <w:rFonts w:ascii="Times New Roman" w:hAnsi="Times New Roman" w:cs="Times New Roman"/>
          <w:color w:val="000000" w:themeColor="text1"/>
          <w:sz w:val="24"/>
          <w:szCs w:val="24"/>
          <w:lang w:val="pl-PL"/>
        </w:rPr>
        <w:t xml:space="preserve">ej pozycji </w:t>
      </w:r>
      <w:r w:rsidRPr="003B089F">
        <w:rPr>
          <w:rFonts w:ascii="Times New Roman" w:hAnsi="Times New Roman" w:cs="Times New Roman"/>
          <w:color w:val="000000" w:themeColor="text1"/>
          <w:sz w:val="24"/>
          <w:szCs w:val="24"/>
          <w:lang w:val="pl-PL"/>
        </w:rPr>
        <w:t>kobiet romskich</w:t>
      </w:r>
      <w:r w:rsidR="00B04F6D" w:rsidRPr="003B089F">
        <w:rPr>
          <w:rStyle w:val="Odwoanieprzypisudolnego"/>
          <w:rFonts w:ascii="Times New Roman" w:hAnsi="Times New Roman" w:cs="Times New Roman"/>
          <w:color w:val="000000" w:themeColor="text1"/>
          <w:sz w:val="24"/>
          <w:szCs w:val="24"/>
          <w:lang w:val="pl-PL"/>
        </w:rPr>
        <w:footnoteReference w:id="23"/>
      </w:r>
      <w:r w:rsidR="006E667C"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940A8A" w:rsidP="00CF0E0C">
      <w:pPr>
        <w:pStyle w:val="Akapitzlist"/>
        <w:numPr>
          <w:ilvl w:val="0"/>
          <w:numId w:val="83"/>
        </w:numPr>
        <w:ind w:left="0" w:firstLine="0"/>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 xml:space="preserve">Dyskryminacja </w:t>
      </w:r>
      <w:r w:rsidR="00B517C8" w:rsidRPr="003B089F">
        <w:rPr>
          <w:rFonts w:ascii="Times New Roman" w:hAnsi="Times New Roman" w:cs="Times New Roman"/>
          <w:color w:val="000000" w:themeColor="text1"/>
          <w:sz w:val="24"/>
          <w:szCs w:val="24"/>
          <w:lang w:val="pl-PL"/>
        </w:rPr>
        <w:t>wydaj</w:t>
      </w:r>
      <w:r>
        <w:rPr>
          <w:rFonts w:ascii="Times New Roman" w:hAnsi="Times New Roman" w:cs="Times New Roman"/>
          <w:color w:val="000000" w:themeColor="text1"/>
          <w:sz w:val="24"/>
          <w:szCs w:val="24"/>
          <w:lang w:val="pl-PL"/>
        </w:rPr>
        <w:t>e</w:t>
      </w:r>
      <w:r w:rsidR="00B517C8" w:rsidRPr="003B089F">
        <w:rPr>
          <w:rFonts w:ascii="Times New Roman" w:hAnsi="Times New Roman" w:cs="Times New Roman"/>
          <w:color w:val="000000" w:themeColor="text1"/>
          <w:sz w:val="24"/>
          <w:szCs w:val="24"/>
          <w:lang w:val="pl-PL"/>
        </w:rPr>
        <w:t xml:space="preserve"> się </w:t>
      </w:r>
      <w:r w:rsidR="00B04F6D" w:rsidRPr="003B089F">
        <w:rPr>
          <w:rFonts w:ascii="Times New Roman" w:hAnsi="Times New Roman" w:cs="Times New Roman"/>
          <w:color w:val="000000" w:themeColor="text1"/>
          <w:sz w:val="24"/>
          <w:szCs w:val="24"/>
          <w:lang w:val="pl-PL"/>
        </w:rPr>
        <w:t xml:space="preserve">mieć również wpływ </w:t>
      </w:r>
      <w:r w:rsidR="00B517C8" w:rsidRPr="003B089F">
        <w:rPr>
          <w:rFonts w:ascii="Times New Roman" w:hAnsi="Times New Roman" w:cs="Times New Roman"/>
          <w:color w:val="000000" w:themeColor="text1"/>
          <w:sz w:val="24"/>
          <w:szCs w:val="24"/>
          <w:lang w:val="pl-PL"/>
        </w:rPr>
        <w:t xml:space="preserve">na zgłaszanie przez kobiety </w:t>
      </w:r>
      <w:proofErr w:type="spellStart"/>
      <w:r w:rsidR="00EA4883" w:rsidRPr="003B089F">
        <w:rPr>
          <w:rFonts w:ascii="Times New Roman" w:hAnsi="Times New Roman" w:cs="Times New Roman"/>
          <w:color w:val="000000" w:themeColor="text1"/>
          <w:sz w:val="24"/>
          <w:szCs w:val="24"/>
          <w:lang w:val="pl-PL"/>
        </w:rPr>
        <w:t>LBTI</w:t>
      </w:r>
      <w:proofErr w:type="spellEnd"/>
      <w:r w:rsidR="00B517C8" w:rsidRPr="003B089F">
        <w:rPr>
          <w:rFonts w:ascii="Times New Roman" w:hAnsi="Times New Roman" w:cs="Times New Roman"/>
          <w:color w:val="000000" w:themeColor="text1"/>
          <w:sz w:val="24"/>
          <w:szCs w:val="24"/>
          <w:lang w:val="pl-PL"/>
        </w:rPr>
        <w:t xml:space="preserve"> przypadków przemocy i </w:t>
      </w:r>
      <w:r w:rsidR="00A52CC2">
        <w:rPr>
          <w:rFonts w:ascii="Times New Roman" w:hAnsi="Times New Roman" w:cs="Times New Roman"/>
          <w:color w:val="000000" w:themeColor="text1"/>
          <w:sz w:val="24"/>
          <w:szCs w:val="24"/>
          <w:lang w:val="pl-PL"/>
        </w:rPr>
        <w:t>po</w:t>
      </w:r>
      <w:r w:rsidR="00B517C8" w:rsidRPr="003B089F">
        <w:rPr>
          <w:rFonts w:ascii="Times New Roman" w:hAnsi="Times New Roman" w:cs="Times New Roman"/>
          <w:color w:val="000000" w:themeColor="text1"/>
          <w:sz w:val="24"/>
          <w:szCs w:val="24"/>
          <w:lang w:val="pl-PL"/>
        </w:rPr>
        <w:t>szuk</w:t>
      </w:r>
      <w:r w:rsidR="00A52CC2">
        <w:rPr>
          <w:rFonts w:ascii="Times New Roman" w:hAnsi="Times New Roman" w:cs="Times New Roman"/>
          <w:color w:val="000000" w:themeColor="text1"/>
          <w:sz w:val="24"/>
          <w:szCs w:val="24"/>
          <w:lang w:val="pl-PL"/>
        </w:rPr>
        <w:t>iw</w:t>
      </w:r>
      <w:r w:rsidR="00B517C8" w:rsidRPr="003B089F">
        <w:rPr>
          <w:rFonts w:ascii="Times New Roman" w:hAnsi="Times New Roman" w:cs="Times New Roman"/>
          <w:color w:val="000000" w:themeColor="text1"/>
          <w:sz w:val="24"/>
          <w:szCs w:val="24"/>
          <w:lang w:val="pl-PL"/>
        </w:rPr>
        <w:t xml:space="preserve">anie pomocy. </w:t>
      </w:r>
      <w:r w:rsidR="006926C7" w:rsidRPr="003B089F">
        <w:rPr>
          <w:rFonts w:ascii="Times New Roman" w:hAnsi="Times New Roman" w:cs="Times New Roman"/>
          <w:color w:val="000000" w:themeColor="text1"/>
          <w:sz w:val="24"/>
          <w:szCs w:val="24"/>
          <w:lang w:val="pl-PL"/>
        </w:rPr>
        <w:t xml:space="preserve">Jak wynika z </w:t>
      </w:r>
      <w:r w:rsidR="00B517C8" w:rsidRPr="003B089F">
        <w:rPr>
          <w:rFonts w:ascii="Times New Roman" w:hAnsi="Times New Roman" w:cs="Times New Roman"/>
          <w:color w:val="000000" w:themeColor="text1"/>
          <w:sz w:val="24"/>
          <w:szCs w:val="24"/>
          <w:lang w:val="pl-PL"/>
        </w:rPr>
        <w:t xml:space="preserve">badania dotyczącego osób </w:t>
      </w:r>
      <w:proofErr w:type="spellStart"/>
      <w:r w:rsidR="00EA4883" w:rsidRPr="003B089F">
        <w:rPr>
          <w:rFonts w:ascii="Times New Roman" w:hAnsi="Times New Roman" w:cs="Times New Roman"/>
          <w:color w:val="000000" w:themeColor="text1"/>
          <w:sz w:val="24"/>
          <w:szCs w:val="24"/>
          <w:lang w:val="pl-PL"/>
        </w:rPr>
        <w:t>LGBTI</w:t>
      </w:r>
      <w:proofErr w:type="spellEnd"/>
      <w:r w:rsidR="00B517C8" w:rsidRPr="003B089F">
        <w:rPr>
          <w:rFonts w:ascii="Times New Roman" w:hAnsi="Times New Roman" w:cs="Times New Roman"/>
          <w:color w:val="000000" w:themeColor="text1"/>
          <w:sz w:val="24"/>
          <w:szCs w:val="24"/>
          <w:lang w:val="pl-PL"/>
        </w:rPr>
        <w:t xml:space="preserve"> w Unii Europejskiej, przeprowadzonego przez Agencję Praw Podstawowych (</w:t>
      </w:r>
      <w:proofErr w:type="spellStart"/>
      <w:r w:rsidR="00B517C8" w:rsidRPr="003B089F">
        <w:rPr>
          <w:rFonts w:ascii="Times New Roman" w:hAnsi="Times New Roman" w:cs="Times New Roman"/>
          <w:color w:val="000000" w:themeColor="text1"/>
          <w:sz w:val="24"/>
          <w:szCs w:val="24"/>
          <w:lang w:val="pl-PL"/>
        </w:rPr>
        <w:t>FRA</w:t>
      </w:r>
      <w:proofErr w:type="spellEnd"/>
      <w:r w:rsidR="00B517C8" w:rsidRPr="003B089F">
        <w:rPr>
          <w:rFonts w:ascii="Times New Roman" w:hAnsi="Times New Roman" w:cs="Times New Roman"/>
          <w:color w:val="000000" w:themeColor="text1"/>
          <w:sz w:val="24"/>
          <w:szCs w:val="24"/>
          <w:lang w:val="pl-PL"/>
        </w:rPr>
        <w:t xml:space="preserve">) w 2020 r., 34% lesbijek i kobiet biseksualnych w Polsce nie zgłosiło </w:t>
      </w:r>
      <w:r w:rsidR="00B04F6D" w:rsidRPr="003B089F">
        <w:rPr>
          <w:rFonts w:ascii="Times New Roman" w:hAnsi="Times New Roman" w:cs="Times New Roman"/>
          <w:color w:val="000000" w:themeColor="text1"/>
          <w:sz w:val="24"/>
          <w:szCs w:val="24"/>
          <w:lang w:val="pl-PL"/>
        </w:rPr>
        <w:t xml:space="preserve">doznanej </w:t>
      </w:r>
      <w:r w:rsidR="00B517C8" w:rsidRPr="003B089F">
        <w:rPr>
          <w:rFonts w:ascii="Times New Roman" w:hAnsi="Times New Roman" w:cs="Times New Roman"/>
          <w:color w:val="000000" w:themeColor="text1"/>
          <w:sz w:val="24"/>
          <w:szCs w:val="24"/>
          <w:lang w:val="pl-PL"/>
        </w:rPr>
        <w:t>przemocy fizycznej lub seksualnej z powodu obawy</w:t>
      </w:r>
      <w:r w:rsidR="00A535EC">
        <w:rPr>
          <w:rFonts w:ascii="Times New Roman" w:hAnsi="Times New Roman" w:cs="Times New Roman"/>
          <w:color w:val="000000" w:themeColor="text1"/>
          <w:sz w:val="24"/>
          <w:szCs w:val="24"/>
          <w:lang w:val="pl-PL"/>
        </w:rPr>
        <w:t xml:space="preserve">, że policja </w:t>
      </w:r>
      <w:r w:rsidR="00B517C8" w:rsidRPr="003B089F">
        <w:rPr>
          <w:rFonts w:ascii="Times New Roman" w:hAnsi="Times New Roman" w:cs="Times New Roman"/>
          <w:color w:val="000000" w:themeColor="text1"/>
          <w:sz w:val="24"/>
          <w:szCs w:val="24"/>
          <w:lang w:val="pl-PL"/>
        </w:rPr>
        <w:t>negatywn</w:t>
      </w:r>
      <w:r w:rsidR="00A535EC">
        <w:rPr>
          <w:rFonts w:ascii="Times New Roman" w:hAnsi="Times New Roman" w:cs="Times New Roman"/>
          <w:color w:val="000000" w:themeColor="text1"/>
          <w:sz w:val="24"/>
          <w:szCs w:val="24"/>
          <w:lang w:val="pl-PL"/>
        </w:rPr>
        <w:t>i</w:t>
      </w:r>
      <w:r>
        <w:rPr>
          <w:rFonts w:ascii="Times New Roman" w:hAnsi="Times New Roman" w:cs="Times New Roman"/>
          <w:color w:val="000000" w:themeColor="text1"/>
          <w:sz w:val="24"/>
          <w:szCs w:val="24"/>
          <w:lang w:val="pl-PL"/>
        </w:rPr>
        <w:t>e</w:t>
      </w:r>
      <w:r w:rsidR="00B517C8" w:rsidRPr="003B089F">
        <w:rPr>
          <w:rFonts w:ascii="Times New Roman" w:hAnsi="Times New Roman" w:cs="Times New Roman"/>
          <w:color w:val="000000" w:themeColor="text1"/>
          <w:sz w:val="24"/>
          <w:szCs w:val="24"/>
          <w:lang w:val="pl-PL"/>
        </w:rPr>
        <w:t xml:space="preserve"> </w:t>
      </w:r>
      <w:r w:rsidR="00A535EC">
        <w:rPr>
          <w:rFonts w:ascii="Times New Roman" w:hAnsi="Times New Roman" w:cs="Times New Roman"/>
          <w:color w:val="000000" w:themeColor="text1"/>
          <w:sz w:val="24"/>
          <w:szCs w:val="24"/>
          <w:lang w:val="pl-PL"/>
        </w:rPr>
        <w:t>za</w:t>
      </w:r>
      <w:r w:rsidR="00B517C8" w:rsidRPr="003B089F">
        <w:rPr>
          <w:rFonts w:ascii="Times New Roman" w:hAnsi="Times New Roman" w:cs="Times New Roman"/>
          <w:color w:val="000000" w:themeColor="text1"/>
          <w:sz w:val="24"/>
          <w:szCs w:val="24"/>
          <w:lang w:val="pl-PL"/>
        </w:rPr>
        <w:t>rea</w:t>
      </w:r>
      <w:r w:rsidR="00CC13E2">
        <w:rPr>
          <w:rFonts w:ascii="Times New Roman" w:hAnsi="Times New Roman" w:cs="Times New Roman"/>
          <w:color w:val="000000" w:themeColor="text1"/>
          <w:sz w:val="24"/>
          <w:szCs w:val="24"/>
          <w:lang w:val="pl-PL"/>
        </w:rPr>
        <w:t>g</w:t>
      </w:r>
      <w:r w:rsidR="00A535EC">
        <w:rPr>
          <w:rFonts w:ascii="Times New Roman" w:hAnsi="Times New Roman" w:cs="Times New Roman"/>
          <w:color w:val="000000" w:themeColor="text1"/>
          <w:sz w:val="24"/>
          <w:szCs w:val="24"/>
          <w:lang w:val="pl-PL"/>
        </w:rPr>
        <w:t>uje</w:t>
      </w:r>
      <w:r w:rsidR="00B517C8" w:rsidRPr="003B089F">
        <w:rPr>
          <w:rFonts w:ascii="Times New Roman" w:hAnsi="Times New Roman" w:cs="Times New Roman"/>
          <w:color w:val="000000" w:themeColor="text1"/>
          <w:sz w:val="24"/>
          <w:szCs w:val="24"/>
          <w:lang w:val="pl-PL"/>
        </w:rPr>
        <w:t xml:space="preserve"> na ich orientację seksualną. </w:t>
      </w:r>
      <w:r w:rsidR="006926C7" w:rsidRPr="003B089F">
        <w:rPr>
          <w:rFonts w:ascii="Times New Roman" w:hAnsi="Times New Roman" w:cs="Times New Roman"/>
          <w:color w:val="000000" w:themeColor="text1"/>
          <w:sz w:val="24"/>
          <w:szCs w:val="24"/>
          <w:lang w:val="pl-PL"/>
        </w:rPr>
        <w:t>Ponadto, badanie wskazuje</w:t>
      </w:r>
      <w:r w:rsidR="00B517C8" w:rsidRPr="003B089F">
        <w:rPr>
          <w:rFonts w:ascii="Times New Roman" w:hAnsi="Times New Roman" w:cs="Times New Roman"/>
          <w:color w:val="000000" w:themeColor="text1"/>
          <w:sz w:val="24"/>
          <w:szCs w:val="24"/>
          <w:lang w:val="pl-PL"/>
        </w:rPr>
        <w:t>, że 21% lesbijek i kobiet biseksualnych czuje się dyskryminowan</w:t>
      </w:r>
      <w:r w:rsidR="00A535EC">
        <w:rPr>
          <w:rFonts w:ascii="Times New Roman" w:hAnsi="Times New Roman" w:cs="Times New Roman"/>
          <w:color w:val="000000" w:themeColor="text1"/>
          <w:sz w:val="24"/>
          <w:szCs w:val="24"/>
          <w:lang w:val="pl-PL"/>
        </w:rPr>
        <w:t>ych</w:t>
      </w:r>
      <w:r w:rsidR="00B517C8" w:rsidRPr="003B089F">
        <w:rPr>
          <w:rFonts w:ascii="Times New Roman" w:hAnsi="Times New Roman" w:cs="Times New Roman"/>
          <w:color w:val="000000" w:themeColor="text1"/>
          <w:sz w:val="24"/>
          <w:szCs w:val="24"/>
          <w:lang w:val="pl-PL"/>
        </w:rPr>
        <w:t xml:space="preserve"> przez </w:t>
      </w:r>
      <w:r w:rsidR="00830873">
        <w:rPr>
          <w:rFonts w:ascii="Times New Roman" w:hAnsi="Times New Roman" w:cs="Times New Roman"/>
          <w:color w:val="000000" w:themeColor="text1"/>
          <w:sz w:val="24"/>
          <w:szCs w:val="24"/>
          <w:lang w:val="pl-PL"/>
        </w:rPr>
        <w:t xml:space="preserve">służbę </w:t>
      </w:r>
      <w:r w:rsidR="006F1D8F" w:rsidRPr="003B089F">
        <w:rPr>
          <w:rFonts w:ascii="Times New Roman" w:hAnsi="Times New Roman" w:cs="Times New Roman"/>
          <w:color w:val="000000" w:themeColor="text1"/>
          <w:sz w:val="24"/>
          <w:szCs w:val="24"/>
          <w:lang w:val="pl-PL"/>
        </w:rPr>
        <w:t>zdrowia</w:t>
      </w:r>
      <w:r w:rsidR="00B517C8" w:rsidRPr="003B089F">
        <w:rPr>
          <w:rFonts w:ascii="Times New Roman" w:hAnsi="Times New Roman" w:cs="Times New Roman"/>
          <w:color w:val="000000" w:themeColor="text1"/>
          <w:sz w:val="24"/>
          <w:szCs w:val="24"/>
          <w:lang w:val="pl-PL"/>
        </w:rPr>
        <w:t xml:space="preserve"> i </w:t>
      </w:r>
      <w:r w:rsidR="00175BD5">
        <w:rPr>
          <w:rFonts w:ascii="Times New Roman" w:hAnsi="Times New Roman" w:cs="Times New Roman"/>
          <w:color w:val="000000" w:themeColor="text1"/>
          <w:sz w:val="24"/>
          <w:szCs w:val="24"/>
          <w:lang w:val="pl-PL"/>
        </w:rPr>
        <w:t>służby pomocy społecznej</w:t>
      </w:r>
      <w:r w:rsidR="00AE738F" w:rsidRPr="003B089F">
        <w:rPr>
          <w:rFonts w:ascii="Times New Roman" w:hAnsi="Times New Roman" w:cs="Times New Roman"/>
          <w:color w:val="000000" w:themeColor="text1"/>
          <w:sz w:val="24"/>
          <w:szCs w:val="24"/>
          <w:lang w:val="pl-PL"/>
        </w:rPr>
        <w:t xml:space="preserve"> </w:t>
      </w:r>
      <w:r w:rsidR="00B517C8" w:rsidRPr="003B089F">
        <w:rPr>
          <w:rFonts w:ascii="Times New Roman" w:hAnsi="Times New Roman" w:cs="Times New Roman"/>
          <w:color w:val="000000" w:themeColor="text1"/>
          <w:sz w:val="24"/>
          <w:szCs w:val="24"/>
          <w:lang w:val="pl-PL"/>
        </w:rPr>
        <w:t xml:space="preserve">ze względu na orientację seksualną. GREVIO </w:t>
      </w:r>
      <w:r w:rsidR="00AE738F" w:rsidRPr="003B089F">
        <w:rPr>
          <w:rFonts w:ascii="Times New Roman" w:hAnsi="Times New Roman" w:cs="Times New Roman"/>
          <w:color w:val="000000" w:themeColor="text1"/>
          <w:sz w:val="24"/>
          <w:szCs w:val="24"/>
          <w:lang w:val="pl-PL"/>
        </w:rPr>
        <w:t xml:space="preserve">zostało </w:t>
      </w:r>
      <w:r w:rsidR="00B517C8" w:rsidRPr="003B089F">
        <w:rPr>
          <w:rFonts w:ascii="Times New Roman" w:hAnsi="Times New Roman" w:cs="Times New Roman"/>
          <w:color w:val="000000" w:themeColor="text1"/>
          <w:sz w:val="24"/>
          <w:szCs w:val="24"/>
          <w:lang w:val="pl-PL"/>
        </w:rPr>
        <w:t>poinformowa</w:t>
      </w:r>
      <w:r w:rsidR="00AE738F" w:rsidRPr="003B089F">
        <w:rPr>
          <w:rFonts w:ascii="Times New Roman" w:hAnsi="Times New Roman" w:cs="Times New Roman"/>
          <w:color w:val="000000" w:themeColor="text1"/>
          <w:sz w:val="24"/>
          <w:szCs w:val="24"/>
          <w:lang w:val="pl-PL"/>
        </w:rPr>
        <w:t>ne</w:t>
      </w:r>
      <w:r w:rsidR="00B517C8" w:rsidRPr="003B089F">
        <w:rPr>
          <w:rFonts w:ascii="Times New Roman" w:hAnsi="Times New Roman" w:cs="Times New Roman"/>
          <w:color w:val="000000" w:themeColor="text1"/>
          <w:sz w:val="24"/>
          <w:szCs w:val="24"/>
          <w:lang w:val="pl-PL"/>
        </w:rPr>
        <w:t xml:space="preserve">, że kobiety </w:t>
      </w:r>
      <w:proofErr w:type="spellStart"/>
      <w:r w:rsidR="00EA4883" w:rsidRPr="003B089F">
        <w:rPr>
          <w:rFonts w:ascii="Times New Roman" w:hAnsi="Times New Roman" w:cs="Times New Roman"/>
          <w:color w:val="000000" w:themeColor="text1"/>
          <w:sz w:val="24"/>
          <w:szCs w:val="24"/>
          <w:lang w:val="pl-PL"/>
        </w:rPr>
        <w:t>LBTI</w:t>
      </w:r>
      <w:proofErr w:type="spellEnd"/>
      <w:r w:rsidR="00B517C8" w:rsidRPr="003B089F">
        <w:rPr>
          <w:rFonts w:ascii="Times New Roman" w:hAnsi="Times New Roman" w:cs="Times New Roman"/>
          <w:color w:val="000000" w:themeColor="text1"/>
          <w:sz w:val="24"/>
          <w:szCs w:val="24"/>
          <w:lang w:val="pl-PL"/>
        </w:rPr>
        <w:t xml:space="preserve"> często ukrywają orientację seksualną </w:t>
      </w:r>
      <w:r w:rsidR="00AE738F" w:rsidRPr="003B089F">
        <w:rPr>
          <w:rFonts w:ascii="Times New Roman" w:hAnsi="Times New Roman" w:cs="Times New Roman"/>
          <w:color w:val="000000" w:themeColor="text1"/>
          <w:sz w:val="24"/>
          <w:szCs w:val="24"/>
          <w:lang w:val="pl-PL"/>
        </w:rPr>
        <w:t>kiedy zwraca</w:t>
      </w:r>
      <w:r>
        <w:rPr>
          <w:rFonts w:ascii="Times New Roman" w:hAnsi="Times New Roman" w:cs="Times New Roman"/>
          <w:color w:val="000000" w:themeColor="text1"/>
          <w:sz w:val="24"/>
          <w:szCs w:val="24"/>
          <w:lang w:val="pl-PL"/>
        </w:rPr>
        <w:t>ją</w:t>
      </w:r>
      <w:r w:rsidR="00AE738F" w:rsidRPr="003B089F">
        <w:rPr>
          <w:rFonts w:ascii="Times New Roman" w:hAnsi="Times New Roman" w:cs="Times New Roman"/>
          <w:color w:val="000000" w:themeColor="text1"/>
          <w:sz w:val="24"/>
          <w:szCs w:val="24"/>
          <w:lang w:val="pl-PL"/>
        </w:rPr>
        <w:t xml:space="preserve"> się o pomoc </w:t>
      </w:r>
      <w:r>
        <w:rPr>
          <w:rFonts w:ascii="Times New Roman" w:hAnsi="Times New Roman" w:cs="Times New Roman"/>
          <w:color w:val="000000" w:themeColor="text1"/>
          <w:sz w:val="24"/>
          <w:szCs w:val="24"/>
          <w:lang w:val="pl-PL"/>
        </w:rPr>
        <w:t>lekarską</w:t>
      </w:r>
      <w:r w:rsidR="00B517C8" w:rsidRPr="003B089F">
        <w:rPr>
          <w:rFonts w:ascii="Times New Roman" w:hAnsi="Times New Roman" w:cs="Times New Roman"/>
          <w:color w:val="000000" w:themeColor="text1"/>
          <w:sz w:val="24"/>
          <w:szCs w:val="24"/>
          <w:lang w:val="pl-PL"/>
        </w:rPr>
        <w:t xml:space="preserve">, zwłaszcza w zakresie zdrowia seksualnego, z powodu wcześniejszych doświadczeń dyskryminacji lub </w:t>
      </w:r>
      <w:r w:rsidR="00A52CC2">
        <w:rPr>
          <w:rFonts w:ascii="Times New Roman" w:hAnsi="Times New Roman" w:cs="Times New Roman"/>
          <w:color w:val="000000" w:themeColor="text1"/>
          <w:sz w:val="24"/>
          <w:szCs w:val="24"/>
          <w:lang w:val="pl-PL"/>
        </w:rPr>
        <w:t xml:space="preserve">obawy </w:t>
      </w:r>
      <w:r w:rsidR="00B517C8" w:rsidRPr="003B089F">
        <w:rPr>
          <w:rFonts w:ascii="Times New Roman" w:hAnsi="Times New Roman" w:cs="Times New Roman"/>
          <w:color w:val="000000" w:themeColor="text1"/>
          <w:sz w:val="24"/>
          <w:szCs w:val="24"/>
          <w:lang w:val="pl-PL"/>
        </w:rPr>
        <w:t>dyskryminacj</w:t>
      </w:r>
      <w:r w:rsidR="00A52CC2">
        <w:rPr>
          <w:rFonts w:ascii="Times New Roman" w:hAnsi="Times New Roman" w:cs="Times New Roman"/>
          <w:color w:val="000000" w:themeColor="text1"/>
          <w:sz w:val="24"/>
          <w:szCs w:val="24"/>
          <w:lang w:val="pl-PL"/>
        </w:rPr>
        <w:t>i</w:t>
      </w:r>
      <w:r w:rsidR="00B517C8" w:rsidRPr="003B089F">
        <w:rPr>
          <w:rFonts w:ascii="Times New Roman" w:hAnsi="Times New Roman" w:cs="Times New Roman"/>
          <w:color w:val="000000" w:themeColor="text1"/>
          <w:sz w:val="24"/>
          <w:szCs w:val="24"/>
          <w:lang w:val="pl-PL"/>
        </w:rPr>
        <w:t>. Ponadto, GREVIO jest zaniepokojon</w:t>
      </w:r>
      <w:r w:rsidR="00AE738F" w:rsidRPr="003B089F">
        <w:rPr>
          <w:rFonts w:ascii="Times New Roman" w:hAnsi="Times New Roman" w:cs="Times New Roman"/>
          <w:color w:val="000000" w:themeColor="text1"/>
          <w:sz w:val="24"/>
          <w:szCs w:val="24"/>
          <w:lang w:val="pl-PL"/>
        </w:rPr>
        <w:t>e</w:t>
      </w:r>
      <w:r w:rsidR="00B517C8" w:rsidRPr="003B089F">
        <w:rPr>
          <w:rFonts w:ascii="Times New Roman" w:hAnsi="Times New Roman" w:cs="Times New Roman"/>
          <w:color w:val="000000" w:themeColor="text1"/>
          <w:sz w:val="24"/>
          <w:szCs w:val="24"/>
          <w:lang w:val="pl-PL"/>
        </w:rPr>
        <w:t xml:space="preserve"> „pojawieniem się ogólnej tendencji stygmatyzacji i oczerniania osób </w:t>
      </w:r>
      <w:proofErr w:type="spellStart"/>
      <w:r w:rsidR="00EA4883" w:rsidRPr="003B089F">
        <w:rPr>
          <w:rFonts w:ascii="Times New Roman" w:hAnsi="Times New Roman" w:cs="Times New Roman"/>
          <w:color w:val="000000" w:themeColor="text1"/>
          <w:sz w:val="24"/>
          <w:szCs w:val="24"/>
          <w:lang w:val="pl-PL"/>
        </w:rPr>
        <w:t>LGBT</w:t>
      </w:r>
      <w:proofErr w:type="spellEnd"/>
      <w:r w:rsidR="00B517C8" w:rsidRPr="003B089F">
        <w:rPr>
          <w:rFonts w:ascii="Times New Roman" w:hAnsi="Times New Roman" w:cs="Times New Roman"/>
          <w:color w:val="000000" w:themeColor="text1"/>
          <w:sz w:val="24"/>
          <w:szCs w:val="24"/>
          <w:lang w:val="pl-PL"/>
        </w:rPr>
        <w:t>”, jak wyraził to Komisarz Praw Człowieka Rady Europy</w:t>
      </w:r>
      <w:r w:rsidR="00AE738F" w:rsidRPr="003B089F">
        <w:rPr>
          <w:rStyle w:val="Odwoanieprzypisudolnego"/>
          <w:rFonts w:ascii="Times New Roman" w:hAnsi="Times New Roman" w:cs="Times New Roman"/>
          <w:color w:val="000000" w:themeColor="text1"/>
          <w:sz w:val="24"/>
          <w:szCs w:val="24"/>
          <w:lang w:val="pl-PL"/>
        </w:rPr>
        <w:footnoteReference w:id="24"/>
      </w:r>
      <w:r w:rsidR="00B517C8" w:rsidRPr="003B089F">
        <w:rPr>
          <w:rFonts w:ascii="Times New Roman" w:hAnsi="Times New Roman" w:cs="Times New Roman"/>
          <w:color w:val="000000" w:themeColor="text1"/>
          <w:sz w:val="24"/>
          <w:szCs w:val="24"/>
          <w:lang w:val="pl-PL"/>
        </w:rPr>
        <w:t xml:space="preserve">, w tym przez urzędników publicznych, co wzmacnia bariery utrudniające znalezienie wsparcia w </w:t>
      </w:r>
      <w:r w:rsidR="00A535EC">
        <w:rPr>
          <w:rFonts w:ascii="Times New Roman" w:hAnsi="Times New Roman" w:cs="Times New Roman"/>
          <w:color w:val="000000" w:themeColor="text1"/>
          <w:sz w:val="24"/>
          <w:szCs w:val="24"/>
          <w:lang w:val="pl-PL"/>
        </w:rPr>
        <w:t>razie</w:t>
      </w:r>
      <w:r w:rsidR="00B517C8" w:rsidRPr="003B089F">
        <w:rPr>
          <w:rFonts w:ascii="Times New Roman" w:hAnsi="Times New Roman" w:cs="Times New Roman"/>
          <w:color w:val="000000" w:themeColor="text1"/>
          <w:sz w:val="24"/>
          <w:szCs w:val="24"/>
          <w:lang w:val="pl-PL"/>
        </w:rPr>
        <w:t xml:space="preserve"> przemocy</w:t>
      </w:r>
      <w:r w:rsidR="00AE738F" w:rsidRPr="003B089F">
        <w:rPr>
          <w:rStyle w:val="Odwoanieprzypisudolnego"/>
          <w:rFonts w:ascii="Times New Roman" w:hAnsi="Times New Roman" w:cs="Times New Roman"/>
          <w:color w:val="000000" w:themeColor="text1"/>
          <w:sz w:val="24"/>
          <w:szCs w:val="24"/>
          <w:lang w:val="pl-PL"/>
        </w:rPr>
        <w:footnoteReference w:id="25"/>
      </w:r>
      <w:r w:rsidR="00B517C8" w:rsidRPr="003B089F">
        <w:rPr>
          <w:rFonts w:ascii="Times New Roman" w:hAnsi="Times New Roman" w:cs="Times New Roman"/>
          <w:color w:val="000000" w:themeColor="text1"/>
          <w:sz w:val="24"/>
          <w:szCs w:val="24"/>
          <w:lang w:val="pl-PL"/>
        </w:rPr>
        <w:t>.</w:t>
      </w:r>
    </w:p>
    <w:p w:rsidR="00DB609A" w:rsidRDefault="00DB609A">
      <w:pPr>
        <w:rPr>
          <w:rFonts w:ascii="Times New Roman" w:hAnsi="Times New Roman" w:cs="Times New Roman"/>
          <w:b/>
          <w:bCs/>
          <w:color w:val="000000" w:themeColor="text1"/>
          <w:sz w:val="24"/>
          <w:szCs w:val="24"/>
          <w:lang w:val="pl-PL"/>
        </w:rPr>
      </w:pPr>
      <w:bookmarkStart w:id="34" w:name="_Toc89180389"/>
      <w:bookmarkStart w:id="35" w:name="_Toc89182215"/>
    </w:p>
    <w:p w:rsidR="00236CB7" w:rsidRPr="003B089F" w:rsidRDefault="00B517C8" w:rsidP="00CF0E0C">
      <w:pPr>
        <w:pStyle w:val="Nagwek3"/>
        <w:numPr>
          <w:ilvl w:val="0"/>
          <w:numId w:val="83"/>
        </w:numPr>
        <w:ind w:left="720" w:hanging="72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GREVIO zdecydowanie zachęca polskie władze</w:t>
      </w:r>
      <w:r w:rsidR="00914ABD">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t>
      </w:r>
      <w:r w:rsidR="0088518B" w:rsidRPr="003B089F">
        <w:rPr>
          <w:rFonts w:ascii="Times New Roman" w:hAnsi="Times New Roman" w:cs="Times New Roman"/>
          <w:color w:val="000000" w:themeColor="text1"/>
          <w:sz w:val="24"/>
          <w:szCs w:val="24"/>
          <w:lang w:val="pl-PL"/>
        </w:rPr>
        <w:t>by</w:t>
      </w:r>
      <w:r w:rsidRPr="003B089F">
        <w:rPr>
          <w:rFonts w:ascii="Times New Roman" w:hAnsi="Times New Roman" w:cs="Times New Roman"/>
          <w:color w:val="000000" w:themeColor="text1"/>
          <w:sz w:val="24"/>
          <w:szCs w:val="24"/>
          <w:lang w:val="pl-PL"/>
        </w:rPr>
        <w:t>:</w:t>
      </w:r>
      <w:bookmarkEnd w:id="34"/>
      <w:bookmarkEnd w:id="35"/>
    </w:p>
    <w:p w:rsidR="00236CB7" w:rsidRPr="003B089F" w:rsidRDefault="00B517C8" w:rsidP="00CF0E0C">
      <w:pPr>
        <w:pStyle w:val="Nagwek3"/>
        <w:numPr>
          <w:ilvl w:val="1"/>
          <w:numId w:val="82"/>
        </w:numPr>
        <w:ind w:left="680" w:hanging="680"/>
        <w:rPr>
          <w:rFonts w:ascii="Times New Roman" w:hAnsi="Times New Roman" w:cs="Times New Roman"/>
          <w:color w:val="000000" w:themeColor="text1"/>
          <w:sz w:val="24"/>
          <w:szCs w:val="24"/>
          <w:lang w:val="pl-PL"/>
        </w:rPr>
      </w:pPr>
      <w:bookmarkStart w:id="36" w:name="_Toc89180390"/>
      <w:bookmarkStart w:id="37" w:name="_Toc89181935"/>
      <w:bookmarkStart w:id="38" w:name="_Toc89182216"/>
      <w:r w:rsidRPr="003B089F">
        <w:rPr>
          <w:rFonts w:ascii="Times New Roman" w:hAnsi="Times New Roman" w:cs="Times New Roman"/>
          <w:color w:val="000000" w:themeColor="text1"/>
          <w:sz w:val="24"/>
          <w:szCs w:val="24"/>
          <w:lang w:val="pl-PL"/>
        </w:rPr>
        <w:t>zapewni</w:t>
      </w:r>
      <w:r w:rsidR="0088518B" w:rsidRPr="003B089F">
        <w:rPr>
          <w:rFonts w:ascii="Times New Roman" w:hAnsi="Times New Roman" w:cs="Times New Roman"/>
          <w:color w:val="000000" w:themeColor="text1"/>
          <w:sz w:val="24"/>
          <w:szCs w:val="24"/>
          <w:lang w:val="pl-PL"/>
        </w:rPr>
        <w:t>ły</w:t>
      </w:r>
      <w:r w:rsidRPr="003B089F">
        <w:rPr>
          <w:rFonts w:ascii="Times New Roman" w:hAnsi="Times New Roman" w:cs="Times New Roman"/>
          <w:color w:val="000000" w:themeColor="text1"/>
          <w:sz w:val="24"/>
          <w:szCs w:val="24"/>
          <w:lang w:val="pl-PL"/>
        </w:rPr>
        <w:t xml:space="preserve">, </w:t>
      </w:r>
      <w:r w:rsidR="00940A8A">
        <w:rPr>
          <w:rFonts w:ascii="Times New Roman" w:hAnsi="Times New Roman" w:cs="Times New Roman"/>
          <w:color w:val="000000" w:themeColor="text1"/>
          <w:sz w:val="24"/>
          <w:szCs w:val="24"/>
          <w:lang w:val="pl-PL"/>
        </w:rPr>
        <w:t>że</w:t>
      </w:r>
      <w:r w:rsidRPr="003B089F">
        <w:rPr>
          <w:rFonts w:ascii="Times New Roman" w:hAnsi="Times New Roman" w:cs="Times New Roman"/>
          <w:color w:val="000000" w:themeColor="text1"/>
          <w:sz w:val="24"/>
          <w:szCs w:val="24"/>
          <w:lang w:val="pl-PL"/>
        </w:rPr>
        <w:t xml:space="preserve"> postanowienia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i </w:t>
      </w:r>
      <w:r w:rsidR="00ED550D" w:rsidRPr="003B089F">
        <w:rPr>
          <w:rFonts w:ascii="Times New Roman" w:hAnsi="Times New Roman" w:cs="Times New Roman"/>
          <w:color w:val="000000" w:themeColor="text1"/>
          <w:sz w:val="24"/>
          <w:szCs w:val="24"/>
          <w:lang w:val="pl-PL"/>
        </w:rPr>
        <w:t>stambul</w:t>
      </w:r>
      <w:r w:rsidRPr="003B089F">
        <w:rPr>
          <w:rFonts w:ascii="Times New Roman" w:hAnsi="Times New Roman" w:cs="Times New Roman"/>
          <w:color w:val="000000" w:themeColor="text1"/>
          <w:sz w:val="24"/>
          <w:szCs w:val="24"/>
          <w:lang w:val="pl-PL"/>
        </w:rPr>
        <w:t>skiej b</w:t>
      </w:r>
      <w:r w:rsidR="00940A8A">
        <w:rPr>
          <w:rFonts w:ascii="Times New Roman" w:hAnsi="Times New Roman" w:cs="Times New Roman"/>
          <w:color w:val="000000" w:themeColor="text1"/>
          <w:sz w:val="24"/>
          <w:szCs w:val="24"/>
          <w:lang w:val="pl-PL"/>
        </w:rPr>
        <w:t>ędą</w:t>
      </w:r>
      <w:r w:rsidRPr="003B089F">
        <w:rPr>
          <w:rFonts w:ascii="Times New Roman" w:hAnsi="Times New Roman" w:cs="Times New Roman"/>
          <w:color w:val="000000" w:themeColor="text1"/>
          <w:sz w:val="24"/>
          <w:szCs w:val="24"/>
          <w:lang w:val="pl-PL"/>
        </w:rPr>
        <w:t xml:space="preserve"> w</w:t>
      </w:r>
      <w:r w:rsidR="00AE738F" w:rsidRPr="003B089F">
        <w:rPr>
          <w:rFonts w:ascii="Times New Roman" w:hAnsi="Times New Roman" w:cs="Times New Roman"/>
          <w:color w:val="000000" w:themeColor="text1"/>
          <w:sz w:val="24"/>
          <w:szCs w:val="24"/>
          <w:lang w:val="pl-PL"/>
        </w:rPr>
        <w:t>drażane</w:t>
      </w:r>
      <w:r w:rsidRPr="003B089F">
        <w:rPr>
          <w:rFonts w:ascii="Times New Roman" w:hAnsi="Times New Roman" w:cs="Times New Roman"/>
          <w:color w:val="000000" w:themeColor="text1"/>
          <w:sz w:val="24"/>
          <w:szCs w:val="24"/>
          <w:lang w:val="pl-PL"/>
        </w:rPr>
        <w:t xml:space="preserve"> bez dyskryminacji z jakiejkolwiek przyczyny</w:t>
      </w:r>
      <w:r w:rsidR="00160FA8"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t>
      </w:r>
      <w:r w:rsidR="00A52CC2">
        <w:rPr>
          <w:rFonts w:ascii="Times New Roman" w:hAnsi="Times New Roman" w:cs="Times New Roman"/>
          <w:color w:val="000000" w:themeColor="text1"/>
          <w:sz w:val="24"/>
          <w:szCs w:val="24"/>
          <w:lang w:val="pl-PL"/>
        </w:rPr>
        <w:t>wskazanej</w:t>
      </w:r>
      <w:r w:rsidRPr="003B089F">
        <w:rPr>
          <w:rFonts w:ascii="Times New Roman" w:hAnsi="Times New Roman" w:cs="Times New Roman"/>
          <w:color w:val="000000" w:themeColor="text1"/>
          <w:sz w:val="24"/>
          <w:szCs w:val="24"/>
          <w:lang w:val="pl-PL"/>
        </w:rPr>
        <w:t xml:space="preserve"> w art. 4 ust. 3</w:t>
      </w:r>
      <w:r w:rsidR="00ED550D" w:rsidRPr="003B089F">
        <w:rPr>
          <w:rFonts w:ascii="Times New Roman" w:hAnsi="Times New Roman" w:cs="Times New Roman"/>
          <w:color w:val="000000" w:themeColor="text1"/>
          <w:sz w:val="24"/>
          <w:szCs w:val="24"/>
          <w:lang w:val="pl-PL"/>
        </w:rPr>
        <w:t>,</w:t>
      </w:r>
      <w:bookmarkEnd w:id="36"/>
      <w:bookmarkEnd w:id="37"/>
      <w:bookmarkEnd w:id="38"/>
    </w:p>
    <w:p w:rsidR="00236CB7" w:rsidRPr="003B089F" w:rsidRDefault="00B517C8" w:rsidP="00CF0E0C">
      <w:pPr>
        <w:pStyle w:val="Akapitzlist"/>
        <w:numPr>
          <w:ilvl w:val="1"/>
          <w:numId w:val="82"/>
        </w:numPr>
        <w:ind w:left="680" w:hanging="680"/>
        <w:rPr>
          <w:rFonts w:ascii="Times New Roman" w:hAnsi="Times New Roman" w:cs="Times New Roman"/>
          <w:b/>
          <w:color w:val="000000" w:themeColor="text1"/>
          <w:sz w:val="24"/>
          <w:szCs w:val="24"/>
          <w:lang w:val="pl-PL"/>
        </w:rPr>
      </w:pPr>
      <w:r w:rsidRPr="003B089F">
        <w:rPr>
          <w:rFonts w:ascii="Times New Roman" w:hAnsi="Times New Roman" w:cs="Times New Roman"/>
          <w:b/>
          <w:bCs/>
          <w:color w:val="000000" w:themeColor="text1"/>
          <w:sz w:val="24"/>
          <w:szCs w:val="24"/>
          <w:lang w:val="pl-PL"/>
        </w:rPr>
        <w:t>zwalcza</w:t>
      </w:r>
      <w:r w:rsidR="0088518B" w:rsidRPr="003B089F">
        <w:rPr>
          <w:rFonts w:ascii="Times New Roman" w:hAnsi="Times New Roman" w:cs="Times New Roman"/>
          <w:b/>
          <w:bCs/>
          <w:color w:val="000000" w:themeColor="text1"/>
          <w:sz w:val="24"/>
          <w:szCs w:val="24"/>
          <w:lang w:val="pl-PL"/>
        </w:rPr>
        <w:t>ły</w:t>
      </w:r>
      <w:r w:rsidRPr="003B089F">
        <w:rPr>
          <w:rFonts w:ascii="Times New Roman" w:hAnsi="Times New Roman" w:cs="Times New Roman"/>
          <w:b/>
          <w:bCs/>
          <w:color w:val="000000" w:themeColor="text1"/>
          <w:sz w:val="24"/>
          <w:szCs w:val="24"/>
          <w:lang w:val="pl-PL"/>
        </w:rPr>
        <w:t xml:space="preserve"> </w:t>
      </w:r>
      <w:r w:rsidR="00FB00C8" w:rsidRPr="003B089F">
        <w:rPr>
          <w:rFonts w:ascii="Times New Roman" w:hAnsi="Times New Roman" w:cs="Times New Roman"/>
          <w:b/>
          <w:bCs/>
          <w:color w:val="000000" w:themeColor="text1"/>
          <w:sz w:val="24"/>
          <w:szCs w:val="24"/>
          <w:lang w:val="pl-PL"/>
        </w:rPr>
        <w:t>wielorak</w:t>
      </w:r>
      <w:r w:rsidR="00582981">
        <w:rPr>
          <w:rFonts w:ascii="Times New Roman" w:hAnsi="Times New Roman" w:cs="Times New Roman"/>
          <w:b/>
          <w:bCs/>
          <w:color w:val="000000" w:themeColor="text1"/>
          <w:sz w:val="24"/>
          <w:szCs w:val="24"/>
          <w:lang w:val="pl-PL"/>
        </w:rPr>
        <w:t>ie formy</w:t>
      </w:r>
      <w:r w:rsidR="00FB00C8" w:rsidRPr="003B089F">
        <w:rPr>
          <w:rFonts w:ascii="Times New Roman" w:hAnsi="Times New Roman" w:cs="Times New Roman"/>
          <w:b/>
          <w:bCs/>
          <w:color w:val="000000" w:themeColor="text1"/>
          <w:sz w:val="24"/>
          <w:szCs w:val="24"/>
          <w:lang w:val="pl-PL"/>
        </w:rPr>
        <w:t xml:space="preserve"> </w:t>
      </w:r>
      <w:r w:rsidRPr="003B089F">
        <w:rPr>
          <w:rFonts w:ascii="Times New Roman" w:hAnsi="Times New Roman" w:cs="Times New Roman"/>
          <w:b/>
          <w:bCs/>
          <w:color w:val="000000" w:themeColor="text1"/>
          <w:sz w:val="24"/>
          <w:szCs w:val="24"/>
          <w:lang w:val="pl-PL"/>
        </w:rPr>
        <w:t>dyskryminacj</w:t>
      </w:r>
      <w:r w:rsidR="00582981">
        <w:rPr>
          <w:rFonts w:ascii="Times New Roman" w:hAnsi="Times New Roman" w:cs="Times New Roman"/>
          <w:b/>
          <w:bCs/>
          <w:color w:val="000000" w:themeColor="text1"/>
          <w:sz w:val="24"/>
          <w:szCs w:val="24"/>
          <w:lang w:val="pl-PL"/>
        </w:rPr>
        <w:t>i</w:t>
      </w:r>
      <w:r w:rsidRPr="003B089F">
        <w:rPr>
          <w:rFonts w:ascii="Times New Roman" w:hAnsi="Times New Roman" w:cs="Times New Roman"/>
          <w:b/>
          <w:bCs/>
          <w:color w:val="000000" w:themeColor="text1"/>
          <w:sz w:val="24"/>
          <w:szCs w:val="24"/>
          <w:lang w:val="pl-PL"/>
        </w:rPr>
        <w:t xml:space="preserve"> w dostępie do ochrony i wsparcia, </w:t>
      </w:r>
      <w:r w:rsidR="00FB00C8" w:rsidRPr="003B089F">
        <w:rPr>
          <w:rFonts w:ascii="Times New Roman" w:hAnsi="Times New Roman" w:cs="Times New Roman"/>
          <w:b/>
          <w:bCs/>
          <w:color w:val="000000" w:themeColor="text1"/>
          <w:sz w:val="24"/>
          <w:szCs w:val="24"/>
          <w:lang w:val="pl-PL"/>
        </w:rPr>
        <w:t xml:space="preserve">której doświadczają </w:t>
      </w:r>
      <w:r w:rsidRPr="003B089F">
        <w:rPr>
          <w:rFonts w:ascii="Times New Roman" w:hAnsi="Times New Roman" w:cs="Times New Roman"/>
          <w:b/>
          <w:bCs/>
          <w:color w:val="000000" w:themeColor="text1"/>
          <w:sz w:val="24"/>
          <w:szCs w:val="24"/>
          <w:lang w:val="pl-PL"/>
        </w:rPr>
        <w:t xml:space="preserve">niektóre grupy </w:t>
      </w:r>
      <w:r w:rsidR="00792A03" w:rsidRPr="003B089F">
        <w:rPr>
          <w:rFonts w:ascii="Times New Roman" w:hAnsi="Times New Roman" w:cs="Times New Roman"/>
          <w:b/>
          <w:bCs/>
          <w:color w:val="000000" w:themeColor="text1"/>
          <w:sz w:val="24"/>
          <w:szCs w:val="24"/>
          <w:lang w:val="pl-PL"/>
        </w:rPr>
        <w:t>kobiet-ofiar</w:t>
      </w:r>
      <w:r w:rsidRPr="003B089F">
        <w:rPr>
          <w:rFonts w:ascii="Times New Roman" w:hAnsi="Times New Roman" w:cs="Times New Roman"/>
          <w:b/>
          <w:bCs/>
          <w:color w:val="000000" w:themeColor="text1"/>
          <w:sz w:val="24"/>
          <w:szCs w:val="24"/>
          <w:lang w:val="pl-PL"/>
        </w:rPr>
        <w:t xml:space="preserve"> przemocy, w szczególności kobiety niepełnosprawne, </w:t>
      </w:r>
      <w:proofErr w:type="spellStart"/>
      <w:r w:rsidRPr="003B089F">
        <w:rPr>
          <w:rFonts w:ascii="Times New Roman" w:hAnsi="Times New Roman" w:cs="Times New Roman"/>
          <w:b/>
          <w:bCs/>
          <w:color w:val="000000" w:themeColor="text1"/>
          <w:sz w:val="24"/>
          <w:szCs w:val="24"/>
          <w:lang w:val="pl-PL"/>
        </w:rPr>
        <w:t>migrantki</w:t>
      </w:r>
      <w:proofErr w:type="spellEnd"/>
      <w:r w:rsidRPr="003B089F">
        <w:rPr>
          <w:rFonts w:ascii="Times New Roman" w:hAnsi="Times New Roman" w:cs="Times New Roman"/>
          <w:b/>
          <w:bCs/>
          <w:color w:val="000000" w:themeColor="text1"/>
          <w:sz w:val="24"/>
          <w:szCs w:val="24"/>
          <w:lang w:val="pl-PL"/>
        </w:rPr>
        <w:t xml:space="preserve">, kobiety romskie, kobiety starsze, kobiety </w:t>
      </w:r>
      <w:proofErr w:type="spellStart"/>
      <w:r w:rsidR="00EA4883" w:rsidRPr="003B089F">
        <w:rPr>
          <w:rFonts w:ascii="Times New Roman" w:hAnsi="Times New Roman" w:cs="Times New Roman"/>
          <w:b/>
          <w:bCs/>
          <w:color w:val="000000" w:themeColor="text1"/>
          <w:sz w:val="24"/>
          <w:szCs w:val="24"/>
          <w:lang w:val="pl-PL"/>
        </w:rPr>
        <w:t>LBTI</w:t>
      </w:r>
      <w:proofErr w:type="spellEnd"/>
      <w:r w:rsidRPr="003B089F">
        <w:rPr>
          <w:rFonts w:ascii="Times New Roman" w:hAnsi="Times New Roman" w:cs="Times New Roman"/>
          <w:b/>
          <w:bCs/>
          <w:color w:val="000000" w:themeColor="text1"/>
          <w:sz w:val="24"/>
          <w:szCs w:val="24"/>
          <w:lang w:val="pl-PL"/>
        </w:rPr>
        <w:t xml:space="preserve"> i kobiety </w:t>
      </w:r>
      <w:r w:rsidR="00210F5C" w:rsidRPr="003B089F">
        <w:rPr>
          <w:rFonts w:ascii="Times New Roman" w:hAnsi="Times New Roman" w:cs="Times New Roman"/>
          <w:b/>
          <w:bCs/>
          <w:color w:val="000000" w:themeColor="text1"/>
          <w:sz w:val="24"/>
          <w:szCs w:val="24"/>
          <w:lang w:val="pl-PL"/>
        </w:rPr>
        <w:t xml:space="preserve">zajmujące się </w:t>
      </w:r>
      <w:r w:rsidRPr="003B089F">
        <w:rPr>
          <w:rFonts w:ascii="Times New Roman" w:hAnsi="Times New Roman" w:cs="Times New Roman"/>
          <w:b/>
          <w:bCs/>
          <w:color w:val="000000" w:themeColor="text1"/>
          <w:sz w:val="24"/>
          <w:szCs w:val="24"/>
          <w:lang w:val="pl-PL"/>
        </w:rPr>
        <w:t>prostytu</w:t>
      </w:r>
      <w:r w:rsidR="00210F5C" w:rsidRPr="003B089F">
        <w:rPr>
          <w:rFonts w:ascii="Times New Roman" w:hAnsi="Times New Roman" w:cs="Times New Roman"/>
          <w:b/>
          <w:bCs/>
          <w:color w:val="000000" w:themeColor="text1"/>
          <w:sz w:val="24"/>
          <w:szCs w:val="24"/>
          <w:lang w:val="pl-PL"/>
        </w:rPr>
        <w:t>cją</w:t>
      </w:r>
      <w:r w:rsidRPr="003B089F">
        <w:rPr>
          <w:rFonts w:ascii="Times New Roman" w:hAnsi="Times New Roman" w:cs="Times New Roman"/>
          <w:b/>
          <w:bCs/>
          <w:color w:val="000000" w:themeColor="text1"/>
          <w:sz w:val="24"/>
          <w:szCs w:val="24"/>
          <w:lang w:val="pl-PL"/>
        </w:rPr>
        <w:t xml:space="preserve">, poprzez </w:t>
      </w:r>
      <w:proofErr w:type="spellStart"/>
      <w:r w:rsidRPr="003B089F">
        <w:rPr>
          <w:rFonts w:ascii="Times New Roman" w:hAnsi="Times New Roman" w:cs="Times New Roman"/>
          <w:b/>
          <w:bCs/>
          <w:color w:val="000000" w:themeColor="text1"/>
          <w:sz w:val="24"/>
          <w:szCs w:val="24"/>
          <w:lang w:val="pl-PL"/>
        </w:rPr>
        <w:t>opracowanie</w:t>
      </w:r>
      <w:proofErr w:type="spellEnd"/>
      <w:r w:rsidRPr="003B089F">
        <w:rPr>
          <w:rFonts w:ascii="Times New Roman" w:hAnsi="Times New Roman" w:cs="Times New Roman"/>
          <w:b/>
          <w:bCs/>
          <w:color w:val="000000" w:themeColor="text1"/>
          <w:sz w:val="24"/>
          <w:szCs w:val="24"/>
          <w:lang w:val="pl-PL"/>
        </w:rPr>
        <w:t xml:space="preserve"> wytycznych i </w:t>
      </w:r>
      <w:r w:rsidR="00210F5C" w:rsidRPr="003B089F">
        <w:rPr>
          <w:rFonts w:ascii="Times New Roman" w:hAnsi="Times New Roman" w:cs="Times New Roman"/>
          <w:b/>
          <w:bCs/>
          <w:color w:val="000000" w:themeColor="text1"/>
          <w:sz w:val="24"/>
          <w:szCs w:val="24"/>
          <w:lang w:val="pl-PL"/>
        </w:rPr>
        <w:lastRenderedPageBreak/>
        <w:t>rozwiązań</w:t>
      </w:r>
      <w:r w:rsidR="00C42048" w:rsidRPr="003B089F">
        <w:rPr>
          <w:rFonts w:ascii="Times New Roman" w:hAnsi="Times New Roman" w:cs="Times New Roman"/>
          <w:b/>
          <w:bCs/>
          <w:color w:val="000000" w:themeColor="text1"/>
          <w:sz w:val="24"/>
          <w:szCs w:val="24"/>
          <w:lang w:val="pl-PL"/>
        </w:rPr>
        <w:t xml:space="preserve">, odpowiednio do barier, na które napotykają te kobiety i </w:t>
      </w:r>
      <w:r w:rsidR="00C667F2" w:rsidRPr="003B089F">
        <w:rPr>
          <w:rFonts w:ascii="Times New Roman" w:hAnsi="Times New Roman" w:cs="Times New Roman"/>
          <w:b/>
          <w:bCs/>
          <w:color w:val="000000" w:themeColor="text1"/>
          <w:sz w:val="24"/>
          <w:szCs w:val="24"/>
          <w:lang w:val="pl-PL"/>
        </w:rPr>
        <w:t xml:space="preserve">w celu </w:t>
      </w:r>
      <w:r w:rsidR="00C42048" w:rsidRPr="003B089F">
        <w:rPr>
          <w:rFonts w:ascii="Times New Roman" w:hAnsi="Times New Roman" w:cs="Times New Roman"/>
          <w:b/>
          <w:bCs/>
          <w:color w:val="000000" w:themeColor="text1"/>
          <w:sz w:val="24"/>
          <w:szCs w:val="24"/>
          <w:lang w:val="pl-PL"/>
        </w:rPr>
        <w:t>ich usunięci</w:t>
      </w:r>
      <w:r w:rsidR="00C667F2" w:rsidRPr="003B089F">
        <w:rPr>
          <w:rFonts w:ascii="Times New Roman" w:hAnsi="Times New Roman" w:cs="Times New Roman"/>
          <w:b/>
          <w:bCs/>
          <w:color w:val="000000" w:themeColor="text1"/>
          <w:sz w:val="24"/>
          <w:szCs w:val="24"/>
          <w:lang w:val="pl-PL"/>
        </w:rPr>
        <w:t>a</w:t>
      </w:r>
      <w:r w:rsidRPr="003B089F">
        <w:rPr>
          <w:rFonts w:ascii="Times New Roman" w:hAnsi="Times New Roman" w:cs="Times New Roman"/>
          <w:b/>
          <w:bCs/>
          <w:color w:val="000000" w:themeColor="text1"/>
          <w:sz w:val="24"/>
          <w:szCs w:val="24"/>
          <w:lang w:val="pl-PL"/>
        </w:rPr>
        <w:t>.</w:t>
      </w:r>
    </w:p>
    <w:p w:rsidR="00236CB7" w:rsidRPr="003B089F" w:rsidRDefault="00236CB7" w:rsidP="00DD2FDC">
      <w:pPr>
        <w:pStyle w:val="Tekstpodstawowy"/>
        <w:rPr>
          <w:rFonts w:ascii="Times New Roman" w:hAnsi="Times New Roman" w:cs="Times New Roman"/>
          <w:b/>
          <w:color w:val="000000" w:themeColor="text1"/>
          <w:sz w:val="24"/>
          <w:szCs w:val="24"/>
          <w:lang w:val="pl-PL"/>
        </w:rPr>
      </w:pPr>
    </w:p>
    <w:p w:rsidR="00236CB7" w:rsidRPr="003B089F" w:rsidRDefault="00B517C8" w:rsidP="00CF0E0C">
      <w:pPr>
        <w:pStyle w:val="Nagwek3"/>
        <w:numPr>
          <w:ilvl w:val="0"/>
          <w:numId w:val="87"/>
        </w:numPr>
        <w:ind w:left="720" w:hanging="720"/>
        <w:rPr>
          <w:rFonts w:ascii="Times New Roman" w:hAnsi="Times New Roman" w:cs="Times New Roman"/>
          <w:color w:val="000000" w:themeColor="text1"/>
          <w:sz w:val="24"/>
          <w:szCs w:val="24"/>
          <w:lang w:val="pl-PL"/>
        </w:rPr>
      </w:pPr>
      <w:bookmarkStart w:id="39" w:name="_bookmark9"/>
      <w:bookmarkStart w:id="40" w:name="_Toc89180391"/>
      <w:bookmarkStart w:id="41" w:name="_Toc89182217"/>
      <w:bookmarkEnd w:id="39"/>
      <w:r w:rsidRPr="003B089F">
        <w:rPr>
          <w:rFonts w:ascii="Times New Roman" w:hAnsi="Times New Roman" w:cs="Times New Roman"/>
          <w:color w:val="000000" w:themeColor="text1"/>
          <w:sz w:val="24"/>
          <w:szCs w:val="24"/>
          <w:lang w:val="pl-PL"/>
        </w:rPr>
        <w:t>Obowiązki państwa i należyta staranność (art. 5)</w:t>
      </w:r>
      <w:bookmarkEnd w:id="40"/>
      <w:bookmarkEnd w:id="41"/>
    </w:p>
    <w:p w:rsidR="00236CB7" w:rsidRPr="003B089F" w:rsidRDefault="00236CB7" w:rsidP="007F0A08">
      <w:pPr>
        <w:pStyle w:val="Tekstpodstawowy"/>
        <w:rPr>
          <w:rFonts w:ascii="Times New Roman" w:hAnsi="Times New Roman" w:cs="Times New Roman"/>
          <w:b/>
          <w:color w:val="000000" w:themeColor="text1"/>
          <w:sz w:val="24"/>
          <w:szCs w:val="24"/>
          <w:lang w:val="pl-PL"/>
        </w:rPr>
      </w:pPr>
    </w:p>
    <w:p w:rsidR="00236CB7" w:rsidRPr="003B089F" w:rsidRDefault="00210F5C" w:rsidP="00CF0E0C">
      <w:pPr>
        <w:pStyle w:val="Akapitzlist"/>
        <w:numPr>
          <w:ilvl w:val="0"/>
          <w:numId w:val="81"/>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Kwestie </w:t>
      </w:r>
      <w:r w:rsidR="00D87C61">
        <w:rPr>
          <w:rFonts w:ascii="Times New Roman" w:hAnsi="Times New Roman" w:cs="Times New Roman"/>
          <w:color w:val="000000" w:themeColor="text1"/>
          <w:sz w:val="24"/>
          <w:szCs w:val="24"/>
          <w:lang w:val="pl-PL"/>
        </w:rPr>
        <w:t>wdra</w:t>
      </w:r>
      <w:r w:rsidR="00B517C8" w:rsidRPr="003B089F">
        <w:rPr>
          <w:rFonts w:ascii="Times New Roman" w:hAnsi="Times New Roman" w:cs="Times New Roman"/>
          <w:color w:val="000000" w:themeColor="text1"/>
          <w:sz w:val="24"/>
          <w:szCs w:val="24"/>
          <w:lang w:val="pl-PL"/>
        </w:rPr>
        <w:t>ż</w:t>
      </w:r>
      <w:r w:rsidR="00D87C61">
        <w:rPr>
          <w:rFonts w:ascii="Times New Roman" w:hAnsi="Times New Roman" w:cs="Times New Roman"/>
          <w:color w:val="000000" w:themeColor="text1"/>
          <w:sz w:val="24"/>
          <w:szCs w:val="24"/>
          <w:lang w:val="pl-PL"/>
        </w:rPr>
        <w:t>a</w:t>
      </w:r>
      <w:r w:rsidR="00B517C8" w:rsidRPr="003B089F">
        <w:rPr>
          <w:rFonts w:ascii="Times New Roman" w:hAnsi="Times New Roman" w:cs="Times New Roman"/>
          <w:color w:val="000000" w:themeColor="text1"/>
          <w:sz w:val="24"/>
          <w:szCs w:val="24"/>
          <w:lang w:val="pl-PL"/>
        </w:rPr>
        <w:t xml:space="preserve">nia art. 5 </w:t>
      </w:r>
      <w:r w:rsidR="00ED550D" w:rsidRPr="003B089F">
        <w:rPr>
          <w:rFonts w:ascii="Times New Roman" w:hAnsi="Times New Roman" w:cs="Times New Roman"/>
          <w:color w:val="000000" w:themeColor="text1"/>
          <w:sz w:val="24"/>
          <w:szCs w:val="24"/>
          <w:lang w:val="pl-PL"/>
        </w:rPr>
        <w:t>konwencj</w:t>
      </w:r>
      <w:r w:rsidR="00B517C8" w:rsidRPr="003B089F">
        <w:rPr>
          <w:rFonts w:ascii="Times New Roman" w:hAnsi="Times New Roman" w:cs="Times New Roman"/>
          <w:color w:val="000000" w:themeColor="text1"/>
          <w:sz w:val="24"/>
          <w:szCs w:val="24"/>
          <w:lang w:val="pl-PL"/>
        </w:rPr>
        <w:t xml:space="preserve">i zostały omówione w rozdziałach V i VI niniejszego </w:t>
      </w:r>
      <w:r w:rsidRPr="003B089F">
        <w:rPr>
          <w:rFonts w:ascii="Times New Roman" w:hAnsi="Times New Roman" w:cs="Times New Roman"/>
          <w:color w:val="000000" w:themeColor="text1"/>
          <w:sz w:val="24"/>
          <w:szCs w:val="24"/>
          <w:lang w:val="pl-PL"/>
        </w:rPr>
        <w:t>raportu</w:t>
      </w:r>
      <w:r w:rsidR="00B517C8"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Nagwek3"/>
        <w:numPr>
          <w:ilvl w:val="0"/>
          <w:numId w:val="87"/>
        </w:numPr>
        <w:ind w:left="720" w:hanging="720"/>
        <w:rPr>
          <w:rFonts w:ascii="Times New Roman" w:hAnsi="Times New Roman" w:cs="Times New Roman"/>
          <w:color w:val="000000" w:themeColor="text1"/>
          <w:sz w:val="24"/>
          <w:szCs w:val="24"/>
          <w:lang w:val="pl-PL"/>
        </w:rPr>
      </w:pPr>
      <w:bookmarkStart w:id="42" w:name="_bookmark10"/>
      <w:bookmarkStart w:id="43" w:name="_Toc89180392"/>
      <w:bookmarkStart w:id="44" w:name="_Toc89182218"/>
      <w:bookmarkEnd w:id="42"/>
      <w:r w:rsidRPr="003B089F">
        <w:rPr>
          <w:rFonts w:ascii="Times New Roman" w:hAnsi="Times New Roman" w:cs="Times New Roman"/>
          <w:color w:val="000000" w:themeColor="text1"/>
          <w:sz w:val="24"/>
          <w:szCs w:val="24"/>
          <w:lang w:val="pl-PL"/>
        </w:rPr>
        <w:t xml:space="preserve">Polityka uwzględniająca </w:t>
      </w:r>
      <w:r w:rsidR="00534D19">
        <w:rPr>
          <w:rFonts w:ascii="Times New Roman" w:hAnsi="Times New Roman" w:cs="Times New Roman"/>
          <w:color w:val="000000" w:themeColor="text1"/>
          <w:sz w:val="24"/>
          <w:szCs w:val="24"/>
          <w:lang w:val="pl-PL"/>
        </w:rPr>
        <w:t xml:space="preserve">aspekt </w:t>
      </w:r>
      <w:r w:rsidRPr="003B089F">
        <w:rPr>
          <w:rFonts w:ascii="Times New Roman" w:hAnsi="Times New Roman" w:cs="Times New Roman"/>
          <w:color w:val="000000" w:themeColor="text1"/>
          <w:sz w:val="24"/>
          <w:szCs w:val="24"/>
          <w:lang w:val="pl-PL"/>
        </w:rPr>
        <w:t>płci</w:t>
      </w:r>
      <w:r w:rsidR="00E23492" w:rsidRPr="003B089F">
        <w:rPr>
          <w:rFonts w:ascii="Times New Roman" w:hAnsi="Times New Roman" w:cs="Times New Roman"/>
          <w:color w:val="000000" w:themeColor="text1"/>
          <w:sz w:val="24"/>
          <w:szCs w:val="24"/>
          <w:lang w:val="pl-PL"/>
        </w:rPr>
        <w:t xml:space="preserve"> społeczno-kulturowej</w:t>
      </w:r>
      <w:r w:rsidRPr="003B089F">
        <w:rPr>
          <w:rFonts w:ascii="Times New Roman" w:hAnsi="Times New Roman" w:cs="Times New Roman"/>
          <w:color w:val="000000" w:themeColor="text1"/>
          <w:sz w:val="24"/>
          <w:szCs w:val="24"/>
          <w:lang w:val="pl-PL"/>
        </w:rPr>
        <w:t xml:space="preserve"> (art. 6)</w:t>
      </w:r>
      <w:bookmarkEnd w:id="43"/>
      <w:bookmarkEnd w:id="44"/>
    </w:p>
    <w:p w:rsidR="00236CB7" w:rsidRPr="003B089F" w:rsidRDefault="00236CB7" w:rsidP="007F0A08">
      <w:pPr>
        <w:pStyle w:val="Tekstpodstawowy"/>
        <w:rPr>
          <w:rFonts w:ascii="Times New Roman" w:hAnsi="Times New Roman" w:cs="Times New Roman"/>
          <w:b/>
          <w:color w:val="000000" w:themeColor="text1"/>
          <w:sz w:val="24"/>
          <w:szCs w:val="24"/>
          <w:lang w:val="pl-PL"/>
        </w:rPr>
      </w:pPr>
    </w:p>
    <w:p w:rsidR="00236CB7" w:rsidRPr="003B089F" w:rsidRDefault="00B517C8" w:rsidP="00CF0E0C">
      <w:pPr>
        <w:pStyle w:val="Akapitzlist"/>
        <w:numPr>
          <w:ilvl w:val="0"/>
          <w:numId w:val="81"/>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Artykuł 6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i </w:t>
      </w:r>
      <w:r w:rsidR="00ED550D" w:rsidRPr="003B089F">
        <w:rPr>
          <w:rFonts w:ascii="Times New Roman" w:hAnsi="Times New Roman" w:cs="Times New Roman"/>
          <w:color w:val="000000" w:themeColor="text1"/>
          <w:sz w:val="24"/>
          <w:szCs w:val="24"/>
          <w:lang w:val="pl-PL"/>
        </w:rPr>
        <w:t>stambul</w:t>
      </w:r>
      <w:r w:rsidRPr="003B089F">
        <w:rPr>
          <w:rFonts w:ascii="Times New Roman" w:hAnsi="Times New Roman" w:cs="Times New Roman"/>
          <w:color w:val="000000" w:themeColor="text1"/>
          <w:sz w:val="24"/>
          <w:szCs w:val="24"/>
          <w:lang w:val="pl-PL"/>
        </w:rPr>
        <w:t xml:space="preserve">skiej zobowiązuje </w:t>
      </w:r>
      <w:r w:rsidR="009A0E2F">
        <w:rPr>
          <w:rFonts w:ascii="Times New Roman" w:hAnsi="Times New Roman" w:cs="Times New Roman"/>
          <w:color w:val="000000" w:themeColor="text1"/>
          <w:sz w:val="24"/>
          <w:szCs w:val="24"/>
          <w:lang w:val="pl-PL"/>
        </w:rPr>
        <w:t>stron</w:t>
      </w:r>
      <w:r w:rsidRPr="003B089F">
        <w:rPr>
          <w:rFonts w:ascii="Times New Roman" w:hAnsi="Times New Roman" w:cs="Times New Roman"/>
          <w:color w:val="000000" w:themeColor="text1"/>
          <w:sz w:val="24"/>
          <w:szCs w:val="24"/>
          <w:lang w:val="pl-PL"/>
        </w:rPr>
        <w:t>y</w:t>
      </w:r>
      <w:r w:rsidR="0082377F">
        <w:rPr>
          <w:rFonts w:ascii="Times New Roman" w:hAnsi="Times New Roman" w:cs="Times New Roman"/>
          <w:color w:val="000000" w:themeColor="text1"/>
          <w:sz w:val="24"/>
          <w:szCs w:val="24"/>
          <w:lang w:val="pl-PL"/>
        </w:rPr>
        <w:t xml:space="preserve">, by </w:t>
      </w:r>
      <w:r w:rsidR="00794994" w:rsidRPr="003B089F">
        <w:rPr>
          <w:rFonts w:ascii="Times New Roman" w:hAnsi="Times New Roman" w:cs="Times New Roman"/>
          <w:color w:val="000000" w:themeColor="text1"/>
          <w:sz w:val="24"/>
          <w:szCs w:val="24"/>
          <w:lang w:val="pl-PL"/>
        </w:rPr>
        <w:t xml:space="preserve">w toku wdrażania i oceniania wpływu postanowień konwencji </w:t>
      </w:r>
      <w:r w:rsidR="00D87C61">
        <w:rPr>
          <w:rFonts w:ascii="Times New Roman" w:hAnsi="Times New Roman" w:cs="Times New Roman"/>
          <w:color w:val="000000" w:themeColor="text1"/>
          <w:sz w:val="24"/>
          <w:szCs w:val="24"/>
          <w:lang w:val="pl-PL"/>
        </w:rPr>
        <w:t xml:space="preserve">brały pod uwagę </w:t>
      </w:r>
      <w:r w:rsidR="00534D19">
        <w:rPr>
          <w:rFonts w:ascii="Times New Roman" w:hAnsi="Times New Roman" w:cs="Times New Roman"/>
          <w:color w:val="000000" w:themeColor="text1"/>
          <w:sz w:val="24"/>
          <w:szCs w:val="24"/>
          <w:lang w:val="pl-PL"/>
        </w:rPr>
        <w:t xml:space="preserve">aspekt </w:t>
      </w:r>
      <w:r w:rsidRPr="003B089F">
        <w:rPr>
          <w:rFonts w:ascii="Times New Roman" w:hAnsi="Times New Roman" w:cs="Times New Roman"/>
          <w:color w:val="000000" w:themeColor="text1"/>
          <w:sz w:val="24"/>
          <w:szCs w:val="24"/>
          <w:lang w:val="pl-PL"/>
        </w:rPr>
        <w:t xml:space="preserve">płci </w:t>
      </w:r>
      <w:r w:rsidR="006101F4" w:rsidRPr="003B089F">
        <w:rPr>
          <w:rFonts w:ascii="Times New Roman" w:hAnsi="Times New Roman" w:cs="Times New Roman"/>
          <w:color w:val="000000" w:themeColor="text1"/>
          <w:sz w:val="24"/>
          <w:szCs w:val="24"/>
          <w:lang w:val="pl-PL"/>
        </w:rPr>
        <w:t xml:space="preserve">społeczno-kulturowej </w:t>
      </w:r>
      <w:r w:rsidRPr="003B089F">
        <w:rPr>
          <w:rFonts w:ascii="Times New Roman" w:hAnsi="Times New Roman" w:cs="Times New Roman"/>
          <w:color w:val="000000" w:themeColor="text1"/>
          <w:sz w:val="24"/>
          <w:szCs w:val="24"/>
          <w:lang w:val="pl-PL"/>
        </w:rPr>
        <w:t xml:space="preserve">oraz </w:t>
      </w:r>
      <w:r w:rsidR="0082377F">
        <w:rPr>
          <w:rFonts w:ascii="Times New Roman" w:hAnsi="Times New Roman" w:cs="Times New Roman"/>
          <w:color w:val="000000" w:themeColor="text1"/>
          <w:sz w:val="24"/>
          <w:szCs w:val="24"/>
          <w:lang w:val="pl-PL"/>
        </w:rPr>
        <w:t>by</w:t>
      </w:r>
      <w:r w:rsidRPr="003B089F">
        <w:rPr>
          <w:rFonts w:ascii="Times New Roman" w:hAnsi="Times New Roman" w:cs="Times New Roman"/>
          <w:color w:val="000000" w:themeColor="text1"/>
          <w:sz w:val="24"/>
          <w:szCs w:val="24"/>
          <w:lang w:val="pl-PL"/>
        </w:rPr>
        <w:t xml:space="preserve"> promowa</w:t>
      </w:r>
      <w:r w:rsidR="0082377F">
        <w:rPr>
          <w:rFonts w:ascii="Times New Roman" w:hAnsi="Times New Roman" w:cs="Times New Roman"/>
          <w:color w:val="000000" w:themeColor="text1"/>
          <w:sz w:val="24"/>
          <w:szCs w:val="24"/>
          <w:lang w:val="pl-PL"/>
        </w:rPr>
        <w:t>ły</w:t>
      </w:r>
      <w:r w:rsidRPr="003B089F">
        <w:rPr>
          <w:rFonts w:ascii="Times New Roman" w:hAnsi="Times New Roman" w:cs="Times New Roman"/>
          <w:color w:val="000000" w:themeColor="text1"/>
          <w:sz w:val="24"/>
          <w:szCs w:val="24"/>
          <w:lang w:val="pl-PL"/>
        </w:rPr>
        <w:t xml:space="preserve"> i wdraża</w:t>
      </w:r>
      <w:r w:rsidR="0082377F">
        <w:rPr>
          <w:rFonts w:ascii="Times New Roman" w:hAnsi="Times New Roman" w:cs="Times New Roman"/>
          <w:color w:val="000000" w:themeColor="text1"/>
          <w:sz w:val="24"/>
          <w:szCs w:val="24"/>
          <w:lang w:val="pl-PL"/>
        </w:rPr>
        <w:t>ły</w:t>
      </w:r>
      <w:r w:rsidRPr="003B089F">
        <w:rPr>
          <w:rFonts w:ascii="Times New Roman" w:hAnsi="Times New Roman" w:cs="Times New Roman"/>
          <w:color w:val="000000" w:themeColor="text1"/>
          <w:sz w:val="24"/>
          <w:szCs w:val="24"/>
          <w:lang w:val="pl-PL"/>
        </w:rPr>
        <w:t xml:space="preserve"> polityk</w:t>
      </w:r>
      <w:r w:rsidR="0082377F">
        <w:rPr>
          <w:rFonts w:ascii="Times New Roman" w:hAnsi="Times New Roman" w:cs="Times New Roman"/>
          <w:color w:val="000000" w:themeColor="text1"/>
          <w:sz w:val="24"/>
          <w:szCs w:val="24"/>
          <w:lang w:val="pl-PL"/>
        </w:rPr>
        <w:t>ę</w:t>
      </w:r>
      <w:r w:rsidRPr="003B089F">
        <w:rPr>
          <w:rFonts w:ascii="Times New Roman" w:hAnsi="Times New Roman" w:cs="Times New Roman"/>
          <w:color w:val="000000" w:themeColor="text1"/>
          <w:sz w:val="24"/>
          <w:szCs w:val="24"/>
          <w:lang w:val="pl-PL"/>
        </w:rPr>
        <w:t xml:space="preserve"> równości kobiet i mężczyzn oraz </w:t>
      </w:r>
      <w:r w:rsidR="00794994">
        <w:rPr>
          <w:rFonts w:ascii="Times New Roman" w:hAnsi="Times New Roman" w:cs="Times New Roman"/>
          <w:color w:val="000000" w:themeColor="text1"/>
          <w:sz w:val="24"/>
          <w:szCs w:val="24"/>
          <w:lang w:val="pl-PL"/>
        </w:rPr>
        <w:t xml:space="preserve">by </w:t>
      </w:r>
      <w:r w:rsidRPr="003B089F">
        <w:rPr>
          <w:rFonts w:ascii="Times New Roman" w:hAnsi="Times New Roman" w:cs="Times New Roman"/>
          <w:color w:val="000000" w:themeColor="text1"/>
          <w:sz w:val="24"/>
          <w:szCs w:val="24"/>
          <w:lang w:val="pl-PL"/>
        </w:rPr>
        <w:t>wzm</w:t>
      </w:r>
      <w:r w:rsidR="00A66D3D" w:rsidRPr="003B089F">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cni</w:t>
      </w:r>
      <w:r w:rsidR="006101F4" w:rsidRPr="003B089F">
        <w:rPr>
          <w:rFonts w:ascii="Times New Roman" w:hAnsi="Times New Roman" w:cs="Times New Roman"/>
          <w:color w:val="000000" w:themeColor="text1"/>
          <w:sz w:val="24"/>
          <w:szCs w:val="24"/>
          <w:lang w:val="pl-PL"/>
        </w:rPr>
        <w:t>a</w:t>
      </w:r>
      <w:r w:rsidR="0082377F">
        <w:rPr>
          <w:rFonts w:ascii="Times New Roman" w:hAnsi="Times New Roman" w:cs="Times New Roman"/>
          <w:color w:val="000000" w:themeColor="text1"/>
          <w:sz w:val="24"/>
          <w:szCs w:val="24"/>
          <w:lang w:val="pl-PL"/>
        </w:rPr>
        <w:t>ły</w:t>
      </w:r>
      <w:r w:rsidR="006101F4" w:rsidRPr="003B089F">
        <w:rPr>
          <w:rFonts w:ascii="Times New Roman" w:hAnsi="Times New Roman" w:cs="Times New Roman"/>
          <w:color w:val="000000" w:themeColor="text1"/>
          <w:sz w:val="24"/>
          <w:szCs w:val="24"/>
          <w:lang w:val="pl-PL"/>
        </w:rPr>
        <w:t xml:space="preserve"> samodzieln</w:t>
      </w:r>
      <w:r w:rsidR="0082377F">
        <w:rPr>
          <w:rFonts w:ascii="Times New Roman" w:hAnsi="Times New Roman" w:cs="Times New Roman"/>
          <w:color w:val="000000" w:themeColor="text1"/>
          <w:sz w:val="24"/>
          <w:szCs w:val="24"/>
          <w:lang w:val="pl-PL"/>
        </w:rPr>
        <w:t>ą</w:t>
      </w:r>
      <w:r w:rsidR="006101F4"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pozycj</w:t>
      </w:r>
      <w:r w:rsidR="0082377F">
        <w:rPr>
          <w:rFonts w:ascii="Times New Roman" w:hAnsi="Times New Roman" w:cs="Times New Roman"/>
          <w:color w:val="000000" w:themeColor="text1"/>
          <w:sz w:val="24"/>
          <w:szCs w:val="24"/>
          <w:lang w:val="pl-PL"/>
        </w:rPr>
        <w:t>ę</w:t>
      </w:r>
      <w:r w:rsidRPr="003B089F">
        <w:rPr>
          <w:rFonts w:ascii="Times New Roman" w:hAnsi="Times New Roman" w:cs="Times New Roman"/>
          <w:color w:val="000000" w:themeColor="text1"/>
          <w:sz w:val="24"/>
          <w:szCs w:val="24"/>
          <w:lang w:val="pl-PL"/>
        </w:rPr>
        <w:t xml:space="preserve"> kobiet. Obowiązek ten wynika z uznania że</w:t>
      </w:r>
      <w:r w:rsidR="00A66D3D"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aby położyć kres </w:t>
      </w:r>
      <w:r w:rsidR="00215806" w:rsidRPr="003B089F">
        <w:rPr>
          <w:rFonts w:ascii="Times New Roman" w:hAnsi="Times New Roman" w:cs="Times New Roman"/>
          <w:color w:val="000000" w:themeColor="text1"/>
          <w:sz w:val="24"/>
          <w:szCs w:val="24"/>
          <w:lang w:val="pl-PL"/>
        </w:rPr>
        <w:t>wszystkim formom</w:t>
      </w:r>
      <w:r w:rsidRPr="003B089F">
        <w:rPr>
          <w:rFonts w:ascii="Times New Roman" w:hAnsi="Times New Roman" w:cs="Times New Roman"/>
          <w:color w:val="000000" w:themeColor="text1"/>
          <w:sz w:val="24"/>
          <w:szCs w:val="24"/>
          <w:lang w:val="pl-PL"/>
        </w:rPr>
        <w:t xml:space="preserve"> przemocy objętym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ą, konieczne jest promowanie równości kobiet i mężczyzn de </w:t>
      </w:r>
      <w:proofErr w:type="spellStart"/>
      <w:r w:rsidR="00A66D3D" w:rsidRPr="003B089F">
        <w:rPr>
          <w:rFonts w:ascii="Times New Roman" w:hAnsi="Times New Roman" w:cs="Times New Roman"/>
          <w:color w:val="000000" w:themeColor="text1"/>
          <w:sz w:val="24"/>
          <w:szCs w:val="24"/>
          <w:lang w:val="pl-PL"/>
        </w:rPr>
        <w:t>i</w:t>
      </w:r>
      <w:r w:rsidRPr="003B089F">
        <w:rPr>
          <w:rFonts w:ascii="Times New Roman" w:hAnsi="Times New Roman" w:cs="Times New Roman"/>
          <w:color w:val="000000" w:themeColor="text1"/>
          <w:sz w:val="24"/>
          <w:szCs w:val="24"/>
          <w:lang w:val="pl-PL"/>
        </w:rPr>
        <w:t>ure</w:t>
      </w:r>
      <w:proofErr w:type="spellEnd"/>
      <w:r w:rsidRPr="003B089F">
        <w:rPr>
          <w:rFonts w:ascii="Times New Roman" w:hAnsi="Times New Roman" w:cs="Times New Roman"/>
          <w:color w:val="000000" w:themeColor="text1"/>
          <w:sz w:val="24"/>
          <w:szCs w:val="24"/>
          <w:lang w:val="pl-PL"/>
        </w:rPr>
        <w:t xml:space="preserve"> i de facto. </w:t>
      </w:r>
      <w:r w:rsidR="00842B97" w:rsidRPr="003B089F">
        <w:rPr>
          <w:rFonts w:ascii="Times New Roman" w:hAnsi="Times New Roman" w:cs="Times New Roman"/>
          <w:color w:val="000000" w:themeColor="text1"/>
          <w:sz w:val="24"/>
          <w:szCs w:val="24"/>
          <w:lang w:val="pl-PL"/>
        </w:rPr>
        <w:t xml:space="preserve">Wynika </w:t>
      </w:r>
      <w:r w:rsidR="00C965E4">
        <w:rPr>
          <w:rFonts w:ascii="Times New Roman" w:hAnsi="Times New Roman" w:cs="Times New Roman"/>
          <w:color w:val="000000" w:themeColor="text1"/>
          <w:sz w:val="24"/>
          <w:szCs w:val="24"/>
          <w:lang w:val="pl-PL"/>
        </w:rPr>
        <w:t xml:space="preserve">on </w:t>
      </w:r>
      <w:r w:rsidR="00842B97" w:rsidRPr="003B089F">
        <w:rPr>
          <w:rFonts w:ascii="Times New Roman" w:hAnsi="Times New Roman" w:cs="Times New Roman"/>
          <w:color w:val="000000" w:themeColor="text1"/>
          <w:sz w:val="24"/>
          <w:szCs w:val="24"/>
          <w:lang w:val="pl-PL"/>
        </w:rPr>
        <w:t xml:space="preserve">także z </w:t>
      </w:r>
      <w:r w:rsidRPr="003B089F">
        <w:rPr>
          <w:rFonts w:ascii="Times New Roman" w:hAnsi="Times New Roman" w:cs="Times New Roman"/>
          <w:color w:val="000000" w:themeColor="text1"/>
          <w:sz w:val="24"/>
          <w:szCs w:val="24"/>
          <w:lang w:val="pl-PL"/>
        </w:rPr>
        <w:t>zasad</w:t>
      </w:r>
      <w:r w:rsidR="00842B97" w:rsidRPr="003B089F">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że przemoc wobec kobiet jest zarówno </w:t>
      </w:r>
      <w:r w:rsidR="00794994">
        <w:rPr>
          <w:rFonts w:ascii="Times New Roman" w:hAnsi="Times New Roman" w:cs="Times New Roman"/>
          <w:color w:val="000000" w:themeColor="text1"/>
          <w:sz w:val="24"/>
          <w:szCs w:val="24"/>
          <w:lang w:val="pl-PL"/>
        </w:rPr>
        <w:t>skutkiem</w:t>
      </w:r>
      <w:r w:rsidRPr="003B089F">
        <w:rPr>
          <w:rFonts w:ascii="Times New Roman" w:hAnsi="Times New Roman" w:cs="Times New Roman"/>
          <w:color w:val="000000" w:themeColor="text1"/>
          <w:sz w:val="24"/>
          <w:szCs w:val="24"/>
          <w:lang w:val="pl-PL"/>
        </w:rPr>
        <w:t xml:space="preserve">, jak i przyczyną nierówności między kobietami </w:t>
      </w:r>
      <w:r w:rsidR="00A66D3D" w:rsidRPr="003B089F">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mężczyznami.</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81"/>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Chociaż w </w:t>
      </w:r>
      <w:r w:rsidR="006E667C" w:rsidRPr="003B089F">
        <w:rPr>
          <w:rFonts w:ascii="Times New Roman" w:hAnsi="Times New Roman" w:cs="Times New Roman"/>
          <w:color w:val="000000" w:themeColor="text1"/>
          <w:sz w:val="24"/>
          <w:szCs w:val="24"/>
          <w:lang w:val="pl-PL"/>
        </w:rPr>
        <w:t>K</w:t>
      </w:r>
      <w:r w:rsidRPr="003B089F">
        <w:rPr>
          <w:rFonts w:ascii="Times New Roman" w:hAnsi="Times New Roman" w:cs="Times New Roman"/>
          <w:color w:val="000000" w:themeColor="text1"/>
          <w:sz w:val="24"/>
          <w:szCs w:val="24"/>
          <w:lang w:val="pl-PL"/>
        </w:rPr>
        <w:t xml:space="preserve">rajowym programie </w:t>
      </w:r>
      <w:r w:rsidR="006E667C" w:rsidRPr="003B089F">
        <w:rPr>
          <w:rFonts w:ascii="Times New Roman" w:hAnsi="Times New Roman" w:cs="Times New Roman"/>
          <w:color w:val="000000" w:themeColor="text1"/>
          <w:sz w:val="24"/>
          <w:szCs w:val="24"/>
          <w:lang w:val="pl-PL"/>
        </w:rPr>
        <w:t xml:space="preserve">przeciwdziałania </w:t>
      </w:r>
      <w:r w:rsidRPr="003B089F">
        <w:rPr>
          <w:rFonts w:ascii="Times New Roman" w:hAnsi="Times New Roman" w:cs="Times New Roman"/>
          <w:color w:val="000000" w:themeColor="text1"/>
          <w:sz w:val="24"/>
          <w:szCs w:val="24"/>
          <w:lang w:val="pl-PL"/>
        </w:rPr>
        <w:t xml:space="preserve">przemocy </w:t>
      </w:r>
      <w:r w:rsidR="006E667C" w:rsidRPr="003B089F">
        <w:rPr>
          <w:rFonts w:ascii="Times New Roman" w:hAnsi="Times New Roman" w:cs="Times New Roman"/>
          <w:color w:val="000000" w:themeColor="text1"/>
          <w:sz w:val="24"/>
          <w:szCs w:val="24"/>
          <w:lang w:val="pl-PL"/>
        </w:rPr>
        <w:t>w rodzinie</w:t>
      </w:r>
      <w:r w:rsidRPr="003B089F">
        <w:rPr>
          <w:rFonts w:ascii="Times New Roman" w:hAnsi="Times New Roman" w:cs="Times New Roman"/>
          <w:color w:val="000000" w:themeColor="text1"/>
          <w:sz w:val="24"/>
          <w:szCs w:val="24"/>
          <w:lang w:val="pl-PL"/>
        </w:rPr>
        <w:t xml:space="preserve"> (2014-2020) uznano w preambule, że przemoc domowa dotyka głównie kobiet, </w:t>
      </w:r>
      <w:r w:rsidR="00D87C61">
        <w:rPr>
          <w:rFonts w:ascii="Times New Roman" w:hAnsi="Times New Roman" w:cs="Times New Roman"/>
          <w:color w:val="000000" w:themeColor="text1"/>
          <w:sz w:val="24"/>
          <w:szCs w:val="24"/>
          <w:lang w:val="pl-PL"/>
        </w:rPr>
        <w:t xml:space="preserve">to wszystkie </w:t>
      </w:r>
      <w:r w:rsidR="00842B97" w:rsidRPr="003B089F">
        <w:rPr>
          <w:rFonts w:ascii="Times New Roman" w:hAnsi="Times New Roman" w:cs="Times New Roman"/>
          <w:color w:val="000000" w:themeColor="text1"/>
          <w:sz w:val="24"/>
          <w:szCs w:val="24"/>
          <w:lang w:val="pl-PL"/>
        </w:rPr>
        <w:t xml:space="preserve">przewidziane w nim rozwiązania </w:t>
      </w:r>
      <w:r w:rsidR="00D87C61" w:rsidRPr="003B089F">
        <w:rPr>
          <w:rFonts w:ascii="Times New Roman" w:hAnsi="Times New Roman" w:cs="Times New Roman"/>
          <w:color w:val="000000" w:themeColor="text1"/>
          <w:sz w:val="24"/>
          <w:szCs w:val="24"/>
          <w:lang w:val="pl-PL"/>
        </w:rPr>
        <w:t xml:space="preserve">są </w:t>
      </w:r>
      <w:r w:rsidRPr="003B089F">
        <w:rPr>
          <w:rFonts w:ascii="Times New Roman" w:hAnsi="Times New Roman" w:cs="Times New Roman"/>
          <w:color w:val="000000" w:themeColor="text1"/>
          <w:sz w:val="24"/>
          <w:szCs w:val="24"/>
          <w:lang w:val="pl-PL"/>
        </w:rPr>
        <w:t>neutralne pod względem płci</w:t>
      </w:r>
      <w:r w:rsidR="00041A8B">
        <w:rPr>
          <w:rFonts w:ascii="Times New Roman" w:hAnsi="Times New Roman" w:cs="Times New Roman"/>
          <w:color w:val="000000" w:themeColor="text1"/>
          <w:sz w:val="24"/>
          <w:szCs w:val="24"/>
          <w:lang w:val="pl-PL"/>
        </w:rPr>
        <w:t xml:space="preserve"> społeczno-kulturowej</w:t>
      </w:r>
      <w:r w:rsidRPr="003B089F">
        <w:rPr>
          <w:rFonts w:ascii="Times New Roman" w:hAnsi="Times New Roman" w:cs="Times New Roman"/>
          <w:color w:val="000000" w:themeColor="text1"/>
          <w:sz w:val="24"/>
          <w:szCs w:val="24"/>
          <w:lang w:val="pl-PL"/>
        </w:rPr>
        <w:t>. Ponadto</w:t>
      </w:r>
      <w:r w:rsidR="00842B97"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t>
      </w:r>
      <w:r w:rsidR="00842B97" w:rsidRPr="003B089F">
        <w:rPr>
          <w:rFonts w:ascii="Times New Roman" w:hAnsi="Times New Roman" w:cs="Times New Roman"/>
          <w:color w:val="000000" w:themeColor="text1"/>
          <w:sz w:val="24"/>
          <w:szCs w:val="24"/>
          <w:lang w:val="pl-PL"/>
        </w:rPr>
        <w:t xml:space="preserve">rozwiązania w zakresie </w:t>
      </w:r>
      <w:r w:rsidRPr="003B089F">
        <w:rPr>
          <w:rFonts w:ascii="Times New Roman" w:hAnsi="Times New Roman" w:cs="Times New Roman"/>
          <w:color w:val="000000" w:themeColor="text1"/>
          <w:sz w:val="24"/>
          <w:szCs w:val="24"/>
          <w:lang w:val="pl-PL"/>
        </w:rPr>
        <w:t>zapobiegania i wsparcia nie uwzględniają</w:t>
      </w:r>
      <w:r w:rsidR="0054260C" w:rsidRPr="003B089F">
        <w:rPr>
          <w:rFonts w:ascii="Times New Roman" w:hAnsi="Times New Roman" w:cs="Times New Roman"/>
          <w:color w:val="000000" w:themeColor="text1"/>
          <w:sz w:val="24"/>
          <w:szCs w:val="24"/>
          <w:lang w:val="pl-PL"/>
        </w:rPr>
        <w:t xml:space="preserve">, że </w:t>
      </w:r>
      <w:r w:rsidR="00813649">
        <w:rPr>
          <w:rFonts w:ascii="Times New Roman" w:hAnsi="Times New Roman" w:cs="Times New Roman"/>
          <w:color w:val="000000" w:themeColor="text1"/>
          <w:sz w:val="24"/>
          <w:szCs w:val="24"/>
          <w:lang w:val="pl-PL"/>
        </w:rPr>
        <w:t xml:space="preserve">zjawisko </w:t>
      </w:r>
      <w:r w:rsidR="00D87C61">
        <w:rPr>
          <w:rFonts w:ascii="Times New Roman" w:hAnsi="Times New Roman" w:cs="Times New Roman"/>
          <w:color w:val="000000" w:themeColor="text1"/>
          <w:sz w:val="24"/>
          <w:szCs w:val="24"/>
          <w:lang w:val="pl-PL"/>
        </w:rPr>
        <w:t>przemoc</w:t>
      </w:r>
      <w:r w:rsidR="00813649">
        <w:rPr>
          <w:rFonts w:ascii="Times New Roman" w:hAnsi="Times New Roman" w:cs="Times New Roman"/>
          <w:color w:val="000000" w:themeColor="text1"/>
          <w:sz w:val="24"/>
          <w:szCs w:val="24"/>
          <w:lang w:val="pl-PL"/>
        </w:rPr>
        <w:t>y</w:t>
      </w:r>
      <w:r w:rsidR="00D87C61">
        <w:rPr>
          <w:rFonts w:ascii="Times New Roman" w:hAnsi="Times New Roman" w:cs="Times New Roman"/>
          <w:color w:val="000000" w:themeColor="text1"/>
          <w:sz w:val="24"/>
          <w:szCs w:val="24"/>
          <w:lang w:val="pl-PL"/>
        </w:rPr>
        <w:t xml:space="preserve"> jest uwarunkowan</w:t>
      </w:r>
      <w:r w:rsidR="00813649">
        <w:rPr>
          <w:rFonts w:ascii="Times New Roman" w:hAnsi="Times New Roman" w:cs="Times New Roman"/>
          <w:color w:val="000000" w:themeColor="text1"/>
          <w:sz w:val="24"/>
          <w:szCs w:val="24"/>
          <w:lang w:val="pl-PL"/>
        </w:rPr>
        <w:t>e</w:t>
      </w:r>
      <w:r w:rsidR="00D87C61">
        <w:rPr>
          <w:rFonts w:ascii="Times New Roman" w:hAnsi="Times New Roman" w:cs="Times New Roman"/>
          <w:color w:val="000000" w:themeColor="text1"/>
          <w:sz w:val="24"/>
          <w:szCs w:val="24"/>
          <w:lang w:val="pl-PL"/>
        </w:rPr>
        <w:t xml:space="preserve"> płcią </w:t>
      </w:r>
      <w:r w:rsidR="00ED79B9" w:rsidRPr="003B089F">
        <w:rPr>
          <w:rFonts w:ascii="Times New Roman" w:hAnsi="Times New Roman" w:cs="Times New Roman"/>
          <w:color w:val="000000" w:themeColor="text1"/>
          <w:sz w:val="24"/>
          <w:szCs w:val="24"/>
          <w:lang w:val="pl-PL"/>
        </w:rPr>
        <w:t>społeczno-kulturow</w:t>
      </w:r>
      <w:r w:rsidR="00D87C61">
        <w:rPr>
          <w:rFonts w:ascii="Times New Roman" w:hAnsi="Times New Roman" w:cs="Times New Roman"/>
          <w:color w:val="000000" w:themeColor="text1"/>
          <w:sz w:val="24"/>
          <w:szCs w:val="24"/>
          <w:lang w:val="pl-PL"/>
        </w:rPr>
        <w:t>ą</w:t>
      </w:r>
      <w:r w:rsidR="00534D19">
        <w:rPr>
          <w:rFonts w:ascii="Times New Roman" w:hAnsi="Times New Roman" w:cs="Times New Roman"/>
          <w:color w:val="000000" w:themeColor="text1"/>
          <w:sz w:val="24"/>
          <w:szCs w:val="24"/>
          <w:lang w:val="pl-PL"/>
        </w:rPr>
        <w:t xml:space="preserve"> oraz</w:t>
      </w:r>
      <w:r w:rsidRPr="003B089F">
        <w:rPr>
          <w:rFonts w:ascii="Times New Roman" w:hAnsi="Times New Roman" w:cs="Times New Roman"/>
          <w:color w:val="000000" w:themeColor="text1"/>
          <w:sz w:val="24"/>
          <w:szCs w:val="24"/>
          <w:lang w:val="pl-PL"/>
        </w:rPr>
        <w:t xml:space="preserve"> nie </w:t>
      </w:r>
      <w:r w:rsidR="00ED79B9" w:rsidRPr="003B089F">
        <w:rPr>
          <w:rFonts w:ascii="Times New Roman" w:hAnsi="Times New Roman" w:cs="Times New Roman"/>
          <w:color w:val="000000" w:themeColor="text1"/>
          <w:sz w:val="24"/>
          <w:szCs w:val="24"/>
          <w:lang w:val="pl-PL"/>
        </w:rPr>
        <w:t xml:space="preserve">wiążą one w żaden sposób występowania </w:t>
      </w:r>
      <w:r w:rsidRPr="003B089F">
        <w:rPr>
          <w:rFonts w:ascii="Times New Roman" w:hAnsi="Times New Roman" w:cs="Times New Roman"/>
          <w:color w:val="000000" w:themeColor="text1"/>
          <w:sz w:val="24"/>
          <w:szCs w:val="24"/>
          <w:lang w:val="pl-PL"/>
        </w:rPr>
        <w:t xml:space="preserve">przemocy domowej wobec kobiet </w:t>
      </w:r>
      <w:r w:rsidR="00ED79B9" w:rsidRPr="003B089F">
        <w:rPr>
          <w:rFonts w:ascii="Times New Roman" w:hAnsi="Times New Roman" w:cs="Times New Roman"/>
          <w:color w:val="000000" w:themeColor="text1"/>
          <w:sz w:val="24"/>
          <w:szCs w:val="24"/>
          <w:lang w:val="pl-PL"/>
        </w:rPr>
        <w:t>z</w:t>
      </w:r>
      <w:r w:rsidRPr="003B089F">
        <w:rPr>
          <w:rFonts w:ascii="Times New Roman" w:hAnsi="Times New Roman" w:cs="Times New Roman"/>
          <w:color w:val="000000" w:themeColor="text1"/>
          <w:sz w:val="24"/>
          <w:szCs w:val="24"/>
          <w:lang w:val="pl-PL"/>
        </w:rPr>
        <w:t xml:space="preserve"> nierównościami strukturalnymi między kobietami </w:t>
      </w:r>
      <w:r w:rsidR="00ED79B9" w:rsidRPr="003B089F">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mężczyznami. W p</w:t>
      </w:r>
      <w:r w:rsidR="006E667C" w:rsidRPr="003B089F">
        <w:rPr>
          <w:rFonts w:ascii="Times New Roman" w:hAnsi="Times New Roman" w:cs="Times New Roman"/>
          <w:color w:val="000000" w:themeColor="text1"/>
          <w:sz w:val="24"/>
          <w:szCs w:val="24"/>
          <w:lang w:val="pl-PL"/>
        </w:rPr>
        <w:t>rogramie</w:t>
      </w:r>
      <w:r w:rsidRPr="003B089F">
        <w:rPr>
          <w:rFonts w:ascii="Times New Roman" w:hAnsi="Times New Roman" w:cs="Times New Roman"/>
          <w:color w:val="000000" w:themeColor="text1"/>
          <w:sz w:val="24"/>
          <w:szCs w:val="24"/>
          <w:lang w:val="pl-PL"/>
        </w:rPr>
        <w:t xml:space="preserve"> przewidziano jedynie środki ogólne</w:t>
      </w:r>
      <w:r w:rsidR="00C901B6"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mające zastosowanie do wszystkich ofiar, niezależnie od płci i wieku. Nie </w:t>
      </w:r>
      <w:r w:rsidR="00D87C61">
        <w:rPr>
          <w:rFonts w:ascii="Times New Roman" w:hAnsi="Times New Roman" w:cs="Times New Roman"/>
          <w:color w:val="000000" w:themeColor="text1"/>
          <w:sz w:val="24"/>
          <w:szCs w:val="24"/>
          <w:lang w:val="pl-PL"/>
        </w:rPr>
        <w:t xml:space="preserve">uwzględnia on szczególnych doświadczeń </w:t>
      </w:r>
      <w:r w:rsidR="00792A03" w:rsidRPr="003B089F">
        <w:rPr>
          <w:rFonts w:ascii="Times New Roman" w:hAnsi="Times New Roman" w:cs="Times New Roman"/>
          <w:color w:val="000000" w:themeColor="text1"/>
          <w:sz w:val="24"/>
          <w:szCs w:val="24"/>
          <w:lang w:val="pl-PL"/>
        </w:rPr>
        <w:t>kobiet-ofiar</w:t>
      </w:r>
      <w:r w:rsidRPr="003B089F">
        <w:rPr>
          <w:rFonts w:ascii="Times New Roman" w:hAnsi="Times New Roman" w:cs="Times New Roman"/>
          <w:color w:val="000000" w:themeColor="text1"/>
          <w:sz w:val="24"/>
          <w:szCs w:val="24"/>
          <w:lang w:val="pl-PL"/>
        </w:rPr>
        <w:t xml:space="preserve"> przemocy ze strony męskich partnerów. </w:t>
      </w:r>
      <w:r w:rsidR="00534D19">
        <w:rPr>
          <w:rFonts w:ascii="Times New Roman" w:hAnsi="Times New Roman" w:cs="Times New Roman"/>
          <w:color w:val="000000" w:themeColor="text1"/>
          <w:sz w:val="24"/>
          <w:szCs w:val="24"/>
          <w:lang w:val="pl-PL"/>
        </w:rPr>
        <w:t>T</w:t>
      </w:r>
      <w:r w:rsidRPr="003B089F">
        <w:rPr>
          <w:rFonts w:ascii="Times New Roman" w:hAnsi="Times New Roman" w:cs="Times New Roman"/>
          <w:color w:val="000000" w:themeColor="text1"/>
          <w:sz w:val="24"/>
          <w:szCs w:val="24"/>
          <w:lang w:val="pl-PL"/>
        </w:rPr>
        <w:t xml:space="preserve">ego rodzaju „uniwersalne” podejście do przemocy domowej ignoruje rzeczywiste potrzeby kobiet narażonych na tę formę przemocy i nie </w:t>
      </w:r>
      <w:r w:rsidR="00534D19">
        <w:rPr>
          <w:rFonts w:ascii="Times New Roman" w:hAnsi="Times New Roman" w:cs="Times New Roman"/>
          <w:color w:val="000000" w:themeColor="text1"/>
          <w:sz w:val="24"/>
          <w:szCs w:val="24"/>
          <w:lang w:val="pl-PL"/>
        </w:rPr>
        <w:t xml:space="preserve">prowadzi do likwidacji </w:t>
      </w:r>
      <w:r w:rsidRPr="003B089F">
        <w:rPr>
          <w:rFonts w:ascii="Times New Roman" w:hAnsi="Times New Roman" w:cs="Times New Roman"/>
          <w:color w:val="000000" w:themeColor="text1"/>
          <w:sz w:val="24"/>
          <w:szCs w:val="24"/>
          <w:lang w:val="pl-PL"/>
        </w:rPr>
        <w:t xml:space="preserve">luk w zakresie ochrony i wsparcia. Istnieje pilna potrzeba oceny skutków prawa i polityki w Polsce </w:t>
      </w:r>
      <w:r w:rsidR="00534D19">
        <w:rPr>
          <w:rFonts w:ascii="Times New Roman" w:hAnsi="Times New Roman" w:cs="Times New Roman"/>
          <w:color w:val="000000" w:themeColor="text1"/>
          <w:sz w:val="24"/>
          <w:szCs w:val="24"/>
          <w:lang w:val="pl-PL"/>
        </w:rPr>
        <w:t xml:space="preserve">dotyczących </w:t>
      </w:r>
      <w:r w:rsidR="00C901B6" w:rsidRPr="003B089F">
        <w:rPr>
          <w:rFonts w:ascii="Times New Roman" w:hAnsi="Times New Roman" w:cs="Times New Roman"/>
          <w:color w:val="000000" w:themeColor="text1"/>
          <w:sz w:val="24"/>
          <w:szCs w:val="24"/>
          <w:lang w:val="pl-PL"/>
        </w:rPr>
        <w:t xml:space="preserve">form przemocy wobec kobiet objętych konwencją stambulską i </w:t>
      </w:r>
      <w:r w:rsidR="00041A8B">
        <w:rPr>
          <w:rFonts w:ascii="Times New Roman" w:hAnsi="Times New Roman" w:cs="Times New Roman"/>
          <w:color w:val="000000" w:themeColor="text1"/>
          <w:sz w:val="24"/>
          <w:szCs w:val="24"/>
          <w:lang w:val="pl-PL"/>
        </w:rPr>
        <w:t xml:space="preserve">w świetle </w:t>
      </w:r>
      <w:r w:rsidR="00C901B6" w:rsidRPr="003B089F">
        <w:rPr>
          <w:rFonts w:ascii="Times New Roman" w:hAnsi="Times New Roman" w:cs="Times New Roman"/>
          <w:color w:val="000000" w:themeColor="text1"/>
          <w:sz w:val="24"/>
          <w:szCs w:val="24"/>
          <w:lang w:val="pl-PL"/>
        </w:rPr>
        <w:t>postanowie</w:t>
      </w:r>
      <w:r w:rsidR="00041A8B">
        <w:rPr>
          <w:rFonts w:ascii="Times New Roman" w:hAnsi="Times New Roman" w:cs="Times New Roman"/>
          <w:color w:val="000000" w:themeColor="text1"/>
          <w:sz w:val="24"/>
          <w:szCs w:val="24"/>
          <w:lang w:val="pl-PL"/>
        </w:rPr>
        <w:t>ń</w:t>
      </w:r>
      <w:r w:rsidR="00C901B6" w:rsidRPr="003B089F">
        <w:rPr>
          <w:rFonts w:ascii="Times New Roman" w:hAnsi="Times New Roman" w:cs="Times New Roman"/>
          <w:color w:val="000000" w:themeColor="text1"/>
          <w:sz w:val="24"/>
          <w:szCs w:val="24"/>
          <w:lang w:val="pl-PL"/>
        </w:rPr>
        <w:t xml:space="preserve"> tej konwencji</w:t>
      </w:r>
      <w:r w:rsidRPr="003B089F">
        <w:rPr>
          <w:rFonts w:ascii="Times New Roman" w:hAnsi="Times New Roman" w:cs="Times New Roman"/>
          <w:color w:val="000000" w:themeColor="text1"/>
          <w:sz w:val="24"/>
          <w:szCs w:val="24"/>
          <w:lang w:val="pl-PL"/>
        </w:rPr>
        <w:t xml:space="preserve">. </w:t>
      </w:r>
      <w:r w:rsidR="00C901B6" w:rsidRPr="003B089F">
        <w:rPr>
          <w:rFonts w:ascii="Times New Roman" w:hAnsi="Times New Roman" w:cs="Times New Roman"/>
          <w:color w:val="000000" w:themeColor="text1"/>
          <w:sz w:val="24"/>
          <w:szCs w:val="24"/>
          <w:lang w:val="pl-PL"/>
        </w:rPr>
        <w:t>Ocena t</w:t>
      </w:r>
      <w:r w:rsidRPr="003B089F">
        <w:rPr>
          <w:rFonts w:ascii="Times New Roman" w:hAnsi="Times New Roman" w:cs="Times New Roman"/>
          <w:color w:val="000000" w:themeColor="text1"/>
          <w:sz w:val="24"/>
          <w:szCs w:val="24"/>
          <w:lang w:val="pl-PL"/>
        </w:rPr>
        <w:t xml:space="preserve">aka </w:t>
      </w:r>
      <w:r w:rsidR="00C901B6" w:rsidRPr="003B089F">
        <w:rPr>
          <w:rFonts w:ascii="Times New Roman" w:hAnsi="Times New Roman" w:cs="Times New Roman"/>
          <w:color w:val="000000" w:themeColor="text1"/>
          <w:sz w:val="24"/>
          <w:szCs w:val="24"/>
          <w:lang w:val="pl-PL"/>
        </w:rPr>
        <w:t xml:space="preserve">pozwoliłaby </w:t>
      </w:r>
      <w:r w:rsidRPr="003B089F">
        <w:rPr>
          <w:rFonts w:ascii="Times New Roman" w:hAnsi="Times New Roman" w:cs="Times New Roman"/>
          <w:color w:val="000000" w:themeColor="text1"/>
          <w:sz w:val="24"/>
          <w:szCs w:val="24"/>
          <w:lang w:val="pl-PL"/>
        </w:rPr>
        <w:t>ujawni</w:t>
      </w:r>
      <w:r w:rsidR="00C901B6" w:rsidRPr="003B089F">
        <w:rPr>
          <w:rFonts w:ascii="Times New Roman" w:hAnsi="Times New Roman" w:cs="Times New Roman"/>
          <w:color w:val="000000" w:themeColor="text1"/>
          <w:sz w:val="24"/>
          <w:szCs w:val="24"/>
          <w:lang w:val="pl-PL"/>
        </w:rPr>
        <w:t>ć</w:t>
      </w:r>
      <w:r w:rsidRPr="003B089F">
        <w:rPr>
          <w:rFonts w:ascii="Times New Roman" w:hAnsi="Times New Roman" w:cs="Times New Roman"/>
          <w:color w:val="000000" w:themeColor="text1"/>
          <w:sz w:val="24"/>
          <w:szCs w:val="24"/>
          <w:lang w:val="pl-PL"/>
        </w:rPr>
        <w:t xml:space="preserve">, w jakim stopniu </w:t>
      </w:r>
      <w:r w:rsidR="00C901B6" w:rsidRPr="003B089F">
        <w:rPr>
          <w:rFonts w:ascii="Times New Roman" w:hAnsi="Times New Roman" w:cs="Times New Roman"/>
          <w:color w:val="000000" w:themeColor="text1"/>
          <w:sz w:val="24"/>
          <w:szCs w:val="24"/>
          <w:lang w:val="pl-PL"/>
        </w:rPr>
        <w:t xml:space="preserve">obowiązujące prawo </w:t>
      </w:r>
      <w:r w:rsidRPr="003B089F">
        <w:rPr>
          <w:rFonts w:ascii="Times New Roman" w:hAnsi="Times New Roman" w:cs="Times New Roman"/>
          <w:color w:val="000000" w:themeColor="text1"/>
          <w:sz w:val="24"/>
          <w:szCs w:val="24"/>
          <w:lang w:val="pl-PL"/>
        </w:rPr>
        <w:t xml:space="preserve">i polityka uwzględniają specyficzne potrzeby i doświadczenia </w:t>
      </w:r>
      <w:r w:rsidR="00792A03" w:rsidRPr="003B089F">
        <w:rPr>
          <w:rFonts w:ascii="Times New Roman" w:hAnsi="Times New Roman" w:cs="Times New Roman"/>
          <w:color w:val="000000" w:themeColor="text1"/>
          <w:sz w:val="24"/>
          <w:szCs w:val="24"/>
          <w:lang w:val="pl-PL"/>
        </w:rPr>
        <w:t>kobiet-ofiar</w:t>
      </w:r>
      <w:r w:rsidRPr="003B089F">
        <w:rPr>
          <w:rFonts w:ascii="Times New Roman" w:hAnsi="Times New Roman" w:cs="Times New Roman"/>
          <w:color w:val="000000" w:themeColor="text1"/>
          <w:sz w:val="24"/>
          <w:szCs w:val="24"/>
          <w:lang w:val="pl-PL"/>
        </w:rPr>
        <w:t xml:space="preserve"> tych form przemocy, </w:t>
      </w:r>
      <w:r w:rsidR="00794994">
        <w:rPr>
          <w:rFonts w:ascii="Times New Roman" w:hAnsi="Times New Roman" w:cs="Times New Roman"/>
          <w:color w:val="000000" w:themeColor="text1"/>
          <w:sz w:val="24"/>
          <w:szCs w:val="24"/>
          <w:lang w:val="pl-PL"/>
        </w:rPr>
        <w:t>inne</w:t>
      </w:r>
      <w:r w:rsidRPr="003B089F">
        <w:rPr>
          <w:rFonts w:ascii="Times New Roman" w:hAnsi="Times New Roman" w:cs="Times New Roman"/>
          <w:color w:val="000000" w:themeColor="text1"/>
          <w:sz w:val="24"/>
          <w:szCs w:val="24"/>
          <w:lang w:val="pl-PL"/>
        </w:rPr>
        <w:t xml:space="preserve"> od potrzeb i doświadczeń mężczyzn.</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81"/>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Jest to tym ważniejsze, </w:t>
      </w:r>
      <w:r w:rsidR="00794994">
        <w:rPr>
          <w:rFonts w:ascii="Times New Roman" w:hAnsi="Times New Roman" w:cs="Times New Roman"/>
          <w:color w:val="000000" w:themeColor="text1"/>
          <w:sz w:val="24"/>
          <w:szCs w:val="24"/>
          <w:lang w:val="pl-PL"/>
        </w:rPr>
        <w:t>że</w:t>
      </w:r>
      <w:r w:rsidR="00530BB1" w:rsidRPr="003B089F">
        <w:rPr>
          <w:rFonts w:ascii="Times New Roman" w:hAnsi="Times New Roman" w:cs="Times New Roman"/>
          <w:color w:val="000000" w:themeColor="text1"/>
          <w:sz w:val="24"/>
          <w:szCs w:val="24"/>
          <w:lang w:val="pl-PL"/>
        </w:rPr>
        <w:t xml:space="preserve"> brak</w:t>
      </w:r>
      <w:r w:rsidR="00401794">
        <w:rPr>
          <w:rFonts w:ascii="Times New Roman" w:hAnsi="Times New Roman" w:cs="Times New Roman"/>
          <w:color w:val="000000" w:themeColor="text1"/>
          <w:sz w:val="24"/>
          <w:szCs w:val="24"/>
          <w:lang w:val="pl-PL"/>
        </w:rPr>
        <w:t>uje</w:t>
      </w:r>
      <w:r w:rsidR="00530BB1"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kompleksowe</w:t>
      </w:r>
      <w:r w:rsidR="00530BB1" w:rsidRPr="003B089F">
        <w:rPr>
          <w:rFonts w:ascii="Times New Roman" w:hAnsi="Times New Roman" w:cs="Times New Roman"/>
          <w:color w:val="000000" w:themeColor="text1"/>
          <w:sz w:val="24"/>
          <w:szCs w:val="24"/>
          <w:lang w:val="pl-PL"/>
        </w:rPr>
        <w:t xml:space="preserve">j polityki </w:t>
      </w:r>
      <w:r w:rsidRPr="003B089F">
        <w:rPr>
          <w:rFonts w:ascii="Times New Roman" w:hAnsi="Times New Roman" w:cs="Times New Roman"/>
          <w:color w:val="000000" w:themeColor="text1"/>
          <w:sz w:val="24"/>
          <w:szCs w:val="24"/>
          <w:lang w:val="pl-PL"/>
        </w:rPr>
        <w:t>dotyczące</w:t>
      </w:r>
      <w:r w:rsidR="00530BB1" w:rsidRPr="003B089F">
        <w:rPr>
          <w:rFonts w:ascii="Times New Roman" w:hAnsi="Times New Roman" w:cs="Times New Roman"/>
          <w:color w:val="000000" w:themeColor="text1"/>
          <w:sz w:val="24"/>
          <w:szCs w:val="24"/>
          <w:lang w:val="pl-PL"/>
        </w:rPr>
        <w:t>j</w:t>
      </w:r>
      <w:r w:rsidRPr="003B089F">
        <w:rPr>
          <w:rFonts w:ascii="Times New Roman" w:hAnsi="Times New Roman" w:cs="Times New Roman"/>
          <w:color w:val="000000" w:themeColor="text1"/>
          <w:sz w:val="24"/>
          <w:szCs w:val="24"/>
          <w:lang w:val="pl-PL"/>
        </w:rPr>
        <w:t xml:space="preserve"> większości form przemocy wobec kobiet</w:t>
      </w:r>
      <w:r w:rsidR="00794994">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t>
      </w:r>
      <w:r w:rsidR="00530BB1" w:rsidRPr="003B089F">
        <w:rPr>
          <w:rFonts w:ascii="Times New Roman" w:hAnsi="Times New Roman" w:cs="Times New Roman"/>
          <w:color w:val="000000" w:themeColor="text1"/>
          <w:sz w:val="24"/>
          <w:szCs w:val="24"/>
          <w:lang w:val="pl-PL"/>
        </w:rPr>
        <w:t xml:space="preserve">a </w:t>
      </w:r>
      <w:r w:rsidRPr="003B089F">
        <w:rPr>
          <w:rFonts w:ascii="Times New Roman" w:hAnsi="Times New Roman" w:cs="Times New Roman"/>
          <w:color w:val="000000" w:themeColor="text1"/>
          <w:sz w:val="24"/>
          <w:szCs w:val="24"/>
          <w:lang w:val="pl-PL"/>
        </w:rPr>
        <w:t xml:space="preserve">niektórzy decydenci polityczni i członkowie społeczeństwa obywatelskiego </w:t>
      </w:r>
      <w:r w:rsidR="00401794">
        <w:rPr>
          <w:rFonts w:ascii="Times New Roman" w:hAnsi="Times New Roman" w:cs="Times New Roman"/>
          <w:color w:val="000000" w:themeColor="text1"/>
          <w:sz w:val="24"/>
          <w:szCs w:val="24"/>
          <w:lang w:val="pl-PL"/>
        </w:rPr>
        <w:t xml:space="preserve">sprzeciwiają się </w:t>
      </w:r>
      <w:r w:rsidRPr="003B089F">
        <w:rPr>
          <w:rFonts w:ascii="Times New Roman" w:hAnsi="Times New Roman" w:cs="Times New Roman"/>
          <w:color w:val="000000" w:themeColor="text1"/>
          <w:sz w:val="24"/>
          <w:szCs w:val="24"/>
          <w:lang w:val="pl-PL"/>
        </w:rPr>
        <w:t>podstawowy</w:t>
      </w:r>
      <w:r w:rsidR="00401794">
        <w:rPr>
          <w:rFonts w:ascii="Times New Roman" w:hAnsi="Times New Roman" w:cs="Times New Roman"/>
          <w:color w:val="000000" w:themeColor="text1"/>
          <w:sz w:val="24"/>
          <w:szCs w:val="24"/>
          <w:lang w:val="pl-PL"/>
        </w:rPr>
        <w:t>m</w:t>
      </w:r>
      <w:r w:rsidRPr="003B089F">
        <w:rPr>
          <w:rFonts w:ascii="Times New Roman" w:hAnsi="Times New Roman" w:cs="Times New Roman"/>
          <w:color w:val="000000" w:themeColor="text1"/>
          <w:sz w:val="24"/>
          <w:szCs w:val="24"/>
          <w:lang w:val="pl-PL"/>
        </w:rPr>
        <w:t xml:space="preserve"> definicj</w:t>
      </w:r>
      <w:r w:rsidR="00401794">
        <w:rPr>
          <w:rFonts w:ascii="Times New Roman" w:hAnsi="Times New Roman" w:cs="Times New Roman"/>
          <w:color w:val="000000" w:themeColor="text1"/>
          <w:sz w:val="24"/>
          <w:szCs w:val="24"/>
          <w:lang w:val="pl-PL"/>
        </w:rPr>
        <w:t>om</w:t>
      </w:r>
      <w:r w:rsidRPr="003B089F">
        <w:rPr>
          <w:rFonts w:ascii="Times New Roman" w:hAnsi="Times New Roman" w:cs="Times New Roman"/>
          <w:color w:val="000000" w:themeColor="text1"/>
          <w:sz w:val="24"/>
          <w:szCs w:val="24"/>
          <w:lang w:val="pl-PL"/>
        </w:rPr>
        <w:t xml:space="preserve"> i </w:t>
      </w:r>
      <w:r w:rsidR="009F1BF5" w:rsidRPr="003B089F">
        <w:rPr>
          <w:rFonts w:ascii="Times New Roman" w:hAnsi="Times New Roman" w:cs="Times New Roman"/>
          <w:color w:val="000000" w:themeColor="text1"/>
          <w:sz w:val="24"/>
          <w:szCs w:val="24"/>
          <w:lang w:val="pl-PL"/>
        </w:rPr>
        <w:t>założe</w:t>
      </w:r>
      <w:r w:rsidR="00401794">
        <w:rPr>
          <w:rFonts w:ascii="Times New Roman" w:hAnsi="Times New Roman" w:cs="Times New Roman"/>
          <w:color w:val="000000" w:themeColor="text1"/>
          <w:sz w:val="24"/>
          <w:szCs w:val="24"/>
          <w:lang w:val="pl-PL"/>
        </w:rPr>
        <w:t>niom</w:t>
      </w:r>
      <w:r w:rsidRPr="003B089F">
        <w:rPr>
          <w:rFonts w:ascii="Times New Roman" w:hAnsi="Times New Roman" w:cs="Times New Roman"/>
          <w:color w:val="000000" w:themeColor="text1"/>
          <w:sz w:val="24"/>
          <w:szCs w:val="24"/>
          <w:lang w:val="pl-PL"/>
        </w:rPr>
        <w:t xml:space="preserve">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i </w:t>
      </w:r>
      <w:r w:rsidR="00ED550D" w:rsidRPr="003B089F">
        <w:rPr>
          <w:rFonts w:ascii="Times New Roman" w:hAnsi="Times New Roman" w:cs="Times New Roman"/>
          <w:color w:val="000000" w:themeColor="text1"/>
          <w:sz w:val="24"/>
          <w:szCs w:val="24"/>
          <w:lang w:val="pl-PL"/>
        </w:rPr>
        <w:t>stambul</w:t>
      </w:r>
      <w:r w:rsidRPr="003B089F">
        <w:rPr>
          <w:rFonts w:ascii="Times New Roman" w:hAnsi="Times New Roman" w:cs="Times New Roman"/>
          <w:color w:val="000000" w:themeColor="text1"/>
          <w:sz w:val="24"/>
          <w:szCs w:val="24"/>
          <w:lang w:val="pl-PL"/>
        </w:rPr>
        <w:t>skiej, taki</w:t>
      </w:r>
      <w:r w:rsidR="00401794">
        <w:rPr>
          <w:rFonts w:ascii="Times New Roman" w:hAnsi="Times New Roman" w:cs="Times New Roman"/>
          <w:color w:val="000000" w:themeColor="text1"/>
          <w:sz w:val="24"/>
          <w:szCs w:val="24"/>
          <w:lang w:val="pl-PL"/>
        </w:rPr>
        <w:t>m</w:t>
      </w:r>
      <w:r w:rsidRPr="003B089F">
        <w:rPr>
          <w:rFonts w:ascii="Times New Roman" w:hAnsi="Times New Roman" w:cs="Times New Roman"/>
          <w:color w:val="000000" w:themeColor="text1"/>
          <w:sz w:val="24"/>
          <w:szCs w:val="24"/>
          <w:lang w:val="pl-PL"/>
        </w:rPr>
        <w:t xml:space="preserve"> jak definicja przemocy </w:t>
      </w:r>
      <w:r w:rsidR="00534D19">
        <w:rPr>
          <w:rFonts w:ascii="Times New Roman" w:hAnsi="Times New Roman" w:cs="Times New Roman"/>
          <w:color w:val="000000" w:themeColor="text1"/>
          <w:sz w:val="24"/>
          <w:szCs w:val="24"/>
          <w:lang w:val="pl-PL"/>
        </w:rPr>
        <w:t>uwarunkowanej</w:t>
      </w:r>
      <w:r w:rsidRPr="003B089F">
        <w:rPr>
          <w:rFonts w:ascii="Times New Roman" w:hAnsi="Times New Roman" w:cs="Times New Roman"/>
          <w:color w:val="000000" w:themeColor="text1"/>
          <w:sz w:val="24"/>
          <w:szCs w:val="24"/>
          <w:lang w:val="pl-PL"/>
        </w:rPr>
        <w:t xml:space="preserve"> płcią </w:t>
      </w:r>
      <w:r w:rsidR="009F1BF5" w:rsidRPr="003B089F">
        <w:rPr>
          <w:rFonts w:ascii="Times New Roman" w:hAnsi="Times New Roman" w:cs="Times New Roman"/>
          <w:color w:val="000000" w:themeColor="text1"/>
          <w:sz w:val="24"/>
          <w:szCs w:val="24"/>
          <w:lang w:val="pl-PL"/>
        </w:rPr>
        <w:t xml:space="preserve">społeczno-kulturową </w:t>
      </w:r>
      <w:r w:rsidRPr="003B089F">
        <w:rPr>
          <w:rFonts w:ascii="Times New Roman" w:hAnsi="Times New Roman" w:cs="Times New Roman"/>
          <w:color w:val="000000" w:themeColor="text1"/>
          <w:sz w:val="24"/>
          <w:szCs w:val="24"/>
          <w:lang w:val="pl-PL"/>
        </w:rPr>
        <w:t xml:space="preserve">oraz koncepcja polityki uwzględniającej </w:t>
      </w:r>
      <w:r w:rsidR="00534D19">
        <w:rPr>
          <w:rFonts w:ascii="Times New Roman" w:hAnsi="Times New Roman" w:cs="Times New Roman"/>
          <w:color w:val="000000" w:themeColor="text1"/>
          <w:sz w:val="24"/>
          <w:szCs w:val="24"/>
          <w:lang w:val="pl-PL"/>
        </w:rPr>
        <w:t xml:space="preserve">aspekt </w:t>
      </w:r>
      <w:r w:rsidRPr="003B089F">
        <w:rPr>
          <w:rFonts w:ascii="Times New Roman" w:hAnsi="Times New Roman" w:cs="Times New Roman"/>
          <w:color w:val="000000" w:themeColor="text1"/>
          <w:sz w:val="24"/>
          <w:szCs w:val="24"/>
          <w:lang w:val="pl-PL"/>
        </w:rPr>
        <w:t>płci</w:t>
      </w:r>
      <w:r w:rsidR="009F1BF5" w:rsidRPr="003B089F">
        <w:rPr>
          <w:rFonts w:ascii="Times New Roman" w:hAnsi="Times New Roman" w:cs="Times New Roman"/>
          <w:color w:val="000000" w:themeColor="text1"/>
          <w:sz w:val="24"/>
          <w:szCs w:val="24"/>
          <w:lang w:val="pl-PL"/>
        </w:rPr>
        <w:t xml:space="preserve"> społeczno-kulturowej</w:t>
      </w:r>
      <w:r w:rsidRPr="003B089F">
        <w:rPr>
          <w:rFonts w:ascii="Times New Roman" w:hAnsi="Times New Roman" w:cs="Times New Roman"/>
          <w:color w:val="000000" w:themeColor="text1"/>
          <w:sz w:val="24"/>
          <w:szCs w:val="24"/>
          <w:lang w:val="pl-PL"/>
        </w:rPr>
        <w:t>. GREVIO jest zaniepokojon</w:t>
      </w:r>
      <w:r w:rsidR="009F1BF5" w:rsidRPr="003B089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instrumentalizowani</w:t>
      </w:r>
      <w:r w:rsidR="00401794">
        <w:rPr>
          <w:rFonts w:ascii="Times New Roman" w:hAnsi="Times New Roman" w:cs="Times New Roman"/>
          <w:color w:val="000000" w:themeColor="text1"/>
          <w:sz w:val="24"/>
          <w:szCs w:val="24"/>
          <w:lang w:val="pl-PL"/>
        </w:rPr>
        <w:t>em</w:t>
      </w:r>
      <w:r w:rsidRPr="003B089F">
        <w:rPr>
          <w:rFonts w:ascii="Times New Roman" w:hAnsi="Times New Roman" w:cs="Times New Roman"/>
          <w:color w:val="000000" w:themeColor="text1"/>
          <w:sz w:val="24"/>
          <w:szCs w:val="24"/>
          <w:lang w:val="pl-PL"/>
        </w:rPr>
        <w:t xml:space="preserve"> i błędn</w:t>
      </w:r>
      <w:r w:rsidR="00401794">
        <w:rPr>
          <w:rFonts w:ascii="Times New Roman" w:hAnsi="Times New Roman" w:cs="Times New Roman"/>
          <w:color w:val="000000" w:themeColor="text1"/>
          <w:sz w:val="24"/>
          <w:szCs w:val="24"/>
          <w:lang w:val="pl-PL"/>
        </w:rPr>
        <w:t>ą</w:t>
      </w:r>
      <w:r w:rsidRPr="003B089F">
        <w:rPr>
          <w:rFonts w:ascii="Times New Roman" w:hAnsi="Times New Roman" w:cs="Times New Roman"/>
          <w:color w:val="000000" w:themeColor="text1"/>
          <w:sz w:val="24"/>
          <w:szCs w:val="24"/>
          <w:lang w:val="pl-PL"/>
        </w:rPr>
        <w:t xml:space="preserve"> interpretacj</w:t>
      </w:r>
      <w:r w:rsidR="00401794">
        <w:rPr>
          <w:rFonts w:ascii="Times New Roman" w:hAnsi="Times New Roman" w:cs="Times New Roman"/>
          <w:color w:val="000000" w:themeColor="text1"/>
          <w:sz w:val="24"/>
          <w:szCs w:val="24"/>
          <w:lang w:val="pl-PL"/>
        </w:rPr>
        <w:t>ą</w:t>
      </w:r>
      <w:r w:rsidRPr="003B089F">
        <w:rPr>
          <w:rFonts w:ascii="Times New Roman" w:hAnsi="Times New Roman" w:cs="Times New Roman"/>
          <w:color w:val="000000" w:themeColor="text1"/>
          <w:sz w:val="24"/>
          <w:szCs w:val="24"/>
          <w:lang w:val="pl-PL"/>
        </w:rPr>
        <w:t xml:space="preserve"> zasad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i </w:t>
      </w:r>
      <w:r w:rsidR="00ED550D" w:rsidRPr="003B089F">
        <w:rPr>
          <w:rFonts w:ascii="Times New Roman" w:hAnsi="Times New Roman" w:cs="Times New Roman"/>
          <w:color w:val="000000" w:themeColor="text1"/>
          <w:sz w:val="24"/>
          <w:szCs w:val="24"/>
          <w:lang w:val="pl-PL"/>
        </w:rPr>
        <w:t>stambul</w:t>
      </w:r>
      <w:r w:rsidR="009F1BF5" w:rsidRPr="003B089F">
        <w:rPr>
          <w:rFonts w:ascii="Times New Roman" w:hAnsi="Times New Roman" w:cs="Times New Roman"/>
          <w:color w:val="000000" w:themeColor="text1"/>
          <w:sz w:val="24"/>
          <w:szCs w:val="24"/>
          <w:lang w:val="pl-PL"/>
        </w:rPr>
        <w:t>skiej. Uważa</w:t>
      </w:r>
      <w:r w:rsidRPr="003B089F">
        <w:rPr>
          <w:rFonts w:ascii="Times New Roman" w:hAnsi="Times New Roman" w:cs="Times New Roman"/>
          <w:color w:val="000000" w:themeColor="text1"/>
          <w:sz w:val="24"/>
          <w:szCs w:val="24"/>
          <w:lang w:val="pl-PL"/>
        </w:rPr>
        <w:t xml:space="preserve"> że</w:t>
      </w:r>
      <w:r w:rsidR="009F1BF5"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zgodnie z zobowiązaniami podjętymi na mocy tej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i</w:t>
      </w:r>
      <w:r w:rsidR="009F1BF5"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władze powinny</w:t>
      </w:r>
      <w:r w:rsidR="00401794">
        <w:rPr>
          <w:rFonts w:ascii="Times New Roman" w:hAnsi="Times New Roman" w:cs="Times New Roman"/>
          <w:color w:val="000000" w:themeColor="text1"/>
          <w:sz w:val="24"/>
          <w:szCs w:val="24"/>
          <w:lang w:val="pl-PL"/>
        </w:rPr>
        <w:t>, przede wszystkim,</w:t>
      </w:r>
      <w:r w:rsidRPr="003B089F">
        <w:rPr>
          <w:rFonts w:ascii="Times New Roman" w:hAnsi="Times New Roman" w:cs="Times New Roman"/>
          <w:color w:val="000000" w:themeColor="text1"/>
          <w:sz w:val="24"/>
          <w:szCs w:val="24"/>
          <w:lang w:val="pl-PL"/>
        </w:rPr>
        <w:t xml:space="preserve"> promować zapobieganie</w:t>
      </w:r>
      <w:r w:rsidR="00534D19">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 xml:space="preserve">ochronę </w:t>
      </w:r>
      <w:r w:rsidR="009F1BF5" w:rsidRPr="003B089F">
        <w:rPr>
          <w:rFonts w:ascii="Times New Roman" w:hAnsi="Times New Roman" w:cs="Times New Roman"/>
          <w:color w:val="000000" w:themeColor="text1"/>
          <w:sz w:val="24"/>
          <w:szCs w:val="24"/>
          <w:lang w:val="pl-PL"/>
        </w:rPr>
        <w:t xml:space="preserve">przez każdym aktem przemocy wobec kobiet </w:t>
      </w:r>
      <w:r w:rsidRPr="003B089F">
        <w:rPr>
          <w:rFonts w:ascii="Times New Roman" w:hAnsi="Times New Roman" w:cs="Times New Roman"/>
          <w:color w:val="000000" w:themeColor="text1"/>
          <w:sz w:val="24"/>
          <w:szCs w:val="24"/>
          <w:lang w:val="pl-PL"/>
        </w:rPr>
        <w:t xml:space="preserve">i ściganie </w:t>
      </w:r>
      <w:r w:rsidR="009F1BF5" w:rsidRPr="003B089F">
        <w:rPr>
          <w:rFonts w:ascii="Times New Roman" w:hAnsi="Times New Roman" w:cs="Times New Roman"/>
          <w:color w:val="000000" w:themeColor="text1"/>
          <w:sz w:val="24"/>
          <w:szCs w:val="24"/>
          <w:lang w:val="pl-PL"/>
        </w:rPr>
        <w:t xml:space="preserve">takich </w:t>
      </w:r>
      <w:r w:rsidRPr="003B089F">
        <w:rPr>
          <w:rFonts w:ascii="Times New Roman" w:hAnsi="Times New Roman" w:cs="Times New Roman"/>
          <w:color w:val="000000" w:themeColor="text1"/>
          <w:sz w:val="24"/>
          <w:szCs w:val="24"/>
          <w:lang w:val="pl-PL"/>
        </w:rPr>
        <w:t>aktów, jako część kompleksowe</w:t>
      </w:r>
      <w:r w:rsidR="009F1BF5" w:rsidRPr="003B089F">
        <w:rPr>
          <w:rFonts w:ascii="Times New Roman" w:hAnsi="Times New Roman" w:cs="Times New Roman"/>
          <w:color w:val="000000" w:themeColor="text1"/>
          <w:sz w:val="24"/>
          <w:szCs w:val="24"/>
          <w:lang w:val="pl-PL"/>
        </w:rPr>
        <w:t>j polityki</w:t>
      </w:r>
      <w:r w:rsidRPr="003B089F">
        <w:rPr>
          <w:rFonts w:ascii="Times New Roman" w:hAnsi="Times New Roman" w:cs="Times New Roman"/>
          <w:color w:val="000000" w:themeColor="text1"/>
          <w:sz w:val="24"/>
          <w:szCs w:val="24"/>
          <w:lang w:val="pl-PL"/>
        </w:rPr>
        <w:t xml:space="preserve">, oraz uznać, że taka przemoc w nieproporcjonalnie </w:t>
      </w:r>
      <w:r w:rsidR="00551A90" w:rsidRPr="003B089F">
        <w:rPr>
          <w:rFonts w:ascii="Times New Roman" w:hAnsi="Times New Roman" w:cs="Times New Roman"/>
          <w:color w:val="000000" w:themeColor="text1"/>
          <w:sz w:val="24"/>
          <w:szCs w:val="24"/>
          <w:lang w:val="pl-PL"/>
        </w:rPr>
        <w:t>większym</w:t>
      </w:r>
      <w:r w:rsidRPr="003B089F">
        <w:rPr>
          <w:rFonts w:ascii="Times New Roman" w:hAnsi="Times New Roman" w:cs="Times New Roman"/>
          <w:color w:val="000000" w:themeColor="text1"/>
          <w:sz w:val="24"/>
          <w:szCs w:val="24"/>
          <w:lang w:val="pl-PL"/>
        </w:rPr>
        <w:t xml:space="preserve"> stopniu dotyka kobiet. Wszystkie p</w:t>
      </w:r>
      <w:r w:rsidR="00551A90" w:rsidRPr="003B089F">
        <w:rPr>
          <w:rFonts w:ascii="Times New Roman" w:hAnsi="Times New Roman" w:cs="Times New Roman"/>
          <w:color w:val="000000" w:themeColor="text1"/>
          <w:sz w:val="24"/>
          <w:szCs w:val="24"/>
          <w:lang w:val="pl-PL"/>
        </w:rPr>
        <w:t>rzyjmowane rozwiązania</w:t>
      </w:r>
      <w:r w:rsidRPr="003B089F">
        <w:rPr>
          <w:rFonts w:ascii="Times New Roman" w:hAnsi="Times New Roman" w:cs="Times New Roman"/>
          <w:color w:val="000000" w:themeColor="text1"/>
          <w:sz w:val="24"/>
          <w:szCs w:val="24"/>
          <w:lang w:val="pl-PL"/>
        </w:rPr>
        <w:t xml:space="preserve"> powinny odzwierciedlać doświadczenia </w:t>
      </w:r>
      <w:r w:rsidR="00792A03" w:rsidRPr="003B089F">
        <w:rPr>
          <w:rFonts w:ascii="Times New Roman" w:hAnsi="Times New Roman" w:cs="Times New Roman"/>
          <w:color w:val="000000" w:themeColor="text1"/>
          <w:sz w:val="24"/>
          <w:szCs w:val="24"/>
          <w:lang w:val="pl-PL"/>
        </w:rPr>
        <w:t>kobiet-ofiar</w:t>
      </w:r>
      <w:r w:rsidR="00401794">
        <w:rPr>
          <w:rFonts w:ascii="Times New Roman" w:hAnsi="Times New Roman" w:cs="Times New Roman"/>
          <w:color w:val="000000" w:themeColor="text1"/>
          <w:sz w:val="24"/>
          <w:szCs w:val="24"/>
          <w:lang w:val="pl-PL"/>
        </w:rPr>
        <w:t xml:space="preserve"> i uwzględniać </w:t>
      </w:r>
      <w:r w:rsidR="00534D19">
        <w:rPr>
          <w:rFonts w:ascii="Times New Roman" w:hAnsi="Times New Roman" w:cs="Times New Roman"/>
          <w:color w:val="000000" w:themeColor="text1"/>
          <w:sz w:val="24"/>
          <w:szCs w:val="24"/>
          <w:lang w:val="pl-PL"/>
        </w:rPr>
        <w:t>aspekt</w:t>
      </w:r>
      <w:r w:rsidR="00041A8B">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płci</w:t>
      </w:r>
      <w:r w:rsidR="00551A90" w:rsidRPr="003B089F">
        <w:rPr>
          <w:rFonts w:ascii="Times New Roman" w:hAnsi="Times New Roman" w:cs="Times New Roman"/>
          <w:color w:val="000000" w:themeColor="text1"/>
          <w:sz w:val="24"/>
          <w:szCs w:val="24"/>
          <w:lang w:val="pl-PL"/>
        </w:rPr>
        <w:t xml:space="preserve"> społeczno-kulturowej</w:t>
      </w:r>
      <w:r w:rsidRPr="003B089F">
        <w:rPr>
          <w:rFonts w:ascii="Times New Roman" w:hAnsi="Times New Roman" w:cs="Times New Roman"/>
          <w:color w:val="000000" w:themeColor="text1"/>
          <w:sz w:val="24"/>
          <w:szCs w:val="24"/>
          <w:lang w:val="pl-PL"/>
        </w:rPr>
        <w:t xml:space="preserve">, </w:t>
      </w:r>
      <w:r w:rsidR="00401794">
        <w:rPr>
          <w:rFonts w:ascii="Times New Roman" w:hAnsi="Times New Roman" w:cs="Times New Roman"/>
          <w:color w:val="000000" w:themeColor="text1"/>
          <w:sz w:val="24"/>
          <w:szCs w:val="24"/>
          <w:lang w:val="pl-PL"/>
        </w:rPr>
        <w:t xml:space="preserve">zważywszy </w:t>
      </w:r>
      <w:r w:rsidRPr="003B089F">
        <w:rPr>
          <w:rFonts w:ascii="Times New Roman" w:hAnsi="Times New Roman" w:cs="Times New Roman"/>
          <w:color w:val="000000" w:themeColor="text1"/>
          <w:sz w:val="24"/>
          <w:szCs w:val="24"/>
          <w:lang w:val="pl-PL"/>
        </w:rPr>
        <w:t xml:space="preserve">trudności i potrzeby kobiet stojących w obliczu różnych form przemocy objętych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ą.</w:t>
      </w:r>
    </w:p>
    <w:p w:rsidR="00236CB7" w:rsidRPr="003B089F" w:rsidRDefault="00236CB7" w:rsidP="007F0A08">
      <w:pPr>
        <w:jc w:val="both"/>
        <w:rPr>
          <w:rFonts w:ascii="Times New Roman" w:hAnsi="Times New Roman" w:cs="Times New Roman"/>
          <w:color w:val="000000" w:themeColor="text1"/>
          <w:sz w:val="24"/>
          <w:szCs w:val="24"/>
          <w:lang w:val="pl-PL"/>
        </w:rPr>
      </w:pPr>
    </w:p>
    <w:p w:rsidR="00236CB7" w:rsidRPr="003B089F" w:rsidRDefault="00B517C8" w:rsidP="00CF0E0C">
      <w:pPr>
        <w:pStyle w:val="Nagwek3"/>
        <w:numPr>
          <w:ilvl w:val="0"/>
          <w:numId w:val="81"/>
        </w:numPr>
        <w:ind w:left="0" w:firstLine="0"/>
        <w:rPr>
          <w:rFonts w:ascii="Times New Roman" w:hAnsi="Times New Roman" w:cs="Times New Roman"/>
          <w:color w:val="000000" w:themeColor="text1"/>
          <w:sz w:val="24"/>
          <w:szCs w:val="24"/>
          <w:lang w:val="pl-PL"/>
        </w:rPr>
      </w:pPr>
      <w:bookmarkStart w:id="45" w:name="_Toc89180393"/>
      <w:bookmarkStart w:id="46" w:name="_Toc89181938"/>
      <w:bookmarkStart w:id="47" w:name="_Toc89182219"/>
      <w:r w:rsidRPr="003B089F">
        <w:rPr>
          <w:rFonts w:ascii="Times New Roman" w:hAnsi="Times New Roman" w:cs="Times New Roman"/>
          <w:color w:val="000000" w:themeColor="text1"/>
          <w:sz w:val="24"/>
          <w:szCs w:val="24"/>
          <w:lang w:val="pl-PL"/>
        </w:rPr>
        <w:t>GREVIO wz</w:t>
      </w:r>
      <w:r w:rsidR="0054260C" w:rsidRPr="003B089F">
        <w:rPr>
          <w:rFonts w:ascii="Times New Roman" w:hAnsi="Times New Roman" w:cs="Times New Roman"/>
          <w:color w:val="000000" w:themeColor="text1"/>
          <w:sz w:val="24"/>
          <w:szCs w:val="24"/>
          <w:lang w:val="pl-PL"/>
        </w:rPr>
        <w:t>ywa polskie władze</w:t>
      </w:r>
      <w:r w:rsidR="00222C13">
        <w:rPr>
          <w:rFonts w:ascii="Times New Roman" w:hAnsi="Times New Roman" w:cs="Times New Roman"/>
          <w:color w:val="000000" w:themeColor="text1"/>
          <w:sz w:val="24"/>
          <w:szCs w:val="24"/>
          <w:lang w:val="pl-PL"/>
        </w:rPr>
        <w:t>,</w:t>
      </w:r>
      <w:r w:rsidR="0054260C" w:rsidRPr="003B089F">
        <w:rPr>
          <w:rFonts w:ascii="Times New Roman" w:hAnsi="Times New Roman" w:cs="Times New Roman"/>
          <w:color w:val="000000" w:themeColor="text1"/>
          <w:sz w:val="24"/>
          <w:szCs w:val="24"/>
          <w:lang w:val="pl-PL"/>
        </w:rPr>
        <w:t xml:space="preserve"> </w:t>
      </w:r>
      <w:r w:rsidR="00AF29C9" w:rsidRPr="003B089F">
        <w:rPr>
          <w:rFonts w:ascii="Times New Roman" w:hAnsi="Times New Roman" w:cs="Times New Roman"/>
          <w:color w:val="000000" w:themeColor="text1"/>
          <w:sz w:val="24"/>
          <w:szCs w:val="24"/>
          <w:lang w:val="pl-PL"/>
        </w:rPr>
        <w:t>by uwzględniały</w:t>
      </w:r>
      <w:r w:rsidR="0054260C"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 xml:space="preserve">przy opracowywaniu prawa, polityki i </w:t>
      </w:r>
      <w:r w:rsidR="0054260C" w:rsidRPr="003B089F">
        <w:rPr>
          <w:rFonts w:ascii="Times New Roman" w:hAnsi="Times New Roman" w:cs="Times New Roman"/>
          <w:color w:val="000000" w:themeColor="text1"/>
          <w:sz w:val="24"/>
          <w:szCs w:val="24"/>
          <w:lang w:val="pl-PL"/>
        </w:rPr>
        <w:t xml:space="preserve">rozwiązań </w:t>
      </w:r>
      <w:r w:rsidRPr="003B089F">
        <w:rPr>
          <w:rFonts w:ascii="Times New Roman" w:hAnsi="Times New Roman" w:cs="Times New Roman"/>
          <w:color w:val="000000" w:themeColor="text1"/>
          <w:sz w:val="24"/>
          <w:szCs w:val="24"/>
          <w:lang w:val="pl-PL"/>
        </w:rPr>
        <w:t xml:space="preserve">mających na celu zapobieganie i zwalczanie </w:t>
      </w:r>
      <w:r w:rsidR="00215806" w:rsidRPr="003B089F">
        <w:rPr>
          <w:rFonts w:ascii="Times New Roman" w:hAnsi="Times New Roman" w:cs="Times New Roman"/>
          <w:color w:val="000000" w:themeColor="text1"/>
          <w:sz w:val="24"/>
          <w:szCs w:val="24"/>
          <w:lang w:val="pl-PL"/>
        </w:rPr>
        <w:t>wszystkich form</w:t>
      </w:r>
      <w:r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lastRenderedPageBreak/>
        <w:t>przemocy wobec kobiet, a także przy ocenie ich skutków</w:t>
      </w:r>
      <w:r w:rsidR="0054260C" w:rsidRPr="003B089F">
        <w:rPr>
          <w:rFonts w:ascii="Times New Roman" w:hAnsi="Times New Roman" w:cs="Times New Roman"/>
          <w:color w:val="000000" w:themeColor="text1"/>
          <w:sz w:val="24"/>
          <w:szCs w:val="24"/>
          <w:lang w:val="pl-PL"/>
        </w:rPr>
        <w:t xml:space="preserve">, </w:t>
      </w:r>
      <w:r w:rsidR="00312BE0">
        <w:rPr>
          <w:rFonts w:ascii="Times New Roman" w:hAnsi="Times New Roman" w:cs="Times New Roman"/>
          <w:color w:val="000000" w:themeColor="text1"/>
          <w:sz w:val="24"/>
          <w:szCs w:val="24"/>
          <w:lang w:val="pl-PL"/>
        </w:rPr>
        <w:t xml:space="preserve">że </w:t>
      </w:r>
      <w:r w:rsidR="00813649">
        <w:rPr>
          <w:rFonts w:ascii="Times New Roman" w:hAnsi="Times New Roman" w:cs="Times New Roman"/>
          <w:color w:val="000000" w:themeColor="text1"/>
          <w:sz w:val="24"/>
          <w:szCs w:val="24"/>
          <w:lang w:val="pl-PL"/>
        </w:rPr>
        <w:t xml:space="preserve">zjawisko </w:t>
      </w:r>
      <w:r w:rsidR="00222C13">
        <w:rPr>
          <w:rFonts w:ascii="Times New Roman" w:hAnsi="Times New Roman" w:cs="Times New Roman"/>
          <w:color w:val="000000" w:themeColor="text1"/>
          <w:sz w:val="24"/>
          <w:szCs w:val="24"/>
          <w:lang w:val="pl-PL"/>
        </w:rPr>
        <w:t>przemoc</w:t>
      </w:r>
      <w:r w:rsidR="00813649">
        <w:rPr>
          <w:rFonts w:ascii="Times New Roman" w:hAnsi="Times New Roman" w:cs="Times New Roman"/>
          <w:color w:val="000000" w:themeColor="text1"/>
          <w:sz w:val="24"/>
          <w:szCs w:val="24"/>
          <w:lang w:val="pl-PL"/>
        </w:rPr>
        <w:t>y</w:t>
      </w:r>
      <w:r w:rsidR="00222C13">
        <w:rPr>
          <w:rFonts w:ascii="Times New Roman" w:hAnsi="Times New Roman" w:cs="Times New Roman"/>
          <w:color w:val="000000" w:themeColor="text1"/>
          <w:sz w:val="24"/>
          <w:szCs w:val="24"/>
          <w:lang w:val="pl-PL"/>
        </w:rPr>
        <w:t xml:space="preserve"> wobec kobiet </w:t>
      </w:r>
      <w:r w:rsidR="00312BE0">
        <w:rPr>
          <w:rFonts w:ascii="Times New Roman" w:hAnsi="Times New Roman" w:cs="Times New Roman"/>
          <w:color w:val="000000" w:themeColor="text1"/>
          <w:sz w:val="24"/>
          <w:szCs w:val="24"/>
          <w:lang w:val="pl-PL"/>
        </w:rPr>
        <w:t>jest uwarunkowan</w:t>
      </w:r>
      <w:r w:rsidR="00813649">
        <w:rPr>
          <w:rFonts w:ascii="Times New Roman" w:hAnsi="Times New Roman" w:cs="Times New Roman"/>
          <w:color w:val="000000" w:themeColor="text1"/>
          <w:sz w:val="24"/>
          <w:szCs w:val="24"/>
          <w:lang w:val="pl-PL"/>
        </w:rPr>
        <w:t>e</w:t>
      </w:r>
      <w:r w:rsidR="00312BE0">
        <w:rPr>
          <w:rFonts w:ascii="Times New Roman" w:hAnsi="Times New Roman" w:cs="Times New Roman"/>
          <w:color w:val="000000" w:themeColor="text1"/>
          <w:sz w:val="24"/>
          <w:szCs w:val="24"/>
          <w:lang w:val="pl-PL"/>
        </w:rPr>
        <w:t xml:space="preserve"> </w:t>
      </w:r>
      <w:r w:rsidR="00222C13">
        <w:rPr>
          <w:rFonts w:ascii="Times New Roman" w:hAnsi="Times New Roman" w:cs="Times New Roman"/>
          <w:color w:val="000000" w:themeColor="text1"/>
          <w:sz w:val="24"/>
          <w:szCs w:val="24"/>
          <w:lang w:val="pl-PL"/>
        </w:rPr>
        <w:t>płcią społeczno-kulturową</w:t>
      </w:r>
      <w:r w:rsidRPr="003B089F">
        <w:rPr>
          <w:rFonts w:ascii="Times New Roman" w:hAnsi="Times New Roman" w:cs="Times New Roman"/>
          <w:color w:val="000000" w:themeColor="text1"/>
          <w:sz w:val="24"/>
          <w:szCs w:val="24"/>
          <w:lang w:val="pl-PL"/>
        </w:rPr>
        <w:t xml:space="preserve">. </w:t>
      </w:r>
      <w:r w:rsidR="0054260C" w:rsidRPr="003B089F">
        <w:rPr>
          <w:rFonts w:ascii="Times New Roman" w:hAnsi="Times New Roman" w:cs="Times New Roman"/>
          <w:color w:val="000000" w:themeColor="text1"/>
          <w:sz w:val="24"/>
          <w:szCs w:val="24"/>
          <w:lang w:val="pl-PL"/>
        </w:rPr>
        <w:t>P</w:t>
      </w:r>
      <w:r w:rsidRPr="003B089F">
        <w:rPr>
          <w:rFonts w:ascii="Times New Roman" w:hAnsi="Times New Roman" w:cs="Times New Roman"/>
          <w:color w:val="000000" w:themeColor="text1"/>
          <w:sz w:val="24"/>
          <w:szCs w:val="24"/>
          <w:lang w:val="pl-PL"/>
        </w:rPr>
        <w:t xml:space="preserve">odejście </w:t>
      </w:r>
      <w:r w:rsidR="00A81C53">
        <w:rPr>
          <w:rFonts w:ascii="Times New Roman" w:hAnsi="Times New Roman" w:cs="Times New Roman"/>
          <w:color w:val="000000" w:themeColor="text1"/>
          <w:sz w:val="24"/>
          <w:szCs w:val="24"/>
          <w:lang w:val="pl-PL"/>
        </w:rPr>
        <w:t xml:space="preserve">mające na względzie </w:t>
      </w:r>
      <w:r w:rsidR="00534D19">
        <w:rPr>
          <w:rFonts w:ascii="Times New Roman" w:hAnsi="Times New Roman" w:cs="Times New Roman"/>
          <w:color w:val="000000" w:themeColor="text1"/>
          <w:sz w:val="24"/>
          <w:szCs w:val="24"/>
          <w:lang w:val="pl-PL"/>
        </w:rPr>
        <w:t>aspekt</w:t>
      </w:r>
      <w:r w:rsidR="00312BE0">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 xml:space="preserve">płci </w:t>
      </w:r>
      <w:r w:rsidR="0054260C" w:rsidRPr="003B089F">
        <w:rPr>
          <w:rFonts w:ascii="Times New Roman" w:hAnsi="Times New Roman" w:cs="Times New Roman"/>
          <w:color w:val="000000" w:themeColor="text1"/>
          <w:sz w:val="24"/>
          <w:szCs w:val="24"/>
          <w:lang w:val="pl-PL"/>
        </w:rPr>
        <w:t xml:space="preserve">społeczno-kulturowej </w:t>
      </w:r>
      <w:r w:rsidRPr="003B089F">
        <w:rPr>
          <w:rFonts w:ascii="Times New Roman" w:hAnsi="Times New Roman" w:cs="Times New Roman"/>
          <w:color w:val="000000" w:themeColor="text1"/>
          <w:sz w:val="24"/>
          <w:szCs w:val="24"/>
          <w:lang w:val="pl-PL"/>
        </w:rPr>
        <w:t xml:space="preserve">powinno opierać się na zrozumieniu związku między </w:t>
      </w:r>
      <w:r w:rsidR="0054260C" w:rsidRPr="003B089F">
        <w:rPr>
          <w:rFonts w:ascii="Times New Roman" w:hAnsi="Times New Roman" w:cs="Times New Roman"/>
          <w:color w:val="000000" w:themeColor="text1"/>
          <w:sz w:val="24"/>
          <w:szCs w:val="24"/>
          <w:lang w:val="pl-PL"/>
        </w:rPr>
        <w:t xml:space="preserve">skalą </w:t>
      </w:r>
      <w:r w:rsidRPr="003B089F">
        <w:rPr>
          <w:rFonts w:ascii="Times New Roman" w:hAnsi="Times New Roman" w:cs="Times New Roman"/>
          <w:color w:val="000000" w:themeColor="text1"/>
          <w:sz w:val="24"/>
          <w:szCs w:val="24"/>
          <w:lang w:val="pl-PL"/>
        </w:rPr>
        <w:t>przemocy wobec kobiet a nierównościami s</w:t>
      </w:r>
      <w:r w:rsidR="0054260C" w:rsidRPr="003B089F">
        <w:rPr>
          <w:rFonts w:ascii="Times New Roman" w:hAnsi="Times New Roman" w:cs="Times New Roman"/>
          <w:color w:val="000000" w:themeColor="text1"/>
          <w:sz w:val="24"/>
          <w:szCs w:val="24"/>
          <w:lang w:val="pl-PL"/>
        </w:rPr>
        <w:t>trukturalnymi między kobietami a</w:t>
      </w:r>
      <w:r w:rsidRPr="003B089F">
        <w:rPr>
          <w:rFonts w:ascii="Times New Roman" w:hAnsi="Times New Roman" w:cs="Times New Roman"/>
          <w:color w:val="000000" w:themeColor="text1"/>
          <w:sz w:val="24"/>
          <w:szCs w:val="24"/>
          <w:lang w:val="pl-PL"/>
        </w:rPr>
        <w:t xml:space="preserve"> mężczyznami, </w:t>
      </w:r>
      <w:r w:rsidR="00401794">
        <w:rPr>
          <w:rFonts w:ascii="Times New Roman" w:hAnsi="Times New Roman" w:cs="Times New Roman"/>
          <w:color w:val="000000" w:themeColor="text1"/>
          <w:sz w:val="24"/>
          <w:szCs w:val="24"/>
          <w:lang w:val="pl-PL"/>
        </w:rPr>
        <w:t xml:space="preserve">tak by </w:t>
      </w:r>
      <w:r w:rsidR="005364AA" w:rsidRPr="003B089F">
        <w:rPr>
          <w:rFonts w:ascii="Times New Roman" w:hAnsi="Times New Roman" w:cs="Times New Roman"/>
          <w:color w:val="000000" w:themeColor="text1"/>
          <w:sz w:val="24"/>
          <w:szCs w:val="24"/>
          <w:lang w:val="pl-PL"/>
        </w:rPr>
        <w:t>zaspok</w:t>
      </w:r>
      <w:r w:rsidR="00401794">
        <w:rPr>
          <w:rFonts w:ascii="Times New Roman" w:hAnsi="Times New Roman" w:cs="Times New Roman"/>
          <w:color w:val="000000" w:themeColor="text1"/>
          <w:sz w:val="24"/>
          <w:szCs w:val="24"/>
          <w:lang w:val="pl-PL"/>
        </w:rPr>
        <w:t>aja</w:t>
      </w:r>
      <w:r w:rsidR="00FC0A1D">
        <w:rPr>
          <w:rFonts w:ascii="Times New Roman" w:hAnsi="Times New Roman" w:cs="Times New Roman"/>
          <w:color w:val="000000" w:themeColor="text1"/>
          <w:sz w:val="24"/>
          <w:szCs w:val="24"/>
          <w:lang w:val="pl-PL"/>
        </w:rPr>
        <w:t>ne były</w:t>
      </w:r>
      <w:r w:rsidR="00401794">
        <w:rPr>
          <w:rFonts w:ascii="Times New Roman" w:hAnsi="Times New Roman" w:cs="Times New Roman"/>
          <w:color w:val="000000" w:themeColor="text1"/>
          <w:sz w:val="24"/>
          <w:szCs w:val="24"/>
          <w:lang w:val="pl-PL"/>
        </w:rPr>
        <w:t xml:space="preserve"> </w:t>
      </w:r>
      <w:r w:rsidR="005364AA" w:rsidRPr="003B089F">
        <w:rPr>
          <w:rFonts w:ascii="Times New Roman" w:hAnsi="Times New Roman" w:cs="Times New Roman"/>
          <w:color w:val="000000" w:themeColor="text1"/>
          <w:sz w:val="24"/>
          <w:szCs w:val="24"/>
          <w:lang w:val="pl-PL"/>
        </w:rPr>
        <w:t>szczególn</w:t>
      </w:r>
      <w:r w:rsidR="00401794">
        <w:rPr>
          <w:rFonts w:ascii="Times New Roman" w:hAnsi="Times New Roman" w:cs="Times New Roman"/>
          <w:color w:val="000000" w:themeColor="text1"/>
          <w:sz w:val="24"/>
          <w:szCs w:val="24"/>
          <w:lang w:val="pl-PL"/>
        </w:rPr>
        <w:t>e</w:t>
      </w:r>
      <w:r w:rsidR="005364AA"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potrzeb</w:t>
      </w:r>
      <w:r w:rsidR="00401794">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w:t>
      </w:r>
      <w:r w:rsidR="00792A03" w:rsidRPr="003B089F">
        <w:rPr>
          <w:rFonts w:ascii="Times New Roman" w:hAnsi="Times New Roman" w:cs="Times New Roman"/>
          <w:color w:val="000000" w:themeColor="text1"/>
          <w:sz w:val="24"/>
          <w:szCs w:val="24"/>
          <w:lang w:val="pl-PL"/>
        </w:rPr>
        <w:t>kobiet-ofiar</w:t>
      </w:r>
      <w:r w:rsidRPr="003B089F">
        <w:rPr>
          <w:rFonts w:ascii="Times New Roman" w:hAnsi="Times New Roman" w:cs="Times New Roman"/>
          <w:color w:val="000000" w:themeColor="text1"/>
          <w:sz w:val="24"/>
          <w:szCs w:val="24"/>
          <w:lang w:val="pl-PL"/>
        </w:rPr>
        <w:t xml:space="preserve">, </w:t>
      </w:r>
      <w:r w:rsidR="00DF42D4">
        <w:rPr>
          <w:rFonts w:ascii="Times New Roman" w:hAnsi="Times New Roman" w:cs="Times New Roman"/>
          <w:color w:val="000000" w:themeColor="text1"/>
          <w:sz w:val="24"/>
          <w:szCs w:val="24"/>
          <w:lang w:val="pl-PL"/>
        </w:rPr>
        <w:t xml:space="preserve">a także </w:t>
      </w:r>
      <w:r w:rsidR="00FC0A1D">
        <w:rPr>
          <w:rFonts w:ascii="Times New Roman" w:hAnsi="Times New Roman" w:cs="Times New Roman"/>
          <w:color w:val="000000" w:themeColor="text1"/>
          <w:sz w:val="24"/>
          <w:szCs w:val="24"/>
          <w:lang w:val="pl-PL"/>
        </w:rPr>
        <w:t xml:space="preserve">by </w:t>
      </w:r>
      <w:r w:rsidR="00DF42D4">
        <w:rPr>
          <w:rFonts w:ascii="Times New Roman" w:hAnsi="Times New Roman" w:cs="Times New Roman"/>
          <w:color w:val="000000" w:themeColor="text1"/>
          <w:sz w:val="24"/>
          <w:szCs w:val="24"/>
          <w:lang w:val="pl-PL"/>
        </w:rPr>
        <w:t>odzwierciedl</w:t>
      </w:r>
      <w:r w:rsidR="00FC0A1D">
        <w:rPr>
          <w:rFonts w:ascii="Times New Roman" w:hAnsi="Times New Roman" w:cs="Times New Roman"/>
          <w:color w:val="000000" w:themeColor="text1"/>
          <w:sz w:val="24"/>
          <w:szCs w:val="24"/>
          <w:lang w:val="pl-PL"/>
        </w:rPr>
        <w:t xml:space="preserve">one było </w:t>
      </w:r>
      <w:r w:rsidR="00DF42D4">
        <w:rPr>
          <w:rFonts w:ascii="Times New Roman" w:hAnsi="Times New Roman" w:cs="Times New Roman"/>
          <w:color w:val="000000" w:themeColor="text1"/>
          <w:sz w:val="24"/>
          <w:szCs w:val="24"/>
          <w:lang w:val="pl-PL"/>
        </w:rPr>
        <w:t xml:space="preserve">uznanie </w:t>
      </w:r>
      <w:r w:rsidR="0054260C" w:rsidRPr="003B089F">
        <w:rPr>
          <w:rFonts w:ascii="Times New Roman" w:hAnsi="Times New Roman" w:cs="Times New Roman"/>
          <w:color w:val="000000" w:themeColor="text1"/>
          <w:sz w:val="24"/>
          <w:szCs w:val="24"/>
          <w:lang w:val="pl-PL"/>
        </w:rPr>
        <w:t xml:space="preserve">istnienia </w:t>
      </w:r>
      <w:r w:rsidRPr="003B089F">
        <w:rPr>
          <w:rFonts w:ascii="Times New Roman" w:hAnsi="Times New Roman" w:cs="Times New Roman"/>
          <w:color w:val="000000" w:themeColor="text1"/>
          <w:sz w:val="24"/>
          <w:szCs w:val="24"/>
          <w:lang w:val="pl-PL"/>
        </w:rPr>
        <w:t>i zwalczan</w:t>
      </w:r>
      <w:r w:rsidR="00FC0A1D">
        <w:rPr>
          <w:rFonts w:ascii="Times New Roman" w:hAnsi="Times New Roman" w:cs="Times New Roman"/>
          <w:color w:val="000000" w:themeColor="text1"/>
          <w:sz w:val="24"/>
          <w:szCs w:val="24"/>
          <w:lang w:val="pl-PL"/>
        </w:rPr>
        <w:t xml:space="preserve">e były </w:t>
      </w:r>
      <w:r w:rsidRPr="003B089F">
        <w:rPr>
          <w:rFonts w:ascii="Times New Roman" w:hAnsi="Times New Roman" w:cs="Times New Roman"/>
          <w:color w:val="000000" w:themeColor="text1"/>
          <w:sz w:val="24"/>
          <w:szCs w:val="24"/>
          <w:lang w:val="pl-PL"/>
        </w:rPr>
        <w:t>negatywn</w:t>
      </w:r>
      <w:r w:rsidR="00FC0A1D">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stereotyp</w:t>
      </w:r>
      <w:r w:rsidR="00FC0A1D">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dotycząc</w:t>
      </w:r>
      <w:r w:rsidR="00FC0A1D">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kobiet, które </w:t>
      </w:r>
      <w:r w:rsidR="0054260C" w:rsidRPr="003B089F">
        <w:rPr>
          <w:rFonts w:ascii="Times New Roman" w:hAnsi="Times New Roman" w:cs="Times New Roman"/>
          <w:color w:val="000000" w:themeColor="text1"/>
          <w:sz w:val="24"/>
          <w:szCs w:val="24"/>
          <w:lang w:val="pl-PL"/>
        </w:rPr>
        <w:t xml:space="preserve">uzasadniają </w:t>
      </w:r>
      <w:r w:rsidRPr="003B089F">
        <w:rPr>
          <w:rFonts w:ascii="Times New Roman" w:hAnsi="Times New Roman" w:cs="Times New Roman"/>
          <w:color w:val="000000" w:themeColor="text1"/>
          <w:sz w:val="24"/>
          <w:szCs w:val="24"/>
          <w:lang w:val="pl-PL"/>
        </w:rPr>
        <w:t xml:space="preserve">i wspierają przemoc wobec </w:t>
      </w:r>
      <w:r w:rsidR="00191688">
        <w:rPr>
          <w:rFonts w:ascii="Times New Roman" w:hAnsi="Times New Roman" w:cs="Times New Roman"/>
          <w:color w:val="000000" w:themeColor="text1"/>
          <w:sz w:val="24"/>
          <w:szCs w:val="24"/>
          <w:lang w:val="pl-PL"/>
        </w:rPr>
        <w:t>nich</w:t>
      </w:r>
      <w:r w:rsidRPr="003B089F">
        <w:rPr>
          <w:rFonts w:ascii="Times New Roman" w:hAnsi="Times New Roman" w:cs="Times New Roman"/>
          <w:color w:val="000000" w:themeColor="text1"/>
          <w:sz w:val="24"/>
          <w:szCs w:val="24"/>
          <w:lang w:val="pl-PL"/>
        </w:rPr>
        <w:t>.</w:t>
      </w:r>
      <w:bookmarkEnd w:id="45"/>
      <w:bookmarkEnd w:id="46"/>
      <w:bookmarkEnd w:id="47"/>
    </w:p>
    <w:p w:rsidR="00952F90" w:rsidRPr="003B089F" w:rsidRDefault="00952F90">
      <w:pPr>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br w:type="page"/>
      </w:r>
    </w:p>
    <w:p w:rsidR="004D4FB8" w:rsidRPr="003B089F" w:rsidRDefault="004D4FB8" w:rsidP="007F0A08">
      <w:pPr>
        <w:jc w:val="both"/>
        <w:rPr>
          <w:rFonts w:ascii="Times New Roman" w:hAnsi="Times New Roman" w:cs="Times New Roman"/>
          <w:color w:val="000000" w:themeColor="text1"/>
          <w:sz w:val="24"/>
          <w:szCs w:val="24"/>
          <w:lang w:val="pl-PL"/>
        </w:rPr>
      </w:pPr>
    </w:p>
    <w:p w:rsidR="00236CB7" w:rsidRPr="00753C0F" w:rsidRDefault="00B517C8" w:rsidP="00CF0E0C">
      <w:pPr>
        <w:pStyle w:val="Akapitzlist"/>
        <w:numPr>
          <w:ilvl w:val="0"/>
          <w:numId w:val="88"/>
        </w:numPr>
        <w:ind w:left="720" w:hanging="720"/>
        <w:rPr>
          <w:rFonts w:ascii="Times New Roman" w:hAnsi="Times New Roman" w:cs="Times New Roman"/>
          <w:b/>
          <w:smallCaps/>
          <w:color w:val="000000" w:themeColor="text1"/>
          <w:sz w:val="28"/>
          <w:szCs w:val="24"/>
          <w:lang w:val="pl-PL"/>
        </w:rPr>
      </w:pPr>
      <w:bookmarkStart w:id="48" w:name="_bookmark11"/>
      <w:bookmarkEnd w:id="48"/>
      <w:r w:rsidRPr="00753C0F">
        <w:rPr>
          <w:rFonts w:ascii="Times New Roman" w:hAnsi="Times New Roman" w:cs="Times New Roman"/>
          <w:b/>
          <w:bCs/>
          <w:smallCaps/>
          <w:color w:val="000000" w:themeColor="text1"/>
          <w:sz w:val="28"/>
          <w:szCs w:val="24"/>
          <w:lang w:val="pl-PL"/>
        </w:rPr>
        <w:t>Zintegrowana polityka i gromadzenie danych</w:t>
      </w:r>
    </w:p>
    <w:p w:rsidR="00DD2FDC" w:rsidRPr="003B089F" w:rsidRDefault="00DD2FDC" w:rsidP="00DD2FDC">
      <w:pPr>
        <w:pStyle w:val="Akapitzlist"/>
        <w:ind w:left="0"/>
        <w:jc w:val="left"/>
        <w:rPr>
          <w:rFonts w:ascii="Times New Roman" w:hAnsi="Times New Roman" w:cs="Times New Roman"/>
          <w:b/>
          <w:color w:val="000000" w:themeColor="text1"/>
          <w:sz w:val="24"/>
          <w:szCs w:val="24"/>
          <w:lang w:val="pl-PL"/>
        </w:rPr>
      </w:pPr>
    </w:p>
    <w:p w:rsidR="00236CB7" w:rsidRPr="003B089F" w:rsidRDefault="00B517C8" w:rsidP="00CF0E0C">
      <w:pPr>
        <w:pStyle w:val="Akapitzlist"/>
        <w:numPr>
          <w:ilvl w:val="0"/>
          <w:numId w:val="81"/>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W rozdziale II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i </w:t>
      </w:r>
      <w:r w:rsidR="00ED550D" w:rsidRPr="003B089F">
        <w:rPr>
          <w:rFonts w:ascii="Times New Roman" w:hAnsi="Times New Roman" w:cs="Times New Roman"/>
          <w:color w:val="000000" w:themeColor="text1"/>
          <w:sz w:val="24"/>
          <w:szCs w:val="24"/>
          <w:lang w:val="pl-PL"/>
        </w:rPr>
        <w:t>stambul</w:t>
      </w:r>
      <w:r w:rsidRPr="003B089F">
        <w:rPr>
          <w:rFonts w:ascii="Times New Roman" w:hAnsi="Times New Roman" w:cs="Times New Roman"/>
          <w:color w:val="000000" w:themeColor="text1"/>
          <w:sz w:val="24"/>
          <w:szCs w:val="24"/>
          <w:lang w:val="pl-PL"/>
        </w:rPr>
        <w:t xml:space="preserve">skiej </w:t>
      </w:r>
      <w:r w:rsidR="00E04815">
        <w:rPr>
          <w:rFonts w:ascii="Times New Roman" w:hAnsi="Times New Roman" w:cs="Times New Roman"/>
          <w:color w:val="000000" w:themeColor="text1"/>
          <w:sz w:val="24"/>
          <w:szCs w:val="24"/>
          <w:lang w:val="pl-PL"/>
        </w:rPr>
        <w:t>wskazano</w:t>
      </w:r>
      <w:r w:rsidRPr="003B089F">
        <w:rPr>
          <w:rFonts w:ascii="Times New Roman" w:hAnsi="Times New Roman" w:cs="Times New Roman"/>
          <w:color w:val="000000" w:themeColor="text1"/>
          <w:sz w:val="24"/>
          <w:szCs w:val="24"/>
          <w:lang w:val="pl-PL"/>
        </w:rPr>
        <w:t xml:space="preserve"> podstawowy </w:t>
      </w:r>
      <w:r w:rsidR="00E04815">
        <w:rPr>
          <w:rFonts w:ascii="Times New Roman" w:hAnsi="Times New Roman" w:cs="Times New Roman"/>
          <w:color w:val="000000" w:themeColor="text1"/>
          <w:sz w:val="24"/>
          <w:szCs w:val="24"/>
          <w:lang w:val="pl-PL"/>
        </w:rPr>
        <w:t>element</w:t>
      </w:r>
      <w:r w:rsidR="00E6797F"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kompleksowe</w:t>
      </w:r>
      <w:r w:rsidR="00CC13E2">
        <w:rPr>
          <w:rFonts w:ascii="Times New Roman" w:hAnsi="Times New Roman" w:cs="Times New Roman"/>
          <w:color w:val="000000" w:themeColor="text1"/>
          <w:sz w:val="24"/>
          <w:szCs w:val="24"/>
          <w:lang w:val="pl-PL"/>
        </w:rPr>
        <w:t xml:space="preserve">go reagowania </w:t>
      </w:r>
      <w:r w:rsidRPr="003B089F">
        <w:rPr>
          <w:rFonts w:ascii="Times New Roman" w:hAnsi="Times New Roman" w:cs="Times New Roman"/>
          <w:color w:val="000000" w:themeColor="text1"/>
          <w:sz w:val="24"/>
          <w:szCs w:val="24"/>
          <w:lang w:val="pl-PL"/>
        </w:rPr>
        <w:t xml:space="preserve">na przemoc wobec kobiet: </w:t>
      </w:r>
      <w:r w:rsidR="00DF42D4">
        <w:rPr>
          <w:rFonts w:ascii="Times New Roman" w:hAnsi="Times New Roman" w:cs="Times New Roman"/>
          <w:color w:val="000000" w:themeColor="text1"/>
          <w:sz w:val="24"/>
          <w:szCs w:val="24"/>
          <w:lang w:val="pl-PL"/>
        </w:rPr>
        <w:t>wdrażani</w:t>
      </w:r>
      <w:r w:rsidR="00E04815">
        <w:rPr>
          <w:rFonts w:ascii="Times New Roman" w:hAnsi="Times New Roman" w:cs="Times New Roman"/>
          <w:color w:val="000000" w:themeColor="text1"/>
          <w:sz w:val="24"/>
          <w:szCs w:val="24"/>
          <w:lang w:val="pl-PL"/>
        </w:rPr>
        <w:t>e</w:t>
      </w:r>
      <w:r w:rsidR="00DF42D4">
        <w:rPr>
          <w:rFonts w:ascii="Times New Roman" w:hAnsi="Times New Roman" w:cs="Times New Roman"/>
          <w:color w:val="000000" w:themeColor="text1"/>
          <w:sz w:val="24"/>
          <w:szCs w:val="24"/>
          <w:lang w:val="pl-PL"/>
        </w:rPr>
        <w:t xml:space="preserve"> na szczeblu krajowym </w:t>
      </w:r>
      <w:r w:rsidRPr="003B089F">
        <w:rPr>
          <w:rFonts w:ascii="Times New Roman" w:hAnsi="Times New Roman" w:cs="Times New Roman"/>
          <w:color w:val="000000" w:themeColor="text1"/>
          <w:sz w:val="24"/>
          <w:szCs w:val="24"/>
          <w:lang w:val="pl-PL"/>
        </w:rPr>
        <w:t xml:space="preserve">skutecznej, kompleksowej i skoordynowanej polityki, </w:t>
      </w:r>
      <w:r w:rsidR="00C34BB7" w:rsidRPr="003B089F">
        <w:rPr>
          <w:rFonts w:ascii="Times New Roman" w:hAnsi="Times New Roman" w:cs="Times New Roman"/>
          <w:color w:val="000000" w:themeColor="text1"/>
          <w:sz w:val="24"/>
          <w:szCs w:val="24"/>
          <w:lang w:val="pl-PL"/>
        </w:rPr>
        <w:t>w</w:t>
      </w:r>
      <w:r w:rsidR="00DF42D4">
        <w:rPr>
          <w:rFonts w:ascii="Times New Roman" w:hAnsi="Times New Roman" w:cs="Times New Roman"/>
          <w:color w:val="000000" w:themeColor="text1"/>
          <w:sz w:val="24"/>
          <w:szCs w:val="24"/>
          <w:lang w:val="pl-PL"/>
        </w:rPr>
        <w:t xml:space="preserve">spieranej </w:t>
      </w:r>
      <w:r w:rsidR="00C34BB7" w:rsidRPr="003B089F">
        <w:rPr>
          <w:rFonts w:ascii="Times New Roman" w:hAnsi="Times New Roman" w:cs="Times New Roman"/>
          <w:color w:val="000000" w:themeColor="text1"/>
          <w:sz w:val="24"/>
          <w:szCs w:val="24"/>
          <w:lang w:val="pl-PL"/>
        </w:rPr>
        <w:t>odpowiedni</w:t>
      </w:r>
      <w:r w:rsidR="00DF42D4">
        <w:rPr>
          <w:rFonts w:ascii="Times New Roman" w:hAnsi="Times New Roman" w:cs="Times New Roman"/>
          <w:color w:val="000000" w:themeColor="text1"/>
          <w:sz w:val="24"/>
          <w:szCs w:val="24"/>
          <w:lang w:val="pl-PL"/>
        </w:rPr>
        <w:t>mi</w:t>
      </w:r>
      <w:r w:rsidR="00C34BB7" w:rsidRPr="003B089F">
        <w:rPr>
          <w:rFonts w:ascii="Times New Roman" w:hAnsi="Times New Roman" w:cs="Times New Roman"/>
          <w:color w:val="000000" w:themeColor="text1"/>
          <w:sz w:val="24"/>
          <w:szCs w:val="24"/>
          <w:lang w:val="pl-PL"/>
        </w:rPr>
        <w:t xml:space="preserve"> rozwiąza</w:t>
      </w:r>
      <w:r w:rsidR="00DF42D4">
        <w:rPr>
          <w:rFonts w:ascii="Times New Roman" w:hAnsi="Times New Roman" w:cs="Times New Roman"/>
          <w:color w:val="000000" w:themeColor="text1"/>
          <w:sz w:val="24"/>
          <w:szCs w:val="24"/>
          <w:lang w:val="pl-PL"/>
        </w:rPr>
        <w:t>niami</w:t>
      </w:r>
      <w:r w:rsidRPr="003B089F">
        <w:rPr>
          <w:rFonts w:ascii="Times New Roman" w:hAnsi="Times New Roman" w:cs="Times New Roman"/>
          <w:color w:val="000000" w:themeColor="text1"/>
          <w:sz w:val="24"/>
          <w:szCs w:val="24"/>
          <w:lang w:val="pl-PL"/>
        </w:rPr>
        <w:t xml:space="preserve"> instytucjonaln</w:t>
      </w:r>
      <w:r w:rsidR="00C34BB7" w:rsidRPr="003B089F">
        <w:rPr>
          <w:rFonts w:ascii="Times New Roman" w:hAnsi="Times New Roman" w:cs="Times New Roman"/>
          <w:color w:val="000000" w:themeColor="text1"/>
          <w:sz w:val="24"/>
          <w:szCs w:val="24"/>
          <w:lang w:val="pl-PL"/>
        </w:rPr>
        <w:t>y</w:t>
      </w:r>
      <w:r w:rsidR="00DF42D4">
        <w:rPr>
          <w:rFonts w:ascii="Times New Roman" w:hAnsi="Times New Roman" w:cs="Times New Roman"/>
          <w:color w:val="000000" w:themeColor="text1"/>
          <w:sz w:val="24"/>
          <w:szCs w:val="24"/>
          <w:lang w:val="pl-PL"/>
        </w:rPr>
        <w:t>mi</w:t>
      </w:r>
      <w:r w:rsidRPr="003B089F">
        <w:rPr>
          <w:rFonts w:ascii="Times New Roman" w:hAnsi="Times New Roman" w:cs="Times New Roman"/>
          <w:color w:val="000000" w:themeColor="text1"/>
          <w:sz w:val="24"/>
          <w:szCs w:val="24"/>
          <w:lang w:val="pl-PL"/>
        </w:rPr>
        <w:t xml:space="preserve">, </w:t>
      </w:r>
      <w:r w:rsidR="00C34BB7" w:rsidRPr="003B089F">
        <w:rPr>
          <w:rFonts w:ascii="Times New Roman" w:hAnsi="Times New Roman" w:cs="Times New Roman"/>
          <w:color w:val="000000" w:themeColor="text1"/>
          <w:sz w:val="24"/>
          <w:szCs w:val="24"/>
          <w:lang w:val="pl-PL"/>
        </w:rPr>
        <w:t>finansowany</w:t>
      </w:r>
      <w:r w:rsidR="00DF42D4">
        <w:rPr>
          <w:rFonts w:ascii="Times New Roman" w:hAnsi="Times New Roman" w:cs="Times New Roman"/>
          <w:color w:val="000000" w:themeColor="text1"/>
          <w:sz w:val="24"/>
          <w:szCs w:val="24"/>
          <w:lang w:val="pl-PL"/>
        </w:rPr>
        <w:t>mi</w:t>
      </w:r>
      <w:r w:rsidR="00C34BB7"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 xml:space="preserve">i </w:t>
      </w:r>
      <w:r w:rsidR="00C34BB7" w:rsidRPr="003B089F">
        <w:rPr>
          <w:rFonts w:ascii="Times New Roman" w:hAnsi="Times New Roman" w:cs="Times New Roman"/>
          <w:color w:val="000000" w:themeColor="text1"/>
          <w:sz w:val="24"/>
          <w:szCs w:val="24"/>
          <w:lang w:val="pl-PL"/>
        </w:rPr>
        <w:t>organizacyjny</w:t>
      </w:r>
      <w:r w:rsidR="00DF42D4">
        <w:rPr>
          <w:rFonts w:ascii="Times New Roman" w:hAnsi="Times New Roman" w:cs="Times New Roman"/>
          <w:color w:val="000000" w:themeColor="text1"/>
          <w:sz w:val="24"/>
          <w:szCs w:val="24"/>
          <w:lang w:val="pl-PL"/>
        </w:rPr>
        <w:t>mi</w:t>
      </w:r>
      <w:r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Nagwek3"/>
        <w:numPr>
          <w:ilvl w:val="0"/>
          <w:numId w:val="80"/>
        </w:numPr>
        <w:ind w:left="720" w:hanging="720"/>
        <w:rPr>
          <w:rFonts w:ascii="Times New Roman" w:hAnsi="Times New Roman" w:cs="Times New Roman"/>
          <w:color w:val="000000" w:themeColor="text1"/>
          <w:sz w:val="24"/>
          <w:szCs w:val="24"/>
          <w:lang w:val="pl-PL"/>
        </w:rPr>
      </w:pPr>
      <w:bookmarkStart w:id="49" w:name="_bookmark12"/>
      <w:bookmarkStart w:id="50" w:name="_Toc89180394"/>
      <w:bookmarkStart w:id="51" w:name="_Toc89182220"/>
      <w:bookmarkEnd w:id="49"/>
      <w:r w:rsidRPr="003B089F">
        <w:rPr>
          <w:rFonts w:ascii="Times New Roman" w:hAnsi="Times New Roman" w:cs="Times New Roman"/>
          <w:color w:val="000000" w:themeColor="text1"/>
          <w:sz w:val="24"/>
          <w:szCs w:val="24"/>
          <w:lang w:val="pl-PL"/>
        </w:rPr>
        <w:t>Kompleksowa i skoordynowana polityka (art. 7)</w:t>
      </w:r>
      <w:bookmarkEnd w:id="50"/>
      <w:bookmarkEnd w:id="51"/>
    </w:p>
    <w:p w:rsidR="00236CB7" w:rsidRPr="003B089F" w:rsidRDefault="00236CB7" w:rsidP="007F0A08">
      <w:pPr>
        <w:pStyle w:val="Tekstpodstawowy"/>
        <w:rPr>
          <w:rFonts w:ascii="Times New Roman" w:hAnsi="Times New Roman" w:cs="Times New Roman"/>
          <w:b/>
          <w:color w:val="000000" w:themeColor="text1"/>
          <w:sz w:val="24"/>
          <w:szCs w:val="24"/>
          <w:lang w:val="pl-PL"/>
        </w:rPr>
      </w:pPr>
    </w:p>
    <w:p w:rsidR="00236CB7" w:rsidRPr="003B089F" w:rsidRDefault="00B517C8" w:rsidP="00CF0E0C">
      <w:pPr>
        <w:pStyle w:val="Akapitzlist"/>
        <w:numPr>
          <w:ilvl w:val="0"/>
          <w:numId w:val="81"/>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Artykuł 7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i </w:t>
      </w:r>
      <w:r w:rsidR="00ED550D" w:rsidRPr="003B089F">
        <w:rPr>
          <w:rFonts w:ascii="Times New Roman" w:hAnsi="Times New Roman" w:cs="Times New Roman"/>
          <w:color w:val="000000" w:themeColor="text1"/>
          <w:sz w:val="24"/>
          <w:szCs w:val="24"/>
          <w:lang w:val="pl-PL"/>
        </w:rPr>
        <w:t>stambul</w:t>
      </w:r>
      <w:r w:rsidRPr="003B089F">
        <w:rPr>
          <w:rFonts w:ascii="Times New Roman" w:hAnsi="Times New Roman" w:cs="Times New Roman"/>
          <w:color w:val="000000" w:themeColor="text1"/>
          <w:sz w:val="24"/>
          <w:szCs w:val="24"/>
          <w:lang w:val="pl-PL"/>
        </w:rPr>
        <w:t xml:space="preserve">skiej zobowiązuje </w:t>
      </w:r>
      <w:r w:rsidR="009A0E2F">
        <w:rPr>
          <w:rFonts w:ascii="Times New Roman" w:hAnsi="Times New Roman" w:cs="Times New Roman"/>
          <w:color w:val="000000" w:themeColor="text1"/>
          <w:sz w:val="24"/>
          <w:szCs w:val="24"/>
          <w:lang w:val="pl-PL"/>
        </w:rPr>
        <w:t>państw</w:t>
      </w:r>
      <w:r w:rsidRPr="003B089F">
        <w:rPr>
          <w:rFonts w:ascii="Times New Roman" w:hAnsi="Times New Roman" w:cs="Times New Roman"/>
          <w:color w:val="000000" w:themeColor="text1"/>
          <w:sz w:val="24"/>
          <w:szCs w:val="24"/>
          <w:lang w:val="pl-PL"/>
        </w:rPr>
        <w:t>a-</w:t>
      </w:r>
      <w:r w:rsidR="009A0E2F">
        <w:rPr>
          <w:rFonts w:ascii="Times New Roman" w:hAnsi="Times New Roman" w:cs="Times New Roman"/>
          <w:color w:val="000000" w:themeColor="text1"/>
          <w:sz w:val="24"/>
          <w:szCs w:val="24"/>
          <w:lang w:val="pl-PL"/>
        </w:rPr>
        <w:t>stron</w:t>
      </w:r>
      <w:r w:rsidRPr="003B089F">
        <w:rPr>
          <w:rFonts w:ascii="Times New Roman" w:hAnsi="Times New Roman" w:cs="Times New Roman"/>
          <w:color w:val="000000" w:themeColor="text1"/>
          <w:sz w:val="24"/>
          <w:szCs w:val="24"/>
          <w:lang w:val="pl-PL"/>
        </w:rPr>
        <w:t xml:space="preserve">y do zapewnienia, że skoordynowane i kompleksowe </w:t>
      </w:r>
      <w:r w:rsidR="00A2603B" w:rsidRPr="003B089F">
        <w:rPr>
          <w:rFonts w:ascii="Times New Roman" w:hAnsi="Times New Roman" w:cs="Times New Roman"/>
          <w:color w:val="000000" w:themeColor="text1"/>
          <w:sz w:val="24"/>
          <w:szCs w:val="24"/>
          <w:lang w:val="pl-PL"/>
        </w:rPr>
        <w:t xml:space="preserve">rozwiązania w zakresie </w:t>
      </w:r>
      <w:r w:rsidRPr="003B089F">
        <w:rPr>
          <w:rFonts w:ascii="Times New Roman" w:hAnsi="Times New Roman" w:cs="Times New Roman"/>
          <w:color w:val="000000" w:themeColor="text1"/>
          <w:sz w:val="24"/>
          <w:szCs w:val="24"/>
          <w:lang w:val="pl-PL"/>
        </w:rPr>
        <w:t xml:space="preserve">zapobiegania i zwalczania przemocy wobec kobiet i przemocy domowej </w:t>
      </w:r>
      <w:r w:rsidR="00A2603B" w:rsidRPr="003B089F">
        <w:rPr>
          <w:rFonts w:ascii="Times New Roman" w:hAnsi="Times New Roman" w:cs="Times New Roman"/>
          <w:color w:val="000000" w:themeColor="text1"/>
          <w:sz w:val="24"/>
          <w:szCs w:val="24"/>
          <w:lang w:val="pl-PL"/>
        </w:rPr>
        <w:t xml:space="preserve">będą stosować się w odniesieniu </w:t>
      </w:r>
      <w:r w:rsidRPr="003B089F">
        <w:rPr>
          <w:rFonts w:ascii="Times New Roman" w:hAnsi="Times New Roman" w:cs="Times New Roman"/>
          <w:color w:val="000000" w:themeColor="text1"/>
          <w:sz w:val="24"/>
          <w:szCs w:val="24"/>
          <w:lang w:val="pl-PL"/>
        </w:rPr>
        <w:t xml:space="preserve">do wszystkich form przemocy objętych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ą. W Polsce</w:t>
      </w:r>
      <w:r w:rsidR="00A2603B"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przemoc domowa, której sprawcą jest </w:t>
      </w:r>
      <w:r w:rsidR="00DF42D4">
        <w:rPr>
          <w:rFonts w:ascii="Times New Roman" w:hAnsi="Times New Roman" w:cs="Times New Roman"/>
          <w:color w:val="000000" w:themeColor="text1"/>
          <w:sz w:val="24"/>
          <w:szCs w:val="24"/>
          <w:lang w:val="pl-PL"/>
        </w:rPr>
        <w:t xml:space="preserve">aktualny </w:t>
      </w:r>
      <w:r w:rsidRPr="003B089F">
        <w:rPr>
          <w:rFonts w:ascii="Times New Roman" w:hAnsi="Times New Roman" w:cs="Times New Roman"/>
          <w:color w:val="000000" w:themeColor="text1"/>
          <w:sz w:val="24"/>
          <w:szCs w:val="24"/>
          <w:lang w:val="pl-PL"/>
        </w:rPr>
        <w:t>partner lub człon</w:t>
      </w:r>
      <w:r w:rsidR="00DF42D4">
        <w:rPr>
          <w:rFonts w:ascii="Times New Roman" w:hAnsi="Times New Roman" w:cs="Times New Roman"/>
          <w:color w:val="000000" w:themeColor="text1"/>
          <w:sz w:val="24"/>
          <w:szCs w:val="24"/>
          <w:lang w:val="pl-PL"/>
        </w:rPr>
        <w:t>ek</w:t>
      </w:r>
      <w:r w:rsidRPr="003B089F">
        <w:rPr>
          <w:rFonts w:ascii="Times New Roman" w:hAnsi="Times New Roman" w:cs="Times New Roman"/>
          <w:color w:val="000000" w:themeColor="text1"/>
          <w:sz w:val="24"/>
          <w:szCs w:val="24"/>
          <w:lang w:val="pl-PL"/>
        </w:rPr>
        <w:t xml:space="preserve"> rodziny ofiary, jest jedyną formą przemocy, </w:t>
      </w:r>
      <w:r w:rsidR="00A2603B" w:rsidRPr="003B089F">
        <w:rPr>
          <w:rFonts w:ascii="Times New Roman" w:hAnsi="Times New Roman" w:cs="Times New Roman"/>
          <w:color w:val="000000" w:themeColor="text1"/>
          <w:sz w:val="24"/>
          <w:szCs w:val="24"/>
          <w:lang w:val="pl-PL"/>
        </w:rPr>
        <w:t xml:space="preserve">w </w:t>
      </w:r>
      <w:r w:rsidR="00DF42D4">
        <w:rPr>
          <w:rFonts w:ascii="Times New Roman" w:hAnsi="Times New Roman" w:cs="Times New Roman"/>
          <w:color w:val="000000" w:themeColor="text1"/>
          <w:sz w:val="24"/>
          <w:szCs w:val="24"/>
          <w:lang w:val="pl-PL"/>
        </w:rPr>
        <w:t xml:space="preserve">odniesieniu do której </w:t>
      </w:r>
      <w:r w:rsidR="00A2603B" w:rsidRPr="003B089F">
        <w:rPr>
          <w:rFonts w:ascii="Times New Roman" w:hAnsi="Times New Roman" w:cs="Times New Roman"/>
          <w:color w:val="000000" w:themeColor="text1"/>
          <w:sz w:val="24"/>
          <w:szCs w:val="24"/>
          <w:lang w:val="pl-PL"/>
        </w:rPr>
        <w:t xml:space="preserve">przyjęte zostały </w:t>
      </w:r>
      <w:r w:rsidRPr="003B089F">
        <w:rPr>
          <w:rFonts w:ascii="Times New Roman" w:hAnsi="Times New Roman" w:cs="Times New Roman"/>
          <w:color w:val="000000" w:themeColor="text1"/>
          <w:sz w:val="24"/>
          <w:szCs w:val="24"/>
          <w:lang w:val="pl-PL"/>
        </w:rPr>
        <w:t>skoordynowan</w:t>
      </w:r>
      <w:r w:rsidR="00A2603B" w:rsidRPr="003B089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wielosektorow</w:t>
      </w:r>
      <w:r w:rsidR="00A2603B" w:rsidRPr="003B089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i instytucjonaln</w:t>
      </w:r>
      <w:r w:rsidR="00A2603B" w:rsidRPr="003B089F">
        <w:rPr>
          <w:rFonts w:ascii="Times New Roman" w:hAnsi="Times New Roman" w:cs="Times New Roman"/>
          <w:color w:val="000000" w:themeColor="text1"/>
          <w:sz w:val="24"/>
          <w:szCs w:val="24"/>
          <w:lang w:val="pl-PL"/>
        </w:rPr>
        <w:t>e rozwiązania na szczeblu krajowym</w:t>
      </w:r>
      <w:r w:rsidRPr="003B089F">
        <w:rPr>
          <w:rFonts w:ascii="Times New Roman" w:hAnsi="Times New Roman" w:cs="Times New Roman"/>
          <w:color w:val="000000" w:themeColor="text1"/>
          <w:sz w:val="24"/>
          <w:szCs w:val="24"/>
          <w:lang w:val="pl-PL"/>
        </w:rPr>
        <w:t>, czyli ustaw</w:t>
      </w:r>
      <w:r w:rsidR="00A2603B" w:rsidRPr="003B089F">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o przeciwdziałaniu przemocy w rodzinie oraz </w:t>
      </w:r>
      <w:r w:rsidR="00A2603B" w:rsidRPr="003B089F">
        <w:rPr>
          <w:rFonts w:ascii="Times New Roman" w:hAnsi="Times New Roman" w:cs="Times New Roman"/>
          <w:color w:val="000000" w:themeColor="text1"/>
          <w:sz w:val="24"/>
          <w:szCs w:val="24"/>
          <w:lang w:val="pl-PL"/>
        </w:rPr>
        <w:t>p</w:t>
      </w:r>
      <w:r w:rsidRPr="003B089F">
        <w:rPr>
          <w:rFonts w:ascii="Times New Roman" w:hAnsi="Times New Roman" w:cs="Times New Roman"/>
          <w:color w:val="000000" w:themeColor="text1"/>
          <w:sz w:val="24"/>
          <w:szCs w:val="24"/>
          <w:lang w:val="pl-PL"/>
        </w:rPr>
        <w:t xml:space="preserve">rogram </w:t>
      </w:r>
      <w:r w:rsidR="00A2603B" w:rsidRPr="003B089F">
        <w:rPr>
          <w:rFonts w:ascii="Times New Roman" w:hAnsi="Times New Roman" w:cs="Times New Roman"/>
          <w:color w:val="000000" w:themeColor="text1"/>
          <w:sz w:val="24"/>
          <w:szCs w:val="24"/>
          <w:lang w:val="pl-PL"/>
        </w:rPr>
        <w:t>przeciwdziałania p</w:t>
      </w:r>
      <w:r w:rsidRPr="003B089F">
        <w:rPr>
          <w:rFonts w:ascii="Times New Roman" w:hAnsi="Times New Roman" w:cs="Times New Roman"/>
          <w:color w:val="000000" w:themeColor="text1"/>
          <w:sz w:val="24"/>
          <w:szCs w:val="24"/>
          <w:lang w:val="pl-PL"/>
        </w:rPr>
        <w:t xml:space="preserve">rzemocy w </w:t>
      </w:r>
      <w:r w:rsidR="00A2603B" w:rsidRPr="003B089F">
        <w:rPr>
          <w:rFonts w:ascii="Times New Roman" w:hAnsi="Times New Roman" w:cs="Times New Roman"/>
          <w:color w:val="000000" w:themeColor="text1"/>
          <w:sz w:val="24"/>
          <w:szCs w:val="24"/>
          <w:lang w:val="pl-PL"/>
        </w:rPr>
        <w:t>r</w:t>
      </w:r>
      <w:r w:rsidRPr="003B089F">
        <w:rPr>
          <w:rFonts w:ascii="Times New Roman" w:hAnsi="Times New Roman" w:cs="Times New Roman"/>
          <w:color w:val="000000" w:themeColor="text1"/>
          <w:sz w:val="24"/>
          <w:szCs w:val="24"/>
          <w:lang w:val="pl-PL"/>
        </w:rPr>
        <w:t xml:space="preserve">odzinie (2014-2020). Zgodnie z wiedzą GREVIO, żadna polityka ani program nie traktuje przemocy wobec kobiet, o której mowa w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i </w:t>
      </w:r>
      <w:r w:rsidR="00ED550D" w:rsidRPr="003B089F">
        <w:rPr>
          <w:rFonts w:ascii="Times New Roman" w:hAnsi="Times New Roman" w:cs="Times New Roman"/>
          <w:color w:val="000000" w:themeColor="text1"/>
          <w:sz w:val="24"/>
          <w:szCs w:val="24"/>
          <w:lang w:val="pl-PL"/>
        </w:rPr>
        <w:t>stambul</w:t>
      </w:r>
      <w:r w:rsidRPr="003B089F">
        <w:rPr>
          <w:rFonts w:ascii="Times New Roman" w:hAnsi="Times New Roman" w:cs="Times New Roman"/>
          <w:color w:val="000000" w:themeColor="text1"/>
          <w:sz w:val="24"/>
          <w:szCs w:val="24"/>
          <w:lang w:val="pl-PL"/>
        </w:rPr>
        <w:t>skiej, jako przemoc</w:t>
      </w:r>
      <w:r w:rsidR="00FC0A1D">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wobec kobiet </w:t>
      </w:r>
      <w:r w:rsidR="00CC13E2">
        <w:rPr>
          <w:rFonts w:ascii="Times New Roman" w:hAnsi="Times New Roman" w:cs="Times New Roman"/>
          <w:color w:val="000000" w:themeColor="text1"/>
          <w:sz w:val="24"/>
          <w:szCs w:val="24"/>
          <w:lang w:val="pl-PL"/>
        </w:rPr>
        <w:t>uwarunkowan</w:t>
      </w:r>
      <w:r w:rsidR="00FC0A1D">
        <w:rPr>
          <w:rFonts w:ascii="Times New Roman" w:hAnsi="Times New Roman" w:cs="Times New Roman"/>
          <w:color w:val="000000" w:themeColor="text1"/>
          <w:sz w:val="24"/>
          <w:szCs w:val="24"/>
          <w:lang w:val="pl-PL"/>
        </w:rPr>
        <w:t>ej</w:t>
      </w:r>
      <w:r w:rsidR="00CC13E2">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pł</w:t>
      </w:r>
      <w:r w:rsidR="002538AA">
        <w:rPr>
          <w:rFonts w:ascii="Times New Roman" w:hAnsi="Times New Roman" w:cs="Times New Roman"/>
          <w:color w:val="000000" w:themeColor="text1"/>
          <w:sz w:val="24"/>
          <w:szCs w:val="24"/>
          <w:lang w:val="pl-PL"/>
        </w:rPr>
        <w:t>cią</w:t>
      </w:r>
      <w:r w:rsidR="001C0FC3" w:rsidRPr="003B089F">
        <w:rPr>
          <w:rFonts w:ascii="Times New Roman" w:hAnsi="Times New Roman" w:cs="Times New Roman"/>
          <w:color w:val="000000" w:themeColor="text1"/>
          <w:sz w:val="24"/>
          <w:szCs w:val="24"/>
          <w:lang w:val="pl-PL"/>
        </w:rPr>
        <w:t xml:space="preserve"> społeczno-kulturową</w:t>
      </w:r>
      <w:r w:rsidRPr="003B089F">
        <w:rPr>
          <w:rFonts w:ascii="Times New Roman" w:hAnsi="Times New Roman" w:cs="Times New Roman"/>
          <w:color w:val="000000" w:themeColor="text1"/>
          <w:sz w:val="24"/>
          <w:szCs w:val="24"/>
          <w:lang w:val="pl-PL"/>
        </w:rPr>
        <w:t xml:space="preserve">. Nie ma zatem </w:t>
      </w:r>
      <w:r w:rsidR="00D10AC0">
        <w:rPr>
          <w:rFonts w:ascii="Times New Roman" w:hAnsi="Times New Roman" w:cs="Times New Roman"/>
          <w:color w:val="000000" w:themeColor="text1"/>
          <w:sz w:val="24"/>
          <w:szCs w:val="24"/>
          <w:lang w:val="pl-PL"/>
        </w:rPr>
        <w:t xml:space="preserve">systemu </w:t>
      </w:r>
      <w:r w:rsidRPr="003B089F">
        <w:rPr>
          <w:rFonts w:ascii="Times New Roman" w:hAnsi="Times New Roman" w:cs="Times New Roman"/>
          <w:color w:val="000000" w:themeColor="text1"/>
          <w:sz w:val="24"/>
          <w:szCs w:val="24"/>
          <w:lang w:val="pl-PL"/>
        </w:rPr>
        <w:t>kompleksowe</w:t>
      </w:r>
      <w:r w:rsidR="00D10AC0">
        <w:rPr>
          <w:rFonts w:ascii="Times New Roman" w:hAnsi="Times New Roman" w:cs="Times New Roman"/>
          <w:color w:val="000000" w:themeColor="text1"/>
          <w:sz w:val="24"/>
          <w:szCs w:val="24"/>
          <w:lang w:val="pl-PL"/>
        </w:rPr>
        <w:t>go</w:t>
      </w:r>
      <w:r w:rsidRPr="003B089F">
        <w:rPr>
          <w:rFonts w:ascii="Times New Roman" w:hAnsi="Times New Roman" w:cs="Times New Roman"/>
          <w:color w:val="000000" w:themeColor="text1"/>
          <w:sz w:val="24"/>
          <w:szCs w:val="24"/>
          <w:lang w:val="pl-PL"/>
        </w:rPr>
        <w:t xml:space="preserve"> i skoordynowane</w:t>
      </w:r>
      <w:r w:rsidR="00D10AC0">
        <w:rPr>
          <w:rFonts w:ascii="Times New Roman" w:hAnsi="Times New Roman" w:cs="Times New Roman"/>
          <w:color w:val="000000" w:themeColor="text1"/>
          <w:sz w:val="24"/>
          <w:szCs w:val="24"/>
          <w:lang w:val="pl-PL"/>
        </w:rPr>
        <w:t>go</w:t>
      </w:r>
      <w:r w:rsidRPr="003B089F">
        <w:rPr>
          <w:rFonts w:ascii="Times New Roman" w:hAnsi="Times New Roman" w:cs="Times New Roman"/>
          <w:color w:val="000000" w:themeColor="text1"/>
          <w:sz w:val="24"/>
          <w:szCs w:val="24"/>
          <w:lang w:val="pl-PL"/>
        </w:rPr>
        <w:t xml:space="preserve"> rea</w:t>
      </w:r>
      <w:r w:rsidR="00D10AC0">
        <w:rPr>
          <w:rFonts w:ascii="Times New Roman" w:hAnsi="Times New Roman" w:cs="Times New Roman"/>
          <w:color w:val="000000" w:themeColor="text1"/>
          <w:sz w:val="24"/>
          <w:szCs w:val="24"/>
          <w:lang w:val="pl-PL"/>
        </w:rPr>
        <w:t>gowania</w:t>
      </w:r>
      <w:r w:rsidRPr="003B089F">
        <w:rPr>
          <w:rFonts w:ascii="Times New Roman" w:hAnsi="Times New Roman" w:cs="Times New Roman"/>
          <w:color w:val="000000" w:themeColor="text1"/>
          <w:sz w:val="24"/>
          <w:szCs w:val="24"/>
          <w:lang w:val="pl-PL"/>
        </w:rPr>
        <w:t xml:space="preserve"> na formy przemocy</w:t>
      </w:r>
      <w:r w:rsidR="001C0FC3" w:rsidRPr="003B089F">
        <w:rPr>
          <w:rFonts w:ascii="Times New Roman" w:hAnsi="Times New Roman" w:cs="Times New Roman"/>
          <w:color w:val="000000" w:themeColor="text1"/>
          <w:sz w:val="24"/>
          <w:szCs w:val="24"/>
          <w:lang w:val="pl-PL"/>
        </w:rPr>
        <w:t>, tak jak je definiuje konwencja</w:t>
      </w:r>
      <w:r w:rsidRPr="003B089F">
        <w:rPr>
          <w:rFonts w:ascii="Times New Roman" w:hAnsi="Times New Roman" w:cs="Times New Roman"/>
          <w:color w:val="000000" w:themeColor="text1"/>
          <w:sz w:val="24"/>
          <w:szCs w:val="24"/>
          <w:lang w:val="pl-PL"/>
        </w:rPr>
        <w:t xml:space="preserve">. </w:t>
      </w:r>
      <w:r w:rsidR="00DF42D4">
        <w:rPr>
          <w:rFonts w:ascii="Times New Roman" w:hAnsi="Times New Roman" w:cs="Times New Roman"/>
          <w:color w:val="000000" w:themeColor="text1"/>
          <w:sz w:val="24"/>
          <w:szCs w:val="24"/>
          <w:lang w:val="pl-PL"/>
        </w:rPr>
        <w:t>K</w:t>
      </w:r>
      <w:r w:rsidRPr="003B089F">
        <w:rPr>
          <w:rFonts w:ascii="Times New Roman" w:hAnsi="Times New Roman" w:cs="Times New Roman"/>
          <w:color w:val="000000" w:themeColor="text1"/>
          <w:sz w:val="24"/>
          <w:szCs w:val="24"/>
          <w:lang w:val="pl-PL"/>
        </w:rPr>
        <w:t>ompleksow</w:t>
      </w:r>
      <w:r w:rsidR="001C0FC3" w:rsidRPr="003B089F">
        <w:rPr>
          <w:rFonts w:ascii="Times New Roman" w:hAnsi="Times New Roman" w:cs="Times New Roman"/>
          <w:color w:val="000000" w:themeColor="text1"/>
          <w:sz w:val="24"/>
          <w:szCs w:val="24"/>
          <w:lang w:val="pl-PL"/>
        </w:rPr>
        <w:t>a i skoordynowana</w:t>
      </w:r>
      <w:r w:rsidRPr="003B089F">
        <w:rPr>
          <w:rFonts w:ascii="Times New Roman" w:hAnsi="Times New Roman" w:cs="Times New Roman"/>
          <w:color w:val="000000" w:themeColor="text1"/>
          <w:sz w:val="24"/>
          <w:szCs w:val="24"/>
          <w:lang w:val="pl-PL"/>
        </w:rPr>
        <w:t xml:space="preserve"> polityk</w:t>
      </w:r>
      <w:r w:rsidR="001C0FC3" w:rsidRPr="003B089F">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w:t>
      </w:r>
      <w:r w:rsidR="001C0FC3" w:rsidRPr="003B089F">
        <w:rPr>
          <w:rFonts w:ascii="Times New Roman" w:hAnsi="Times New Roman" w:cs="Times New Roman"/>
          <w:color w:val="000000" w:themeColor="text1"/>
          <w:sz w:val="24"/>
          <w:szCs w:val="24"/>
          <w:lang w:val="pl-PL"/>
        </w:rPr>
        <w:t xml:space="preserve">miałaby szczególne znaczenie </w:t>
      </w:r>
      <w:r w:rsidRPr="003B089F">
        <w:rPr>
          <w:rFonts w:ascii="Times New Roman" w:hAnsi="Times New Roman" w:cs="Times New Roman"/>
          <w:color w:val="000000" w:themeColor="text1"/>
          <w:sz w:val="24"/>
          <w:szCs w:val="24"/>
          <w:lang w:val="pl-PL"/>
        </w:rPr>
        <w:t xml:space="preserve">w </w:t>
      </w:r>
      <w:r w:rsidR="00DF42D4">
        <w:rPr>
          <w:rFonts w:ascii="Times New Roman" w:hAnsi="Times New Roman" w:cs="Times New Roman"/>
          <w:color w:val="000000" w:themeColor="text1"/>
          <w:sz w:val="24"/>
          <w:szCs w:val="24"/>
          <w:lang w:val="pl-PL"/>
        </w:rPr>
        <w:t xml:space="preserve">związku z takimi </w:t>
      </w:r>
      <w:r w:rsidRPr="003B089F">
        <w:rPr>
          <w:rFonts w:ascii="Times New Roman" w:hAnsi="Times New Roman" w:cs="Times New Roman"/>
          <w:color w:val="000000" w:themeColor="text1"/>
          <w:sz w:val="24"/>
          <w:szCs w:val="24"/>
          <w:lang w:val="pl-PL"/>
        </w:rPr>
        <w:t>form</w:t>
      </w:r>
      <w:r w:rsidR="00DF42D4">
        <w:rPr>
          <w:rFonts w:ascii="Times New Roman" w:hAnsi="Times New Roman" w:cs="Times New Roman"/>
          <w:color w:val="000000" w:themeColor="text1"/>
          <w:sz w:val="24"/>
          <w:szCs w:val="24"/>
          <w:lang w:val="pl-PL"/>
        </w:rPr>
        <w:t>ami</w:t>
      </w:r>
      <w:r w:rsidRPr="003B089F">
        <w:rPr>
          <w:rFonts w:ascii="Times New Roman" w:hAnsi="Times New Roman" w:cs="Times New Roman"/>
          <w:color w:val="000000" w:themeColor="text1"/>
          <w:sz w:val="24"/>
          <w:szCs w:val="24"/>
          <w:lang w:val="pl-PL"/>
        </w:rPr>
        <w:t xml:space="preserve"> przemocy jak </w:t>
      </w:r>
      <w:r w:rsidR="00D05F0F" w:rsidRPr="003B089F">
        <w:rPr>
          <w:rFonts w:ascii="Times New Roman" w:hAnsi="Times New Roman" w:cs="Times New Roman"/>
          <w:color w:val="000000" w:themeColor="text1"/>
          <w:sz w:val="24"/>
          <w:szCs w:val="24"/>
          <w:lang w:val="pl-PL"/>
        </w:rPr>
        <w:t>przemoc seksualna</w:t>
      </w:r>
      <w:r w:rsidRPr="003B089F">
        <w:rPr>
          <w:rFonts w:ascii="Times New Roman" w:hAnsi="Times New Roman" w:cs="Times New Roman"/>
          <w:color w:val="000000" w:themeColor="text1"/>
          <w:sz w:val="24"/>
          <w:szCs w:val="24"/>
          <w:lang w:val="pl-PL"/>
        </w:rPr>
        <w:t xml:space="preserve">, </w:t>
      </w:r>
      <w:r w:rsidR="004E5957">
        <w:rPr>
          <w:rFonts w:ascii="Times New Roman" w:hAnsi="Times New Roman" w:cs="Times New Roman"/>
          <w:color w:val="000000" w:themeColor="text1"/>
          <w:sz w:val="24"/>
          <w:szCs w:val="24"/>
          <w:lang w:val="pl-PL"/>
        </w:rPr>
        <w:t>gwałt</w:t>
      </w:r>
      <w:r w:rsidRPr="003B089F">
        <w:rPr>
          <w:rFonts w:ascii="Times New Roman" w:hAnsi="Times New Roman" w:cs="Times New Roman"/>
          <w:color w:val="000000" w:themeColor="text1"/>
          <w:sz w:val="24"/>
          <w:szCs w:val="24"/>
          <w:lang w:val="pl-PL"/>
        </w:rPr>
        <w:t>, nękanie i molestowanie seksualne, zwłaszcza poza sferą rodzin</w:t>
      </w:r>
      <w:r w:rsidR="001C0FC3" w:rsidRPr="003B089F">
        <w:rPr>
          <w:rFonts w:ascii="Times New Roman" w:hAnsi="Times New Roman" w:cs="Times New Roman"/>
          <w:color w:val="000000" w:themeColor="text1"/>
          <w:sz w:val="24"/>
          <w:szCs w:val="24"/>
          <w:lang w:val="pl-PL"/>
        </w:rPr>
        <w:t>y</w:t>
      </w:r>
      <w:r w:rsidR="00DF42D4">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 Polsce </w:t>
      </w:r>
      <w:r w:rsidR="00E04815" w:rsidRPr="003B089F">
        <w:rPr>
          <w:rFonts w:ascii="Times New Roman" w:hAnsi="Times New Roman" w:cs="Times New Roman"/>
          <w:color w:val="000000" w:themeColor="text1"/>
          <w:sz w:val="24"/>
          <w:szCs w:val="24"/>
          <w:lang w:val="pl-PL"/>
        </w:rPr>
        <w:t xml:space="preserve">do tej pory </w:t>
      </w:r>
      <w:r w:rsidRPr="003B089F">
        <w:rPr>
          <w:rFonts w:ascii="Times New Roman" w:hAnsi="Times New Roman" w:cs="Times New Roman"/>
          <w:color w:val="000000" w:themeColor="text1"/>
          <w:sz w:val="24"/>
          <w:szCs w:val="24"/>
          <w:lang w:val="pl-PL"/>
        </w:rPr>
        <w:t>poświęc</w:t>
      </w:r>
      <w:r w:rsidR="00E04815">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no </w:t>
      </w:r>
      <w:r w:rsidR="00DF42D4">
        <w:rPr>
          <w:rFonts w:ascii="Times New Roman" w:hAnsi="Times New Roman" w:cs="Times New Roman"/>
          <w:color w:val="000000" w:themeColor="text1"/>
          <w:sz w:val="24"/>
          <w:szCs w:val="24"/>
          <w:lang w:val="pl-PL"/>
        </w:rPr>
        <w:t>im</w:t>
      </w:r>
      <w:r w:rsidR="00E04815">
        <w:rPr>
          <w:rFonts w:ascii="Times New Roman" w:hAnsi="Times New Roman" w:cs="Times New Roman"/>
          <w:color w:val="000000" w:themeColor="text1"/>
          <w:sz w:val="24"/>
          <w:szCs w:val="24"/>
          <w:lang w:val="pl-PL"/>
        </w:rPr>
        <w:t>,</w:t>
      </w:r>
      <w:r w:rsidR="00DF42D4">
        <w:rPr>
          <w:rFonts w:ascii="Times New Roman" w:hAnsi="Times New Roman" w:cs="Times New Roman"/>
          <w:color w:val="000000" w:themeColor="text1"/>
          <w:sz w:val="24"/>
          <w:szCs w:val="24"/>
          <w:lang w:val="pl-PL"/>
        </w:rPr>
        <w:t xml:space="preserve"> </w:t>
      </w:r>
      <w:r w:rsidR="00E04815">
        <w:rPr>
          <w:rFonts w:ascii="Times New Roman" w:hAnsi="Times New Roman" w:cs="Times New Roman"/>
          <w:color w:val="000000" w:themeColor="text1"/>
          <w:sz w:val="24"/>
          <w:szCs w:val="24"/>
          <w:lang w:val="pl-PL"/>
        </w:rPr>
        <w:t xml:space="preserve">jako przedmiotowi </w:t>
      </w:r>
      <w:r w:rsidR="00E04815" w:rsidRPr="003B089F">
        <w:rPr>
          <w:rFonts w:ascii="Times New Roman" w:hAnsi="Times New Roman" w:cs="Times New Roman"/>
          <w:color w:val="000000" w:themeColor="text1"/>
          <w:sz w:val="24"/>
          <w:szCs w:val="24"/>
          <w:lang w:val="pl-PL"/>
        </w:rPr>
        <w:t>kompleksowej polityki</w:t>
      </w:r>
      <w:r w:rsidR="00E04815">
        <w:rPr>
          <w:rFonts w:ascii="Times New Roman" w:hAnsi="Times New Roman" w:cs="Times New Roman"/>
          <w:color w:val="000000" w:themeColor="text1"/>
          <w:sz w:val="24"/>
          <w:szCs w:val="24"/>
          <w:lang w:val="pl-PL"/>
        </w:rPr>
        <w:t>,</w:t>
      </w:r>
      <w:r w:rsidR="00E04815"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niewiele uwagi.</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81"/>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Chociaż </w:t>
      </w:r>
      <w:r w:rsidR="000E7B45">
        <w:rPr>
          <w:rFonts w:ascii="Times New Roman" w:hAnsi="Times New Roman" w:cs="Times New Roman"/>
          <w:color w:val="000000" w:themeColor="text1"/>
          <w:sz w:val="24"/>
          <w:szCs w:val="24"/>
          <w:lang w:val="pl-PL"/>
        </w:rPr>
        <w:t>są</w:t>
      </w:r>
      <w:r w:rsidRPr="003B089F">
        <w:rPr>
          <w:rFonts w:ascii="Times New Roman" w:hAnsi="Times New Roman" w:cs="Times New Roman"/>
          <w:color w:val="000000" w:themeColor="text1"/>
          <w:sz w:val="24"/>
          <w:szCs w:val="24"/>
          <w:lang w:val="pl-PL"/>
        </w:rPr>
        <w:t xml:space="preserve"> inne plany działania, takie jak Program integracji społeczności romskiej w Polsce </w:t>
      </w:r>
      <w:r w:rsidR="00CB3FEF" w:rsidRPr="003B089F">
        <w:rPr>
          <w:rFonts w:ascii="Times New Roman" w:hAnsi="Times New Roman" w:cs="Times New Roman"/>
          <w:color w:val="000000" w:themeColor="text1"/>
          <w:sz w:val="24"/>
          <w:szCs w:val="24"/>
          <w:lang w:val="pl-PL"/>
        </w:rPr>
        <w:t>czy</w:t>
      </w:r>
      <w:r w:rsidRPr="003B089F">
        <w:rPr>
          <w:rFonts w:ascii="Times New Roman" w:hAnsi="Times New Roman" w:cs="Times New Roman"/>
          <w:color w:val="000000" w:themeColor="text1"/>
          <w:sz w:val="24"/>
          <w:szCs w:val="24"/>
          <w:lang w:val="pl-PL"/>
        </w:rPr>
        <w:t xml:space="preserve"> Krajowy plan działania na rzecz kobiet, pokoju i bezpieczeństwa (2018-2021), GREVIO zauważa, że pierwszy z nich nie </w:t>
      </w:r>
      <w:r w:rsidR="001C0FC3" w:rsidRPr="003B089F">
        <w:rPr>
          <w:rFonts w:ascii="Times New Roman" w:hAnsi="Times New Roman" w:cs="Times New Roman"/>
          <w:color w:val="000000" w:themeColor="text1"/>
          <w:sz w:val="24"/>
          <w:szCs w:val="24"/>
          <w:lang w:val="pl-PL"/>
        </w:rPr>
        <w:t>mówi</w:t>
      </w:r>
      <w:r w:rsidRPr="003B089F">
        <w:rPr>
          <w:rFonts w:ascii="Times New Roman" w:hAnsi="Times New Roman" w:cs="Times New Roman"/>
          <w:color w:val="000000" w:themeColor="text1"/>
          <w:sz w:val="24"/>
          <w:szCs w:val="24"/>
          <w:lang w:val="pl-PL"/>
        </w:rPr>
        <w:t xml:space="preserve"> </w:t>
      </w:r>
      <w:r w:rsidR="001C0FC3" w:rsidRPr="003B089F">
        <w:rPr>
          <w:rFonts w:ascii="Times New Roman" w:hAnsi="Times New Roman" w:cs="Times New Roman"/>
          <w:color w:val="000000" w:themeColor="text1"/>
          <w:sz w:val="24"/>
          <w:szCs w:val="24"/>
          <w:lang w:val="pl-PL"/>
        </w:rPr>
        <w:t>wprost</w:t>
      </w:r>
      <w:r w:rsidRPr="003B089F">
        <w:rPr>
          <w:rFonts w:ascii="Times New Roman" w:hAnsi="Times New Roman" w:cs="Times New Roman"/>
          <w:color w:val="000000" w:themeColor="text1"/>
          <w:sz w:val="24"/>
          <w:szCs w:val="24"/>
          <w:lang w:val="pl-PL"/>
        </w:rPr>
        <w:t xml:space="preserve"> o przemocy wobec kobiet, a drugi przewiduje, wśród innych ważnych</w:t>
      </w:r>
      <w:r w:rsidR="001C0FC3" w:rsidRPr="003B089F">
        <w:rPr>
          <w:rFonts w:ascii="Times New Roman" w:hAnsi="Times New Roman" w:cs="Times New Roman"/>
          <w:color w:val="000000" w:themeColor="text1"/>
          <w:sz w:val="24"/>
          <w:szCs w:val="24"/>
          <w:lang w:val="pl-PL"/>
        </w:rPr>
        <w:t xml:space="preserve"> rozwiązań</w:t>
      </w:r>
      <w:r w:rsidRPr="003B089F">
        <w:rPr>
          <w:rFonts w:ascii="Times New Roman" w:hAnsi="Times New Roman" w:cs="Times New Roman"/>
          <w:color w:val="000000" w:themeColor="text1"/>
          <w:sz w:val="24"/>
          <w:szCs w:val="24"/>
          <w:lang w:val="pl-PL"/>
        </w:rPr>
        <w:t xml:space="preserve">, „wsparcie ofiar </w:t>
      </w:r>
      <w:r w:rsidR="00D05F0F" w:rsidRPr="003B089F">
        <w:rPr>
          <w:rFonts w:ascii="Times New Roman" w:hAnsi="Times New Roman" w:cs="Times New Roman"/>
          <w:color w:val="000000" w:themeColor="text1"/>
          <w:sz w:val="24"/>
          <w:szCs w:val="24"/>
          <w:lang w:val="pl-PL"/>
        </w:rPr>
        <w:t>przemocy seksualnej</w:t>
      </w:r>
      <w:r w:rsidRPr="003B089F">
        <w:rPr>
          <w:rFonts w:ascii="Times New Roman" w:hAnsi="Times New Roman" w:cs="Times New Roman"/>
          <w:color w:val="000000" w:themeColor="text1"/>
          <w:sz w:val="24"/>
          <w:szCs w:val="24"/>
          <w:lang w:val="pl-PL"/>
        </w:rPr>
        <w:t xml:space="preserve"> związanej z konflikt</w:t>
      </w:r>
      <w:r w:rsidR="001C0FC3" w:rsidRPr="003B089F">
        <w:rPr>
          <w:rFonts w:ascii="Times New Roman" w:hAnsi="Times New Roman" w:cs="Times New Roman"/>
          <w:color w:val="000000" w:themeColor="text1"/>
          <w:sz w:val="24"/>
          <w:szCs w:val="24"/>
          <w:lang w:val="pl-PL"/>
        </w:rPr>
        <w:t>ami zbrojnymi</w:t>
      </w:r>
      <w:r w:rsidRPr="003B089F">
        <w:rPr>
          <w:rFonts w:ascii="Times New Roman" w:hAnsi="Times New Roman" w:cs="Times New Roman"/>
          <w:color w:val="000000" w:themeColor="text1"/>
          <w:sz w:val="24"/>
          <w:szCs w:val="24"/>
          <w:lang w:val="pl-PL"/>
        </w:rPr>
        <w:t xml:space="preserve">, które ubiegają się o ochronę międzynarodową w Polsce”, ale nie określa żadnych konkretnych działań w tym </w:t>
      </w:r>
      <w:r w:rsidR="00E04815">
        <w:rPr>
          <w:rFonts w:ascii="Times New Roman" w:hAnsi="Times New Roman" w:cs="Times New Roman"/>
          <w:color w:val="000000" w:themeColor="text1"/>
          <w:sz w:val="24"/>
          <w:szCs w:val="24"/>
          <w:lang w:val="pl-PL"/>
        </w:rPr>
        <w:t>zakresie</w:t>
      </w:r>
      <w:r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81"/>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Odpowiedzialność za </w:t>
      </w:r>
      <w:r w:rsidR="001F028A" w:rsidRPr="003B089F">
        <w:rPr>
          <w:rFonts w:ascii="Times New Roman" w:hAnsi="Times New Roman" w:cs="Times New Roman"/>
          <w:color w:val="000000" w:themeColor="text1"/>
          <w:sz w:val="24"/>
          <w:szCs w:val="24"/>
          <w:lang w:val="pl-PL"/>
        </w:rPr>
        <w:t xml:space="preserve">realizację </w:t>
      </w:r>
      <w:r w:rsidRPr="003B089F">
        <w:rPr>
          <w:rFonts w:ascii="Times New Roman" w:hAnsi="Times New Roman" w:cs="Times New Roman"/>
          <w:color w:val="000000" w:themeColor="text1"/>
          <w:sz w:val="24"/>
          <w:szCs w:val="24"/>
          <w:lang w:val="pl-PL"/>
        </w:rPr>
        <w:t>różn</w:t>
      </w:r>
      <w:r w:rsidR="001F028A" w:rsidRPr="003B089F">
        <w:rPr>
          <w:rFonts w:ascii="Times New Roman" w:hAnsi="Times New Roman" w:cs="Times New Roman"/>
          <w:color w:val="000000" w:themeColor="text1"/>
          <w:sz w:val="24"/>
          <w:szCs w:val="24"/>
          <w:lang w:val="pl-PL"/>
        </w:rPr>
        <w:t>ych</w:t>
      </w:r>
      <w:r w:rsidRPr="003B089F">
        <w:rPr>
          <w:rFonts w:ascii="Times New Roman" w:hAnsi="Times New Roman" w:cs="Times New Roman"/>
          <w:color w:val="000000" w:themeColor="text1"/>
          <w:sz w:val="24"/>
          <w:szCs w:val="24"/>
          <w:lang w:val="pl-PL"/>
        </w:rPr>
        <w:t xml:space="preserve"> program</w:t>
      </w:r>
      <w:r w:rsidR="001F028A" w:rsidRPr="003B089F">
        <w:rPr>
          <w:rFonts w:ascii="Times New Roman" w:hAnsi="Times New Roman" w:cs="Times New Roman"/>
          <w:color w:val="000000" w:themeColor="text1"/>
          <w:sz w:val="24"/>
          <w:szCs w:val="24"/>
          <w:lang w:val="pl-PL"/>
        </w:rPr>
        <w:t>ów</w:t>
      </w:r>
      <w:r w:rsidRPr="003B089F">
        <w:rPr>
          <w:rFonts w:ascii="Times New Roman" w:hAnsi="Times New Roman" w:cs="Times New Roman"/>
          <w:color w:val="000000" w:themeColor="text1"/>
          <w:sz w:val="24"/>
          <w:szCs w:val="24"/>
          <w:lang w:val="pl-PL"/>
        </w:rPr>
        <w:t>/plan</w:t>
      </w:r>
      <w:r w:rsidR="001F028A" w:rsidRPr="003B089F">
        <w:rPr>
          <w:rFonts w:ascii="Times New Roman" w:hAnsi="Times New Roman" w:cs="Times New Roman"/>
          <w:color w:val="000000" w:themeColor="text1"/>
          <w:sz w:val="24"/>
          <w:szCs w:val="24"/>
          <w:lang w:val="pl-PL"/>
        </w:rPr>
        <w:t>ów</w:t>
      </w:r>
      <w:r w:rsidRPr="003B089F">
        <w:rPr>
          <w:rFonts w:ascii="Times New Roman" w:hAnsi="Times New Roman" w:cs="Times New Roman"/>
          <w:color w:val="000000" w:themeColor="text1"/>
          <w:sz w:val="24"/>
          <w:szCs w:val="24"/>
          <w:lang w:val="pl-PL"/>
        </w:rPr>
        <w:t xml:space="preserve"> działania i </w:t>
      </w:r>
      <w:r w:rsidR="00C419D7">
        <w:rPr>
          <w:rFonts w:ascii="Times New Roman" w:hAnsi="Times New Roman" w:cs="Times New Roman"/>
          <w:color w:val="000000" w:themeColor="text1"/>
          <w:sz w:val="24"/>
          <w:szCs w:val="24"/>
          <w:lang w:val="pl-PL"/>
        </w:rPr>
        <w:t xml:space="preserve">za różne formy </w:t>
      </w:r>
      <w:r w:rsidRPr="003B089F">
        <w:rPr>
          <w:rFonts w:ascii="Times New Roman" w:hAnsi="Times New Roman" w:cs="Times New Roman"/>
          <w:color w:val="000000" w:themeColor="text1"/>
          <w:sz w:val="24"/>
          <w:szCs w:val="24"/>
          <w:lang w:val="pl-PL"/>
        </w:rPr>
        <w:t>przemocy wydaje się być podzielona pomiędzy Ministerstwo Rodziny i Polityki Społecznej (przemoc domowa)</w:t>
      </w:r>
      <w:r w:rsidR="001E6930" w:rsidRPr="003B089F">
        <w:rPr>
          <w:rStyle w:val="Odwoanieprzypisudolnego"/>
          <w:rFonts w:ascii="Times New Roman" w:hAnsi="Times New Roman" w:cs="Times New Roman"/>
          <w:color w:val="000000" w:themeColor="text1"/>
          <w:sz w:val="24"/>
          <w:szCs w:val="24"/>
          <w:lang w:val="pl-PL"/>
        </w:rPr>
        <w:footnoteReference w:id="26"/>
      </w:r>
      <w:r w:rsidRPr="003B089F">
        <w:rPr>
          <w:rFonts w:ascii="Times New Roman" w:hAnsi="Times New Roman" w:cs="Times New Roman"/>
          <w:color w:val="000000" w:themeColor="text1"/>
          <w:sz w:val="24"/>
          <w:szCs w:val="24"/>
          <w:lang w:val="pl-PL"/>
        </w:rPr>
        <w:t>, Ministerstwo Sprawiedliwości (</w:t>
      </w:r>
      <w:r w:rsidR="004E5957">
        <w:rPr>
          <w:rFonts w:ascii="Times New Roman" w:hAnsi="Times New Roman" w:cs="Times New Roman"/>
          <w:color w:val="000000" w:themeColor="text1"/>
          <w:sz w:val="24"/>
          <w:szCs w:val="24"/>
          <w:lang w:val="pl-PL"/>
        </w:rPr>
        <w:t xml:space="preserve">gwałt </w:t>
      </w:r>
      <w:r w:rsidRPr="003B089F">
        <w:rPr>
          <w:rFonts w:ascii="Times New Roman" w:hAnsi="Times New Roman" w:cs="Times New Roman"/>
          <w:color w:val="000000" w:themeColor="text1"/>
          <w:sz w:val="24"/>
          <w:szCs w:val="24"/>
          <w:lang w:val="pl-PL"/>
        </w:rPr>
        <w:t xml:space="preserve">i </w:t>
      </w:r>
      <w:r w:rsidR="00D05F0F" w:rsidRPr="003B089F">
        <w:rPr>
          <w:rFonts w:ascii="Times New Roman" w:hAnsi="Times New Roman" w:cs="Times New Roman"/>
          <w:color w:val="000000" w:themeColor="text1"/>
          <w:sz w:val="24"/>
          <w:szCs w:val="24"/>
          <w:lang w:val="pl-PL"/>
        </w:rPr>
        <w:t>przemoc seksualna</w:t>
      </w:r>
      <w:r w:rsidRPr="003B089F">
        <w:rPr>
          <w:rFonts w:ascii="Times New Roman" w:hAnsi="Times New Roman" w:cs="Times New Roman"/>
          <w:color w:val="000000" w:themeColor="text1"/>
          <w:sz w:val="24"/>
          <w:szCs w:val="24"/>
          <w:lang w:val="pl-PL"/>
        </w:rPr>
        <w:t xml:space="preserve">, </w:t>
      </w:r>
      <w:r w:rsidR="00C419D7">
        <w:rPr>
          <w:rFonts w:ascii="Times New Roman" w:hAnsi="Times New Roman" w:cs="Times New Roman"/>
          <w:color w:val="000000" w:themeColor="text1"/>
          <w:sz w:val="24"/>
          <w:szCs w:val="24"/>
          <w:lang w:val="pl-PL"/>
        </w:rPr>
        <w:t>nękanie</w:t>
      </w:r>
      <w:r w:rsidRPr="003B089F">
        <w:rPr>
          <w:rFonts w:ascii="Times New Roman" w:hAnsi="Times New Roman" w:cs="Times New Roman"/>
          <w:color w:val="000000" w:themeColor="text1"/>
          <w:sz w:val="24"/>
          <w:szCs w:val="24"/>
          <w:lang w:val="pl-PL"/>
        </w:rPr>
        <w:t xml:space="preserve"> i inne formy przemocy) oraz Ministerstwo Spraw Wewnętrznych i Administracji, Ministerstwo Spraw Zagranicznych, Ministerstwo Obrony Narodowej i Pełnomocnika Rządu </w:t>
      </w:r>
      <w:r w:rsidR="00ED550D" w:rsidRPr="003B089F">
        <w:rPr>
          <w:rFonts w:ascii="Times New Roman" w:hAnsi="Times New Roman" w:cs="Times New Roman"/>
          <w:color w:val="000000" w:themeColor="text1"/>
          <w:sz w:val="24"/>
          <w:szCs w:val="24"/>
          <w:lang w:val="pl-PL"/>
        </w:rPr>
        <w:t>do spraw</w:t>
      </w:r>
      <w:r w:rsidRPr="003B089F">
        <w:rPr>
          <w:rFonts w:ascii="Times New Roman" w:hAnsi="Times New Roman" w:cs="Times New Roman"/>
          <w:color w:val="000000" w:themeColor="text1"/>
          <w:sz w:val="24"/>
          <w:szCs w:val="24"/>
          <w:lang w:val="pl-PL"/>
        </w:rPr>
        <w:t xml:space="preserve"> Równego Traktowania, które wspólnie opracowały </w:t>
      </w:r>
      <w:r w:rsidR="001F028A" w:rsidRPr="003B089F">
        <w:rPr>
          <w:rFonts w:ascii="Times New Roman" w:hAnsi="Times New Roman" w:cs="Times New Roman"/>
          <w:color w:val="000000" w:themeColor="text1"/>
          <w:sz w:val="24"/>
          <w:szCs w:val="24"/>
          <w:lang w:val="pl-PL"/>
        </w:rPr>
        <w:t>K</w:t>
      </w:r>
      <w:r w:rsidRPr="003B089F">
        <w:rPr>
          <w:rFonts w:ascii="Times New Roman" w:hAnsi="Times New Roman" w:cs="Times New Roman"/>
          <w:color w:val="000000" w:themeColor="text1"/>
          <w:sz w:val="24"/>
          <w:szCs w:val="24"/>
          <w:lang w:val="pl-PL"/>
        </w:rPr>
        <w:t xml:space="preserve">rajowy plan działania na rzecz kobiet, pokoju i bezpieczeństwa </w:t>
      </w:r>
      <w:r w:rsidR="001E6930" w:rsidRPr="003B089F">
        <w:rPr>
          <w:rFonts w:ascii="Times New Roman" w:hAnsi="Times New Roman" w:cs="Times New Roman"/>
          <w:color w:val="000000" w:themeColor="text1"/>
          <w:sz w:val="24"/>
          <w:szCs w:val="24"/>
          <w:lang w:val="pl-PL"/>
        </w:rPr>
        <w:t>oraz</w:t>
      </w:r>
      <w:r w:rsidRPr="003B089F">
        <w:rPr>
          <w:rFonts w:ascii="Times New Roman" w:hAnsi="Times New Roman" w:cs="Times New Roman"/>
          <w:color w:val="000000" w:themeColor="text1"/>
          <w:sz w:val="24"/>
          <w:szCs w:val="24"/>
          <w:lang w:val="pl-PL"/>
        </w:rPr>
        <w:t xml:space="preserve"> monitorują jego realizację. </w:t>
      </w:r>
      <w:r w:rsidR="00DF6CCE">
        <w:rPr>
          <w:rFonts w:ascii="Times New Roman" w:hAnsi="Times New Roman" w:cs="Times New Roman"/>
          <w:color w:val="000000" w:themeColor="text1"/>
          <w:sz w:val="24"/>
          <w:szCs w:val="24"/>
          <w:lang w:val="pl-PL"/>
        </w:rPr>
        <w:t xml:space="preserve">Wobec braku </w:t>
      </w:r>
      <w:r w:rsidRPr="003B089F">
        <w:rPr>
          <w:rFonts w:ascii="Times New Roman" w:hAnsi="Times New Roman" w:cs="Times New Roman"/>
          <w:color w:val="000000" w:themeColor="text1"/>
          <w:sz w:val="24"/>
          <w:szCs w:val="24"/>
          <w:lang w:val="pl-PL"/>
        </w:rPr>
        <w:t>struktury współpracy lub widocznych powiązań, t</w:t>
      </w:r>
      <w:r w:rsidR="00DF6CCE">
        <w:rPr>
          <w:rFonts w:ascii="Times New Roman" w:hAnsi="Times New Roman" w:cs="Times New Roman"/>
          <w:color w:val="000000" w:themeColor="text1"/>
          <w:sz w:val="24"/>
          <w:szCs w:val="24"/>
          <w:lang w:val="pl-PL"/>
        </w:rPr>
        <w:t>aki</w:t>
      </w:r>
      <w:r w:rsidRPr="003B089F">
        <w:rPr>
          <w:rFonts w:ascii="Times New Roman" w:hAnsi="Times New Roman" w:cs="Times New Roman"/>
          <w:color w:val="000000" w:themeColor="text1"/>
          <w:sz w:val="24"/>
          <w:szCs w:val="24"/>
          <w:lang w:val="pl-PL"/>
        </w:rPr>
        <w:t xml:space="preserve"> podział </w:t>
      </w:r>
      <w:r w:rsidR="00595C9F">
        <w:rPr>
          <w:rFonts w:ascii="Times New Roman" w:hAnsi="Times New Roman" w:cs="Times New Roman"/>
          <w:color w:val="000000" w:themeColor="text1"/>
          <w:sz w:val="24"/>
          <w:szCs w:val="24"/>
          <w:lang w:val="pl-PL"/>
        </w:rPr>
        <w:t xml:space="preserve">właściwości </w:t>
      </w:r>
      <w:r w:rsidRPr="003B089F">
        <w:rPr>
          <w:rFonts w:ascii="Times New Roman" w:hAnsi="Times New Roman" w:cs="Times New Roman"/>
          <w:color w:val="000000" w:themeColor="text1"/>
          <w:sz w:val="24"/>
          <w:szCs w:val="24"/>
          <w:lang w:val="pl-PL"/>
        </w:rPr>
        <w:t xml:space="preserve">i </w:t>
      </w:r>
      <w:r w:rsidR="00595C9F">
        <w:rPr>
          <w:rFonts w:ascii="Times New Roman" w:hAnsi="Times New Roman" w:cs="Times New Roman"/>
          <w:color w:val="000000" w:themeColor="text1"/>
          <w:sz w:val="24"/>
          <w:szCs w:val="24"/>
          <w:lang w:val="pl-PL"/>
        </w:rPr>
        <w:t xml:space="preserve">odpowiedzialności </w:t>
      </w:r>
      <w:r w:rsidRPr="003B089F">
        <w:rPr>
          <w:rFonts w:ascii="Times New Roman" w:hAnsi="Times New Roman" w:cs="Times New Roman"/>
          <w:color w:val="000000" w:themeColor="text1"/>
          <w:sz w:val="24"/>
          <w:szCs w:val="24"/>
          <w:lang w:val="pl-PL"/>
        </w:rPr>
        <w:t>mo</w:t>
      </w:r>
      <w:r w:rsidR="00DF6CCE">
        <w:rPr>
          <w:rFonts w:ascii="Times New Roman" w:hAnsi="Times New Roman" w:cs="Times New Roman"/>
          <w:color w:val="000000" w:themeColor="text1"/>
          <w:sz w:val="24"/>
          <w:szCs w:val="24"/>
          <w:lang w:val="pl-PL"/>
        </w:rPr>
        <w:t>że</w:t>
      </w:r>
      <w:r w:rsidRPr="003B089F">
        <w:rPr>
          <w:rFonts w:ascii="Times New Roman" w:hAnsi="Times New Roman" w:cs="Times New Roman"/>
          <w:color w:val="000000" w:themeColor="text1"/>
          <w:sz w:val="24"/>
          <w:szCs w:val="24"/>
          <w:lang w:val="pl-PL"/>
        </w:rPr>
        <w:t xml:space="preserve"> p</w:t>
      </w:r>
      <w:r w:rsidR="005364AA" w:rsidRPr="003B089F">
        <w:rPr>
          <w:rFonts w:ascii="Times New Roman" w:hAnsi="Times New Roman" w:cs="Times New Roman"/>
          <w:color w:val="000000" w:themeColor="text1"/>
          <w:sz w:val="24"/>
          <w:szCs w:val="24"/>
          <w:lang w:val="pl-PL"/>
        </w:rPr>
        <w:t>owodować</w:t>
      </w:r>
      <w:r w:rsidRPr="003B089F">
        <w:rPr>
          <w:rFonts w:ascii="Times New Roman" w:hAnsi="Times New Roman" w:cs="Times New Roman"/>
          <w:color w:val="000000" w:themeColor="text1"/>
          <w:sz w:val="24"/>
          <w:szCs w:val="24"/>
          <w:lang w:val="pl-PL"/>
        </w:rPr>
        <w:t xml:space="preserve">, że </w:t>
      </w:r>
      <w:r w:rsidR="00595C9F">
        <w:rPr>
          <w:rFonts w:ascii="Times New Roman" w:hAnsi="Times New Roman" w:cs="Times New Roman"/>
          <w:color w:val="000000" w:themeColor="text1"/>
          <w:sz w:val="24"/>
          <w:szCs w:val="24"/>
          <w:lang w:val="pl-PL"/>
        </w:rPr>
        <w:t xml:space="preserve">przyjmowane </w:t>
      </w:r>
      <w:r w:rsidR="00DF6CCE">
        <w:rPr>
          <w:rFonts w:ascii="Times New Roman" w:hAnsi="Times New Roman" w:cs="Times New Roman"/>
          <w:color w:val="000000" w:themeColor="text1"/>
          <w:sz w:val="24"/>
          <w:szCs w:val="24"/>
          <w:lang w:val="pl-PL"/>
        </w:rPr>
        <w:t xml:space="preserve">przez poszczególne instytucje </w:t>
      </w:r>
      <w:r w:rsidR="00FC0A1D">
        <w:rPr>
          <w:rFonts w:ascii="Times New Roman" w:hAnsi="Times New Roman" w:cs="Times New Roman"/>
          <w:color w:val="000000" w:themeColor="text1"/>
          <w:sz w:val="24"/>
          <w:szCs w:val="24"/>
          <w:lang w:val="pl-PL"/>
        </w:rPr>
        <w:t xml:space="preserve">rozwiązania </w:t>
      </w:r>
      <w:r w:rsidRPr="003B089F">
        <w:rPr>
          <w:rFonts w:ascii="Times New Roman" w:hAnsi="Times New Roman" w:cs="Times New Roman"/>
          <w:color w:val="000000" w:themeColor="text1"/>
          <w:sz w:val="24"/>
          <w:szCs w:val="24"/>
          <w:lang w:val="pl-PL"/>
        </w:rPr>
        <w:t>będą niespójne i uniemożliwią kompleksow</w:t>
      </w:r>
      <w:r w:rsidR="00CC13E2">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i skoordynowan</w:t>
      </w:r>
      <w:r w:rsidR="00CC13E2">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rea</w:t>
      </w:r>
      <w:r w:rsidR="00CC13E2">
        <w:rPr>
          <w:rFonts w:ascii="Times New Roman" w:hAnsi="Times New Roman" w:cs="Times New Roman"/>
          <w:color w:val="000000" w:themeColor="text1"/>
          <w:sz w:val="24"/>
          <w:szCs w:val="24"/>
          <w:lang w:val="pl-PL"/>
        </w:rPr>
        <w:t>gowanie</w:t>
      </w:r>
      <w:r w:rsidR="001F028A"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opart</w:t>
      </w:r>
      <w:r w:rsidR="00CC13E2">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na czterech filarach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i </w:t>
      </w:r>
      <w:r w:rsidR="00ED550D" w:rsidRPr="003B089F">
        <w:rPr>
          <w:rFonts w:ascii="Times New Roman" w:hAnsi="Times New Roman" w:cs="Times New Roman"/>
          <w:color w:val="000000" w:themeColor="text1"/>
          <w:sz w:val="24"/>
          <w:szCs w:val="24"/>
          <w:lang w:val="pl-PL"/>
        </w:rPr>
        <w:t>stambul</w:t>
      </w:r>
      <w:r w:rsidRPr="003B089F">
        <w:rPr>
          <w:rFonts w:ascii="Times New Roman" w:hAnsi="Times New Roman" w:cs="Times New Roman"/>
          <w:color w:val="000000" w:themeColor="text1"/>
          <w:sz w:val="24"/>
          <w:szCs w:val="24"/>
          <w:lang w:val="pl-PL"/>
        </w:rPr>
        <w:t xml:space="preserve">skiej: zapobieganiu, ochronie, ściganiu i zintegrowanej polityce. Potrzebne byłyby dodatkowe inicjatywy lub mechanizmy, </w:t>
      </w:r>
      <w:r w:rsidR="001F028A" w:rsidRPr="003B089F">
        <w:rPr>
          <w:rFonts w:ascii="Times New Roman" w:hAnsi="Times New Roman" w:cs="Times New Roman"/>
          <w:color w:val="000000" w:themeColor="text1"/>
          <w:sz w:val="24"/>
          <w:szCs w:val="24"/>
          <w:lang w:val="pl-PL"/>
        </w:rPr>
        <w:t>aby</w:t>
      </w:r>
      <w:r w:rsidRPr="003B089F">
        <w:rPr>
          <w:rFonts w:ascii="Times New Roman" w:hAnsi="Times New Roman" w:cs="Times New Roman"/>
          <w:color w:val="000000" w:themeColor="text1"/>
          <w:sz w:val="24"/>
          <w:szCs w:val="24"/>
          <w:lang w:val="pl-PL"/>
        </w:rPr>
        <w:t xml:space="preserve"> umożliwi</w:t>
      </w:r>
      <w:r w:rsidR="001F028A" w:rsidRPr="003B089F">
        <w:rPr>
          <w:rFonts w:ascii="Times New Roman" w:hAnsi="Times New Roman" w:cs="Times New Roman"/>
          <w:color w:val="000000" w:themeColor="text1"/>
          <w:sz w:val="24"/>
          <w:szCs w:val="24"/>
          <w:lang w:val="pl-PL"/>
        </w:rPr>
        <w:t>ć</w:t>
      </w:r>
      <w:r w:rsidRPr="003B089F">
        <w:rPr>
          <w:rFonts w:ascii="Times New Roman" w:hAnsi="Times New Roman" w:cs="Times New Roman"/>
          <w:color w:val="000000" w:themeColor="text1"/>
          <w:sz w:val="24"/>
          <w:szCs w:val="24"/>
          <w:lang w:val="pl-PL"/>
        </w:rPr>
        <w:t xml:space="preserve"> ministerstwom</w:t>
      </w:r>
      <w:r w:rsidR="00595C9F">
        <w:rPr>
          <w:rFonts w:ascii="Times New Roman" w:hAnsi="Times New Roman" w:cs="Times New Roman"/>
          <w:color w:val="000000" w:themeColor="text1"/>
          <w:sz w:val="24"/>
          <w:szCs w:val="24"/>
          <w:lang w:val="pl-PL"/>
        </w:rPr>
        <w:t xml:space="preserve"> i</w:t>
      </w:r>
      <w:r w:rsidRPr="003B089F">
        <w:rPr>
          <w:rFonts w:ascii="Times New Roman" w:hAnsi="Times New Roman" w:cs="Times New Roman"/>
          <w:color w:val="000000" w:themeColor="text1"/>
          <w:sz w:val="24"/>
          <w:szCs w:val="24"/>
          <w:lang w:val="pl-PL"/>
        </w:rPr>
        <w:t xml:space="preserve"> </w:t>
      </w:r>
      <w:r w:rsidR="001F028A" w:rsidRPr="003B089F">
        <w:rPr>
          <w:rFonts w:ascii="Times New Roman" w:hAnsi="Times New Roman" w:cs="Times New Roman"/>
          <w:color w:val="000000" w:themeColor="text1"/>
          <w:sz w:val="24"/>
          <w:szCs w:val="24"/>
          <w:lang w:val="pl-PL"/>
        </w:rPr>
        <w:t>instytucjom publicznym</w:t>
      </w:r>
      <w:r w:rsidRPr="003B089F">
        <w:rPr>
          <w:rFonts w:ascii="Times New Roman" w:hAnsi="Times New Roman" w:cs="Times New Roman"/>
          <w:color w:val="000000" w:themeColor="text1"/>
          <w:sz w:val="24"/>
          <w:szCs w:val="24"/>
          <w:lang w:val="pl-PL"/>
        </w:rPr>
        <w:t xml:space="preserve"> </w:t>
      </w:r>
      <w:proofErr w:type="spellStart"/>
      <w:r w:rsidR="001F028A" w:rsidRPr="003B089F">
        <w:rPr>
          <w:rFonts w:ascii="Times New Roman" w:hAnsi="Times New Roman" w:cs="Times New Roman"/>
          <w:color w:val="000000" w:themeColor="text1"/>
          <w:sz w:val="24"/>
          <w:szCs w:val="24"/>
          <w:lang w:val="pl-PL"/>
        </w:rPr>
        <w:t>opracowanie</w:t>
      </w:r>
      <w:proofErr w:type="spellEnd"/>
      <w:r w:rsidR="001F028A" w:rsidRPr="003B089F">
        <w:rPr>
          <w:rFonts w:ascii="Times New Roman" w:hAnsi="Times New Roman" w:cs="Times New Roman"/>
          <w:color w:val="000000" w:themeColor="text1"/>
          <w:sz w:val="24"/>
          <w:szCs w:val="24"/>
          <w:lang w:val="pl-PL"/>
        </w:rPr>
        <w:t xml:space="preserve"> wspólnych strategii, wdrażanych przez nie w sposób </w:t>
      </w:r>
      <w:r w:rsidRPr="003B089F">
        <w:rPr>
          <w:rFonts w:ascii="Times New Roman" w:hAnsi="Times New Roman" w:cs="Times New Roman"/>
          <w:color w:val="000000" w:themeColor="text1"/>
          <w:sz w:val="24"/>
          <w:szCs w:val="24"/>
          <w:lang w:val="pl-PL"/>
        </w:rPr>
        <w:t>przekrojow</w:t>
      </w:r>
      <w:r w:rsidR="001F028A" w:rsidRPr="003B089F">
        <w:rPr>
          <w:rFonts w:ascii="Times New Roman" w:hAnsi="Times New Roman" w:cs="Times New Roman"/>
          <w:color w:val="000000" w:themeColor="text1"/>
          <w:sz w:val="24"/>
          <w:szCs w:val="24"/>
          <w:lang w:val="pl-PL"/>
        </w:rPr>
        <w:t>y</w:t>
      </w:r>
      <w:r w:rsidR="001F028A" w:rsidRPr="003B089F">
        <w:rPr>
          <w:rFonts w:ascii="Times New Roman" w:hAnsi="Times New Roman" w:cs="Times New Roman"/>
          <w:b/>
          <w:i/>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i skoordynowan</w:t>
      </w:r>
      <w:r w:rsidR="001F028A" w:rsidRPr="003B089F">
        <w:rPr>
          <w:rFonts w:ascii="Times New Roman" w:hAnsi="Times New Roman" w:cs="Times New Roman"/>
          <w:color w:val="000000" w:themeColor="text1"/>
          <w:sz w:val="24"/>
          <w:szCs w:val="24"/>
          <w:lang w:val="pl-PL"/>
        </w:rPr>
        <w:t xml:space="preserve">y, odpowiednio do </w:t>
      </w:r>
      <w:r w:rsidRPr="003B089F">
        <w:rPr>
          <w:rFonts w:ascii="Times New Roman" w:hAnsi="Times New Roman" w:cs="Times New Roman"/>
          <w:color w:val="000000" w:themeColor="text1"/>
          <w:sz w:val="24"/>
          <w:szCs w:val="24"/>
          <w:lang w:val="pl-PL"/>
        </w:rPr>
        <w:t xml:space="preserve">ich </w:t>
      </w:r>
      <w:r w:rsidR="001F028A" w:rsidRPr="003B089F">
        <w:rPr>
          <w:rFonts w:ascii="Times New Roman" w:hAnsi="Times New Roman" w:cs="Times New Roman"/>
          <w:color w:val="000000" w:themeColor="text1"/>
          <w:sz w:val="24"/>
          <w:szCs w:val="24"/>
          <w:lang w:val="pl-PL"/>
        </w:rPr>
        <w:t>kompetencji</w:t>
      </w:r>
      <w:r w:rsidRPr="003B089F">
        <w:rPr>
          <w:rFonts w:ascii="Times New Roman" w:hAnsi="Times New Roman" w:cs="Times New Roman"/>
          <w:color w:val="000000" w:themeColor="text1"/>
          <w:sz w:val="24"/>
          <w:szCs w:val="24"/>
          <w:lang w:val="pl-PL"/>
        </w:rPr>
        <w:t xml:space="preserve"> (n</w:t>
      </w:r>
      <w:r w:rsidR="001F028A" w:rsidRPr="003B089F">
        <w:rPr>
          <w:rFonts w:ascii="Times New Roman" w:hAnsi="Times New Roman" w:cs="Times New Roman"/>
          <w:color w:val="000000" w:themeColor="text1"/>
          <w:sz w:val="24"/>
          <w:szCs w:val="24"/>
          <w:lang w:val="pl-PL"/>
        </w:rPr>
        <w:t>a przykład</w:t>
      </w:r>
      <w:r w:rsidRPr="003B089F">
        <w:rPr>
          <w:rFonts w:ascii="Times New Roman" w:hAnsi="Times New Roman" w:cs="Times New Roman"/>
          <w:color w:val="000000" w:themeColor="text1"/>
          <w:sz w:val="24"/>
          <w:szCs w:val="24"/>
          <w:lang w:val="pl-PL"/>
        </w:rPr>
        <w:t xml:space="preserve"> sądownictwo, </w:t>
      </w:r>
      <w:r w:rsidR="001F028A" w:rsidRPr="003B089F">
        <w:rPr>
          <w:rFonts w:ascii="Times New Roman" w:hAnsi="Times New Roman" w:cs="Times New Roman"/>
          <w:color w:val="000000" w:themeColor="text1"/>
          <w:sz w:val="24"/>
          <w:szCs w:val="24"/>
          <w:lang w:val="pl-PL"/>
        </w:rPr>
        <w:t xml:space="preserve">siły </w:t>
      </w:r>
      <w:r w:rsidR="001F028A" w:rsidRPr="003B089F">
        <w:rPr>
          <w:rFonts w:ascii="Times New Roman" w:hAnsi="Times New Roman" w:cs="Times New Roman"/>
          <w:color w:val="000000" w:themeColor="text1"/>
          <w:sz w:val="24"/>
          <w:szCs w:val="24"/>
          <w:lang w:val="pl-PL"/>
        </w:rPr>
        <w:lastRenderedPageBreak/>
        <w:t>porządkowe</w:t>
      </w:r>
      <w:r w:rsidRPr="003B089F">
        <w:rPr>
          <w:rFonts w:ascii="Times New Roman" w:hAnsi="Times New Roman" w:cs="Times New Roman"/>
          <w:color w:val="000000" w:themeColor="text1"/>
          <w:sz w:val="24"/>
          <w:szCs w:val="24"/>
          <w:lang w:val="pl-PL"/>
        </w:rPr>
        <w:t xml:space="preserve">, </w:t>
      </w:r>
      <w:r w:rsidR="00DF6CCE">
        <w:rPr>
          <w:rFonts w:ascii="Times New Roman" w:hAnsi="Times New Roman" w:cs="Times New Roman"/>
          <w:color w:val="000000" w:themeColor="text1"/>
          <w:sz w:val="24"/>
          <w:szCs w:val="24"/>
          <w:lang w:val="pl-PL"/>
        </w:rPr>
        <w:t>opieka zdr</w:t>
      </w:r>
      <w:r w:rsidR="00FC0A1D">
        <w:rPr>
          <w:rFonts w:ascii="Times New Roman" w:hAnsi="Times New Roman" w:cs="Times New Roman"/>
          <w:color w:val="000000" w:themeColor="text1"/>
          <w:sz w:val="24"/>
          <w:szCs w:val="24"/>
          <w:lang w:val="pl-PL"/>
        </w:rPr>
        <w:t>o</w:t>
      </w:r>
      <w:r w:rsidR="00DF6CCE">
        <w:rPr>
          <w:rFonts w:ascii="Times New Roman" w:hAnsi="Times New Roman" w:cs="Times New Roman"/>
          <w:color w:val="000000" w:themeColor="text1"/>
          <w:sz w:val="24"/>
          <w:szCs w:val="24"/>
          <w:lang w:val="pl-PL"/>
        </w:rPr>
        <w:t>wotna</w:t>
      </w:r>
      <w:r w:rsidR="001F028A"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 xml:space="preserve">polityka społeczna), aby wspólnie </w:t>
      </w:r>
      <w:r w:rsidR="001F028A" w:rsidRPr="003B089F">
        <w:rPr>
          <w:rFonts w:ascii="Times New Roman" w:hAnsi="Times New Roman" w:cs="Times New Roman"/>
          <w:color w:val="000000" w:themeColor="text1"/>
          <w:sz w:val="24"/>
          <w:szCs w:val="24"/>
          <w:lang w:val="pl-PL"/>
        </w:rPr>
        <w:t xml:space="preserve">zwalczać </w:t>
      </w:r>
      <w:r w:rsidRPr="003B089F">
        <w:rPr>
          <w:rFonts w:ascii="Times New Roman" w:hAnsi="Times New Roman" w:cs="Times New Roman"/>
          <w:color w:val="000000" w:themeColor="text1"/>
          <w:sz w:val="24"/>
          <w:szCs w:val="24"/>
          <w:lang w:val="pl-PL"/>
        </w:rPr>
        <w:t>wszystki</w:t>
      </w:r>
      <w:r w:rsidR="001F028A" w:rsidRPr="003B089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form</w:t>
      </w:r>
      <w:r w:rsidR="001F028A" w:rsidRPr="003B089F">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przemocy wobec kobiet.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81"/>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Jeśli chodzi o przemoc domową, GREVIO </w:t>
      </w:r>
      <w:r w:rsidR="00A176DB">
        <w:rPr>
          <w:rFonts w:ascii="Times New Roman" w:hAnsi="Times New Roman" w:cs="Times New Roman"/>
          <w:color w:val="000000" w:themeColor="text1"/>
          <w:sz w:val="24"/>
          <w:szCs w:val="24"/>
          <w:lang w:val="pl-PL"/>
        </w:rPr>
        <w:t>z zadowoleniem odnotowuje</w:t>
      </w:r>
      <w:r w:rsidRPr="003B089F">
        <w:rPr>
          <w:rFonts w:ascii="Times New Roman" w:hAnsi="Times New Roman" w:cs="Times New Roman"/>
          <w:color w:val="000000" w:themeColor="text1"/>
          <w:sz w:val="24"/>
          <w:szCs w:val="24"/>
          <w:lang w:val="pl-PL"/>
        </w:rPr>
        <w:t xml:space="preserve"> kompleksowe podejście </w:t>
      </w:r>
      <w:r w:rsidR="00FC0A1D">
        <w:rPr>
          <w:rFonts w:ascii="Times New Roman" w:hAnsi="Times New Roman" w:cs="Times New Roman"/>
          <w:color w:val="000000" w:themeColor="text1"/>
          <w:sz w:val="24"/>
          <w:szCs w:val="24"/>
          <w:lang w:val="pl-PL"/>
        </w:rPr>
        <w:t xml:space="preserve">zastosowane </w:t>
      </w:r>
      <w:r w:rsidRPr="003B089F">
        <w:rPr>
          <w:rFonts w:ascii="Times New Roman" w:hAnsi="Times New Roman" w:cs="Times New Roman"/>
          <w:color w:val="000000" w:themeColor="text1"/>
          <w:sz w:val="24"/>
          <w:szCs w:val="24"/>
          <w:lang w:val="pl-PL"/>
        </w:rPr>
        <w:t xml:space="preserve">w ustawie </w:t>
      </w:r>
      <w:r w:rsidR="00F00CC1" w:rsidRPr="003B089F">
        <w:rPr>
          <w:rFonts w:ascii="Times New Roman" w:hAnsi="Times New Roman" w:cs="Times New Roman"/>
          <w:color w:val="000000" w:themeColor="text1"/>
          <w:sz w:val="24"/>
          <w:szCs w:val="24"/>
          <w:lang w:val="pl-PL"/>
        </w:rPr>
        <w:t>o przeciwdziałaniu przemocy w rodzinie</w:t>
      </w:r>
      <w:r w:rsidRPr="003B089F">
        <w:rPr>
          <w:rFonts w:ascii="Times New Roman" w:hAnsi="Times New Roman" w:cs="Times New Roman"/>
          <w:color w:val="000000" w:themeColor="text1"/>
          <w:sz w:val="24"/>
          <w:szCs w:val="24"/>
          <w:lang w:val="pl-PL"/>
        </w:rPr>
        <w:t xml:space="preserve">, która </w:t>
      </w:r>
      <w:r w:rsidR="00595C9F">
        <w:rPr>
          <w:rFonts w:ascii="Times New Roman" w:hAnsi="Times New Roman" w:cs="Times New Roman"/>
          <w:color w:val="000000" w:themeColor="text1"/>
          <w:sz w:val="24"/>
          <w:szCs w:val="24"/>
          <w:lang w:val="pl-PL"/>
        </w:rPr>
        <w:t xml:space="preserve">przewiduje przyjmowanie </w:t>
      </w:r>
      <w:r w:rsidRPr="003B089F">
        <w:rPr>
          <w:rFonts w:ascii="Times New Roman" w:hAnsi="Times New Roman" w:cs="Times New Roman"/>
          <w:color w:val="000000" w:themeColor="text1"/>
          <w:sz w:val="24"/>
          <w:szCs w:val="24"/>
          <w:lang w:val="pl-PL"/>
        </w:rPr>
        <w:t>krajowego programu</w:t>
      </w:r>
      <w:r w:rsidR="00F00CC1"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t>
      </w:r>
      <w:r w:rsidR="00DF6CCE">
        <w:rPr>
          <w:rFonts w:ascii="Times New Roman" w:hAnsi="Times New Roman" w:cs="Times New Roman"/>
          <w:color w:val="000000" w:themeColor="text1"/>
          <w:sz w:val="24"/>
          <w:szCs w:val="24"/>
          <w:lang w:val="pl-PL"/>
        </w:rPr>
        <w:t xml:space="preserve">ustalającego </w:t>
      </w:r>
      <w:r w:rsidRPr="003B089F">
        <w:rPr>
          <w:rFonts w:ascii="Times New Roman" w:hAnsi="Times New Roman" w:cs="Times New Roman"/>
          <w:color w:val="000000" w:themeColor="text1"/>
          <w:sz w:val="24"/>
          <w:szCs w:val="24"/>
          <w:lang w:val="pl-PL"/>
        </w:rPr>
        <w:t xml:space="preserve">działania </w:t>
      </w:r>
      <w:r w:rsidR="00595C9F">
        <w:rPr>
          <w:rFonts w:ascii="Times New Roman" w:hAnsi="Times New Roman" w:cs="Times New Roman"/>
          <w:color w:val="000000" w:themeColor="text1"/>
          <w:sz w:val="24"/>
          <w:szCs w:val="24"/>
          <w:lang w:val="pl-PL"/>
        </w:rPr>
        <w:t xml:space="preserve">w zakresie </w:t>
      </w:r>
      <w:r w:rsidRPr="003B089F">
        <w:rPr>
          <w:rFonts w:ascii="Times New Roman" w:hAnsi="Times New Roman" w:cs="Times New Roman"/>
          <w:color w:val="000000" w:themeColor="text1"/>
          <w:sz w:val="24"/>
          <w:szCs w:val="24"/>
          <w:lang w:val="pl-PL"/>
        </w:rPr>
        <w:t>ochrony i wsparcia ofiar, interwen</w:t>
      </w:r>
      <w:r w:rsidR="00595C9F">
        <w:rPr>
          <w:rFonts w:ascii="Times New Roman" w:hAnsi="Times New Roman" w:cs="Times New Roman"/>
          <w:color w:val="000000" w:themeColor="text1"/>
          <w:sz w:val="24"/>
          <w:szCs w:val="24"/>
          <w:lang w:val="pl-PL"/>
        </w:rPr>
        <w:t>cji wobec sprawców</w:t>
      </w:r>
      <w:r w:rsidR="00DF6CCE">
        <w:rPr>
          <w:rFonts w:ascii="Times New Roman" w:hAnsi="Times New Roman" w:cs="Times New Roman"/>
          <w:color w:val="000000" w:themeColor="text1"/>
          <w:sz w:val="24"/>
          <w:szCs w:val="24"/>
          <w:lang w:val="pl-PL"/>
        </w:rPr>
        <w:t>, jak również</w:t>
      </w:r>
      <w:r w:rsidR="00595C9F">
        <w:rPr>
          <w:rFonts w:ascii="Times New Roman" w:hAnsi="Times New Roman" w:cs="Times New Roman"/>
          <w:color w:val="000000" w:themeColor="text1"/>
          <w:sz w:val="24"/>
          <w:szCs w:val="24"/>
          <w:lang w:val="pl-PL"/>
        </w:rPr>
        <w:t xml:space="preserve"> kampani</w:t>
      </w:r>
      <w:r w:rsidR="00DF6CCE">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uświadamiając</w:t>
      </w:r>
      <w:r w:rsidR="00DF6CCE">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Artykuł </w:t>
      </w:r>
      <w:proofErr w:type="spellStart"/>
      <w:r w:rsidRPr="003B089F">
        <w:rPr>
          <w:rFonts w:ascii="Times New Roman" w:hAnsi="Times New Roman" w:cs="Times New Roman"/>
          <w:color w:val="000000" w:themeColor="text1"/>
          <w:sz w:val="24"/>
          <w:szCs w:val="24"/>
          <w:lang w:val="pl-PL"/>
        </w:rPr>
        <w:t>10a</w:t>
      </w:r>
      <w:proofErr w:type="spellEnd"/>
      <w:r w:rsidRPr="003B089F">
        <w:rPr>
          <w:rFonts w:ascii="Times New Roman" w:hAnsi="Times New Roman" w:cs="Times New Roman"/>
          <w:color w:val="000000" w:themeColor="text1"/>
          <w:sz w:val="24"/>
          <w:szCs w:val="24"/>
          <w:lang w:val="pl-PL"/>
        </w:rPr>
        <w:t xml:space="preserve"> ustawy przewiduje również utworzenie organu doradczego Ministra Rodziny i Polityki Społecznej: „zespołu monitorującego”. Zespół ten składa się z sekretarza stanu</w:t>
      </w:r>
      <w:r w:rsidR="00595C9F">
        <w:rPr>
          <w:rFonts w:ascii="Times New Roman" w:hAnsi="Times New Roman" w:cs="Times New Roman"/>
          <w:color w:val="000000" w:themeColor="text1"/>
          <w:sz w:val="24"/>
          <w:szCs w:val="24"/>
          <w:lang w:val="pl-PL"/>
        </w:rPr>
        <w:t xml:space="preserve">, będącego </w:t>
      </w:r>
      <w:r w:rsidRPr="003B089F">
        <w:rPr>
          <w:rFonts w:ascii="Times New Roman" w:hAnsi="Times New Roman" w:cs="Times New Roman"/>
          <w:color w:val="000000" w:themeColor="text1"/>
          <w:sz w:val="24"/>
          <w:szCs w:val="24"/>
          <w:lang w:val="pl-PL"/>
        </w:rPr>
        <w:t>krajowy</w:t>
      </w:r>
      <w:r w:rsidR="00595C9F">
        <w:rPr>
          <w:rFonts w:ascii="Times New Roman" w:hAnsi="Times New Roman" w:cs="Times New Roman"/>
          <w:color w:val="000000" w:themeColor="text1"/>
          <w:sz w:val="24"/>
          <w:szCs w:val="24"/>
          <w:lang w:val="pl-PL"/>
        </w:rPr>
        <w:t>m</w:t>
      </w:r>
      <w:r w:rsidRPr="003B089F">
        <w:rPr>
          <w:rFonts w:ascii="Times New Roman" w:hAnsi="Times New Roman" w:cs="Times New Roman"/>
          <w:color w:val="000000" w:themeColor="text1"/>
          <w:sz w:val="24"/>
          <w:szCs w:val="24"/>
          <w:lang w:val="pl-PL"/>
        </w:rPr>
        <w:t xml:space="preserve"> koordynator</w:t>
      </w:r>
      <w:r w:rsidR="00595C9F">
        <w:rPr>
          <w:rFonts w:ascii="Times New Roman" w:hAnsi="Times New Roman" w:cs="Times New Roman"/>
          <w:color w:val="000000" w:themeColor="text1"/>
          <w:sz w:val="24"/>
          <w:szCs w:val="24"/>
          <w:lang w:val="pl-PL"/>
        </w:rPr>
        <w:t>em</w:t>
      </w:r>
      <w:r w:rsidRPr="003B089F">
        <w:rPr>
          <w:rFonts w:ascii="Times New Roman" w:hAnsi="Times New Roman" w:cs="Times New Roman"/>
          <w:color w:val="000000" w:themeColor="text1"/>
          <w:sz w:val="24"/>
          <w:szCs w:val="24"/>
          <w:lang w:val="pl-PL"/>
        </w:rPr>
        <w:t xml:space="preserve"> programu krajowego, a także </w:t>
      </w:r>
      <w:r w:rsidR="00595C9F" w:rsidRPr="003B089F">
        <w:rPr>
          <w:rFonts w:ascii="Times New Roman" w:hAnsi="Times New Roman" w:cs="Times New Roman"/>
          <w:color w:val="000000" w:themeColor="text1"/>
          <w:sz w:val="24"/>
          <w:szCs w:val="24"/>
          <w:lang w:val="pl-PL"/>
        </w:rPr>
        <w:t xml:space="preserve">powoływanych na trzy lata </w:t>
      </w:r>
      <w:r w:rsidRPr="003B089F">
        <w:rPr>
          <w:rFonts w:ascii="Times New Roman" w:hAnsi="Times New Roman" w:cs="Times New Roman"/>
          <w:color w:val="000000" w:themeColor="text1"/>
          <w:sz w:val="24"/>
          <w:szCs w:val="24"/>
          <w:lang w:val="pl-PL"/>
        </w:rPr>
        <w:t xml:space="preserve">członków </w:t>
      </w:r>
      <w:r w:rsidR="00F00CC1" w:rsidRPr="003B089F">
        <w:rPr>
          <w:rFonts w:ascii="Times New Roman" w:hAnsi="Times New Roman" w:cs="Times New Roman"/>
          <w:color w:val="000000" w:themeColor="text1"/>
          <w:sz w:val="24"/>
          <w:szCs w:val="24"/>
          <w:lang w:val="pl-PL"/>
        </w:rPr>
        <w:t xml:space="preserve">reprezentujących </w:t>
      </w:r>
      <w:proofErr w:type="spellStart"/>
      <w:r w:rsidRPr="003B089F">
        <w:rPr>
          <w:rFonts w:ascii="Times New Roman" w:hAnsi="Times New Roman" w:cs="Times New Roman"/>
          <w:color w:val="000000" w:themeColor="text1"/>
          <w:sz w:val="24"/>
          <w:szCs w:val="24"/>
          <w:lang w:val="pl-PL"/>
        </w:rPr>
        <w:t>ministerstw</w:t>
      </w:r>
      <w:r w:rsidR="00F00CC1" w:rsidRPr="003B089F">
        <w:rPr>
          <w:rFonts w:ascii="Times New Roman" w:hAnsi="Times New Roman" w:cs="Times New Roman"/>
          <w:color w:val="000000" w:themeColor="text1"/>
          <w:sz w:val="24"/>
          <w:szCs w:val="24"/>
          <w:lang w:val="pl-PL"/>
        </w:rPr>
        <w:t>a</w:t>
      </w:r>
      <w:proofErr w:type="spellEnd"/>
      <w:r w:rsidRPr="003B089F">
        <w:rPr>
          <w:rFonts w:ascii="Times New Roman" w:hAnsi="Times New Roman" w:cs="Times New Roman"/>
          <w:color w:val="000000" w:themeColor="text1"/>
          <w:sz w:val="24"/>
          <w:szCs w:val="24"/>
          <w:lang w:val="pl-PL"/>
        </w:rPr>
        <w:t xml:space="preserve"> lub </w:t>
      </w:r>
      <w:r w:rsidR="00F00CC1" w:rsidRPr="003B089F">
        <w:rPr>
          <w:rFonts w:ascii="Times New Roman" w:hAnsi="Times New Roman" w:cs="Times New Roman"/>
          <w:color w:val="000000" w:themeColor="text1"/>
          <w:sz w:val="24"/>
          <w:szCs w:val="24"/>
          <w:lang w:val="pl-PL"/>
        </w:rPr>
        <w:t>instytucje</w:t>
      </w:r>
      <w:r w:rsidRPr="003B089F">
        <w:rPr>
          <w:rFonts w:ascii="Times New Roman" w:hAnsi="Times New Roman" w:cs="Times New Roman"/>
          <w:color w:val="000000" w:themeColor="text1"/>
          <w:sz w:val="24"/>
          <w:szCs w:val="24"/>
          <w:lang w:val="pl-PL"/>
        </w:rPr>
        <w:t xml:space="preserve"> publiczn</w:t>
      </w:r>
      <w:r w:rsidR="00F00CC1" w:rsidRPr="003B089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samorząd</w:t>
      </w:r>
      <w:r w:rsidR="00F00CC1" w:rsidRPr="003B089F">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lokaln</w:t>
      </w:r>
      <w:r w:rsidR="00F00CC1" w:rsidRPr="003B089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i </w:t>
      </w:r>
      <w:proofErr w:type="spellStart"/>
      <w:r w:rsidRPr="003B089F">
        <w:rPr>
          <w:rFonts w:ascii="Times New Roman" w:hAnsi="Times New Roman" w:cs="Times New Roman"/>
          <w:color w:val="000000" w:themeColor="text1"/>
          <w:sz w:val="24"/>
          <w:szCs w:val="24"/>
          <w:lang w:val="pl-PL"/>
        </w:rPr>
        <w:t>organizacj</w:t>
      </w:r>
      <w:r w:rsidR="00F00CC1" w:rsidRPr="003B089F">
        <w:rPr>
          <w:rFonts w:ascii="Times New Roman" w:hAnsi="Times New Roman" w:cs="Times New Roman"/>
          <w:color w:val="000000" w:themeColor="text1"/>
          <w:sz w:val="24"/>
          <w:szCs w:val="24"/>
          <w:lang w:val="pl-PL"/>
        </w:rPr>
        <w:t>e</w:t>
      </w:r>
      <w:proofErr w:type="spellEnd"/>
      <w:r w:rsidRPr="003B089F">
        <w:rPr>
          <w:rFonts w:ascii="Times New Roman" w:hAnsi="Times New Roman" w:cs="Times New Roman"/>
          <w:color w:val="000000" w:themeColor="text1"/>
          <w:sz w:val="24"/>
          <w:szCs w:val="24"/>
          <w:lang w:val="pl-PL"/>
        </w:rPr>
        <w:t xml:space="preserve"> pozarządow</w:t>
      </w:r>
      <w:r w:rsidR="00F00CC1" w:rsidRPr="003B089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Posiedzenia </w:t>
      </w:r>
      <w:r w:rsidR="009A1855">
        <w:rPr>
          <w:rFonts w:ascii="Times New Roman" w:hAnsi="Times New Roman" w:cs="Times New Roman"/>
          <w:color w:val="000000" w:themeColor="text1"/>
          <w:sz w:val="24"/>
          <w:szCs w:val="24"/>
          <w:lang w:val="pl-PL"/>
        </w:rPr>
        <w:t>zespołu</w:t>
      </w:r>
      <w:r w:rsidRPr="003B089F">
        <w:rPr>
          <w:rFonts w:ascii="Times New Roman" w:hAnsi="Times New Roman" w:cs="Times New Roman"/>
          <w:color w:val="000000" w:themeColor="text1"/>
          <w:sz w:val="24"/>
          <w:szCs w:val="24"/>
          <w:lang w:val="pl-PL"/>
        </w:rPr>
        <w:t xml:space="preserve"> odbywają się dwa razy w roku. Jest on odpowiedzialny</w:t>
      </w:r>
      <w:r w:rsidR="00F00CC1" w:rsidRPr="003B089F">
        <w:rPr>
          <w:rFonts w:ascii="Times New Roman" w:hAnsi="Times New Roman" w:cs="Times New Roman"/>
          <w:color w:val="000000" w:themeColor="text1"/>
          <w:sz w:val="24"/>
          <w:szCs w:val="24"/>
          <w:lang w:val="pl-PL"/>
        </w:rPr>
        <w:t>, między innymi,</w:t>
      </w:r>
      <w:r w:rsidRPr="003B089F">
        <w:rPr>
          <w:rFonts w:ascii="Times New Roman" w:hAnsi="Times New Roman" w:cs="Times New Roman"/>
          <w:color w:val="000000" w:themeColor="text1"/>
          <w:sz w:val="24"/>
          <w:szCs w:val="24"/>
          <w:lang w:val="pl-PL"/>
        </w:rPr>
        <w:t xml:space="preserve"> za inicjowanie i monitorowanie polityki dotyczącej przemocy domowej która</w:t>
      </w:r>
      <w:r w:rsidR="00F00CC1"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zgodnie z zakresem krajowego programu</w:t>
      </w:r>
      <w:r w:rsidR="00F00CC1"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koncentruje się na zapobieganiu i wspieraniu ofiar, </w:t>
      </w:r>
      <w:r w:rsidR="00F00CC1" w:rsidRPr="003B089F">
        <w:rPr>
          <w:rFonts w:ascii="Times New Roman" w:hAnsi="Times New Roman" w:cs="Times New Roman"/>
          <w:color w:val="000000" w:themeColor="text1"/>
          <w:sz w:val="24"/>
          <w:szCs w:val="24"/>
          <w:lang w:val="pl-PL"/>
        </w:rPr>
        <w:t xml:space="preserve">natomiast nie </w:t>
      </w:r>
      <w:r w:rsidRPr="003B089F">
        <w:rPr>
          <w:rFonts w:ascii="Times New Roman" w:hAnsi="Times New Roman" w:cs="Times New Roman"/>
          <w:color w:val="000000" w:themeColor="text1"/>
          <w:sz w:val="24"/>
          <w:szCs w:val="24"/>
          <w:lang w:val="pl-PL"/>
        </w:rPr>
        <w:t xml:space="preserve">bezpośrednio na ściganiu. W tym kontekście GREVIO zauważa, że </w:t>
      </w:r>
      <w:r w:rsidR="00FA2FCA">
        <w:rPr>
          <w:rFonts w:ascii="Times New Roman" w:hAnsi="Times New Roman" w:cs="Times New Roman"/>
          <w:color w:val="000000" w:themeColor="text1"/>
          <w:sz w:val="24"/>
          <w:szCs w:val="24"/>
          <w:lang w:val="pl-PL"/>
        </w:rPr>
        <w:t xml:space="preserve">w latach </w:t>
      </w:r>
      <w:r w:rsidRPr="003B089F">
        <w:rPr>
          <w:rFonts w:ascii="Times New Roman" w:hAnsi="Times New Roman" w:cs="Times New Roman"/>
          <w:color w:val="000000" w:themeColor="text1"/>
          <w:sz w:val="24"/>
          <w:szCs w:val="24"/>
          <w:lang w:val="pl-PL"/>
        </w:rPr>
        <w:t>2017</w:t>
      </w:r>
      <w:r w:rsidR="00FA2FCA">
        <w:rPr>
          <w:rFonts w:ascii="Times New Roman" w:hAnsi="Times New Roman" w:cs="Times New Roman"/>
          <w:color w:val="000000" w:themeColor="text1"/>
          <w:sz w:val="24"/>
          <w:szCs w:val="24"/>
          <w:lang w:val="pl-PL"/>
        </w:rPr>
        <w:t>-2020</w:t>
      </w:r>
      <w:r w:rsidRPr="003B089F">
        <w:rPr>
          <w:rFonts w:ascii="Times New Roman" w:hAnsi="Times New Roman" w:cs="Times New Roman"/>
          <w:color w:val="000000" w:themeColor="text1"/>
          <w:sz w:val="24"/>
          <w:szCs w:val="24"/>
          <w:lang w:val="pl-PL"/>
        </w:rPr>
        <w:t xml:space="preserve"> </w:t>
      </w:r>
      <w:r w:rsidR="00595C9F" w:rsidRPr="003B089F">
        <w:rPr>
          <w:rFonts w:ascii="Times New Roman" w:hAnsi="Times New Roman" w:cs="Times New Roman"/>
          <w:color w:val="000000" w:themeColor="text1"/>
          <w:sz w:val="24"/>
          <w:szCs w:val="24"/>
          <w:lang w:val="pl-PL"/>
        </w:rPr>
        <w:t xml:space="preserve">w skład zespołu monitorującego nie wchodził </w:t>
      </w:r>
      <w:r w:rsidRPr="003B089F">
        <w:rPr>
          <w:rFonts w:ascii="Times New Roman" w:hAnsi="Times New Roman" w:cs="Times New Roman"/>
          <w:color w:val="000000" w:themeColor="text1"/>
          <w:sz w:val="24"/>
          <w:szCs w:val="24"/>
          <w:lang w:val="pl-PL"/>
        </w:rPr>
        <w:t xml:space="preserve">przedstawiciel wymiaru sprawiedliwości, co jeszcze bardziej </w:t>
      </w:r>
      <w:r w:rsidR="00F00CC1" w:rsidRPr="003B089F">
        <w:rPr>
          <w:rFonts w:ascii="Times New Roman" w:hAnsi="Times New Roman" w:cs="Times New Roman"/>
          <w:color w:val="000000" w:themeColor="text1"/>
          <w:sz w:val="24"/>
          <w:szCs w:val="24"/>
          <w:lang w:val="pl-PL"/>
        </w:rPr>
        <w:t>ograniczyło</w:t>
      </w:r>
      <w:r w:rsidRPr="003B089F">
        <w:rPr>
          <w:rFonts w:ascii="Times New Roman" w:hAnsi="Times New Roman" w:cs="Times New Roman"/>
          <w:color w:val="000000" w:themeColor="text1"/>
          <w:sz w:val="24"/>
          <w:szCs w:val="24"/>
          <w:lang w:val="pl-PL"/>
        </w:rPr>
        <w:t xml:space="preserve"> zdolność </w:t>
      </w:r>
      <w:r w:rsidR="00FA2FCA">
        <w:rPr>
          <w:rFonts w:ascii="Times New Roman" w:hAnsi="Times New Roman" w:cs="Times New Roman"/>
          <w:color w:val="000000" w:themeColor="text1"/>
          <w:sz w:val="24"/>
          <w:szCs w:val="24"/>
          <w:lang w:val="pl-PL"/>
        </w:rPr>
        <w:t xml:space="preserve">zespołu </w:t>
      </w:r>
      <w:r w:rsidR="009A1855">
        <w:rPr>
          <w:rFonts w:ascii="Times New Roman" w:hAnsi="Times New Roman" w:cs="Times New Roman"/>
          <w:color w:val="000000" w:themeColor="text1"/>
          <w:sz w:val="24"/>
          <w:szCs w:val="24"/>
          <w:lang w:val="pl-PL"/>
        </w:rPr>
        <w:t xml:space="preserve">podejmowania kwestii </w:t>
      </w:r>
      <w:r w:rsidRPr="003B089F">
        <w:rPr>
          <w:rFonts w:ascii="Times New Roman" w:hAnsi="Times New Roman" w:cs="Times New Roman"/>
          <w:color w:val="000000" w:themeColor="text1"/>
          <w:sz w:val="24"/>
          <w:szCs w:val="24"/>
          <w:lang w:val="pl-PL"/>
        </w:rPr>
        <w:t>ścigani</w:t>
      </w:r>
      <w:r w:rsidR="009A1855">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w:t>
      </w:r>
      <w:r w:rsidR="00F00CC1" w:rsidRPr="003B089F">
        <w:rPr>
          <w:rFonts w:ascii="Times New Roman" w:hAnsi="Times New Roman" w:cs="Times New Roman"/>
          <w:color w:val="000000" w:themeColor="text1"/>
          <w:sz w:val="24"/>
          <w:szCs w:val="24"/>
          <w:lang w:val="pl-PL"/>
        </w:rPr>
        <w:t xml:space="preserve">przypadków przemocy </w:t>
      </w:r>
      <w:r w:rsidRPr="003B089F">
        <w:rPr>
          <w:rFonts w:ascii="Times New Roman" w:hAnsi="Times New Roman" w:cs="Times New Roman"/>
          <w:color w:val="000000" w:themeColor="text1"/>
          <w:sz w:val="24"/>
          <w:szCs w:val="24"/>
          <w:lang w:val="pl-PL"/>
        </w:rPr>
        <w:t>domowej</w:t>
      </w:r>
      <w:r w:rsidR="00F00CC1"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zostało to naprawione poprzez wyznaczenie </w:t>
      </w:r>
      <w:r w:rsidR="00F00CC1" w:rsidRPr="003B089F">
        <w:rPr>
          <w:rFonts w:ascii="Times New Roman" w:hAnsi="Times New Roman" w:cs="Times New Roman"/>
          <w:color w:val="000000" w:themeColor="text1"/>
          <w:sz w:val="24"/>
          <w:szCs w:val="24"/>
          <w:lang w:val="pl-PL"/>
        </w:rPr>
        <w:t xml:space="preserve">w styczniu 2021 r. </w:t>
      </w:r>
      <w:r w:rsidRPr="003B089F">
        <w:rPr>
          <w:rFonts w:ascii="Times New Roman" w:hAnsi="Times New Roman" w:cs="Times New Roman"/>
          <w:color w:val="000000" w:themeColor="text1"/>
          <w:sz w:val="24"/>
          <w:szCs w:val="24"/>
          <w:lang w:val="pl-PL"/>
        </w:rPr>
        <w:t xml:space="preserve">przedstawiciela Ministerstwa Sprawiedliwości do </w:t>
      </w:r>
      <w:r w:rsidR="00F00CC1" w:rsidRPr="003B089F">
        <w:rPr>
          <w:rFonts w:ascii="Times New Roman" w:hAnsi="Times New Roman" w:cs="Times New Roman"/>
          <w:color w:val="000000" w:themeColor="text1"/>
          <w:sz w:val="24"/>
          <w:szCs w:val="24"/>
          <w:lang w:val="pl-PL"/>
        </w:rPr>
        <w:t>składu zespołu monitorującego.</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79"/>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Większość </w:t>
      </w:r>
      <w:r w:rsidR="00F00CC1" w:rsidRPr="003B089F">
        <w:rPr>
          <w:rFonts w:ascii="Times New Roman" w:hAnsi="Times New Roman" w:cs="Times New Roman"/>
          <w:color w:val="000000" w:themeColor="text1"/>
          <w:sz w:val="24"/>
          <w:szCs w:val="24"/>
          <w:lang w:val="pl-PL"/>
        </w:rPr>
        <w:t xml:space="preserve">rozwiązań przewidzianych </w:t>
      </w:r>
      <w:r w:rsidR="00595C9F">
        <w:rPr>
          <w:rFonts w:ascii="Times New Roman" w:hAnsi="Times New Roman" w:cs="Times New Roman"/>
          <w:color w:val="000000" w:themeColor="text1"/>
          <w:sz w:val="24"/>
          <w:szCs w:val="24"/>
          <w:lang w:val="pl-PL"/>
        </w:rPr>
        <w:t>w</w:t>
      </w:r>
      <w:r w:rsidR="00F00CC1"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 xml:space="preserve">ustawie o przeciwdziałaniu przemocy w rodzinie i Krajowym </w:t>
      </w:r>
      <w:r w:rsidR="00F00CC1" w:rsidRPr="003B089F">
        <w:rPr>
          <w:rFonts w:ascii="Times New Roman" w:hAnsi="Times New Roman" w:cs="Times New Roman"/>
          <w:color w:val="000000" w:themeColor="text1"/>
          <w:sz w:val="24"/>
          <w:szCs w:val="24"/>
          <w:lang w:val="pl-PL"/>
        </w:rPr>
        <w:t>p</w:t>
      </w:r>
      <w:r w:rsidRPr="003B089F">
        <w:rPr>
          <w:rFonts w:ascii="Times New Roman" w:hAnsi="Times New Roman" w:cs="Times New Roman"/>
          <w:color w:val="000000" w:themeColor="text1"/>
          <w:sz w:val="24"/>
          <w:szCs w:val="24"/>
          <w:lang w:val="pl-PL"/>
        </w:rPr>
        <w:t xml:space="preserve">rogramie </w:t>
      </w:r>
      <w:r w:rsidR="00F00CC1" w:rsidRPr="003B089F">
        <w:rPr>
          <w:rFonts w:ascii="Times New Roman" w:hAnsi="Times New Roman" w:cs="Times New Roman"/>
          <w:color w:val="000000" w:themeColor="text1"/>
          <w:sz w:val="24"/>
          <w:szCs w:val="24"/>
          <w:lang w:val="pl-PL"/>
        </w:rPr>
        <w:t>p</w:t>
      </w:r>
      <w:r w:rsidRPr="003B089F">
        <w:rPr>
          <w:rFonts w:ascii="Times New Roman" w:hAnsi="Times New Roman" w:cs="Times New Roman"/>
          <w:color w:val="000000" w:themeColor="text1"/>
          <w:sz w:val="24"/>
          <w:szCs w:val="24"/>
          <w:lang w:val="pl-PL"/>
        </w:rPr>
        <w:t xml:space="preserve">rzeciwdziałania </w:t>
      </w:r>
      <w:r w:rsidR="00F00CC1" w:rsidRPr="003B089F">
        <w:rPr>
          <w:rFonts w:ascii="Times New Roman" w:hAnsi="Times New Roman" w:cs="Times New Roman"/>
          <w:color w:val="000000" w:themeColor="text1"/>
          <w:sz w:val="24"/>
          <w:szCs w:val="24"/>
          <w:lang w:val="pl-PL"/>
        </w:rPr>
        <w:t>p</w:t>
      </w:r>
      <w:r w:rsidRPr="003B089F">
        <w:rPr>
          <w:rFonts w:ascii="Times New Roman" w:hAnsi="Times New Roman" w:cs="Times New Roman"/>
          <w:color w:val="000000" w:themeColor="text1"/>
          <w:sz w:val="24"/>
          <w:szCs w:val="24"/>
          <w:lang w:val="pl-PL"/>
        </w:rPr>
        <w:t xml:space="preserve">rzemocy w </w:t>
      </w:r>
      <w:r w:rsidR="00595C9F">
        <w:rPr>
          <w:rFonts w:ascii="Times New Roman" w:hAnsi="Times New Roman" w:cs="Times New Roman"/>
          <w:color w:val="000000" w:themeColor="text1"/>
          <w:sz w:val="24"/>
          <w:szCs w:val="24"/>
          <w:lang w:val="pl-PL"/>
        </w:rPr>
        <w:t>r</w:t>
      </w:r>
      <w:r w:rsidRPr="003B089F">
        <w:rPr>
          <w:rFonts w:ascii="Times New Roman" w:hAnsi="Times New Roman" w:cs="Times New Roman"/>
          <w:color w:val="000000" w:themeColor="text1"/>
          <w:sz w:val="24"/>
          <w:szCs w:val="24"/>
          <w:lang w:val="pl-PL"/>
        </w:rPr>
        <w:t xml:space="preserve">odzinie jest wdrażana na </w:t>
      </w:r>
      <w:r w:rsidR="00F00CC1" w:rsidRPr="003B089F">
        <w:rPr>
          <w:rFonts w:ascii="Times New Roman" w:hAnsi="Times New Roman" w:cs="Times New Roman"/>
          <w:color w:val="000000" w:themeColor="text1"/>
          <w:sz w:val="24"/>
          <w:szCs w:val="24"/>
          <w:lang w:val="pl-PL"/>
        </w:rPr>
        <w:t>szczeblu</w:t>
      </w:r>
      <w:r w:rsidRPr="003B089F">
        <w:rPr>
          <w:rFonts w:ascii="Times New Roman" w:hAnsi="Times New Roman" w:cs="Times New Roman"/>
          <w:color w:val="000000" w:themeColor="text1"/>
          <w:sz w:val="24"/>
          <w:szCs w:val="24"/>
          <w:lang w:val="pl-PL"/>
        </w:rPr>
        <w:t xml:space="preserve"> lokalnym</w:t>
      </w:r>
      <w:r w:rsidR="00F00CC1" w:rsidRPr="003B089F">
        <w:rPr>
          <w:rStyle w:val="Odwoanieprzypisudolnego"/>
          <w:rFonts w:ascii="Times New Roman" w:hAnsi="Times New Roman" w:cs="Times New Roman"/>
          <w:color w:val="000000" w:themeColor="text1"/>
          <w:sz w:val="24"/>
          <w:szCs w:val="24"/>
          <w:lang w:val="pl-PL"/>
        </w:rPr>
        <w:footnoteReference w:id="27"/>
      </w:r>
      <w:r w:rsidRPr="003B089F">
        <w:rPr>
          <w:rFonts w:ascii="Times New Roman" w:hAnsi="Times New Roman" w:cs="Times New Roman"/>
          <w:color w:val="000000" w:themeColor="text1"/>
          <w:sz w:val="24"/>
          <w:szCs w:val="24"/>
          <w:lang w:val="pl-PL"/>
        </w:rPr>
        <w:t>. Ponadto</w:t>
      </w:r>
      <w:r w:rsidR="00F00CC1"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władze lokalne </w:t>
      </w:r>
      <w:r w:rsidR="00595C9F" w:rsidRPr="003B089F">
        <w:rPr>
          <w:rFonts w:ascii="Times New Roman" w:hAnsi="Times New Roman" w:cs="Times New Roman"/>
          <w:color w:val="000000" w:themeColor="text1"/>
          <w:sz w:val="24"/>
          <w:szCs w:val="24"/>
          <w:lang w:val="pl-PL"/>
        </w:rPr>
        <w:t xml:space="preserve">zobowiązane </w:t>
      </w:r>
      <w:r w:rsidRPr="003B089F">
        <w:rPr>
          <w:rFonts w:ascii="Times New Roman" w:hAnsi="Times New Roman" w:cs="Times New Roman"/>
          <w:color w:val="000000" w:themeColor="text1"/>
          <w:sz w:val="24"/>
          <w:szCs w:val="24"/>
          <w:lang w:val="pl-PL"/>
        </w:rPr>
        <w:t>są przyj</w:t>
      </w:r>
      <w:r w:rsidR="00F00CC1" w:rsidRPr="003B089F">
        <w:rPr>
          <w:rFonts w:ascii="Times New Roman" w:hAnsi="Times New Roman" w:cs="Times New Roman"/>
          <w:color w:val="000000" w:themeColor="text1"/>
          <w:sz w:val="24"/>
          <w:szCs w:val="24"/>
          <w:lang w:val="pl-PL"/>
        </w:rPr>
        <w:t>ąć</w:t>
      </w:r>
      <w:r w:rsidRPr="003B089F">
        <w:rPr>
          <w:rFonts w:ascii="Times New Roman" w:hAnsi="Times New Roman" w:cs="Times New Roman"/>
          <w:color w:val="000000" w:themeColor="text1"/>
          <w:sz w:val="24"/>
          <w:szCs w:val="24"/>
          <w:lang w:val="pl-PL"/>
        </w:rPr>
        <w:t xml:space="preserve"> własn</w:t>
      </w:r>
      <w:r w:rsidR="00F00CC1" w:rsidRPr="003B089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program</w:t>
      </w:r>
      <w:r w:rsidR="00F00CC1" w:rsidRPr="003B089F">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co </w:t>
      </w:r>
      <w:r w:rsidR="00F00CC1" w:rsidRPr="003B089F">
        <w:rPr>
          <w:rFonts w:ascii="Times New Roman" w:hAnsi="Times New Roman" w:cs="Times New Roman"/>
          <w:color w:val="000000" w:themeColor="text1"/>
          <w:sz w:val="24"/>
          <w:szCs w:val="24"/>
          <w:lang w:val="pl-PL"/>
        </w:rPr>
        <w:t>w</w:t>
      </w:r>
      <w:r w:rsidRPr="003B089F">
        <w:rPr>
          <w:rFonts w:ascii="Times New Roman" w:hAnsi="Times New Roman" w:cs="Times New Roman"/>
          <w:color w:val="000000" w:themeColor="text1"/>
          <w:sz w:val="24"/>
          <w:szCs w:val="24"/>
          <w:lang w:val="pl-PL"/>
        </w:rPr>
        <w:t xml:space="preserve"> 2018 r. uczyniło </w:t>
      </w:r>
      <w:r w:rsidR="00595C9F">
        <w:rPr>
          <w:rFonts w:ascii="Times New Roman" w:hAnsi="Times New Roman" w:cs="Times New Roman"/>
          <w:color w:val="000000" w:themeColor="text1"/>
          <w:sz w:val="24"/>
          <w:szCs w:val="24"/>
          <w:lang w:val="pl-PL"/>
        </w:rPr>
        <w:t xml:space="preserve">niemal </w:t>
      </w:r>
      <w:r w:rsidRPr="003B089F">
        <w:rPr>
          <w:rFonts w:ascii="Times New Roman" w:hAnsi="Times New Roman" w:cs="Times New Roman"/>
          <w:color w:val="000000" w:themeColor="text1"/>
          <w:sz w:val="24"/>
          <w:szCs w:val="24"/>
          <w:lang w:val="pl-PL"/>
        </w:rPr>
        <w:t xml:space="preserve">trzy czwarte gmin. W każdym </w:t>
      </w:r>
      <w:r w:rsidR="00595C9F">
        <w:rPr>
          <w:rFonts w:ascii="Times New Roman" w:hAnsi="Times New Roman" w:cs="Times New Roman"/>
          <w:color w:val="000000" w:themeColor="text1"/>
          <w:sz w:val="24"/>
          <w:szCs w:val="24"/>
          <w:lang w:val="pl-PL"/>
        </w:rPr>
        <w:t xml:space="preserve">województwie </w:t>
      </w:r>
      <w:r w:rsidRPr="003B089F">
        <w:rPr>
          <w:rFonts w:ascii="Times New Roman" w:hAnsi="Times New Roman" w:cs="Times New Roman"/>
          <w:color w:val="000000" w:themeColor="text1"/>
          <w:sz w:val="24"/>
          <w:szCs w:val="24"/>
          <w:lang w:val="pl-PL"/>
        </w:rPr>
        <w:t>za monitorowanie realizacji programu krajowego na szczeblu powiat</w:t>
      </w:r>
      <w:r w:rsidR="00595C9F">
        <w:rPr>
          <w:rFonts w:ascii="Times New Roman" w:hAnsi="Times New Roman" w:cs="Times New Roman"/>
          <w:color w:val="000000" w:themeColor="text1"/>
          <w:sz w:val="24"/>
          <w:szCs w:val="24"/>
          <w:lang w:val="pl-PL"/>
        </w:rPr>
        <w:t>ów</w:t>
      </w:r>
      <w:r w:rsidRPr="003B089F">
        <w:rPr>
          <w:rFonts w:ascii="Times New Roman" w:hAnsi="Times New Roman" w:cs="Times New Roman"/>
          <w:color w:val="000000" w:themeColor="text1"/>
          <w:sz w:val="24"/>
          <w:szCs w:val="24"/>
          <w:lang w:val="pl-PL"/>
        </w:rPr>
        <w:t xml:space="preserve"> i gmin</w:t>
      </w:r>
      <w:r w:rsidR="00FA2FCA" w:rsidRPr="00FA2FCA">
        <w:rPr>
          <w:rFonts w:ascii="Times New Roman" w:hAnsi="Times New Roman" w:cs="Times New Roman"/>
          <w:color w:val="000000" w:themeColor="text1"/>
          <w:sz w:val="24"/>
          <w:szCs w:val="24"/>
          <w:lang w:val="pl-PL"/>
        </w:rPr>
        <w:t xml:space="preserve"> </w:t>
      </w:r>
      <w:r w:rsidR="00FA2FCA" w:rsidRPr="003B089F">
        <w:rPr>
          <w:rFonts w:ascii="Times New Roman" w:hAnsi="Times New Roman" w:cs="Times New Roman"/>
          <w:color w:val="000000" w:themeColor="text1"/>
          <w:sz w:val="24"/>
          <w:szCs w:val="24"/>
          <w:lang w:val="pl-PL"/>
        </w:rPr>
        <w:t xml:space="preserve">odpowiedzialny </w:t>
      </w:r>
      <w:r w:rsidR="00FA2FCA">
        <w:rPr>
          <w:rFonts w:ascii="Times New Roman" w:hAnsi="Times New Roman" w:cs="Times New Roman"/>
          <w:color w:val="000000" w:themeColor="text1"/>
          <w:sz w:val="24"/>
          <w:szCs w:val="24"/>
          <w:lang w:val="pl-PL"/>
        </w:rPr>
        <w:t xml:space="preserve">jest </w:t>
      </w:r>
      <w:r w:rsidR="00FA2FCA" w:rsidRPr="003B089F">
        <w:rPr>
          <w:rFonts w:ascii="Times New Roman" w:hAnsi="Times New Roman" w:cs="Times New Roman"/>
          <w:color w:val="000000" w:themeColor="text1"/>
          <w:sz w:val="24"/>
          <w:szCs w:val="24"/>
          <w:lang w:val="pl-PL"/>
        </w:rPr>
        <w:t>koordynator</w:t>
      </w:r>
      <w:r w:rsidRPr="003B089F">
        <w:rPr>
          <w:rFonts w:ascii="Times New Roman" w:hAnsi="Times New Roman" w:cs="Times New Roman"/>
          <w:color w:val="000000" w:themeColor="text1"/>
          <w:sz w:val="24"/>
          <w:szCs w:val="24"/>
          <w:lang w:val="pl-PL"/>
        </w:rPr>
        <w:t xml:space="preserve">. Chociaż GREVIO nie jest w stanie szczegółowo ocenić jakości działań </w:t>
      </w:r>
      <w:r w:rsidR="00595C9F">
        <w:rPr>
          <w:rFonts w:ascii="Times New Roman" w:hAnsi="Times New Roman" w:cs="Times New Roman"/>
          <w:color w:val="000000" w:themeColor="text1"/>
          <w:sz w:val="24"/>
          <w:szCs w:val="24"/>
          <w:lang w:val="pl-PL"/>
        </w:rPr>
        <w:t xml:space="preserve">na szczeblu </w:t>
      </w:r>
      <w:r w:rsidRPr="003B089F">
        <w:rPr>
          <w:rFonts w:ascii="Times New Roman" w:hAnsi="Times New Roman" w:cs="Times New Roman"/>
          <w:color w:val="000000" w:themeColor="text1"/>
          <w:sz w:val="24"/>
          <w:szCs w:val="24"/>
          <w:lang w:val="pl-PL"/>
        </w:rPr>
        <w:t>lokalny</w:t>
      </w:r>
      <w:r w:rsidR="00595C9F">
        <w:rPr>
          <w:rFonts w:ascii="Times New Roman" w:hAnsi="Times New Roman" w:cs="Times New Roman"/>
          <w:color w:val="000000" w:themeColor="text1"/>
          <w:sz w:val="24"/>
          <w:szCs w:val="24"/>
          <w:lang w:val="pl-PL"/>
        </w:rPr>
        <w:t>m</w:t>
      </w:r>
      <w:r w:rsidRPr="003B089F">
        <w:rPr>
          <w:rFonts w:ascii="Times New Roman" w:hAnsi="Times New Roman" w:cs="Times New Roman"/>
          <w:color w:val="000000" w:themeColor="text1"/>
          <w:sz w:val="24"/>
          <w:szCs w:val="24"/>
          <w:lang w:val="pl-PL"/>
        </w:rPr>
        <w:t xml:space="preserve">, poinformowano </w:t>
      </w:r>
      <w:r w:rsidR="00B86C53" w:rsidRPr="003B089F">
        <w:rPr>
          <w:rFonts w:ascii="Times New Roman" w:hAnsi="Times New Roman" w:cs="Times New Roman"/>
          <w:color w:val="000000" w:themeColor="text1"/>
          <w:sz w:val="24"/>
          <w:szCs w:val="24"/>
          <w:lang w:val="pl-PL"/>
        </w:rPr>
        <w:t>go</w:t>
      </w:r>
      <w:r w:rsidRPr="003B089F">
        <w:rPr>
          <w:rFonts w:ascii="Times New Roman" w:hAnsi="Times New Roman" w:cs="Times New Roman"/>
          <w:color w:val="000000" w:themeColor="text1"/>
          <w:sz w:val="24"/>
          <w:szCs w:val="24"/>
          <w:lang w:val="pl-PL"/>
        </w:rPr>
        <w:t xml:space="preserve">, że </w:t>
      </w:r>
      <w:r w:rsidR="000E7B45">
        <w:rPr>
          <w:rFonts w:ascii="Times New Roman" w:hAnsi="Times New Roman" w:cs="Times New Roman"/>
          <w:color w:val="000000" w:themeColor="text1"/>
          <w:sz w:val="24"/>
          <w:szCs w:val="24"/>
          <w:lang w:val="pl-PL"/>
        </w:rPr>
        <w:t>są</w:t>
      </w:r>
      <w:r w:rsidRPr="003B089F">
        <w:rPr>
          <w:rFonts w:ascii="Times New Roman" w:hAnsi="Times New Roman" w:cs="Times New Roman"/>
          <w:color w:val="000000" w:themeColor="text1"/>
          <w:sz w:val="24"/>
          <w:szCs w:val="24"/>
          <w:lang w:val="pl-PL"/>
        </w:rPr>
        <w:t xml:space="preserve"> </w:t>
      </w:r>
      <w:r w:rsidR="00B86C53" w:rsidRPr="003B089F">
        <w:rPr>
          <w:rFonts w:ascii="Times New Roman" w:hAnsi="Times New Roman" w:cs="Times New Roman"/>
          <w:color w:val="000000" w:themeColor="text1"/>
          <w:sz w:val="24"/>
          <w:szCs w:val="24"/>
          <w:lang w:val="pl-PL"/>
        </w:rPr>
        <w:t>w tym zakresie różnice</w:t>
      </w:r>
      <w:r w:rsidRPr="003B089F">
        <w:rPr>
          <w:rFonts w:ascii="Times New Roman" w:hAnsi="Times New Roman" w:cs="Times New Roman"/>
          <w:color w:val="000000" w:themeColor="text1"/>
          <w:sz w:val="24"/>
          <w:szCs w:val="24"/>
          <w:lang w:val="pl-PL"/>
        </w:rPr>
        <w:t xml:space="preserve">, zwłaszcza na </w:t>
      </w:r>
      <w:r w:rsidR="005001F8">
        <w:rPr>
          <w:rFonts w:ascii="Times New Roman" w:hAnsi="Times New Roman" w:cs="Times New Roman"/>
          <w:color w:val="000000" w:themeColor="text1"/>
          <w:sz w:val="24"/>
          <w:szCs w:val="24"/>
          <w:lang w:val="pl-PL"/>
        </w:rPr>
        <w:t xml:space="preserve">terenach </w:t>
      </w:r>
      <w:r w:rsidRPr="003B089F">
        <w:rPr>
          <w:rFonts w:ascii="Times New Roman" w:hAnsi="Times New Roman" w:cs="Times New Roman"/>
          <w:color w:val="000000" w:themeColor="text1"/>
          <w:sz w:val="24"/>
          <w:szCs w:val="24"/>
          <w:lang w:val="pl-PL"/>
        </w:rPr>
        <w:t>wiejskich. Na przykład</w:t>
      </w:r>
      <w:r w:rsidR="00B86C53"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brak zasobów ludzkich</w:t>
      </w:r>
      <w:r w:rsidR="009A1855" w:rsidRPr="009A1855">
        <w:rPr>
          <w:rFonts w:ascii="Times New Roman" w:hAnsi="Times New Roman" w:cs="Times New Roman"/>
          <w:color w:val="000000" w:themeColor="text1"/>
          <w:sz w:val="24"/>
          <w:szCs w:val="24"/>
          <w:lang w:val="pl-PL"/>
        </w:rPr>
        <w:t xml:space="preserve"> </w:t>
      </w:r>
      <w:r w:rsidR="009A1855" w:rsidRPr="003B089F">
        <w:rPr>
          <w:rFonts w:ascii="Times New Roman" w:hAnsi="Times New Roman" w:cs="Times New Roman"/>
          <w:color w:val="000000" w:themeColor="text1"/>
          <w:sz w:val="24"/>
          <w:szCs w:val="24"/>
          <w:lang w:val="pl-PL"/>
        </w:rPr>
        <w:t>w małych gminach</w:t>
      </w:r>
      <w:r w:rsidRPr="003B089F">
        <w:rPr>
          <w:rFonts w:ascii="Times New Roman" w:hAnsi="Times New Roman" w:cs="Times New Roman"/>
          <w:color w:val="000000" w:themeColor="text1"/>
          <w:sz w:val="24"/>
          <w:szCs w:val="24"/>
          <w:lang w:val="pl-PL"/>
        </w:rPr>
        <w:t xml:space="preserve">, w tym wyszkolonych urzędników, wydaje się </w:t>
      </w:r>
      <w:r w:rsidR="00182CF1">
        <w:rPr>
          <w:rFonts w:ascii="Times New Roman" w:hAnsi="Times New Roman" w:cs="Times New Roman"/>
          <w:color w:val="000000" w:themeColor="text1"/>
          <w:sz w:val="24"/>
          <w:szCs w:val="24"/>
          <w:lang w:val="pl-PL"/>
        </w:rPr>
        <w:t xml:space="preserve">powodować </w:t>
      </w:r>
      <w:r w:rsidRPr="003B089F">
        <w:rPr>
          <w:rFonts w:ascii="Times New Roman" w:hAnsi="Times New Roman" w:cs="Times New Roman"/>
          <w:color w:val="000000" w:themeColor="text1"/>
          <w:sz w:val="24"/>
          <w:szCs w:val="24"/>
          <w:lang w:val="pl-PL"/>
        </w:rPr>
        <w:t>ogranicz</w:t>
      </w:r>
      <w:r w:rsidR="00182CF1">
        <w:rPr>
          <w:rFonts w:ascii="Times New Roman" w:hAnsi="Times New Roman" w:cs="Times New Roman"/>
          <w:color w:val="000000" w:themeColor="text1"/>
          <w:sz w:val="24"/>
          <w:szCs w:val="24"/>
          <w:lang w:val="pl-PL"/>
        </w:rPr>
        <w:t>enie</w:t>
      </w:r>
      <w:r w:rsidRPr="003B089F">
        <w:rPr>
          <w:rFonts w:ascii="Times New Roman" w:hAnsi="Times New Roman" w:cs="Times New Roman"/>
          <w:color w:val="000000" w:themeColor="text1"/>
          <w:sz w:val="24"/>
          <w:szCs w:val="24"/>
          <w:lang w:val="pl-PL"/>
        </w:rPr>
        <w:t xml:space="preserve"> lokalnych działań w zakresie przemocy domowej. Ponadto, GREVIO z niepokojem zauważa, że niektóre władze lokalne </w:t>
      </w:r>
      <w:r w:rsidR="00B86C53" w:rsidRPr="003B089F">
        <w:rPr>
          <w:rFonts w:ascii="Times New Roman" w:hAnsi="Times New Roman" w:cs="Times New Roman"/>
          <w:color w:val="000000" w:themeColor="text1"/>
          <w:sz w:val="24"/>
          <w:szCs w:val="24"/>
          <w:lang w:val="pl-PL"/>
        </w:rPr>
        <w:t xml:space="preserve">sprzeciwiają </w:t>
      </w:r>
      <w:r w:rsidRPr="003B089F">
        <w:rPr>
          <w:rFonts w:ascii="Times New Roman" w:hAnsi="Times New Roman" w:cs="Times New Roman"/>
          <w:color w:val="000000" w:themeColor="text1"/>
          <w:sz w:val="24"/>
          <w:szCs w:val="24"/>
          <w:lang w:val="pl-PL"/>
        </w:rPr>
        <w:t>się przyjęciu lokalnych programów przeciw</w:t>
      </w:r>
      <w:r w:rsidR="00B86C53" w:rsidRPr="003B089F">
        <w:rPr>
          <w:rFonts w:ascii="Times New Roman" w:hAnsi="Times New Roman" w:cs="Times New Roman"/>
          <w:color w:val="000000" w:themeColor="text1"/>
          <w:sz w:val="24"/>
          <w:szCs w:val="24"/>
          <w:lang w:val="pl-PL"/>
        </w:rPr>
        <w:t>działania</w:t>
      </w:r>
      <w:r w:rsidRPr="003B089F">
        <w:rPr>
          <w:rFonts w:ascii="Times New Roman" w:hAnsi="Times New Roman" w:cs="Times New Roman"/>
          <w:color w:val="000000" w:themeColor="text1"/>
          <w:sz w:val="24"/>
          <w:szCs w:val="24"/>
          <w:lang w:val="pl-PL"/>
        </w:rPr>
        <w:t xml:space="preserve"> przemocy domowej. Chociaż </w:t>
      </w:r>
      <w:r w:rsidR="00182CF1" w:rsidRPr="003B089F">
        <w:rPr>
          <w:rFonts w:ascii="Times New Roman" w:hAnsi="Times New Roman" w:cs="Times New Roman"/>
          <w:color w:val="000000" w:themeColor="text1"/>
          <w:sz w:val="24"/>
          <w:szCs w:val="24"/>
          <w:lang w:val="pl-PL"/>
        </w:rPr>
        <w:t>dane dotyczące liczby przyjętych programów lokalnych gromadz</w:t>
      </w:r>
      <w:r w:rsidR="00182CF1">
        <w:rPr>
          <w:rFonts w:ascii="Times New Roman" w:hAnsi="Times New Roman" w:cs="Times New Roman"/>
          <w:color w:val="000000" w:themeColor="text1"/>
          <w:sz w:val="24"/>
          <w:szCs w:val="24"/>
          <w:lang w:val="pl-PL"/>
        </w:rPr>
        <w:t xml:space="preserve">one są przez </w:t>
      </w:r>
      <w:r w:rsidRPr="003B089F">
        <w:rPr>
          <w:rFonts w:ascii="Times New Roman" w:hAnsi="Times New Roman" w:cs="Times New Roman"/>
          <w:color w:val="000000" w:themeColor="text1"/>
          <w:sz w:val="24"/>
          <w:szCs w:val="24"/>
          <w:lang w:val="pl-PL"/>
        </w:rPr>
        <w:t xml:space="preserve">władze </w:t>
      </w:r>
      <w:r w:rsidR="00182CF1">
        <w:rPr>
          <w:rFonts w:ascii="Times New Roman" w:hAnsi="Times New Roman" w:cs="Times New Roman"/>
          <w:color w:val="000000" w:themeColor="text1"/>
          <w:sz w:val="24"/>
          <w:szCs w:val="24"/>
          <w:lang w:val="pl-PL"/>
        </w:rPr>
        <w:t xml:space="preserve">na szczeblu </w:t>
      </w:r>
      <w:r w:rsidRPr="003B089F">
        <w:rPr>
          <w:rFonts w:ascii="Times New Roman" w:hAnsi="Times New Roman" w:cs="Times New Roman"/>
          <w:color w:val="000000" w:themeColor="text1"/>
          <w:sz w:val="24"/>
          <w:szCs w:val="24"/>
          <w:lang w:val="pl-PL"/>
        </w:rPr>
        <w:t>krajow</w:t>
      </w:r>
      <w:r w:rsidR="00182CF1">
        <w:rPr>
          <w:rFonts w:ascii="Times New Roman" w:hAnsi="Times New Roman" w:cs="Times New Roman"/>
          <w:color w:val="000000" w:themeColor="text1"/>
          <w:sz w:val="24"/>
          <w:szCs w:val="24"/>
          <w:lang w:val="pl-PL"/>
        </w:rPr>
        <w:t>ym</w:t>
      </w:r>
      <w:r w:rsidRPr="003B089F">
        <w:rPr>
          <w:rFonts w:ascii="Times New Roman" w:hAnsi="Times New Roman" w:cs="Times New Roman"/>
          <w:color w:val="000000" w:themeColor="text1"/>
          <w:sz w:val="24"/>
          <w:szCs w:val="24"/>
          <w:lang w:val="pl-PL"/>
        </w:rPr>
        <w:t xml:space="preserve"> i </w:t>
      </w:r>
      <w:r w:rsidR="00182CF1">
        <w:rPr>
          <w:rFonts w:ascii="Times New Roman" w:hAnsi="Times New Roman" w:cs="Times New Roman"/>
          <w:color w:val="000000" w:themeColor="text1"/>
          <w:sz w:val="24"/>
          <w:szCs w:val="24"/>
          <w:lang w:val="pl-PL"/>
        </w:rPr>
        <w:t>wojewódzkim</w:t>
      </w:r>
      <w:r w:rsidRPr="003B089F">
        <w:rPr>
          <w:rFonts w:ascii="Times New Roman" w:hAnsi="Times New Roman" w:cs="Times New Roman"/>
          <w:color w:val="000000" w:themeColor="text1"/>
          <w:sz w:val="24"/>
          <w:szCs w:val="24"/>
          <w:lang w:val="pl-PL"/>
        </w:rPr>
        <w:t xml:space="preserve">, nie opublikowano krajowych wytycznych </w:t>
      </w:r>
      <w:r w:rsidR="00FA2FCA">
        <w:rPr>
          <w:rFonts w:ascii="Times New Roman" w:hAnsi="Times New Roman" w:cs="Times New Roman"/>
          <w:color w:val="000000" w:themeColor="text1"/>
          <w:sz w:val="24"/>
          <w:szCs w:val="24"/>
          <w:lang w:val="pl-PL"/>
        </w:rPr>
        <w:t xml:space="preserve">do </w:t>
      </w:r>
      <w:r w:rsidRPr="003B089F">
        <w:rPr>
          <w:rFonts w:ascii="Times New Roman" w:hAnsi="Times New Roman" w:cs="Times New Roman"/>
          <w:color w:val="000000" w:themeColor="text1"/>
          <w:sz w:val="24"/>
          <w:szCs w:val="24"/>
          <w:lang w:val="pl-PL"/>
        </w:rPr>
        <w:t>opracowywania</w:t>
      </w:r>
      <w:r w:rsidR="009A1855">
        <w:rPr>
          <w:rFonts w:ascii="Times New Roman" w:hAnsi="Times New Roman" w:cs="Times New Roman"/>
          <w:color w:val="000000" w:themeColor="text1"/>
          <w:sz w:val="24"/>
          <w:szCs w:val="24"/>
          <w:lang w:val="pl-PL"/>
        </w:rPr>
        <w:t xml:space="preserve"> programów</w:t>
      </w:r>
      <w:r w:rsidRPr="003B089F">
        <w:rPr>
          <w:rFonts w:ascii="Times New Roman" w:hAnsi="Times New Roman" w:cs="Times New Roman"/>
          <w:color w:val="000000" w:themeColor="text1"/>
          <w:sz w:val="24"/>
          <w:szCs w:val="24"/>
          <w:lang w:val="pl-PL"/>
        </w:rPr>
        <w:t xml:space="preserve">, a na szczeblu krajowym nie gromadzi się informacji </w:t>
      </w:r>
      <w:r w:rsidR="006375F9">
        <w:rPr>
          <w:rFonts w:ascii="Times New Roman" w:hAnsi="Times New Roman" w:cs="Times New Roman"/>
          <w:color w:val="000000" w:themeColor="text1"/>
          <w:sz w:val="24"/>
          <w:szCs w:val="24"/>
          <w:lang w:val="pl-PL"/>
        </w:rPr>
        <w:t xml:space="preserve">dotyczących </w:t>
      </w:r>
      <w:r w:rsidRPr="003B089F">
        <w:rPr>
          <w:rFonts w:ascii="Times New Roman" w:hAnsi="Times New Roman" w:cs="Times New Roman"/>
          <w:color w:val="000000" w:themeColor="text1"/>
          <w:sz w:val="24"/>
          <w:szCs w:val="24"/>
          <w:lang w:val="pl-PL"/>
        </w:rPr>
        <w:t>ich treści.</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79"/>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Oprócz </w:t>
      </w:r>
      <w:r w:rsidR="00B86C53" w:rsidRPr="003B089F">
        <w:rPr>
          <w:rFonts w:ascii="Times New Roman" w:hAnsi="Times New Roman" w:cs="Times New Roman"/>
          <w:color w:val="000000" w:themeColor="text1"/>
          <w:sz w:val="24"/>
          <w:szCs w:val="24"/>
          <w:lang w:val="pl-PL"/>
        </w:rPr>
        <w:t xml:space="preserve">dokumentów dotyczących </w:t>
      </w:r>
      <w:r w:rsidRPr="003B089F">
        <w:rPr>
          <w:rFonts w:ascii="Times New Roman" w:hAnsi="Times New Roman" w:cs="Times New Roman"/>
          <w:color w:val="000000" w:themeColor="text1"/>
          <w:sz w:val="24"/>
          <w:szCs w:val="24"/>
          <w:lang w:val="pl-PL"/>
        </w:rPr>
        <w:t xml:space="preserve">polityki lokalnej, ustawa o przeciwdziałaniu przemocy w rodzinie wprowadziła lokalne mechanizmy koordynacji </w:t>
      </w:r>
      <w:r w:rsidR="00182CF1">
        <w:rPr>
          <w:rFonts w:ascii="Times New Roman" w:hAnsi="Times New Roman" w:cs="Times New Roman"/>
          <w:color w:val="000000" w:themeColor="text1"/>
          <w:sz w:val="24"/>
          <w:szCs w:val="24"/>
          <w:lang w:val="pl-PL"/>
        </w:rPr>
        <w:t xml:space="preserve">zwalczania </w:t>
      </w:r>
      <w:r w:rsidRPr="003B089F">
        <w:rPr>
          <w:rFonts w:ascii="Times New Roman" w:hAnsi="Times New Roman" w:cs="Times New Roman"/>
          <w:color w:val="000000" w:themeColor="text1"/>
          <w:sz w:val="24"/>
          <w:szCs w:val="24"/>
          <w:lang w:val="pl-PL"/>
        </w:rPr>
        <w:t xml:space="preserve">przemocy </w:t>
      </w:r>
      <w:r w:rsidR="00182CF1">
        <w:rPr>
          <w:rFonts w:ascii="Times New Roman" w:hAnsi="Times New Roman" w:cs="Times New Roman"/>
          <w:color w:val="000000" w:themeColor="text1"/>
          <w:sz w:val="24"/>
          <w:szCs w:val="24"/>
          <w:lang w:val="pl-PL"/>
        </w:rPr>
        <w:t>domowej</w:t>
      </w:r>
      <w:r w:rsidRPr="003B089F">
        <w:rPr>
          <w:rFonts w:ascii="Times New Roman" w:hAnsi="Times New Roman" w:cs="Times New Roman"/>
          <w:color w:val="000000" w:themeColor="text1"/>
          <w:sz w:val="24"/>
          <w:szCs w:val="24"/>
          <w:lang w:val="pl-PL"/>
        </w:rPr>
        <w:t>. W</w:t>
      </w:r>
      <w:r w:rsidR="00B86C53" w:rsidRPr="003B089F">
        <w:rPr>
          <w:rFonts w:ascii="Times New Roman" w:hAnsi="Times New Roman" w:cs="Times New Roman"/>
          <w:color w:val="000000" w:themeColor="text1"/>
          <w:sz w:val="24"/>
          <w:szCs w:val="24"/>
          <w:lang w:val="pl-PL"/>
        </w:rPr>
        <w:t xml:space="preserve">ójtowie </w:t>
      </w:r>
      <w:r w:rsidRPr="003B089F">
        <w:rPr>
          <w:rFonts w:ascii="Times New Roman" w:hAnsi="Times New Roman" w:cs="Times New Roman"/>
          <w:color w:val="000000" w:themeColor="text1"/>
          <w:sz w:val="24"/>
          <w:szCs w:val="24"/>
          <w:lang w:val="pl-PL"/>
        </w:rPr>
        <w:t xml:space="preserve">gmin </w:t>
      </w:r>
      <w:r w:rsidR="00B86C53" w:rsidRPr="003B089F">
        <w:rPr>
          <w:rFonts w:ascii="Times New Roman" w:hAnsi="Times New Roman" w:cs="Times New Roman"/>
          <w:color w:val="000000" w:themeColor="text1"/>
          <w:sz w:val="24"/>
          <w:szCs w:val="24"/>
          <w:lang w:val="pl-PL"/>
        </w:rPr>
        <w:t xml:space="preserve">mają obowiązek powołać </w:t>
      </w:r>
      <w:r w:rsidRPr="003B089F">
        <w:rPr>
          <w:rFonts w:ascii="Times New Roman" w:hAnsi="Times New Roman" w:cs="Times New Roman"/>
          <w:color w:val="000000" w:themeColor="text1"/>
          <w:sz w:val="24"/>
          <w:szCs w:val="24"/>
          <w:lang w:val="pl-PL"/>
        </w:rPr>
        <w:t>„</w:t>
      </w:r>
      <w:r w:rsidR="0020133F">
        <w:rPr>
          <w:rFonts w:ascii="Times New Roman" w:hAnsi="Times New Roman" w:cs="Times New Roman"/>
          <w:color w:val="000000" w:themeColor="text1"/>
          <w:sz w:val="24"/>
          <w:szCs w:val="24"/>
          <w:lang w:val="pl-PL"/>
        </w:rPr>
        <w:t>gminne</w:t>
      </w:r>
      <w:r w:rsidRPr="003B089F">
        <w:rPr>
          <w:rFonts w:ascii="Times New Roman" w:hAnsi="Times New Roman" w:cs="Times New Roman"/>
          <w:color w:val="000000" w:themeColor="text1"/>
          <w:sz w:val="24"/>
          <w:szCs w:val="24"/>
          <w:lang w:val="pl-PL"/>
        </w:rPr>
        <w:t xml:space="preserve"> zespoł</w:t>
      </w:r>
      <w:r w:rsidR="00B86C53" w:rsidRPr="003B089F">
        <w:rPr>
          <w:rFonts w:ascii="Times New Roman" w:hAnsi="Times New Roman" w:cs="Times New Roman"/>
          <w:color w:val="000000" w:themeColor="text1"/>
          <w:sz w:val="24"/>
          <w:szCs w:val="24"/>
          <w:lang w:val="pl-PL"/>
        </w:rPr>
        <w:t>y interdyscyplinarne</w:t>
      </w:r>
      <w:r w:rsidRPr="003B089F">
        <w:rPr>
          <w:rFonts w:ascii="Times New Roman" w:hAnsi="Times New Roman" w:cs="Times New Roman"/>
          <w:color w:val="000000" w:themeColor="text1"/>
          <w:sz w:val="24"/>
          <w:szCs w:val="24"/>
          <w:lang w:val="pl-PL"/>
        </w:rPr>
        <w:t>”</w:t>
      </w:r>
      <w:r w:rsidR="00B86C53"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t>
      </w:r>
      <w:r w:rsidR="00B86C53" w:rsidRPr="003B089F">
        <w:rPr>
          <w:rFonts w:ascii="Times New Roman" w:hAnsi="Times New Roman" w:cs="Times New Roman"/>
          <w:color w:val="000000" w:themeColor="text1"/>
          <w:sz w:val="24"/>
          <w:szCs w:val="24"/>
          <w:lang w:val="pl-PL"/>
        </w:rPr>
        <w:t xml:space="preserve">w których </w:t>
      </w:r>
      <w:r w:rsidRPr="003B089F">
        <w:rPr>
          <w:rFonts w:ascii="Times New Roman" w:hAnsi="Times New Roman" w:cs="Times New Roman"/>
          <w:color w:val="000000" w:themeColor="text1"/>
          <w:sz w:val="24"/>
          <w:szCs w:val="24"/>
          <w:lang w:val="pl-PL"/>
        </w:rPr>
        <w:t>skład</w:t>
      </w:r>
      <w:r w:rsidR="00B86C53" w:rsidRPr="003B089F">
        <w:rPr>
          <w:rFonts w:ascii="Times New Roman" w:hAnsi="Times New Roman" w:cs="Times New Roman"/>
          <w:color w:val="000000" w:themeColor="text1"/>
          <w:sz w:val="24"/>
          <w:szCs w:val="24"/>
          <w:lang w:val="pl-PL"/>
        </w:rPr>
        <w:t xml:space="preserve"> wchodzą </w:t>
      </w:r>
      <w:r w:rsidRPr="003B089F">
        <w:rPr>
          <w:rFonts w:ascii="Times New Roman" w:hAnsi="Times New Roman" w:cs="Times New Roman"/>
          <w:color w:val="000000" w:themeColor="text1"/>
          <w:sz w:val="24"/>
          <w:szCs w:val="24"/>
          <w:lang w:val="pl-PL"/>
        </w:rPr>
        <w:t>przedstawiciel</w:t>
      </w:r>
      <w:r w:rsidR="00B86C53" w:rsidRPr="003B089F">
        <w:rPr>
          <w:rFonts w:ascii="Times New Roman" w:hAnsi="Times New Roman" w:cs="Times New Roman"/>
          <w:color w:val="000000" w:themeColor="text1"/>
          <w:sz w:val="24"/>
          <w:szCs w:val="24"/>
          <w:lang w:val="pl-PL"/>
        </w:rPr>
        <w:t xml:space="preserve">e </w:t>
      </w:r>
      <w:r w:rsidRPr="003B089F">
        <w:rPr>
          <w:rFonts w:ascii="Times New Roman" w:hAnsi="Times New Roman" w:cs="Times New Roman"/>
          <w:color w:val="000000" w:themeColor="text1"/>
          <w:sz w:val="24"/>
          <w:szCs w:val="24"/>
          <w:lang w:val="pl-PL"/>
        </w:rPr>
        <w:t>policji, służb</w:t>
      </w:r>
      <w:r w:rsidR="004C3FBB" w:rsidRPr="003B089F">
        <w:rPr>
          <w:rFonts w:ascii="Times New Roman" w:hAnsi="Times New Roman" w:cs="Times New Roman"/>
          <w:color w:val="000000" w:themeColor="text1"/>
          <w:sz w:val="24"/>
          <w:szCs w:val="24"/>
          <w:lang w:val="pl-PL"/>
        </w:rPr>
        <w:t xml:space="preserve"> pomocy społecznej</w:t>
      </w:r>
      <w:r w:rsidRPr="003B089F">
        <w:rPr>
          <w:rFonts w:ascii="Times New Roman" w:hAnsi="Times New Roman" w:cs="Times New Roman"/>
          <w:color w:val="000000" w:themeColor="text1"/>
          <w:sz w:val="24"/>
          <w:szCs w:val="24"/>
          <w:lang w:val="pl-PL"/>
        </w:rPr>
        <w:t xml:space="preserve">, </w:t>
      </w:r>
      <w:r w:rsidR="009A1855">
        <w:rPr>
          <w:rFonts w:ascii="Times New Roman" w:hAnsi="Times New Roman" w:cs="Times New Roman"/>
          <w:color w:val="000000" w:themeColor="text1"/>
          <w:sz w:val="24"/>
          <w:szCs w:val="24"/>
          <w:lang w:val="pl-PL"/>
        </w:rPr>
        <w:t>o</w:t>
      </w:r>
      <w:r w:rsidR="00F22C68">
        <w:rPr>
          <w:rFonts w:ascii="Times New Roman" w:hAnsi="Times New Roman" w:cs="Times New Roman"/>
          <w:color w:val="000000" w:themeColor="text1"/>
          <w:sz w:val="24"/>
          <w:szCs w:val="24"/>
          <w:lang w:val="pl-PL"/>
        </w:rPr>
        <w:t xml:space="preserve">chrony </w:t>
      </w:r>
      <w:r w:rsidR="009A1855">
        <w:rPr>
          <w:rFonts w:ascii="Times New Roman" w:hAnsi="Times New Roman" w:cs="Times New Roman"/>
          <w:color w:val="000000" w:themeColor="text1"/>
          <w:sz w:val="24"/>
          <w:szCs w:val="24"/>
          <w:lang w:val="pl-PL"/>
        </w:rPr>
        <w:t>zdrow</w:t>
      </w:r>
      <w:r w:rsidR="00F22C68">
        <w:rPr>
          <w:rFonts w:ascii="Times New Roman" w:hAnsi="Times New Roman" w:cs="Times New Roman"/>
          <w:color w:val="000000" w:themeColor="text1"/>
          <w:sz w:val="24"/>
          <w:szCs w:val="24"/>
          <w:lang w:val="pl-PL"/>
        </w:rPr>
        <w:t>ia</w:t>
      </w:r>
      <w:r w:rsidR="000309A8">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 xml:space="preserve">i edukacji, komisji </w:t>
      </w:r>
      <w:r w:rsidR="00ED550D" w:rsidRPr="003B089F">
        <w:rPr>
          <w:rFonts w:ascii="Times New Roman" w:hAnsi="Times New Roman" w:cs="Times New Roman"/>
          <w:color w:val="000000" w:themeColor="text1"/>
          <w:sz w:val="24"/>
          <w:szCs w:val="24"/>
          <w:lang w:val="pl-PL"/>
        </w:rPr>
        <w:t>do spraw</w:t>
      </w:r>
      <w:r w:rsidRPr="003B089F">
        <w:rPr>
          <w:rFonts w:ascii="Times New Roman" w:hAnsi="Times New Roman" w:cs="Times New Roman"/>
          <w:color w:val="000000" w:themeColor="text1"/>
          <w:sz w:val="24"/>
          <w:szCs w:val="24"/>
          <w:lang w:val="pl-PL"/>
        </w:rPr>
        <w:t xml:space="preserve"> rozwiązywania problemów alkoholowych, organizacji pozarządowych i</w:t>
      </w:r>
      <w:r w:rsidR="009A1855">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czas</w:t>
      </w:r>
      <w:r w:rsidR="00B86C53" w:rsidRPr="003B089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m</w:t>
      </w:r>
      <w:r w:rsidR="009A1855">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przedstawicie</w:t>
      </w:r>
      <w:r w:rsidR="00B86C53" w:rsidRPr="003B089F">
        <w:rPr>
          <w:rFonts w:ascii="Times New Roman" w:hAnsi="Times New Roman" w:cs="Times New Roman"/>
          <w:color w:val="000000" w:themeColor="text1"/>
          <w:sz w:val="24"/>
          <w:szCs w:val="24"/>
          <w:lang w:val="pl-PL"/>
        </w:rPr>
        <w:t>le</w:t>
      </w:r>
      <w:r w:rsidRPr="003B089F">
        <w:rPr>
          <w:rFonts w:ascii="Times New Roman" w:hAnsi="Times New Roman" w:cs="Times New Roman"/>
          <w:color w:val="000000" w:themeColor="text1"/>
          <w:sz w:val="24"/>
          <w:szCs w:val="24"/>
          <w:lang w:val="pl-PL"/>
        </w:rPr>
        <w:t xml:space="preserve"> wymiaru sprawiedliwości. </w:t>
      </w:r>
      <w:r w:rsidR="00B86C53" w:rsidRPr="003B089F">
        <w:rPr>
          <w:rFonts w:ascii="Times New Roman" w:hAnsi="Times New Roman" w:cs="Times New Roman"/>
          <w:color w:val="000000" w:themeColor="text1"/>
          <w:sz w:val="24"/>
          <w:szCs w:val="24"/>
          <w:lang w:val="pl-PL"/>
        </w:rPr>
        <w:t xml:space="preserve">Działanie </w:t>
      </w:r>
      <w:r w:rsidR="0020133F">
        <w:rPr>
          <w:rFonts w:ascii="Times New Roman" w:hAnsi="Times New Roman" w:cs="Times New Roman"/>
          <w:color w:val="000000" w:themeColor="text1"/>
          <w:sz w:val="24"/>
          <w:szCs w:val="24"/>
          <w:lang w:val="pl-PL"/>
        </w:rPr>
        <w:t>gminnych</w:t>
      </w:r>
      <w:r w:rsidRPr="003B089F">
        <w:rPr>
          <w:rFonts w:ascii="Times New Roman" w:hAnsi="Times New Roman" w:cs="Times New Roman"/>
          <w:color w:val="000000" w:themeColor="text1"/>
          <w:sz w:val="24"/>
          <w:szCs w:val="24"/>
          <w:lang w:val="pl-PL"/>
        </w:rPr>
        <w:t xml:space="preserve"> zespołów interdyscyplinarnych reguluje procedura „Niebieskie Karty”, która stanowi ramy międzyinstytucjonalnej i wielosektorowej współpracy na rzecz wsparcia ofiar przemocy domowej</w:t>
      </w:r>
      <w:r w:rsidR="0081316C" w:rsidRPr="003B089F">
        <w:rPr>
          <w:rStyle w:val="Odwoanieprzypisudolnego"/>
          <w:rFonts w:ascii="Times New Roman" w:hAnsi="Times New Roman" w:cs="Times New Roman"/>
          <w:color w:val="000000" w:themeColor="text1"/>
          <w:sz w:val="24"/>
          <w:szCs w:val="24"/>
          <w:lang w:val="pl-PL"/>
        </w:rPr>
        <w:footnoteReference w:id="28"/>
      </w:r>
      <w:r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753C0F" w:rsidRDefault="00753C0F">
      <w:pPr>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br w:type="page"/>
      </w:r>
    </w:p>
    <w:p w:rsidR="00236CB7" w:rsidRPr="003B089F" w:rsidRDefault="00B517C8" w:rsidP="00CF0E0C">
      <w:pPr>
        <w:pStyle w:val="Akapitzlist"/>
        <w:numPr>
          <w:ilvl w:val="0"/>
          <w:numId w:val="79"/>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lastRenderedPageBreak/>
        <w:t xml:space="preserve">GREVIO z zadowoleniem </w:t>
      </w:r>
      <w:r w:rsidR="00FA2FCA">
        <w:rPr>
          <w:rFonts w:ascii="Times New Roman" w:hAnsi="Times New Roman" w:cs="Times New Roman"/>
          <w:color w:val="000000" w:themeColor="text1"/>
          <w:sz w:val="24"/>
          <w:szCs w:val="24"/>
          <w:lang w:val="pl-PL"/>
        </w:rPr>
        <w:t>odnotowuje</w:t>
      </w:r>
      <w:r w:rsidRPr="003B089F">
        <w:rPr>
          <w:rFonts w:ascii="Times New Roman" w:hAnsi="Times New Roman" w:cs="Times New Roman"/>
          <w:color w:val="000000" w:themeColor="text1"/>
          <w:sz w:val="24"/>
          <w:szCs w:val="24"/>
          <w:lang w:val="pl-PL"/>
        </w:rPr>
        <w:t xml:space="preserve"> nacisk, jaki położono na współpracę międzyinstytucjonalną w zakresie </w:t>
      </w:r>
      <w:r w:rsidR="000978CB">
        <w:rPr>
          <w:rFonts w:ascii="Times New Roman" w:hAnsi="Times New Roman" w:cs="Times New Roman"/>
          <w:color w:val="000000" w:themeColor="text1"/>
          <w:sz w:val="24"/>
          <w:szCs w:val="24"/>
          <w:lang w:val="pl-PL"/>
        </w:rPr>
        <w:t>przeciwdziałania p</w:t>
      </w:r>
      <w:r w:rsidRPr="003B089F">
        <w:rPr>
          <w:rFonts w:ascii="Times New Roman" w:hAnsi="Times New Roman" w:cs="Times New Roman"/>
          <w:color w:val="000000" w:themeColor="text1"/>
          <w:sz w:val="24"/>
          <w:szCs w:val="24"/>
          <w:lang w:val="pl-PL"/>
        </w:rPr>
        <w:t>rzemocy domowej</w:t>
      </w:r>
      <w:r w:rsidR="0081316C"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na szczeblu lokalnym i krajowym. </w:t>
      </w:r>
      <w:r w:rsidR="00FA2FCA">
        <w:rPr>
          <w:rFonts w:ascii="Times New Roman" w:hAnsi="Times New Roman" w:cs="Times New Roman"/>
          <w:color w:val="000000" w:themeColor="text1"/>
          <w:sz w:val="24"/>
          <w:szCs w:val="24"/>
          <w:lang w:val="pl-PL"/>
        </w:rPr>
        <w:t xml:space="preserve">Stwierdza zarazem, że konieczna jest </w:t>
      </w:r>
      <w:r w:rsidRPr="003B089F">
        <w:rPr>
          <w:rFonts w:ascii="Times New Roman" w:hAnsi="Times New Roman" w:cs="Times New Roman"/>
          <w:color w:val="000000" w:themeColor="text1"/>
          <w:sz w:val="24"/>
          <w:szCs w:val="24"/>
          <w:lang w:val="pl-PL"/>
        </w:rPr>
        <w:t>skuteczn</w:t>
      </w:r>
      <w:r w:rsidR="00FA2FCA">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współprac</w:t>
      </w:r>
      <w:r w:rsidR="00FA2FCA">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na wszystkich szczeblach, jak również ciągł</w:t>
      </w:r>
      <w:r w:rsidR="00FA2FCA">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i długoterminowe</w:t>
      </w:r>
      <w:r w:rsidR="00FA2FCA">
        <w:rPr>
          <w:rFonts w:ascii="Times New Roman" w:hAnsi="Times New Roman" w:cs="Times New Roman"/>
          <w:color w:val="000000" w:themeColor="text1"/>
          <w:sz w:val="24"/>
          <w:szCs w:val="24"/>
          <w:lang w:val="pl-PL"/>
        </w:rPr>
        <w:t xml:space="preserve"> planowanie</w:t>
      </w:r>
      <w:r w:rsidRPr="003B089F">
        <w:rPr>
          <w:rFonts w:ascii="Times New Roman" w:hAnsi="Times New Roman" w:cs="Times New Roman"/>
          <w:color w:val="000000" w:themeColor="text1"/>
          <w:sz w:val="24"/>
          <w:szCs w:val="24"/>
          <w:lang w:val="pl-PL"/>
        </w:rPr>
        <w:t xml:space="preserve"> </w:t>
      </w:r>
      <w:r w:rsidR="0081316C" w:rsidRPr="003B089F">
        <w:rPr>
          <w:rFonts w:ascii="Times New Roman" w:hAnsi="Times New Roman" w:cs="Times New Roman"/>
          <w:color w:val="000000" w:themeColor="text1"/>
          <w:sz w:val="24"/>
          <w:szCs w:val="24"/>
          <w:lang w:val="pl-PL"/>
        </w:rPr>
        <w:t xml:space="preserve">przez </w:t>
      </w:r>
      <w:r w:rsidRPr="003B089F">
        <w:rPr>
          <w:rFonts w:ascii="Times New Roman" w:hAnsi="Times New Roman" w:cs="Times New Roman"/>
          <w:color w:val="000000" w:themeColor="text1"/>
          <w:sz w:val="24"/>
          <w:szCs w:val="24"/>
          <w:lang w:val="pl-PL"/>
        </w:rPr>
        <w:t>wszystki</w:t>
      </w:r>
      <w:r w:rsidR="0081316C" w:rsidRPr="003B089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zainteresowan</w:t>
      </w:r>
      <w:r w:rsidR="0081316C" w:rsidRPr="003B089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stron</w:t>
      </w:r>
      <w:r w:rsidR="0081316C" w:rsidRPr="003B089F">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w tym </w:t>
      </w:r>
      <w:proofErr w:type="spellStart"/>
      <w:r w:rsidRPr="003B089F">
        <w:rPr>
          <w:rFonts w:ascii="Times New Roman" w:hAnsi="Times New Roman" w:cs="Times New Roman"/>
          <w:color w:val="000000" w:themeColor="text1"/>
          <w:sz w:val="24"/>
          <w:szCs w:val="24"/>
          <w:lang w:val="pl-PL"/>
        </w:rPr>
        <w:t>organizacj</w:t>
      </w:r>
      <w:r w:rsidR="0081316C" w:rsidRPr="003B089F">
        <w:rPr>
          <w:rFonts w:ascii="Times New Roman" w:hAnsi="Times New Roman" w:cs="Times New Roman"/>
          <w:color w:val="000000" w:themeColor="text1"/>
          <w:sz w:val="24"/>
          <w:szCs w:val="24"/>
          <w:lang w:val="pl-PL"/>
        </w:rPr>
        <w:t>e</w:t>
      </w:r>
      <w:proofErr w:type="spellEnd"/>
      <w:r w:rsidRPr="003B089F">
        <w:rPr>
          <w:rFonts w:ascii="Times New Roman" w:hAnsi="Times New Roman" w:cs="Times New Roman"/>
          <w:color w:val="000000" w:themeColor="text1"/>
          <w:sz w:val="24"/>
          <w:szCs w:val="24"/>
          <w:lang w:val="pl-PL"/>
        </w:rPr>
        <w:t xml:space="preserve"> pozarządow</w:t>
      </w:r>
      <w:r w:rsidR="0081316C" w:rsidRPr="003B089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świadcząc</w:t>
      </w:r>
      <w:r w:rsidR="0081316C" w:rsidRPr="003B089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usługi na rzecz ofiar. Z pewnym niepokojem zauważa, że planowany </w:t>
      </w:r>
      <w:r w:rsidR="0081316C" w:rsidRPr="003B089F">
        <w:rPr>
          <w:rFonts w:ascii="Times New Roman" w:hAnsi="Times New Roman" w:cs="Times New Roman"/>
          <w:color w:val="000000" w:themeColor="text1"/>
          <w:sz w:val="24"/>
          <w:szCs w:val="24"/>
          <w:lang w:val="pl-PL"/>
        </w:rPr>
        <w:t>okres realizacji</w:t>
      </w:r>
      <w:r w:rsidRPr="003B089F">
        <w:rPr>
          <w:rFonts w:ascii="Times New Roman" w:hAnsi="Times New Roman" w:cs="Times New Roman"/>
          <w:color w:val="000000" w:themeColor="text1"/>
          <w:sz w:val="24"/>
          <w:szCs w:val="24"/>
          <w:lang w:val="pl-PL"/>
        </w:rPr>
        <w:t xml:space="preserve"> kolejnego krajowego programu zwalczania przemocy domowej został skrócony do jednego roku</w:t>
      </w:r>
      <w:r w:rsidR="0081316C"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zamiast początkowo przewidywanych sześciu lat, co może nie wystarcz</w:t>
      </w:r>
      <w:r w:rsidR="0081316C" w:rsidRPr="003B089F">
        <w:rPr>
          <w:rFonts w:ascii="Times New Roman" w:hAnsi="Times New Roman" w:cs="Times New Roman"/>
          <w:color w:val="000000" w:themeColor="text1"/>
          <w:sz w:val="24"/>
          <w:szCs w:val="24"/>
          <w:lang w:val="pl-PL"/>
        </w:rPr>
        <w:t>yć</w:t>
      </w:r>
      <w:r w:rsidRPr="003B089F">
        <w:rPr>
          <w:rFonts w:ascii="Times New Roman" w:hAnsi="Times New Roman" w:cs="Times New Roman"/>
          <w:color w:val="000000" w:themeColor="text1"/>
          <w:sz w:val="24"/>
          <w:szCs w:val="24"/>
          <w:lang w:val="pl-PL"/>
        </w:rPr>
        <w:t>, by zapewnić bezpieczeństwo i stabiln</w:t>
      </w:r>
      <w:r w:rsidR="00D10AC0">
        <w:rPr>
          <w:rFonts w:ascii="Times New Roman" w:hAnsi="Times New Roman" w:cs="Times New Roman"/>
          <w:color w:val="000000" w:themeColor="text1"/>
          <w:sz w:val="24"/>
          <w:szCs w:val="24"/>
          <w:lang w:val="pl-PL"/>
        </w:rPr>
        <w:t>ą reakcję</w:t>
      </w:r>
      <w:r w:rsidRPr="003B089F">
        <w:rPr>
          <w:rFonts w:ascii="Times New Roman" w:hAnsi="Times New Roman" w:cs="Times New Roman"/>
          <w:color w:val="000000" w:themeColor="text1"/>
          <w:sz w:val="24"/>
          <w:szCs w:val="24"/>
          <w:lang w:val="pl-PL"/>
        </w:rPr>
        <w:t xml:space="preserve"> na przemoc domową</w:t>
      </w:r>
      <w:r w:rsidR="0081316C" w:rsidRPr="003B089F">
        <w:rPr>
          <w:rStyle w:val="Odwoanieprzypisudolnego"/>
          <w:rFonts w:ascii="Times New Roman" w:hAnsi="Times New Roman" w:cs="Times New Roman"/>
          <w:color w:val="000000" w:themeColor="text1"/>
          <w:sz w:val="24"/>
          <w:szCs w:val="24"/>
          <w:lang w:val="pl-PL"/>
        </w:rPr>
        <w:footnoteReference w:id="29"/>
      </w:r>
      <w:r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CD4BF2" w:rsidP="00CD4BF2">
      <w:pPr>
        <w:pStyle w:val="Nagwek3"/>
        <w:ind w:left="0"/>
        <w:rPr>
          <w:rFonts w:ascii="Times New Roman" w:hAnsi="Times New Roman" w:cs="Times New Roman"/>
          <w:color w:val="000000" w:themeColor="text1"/>
          <w:sz w:val="24"/>
          <w:szCs w:val="24"/>
          <w:lang w:val="pl-PL"/>
        </w:rPr>
      </w:pPr>
      <w:bookmarkStart w:id="52" w:name="_Toc89180395"/>
      <w:bookmarkStart w:id="53" w:name="_Toc89182221"/>
      <w:r>
        <w:rPr>
          <w:rFonts w:ascii="Times New Roman" w:hAnsi="Times New Roman" w:cs="Times New Roman"/>
          <w:color w:val="000000" w:themeColor="text1"/>
          <w:sz w:val="24"/>
          <w:szCs w:val="24"/>
          <w:lang w:val="pl-PL"/>
        </w:rPr>
        <w:t xml:space="preserve">36. </w:t>
      </w:r>
      <w:r w:rsidR="0017148E">
        <w:rPr>
          <w:rFonts w:ascii="Times New Roman" w:hAnsi="Times New Roman" w:cs="Times New Roman"/>
          <w:color w:val="000000" w:themeColor="text1"/>
          <w:sz w:val="24"/>
          <w:szCs w:val="24"/>
          <w:lang w:val="pl-PL"/>
        </w:rPr>
        <w:t xml:space="preserve"> </w:t>
      </w:r>
      <w:r w:rsidR="00B517C8" w:rsidRPr="003B089F">
        <w:rPr>
          <w:rFonts w:ascii="Times New Roman" w:hAnsi="Times New Roman" w:cs="Times New Roman"/>
          <w:color w:val="000000" w:themeColor="text1"/>
          <w:sz w:val="24"/>
          <w:szCs w:val="24"/>
          <w:lang w:val="pl-PL"/>
        </w:rPr>
        <w:t>GREVIO wzywa polskie władze</w:t>
      </w:r>
      <w:r w:rsidR="0088518B" w:rsidRPr="003B089F">
        <w:rPr>
          <w:rFonts w:ascii="Times New Roman" w:hAnsi="Times New Roman" w:cs="Times New Roman"/>
          <w:color w:val="000000" w:themeColor="text1"/>
          <w:sz w:val="24"/>
          <w:szCs w:val="24"/>
          <w:lang w:val="pl-PL"/>
        </w:rPr>
        <w:t>,</w:t>
      </w:r>
      <w:r w:rsidR="00B517C8" w:rsidRPr="003B089F">
        <w:rPr>
          <w:rFonts w:ascii="Times New Roman" w:hAnsi="Times New Roman" w:cs="Times New Roman"/>
          <w:color w:val="000000" w:themeColor="text1"/>
          <w:sz w:val="24"/>
          <w:szCs w:val="24"/>
          <w:lang w:val="pl-PL"/>
        </w:rPr>
        <w:t xml:space="preserve"> </w:t>
      </w:r>
      <w:r w:rsidR="009911CE" w:rsidRPr="003B089F">
        <w:rPr>
          <w:rFonts w:ascii="Times New Roman" w:hAnsi="Times New Roman" w:cs="Times New Roman"/>
          <w:color w:val="000000" w:themeColor="text1"/>
          <w:sz w:val="24"/>
          <w:szCs w:val="24"/>
          <w:lang w:val="pl-PL"/>
        </w:rPr>
        <w:t xml:space="preserve">by </w:t>
      </w:r>
      <w:r w:rsidR="00C42048" w:rsidRPr="003B089F">
        <w:rPr>
          <w:rFonts w:ascii="Times New Roman" w:hAnsi="Times New Roman" w:cs="Times New Roman"/>
          <w:color w:val="000000" w:themeColor="text1"/>
          <w:sz w:val="24"/>
          <w:szCs w:val="24"/>
          <w:lang w:val="pl-PL"/>
        </w:rPr>
        <w:t xml:space="preserve">realizowały </w:t>
      </w:r>
      <w:r w:rsidR="00B517C8" w:rsidRPr="003B089F">
        <w:rPr>
          <w:rFonts w:ascii="Times New Roman" w:hAnsi="Times New Roman" w:cs="Times New Roman"/>
          <w:color w:val="000000" w:themeColor="text1"/>
          <w:sz w:val="24"/>
          <w:szCs w:val="24"/>
          <w:lang w:val="pl-PL"/>
        </w:rPr>
        <w:t>skuteczn</w:t>
      </w:r>
      <w:r w:rsidR="009911CE" w:rsidRPr="003B089F">
        <w:rPr>
          <w:rFonts w:ascii="Times New Roman" w:hAnsi="Times New Roman" w:cs="Times New Roman"/>
          <w:color w:val="000000" w:themeColor="text1"/>
          <w:sz w:val="24"/>
          <w:szCs w:val="24"/>
          <w:lang w:val="pl-PL"/>
        </w:rPr>
        <w:t>ą</w:t>
      </w:r>
      <w:r w:rsidR="00B517C8" w:rsidRPr="003B089F">
        <w:rPr>
          <w:rFonts w:ascii="Times New Roman" w:hAnsi="Times New Roman" w:cs="Times New Roman"/>
          <w:color w:val="000000" w:themeColor="text1"/>
          <w:sz w:val="24"/>
          <w:szCs w:val="24"/>
          <w:lang w:val="pl-PL"/>
        </w:rPr>
        <w:t>, kompleksow</w:t>
      </w:r>
      <w:r w:rsidR="009911CE" w:rsidRPr="003B089F">
        <w:rPr>
          <w:rFonts w:ascii="Times New Roman" w:hAnsi="Times New Roman" w:cs="Times New Roman"/>
          <w:color w:val="000000" w:themeColor="text1"/>
          <w:sz w:val="24"/>
          <w:szCs w:val="24"/>
          <w:lang w:val="pl-PL"/>
        </w:rPr>
        <w:t>ą</w:t>
      </w:r>
      <w:r w:rsidR="00B517C8" w:rsidRPr="003B089F">
        <w:rPr>
          <w:rFonts w:ascii="Times New Roman" w:hAnsi="Times New Roman" w:cs="Times New Roman"/>
          <w:color w:val="000000" w:themeColor="text1"/>
          <w:sz w:val="24"/>
          <w:szCs w:val="24"/>
          <w:lang w:val="pl-PL"/>
        </w:rPr>
        <w:t xml:space="preserve"> i </w:t>
      </w:r>
      <w:r w:rsidR="009C4932" w:rsidRPr="003B089F">
        <w:rPr>
          <w:rFonts w:ascii="Times New Roman" w:hAnsi="Times New Roman" w:cs="Times New Roman"/>
          <w:color w:val="000000" w:themeColor="text1"/>
          <w:sz w:val="24"/>
          <w:szCs w:val="24"/>
          <w:lang w:val="pl-PL"/>
        </w:rPr>
        <w:t>skoordynowan</w:t>
      </w:r>
      <w:r w:rsidR="009911CE" w:rsidRPr="003B089F">
        <w:rPr>
          <w:rFonts w:ascii="Times New Roman" w:hAnsi="Times New Roman" w:cs="Times New Roman"/>
          <w:color w:val="000000" w:themeColor="text1"/>
          <w:sz w:val="24"/>
          <w:szCs w:val="24"/>
          <w:lang w:val="pl-PL"/>
        </w:rPr>
        <w:t>ą</w:t>
      </w:r>
      <w:r w:rsidR="00B517C8" w:rsidRPr="003B089F">
        <w:rPr>
          <w:rFonts w:ascii="Times New Roman" w:hAnsi="Times New Roman" w:cs="Times New Roman"/>
          <w:color w:val="000000" w:themeColor="text1"/>
          <w:sz w:val="24"/>
          <w:szCs w:val="24"/>
          <w:lang w:val="pl-PL"/>
        </w:rPr>
        <w:t xml:space="preserve"> polityk</w:t>
      </w:r>
      <w:r w:rsidR="009911CE" w:rsidRPr="003B089F">
        <w:rPr>
          <w:rFonts w:ascii="Times New Roman" w:hAnsi="Times New Roman" w:cs="Times New Roman"/>
          <w:color w:val="000000" w:themeColor="text1"/>
          <w:sz w:val="24"/>
          <w:szCs w:val="24"/>
          <w:lang w:val="pl-PL"/>
        </w:rPr>
        <w:t>ę</w:t>
      </w:r>
      <w:r w:rsidR="00B517C8" w:rsidRPr="003B089F">
        <w:rPr>
          <w:rFonts w:ascii="Times New Roman" w:hAnsi="Times New Roman" w:cs="Times New Roman"/>
          <w:color w:val="000000" w:themeColor="text1"/>
          <w:sz w:val="24"/>
          <w:szCs w:val="24"/>
          <w:lang w:val="pl-PL"/>
        </w:rPr>
        <w:t xml:space="preserve"> krajow</w:t>
      </w:r>
      <w:r w:rsidR="009911CE" w:rsidRPr="003B089F">
        <w:rPr>
          <w:rFonts w:ascii="Times New Roman" w:hAnsi="Times New Roman" w:cs="Times New Roman"/>
          <w:color w:val="000000" w:themeColor="text1"/>
          <w:sz w:val="24"/>
          <w:szCs w:val="24"/>
          <w:lang w:val="pl-PL"/>
        </w:rPr>
        <w:t>ą</w:t>
      </w:r>
      <w:r w:rsidR="00B517C8" w:rsidRPr="003B089F">
        <w:rPr>
          <w:rFonts w:ascii="Times New Roman" w:hAnsi="Times New Roman" w:cs="Times New Roman"/>
          <w:color w:val="000000" w:themeColor="text1"/>
          <w:sz w:val="24"/>
          <w:szCs w:val="24"/>
          <w:lang w:val="pl-PL"/>
        </w:rPr>
        <w:t>, mając</w:t>
      </w:r>
      <w:r w:rsidR="009911CE" w:rsidRPr="003B089F">
        <w:rPr>
          <w:rFonts w:ascii="Times New Roman" w:hAnsi="Times New Roman" w:cs="Times New Roman"/>
          <w:color w:val="000000" w:themeColor="text1"/>
          <w:sz w:val="24"/>
          <w:szCs w:val="24"/>
          <w:lang w:val="pl-PL"/>
        </w:rPr>
        <w:t>ą</w:t>
      </w:r>
      <w:r w:rsidR="00B517C8" w:rsidRPr="003B089F">
        <w:rPr>
          <w:rFonts w:ascii="Times New Roman" w:hAnsi="Times New Roman" w:cs="Times New Roman"/>
          <w:color w:val="000000" w:themeColor="text1"/>
          <w:sz w:val="24"/>
          <w:szCs w:val="24"/>
          <w:lang w:val="pl-PL"/>
        </w:rPr>
        <w:t xml:space="preserve"> na celu zapobieganie i zwalczanie wszystkich form przemocy objętych </w:t>
      </w:r>
      <w:r w:rsidR="00ED550D" w:rsidRPr="003B089F">
        <w:rPr>
          <w:rFonts w:ascii="Times New Roman" w:hAnsi="Times New Roman" w:cs="Times New Roman"/>
          <w:color w:val="000000" w:themeColor="text1"/>
          <w:sz w:val="24"/>
          <w:szCs w:val="24"/>
          <w:lang w:val="pl-PL"/>
        </w:rPr>
        <w:t>konwencj</w:t>
      </w:r>
      <w:r w:rsidR="00B517C8" w:rsidRPr="003B089F">
        <w:rPr>
          <w:rFonts w:ascii="Times New Roman" w:hAnsi="Times New Roman" w:cs="Times New Roman"/>
          <w:color w:val="000000" w:themeColor="text1"/>
          <w:sz w:val="24"/>
          <w:szCs w:val="24"/>
          <w:lang w:val="pl-PL"/>
        </w:rPr>
        <w:t xml:space="preserve">ą </w:t>
      </w:r>
      <w:r w:rsidR="00ED550D" w:rsidRPr="003B089F">
        <w:rPr>
          <w:rFonts w:ascii="Times New Roman" w:hAnsi="Times New Roman" w:cs="Times New Roman"/>
          <w:color w:val="000000" w:themeColor="text1"/>
          <w:sz w:val="24"/>
          <w:szCs w:val="24"/>
          <w:lang w:val="pl-PL"/>
        </w:rPr>
        <w:t>stambul</w:t>
      </w:r>
      <w:r w:rsidR="00B517C8" w:rsidRPr="003B089F">
        <w:rPr>
          <w:rFonts w:ascii="Times New Roman" w:hAnsi="Times New Roman" w:cs="Times New Roman"/>
          <w:color w:val="000000" w:themeColor="text1"/>
          <w:sz w:val="24"/>
          <w:szCs w:val="24"/>
          <w:lang w:val="pl-PL"/>
        </w:rPr>
        <w:t xml:space="preserve">ską, </w:t>
      </w:r>
      <w:r w:rsidR="009911CE" w:rsidRPr="003B089F">
        <w:rPr>
          <w:rFonts w:ascii="Times New Roman" w:hAnsi="Times New Roman" w:cs="Times New Roman"/>
          <w:color w:val="000000" w:themeColor="text1"/>
          <w:sz w:val="24"/>
          <w:szCs w:val="24"/>
          <w:lang w:val="pl-PL"/>
        </w:rPr>
        <w:t>zwłaszcza</w:t>
      </w:r>
      <w:r w:rsidR="009A1855">
        <w:rPr>
          <w:rFonts w:ascii="Times New Roman" w:hAnsi="Times New Roman" w:cs="Times New Roman"/>
          <w:color w:val="000000" w:themeColor="text1"/>
          <w:sz w:val="24"/>
          <w:szCs w:val="24"/>
          <w:lang w:val="pl-PL"/>
        </w:rPr>
        <w:t xml:space="preserve"> by</w:t>
      </w:r>
      <w:r w:rsidR="00B517C8" w:rsidRPr="003B089F">
        <w:rPr>
          <w:rFonts w:ascii="Times New Roman" w:hAnsi="Times New Roman" w:cs="Times New Roman"/>
          <w:color w:val="000000" w:themeColor="text1"/>
          <w:sz w:val="24"/>
          <w:szCs w:val="24"/>
          <w:lang w:val="pl-PL"/>
        </w:rPr>
        <w:t>:</w:t>
      </w:r>
      <w:bookmarkEnd w:id="52"/>
      <w:bookmarkEnd w:id="53"/>
    </w:p>
    <w:p w:rsidR="00236CB7" w:rsidRPr="003B089F" w:rsidRDefault="00AE5AD1" w:rsidP="00CF0E0C">
      <w:pPr>
        <w:pStyle w:val="Nagwek3"/>
        <w:numPr>
          <w:ilvl w:val="1"/>
          <w:numId w:val="78"/>
        </w:numPr>
        <w:ind w:left="680" w:hanging="680"/>
        <w:rPr>
          <w:rFonts w:ascii="Times New Roman" w:hAnsi="Times New Roman" w:cs="Times New Roman"/>
          <w:color w:val="000000" w:themeColor="text1"/>
          <w:sz w:val="24"/>
          <w:szCs w:val="24"/>
          <w:lang w:val="pl-PL"/>
        </w:rPr>
      </w:pPr>
      <w:bookmarkStart w:id="54" w:name="_Toc89180396"/>
      <w:bookmarkStart w:id="55" w:name="_Toc89182222"/>
      <w:r w:rsidRPr="003B089F">
        <w:rPr>
          <w:rFonts w:ascii="Times New Roman" w:hAnsi="Times New Roman" w:cs="Times New Roman"/>
          <w:color w:val="000000" w:themeColor="text1"/>
          <w:sz w:val="24"/>
          <w:szCs w:val="24"/>
          <w:lang w:val="pl-PL"/>
        </w:rPr>
        <w:t>o</w:t>
      </w:r>
      <w:r w:rsidR="00B517C8" w:rsidRPr="003B089F">
        <w:rPr>
          <w:rFonts w:ascii="Times New Roman" w:hAnsi="Times New Roman" w:cs="Times New Roman"/>
          <w:color w:val="000000" w:themeColor="text1"/>
          <w:sz w:val="24"/>
          <w:szCs w:val="24"/>
          <w:lang w:val="pl-PL"/>
        </w:rPr>
        <w:t>pracowa</w:t>
      </w:r>
      <w:r w:rsidRPr="003B089F">
        <w:rPr>
          <w:rFonts w:ascii="Times New Roman" w:hAnsi="Times New Roman" w:cs="Times New Roman"/>
          <w:color w:val="000000" w:themeColor="text1"/>
          <w:sz w:val="24"/>
          <w:szCs w:val="24"/>
          <w:lang w:val="pl-PL"/>
        </w:rPr>
        <w:t>ły</w:t>
      </w:r>
      <w:r w:rsidR="00B517C8" w:rsidRPr="003B089F">
        <w:rPr>
          <w:rFonts w:ascii="Times New Roman" w:hAnsi="Times New Roman" w:cs="Times New Roman"/>
          <w:color w:val="000000" w:themeColor="text1"/>
          <w:sz w:val="24"/>
          <w:szCs w:val="24"/>
          <w:lang w:val="pl-PL"/>
        </w:rPr>
        <w:t xml:space="preserve"> i </w:t>
      </w:r>
      <w:r w:rsidR="00C42048" w:rsidRPr="003B089F">
        <w:rPr>
          <w:rFonts w:ascii="Times New Roman" w:hAnsi="Times New Roman" w:cs="Times New Roman"/>
          <w:color w:val="000000" w:themeColor="text1"/>
          <w:sz w:val="24"/>
          <w:szCs w:val="24"/>
          <w:lang w:val="pl-PL"/>
        </w:rPr>
        <w:t xml:space="preserve">realizowały </w:t>
      </w:r>
      <w:r w:rsidR="00B517C8" w:rsidRPr="003B089F">
        <w:rPr>
          <w:rFonts w:ascii="Times New Roman" w:hAnsi="Times New Roman" w:cs="Times New Roman"/>
          <w:color w:val="000000" w:themeColor="text1"/>
          <w:sz w:val="24"/>
          <w:szCs w:val="24"/>
          <w:lang w:val="pl-PL"/>
        </w:rPr>
        <w:t>kompleksow</w:t>
      </w:r>
      <w:r w:rsidRPr="003B089F">
        <w:rPr>
          <w:rFonts w:ascii="Times New Roman" w:hAnsi="Times New Roman" w:cs="Times New Roman"/>
          <w:color w:val="000000" w:themeColor="text1"/>
          <w:sz w:val="24"/>
          <w:szCs w:val="24"/>
          <w:lang w:val="pl-PL"/>
        </w:rPr>
        <w:t>ą</w:t>
      </w:r>
      <w:r w:rsidR="00B517C8" w:rsidRPr="003B089F">
        <w:rPr>
          <w:rFonts w:ascii="Times New Roman" w:hAnsi="Times New Roman" w:cs="Times New Roman"/>
          <w:color w:val="000000" w:themeColor="text1"/>
          <w:sz w:val="24"/>
          <w:szCs w:val="24"/>
          <w:lang w:val="pl-PL"/>
        </w:rPr>
        <w:t xml:space="preserve"> polityk</w:t>
      </w:r>
      <w:r w:rsidRPr="003B089F">
        <w:rPr>
          <w:rFonts w:ascii="Times New Roman" w:hAnsi="Times New Roman" w:cs="Times New Roman"/>
          <w:color w:val="000000" w:themeColor="text1"/>
          <w:sz w:val="24"/>
          <w:szCs w:val="24"/>
          <w:lang w:val="pl-PL"/>
        </w:rPr>
        <w:t>ę</w:t>
      </w:r>
      <w:r w:rsidR="00B517C8" w:rsidRPr="003B089F">
        <w:rPr>
          <w:rFonts w:ascii="Times New Roman" w:hAnsi="Times New Roman" w:cs="Times New Roman"/>
          <w:color w:val="000000" w:themeColor="text1"/>
          <w:sz w:val="24"/>
          <w:szCs w:val="24"/>
          <w:lang w:val="pl-PL"/>
        </w:rPr>
        <w:t xml:space="preserve"> zwalczania </w:t>
      </w:r>
      <w:r w:rsidRPr="003B089F">
        <w:rPr>
          <w:rFonts w:ascii="Times New Roman" w:hAnsi="Times New Roman" w:cs="Times New Roman"/>
          <w:color w:val="000000" w:themeColor="text1"/>
          <w:sz w:val="24"/>
          <w:szCs w:val="24"/>
          <w:lang w:val="pl-PL"/>
        </w:rPr>
        <w:t xml:space="preserve">wszystkich form i przejawów </w:t>
      </w:r>
      <w:r w:rsidR="00B517C8" w:rsidRPr="003B089F">
        <w:rPr>
          <w:rFonts w:ascii="Times New Roman" w:hAnsi="Times New Roman" w:cs="Times New Roman"/>
          <w:color w:val="000000" w:themeColor="text1"/>
          <w:sz w:val="24"/>
          <w:szCs w:val="24"/>
          <w:lang w:val="pl-PL"/>
        </w:rPr>
        <w:t xml:space="preserve">przemocy wobec kobiet, w tym </w:t>
      </w:r>
      <w:r w:rsidRPr="003B089F">
        <w:rPr>
          <w:rFonts w:ascii="Times New Roman" w:hAnsi="Times New Roman" w:cs="Times New Roman"/>
          <w:color w:val="000000" w:themeColor="text1"/>
          <w:sz w:val="24"/>
          <w:szCs w:val="24"/>
          <w:lang w:val="pl-PL"/>
        </w:rPr>
        <w:t xml:space="preserve">w formie </w:t>
      </w:r>
      <w:r w:rsidR="00B517C8" w:rsidRPr="003B089F">
        <w:rPr>
          <w:rFonts w:ascii="Times New Roman" w:hAnsi="Times New Roman" w:cs="Times New Roman"/>
          <w:color w:val="000000" w:themeColor="text1"/>
          <w:sz w:val="24"/>
          <w:szCs w:val="24"/>
          <w:lang w:val="pl-PL"/>
        </w:rPr>
        <w:t>cyfrow</w:t>
      </w:r>
      <w:r w:rsidRPr="003B089F">
        <w:rPr>
          <w:rFonts w:ascii="Times New Roman" w:hAnsi="Times New Roman" w:cs="Times New Roman"/>
          <w:color w:val="000000" w:themeColor="text1"/>
          <w:sz w:val="24"/>
          <w:szCs w:val="24"/>
          <w:lang w:val="pl-PL"/>
        </w:rPr>
        <w:t>ej</w:t>
      </w:r>
      <w:r w:rsidR="00B517C8" w:rsidRPr="003B089F">
        <w:rPr>
          <w:rFonts w:ascii="Times New Roman" w:hAnsi="Times New Roman" w:cs="Times New Roman"/>
          <w:color w:val="000000" w:themeColor="text1"/>
          <w:sz w:val="24"/>
          <w:szCs w:val="24"/>
          <w:lang w:val="pl-PL"/>
        </w:rPr>
        <w:t xml:space="preserve">, obejmującej </w:t>
      </w:r>
      <w:r w:rsidR="00D05F0F" w:rsidRPr="003B089F">
        <w:rPr>
          <w:rFonts w:ascii="Times New Roman" w:hAnsi="Times New Roman" w:cs="Times New Roman"/>
          <w:color w:val="000000" w:themeColor="text1"/>
          <w:sz w:val="24"/>
          <w:szCs w:val="24"/>
          <w:lang w:val="pl-PL"/>
        </w:rPr>
        <w:t>przemoc seksualn</w:t>
      </w:r>
      <w:r w:rsidR="00182CF1">
        <w:rPr>
          <w:rFonts w:ascii="Times New Roman" w:hAnsi="Times New Roman" w:cs="Times New Roman"/>
          <w:color w:val="000000" w:themeColor="text1"/>
          <w:sz w:val="24"/>
          <w:szCs w:val="24"/>
          <w:lang w:val="pl-PL"/>
        </w:rPr>
        <w:t>ą</w:t>
      </w:r>
      <w:r w:rsidR="00B517C8" w:rsidRPr="003B089F">
        <w:rPr>
          <w:rFonts w:ascii="Times New Roman" w:hAnsi="Times New Roman" w:cs="Times New Roman"/>
          <w:color w:val="000000" w:themeColor="text1"/>
          <w:sz w:val="24"/>
          <w:szCs w:val="24"/>
          <w:lang w:val="pl-PL"/>
        </w:rPr>
        <w:t>, nękanie, molestowanie seksualne, przymusowe małżeństwa, przemoc motywowaną honorem oraz przymusow</w:t>
      </w:r>
      <w:r w:rsidRPr="003B089F">
        <w:rPr>
          <w:rFonts w:ascii="Times New Roman" w:hAnsi="Times New Roman" w:cs="Times New Roman"/>
          <w:color w:val="000000" w:themeColor="text1"/>
          <w:sz w:val="24"/>
          <w:szCs w:val="24"/>
          <w:lang w:val="pl-PL"/>
        </w:rPr>
        <w:t>e</w:t>
      </w:r>
      <w:r w:rsidR="00B517C8" w:rsidRPr="003B089F">
        <w:rPr>
          <w:rFonts w:ascii="Times New Roman" w:hAnsi="Times New Roman" w:cs="Times New Roman"/>
          <w:color w:val="000000" w:themeColor="text1"/>
          <w:sz w:val="24"/>
          <w:szCs w:val="24"/>
          <w:lang w:val="pl-PL"/>
        </w:rPr>
        <w:t xml:space="preserve"> sterylizację i aborcję</w:t>
      </w:r>
      <w:r w:rsidR="00ED550D" w:rsidRPr="003B089F">
        <w:rPr>
          <w:rFonts w:ascii="Times New Roman" w:hAnsi="Times New Roman" w:cs="Times New Roman"/>
          <w:color w:val="000000" w:themeColor="text1"/>
          <w:sz w:val="24"/>
          <w:szCs w:val="24"/>
          <w:lang w:val="pl-PL"/>
        </w:rPr>
        <w:t>,</w:t>
      </w:r>
      <w:bookmarkEnd w:id="54"/>
      <w:bookmarkEnd w:id="55"/>
    </w:p>
    <w:p w:rsidR="00236CB7" w:rsidRPr="003B089F" w:rsidRDefault="00AE5AD1" w:rsidP="00CF0E0C">
      <w:pPr>
        <w:pStyle w:val="Akapitzlist"/>
        <w:numPr>
          <w:ilvl w:val="1"/>
          <w:numId w:val="78"/>
        </w:numPr>
        <w:ind w:left="680" w:hanging="680"/>
        <w:rPr>
          <w:rFonts w:ascii="Times New Roman" w:hAnsi="Times New Roman" w:cs="Times New Roman"/>
          <w:b/>
          <w:color w:val="000000" w:themeColor="text1"/>
          <w:sz w:val="24"/>
          <w:szCs w:val="24"/>
          <w:lang w:val="pl-PL"/>
        </w:rPr>
      </w:pPr>
      <w:r w:rsidRPr="003B089F">
        <w:rPr>
          <w:rFonts w:ascii="Times New Roman" w:hAnsi="Times New Roman" w:cs="Times New Roman"/>
          <w:b/>
          <w:bCs/>
          <w:color w:val="000000" w:themeColor="text1"/>
          <w:sz w:val="24"/>
          <w:szCs w:val="24"/>
          <w:lang w:val="pl-PL"/>
        </w:rPr>
        <w:t>w</w:t>
      </w:r>
      <w:r w:rsidR="00B517C8" w:rsidRPr="003B089F">
        <w:rPr>
          <w:rFonts w:ascii="Times New Roman" w:hAnsi="Times New Roman" w:cs="Times New Roman"/>
          <w:b/>
          <w:bCs/>
          <w:color w:val="000000" w:themeColor="text1"/>
          <w:sz w:val="24"/>
          <w:szCs w:val="24"/>
          <w:lang w:val="pl-PL"/>
        </w:rPr>
        <w:t>zm</w:t>
      </w:r>
      <w:r w:rsidR="00160FA8" w:rsidRPr="003B089F">
        <w:rPr>
          <w:rFonts w:ascii="Times New Roman" w:hAnsi="Times New Roman" w:cs="Times New Roman"/>
          <w:b/>
          <w:bCs/>
          <w:color w:val="000000" w:themeColor="text1"/>
          <w:sz w:val="24"/>
          <w:szCs w:val="24"/>
          <w:lang w:val="pl-PL"/>
        </w:rPr>
        <w:t>acnia</w:t>
      </w:r>
      <w:r w:rsidR="00182CF1">
        <w:rPr>
          <w:rFonts w:ascii="Times New Roman" w:hAnsi="Times New Roman" w:cs="Times New Roman"/>
          <w:b/>
          <w:bCs/>
          <w:color w:val="000000" w:themeColor="text1"/>
          <w:sz w:val="24"/>
          <w:szCs w:val="24"/>
          <w:lang w:val="pl-PL"/>
        </w:rPr>
        <w:t>ły</w:t>
      </w:r>
      <w:r w:rsidR="00160FA8" w:rsidRPr="003B089F">
        <w:rPr>
          <w:rFonts w:ascii="Times New Roman" w:hAnsi="Times New Roman" w:cs="Times New Roman"/>
          <w:b/>
          <w:bCs/>
          <w:color w:val="000000" w:themeColor="text1"/>
          <w:sz w:val="24"/>
          <w:szCs w:val="24"/>
          <w:lang w:val="pl-PL"/>
        </w:rPr>
        <w:t xml:space="preserve"> </w:t>
      </w:r>
      <w:r w:rsidR="00B517C8" w:rsidRPr="003B089F">
        <w:rPr>
          <w:rFonts w:ascii="Times New Roman" w:hAnsi="Times New Roman" w:cs="Times New Roman"/>
          <w:b/>
          <w:bCs/>
          <w:color w:val="000000" w:themeColor="text1"/>
          <w:sz w:val="24"/>
          <w:szCs w:val="24"/>
          <w:lang w:val="pl-PL"/>
        </w:rPr>
        <w:t>mechanizm</w:t>
      </w:r>
      <w:r w:rsidR="00182CF1">
        <w:rPr>
          <w:rFonts w:ascii="Times New Roman" w:hAnsi="Times New Roman" w:cs="Times New Roman"/>
          <w:b/>
          <w:bCs/>
          <w:color w:val="000000" w:themeColor="text1"/>
          <w:sz w:val="24"/>
          <w:szCs w:val="24"/>
          <w:lang w:val="pl-PL"/>
        </w:rPr>
        <w:t>y</w:t>
      </w:r>
      <w:r w:rsidR="00B517C8" w:rsidRPr="003B089F">
        <w:rPr>
          <w:rFonts w:ascii="Times New Roman" w:hAnsi="Times New Roman" w:cs="Times New Roman"/>
          <w:b/>
          <w:bCs/>
          <w:color w:val="000000" w:themeColor="text1"/>
          <w:sz w:val="24"/>
          <w:szCs w:val="24"/>
          <w:lang w:val="pl-PL"/>
        </w:rPr>
        <w:t xml:space="preserve"> współpracy </w:t>
      </w:r>
      <w:r w:rsidR="00C42048" w:rsidRPr="003B089F">
        <w:rPr>
          <w:rFonts w:ascii="Times New Roman" w:hAnsi="Times New Roman" w:cs="Times New Roman"/>
          <w:b/>
          <w:bCs/>
          <w:color w:val="000000" w:themeColor="text1"/>
          <w:sz w:val="24"/>
          <w:szCs w:val="24"/>
          <w:lang w:val="pl-PL"/>
        </w:rPr>
        <w:t xml:space="preserve">między </w:t>
      </w:r>
      <w:r w:rsidR="00B517C8" w:rsidRPr="003B089F">
        <w:rPr>
          <w:rFonts w:ascii="Times New Roman" w:hAnsi="Times New Roman" w:cs="Times New Roman"/>
          <w:b/>
          <w:bCs/>
          <w:color w:val="000000" w:themeColor="text1"/>
          <w:sz w:val="24"/>
          <w:szCs w:val="24"/>
          <w:lang w:val="pl-PL"/>
        </w:rPr>
        <w:t>odpowiedni</w:t>
      </w:r>
      <w:r w:rsidR="00C42048" w:rsidRPr="003B089F">
        <w:rPr>
          <w:rFonts w:ascii="Times New Roman" w:hAnsi="Times New Roman" w:cs="Times New Roman"/>
          <w:b/>
          <w:bCs/>
          <w:color w:val="000000" w:themeColor="text1"/>
          <w:sz w:val="24"/>
          <w:szCs w:val="24"/>
          <w:lang w:val="pl-PL"/>
        </w:rPr>
        <w:t>mi</w:t>
      </w:r>
      <w:r w:rsidR="00B517C8" w:rsidRPr="003B089F">
        <w:rPr>
          <w:rFonts w:ascii="Times New Roman" w:hAnsi="Times New Roman" w:cs="Times New Roman"/>
          <w:b/>
          <w:bCs/>
          <w:color w:val="000000" w:themeColor="text1"/>
          <w:sz w:val="24"/>
          <w:szCs w:val="24"/>
          <w:lang w:val="pl-PL"/>
        </w:rPr>
        <w:t xml:space="preserve"> lokalny</w:t>
      </w:r>
      <w:r w:rsidR="00C42048" w:rsidRPr="003B089F">
        <w:rPr>
          <w:rFonts w:ascii="Times New Roman" w:hAnsi="Times New Roman" w:cs="Times New Roman"/>
          <w:b/>
          <w:bCs/>
          <w:color w:val="000000" w:themeColor="text1"/>
          <w:sz w:val="24"/>
          <w:szCs w:val="24"/>
          <w:lang w:val="pl-PL"/>
        </w:rPr>
        <w:t>mi</w:t>
      </w:r>
      <w:r w:rsidR="00B517C8" w:rsidRPr="003B089F">
        <w:rPr>
          <w:rFonts w:ascii="Times New Roman" w:hAnsi="Times New Roman" w:cs="Times New Roman"/>
          <w:b/>
          <w:bCs/>
          <w:color w:val="000000" w:themeColor="text1"/>
          <w:sz w:val="24"/>
          <w:szCs w:val="24"/>
          <w:lang w:val="pl-PL"/>
        </w:rPr>
        <w:t xml:space="preserve"> </w:t>
      </w:r>
      <w:r w:rsidR="00891D64">
        <w:rPr>
          <w:rFonts w:ascii="Times New Roman" w:hAnsi="Times New Roman" w:cs="Times New Roman"/>
          <w:b/>
          <w:bCs/>
          <w:color w:val="000000" w:themeColor="text1"/>
          <w:sz w:val="24"/>
          <w:szCs w:val="24"/>
          <w:lang w:val="pl-PL"/>
        </w:rPr>
        <w:t>a</w:t>
      </w:r>
      <w:r w:rsidR="00B517C8" w:rsidRPr="003B089F">
        <w:rPr>
          <w:rFonts w:ascii="Times New Roman" w:hAnsi="Times New Roman" w:cs="Times New Roman"/>
          <w:b/>
          <w:bCs/>
          <w:color w:val="000000" w:themeColor="text1"/>
          <w:sz w:val="24"/>
          <w:szCs w:val="24"/>
          <w:lang w:val="pl-PL"/>
        </w:rPr>
        <w:t xml:space="preserve"> krajowy</w:t>
      </w:r>
      <w:r w:rsidR="00C42048" w:rsidRPr="003B089F">
        <w:rPr>
          <w:rFonts w:ascii="Times New Roman" w:hAnsi="Times New Roman" w:cs="Times New Roman"/>
          <w:b/>
          <w:bCs/>
          <w:color w:val="000000" w:themeColor="text1"/>
          <w:sz w:val="24"/>
          <w:szCs w:val="24"/>
          <w:lang w:val="pl-PL"/>
        </w:rPr>
        <w:t>mi</w:t>
      </w:r>
      <w:r w:rsidR="00B517C8" w:rsidRPr="003B089F">
        <w:rPr>
          <w:rFonts w:ascii="Times New Roman" w:hAnsi="Times New Roman" w:cs="Times New Roman"/>
          <w:b/>
          <w:bCs/>
          <w:color w:val="000000" w:themeColor="text1"/>
          <w:sz w:val="24"/>
          <w:szCs w:val="24"/>
          <w:lang w:val="pl-PL"/>
        </w:rPr>
        <w:t xml:space="preserve"> </w:t>
      </w:r>
      <w:r w:rsidRPr="003B089F">
        <w:rPr>
          <w:rFonts w:ascii="Times New Roman" w:hAnsi="Times New Roman" w:cs="Times New Roman"/>
          <w:b/>
          <w:bCs/>
          <w:color w:val="000000" w:themeColor="text1"/>
          <w:sz w:val="24"/>
          <w:szCs w:val="24"/>
          <w:lang w:val="pl-PL"/>
        </w:rPr>
        <w:t>instytucj</w:t>
      </w:r>
      <w:r w:rsidR="00C42048" w:rsidRPr="003B089F">
        <w:rPr>
          <w:rFonts w:ascii="Times New Roman" w:hAnsi="Times New Roman" w:cs="Times New Roman"/>
          <w:b/>
          <w:bCs/>
          <w:color w:val="000000" w:themeColor="text1"/>
          <w:sz w:val="24"/>
          <w:szCs w:val="24"/>
          <w:lang w:val="pl-PL"/>
        </w:rPr>
        <w:t>am</w:t>
      </w:r>
      <w:r w:rsidRPr="003B089F">
        <w:rPr>
          <w:rFonts w:ascii="Times New Roman" w:hAnsi="Times New Roman" w:cs="Times New Roman"/>
          <w:b/>
          <w:bCs/>
          <w:color w:val="000000" w:themeColor="text1"/>
          <w:sz w:val="24"/>
          <w:szCs w:val="24"/>
          <w:lang w:val="pl-PL"/>
        </w:rPr>
        <w:t xml:space="preserve">i </w:t>
      </w:r>
      <w:r w:rsidR="00B517C8" w:rsidRPr="003B089F">
        <w:rPr>
          <w:rFonts w:ascii="Times New Roman" w:hAnsi="Times New Roman" w:cs="Times New Roman"/>
          <w:b/>
          <w:bCs/>
          <w:color w:val="000000" w:themeColor="text1"/>
          <w:sz w:val="24"/>
          <w:szCs w:val="24"/>
          <w:lang w:val="pl-PL"/>
        </w:rPr>
        <w:t>publiczny</w:t>
      </w:r>
      <w:r w:rsidR="00C42048" w:rsidRPr="003B089F">
        <w:rPr>
          <w:rFonts w:ascii="Times New Roman" w:hAnsi="Times New Roman" w:cs="Times New Roman"/>
          <w:b/>
          <w:bCs/>
          <w:color w:val="000000" w:themeColor="text1"/>
          <w:sz w:val="24"/>
          <w:szCs w:val="24"/>
          <w:lang w:val="pl-PL"/>
        </w:rPr>
        <w:t>mi</w:t>
      </w:r>
      <w:r w:rsidRPr="003B089F">
        <w:rPr>
          <w:rFonts w:ascii="Times New Roman" w:hAnsi="Times New Roman" w:cs="Times New Roman"/>
          <w:b/>
          <w:bCs/>
          <w:color w:val="000000" w:themeColor="text1"/>
          <w:sz w:val="24"/>
          <w:szCs w:val="24"/>
          <w:lang w:val="pl-PL"/>
        </w:rPr>
        <w:t>,</w:t>
      </w:r>
      <w:r w:rsidR="00B517C8" w:rsidRPr="003B089F">
        <w:rPr>
          <w:rFonts w:ascii="Times New Roman" w:hAnsi="Times New Roman" w:cs="Times New Roman"/>
          <w:b/>
          <w:bCs/>
          <w:color w:val="000000" w:themeColor="text1"/>
          <w:sz w:val="24"/>
          <w:szCs w:val="24"/>
          <w:lang w:val="pl-PL"/>
        </w:rPr>
        <w:t xml:space="preserve"> w </w:t>
      </w:r>
      <w:r w:rsidR="00C42048" w:rsidRPr="003B089F">
        <w:rPr>
          <w:rFonts w:ascii="Times New Roman" w:hAnsi="Times New Roman" w:cs="Times New Roman"/>
          <w:b/>
          <w:bCs/>
          <w:color w:val="000000" w:themeColor="text1"/>
          <w:sz w:val="24"/>
          <w:szCs w:val="24"/>
          <w:lang w:val="pl-PL"/>
        </w:rPr>
        <w:t>toku</w:t>
      </w:r>
      <w:r w:rsidR="00B517C8" w:rsidRPr="003B089F">
        <w:rPr>
          <w:rFonts w:ascii="Times New Roman" w:hAnsi="Times New Roman" w:cs="Times New Roman"/>
          <w:b/>
          <w:bCs/>
          <w:color w:val="000000" w:themeColor="text1"/>
          <w:sz w:val="24"/>
          <w:szCs w:val="24"/>
          <w:lang w:val="pl-PL"/>
        </w:rPr>
        <w:t xml:space="preserve"> opracowywania, wdrażania i monitorowania </w:t>
      </w:r>
      <w:r w:rsidRPr="003B089F">
        <w:rPr>
          <w:rFonts w:ascii="Times New Roman" w:hAnsi="Times New Roman" w:cs="Times New Roman"/>
          <w:b/>
          <w:bCs/>
          <w:color w:val="000000" w:themeColor="text1"/>
          <w:sz w:val="24"/>
          <w:szCs w:val="24"/>
          <w:lang w:val="pl-PL"/>
        </w:rPr>
        <w:t xml:space="preserve">realizacji </w:t>
      </w:r>
      <w:r w:rsidR="003B3DAE">
        <w:rPr>
          <w:rFonts w:ascii="Times New Roman" w:hAnsi="Times New Roman" w:cs="Times New Roman"/>
          <w:b/>
          <w:bCs/>
          <w:color w:val="000000" w:themeColor="text1"/>
          <w:sz w:val="24"/>
          <w:szCs w:val="24"/>
          <w:lang w:val="pl-PL"/>
        </w:rPr>
        <w:t xml:space="preserve">rozwiązań </w:t>
      </w:r>
      <w:r w:rsidRPr="003B089F">
        <w:rPr>
          <w:rFonts w:ascii="Times New Roman" w:hAnsi="Times New Roman" w:cs="Times New Roman"/>
          <w:b/>
          <w:bCs/>
          <w:color w:val="000000" w:themeColor="text1"/>
          <w:sz w:val="24"/>
          <w:szCs w:val="24"/>
          <w:lang w:val="pl-PL"/>
        </w:rPr>
        <w:t xml:space="preserve">w zakresie </w:t>
      </w:r>
      <w:r w:rsidR="00B517C8" w:rsidRPr="003B089F">
        <w:rPr>
          <w:rFonts w:ascii="Times New Roman" w:hAnsi="Times New Roman" w:cs="Times New Roman"/>
          <w:b/>
          <w:bCs/>
          <w:color w:val="000000" w:themeColor="text1"/>
          <w:sz w:val="24"/>
          <w:szCs w:val="24"/>
          <w:lang w:val="pl-PL"/>
        </w:rPr>
        <w:t>zapobiegania, ochrony i ścigania</w:t>
      </w:r>
      <w:r w:rsidRPr="003B089F">
        <w:rPr>
          <w:rFonts w:ascii="Times New Roman" w:hAnsi="Times New Roman" w:cs="Times New Roman"/>
          <w:b/>
          <w:bCs/>
          <w:color w:val="000000" w:themeColor="text1"/>
          <w:sz w:val="24"/>
          <w:szCs w:val="24"/>
          <w:lang w:val="pl-PL"/>
        </w:rPr>
        <w:t xml:space="preserve">, w odniesieniu do </w:t>
      </w:r>
      <w:r w:rsidR="00B517C8" w:rsidRPr="003B089F">
        <w:rPr>
          <w:rFonts w:ascii="Times New Roman" w:hAnsi="Times New Roman" w:cs="Times New Roman"/>
          <w:b/>
          <w:bCs/>
          <w:color w:val="000000" w:themeColor="text1"/>
          <w:sz w:val="24"/>
          <w:szCs w:val="24"/>
          <w:lang w:val="pl-PL"/>
        </w:rPr>
        <w:t>wsz</w:t>
      </w:r>
      <w:r w:rsidRPr="003B089F">
        <w:rPr>
          <w:rFonts w:ascii="Times New Roman" w:hAnsi="Times New Roman" w:cs="Times New Roman"/>
          <w:b/>
          <w:bCs/>
          <w:color w:val="000000" w:themeColor="text1"/>
          <w:sz w:val="24"/>
          <w:szCs w:val="24"/>
          <w:lang w:val="pl-PL"/>
        </w:rPr>
        <w:t>ystkich</w:t>
      </w:r>
      <w:r w:rsidR="00B517C8" w:rsidRPr="003B089F">
        <w:rPr>
          <w:rFonts w:ascii="Times New Roman" w:hAnsi="Times New Roman" w:cs="Times New Roman"/>
          <w:b/>
          <w:bCs/>
          <w:color w:val="000000" w:themeColor="text1"/>
          <w:sz w:val="24"/>
          <w:szCs w:val="24"/>
          <w:lang w:val="pl-PL"/>
        </w:rPr>
        <w:t xml:space="preserve"> form przemocy wobec kobiet, w szczególności w celu zwiększenia </w:t>
      </w:r>
      <w:r w:rsidR="00160FA8" w:rsidRPr="003B089F">
        <w:rPr>
          <w:rFonts w:ascii="Times New Roman" w:hAnsi="Times New Roman" w:cs="Times New Roman"/>
          <w:b/>
          <w:bCs/>
          <w:color w:val="000000" w:themeColor="text1"/>
          <w:sz w:val="24"/>
          <w:szCs w:val="24"/>
          <w:lang w:val="pl-PL"/>
        </w:rPr>
        <w:t xml:space="preserve">zdolności </w:t>
      </w:r>
      <w:r w:rsidR="00B517C8" w:rsidRPr="003B089F">
        <w:rPr>
          <w:rFonts w:ascii="Times New Roman" w:hAnsi="Times New Roman" w:cs="Times New Roman"/>
          <w:b/>
          <w:bCs/>
          <w:color w:val="000000" w:themeColor="text1"/>
          <w:sz w:val="24"/>
          <w:szCs w:val="24"/>
          <w:lang w:val="pl-PL"/>
        </w:rPr>
        <w:t>zapewni</w:t>
      </w:r>
      <w:r w:rsidR="00E86B70" w:rsidRPr="003B089F">
        <w:rPr>
          <w:rFonts w:ascii="Times New Roman" w:hAnsi="Times New Roman" w:cs="Times New Roman"/>
          <w:b/>
          <w:bCs/>
          <w:color w:val="000000" w:themeColor="text1"/>
          <w:sz w:val="24"/>
          <w:szCs w:val="24"/>
          <w:lang w:val="pl-PL"/>
        </w:rPr>
        <w:t>a</w:t>
      </w:r>
      <w:r w:rsidR="00B517C8" w:rsidRPr="003B089F">
        <w:rPr>
          <w:rFonts w:ascii="Times New Roman" w:hAnsi="Times New Roman" w:cs="Times New Roman"/>
          <w:b/>
          <w:bCs/>
          <w:color w:val="000000" w:themeColor="text1"/>
          <w:sz w:val="24"/>
          <w:szCs w:val="24"/>
          <w:lang w:val="pl-PL"/>
        </w:rPr>
        <w:t xml:space="preserve">nia </w:t>
      </w:r>
      <w:r w:rsidR="00E86B70" w:rsidRPr="003B089F">
        <w:rPr>
          <w:rFonts w:ascii="Times New Roman" w:hAnsi="Times New Roman" w:cs="Times New Roman"/>
          <w:b/>
          <w:bCs/>
          <w:color w:val="000000" w:themeColor="text1"/>
          <w:sz w:val="24"/>
          <w:szCs w:val="24"/>
          <w:lang w:val="pl-PL"/>
        </w:rPr>
        <w:t>kobietom-</w:t>
      </w:r>
      <w:r w:rsidR="00B517C8" w:rsidRPr="003B089F">
        <w:rPr>
          <w:rFonts w:ascii="Times New Roman" w:hAnsi="Times New Roman" w:cs="Times New Roman"/>
          <w:b/>
          <w:bCs/>
          <w:color w:val="000000" w:themeColor="text1"/>
          <w:sz w:val="24"/>
          <w:szCs w:val="24"/>
          <w:lang w:val="pl-PL"/>
        </w:rPr>
        <w:t xml:space="preserve">ofiarom </w:t>
      </w:r>
      <w:r w:rsidR="00FA2FCA">
        <w:rPr>
          <w:rFonts w:ascii="Times New Roman" w:hAnsi="Times New Roman" w:cs="Times New Roman"/>
          <w:b/>
          <w:bCs/>
          <w:color w:val="000000" w:themeColor="text1"/>
          <w:sz w:val="24"/>
          <w:szCs w:val="24"/>
          <w:lang w:val="pl-PL"/>
        </w:rPr>
        <w:t xml:space="preserve">przemocy </w:t>
      </w:r>
      <w:r w:rsidR="00B517C8" w:rsidRPr="003B089F">
        <w:rPr>
          <w:rFonts w:ascii="Times New Roman" w:hAnsi="Times New Roman" w:cs="Times New Roman"/>
          <w:b/>
          <w:bCs/>
          <w:color w:val="000000" w:themeColor="text1"/>
          <w:sz w:val="24"/>
          <w:szCs w:val="24"/>
          <w:lang w:val="pl-PL"/>
        </w:rPr>
        <w:t>dostępu do odpowiedni</w:t>
      </w:r>
      <w:r w:rsidR="00C42048" w:rsidRPr="003B089F">
        <w:rPr>
          <w:rFonts w:ascii="Times New Roman" w:hAnsi="Times New Roman" w:cs="Times New Roman"/>
          <w:b/>
          <w:bCs/>
          <w:color w:val="000000" w:themeColor="text1"/>
          <w:sz w:val="24"/>
          <w:szCs w:val="24"/>
          <w:lang w:val="pl-PL"/>
        </w:rPr>
        <w:t>ch</w:t>
      </w:r>
      <w:r w:rsidR="00B517C8" w:rsidRPr="003B089F">
        <w:rPr>
          <w:rFonts w:ascii="Times New Roman" w:hAnsi="Times New Roman" w:cs="Times New Roman"/>
          <w:b/>
          <w:bCs/>
          <w:color w:val="000000" w:themeColor="text1"/>
          <w:sz w:val="24"/>
          <w:szCs w:val="24"/>
          <w:lang w:val="pl-PL"/>
        </w:rPr>
        <w:t xml:space="preserve"> ochrony i wsparcia w całym kraju</w:t>
      </w:r>
      <w:r w:rsidR="00ED550D" w:rsidRPr="003B089F">
        <w:rPr>
          <w:rFonts w:ascii="Times New Roman" w:hAnsi="Times New Roman" w:cs="Times New Roman"/>
          <w:b/>
          <w:bCs/>
          <w:color w:val="000000" w:themeColor="text1"/>
          <w:sz w:val="24"/>
          <w:szCs w:val="24"/>
          <w:lang w:val="pl-PL"/>
        </w:rPr>
        <w:t>,</w:t>
      </w:r>
    </w:p>
    <w:p w:rsidR="00236CB7" w:rsidRPr="003B089F" w:rsidRDefault="00AE5AD1" w:rsidP="00CF0E0C">
      <w:pPr>
        <w:pStyle w:val="Akapitzlist"/>
        <w:numPr>
          <w:ilvl w:val="1"/>
          <w:numId w:val="78"/>
        </w:numPr>
        <w:ind w:left="680" w:hanging="680"/>
        <w:rPr>
          <w:rFonts w:ascii="Times New Roman" w:hAnsi="Times New Roman" w:cs="Times New Roman"/>
          <w:b/>
          <w:color w:val="000000" w:themeColor="text1"/>
          <w:sz w:val="24"/>
          <w:szCs w:val="24"/>
          <w:lang w:val="pl-PL"/>
        </w:rPr>
      </w:pPr>
      <w:r w:rsidRPr="003B089F">
        <w:rPr>
          <w:rFonts w:ascii="Times New Roman" w:hAnsi="Times New Roman" w:cs="Times New Roman"/>
          <w:b/>
          <w:bCs/>
          <w:color w:val="000000" w:themeColor="text1"/>
          <w:sz w:val="24"/>
          <w:szCs w:val="24"/>
          <w:lang w:val="pl-PL"/>
        </w:rPr>
        <w:t>p</w:t>
      </w:r>
      <w:r w:rsidR="00B517C8" w:rsidRPr="003B089F">
        <w:rPr>
          <w:rFonts w:ascii="Times New Roman" w:hAnsi="Times New Roman" w:cs="Times New Roman"/>
          <w:b/>
          <w:bCs/>
          <w:color w:val="000000" w:themeColor="text1"/>
          <w:sz w:val="24"/>
          <w:szCs w:val="24"/>
          <w:lang w:val="pl-PL"/>
        </w:rPr>
        <w:t>rzeprowadz</w:t>
      </w:r>
      <w:r w:rsidR="00EC00EC" w:rsidRPr="003B089F">
        <w:rPr>
          <w:rFonts w:ascii="Times New Roman" w:hAnsi="Times New Roman" w:cs="Times New Roman"/>
          <w:b/>
          <w:bCs/>
          <w:color w:val="000000" w:themeColor="text1"/>
          <w:sz w:val="24"/>
          <w:szCs w:val="24"/>
          <w:lang w:val="pl-PL"/>
        </w:rPr>
        <w:t>a</w:t>
      </w:r>
      <w:r w:rsidR="00182CF1">
        <w:rPr>
          <w:rFonts w:ascii="Times New Roman" w:hAnsi="Times New Roman" w:cs="Times New Roman"/>
          <w:b/>
          <w:bCs/>
          <w:color w:val="000000" w:themeColor="text1"/>
          <w:sz w:val="24"/>
          <w:szCs w:val="24"/>
          <w:lang w:val="pl-PL"/>
        </w:rPr>
        <w:t>ły</w:t>
      </w:r>
      <w:r w:rsidR="00B517C8" w:rsidRPr="003B089F">
        <w:rPr>
          <w:rFonts w:ascii="Times New Roman" w:hAnsi="Times New Roman" w:cs="Times New Roman"/>
          <w:b/>
          <w:bCs/>
          <w:color w:val="000000" w:themeColor="text1"/>
          <w:sz w:val="24"/>
          <w:szCs w:val="24"/>
          <w:lang w:val="pl-PL"/>
        </w:rPr>
        <w:t xml:space="preserve"> niezależn</w:t>
      </w:r>
      <w:r w:rsidR="00182CF1">
        <w:rPr>
          <w:rFonts w:ascii="Times New Roman" w:hAnsi="Times New Roman" w:cs="Times New Roman"/>
          <w:b/>
          <w:bCs/>
          <w:color w:val="000000" w:themeColor="text1"/>
          <w:sz w:val="24"/>
          <w:szCs w:val="24"/>
          <w:lang w:val="pl-PL"/>
        </w:rPr>
        <w:t>e</w:t>
      </w:r>
      <w:r w:rsidR="00B517C8" w:rsidRPr="003B089F">
        <w:rPr>
          <w:rFonts w:ascii="Times New Roman" w:hAnsi="Times New Roman" w:cs="Times New Roman"/>
          <w:b/>
          <w:bCs/>
          <w:color w:val="000000" w:themeColor="text1"/>
          <w:sz w:val="24"/>
          <w:szCs w:val="24"/>
          <w:lang w:val="pl-PL"/>
        </w:rPr>
        <w:t xml:space="preserve"> analiz</w:t>
      </w:r>
      <w:r w:rsidR="00182CF1">
        <w:rPr>
          <w:rFonts w:ascii="Times New Roman" w:hAnsi="Times New Roman" w:cs="Times New Roman"/>
          <w:b/>
          <w:bCs/>
          <w:color w:val="000000" w:themeColor="text1"/>
          <w:sz w:val="24"/>
          <w:szCs w:val="24"/>
          <w:lang w:val="pl-PL"/>
        </w:rPr>
        <w:t>y</w:t>
      </w:r>
      <w:r w:rsidR="00B517C8" w:rsidRPr="003B089F">
        <w:rPr>
          <w:rFonts w:ascii="Times New Roman" w:hAnsi="Times New Roman" w:cs="Times New Roman"/>
          <w:b/>
          <w:bCs/>
          <w:color w:val="000000" w:themeColor="text1"/>
          <w:sz w:val="24"/>
          <w:szCs w:val="24"/>
          <w:lang w:val="pl-PL"/>
        </w:rPr>
        <w:t xml:space="preserve"> porównawcz</w:t>
      </w:r>
      <w:r w:rsidR="00182CF1">
        <w:rPr>
          <w:rFonts w:ascii="Times New Roman" w:hAnsi="Times New Roman" w:cs="Times New Roman"/>
          <w:b/>
          <w:bCs/>
          <w:color w:val="000000" w:themeColor="text1"/>
          <w:sz w:val="24"/>
          <w:szCs w:val="24"/>
          <w:lang w:val="pl-PL"/>
        </w:rPr>
        <w:t>e</w:t>
      </w:r>
      <w:r w:rsidR="00B517C8" w:rsidRPr="003B089F">
        <w:rPr>
          <w:rFonts w:ascii="Times New Roman" w:hAnsi="Times New Roman" w:cs="Times New Roman"/>
          <w:b/>
          <w:bCs/>
          <w:color w:val="000000" w:themeColor="text1"/>
          <w:sz w:val="24"/>
          <w:szCs w:val="24"/>
          <w:lang w:val="pl-PL"/>
        </w:rPr>
        <w:t xml:space="preserve"> lokalnych i krajowych </w:t>
      </w:r>
      <w:r w:rsidR="003B3DAE">
        <w:rPr>
          <w:rFonts w:ascii="Times New Roman" w:hAnsi="Times New Roman" w:cs="Times New Roman"/>
          <w:b/>
          <w:bCs/>
          <w:color w:val="000000" w:themeColor="text1"/>
          <w:sz w:val="24"/>
          <w:szCs w:val="24"/>
          <w:lang w:val="pl-PL"/>
        </w:rPr>
        <w:t xml:space="preserve">rozwiązań </w:t>
      </w:r>
      <w:r w:rsidR="00B517C8" w:rsidRPr="003B089F">
        <w:rPr>
          <w:rFonts w:ascii="Times New Roman" w:hAnsi="Times New Roman" w:cs="Times New Roman"/>
          <w:b/>
          <w:bCs/>
          <w:color w:val="000000" w:themeColor="text1"/>
          <w:sz w:val="24"/>
          <w:szCs w:val="24"/>
          <w:lang w:val="pl-PL"/>
        </w:rPr>
        <w:t xml:space="preserve">i programów dotyczących przemocy wobec kobiet, w tym przemocy domowej, w celu zidentyfikowania luk i obiecujących </w:t>
      </w:r>
      <w:r w:rsidR="00A32F77" w:rsidRPr="003B089F">
        <w:rPr>
          <w:rFonts w:ascii="Times New Roman" w:hAnsi="Times New Roman" w:cs="Times New Roman"/>
          <w:b/>
          <w:bCs/>
          <w:color w:val="000000" w:themeColor="text1"/>
          <w:sz w:val="24"/>
          <w:szCs w:val="24"/>
          <w:lang w:val="pl-PL"/>
        </w:rPr>
        <w:t>praktyk</w:t>
      </w:r>
      <w:r w:rsidR="00B517C8" w:rsidRPr="003B089F">
        <w:rPr>
          <w:rFonts w:ascii="Times New Roman" w:hAnsi="Times New Roman" w:cs="Times New Roman"/>
          <w:b/>
          <w:bCs/>
          <w:color w:val="000000" w:themeColor="text1"/>
          <w:sz w:val="24"/>
          <w:szCs w:val="24"/>
          <w:lang w:val="pl-PL"/>
        </w:rPr>
        <w:t>, które mog</w:t>
      </w:r>
      <w:r w:rsidR="00891D64">
        <w:rPr>
          <w:rFonts w:ascii="Times New Roman" w:hAnsi="Times New Roman" w:cs="Times New Roman"/>
          <w:b/>
          <w:bCs/>
          <w:color w:val="000000" w:themeColor="text1"/>
          <w:sz w:val="24"/>
          <w:szCs w:val="24"/>
          <w:lang w:val="pl-PL"/>
        </w:rPr>
        <w:t>łyby</w:t>
      </w:r>
      <w:r w:rsidR="00B517C8" w:rsidRPr="003B089F">
        <w:rPr>
          <w:rFonts w:ascii="Times New Roman" w:hAnsi="Times New Roman" w:cs="Times New Roman"/>
          <w:b/>
          <w:bCs/>
          <w:color w:val="000000" w:themeColor="text1"/>
          <w:sz w:val="24"/>
          <w:szCs w:val="24"/>
          <w:lang w:val="pl-PL"/>
        </w:rPr>
        <w:t xml:space="preserve"> być zalecane w całym kraju.</w:t>
      </w:r>
    </w:p>
    <w:p w:rsidR="00236CB7" w:rsidRPr="003B089F" w:rsidRDefault="00236CB7" w:rsidP="007F0A08">
      <w:pPr>
        <w:pStyle w:val="Tekstpodstawowy"/>
        <w:rPr>
          <w:rFonts w:ascii="Times New Roman" w:hAnsi="Times New Roman" w:cs="Times New Roman"/>
          <w:b/>
          <w:color w:val="000000" w:themeColor="text1"/>
          <w:sz w:val="24"/>
          <w:szCs w:val="24"/>
          <w:lang w:val="pl-PL"/>
        </w:rPr>
      </w:pPr>
    </w:p>
    <w:p w:rsidR="00236CB7" w:rsidRPr="003B089F" w:rsidRDefault="001E1AED" w:rsidP="00CF0E0C">
      <w:pPr>
        <w:pStyle w:val="Nagwek3"/>
        <w:numPr>
          <w:ilvl w:val="0"/>
          <w:numId w:val="80"/>
        </w:numPr>
        <w:ind w:left="720" w:hanging="720"/>
        <w:rPr>
          <w:rFonts w:ascii="Times New Roman" w:hAnsi="Times New Roman" w:cs="Times New Roman"/>
          <w:color w:val="000000" w:themeColor="text1"/>
          <w:sz w:val="24"/>
          <w:szCs w:val="24"/>
        </w:rPr>
      </w:pPr>
      <w:bookmarkStart w:id="56" w:name="_bookmark13"/>
      <w:bookmarkStart w:id="57" w:name="_Toc89180397"/>
      <w:bookmarkStart w:id="58" w:name="_Toc89182223"/>
      <w:bookmarkEnd w:id="56"/>
      <w:r w:rsidRPr="003B089F">
        <w:rPr>
          <w:rFonts w:ascii="Times New Roman" w:hAnsi="Times New Roman" w:cs="Times New Roman"/>
          <w:color w:val="000000" w:themeColor="text1"/>
          <w:sz w:val="24"/>
          <w:szCs w:val="24"/>
        </w:rPr>
        <w:t>Środki</w:t>
      </w:r>
      <w:r w:rsidR="00B517C8" w:rsidRPr="003B089F">
        <w:rPr>
          <w:rFonts w:ascii="Times New Roman" w:hAnsi="Times New Roman" w:cs="Times New Roman"/>
          <w:color w:val="000000" w:themeColor="text1"/>
          <w:sz w:val="24"/>
          <w:szCs w:val="24"/>
        </w:rPr>
        <w:t xml:space="preserve"> finansowe (art. 8)</w:t>
      </w:r>
      <w:bookmarkEnd w:id="57"/>
      <w:bookmarkEnd w:id="58"/>
    </w:p>
    <w:p w:rsidR="00236CB7" w:rsidRPr="003B089F" w:rsidRDefault="00236CB7" w:rsidP="007F0A08">
      <w:pPr>
        <w:pStyle w:val="Tekstpodstawowy"/>
        <w:rPr>
          <w:rFonts w:ascii="Times New Roman" w:hAnsi="Times New Roman" w:cs="Times New Roman"/>
          <w:b/>
          <w:color w:val="000000" w:themeColor="text1"/>
          <w:sz w:val="24"/>
          <w:szCs w:val="24"/>
        </w:rPr>
      </w:pPr>
    </w:p>
    <w:p w:rsidR="00236CB7" w:rsidRPr="003B089F" w:rsidRDefault="00914ABD" w:rsidP="00CF0E0C">
      <w:pPr>
        <w:pStyle w:val="Akapitzlist"/>
        <w:numPr>
          <w:ilvl w:val="0"/>
          <w:numId w:val="77"/>
        </w:numPr>
        <w:ind w:left="0" w:firstLine="0"/>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J</w:t>
      </w:r>
      <w:r w:rsidR="00B517C8" w:rsidRPr="003B089F">
        <w:rPr>
          <w:rFonts w:ascii="Times New Roman" w:hAnsi="Times New Roman" w:cs="Times New Roman"/>
          <w:color w:val="000000" w:themeColor="text1"/>
          <w:sz w:val="24"/>
          <w:szCs w:val="24"/>
          <w:lang w:val="pl-PL"/>
        </w:rPr>
        <w:t>edyn</w:t>
      </w:r>
      <w:r>
        <w:rPr>
          <w:rFonts w:ascii="Times New Roman" w:hAnsi="Times New Roman" w:cs="Times New Roman"/>
          <w:color w:val="000000" w:themeColor="text1"/>
          <w:sz w:val="24"/>
          <w:szCs w:val="24"/>
          <w:lang w:val="pl-PL"/>
        </w:rPr>
        <w:t xml:space="preserve">e wyodrębnione środki z budżetu państwa </w:t>
      </w:r>
      <w:r w:rsidR="00B517C8" w:rsidRPr="003B089F">
        <w:rPr>
          <w:rFonts w:ascii="Times New Roman" w:hAnsi="Times New Roman" w:cs="Times New Roman"/>
          <w:color w:val="000000" w:themeColor="text1"/>
          <w:sz w:val="24"/>
          <w:szCs w:val="24"/>
          <w:lang w:val="pl-PL"/>
        </w:rPr>
        <w:t>na przeciwdziałanie i zwalczanie przemocy w rodzinie przeznaczon</w:t>
      </w:r>
      <w:r>
        <w:rPr>
          <w:rFonts w:ascii="Times New Roman" w:hAnsi="Times New Roman" w:cs="Times New Roman"/>
          <w:color w:val="000000" w:themeColor="text1"/>
          <w:sz w:val="24"/>
          <w:szCs w:val="24"/>
          <w:lang w:val="pl-PL"/>
        </w:rPr>
        <w:t xml:space="preserve">e są </w:t>
      </w:r>
      <w:r w:rsidR="00B517C8" w:rsidRPr="003B089F">
        <w:rPr>
          <w:rFonts w:ascii="Times New Roman" w:hAnsi="Times New Roman" w:cs="Times New Roman"/>
          <w:color w:val="000000" w:themeColor="text1"/>
          <w:sz w:val="24"/>
          <w:szCs w:val="24"/>
          <w:lang w:val="pl-PL"/>
        </w:rPr>
        <w:t xml:space="preserve">na </w:t>
      </w:r>
      <w:r w:rsidR="002A308B" w:rsidRPr="003B089F">
        <w:rPr>
          <w:rFonts w:ascii="Times New Roman" w:hAnsi="Times New Roman" w:cs="Times New Roman"/>
          <w:color w:val="000000" w:themeColor="text1"/>
          <w:sz w:val="24"/>
          <w:szCs w:val="24"/>
          <w:lang w:val="pl-PL"/>
        </w:rPr>
        <w:t xml:space="preserve">realizację </w:t>
      </w:r>
      <w:r w:rsidR="00B517C8" w:rsidRPr="003B089F">
        <w:rPr>
          <w:rFonts w:ascii="Times New Roman" w:hAnsi="Times New Roman" w:cs="Times New Roman"/>
          <w:color w:val="000000" w:themeColor="text1"/>
          <w:sz w:val="24"/>
          <w:szCs w:val="24"/>
          <w:lang w:val="pl-PL"/>
        </w:rPr>
        <w:t>Krajow</w:t>
      </w:r>
      <w:r w:rsidR="002A308B" w:rsidRPr="003B089F">
        <w:rPr>
          <w:rFonts w:ascii="Times New Roman" w:hAnsi="Times New Roman" w:cs="Times New Roman"/>
          <w:color w:val="000000" w:themeColor="text1"/>
          <w:sz w:val="24"/>
          <w:szCs w:val="24"/>
          <w:lang w:val="pl-PL"/>
        </w:rPr>
        <w:t>ego</w:t>
      </w:r>
      <w:r w:rsidR="00B517C8" w:rsidRPr="003B089F">
        <w:rPr>
          <w:rFonts w:ascii="Times New Roman" w:hAnsi="Times New Roman" w:cs="Times New Roman"/>
          <w:color w:val="000000" w:themeColor="text1"/>
          <w:sz w:val="24"/>
          <w:szCs w:val="24"/>
          <w:lang w:val="pl-PL"/>
        </w:rPr>
        <w:t xml:space="preserve"> </w:t>
      </w:r>
      <w:r w:rsidR="002A308B" w:rsidRPr="003B089F">
        <w:rPr>
          <w:rFonts w:ascii="Times New Roman" w:hAnsi="Times New Roman" w:cs="Times New Roman"/>
          <w:color w:val="000000" w:themeColor="text1"/>
          <w:sz w:val="24"/>
          <w:szCs w:val="24"/>
          <w:lang w:val="pl-PL"/>
        </w:rPr>
        <w:t>p</w:t>
      </w:r>
      <w:r w:rsidR="00B517C8" w:rsidRPr="003B089F">
        <w:rPr>
          <w:rFonts w:ascii="Times New Roman" w:hAnsi="Times New Roman" w:cs="Times New Roman"/>
          <w:color w:val="000000" w:themeColor="text1"/>
          <w:sz w:val="24"/>
          <w:szCs w:val="24"/>
          <w:lang w:val="pl-PL"/>
        </w:rPr>
        <w:t>rogram</w:t>
      </w:r>
      <w:r w:rsidR="002A308B" w:rsidRPr="003B089F">
        <w:rPr>
          <w:rFonts w:ascii="Times New Roman" w:hAnsi="Times New Roman" w:cs="Times New Roman"/>
          <w:color w:val="000000" w:themeColor="text1"/>
          <w:sz w:val="24"/>
          <w:szCs w:val="24"/>
          <w:lang w:val="pl-PL"/>
        </w:rPr>
        <w:t>u</w:t>
      </w:r>
      <w:r w:rsidR="00B517C8" w:rsidRPr="003B089F">
        <w:rPr>
          <w:rFonts w:ascii="Times New Roman" w:hAnsi="Times New Roman" w:cs="Times New Roman"/>
          <w:color w:val="000000" w:themeColor="text1"/>
          <w:sz w:val="24"/>
          <w:szCs w:val="24"/>
          <w:lang w:val="pl-PL"/>
        </w:rPr>
        <w:t xml:space="preserve"> </w:t>
      </w:r>
      <w:r w:rsidR="002A308B" w:rsidRPr="003B089F">
        <w:rPr>
          <w:rFonts w:ascii="Times New Roman" w:hAnsi="Times New Roman" w:cs="Times New Roman"/>
          <w:color w:val="000000" w:themeColor="text1"/>
          <w:sz w:val="24"/>
          <w:szCs w:val="24"/>
          <w:lang w:val="pl-PL"/>
        </w:rPr>
        <w:t>p</w:t>
      </w:r>
      <w:r w:rsidR="00B517C8" w:rsidRPr="003B089F">
        <w:rPr>
          <w:rFonts w:ascii="Times New Roman" w:hAnsi="Times New Roman" w:cs="Times New Roman"/>
          <w:color w:val="000000" w:themeColor="text1"/>
          <w:sz w:val="24"/>
          <w:szCs w:val="24"/>
          <w:lang w:val="pl-PL"/>
        </w:rPr>
        <w:t xml:space="preserve">rzeciwdziałania </w:t>
      </w:r>
      <w:r w:rsidR="002A308B" w:rsidRPr="003B089F">
        <w:rPr>
          <w:rFonts w:ascii="Times New Roman" w:hAnsi="Times New Roman" w:cs="Times New Roman"/>
          <w:color w:val="000000" w:themeColor="text1"/>
          <w:sz w:val="24"/>
          <w:szCs w:val="24"/>
          <w:lang w:val="pl-PL"/>
        </w:rPr>
        <w:t>p</w:t>
      </w:r>
      <w:r w:rsidR="00B517C8" w:rsidRPr="003B089F">
        <w:rPr>
          <w:rFonts w:ascii="Times New Roman" w:hAnsi="Times New Roman" w:cs="Times New Roman"/>
          <w:color w:val="000000" w:themeColor="text1"/>
          <w:sz w:val="24"/>
          <w:szCs w:val="24"/>
          <w:lang w:val="pl-PL"/>
        </w:rPr>
        <w:t xml:space="preserve">rzemocy w </w:t>
      </w:r>
      <w:r w:rsidR="002A308B" w:rsidRPr="003B089F">
        <w:rPr>
          <w:rFonts w:ascii="Times New Roman" w:hAnsi="Times New Roman" w:cs="Times New Roman"/>
          <w:color w:val="000000" w:themeColor="text1"/>
          <w:sz w:val="24"/>
          <w:szCs w:val="24"/>
          <w:lang w:val="pl-PL"/>
        </w:rPr>
        <w:t>r</w:t>
      </w:r>
      <w:r w:rsidR="00B517C8" w:rsidRPr="003B089F">
        <w:rPr>
          <w:rFonts w:ascii="Times New Roman" w:hAnsi="Times New Roman" w:cs="Times New Roman"/>
          <w:color w:val="000000" w:themeColor="text1"/>
          <w:sz w:val="24"/>
          <w:szCs w:val="24"/>
          <w:lang w:val="pl-PL"/>
        </w:rPr>
        <w:t>odzinie (2014-2020). Według polskich władz</w:t>
      </w:r>
      <w:r w:rsidR="00182CF1">
        <w:rPr>
          <w:rFonts w:ascii="Times New Roman" w:hAnsi="Times New Roman" w:cs="Times New Roman"/>
          <w:color w:val="000000" w:themeColor="text1"/>
          <w:sz w:val="24"/>
          <w:szCs w:val="24"/>
          <w:lang w:val="pl-PL"/>
        </w:rPr>
        <w:t>,</w:t>
      </w:r>
      <w:r w:rsidR="00B517C8" w:rsidRPr="003B089F">
        <w:rPr>
          <w:rFonts w:ascii="Times New Roman" w:hAnsi="Times New Roman" w:cs="Times New Roman"/>
          <w:color w:val="000000" w:themeColor="text1"/>
          <w:sz w:val="24"/>
          <w:szCs w:val="24"/>
          <w:lang w:val="pl-PL"/>
        </w:rPr>
        <w:t xml:space="preserve"> w 2017 i 2018 r. na ten cel wydawano średnio 23 mln zł (ok</w:t>
      </w:r>
      <w:r w:rsidR="002A308B" w:rsidRPr="003B089F">
        <w:rPr>
          <w:rFonts w:ascii="Times New Roman" w:hAnsi="Times New Roman" w:cs="Times New Roman"/>
          <w:color w:val="000000" w:themeColor="text1"/>
          <w:sz w:val="24"/>
          <w:szCs w:val="24"/>
          <w:lang w:val="pl-PL"/>
        </w:rPr>
        <w:t>oło</w:t>
      </w:r>
      <w:r w:rsidR="00B517C8" w:rsidRPr="003B089F">
        <w:rPr>
          <w:rFonts w:ascii="Times New Roman" w:hAnsi="Times New Roman" w:cs="Times New Roman"/>
          <w:color w:val="000000" w:themeColor="text1"/>
          <w:sz w:val="24"/>
          <w:szCs w:val="24"/>
          <w:lang w:val="pl-PL"/>
        </w:rPr>
        <w:t xml:space="preserve"> 5 mln euro) rocznie, przy czym ogólna kwota stale rosła od 2014 r., </w:t>
      </w:r>
      <w:r w:rsidR="002A308B" w:rsidRPr="003B089F">
        <w:rPr>
          <w:rFonts w:ascii="Times New Roman" w:hAnsi="Times New Roman" w:cs="Times New Roman"/>
          <w:color w:val="000000" w:themeColor="text1"/>
          <w:sz w:val="24"/>
          <w:szCs w:val="24"/>
          <w:lang w:val="pl-PL"/>
        </w:rPr>
        <w:t xml:space="preserve">kiedy to </w:t>
      </w:r>
      <w:r w:rsidR="00B517C8" w:rsidRPr="003B089F">
        <w:rPr>
          <w:rFonts w:ascii="Times New Roman" w:hAnsi="Times New Roman" w:cs="Times New Roman"/>
          <w:color w:val="000000" w:themeColor="text1"/>
          <w:sz w:val="24"/>
          <w:szCs w:val="24"/>
          <w:lang w:val="pl-PL"/>
        </w:rPr>
        <w:t xml:space="preserve">wynosiła </w:t>
      </w:r>
      <w:r w:rsidR="00E74207">
        <w:rPr>
          <w:rFonts w:ascii="Times New Roman" w:hAnsi="Times New Roman" w:cs="Times New Roman"/>
          <w:color w:val="000000" w:themeColor="text1"/>
          <w:sz w:val="24"/>
          <w:szCs w:val="24"/>
          <w:lang w:val="pl-PL"/>
        </w:rPr>
        <w:t>około</w:t>
      </w:r>
      <w:r w:rsidR="00B517C8" w:rsidRPr="003B089F">
        <w:rPr>
          <w:rFonts w:ascii="Times New Roman" w:hAnsi="Times New Roman" w:cs="Times New Roman"/>
          <w:color w:val="000000" w:themeColor="text1"/>
          <w:sz w:val="24"/>
          <w:szCs w:val="24"/>
          <w:lang w:val="pl-PL"/>
        </w:rPr>
        <w:t xml:space="preserve"> 17 mln zł (ok</w:t>
      </w:r>
      <w:r w:rsidR="002A308B" w:rsidRPr="003B089F">
        <w:rPr>
          <w:rFonts w:ascii="Times New Roman" w:hAnsi="Times New Roman" w:cs="Times New Roman"/>
          <w:color w:val="000000" w:themeColor="text1"/>
          <w:sz w:val="24"/>
          <w:szCs w:val="24"/>
          <w:lang w:val="pl-PL"/>
        </w:rPr>
        <w:t>oło</w:t>
      </w:r>
      <w:r w:rsidR="00B517C8" w:rsidRPr="003B089F">
        <w:rPr>
          <w:rFonts w:ascii="Times New Roman" w:hAnsi="Times New Roman" w:cs="Times New Roman"/>
          <w:color w:val="000000" w:themeColor="text1"/>
          <w:sz w:val="24"/>
          <w:szCs w:val="24"/>
          <w:lang w:val="pl-PL"/>
        </w:rPr>
        <w:t xml:space="preserve"> 3,5 mln euro). </w:t>
      </w:r>
      <w:r>
        <w:rPr>
          <w:rFonts w:ascii="Times New Roman" w:hAnsi="Times New Roman" w:cs="Times New Roman"/>
          <w:color w:val="000000" w:themeColor="text1"/>
          <w:sz w:val="24"/>
          <w:szCs w:val="24"/>
          <w:lang w:val="pl-PL"/>
        </w:rPr>
        <w:t xml:space="preserve">Większość działań </w:t>
      </w:r>
      <w:r w:rsidR="002A308B" w:rsidRPr="003B089F">
        <w:rPr>
          <w:rFonts w:ascii="Times New Roman" w:hAnsi="Times New Roman" w:cs="Times New Roman"/>
          <w:color w:val="000000" w:themeColor="text1"/>
          <w:sz w:val="24"/>
          <w:szCs w:val="24"/>
          <w:lang w:val="pl-PL"/>
        </w:rPr>
        <w:t>dotycząc</w:t>
      </w:r>
      <w:r>
        <w:rPr>
          <w:rFonts w:ascii="Times New Roman" w:hAnsi="Times New Roman" w:cs="Times New Roman"/>
          <w:color w:val="000000" w:themeColor="text1"/>
          <w:sz w:val="24"/>
          <w:szCs w:val="24"/>
          <w:lang w:val="pl-PL"/>
        </w:rPr>
        <w:t>ych</w:t>
      </w:r>
      <w:r w:rsidR="00B517C8" w:rsidRPr="003B089F">
        <w:rPr>
          <w:rFonts w:ascii="Times New Roman" w:hAnsi="Times New Roman" w:cs="Times New Roman"/>
          <w:color w:val="000000" w:themeColor="text1"/>
          <w:sz w:val="24"/>
          <w:szCs w:val="24"/>
          <w:lang w:val="pl-PL"/>
        </w:rPr>
        <w:t xml:space="preserve"> przemoc</w:t>
      </w:r>
      <w:r w:rsidR="002A308B" w:rsidRPr="003B089F">
        <w:rPr>
          <w:rFonts w:ascii="Times New Roman" w:hAnsi="Times New Roman" w:cs="Times New Roman"/>
          <w:color w:val="000000" w:themeColor="text1"/>
          <w:sz w:val="24"/>
          <w:szCs w:val="24"/>
          <w:lang w:val="pl-PL"/>
        </w:rPr>
        <w:t>y</w:t>
      </w:r>
      <w:r w:rsidR="00B517C8" w:rsidRPr="003B089F">
        <w:rPr>
          <w:rFonts w:ascii="Times New Roman" w:hAnsi="Times New Roman" w:cs="Times New Roman"/>
          <w:color w:val="000000" w:themeColor="text1"/>
          <w:sz w:val="24"/>
          <w:szCs w:val="24"/>
          <w:lang w:val="pl-PL"/>
        </w:rPr>
        <w:t xml:space="preserve"> domow</w:t>
      </w:r>
      <w:r w:rsidR="002A308B" w:rsidRPr="003B089F">
        <w:rPr>
          <w:rFonts w:ascii="Times New Roman" w:hAnsi="Times New Roman" w:cs="Times New Roman"/>
          <w:color w:val="000000" w:themeColor="text1"/>
          <w:sz w:val="24"/>
          <w:szCs w:val="24"/>
          <w:lang w:val="pl-PL"/>
        </w:rPr>
        <w:t>ej</w:t>
      </w:r>
      <w:r w:rsidR="00B517C8" w:rsidRPr="003B089F">
        <w:rPr>
          <w:rFonts w:ascii="Times New Roman" w:hAnsi="Times New Roman" w:cs="Times New Roman"/>
          <w:color w:val="000000" w:themeColor="text1"/>
          <w:sz w:val="24"/>
          <w:szCs w:val="24"/>
          <w:lang w:val="pl-PL"/>
        </w:rPr>
        <w:t xml:space="preserve">, w tym </w:t>
      </w:r>
      <w:r w:rsidR="002A308B" w:rsidRPr="003B089F">
        <w:rPr>
          <w:rFonts w:ascii="Times New Roman" w:hAnsi="Times New Roman" w:cs="Times New Roman"/>
          <w:color w:val="000000" w:themeColor="text1"/>
          <w:sz w:val="24"/>
          <w:szCs w:val="24"/>
          <w:lang w:val="pl-PL"/>
        </w:rPr>
        <w:t>działania</w:t>
      </w:r>
      <w:r w:rsidR="00B517C8" w:rsidRPr="003B089F">
        <w:rPr>
          <w:rFonts w:ascii="Times New Roman" w:hAnsi="Times New Roman" w:cs="Times New Roman"/>
          <w:color w:val="000000" w:themeColor="text1"/>
          <w:sz w:val="24"/>
          <w:szCs w:val="24"/>
          <w:lang w:val="pl-PL"/>
        </w:rPr>
        <w:t xml:space="preserve"> zapobiegawcze i świadczenie usług wsparcia, jest wdrażana </w:t>
      </w:r>
      <w:r w:rsidR="002A308B" w:rsidRPr="003B089F">
        <w:rPr>
          <w:rFonts w:ascii="Times New Roman" w:hAnsi="Times New Roman" w:cs="Times New Roman"/>
          <w:color w:val="000000" w:themeColor="text1"/>
          <w:sz w:val="24"/>
          <w:szCs w:val="24"/>
          <w:lang w:val="pl-PL"/>
        </w:rPr>
        <w:t xml:space="preserve">przez władze lokalne </w:t>
      </w:r>
      <w:r w:rsidR="00E74207">
        <w:rPr>
          <w:rFonts w:ascii="Times New Roman" w:hAnsi="Times New Roman" w:cs="Times New Roman"/>
          <w:color w:val="000000" w:themeColor="text1"/>
          <w:sz w:val="24"/>
          <w:szCs w:val="24"/>
          <w:lang w:val="pl-PL"/>
        </w:rPr>
        <w:t xml:space="preserve">na </w:t>
      </w:r>
      <w:r w:rsidR="002A308B" w:rsidRPr="003B089F">
        <w:rPr>
          <w:rFonts w:ascii="Times New Roman" w:hAnsi="Times New Roman" w:cs="Times New Roman"/>
          <w:color w:val="000000" w:themeColor="text1"/>
          <w:sz w:val="24"/>
          <w:szCs w:val="24"/>
          <w:lang w:val="pl-PL"/>
        </w:rPr>
        <w:t xml:space="preserve">wszystkich trzech </w:t>
      </w:r>
      <w:r w:rsidR="00B517C8" w:rsidRPr="003B089F">
        <w:rPr>
          <w:rFonts w:ascii="Times New Roman" w:hAnsi="Times New Roman" w:cs="Times New Roman"/>
          <w:color w:val="000000" w:themeColor="text1"/>
          <w:sz w:val="24"/>
          <w:szCs w:val="24"/>
          <w:lang w:val="pl-PL"/>
        </w:rPr>
        <w:t>poziom</w:t>
      </w:r>
      <w:r w:rsidR="00E74207">
        <w:rPr>
          <w:rFonts w:ascii="Times New Roman" w:hAnsi="Times New Roman" w:cs="Times New Roman"/>
          <w:color w:val="000000" w:themeColor="text1"/>
          <w:sz w:val="24"/>
          <w:szCs w:val="24"/>
          <w:lang w:val="pl-PL"/>
        </w:rPr>
        <w:t>ach administracji</w:t>
      </w:r>
      <w:r w:rsidR="00B517C8" w:rsidRPr="003B089F">
        <w:rPr>
          <w:rFonts w:ascii="Times New Roman" w:hAnsi="Times New Roman" w:cs="Times New Roman"/>
          <w:color w:val="000000" w:themeColor="text1"/>
          <w:sz w:val="24"/>
          <w:szCs w:val="24"/>
          <w:lang w:val="pl-PL"/>
        </w:rPr>
        <w:t xml:space="preserve">, przy czym fundusze </w:t>
      </w:r>
      <w:r>
        <w:rPr>
          <w:rFonts w:ascii="Times New Roman" w:hAnsi="Times New Roman" w:cs="Times New Roman"/>
          <w:color w:val="000000" w:themeColor="text1"/>
          <w:sz w:val="24"/>
          <w:szCs w:val="24"/>
          <w:lang w:val="pl-PL"/>
        </w:rPr>
        <w:t xml:space="preserve">na nie </w:t>
      </w:r>
      <w:r w:rsidR="00B517C8" w:rsidRPr="003B089F">
        <w:rPr>
          <w:rFonts w:ascii="Times New Roman" w:hAnsi="Times New Roman" w:cs="Times New Roman"/>
          <w:color w:val="000000" w:themeColor="text1"/>
          <w:sz w:val="24"/>
          <w:szCs w:val="24"/>
          <w:lang w:val="pl-PL"/>
        </w:rPr>
        <w:t xml:space="preserve">pochodzą zarówno od władz centralnych, jak i lokalnych. </w:t>
      </w:r>
      <w:r w:rsidR="00E74207">
        <w:rPr>
          <w:rFonts w:ascii="Times New Roman" w:hAnsi="Times New Roman" w:cs="Times New Roman"/>
          <w:color w:val="000000" w:themeColor="text1"/>
          <w:sz w:val="24"/>
          <w:szCs w:val="24"/>
          <w:lang w:val="pl-PL"/>
        </w:rPr>
        <w:t>W</w:t>
      </w:r>
      <w:r w:rsidR="00B517C8" w:rsidRPr="003B089F">
        <w:rPr>
          <w:rFonts w:ascii="Times New Roman" w:hAnsi="Times New Roman" w:cs="Times New Roman"/>
          <w:color w:val="000000" w:themeColor="text1"/>
          <w:sz w:val="24"/>
          <w:szCs w:val="24"/>
          <w:lang w:val="pl-PL"/>
        </w:rPr>
        <w:t>iększ</w:t>
      </w:r>
      <w:r w:rsidR="00E74207">
        <w:rPr>
          <w:rFonts w:ascii="Times New Roman" w:hAnsi="Times New Roman" w:cs="Times New Roman"/>
          <w:color w:val="000000" w:themeColor="text1"/>
          <w:sz w:val="24"/>
          <w:szCs w:val="24"/>
          <w:lang w:val="pl-PL"/>
        </w:rPr>
        <w:t>a część t</w:t>
      </w:r>
      <w:r>
        <w:rPr>
          <w:rFonts w:ascii="Times New Roman" w:hAnsi="Times New Roman" w:cs="Times New Roman"/>
          <w:color w:val="000000" w:themeColor="text1"/>
          <w:sz w:val="24"/>
          <w:szCs w:val="24"/>
          <w:lang w:val="pl-PL"/>
        </w:rPr>
        <w:t>ych środków</w:t>
      </w:r>
      <w:r w:rsidR="00B517C8" w:rsidRPr="003B089F">
        <w:rPr>
          <w:rFonts w:ascii="Times New Roman" w:hAnsi="Times New Roman" w:cs="Times New Roman"/>
          <w:color w:val="000000" w:themeColor="text1"/>
          <w:sz w:val="24"/>
          <w:szCs w:val="24"/>
          <w:lang w:val="pl-PL"/>
        </w:rPr>
        <w:t>, średnio ponad 80%, przeznacz</w:t>
      </w:r>
      <w:r w:rsidR="002A308B" w:rsidRPr="003B089F">
        <w:rPr>
          <w:rFonts w:ascii="Times New Roman" w:hAnsi="Times New Roman" w:cs="Times New Roman"/>
          <w:color w:val="000000" w:themeColor="text1"/>
          <w:sz w:val="24"/>
          <w:szCs w:val="24"/>
          <w:lang w:val="pl-PL"/>
        </w:rPr>
        <w:t>a</w:t>
      </w:r>
      <w:r w:rsidR="00B517C8" w:rsidRPr="003B089F">
        <w:rPr>
          <w:rFonts w:ascii="Times New Roman" w:hAnsi="Times New Roman" w:cs="Times New Roman"/>
          <w:color w:val="000000" w:themeColor="text1"/>
          <w:sz w:val="24"/>
          <w:szCs w:val="24"/>
          <w:lang w:val="pl-PL"/>
        </w:rPr>
        <w:t xml:space="preserve">na </w:t>
      </w:r>
      <w:r w:rsidR="002A308B" w:rsidRPr="003B089F">
        <w:rPr>
          <w:rFonts w:ascii="Times New Roman" w:hAnsi="Times New Roman" w:cs="Times New Roman"/>
          <w:color w:val="000000" w:themeColor="text1"/>
          <w:sz w:val="24"/>
          <w:szCs w:val="24"/>
          <w:lang w:val="pl-PL"/>
        </w:rPr>
        <w:t xml:space="preserve">jest </w:t>
      </w:r>
      <w:r w:rsidR="00B517C8" w:rsidRPr="003B089F">
        <w:rPr>
          <w:rFonts w:ascii="Times New Roman" w:hAnsi="Times New Roman" w:cs="Times New Roman"/>
          <w:color w:val="000000" w:themeColor="text1"/>
          <w:sz w:val="24"/>
          <w:szCs w:val="24"/>
          <w:lang w:val="pl-PL"/>
        </w:rPr>
        <w:t xml:space="preserve">na </w:t>
      </w:r>
      <w:r>
        <w:rPr>
          <w:rFonts w:ascii="Times New Roman" w:hAnsi="Times New Roman" w:cs="Times New Roman"/>
          <w:color w:val="000000" w:themeColor="text1"/>
          <w:sz w:val="24"/>
          <w:szCs w:val="24"/>
          <w:lang w:val="pl-PL"/>
        </w:rPr>
        <w:t>działania</w:t>
      </w:r>
      <w:r w:rsidR="00B517C8" w:rsidRPr="003B089F">
        <w:rPr>
          <w:rFonts w:ascii="Times New Roman" w:hAnsi="Times New Roman" w:cs="Times New Roman"/>
          <w:color w:val="000000" w:themeColor="text1"/>
          <w:sz w:val="24"/>
          <w:szCs w:val="24"/>
          <w:lang w:val="pl-PL"/>
        </w:rPr>
        <w:t xml:space="preserve"> samorządu terytorialnego, w tym na </w:t>
      </w:r>
      <w:r w:rsidR="007E5888">
        <w:rPr>
          <w:rFonts w:ascii="Times New Roman" w:hAnsi="Times New Roman" w:cs="Times New Roman"/>
          <w:color w:val="000000" w:themeColor="text1"/>
          <w:sz w:val="24"/>
          <w:szCs w:val="24"/>
          <w:lang w:val="pl-PL"/>
        </w:rPr>
        <w:t>kontrolowanie</w:t>
      </w:r>
      <w:r w:rsidR="00B517C8" w:rsidRPr="003B089F">
        <w:rPr>
          <w:rFonts w:ascii="Times New Roman" w:hAnsi="Times New Roman" w:cs="Times New Roman"/>
          <w:color w:val="000000" w:themeColor="text1"/>
          <w:sz w:val="24"/>
          <w:szCs w:val="24"/>
          <w:lang w:val="pl-PL"/>
        </w:rPr>
        <w:t xml:space="preserve"> funkcjonowania specjalistycznych służb wsparcia ofiar przemocy w rodzinie, program</w:t>
      </w:r>
      <w:r w:rsidR="002A308B" w:rsidRPr="003B089F">
        <w:rPr>
          <w:rFonts w:ascii="Times New Roman" w:hAnsi="Times New Roman" w:cs="Times New Roman"/>
          <w:color w:val="000000" w:themeColor="text1"/>
          <w:sz w:val="24"/>
          <w:szCs w:val="24"/>
          <w:lang w:val="pl-PL"/>
        </w:rPr>
        <w:t>y</w:t>
      </w:r>
      <w:r w:rsidR="00B517C8" w:rsidRPr="003B089F">
        <w:rPr>
          <w:rFonts w:ascii="Times New Roman" w:hAnsi="Times New Roman" w:cs="Times New Roman"/>
          <w:color w:val="000000" w:themeColor="text1"/>
          <w:sz w:val="24"/>
          <w:szCs w:val="24"/>
          <w:lang w:val="pl-PL"/>
        </w:rPr>
        <w:t xml:space="preserve"> </w:t>
      </w:r>
      <w:r w:rsidR="002A308B" w:rsidRPr="003B089F">
        <w:rPr>
          <w:rFonts w:ascii="Times New Roman" w:hAnsi="Times New Roman" w:cs="Times New Roman"/>
          <w:color w:val="000000" w:themeColor="text1"/>
          <w:sz w:val="24"/>
          <w:szCs w:val="24"/>
          <w:lang w:val="pl-PL"/>
        </w:rPr>
        <w:t xml:space="preserve">adresowane do </w:t>
      </w:r>
      <w:r w:rsidR="00B517C8" w:rsidRPr="003B089F">
        <w:rPr>
          <w:rFonts w:ascii="Times New Roman" w:hAnsi="Times New Roman" w:cs="Times New Roman"/>
          <w:color w:val="000000" w:themeColor="text1"/>
          <w:sz w:val="24"/>
          <w:szCs w:val="24"/>
          <w:lang w:val="pl-PL"/>
        </w:rPr>
        <w:t xml:space="preserve">sprawców </w:t>
      </w:r>
      <w:r w:rsidR="002A308B" w:rsidRPr="003B089F">
        <w:rPr>
          <w:rFonts w:ascii="Times New Roman" w:hAnsi="Times New Roman" w:cs="Times New Roman"/>
          <w:color w:val="000000" w:themeColor="text1"/>
          <w:sz w:val="24"/>
          <w:szCs w:val="24"/>
          <w:lang w:val="pl-PL"/>
        </w:rPr>
        <w:t xml:space="preserve">przemocy </w:t>
      </w:r>
      <w:r w:rsidR="00B517C8" w:rsidRPr="003B089F">
        <w:rPr>
          <w:rFonts w:ascii="Times New Roman" w:hAnsi="Times New Roman" w:cs="Times New Roman"/>
          <w:color w:val="000000" w:themeColor="text1"/>
          <w:sz w:val="24"/>
          <w:szCs w:val="24"/>
          <w:lang w:val="pl-PL"/>
        </w:rPr>
        <w:t xml:space="preserve">oraz </w:t>
      </w:r>
      <w:r w:rsidR="002A308B" w:rsidRPr="003B089F">
        <w:rPr>
          <w:rFonts w:ascii="Times New Roman" w:hAnsi="Times New Roman" w:cs="Times New Roman"/>
          <w:color w:val="000000" w:themeColor="text1"/>
          <w:sz w:val="24"/>
          <w:szCs w:val="24"/>
          <w:lang w:val="pl-PL"/>
        </w:rPr>
        <w:t xml:space="preserve">na </w:t>
      </w:r>
      <w:r w:rsidR="00B517C8" w:rsidRPr="003B089F">
        <w:rPr>
          <w:rFonts w:ascii="Times New Roman" w:hAnsi="Times New Roman" w:cs="Times New Roman"/>
          <w:color w:val="000000" w:themeColor="text1"/>
          <w:sz w:val="24"/>
          <w:szCs w:val="24"/>
          <w:lang w:val="pl-PL"/>
        </w:rPr>
        <w:t>szkoleni</w:t>
      </w:r>
      <w:r w:rsidR="002A308B" w:rsidRPr="003B089F">
        <w:rPr>
          <w:rFonts w:ascii="Times New Roman" w:hAnsi="Times New Roman" w:cs="Times New Roman"/>
          <w:color w:val="000000" w:themeColor="text1"/>
          <w:sz w:val="24"/>
          <w:szCs w:val="24"/>
          <w:lang w:val="pl-PL"/>
        </w:rPr>
        <w:t>a</w:t>
      </w:r>
      <w:r w:rsidR="00B517C8" w:rsidRPr="003B089F">
        <w:rPr>
          <w:rFonts w:ascii="Times New Roman" w:hAnsi="Times New Roman" w:cs="Times New Roman"/>
          <w:color w:val="000000" w:themeColor="text1"/>
          <w:sz w:val="24"/>
          <w:szCs w:val="24"/>
          <w:lang w:val="pl-PL"/>
        </w:rPr>
        <w:t xml:space="preserve">. </w:t>
      </w:r>
      <w:r w:rsidR="007E5888">
        <w:rPr>
          <w:rFonts w:ascii="Times New Roman" w:hAnsi="Times New Roman" w:cs="Times New Roman"/>
          <w:color w:val="000000" w:themeColor="text1"/>
          <w:sz w:val="24"/>
          <w:szCs w:val="24"/>
          <w:lang w:val="pl-PL"/>
        </w:rPr>
        <w:t xml:space="preserve">W ramach </w:t>
      </w:r>
      <w:r>
        <w:rPr>
          <w:rFonts w:ascii="Times New Roman" w:hAnsi="Times New Roman" w:cs="Times New Roman"/>
          <w:color w:val="000000" w:themeColor="text1"/>
          <w:sz w:val="24"/>
          <w:szCs w:val="24"/>
          <w:lang w:val="pl-PL"/>
        </w:rPr>
        <w:t xml:space="preserve">tych środków </w:t>
      </w:r>
      <w:r w:rsidR="00B517C8" w:rsidRPr="003B089F">
        <w:rPr>
          <w:rFonts w:ascii="Times New Roman" w:hAnsi="Times New Roman" w:cs="Times New Roman"/>
          <w:color w:val="000000" w:themeColor="text1"/>
          <w:sz w:val="24"/>
          <w:szCs w:val="24"/>
          <w:lang w:val="pl-PL"/>
        </w:rPr>
        <w:t>3 mln zł (ok</w:t>
      </w:r>
      <w:r w:rsidR="005364AA" w:rsidRPr="003B089F">
        <w:rPr>
          <w:rFonts w:ascii="Times New Roman" w:hAnsi="Times New Roman" w:cs="Times New Roman"/>
          <w:color w:val="000000" w:themeColor="text1"/>
          <w:sz w:val="24"/>
          <w:szCs w:val="24"/>
          <w:lang w:val="pl-PL"/>
        </w:rPr>
        <w:t>oło</w:t>
      </w:r>
      <w:r w:rsidR="00B517C8" w:rsidRPr="003B089F">
        <w:rPr>
          <w:rFonts w:ascii="Times New Roman" w:hAnsi="Times New Roman" w:cs="Times New Roman"/>
          <w:color w:val="000000" w:themeColor="text1"/>
          <w:sz w:val="24"/>
          <w:szCs w:val="24"/>
          <w:lang w:val="pl-PL"/>
        </w:rPr>
        <w:t xml:space="preserve"> 700</w:t>
      </w:r>
      <w:r w:rsidR="00E74207">
        <w:rPr>
          <w:rFonts w:ascii="Times New Roman" w:hAnsi="Times New Roman" w:cs="Times New Roman"/>
          <w:color w:val="000000" w:themeColor="text1"/>
          <w:sz w:val="24"/>
          <w:szCs w:val="24"/>
          <w:lang w:val="pl-PL"/>
        </w:rPr>
        <w:t>.</w:t>
      </w:r>
      <w:r w:rsidR="00B517C8" w:rsidRPr="003B089F">
        <w:rPr>
          <w:rFonts w:ascii="Times New Roman" w:hAnsi="Times New Roman" w:cs="Times New Roman"/>
          <w:color w:val="000000" w:themeColor="text1"/>
          <w:sz w:val="24"/>
          <w:szCs w:val="24"/>
          <w:lang w:val="pl-PL"/>
        </w:rPr>
        <w:t>000 euro) przeznacz</w:t>
      </w:r>
      <w:r w:rsidR="002A308B" w:rsidRPr="003B089F">
        <w:rPr>
          <w:rFonts w:ascii="Times New Roman" w:hAnsi="Times New Roman" w:cs="Times New Roman"/>
          <w:color w:val="000000" w:themeColor="text1"/>
          <w:sz w:val="24"/>
          <w:szCs w:val="24"/>
          <w:lang w:val="pl-PL"/>
        </w:rPr>
        <w:t>a</w:t>
      </w:r>
      <w:r w:rsidR="00B517C8" w:rsidRPr="003B089F">
        <w:rPr>
          <w:rFonts w:ascii="Times New Roman" w:hAnsi="Times New Roman" w:cs="Times New Roman"/>
          <w:color w:val="000000" w:themeColor="text1"/>
          <w:sz w:val="24"/>
          <w:szCs w:val="24"/>
          <w:lang w:val="pl-PL"/>
        </w:rPr>
        <w:t>n</w:t>
      </w:r>
      <w:r w:rsidR="002A308B" w:rsidRPr="003B089F">
        <w:rPr>
          <w:rFonts w:ascii="Times New Roman" w:hAnsi="Times New Roman" w:cs="Times New Roman"/>
          <w:color w:val="000000" w:themeColor="text1"/>
          <w:sz w:val="24"/>
          <w:szCs w:val="24"/>
          <w:lang w:val="pl-PL"/>
        </w:rPr>
        <w:t>e jest</w:t>
      </w:r>
      <w:r w:rsidR="00B517C8" w:rsidRPr="003B089F">
        <w:rPr>
          <w:rFonts w:ascii="Times New Roman" w:hAnsi="Times New Roman" w:cs="Times New Roman"/>
          <w:color w:val="000000" w:themeColor="text1"/>
          <w:sz w:val="24"/>
          <w:szCs w:val="24"/>
          <w:lang w:val="pl-PL"/>
        </w:rPr>
        <w:t xml:space="preserve"> na jednorazowe projekty realizowane przez jednostki samorządu terytorialnego lub </w:t>
      </w:r>
      <w:proofErr w:type="spellStart"/>
      <w:r w:rsidR="00B517C8" w:rsidRPr="003B089F">
        <w:rPr>
          <w:rFonts w:ascii="Times New Roman" w:hAnsi="Times New Roman" w:cs="Times New Roman"/>
          <w:color w:val="000000" w:themeColor="text1"/>
          <w:sz w:val="24"/>
          <w:szCs w:val="24"/>
          <w:lang w:val="pl-PL"/>
        </w:rPr>
        <w:t>organizacje</w:t>
      </w:r>
      <w:proofErr w:type="spellEnd"/>
      <w:r w:rsidR="00B517C8" w:rsidRPr="003B089F">
        <w:rPr>
          <w:rFonts w:ascii="Times New Roman" w:hAnsi="Times New Roman" w:cs="Times New Roman"/>
          <w:color w:val="000000" w:themeColor="text1"/>
          <w:sz w:val="24"/>
          <w:szCs w:val="24"/>
          <w:lang w:val="pl-PL"/>
        </w:rPr>
        <w:t xml:space="preserve"> pozarządowe</w:t>
      </w:r>
      <w:r w:rsidR="002A308B" w:rsidRPr="003B089F">
        <w:rPr>
          <w:rFonts w:ascii="Times New Roman" w:hAnsi="Times New Roman" w:cs="Times New Roman"/>
          <w:color w:val="000000" w:themeColor="text1"/>
          <w:sz w:val="24"/>
          <w:szCs w:val="24"/>
          <w:lang w:val="pl-PL"/>
        </w:rPr>
        <w:t xml:space="preserve">, na podstawie </w:t>
      </w:r>
      <w:r w:rsidR="00B517C8" w:rsidRPr="003B089F">
        <w:rPr>
          <w:rFonts w:ascii="Times New Roman" w:hAnsi="Times New Roman" w:cs="Times New Roman"/>
          <w:color w:val="000000" w:themeColor="text1"/>
          <w:sz w:val="24"/>
          <w:szCs w:val="24"/>
          <w:lang w:val="pl-PL"/>
        </w:rPr>
        <w:t xml:space="preserve">naboru organizowanego </w:t>
      </w:r>
      <w:r w:rsidR="00E74207" w:rsidRPr="003B089F">
        <w:rPr>
          <w:rFonts w:ascii="Times New Roman" w:hAnsi="Times New Roman" w:cs="Times New Roman"/>
          <w:color w:val="000000" w:themeColor="text1"/>
          <w:sz w:val="24"/>
          <w:szCs w:val="24"/>
          <w:lang w:val="pl-PL"/>
        </w:rPr>
        <w:t>co</w:t>
      </w:r>
      <w:r w:rsidR="00E74207">
        <w:rPr>
          <w:rFonts w:ascii="Times New Roman" w:hAnsi="Times New Roman" w:cs="Times New Roman"/>
          <w:color w:val="000000" w:themeColor="text1"/>
          <w:sz w:val="24"/>
          <w:szCs w:val="24"/>
          <w:lang w:val="pl-PL"/>
        </w:rPr>
        <w:t xml:space="preserve"> </w:t>
      </w:r>
      <w:r w:rsidR="00E74207" w:rsidRPr="003B089F">
        <w:rPr>
          <w:rFonts w:ascii="Times New Roman" w:hAnsi="Times New Roman" w:cs="Times New Roman"/>
          <w:color w:val="000000" w:themeColor="text1"/>
          <w:sz w:val="24"/>
          <w:szCs w:val="24"/>
          <w:lang w:val="pl-PL"/>
        </w:rPr>
        <w:t>ro</w:t>
      </w:r>
      <w:r w:rsidR="00E74207">
        <w:rPr>
          <w:rFonts w:ascii="Times New Roman" w:hAnsi="Times New Roman" w:cs="Times New Roman"/>
          <w:color w:val="000000" w:themeColor="text1"/>
          <w:sz w:val="24"/>
          <w:szCs w:val="24"/>
          <w:lang w:val="pl-PL"/>
        </w:rPr>
        <w:t>ku</w:t>
      </w:r>
      <w:r w:rsidR="00E74207" w:rsidRPr="003B089F">
        <w:rPr>
          <w:rFonts w:ascii="Times New Roman" w:hAnsi="Times New Roman" w:cs="Times New Roman"/>
          <w:color w:val="000000" w:themeColor="text1"/>
          <w:sz w:val="24"/>
          <w:szCs w:val="24"/>
          <w:lang w:val="pl-PL"/>
        </w:rPr>
        <w:t xml:space="preserve"> </w:t>
      </w:r>
      <w:r w:rsidR="00B517C8" w:rsidRPr="003B089F">
        <w:rPr>
          <w:rFonts w:ascii="Times New Roman" w:hAnsi="Times New Roman" w:cs="Times New Roman"/>
          <w:color w:val="000000" w:themeColor="text1"/>
          <w:sz w:val="24"/>
          <w:szCs w:val="24"/>
          <w:lang w:val="pl-PL"/>
        </w:rPr>
        <w:t>przez Ministerstwo Rodziny i Polityki Społecznej</w:t>
      </w:r>
      <w:r w:rsidR="00E74207">
        <w:rPr>
          <w:rFonts w:ascii="Times New Roman" w:hAnsi="Times New Roman" w:cs="Times New Roman"/>
          <w:color w:val="000000" w:themeColor="text1"/>
          <w:sz w:val="24"/>
          <w:szCs w:val="24"/>
          <w:lang w:val="pl-PL"/>
        </w:rPr>
        <w:t>,</w:t>
      </w:r>
      <w:r w:rsidR="00B517C8" w:rsidRPr="003B089F">
        <w:rPr>
          <w:rFonts w:ascii="Times New Roman" w:hAnsi="Times New Roman" w:cs="Times New Roman"/>
          <w:color w:val="000000" w:themeColor="text1"/>
          <w:sz w:val="24"/>
          <w:szCs w:val="24"/>
          <w:lang w:val="pl-PL"/>
        </w:rPr>
        <w:t xml:space="preserve"> </w:t>
      </w:r>
      <w:r w:rsidR="007E5888">
        <w:rPr>
          <w:rFonts w:ascii="Times New Roman" w:hAnsi="Times New Roman" w:cs="Times New Roman"/>
          <w:color w:val="000000" w:themeColor="text1"/>
          <w:sz w:val="24"/>
          <w:szCs w:val="24"/>
          <w:lang w:val="pl-PL"/>
        </w:rPr>
        <w:t>na podstawie</w:t>
      </w:r>
      <w:r w:rsidR="00B517C8" w:rsidRPr="003B089F">
        <w:rPr>
          <w:rFonts w:ascii="Times New Roman" w:hAnsi="Times New Roman" w:cs="Times New Roman"/>
          <w:color w:val="000000" w:themeColor="text1"/>
          <w:sz w:val="24"/>
          <w:szCs w:val="24"/>
          <w:lang w:val="pl-PL"/>
        </w:rPr>
        <w:t xml:space="preserve"> programu „Wspieranie jednostek samorządu terytorialnego w tworzeniu systemu przeciwdziałania przemocy w rodzinie”. GREVIO został</w:t>
      </w:r>
      <w:r w:rsidR="002A308B" w:rsidRPr="003B089F">
        <w:rPr>
          <w:rFonts w:ascii="Times New Roman" w:hAnsi="Times New Roman" w:cs="Times New Roman"/>
          <w:color w:val="000000" w:themeColor="text1"/>
          <w:sz w:val="24"/>
          <w:szCs w:val="24"/>
          <w:lang w:val="pl-PL"/>
        </w:rPr>
        <w:t>o</w:t>
      </w:r>
      <w:r w:rsidR="00B517C8" w:rsidRPr="003B089F">
        <w:rPr>
          <w:rFonts w:ascii="Times New Roman" w:hAnsi="Times New Roman" w:cs="Times New Roman"/>
          <w:color w:val="000000" w:themeColor="text1"/>
          <w:sz w:val="24"/>
          <w:szCs w:val="24"/>
          <w:lang w:val="pl-PL"/>
        </w:rPr>
        <w:t xml:space="preserve"> </w:t>
      </w:r>
      <w:r w:rsidR="00B517C8" w:rsidRPr="003B089F">
        <w:rPr>
          <w:rFonts w:ascii="Times New Roman" w:hAnsi="Times New Roman" w:cs="Times New Roman"/>
          <w:color w:val="000000" w:themeColor="text1"/>
          <w:sz w:val="24"/>
          <w:szCs w:val="24"/>
          <w:lang w:val="pl-PL"/>
        </w:rPr>
        <w:lastRenderedPageBreak/>
        <w:t>poinformowan</w:t>
      </w:r>
      <w:r w:rsidR="002A308B" w:rsidRPr="003B089F">
        <w:rPr>
          <w:rFonts w:ascii="Times New Roman" w:hAnsi="Times New Roman" w:cs="Times New Roman"/>
          <w:color w:val="000000" w:themeColor="text1"/>
          <w:sz w:val="24"/>
          <w:szCs w:val="24"/>
          <w:lang w:val="pl-PL"/>
        </w:rPr>
        <w:t>e</w:t>
      </w:r>
      <w:r w:rsidR="00B517C8" w:rsidRPr="003B089F">
        <w:rPr>
          <w:rFonts w:ascii="Times New Roman" w:hAnsi="Times New Roman" w:cs="Times New Roman"/>
          <w:color w:val="000000" w:themeColor="text1"/>
          <w:sz w:val="24"/>
          <w:szCs w:val="24"/>
          <w:lang w:val="pl-PL"/>
        </w:rPr>
        <w:t xml:space="preserve">, że władze </w:t>
      </w:r>
      <w:r w:rsidR="00081A4A">
        <w:rPr>
          <w:rFonts w:ascii="Times New Roman" w:hAnsi="Times New Roman" w:cs="Times New Roman"/>
          <w:color w:val="000000" w:themeColor="text1"/>
          <w:sz w:val="24"/>
          <w:szCs w:val="24"/>
          <w:lang w:val="pl-PL"/>
        </w:rPr>
        <w:t xml:space="preserve">szczebla </w:t>
      </w:r>
      <w:r w:rsidR="00B517C8" w:rsidRPr="003B089F">
        <w:rPr>
          <w:rFonts w:ascii="Times New Roman" w:hAnsi="Times New Roman" w:cs="Times New Roman"/>
          <w:color w:val="000000" w:themeColor="text1"/>
          <w:sz w:val="24"/>
          <w:szCs w:val="24"/>
          <w:lang w:val="pl-PL"/>
        </w:rPr>
        <w:t>krajowe</w:t>
      </w:r>
      <w:r w:rsidR="00081A4A">
        <w:rPr>
          <w:rFonts w:ascii="Times New Roman" w:hAnsi="Times New Roman" w:cs="Times New Roman"/>
          <w:color w:val="000000" w:themeColor="text1"/>
          <w:sz w:val="24"/>
          <w:szCs w:val="24"/>
          <w:lang w:val="pl-PL"/>
        </w:rPr>
        <w:t>go</w:t>
      </w:r>
      <w:r w:rsidR="00B517C8" w:rsidRPr="003B089F">
        <w:rPr>
          <w:rFonts w:ascii="Times New Roman" w:hAnsi="Times New Roman" w:cs="Times New Roman"/>
          <w:color w:val="000000" w:themeColor="text1"/>
          <w:sz w:val="24"/>
          <w:szCs w:val="24"/>
          <w:lang w:val="pl-PL"/>
        </w:rPr>
        <w:t xml:space="preserve"> i lokalne</w:t>
      </w:r>
      <w:r w:rsidR="00081A4A">
        <w:rPr>
          <w:rFonts w:ascii="Times New Roman" w:hAnsi="Times New Roman" w:cs="Times New Roman"/>
          <w:color w:val="000000" w:themeColor="text1"/>
          <w:sz w:val="24"/>
          <w:szCs w:val="24"/>
          <w:lang w:val="pl-PL"/>
        </w:rPr>
        <w:t>go</w:t>
      </w:r>
      <w:r w:rsidR="00B517C8" w:rsidRPr="003B089F">
        <w:rPr>
          <w:rFonts w:ascii="Times New Roman" w:hAnsi="Times New Roman" w:cs="Times New Roman"/>
          <w:color w:val="000000" w:themeColor="text1"/>
          <w:sz w:val="24"/>
          <w:szCs w:val="24"/>
          <w:lang w:val="pl-PL"/>
        </w:rPr>
        <w:t xml:space="preserve"> przeznaczają dodatkowe środki na realizację programu krajowego, jednak nie podano konkretnej kwoty.</w:t>
      </w:r>
    </w:p>
    <w:p w:rsidR="00535F1B" w:rsidRPr="003B089F" w:rsidRDefault="00535F1B" w:rsidP="00535F1B">
      <w:pPr>
        <w:pStyle w:val="Akapitzlist"/>
        <w:ind w:left="0"/>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77"/>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Niezależnie od powyższego GREVIO stwierdza, że krajowy budżet na walkę z przemocą domową jest skromny, a </w:t>
      </w:r>
      <w:r w:rsidR="00914ABD">
        <w:rPr>
          <w:rFonts w:ascii="Times New Roman" w:hAnsi="Times New Roman" w:cs="Times New Roman"/>
          <w:color w:val="000000" w:themeColor="text1"/>
          <w:sz w:val="24"/>
          <w:szCs w:val="24"/>
          <w:lang w:val="pl-PL"/>
        </w:rPr>
        <w:t xml:space="preserve">zgodnie z </w:t>
      </w:r>
      <w:r w:rsidRPr="003B089F">
        <w:rPr>
          <w:rFonts w:ascii="Times New Roman" w:hAnsi="Times New Roman" w:cs="Times New Roman"/>
          <w:color w:val="000000" w:themeColor="text1"/>
          <w:sz w:val="24"/>
          <w:szCs w:val="24"/>
          <w:lang w:val="pl-PL"/>
        </w:rPr>
        <w:t>otrzymany</w:t>
      </w:r>
      <w:r w:rsidR="00914ABD">
        <w:rPr>
          <w:rFonts w:ascii="Times New Roman" w:hAnsi="Times New Roman" w:cs="Times New Roman"/>
          <w:color w:val="000000" w:themeColor="text1"/>
          <w:sz w:val="24"/>
          <w:szCs w:val="24"/>
          <w:lang w:val="pl-PL"/>
        </w:rPr>
        <w:t xml:space="preserve">mi </w:t>
      </w:r>
      <w:r w:rsidRPr="003B089F">
        <w:rPr>
          <w:rFonts w:ascii="Times New Roman" w:hAnsi="Times New Roman" w:cs="Times New Roman"/>
          <w:color w:val="000000" w:themeColor="text1"/>
          <w:sz w:val="24"/>
          <w:szCs w:val="24"/>
          <w:lang w:val="pl-PL"/>
        </w:rPr>
        <w:t>informacj</w:t>
      </w:r>
      <w:r w:rsidR="00914ABD">
        <w:rPr>
          <w:rFonts w:ascii="Times New Roman" w:hAnsi="Times New Roman" w:cs="Times New Roman"/>
          <w:color w:val="000000" w:themeColor="text1"/>
          <w:sz w:val="24"/>
          <w:szCs w:val="24"/>
          <w:lang w:val="pl-PL"/>
        </w:rPr>
        <w:t>ami</w:t>
      </w:r>
      <w:r w:rsidRPr="003B089F">
        <w:rPr>
          <w:rFonts w:ascii="Times New Roman" w:hAnsi="Times New Roman" w:cs="Times New Roman"/>
          <w:color w:val="000000" w:themeColor="text1"/>
          <w:sz w:val="24"/>
          <w:szCs w:val="24"/>
          <w:lang w:val="pl-PL"/>
        </w:rPr>
        <w:t xml:space="preserve"> budżety władz lokalnych są często niewystarczające i różnią się zależn</w:t>
      </w:r>
      <w:r w:rsidR="00914ABD">
        <w:rPr>
          <w:rFonts w:ascii="Times New Roman" w:hAnsi="Times New Roman" w:cs="Times New Roman"/>
          <w:color w:val="000000" w:themeColor="text1"/>
          <w:sz w:val="24"/>
          <w:szCs w:val="24"/>
          <w:lang w:val="pl-PL"/>
        </w:rPr>
        <w:t>ie</w:t>
      </w:r>
      <w:r w:rsidRPr="003B089F">
        <w:rPr>
          <w:rFonts w:ascii="Times New Roman" w:hAnsi="Times New Roman" w:cs="Times New Roman"/>
          <w:color w:val="000000" w:themeColor="text1"/>
          <w:sz w:val="24"/>
          <w:szCs w:val="24"/>
          <w:lang w:val="pl-PL"/>
        </w:rPr>
        <w:t xml:space="preserve"> od województwa, powiatu i gminy. Ogóln</w:t>
      </w:r>
      <w:r w:rsidR="009D1B9E" w:rsidRPr="003B089F">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niedost</w:t>
      </w:r>
      <w:r w:rsidR="009D1B9E" w:rsidRPr="003B089F">
        <w:rPr>
          <w:rFonts w:ascii="Times New Roman" w:hAnsi="Times New Roman" w:cs="Times New Roman"/>
          <w:color w:val="000000" w:themeColor="text1"/>
          <w:sz w:val="24"/>
          <w:szCs w:val="24"/>
          <w:lang w:val="pl-PL"/>
        </w:rPr>
        <w:t xml:space="preserve">atek </w:t>
      </w:r>
      <w:r w:rsidRPr="003B089F">
        <w:rPr>
          <w:rFonts w:ascii="Times New Roman" w:hAnsi="Times New Roman" w:cs="Times New Roman"/>
          <w:color w:val="000000" w:themeColor="text1"/>
          <w:sz w:val="24"/>
          <w:szCs w:val="24"/>
          <w:lang w:val="pl-PL"/>
        </w:rPr>
        <w:t>zasob</w:t>
      </w:r>
      <w:r w:rsidR="009D1B9E" w:rsidRPr="003B089F">
        <w:rPr>
          <w:rFonts w:ascii="Times New Roman" w:hAnsi="Times New Roman" w:cs="Times New Roman"/>
          <w:color w:val="000000" w:themeColor="text1"/>
          <w:sz w:val="24"/>
          <w:szCs w:val="24"/>
          <w:lang w:val="pl-PL"/>
        </w:rPr>
        <w:t>ów</w:t>
      </w:r>
      <w:r w:rsidRPr="003B089F">
        <w:rPr>
          <w:rFonts w:ascii="Times New Roman" w:hAnsi="Times New Roman" w:cs="Times New Roman"/>
          <w:color w:val="000000" w:themeColor="text1"/>
          <w:sz w:val="24"/>
          <w:szCs w:val="24"/>
          <w:lang w:val="pl-PL"/>
        </w:rPr>
        <w:t xml:space="preserve"> ludzki</w:t>
      </w:r>
      <w:r w:rsidR="009D1B9E" w:rsidRPr="003B089F">
        <w:rPr>
          <w:rFonts w:ascii="Times New Roman" w:hAnsi="Times New Roman" w:cs="Times New Roman"/>
          <w:color w:val="000000" w:themeColor="text1"/>
          <w:sz w:val="24"/>
          <w:szCs w:val="24"/>
          <w:lang w:val="pl-PL"/>
        </w:rPr>
        <w:t>ch</w:t>
      </w:r>
      <w:r w:rsidRPr="003B089F">
        <w:rPr>
          <w:rFonts w:ascii="Times New Roman" w:hAnsi="Times New Roman" w:cs="Times New Roman"/>
          <w:color w:val="000000" w:themeColor="text1"/>
          <w:sz w:val="24"/>
          <w:szCs w:val="24"/>
          <w:lang w:val="pl-PL"/>
        </w:rPr>
        <w:t xml:space="preserve"> i </w:t>
      </w:r>
      <w:r w:rsidR="009D1B9E" w:rsidRPr="003B089F">
        <w:rPr>
          <w:rFonts w:ascii="Times New Roman" w:hAnsi="Times New Roman" w:cs="Times New Roman"/>
          <w:color w:val="000000" w:themeColor="text1"/>
          <w:sz w:val="24"/>
          <w:szCs w:val="24"/>
          <w:lang w:val="pl-PL"/>
        </w:rPr>
        <w:t xml:space="preserve">środków </w:t>
      </w:r>
      <w:r w:rsidRPr="003B089F">
        <w:rPr>
          <w:rFonts w:ascii="Times New Roman" w:hAnsi="Times New Roman" w:cs="Times New Roman"/>
          <w:color w:val="000000" w:themeColor="text1"/>
          <w:sz w:val="24"/>
          <w:szCs w:val="24"/>
          <w:lang w:val="pl-PL"/>
        </w:rPr>
        <w:t>finansow</w:t>
      </w:r>
      <w:r w:rsidR="009D1B9E" w:rsidRPr="003B089F">
        <w:rPr>
          <w:rFonts w:ascii="Times New Roman" w:hAnsi="Times New Roman" w:cs="Times New Roman"/>
          <w:color w:val="000000" w:themeColor="text1"/>
          <w:sz w:val="24"/>
          <w:szCs w:val="24"/>
          <w:lang w:val="pl-PL"/>
        </w:rPr>
        <w:t>ych oraz infrastruktury</w:t>
      </w:r>
      <w:r w:rsidRPr="003B089F">
        <w:rPr>
          <w:rFonts w:ascii="Times New Roman" w:hAnsi="Times New Roman" w:cs="Times New Roman"/>
          <w:color w:val="000000" w:themeColor="text1"/>
          <w:sz w:val="24"/>
          <w:szCs w:val="24"/>
          <w:lang w:val="pl-PL"/>
        </w:rPr>
        <w:t xml:space="preserve"> wyraźnie wpływa na zakres i jakość usług wsparcia </w:t>
      </w:r>
      <w:r w:rsidR="009D1B9E" w:rsidRPr="003B089F">
        <w:rPr>
          <w:rFonts w:ascii="Times New Roman" w:hAnsi="Times New Roman" w:cs="Times New Roman"/>
          <w:color w:val="000000" w:themeColor="text1"/>
          <w:sz w:val="24"/>
          <w:szCs w:val="24"/>
          <w:lang w:val="pl-PL"/>
        </w:rPr>
        <w:t>oraz</w:t>
      </w:r>
      <w:r w:rsidRPr="003B089F">
        <w:rPr>
          <w:rFonts w:ascii="Times New Roman" w:hAnsi="Times New Roman" w:cs="Times New Roman"/>
          <w:color w:val="000000" w:themeColor="text1"/>
          <w:sz w:val="24"/>
          <w:szCs w:val="24"/>
          <w:lang w:val="pl-PL"/>
        </w:rPr>
        <w:t xml:space="preserve"> działań zapobiegawczych na szczeblu lokalnym. W tym względzie GREVIO z niepokojem zauważa, że nie prz</w:t>
      </w:r>
      <w:r w:rsidR="00914ABD">
        <w:rPr>
          <w:rFonts w:ascii="Times New Roman" w:hAnsi="Times New Roman" w:cs="Times New Roman"/>
          <w:color w:val="000000" w:themeColor="text1"/>
          <w:sz w:val="24"/>
          <w:szCs w:val="24"/>
          <w:lang w:val="pl-PL"/>
        </w:rPr>
        <w:t>ewidziano</w:t>
      </w:r>
      <w:r w:rsidRPr="003B089F">
        <w:rPr>
          <w:rFonts w:ascii="Times New Roman" w:hAnsi="Times New Roman" w:cs="Times New Roman"/>
          <w:color w:val="000000" w:themeColor="text1"/>
          <w:sz w:val="24"/>
          <w:szCs w:val="24"/>
          <w:lang w:val="pl-PL"/>
        </w:rPr>
        <w:t xml:space="preserve"> </w:t>
      </w:r>
      <w:r w:rsidR="009D1B9E" w:rsidRPr="003B089F">
        <w:rPr>
          <w:rFonts w:ascii="Times New Roman" w:hAnsi="Times New Roman" w:cs="Times New Roman"/>
          <w:color w:val="000000" w:themeColor="text1"/>
          <w:sz w:val="24"/>
          <w:szCs w:val="24"/>
          <w:lang w:val="pl-PL"/>
        </w:rPr>
        <w:t>odrębnych</w:t>
      </w:r>
      <w:r w:rsidRPr="003B089F">
        <w:rPr>
          <w:rFonts w:ascii="Times New Roman" w:hAnsi="Times New Roman" w:cs="Times New Roman"/>
          <w:color w:val="000000" w:themeColor="text1"/>
          <w:sz w:val="24"/>
          <w:szCs w:val="24"/>
          <w:lang w:val="pl-PL"/>
        </w:rPr>
        <w:t xml:space="preserve"> środków na </w:t>
      </w:r>
      <w:r w:rsidR="009D1B9E" w:rsidRPr="003B089F">
        <w:rPr>
          <w:rFonts w:ascii="Times New Roman" w:hAnsi="Times New Roman" w:cs="Times New Roman"/>
          <w:color w:val="000000" w:themeColor="text1"/>
          <w:sz w:val="24"/>
          <w:szCs w:val="24"/>
          <w:lang w:val="pl-PL"/>
        </w:rPr>
        <w:t>finansowanie mechanizmów</w:t>
      </w:r>
      <w:r w:rsidRPr="003B089F">
        <w:rPr>
          <w:rFonts w:ascii="Times New Roman" w:hAnsi="Times New Roman" w:cs="Times New Roman"/>
          <w:color w:val="000000" w:themeColor="text1"/>
          <w:sz w:val="24"/>
          <w:szCs w:val="24"/>
          <w:lang w:val="pl-PL"/>
        </w:rPr>
        <w:t xml:space="preserve"> współpracy międzyinstytucjonalnej</w:t>
      </w:r>
      <w:r w:rsidR="009D1B9E"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ustanowion</w:t>
      </w:r>
      <w:r w:rsidR="009D1B9E" w:rsidRPr="003B089F">
        <w:rPr>
          <w:rFonts w:ascii="Times New Roman" w:hAnsi="Times New Roman" w:cs="Times New Roman"/>
          <w:color w:val="000000" w:themeColor="text1"/>
          <w:sz w:val="24"/>
          <w:szCs w:val="24"/>
          <w:lang w:val="pl-PL"/>
        </w:rPr>
        <w:t>ych</w:t>
      </w:r>
      <w:r w:rsidRPr="003B089F">
        <w:rPr>
          <w:rFonts w:ascii="Times New Roman" w:hAnsi="Times New Roman" w:cs="Times New Roman"/>
          <w:color w:val="000000" w:themeColor="text1"/>
          <w:sz w:val="24"/>
          <w:szCs w:val="24"/>
          <w:lang w:val="pl-PL"/>
        </w:rPr>
        <w:t xml:space="preserve"> w celu </w:t>
      </w:r>
      <w:r w:rsidR="009D1B9E" w:rsidRPr="003B089F">
        <w:rPr>
          <w:rFonts w:ascii="Times New Roman" w:hAnsi="Times New Roman" w:cs="Times New Roman"/>
          <w:color w:val="000000" w:themeColor="text1"/>
          <w:sz w:val="24"/>
          <w:szCs w:val="24"/>
          <w:lang w:val="pl-PL"/>
        </w:rPr>
        <w:t xml:space="preserve">udzielania </w:t>
      </w:r>
      <w:r w:rsidRPr="003B089F">
        <w:rPr>
          <w:rFonts w:ascii="Times New Roman" w:hAnsi="Times New Roman" w:cs="Times New Roman"/>
          <w:color w:val="000000" w:themeColor="text1"/>
          <w:sz w:val="24"/>
          <w:szCs w:val="24"/>
          <w:lang w:val="pl-PL"/>
        </w:rPr>
        <w:t>pomocy ofiarom przemocy domowej objęt</w:t>
      </w:r>
      <w:r w:rsidR="009D1B9E" w:rsidRPr="003B089F">
        <w:rPr>
          <w:rFonts w:ascii="Times New Roman" w:hAnsi="Times New Roman" w:cs="Times New Roman"/>
          <w:color w:val="000000" w:themeColor="text1"/>
          <w:sz w:val="24"/>
          <w:szCs w:val="24"/>
          <w:lang w:val="pl-PL"/>
        </w:rPr>
        <w:t>ym</w:t>
      </w:r>
      <w:r w:rsidRPr="003B089F">
        <w:rPr>
          <w:rFonts w:ascii="Times New Roman" w:hAnsi="Times New Roman" w:cs="Times New Roman"/>
          <w:color w:val="000000" w:themeColor="text1"/>
          <w:sz w:val="24"/>
          <w:szCs w:val="24"/>
          <w:lang w:val="pl-PL"/>
        </w:rPr>
        <w:t xml:space="preserve"> procedurą „Niebieskie Karty”</w:t>
      </w:r>
      <w:r w:rsidR="009D1B9E" w:rsidRPr="003B089F">
        <w:rPr>
          <w:rStyle w:val="Odwoanieprzypisudolnego"/>
          <w:rFonts w:ascii="Times New Roman" w:hAnsi="Times New Roman" w:cs="Times New Roman"/>
          <w:color w:val="000000" w:themeColor="text1"/>
          <w:sz w:val="24"/>
          <w:szCs w:val="24"/>
          <w:lang w:val="pl-PL"/>
        </w:rPr>
        <w:footnoteReference w:id="30"/>
      </w:r>
      <w:r w:rsidRPr="003B089F">
        <w:rPr>
          <w:rFonts w:ascii="Times New Roman" w:hAnsi="Times New Roman" w:cs="Times New Roman"/>
          <w:color w:val="000000" w:themeColor="text1"/>
          <w:sz w:val="24"/>
          <w:szCs w:val="24"/>
          <w:lang w:val="pl-PL"/>
        </w:rPr>
        <w:t>. W</w:t>
      </w:r>
      <w:r w:rsidR="009D1B9E" w:rsidRPr="003B089F">
        <w:rPr>
          <w:rFonts w:ascii="Times New Roman" w:hAnsi="Times New Roman" w:cs="Times New Roman"/>
          <w:color w:val="000000" w:themeColor="text1"/>
          <w:sz w:val="24"/>
          <w:szCs w:val="24"/>
          <w:lang w:val="pl-PL"/>
        </w:rPr>
        <w:t xml:space="preserve"> </w:t>
      </w:r>
      <w:r w:rsidR="007E5888">
        <w:rPr>
          <w:rFonts w:ascii="Times New Roman" w:hAnsi="Times New Roman" w:cs="Times New Roman"/>
          <w:color w:val="000000" w:themeColor="text1"/>
          <w:sz w:val="24"/>
          <w:szCs w:val="24"/>
          <w:lang w:val="pl-PL"/>
        </w:rPr>
        <w:t>istocie</w:t>
      </w:r>
      <w:r w:rsidR="009D1B9E"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 xml:space="preserve">członkowie </w:t>
      </w:r>
      <w:r w:rsidR="00F93BF6">
        <w:rPr>
          <w:rFonts w:ascii="Times New Roman" w:hAnsi="Times New Roman" w:cs="Times New Roman"/>
          <w:color w:val="000000" w:themeColor="text1"/>
          <w:sz w:val="24"/>
          <w:szCs w:val="24"/>
          <w:lang w:val="pl-PL"/>
        </w:rPr>
        <w:t>gminnych</w:t>
      </w:r>
      <w:r w:rsidRPr="003B089F">
        <w:rPr>
          <w:rFonts w:ascii="Times New Roman" w:hAnsi="Times New Roman" w:cs="Times New Roman"/>
          <w:color w:val="000000" w:themeColor="text1"/>
          <w:sz w:val="24"/>
          <w:szCs w:val="24"/>
          <w:lang w:val="pl-PL"/>
        </w:rPr>
        <w:t xml:space="preserve"> zespołów </w:t>
      </w:r>
      <w:r w:rsidR="00792452">
        <w:rPr>
          <w:rFonts w:ascii="Times New Roman" w:hAnsi="Times New Roman" w:cs="Times New Roman"/>
          <w:color w:val="000000" w:themeColor="text1"/>
          <w:sz w:val="24"/>
          <w:szCs w:val="24"/>
          <w:lang w:val="pl-PL"/>
        </w:rPr>
        <w:t>interdyscyp</w:t>
      </w:r>
      <w:r w:rsidRPr="003B089F">
        <w:rPr>
          <w:rFonts w:ascii="Times New Roman" w:hAnsi="Times New Roman" w:cs="Times New Roman"/>
          <w:color w:val="000000" w:themeColor="text1"/>
          <w:sz w:val="24"/>
          <w:szCs w:val="24"/>
          <w:lang w:val="pl-PL"/>
        </w:rPr>
        <w:t xml:space="preserve">linarnych wykonują zadania w ramach </w:t>
      </w:r>
      <w:r w:rsidR="009D1B9E" w:rsidRPr="003B089F">
        <w:rPr>
          <w:rFonts w:ascii="Times New Roman" w:hAnsi="Times New Roman" w:cs="Times New Roman"/>
          <w:color w:val="000000" w:themeColor="text1"/>
          <w:sz w:val="24"/>
          <w:szCs w:val="24"/>
          <w:lang w:val="pl-PL"/>
        </w:rPr>
        <w:t xml:space="preserve">swoich </w:t>
      </w:r>
      <w:r w:rsidRPr="003B089F">
        <w:rPr>
          <w:rFonts w:ascii="Times New Roman" w:hAnsi="Times New Roman" w:cs="Times New Roman"/>
          <w:color w:val="000000" w:themeColor="text1"/>
          <w:sz w:val="24"/>
          <w:szCs w:val="24"/>
          <w:lang w:val="pl-PL"/>
        </w:rPr>
        <w:t xml:space="preserve">obowiązków zawodowych lub, w przypadku organizacji pozarządowych, na zasadzie wolontariatu. W związku z tym </w:t>
      </w:r>
      <w:r w:rsidR="009D1B9E" w:rsidRPr="003B089F">
        <w:rPr>
          <w:rFonts w:ascii="Times New Roman" w:hAnsi="Times New Roman" w:cs="Times New Roman"/>
          <w:color w:val="000000" w:themeColor="text1"/>
          <w:sz w:val="24"/>
          <w:szCs w:val="24"/>
          <w:lang w:val="pl-PL"/>
        </w:rPr>
        <w:t xml:space="preserve">funkcjonowanie </w:t>
      </w:r>
      <w:r w:rsidRPr="003B089F">
        <w:rPr>
          <w:rFonts w:ascii="Times New Roman" w:hAnsi="Times New Roman" w:cs="Times New Roman"/>
          <w:color w:val="000000" w:themeColor="text1"/>
          <w:sz w:val="24"/>
          <w:szCs w:val="24"/>
          <w:lang w:val="pl-PL"/>
        </w:rPr>
        <w:t>zespoł</w:t>
      </w:r>
      <w:r w:rsidR="009D1B9E" w:rsidRPr="003B089F">
        <w:rPr>
          <w:rFonts w:ascii="Times New Roman" w:hAnsi="Times New Roman" w:cs="Times New Roman"/>
          <w:color w:val="000000" w:themeColor="text1"/>
          <w:sz w:val="24"/>
          <w:szCs w:val="24"/>
          <w:lang w:val="pl-PL"/>
        </w:rPr>
        <w:t>ów</w:t>
      </w:r>
      <w:r w:rsidRPr="003B089F">
        <w:rPr>
          <w:rFonts w:ascii="Times New Roman" w:hAnsi="Times New Roman" w:cs="Times New Roman"/>
          <w:color w:val="000000" w:themeColor="text1"/>
          <w:sz w:val="24"/>
          <w:szCs w:val="24"/>
          <w:lang w:val="pl-PL"/>
        </w:rPr>
        <w:t xml:space="preserve"> uzależnione </w:t>
      </w:r>
      <w:r w:rsidR="009D1B9E" w:rsidRPr="003B089F">
        <w:rPr>
          <w:rFonts w:ascii="Times New Roman" w:hAnsi="Times New Roman" w:cs="Times New Roman"/>
          <w:color w:val="000000" w:themeColor="text1"/>
          <w:sz w:val="24"/>
          <w:szCs w:val="24"/>
          <w:lang w:val="pl-PL"/>
        </w:rPr>
        <w:t xml:space="preserve">jest </w:t>
      </w:r>
      <w:r w:rsidRPr="003B089F">
        <w:rPr>
          <w:rFonts w:ascii="Times New Roman" w:hAnsi="Times New Roman" w:cs="Times New Roman"/>
          <w:color w:val="000000" w:themeColor="text1"/>
          <w:sz w:val="24"/>
          <w:szCs w:val="24"/>
          <w:lang w:val="pl-PL"/>
        </w:rPr>
        <w:t xml:space="preserve">od zaangażowania </w:t>
      </w:r>
      <w:r w:rsidR="007E5888">
        <w:rPr>
          <w:rFonts w:ascii="Times New Roman" w:hAnsi="Times New Roman" w:cs="Times New Roman"/>
          <w:color w:val="000000" w:themeColor="text1"/>
          <w:sz w:val="24"/>
          <w:szCs w:val="24"/>
          <w:lang w:val="pl-PL"/>
        </w:rPr>
        <w:t xml:space="preserve">poszczególnych </w:t>
      </w:r>
      <w:r w:rsidRPr="003B089F">
        <w:rPr>
          <w:rFonts w:ascii="Times New Roman" w:hAnsi="Times New Roman" w:cs="Times New Roman"/>
          <w:color w:val="000000" w:themeColor="text1"/>
          <w:sz w:val="24"/>
          <w:szCs w:val="24"/>
          <w:lang w:val="pl-PL"/>
        </w:rPr>
        <w:t xml:space="preserve">członków i </w:t>
      </w:r>
      <w:r w:rsidR="00E74207">
        <w:rPr>
          <w:rFonts w:ascii="Times New Roman" w:hAnsi="Times New Roman" w:cs="Times New Roman"/>
          <w:color w:val="000000" w:themeColor="text1"/>
          <w:sz w:val="24"/>
          <w:szCs w:val="24"/>
          <w:lang w:val="pl-PL"/>
        </w:rPr>
        <w:t xml:space="preserve">możliwości </w:t>
      </w:r>
      <w:r w:rsidRPr="003B089F">
        <w:rPr>
          <w:rFonts w:ascii="Times New Roman" w:hAnsi="Times New Roman" w:cs="Times New Roman"/>
          <w:color w:val="000000" w:themeColor="text1"/>
          <w:sz w:val="24"/>
          <w:szCs w:val="24"/>
          <w:lang w:val="pl-PL"/>
        </w:rPr>
        <w:t xml:space="preserve">wykonywania zadań </w:t>
      </w:r>
      <w:r w:rsidR="00F62E84" w:rsidRPr="003B089F">
        <w:rPr>
          <w:rFonts w:ascii="Times New Roman" w:hAnsi="Times New Roman" w:cs="Times New Roman"/>
          <w:color w:val="000000" w:themeColor="text1"/>
          <w:sz w:val="24"/>
          <w:szCs w:val="24"/>
          <w:lang w:val="pl-PL"/>
        </w:rPr>
        <w:t xml:space="preserve">wykraczających poza ich </w:t>
      </w:r>
      <w:r w:rsidRPr="003B089F">
        <w:rPr>
          <w:rFonts w:ascii="Times New Roman" w:hAnsi="Times New Roman" w:cs="Times New Roman"/>
          <w:color w:val="000000" w:themeColor="text1"/>
          <w:sz w:val="24"/>
          <w:szCs w:val="24"/>
          <w:lang w:val="pl-PL"/>
        </w:rPr>
        <w:t>zwykł</w:t>
      </w:r>
      <w:r w:rsidR="00F62E84" w:rsidRPr="003B089F">
        <w:rPr>
          <w:rFonts w:ascii="Times New Roman" w:hAnsi="Times New Roman" w:cs="Times New Roman"/>
          <w:color w:val="000000" w:themeColor="text1"/>
          <w:sz w:val="24"/>
          <w:szCs w:val="24"/>
          <w:lang w:val="pl-PL"/>
        </w:rPr>
        <w:t>e obowiązki</w:t>
      </w:r>
      <w:r w:rsidR="00914ABD">
        <w:rPr>
          <w:rFonts w:ascii="Times New Roman" w:hAnsi="Times New Roman" w:cs="Times New Roman"/>
          <w:color w:val="000000" w:themeColor="text1"/>
          <w:sz w:val="24"/>
          <w:szCs w:val="24"/>
          <w:lang w:val="pl-PL"/>
        </w:rPr>
        <w:t xml:space="preserve"> zawodowe</w:t>
      </w:r>
      <w:r w:rsidRPr="003B089F">
        <w:rPr>
          <w:rFonts w:ascii="Times New Roman" w:hAnsi="Times New Roman" w:cs="Times New Roman"/>
          <w:color w:val="000000" w:themeColor="text1"/>
          <w:sz w:val="24"/>
          <w:szCs w:val="24"/>
          <w:lang w:val="pl-PL"/>
        </w:rPr>
        <w:t>, co wydaje się o</w:t>
      </w:r>
      <w:r w:rsidR="00CD5F9E">
        <w:rPr>
          <w:rFonts w:ascii="Times New Roman" w:hAnsi="Times New Roman" w:cs="Times New Roman"/>
          <w:color w:val="000000" w:themeColor="text1"/>
          <w:sz w:val="24"/>
          <w:szCs w:val="24"/>
          <w:lang w:val="pl-PL"/>
        </w:rPr>
        <w:t xml:space="preserve">graniczać możliwości </w:t>
      </w:r>
      <w:r w:rsidRPr="003B089F">
        <w:rPr>
          <w:rFonts w:ascii="Times New Roman" w:hAnsi="Times New Roman" w:cs="Times New Roman"/>
          <w:color w:val="000000" w:themeColor="text1"/>
          <w:sz w:val="24"/>
          <w:szCs w:val="24"/>
          <w:lang w:val="pl-PL"/>
        </w:rPr>
        <w:t>współpracy</w:t>
      </w:r>
      <w:r w:rsidR="00F62E84" w:rsidRPr="003B089F">
        <w:rPr>
          <w:rStyle w:val="Odwoanieprzypisudolnego"/>
          <w:rFonts w:ascii="Times New Roman" w:hAnsi="Times New Roman" w:cs="Times New Roman"/>
          <w:color w:val="000000" w:themeColor="text1"/>
          <w:sz w:val="24"/>
          <w:szCs w:val="24"/>
          <w:lang w:val="pl-PL"/>
        </w:rPr>
        <w:footnoteReference w:id="31"/>
      </w:r>
      <w:r w:rsidRPr="003B089F">
        <w:rPr>
          <w:rFonts w:ascii="Times New Roman" w:hAnsi="Times New Roman" w:cs="Times New Roman"/>
          <w:color w:val="000000" w:themeColor="text1"/>
          <w:sz w:val="24"/>
          <w:szCs w:val="24"/>
          <w:lang w:val="pl-PL"/>
        </w:rPr>
        <w:t xml:space="preserve">. GREVIO przypomina, że art. 8 wymaga od </w:t>
      </w:r>
      <w:r w:rsidR="009A0E2F">
        <w:rPr>
          <w:rFonts w:ascii="Times New Roman" w:hAnsi="Times New Roman" w:cs="Times New Roman"/>
          <w:color w:val="000000" w:themeColor="text1"/>
          <w:sz w:val="24"/>
          <w:szCs w:val="24"/>
          <w:lang w:val="pl-PL"/>
        </w:rPr>
        <w:t>stron</w:t>
      </w:r>
      <w:r w:rsidRPr="003B089F">
        <w:rPr>
          <w:rFonts w:ascii="Times New Roman" w:hAnsi="Times New Roman" w:cs="Times New Roman"/>
          <w:color w:val="000000" w:themeColor="text1"/>
          <w:sz w:val="24"/>
          <w:szCs w:val="24"/>
          <w:lang w:val="pl-PL"/>
        </w:rPr>
        <w:t xml:space="preserve"> prz</w:t>
      </w:r>
      <w:r w:rsidR="00F62E84" w:rsidRPr="003B089F">
        <w:rPr>
          <w:rFonts w:ascii="Times New Roman" w:hAnsi="Times New Roman" w:cs="Times New Roman"/>
          <w:color w:val="000000" w:themeColor="text1"/>
          <w:sz w:val="24"/>
          <w:szCs w:val="24"/>
          <w:lang w:val="pl-PL"/>
        </w:rPr>
        <w:t>eznacz</w:t>
      </w:r>
      <w:r w:rsidR="007E5888">
        <w:rPr>
          <w:rFonts w:ascii="Times New Roman" w:hAnsi="Times New Roman" w:cs="Times New Roman"/>
          <w:color w:val="000000" w:themeColor="text1"/>
          <w:sz w:val="24"/>
          <w:szCs w:val="24"/>
          <w:lang w:val="pl-PL"/>
        </w:rPr>
        <w:t>a</w:t>
      </w:r>
      <w:r w:rsidR="00F62E84" w:rsidRPr="003B089F">
        <w:rPr>
          <w:rFonts w:ascii="Times New Roman" w:hAnsi="Times New Roman" w:cs="Times New Roman"/>
          <w:color w:val="000000" w:themeColor="text1"/>
          <w:sz w:val="24"/>
          <w:szCs w:val="24"/>
          <w:lang w:val="pl-PL"/>
        </w:rPr>
        <w:t xml:space="preserve">nia </w:t>
      </w:r>
      <w:r w:rsidRPr="003B089F">
        <w:rPr>
          <w:rFonts w:ascii="Times New Roman" w:hAnsi="Times New Roman" w:cs="Times New Roman"/>
          <w:color w:val="000000" w:themeColor="text1"/>
          <w:sz w:val="24"/>
          <w:szCs w:val="24"/>
          <w:lang w:val="pl-PL"/>
        </w:rPr>
        <w:t xml:space="preserve">środków </w:t>
      </w:r>
      <w:r w:rsidR="00F62E84" w:rsidRPr="003B089F">
        <w:rPr>
          <w:rFonts w:ascii="Times New Roman" w:hAnsi="Times New Roman" w:cs="Times New Roman"/>
          <w:color w:val="000000" w:themeColor="text1"/>
          <w:sz w:val="24"/>
          <w:szCs w:val="24"/>
          <w:lang w:val="pl-PL"/>
        </w:rPr>
        <w:t>finansowych odpowiedni</w:t>
      </w:r>
      <w:r w:rsidR="00CD5F9E">
        <w:rPr>
          <w:rFonts w:ascii="Times New Roman" w:hAnsi="Times New Roman" w:cs="Times New Roman"/>
          <w:color w:val="000000" w:themeColor="text1"/>
          <w:sz w:val="24"/>
          <w:szCs w:val="24"/>
          <w:lang w:val="pl-PL"/>
        </w:rPr>
        <w:t>ch w stosunku do</w:t>
      </w:r>
      <w:r w:rsidR="00F62E84" w:rsidRPr="003B089F">
        <w:rPr>
          <w:rFonts w:ascii="Times New Roman" w:hAnsi="Times New Roman" w:cs="Times New Roman"/>
          <w:color w:val="000000" w:themeColor="text1"/>
          <w:sz w:val="24"/>
          <w:szCs w:val="24"/>
          <w:lang w:val="pl-PL"/>
        </w:rPr>
        <w:t xml:space="preserve"> ustalonego </w:t>
      </w:r>
      <w:r w:rsidRPr="003B089F">
        <w:rPr>
          <w:rFonts w:ascii="Times New Roman" w:hAnsi="Times New Roman" w:cs="Times New Roman"/>
          <w:color w:val="000000" w:themeColor="text1"/>
          <w:sz w:val="24"/>
          <w:szCs w:val="24"/>
          <w:lang w:val="pl-PL"/>
        </w:rPr>
        <w:t xml:space="preserve">celu lub </w:t>
      </w:r>
      <w:r w:rsidR="00F62E84" w:rsidRPr="003B089F">
        <w:rPr>
          <w:rFonts w:ascii="Times New Roman" w:hAnsi="Times New Roman" w:cs="Times New Roman"/>
          <w:color w:val="000000" w:themeColor="text1"/>
          <w:sz w:val="24"/>
          <w:szCs w:val="24"/>
          <w:lang w:val="pl-PL"/>
        </w:rPr>
        <w:t>działań</w:t>
      </w:r>
      <w:r w:rsidRPr="003B089F">
        <w:rPr>
          <w:rFonts w:ascii="Times New Roman" w:hAnsi="Times New Roman" w:cs="Times New Roman"/>
          <w:color w:val="000000" w:themeColor="text1"/>
          <w:sz w:val="24"/>
          <w:szCs w:val="24"/>
          <w:lang w:val="pl-PL"/>
        </w:rPr>
        <w:t>, które mają zostać wdrożone w celu zwalczania przemocy wobec kobiet. W tym celu należ</w:t>
      </w:r>
      <w:r w:rsidR="00F62E84" w:rsidRPr="003B089F">
        <w:rPr>
          <w:rFonts w:ascii="Times New Roman" w:hAnsi="Times New Roman" w:cs="Times New Roman"/>
          <w:color w:val="000000" w:themeColor="text1"/>
          <w:sz w:val="24"/>
          <w:szCs w:val="24"/>
          <w:lang w:val="pl-PL"/>
        </w:rPr>
        <w:t>ałoby</w:t>
      </w:r>
      <w:r w:rsidRPr="003B089F">
        <w:rPr>
          <w:rFonts w:ascii="Times New Roman" w:hAnsi="Times New Roman" w:cs="Times New Roman"/>
          <w:color w:val="000000" w:themeColor="text1"/>
          <w:sz w:val="24"/>
          <w:szCs w:val="24"/>
          <w:lang w:val="pl-PL"/>
        </w:rPr>
        <w:t xml:space="preserve"> przeprowadzić kalkulację kosztów i </w:t>
      </w:r>
      <w:r w:rsidR="00F62E84" w:rsidRPr="003B089F">
        <w:rPr>
          <w:rFonts w:ascii="Times New Roman" w:hAnsi="Times New Roman" w:cs="Times New Roman"/>
          <w:color w:val="000000" w:themeColor="text1"/>
          <w:sz w:val="24"/>
          <w:szCs w:val="24"/>
          <w:lang w:val="pl-PL"/>
        </w:rPr>
        <w:t xml:space="preserve">określić </w:t>
      </w:r>
      <w:r w:rsidRPr="003B089F">
        <w:rPr>
          <w:rFonts w:ascii="Times New Roman" w:hAnsi="Times New Roman" w:cs="Times New Roman"/>
          <w:color w:val="000000" w:themeColor="text1"/>
          <w:sz w:val="24"/>
          <w:szCs w:val="24"/>
          <w:lang w:val="pl-PL"/>
        </w:rPr>
        <w:t>budżet</w:t>
      </w:r>
      <w:r w:rsidR="005364AA" w:rsidRPr="003B089F">
        <w:rPr>
          <w:rFonts w:ascii="Times New Roman" w:hAnsi="Times New Roman" w:cs="Times New Roman"/>
          <w:color w:val="000000" w:themeColor="text1"/>
          <w:sz w:val="24"/>
          <w:szCs w:val="24"/>
          <w:lang w:val="pl-PL"/>
        </w:rPr>
        <w:t>,</w:t>
      </w:r>
      <w:r w:rsidR="00F62E84" w:rsidRPr="003B089F">
        <w:rPr>
          <w:rFonts w:ascii="Times New Roman" w:hAnsi="Times New Roman" w:cs="Times New Roman"/>
          <w:b/>
          <w:i/>
          <w:color w:val="000000" w:themeColor="text1"/>
          <w:sz w:val="24"/>
          <w:szCs w:val="24"/>
          <w:lang w:val="pl-PL"/>
        </w:rPr>
        <w:t xml:space="preserve"> </w:t>
      </w:r>
      <w:r w:rsidR="00F62E84" w:rsidRPr="003B089F">
        <w:rPr>
          <w:rFonts w:ascii="Times New Roman" w:hAnsi="Times New Roman" w:cs="Times New Roman"/>
          <w:color w:val="000000" w:themeColor="text1"/>
          <w:sz w:val="24"/>
          <w:szCs w:val="24"/>
          <w:lang w:val="pl-PL"/>
        </w:rPr>
        <w:t xml:space="preserve">niezbędny by zrealizować </w:t>
      </w:r>
      <w:r w:rsidRPr="003B089F">
        <w:rPr>
          <w:rFonts w:ascii="Times New Roman" w:hAnsi="Times New Roman" w:cs="Times New Roman"/>
          <w:color w:val="000000" w:themeColor="text1"/>
          <w:sz w:val="24"/>
          <w:szCs w:val="24"/>
          <w:lang w:val="pl-PL"/>
        </w:rPr>
        <w:t>proponowan</w:t>
      </w:r>
      <w:r w:rsidR="00E74207">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now</w:t>
      </w:r>
      <w:r w:rsidR="00E74207">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w:t>
      </w:r>
      <w:r w:rsidR="00F62E84" w:rsidRPr="003B089F">
        <w:rPr>
          <w:rFonts w:ascii="Times New Roman" w:hAnsi="Times New Roman" w:cs="Times New Roman"/>
          <w:color w:val="000000" w:themeColor="text1"/>
          <w:sz w:val="24"/>
          <w:szCs w:val="24"/>
          <w:lang w:val="pl-PL"/>
        </w:rPr>
        <w:t>rozwiąza</w:t>
      </w:r>
      <w:r w:rsidR="00E74207">
        <w:rPr>
          <w:rFonts w:ascii="Times New Roman" w:hAnsi="Times New Roman" w:cs="Times New Roman"/>
          <w:color w:val="000000" w:themeColor="text1"/>
          <w:sz w:val="24"/>
          <w:szCs w:val="24"/>
          <w:lang w:val="pl-PL"/>
        </w:rPr>
        <w:t>nia</w:t>
      </w:r>
      <w:r w:rsidRPr="003B089F">
        <w:rPr>
          <w:rFonts w:ascii="Times New Roman" w:hAnsi="Times New Roman" w:cs="Times New Roman"/>
          <w:color w:val="000000" w:themeColor="text1"/>
          <w:sz w:val="24"/>
          <w:szCs w:val="24"/>
          <w:lang w:val="pl-PL"/>
        </w:rPr>
        <w:t xml:space="preserve">, </w:t>
      </w:r>
      <w:r w:rsidR="00F62E84" w:rsidRPr="003B089F">
        <w:rPr>
          <w:rFonts w:ascii="Times New Roman" w:hAnsi="Times New Roman" w:cs="Times New Roman"/>
          <w:color w:val="000000" w:themeColor="text1"/>
          <w:sz w:val="24"/>
          <w:szCs w:val="24"/>
          <w:lang w:val="pl-PL"/>
        </w:rPr>
        <w:t>tak</w:t>
      </w:r>
      <w:r w:rsidR="004C3FBB" w:rsidRPr="003B089F">
        <w:rPr>
          <w:rFonts w:ascii="Times New Roman" w:hAnsi="Times New Roman" w:cs="Times New Roman"/>
          <w:color w:val="000000" w:themeColor="text1"/>
          <w:sz w:val="24"/>
          <w:szCs w:val="24"/>
          <w:lang w:val="pl-PL"/>
        </w:rPr>
        <w:t xml:space="preserve"> by </w:t>
      </w:r>
      <w:r w:rsidRPr="003B089F">
        <w:rPr>
          <w:rFonts w:ascii="Times New Roman" w:hAnsi="Times New Roman" w:cs="Times New Roman"/>
          <w:color w:val="000000" w:themeColor="text1"/>
          <w:sz w:val="24"/>
          <w:szCs w:val="24"/>
          <w:lang w:val="pl-PL"/>
        </w:rPr>
        <w:t>wdroż</w:t>
      </w:r>
      <w:r w:rsidR="00CD5F9E">
        <w:rPr>
          <w:rFonts w:ascii="Times New Roman" w:hAnsi="Times New Roman" w:cs="Times New Roman"/>
          <w:color w:val="000000" w:themeColor="text1"/>
          <w:sz w:val="24"/>
          <w:szCs w:val="24"/>
          <w:lang w:val="pl-PL"/>
        </w:rPr>
        <w:t>yć je</w:t>
      </w:r>
      <w:r w:rsidRPr="003B089F">
        <w:rPr>
          <w:rFonts w:ascii="Times New Roman" w:hAnsi="Times New Roman" w:cs="Times New Roman"/>
          <w:color w:val="000000" w:themeColor="text1"/>
          <w:sz w:val="24"/>
          <w:szCs w:val="24"/>
          <w:lang w:val="pl-PL"/>
        </w:rPr>
        <w:t xml:space="preserve"> w </w:t>
      </w:r>
      <w:r w:rsidR="00CD5F9E">
        <w:rPr>
          <w:rFonts w:ascii="Times New Roman" w:hAnsi="Times New Roman" w:cs="Times New Roman"/>
          <w:color w:val="000000" w:themeColor="text1"/>
          <w:sz w:val="24"/>
          <w:szCs w:val="24"/>
          <w:lang w:val="pl-PL"/>
        </w:rPr>
        <w:t xml:space="preserve">ustalonym </w:t>
      </w:r>
      <w:r w:rsidR="00F62E84" w:rsidRPr="003B089F">
        <w:rPr>
          <w:rFonts w:ascii="Times New Roman" w:hAnsi="Times New Roman" w:cs="Times New Roman"/>
          <w:color w:val="000000" w:themeColor="text1"/>
          <w:sz w:val="24"/>
          <w:szCs w:val="24"/>
          <w:lang w:val="pl-PL"/>
        </w:rPr>
        <w:t>terminie</w:t>
      </w:r>
      <w:r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76"/>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Ponadto</w:t>
      </w:r>
      <w:r w:rsidR="00BF583E">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GREVIO zwraca uwagę na brak </w:t>
      </w:r>
      <w:r w:rsidR="000F71A6">
        <w:rPr>
          <w:rFonts w:ascii="Times New Roman" w:hAnsi="Times New Roman" w:cs="Times New Roman"/>
          <w:color w:val="000000" w:themeColor="text1"/>
          <w:sz w:val="24"/>
          <w:szCs w:val="24"/>
          <w:lang w:val="pl-PL"/>
        </w:rPr>
        <w:t xml:space="preserve">środków </w:t>
      </w:r>
      <w:r w:rsidRPr="003B089F">
        <w:rPr>
          <w:rFonts w:ascii="Times New Roman" w:hAnsi="Times New Roman" w:cs="Times New Roman"/>
          <w:color w:val="000000" w:themeColor="text1"/>
          <w:sz w:val="24"/>
          <w:szCs w:val="24"/>
          <w:lang w:val="pl-PL"/>
        </w:rPr>
        <w:t>finansow</w:t>
      </w:r>
      <w:r w:rsidR="000F71A6">
        <w:rPr>
          <w:rFonts w:ascii="Times New Roman" w:hAnsi="Times New Roman" w:cs="Times New Roman"/>
          <w:color w:val="000000" w:themeColor="text1"/>
          <w:sz w:val="24"/>
          <w:szCs w:val="24"/>
          <w:lang w:val="pl-PL"/>
        </w:rPr>
        <w:t>ych</w:t>
      </w:r>
      <w:r w:rsidR="00BF583E">
        <w:rPr>
          <w:rFonts w:ascii="Times New Roman" w:hAnsi="Times New Roman" w:cs="Times New Roman"/>
          <w:color w:val="000000" w:themeColor="text1"/>
          <w:sz w:val="24"/>
          <w:szCs w:val="24"/>
          <w:lang w:val="pl-PL"/>
        </w:rPr>
        <w:t>, na szczeblu krajowym,</w:t>
      </w:r>
      <w:r w:rsidRPr="003B089F">
        <w:rPr>
          <w:rFonts w:ascii="Times New Roman" w:hAnsi="Times New Roman" w:cs="Times New Roman"/>
          <w:color w:val="000000" w:themeColor="text1"/>
          <w:sz w:val="24"/>
          <w:szCs w:val="24"/>
          <w:lang w:val="pl-PL"/>
        </w:rPr>
        <w:t xml:space="preserve"> </w:t>
      </w:r>
      <w:r w:rsidR="000F71A6">
        <w:rPr>
          <w:rFonts w:ascii="Times New Roman" w:hAnsi="Times New Roman" w:cs="Times New Roman"/>
          <w:color w:val="000000" w:themeColor="text1"/>
          <w:sz w:val="24"/>
          <w:szCs w:val="24"/>
          <w:lang w:val="pl-PL"/>
        </w:rPr>
        <w:t xml:space="preserve">na </w:t>
      </w:r>
      <w:r w:rsidR="008C4023" w:rsidRPr="003B089F">
        <w:rPr>
          <w:rFonts w:ascii="Times New Roman" w:hAnsi="Times New Roman" w:cs="Times New Roman"/>
          <w:color w:val="000000" w:themeColor="text1"/>
          <w:sz w:val="24"/>
          <w:szCs w:val="24"/>
          <w:lang w:val="pl-PL"/>
        </w:rPr>
        <w:t>działa</w:t>
      </w:r>
      <w:r w:rsidR="000F71A6">
        <w:rPr>
          <w:rFonts w:ascii="Times New Roman" w:hAnsi="Times New Roman" w:cs="Times New Roman"/>
          <w:color w:val="000000" w:themeColor="text1"/>
          <w:sz w:val="24"/>
          <w:szCs w:val="24"/>
          <w:lang w:val="pl-PL"/>
        </w:rPr>
        <w:t>nia</w:t>
      </w:r>
      <w:r w:rsidR="008C4023" w:rsidRPr="003B089F">
        <w:rPr>
          <w:rFonts w:ascii="Times New Roman" w:hAnsi="Times New Roman" w:cs="Times New Roman"/>
          <w:color w:val="000000" w:themeColor="text1"/>
          <w:sz w:val="24"/>
          <w:szCs w:val="24"/>
          <w:lang w:val="pl-PL"/>
        </w:rPr>
        <w:t xml:space="preserve"> w zakresie </w:t>
      </w:r>
      <w:r w:rsidRPr="003B089F">
        <w:rPr>
          <w:rFonts w:ascii="Times New Roman" w:hAnsi="Times New Roman" w:cs="Times New Roman"/>
          <w:color w:val="000000" w:themeColor="text1"/>
          <w:sz w:val="24"/>
          <w:szCs w:val="24"/>
          <w:lang w:val="pl-PL"/>
        </w:rPr>
        <w:t xml:space="preserve">zwalczania innych form przemocy objętych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ą </w:t>
      </w:r>
      <w:r w:rsidR="00ED550D" w:rsidRPr="003B089F">
        <w:rPr>
          <w:rFonts w:ascii="Times New Roman" w:hAnsi="Times New Roman" w:cs="Times New Roman"/>
          <w:color w:val="000000" w:themeColor="text1"/>
          <w:sz w:val="24"/>
          <w:szCs w:val="24"/>
          <w:lang w:val="pl-PL"/>
        </w:rPr>
        <w:t>stambul</w:t>
      </w:r>
      <w:r w:rsidRPr="003B089F">
        <w:rPr>
          <w:rFonts w:ascii="Times New Roman" w:hAnsi="Times New Roman" w:cs="Times New Roman"/>
          <w:color w:val="000000" w:themeColor="text1"/>
          <w:sz w:val="24"/>
          <w:szCs w:val="24"/>
          <w:lang w:val="pl-PL"/>
        </w:rPr>
        <w:t>ską. GREVIO podkreślił</w:t>
      </w:r>
      <w:r w:rsidR="008C4023" w:rsidRPr="003B089F">
        <w:rPr>
          <w:rFonts w:ascii="Times New Roman" w:hAnsi="Times New Roman" w:cs="Times New Roman"/>
          <w:color w:val="000000" w:themeColor="text1"/>
          <w:sz w:val="24"/>
          <w:szCs w:val="24"/>
          <w:lang w:val="pl-PL"/>
        </w:rPr>
        <w:t>o</w:t>
      </w:r>
      <w:r w:rsidRPr="003B089F">
        <w:rPr>
          <w:rFonts w:ascii="Times New Roman" w:hAnsi="Times New Roman" w:cs="Times New Roman"/>
          <w:color w:val="000000" w:themeColor="text1"/>
          <w:sz w:val="24"/>
          <w:szCs w:val="24"/>
          <w:lang w:val="pl-PL"/>
        </w:rPr>
        <w:t xml:space="preserve"> wartość dodaną </w:t>
      </w:r>
      <w:r w:rsidR="007E5888">
        <w:rPr>
          <w:rFonts w:ascii="Times New Roman" w:hAnsi="Times New Roman" w:cs="Times New Roman"/>
          <w:color w:val="000000" w:themeColor="text1"/>
          <w:sz w:val="24"/>
          <w:szCs w:val="24"/>
          <w:lang w:val="pl-PL"/>
        </w:rPr>
        <w:t xml:space="preserve">stosowania, </w:t>
      </w:r>
      <w:r w:rsidR="007E5888" w:rsidRPr="003B089F">
        <w:rPr>
          <w:rFonts w:ascii="Times New Roman" w:hAnsi="Times New Roman" w:cs="Times New Roman"/>
          <w:color w:val="000000" w:themeColor="text1"/>
          <w:sz w:val="24"/>
          <w:szCs w:val="24"/>
          <w:lang w:val="pl-PL"/>
        </w:rPr>
        <w:t>przez wszystkie instytucje publiczne</w:t>
      </w:r>
      <w:r w:rsidR="007E5888">
        <w:rPr>
          <w:rFonts w:ascii="Times New Roman" w:hAnsi="Times New Roman" w:cs="Times New Roman"/>
          <w:color w:val="000000" w:themeColor="text1"/>
          <w:sz w:val="24"/>
          <w:szCs w:val="24"/>
          <w:lang w:val="pl-PL"/>
        </w:rPr>
        <w:t>, procedury budżetowej uwzględniającej</w:t>
      </w:r>
      <w:r w:rsidR="007E5888" w:rsidRPr="003B089F">
        <w:rPr>
          <w:rFonts w:ascii="Times New Roman" w:hAnsi="Times New Roman" w:cs="Times New Roman"/>
          <w:color w:val="000000" w:themeColor="text1"/>
          <w:sz w:val="24"/>
          <w:szCs w:val="24"/>
          <w:lang w:val="pl-PL"/>
        </w:rPr>
        <w:t xml:space="preserve"> </w:t>
      </w:r>
      <w:r w:rsidR="007E5888">
        <w:rPr>
          <w:rFonts w:ascii="Times New Roman" w:hAnsi="Times New Roman" w:cs="Times New Roman"/>
          <w:color w:val="000000" w:themeColor="text1"/>
          <w:sz w:val="24"/>
          <w:szCs w:val="24"/>
          <w:lang w:val="pl-PL"/>
        </w:rPr>
        <w:t xml:space="preserve">aspekt </w:t>
      </w:r>
      <w:r w:rsidRPr="003B089F">
        <w:rPr>
          <w:rFonts w:ascii="Times New Roman" w:hAnsi="Times New Roman" w:cs="Times New Roman"/>
          <w:color w:val="000000" w:themeColor="text1"/>
          <w:sz w:val="24"/>
          <w:szCs w:val="24"/>
          <w:lang w:val="pl-PL"/>
        </w:rPr>
        <w:t xml:space="preserve">płci </w:t>
      </w:r>
      <w:r w:rsidR="008C4023" w:rsidRPr="003B089F">
        <w:rPr>
          <w:rFonts w:ascii="Times New Roman" w:hAnsi="Times New Roman" w:cs="Times New Roman"/>
          <w:color w:val="000000" w:themeColor="text1"/>
          <w:sz w:val="24"/>
          <w:szCs w:val="24"/>
          <w:lang w:val="pl-PL"/>
        </w:rPr>
        <w:t>społeczno-kulturowej</w:t>
      </w:r>
      <w:r w:rsidRPr="003B089F">
        <w:rPr>
          <w:rFonts w:ascii="Times New Roman" w:hAnsi="Times New Roman" w:cs="Times New Roman"/>
          <w:color w:val="000000" w:themeColor="text1"/>
          <w:sz w:val="24"/>
          <w:szCs w:val="24"/>
          <w:lang w:val="pl-PL"/>
        </w:rPr>
        <w:t xml:space="preserve">, </w:t>
      </w:r>
      <w:r w:rsidR="003B31B9">
        <w:rPr>
          <w:rFonts w:ascii="Times New Roman" w:hAnsi="Times New Roman" w:cs="Times New Roman"/>
          <w:color w:val="000000" w:themeColor="text1"/>
          <w:sz w:val="24"/>
          <w:szCs w:val="24"/>
          <w:lang w:val="pl-PL"/>
        </w:rPr>
        <w:t>stosowanej</w:t>
      </w:r>
      <w:r w:rsidR="007E5888">
        <w:rPr>
          <w:rFonts w:ascii="Times New Roman" w:hAnsi="Times New Roman" w:cs="Times New Roman"/>
          <w:color w:val="000000" w:themeColor="text1"/>
          <w:sz w:val="24"/>
          <w:szCs w:val="24"/>
          <w:lang w:val="pl-PL"/>
        </w:rPr>
        <w:t>,</w:t>
      </w:r>
      <w:r w:rsidR="003B31B9">
        <w:rPr>
          <w:rFonts w:ascii="Times New Roman" w:hAnsi="Times New Roman" w:cs="Times New Roman"/>
          <w:color w:val="000000" w:themeColor="text1"/>
          <w:sz w:val="24"/>
          <w:szCs w:val="24"/>
          <w:lang w:val="pl-PL"/>
        </w:rPr>
        <w:t xml:space="preserve"> przy</w:t>
      </w:r>
      <w:r w:rsidR="000F71A6">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planowani</w:t>
      </w:r>
      <w:r w:rsidR="000F71A6">
        <w:rPr>
          <w:rFonts w:ascii="Times New Roman" w:hAnsi="Times New Roman" w:cs="Times New Roman"/>
          <w:color w:val="000000" w:themeColor="text1"/>
          <w:sz w:val="24"/>
          <w:szCs w:val="24"/>
          <w:lang w:val="pl-PL"/>
        </w:rPr>
        <w:t>u</w:t>
      </w:r>
      <w:r w:rsidRPr="003B089F">
        <w:rPr>
          <w:rFonts w:ascii="Times New Roman" w:hAnsi="Times New Roman" w:cs="Times New Roman"/>
          <w:color w:val="000000" w:themeColor="text1"/>
          <w:sz w:val="24"/>
          <w:szCs w:val="24"/>
          <w:lang w:val="pl-PL"/>
        </w:rPr>
        <w:t>, monitorowani</w:t>
      </w:r>
      <w:r w:rsidR="000F71A6">
        <w:rPr>
          <w:rFonts w:ascii="Times New Roman" w:hAnsi="Times New Roman" w:cs="Times New Roman"/>
          <w:color w:val="000000" w:themeColor="text1"/>
          <w:sz w:val="24"/>
          <w:szCs w:val="24"/>
          <w:lang w:val="pl-PL"/>
        </w:rPr>
        <w:t>u</w:t>
      </w:r>
      <w:r w:rsidRPr="003B089F">
        <w:rPr>
          <w:rFonts w:ascii="Times New Roman" w:hAnsi="Times New Roman" w:cs="Times New Roman"/>
          <w:color w:val="000000" w:themeColor="text1"/>
          <w:sz w:val="24"/>
          <w:szCs w:val="24"/>
          <w:lang w:val="pl-PL"/>
        </w:rPr>
        <w:t xml:space="preserve"> i ocen</w:t>
      </w:r>
      <w:r w:rsidR="000F71A6">
        <w:rPr>
          <w:rFonts w:ascii="Times New Roman" w:hAnsi="Times New Roman" w:cs="Times New Roman"/>
          <w:color w:val="000000" w:themeColor="text1"/>
          <w:sz w:val="24"/>
          <w:szCs w:val="24"/>
          <w:lang w:val="pl-PL"/>
        </w:rPr>
        <w:t>ie</w:t>
      </w:r>
      <w:r w:rsidRPr="003B089F">
        <w:rPr>
          <w:rFonts w:ascii="Times New Roman" w:hAnsi="Times New Roman" w:cs="Times New Roman"/>
          <w:color w:val="000000" w:themeColor="text1"/>
          <w:sz w:val="24"/>
          <w:szCs w:val="24"/>
          <w:lang w:val="pl-PL"/>
        </w:rPr>
        <w:t xml:space="preserve"> środków finansowych przeznacz</w:t>
      </w:r>
      <w:r w:rsidR="008C4023" w:rsidRPr="003B089F">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nych na zwalczanie przemocy wobec kobiet</w:t>
      </w:r>
      <w:r w:rsidR="008C4023" w:rsidRPr="003B089F">
        <w:rPr>
          <w:rStyle w:val="Odwoanieprzypisudolnego"/>
          <w:rFonts w:ascii="Times New Roman" w:hAnsi="Times New Roman" w:cs="Times New Roman"/>
          <w:color w:val="000000" w:themeColor="text1"/>
          <w:sz w:val="24"/>
          <w:szCs w:val="24"/>
          <w:lang w:val="pl-PL"/>
        </w:rPr>
        <w:footnoteReference w:id="32"/>
      </w:r>
      <w:r w:rsidRPr="003B089F">
        <w:rPr>
          <w:rFonts w:ascii="Times New Roman" w:hAnsi="Times New Roman" w:cs="Times New Roman"/>
          <w:color w:val="000000" w:themeColor="text1"/>
          <w:sz w:val="24"/>
          <w:szCs w:val="24"/>
          <w:lang w:val="pl-PL"/>
        </w:rPr>
        <w:t xml:space="preserve"> . Zapewniłoby to przeznacz</w:t>
      </w:r>
      <w:r w:rsidR="009A29D0" w:rsidRPr="003B089F">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nie odpowiednich środków na działania mające na celu zapobieganie i zwalczanie </w:t>
      </w:r>
      <w:r w:rsidR="00215806" w:rsidRPr="003B089F">
        <w:rPr>
          <w:rFonts w:ascii="Times New Roman" w:hAnsi="Times New Roman" w:cs="Times New Roman"/>
          <w:color w:val="000000" w:themeColor="text1"/>
          <w:sz w:val="24"/>
          <w:szCs w:val="24"/>
          <w:lang w:val="pl-PL"/>
        </w:rPr>
        <w:t>wszystkich form</w:t>
      </w:r>
      <w:r w:rsidRPr="003B089F">
        <w:rPr>
          <w:rFonts w:ascii="Times New Roman" w:hAnsi="Times New Roman" w:cs="Times New Roman"/>
          <w:color w:val="000000" w:themeColor="text1"/>
          <w:sz w:val="24"/>
          <w:szCs w:val="24"/>
          <w:lang w:val="pl-PL"/>
        </w:rPr>
        <w:t xml:space="preserve"> przemocy wobec kobiet</w:t>
      </w:r>
      <w:r w:rsidR="009A29D0" w:rsidRPr="003B089F">
        <w:rPr>
          <w:rFonts w:ascii="Times New Roman" w:hAnsi="Times New Roman" w:cs="Times New Roman"/>
          <w:color w:val="000000" w:themeColor="text1"/>
          <w:sz w:val="24"/>
          <w:szCs w:val="24"/>
          <w:lang w:val="pl-PL"/>
        </w:rPr>
        <w:t>, podejmowane przez</w:t>
      </w:r>
      <w:r w:rsidRPr="003B089F">
        <w:rPr>
          <w:rFonts w:ascii="Times New Roman" w:hAnsi="Times New Roman" w:cs="Times New Roman"/>
          <w:color w:val="000000" w:themeColor="text1"/>
          <w:sz w:val="24"/>
          <w:szCs w:val="24"/>
          <w:lang w:val="pl-PL"/>
        </w:rPr>
        <w:t xml:space="preserve"> władze publiczne i właściwe </w:t>
      </w:r>
      <w:proofErr w:type="spellStart"/>
      <w:r w:rsidRPr="003B089F">
        <w:rPr>
          <w:rFonts w:ascii="Times New Roman" w:hAnsi="Times New Roman" w:cs="Times New Roman"/>
          <w:color w:val="000000" w:themeColor="text1"/>
          <w:sz w:val="24"/>
          <w:szCs w:val="24"/>
          <w:lang w:val="pl-PL"/>
        </w:rPr>
        <w:t>organizacje</w:t>
      </w:r>
      <w:proofErr w:type="spellEnd"/>
      <w:r w:rsidRPr="003B089F">
        <w:rPr>
          <w:rFonts w:ascii="Times New Roman" w:hAnsi="Times New Roman" w:cs="Times New Roman"/>
          <w:color w:val="000000" w:themeColor="text1"/>
          <w:sz w:val="24"/>
          <w:szCs w:val="24"/>
          <w:lang w:val="pl-PL"/>
        </w:rPr>
        <w:t xml:space="preserve"> społeczeństwa obywatelskiego, zgodnie z wymogami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i </w:t>
      </w:r>
      <w:r w:rsidR="00ED550D" w:rsidRPr="003B089F">
        <w:rPr>
          <w:rFonts w:ascii="Times New Roman" w:hAnsi="Times New Roman" w:cs="Times New Roman"/>
          <w:color w:val="000000" w:themeColor="text1"/>
          <w:sz w:val="24"/>
          <w:szCs w:val="24"/>
          <w:lang w:val="pl-PL"/>
        </w:rPr>
        <w:t>stambul</w:t>
      </w:r>
      <w:r w:rsidRPr="003B089F">
        <w:rPr>
          <w:rFonts w:ascii="Times New Roman" w:hAnsi="Times New Roman" w:cs="Times New Roman"/>
          <w:color w:val="000000" w:themeColor="text1"/>
          <w:sz w:val="24"/>
          <w:szCs w:val="24"/>
          <w:lang w:val="pl-PL"/>
        </w:rPr>
        <w:t>skiej.</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9A29D0" w:rsidP="00CF0E0C">
      <w:pPr>
        <w:pStyle w:val="Akapitzlist"/>
        <w:numPr>
          <w:ilvl w:val="0"/>
          <w:numId w:val="76"/>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O</w:t>
      </w:r>
      <w:r w:rsidR="00B517C8" w:rsidRPr="003B089F">
        <w:rPr>
          <w:rFonts w:ascii="Times New Roman" w:hAnsi="Times New Roman" w:cs="Times New Roman"/>
          <w:color w:val="000000" w:themeColor="text1"/>
          <w:sz w:val="24"/>
          <w:szCs w:val="24"/>
          <w:lang w:val="pl-PL"/>
        </w:rPr>
        <w:t xml:space="preserve">rganizacje pozarządowe świadczące usługi </w:t>
      </w:r>
      <w:r w:rsidR="00263D2C">
        <w:rPr>
          <w:rFonts w:ascii="Times New Roman" w:hAnsi="Times New Roman" w:cs="Times New Roman"/>
          <w:color w:val="000000" w:themeColor="text1"/>
          <w:sz w:val="24"/>
          <w:szCs w:val="24"/>
          <w:lang w:val="pl-PL"/>
        </w:rPr>
        <w:t xml:space="preserve">dla </w:t>
      </w:r>
      <w:r w:rsidR="00B517C8" w:rsidRPr="003B089F">
        <w:rPr>
          <w:rFonts w:ascii="Times New Roman" w:hAnsi="Times New Roman" w:cs="Times New Roman"/>
          <w:color w:val="000000" w:themeColor="text1"/>
          <w:sz w:val="24"/>
          <w:szCs w:val="24"/>
          <w:lang w:val="pl-PL"/>
        </w:rPr>
        <w:t>kobiet-ofiar przemocy mogą uzyskać dofinansowanie z „Funduszu Pomocy Pokrzywdzonym”</w:t>
      </w:r>
      <w:r w:rsidRPr="003B089F">
        <w:rPr>
          <w:rFonts w:ascii="Times New Roman" w:hAnsi="Times New Roman" w:cs="Times New Roman"/>
          <w:color w:val="000000" w:themeColor="text1"/>
          <w:sz w:val="24"/>
          <w:szCs w:val="24"/>
          <w:lang w:val="pl-PL"/>
        </w:rPr>
        <w:t>,</w:t>
      </w:r>
      <w:r w:rsidR="00B517C8" w:rsidRPr="003B089F">
        <w:rPr>
          <w:rFonts w:ascii="Times New Roman" w:hAnsi="Times New Roman" w:cs="Times New Roman"/>
          <w:color w:val="000000" w:themeColor="text1"/>
          <w:sz w:val="24"/>
          <w:szCs w:val="24"/>
          <w:lang w:val="pl-PL"/>
        </w:rPr>
        <w:t xml:space="preserve"> zarządzanego przez Ministerstwo Sprawiedliwości oraz </w:t>
      </w:r>
      <w:r w:rsidR="00CD4BF2">
        <w:rPr>
          <w:rFonts w:ascii="Times New Roman" w:hAnsi="Times New Roman" w:cs="Times New Roman"/>
          <w:color w:val="000000" w:themeColor="text1"/>
          <w:sz w:val="24"/>
          <w:szCs w:val="24"/>
          <w:lang w:val="pl-PL"/>
        </w:rPr>
        <w:t xml:space="preserve">środki </w:t>
      </w:r>
      <w:r w:rsidR="00B517C8" w:rsidRPr="003B089F">
        <w:rPr>
          <w:rFonts w:ascii="Times New Roman" w:hAnsi="Times New Roman" w:cs="Times New Roman"/>
          <w:color w:val="000000" w:themeColor="text1"/>
          <w:sz w:val="24"/>
          <w:szCs w:val="24"/>
          <w:lang w:val="pl-PL"/>
        </w:rPr>
        <w:t xml:space="preserve">przyznawane przez Narodowy Instytut Wolności </w:t>
      </w:r>
      <w:r w:rsidR="003B31B9">
        <w:rPr>
          <w:rFonts w:ascii="Times New Roman" w:hAnsi="Times New Roman" w:cs="Times New Roman"/>
          <w:color w:val="000000" w:themeColor="text1"/>
          <w:sz w:val="24"/>
          <w:szCs w:val="24"/>
          <w:lang w:val="pl-PL"/>
        </w:rPr>
        <w:t>–</w:t>
      </w:r>
      <w:r w:rsidR="00B517C8" w:rsidRPr="003B089F">
        <w:rPr>
          <w:rFonts w:ascii="Times New Roman" w:hAnsi="Times New Roman" w:cs="Times New Roman"/>
          <w:color w:val="000000" w:themeColor="text1"/>
          <w:sz w:val="24"/>
          <w:szCs w:val="24"/>
          <w:lang w:val="pl-PL"/>
        </w:rPr>
        <w:t xml:space="preserve"> Centrum</w:t>
      </w:r>
      <w:r w:rsidR="003B31B9">
        <w:rPr>
          <w:rFonts w:ascii="Times New Roman" w:hAnsi="Times New Roman" w:cs="Times New Roman"/>
          <w:color w:val="000000" w:themeColor="text1"/>
          <w:sz w:val="24"/>
          <w:szCs w:val="24"/>
          <w:lang w:val="pl-PL"/>
        </w:rPr>
        <w:t xml:space="preserve"> </w:t>
      </w:r>
      <w:r w:rsidR="00B517C8" w:rsidRPr="003B089F">
        <w:rPr>
          <w:rFonts w:ascii="Times New Roman" w:hAnsi="Times New Roman" w:cs="Times New Roman"/>
          <w:color w:val="000000" w:themeColor="text1"/>
          <w:sz w:val="24"/>
          <w:szCs w:val="24"/>
          <w:lang w:val="pl-PL"/>
        </w:rPr>
        <w:t xml:space="preserve">Rozwoju Społeczeństwa Obywatelskiego. GREVIO </w:t>
      </w:r>
      <w:r w:rsidR="003B31B9">
        <w:rPr>
          <w:rFonts w:ascii="Times New Roman" w:hAnsi="Times New Roman" w:cs="Times New Roman"/>
          <w:color w:val="000000" w:themeColor="text1"/>
          <w:sz w:val="24"/>
          <w:szCs w:val="24"/>
          <w:lang w:val="pl-PL"/>
        </w:rPr>
        <w:t xml:space="preserve">niepokoją </w:t>
      </w:r>
      <w:r w:rsidR="00B517C8" w:rsidRPr="003B089F">
        <w:rPr>
          <w:rFonts w:ascii="Times New Roman" w:hAnsi="Times New Roman" w:cs="Times New Roman"/>
          <w:color w:val="000000" w:themeColor="text1"/>
          <w:sz w:val="24"/>
          <w:szCs w:val="24"/>
          <w:lang w:val="pl-PL"/>
        </w:rPr>
        <w:t xml:space="preserve">trudności, </w:t>
      </w:r>
      <w:r w:rsidRPr="003B089F">
        <w:rPr>
          <w:rFonts w:ascii="Times New Roman" w:hAnsi="Times New Roman" w:cs="Times New Roman"/>
          <w:color w:val="000000" w:themeColor="text1"/>
          <w:sz w:val="24"/>
          <w:szCs w:val="24"/>
          <w:lang w:val="pl-PL"/>
        </w:rPr>
        <w:t xml:space="preserve">na </w:t>
      </w:r>
      <w:r w:rsidR="00B517C8" w:rsidRPr="003B089F">
        <w:rPr>
          <w:rFonts w:ascii="Times New Roman" w:hAnsi="Times New Roman" w:cs="Times New Roman"/>
          <w:color w:val="000000" w:themeColor="text1"/>
          <w:sz w:val="24"/>
          <w:szCs w:val="24"/>
          <w:lang w:val="pl-PL"/>
        </w:rPr>
        <w:t xml:space="preserve">jakie od 2016 r. napotykają kobiece </w:t>
      </w:r>
      <w:proofErr w:type="spellStart"/>
      <w:r w:rsidR="00B517C8" w:rsidRPr="003B089F">
        <w:rPr>
          <w:rFonts w:ascii="Times New Roman" w:hAnsi="Times New Roman" w:cs="Times New Roman"/>
          <w:color w:val="000000" w:themeColor="text1"/>
          <w:sz w:val="24"/>
          <w:szCs w:val="24"/>
          <w:lang w:val="pl-PL"/>
        </w:rPr>
        <w:t>organizacje</w:t>
      </w:r>
      <w:proofErr w:type="spellEnd"/>
      <w:r w:rsidR="00B517C8" w:rsidRPr="003B089F">
        <w:rPr>
          <w:rFonts w:ascii="Times New Roman" w:hAnsi="Times New Roman" w:cs="Times New Roman"/>
          <w:color w:val="000000" w:themeColor="text1"/>
          <w:sz w:val="24"/>
          <w:szCs w:val="24"/>
          <w:lang w:val="pl-PL"/>
        </w:rPr>
        <w:t xml:space="preserve"> pozarządowe specjalizujące się we wsparciu psychospołecznym i prawnym kobiet</w:t>
      </w:r>
      <w:r w:rsidRPr="003B089F">
        <w:rPr>
          <w:rFonts w:ascii="Times New Roman" w:hAnsi="Times New Roman" w:cs="Times New Roman"/>
          <w:color w:val="000000" w:themeColor="text1"/>
          <w:sz w:val="24"/>
          <w:szCs w:val="24"/>
          <w:lang w:val="pl-PL"/>
        </w:rPr>
        <w:t>-</w:t>
      </w:r>
      <w:r w:rsidR="00B517C8" w:rsidRPr="003B089F">
        <w:rPr>
          <w:rFonts w:ascii="Times New Roman" w:hAnsi="Times New Roman" w:cs="Times New Roman"/>
          <w:color w:val="000000" w:themeColor="text1"/>
          <w:sz w:val="24"/>
          <w:szCs w:val="24"/>
          <w:lang w:val="pl-PL"/>
        </w:rPr>
        <w:t xml:space="preserve">ofiar przemocy, </w:t>
      </w:r>
      <w:r w:rsidR="00263D2C">
        <w:rPr>
          <w:rFonts w:ascii="Times New Roman" w:hAnsi="Times New Roman" w:cs="Times New Roman"/>
          <w:color w:val="000000" w:themeColor="text1"/>
          <w:sz w:val="24"/>
          <w:szCs w:val="24"/>
          <w:lang w:val="pl-PL"/>
        </w:rPr>
        <w:t>w uzysk</w:t>
      </w:r>
      <w:r w:rsidR="003B31B9">
        <w:rPr>
          <w:rFonts w:ascii="Times New Roman" w:hAnsi="Times New Roman" w:cs="Times New Roman"/>
          <w:color w:val="000000" w:themeColor="text1"/>
          <w:sz w:val="24"/>
          <w:szCs w:val="24"/>
          <w:lang w:val="pl-PL"/>
        </w:rPr>
        <w:t>iw</w:t>
      </w:r>
      <w:r w:rsidR="00263D2C">
        <w:rPr>
          <w:rFonts w:ascii="Times New Roman" w:hAnsi="Times New Roman" w:cs="Times New Roman"/>
          <w:color w:val="000000" w:themeColor="text1"/>
          <w:sz w:val="24"/>
          <w:szCs w:val="24"/>
          <w:lang w:val="pl-PL"/>
        </w:rPr>
        <w:t xml:space="preserve">aniu, w drodze przetargu, </w:t>
      </w:r>
      <w:r w:rsidRPr="003B089F">
        <w:rPr>
          <w:rFonts w:ascii="Times New Roman" w:hAnsi="Times New Roman" w:cs="Times New Roman"/>
          <w:color w:val="000000" w:themeColor="text1"/>
          <w:sz w:val="24"/>
          <w:szCs w:val="24"/>
          <w:lang w:val="pl-PL"/>
        </w:rPr>
        <w:t>dotacji z Funduszu Pomocy Pokrzywdzonym</w:t>
      </w:r>
      <w:r w:rsidR="00B517C8"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 xml:space="preserve">Sytuacja ta jest </w:t>
      </w:r>
      <w:r w:rsidR="00CD4BF2">
        <w:rPr>
          <w:rFonts w:ascii="Times New Roman" w:hAnsi="Times New Roman" w:cs="Times New Roman"/>
          <w:color w:val="000000" w:themeColor="text1"/>
          <w:sz w:val="24"/>
          <w:szCs w:val="24"/>
          <w:lang w:val="pl-PL"/>
        </w:rPr>
        <w:t>tłumaczona</w:t>
      </w:r>
      <w:r w:rsidRPr="003B089F">
        <w:rPr>
          <w:rFonts w:ascii="Times New Roman" w:hAnsi="Times New Roman" w:cs="Times New Roman"/>
          <w:color w:val="000000" w:themeColor="text1"/>
          <w:sz w:val="24"/>
          <w:szCs w:val="24"/>
          <w:lang w:val="pl-PL"/>
        </w:rPr>
        <w:t xml:space="preserve"> </w:t>
      </w:r>
      <w:r w:rsidR="00263D2C">
        <w:rPr>
          <w:rFonts w:ascii="Times New Roman" w:hAnsi="Times New Roman" w:cs="Times New Roman"/>
          <w:color w:val="000000" w:themeColor="text1"/>
          <w:sz w:val="24"/>
          <w:szCs w:val="24"/>
          <w:lang w:val="pl-PL"/>
        </w:rPr>
        <w:t>tym</w:t>
      </w:r>
      <w:r w:rsidR="00B517C8" w:rsidRPr="003B089F">
        <w:rPr>
          <w:rFonts w:ascii="Times New Roman" w:hAnsi="Times New Roman" w:cs="Times New Roman"/>
          <w:color w:val="000000" w:themeColor="text1"/>
          <w:sz w:val="24"/>
          <w:szCs w:val="24"/>
          <w:lang w:val="pl-PL"/>
        </w:rPr>
        <w:t xml:space="preserve">, że usługi </w:t>
      </w:r>
      <w:r w:rsidR="00263D2C">
        <w:rPr>
          <w:rFonts w:ascii="Times New Roman" w:hAnsi="Times New Roman" w:cs="Times New Roman"/>
          <w:color w:val="000000" w:themeColor="text1"/>
          <w:sz w:val="24"/>
          <w:szCs w:val="24"/>
          <w:lang w:val="pl-PL"/>
        </w:rPr>
        <w:t xml:space="preserve">adresowane </w:t>
      </w:r>
      <w:r w:rsidR="00B517C8" w:rsidRPr="003B089F">
        <w:rPr>
          <w:rFonts w:ascii="Times New Roman" w:hAnsi="Times New Roman" w:cs="Times New Roman"/>
          <w:color w:val="000000" w:themeColor="text1"/>
          <w:sz w:val="24"/>
          <w:szCs w:val="24"/>
          <w:lang w:val="pl-PL"/>
        </w:rPr>
        <w:t>wyłącznie d</w:t>
      </w:r>
      <w:r w:rsidR="00263D2C">
        <w:rPr>
          <w:rFonts w:ascii="Times New Roman" w:hAnsi="Times New Roman" w:cs="Times New Roman"/>
          <w:color w:val="000000" w:themeColor="text1"/>
          <w:sz w:val="24"/>
          <w:szCs w:val="24"/>
          <w:lang w:val="pl-PL"/>
        </w:rPr>
        <w:t>o</w:t>
      </w:r>
      <w:r w:rsidR="00B517C8" w:rsidRPr="003B089F">
        <w:rPr>
          <w:rFonts w:ascii="Times New Roman" w:hAnsi="Times New Roman" w:cs="Times New Roman"/>
          <w:color w:val="000000" w:themeColor="text1"/>
          <w:sz w:val="24"/>
          <w:szCs w:val="24"/>
          <w:lang w:val="pl-PL"/>
        </w:rPr>
        <w:t xml:space="preserve"> kobiet</w:t>
      </w:r>
      <w:r w:rsidRPr="003B089F">
        <w:rPr>
          <w:rFonts w:ascii="Times New Roman" w:hAnsi="Times New Roman" w:cs="Times New Roman"/>
          <w:color w:val="000000" w:themeColor="text1"/>
          <w:sz w:val="24"/>
          <w:szCs w:val="24"/>
          <w:lang w:val="pl-PL"/>
        </w:rPr>
        <w:t>-</w:t>
      </w:r>
      <w:r w:rsidR="00B517C8" w:rsidRPr="003B089F">
        <w:rPr>
          <w:rFonts w:ascii="Times New Roman" w:hAnsi="Times New Roman" w:cs="Times New Roman"/>
          <w:color w:val="000000" w:themeColor="text1"/>
          <w:sz w:val="24"/>
          <w:szCs w:val="24"/>
          <w:lang w:val="pl-PL"/>
        </w:rPr>
        <w:t>ofiar przemocy nie byłyby wystarczająco kompleksowe i dyskryminowałyby mężczyzn</w:t>
      </w:r>
      <w:r w:rsidR="00263D2C">
        <w:rPr>
          <w:rFonts w:ascii="Times New Roman" w:hAnsi="Times New Roman" w:cs="Times New Roman"/>
          <w:color w:val="000000" w:themeColor="text1"/>
          <w:sz w:val="24"/>
          <w:szCs w:val="24"/>
          <w:lang w:val="pl-PL"/>
        </w:rPr>
        <w:t>-ofiary</w:t>
      </w:r>
      <w:r w:rsidR="00B517C8" w:rsidRPr="003B089F">
        <w:rPr>
          <w:rFonts w:ascii="Times New Roman" w:hAnsi="Times New Roman" w:cs="Times New Roman"/>
          <w:color w:val="000000" w:themeColor="text1"/>
          <w:sz w:val="24"/>
          <w:szCs w:val="24"/>
          <w:lang w:val="pl-PL"/>
        </w:rPr>
        <w:t xml:space="preserve"> przemocy</w:t>
      </w:r>
      <w:r w:rsidRPr="003B089F">
        <w:rPr>
          <w:rStyle w:val="Odwoanieprzypisudolnego"/>
          <w:rFonts w:ascii="Times New Roman" w:hAnsi="Times New Roman" w:cs="Times New Roman"/>
          <w:color w:val="000000" w:themeColor="text1"/>
          <w:sz w:val="24"/>
          <w:szCs w:val="24"/>
          <w:lang w:val="pl-PL"/>
        </w:rPr>
        <w:footnoteReference w:id="33"/>
      </w:r>
      <w:r w:rsidR="00B517C8" w:rsidRPr="003B089F">
        <w:rPr>
          <w:rFonts w:ascii="Times New Roman" w:hAnsi="Times New Roman" w:cs="Times New Roman"/>
          <w:color w:val="000000" w:themeColor="text1"/>
          <w:sz w:val="24"/>
          <w:szCs w:val="24"/>
          <w:lang w:val="pl-PL"/>
        </w:rPr>
        <w:t xml:space="preserve">. GREVIO zauważa również, że żadna z </w:t>
      </w:r>
      <w:r w:rsidR="00B517C8" w:rsidRPr="003B089F">
        <w:rPr>
          <w:rFonts w:ascii="Times New Roman" w:hAnsi="Times New Roman" w:cs="Times New Roman"/>
          <w:color w:val="000000" w:themeColor="text1"/>
          <w:sz w:val="24"/>
          <w:szCs w:val="24"/>
          <w:lang w:val="pl-PL"/>
        </w:rPr>
        <w:lastRenderedPageBreak/>
        <w:t xml:space="preserve">kobiecych organizacji pozarządowych nie otrzymała funduszy </w:t>
      </w:r>
      <w:r w:rsidR="003B31B9">
        <w:rPr>
          <w:rFonts w:ascii="Times New Roman" w:hAnsi="Times New Roman" w:cs="Times New Roman"/>
          <w:color w:val="000000" w:themeColor="text1"/>
          <w:sz w:val="24"/>
          <w:szCs w:val="24"/>
          <w:lang w:val="pl-PL"/>
        </w:rPr>
        <w:t>od</w:t>
      </w:r>
      <w:r w:rsidR="00B517C8" w:rsidRPr="003B089F">
        <w:rPr>
          <w:rFonts w:ascii="Times New Roman" w:hAnsi="Times New Roman" w:cs="Times New Roman"/>
          <w:color w:val="000000" w:themeColor="text1"/>
          <w:sz w:val="24"/>
          <w:szCs w:val="24"/>
          <w:lang w:val="pl-PL"/>
        </w:rPr>
        <w:t xml:space="preserve"> Narodowego Instytutu Wolności </w:t>
      </w:r>
      <w:r w:rsidR="003B31B9">
        <w:rPr>
          <w:rFonts w:ascii="Times New Roman" w:hAnsi="Times New Roman" w:cs="Times New Roman"/>
          <w:color w:val="000000" w:themeColor="text1"/>
          <w:sz w:val="24"/>
          <w:szCs w:val="24"/>
          <w:lang w:val="pl-PL"/>
        </w:rPr>
        <w:t>–</w:t>
      </w:r>
      <w:r w:rsidR="00B517C8" w:rsidRPr="003B089F">
        <w:rPr>
          <w:rFonts w:ascii="Times New Roman" w:hAnsi="Times New Roman" w:cs="Times New Roman"/>
          <w:color w:val="000000" w:themeColor="text1"/>
          <w:sz w:val="24"/>
          <w:szCs w:val="24"/>
          <w:lang w:val="pl-PL"/>
        </w:rPr>
        <w:t xml:space="preserve"> Centrum</w:t>
      </w:r>
      <w:r w:rsidR="003B31B9">
        <w:rPr>
          <w:rFonts w:ascii="Times New Roman" w:hAnsi="Times New Roman" w:cs="Times New Roman"/>
          <w:color w:val="000000" w:themeColor="text1"/>
          <w:sz w:val="24"/>
          <w:szCs w:val="24"/>
          <w:lang w:val="pl-PL"/>
        </w:rPr>
        <w:t xml:space="preserve"> </w:t>
      </w:r>
      <w:r w:rsidR="00B517C8" w:rsidRPr="003B089F">
        <w:rPr>
          <w:rFonts w:ascii="Times New Roman" w:hAnsi="Times New Roman" w:cs="Times New Roman"/>
          <w:color w:val="000000" w:themeColor="text1"/>
          <w:sz w:val="24"/>
          <w:szCs w:val="24"/>
          <w:lang w:val="pl-PL"/>
        </w:rPr>
        <w:t>Rozwoju Społeczeństwa Obywatelskiego, choć nie jest jasne</w:t>
      </w:r>
      <w:r w:rsidR="00263D2C">
        <w:rPr>
          <w:rFonts w:ascii="Times New Roman" w:hAnsi="Times New Roman" w:cs="Times New Roman"/>
          <w:color w:val="000000" w:themeColor="text1"/>
          <w:sz w:val="24"/>
          <w:szCs w:val="24"/>
          <w:lang w:val="pl-PL"/>
        </w:rPr>
        <w:t>,</w:t>
      </w:r>
      <w:r w:rsidR="00B517C8" w:rsidRPr="003B089F">
        <w:rPr>
          <w:rFonts w:ascii="Times New Roman" w:hAnsi="Times New Roman" w:cs="Times New Roman"/>
          <w:color w:val="000000" w:themeColor="text1"/>
          <w:sz w:val="24"/>
          <w:szCs w:val="24"/>
          <w:lang w:val="pl-PL"/>
        </w:rPr>
        <w:t xml:space="preserve"> z jakiego powodu.</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76"/>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GREVIO przypomina, że zgodnie z art. 4 ust. 4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i </w:t>
      </w:r>
      <w:r w:rsidR="00ED550D" w:rsidRPr="003B089F">
        <w:rPr>
          <w:rFonts w:ascii="Times New Roman" w:hAnsi="Times New Roman" w:cs="Times New Roman"/>
          <w:color w:val="000000" w:themeColor="text1"/>
          <w:sz w:val="24"/>
          <w:szCs w:val="24"/>
          <w:lang w:val="pl-PL"/>
        </w:rPr>
        <w:t>stambul</w:t>
      </w:r>
      <w:r w:rsidRPr="003B089F">
        <w:rPr>
          <w:rFonts w:ascii="Times New Roman" w:hAnsi="Times New Roman" w:cs="Times New Roman"/>
          <w:color w:val="000000" w:themeColor="text1"/>
          <w:sz w:val="24"/>
          <w:szCs w:val="24"/>
          <w:lang w:val="pl-PL"/>
        </w:rPr>
        <w:t xml:space="preserve">skiej szczególne środki niezbędne </w:t>
      </w:r>
      <w:r w:rsidR="00263D2C">
        <w:rPr>
          <w:rFonts w:ascii="Times New Roman" w:hAnsi="Times New Roman" w:cs="Times New Roman"/>
          <w:color w:val="000000" w:themeColor="text1"/>
          <w:sz w:val="24"/>
          <w:szCs w:val="24"/>
          <w:lang w:val="pl-PL"/>
        </w:rPr>
        <w:t xml:space="preserve">by chronić </w:t>
      </w:r>
      <w:r w:rsidRPr="003B089F">
        <w:rPr>
          <w:rFonts w:ascii="Times New Roman" w:hAnsi="Times New Roman" w:cs="Times New Roman"/>
          <w:color w:val="000000" w:themeColor="text1"/>
          <w:sz w:val="24"/>
          <w:szCs w:val="24"/>
          <w:lang w:val="pl-PL"/>
        </w:rPr>
        <w:t>kobiet</w:t>
      </w:r>
      <w:r w:rsidR="00263D2C">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przed przemocą </w:t>
      </w:r>
      <w:r w:rsidR="003B31B9">
        <w:rPr>
          <w:rFonts w:ascii="Times New Roman" w:hAnsi="Times New Roman" w:cs="Times New Roman"/>
          <w:color w:val="000000" w:themeColor="text1"/>
          <w:sz w:val="24"/>
          <w:szCs w:val="24"/>
          <w:lang w:val="pl-PL"/>
        </w:rPr>
        <w:t xml:space="preserve">motywowaną </w:t>
      </w:r>
      <w:r w:rsidRPr="003B089F">
        <w:rPr>
          <w:rFonts w:ascii="Times New Roman" w:hAnsi="Times New Roman" w:cs="Times New Roman"/>
          <w:color w:val="000000" w:themeColor="text1"/>
          <w:sz w:val="24"/>
          <w:szCs w:val="24"/>
          <w:lang w:val="pl-PL"/>
        </w:rPr>
        <w:t xml:space="preserve">płcią </w:t>
      </w:r>
      <w:r w:rsidR="002C2026" w:rsidRPr="003B089F">
        <w:rPr>
          <w:rFonts w:ascii="Times New Roman" w:hAnsi="Times New Roman" w:cs="Times New Roman"/>
          <w:color w:val="000000" w:themeColor="text1"/>
          <w:sz w:val="24"/>
          <w:szCs w:val="24"/>
          <w:lang w:val="pl-PL"/>
        </w:rPr>
        <w:t xml:space="preserve">społeczno-kulturową </w:t>
      </w:r>
      <w:r w:rsidRPr="003B089F">
        <w:rPr>
          <w:rFonts w:ascii="Times New Roman" w:hAnsi="Times New Roman" w:cs="Times New Roman"/>
          <w:color w:val="000000" w:themeColor="text1"/>
          <w:sz w:val="24"/>
          <w:szCs w:val="24"/>
          <w:lang w:val="pl-PL"/>
        </w:rPr>
        <w:t xml:space="preserve">nie są uznawane za dyskryminujące. Fakt, że kobiety doświadczają form przemocy objętych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ą, w tym przemocy domowej, </w:t>
      </w:r>
      <w:r w:rsidR="00CD4BF2">
        <w:rPr>
          <w:rFonts w:ascii="Times New Roman" w:hAnsi="Times New Roman" w:cs="Times New Roman"/>
          <w:color w:val="000000" w:themeColor="text1"/>
          <w:sz w:val="24"/>
          <w:szCs w:val="24"/>
          <w:lang w:val="pl-PL"/>
        </w:rPr>
        <w:t xml:space="preserve">na </w:t>
      </w:r>
      <w:r w:rsidRPr="003B089F">
        <w:rPr>
          <w:rFonts w:ascii="Times New Roman" w:hAnsi="Times New Roman" w:cs="Times New Roman"/>
          <w:color w:val="000000" w:themeColor="text1"/>
          <w:sz w:val="24"/>
          <w:szCs w:val="24"/>
          <w:lang w:val="pl-PL"/>
        </w:rPr>
        <w:t>znacznie większ</w:t>
      </w:r>
      <w:r w:rsidR="00CD4BF2">
        <w:rPr>
          <w:rFonts w:ascii="Times New Roman" w:hAnsi="Times New Roman" w:cs="Times New Roman"/>
          <w:color w:val="000000" w:themeColor="text1"/>
          <w:sz w:val="24"/>
          <w:szCs w:val="24"/>
          <w:lang w:val="pl-PL"/>
        </w:rPr>
        <w:t xml:space="preserve">ą skalę </w:t>
      </w:r>
      <w:r w:rsidRPr="003B089F">
        <w:rPr>
          <w:rFonts w:ascii="Times New Roman" w:hAnsi="Times New Roman" w:cs="Times New Roman"/>
          <w:color w:val="000000" w:themeColor="text1"/>
          <w:sz w:val="24"/>
          <w:szCs w:val="24"/>
          <w:lang w:val="pl-PL"/>
        </w:rPr>
        <w:t xml:space="preserve">niż mężczyźni, może być uznany za obiektywne i racjonalne uzasadnienie </w:t>
      </w:r>
      <w:r w:rsidR="002C2026" w:rsidRPr="003B089F">
        <w:rPr>
          <w:rFonts w:ascii="Times New Roman" w:hAnsi="Times New Roman" w:cs="Times New Roman"/>
          <w:color w:val="000000" w:themeColor="text1"/>
          <w:sz w:val="24"/>
          <w:szCs w:val="24"/>
          <w:lang w:val="pl-PL"/>
        </w:rPr>
        <w:t xml:space="preserve">przeznaczania środków </w:t>
      </w:r>
      <w:r w:rsidRPr="003B089F">
        <w:rPr>
          <w:rFonts w:ascii="Times New Roman" w:hAnsi="Times New Roman" w:cs="Times New Roman"/>
          <w:color w:val="000000" w:themeColor="text1"/>
          <w:sz w:val="24"/>
          <w:szCs w:val="24"/>
          <w:lang w:val="pl-PL"/>
        </w:rPr>
        <w:t xml:space="preserve">i podejmowania </w:t>
      </w:r>
      <w:r w:rsidR="002C2026" w:rsidRPr="003B089F">
        <w:rPr>
          <w:rFonts w:ascii="Times New Roman" w:hAnsi="Times New Roman" w:cs="Times New Roman"/>
          <w:color w:val="000000" w:themeColor="text1"/>
          <w:sz w:val="24"/>
          <w:szCs w:val="24"/>
          <w:lang w:val="pl-PL"/>
        </w:rPr>
        <w:t>działań</w:t>
      </w:r>
      <w:r w:rsidRPr="003B089F">
        <w:rPr>
          <w:rFonts w:ascii="Times New Roman" w:hAnsi="Times New Roman" w:cs="Times New Roman"/>
          <w:color w:val="000000" w:themeColor="text1"/>
          <w:sz w:val="24"/>
          <w:szCs w:val="24"/>
          <w:lang w:val="pl-PL"/>
        </w:rPr>
        <w:t xml:space="preserve"> wyłącznie na rzecz kobiet</w:t>
      </w:r>
      <w:r w:rsidR="00263D2C">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ofiar przemocy</w:t>
      </w:r>
      <w:r w:rsidR="002C2026" w:rsidRPr="003B089F">
        <w:rPr>
          <w:rStyle w:val="Odwoanieprzypisudolnego"/>
          <w:rFonts w:ascii="Times New Roman" w:hAnsi="Times New Roman" w:cs="Times New Roman"/>
          <w:color w:val="000000" w:themeColor="text1"/>
          <w:sz w:val="24"/>
          <w:szCs w:val="24"/>
          <w:lang w:val="pl-PL"/>
        </w:rPr>
        <w:footnoteReference w:id="34"/>
      </w:r>
      <w:r w:rsidRPr="003B089F">
        <w:rPr>
          <w:rFonts w:ascii="Times New Roman" w:hAnsi="Times New Roman" w:cs="Times New Roman"/>
          <w:color w:val="000000" w:themeColor="text1"/>
          <w:sz w:val="24"/>
          <w:szCs w:val="24"/>
          <w:lang w:val="pl-PL"/>
        </w:rPr>
        <w:t xml:space="preserve">. Tym samym GREVIO podziela </w:t>
      </w:r>
      <w:r w:rsidR="003B31B9">
        <w:rPr>
          <w:rFonts w:ascii="Times New Roman" w:hAnsi="Times New Roman" w:cs="Times New Roman"/>
          <w:color w:val="000000" w:themeColor="text1"/>
          <w:sz w:val="24"/>
          <w:szCs w:val="24"/>
          <w:lang w:val="pl-PL"/>
        </w:rPr>
        <w:t xml:space="preserve">niepokój </w:t>
      </w:r>
      <w:r w:rsidRPr="003B089F">
        <w:rPr>
          <w:rFonts w:ascii="Times New Roman" w:hAnsi="Times New Roman" w:cs="Times New Roman"/>
          <w:color w:val="000000" w:themeColor="text1"/>
          <w:sz w:val="24"/>
          <w:szCs w:val="24"/>
          <w:lang w:val="pl-PL"/>
        </w:rPr>
        <w:t xml:space="preserve">krajowych i międzynarodowych organizacji praw człowieka, że kobiece </w:t>
      </w:r>
      <w:proofErr w:type="spellStart"/>
      <w:r w:rsidRPr="003B089F">
        <w:rPr>
          <w:rFonts w:ascii="Times New Roman" w:hAnsi="Times New Roman" w:cs="Times New Roman"/>
          <w:color w:val="000000" w:themeColor="text1"/>
          <w:sz w:val="24"/>
          <w:szCs w:val="24"/>
          <w:lang w:val="pl-PL"/>
        </w:rPr>
        <w:t>organizacje</w:t>
      </w:r>
      <w:proofErr w:type="spellEnd"/>
      <w:r w:rsidRPr="003B089F">
        <w:rPr>
          <w:rFonts w:ascii="Times New Roman" w:hAnsi="Times New Roman" w:cs="Times New Roman"/>
          <w:color w:val="000000" w:themeColor="text1"/>
          <w:sz w:val="24"/>
          <w:szCs w:val="24"/>
          <w:lang w:val="pl-PL"/>
        </w:rPr>
        <w:t xml:space="preserve"> pozarządowe </w:t>
      </w:r>
      <w:r w:rsidR="00263D2C" w:rsidRPr="003B089F">
        <w:rPr>
          <w:rFonts w:ascii="Times New Roman" w:hAnsi="Times New Roman" w:cs="Times New Roman"/>
          <w:color w:val="000000" w:themeColor="text1"/>
          <w:sz w:val="24"/>
          <w:szCs w:val="24"/>
          <w:lang w:val="pl-PL"/>
        </w:rPr>
        <w:t xml:space="preserve">w coraz mniejszym </w:t>
      </w:r>
      <w:r w:rsidR="00263D2C">
        <w:rPr>
          <w:rFonts w:ascii="Times New Roman" w:hAnsi="Times New Roman" w:cs="Times New Roman"/>
          <w:color w:val="000000" w:themeColor="text1"/>
          <w:sz w:val="24"/>
          <w:szCs w:val="24"/>
          <w:lang w:val="pl-PL"/>
        </w:rPr>
        <w:t xml:space="preserve">stopniu </w:t>
      </w:r>
      <w:r w:rsidRPr="003B089F">
        <w:rPr>
          <w:rFonts w:ascii="Times New Roman" w:hAnsi="Times New Roman" w:cs="Times New Roman"/>
          <w:color w:val="000000" w:themeColor="text1"/>
          <w:sz w:val="24"/>
          <w:szCs w:val="24"/>
          <w:lang w:val="pl-PL"/>
        </w:rPr>
        <w:t>są</w:t>
      </w:r>
      <w:r w:rsidR="00DA3828" w:rsidRPr="003B089F">
        <w:rPr>
          <w:rFonts w:ascii="Times New Roman" w:hAnsi="Times New Roman" w:cs="Times New Roman"/>
          <w:color w:val="000000" w:themeColor="text1"/>
          <w:sz w:val="24"/>
          <w:szCs w:val="24"/>
          <w:lang w:val="pl-PL"/>
        </w:rPr>
        <w:t xml:space="preserve"> w stanie </w:t>
      </w:r>
      <w:r w:rsidRPr="003B089F">
        <w:rPr>
          <w:rFonts w:ascii="Times New Roman" w:hAnsi="Times New Roman" w:cs="Times New Roman"/>
          <w:color w:val="000000" w:themeColor="text1"/>
          <w:sz w:val="24"/>
          <w:szCs w:val="24"/>
          <w:lang w:val="pl-PL"/>
        </w:rPr>
        <w:t>zapewni</w:t>
      </w:r>
      <w:r w:rsidR="002C2026" w:rsidRPr="003B089F">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ć </w:t>
      </w:r>
      <w:r w:rsidR="002C2026" w:rsidRPr="003B089F">
        <w:rPr>
          <w:rFonts w:ascii="Times New Roman" w:hAnsi="Times New Roman" w:cs="Times New Roman"/>
          <w:color w:val="000000" w:themeColor="text1"/>
          <w:sz w:val="24"/>
          <w:szCs w:val="24"/>
          <w:lang w:val="pl-PL"/>
        </w:rPr>
        <w:t xml:space="preserve">kobietom-ofiarom przemocy w Polsce </w:t>
      </w:r>
      <w:r w:rsidRPr="003B089F">
        <w:rPr>
          <w:rFonts w:ascii="Times New Roman" w:hAnsi="Times New Roman" w:cs="Times New Roman"/>
          <w:color w:val="000000" w:themeColor="text1"/>
          <w:sz w:val="24"/>
          <w:szCs w:val="24"/>
          <w:lang w:val="pl-PL"/>
        </w:rPr>
        <w:t>specjalistyczn</w:t>
      </w:r>
      <w:r w:rsidR="002C2026" w:rsidRPr="003B089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usług</w:t>
      </w:r>
      <w:r w:rsidR="002C2026" w:rsidRPr="003B089F">
        <w:rPr>
          <w:rFonts w:ascii="Times New Roman" w:hAnsi="Times New Roman" w:cs="Times New Roman"/>
          <w:color w:val="000000" w:themeColor="text1"/>
          <w:sz w:val="24"/>
          <w:szCs w:val="24"/>
          <w:lang w:val="pl-PL"/>
        </w:rPr>
        <w:t>i</w:t>
      </w:r>
      <w:r w:rsidRPr="003B089F">
        <w:rPr>
          <w:rFonts w:ascii="Times New Roman" w:hAnsi="Times New Roman" w:cs="Times New Roman"/>
          <w:color w:val="000000" w:themeColor="text1"/>
          <w:sz w:val="24"/>
          <w:szCs w:val="24"/>
          <w:lang w:val="pl-PL"/>
        </w:rPr>
        <w:t xml:space="preserve">, ze względu na brak dostępu do </w:t>
      </w:r>
      <w:r w:rsidR="00263D2C" w:rsidRPr="003B089F">
        <w:rPr>
          <w:rFonts w:ascii="Times New Roman" w:hAnsi="Times New Roman" w:cs="Times New Roman"/>
          <w:color w:val="000000" w:themeColor="text1"/>
          <w:sz w:val="24"/>
          <w:szCs w:val="24"/>
          <w:lang w:val="pl-PL"/>
        </w:rPr>
        <w:t xml:space="preserve">publicznego </w:t>
      </w:r>
      <w:r w:rsidRPr="003B089F">
        <w:rPr>
          <w:rFonts w:ascii="Times New Roman" w:hAnsi="Times New Roman" w:cs="Times New Roman"/>
          <w:color w:val="000000" w:themeColor="text1"/>
          <w:sz w:val="24"/>
          <w:szCs w:val="24"/>
          <w:lang w:val="pl-PL"/>
        </w:rPr>
        <w:t>finansowania</w:t>
      </w:r>
      <w:r w:rsidR="00DA3828" w:rsidRPr="003B089F">
        <w:rPr>
          <w:rStyle w:val="Odwoanieprzypisudolnego"/>
          <w:rFonts w:ascii="Times New Roman" w:hAnsi="Times New Roman" w:cs="Times New Roman"/>
          <w:color w:val="000000" w:themeColor="text1"/>
          <w:sz w:val="24"/>
          <w:szCs w:val="24"/>
          <w:lang w:val="pl-PL"/>
        </w:rPr>
        <w:footnoteReference w:id="35"/>
      </w:r>
      <w:r w:rsidRPr="003B089F">
        <w:rPr>
          <w:rFonts w:ascii="Times New Roman" w:hAnsi="Times New Roman" w:cs="Times New Roman"/>
          <w:color w:val="000000" w:themeColor="text1"/>
          <w:sz w:val="24"/>
          <w:szCs w:val="24"/>
          <w:lang w:val="pl-PL"/>
        </w:rPr>
        <w:t xml:space="preserve">. W tym kontekście GREVIO </w:t>
      </w:r>
      <w:r w:rsidR="00A176DB">
        <w:rPr>
          <w:rFonts w:ascii="Times New Roman" w:hAnsi="Times New Roman" w:cs="Times New Roman"/>
          <w:color w:val="000000" w:themeColor="text1"/>
          <w:sz w:val="24"/>
          <w:szCs w:val="24"/>
          <w:lang w:val="pl-PL"/>
        </w:rPr>
        <w:t>z zadowoleniem odnotowuje</w:t>
      </w:r>
      <w:r w:rsidRPr="003B089F">
        <w:rPr>
          <w:rFonts w:ascii="Times New Roman" w:hAnsi="Times New Roman" w:cs="Times New Roman"/>
          <w:color w:val="000000" w:themeColor="text1"/>
          <w:sz w:val="24"/>
          <w:szCs w:val="24"/>
          <w:lang w:val="pl-PL"/>
        </w:rPr>
        <w:t xml:space="preserve"> </w:t>
      </w:r>
      <w:r w:rsidR="00DA3828" w:rsidRPr="003B089F">
        <w:rPr>
          <w:rFonts w:ascii="Times New Roman" w:hAnsi="Times New Roman" w:cs="Times New Roman"/>
          <w:color w:val="000000" w:themeColor="text1"/>
          <w:sz w:val="24"/>
          <w:szCs w:val="24"/>
          <w:lang w:val="pl-PL"/>
        </w:rPr>
        <w:t xml:space="preserve">podejmowane w ostatnich latach </w:t>
      </w:r>
      <w:r w:rsidRPr="003B089F">
        <w:rPr>
          <w:rFonts w:ascii="Times New Roman" w:hAnsi="Times New Roman" w:cs="Times New Roman"/>
          <w:color w:val="000000" w:themeColor="text1"/>
          <w:sz w:val="24"/>
          <w:szCs w:val="24"/>
          <w:lang w:val="pl-PL"/>
        </w:rPr>
        <w:t xml:space="preserve">przez niektóre władze lokalne </w:t>
      </w:r>
      <w:r w:rsidR="003B31B9" w:rsidRPr="003B089F">
        <w:rPr>
          <w:rFonts w:ascii="Times New Roman" w:hAnsi="Times New Roman" w:cs="Times New Roman"/>
          <w:color w:val="000000" w:themeColor="text1"/>
          <w:sz w:val="24"/>
          <w:szCs w:val="24"/>
          <w:lang w:val="pl-PL"/>
        </w:rPr>
        <w:t xml:space="preserve">inicjatywy </w:t>
      </w:r>
      <w:r w:rsidR="00263D2C">
        <w:rPr>
          <w:rFonts w:ascii="Times New Roman" w:hAnsi="Times New Roman" w:cs="Times New Roman"/>
          <w:color w:val="000000" w:themeColor="text1"/>
          <w:sz w:val="24"/>
          <w:szCs w:val="24"/>
          <w:lang w:val="pl-PL"/>
        </w:rPr>
        <w:t xml:space="preserve">polegające na zwiększaniu </w:t>
      </w:r>
      <w:r w:rsidRPr="003B089F">
        <w:rPr>
          <w:rFonts w:ascii="Times New Roman" w:hAnsi="Times New Roman" w:cs="Times New Roman"/>
          <w:color w:val="000000" w:themeColor="text1"/>
          <w:sz w:val="24"/>
          <w:szCs w:val="24"/>
          <w:lang w:val="pl-PL"/>
        </w:rPr>
        <w:t xml:space="preserve">wydatków </w:t>
      </w:r>
      <w:r w:rsidR="00263D2C">
        <w:rPr>
          <w:rFonts w:ascii="Times New Roman" w:hAnsi="Times New Roman" w:cs="Times New Roman"/>
          <w:color w:val="000000" w:themeColor="text1"/>
          <w:sz w:val="24"/>
          <w:szCs w:val="24"/>
          <w:lang w:val="pl-PL"/>
        </w:rPr>
        <w:t xml:space="preserve">na przeciwdziałanie przemocy </w:t>
      </w:r>
      <w:r w:rsidRPr="003B089F">
        <w:rPr>
          <w:rFonts w:ascii="Times New Roman" w:hAnsi="Times New Roman" w:cs="Times New Roman"/>
          <w:color w:val="000000" w:themeColor="text1"/>
          <w:sz w:val="24"/>
          <w:szCs w:val="24"/>
          <w:lang w:val="pl-PL"/>
        </w:rPr>
        <w:t xml:space="preserve">i </w:t>
      </w:r>
      <w:r w:rsidR="00263D2C">
        <w:rPr>
          <w:rFonts w:ascii="Times New Roman" w:hAnsi="Times New Roman" w:cs="Times New Roman"/>
          <w:color w:val="000000" w:themeColor="text1"/>
          <w:sz w:val="24"/>
          <w:szCs w:val="24"/>
          <w:lang w:val="pl-PL"/>
        </w:rPr>
        <w:t>w</w:t>
      </w:r>
      <w:r w:rsidR="00CD4BF2">
        <w:rPr>
          <w:rFonts w:ascii="Times New Roman" w:hAnsi="Times New Roman" w:cs="Times New Roman"/>
          <w:color w:val="000000" w:themeColor="text1"/>
          <w:sz w:val="24"/>
          <w:szCs w:val="24"/>
          <w:lang w:val="pl-PL"/>
        </w:rPr>
        <w:t xml:space="preserve">zmacnianiu </w:t>
      </w:r>
      <w:r w:rsidRPr="003B089F">
        <w:rPr>
          <w:rFonts w:ascii="Times New Roman" w:hAnsi="Times New Roman" w:cs="Times New Roman"/>
          <w:color w:val="000000" w:themeColor="text1"/>
          <w:sz w:val="24"/>
          <w:szCs w:val="24"/>
          <w:lang w:val="pl-PL"/>
        </w:rPr>
        <w:t>wsparcia kobiecych organizacji pozarządowych. GREVIO zauważa jednak, że finansowanie to jest często związane z projektami krótkoterminowymi</w:t>
      </w:r>
      <w:r w:rsidR="00DA3828" w:rsidRPr="003B089F">
        <w:rPr>
          <w:rStyle w:val="Odwoanieprzypisudolnego"/>
          <w:rFonts w:ascii="Times New Roman" w:hAnsi="Times New Roman" w:cs="Times New Roman"/>
          <w:color w:val="000000" w:themeColor="text1"/>
          <w:sz w:val="24"/>
          <w:szCs w:val="24"/>
          <w:lang w:val="pl-PL"/>
        </w:rPr>
        <w:footnoteReference w:id="36"/>
      </w:r>
      <w:r w:rsidR="00DA3828" w:rsidRPr="003B089F">
        <w:rPr>
          <w:rFonts w:ascii="Times New Roman" w:hAnsi="Times New Roman" w:cs="Times New Roman"/>
          <w:color w:val="000000" w:themeColor="text1"/>
          <w:sz w:val="24"/>
          <w:szCs w:val="24"/>
          <w:lang w:val="pl-PL"/>
        </w:rPr>
        <w:t xml:space="preserve">. </w:t>
      </w:r>
      <w:r w:rsidR="00CD4BF2">
        <w:rPr>
          <w:rFonts w:ascii="Times New Roman" w:hAnsi="Times New Roman" w:cs="Times New Roman"/>
          <w:color w:val="000000" w:themeColor="text1"/>
          <w:sz w:val="24"/>
          <w:szCs w:val="24"/>
          <w:lang w:val="pl-PL"/>
        </w:rPr>
        <w:t xml:space="preserve">Rosnące uzależnienie </w:t>
      </w:r>
      <w:r w:rsidRPr="003B089F">
        <w:rPr>
          <w:rFonts w:ascii="Times New Roman" w:hAnsi="Times New Roman" w:cs="Times New Roman"/>
          <w:color w:val="000000" w:themeColor="text1"/>
          <w:sz w:val="24"/>
          <w:szCs w:val="24"/>
          <w:lang w:val="pl-PL"/>
        </w:rPr>
        <w:t>organizacj</w:t>
      </w:r>
      <w:r w:rsidR="00DA3828" w:rsidRPr="003B089F">
        <w:rPr>
          <w:rFonts w:ascii="Times New Roman" w:hAnsi="Times New Roman" w:cs="Times New Roman"/>
          <w:color w:val="000000" w:themeColor="text1"/>
          <w:sz w:val="24"/>
          <w:szCs w:val="24"/>
          <w:lang w:val="pl-PL"/>
        </w:rPr>
        <w:t>i</w:t>
      </w:r>
      <w:r w:rsidRPr="003B089F">
        <w:rPr>
          <w:rFonts w:ascii="Times New Roman" w:hAnsi="Times New Roman" w:cs="Times New Roman"/>
          <w:color w:val="000000" w:themeColor="text1"/>
          <w:sz w:val="24"/>
          <w:szCs w:val="24"/>
          <w:lang w:val="pl-PL"/>
        </w:rPr>
        <w:t xml:space="preserve"> pozarządow</w:t>
      </w:r>
      <w:r w:rsidR="00DA3828" w:rsidRPr="003B089F">
        <w:rPr>
          <w:rFonts w:ascii="Times New Roman" w:hAnsi="Times New Roman" w:cs="Times New Roman"/>
          <w:color w:val="000000" w:themeColor="text1"/>
          <w:sz w:val="24"/>
          <w:szCs w:val="24"/>
          <w:lang w:val="pl-PL"/>
        </w:rPr>
        <w:t>ych</w:t>
      </w:r>
      <w:r w:rsidRPr="003B089F">
        <w:rPr>
          <w:rFonts w:ascii="Times New Roman" w:hAnsi="Times New Roman" w:cs="Times New Roman"/>
          <w:color w:val="000000" w:themeColor="text1"/>
          <w:sz w:val="24"/>
          <w:szCs w:val="24"/>
          <w:lang w:val="pl-PL"/>
        </w:rPr>
        <w:t xml:space="preserve"> </w:t>
      </w:r>
      <w:r w:rsidR="00CD4BF2">
        <w:rPr>
          <w:rFonts w:ascii="Times New Roman" w:hAnsi="Times New Roman" w:cs="Times New Roman"/>
          <w:color w:val="000000" w:themeColor="text1"/>
          <w:sz w:val="24"/>
          <w:szCs w:val="24"/>
          <w:lang w:val="pl-PL"/>
        </w:rPr>
        <w:t xml:space="preserve">od </w:t>
      </w:r>
      <w:r w:rsidRPr="003B089F">
        <w:rPr>
          <w:rFonts w:ascii="Times New Roman" w:hAnsi="Times New Roman" w:cs="Times New Roman"/>
          <w:color w:val="000000" w:themeColor="text1"/>
          <w:sz w:val="24"/>
          <w:szCs w:val="24"/>
          <w:lang w:val="pl-PL"/>
        </w:rPr>
        <w:t>now</w:t>
      </w:r>
      <w:r w:rsidR="00CD4BF2">
        <w:rPr>
          <w:rFonts w:ascii="Times New Roman" w:hAnsi="Times New Roman" w:cs="Times New Roman"/>
          <w:color w:val="000000" w:themeColor="text1"/>
          <w:sz w:val="24"/>
          <w:szCs w:val="24"/>
          <w:lang w:val="pl-PL"/>
        </w:rPr>
        <w:t>ych</w:t>
      </w:r>
      <w:r w:rsidRPr="003B089F">
        <w:rPr>
          <w:rFonts w:ascii="Times New Roman" w:hAnsi="Times New Roman" w:cs="Times New Roman"/>
          <w:color w:val="000000" w:themeColor="text1"/>
          <w:sz w:val="24"/>
          <w:szCs w:val="24"/>
          <w:lang w:val="pl-PL"/>
        </w:rPr>
        <w:t xml:space="preserve"> źród</w:t>
      </w:r>
      <w:r w:rsidR="00CD4BF2">
        <w:rPr>
          <w:rFonts w:ascii="Times New Roman" w:hAnsi="Times New Roman" w:cs="Times New Roman"/>
          <w:color w:val="000000" w:themeColor="text1"/>
          <w:sz w:val="24"/>
          <w:szCs w:val="24"/>
          <w:lang w:val="pl-PL"/>
        </w:rPr>
        <w:t>eł</w:t>
      </w:r>
      <w:r w:rsidRPr="003B089F">
        <w:rPr>
          <w:rFonts w:ascii="Times New Roman" w:hAnsi="Times New Roman" w:cs="Times New Roman"/>
          <w:color w:val="000000" w:themeColor="text1"/>
          <w:sz w:val="24"/>
          <w:szCs w:val="24"/>
          <w:lang w:val="pl-PL"/>
        </w:rPr>
        <w:t xml:space="preserve"> finansowania, w tym prywatn</w:t>
      </w:r>
      <w:r w:rsidR="00DA3828" w:rsidRPr="003B089F">
        <w:rPr>
          <w:rFonts w:ascii="Times New Roman" w:hAnsi="Times New Roman" w:cs="Times New Roman"/>
          <w:color w:val="000000" w:themeColor="text1"/>
          <w:sz w:val="24"/>
          <w:szCs w:val="24"/>
          <w:lang w:val="pl-PL"/>
        </w:rPr>
        <w:t>ych</w:t>
      </w:r>
      <w:r w:rsidRPr="003B089F">
        <w:rPr>
          <w:rFonts w:ascii="Times New Roman" w:hAnsi="Times New Roman" w:cs="Times New Roman"/>
          <w:color w:val="000000" w:themeColor="text1"/>
          <w:sz w:val="24"/>
          <w:szCs w:val="24"/>
          <w:lang w:val="pl-PL"/>
        </w:rPr>
        <w:t xml:space="preserve"> darczyńc</w:t>
      </w:r>
      <w:r w:rsidR="00DA3828" w:rsidRPr="003B089F">
        <w:rPr>
          <w:rFonts w:ascii="Times New Roman" w:hAnsi="Times New Roman" w:cs="Times New Roman"/>
          <w:color w:val="000000" w:themeColor="text1"/>
          <w:sz w:val="24"/>
          <w:szCs w:val="24"/>
          <w:lang w:val="pl-PL"/>
        </w:rPr>
        <w:t>ów</w:t>
      </w:r>
      <w:r w:rsidRPr="003B089F">
        <w:rPr>
          <w:rFonts w:ascii="Times New Roman" w:hAnsi="Times New Roman" w:cs="Times New Roman"/>
          <w:color w:val="000000" w:themeColor="text1"/>
          <w:sz w:val="24"/>
          <w:szCs w:val="24"/>
          <w:lang w:val="pl-PL"/>
        </w:rPr>
        <w:t>, może osłabi</w:t>
      </w:r>
      <w:r w:rsidR="00DA3828" w:rsidRPr="003B089F">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ć ich zdolność świadczenia podstawowych usług </w:t>
      </w:r>
      <w:r w:rsidR="002E2C27">
        <w:rPr>
          <w:rFonts w:ascii="Times New Roman" w:hAnsi="Times New Roman" w:cs="Times New Roman"/>
          <w:color w:val="000000" w:themeColor="text1"/>
          <w:sz w:val="24"/>
          <w:szCs w:val="24"/>
          <w:lang w:val="pl-PL"/>
        </w:rPr>
        <w:t xml:space="preserve">na rzecz </w:t>
      </w:r>
      <w:r w:rsidRPr="003B089F">
        <w:rPr>
          <w:rFonts w:ascii="Times New Roman" w:hAnsi="Times New Roman" w:cs="Times New Roman"/>
          <w:color w:val="000000" w:themeColor="text1"/>
          <w:sz w:val="24"/>
          <w:szCs w:val="24"/>
          <w:lang w:val="pl-PL"/>
        </w:rPr>
        <w:t xml:space="preserve">ofiar, prowadzenia działalności </w:t>
      </w:r>
      <w:proofErr w:type="spellStart"/>
      <w:r w:rsidRPr="003B089F">
        <w:rPr>
          <w:rFonts w:ascii="Times New Roman" w:hAnsi="Times New Roman" w:cs="Times New Roman"/>
          <w:color w:val="000000" w:themeColor="text1"/>
          <w:sz w:val="24"/>
          <w:szCs w:val="24"/>
          <w:lang w:val="pl-PL"/>
        </w:rPr>
        <w:t>rzeczniczej</w:t>
      </w:r>
      <w:proofErr w:type="spellEnd"/>
      <w:r w:rsidRPr="003B089F">
        <w:rPr>
          <w:rFonts w:ascii="Times New Roman" w:hAnsi="Times New Roman" w:cs="Times New Roman"/>
          <w:color w:val="000000" w:themeColor="text1"/>
          <w:sz w:val="24"/>
          <w:szCs w:val="24"/>
          <w:lang w:val="pl-PL"/>
        </w:rPr>
        <w:t xml:space="preserve"> i </w:t>
      </w:r>
      <w:r w:rsidR="008C342A">
        <w:rPr>
          <w:rFonts w:ascii="Times New Roman" w:hAnsi="Times New Roman" w:cs="Times New Roman"/>
          <w:color w:val="000000" w:themeColor="text1"/>
          <w:sz w:val="24"/>
          <w:szCs w:val="24"/>
          <w:lang w:val="pl-PL"/>
        </w:rPr>
        <w:t>zwiększani</w:t>
      </w:r>
      <w:r w:rsidRPr="003B089F">
        <w:rPr>
          <w:rFonts w:ascii="Times New Roman" w:hAnsi="Times New Roman" w:cs="Times New Roman"/>
          <w:color w:val="000000" w:themeColor="text1"/>
          <w:sz w:val="24"/>
          <w:szCs w:val="24"/>
          <w:lang w:val="pl-PL"/>
        </w:rPr>
        <w:t>a świadomości różnych form przemocy wobec kobiet.</w:t>
      </w:r>
    </w:p>
    <w:p w:rsidR="00F9258C" w:rsidRPr="003B089F" w:rsidRDefault="00F9258C" w:rsidP="007F0A08">
      <w:pPr>
        <w:pStyle w:val="Akapitzlist"/>
        <w:ind w:left="0"/>
        <w:jc w:val="left"/>
        <w:rPr>
          <w:rFonts w:ascii="Times New Roman" w:hAnsi="Times New Roman" w:cs="Times New Roman"/>
          <w:color w:val="000000" w:themeColor="text1"/>
          <w:sz w:val="24"/>
          <w:szCs w:val="24"/>
          <w:lang w:val="pl-PL"/>
        </w:rPr>
      </w:pPr>
    </w:p>
    <w:p w:rsidR="00236CB7" w:rsidRPr="003B089F" w:rsidRDefault="00CD4BF2" w:rsidP="00CD4BF2">
      <w:pPr>
        <w:pStyle w:val="Nagwek3"/>
        <w:ind w:left="0"/>
        <w:rPr>
          <w:rFonts w:ascii="Times New Roman" w:hAnsi="Times New Roman" w:cs="Times New Roman"/>
          <w:color w:val="000000" w:themeColor="text1"/>
          <w:sz w:val="24"/>
          <w:szCs w:val="24"/>
          <w:lang w:val="pl-PL"/>
        </w:rPr>
      </w:pPr>
      <w:bookmarkStart w:id="59" w:name="_Toc89180398"/>
      <w:bookmarkStart w:id="60" w:name="_Toc89182224"/>
      <w:r>
        <w:rPr>
          <w:rFonts w:ascii="Times New Roman" w:hAnsi="Times New Roman" w:cs="Times New Roman"/>
          <w:color w:val="000000" w:themeColor="text1"/>
          <w:sz w:val="24"/>
          <w:szCs w:val="24"/>
          <w:lang w:val="pl-PL"/>
        </w:rPr>
        <w:t xml:space="preserve">42. </w:t>
      </w:r>
      <w:r w:rsidR="0017148E">
        <w:rPr>
          <w:rFonts w:ascii="Times New Roman" w:hAnsi="Times New Roman" w:cs="Times New Roman"/>
          <w:color w:val="000000" w:themeColor="text1"/>
          <w:sz w:val="24"/>
          <w:szCs w:val="24"/>
          <w:lang w:val="pl-PL"/>
        </w:rPr>
        <w:t xml:space="preserve">     </w:t>
      </w:r>
      <w:r w:rsidR="00B517C8" w:rsidRPr="003B089F">
        <w:rPr>
          <w:rFonts w:ascii="Times New Roman" w:hAnsi="Times New Roman" w:cs="Times New Roman"/>
          <w:color w:val="000000" w:themeColor="text1"/>
          <w:sz w:val="24"/>
          <w:szCs w:val="24"/>
          <w:lang w:val="pl-PL"/>
        </w:rPr>
        <w:t>GREVIO zdecydowanie zachęca polskie władze</w:t>
      </w:r>
      <w:r w:rsidR="002E2C27">
        <w:rPr>
          <w:rFonts w:ascii="Times New Roman" w:hAnsi="Times New Roman" w:cs="Times New Roman"/>
          <w:color w:val="000000" w:themeColor="text1"/>
          <w:sz w:val="24"/>
          <w:szCs w:val="24"/>
          <w:lang w:val="pl-PL"/>
        </w:rPr>
        <w:t>,</w:t>
      </w:r>
      <w:r w:rsidR="00B517C8" w:rsidRPr="003B089F">
        <w:rPr>
          <w:rFonts w:ascii="Times New Roman" w:hAnsi="Times New Roman" w:cs="Times New Roman"/>
          <w:color w:val="000000" w:themeColor="text1"/>
          <w:sz w:val="24"/>
          <w:szCs w:val="24"/>
          <w:lang w:val="pl-PL"/>
        </w:rPr>
        <w:t xml:space="preserve"> </w:t>
      </w:r>
      <w:r w:rsidR="004C3FBB" w:rsidRPr="003B089F">
        <w:rPr>
          <w:rFonts w:ascii="Times New Roman" w:hAnsi="Times New Roman" w:cs="Times New Roman"/>
          <w:color w:val="000000" w:themeColor="text1"/>
          <w:sz w:val="24"/>
          <w:szCs w:val="24"/>
          <w:lang w:val="pl-PL"/>
        </w:rPr>
        <w:t>by</w:t>
      </w:r>
      <w:r w:rsidR="00B517C8" w:rsidRPr="003B089F">
        <w:rPr>
          <w:rFonts w:ascii="Times New Roman" w:hAnsi="Times New Roman" w:cs="Times New Roman"/>
          <w:color w:val="000000" w:themeColor="text1"/>
          <w:sz w:val="24"/>
          <w:szCs w:val="24"/>
          <w:lang w:val="pl-PL"/>
        </w:rPr>
        <w:t>:</w:t>
      </w:r>
      <w:bookmarkEnd w:id="59"/>
      <w:bookmarkEnd w:id="60"/>
    </w:p>
    <w:p w:rsidR="007804FD" w:rsidRPr="003B089F" w:rsidRDefault="00B517C8" w:rsidP="00CF0E0C">
      <w:pPr>
        <w:pStyle w:val="Akapitzlist"/>
        <w:numPr>
          <w:ilvl w:val="1"/>
          <w:numId w:val="76"/>
        </w:numPr>
        <w:ind w:left="680" w:hanging="680"/>
        <w:rPr>
          <w:rFonts w:ascii="Times New Roman" w:hAnsi="Times New Roman" w:cs="Times New Roman"/>
          <w:b/>
          <w:color w:val="000000" w:themeColor="text1"/>
          <w:sz w:val="24"/>
          <w:szCs w:val="24"/>
          <w:lang w:val="pl-PL"/>
        </w:rPr>
      </w:pPr>
      <w:r w:rsidRPr="003B089F">
        <w:rPr>
          <w:rFonts w:ascii="Times New Roman" w:hAnsi="Times New Roman" w:cs="Times New Roman"/>
          <w:b/>
          <w:bCs/>
          <w:color w:val="000000" w:themeColor="text1"/>
          <w:sz w:val="24"/>
          <w:szCs w:val="24"/>
          <w:lang w:val="pl-PL"/>
        </w:rPr>
        <w:t>zwiększ</w:t>
      </w:r>
      <w:r w:rsidR="004C3FBB" w:rsidRPr="003B089F">
        <w:rPr>
          <w:rFonts w:ascii="Times New Roman" w:hAnsi="Times New Roman" w:cs="Times New Roman"/>
          <w:b/>
          <w:bCs/>
          <w:color w:val="000000" w:themeColor="text1"/>
          <w:sz w:val="24"/>
          <w:szCs w:val="24"/>
          <w:lang w:val="pl-PL"/>
        </w:rPr>
        <w:t>yły</w:t>
      </w:r>
      <w:r w:rsidRPr="003B089F">
        <w:rPr>
          <w:rFonts w:ascii="Times New Roman" w:hAnsi="Times New Roman" w:cs="Times New Roman"/>
          <w:b/>
          <w:bCs/>
          <w:color w:val="000000" w:themeColor="text1"/>
          <w:sz w:val="24"/>
          <w:szCs w:val="24"/>
          <w:lang w:val="pl-PL"/>
        </w:rPr>
        <w:t xml:space="preserve"> </w:t>
      </w:r>
      <w:r w:rsidR="00DA3828" w:rsidRPr="003B089F">
        <w:rPr>
          <w:rFonts w:ascii="Times New Roman" w:hAnsi="Times New Roman" w:cs="Times New Roman"/>
          <w:b/>
          <w:bCs/>
          <w:color w:val="000000" w:themeColor="text1"/>
          <w:sz w:val="24"/>
          <w:szCs w:val="24"/>
          <w:lang w:val="pl-PL"/>
        </w:rPr>
        <w:t>publiczn</w:t>
      </w:r>
      <w:r w:rsidR="004C3FBB" w:rsidRPr="003B089F">
        <w:rPr>
          <w:rFonts w:ascii="Times New Roman" w:hAnsi="Times New Roman" w:cs="Times New Roman"/>
          <w:b/>
          <w:bCs/>
          <w:color w:val="000000" w:themeColor="text1"/>
          <w:sz w:val="24"/>
          <w:szCs w:val="24"/>
          <w:lang w:val="pl-PL"/>
        </w:rPr>
        <w:t>e</w:t>
      </w:r>
      <w:r w:rsidR="00DA3828" w:rsidRPr="003B089F">
        <w:rPr>
          <w:rFonts w:ascii="Times New Roman" w:hAnsi="Times New Roman" w:cs="Times New Roman"/>
          <w:b/>
          <w:bCs/>
          <w:color w:val="000000" w:themeColor="text1"/>
          <w:sz w:val="24"/>
          <w:szCs w:val="24"/>
          <w:lang w:val="pl-PL"/>
        </w:rPr>
        <w:t xml:space="preserve"> środk</w:t>
      </w:r>
      <w:r w:rsidR="004C3FBB" w:rsidRPr="003B089F">
        <w:rPr>
          <w:rFonts w:ascii="Times New Roman" w:hAnsi="Times New Roman" w:cs="Times New Roman"/>
          <w:b/>
          <w:bCs/>
          <w:color w:val="000000" w:themeColor="text1"/>
          <w:sz w:val="24"/>
          <w:szCs w:val="24"/>
          <w:lang w:val="pl-PL"/>
        </w:rPr>
        <w:t>i</w:t>
      </w:r>
      <w:r w:rsidR="00DA3828" w:rsidRPr="003B089F">
        <w:rPr>
          <w:rFonts w:ascii="Times New Roman" w:hAnsi="Times New Roman" w:cs="Times New Roman"/>
          <w:b/>
          <w:bCs/>
          <w:color w:val="000000" w:themeColor="text1"/>
          <w:sz w:val="24"/>
          <w:szCs w:val="24"/>
          <w:lang w:val="pl-PL"/>
        </w:rPr>
        <w:t xml:space="preserve"> </w:t>
      </w:r>
      <w:r w:rsidRPr="003B089F">
        <w:rPr>
          <w:rFonts w:ascii="Times New Roman" w:hAnsi="Times New Roman" w:cs="Times New Roman"/>
          <w:b/>
          <w:bCs/>
          <w:color w:val="000000" w:themeColor="text1"/>
          <w:sz w:val="24"/>
          <w:szCs w:val="24"/>
          <w:lang w:val="pl-PL"/>
        </w:rPr>
        <w:t>finansow</w:t>
      </w:r>
      <w:r w:rsidR="004C3FBB" w:rsidRPr="003B089F">
        <w:rPr>
          <w:rFonts w:ascii="Times New Roman" w:hAnsi="Times New Roman" w:cs="Times New Roman"/>
          <w:b/>
          <w:bCs/>
          <w:color w:val="000000" w:themeColor="text1"/>
          <w:sz w:val="24"/>
          <w:szCs w:val="24"/>
          <w:lang w:val="pl-PL"/>
        </w:rPr>
        <w:t>e</w:t>
      </w:r>
      <w:r w:rsidR="007804FD" w:rsidRPr="003B089F">
        <w:rPr>
          <w:rFonts w:ascii="Times New Roman" w:hAnsi="Times New Roman" w:cs="Times New Roman"/>
          <w:b/>
          <w:bCs/>
          <w:color w:val="000000" w:themeColor="text1"/>
          <w:sz w:val="24"/>
          <w:szCs w:val="24"/>
          <w:lang w:val="pl-PL"/>
        </w:rPr>
        <w:t xml:space="preserve"> przeznacza</w:t>
      </w:r>
      <w:r w:rsidRPr="003B089F">
        <w:rPr>
          <w:rFonts w:ascii="Times New Roman" w:hAnsi="Times New Roman" w:cs="Times New Roman"/>
          <w:b/>
          <w:bCs/>
          <w:color w:val="000000" w:themeColor="text1"/>
          <w:sz w:val="24"/>
          <w:szCs w:val="24"/>
          <w:lang w:val="pl-PL"/>
        </w:rPr>
        <w:t>n</w:t>
      </w:r>
      <w:r w:rsidR="004C3FBB" w:rsidRPr="003B089F">
        <w:rPr>
          <w:rFonts w:ascii="Times New Roman" w:hAnsi="Times New Roman" w:cs="Times New Roman"/>
          <w:b/>
          <w:bCs/>
          <w:color w:val="000000" w:themeColor="text1"/>
          <w:sz w:val="24"/>
          <w:szCs w:val="24"/>
          <w:lang w:val="pl-PL"/>
        </w:rPr>
        <w:t>e</w:t>
      </w:r>
      <w:r w:rsidRPr="003B089F">
        <w:rPr>
          <w:rFonts w:ascii="Times New Roman" w:hAnsi="Times New Roman" w:cs="Times New Roman"/>
          <w:b/>
          <w:bCs/>
          <w:color w:val="000000" w:themeColor="text1"/>
          <w:sz w:val="24"/>
          <w:szCs w:val="24"/>
          <w:lang w:val="pl-PL"/>
        </w:rPr>
        <w:t xml:space="preserve"> na </w:t>
      </w:r>
      <w:r w:rsidR="004C6E9D">
        <w:rPr>
          <w:rFonts w:ascii="Times New Roman" w:hAnsi="Times New Roman" w:cs="Times New Roman"/>
          <w:b/>
          <w:bCs/>
          <w:color w:val="000000" w:themeColor="text1"/>
          <w:sz w:val="24"/>
          <w:szCs w:val="24"/>
          <w:lang w:val="pl-PL"/>
        </w:rPr>
        <w:t>działania w zakresie zapobiegania</w:t>
      </w:r>
      <w:r w:rsidRPr="003B089F">
        <w:rPr>
          <w:rFonts w:ascii="Times New Roman" w:hAnsi="Times New Roman" w:cs="Times New Roman"/>
          <w:b/>
          <w:bCs/>
          <w:color w:val="000000" w:themeColor="text1"/>
          <w:sz w:val="24"/>
          <w:szCs w:val="24"/>
          <w:lang w:val="pl-PL"/>
        </w:rPr>
        <w:t xml:space="preserve"> i zwalczani</w:t>
      </w:r>
      <w:r w:rsidR="004C6E9D">
        <w:rPr>
          <w:rFonts w:ascii="Times New Roman" w:hAnsi="Times New Roman" w:cs="Times New Roman"/>
          <w:b/>
          <w:bCs/>
          <w:color w:val="000000" w:themeColor="text1"/>
          <w:sz w:val="24"/>
          <w:szCs w:val="24"/>
          <w:lang w:val="pl-PL"/>
        </w:rPr>
        <w:t>a</w:t>
      </w:r>
      <w:r w:rsidRPr="003B089F">
        <w:rPr>
          <w:rFonts w:ascii="Times New Roman" w:hAnsi="Times New Roman" w:cs="Times New Roman"/>
          <w:b/>
          <w:bCs/>
          <w:color w:val="000000" w:themeColor="text1"/>
          <w:sz w:val="24"/>
          <w:szCs w:val="24"/>
          <w:lang w:val="pl-PL"/>
        </w:rPr>
        <w:t xml:space="preserve"> </w:t>
      </w:r>
      <w:r w:rsidR="00215806" w:rsidRPr="003B089F">
        <w:rPr>
          <w:rFonts w:ascii="Times New Roman" w:hAnsi="Times New Roman" w:cs="Times New Roman"/>
          <w:b/>
          <w:bCs/>
          <w:color w:val="000000" w:themeColor="text1"/>
          <w:sz w:val="24"/>
          <w:szCs w:val="24"/>
          <w:lang w:val="pl-PL"/>
        </w:rPr>
        <w:t>wszystkich form</w:t>
      </w:r>
      <w:r w:rsidRPr="003B089F">
        <w:rPr>
          <w:rFonts w:ascii="Times New Roman" w:hAnsi="Times New Roman" w:cs="Times New Roman"/>
          <w:b/>
          <w:bCs/>
          <w:color w:val="000000" w:themeColor="text1"/>
          <w:sz w:val="24"/>
          <w:szCs w:val="24"/>
          <w:lang w:val="pl-PL"/>
        </w:rPr>
        <w:t xml:space="preserve"> przemocy wobec kobiet, zarówno </w:t>
      </w:r>
      <w:r w:rsidR="007804FD" w:rsidRPr="003B089F">
        <w:rPr>
          <w:rFonts w:ascii="Times New Roman" w:hAnsi="Times New Roman" w:cs="Times New Roman"/>
          <w:b/>
          <w:bCs/>
          <w:color w:val="000000" w:themeColor="text1"/>
          <w:sz w:val="24"/>
          <w:szCs w:val="24"/>
          <w:lang w:val="pl-PL"/>
        </w:rPr>
        <w:t xml:space="preserve">przez </w:t>
      </w:r>
      <w:r w:rsidRPr="003B089F">
        <w:rPr>
          <w:rFonts w:ascii="Times New Roman" w:hAnsi="Times New Roman" w:cs="Times New Roman"/>
          <w:b/>
          <w:bCs/>
          <w:color w:val="000000" w:themeColor="text1"/>
          <w:sz w:val="24"/>
          <w:szCs w:val="24"/>
          <w:lang w:val="pl-PL"/>
        </w:rPr>
        <w:t>rząd centraln</w:t>
      </w:r>
      <w:r w:rsidR="007804FD" w:rsidRPr="003B089F">
        <w:rPr>
          <w:rFonts w:ascii="Times New Roman" w:hAnsi="Times New Roman" w:cs="Times New Roman"/>
          <w:b/>
          <w:bCs/>
          <w:color w:val="000000" w:themeColor="text1"/>
          <w:sz w:val="24"/>
          <w:szCs w:val="24"/>
          <w:lang w:val="pl-PL"/>
        </w:rPr>
        <w:t>y</w:t>
      </w:r>
      <w:r w:rsidRPr="003B089F">
        <w:rPr>
          <w:rFonts w:ascii="Times New Roman" w:hAnsi="Times New Roman" w:cs="Times New Roman"/>
          <w:b/>
          <w:bCs/>
          <w:color w:val="000000" w:themeColor="text1"/>
          <w:sz w:val="24"/>
          <w:szCs w:val="24"/>
          <w:lang w:val="pl-PL"/>
        </w:rPr>
        <w:t>, jak i trz</w:t>
      </w:r>
      <w:r w:rsidR="007804FD" w:rsidRPr="003B089F">
        <w:rPr>
          <w:rFonts w:ascii="Times New Roman" w:hAnsi="Times New Roman" w:cs="Times New Roman"/>
          <w:b/>
          <w:bCs/>
          <w:color w:val="000000" w:themeColor="text1"/>
          <w:sz w:val="24"/>
          <w:szCs w:val="24"/>
          <w:lang w:val="pl-PL"/>
        </w:rPr>
        <w:t>y</w:t>
      </w:r>
      <w:r w:rsidRPr="003B089F">
        <w:rPr>
          <w:rFonts w:ascii="Times New Roman" w:hAnsi="Times New Roman" w:cs="Times New Roman"/>
          <w:b/>
          <w:bCs/>
          <w:color w:val="000000" w:themeColor="text1"/>
          <w:sz w:val="24"/>
          <w:szCs w:val="24"/>
          <w:lang w:val="pl-PL"/>
        </w:rPr>
        <w:t xml:space="preserve"> szczebl</w:t>
      </w:r>
      <w:r w:rsidR="007804FD" w:rsidRPr="003B089F">
        <w:rPr>
          <w:rFonts w:ascii="Times New Roman" w:hAnsi="Times New Roman" w:cs="Times New Roman"/>
          <w:b/>
          <w:bCs/>
          <w:color w:val="000000" w:themeColor="text1"/>
          <w:sz w:val="24"/>
          <w:szCs w:val="24"/>
          <w:lang w:val="pl-PL"/>
        </w:rPr>
        <w:t>e</w:t>
      </w:r>
      <w:r w:rsidRPr="003B089F">
        <w:rPr>
          <w:rFonts w:ascii="Times New Roman" w:hAnsi="Times New Roman" w:cs="Times New Roman"/>
          <w:b/>
          <w:bCs/>
          <w:color w:val="000000" w:themeColor="text1"/>
          <w:sz w:val="24"/>
          <w:szCs w:val="24"/>
          <w:lang w:val="pl-PL"/>
        </w:rPr>
        <w:t xml:space="preserve"> samorządu lokalnego, jednocze</w:t>
      </w:r>
      <w:r w:rsidR="00A65A08">
        <w:rPr>
          <w:rFonts w:ascii="Times New Roman" w:hAnsi="Times New Roman" w:cs="Times New Roman"/>
          <w:b/>
          <w:bCs/>
          <w:color w:val="000000" w:themeColor="text1"/>
          <w:sz w:val="24"/>
          <w:szCs w:val="24"/>
          <w:lang w:val="pl-PL"/>
        </w:rPr>
        <w:t>śnie</w:t>
      </w:r>
      <w:r w:rsidRPr="003B089F">
        <w:rPr>
          <w:rFonts w:ascii="Times New Roman" w:hAnsi="Times New Roman" w:cs="Times New Roman"/>
          <w:b/>
          <w:bCs/>
          <w:color w:val="000000" w:themeColor="text1"/>
          <w:sz w:val="24"/>
          <w:szCs w:val="24"/>
          <w:lang w:val="pl-PL"/>
        </w:rPr>
        <w:t xml:space="preserve"> regularn</w:t>
      </w:r>
      <w:r w:rsidR="00A65A08">
        <w:rPr>
          <w:rFonts w:ascii="Times New Roman" w:hAnsi="Times New Roman" w:cs="Times New Roman"/>
          <w:b/>
          <w:bCs/>
          <w:color w:val="000000" w:themeColor="text1"/>
          <w:sz w:val="24"/>
          <w:szCs w:val="24"/>
          <w:lang w:val="pl-PL"/>
        </w:rPr>
        <w:t>ie</w:t>
      </w:r>
      <w:r w:rsidRPr="003B089F">
        <w:rPr>
          <w:rFonts w:ascii="Times New Roman" w:hAnsi="Times New Roman" w:cs="Times New Roman"/>
          <w:b/>
          <w:bCs/>
          <w:color w:val="000000" w:themeColor="text1"/>
          <w:sz w:val="24"/>
          <w:szCs w:val="24"/>
          <w:lang w:val="pl-PL"/>
        </w:rPr>
        <w:t xml:space="preserve"> oceni</w:t>
      </w:r>
      <w:r w:rsidR="004C6E9D">
        <w:rPr>
          <w:rFonts w:ascii="Times New Roman" w:hAnsi="Times New Roman" w:cs="Times New Roman"/>
          <w:b/>
          <w:bCs/>
          <w:color w:val="000000" w:themeColor="text1"/>
          <w:sz w:val="24"/>
          <w:szCs w:val="24"/>
          <w:lang w:val="pl-PL"/>
        </w:rPr>
        <w:t>a</w:t>
      </w:r>
      <w:r w:rsidR="00A65A08">
        <w:rPr>
          <w:rFonts w:ascii="Times New Roman" w:hAnsi="Times New Roman" w:cs="Times New Roman"/>
          <w:b/>
          <w:bCs/>
          <w:color w:val="000000" w:themeColor="text1"/>
          <w:sz w:val="24"/>
          <w:szCs w:val="24"/>
          <w:lang w:val="pl-PL"/>
        </w:rPr>
        <w:t>jąc</w:t>
      </w:r>
      <w:r w:rsidRPr="003B089F">
        <w:rPr>
          <w:rFonts w:ascii="Times New Roman" w:hAnsi="Times New Roman" w:cs="Times New Roman"/>
          <w:b/>
          <w:bCs/>
          <w:color w:val="000000" w:themeColor="text1"/>
          <w:sz w:val="24"/>
          <w:szCs w:val="24"/>
          <w:lang w:val="pl-PL"/>
        </w:rPr>
        <w:t xml:space="preserve"> potrzeb</w:t>
      </w:r>
      <w:r w:rsidR="00A65A08">
        <w:rPr>
          <w:rFonts w:ascii="Times New Roman" w:hAnsi="Times New Roman" w:cs="Times New Roman"/>
          <w:b/>
          <w:bCs/>
          <w:color w:val="000000" w:themeColor="text1"/>
          <w:sz w:val="24"/>
          <w:szCs w:val="24"/>
          <w:lang w:val="pl-PL"/>
        </w:rPr>
        <w:t>y</w:t>
      </w:r>
      <w:r w:rsidR="007804FD" w:rsidRPr="003B089F">
        <w:rPr>
          <w:rFonts w:ascii="Times New Roman" w:hAnsi="Times New Roman" w:cs="Times New Roman"/>
          <w:b/>
          <w:bCs/>
          <w:color w:val="000000" w:themeColor="text1"/>
          <w:sz w:val="24"/>
          <w:szCs w:val="24"/>
          <w:lang w:val="pl-PL"/>
        </w:rPr>
        <w:t xml:space="preserve"> w zakresie </w:t>
      </w:r>
      <w:r w:rsidRPr="003B089F">
        <w:rPr>
          <w:rFonts w:ascii="Times New Roman" w:hAnsi="Times New Roman" w:cs="Times New Roman"/>
          <w:b/>
          <w:bCs/>
          <w:color w:val="000000" w:themeColor="text1"/>
          <w:sz w:val="24"/>
          <w:szCs w:val="24"/>
          <w:lang w:val="pl-PL"/>
        </w:rPr>
        <w:t>finansow</w:t>
      </w:r>
      <w:r w:rsidR="003B31B9">
        <w:rPr>
          <w:rFonts w:ascii="Times New Roman" w:hAnsi="Times New Roman" w:cs="Times New Roman"/>
          <w:b/>
          <w:bCs/>
          <w:color w:val="000000" w:themeColor="text1"/>
          <w:sz w:val="24"/>
          <w:szCs w:val="24"/>
          <w:lang w:val="pl-PL"/>
        </w:rPr>
        <w:t>ania</w:t>
      </w:r>
      <w:r w:rsidRPr="003B089F">
        <w:rPr>
          <w:rFonts w:ascii="Times New Roman" w:hAnsi="Times New Roman" w:cs="Times New Roman"/>
          <w:b/>
          <w:bCs/>
          <w:color w:val="000000" w:themeColor="text1"/>
          <w:sz w:val="24"/>
          <w:szCs w:val="24"/>
          <w:lang w:val="pl-PL"/>
        </w:rPr>
        <w:t xml:space="preserve"> i </w:t>
      </w:r>
      <w:r w:rsidR="003B31B9">
        <w:rPr>
          <w:rFonts w:ascii="Times New Roman" w:hAnsi="Times New Roman" w:cs="Times New Roman"/>
          <w:b/>
          <w:bCs/>
          <w:color w:val="000000" w:themeColor="text1"/>
          <w:sz w:val="24"/>
          <w:szCs w:val="24"/>
          <w:lang w:val="pl-PL"/>
        </w:rPr>
        <w:t xml:space="preserve">zasobów </w:t>
      </w:r>
      <w:r w:rsidRPr="003B089F">
        <w:rPr>
          <w:rFonts w:ascii="Times New Roman" w:hAnsi="Times New Roman" w:cs="Times New Roman"/>
          <w:b/>
          <w:bCs/>
          <w:color w:val="000000" w:themeColor="text1"/>
          <w:sz w:val="24"/>
          <w:szCs w:val="24"/>
          <w:lang w:val="pl-PL"/>
        </w:rPr>
        <w:t>ludzkich</w:t>
      </w:r>
      <w:r w:rsidR="00ED550D" w:rsidRPr="003B089F">
        <w:rPr>
          <w:rFonts w:ascii="Times New Roman" w:hAnsi="Times New Roman" w:cs="Times New Roman"/>
          <w:b/>
          <w:bCs/>
          <w:color w:val="000000" w:themeColor="text1"/>
          <w:sz w:val="24"/>
          <w:szCs w:val="24"/>
          <w:lang w:val="pl-PL"/>
        </w:rPr>
        <w:t>,</w:t>
      </w:r>
    </w:p>
    <w:p w:rsidR="00236CB7" w:rsidRPr="003B089F" w:rsidRDefault="00F66729" w:rsidP="00CF0E0C">
      <w:pPr>
        <w:pStyle w:val="Akapitzlist"/>
        <w:numPr>
          <w:ilvl w:val="1"/>
          <w:numId w:val="76"/>
        </w:numPr>
        <w:ind w:left="680" w:hanging="680"/>
        <w:rPr>
          <w:rFonts w:ascii="Times New Roman" w:hAnsi="Times New Roman" w:cs="Times New Roman"/>
          <w:b/>
          <w:color w:val="000000" w:themeColor="text1"/>
          <w:sz w:val="24"/>
          <w:szCs w:val="24"/>
          <w:lang w:val="pl-PL"/>
        </w:rPr>
      </w:pPr>
      <w:r>
        <w:rPr>
          <w:rFonts w:ascii="Times New Roman" w:hAnsi="Times New Roman" w:cs="Times New Roman"/>
          <w:b/>
          <w:bCs/>
          <w:color w:val="000000" w:themeColor="text1"/>
          <w:sz w:val="24"/>
          <w:szCs w:val="24"/>
          <w:lang w:val="pl-PL"/>
        </w:rPr>
        <w:t xml:space="preserve">dokonały przeglądu </w:t>
      </w:r>
      <w:r w:rsidR="00545699">
        <w:rPr>
          <w:rFonts w:ascii="Times New Roman" w:hAnsi="Times New Roman" w:cs="Times New Roman"/>
          <w:b/>
          <w:bCs/>
          <w:color w:val="000000" w:themeColor="text1"/>
          <w:sz w:val="24"/>
          <w:szCs w:val="24"/>
          <w:lang w:val="pl-PL"/>
        </w:rPr>
        <w:t xml:space="preserve">poziomu </w:t>
      </w:r>
      <w:r>
        <w:rPr>
          <w:rFonts w:ascii="Times New Roman" w:hAnsi="Times New Roman" w:cs="Times New Roman"/>
          <w:b/>
          <w:bCs/>
          <w:color w:val="000000" w:themeColor="text1"/>
          <w:sz w:val="24"/>
          <w:szCs w:val="24"/>
          <w:lang w:val="pl-PL"/>
        </w:rPr>
        <w:t>wydatków</w:t>
      </w:r>
      <w:r w:rsidR="00160FA8" w:rsidRPr="003B089F">
        <w:rPr>
          <w:rFonts w:ascii="Times New Roman" w:hAnsi="Times New Roman" w:cs="Times New Roman"/>
          <w:b/>
          <w:bCs/>
          <w:color w:val="000000" w:themeColor="text1"/>
          <w:sz w:val="24"/>
          <w:szCs w:val="24"/>
          <w:lang w:val="pl-PL"/>
        </w:rPr>
        <w:t>,</w:t>
      </w:r>
      <w:r w:rsidR="00B517C8" w:rsidRPr="003B089F">
        <w:rPr>
          <w:rFonts w:ascii="Times New Roman" w:hAnsi="Times New Roman" w:cs="Times New Roman"/>
          <w:b/>
          <w:bCs/>
          <w:color w:val="000000" w:themeColor="text1"/>
          <w:sz w:val="24"/>
          <w:szCs w:val="24"/>
          <w:lang w:val="pl-PL"/>
        </w:rPr>
        <w:t xml:space="preserve"> </w:t>
      </w:r>
      <w:r w:rsidR="0017148E">
        <w:rPr>
          <w:rFonts w:ascii="Times New Roman" w:hAnsi="Times New Roman" w:cs="Times New Roman"/>
          <w:b/>
          <w:bCs/>
          <w:color w:val="000000" w:themeColor="text1"/>
          <w:sz w:val="24"/>
          <w:szCs w:val="24"/>
          <w:lang w:val="pl-PL"/>
        </w:rPr>
        <w:t xml:space="preserve">tak by </w:t>
      </w:r>
      <w:r w:rsidR="00B517C8" w:rsidRPr="003B089F">
        <w:rPr>
          <w:rFonts w:ascii="Times New Roman" w:hAnsi="Times New Roman" w:cs="Times New Roman"/>
          <w:b/>
          <w:bCs/>
          <w:color w:val="000000" w:themeColor="text1"/>
          <w:sz w:val="24"/>
          <w:szCs w:val="24"/>
          <w:lang w:val="pl-PL"/>
        </w:rPr>
        <w:t>zaradz</w:t>
      </w:r>
      <w:r w:rsidR="0017148E">
        <w:rPr>
          <w:rFonts w:ascii="Times New Roman" w:hAnsi="Times New Roman" w:cs="Times New Roman"/>
          <w:b/>
          <w:bCs/>
          <w:color w:val="000000" w:themeColor="text1"/>
          <w:sz w:val="24"/>
          <w:szCs w:val="24"/>
          <w:lang w:val="pl-PL"/>
        </w:rPr>
        <w:t xml:space="preserve">ić </w:t>
      </w:r>
      <w:r w:rsidR="00B517C8" w:rsidRPr="003B089F">
        <w:rPr>
          <w:rFonts w:ascii="Times New Roman" w:hAnsi="Times New Roman" w:cs="Times New Roman"/>
          <w:b/>
          <w:bCs/>
          <w:color w:val="000000" w:themeColor="text1"/>
          <w:sz w:val="24"/>
          <w:szCs w:val="24"/>
          <w:lang w:val="pl-PL"/>
        </w:rPr>
        <w:t xml:space="preserve">obecnym </w:t>
      </w:r>
      <w:r w:rsidR="00A65A08">
        <w:rPr>
          <w:rFonts w:ascii="Times New Roman" w:hAnsi="Times New Roman" w:cs="Times New Roman"/>
          <w:b/>
          <w:bCs/>
          <w:color w:val="000000" w:themeColor="text1"/>
          <w:sz w:val="24"/>
          <w:szCs w:val="24"/>
          <w:lang w:val="pl-PL"/>
        </w:rPr>
        <w:t xml:space="preserve">niedostatkom w zakresie świadczenia </w:t>
      </w:r>
      <w:r w:rsidR="00B517C8" w:rsidRPr="003B089F">
        <w:rPr>
          <w:rFonts w:ascii="Times New Roman" w:hAnsi="Times New Roman" w:cs="Times New Roman"/>
          <w:b/>
          <w:bCs/>
          <w:color w:val="000000" w:themeColor="text1"/>
          <w:sz w:val="24"/>
          <w:szCs w:val="24"/>
          <w:lang w:val="pl-PL"/>
        </w:rPr>
        <w:t xml:space="preserve">specjalistycznych usług wsparcia i </w:t>
      </w:r>
      <w:r w:rsidR="00160FA8" w:rsidRPr="003B089F">
        <w:rPr>
          <w:rFonts w:ascii="Times New Roman" w:hAnsi="Times New Roman" w:cs="Times New Roman"/>
          <w:b/>
          <w:bCs/>
          <w:color w:val="000000" w:themeColor="text1"/>
          <w:sz w:val="24"/>
          <w:szCs w:val="24"/>
          <w:lang w:val="pl-PL"/>
        </w:rPr>
        <w:t xml:space="preserve">udzielania </w:t>
      </w:r>
      <w:r w:rsidR="00B517C8" w:rsidRPr="003B089F">
        <w:rPr>
          <w:rFonts w:ascii="Times New Roman" w:hAnsi="Times New Roman" w:cs="Times New Roman"/>
          <w:b/>
          <w:bCs/>
          <w:color w:val="000000" w:themeColor="text1"/>
          <w:sz w:val="24"/>
          <w:szCs w:val="24"/>
          <w:lang w:val="pl-PL"/>
        </w:rPr>
        <w:t>schronienia ofiarom</w:t>
      </w:r>
      <w:r w:rsidR="00F62E84" w:rsidRPr="003B089F">
        <w:rPr>
          <w:rFonts w:ascii="Times New Roman" w:hAnsi="Times New Roman" w:cs="Times New Roman"/>
          <w:b/>
          <w:bCs/>
          <w:color w:val="000000" w:themeColor="text1"/>
          <w:sz w:val="24"/>
          <w:szCs w:val="24"/>
          <w:lang w:val="pl-PL"/>
        </w:rPr>
        <w:t xml:space="preserve"> </w:t>
      </w:r>
      <w:r w:rsidR="00B517C8" w:rsidRPr="003B089F">
        <w:rPr>
          <w:rFonts w:ascii="Times New Roman" w:hAnsi="Times New Roman" w:cs="Times New Roman"/>
          <w:b/>
          <w:color w:val="000000" w:themeColor="text1"/>
          <w:sz w:val="24"/>
          <w:szCs w:val="24"/>
          <w:lang w:val="pl-PL"/>
        </w:rPr>
        <w:t xml:space="preserve">przemocy domowej i innych form przemocy wobec kobiet objętych </w:t>
      </w:r>
      <w:r w:rsidR="00ED550D" w:rsidRPr="003B089F">
        <w:rPr>
          <w:rFonts w:ascii="Times New Roman" w:hAnsi="Times New Roman" w:cs="Times New Roman"/>
          <w:b/>
          <w:color w:val="000000" w:themeColor="text1"/>
          <w:sz w:val="24"/>
          <w:szCs w:val="24"/>
          <w:lang w:val="pl-PL"/>
        </w:rPr>
        <w:t>konwencj</w:t>
      </w:r>
      <w:r w:rsidR="00C702CE" w:rsidRPr="003B089F">
        <w:rPr>
          <w:rFonts w:ascii="Times New Roman" w:hAnsi="Times New Roman" w:cs="Times New Roman"/>
          <w:b/>
          <w:color w:val="000000" w:themeColor="text1"/>
          <w:sz w:val="24"/>
          <w:szCs w:val="24"/>
          <w:lang w:val="pl-PL"/>
        </w:rPr>
        <w:t>ą</w:t>
      </w:r>
      <w:r w:rsidR="00B517C8" w:rsidRPr="003B089F">
        <w:rPr>
          <w:rFonts w:ascii="Times New Roman" w:hAnsi="Times New Roman" w:cs="Times New Roman"/>
          <w:b/>
          <w:color w:val="000000" w:themeColor="text1"/>
          <w:sz w:val="24"/>
          <w:szCs w:val="24"/>
          <w:lang w:val="pl-PL"/>
        </w:rPr>
        <w:t xml:space="preserve"> </w:t>
      </w:r>
      <w:r w:rsidR="00ED550D" w:rsidRPr="003B089F">
        <w:rPr>
          <w:rFonts w:ascii="Times New Roman" w:hAnsi="Times New Roman" w:cs="Times New Roman"/>
          <w:b/>
          <w:color w:val="000000" w:themeColor="text1"/>
          <w:sz w:val="24"/>
          <w:szCs w:val="24"/>
          <w:lang w:val="pl-PL"/>
        </w:rPr>
        <w:t>stambul</w:t>
      </w:r>
      <w:r w:rsidR="00B517C8" w:rsidRPr="003B089F">
        <w:rPr>
          <w:rFonts w:ascii="Times New Roman" w:hAnsi="Times New Roman" w:cs="Times New Roman"/>
          <w:b/>
          <w:color w:val="000000" w:themeColor="text1"/>
          <w:sz w:val="24"/>
          <w:szCs w:val="24"/>
          <w:lang w:val="pl-PL"/>
        </w:rPr>
        <w:t>sk</w:t>
      </w:r>
      <w:r w:rsidR="00792452">
        <w:rPr>
          <w:rFonts w:ascii="Times New Roman" w:hAnsi="Times New Roman" w:cs="Times New Roman"/>
          <w:b/>
          <w:color w:val="000000" w:themeColor="text1"/>
          <w:sz w:val="24"/>
          <w:szCs w:val="24"/>
          <w:lang w:val="pl-PL"/>
        </w:rPr>
        <w:t>ą</w:t>
      </w:r>
      <w:r w:rsidR="00ED550D" w:rsidRPr="003B089F">
        <w:rPr>
          <w:rFonts w:ascii="Times New Roman" w:hAnsi="Times New Roman" w:cs="Times New Roman"/>
          <w:b/>
          <w:color w:val="000000" w:themeColor="text1"/>
          <w:sz w:val="24"/>
          <w:szCs w:val="24"/>
          <w:lang w:val="pl-PL"/>
        </w:rPr>
        <w:t>,</w:t>
      </w:r>
    </w:p>
    <w:p w:rsidR="00236CB7" w:rsidRPr="003B089F" w:rsidRDefault="00B517C8" w:rsidP="00CF0E0C">
      <w:pPr>
        <w:pStyle w:val="Akapitzlist"/>
        <w:numPr>
          <w:ilvl w:val="1"/>
          <w:numId w:val="76"/>
        </w:numPr>
        <w:ind w:left="680" w:hanging="680"/>
        <w:rPr>
          <w:rFonts w:ascii="Times New Roman" w:hAnsi="Times New Roman" w:cs="Times New Roman"/>
          <w:b/>
          <w:color w:val="000000" w:themeColor="text1"/>
          <w:sz w:val="24"/>
          <w:szCs w:val="24"/>
          <w:lang w:val="pl-PL"/>
        </w:rPr>
      </w:pPr>
      <w:r w:rsidRPr="003B089F">
        <w:rPr>
          <w:rFonts w:ascii="Times New Roman" w:hAnsi="Times New Roman" w:cs="Times New Roman"/>
          <w:b/>
          <w:bCs/>
          <w:color w:val="000000" w:themeColor="text1"/>
          <w:sz w:val="24"/>
          <w:szCs w:val="24"/>
          <w:lang w:val="pl-PL"/>
        </w:rPr>
        <w:t>zapewni</w:t>
      </w:r>
      <w:r w:rsidR="004C3FBB" w:rsidRPr="003B089F">
        <w:rPr>
          <w:rFonts w:ascii="Times New Roman" w:hAnsi="Times New Roman" w:cs="Times New Roman"/>
          <w:b/>
          <w:bCs/>
          <w:color w:val="000000" w:themeColor="text1"/>
          <w:sz w:val="24"/>
          <w:szCs w:val="24"/>
          <w:lang w:val="pl-PL"/>
        </w:rPr>
        <w:t>ły</w:t>
      </w:r>
      <w:r w:rsidRPr="003B089F">
        <w:rPr>
          <w:rFonts w:ascii="Times New Roman" w:hAnsi="Times New Roman" w:cs="Times New Roman"/>
          <w:b/>
          <w:bCs/>
          <w:color w:val="000000" w:themeColor="text1"/>
          <w:sz w:val="24"/>
          <w:szCs w:val="24"/>
          <w:lang w:val="pl-PL"/>
        </w:rPr>
        <w:t xml:space="preserve">, </w:t>
      </w:r>
      <w:r w:rsidR="007804FD" w:rsidRPr="003B089F">
        <w:rPr>
          <w:rFonts w:ascii="Times New Roman" w:hAnsi="Times New Roman" w:cs="Times New Roman"/>
          <w:b/>
          <w:bCs/>
          <w:color w:val="000000" w:themeColor="text1"/>
          <w:sz w:val="24"/>
          <w:szCs w:val="24"/>
          <w:lang w:val="pl-PL"/>
        </w:rPr>
        <w:t>że</w:t>
      </w:r>
      <w:r w:rsidRPr="003B089F">
        <w:rPr>
          <w:rFonts w:ascii="Times New Roman" w:hAnsi="Times New Roman" w:cs="Times New Roman"/>
          <w:b/>
          <w:bCs/>
          <w:color w:val="000000" w:themeColor="text1"/>
          <w:sz w:val="24"/>
          <w:szCs w:val="24"/>
          <w:lang w:val="pl-PL"/>
        </w:rPr>
        <w:t xml:space="preserve"> wszystkie właściwe </w:t>
      </w:r>
      <w:r w:rsidR="003A41D7" w:rsidRPr="003B089F">
        <w:rPr>
          <w:rFonts w:ascii="Times New Roman" w:hAnsi="Times New Roman" w:cs="Times New Roman"/>
          <w:b/>
          <w:bCs/>
          <w:color w:val="000000" w:themeColor="text1"/>
          <w:sz w:val="24"/>
          <w:szCs w:val="24"/>
          <w:lang w:val="pl-PL"/>
        </w:rPr>
        <w:t xml:space="preserve">centralne </w:t>
      </w:r>
      <w:r w:rsidRPr="003B089F">
        <w:rPr>
          <w:rFonts w:ascii="Times New Roman" w:hAnsi="Times New Roman" w:cs="Times New Roman"/>
          <w:b/>
          <w:bCs/>
          <w:color w:val="000000" w:themeColor="text1"/>
          <w:sz w:val="24"/>
          <w:szCs w:val="24"/>
          <w:lang w:val="pl-PL"/>
        </w:rPr>
        <w:t xml:space="preserve">organy </w:t>
      </w:r>
      <w:r w:rsidR="003A41D7" w:rsidRPr="003B089F">
        <w:rPr>
          <w:rFonts w:ascii="Times New Roman" w:hAnsi="Times New Roman" w:cs="Times New Roman"/>
          <w:b/>
          <w:bCs/>
          <w:color w:val="000000" w:themeColor="text1"/>
          <w:sz w:val="24"/>
          <w:szCs w:val="24"/>
          <w:lang w:val="pl-PL"/>
        </w:rPr>
        <w:t xml:space="preserve">administracji </w:t>
      </w:r>
      <w:r w:rsidRPr="003B089F">
        <w:rPr>
          <w:rFonts w:ascii="Times New Roman" w:hAnsi="Times New Roman" w:cs="Times New Roman"/>
          <w:b/>
          <w:bCs/>
          <w:color w:val="000000" w:themeColor="text1"/>
          <w:sz w:val="24"/>
          <w:szCs w:val="24"/>
          <w:lang w:val="pl-PL"/>
        </w:rPr>
        <w:t>rządowe</w:t>
      </w:r>
      <w:r w:rsidR="003A41D7" w:rsidRPr="003B089F">
        <w:rPr>
          <w:rFonts w:ascii="Times New Roman" w:hAnsi="Times New Roman" w:cs="Times New Roman"/>
          <w:b/>
          <w:bCs/>
          <w:color w:val="000000" w:themeColor="text1"/>
          <w:sz w:val="24"/>
          <w:szCs w:val="24"/>
          <w:lang w:val="pl-PL"/>
        </w:rPr>
        <w:t>j</w:t>
      </w:r>
      <w:r w:rsidRPr="003B089F">
        <w:rPr>
          <w:rFonts w:ascii="Times New Roman" w:hAnsi="Times New Roman" w:cs="Times New Roman"/>
          <w:b/>
          <w:bCs/>
          <w:color w:val="000000" w:themeColor="text1"/>
          <w:sz w:val="24"/>
          <w:szCs w:val="24"/>
          <w:lang w:val="pl-PL"/>
        </w:rPr>
        <w:t xml:space="preserve"> </w:t>
      </w:r>
      <w:r w:rsidR="007804FD" w:rsidRPr="003B089F">
        <w:rPr>
          <w:rFonts w:ascii="Times New Roman" w:hAnsi="Times New Roman" w:cs="Times New Roman"/>
          <w:b/>
          <w:bCs/>
          <w:color w:val="000000" w:themeColor="text1"/>
          <w:sz w:val="24"/>
          <w:szCs w:val="24"/>
          <w:lang w:val="pl-PL"/>
        </w:rPr>
        <w:t xml:space="preserve">będą </w:t>
      </w:r>
      <w:r w:rsidR="00CD1297" w:rsidRPr="003B089F">
        <w:rPr>
          <w:rFonts w:ascii="Times New Roman" w:hAnsi="Times New Roman" w:cs="Times New Roman"/>
          <w:b/>
          <w:bCs/>
          <w:color w:val="000000" w:themeColor="text1"/>
          <w:sz w:val="24"/>
          <w:szCs w:val="24"/>
          <w:lang w:val="pl-PL"/>
        </w:rPr>
        <w:t xml:space="preserve">regularnie </w:t>
      </w:r>
      <w:r w:rsidR="007804FD" w:rsidRPr="003B089F">
        <w:rPr>
          <w:rFonts w:ascii="Times New Roman" w:hAnsi="Times New Roman" w:cs="Times New Roman"/>
          <w:b/>
          <w:bCs/>
          <w:color w:val="000000" w:themeColor="text1"/>
          <w:sz w:val="24"/>
          <w:szCs w:val="24"/>
          <w:lang w:val="pl-PL"/>
        </w:rPr>
        <w:t>przeznaczały</w:t>
      </w:r>
      <w:r w:rsidR="00CD1297" w:rsidRPr="003B089F">
        <w:rPr>
          <w:rFonts w:ascii="Times New Roman" w:hAnsi="Times New Roman" w:cs="Times New Roman"/>
          <w:b/>
          <w:bCs/>
          <w:color w:val="000000" w:themeColor="text1"/>
          <w:sz w:val="24"/>
          <w:szCs w:val="24"/>
          <w:lang w:val="pl-PL"/>
        </w:rPr>
        <w:t>,</w:t>
      </w:r>
      <w:r w:rsidR="007804FD" w:rsidRPr="003B089F">
        <w:rPr>
          <w:rFonts w:ascii="Times New Roman" w:hAnsi="Times New Roman" w:cs="Times New Roman"/>
          <w:b/>
          <w:bCs/>
          <w:color w:val="000000" w:themeColor="text1"/>
          <w:sz w:val="24"/>
          <w:szCs w:val="24"/>
          <w:lang w:val="pl-PL"/>
        </w:rPr>
        <w:t xml:space="preserve"> z wyodrębn</w:t>
      </w:r>
      <w:r w:rsidR="00CD1297" w:rsidRPr="003B089F">
        <w:rPr>
          <w:rFonts w:ascii="Times New Roman" w:hAnsi="Times New Roman" w:cs="Times New Roman"/>
          <w:b/>
          <w:bCs/>
          <w:color w:val="000000" w:themeColor="text1"/>
          <w:sz w:val="24"/>
          <w:szCs w:val="24"/>
          <w:lang w:val="pl-PL"/>
        </w:rPr>
        <w:t>ion</w:t>
      </w:r>
      <w:r w:rsidR="005364AA" w:rsidRPr="003B089F">
        <w:rPr>
          <w:rFonts w:ascii="Times New Roman" w:hAnsi="Times New Roman" w:cs="Times New Roman"/>
          <w:b/>
          <w:bCs/>
          <w:color w:val="000000" w:themeColor="text1"/>
          <w:sz w:val="24"/>
          <w:szCs w:val="24"/>
          <w:lang w:val="pl-PL"/>
        </w:rPr>
        <w:t>ych pozycji budżetowych</w:t>
      </w:r>
      <w:r w:rsidR="00CD1297" w:rsidRPr="003B089F">
        <w:rPr>
          <w:rFonts w:ascii="Times New Roman" w:hAnsi="Times New Roman" w:cs="Times New Roman"/>
          <w:b/>
          <w:bCs/>
          <w:i/>
          <w:color w:val="000000" w:themeColor="text1"/>
          <w:sz w:val="24"/>
          <w:szCs w:val="24"/>
          <w:lang w:val="pl-PL"/>
        </w:rPr>
        <w:t>,</w:t>
      </w:r>
      <w:r w:rsidR="005364AA" w:rsidRPr="003B089F">
        <w:rPr>
          <w:rFonts w:ascii="Times New Roman" w:hAnsi="Times New Roman" w:cs="Times New Roman"/>
          <w:b/>
          <w:bCs/>
          <w:i/>
          <w:color w:val="000000" w:themeColor="text1"/>
          <w:sz w:val="24"/>
          <w:szCs w:val="24"/>
          <w:lang w:val="pl-PL"/>
        </w:rPr>
        <w:t xml:space="preserve"> </w:t>
      </w:r>
      <w:r w:rsidR="007804FD" w:rsidRPr="003B089F">
        <w:rPr>
          <w:rFonts w:ascii="Times New Roman" w:hAnsi="Times New Roman" w:cs="Times New Roman"/>
          <w:b/>
          <w:bCs/>
          <w:color w:val="000000" w:themeColor="text1"/>
          <w:sz w:val="24"/>
          <w:szCs w:val="24"/>
          <w:lang w:val="pl-PL"/>
        </w:rPr>
        <w:t xml:space="preserve">środki na działania w zakresie </w:t>
      </w:r>
      <w:r w:rsidRPr="003B089F">
        <w:rPr>
          <w:rFonts w:ascii="Times New Roman" w:hAnsi="Times New Roman" w:cs="Times New Roman"/>
          <w:b/>
          <w:bCs/>
          <w:color w:val="000000" w:themeColor="text1"/>
          <w:sz w:val="24"/>
          <w:szCs w:val="24"/>
          <w:lang w:val="pl-PL"/>
        </w:rPr>
        <w:t xml:space="preserve">zapobiegania i zwalczania </w:t>
      </w:r>
      <w:r w:rsidR="00215806" w:rsidRPr="003B089F">
        <w:rPr>
          <w:rFonts w:ascii="Times New Roman" w:hAnsi="Times New Roman" w:cs="Times New Roman"/>
          <w:b/>
          <w:bCs/>
          <w:color w:val="000000" w:themeColor="text1"/>
          <w:sz w:val="24"/>
          <w:szCs w:val="24"/>
          <w:lang w:val="pl-PL"/>
        </w:rPr>
        <w:t>wszystkich form</w:t>
      </w:r>
      <w:r w:rsidRPr="003B089F">
        <w:rPr>
          <w:rFonts w:ascii="Times New Roman" w:hAnsi="Times New Roman" w:cs="Times New Roman"/>
          <w:b/>
          <w:bCs/>
          <w:color w:val="000000" w:themeColor="text1"/>
          <w:sz w:val="24"/>
          <w:szCs w:val="24"/>
          <w:lang w:val="pl-PL"/>
        </w:rPr>
        <w:t xml:space="preserve"> przemocy wobec kobiet, </w:t>
      </w:r>
      <w:r w:rsidR="0017148E">
        <w:rPr>
          <w:rFonts w:ascii="Times New Roman" w:hAnsi="Times New Roman" w:cs="Times New Roman"/>
          <w:b/>
          <w:bCs/>
          <w:color w:val="000000" w:themeColor="text1"/>
          <w:sz w:val="24"/>
          <w:szCs w:val="24"/>
          <w:lang w:val="pl-PL"/>
        </w:rPr>
        <w:t xml:space="preserve">tak by </w:t>
      </w:r>
      <w:r w:rsidRPr="003B089F">
        <w:rPr>
          <w:rFonts w:ascii="Times New Roman" w:hAnsi="Times New Roman" w:cs="Times New Roman"/>
          <w:b/>
          <w:bCs/>
          <w:color w:val="000000" w:themeColor="text1"/>
          <w:sz w:val="24"/>
          <w:szCs w:val="24"/>
          <w:lang w:val="pl-PL"/>
        </w:rPr>
        <w:t>regularn</w:t>
      </w:r>
      <w:r w:rsidR="004C6E9D">
        <w:rPr>
          <w:rFonts w:ascii="Times New Roman" w:hAnsi="Times New Roman" w:cs="Times New Roman"/>
          <w:b/>
          <w:bCs/>
          <w:color w:val="000000" w:themeColor="text1"/>
          <w:sz w:val="24"/>
          <w:szCs w:val="24"/>
          <w:lang w:val="pl-PL"/>
        </w:rPr>
        <w:t>ie</w:t>
      </w:r>
      <w:r w:rsidRPr="003B089F">
        <w:rPr>
          <w:rFonts w:ascii="Times New Roman" w:hAnsi="Times New Roman" w:cs="Times New Roman"/>
          <w:b/>
          <w:bCs/>
          <w:color w:val="000000" w:themeColor="text1"/>
          <w:sz w:val="24"/>
          <w:szCs w:val="24"/>
          <w:lang w:val="pl-PL"/>
        </w:rPr>
        <w:t xml:space="preserve"> monitor</w:t>
      </w:r>
      <w:r w:rsidR="0017148E">
        <w:rPr>
          <w:rFonts w:ascii="Times New Roman" w:hAnsi="Times New Roman" w:cs="Times New Roman"/>
          <w:b/>
          <w:bCs/>
          <w:color w:val="000000" w:themeColor="text1"/>
          <w:sz w:val="24"/>
          <w:szCs w:val="24"/>
          <w:lang w:val="pl-PL"/>
        </w:rPr>
        <w:t xml:space="preserve">ować </w:t>
      </w:r>
      <w:r w:rsidRPr="003B089F">
        <w:rPr>
          <w:rFonts w:ascii="Times New Roman" w:hAnsi="Times New Roman" w:cs="Times New Roman"/>
          <w:b/>
          <w:bCs/>
          <w:color w:val="000000" w:themeColor="text1"/>
          <w:sz w:val="24"/>
          <w:szCs w:val="24"/>
          <w:lang w:val="pl-PL"/>
        </w:rPr>
        <w:t>wydatkowan</w:t>
      </w:r>
      <w:r w:rsidR="00A65A08">
        <w:rPr>
          <w:rFonts w:ascii="Times New Roman" w:hAnsi="Times New Roman" w:cs="Times New Roman"/>
          <w:b/>
          <w:bCs/>
          <w:color w:val="000000" w:themeColor="text1"/>
          <w:sz w:val="24"/>
          <w:szCs w:val="24"/>
          <w:lang w:val="pl-PL"/>
        </w:rPr>
        <w:t>ie</w:t>
      </w:r>
      <w:r w:rsidRPr="003B089F">
        <w:rPr>
          <w:rFonts w:ascii="Times New Roman" w:hAnsi="Times New Roman" w:cs="Times New Roman"/>
          <w:b/>
          <w:bCs/>
          <w:color w:val="000000" w:themeColor="text1"/>
          <w:sz w:val="24"/>
          <w:szCs w:val="24"/>
          <w:lang w:val="pl-PL"/>
        </w:rPr>
        <w:t xml:space="preserve"> środków budżetowych </w:t>
      </w:r>
      <w:r w:rsidR="004C6E9D">
        <w:rPr>
          <w:rFonts w:ascii="Times New Roman" w:hAnsi="Times New Roman" w:cs="Times New Roman"/>
          <w:b/>
          <w:bCs/>
          <w:color w:val="000000" w:themeColor="text1"/>
          <w:sz w:val="24"/>
          <w:szCs w:val="24"/>
          <w:lang w:val="pl-PL"/>
        </w:rPr>
        <w:t>w celu</w:t>
      </w:r>
      <w:r w:rsidRPr="003B089F">
        <w:rPr>
          <w:rFonts w:ascii="Times New Roman" w:hAnsi="Times New Roman" w:cs="Times New Roman"/>
          <w:b/>
          <w:bCs/>
          <w:color w:val="000000" w:themeColor="text1"/>
          <w:sz w:val="24"/>
          <w:szCs w:val="24"/>
          <w:lang w:val="pl-PL"/>
        </w:rPr>
        <w:t xml:space="preserve"> wykazywa</w:t>
      </w:r>
      <w:r w:rsidR="004C6E9D">
        <w:rPr>
          <w:rFonts w:ascii="Times New Roman" w:hAnsi="Times New Roman" w:cs="Times New Roman"/>
          <w:b/>
          <w:bCs/>
          <w:color w:val="000000" w:themeColor="text1"/>
          <w:sz w:val="24"/>
          <w:szCs w:val="24"/>
          <w:lang w:val="pl-PL"/>
        </w:rPr>
        <w:t>nia</w:t>
      </w:r>
      <w:r w:rsidRPr="003B089F">
        <w:rPr>
          <w:rFonts w:ascii="Times New Roman" w:hAnsi="Times New Roman" w:cs="Times New Roman"/>
          <w:b/>
          <w:bCs/>
          <w:color w:val="000000" w:themeColor="text1"/>
          <w:sz w:val="24"/>
          <w:szCs w:val="24"/>
          <w:lang w:val="pl-PL"/>
        </w:rPr>
        <w:t xml:space="preserve"> wzrost</w:t>
      </w:r>
      <w:r w:rsidR="004C6E9D">
        <w:rPr>
          <w:rFonts w:ascii="Times New Roman" w:hAnsi="Times New Roman" w:cs="Times New Roman"/>
          <w:b/>
          <w:bCs/>
          <w:color w:val="000000" w:themeColor="text1"/>
          <w:sz w:val="24"/>
          <w:szCs w:val="24"/>
          <w:lang w:val="pl-PL"/>
        </w:rPr>
        <w:t>u</w:t>
      </w:r>
      <w:r w:rsidRPr="003B089F">
        <w:rPr>
          <w:rFonts w:ascii="Times New Roman" w:hAnsi="Times New Roman" w:cs="Times New Roman"/>
          <w:b/>
          <w:bCs/>
          <w:color w:val="000000" w:themeColor="text1"/>
          <w:sz w:val="24"/>
          <w:szCs w:val="24"/>
          <w:lang w:val="pl-PL"/>
        </w:rPr>
        <w:t xml:space="preserve"> przyzna</w:t>
      </w:r>
      <w:r w:rsidR="007804FD" w:rsidRPr="003B089F">
        <w:rPr>
          <w:rFonts w:ascii="Times New Roman" w:hAnsi="Times New Roman" w:cs="Times New Roman"/>
          <w:b/>
          <w:bCs/>
          <w:color w:val="000000" w:themeColor="text1"/>
          <w:sz w:val="24"/>
          <w:szCs w:val="24"/>
          <w:lang w:val="pl-PL"/>
        </w:rPr>
        <w:t>wa</w:t>
      </w:r>
      <w:r w:rsidRPr="003B089F">
        <w:rPr>
          <w:rFonts w:ascii="Times New Roman" w:hAnsi="Times New Roman" w:cs="Times New Roman"/>
          <w:b/>
          <w:bCs/>
          <w:color w:val="000000" w:themeColor="text1"/>
          <w:sz w:val="24"/>
          <w:szCs w:val="24"/>
          <w:lang w:val="pl-PL"/>
        </w:rPr>
        <w:t>nych i wyda</w:t>
      </w:r>
      <w:r w:rsidR="004C6E9D">
        <w:rPr>
          <w:rFonts w:ascii="Times New Roman" w:hAnsi="Times New Roman" w:cs="Times New Roman"/>
          <w:b/>
          <w:bCs/>
          <w:color w:val="000000" w:themeColor="text1"/>
          <w:sz w:val="24"/>
          <w:szCs w:val="24"/>
          <w:lang w:val="pl-PL"/>
        </w:rPr>
        <w:t>tko</w:t>
      </w:r>
      <w:r w:rsidR="007804FD" w:rsidRPr="003B089F">
        <w:rPr>
          <w:rFonts w:ascii="Times New Roman" w:hAnsi="Times New Roman" w:cs="Times New Roman"/>
          <w:b/>
          <w:bCs/>
          <w:color w:val="000000" w:themeColor="text1"/>
          <w:sz w:val="24"/>
          <w:szCs w:val="24"/>
          <w:lang w:val="pl-PL"/>
        </w:rPr>
        <w:t>wa</w:t>
      </w:r>
      <w:r w:rsidRPr="003B089F">
        <w:rPr>
          <w:rFonts w:ascii="Times New Roman" w:hAnsi="Times New Roman" w:cs="Times New Roman"/>
          <w:b/>
          <w:bCs/>
          <w:color w:val="000000" w:themeColor="text1"/>
          <w:sz w:val="24"/>
          <w:szCs w:val="24"/>
          <w:lang w:val="pl-PL"/>
        </w:rPr>
        <w:t>nych środków budżetowych w t</w:t>
      </w:r>
      <w:r w:rsidR="007804FD" w:rsidRPr="003B089F">
        <w:rPr>
          <w:rFonts w:ascii="Times New Roman" w:hAnsi="Times New Roman" w:cs="Times New Roman"/>
          <w:b/>
          <w:bCs/>
          <w:color w:val="000000" w:themeColor="text1"/>
          <w:sz w:val="24"/>
          <w:szCs w:val="24"/>
          <w:lang w:val="pl-PL"/>
        </w:rPr>
        <w:t>ym zakresie</w:t>
      </w:r>
      <w:r w:rsidR="00ED550D" w:rsidRPr="003B089F">
        <w:rPr>
          <w:rFonts w:ascii="Times New Roman" w:hAnsi="Times New Roman" w:cs="Times New Roman"/>
          <w:b/>
          <w:bCs/>
          <w:color w:val="000000" w:themeColor="text1"/>
          <w:sz w:val="24"/>
          <w:szCs w:val="24"/>
          <w:lang w:val="pl-PL"/>
        </w:rPr>
        <w:t>,</w:t>
      </w:r>
    </w:p>
    <w:p w:rsidR="00236CB7" w:rsidRPr="003B089F" w:rsidRDefault="007804FD" w:rsidP="00CF0E0C">
      <w:pPr>
        <w:pStyle w:val="Akapitzlist"/>
        <w:numPr>
          <w:ilvl w:val="1"/>
          <w:numId w:val="76"/>
        </w:numPr>
        <w:ind w:left="680" w:hanging="680"/>
        <w:rPr>
          <w:rFonts w:ascii="Times New Roman" w:hAnsi="Times New Roman" w:cs="Times New Roman"/>
          <w:b/>
          <w:color w:val="000000" w:themeColor="text1"/>
          <w:sz w:val="24"/>
          <w:szCs w:val="24"/>
          <w:lang w:val="pl-PL"/>
        </w:rPr>
      </w:pPr>
      <w:r w:rsidRPr="003B089F">
        <w:rPr>
          <w:rFonts w:ascii="Times New Roman" w:hAnsi="Times New Roman" w:cs="Times New Roman"/>
          <w:b/>
          <w:bCs/>
          <w:color w:val="000000" w:themeColor="text1"/>
          <w:sz w:val="24"/>
          <w:szCs w:val="24"/>
          <w:lang w:val="pl-PL"/>
        </w:rPr>
        <w:t>zapewni</w:t>
      </w:r>
      <w:r w:rsidR="004C3FBB" w:rsidRPr="003B089F">
        <w:rPr>
          <w:rFonts w:ascii="Times New Roman" w:hAnsi="Times New Roman" w:cs="Times New Roman"/>
          <w:b/>
          <w:bCs/>
          <w:color w:val="000000" w:themeColor="text1"/>
          <w:sz w:val="24"/>
          <w:szCs w:val="24"/>
          <w:lang w:val="pl-PL"/>
        </w:rPr>
        <w:t>ły</w:t>
      </w:r>
      <w:r w:rsidR="00B517C8" w:rsidRPr="003B089F">
        <w:rPr>
          <w:rFonts w:ascii="Times New Roman" w:hAnsi="Times New Roman" w:cs="Times New Roman"/>
          <w:b/>
          <w:bCs/>
          <w:color w:val="000000" w:themeColor="text1"/>
          <w:sz w:val="24"/>
          <w:szCs w:val="24"/>
          <w:lang w:val="pl-PL"/>
        </w:rPr>
        <w:t xml:space="preserve"> </w:t>
      </w:r>
      <w:r w:rsidRPr="003B089F">
        <w:rPr>
          <w:rFonts w:ascii="Times New Roman" w:hAnsi="Times New Roman" w:cs="Times New Roman"/>
          <w:b/>
          <w:bCs/>
          <w:color w:val="000000" w:themeColor="text1"/>
          <w:sz w:val="24"/>
          <w:szCs w:val="24"/>
          <w:lang w:val="pl-PL"/>
        </w:rPr>
        <w:t>niezależnym kobiecym organizacjom pozarządowym</w:t>
      </w:r>
      <w:r w:rsidR="003A41D7" w:rsidRPr="003B089F">
        <w:rPr>
          <w:rFonts w:ascii="Times New Roman" w:hAnsi="Times New Roman" w:cs="Times New Roman"/>
          <w:b/>
          <w:bCs/>
          <w:color w:val="000000" w:themeColor="text1"/>
          <w:sz w:val="24"/>
          <w:szCs w:val="24"/>
          <w:lang w:val="pl-PL"/>
        </w:rPr>
        <w:t>,</w:t>
      </w:r>
      <w:r w:rsidRPr="003B089F">
        <w:rPr>
          <w:rFonts w:ascii="Times New Roman" w:hAnsi="Times New Roman" w:cs="Times New Roman"/>
          <w:b/>
          <w:bCs/>
          <w:color w:val="000000" w:themeColor="text1"/>
          <w:sz w:val="24"/>
          <w:szCs w:val="24"/>
          <w:lang w:val="pl-PL"/>
        </w:rPr>
        <w:t xml:space="preserve"> oferującym specjalistyczne usługi wsparcia i prowadzącym działalność na rzecz zapobiegania przemocy wobec kobiet</w:t>
      </w:r>
      <w:r w:rsidR="003A41D7" w:rsidRPr="003B089F">
        <w:rPr>
          <w:rFonts w:ascii="Times New Roman" w:hAnsi="Times New Roman" w:cs="Times New Roman"/>
          <w:b/>
          <w:bCs/>
          <w:color w:val="000000" w:themeColor="text1"/>
          <w:sz w:val="24"/>
          <w:szCs w:val="24"/>
          <w:lang w:val="pl-PL"/>
        </w:rPr>
        <w:t>,</w:t>
      </w:r>
      <w:r w:rsidRPr="003B089F">
        <w:rPr>
          <w:rFonts w:ascii="Times New Roman" w:hAnsi="Times New Roman" w:cs="Times New Roman"/>
          <w:b/>
          <w:bCs/>
          <w:color w:val="000000" w:themeColor="text1"/>
          <w:sz w:val="24"/>
          <w:szCs w:val="24"/>
          <w:lang w:val="pl-PL"/>
        </w:rPr>
        <w:t xml:space="preserve"> </w:t>
      </w:r>
      <w:r w:rsidR="00B517C8" w:rsidRPr="003B089F">
        <w:rPr>
          <w:rFonts w:ascii="Times New Roman" w:hAnsi="Times New Roman" w:cs="Times New Roman"/>
          <w:b/>
          <w:bCs/>
          <w:color w:val="000000" w:themeColor="text1"/>
          <w:sz w:val="24"/>
          <w:szCs w:val="24"/>
          <w:lang w:val="pl-PL"/>
        </w:rPr>
        <w:t>równ</w:t>
      </w:r>
      <w:r w:rsidR="003A41D7" w:rsidRPr="003B089F">
        <w:rPr>
          <w:rFonts w:ascii="Times New Roman" w:hAnsi="Times New Roman" w:cs="Times New Roman"/>
          <w:b/>
          <w:bCs/>
          <w:color w:val="000000" w:themeColor="text1"/>
          <w:sz w:val="24"/>
          <w:szCs w:val="24"/>
          <w:lang w:val="pl-PL"/>
        </w:rPr>
        <w:t>y</w:t>
      </w:r>
      <w:r w:rsidR="00B517C8" w:rsidRPr="003B089F">
        <w:rPr>
          <w:rFonts w:ascii="Times New Roman" w:hAnsi="Times New Roman" w:cs="Times New Roman"/>
          <w:b/>
          <w:bCs/>
          <w:color w:val="000000" w:themeColor="text1"/>
          <w:sz w:val="24"/>
          <w:szCs w:val="24"/>
          <w:lang w:val="pl-PL"/>
        </w:rPr>
        <w:t xml:space="preserve"> dostęp do stabilnych </w:t>
      </w:r>
      <w:r w:rsidR="00A65A08">
        <w:rPr>
          <w:rFonts w:ascii="Times New Roman" w:hAnsi="Times New Roman" w:cs="Times New Roman"/>
          <w:b/>
          <w:bCs/>
          <w:color w:val="000000" w:themeColor="text1"/>
          <w:sz w:val="24"/>
          <w:szCs w:val="24"/>
          <w:lang w:val="pl-PL"/>
        </w:rPr>
        <w:t>źródeł</w:t>
      </w:r>
      <w:r w:rsidR="00B517C8" w:rsidRPr="003B089F">
        <w:rPr>
          <w:rFonts w:ascii="Times New Roman" w:hAnsi="Times New Roman" w:cs="Times New Roman"/>
          <w:b/>
          <w:bCs/>
          <w:color w:val="000000" w:themeColor="text1"/>
          <w:sz w:val="24"/>
          <w:szCs w:val="24"/>
          <w:lang w:val="pl-PL"/>
        </w:rPr>
        <w:t xml:space="preserve"> finansowania</w:t>
      </w:r>
      <w:r w:rsidR="00BF2D3C" w:rsidRPr="003B089F">
        <w:rPr>
          <w:rFonts w:ascii="Times New Roman" w:hAnsi="Times New Roman" w:cs="Times New Roman"/>
          <w:b/>
          <w:bCs/>
          <w:color w:val="000000" w:themeColor="text1"/>
          <w:sz w:val="24"/>
          <w:szCs w:val="24"/>
          <w:lang w:val="pl-PL"/>
        </w:rPr>
        <w:t>, jednocze</w:t>
      </w:r>
      <w:r w:rsidR="0017148E">
        <w:rPr>
          <w:rFonts w:ascii="Times New Roman" w:hAnsi="Times New Roman" w:cs="Times New Roman"/>
          <w:b/>
          <w:bCs/>
          <w:color w:val="000000" w:themeColor="text1"/>
          <w:sz w:val="24"/>
          <w:szCs w:val="24"/>
          <w:lang w:val="pl-PL"/>
        </w:rPr>
        <w:t xml:space="preserve">śnie gwarantując </w:t>
      </w:r>
      <w:r w:rsidR="00B517C8" w:rsidRPr="003B089F">
        <w:rPr>
          <w:rFonts w:ascii="Times New Roman" w:hAnsi="Times New Roman" w:cs="Times New Roman"/>
          <w:b/>
          <w:bCs/>
          <w:color w:val="000000" w:themeColor="text1"/>
          <w:sz w:val="24"/>
          <w:szCs w:val="24"/>
          <w:lang w:val="pl-PL"/>
        </w:rPr>
        <w:t>przejrzystoś</w:t>
      </w:r>
      <w:r w:rsidR="0017148E">
        <w:rPr>
          <w:rFonts w:ascii="Times New Roman" w:hAnsi="Times New Roman" w:cs="Times New Roman"/>
          <w:b/>
          <w:bCs/>
          <w:color w:val="000000" w:themeColor="text1"/>
          <w:sz w:val="24"/>
          <w:szCs w:val="24"/>
          <w:lang w:val="pl-PL"/>
        </w:rPr>
        <w:t>ć</w:t>
      </w:r>
      <w:r w:rsidR="00B517C8" w:rsidRPr="003B089F">
        <w:rPr>
          <w:rFonts w:ascii="Times New Roman" w:hAnsi="Times New Roman" w:cs="Times New Roman"/>
          <w:b/>
          <w:bCs/>
          <w:color w:val="000000" w:themeColor="text1"/>
          <w:sz w:val="24"/>
          <w:szCs w:val="24"/>
          <w:lang w:val="pl-PL"/>
        </w:rPr>
        <w:t xml:space="preserve"> kryteriów wyboru i podejmowan</w:t>
      </w:r>
      <w:r w:rsidR="00BF2D3C" w:rsidRPr="003B089F">
        <w:rPr>
          <w:rFonts w:ascii="Times New Roman" w:hAnsi="Times New Roman" w:cs="Times New Roman"/>
          <w:b/>
          <w:bCs/>
          <w:color w:val="000000" w:themeColor="text1"/>
          <w:sz w:val="24"/>
          <w:szCs w:val="24"/>
          <w:lang w:val="pl-PL"/>
        </w:rPr>
        <w:t>ia</w:t>
      </w:r>
      <w:r w:rsidR="00B517C8" w:rsidRPr="003B089F">
        <w:rPr>
          <w:rFonts w:ascii="Times New Roman" w:hAnsi="Times New Roman" w:cs="Times New Roman"/>
          <w:b/>
          <w:bCs/>
          <w:color w:val="000000" w:themeColor="text1"/>
          <w:sz w:val="24"/>
          <w:szCs w:val="24"/>
          <w:lang w:val="pl-PL"/>
        </w:rPr>
        <w:t xml:space="preserve"> decyzji</w:t>
      </w:r>
      <w:r w:rsidR="00BF2D3C" w:rsidRPr="003B089F">
        <w:rPr>
          <w:rFonts w:ascii="Times New Roman" w:hAnsi="Times New Roman" w:cs="Times New Roman"/>
          <w:b/>
          <w:bCs/>
          <w:color w:val="000000" w:themeColor="text1"/>
          <w:sz w:val="24"/>
          <w:szCs w:val="24"/>
          <w:lang w:val="pl-PL"/>
        </w:rPr>
        <w:t>,</w:t>
      </w:r>
      <w:r w:rsidR="00B517C8" w:rsidRPr="003B089F">
        <w:rPr>
          <w:rFonts w:ascii="Times New Roman" w:hAnsi="Times New Roman" w:cs="Times New Roman"/>
          <w:b/>
          <w:bCs/>
          <w:color w:val="000000" w:themeColor="text1"/>
          <w:sz w:val="24"/>
          <w:szCs w:val="24"/>
          <w:lang w:val="pl-PL"/>
        </w:rPr>
        <w:t xml:space="preserve"> w świetle art. 4 ust. 4 </w:t>
      </w:r>
      <w:r w:rsidR="00ED550D" w:rsidRPr="003B089F">
        <w:rPr>
          <w:rFonts w:ascii="Times New Roman" w:hAnsi="Times New Roman" w:cs="Times New Roman"/>
          <w:b/>
          <w:bCs/>
          <w:color w:val="000000" w:themeColor="text1"/>
          <w:sz w:val="24"/>
          <w:szCs w:val="24"/>
          <w:lang w:val="pl-PL"/>
        </w:rPr>
        <w:t>konwencj</w:t>
      </w:r>
      <w:r w:rsidR="00B517C8" w:rsidRPr="003B089F">
        <w:rPr>
          <w:rFonts w:ascii="Times New Roman" w:hAnsi="Times New Roman" w:cs="Times New Roman"/>
          <w:b/>
          <w:bCs/>
          <w:color w:val="000000" w:themeColor="text1"/>
          <w:sz w:val="24"/>
          <w:szCs w:val="24"/>
          <w:lang w:val="pl-PL"/>
        </w:rPr>
        <w:t xml:space="preserve">i </w:t>
      </w:r>
      <w:r w:rsidR="00ED550D" w:rsidRPr="003B089F">
        <w:rPr>
          <w:rFonts w:ascii="Times New Roman" w:hAnsi="Times New Roman" w:cs="Times New Roman"/>
          <w:b/>
          <w:bCs/>
          <w:color w:val="000000" w:themeColor="text1"/>
          <w:sz w:val="24"/>
          <w:szCs w:val="24"/>
          <w:lang w:val="pl-PL"/>
        </w:rPr>
        <w:t>stambul</w:t>
      </w:r>
      <w:r w:rsidR="00B517C8" w:rsidRPr="003B089F">
        <w:rPr>
          <w:rFonts w:ascii="Times New Roman" w:hAnsi="Times New Roman" w:cs="Times New Roman"/>
          <w:b/>
          <w:bCs/>
          <w:color w:val="000000" w:themeColor="text1"/>
          <w:sz w:val="24"/>
          <w:szCs w:val="24"/>
          <w:lang w:val="pl-PL"/>
        </w:rPr>
        <w:t xml:space="preserve">skiej, który stanowi, że szczególne środki, </w:t>
      </w:r>
      <w:r w:rsidR="009F08DA" w:rsidRPr="003B089F">
        <w:rPr>
          <w:rFonts w:ascii="Times New Roman" w:hAnsi="Times New Roman" w:cs="Times New Roman"/>
          <w:b/>
          <w:bCs/>
          <w:color w:val="000000" w:themeColor="text1"/>
          <w:sz w:val="24"/>
          <w:szCs w:val="24"/>
          <w:lang w:val="pl-PL"/>
        </w:rPr>
        <w:t xml:space="preserve">konieczne by zapobiegać i chronić kobiety przed przemocą </w:t>
      </w:r>
      <w:r w:rsidR="0017148E">
        <w:rPr>
          <w:rFonts w:ascii="Times New Roman" w:hAnsi="Times New Roman" w:cs="Times New Roman"/>
          <w:b/>
          <w:bCs/>
          <w:color w:val="000000" w:themeColor="text1"/>
          <w:sz w:val="24"/>
          <w:szCs w:val="24"/>
          <w:lang w:val="pl-PL"/>
        </w:rPr>
        <w:t xml:space="preserve">uwarunkowaną </w:t>
      </w:r>
      <w:r w:rsidR="00B517C8" w:rsidRPr="003B089F">
        <w:rPr>
          <w:rFonts w:ascii="Times New Roman" w:hAnsi="Times New Roman" w:cs="Times New Roman"/>
          <w:b/>
          <w:bCs/>
          <w:color w:val="000000" w:themeColor="text1"/>
          <w:sz w:val="24"/>
          <w:szCs w:val="24"/>
          <w:lang w:val="pl-PL"/>
        </w:rPr>
        <w:t>płcią</w:t>
      </w:r>
      <w:r w:rsidR="009F08DA" w:rsidRPr="003B089F">
        <w:rPr>
          <w:rFonts w:ascii="Times New Roman" w:hAnsi="Times New Roman" w:cs="Times New Roman"/>
          <w:b/>
          <w:bCs/>
          <w:color w:val="000000" w:themeColor="text1"/>
          <w:sz w:val="24"/>
          <w:szCs w:val="24"/>
          <w:lang w:val="pl-PL"/>
        </w:rPr>
        <w:t xml:space="preserve"> społeczno-kulturową</w:t>
      </w:r>
      <w:r w:rsidR="00B517C8" w:rsidRPr="003B089F">
        <w:rPr>
          <w:rFonts w:ascii="Times New Roman" w:hAnsi="Times New Roman" w:cs="Times New Roman"/>
          <w:b/>
          <w:bCs/>
          <w:color w:val="000000" w:themeColor="text1"/>
          <w:sz w:val="24"/>
          <w:szCs w:val="24"/>
          <w:lang w:val="pl-PL"/>
        </w:rPr>
        <w:t xml:space="preserve">, takie jak świadczenie specjalistycznych usług wsparcia </w:t>
      </w:r>
      <w:r w:rsidR="00792A03" w:rsidRPr="003B089F">
        <w:rPr>
          <w:rFonts w:ascii="Times New Roman" w:hAnsi="Times New Roman" w:cs="Times New Roman"/>
          <w:b/>
          <w:bCs/>
          <w:color w:val="000000" w:themeColor="text1"/>
          <w:sz w:val="24"/>
          <w:szCs w:val="24"/>
          <w:lang w:val="pl-PL"/>
        </w:rPr>
        <w:t>kobiet-ofiar</w:t>
      </w:r>
      <w:r w:rsidR="00B517C8" w:rsidRPr="003B089F">
        <w:rPr>
          <w:rFonts w:ascii="Times New Roman" w:hAnsi="Times New Roman" w:cs="Times New Roman"/>
          <w:b/>
          <w:bCs/>
          <w:color w:val="000000" w:themeColor="text1"/>
          <w:sz w:val="24"/>
          <w:szCs w:val="24"/>
          <w:lang w:val="pl-PL"/>
        </w:rPr>
        <w:t xml:space="preserve"> takiej przemocy, nie </w:t>
      </w:r>
      <w:r w:rsidR="009F08DA" w:rsidRPr="003B089F">
        <w:rPr>
          <w:rFonts w:ascii="Times New Roman" w:hAnsi="Times New Roman" w:cs="Times New Roman"/>
          <w:b/>
          <w:bCs/>
          <w:color w:val="000000" w:themeColor="text1"/>
          <w:sz w:val="24"/>
          <w:szCs w:val="24"/>
          <w:lang w:val="pl-PL"/>
        </w:rPr>
        <w:t xml:space="preserve">są uznawane </w:t>
      </w:r>
      <w:r w:rsidR="00B517C8" w:rsidRPr="003B089F">
        <w:rPr>
          <w:rFonts w:ascii="Times New Roman" w:hAnsi="Times New Roman" w:cs="Times New Roman"/>
          <w:b/>
          <w:bCs/>
          <w:color w:val="000000" w:themeColor="text1"/>
          <w:sz w:val="24"/>
          <w:szCs w:val="24"/>
          <w:lang w:val="pl-PL"/>
        </w:rPr>
        <w:t>za dyskryminujące.</w:t>
      </w:r>
    </w:p>
    <w:p w:rsidR="00236CB7" w:rsidRPr="003B089F" w:rsidRDefault="00236CB7" w:rsidP="00F62E84">
      <w:pPr>
        <w:pStyle w:val="Tekstpodstawowy"/>
        <w:ind w:left="720" w:hanging="720"/>
        <w:rPr>
          <w:rFonts w:ascii="Times New Roman" w:hAnsi="Times New Roman" w:cs="Times New Roman"/>
          <w:b/>
          <w:color w:val="000000" w:themeColor="text1"/>
          <w:sz w:val="24"/>
          <w:szCs w:val="24"/>
          <w:lang w:val="pl-PL"/>
        </w:rPr>
      </w:pPr>
    </w:p>
    <w:p w:rsidR="00236CB7" w:rsidRPr="003B089F" w:rsidRDefault="00B517C8" w:rsidP="00CF0E0C">
      <w:pPr>
        <w:pStyle w:val="Nagwek3"/>
        <w:numPr>
          <w:ilvl w:val="0"/>
          <w:numId w:val="80"/>
        </w:numPr>
        <w:ind w:left="720" w:hanging="720"/>
        <w:rPr>
          <w:rFonts w:ascii="Times New Roman" w:hAnsi="Times New Roman" w:cs="Times New Roman"/>
          <w:color w:val="000000" w:themeColor="text1"/>
          <w:sz w:val="24"/>
          <w:szCs w:val="24"/>
          <w:lang w:val="pl-PL"/>
        </w:rPr>
      </w:pPr>
      <w:bookmarkStart w:id="61" w:name="_bookmark14"/>
      <w:bookmarkStart w:id="62" w:name="_Toc89180399"/>
      <w:bookmarkStart w:id="63" w:name="_Toc89182225"/>
      <w:bookmarkEnd w:id="61"/>
      <w:r w:rsidRPr="003B089F">
        <w:rPr>
          <w:rFonts w:ascii="Times New Roman" w:hAnsi="Times New Roman" w:cs="Times New Roman"/>
          <w:color w:val="000000" w:themeColor="text1"/>
          <w:sz w:val="24"/>
          <w:szCs w:val="24"/>
          <w:lang w:val="pl-PL"/>
        </w:rPr>
        <w:t>Organizacje pozarządowe i społeczeństwo obywatelskie (art. 9)</w:t>
      </w:r>
      <w:bookmarkEnd w:id="62"/>
      <w:bookmarkEnd w:id="63"/>
    </w:p>
    <w:p w:rsidR="00236CB7" w:rsidRPr="003B089F" w:rsidRDefault="00236CB7" w:rsidP="007F0A08">
      <w:pPr>
        <w:pStyle w:val="Tekstpodstawowy"/>
        <w:rPr>
          <w:rFonts w:ascii="Times New Roman" w:hAnsi="Times New Roman" w:cs="Times New Roman"/>
          <w:b/>
          <w:color w:val="000000" w:themeColor="text1"/>
          <w:sz w:val="24"/>
          <w:szCs w:val="24"/>
          <w:lang w:val="pl-PL"/>
        </w:rPr>
      </w:pPr>
    </w:p>
    <w:p w:rsidR="00236CB7" w:rsidRPr="003B089F" w:rsidRDefault="00B517C8" w:rsidP="00CF0E0C">
      <w:pPr>
        <w:pStyle w:val="Akapitzlist"/>
        <w:numPr>
          <w:ilvl w:val="0"/>
          <w:numId w:val="75"/>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Od lat 90. niezależne kobiece </w:t>
      </w:r>
      <w:proofErr w:type="spellStart"/>
      <w:r w:rsidRPr="003B089F">
        <w:rPr>
          <w:rFonts w:ascii="Times New Roman" w:hAnsi="Times New Roman" w:cs="Times New Roman"/>
          <w:color w:val="000000" w:themeColor="text1"/>
          <w:sz w:val="24"/>
          <w:szCs w:val="24"/>
          <w:lang w:val="pl-PL"/>
        </w:rPr>
        <w:t>organizacje</w:t>
      </w:r>
      <w:proofErr w:type="spellEnd"/>
      <w:r w:rsidRPr="003B089F">
        <w:rPr>
          <w:rFonts w:ascii="Times New Roman" w:hAnsi="Times New Roman" w:cs="Times New Roman"/>
          <w:color w:val="000000" w:themeColor="text1"/>
          <w:sz w:val="24"/>
          <w:szCs w:val="24"/>
          <w:lang w:val="pl-PL"/>
        </w:rPr>
        <w:t xml:space="preserve"> pozarządowe </w:t>
      </w:r>
      <w:r w:rsidR="00924BD2" w:rsidRPr="003B089F">
        <w:rPr>
          <w:rFonts w:ascii="Times New Roman" w:hAnsi="Times New Roman" w:cs="Times New Roman"/>
          <w:color w:val="000000" w:themeColor="text1"/>
          <w:sz w:val="24"/>
          <w:szCs w:val="24"/>
          <w:lang w:val="pl-PL"/>
        </w:rPr>
        <w:t xml:space="preserve">odgrywają </w:t>
      </w:r>
      <w:r w:rsidRPr="003B089F">
        <w:rPr>
          <w:rFonts w:ascii="Times New Roman" w:hAnsi="Times New Roman" w:cs="Times New Roman"/>
          <w:color w:val="000000" w:themeColor="text1"/>
          <w:sz w:val="24"/>
          <w:szCs w:val="24"/>
          <w:lang w:val="pl-PL"/>
        </w:rPr>
        <w:t>w Polsce kluczową rolę w zapobieganiu i zwalczaniu przemocy wobec kobiet, m</w:t>
      </w:r>
      <w:r w:rsidR="00924BD2" w:rsidRPr="003B089F">
        <w:rPr>
          <w:rFonts w:ascii="Times New Roman" w:hAnsi="Times New Roman" w:cs="Times New Roman"/>
          <w:color w:val="000000" w:themeColor="text1"/>
          <w:sz w:val="24"/>
          <w:szCs w:val="24"/>
          <w:lang w:val="pl-PL"/>
        </w:rPr>
        <w:t>iędzy innymi</w:t>
      </w:r>
      <w:r w:rsidRPr="003B089F">
        <w:rPr>
          <w:rFonts w:ascii="Times New Roman" w:hAnsi="Times New Roman" w:cs="Times New Roman"/>
          <w:color w:val="000000" w:themeColor="text1"/>
          <w:sz w:val="24"/>
          <w:szCs w:val="24"/>
          <w:lang w:val="pl-PL"/>
        </w:rPr>
        <w:t xml:space="preserve"> współpracując z władzami </w:t>
      </w:r>
      <w:r w:rsidR="00081A4A">
        <w:rPr>
          <w:rFonts w:ascii="Times New Roman" w:hAnsi="Times New Roman" w:cs="Times New Roman"/>
          <w:color w:val="000000" w:themeColor="text1"/>
          <w:sz w:val="24"/>
          <w:szCs w:val="24"/>
          <w:lang w:val="pl-PL"/>
        </w:rPr>
        <w:t xml:space="preserve">szczebla </w:t>
      </w:r>
      <w:r w:rsidRPr="003B089F">
        <w:rPr>
          <w:rFonts w:ascii="Times New Roman" w:hAnsi="Times New Roman" w:cs="Times New Roman"/>
          <w:color w:val="000000" w:themeColor="text1"/>
          <w:sz w:val="24"/>
          <w:szCs w:val="24"/>
          <w:lang w:val="pl-PL"/>
        </w:rPr>
        <w:t>krajow</w:t>
      </w:r>
      <w:r w:rsidR="00081A4A">
        <w:rPr>
          <w:rFonts w:ascii="Times New Roman" w:hAnsi="Times New Roman" w:cs="Times New Roman"/>
          <w:color w:val="000000" w:themeColor="text1"/>
          <w:sz w:val="24"/>
          <w:szCs w:val="24"/>
          <w:lang w:val="pl-PL"/>
        </w:rPr>
        <w:t xml:space="preserve">ego i </w:t>
      </w:r>
      <w:r w:rsidRPr="003B089F">
        <w:rPr>
          <w:rFonts w:ascii="Times New Roman" w:hAnsi="Times New Roman" w:cs="Times New Roman"/>
          <w:color w:val="000000" w:themeColor="text1"/>
          <w:sz w:val="24"/>
          <w:szCs w:val="24"/>
          <w:lang w:val="pl-PL"/>
        </w:rPr>
        <w:t>lokaln</w:t>
      </w:r>
      <w:r w:rsidR="00081A4A">
        <w:rPr>
          <w:rFonts w:ascii="Times New Roman" w:hAnsi="Times New Roman" w:cs="Times New Roman"/>
          <w:color w:val="000000" w:themeColor="text1"/>
          <w:sz w:val="24"/>
          <w:szCs w:val="24"/>
          <w:lang w:val="pl-PL"/>
        </w:rPr>
        <w:t>ego</w:t>
      </w:r>
      <w:r w:rsidRPr="003B089F">
        <w:rPr>
          <w:rFonts w:ascii="Times New Roman" w:hAnsi="Times New Roman" w:cs="Times New Roman"/>
          <w:color w:val="000000" w:themeColor="text1"/>
          <w:sz w:val="24"/>
          <w:szCs w:val="24"/>
          <w:lang w:val="pl-PL"/>
        </w:rPr>
        <w:t xml:space="preserve"> w </w:t>
      </w:r>
      <w:r w:rsidR="00924BD2" w:rsidRPr="003B089F">
        <w:rPr>
          <w:rFonts w:ascii="Times New Roman" w:hAnsi="Times New Roman" w:cs="Times New Roman"/>
          <w:color w:val="000000" w:themeColor="text1"/>
          <w:sz w:val="24"/>
          <w:szCs w:val="24"/>
          <w:lang w:val="pl-PL"/>
        </w:rPr>
        <w:t xml:space="preserve">ramach świadczenia </w:t>
      </w:r>
      <w:r w:rsidRPr="003B089F">
        <w:rPr>
          <w:rFonts w:ascii="Times New Roman" w:hAnsi="Times New Roman" w:cs="Times New Roman"/>
          <w:color w:val="000000" w:themeColor="text1"/>
          <w:sz w:val="24"/>
          <w:szCs w:val="24"/>
          <w:lang w:val="pl-PL"/>
        </w:rPr>
        <w:t>specjalistycznych usług wsparcia kobiet</w:t>
      </w:r>
      <w:r w:rsidR="00F12595"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ofiar przemocy oraz realizując działania uświadamiające. Artykuł 9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i </w:t>
      </w:r>
      <w:r w:rsidR="00ED550D" w:rsidRPr="003B089F">
        <w:rPr>
          <w:rFonts w:ascii="Times New Roman" w:hAnsi="Times New Roman" w:cs="Times New Roman"/>
          <w:color w:val="000000" w:themeColor="text1"/>
          <w:sz w:val="24"/>
          <w:szCs w:val="24"/>
          <w:lang w:val="pl-PL"/>
        </w:rPr>
        <w:t>stambul</w:t>
      </w:r>
      <w:r w:rsidRPr="003B089F">
        <w:rPr>
          <w:rFonts w:ascii="Times New Roman" w:hAnsi="Times New Roman" w:cs="Times New Roman"/>
          <w:color w:val="000000" w:themeColor="text1"/>
          <w:sz w:val="24"/>
          <w:szCs w:val="24"/>
          <w:lang w:val="pl-PL"/>
        </w:rPr>
        <w:t xml:space="preserve">skiej wymaga, by </w:t>
      </w:r>
      <w:r w:rsidR="009A0E2F">
        <w:rPr>
          <w:rFonts w:ascii="Times New Roman" w:hAnsi="Times New Roman" w:cs="Times New Roman"/>
          <w:color w:val="000000" w:themeColor="text1"/>
          <w:sz w:val="24"/>
          <w:szCs w:val="24"/>
          <w:lang w:val="pl-PL"/>
        </w:rPr>
        <w:t>stron</w:t>
      </w:r>
      <w:r w:rsidRPr="003B089F">
        <w:rPr>
          <w:rFonts w:ascii="Times New Roman" w:hAnsi="Times New Roman" w:cs="Times New Roman"/>
          <w:color w:val="000000" w:themeColor="text1"/>
          <w:sz w:val="24"/>
          <w:szCs w:val="24"/>
          <w:lang w:val="pl-PL"/>
        </w:rPr>
        <w:t>y uznawały i wspierały pracę organizacji pozarządowych działających na rzecz zwalczania przemocy wobec kobiet, wykorzystując ich wiedzę i angażując je</w:t>
      </w:r>
      <w:r w:rsidR="007B541C"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jako partnerów</w:t>
      </w:r>
      <w:r w:rsidR="007B541C"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we współpracę międzyinstytucjonalną i opracowywanie polityki</w:t>
      </w:r>
      <w:r w:rsidR="007B541C" w:rsidRPr="003B089F">
        <w:rPr>
          <w:rStyle w:val="Odwoanieprzypisudolnego"/>
          <w:rFonts w:ascii="Times New Roman" w:hAnsi="Times New Roman" w:cs="Times New Roman"/>
          <w:color w:val="000000" w:themeColor="text1"/>
          <w:sz w:val="24"/>
          <w:szCs w:val="24"/>
          <w:lang w:val="pl-PL"/>
        </w:rPr>
        <w:footnoteReference w:id="37"/>
      </w:r>
      <w:r w:rsidRPr="003B089F">
        <w:rPr>
          <w:rFonts w:ascii="Times New Roman" w:hAnsi="Times New Roman" w:cs="Times New Roman"/>
          <w:color w:val="000000" w:themeColor="text1"/>
          <w:sz w:val="24"/>
          <w:szCs w:val="24"/>
          <w:lang w:val="pl-PL"/>
        </w:rPr>
        <w:t xml:space="preserve">. W tym względzie GREVIO z zadowoleniem odnotowuje, że główne </w:t>
      </w:r>
      <w:r w:rsidR="007B541C" w:rsidRPr="003B089F">
        <w:rPr>
          <w:rFonts w:ascii="Times New Roman" w:hAnsi="Times New Roman" w:cs="Times New Roman"/>
          <w:color w:val="000000" w:themeColor="text1"/>
          <w:sz w:val="24"/>
          <w:szCs w:val="24"/>
          <w:lang w:val="pl-PL"/>
        </w:rPr>
        <w:t xml:space="preserve">dokumenty prawne </w:t>
      </w:r>
      <w:r w:rsidRPr="003B089F">
        <w:rPr>
          <w:rFonts w:ascii="Times New Roman" w:hAnsi="Times New Roman" w:cs="Times New Roman"/>
          <w:color w:val="000000" w:themeColor="text1"/>
          <w:sz w:val="24"/>
          <w:szCs w:val="24"/>
          <w:lang w:val="pl-PL"/>
        </w:rPr>
        <w:t xml:space="preserve">i polityczne, w tym ustawa i krajowy program </w:t>
      </w:r>
      <w:r w:rsidR="007B541C" w:rsidRPr="003B089F">
        <w:rPr>
          <w:rFonts w:ascii="Times New Roman" w:hAnsi="Times New Roman" w:cs="Times New Roman"/>
          <w:color w:val="000000" w:themeColor="text1"/>
          <w:sz w:val="24"/>
          <w:szCs w:val="24"/>
          <w:lang w:val="pl-PL"/>
        </w:rPr>
        <w:t xml:space="preserve">przeciwdziałania </w:t>
      </w:r>
      <w:r w:rsidRPr="003B089F">
        <w:rPr>
          <w:rFonts w:ascii="Times New Roman" w:hAnsi="Times New Roman" w:cs="Times New Roman"/>
          <w:color w:val="000000" w:themeColor="text1"/>
          <w:sz w:val="24"/>
          <w:szCs w:val="24"/>
          <w:lang w:val="pl-PL"/>
        </w:rPr>
        <w:t xml:space="preserve">przemocy </w:t>
      </w:r>
      <w:r w:rsidR="007B541C" w:rsidRPr="003B089F">
        <w:rPr>
          <w:rFonts w:ascii="Times New Roman" w:hAnsi="Times New Roman" w:cs="Times New Roman"/>
          <w:color w:val="000000" w:themeColor="text1"/>
          <w:sz w:val="24"/>
          <w:szCs w:val="24"/>
          <w:lang w:val="pl-PL"/>
        </w:rPr>
        <w:t>w rodzinie</w:t>
      </w:r>
      <w:r w:rsidRPr="003B089F">
        <w:rPr>
          <w:rFonts w:ascii="Times New Roman" w:hAnsi="Times New Roman" w:cs="Times New Roman"/>
          <w:color w:val="000000" w:themeColor="text1"/>
          <w:sz w:val="24"/>
          <w:szCs w:val="24"/>
          <w:lang w:val="pl-PL"/>
        </w:rPr>
        <w:t xml:space="preserve">, wyraźnie uznają potrzebę angażowania organizacji pozarządowych w opracowywanie i wdrażanie </w:t>
      </w:r>
      <w:r w:rsidR="007B541C" w:rsidRPr="003B089F">
        <w:rPr>
          <w:rFonts w:ascii="Times New Roman" w:hAnsi="Times New Roman" w:cs="Times New Roman"/>
          <w:color w:val="000000" w:themeColor="text1"/>
          <w:sz w:val="24"/>
          <w:szCs w:val="24"/>
          <w:lang w:val="pl-PL"/>
        </w:rPr>
        <w:t xml:space="preserve">działań w zakresie </w:t>
      </w:r>
      <w:r w:rsidRPr="003B089F">
        <w:rPr>
          <w:rFonts w:ascii="Times New Roman" w:hAnsi="Times New Roman" w:cs="Times New Roman"/>
          <w:color w:val="000000" w:themeColor="text1"/>
          <w:sz w:val="24"/>
          <w:szCs w:val="24"/>
          <w:lang w:val="pl-PL"/>
        </w:rPr>
        <w:t xml:space="preserve">zwalczania przemocy domowej. Na </w:t>
      </w:r>
      <w:r w:rsidR="007B541C" w:rsidRPr="003B089F">
        <w:rPr>
          <w:rFonts w:ascii="Times New Roman" w:hAnsi="Times New Roman" w:cs="Times New Roman"/>
          <w:color w:val="000000" w:themeColor="text1"/>
          <w:sz w:val="24"/>
          <w:szCs w:val="24"/>
          <w:lang w:val="pl-PL"/>
        </w:rPr>
        <w:t>szczeblu</w:t>
      </w:r>
      <w:r w:rsidRPr="003B089F">
        <w:rPr>
          <w:rFonts w:ascii="Times New Roman" w:hAnsi="Times New Roman" w:cs="Times New Roman"/>
          <w:color w:val="000000" w:themeColor="text1"/>
          <w:sz w:val="24"/>
          <w:szCs w:val="24"/>
          <w:lang w:val="pl-PL"/>
        </w:rPr>
        <w:t xml:space="preserve"> krajowym</w:t>
      </w:r>
      <w:r w:rsidR="00116E31">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dziesięciu przedstawicieli organizacji społeczeństwa obywatelskiego, w tym parasolowych organizacji pozarządowych i związków wyznaniowych, powoływanych </w:t>
      </w:r>
      <w:r w:rsidR="007B541C" w:rsidRPr="003B089F">
        <w:rPr>
          <w:rFonts w:ascii="Times New Roman" w:hAnsi="Times New Roman" w:cs="Times New Roman"/>
          <w:color w:val="000000" w:themeColor="text1"/>
          <w:sz w:val="24"/>
          <w:szCs w:val="24"/>
          <w:lang w:val="pl-PL"/>
        </w:rPr>
        <w:t xml:space="preserve">jest </w:t>
      </w:r>
      <w:r w:rsidRPr="003B089F">
        <w:rPr>
          <w:rFonts w:ascii="Times New Roman" w:hAnsi="Times New Roman" w:cs="Times New Roman"/>
          <w:color w:val="000000" w:themeColor="text1"/>
          <w:sz w:val="24"/>
          <w:szCs w:val="24"/>
          <w:lang w:val="pl-PL"/>
        </w:rPr>
        <w:t xml:space="preserve">co trzy lata </w:t>
      </w:r>
      <w:r w:rsidR="007B541C" w:rsidRPr="003B089F">
        <w:rPr>
          <w:rFonts w:ascii="Times New Roman" w:hAnsi="Times New Roman" w:cs="Times New Roman"/>
          <w:color w:val="000000" w:themeColor="text1"/>
          <w:sz w:val="24"/>
          <w:szCs w:val="24"/>
          <w:lang w:val="pl-PL"/>
        </w:rPr>
        <w:t xml:space="preserve">na </w:t>
      </w:r>
      <w:r w:rsidRPr="003B089F">
        <w:rPr>
          <w:rFonts w:ascii="Times New Roman" w:hAnsi="Times New Roman" w:cs="Times New Roman"/>
          <w:color w:val="000000" w:themeColor="text1"/>
          <w:sz w:val="24"/>
          <w:szCs w:val="24"/>
          <w:lang w:val="pl-PL"/>
        </w:rPr>
        <w:t>członk</w:t>
      </w:r>
      <w:r w:rsidR="007B541C" w:rsidRPr="003B089F">
        <w:rPr>
          <w:rFonts w:ascii="Times New Roman" w:hAnsi="Times New Roman" w:cs="Times New Roman"/>
          <w:color w:val="000000" w:themeColor="text1"/>
          <w:sz w:val="24"/>
          <w:szCs w:val="24"/>
          <w:lang w:val="pl-PL"/>
        </w:rPr>
        <w:t>ów</w:t>
      </w:r>
      <w:r w:rsidRPr="003B089F">
        <w:rPr>
          <w:rFonts w:ascii="Times New Roman" w:hAnsi="Times New Roman" w:cs="Times New Roman"/>
          <w:color w:val="000000" w:themeColor="text1"/>
          <w:sz w:val="24"/>
          <w:szCs w:val="24"/>
          <w:lang w:val="pl-PL"/>
        </w:rPr>
        <w:t xml:space="preserve"> Zespołu Monitorującego do </w:t>
      </w:r>
      <w:r w:rsidR="007B541C" w:rsidRPr="003B089F">
        <w:rPr>
          <w:rFonts w:ascii="Times New Roman" w:hAnsi="Times New Roman" w:cs="Times New Roman"/>
          <w:color w:val="000000" w:themeColor="text1"/>
          <w:sz w:val="24"/>
          <w:szCs w:val="24"/>
          <w:lang w:val="pl-PL"/>
        </w:rPr>
        <w:t>s</w:t>
      </w:r>
      <w:r w:rsidRPr="003B089F">
        <w:rPr>
          <w:rFonts w:ascii="Times New Roman" w:hAnsi="Times New Roman" w:cs="Times New Roman"/>
          <w:color w:val="000000" w:themeColor="text1"/>
          <w:sz w:val="24"/>
          <w:szCs w:val="24"/>
          <w:lang w:val="pl-PL"/>
        </w:rPr>
        <w:t xml:space="preserve">praw </w:t>
      </w:r>
      <w:r w:rsidR="007B541C" w:rsidRPr="003B089F">
        <w:rPr>
          <w:rFonts w:ascii="Times New Roman" w:hAnsi="Times New Roman" w:cs="Times New Roman"/>
          <w:color w:val="000000" w:themeColor="text1"/>
          <w:sz w:val="24"/>
          <w:szCs w:val="24"/>
          <w:lang w:val="pl-PL"/>
        </w:rPr>
        <w:t xml:space="preserve">Przeciwdziałania </w:t>
      </w:r>
      <w:r w:rsidRPr="003B089F">
        <w:rPr>
          <w:rFonts w:ascii="Times New Roman" w:hAnsi="Times New Roman" w:cs="Times New Roman"/>
          <w:color w:val="000000" w:themeColor="text1"/>
          <w:sz w:val="24"/>
          <w:szCs w:val="24"/>
          <w:lang w:val="pl-PL"/>
        </w:rPr>
        <w:t xml:space="preserve">Przemocy w Rodzinie, organu doradczego Ministra Rodziny i Polityki Społecznej. </w:t>
      </w:r>
      <w:r w:rsidR="001A341E">
        <w:rPr>
          <w:rFonts w:ascii="Times New Roman" w:hAnsi="Times New Roman" w:cs="Times New Roman"/>
          <w:color w:val="000000" w:themeColor="text1"/>
          <w:sz w:val="24"/>
          <w:szCs w:val="24"/>
          <w:lang w:val="pl-PL"/>
        </w:rPr>
        <w:t xml:space="preserve">Mając na względzie ograniczoną do doradztwa </w:t>
      </w:r>
      <w:r w:rsidRPr="003B089F">
        <w:rPr>
          <w:rFonts w:ascii="Times New Roman" w:hAnsi="Times New Roman" w:cs="Times New Roman"/>
          <w:color w:val="000000" w:themeColor="text1"/>
          <w:sz w:val="24"/>
          <w:szCs w:val="24"/>
          <w:lang w:val="pl-PL"/>
        </w:rPr>
        <w:t xml:space="preserve">rolę tego organu, GREVIO podkreśla </w:t>
      </w:r>
      <w:r w:rsidR="001A341E">
        <w:rPr>
          <w:rFonts w:ascii="Times New Roman" w:hAnsi="Times New Roman" w:cs="Times New Roman"/>
          <w:color w:val="000000" w:themeColor="text1"/>
          <w:sz w:val="24"/>
          <w:szCs w:val="24"/>
          <w:lang w:val="pl-PL"/>
        </w:rPr>
        <w:t xml:space="preserve">znaczenie </w:t>
      </w:r>
      <w:r w:rsidRPr="003B089F">
        <w:rPr>
          <w:rFonts w:ascii="Times New Roman" w:hAnsi="Times New Roman" w:cs="Times New Roman"/>
          <w:color w:val="000000" w:themeColor="text1"/>
          <w:sz w:val="24"/>
          <w:szCs w:val="24"/>
          <w:lang w:val="pl-PL"/>
        </w:rPr>
        <w:t xml:space="preserve">takiego mechanizmu w promowaniu stabilnego dialogu między </w:t>
      </w:r>
      <w:r w:rsidR="007B541C" w:rsidRPr="003B089F">
        <w:rPr>
          <w:rFonts w:ascii="Times New Roman" w:hAnsi="Times New Roman" w:cs="Times New Roman"/>
          <w:color w:val="000000" w:themeColor="text1"/>
          <w:sz w:val="24"/>
          <w:szCs w:val="24"/>
          <w:lang w:val="pl-PL"/>
        </w:rPr>
        <w:t xml:space="preserve">instytucjami </w:t>
      </w:r>
      <w:r w:rsidRPr="003B089F">
        <w:rPr>
          <w:rFonts w:ascii="Times New Roman" w:hAnsi="Times New Roman" w:cs="Times New Roman"/>
          <w:color w:val="000000" w:themeColor="text1"/>
          <w:sz w:val="24"/>
          <w:szCs w:val="24"/>
          <w:lang w:val="pl-PL"/>
        </w:rPr>
        <w:t>publicznymi a podmiotami społeczeństwa obywatelskiego, wykraczając</w:t>
      </w:r>
      <w:r w:rsidR="001A341E">
        <w:rPr>
          <w:rFonts w:ascii="Times New Roman" w:hAnsi="Times New Roman" w:cs="Times New Roman"/>
          <w:color w:val="000000" w:themeColor="text1"/>
          <w:sz w:val="24"/>
          <w:szCs w:val="24"/>
          <w:lang w:val="pl-PL"/>
        </w:rPr>
        <w:t>ego</w:t>
      </w:r>
      <w:r w:rsidRPr="003B089F">
        <w:rPr>
          <w:rFonts w:ascii="Times New Roman" w:hAnsi="Times New Roman" w:cs="Times New Roman"/>
          <w:color w:val="000000" w:themeColor="text1"/>
          <w:sz w:val="24"/>
          <w:szCs w:val="24"/>
          <w:lang w:val="pl-PL"/>
        </w:rPr>
        <w:t xml:space="preserve"> poza</w:t>
      </w:r>
      <w:r w:rsidR="00CD1297" w:rsidRPr="003B089F">
        <w:rPr>
          <w:rFonts w:ascii="Times New Roman" w:hAnsi="Times New Roman" w:cs="Times New Roman"/>
          <w:color w:val="000000" w:themeColor="text1"/>
          <w:sz w:val="24"/>
          <w:szCs w:val="24"/>
          <w:lang w:val="pl-PL"/>
        </w:rPr>
        <w:t xml:space="preserve"> </w:t>
      </w:r>
      <w:r w:rsidR="001A341E">
        <w:rPr>
          <w:rFonts w:ascii="Times New Roman" w:hAnsi="Times New Roman" w:cs="Times New Roman"/>
          <w:color w:val="000000" w:themeColor="text1"/>
          <w:sz w:val="24"/>
          <w:szCs w:val="24"/>
          <w:lang w:val="pl-PL"/>
        </w:rPr>
        <w:t>przypisane im role</w:t>
      </w:r>
      <w:r w:rsidRPr="003B089F">
        <w:rPr>
          <w:rFonts w:ascii="Times New Roman" w:hAnsi="Times New Roman" w:cs="Times New Roman"/>
          <w:color w:val="000000" w:themeColor="text1"/>
          <w:sz w:val="24"/>
          <w:szCs w:val="24"/>
          <w:lang w:val="pl-PL"/>
        </w:rPr>
        <w:t xml:space="preserve">. Zauważa jednak, że korzystny byłby większy udział kobiecych organizacji pozarządowych specjalizujących się we wspieraniu </w:t>
      </w:r>
      <w:r w:rsidR="00792A03" w:rsidRPr="003B089F">
        <w:rPr>
          <w:rFonts w:ascii="Times New Roman" w:hAnsi="Times New Roman" w:cs="Times New Roman"/>
          <w:color w:val="000000" w:themeColor="text1"/>
          <w:sz w:val="24"/>
          <w:szCs w:val="24"/>
          <w:lang w:val="pl-PL"/>
        </w:rPr>
        <w:t>kobiet-ofiar</w:t>
      </w:r>
      <w:r w:rsidRPr="003B089F">
        <w:rPr>
          <w:rFonts w:ascii="Times New Roman" w:hAnsi="Times New Roman" w:cs="Times New Roman"/>
          <w:color w:val="000000" w:themeColor="text1"/>
          <w:sz w:val="24"/>
          <w:szCs w:val="24"/>
          <w:lang w:val="pl-PL"/>
        </w:rPr>
        <w:t xml:space="preserve"> przemocy, zwłaszcza </w:t>
      </w:r>
      <w:r w:rsidR="001A341E">
        <w:rPr>
          <w:rFonts w:ascii="Times New Roman" w:hAnsi="Times New Roman" w:cs="Times New Roman"/>
          <w:color w:val="000000" w:themeColor="text1"/>
          <w:sz w:val="24"/>
          <w:szCs w:val="24"/>
          <w:lang w:val="pl-PL"/>
        </w:rPr>
        <w:t>kobiet</w:t>
      </w:r>
      <w:r w:rsidRPr="003B089F">
        <w:rPr>
          <w:rFonts w:ascii="Times New Roman" w:hAnsi="Times New Roman" w:cs="Times New Roman"/>
          <w:color w:val="000000" w:themeColor="text1"/>
          <w:sz w:val="24"/>
          <w:szCs w:val="24"/>
          <w:lang w:val="pl-PL"/>
        </w:rPr>
        <w:t xml:space="preserve"> narażon</w:t>
      </w:r>
      <w:r w:rsidR="001A341E">
        <w:rPr>
          <w:rFonts w:ascii="Times New Roman" w:hAnsi="Times New Roman" w:cs="Times New Roman"/>
          <w:color w:val="000000" w:themeColor="text1"/>
          <w:sz w:val="24"/>
          <w:szCs w:val="24"/>
          <w:lang w:val="pl-PL"/>
        </w:rPr>
        <w:t>ych</w:t>
      </w:r>
      <w:r w:rsidRPr="003B089F">
        <w:rPr>
          <w:rFonts w:ascii="Times New Roman" w:hAnsi="Times New Roman" w:cs="Times New Roman"/>
          <w:color w:val="000000" w:themeColor="text1"/>
          <w:sz w:val="24"/>
          <w:szCs w:val="24"/>
          <w:lang w:val="pl-PL"/>
        </w:rPr>
        <w:t xml:space="preserve"> na dyskryminację </w:t>
      </w:r>
      <w:r w:rsidR="007B541C" w:rsidRPr="003B089F">
        <w:rPr>
          <w:rFonts w:ascii="Times New Roman" w:hAnsi="Times New Roman" w:cs="Times New Roman"/>
          <w:color w:val="000000" w:themeColor="text1"/>
          <w:sz w:val="24"/>
          <w:szCs w:val="24"/>
          <w:lang w:val="pl-PL"/>
        </w:rPr>
        <w:t>wielokrotną</w:t>
      </w:r>
      <w:r w:rsidRPr="003B089F">
        <w:rPr>
          <w:rFonts w:ascii="Times New Roman" w:hAnsi="Times New Roman" w:cs="Times New Roman"/>
          <w:color w:val="000000" w:themeColor="text1"/>
          <w:sz w:val="24"/>
          <w:szCs w:val="24"/>
          <w:lang w:val="pl-PL"/>
        </w:rPr>
        <w:t xml:space="preserve">. Okazuje się, że w nowym składzie </w:t>
      </w:r>
      <w:r w:rsidR="00D4606A" w:rsidRPr="003B089F">
        <w:rPr>
          <w:rFonts w:ascii="Times New Roman" w:hAnsi="Times New Roman" w:cs="Times New Roman"/>
          <w:color w:val="000000" w:themeColor="text1"/>
          <w:sz w:val="24"/>
          <w:szCs w:val="24"/>
          <w:lang w:val="pl-PL"/>
        </w:rPr>
        <w:t>z</w:t>
      </w:r>
      <w:r w:rsidRPr="003B089F">
        <w:rPr>
          <w:rFonts w:ascii="Times New Roman" w:hAnsi="Times New Roman" w:cs="Times New Roman"/>
          <w:color w:val="000000" w:themeColor="text1"/>
          <w:sz w:val="24"/>
          <w:szCs w:val="24"/>
          <w:lang w:val="pl-PL"/>
        </w:rPr>
        <w:t xml:space="preserve">espołu </w:t>
      </w:r>
      <w:r w:rsidR="00D4606A" w:rsidRPr="003B089F">
        <w:rPr>
          <w:rFonts w:ascii="Times New Roman" w:hAnsi="Times New Roman" w:cs="Times New Roman"/>
          <w:color w:val="000000" w:themeColor="text1"/>
          <w:sz w:val="24"/>
          <w:szCs w:val="24"/>
          <w:lang w:val="pl-PL"/>
        </w:rPr>
        <w:t>m</w:t>
      </w:r>
      <w:r w:rsidRPr="003B089F">
        <w:rPr>
          <w:rFonts w:ascii="Times New Roman" w:hAnsi="Times New Roman" w:cs="Times New Roman"/>
          <w:color w:val="000000" w:themeColor="text1"/>
          <w:sz w:val="24"/>
          <w:szCs w:val="24"/>
          <w:lang w:val="pl-PL"/>
        </w:rPr>
        <w:t>onitorującego</w:t>
      </w:r>
      <w:r w:rsidR="00F64B9C"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 styczniu 2021 r.</w:t>
      </w:r>
      <w:r w:rsidR="00F64B9C"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nie ma przedstawicieli t</w:t>
      </w:r>
      <w:r w:rsidR="001A341E">
        <w:rPr>
          <w:rFonts w:ascii="Times New Roman" w:hAnsi="Times New Roman" w:cs="Times New Roman"/>
          <w:color w:val="000000" w:themeColor="text1"/>
          <w:sz w:val="24"/>
          <w:szCs w:val="24"/>
          <w:lang w:val="pl-PL"/>
        </w:rPr>
        <w:t>akich</w:t>
      </w:r>
      <w:r w:rsidRPr="003B089F">
        <w:rPr>
          <w:rFonts w:ascii="Times New Roman" w:hAnsi="Times New Roman" w:cs="Times New Roman"/>
          <w:color w:val="000000" w:themeColor="text1"/>
          <w:sz w:val="24"/>
          <w:szCs w:val="24"/>
          <w:lang w:val="pl-PL"/>
        </w:rPr>
        <w:t xml:space="preserve"> usługodawców. To, a także skrócenie </w:t>
      </w:r>
      <w:r w:rsidR="001A341E">
        <w:rPr>
          <w:rFonts w:ascii="Times New Roman" w:hAnsi="Times New Roman" w:cs="Times New Roman"/>
          <w:color w:val="000000" w:themeColor="text1"/>
          <w:sz w:val="24"/>
          <w:szCs w:val="24"/>
          <w:lang w:val="pl-PL"/>
        </w:rPr>
        <w:t xml:space="preserve">okresu </w:t>
      </w:r>
      <w:r w:rsidR="00F64B9C" w:rsidRPr="003B089F">
        <w:rPr>
          <w:rFonts w:ascii="Times New Roman" w:hAnsi="Times New Roman" w:cs="Times New Roman"/>
          <w:color w:val="000000" w:themeColor="text1"/>
          <w:sz w:val="24"/>
          <w:szCs w:val="24"/>
          <w:lang w:val="pl-PL"/>
        </w:rPr>
        <w:t xml:space="preserve">realizacji </w:t>
      </w:r>
      <w:r w:rsidRPr="003B089F">
        <w:rPr>
          <w:rFonts w:ascii="Times New Roman" w:hAnsi="Times New Roman" w:cs="Times New Roman"/>
          <w:color w:val="000000" w:themeColor="text1"/>
          <w:sz w:val="24"/>
          <w:szCs w:val="24"/>
          <w:lang w:val="pl-PL"/>
        </w:rPr>
        <w:t xml:space="preserve">nowego Krajowego </w:t>
      </w:r>
      <w:r w:rsidR="00F64B9C" w:rsidRPr="003B089F">
        <w:rPr>
          <w:rFonts w:ascii="Times New Roman" w:hAnsi="Times New Roman" w:cs="Times New Roman"/>
          <w:color w:val="000000" w:themeColor="text1"/>
          <w:sz w:val="24"/>
          <w:szCs w:val="24"/>
          <w:lang w:val="pl-PL"/>
        </w:rPr>
        <w:t>p</w:t>
      </w:r>
      <w:r w:rsidRPr="003B089F">
        <w:rPr>
          <w:rFonts w:ascii="Times New Roman" w:hAnsi="Times New Roman" w:cs="Times New Roman"/>
          <w:color w:val="000000" w:themeColor="text1"/>
          <w:sz w:val="24"/>
          <w:szCs w:val="24"/>
          <w:lang w:val="pl-PL"/>
        </w:rPr>
        <w:t xml:space="preserve">rogramu </w:t>
      </w:r>
      <w:r w:rsidR="00F64B9C" w:rsidRPr="003B089F">
        <w:rPr>
          <w:rFonts w:ascii="Times New Roman" w:hAnsi="Times New Roman" w:cs="Times New Roman"/>
          <w:color w:val="000000" w:themeColor="text1"/>
          <w:sz w:val="24"/>
          <w:szCs w:val="24"/>
          <w:lang w:val="pl-PL"/>
        </w:rPr>
        <w:t>p</w:t>
      </w:r>
      <w:r w:rsidRPr="003B089F">
        <w:rPr>
          <w:rFonts w:ascii="Times New Roman" w:hAnsi="Times New Roman" w:cs="Times New Roman"/>
          <w:color w:val="000000" w:themeColor="text1"/>
          <w:sz w:val="24"/>
          <w:szCs w:val="24"/>
          <w:lang w:val="pl-PL"/>
        </w:rPr>
        <w:t>rzeciw</w:t>
      </w:r>
      <w:r w:rsidR="00F64B9C" w:rsidRPr="003B089F">
        <w:rPr>
          <w:rFonts w:ascii="Times New Roman" w:hAnsi="Times New Roman" w:cs="Times New Roman"/>
          <w:color w:val="000000" w:themeColor="text1"/>
          <w:sz w:val="24"/>
          <w:szCs w:val="24"/>
          <w:lang w:val="pl-PL"/>
        </w:rPr>
        <w:t>działania p</w:t>
      </w:r>
      <w:r w:rsidRPr="003B089F">
        <w:rPr>
          <w:rFonts w:ascii="Times New Roman" w:hAnsi="Times New Roman" w:cs="Times New Roman"/>
          <w:color w:val="000000" w:themeColor="text1"/>
          <w:sz w:val="24"/>
          <w:szCs w:val="24"/>
          <w:lang w:val="pl-PL"/>
        </w:rPr>
        <w:t xml:space="preserve">rzemocy w </w:t>
      </w:r>
      <w:r w:rsidR="00F64B9C" w:rsidRPr="003B089F">
        <w:rPr>
          <w:rFonts w:ascii="Times New Roman" w:hAnsi="Times New Roman" w:cs="Times New Roman"/>
          <w:color w:val="000000" w:themeColor="text1"/>
          <w:sz w:val="24"/>
          <w:szCs w:val="24"/>
          <w:lang w:val="pl-PL"/>
        </w:rPr>
        <w:t>r</w:t>
      </w:r>
      <w:r w:rsidRPr="003B089F">
        <w:rPr>
          <w:rFonts w:ascii="Times New Roman" w:hAnsi="Times New Roman" w:cs="Times New Roman"/>
          <w:color w:val="000000" w:themeColor="text1"/>
          <w:sz w:val="24"/>
          <w:szCs w:val="24"/>
          <w:lang w:val="pl-PL"/>
        </w:rPr>
        <w:t xml:space="preserve">odzinie z sześciu lat do jednego roku (o czym już wspomniano), jest powodem niepokoju, ponieważ może jeszcze bardziej ograniczyć wkład kobiecych organizacji pozarządowych oraz ich dostęp do </w:t>
      </w:r>
      <w:r w:rsidR="00F64B9C" w:rsidRPr="003B089F">
        <w:rPr>
          <w:rFonts w:ascii="Times New Roman" w:hAnsi="Times New Roman" w:cs="Times New Roman"/>
          <w:color w:val="000000" w:themeColor="text1"/>
          <w:sz w:val="24"/>
          <w:szCs w:val="24"/>
          <w:lang w:val="pl-PL"/>
        </w:rPr>
        <w:t xml:space="preserve">stabilnego </w:t>
      </w:r>
      <w:r w:rsidRPr="003B089F">
        <w:rPr>
          <w:rFonts w:ascii="Times New Roman" w:hAnsi="Times New Roman" w:cs="Times New Roman"/>
          <w:color w:val="000000" w:themeColor="text1"/>
          <w:sz w:val="24"/>
          <w:szCs w:val="24"/>
          <w:lang w:val="pl-PL"/>
        </w:rPr>
        <w:t>finansowania ze środków publicznych.</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75"/>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Ogólnie</w:t>
      </w:r>
      <w:r w:rsidR="00186EF3" w:rsidRPr="003B089F">
        <w:rPr>
          <w:rFonts w:ascii="Times New Roman" w:hAnsi="Times New Roman" w:cs="Times New Roman"/>
          <w:color w:val="000000" w:themeColor="text1"/>
          <w:sz w:val="24"/>
          <w:szCs w:val="24"/>
          <w:lang w:val="pl-PL"/>
        </w:rPr>
        <w:t>j</w:t>
      </w:r>
      <w:r w:rsidRPr="003B089F">
        <w:rPr>
          <w:rFonts w:ascii="Times New Roman" w:hAnsi="Times New Roman" w:cs="Times New Roman"/>
          <w:color w:val="000000" w:themeColor="text1"/>
          <w:sz w:val="24"/>
          <w:szCs w:val="24"/>
          <w:lang w:val="pl-PL"/>
        </w:rPr>
        <w:t xml:space="preserve">, GREVIO jest szczególnie zaniepokojone kurczącą się przestrzenią </w:t>
      </w:r>
      <w:r w:rsidR="00186EF3" w:rsidRPr="003B089F">
        <w:rPr>
          <w:rFonts w:ascii="Times New Roman" w:hAnsi="Times New Roman" w:cs="Times New Roman"/>
          <w:color w:val="000000" w:themeColor="text1"/>
          <w:sz w:val="24"/>
          <w:szCs w:val="24"/>
          <w:lang w:val="pl-PL"/>
        </w:rPr>
        <w:t xml:space="preserve">działania </w:t>
      </w:r>
      <w:r w:rsidRPr="003B089F">
        <w:rPr>
          <w:rFonts w:ascii="Times New Roman" w:hAnsi="Times New Roman" w:cs="Times New Roman"/>
          <w:color w:val="000000" w:themeColor="text1"/>
          <w:sz w:val="24"/>
          <w:szCs w:val="24"/>
          <w:lang w:val="pl-PL"/>
        </w:rPr>
        <w:t>niezależnych kobiecych organizacji pozarządowych i podmiotów społeczeństwa obywatelskiego, obserwowaną w ostatnich latach przez osoby pracujące</w:t>
      </w:r>
      <w:r w:rsidR="00CD1297" w:rsidRPr="003B089F">
        <w:rPr>
          <w:rFonts w:ascii="Times New Roman" w:hAnsi="Times New Roman" w:cs="Times New Roman"/>
          <w:color w:val="000000" w:themeColor="text1"/>
          <w:sz w:val="24"/>
          <w:szCs w:val="24"/>
          <w:lang w:val="pl-PL"/>
        </w:rPr>
        <w:t xml:space="preserve"> na pierwszej linii</w:t>
      </w:r>
      <w:r w:rsidRPr="003B089F">
        <w:rPr>
          <w:rFonts w:ascii="Times New Roman" w:hAnsi="Times New Roman" w:cs="Times New Roman"/>
          <w:color w:val="000000" w:themeColor="text1"/>
          <w:sz w:val="24"/>
          <w:szCs w:val="24"/>
          <w:lang w:val="pl-PL"/>
        </w:rPr>
        <w:t xml:space="preserve"> i wielokrotnie komentowaną przez </w:t>
      </w:r>
      <w:proofErr w:type="spellStart"/>
      <w:r w:rsidRPr="003B089F">
        <w:rPr>
          <w:rFonts w:ascii="Times New Roman" w:hAnsi="Times New Roman" w:cs="Times New Roman"/>
          <w:color w:val="000000" w:themeColor="text1"/>
          <w:sz w:val="24"/>
          <w:szCs w:val="24"/>
          <w:lang w:val="pl-PL"/>
        </w:rPr>
        <w:t>organizacje</w:t>
      </w:r>
      <w:proofErr w:type="spellEnd"/>
      <w:r w:rsidRPr="003B089F">
        <w:rPr>
          <w:rFonts w:ascii="Times New Roman" w:hAnsi="Times New Roman" w:cs="Times New Roman"/>
          <w:color w:val="000000" w:themeColor="text1"/>
          <w:sz w:val="24"/>
          <w:szCs w:val="24"/>
          <w:lang w:val="pl-PL"/>
        </w:rPr>
        <w:t xml:space="preserve"> międzynarodowe</w:t>
      </w:r>
      <w:r w:rsidR="00186EF3" w:rsidRPr="003B089F">
        <w:rPr>
          <w:rStyle w:val="Odwoanieprzypisudolnego"/>
          <w:rFonts w:ascii="Times New Roman" w:hAnsi="Times New Roman" w:cs="Times New Roman"/>
          <w:color w:val="000000" w:themeColor="text1"/>
          <w:sz w:val="24"/>
          <w:szCs w:val="24"/>
          <w:lang w:val="pl-PL"/>
        </w:rPr>
        <w:footnoteReference w:id="38"/>
      </w:r>
      <w:r w:rsidRPr="003B089F">
        <w:rPr>
          <w:rFonts w:ascii="Times New Roman" w:hAnsi="Times New Roman" w:cs="Times New Roman"/>
          <w:color w:val="000000" w:themeColor="text1"/>
          <w:sz w:val="24"/>
          <w:szCs w:val="24"/>
          <w:lang w:val="pl-PL"/>
        </w:rPr>
        <w:t>. Grupy działające na rzecz praw kobiet i podmioty społeczeństwa obywatelskiego zwróciły uwagę GREVIO na atmosferę nieufności, strachu i rosnącej niepewności, wynikającą z braku możliwości finansowania ze środków publicznych,</w:t>
      </w:r>
      <w:r w:rsidR="00186EF3" w:rsidRPr="003B089F">
        <w:rPr>
          <w:rFonts w:ascii="Times New Roman" w:hAnsi="Times New Roman" w:cs="Times New Roman"/>
          <w:color w:val="000000" w:themeColor="text1"/>
          <w:sz w:val="24"/>
          <w:szCs w:val="24"/>
          <w:lang w:val="pl-PL"/>
        </w:rPr>
        <w:t xml:space="preserve"> </w:t>
      </w:r>
      <w:r w:rsidR="00053B9F">
        <w:rPr>
          <w:rFonts w:ascii="Times New Roman" w:hAnsi="Times New Roman" w:cs="Times New Roman"/>
          <w:color w:val="000000" w:themeColor="text1"/>
          <w:sz w:val="24"/>
          <w:szCs w:val="24"/>
          <w:lang w:val="pl-PL"/>
        </w:rPr>
        <w:t xml:space="preserve">stale obecnego </w:t>
      </w:r>
      <w:r w:rsidRPr="003B089F">
        <w:rPr>
          <w:rFonts w:ascii="Times New Roman" w:hAnsi="Times New Roman" w:cs="Times New Roman"/>
          <w:color w:val="000000" w:themeColor="text1"/>
          <w:sz w:val="24"/>
          <w:szCs w:val="24"/>
          <w:lang w:val="pl-PL"/>
        </w:rPr>
        <w:t>ryzyka ograniczenia lub za</w:t>
      </w:r>
      <w:r w:rsidR="00053B9F">
        <w:rPr>
          <w:rFonts w:ascii="Times New Roman" w:hAnsi="Times New Roman" w:cs="Times New Roman"/>
          <w:color w:val="000000" w:themeColor="text1"/>
          <w:sz w:val="24"/>
          <w:szCs w:val="24"/>
          <w:lang w:val="pl-PL"/>
        </w:rPr>
        <w:t xml:space="preserve">niechania świadczenia </w:t>
      </w:r>
      <w:r w:rsidRPr="003B089F">
        <w:rPr>
          <w:rFonts w:ascii="Times New Roman" w:hAnsi="Times New Roman" w:cs="Times New Roman"/>
          <w:color w:val="000000" w:themeColor="text1"/>
          <w:sz w:val="24"/>
          <w:szCs w:val="24"/>
          <w:lang w:val="pl-PL"/>
        </w:rPr>
        <w:t>usług oraz widocznego braku konstruktywnej współpracy i dialogu między instytucjami. Ponadto</w:t>
      </w:r>
      <w:r w:rsidR="00186EF3"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wypowiedzi niektórych urzędników krajowych lub lokalnych</w:t>
      </w:r>
      <w:r w:rsidR="00053B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t>
      </w:r>
      <w:r w:rsidR="00186EF3" w:rsidRPr="003B089F">
        <w:rPr>
          <w:rFonts w:ascii="Times New Roman" w:hAnsi="Times New Roman" w:cs="Times New Roman"/>
          <w:color w:val="000000" w:themeColor="text1"/>
          <w:sz w:val="24"/>
          <w:szCs w:val="24"/>
          <w:lang w:val="pl-PL"/>
        </w:rPr>
        <w:t xml:space="preserve">skierowane </w:t>
      </w:r>
      <w:r w:rsidRPr="003B089F">
        <w:rPr>
          <w:rFonts w:ascii="Times New Roman" w:hAnsi="Times New Roman" w:cs="Times New Roman"/>
          <w:color w:val="000000" w:themeColor="text1"/>
          <w:sz w:val="24"/>
          <w:szCs w:val="24"/>
          <w:lang w:val="pl-PL"/>
        </w:rPr>
        <w:t xml:space="preserve">przeciwko przedstawicielom organizacji pozarządowych i społeczeństwa obywatelskiego, a także </w:t>
      </w:r>
      <w:r w:rsidRPr="00053B9F">
        <w:rPr>
          <w:rFonts w:ascii="Times New Roman" w:hAnsi="Times New Roman" w:cs="Times New Roman"/>
          <w:color w:val="000000" w:themeColor="text1"/>
          <w:sz w:val="24"/>
          <w:szCs w:val="24"/>
          <w:lang w:val="pl-PL"/>
        </w:rPr>
        <w:t>przeszukanie</w:t>
      </w:r>
      <w:r w:rsidRPr="003B089F">
        <w:rPr>
          <w:rFonts w:ascii="Times New Roman" w:hAnsi="Times New Roman" w:cs="Times New Roman"/>
          <w:color w:val="000000" w:themeColor="text1"/>
          <w:sz w:val="24"/>
          <w:szCs w:val="24"/>
          <w:lang w:val="pl-PL"/>
        </w:rPr>
        <w:t xml:space="preserve"> </w:t>
      </w:r>
      <w:r w:rsidR="00694B4F" w:rsidRPr="003B089F">
        <w:rPr>
          <w:rFonts w:ascii="Times New Roman" w:hAnsi="Times New Roman" w:cs="Times New Roman"/>
          <w:color w:val="000000" w:themeColor="text1"/>
          <w:sz w:val="24"/>
          <w:szCs w:val="24"/>
          <w:lang w:val="pl-PL"/>
        </w:rPr>
        <w:t xml:space="preserve">siedzib </w:t>
      </w:r>
      <w:r w:rsidRPr="003B089F">
        <w:rPr>
          <w:rFonts w:ascii="Times New Roman" w:hAnsi="Times New Roman" w:cs="Times New Roman"/>
          <w:color w:val="000000" w:themeColor="text1"/>
          <w:sz w:val="24"/>
          <w:szCs w:val="24"/>
          <w:lang w:val="pl-PL"/>
        </w:rPr>
        <w:t xml:space="preserve">czterech kobiecych organizacji pozarządowych przez policję podczas Strajku Kobiet w Polsce w 2016 r., </w:t>
      </w:r>
      <w:r w:rsidR="006B5763">
        <w:rPr>
          <w:rFonts w:ascii="Times New Roman" w:hAnsi="Times New Roman" w:cs="Times New Roman"/>
          <w:color w:val="000000" w:themeColor="text1"/>
          <w:sz w:val="24"/>
          <w:szCs w:val="24"/>
          <w:lang w:val="pl-PL"/>
        </w:rPr>
        <w:t xml:space="preserve">podziałało </w:t>
      </w:r>
      <w:r w:rsidR="00CD1297" w:rsidRPr="003B089F">
        <w:rPr>
          <w:rFonts w:ascii="Times New Roman" w:hAnsi="Times New Roman" w:cs="Times New Roman"/>
          <w:color w:val="000000" w:themeColor="text1"/>
          <w:sz w:val="24"/>
          <w:szCs w:val="24"/>
          <w:lang w:val="pl-PL"/>
        </w:rPr>
        <w:t>odstrasz</w:t>
      </w:r>
      <w:r w:rsidR="006B5763">
        <w:rPr>
          <w:rFonts w:ascii="Times New Roman" w:hAnsi="Times New Roman" w:cs="Times New Roman"/>
          <w:color w:val="000000" w:themeColor="text1"/>
          <w:sz w:val="24"/>
          <w:szCs w:val="24"/>
          <w:lang w:val="pl-PL"/>
        </w:rPr>
        <w:t xml:space="preserve">ająco na </w:t>
      </w:r>
      <w:r w:rsidRPr="003B089F">
        <w:rPr>
          <w:rFonts w:ascii="Times New Roman" w:hAnsi="Times New Roman" w:cs="Times New Roman"/>
          <w:color w:val="000000" w:themeColor="text1"/>
          <w:sz w:val="24"/>
          <w:szCs w:val="24"/>
          <w:lang w:val="pl-PL"/>
        </w:rPr>
        <w:t>wielu obrońc</w:t>
      </w:r>
      <w:r w:rsidR="00694B4F" w:rsidRPr="003B089F">
        <w:rPr>
          <w:rFonts w:ascii="Times New Roman" w:hAnsi="Times New Roman" w:cs="Times New Roman"/>
          <w:color w:val="000000" w:themeColor="text1"/>
          <w:sz w:val="24"/>
          <w:szCs w:val="24"/>
          <w:lang w:val="pl-PL"/>
        </w:rPr>
        <w:t>ów</w:t>
      </w:r>
      <w:r w:rsidRPr="003B089F">
        <w:rPr>
          <w:rFonts w:ascii="Times New Roman" w:hAnsi="Times New Roman" w:cs="Times New Roman"/>
          <w:color w:val="000000" w:themeColor="text1"/>
          <w:sz w:val="24"/>
          <w:szCs w:val="24"/>
          <w:lang w:val="pl-PL"/>
        </w:rPr>
        <w:t xml:space="preserve"> praw kobiet, </w:t>
      </w:r>
      <w:r w:rsidR="00694B4F" w:rsidRPr="003B089F">
        <w:rPr>
          <w:rFonts w:ascii="Times New Roman" w:hAnsi="Times New Roman" w:cs="Times New Roman"/>
          <w:color w:val="000000" w:themeColor="text1"/>
          <w:sz w:val="24"/>
          <w:szCs w:val="24"/>
          <w:lang w:val="pl-PL"/>
        </w:rPr>
        <w:t xml:space="preserve">co </w:t>
      </w:r>
      <w:r w:rsidR="00116E31">
        <w:rPr>
          <w:rFonts w:ascii="Times New Roman" w:hAnsi="Times New Roman" w:cs="Times New Roman"/>
          <w:color w:val="000000" w:themeColor="text1"/>
          <w:sz w:val="24"/>
          <w:szCs w:val="24"/>
          <w:lang w:val="pl-PL"/>
        </w:rPr>
        <w:t xml:space="preserve">zostało jeszcze pogłębione </w:t>
      </w:r>
      <w:r w:rsidRPr="003B089F">
        <w:rPr>
          <w:rFonts w:ascii="Times New Roman" w:hAnsi="Times New Roman" w:cs="Times New Roman"/>
          <w:color w:val="000000" w:themeColor="text1"/>
          <w:sz w:val="24"/>
          <w:szCs w:val="24"/>
          <w:lang w:val="pl-PL"/>
        </w:rPr>
        <w:t>kampani</w:t>
      </w:r>
      <w:r w:rsidR="00116E31">
        <w:rPr>
          <w:rFonts w:ascii="Times New Roman" w:hAnsi="Times New Roman" w:cs="Times New Roman"/>
          <w:color w:val="000000" w:themeColor="text1"/>
          <w:sz w:val="24"/>
          <w:szCs w:val="24"/>
          <w:lang w:val="pl-PL"/>
        </w:rPr>
        <w:t>am</w:t>
      </w:r>
      <w:r w:rsidR="001A341E">
        <w:rPr>
          <w:rFonts w:ascii="Times New Roman" w:hAnsi="Times New Roman" w:cs="Times New Roman"/>
          <w:color w:val="000000" w:themeColor="text1"/>
          <w:sz w:val="24"/>
          <w:szCs w:val="24"/>
          <w:lang w:val="pl-PL"/>
        </w:rPr>
        <w:t>i</w:t>
      </w:r>
      <w:r w:rsidRPr="003B089F">
        <w:rPr>
          <w:rFonts w:ascii="Times New Roman" w:hAnsi="Times New Roman" w:cs="Times New Roman"/>
          <w:color w:val="000000" w:themeColor="text1"/>
          <w:sz w:val="24"/>
          <w:szCs w:val="24"/>
          <w:lang w:val="pl-PL"/>
        </w:rPr>
        <w:t xml:space="preserve"> oszczerstw przeciwko niektórym z nich</w:t>
      </w:r>
      <w:r w:rsidR="00694B4F" w:rsidRPr="003B089F">
        <w:rPr>
          <w:rStyle w:val="Odwoanieprzypisudolnego"/>
          <w:rFonts w:ascii="Times New Roman" w:hAnsi="Times New Roman" w:cs="Times New Roman"/>
          <w:color w:val="000000" w:themeColor="text1"/>
          <w:sz w:val="24"/>
          <w:szCs w:val="24"/>
          <w:lang w:val="pl-PL"/>
        </w:rPr>
        <w:footnoteReference w:id="39"/>
      </w:r>
      <w:r w:rsidRPr="003B089F">
        <w:rPr>
          <w:rFonts w:ascii="Times New Roman" w:hAnsi="Times New Roman" w:cs="Times New Roman"/>
          <w:color w:val="000000" w:themeColor="text1"/>
          <w:sz w:val="24"/>
          <w:szCs w:val="24"/>
          <w:lang w:val="pl-PL"/>
        </w:rPr>
        <w:t>.</w:t>
      </w:r>
      <w:r w:rsidR="00ED550D" w:rsidRPr="003B089F">
        <w:rPr>
          <w:rFonts w:ascii="Times New Roman" w:hAnsi="Times New Roman" w:cs="Times New Roman"/>
          <w:color w:val="000000" w:themeColor="text1"/>
          <w:sz w:val="24"/>
          <w:szCs w:val="24"/>
          <w:vertAlign w:val="superscript"/>
          <w:lang w:val="pl-PL"/>
        </w:rPr>
        <w:t xml:space="preserve"> </w:t>
      </w:r>
      <w:r w:rsidRPr="003B089F">
        <w:rPr>
          <w:rFonts w:ascii="Times New Roman" w:hAnsi="Times New Roman" w:cs="Times New Roman"/>
          <w:color w:val="000000" w:themeColor="text1"/>
          <w:sz w:val="24"/>
          <w:szCs w:val="24"/>
          <w:lang w:val="pl-PL"/>
        </w:rPr>
        <w:t xml:space="preserve">GREVIO z wielkim niepokojem zauważa, że negatywne </w:t>
      </w:r>
      <w:r w:rsidR="00694B4F" w:rsidRPr="003B089F">
        <w:rPr>
          <w:rFonts w:ascii="Times New Roman" w:hAnsi="Times New Roman" w:cs="Times New Roman"/>
          <w:color w:val="000000" w:themeColor="text1"/>
          <w:sz w:val="24"/>
          <w:szCs w:val="24"/>
          <w:lang w:val="pl-PL"/>
        </w:rPr>
        <w:t xml:space="preserve">wypowiedzi, </w:t>
      </w:r>
      <w:r w:rsidR="005E45A2">
        <w:rPr>
          <w:rFonts w:ascii="Times New Roman" w:hAnsi="Times New Roman" w:cs="Times New Roman"/>
          <w:color w:val="000000" w:themeColor="text1"/>
          <w:sz w:val="24"/>
          <w:szCs w:val="24"/>
          <w:lang w:val="pl-PL"/>
        </w:rPr>
        <w:lastRenderedPageBreak/>
        <w:t xml:space="preserve">opierające się </w:t>
      </w:r>
      <w:r w:rsidRPr="003B089F">
        <w:rPr>
          <w:rFonts w:ascii="Times New Roman" w:hAnsi="Times New Roman" w:cs="Times New Roman"/>
          <w:color w:val="000000" w:themeColor="text1"/>
          <w:sz w:val="24"/>
          <w:szCs w:val="24"/>
          <w:lang w:val="pl-PL"/>
        </w:rPr>
        <w:t xml:space="preserve">na </w:t>
      </w:r>
      <w:r w:rsidR="00694B4F" w:rsidRPr="003B089F">
        <w:rPr>
          <w:rFonts w:ascii="Times New Roman" w:hAnsi="Times New Roman" w:cs="Times New Roman"/>
          <w:color w:val="000000" w:themeColor="text1"/>
          <w:sz w:val="24"/>
          <w:szCs w:val="24"/>
          <w:lang w:val="pl-PL"/>
        </w:rPr>
        <w:t xml:space="preserve">przedstawionej wyżej </w:t>
      </w:r>
      <w:r w:rsidRPr="003B089F">
        <w:rPr>
          <w:rFonts w:ascii="Times New Roman" w:hAnsi="Times New Roman" w:cs="Times New Roman"/>
          <w:color w:val="000000" w:themeColor="text1"/>
          <w:sz w:val="24"/>
          <w:szCs w:val="24"/>
          <w:lang w:val="pl-PL"/>
        </w:rPr>
        <w:t>błędn</w:t>
      </w:r>
      <w:r w:rsidR="00694B4F" w:rsidRPr="003B089F">
        <w:rPr>
          <w:rFonts w:ascii="Times New Roman" w:hAnsi="Times New Roman" w:cs="Times New Roman"/>
          <w:color w:val="000000" w:themeColor="text1"/>
          <w:sz w:val="24"/>
          <w:szCs w:val="24"/>
          <w:lang w:val="pl-PL"/>
        </w:rPr>
        <w:t>ej</w:t>
      </w:r>
      <w:r w:rsidRPr="003B089F">
        <w:rPr>
          <w:rFonts w:ascii="Times New Roman" w:hAnsi="Times New Roman" w:cs="Times New Roman"/>
          <w:color w:val="000000" w:themeColor="text1"/>
          <w:sz w:val="24"/>
          <w:szCs w:val="24"/>
          <w:lang w:val="pl-PL"/>
        </w:rPr>
        <w:t xml:space="preserve"> interpretacj</w:t>
      </w:r>
      <w:r w:rsidR="00694B4F" w:rsidRPr="003B089F">
        <w:rPr>
          <w:rFonts w:ascii="Times New Roman" w:hAnsi="Times New Roman" w:cs="Times New Roman"/>
          <w:color w:val="000000" w:themeColor="text1"/>
          <w:sz w:val="24"/>
          <w:szCs w:val="24"/>
          <w:lang w:val="pl-PL"/>
        </w:rPr>
        <w:t>i</w:t>
      </w:r>
      <w:r w:rsidRPr="003B089F">
        <w:rPr>
          <w:rFonts w:ascii="Times New Roman" w:hAnsi="Times New Roman" w:cs="Times New Roman"/>
          <w:color w:val="000000" w:themeColor="text1"/>
          <w:sz w:val="24"/>
          <w:szCs w:val="24"/>
          <w:lang w:val="pl-PL"/>
        </w:rPr>
        <w:t xml:space="preserve">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i </w:t>
      </w:r>
      <w:r w:rsidR="00ED550D" w:rsidRPr="003B089F">
        <w:rPr>
          <w:rFonts w:ascii="Times New Roman" w:hAnsi="Times New Roman" w:cs="Times New Roman"/>
          <w:color w:val="000000" w:themeColor="text1"/>
          <w:sz w:val="24"/>
          <w:szCs w:val="24"/>
          <w:lang w:val="pl-PL"/>
        </w:rPr>
        <w:t>stambul</w:t>
      </w:r>
      <w:r w:rsidRPr="003B089F">
        <w:rPr>
          <w:rFonts w:ascii="Times New Roman" w:hAnsi="Times New Roman" w:cs="Times New Roman"/>
          <w:color w:val="000000" w:themeColor="text1"/>
          <w:sz w:val="24"/>
          <w:szCs w:val="24"/>
          <w:lang w:val="pl-PL"/>
        </w:rPr>
        <w:t>skiej</w:t>
      </w:r>
      <w:r w:rsidR="00694B4F"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przyczyniły się do odwrócenia uwagi od absolutnej potrzeby konsolidacji i </w:t>
      </w:r>
      <w:r w:rsidR="00694B4F" w:rsidRPr="003B089F">
        <w:rPr>
          <w:rFonts w:ascii="Times New Roman" w:hAnsi="Times New Roman" w:cs="Times New Roman"/>
          <w:color w:val="000000" w:themeColor="text1"/>
          <w:sz w:val="24"/>
          <w:szCs w:val="24"/>
          <w:lang w:val="pl-PL"/>
        </w:rPr>
        <w:t xml:space="preserve">zwiększenia zakresu świadczonych </w:t>
      </w:r>
      <w:r w:rsidRPr="003B089F">
        <w:rPr>
          <w:rFonts w:ascii="Times New Roman" w:hAnsi="Times New Roman" w:cs="Times New Roman"/>
          <w:color w:val="000000" w:themeColor="text1"/>
          <w:sz w:val="24"/>
          <w:szCs w:val="24"/>
          <w:lang w:val="pl-PL"/>
        </w:rPr>
        <w:t xml:space="preserve">specjalistycznych usług wsparcia kobiet, </w:t>
      </w:r>
      <w:r w:rsidR="00694B4F" w:rsidRPr="003B089F">
        <w:rPr>
          <w:rFonts w:ascii="Times New Roman" w:hAnsi="Times New Roman" w:cs="Times New Roman"/>
          <w:color w:val="000000" w:themeColor="text1"/>
          <w:sz w:val="24"/>
          <w:szCs w:val="24"/>
          <w:lang w:val="pl-PL"/>
        </w:rPr>
        <w:t>obrony</w:t>
      </w:r>
      <w:r w:rsidRPr="003B089F">
        <w:rPr>
          <w:rFonts w:ascii="Times New Roman" w:hAnsi="Times New Roman" w:cs="Times New Roman"/>
          <w:color w:val="000000" w:themeColor="text1"/>
          <w:sz w:val="24"/>
          <w:szCs w:val="24"/>
          <w:lang w:val="pl-PL"/>
        </w:rPr>
        <w:t xml:space="preserve"> praw kobiet i </w:t>
      </w:r>
      <w:r w:rsidR="00694B4F" w:rsidRPr="003B089F">
        <w:rPr>
          <w:rFonts w:ascii="Times New Roman" w:hAnsi="Times New Roman" w:cs="Times New Roman"/>
          <w:color w:val="000000" w:themeColor="text1"/>
          <w:sz w:val="24"/>
          <w:szCs w:val="24"/>
          <w:lang w:val="pl-PL"/>
        </w:rPr>
        <w:t xml:space="preserve">powszechnego uświadamiania w zakresie </w:t>
      </w:r>
      <w:r w:rsidRPr="003B089F">
        <w:rPr>
          <w:rFonts w:ascii="Times New Roman" w:hAnsi="Times New Roman" w:cs="Times New Roman"/>
          <w:color w:val="000000" w:themeColor="text1"/>
          <w:sz w:val="24"/>
          <w:szCs w:val="24"/>
          <w:lang w:val="pl-PL"/>
        </w:rPr>
        <w:t>różnych form przemocy wobec kobiet.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694B4F" w:rsidP="00CF0E0C">
      <w:pPr>
        <w:pStyle w:val="Akapitzlist"/>
        <w:numPr>
          <w:ilvl w:val="0"/>
          <w:numId w:val="74"/>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Niezbędne jest </w:t>
      </w:r>
      <w:r w:rsidR="00B517C8" w:rsidRPr="003B089F">
        <w:rPr>
          <w:rFonts w:ascii="Times New Roman" w:hAnsi="Times New Roman" w:cs="Times New Roman"/>
          <w:color w:val="000000" w:themeColor="text1"/>
          <w:sz w:val="24"/>
          <w:szCs w:val="24"/>
          <w:lang w:val="pl-PL"/>
        </w:rPr>
        <w:t>now</w:t>
      </w:r>
      <w:r w:rsidRPr="003B089F">
        <w:rPr>
          <w:rFonts w:ascii="Times New Roman" w:hAnsi="Times New Roman" w:cs="Times New Roman"/>
          <w:color w:val="000000" w:themeColor="text1"/>
          <w:sz w:val="24"/>
          <w:szCs w:val="24"/>
          <w:lang w:val="pl-PL"/>
        </w:rPr>
        <w:t>e</w:t>
      </w:r>
      <w:r w:rsidR="00B517C8" w:rsidRPr="003B089F">
        <w:rPr>
          <w:rFonts w:ascii="Times New Roman" w:hAnsi="Times New Roman" w:cs="Times New Roman"/>
          <w:color w:val="000000" w:themeColor="text1"/>
          <w:sz w:val="24"/>
          <w:szCs w:val="24"/>
          <w:lang w:val="pl-PL"/>
        </w:rPr>
        <w:t xml:space="preserve"> podejści</w:t>
      </w:r>
      <w:r w:rsidRPr="003B089F">
        <w:rPr>
          <w:rFonts w:ascii="Times New Roman" w:hAnsi="Times New Roman" w:cs="Times New Roman"/>
          <w:color w:val="000000" w:themeColor="text1"/>
          <w:sz w:val="24"/>
          <w:szCs w:val="24"/>
          <w:lang w:val="pl-PL"/>
        </w:rPr>
        <w:t>e</w:t>
      </w:r>
      <w:r w:rsidR="00B517C8" w:rsidRPr="003B089F">
        <w:rPr>
          <w:rFonts w:ascii="Times New Roman" w:hAnsi="Times New Roman" w:cs="Times New Roman"/>
          <w:color w:val="000000" w:themeColor="text1"/>
          <w:sz w:val="24"/>
          <w:szCs w:val="24"/>
          <w:lang w:val="pl-PL"/>
        </w:rPr>
        <w:t xml:space="preserve">, </w:t>
      </w:r>
      <w:r w:rsidR="006B5763">
        <w:rPr>
          <w:rFonts w:ascii="Times New Roman" w:hAnsi="Times New Roman" w:cs="Times New Roman"/>
          <w:color w:val="000000" w:themeColor="text1"/>
          <w:sz w:val="24"/>
          <w:szCs w:val="24"/>
          <w:lang w:val="pl-PL"/>
        </w:rPr>
        <w:t>tak by</w:t>
      </w:r>
      <w:r w:rsidRPr="003B089F">
        <w:rPr>
          <w:rFonts w:ascii="Times New Roman" w:hAnsi="Times New Roman" w:cs="Times New Roman"/>
          <w:color w:val="000000" w:themeColor="text1"/>
          <w:sz w:val="24"/>
          <w:szCs w:val="24"/>
          <w:lang w:val="pl-PL"/>
        </w:rPr>
        <w:t xml:space="preserve"> </w:t>
      </w:r>
      <w:r w:rsidR="00B517C8" w:rsidRPr="003B089F">
        <w:rPr>
          <w:rFonts w:ascii="Times New Roman" w:hAnsi="Times New Roman" w:cs="Times New Roman"/>
          <w:color w:val="000000" w:themeColor="text1"/>
          <w:sz w:val="24"/>
          <w:szCs w:val="24"/>
          <w:lang w:val="pl-PL"/>
        </w:rPr>
        <w:t xml:space="preserve">rząd aktywnie </w:t>
      </w:r>
      <w:r w:rsidRPr="003B089F">
        <w:rPr>
          <w:rFonts w:ascii="Times New Roman" w:hAnsi="Times New Roman" w:cs="Times New Roman"/>
          <w:color w:val="000000" w:themeColor="text1"/>
          <w:sz w:val="24"/>
          <w:szCs w:val="24"/>
          <w:lang w:val="pl-PL"/>
        </w:rPr>
        <w:t xml:space="preserve">wspierał i doceniał </w:t>
      </w:r>
      <w:r w:rsidR="00B517C8" w:rsidRPr="003B089F">
        <w:rPr>
          <w:rFonts w:ascii="Times New Roman" w:hAnsi="Times New Roman" w:cs="Times New Roman"/>
          <w:color w:val="000000" w:themeColor="text1"/>
          <w:sz w:val="24"/>
          <w:szCs w:val="24"/>
          <w:lang w:val="pl-PL"/>
        </w:rPr>
        <w:t xml:space="preserve">pracę niezależnych </w:t>
      </w:r>
      <w:r w:rsidRPr="003B089F">
        <w:rPr>
          <w:rFonts w:ascii="Times New Roman" w:hAnsi="Times New Roman" w:cs="Times New Roman"/>
          <w:color w:val="000000" w:themeColor="text1"/>
          <w:sz w:val="24"/>
          <w:szCs w:val="24"/>
          <w:lang w:val="pl-PL"/>
        </w:rPr>
        <w:t xml:space="preserve">specjalistycznych </w:t>
      </w:r>
      <w:r w:rsidR="00B517C8" w:rsidRPr="003B089F">
        <w:rPr>
          <w:rFonts w:ascii="Times New Roman" w:hAnsi="Times New Roman" w:cs="Times New Roman"/>
          <w:color w:val="000000" w:themeColor="text1"/>
          <w:sz w:val="24"/>
          <w:szCs w:val="24"/>
          <w:lang w:val="pl-PL"/>
        </w:rPr>
        <w:t xml:space="preserve">służb wsparcia kobiet, zgodnie z art. 9 </w:t>
      </w:r>
      <w:r w:rsidR="00ED550D" w:rsidRPr="003B089F">
        <w:rPr>
          <w:rFonts w:ascii="Times New Roman" w:hAnsi="Times New Roman" w:cs="Times New Roman"/>
          <w:color w:val="000000" w:themeColor="text1"/>
          <w:sz w:val="24"/>
          <w:szCs w:val="24"/>
          <w:lang w:val="pl-PL"/>
        </w:rPr>
        <w:t>konwencj</w:t>
      </w:r>
      <w:r w:rsidR="00B517C8" w:rsidRPr="003B089F">
        <w:rPr>
          <w:rFonts w:ascii="Times New Roman" w:hAnsi="Times New Roman" w:cs="Times New Roman"/>
          <w:color w:val="000000" w:themeColor="text1"/>
          <w:sz w:val="24"/>
          <w:szCs w:val="24"/>
          <w:lang w:val="pl-PL"/>
        </w:rPr>
        <w:t xml:space="preserve">i </w:t>
      </w:r>
      <w:r w:rsidR="00ED550D" w:rsidRPr="003B089F">
        <w:rPr>
          <w:rFonts w:ascii="Times New Roman" w:hAnsi="Times New Roman" w:cs="Times New Roman"/>
          <w:color w:val="000000" w:themeColor="text1"/>
          <w:sz w:val="24"/>
          <w:szCs w:val="24"/>
          <w:lang w:val="pl-PL"/>
        </w:rPr>
        <w:t>stambul</w:t>
      </w:r>
      <w:r w:rsidR="00B517C8" w:rsidRPr="003B089F">
        <w:rPr>
          <w:rFonts w:ascii="Times New Roman" w:hAnsi="Times New Roman" w:cs="Times New Roman"/>
          <w:color w:val="000000" w:themeColor="text1"/>
          <w:sz w:val="24"/>
          <w:szCs w:val="24"/>
          <w:lang w:val="pl-PL"/>
        </w:rPr>
        <w:t xml:space="preserve">skiej, oraz </w:t>
      </w:r>
      <w:r w:rsidRPr="003B089F">
        <w:rPr>
          <w:rFonts w:ascii="Times New Roman" w:hAnsi="Times New Roman" w:cs="Times New Roman"/>
          <w:color w:val="000000" w:themeColor="text1"/>
          <w:sz w:val="24"/>
          <w:szCs w:val="24"/>
          <w:lang w:val="pl-PL"/>
        </w:rPr>
        <w:t xml:space="preserve">włączał </w:t>
      </w:r>
      <w:r w:rsidR="00B517C8" w:rsidRPr="003B089F">
        <w:rPr>
          <w:rFonts w:ascii="Times New Roman" w:hAnsi="Times New Roman" w:cs="Times New Roman"/>
          <w:color w:val="000000" w:themeColor="text1"/>
          <w:sz w:val="24"/>
          <w:szCs w:val="24"/>
          <w:lang w:val="pl-PL"/>
        </w:rPr>
        <w:t>je</w:t>
      </w:r>
      <w:r w:rsidRPr="003B089F">
        <w:rPr>
          <w:rFonts w:ascii="Times New Roman" w:hAnsi="Times New Roman" w:cs="Times New Roman"/>
          <w:color w:val="000000" w:themeColor="text1"/>
          <w:sz w:val="24"/>
          <w:szCs w:val="24"/>
          <w:lang w:val="pl-PL"/>
        </w:rPr>
        <w:t>,</w:t>
      </w:r>
      <w:r w:rsidR="00B517C8" w:rsidRPr="003B089F">
        <w:rPr>
          <w:rFonts w:ascii="Times New Roman" w:hAnsi="Times New Roman" w:cs="Times New Roman"/>
          <w:color w:val="000000" w:themeColor="text1"/>
          <w:sz w:val="24"/>
          <w:szCs w:val="24"/>
          <w:lang w:val="pl-PL"/>
        </w:rPr>
        <w:t xml:space="preserve"> jako partnerów</w:t>
      </w:r>
      <w:r w:rsidRPr="003B089F">
        <w:rPr>
          <w:rFonts w:ascii="Times New Roman" w:hAnsi="Times New Roman" w:cs="Times New Roman"/>
          <w:color w:val="000000" w:themeColor="text1"/>
          <w:sz w:val="24"/>
          <w:szCs w:val="24"/>
          <w:lang w:val="pl-PL"/>
        </w:rPr>
        <w:t>,</w:t>
      </w:r>
      <w:r w:rsidR="00B517C8" w:rsidRPr="003B089F">
        <w:rPr>
          <w:rFonts w:ascii="Times New Roman" w:hAnsi="Times New Roman" w:cs="Times New Roman"/>
          <w:color w:val="000000" w:themeColor="text1"/>
          <w:sz w:val="24"/>
          <w:szCs w:val="24"/>
          <w:lang w:val="pl-PL"/>
        </w:rPr>
        <w:t xml:space="preserve"> w </w:t>
      </w:r>
      <w:r w:rsidR="00C63056">
        <w:rPr>
          <w:rFonts w:ascii="Times New Roman" w:hAnsi="Times New Roman" w:cs="Times New Roman"/>
          <w:color w:val="000000" w:themeColor="text1"/>
          <w:sz w:val="24"/>
          <w:szCs w:val="24"/>
          <w:lang w:val="pl-PL"/>
        </w:rPr>
        <w:t xml:space="preserve">instytucjonalne działania w zakresie zwalczania </w:t>
      </w:r>
      <w:r w:rsidR="00B517C8" w:rsidRPr="003B089F">
        <w:rPr>
          <w:rFonts w:ascii="Times New Roman" w:hAnsi="Times New Roman" w:cs="Times New Roman"/>
          <w:color w:val="000000" w:themeColor="text1"/>
          <w:sz w:val="24"/>
          <w:szCs w:val="24"/>
          <w:lang w:val="pl-PL"/>
        </w:rPr>
        <w:t>wsz</w:t>
      </w:r>
      <w:r w:rsidR="00DD68F5" w:rsidRPr="003B089F">
        <w:rPr>
          <w:rFonts w:ascii="Times New Roman" w:hAnsi="Times New Roman" w:cs="Times New Roman"/>
          <w:color w:val="000000" w:themeColor="text1"/>
          <w:sz w:val="24"/>
          <w:szCs w:val="24"/>
          <w:lang w:val="pl-PL"/>
        </w:rPr>
        <w:t>ystki</w:t>
      </w:r>
      <w:r w:rsidR="00C63056">
        <w:rPr>
          <w:rFonts w:ascii="Times New Roman" w:hAnsi="Times New Roman" w:cs="Times New Roman"/>
          <w:color w:val="000000" w:themeColor="text1"/>
          <w:sz w:val="24"/>
          <w:szCs w:val="24"/>
          <w:lang w:val="pl-PL"/>
        </w:rPr>
        <w:t>ch</w:t>
      </w:r>
      <w:r w:rsidR="00B517C8" w:rsidRPr="003B089F">
        <w:rPr>
          <w:rFonts w:ascii="Times New Roman" w:hAnsi="Times New Roman" w:cs="Times New Roman"/>
          <w:color w:val="000000" w:themeColor="text1"/>
          <w:sz w:val="24"/>
          <w:szCs w:val="24"/>
          <w:lang w:val="pl-PL"/>
        </w:rPr>
        <w:t xml:space="preserve"> form przemocy wobec kobiet. Należy ustanowić mechanizmy współpracy, w szczególności w celu </w:t>
      </w:r>
      <w:r w:rsidR="006B5763">
        <w:rPr>
          <w:rFonts w:ascii="Times New Roman" w:hAnsi="Times New Roman" w:cs="Times New Roman"/>
          <w:color w:val="000000" w:themeColor="text1"/>
          <w:sz w:val="24"/>
          <w:szCs w:val="24"/>
          <w:lang w:val="pl-PL"/>
        </w:rPr>
        <w:t xml:space="preserve">realizacji </w:t>
      </w:r>
      <w:r w:rsidR="00B517C8" w:rsidRPr="003B089F">
        <w:rPr>
          <w:rFonts w:ascii="Times New Roman" w:hAnsi="Times New Roman" w:cs="Times New Roman"/>
          <w:color w:val="000000" w:themeColor="text1"/>
          <w:sz w:val="24"/>
          <w:szCs w:val="24"/>
          <w:lang w:val="pl-PL"/>
        </w:rPr>
        <w:t>niezaspokojonych potrzeb kobiet narażonych na przemoc.</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Nagwek3"/>
        <w:numPr>
          <w:ilvl w:val="0"/>
          <w:numId w:val="74"/>
        </w:numPr>
        <w:ind w:left="720" w:hanging="720"/>
        <w:rPr>
          <w:rFonts w:ascii="Times New Roman" w:hAnsi="Times New Roman" w:cs="Times New Roman"/>
          <w:color w:val="000000" w:themeColor="text1"/>
          <w:sz w:val="24"/>
          <w:szCs w:val="24"/>
          <w:lang w:val="pl-PL"/>
        </w:rPr>
      </w:pPr>
      <w:bookmarkStart w:id="64" w:name="_Toc89180400"/>
      <w:bookmarkStart w:id="65" w:name="_Toc89182226"/>
      <w:r w:rsidRPr="003B089F">
        <w:rPr>
          <w:rFonts w:ascii="Times New Roman" w:hAnsi="Times New Roman" w:cs="Times New Roman"/>
          <w:color w:val="000000" w:themeColor="text1"/>
          <w:sz w:val="24"/>
          <w:szCs w:val="24"/>
          <w:lang w:val="pl-PL"/>
        </w:rPr>
        <w:t>GREVIO wzywa polskie władze</w:t>
      </w:r>
      <w:r w:rsidR="00A8220C">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t>
      </w:r>
      <w:r w:rsidR="004C3FBB" w:rsidRPr="003B089F">
        <w:rPr>
          <w:rFonts w:ascii="Times New Roman" w:hAnsi="Times New Roman" w:cs="Times New Roman"/>
          <w:color w:val="000000" w:themeColor="text1"/>
          <w:sz w:val="24"/>
          <w:szCs w:val="24"/>
          <w:lang w:val="pl-PL"/>
        </w:rPr>
        <w:t>by</w:t>
      </w:r>
      <w:r w:rsidRPr="003B089F">
        <w:rPr>
          <w:rFonts w:ascii="Times New Roman" w:hAnsi="Times New Roman" w:cs="Times New Roman"/>
          <w:color w:val="000000" w:themeColor="text1"/>
          <w:sz w:val="24"/>
          <w:szCs w:val="24"/>
          <w:lang w:val="pl-PL"/>
        </w:rPr>
        <w:t>:</w:t>
      </w:r>
      <w:bookmarkEnd w:id="64"/>
      <w:bookmarkEnd w:id="65"/>
    </w:p>
    <w:p w:rsidR="00236CB7" w:rsidRPr="006B5763" w:rsidRDefault="00B517C8" w:rsidP="00CF0E0C">
      <w:pPr>
        <w:pStyle w:val="Akapitzlist"/>
        <w:numPr>
          <w:ilvl w:val="1"/>
          <w:numId w:val="74"/>
        </w:numPr>
        <w:ind w:left="720" w:hanging="720"/>
        <w:rPr>
          <w:rFonts w:ascii="Times New Roman" w:hAnsi="Times New Roman" w:cs="Times New Roman"/>
          <w:b/>
          <w:color w:val="000000" w:themeColor="text1"/>
          <w:sz w:val="24"/>
          <w:szCs w:val="24"/>
          <w:lang w:val="pl-PL"/>
        </w:rPr>
      </w:pPr>
      <w:r w:rsidRPr="006B5763">
        <w:rPr>
          <w:rFonts w:ascii="Times New Roman" w:hAnsi="Times New Roman" w:cs="Times New Roman"/>
          <w:b/>
          <w:bCs/>
          <w:color w:val="000000" w:themeColor="text1"/>
          <w:sz w:val="24"/>
          <w:szCs w:val="24"/>
          <w:lang w:val="pl-PL"/>
        </w:rPr>
        <w:t>uzna</w:t>
      </w:r>
      <w:r w:rsidR="004C3FBB" w:rsidRPr="006B5763">
        <w:rPr>
          <w:rFonts w:ascii="Times New Roman" w:hAnsi="Times New Roman" w:cs="Times New Roman"/>
          <w:b/>
          <w:bCs/>
          <w:color w:val="000000" w:themeColor="text1"/>
          <w:sz w:val="24"/>
          <w:szCs w:val="24"/>
          <w:lang w:val="pl-PL"/>
        </w:rPr>
        <w:t>ły</w:t>
      </w:r>
      <w:r w:rsidRPr="006B5763">
        <w:rPr>
          <w:rFonts w:ascii="Times New Roman" w:hAnsi="Times New Roman" w:cs="Times New Roman"/>
          <w:b/>
          <w:bCs/>
          <w:color w:val="000000" w:themeColor="text1"/>
          <w:sz w:val="24"/>
          <w:szCs w:val="24"/>
          <w:lang w:val="pl-PL"/>
        </w:rPr>
        <w:t xml:space="preserve"> niezależn</w:t>
      </w:r>
      <w:r w:rsidR="006B5763" w:rsidRPr="006B5763">
        <w:rPr>
          <w:rFonts w:ascii="Times New Roman" w:hAnsi="Times New Roman" w:cs="Times New Roman"/>
          <w:b/>
          <w:bCs/>
          <w:color w:val="000000" w:themeColor="text1"/>
          <w:sz w:val="24"/>
          <w:szCs w:val="24"/>
          <w:lang w:val="pl-PL"/>
        </w:rPr>
        <w:t>e</w:t>
      </w:r>
      <w:r w:rsidRPr="006B5763">
        <w:rPr>
          <w:rFonts w:ascii="Times New Roman" w:hAnsi="Times New Roman" w:cs="Times New Roman"/>
          <w:b/>
          <w:bCs/>
          <w:color w:val="000000" w:themeColor="text1"/>
          <w:sz w:val="24"/>
          <w:szCs w:val="24"/>
          <w:lang w:val="pl-PL"/>
        </w:rPr>
        <w:t xml:space="preserve"> kobiec</w:t>
      </w:r>
      <w:r w:rsidR="006B5763" w:rsidRPr="006B5763">
        <w:rPr>
          <w:rFonts w:ascii="Times New Roman" w:hAnsi="Times New Roman" w:cs="Times New Roman"/>
          <w:b/>
          <w:bCs/>
          <w:color w:val="000000" w:themeColor="text1"/>
          <w:sz w:val="24"/>
          <w:szCs w:val="24"/>
          <w:lang w:val="pl-PL"/>
        </w:rPr>
        <w:t>e</w:t>
      </w:r>
      <w:r w:rsidRPr="006B5763">
        <w:rPr>
          <w:rFonts w:ascii="Times New Roman" w:hAnsi="Times New Roman" w:cs="Times New Roman"/>
          <w:b/>
          <w:bCs/>
          <w:color w:val="000000" w:themeColor="text1"/>
          <w:sz w:val="24"/>
          <w:szCs w:val="24"/>
          <w:lang w:val="pl-PL"/>
        </w:rPr>
        <w:t xml:space="preserve"> </w:t>
      </w:r>
      <w:proofErr w:type="spellStart"/>
      <w:r w:rsidRPr="006B5763">
        <w:rPr>
          <w:rFonts w:ascii="Times New Roman" w:hAnsi="Times New Roman" w:cs="Times New Roman"/>
          <w:b/>
          <w:bCs/>
          <w:color w:val="000000" w:themeColor="text1"/>
          <w:sz w:val="24"/>
          <w:szCs w:val="24"/>
          <w:lang w:val="pl-PL"/>
        </w:rPr>
        <w:t>organizacj</w:t>
      </w:r>
      <w:r w:rsidR="006B5763" w:rsidRPr="006B5763">
        <w:rPr>
          <w:rFonts w:ascii="Times New Roman" w:hAnsi="Times New Roman" w:cs="Times New Roman"/>
          <w:b/>
          <w:bCs/>
          <w:color w:val="000000" w:themeColor="text1"/>
          <w:sz w:val="24"/>
          <w:szCs w:val="24"/>
          <w:lang w:val="pl-PL"/>
        </w:rPr>
        <w:t>e</w:t>
      </w:r>
      <w:proofErr w:type="spellEnd"/>
      <w:r w:rsidRPr="006B5763">
        <w:rPr>
          <w:rFonts w:ascii="Times New Roman" w:hAnsi="Times New Roman" w:cs="Times New Roman"/>
          <w:b/>
          <w:bCs/>
          <w:color w:val="000000" w:themeColor="text1"/>
          <w:sz w:val="24"/>
          <w:szCs w:val="24"/>
          <w:lang w:val="pl-PL"/>
        </w:rPr>
        <w:t xml:space="preserve"> pozarządow</w:t>
      </w:r>
      <w:r w:rsidR="006B5763" w:rsidRPr="006B5763">
        <w:rPr>
          <w:rFonts w:ascii="Times New Roman" w:hAnsi="Times New Roman" w:cs="Times New Roman"/>
          <w:b/>
          <w:bCs/>
          <w:color w:val="000000" w:themeColor="text1"/>
          <w:sz w:val="24"/>
          <w:szCs w:val="24"/>
          <w:lang w:val="pl-PL"/>
        </w:rPr>
        <w:t>e za</w:t>
      </w:r>
      <w:r w:rsidRPr="006B5763">
        <w:rPr>
          <w:rFonts w:ascii="Times New Roman" w:hAnsi="Times New Roman" w:cs="Times New Roman"/>
          <w:b/>
          <w:bCs/>
          <w:color w:val="000000" w:themeColor="text1"/>
          <w:sz w:val="24"/>
          <w:szCs w:val="24"/>
          <w:lang w:val="pl-PL"/>
        </w:rPr>
        <w:t xml:space="preserve"> kluczowych partnerów w zapobieganiu i zwalczaniu przemocy wobec kobiet, w tym zwalczaniu nierówności s</w:t>
      </w:r>
      <w:r w:rsidR="00C2067E" w:rsidRPr="006B5763">
        <w:rPr>
          <w:rFonts w:ascii="Times New Roman" w:hAnsi="Times New Roman" w:cs="Times New Roman"/>
          <w:b/>
          <w:bCs/>
          <w:color w:val="000000" w:themeColor="text1"/>
          <w:sz w:val="24"/>
          <w:szCs w:val="24"/>
          <w:lang w:val="pl-PL"/>
        </w:rPr>
        <w:t>trukturalnych między kobietami a</w:t>
      </w:r>
      <w:r w:rsidRPr="006B5763">
        <w:rPr>
          <w:rFonts w:ascii="Times New Roman" w:hAnsi="Times New Roman" w:cs="Times New Roman"/>
          <w:b/>
          <w:bCs/>
          <w:color w:val="000000" w:themeColor="text1"/>
          <w:sz w:val="24"/>
          <w:szCs w:val="24"/>
          <w:lang w:val="pl-PL"/>
        </w:rPr>
        <w:t xml:space="preserve"> mężczyznami, oraz </w:t>
      </w:r>
      <w:r w:rsidR="00C809FF" w:rsidRPr="006B5763">
        <w:rPr>
          <w:rFonts w:ascii="Times New Roman" w:hAnsi="Times New Roman" w:cs="Times New Roman"/>
          <w:b/>
          <w:bCs/>
          <w:color w:val="000000" w:themeColor="text1"/>
          <w:sz w:val="24"/>
          <w:szCs w:val="24"/>
          <w:lang w:val="pl-PL"/>
        </w:rPr>
        <w:t xml:space="preserve">by </w:t>
      </w:r>
      <w:r w:rsidRPr="006B5763">
        <w:rPr>
          <w:rFonts w:ascii="Times New Roman" w:hAnsi="Times New Roman" w:cs="Times New Roman"/>
          <w:b/>
          <w:bCs/>
          <w:color w:val="000000" w:themeColor="text1"/>
          <w:sz w:val="24"/>
          <w:szCs w:val="24"/>
          <w:lang w:val="pl-PL"/>
        </w:rPr>
        <w:t>aktywn</w:t>
      </w:r>
      <w:r w:rsidR="005E12E9" w:rsidRPr="006B5763">
        <w:rPr>
          <w:rFonts w:ascii="Times New Roman" w:hAnsi="Times New Roman" w:cs="Times New Roman"/>
          <w:b/>
          <w:bCs/>
          <w:color w:val="000000" w:themeColor="text1"/>
          <w:sz w:val="24"/>
          <w:szCs w:val="24"/>
          <w:lang w:val="pl-PL"/>
        </w:rPr>
        <w:t xml:space="preserve">ie </w:t>
      </w:r>
      <w:r w:rsidR="00160FA8" w:rsidRPr="006B5763">
        <w:rPr>
          <w:rFonts w:ascii="Times New Roman" w:hAnsi="Times New Roman" w:cs="Times New Roman"/>
          <w:b/>
          <w:bCs/>
          <w:color w:val="000000" w:themeColor="text1"/>
          <w:sz w:val="24"/>
          <w:szCs w:val="24"/>
          <w:lang w:val="pl-PL"/>
        </w:rPr>
        <w:t xml:space="preserve">przyczyniały się do </w:t>
      </w:r>
      <w:r w:rsidRPr="006B5763">
        <w:rPr>
          <w:rFonts w:ascii="Times New Roman" w:hAnsi="Times New Roman" w:cs="Times New Roman"/>
          <w:b/>
          <w:bCs/>
          <w:color w:val="000000" w:themeColor="text1"/>
          <w:sz w:val="24"/>
          <w:szCs w:val="24"/>
          <w:lang w:val="pl-PL"/>
        </w:rPr>
        <w:t>tworzeni</w:t>
      </w:r>
      <w:r w:rsidR="00160FA8" w:rsidRPr="006B5763">
        <w:rPr>
          <w:rFonts w:ascii="Times New Roman" w:hAnsi="Times New Roman" w:cs="Times New Roman"/>
          <w:b/>
          <w:bCs/>
          <w:color w:val="000000" w:themeColor="text1"/>
          <w:sz w:val="24"/>
          <w:szCs w:val="24"/>
          <w:lang w:val="pl-PL"/>
        </w:rPr>
        <w:t>a</w:t>
      </w:r>
      <w:r w:rsidRPr="006B5763">
        <w:rPr>
          <w:rFonts w:ascii="Times New Roman" w:hAnsi="Times New Roman" w:cs="Times New Roman"/>
          <w:b/>
          <w:bCs/>
          <w:color w:val="000000" w:themeColor="text1"/>
          <w:sz w:val="24"/>
          <w:szCs w:val="24"/>
          <w:lang w:val="pl-PL"/>
        </w:rPr>
        <w:t xml:space="preserve"> środowiska sprzyjającego ich pracy</w:t>
      </w:r>
      <w:r w:rsidR="00ED550D" w:rsidRPr="006B5763">
        <w:rPr>
          <w:rFonts w:ascii="Times New Roman" w:hAnsi="Times New Roman" w:cs="Times New Roman"/>
          <w:b/>
          <w:bCs/>
          <w:color w:val="000000" w:themeColor="text1"/>
          <w:sz w:val="24"/>
          <w:szCs w:val="24"/>
          <w:lang w:val="pl-PL"/>
        </w:rPr>
        <w:t>,</w:t>
      </w:r>
      <w:r w:rsidRPr="006B5763">
        <w:rPr>
          <w:rFonts w:ascii="Times New Roman" w:hAnsi="Times New Roman" w:cs="Times New Roman"/>
          <w:b/>
          <w:bCs/>
          <w:color w:val="000000" w:themeColor="text1"/>
          <w:sz w:val="24"/>
          <w:szCs w:val="24"/>
          <w:lang w:val="pl-PL"/>
        </w:rPr>
        <w:t xml:space="preserve"> oraz</w:t>
      </w:r>
      <w:r w:rsidR="00C809FF" w:rsidRPr="006B5763">
        <w:rPr>
          <w:rFonts w:ascii="Times New Roman" w:hAnsi="Times New Roman" w:cs="Times New Roman"/>
          <w:b/>
          <w:bCs/>
          <w:color w:val="000000" w:themeColor="text1"/>
          <w:sz w:val="24"/>
          <w:szCs w:val="24"/>
          <w:lang w:val="pl-PL"/>
        </w:rPr>
        <w:t xml:space="preserve"> </w:t>
      </w:r>
    </w:p>
    <w:p w:rsidR="00236CB7" w:rsidRPr="003B089F" w:rsidRDefault="00B517C8" w:rsidP="00CF0E0C">
      <w:pPr>
        <w:pStyle w:val="Akapitzlist"/>
        <w:numPr>
          <w:ilvl w:val="1"/>
          <w:numId w:val="74"/>
        </w:numPr>
        <w:ind w:left="720" w:hanging="720"/>
        <w:rPr>
          <w:rFonts w:ascii="Times New Roman" w:hAnsi="Times New Roman" w:cs="Times New Roman"/>
          <w:b/>
          <w:color w:val="000000" w:themeColor="text1"/>
          <w:sz w:val="24"/>
          <w:szCs w:val="24"/>
          <w:lang w:val="pl-PL"/>
        </w:rPr>
      </w:pPr>
      <w:r w:rsidRPr="003B089F">
        <w:rPr>
          <w:rFonts w:ascii="Times New Roman" w:hAnsi="Times New Roman" w:cs="Times New Roman"/>
          <w:b/>
          <w:bCs/>
          <w:color w:val="000000" w:themeColor="text1"/>
          <w:sz w:val="24"/>
          <w:szCs w:val="24"/>
          <w:lang w:val="pl-PL"/>
        </w:rPr>
        <w:t>nawiąza</w:t>
      </w:r>
      <w:r w:rsidR="004C3FBB" w:rsidRPr="003B089F">
        <w:rPr>
          <w:rFonts w:ascii="Times New Roman" w:hAnsi="Times New Roman" w:cs="Times New Roman"/>
          <w:b/>
          <w:bCs/>
          <w:color w:val="000000" w:themeColor="text1"/>
          <w:sz w:val="24"/>
          <w:szCs w:val="24"/>
          <w:lang w:val="pl-PL"/>
        </w:rPr>
        <w:t>ły</w:t>
      </w:r>
      <w:r w:rsidRPr="003B089F">
        <w:rPr>
          <w:rFonts w:ascii="Times New Roman" w:hAnsi="Times New Roman" w:cs="Times New Roman"/>
          <w:b/>
          <w:bCs/>
          <w:color w:val="000000" w:themeColor="text1"/>
          <w:sz w:val="24"/>
          <w:szCs w:val="24"/>
          <w:lang w:val="pl-PL"/>
        </w:rPr>
        <w:t xml:space="preserve"> dialog z organizacjami kobiecymi</w:t>
      </w:r>
      <w:r w:rsidR="00C809FF">
        <w:rPr>
          <w:rFonts w:ascii="Times New Roman" w:hAnsi="Times New Roman" w:cs="Times New Roman"/>
          <w:b/>
          <w:bCs/>
          <w:color w:val="000000" w:themeColor="text1"/>
          <w:sz w:val="24"/>
          <w:szCs w:val="24"/>
          <w:lang w:val="pl-PL"/>
        </w:rPr>
        <w:t>,</w:t>
      </w:r>
      <w:r w:rsidRPr="003B089F">
        <w:rPr>
          <w:rFonts w:ascii="Times New Roman" w:hAnsi="Times New Roman" w:cs="Times New Roman"/>
          <w:b/>
          <w:bCs/>
          <w:color w:val="000000" w:themeColor="text1"/>
          <w:sz w:val="24"/>
          <w:szCs w:val="24"/>
          <w:lang w:val="pl-PL"/>
        </w:rPr>
        <w:t xml:space="preserve"> na różnych szczeblach, równolegle z zespołem monitorującym, </w:t>
      </w:r>
      <w:r w:rsidR="006B5763">
        <w:rPr>
          <w:rFonts w:ascii="Times New Roman" w:hAnsi="Times New Roman" w:cs="Times New Roman"/>
          <w:b/>
          <w:bCs/>
          <w:color w:val="000000" w:themeColor="text1"/>
          <w:sz w:val="24"/>
          <w:szCs w:val="24"/>
          <w:lang w:val="pl-PL"/>
        </w:rPr>
        <w:t xml:space="preserve">tak by </w:t>
      </w:r>
      <w:r w:rsidR="00C2067E" w:rsidRPr="003B089F">
        <w:rPr>
          <w:rFonts w:ascii="Times New Roman" w:hAnsi="Times New Roman" w:cs="Times New Roman"/>
          <w:b/>
          <w:bCs/>
          <w:color w:val="000000" w:themeColor="text1"/>
          <w:sz w:val="24"/>
          <w:szCs w:val="24"/>
          <w:lang w:val="pl-PL"/>
        </w:rPr>
        <w:t>bra</w:t>
      </w:r>
      <w:r w:rsidR="006B5763">
        <w:rPr>
          <w:rFonts w:ascii="Times New Roman" w:hAnsi="Times New Roman" w:cs="Times New Roman"/>
          <w:b/>
          <w:bCs/>
          <w:color w:val="000000" w:themeColor="text1"/>
          <w:sz w:val="24"/>
          <w:szCs w:val="24"/>
          <w:lang w:val="pl-PL"/>
        </w:rPr>
        <w:t>ć</w:t>
      </w:r>
      <w:r w:rsidR="00C2067E" w:rsidRPr="003B089F">
        <w:rPr>
          <w:rFonts w:ascii="Times New Roman" w:hAnsi="Times New Roman" w:cs="Times New Roman"/>
          <w:b/>
          <w:bCs/>
          <w:color w:val="000000" w:themeColor="text1"/>
          <w:sz w:val="24"/>
          <w:szCs w:val="24"/>
          <w:lang w:val="pl-PL"/>
        </w:rPr>
        <w:t xml:space="preserve"> pod uwagę </w:t>
      </w:r>
      <w:r w:rsidRPr="003B089F">
        <w:rPr>
          <w:rFonts w:ascii="Times New Roman" w:hAnsi="Times New Roman" w:cs="Times New Roman"/>
          <w:b/>
          <w:bCs/>
          <w:color w:val="000000" w:themeColor="text1"/>
          <w:sz w:val="24"/>
          <w:szCs w:val="24"/>
          <w:lang w:val="pl-PL"/>
        </w:rPr>
        <w:t xml:space="preserve">ich </w:t>
      </w:r>
      <w:r w:rsidR="00C2067E" w:rsidRPr="003B089F">
        <w:rPr>
          <w:rFonts w:ascii="Times New Roman" w:hAnsi="Times New Roman" w:cs="Times New Roman"/>
          <w:b/>
          <w:bCs/>
          <w:color w:val="000000" w:themeColor="text1"/>
          <w:sz w:val="24"/>
          <w:szCs w:val="24"/>
          <w:lang w:val="pl-PL"/>
        </w:rPr>
        <w:t>opini</w:t>
      </w:r>
      <w:r w:rsidR="006B5763">
        <w:rPr>
          <w:rFonts w:ascii="Times New Roman" w:hAnsi="Times New Roman" w:cs="Times New Roman"/>
          <w:b/>
          <w:bCs/>
          <w:color w:val="000000" w:themeColor="text1"/>
          <w:sz w:val="24"/>
          <w:szCs w:val="24"/>
          <w:lang w:val="pl-PL"/>
        </w:rPr>
        <w:t>e</w:t>
      </w:r>
      <w:r w:rsidRPr="003B089F">
        <w:rPr>
          <w:rFonts w:ascii="Times New Roman" w:hAnsi="Times New Roman" w:cs="Times New Roman"/>
          <w:b/>
          <w:bCs/>
          <w:color w:val="000000" w:themeColor="text1"/>
          <w:sz w:val="24"/>
          <w:szCs w:val="24"/>
          <w:lang w:val="pl-PL"/>
        </w:rPr>
        <w:t xml:space="preserve"> i doświadcze</w:t>
      </w:r>
      <w:r w:rsidR="006B5763">
        <w:rPr>
          <w:rFonts w:ascii="Times New Roman" w:hAnsi="Times New Roman" w:cs="Times New Roman"/>
          <w:b/>
          <w:bCs/>
          <w:color w:val="000000" w:themeColor="text1"/>
          <w:sz w:val="24"/>
          <w:szCs w:val="24"/>
          <w:lang w:val="pl-PL"/>
        </w:rPr>
        <w:t>nia</w:t>
      </w:r>
      <w:r w:rsidRPr="003B089F">
        <w:rPr>
          <w:rFonts w:ascii="Times New Roman" w:hAnsi="Times New Roman" w:cs="Times New Roman"/>
          <w:b/>
          <w:bCs/>
          <w:color w:val="000000" w:themeColor="text1"/>
          <w:sz w:val="24"/>
          <w:szCs w:val="24"/>
          <w:lang w:val="pl-PL"/>
        </w:rPr>
        <w:t xml:space="preserve"> </w:t>
      </w:r>
      <w:r w:rsidR="00160FA8" w:rsidRPr="003B089F">
        <w:rPr>
          <w:rFonts w:ascii="Times New Roman" w:hAnsi="Times New Roman" w:cs="Times New Roman"/>
          <w:b/>
          <w:bCs/>
          <w:color w:val="000000" w:themeColor="text1"/>
          <w:sz w:val="24"/>
          <w:szCs w:val="24"/>
          <w:lang w:val="pl-PL"/>
        </w:rPr>
        <w:t xml:space="preserve">w toku </w:t>
      </w:r>
      <w:r w:rsidR="00C2067E" w:rsidRPr="003B089F">
        <w:rPr>
          <w:rFonts w:ascii="Times New Roman" w:hAnsi="Times New Roman" w:cs="Times New Roman"/>
          <w:b/>
          <w:bCs/>
          <w:color w:val="000000" w:themeColor="text1"/>
          <w:sz w:val="24"/>
          <w:szCs w:val="24"/>
          <w:lang w:val="pl-PL"/>
        </w:rPr>
        <w:t>wy</w:t>
      </w:r>
      <w:r w:rsidRPr="003B089F">
        <w:rPr>
          <w:rFonts w:ascii="Times New Roman" w:hAnsi="Times New Roman" w:cs="Times New Roman"/>
          <w:b/>
          <w:bCs/>
          <w:color w:val="000000" w:themeColor="text1"/>
          <w:sz w:val="24"/>
          <w:szCs w:val="24"/>
          <w:lang w:val="pl-PL"/>
        </w:rPr>
        <w:t>pracowywani</w:t>
      </w:r>
      <w:r w:rsidR="00160FA8" w:rsidRPr="003B089F">
        <w:rPr>
          <w:rFonts w:ascii="Times New Roman" w:hAnsi="Times New Roman" w:cs="Times New Roman"/>
          <w:b/>
          <w:bCs/>
          <w:color w:val="000000" w:themeColor="text1"/>
          <w:sz w:val="24"/>
          <w:szCs w:val="24"/>
          <w:lang w:val="pl-PL"/>
        </w:rPr>
        <w:t>a</w:t>
      </w:r>
      <w:r w:rsidRPr="003B089F">
        <w:rPr>
          <w:rFonts w:ascii="Times New Roman" w:hAnsi="Times New Roman" w:cs="Times New Roman"/>
          <w:b/>
          <w:bCs/>
          <w:color w:val="000000" w:themeColor="text1"/>
          <w:sz w:val="24"/>
          <w:szCs w:val="24"/>
          <w:lang w:val="pl-PL"/>
        </w:rPr>
        <w:t xml:space="preserve"> polityk</w:t>
      </w:r>
      <w:r w:rsidR="00C2067E" w:rsidRPr="003B089F">
        <w:rPr>
          <w:rFonts w:ascii="Times New Roman" w:hAnsi="Times New Roman" w:cs="Times New Roman"/>
          <w:b/>
          <w:bCs/>
          <w:color w:val="000000" w:themeColor="text1"/>
          <w:sz w:val="24"/>
          <w:szCs w:val="24"/>
          <w:lang w:val="pl-PL"/>
        </w:rPr>
        <w:t>i</w:t>
      </w:r>
      <w:r w:rsidRPr="003B089F">
        <w:rPr>
          <w:rFonts w:ascii="Times New Roman" w:hAnsi="Times New Roman" w:cs="Times New Roman"/>
          <w:b/>
          <w:bCs/>
          <w:color w:val="000000" w:themeColor="text1"/>
          <w:sz w:val="24"/>
          <w:szCs w:val="24"/>
          <w:lang w:val="pl-PL"/>
        </w:rPr>
        <w:t xml:space="preserve"> i </w:t>
      </w:r>
      <w:r w:rsidR="005E12E9" w:rsidRPr="003B089F">
        <w:rPr>
          <w:rFonts w:ascii="Times New Roman" w:hAnsi="Times New Roman" w:cs="Times New Roman"/>
          <w:b/>
          <w:bCs/>
          <w:color w:val="000000" w:themeColor="text1"/>
          <w:sz w:val="24"/>
          <w:szCs w:val="24"/>
          <w:lang w:val="pl-PL"/>
        </w:rPr>
        <w:t xml:space="preserve">rozwiązań </w:t>
      </w:r>
      <w:r w:rsidR="00C2067E" w:rsidRPr="003B089F">
        <w:rPr>
          <w:rFonts w:ascii="Times New Roman" w:hAnsi="Times New Roman" w:cs="Times New Roman"/>
          <w:b/>
          <w:bCs/>
          <w:color w:val="000000" w:themeColor="text1"/>
          <w:sz w:val="24"/>
          <w:szCs w:val="24"/>
          <w:lang w:val="pl-PL"/>
        </w:rPr>
        <w:t xml:space="preserve">w zakresie </w:t>
      </w:r>
      <w:r w:rsidRPr="003B089F">
        <w:rPr>
          <w:rFonts w:ascii="Times New Roman" w:hAnsi="Times New Roman" w:cs="Times New Roman"/>
          <w:b/>
          <w:bCs/>
          <w:color w:val="000000" w:themeColor="text1"/>
          <w:sz w:val="24"/>
          <w:szCs w:val="24"/>
          <w:lang w:val="pl-PL"/>
        </w:rPr>
        <w:t>zapobiegania i zwalczania wsz</w:t>
      </w:r>
      <w:r w:rsidR="00C2067E" w:rsidRPr="003B089F">
        <w:rPr>
          <w:rFonts w:ascii="Times New Roman" w:hAnsi="Times New Roman" w:cs="Times New Roman"/>
          <w:b/>
          <w:bCs/>
          <w:color w:val="000000" w:themeColor="text1"/>
          <w:sz w:val="24"/>
          <w:szCs w:val="24"/>
          <w:lang w:val="pl-PL"/>
        </w:rPr>
        <w:t xml:space="preserve">ystkich </w:t>
      </w:r>
      <w:r w:rsidRPr="003B089F">
        <w:rPr>
          <w:rFonts w:ascii="Times New Roman" w:hAnsi="Times New Roman" w:cs="Times New Roman"/>
          <w:b/>
          <w:bCs/>
          <w:color w:val="000000" w:themeColor="text1"/>
          <w:sz w:val="24"/>
          <w:szCs w:val="24"/>
          <w:lang w:val="pl-PL"/>
        </w:rPr>
        <w:t xml:space="preserve">form przemocy wobec kobiet objętych </w:t>
      </w:r>
      <w:r w:rsidR="00ED550D" w:rsidRPr="003B089F">
        <w:rPr>
          <w:rFonts w:ascii="Times New Roman" w:hAnsi="Times New Roman" w:cs="Times New Roman"/>
          <w:b/>
          <w:bCs/>
          <w:color w:val="000000" w:themeColor="text1"/>
          <w:sz w:val="24"/>
          <w:szCs w:val="24"/>
          <w:lang w:val="pl-PL"/>
        </w:rPr>
        <w:t>konwencj</w:t>
      </w:r>
      <w:r w:rsidRPr="003B089F">
        <w:rPr>
          <w:rFonts w:ascii="Times New Roman" w:hAnsi="Times New Roman" w:cs="Times New Roman"/>
          <w:b/>
          <w:bCs/>
          <w:color w:val="000000" w:themeColor="text1"/>
          <w:sz w:val="24"/>
          <w:szCs w:val="24"/>
          <w:lang w:val="pl-PL"/>
        </w:rPr>
        <w:t xml:space="preserve">ą </w:t>
      </w:r>
      <w:r w:rsidR="00ED550D" w:rsidRPr="003B089F">
        <w:rPr>
          <w:rFonts w:ascii="Times New Roman" w:hAnsi="Times New Roman" w:cs="Times New Roman"/>
          <w:b/>
          <w:bCs/>
          <w:color w:val="000000" w:themeColor="text1"/>
          <w:sz w:val="24"/>
          <w:szCs w:val="24"/>
          <w:lang w:val="pl-PL"/>
        </w:rPr>
        <w:t>stambul</w:t>
      </w:r>
      <w:r w:rsidRPr="003B089F">
        <w:rPr>
          <w:rFonts w:ascii="Times New Roman" w:hAnsi="Times New Roman" w:cs="Times New Roman"/>
          <w:b/>
          <w:bCs/>
          <w:color w:val="000000" w:themeColor="text1"/>
          <w:sz w:val="24"/>
          <w:szCs w:val="24"/>
          <w:lang w:val="pl-PL"/>
        </w:rPr>
        <w:t xml:space="preserve">ską, a także </w:t>
      </w:r>
      <w:r w:rsidR="006B5763">
        <w:rPr>
          <w:rFonts w:ascii="Times New Roman" w:hAnsi="Times New Roman" w:cs="Times New Roman"/>
          <w:b/>
          <w:bCs/>
          <w:color w:val="000000" w:themeColor="text1"/>
          <w:sz w:val="24"/>
          <w:szCs w:val="24"/>
          <w:lang w:val="pl-PL"/>
        </w:rPr>
        <w:t xml:space="preserve">by </w:t>
      </w:r>
      <w:r w:rsidR="00C2067E" w:rsidRPr="003B089F">
        <w:rPr>
          <w:rFonts w:ascii="Times New Roman" w:hAnsi="Times New Roman" w:cs="Times New Roman"/>
          <w:b/>
          <w:bCs/>
          <w:color w:val="000000" w:themeColor="text1"/>
          <w:sz w:val="24"/>
          <w:szCs w:val="24"/>
          <w:lang w:val="pl-PL"/>
        </w:rPr>
        <w:t>tworz</w:t>
      </w:r>
      <w:r w:rsidR="006B5763">
        <w:rPr>
          <w:rFonts w:ascii="Times New Roman" w:hAnsi="Times New Roman" w:cs="Times New Roman"/>
          <w:b/>
          <w:bCs/>
          <w:color w:val="000000" w:themeColor="text1"/>
          <w:sz w:val="24"/>
          <w:szCs w:val="24"/>
          <w:lang w:val="pl-PL"/>
        </w:rPr>
        <w:t xml:space="preserve">yć </w:t>
      </w:r>
      <w:r w:rsidRPr="003B089F">
        <w:rPr>
          <w:rFonts w:ascii="Times New Roman" w:hAnsi="Times New Roman" w:cs="Times New Roman"/>
          <w:b/>
          <w:bCs/>
          <w:color w:val="000000" w:themeColor="text1"/>
          <w:sz w:val="24"/>
          <w:szCs w:val="24"/>
          <w:lang w:val="pl-PL"/>
        </w:rPr>
        <w:t>ram</w:t>
      </w:r>
      <w:r w:rsidR="006B5763">
        <w:rPr>
          <w:rFonts w:ascii="Times New Roman" w:hAnsi="Times New Roman" w:cs="Times New Roman"/>
          <w:b/>
          <w:bCs/>
          <w:color w:val="000000" w:themeColor="text1"/>
          <w:sz w:val="24"/>
          <w:szCs w:val="24"/>
          <w:lang w:val="pl-PL"/>
        </w:rPr>
        <w:t>y</w:t>
      </w:r>
      <w:r w:rsidRPr="003B089F">
        <w:rPr>
          <w:rFonts w:ascii="Times New Roman" w:hAnsi="Times New Roman" w:cs="Times New Roman"/>
          <w:b/>
          <w:bCs/>
          <w:color w:val="000000" w:themeColor="text1"/>
          <w:sz w:val="24"/>
          <w:szCs w:val="24"/>
          <w:lang w:val="pl-PL"/>
        </w:rPr>
        <w:t xml:space="preserve"> udziału </w:t>
      </w:r>
      <w:r w:rsidR="006B5763">
        <w:rPr>
          <w:rFonts w:ascii="Times New Roman" w:hAnsi="Times New Roman" w:cs="Times New Roman"/>
          <w:b/>
          <w:bCs/>
          <w:color w:val="000000" w:themeColor="text1"/>
          <w:sz w:val="24"/>
          <w:szCs w:val="24"/>
          <w:lang w:val="pl-PL"/>
        </w:rPr>
        <w:t xml:space="preserve">tych organizacji </w:t>
      </w:r>
      <w:r w:rsidRPr="003B089F">
        <w:rPr>
          <w:rFonts w:ascii="Times New Roman" w:hAnsi="Times New Roman" w:cs="Times New Roman"/>
          <w:b/>
          <w:bCs/>
          <w:color w:val="000000" w:themeColor="text1"/>
          <w:sz w:val="24"/>
          <w:szCs w:val="24"/>
          <w:lang w:val="pl-PL"/>
        </w:rPr>
        <w:t>we wdrażaniu i monitorowaniu polityk</w:t>
      </w:r>
      <w:r w:rsidR="00C2067E" w:rsidRPr="003B089F">
        <w:rPr>
          <w:rFonts w:ascii="Times New Roman" w:hAnsi="Times New Roman" w:cs="Times New Roman"/>
          <w:b/>
          <w:bCs/>
          <w:color w:val="000000" w:themeColor="text1"/>
          <w:sz w:val="24"/>
          <w:szCs w:val="24"/>
          <w:lang w:val="pl-PL"/>
        </w:rPr>
        <w:t>i</w:t>
      </w:r>
      <w:r w:rsidRPr="003B089F">
        <w:rPr>
          <w:rFonts w:ascii="Times New Roman" w:hAnsi="Times New Roman" w:cs="Times New Roman"/>
          <w:b/>
          <w:bCs/>
          <w:color w:val="000000" w:themeColor="text1"/>
          <w:sz w:val="24"/>
          <w:szCs w:val="24"/>
          <w:lang w:val="pl-PL"/>
        </w:rPr>
        <w:t>.</w:t>
      </w:r>
    </w:p>
    <w:p w:rsidR="00236CB7" w:rsidRPr="003B089F" w:rsidRDefault="00236CB7" w:rsidP="008C4023">
      <w:pPr>
        <w:pStyle w:val="Tekstpodstawowy"/>
        <w:ind w:left="720" w:hanging="720"/>
        <w:rPr>
          <w:rFonts w:ascii="Times New Roman" w:hAnsi="Times New Roman" w:cs="Times New Roman"/>
          <w:b/>
          <w:color w:val="000000" w:themeColor="text1"/>
          <w:sz w:val="24"/>
          <w:szCs w:val="24"/>
          <w:lang w:val="pl-PL"/>
        </w:rPr>
      </w:pPr>
    </w:p>
    <w:p w:rsidR="00236CB7" w:rsidRPr="003B089F" w:rsidRDefault="00030EC1" w:rsidP="00CF0E0C">
      <w:pPr>
        <w:pStyle w:val="Nagwek3"/>
        <w:numPr>
          <w:ilvl w:val="0"/>
          <w:numId w:val="80"/>
        </w:numPr>
        <w:ind w:left="720" w:hanging="720"/>
        <w:rPr>
          <w:rFonts w:ascii="Times New Roman" w:hAnsi="Times New Roman" w:cs="Times New Roman"/>
          <w:color w:val="000000" w:themeColor="text1"/>
          <w:sz w:val="24"/>
          <w:szCs w:val="24"/>
        </w:rPr>
      </w:pPr>
      <w:bookmarkStart w:id="66" w:name="_bookmark15"/>
      <w:bookmarkStart w:id="67" w:name="_Toc89180401"/>
      <w:bookmarkStart w:id="68" w:name="_Toc89182227"/>
      <w:bookmarkEnd w:id="66"/>
      <w:r w:rsidRPr="003B089F">
        <w:rPr>
          <w:rFonts w:ascii="Times New Roman" w:hAnsi="Times New Roman" w:cs="Times New Roman"/>
          <w:color w:val="000000" w:themeColor="text1"/>
          <w:sz w:val="24"/>
          <w:szCs w:val="24"/>
        </w:rPr>
        <w:t>Instytucja</w:t>
      </w:r>
      <w:r w:rsidR="00B517C8" w:rsidRPr="003B089F">
        <w:rPr>
          <w:rFonts w:ascii="Times New Roman" w:hAnsi="Times New Roman" w:cs="Times New Roman"/>
          <w:color w:val="000000" w:themeColor="text1"/>
          <w:sz w:val="24"/>
          <w:szCs w:val="24"/>
        </w:rPr>
        <w:t xml:space="preserve"> koordynując</w:t>
      </w:r>
      <w:r w:rsidRPr="003B089F">
        <w:rPr>
          <w:rFonts w:ascii="Times New Roman" w:hAnsi="Times New Roman" w:cs="Times New Roman"/>
          <w:color w:val="000000" w:themeColor="text1"/>
          <w:sz w:val="24"/>
          <w:szCs w:val="24"/>
        </w:rPr>
        <w:t>a</w:t>
      </w:r>
      <w:r w:rsidR="00B517C8" w:rsidRPr="003B089F">
        <w:rPr>
          <w:rFonts w:ascii="Times New Roman" w:hAnsi="Times New Roman" w:cs="Times New Roman"/>
          <w:color w:val="000000" w:themeColor="text1"/>
          <w:sz w:val="24"/>
          <w:szCs w:val="24"/>
        </w:rPr>
        <w:t xml:space="preserve"> (art. 10)</w:t>
      </w:r>
      <w:bookmarkEnd w:id="67"/>
      <w:bookmarkEnd w:id="68"/>
    </w:p>
    <w:p w:rsidR="00236CB7" w:rsidRPr="003B089F" w:rsidRDefault="00236CB7" w:rsidP="007F0A08">
      <w:pPr>
        <w:pStyle w:val="Tekstpodstawowy"/>
        <w:rPr>
          <w:rFonts w:ascii="Times New Roman" w:hAnsi="Times New Roman" w:cs="Times New Roman"/>
          <w:b/>
          <w:color w:val="000000" w:themeColor="text1"/>
          <w:sz w:val="24"/>
          <w:szCs w:val="24"/>
        </w:rPr>
      </w:pPr>
    </w:p>
    <w:p w:rsidR="00236CB7" w:rsidRPr="003B089F" w:rsidRDefault="00285B0B" w:rsidP="00CF0E0C">
      <w:pPr>
        <w:pStyle w:val="Akapitzlist"/>
        <w:numPr>
          <w:ilvl w:val="0"/>
          <w:numId w:val="74"/>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Instytucją </w:t>
      </w:r>
      <w:r w:rsidR="00B517C8" w:rsidRPr="003B089F">
        <w:rPr>
          <w:rFonts w:ascii="Times New Roman" w:hAnsi="Times New Roman" w:cs="Times New Roman"/>
          <w:color w:val="000000" w:themeColor="text1"/>
          <w:sz w:val="24"/>
          <w:szCs w:val="24"/>
          <w:lang w:val="pl-PL"/>
        </w:rPr>
        <w:t>koordynując</w:t>
      </w:r>
      <w:r w:rsidRPr="003B089F">
        <w:rPr>
          <w:rFonts w:ascii="Times New Roman" w:hAnsi="Times New Roman" w:cs="Times New Roman"/>
          <w:color w:val="000000" w:themeColor="text1"/>
          <w:sz w:val="24"/>
          <w:szCs w:val="24"/>
          <w:lang w:val="pl-PL"/>
        </w:rPr>
        <w:t xml:space="preserve">ą, </w:t>
      </w:r>
      <w:r w:rsidR="00B517C8" w:rsidRPr="003B089F">
        <w:rPr>
          <w:rFonts w:ascii="Times New Roman" w:hAnsi="Times New Roman" w:cs="Times New Roman"/>
          <w:color w:val="000000" w:themeColor="text1"/>
          <w:sz w:val="24"/>
          <w:szCs w:val="24"/>
          <w:lang w:val="pl-PL"/>
        </w:rPr>
        <w:t>wyznaczon</w:t>
      </w:r>
      <w:r w:rsidRPr="003B089F">
        <w:rPr>
          <w:rFonts w:ascii="Times New Roman" w:hAnsi="Times New Roman" w:cs="Times New Roman"/>
          <w:color w:val="000000" w:themeColor="text1"/>
          <w:sz w:val="24"/>
          <w:szCs w:val="24"/>
          <w:lang w:val="pl-PL"/>
        </w:rPr>
        <w:t>ą</w:t>
      </w:r>
      <w:r w:rsidR="00B517C8" w:rsidRPr="003B089F">
        <w:rPr>
          <w:rFonts w:ascii="Times New Roman" w:hAnsi="Times New Roman" w:cs="Times New Roman"/>
          <w:color w:val="000000" w:themeColor="text1"/>
          <w:sz w:val="24"/>
          <w:szCs w:val="24"/>
          <w:lang w:val="pl-PL"/>
        </w:rPr>
        <w:t xml:space="preserve"> przez władze polskie na mocy art. 10 </w:t>
      </w:r>
      <w:r w:rsidR="00ED550D" w:rsidRPr="003B089F">
        <w:rPr>
          <w:rFonts w:ascii="Times New Roman" w:hAnsi="Times New Roman" w:cs="Times New Roman"/>
          <w:color w:val="000000" w:themeColor="text1"/>
          <w:sz w:val="24"/>
          <w:szCs w:val="24"/>
          <w:lang w:val="pl-PL"/>
        </w:rPr>
        <w:t>konwencj</w:t>
      </w:r>
      <w:r w:rsidR="00B517C8" w:rsidRPr="003B089F">
        <w:rPr>
          <w:rFonts w:ascii="Times New Roman" w:hAnsi="Times New Roman" w:cs="Times New Roman"/>
          <w:color w:val="000000" w:themeColor="text1"/>
          <w:sz w:val="24"/>
          <w:szCs w:val="24"/>
          <w:lang w:val="pl-PL"/>
        </w:rPr>
        <w:t>i</w:t>
      </w:r>
      <w:r w:rsidR="00D15D03" w:rsidRPr="003B089F">
        <w:rPr>
          <w:rFonts w:ascii="Times New Roman" w:hAnsi="Times New Roman" w:cs="Times New Roman"/>
          <w:color w:val="000000" w:themeColor="text1"/>
          <w:sz w:val="24"/>
          <w:szCs w:val="24"/>
          <w:lang w:val="pl-PL"/>
        </w:rPr>
        <w:t>,</w:t>
      </w:r>
      <w:r w:rsidR="00B517C8" w:rsidRPr="003B089F">
        <w:rPr>
          <w:rFonts w:ascii="Times New Roman" w:hAnsi="Times New Roman" w:cs="Times New Roman"/>
          <w:color w:val="000000" w:themeColor="text1"/>
          <w:sz w:val="24"/>
          <w:szCs w:val="24"/>
          <w:lang w:val="pl-PL"/>
        </w:rPr>
        <w:t xml:space="preserve"> jest Ministerstwo Rodziny i Polityki Społecznej. Według władz, wypełnia ono swoje zadania poprzez koordyn</w:t>
      </w:r>
      <w:r w:rsidR="00D15D03" w:rsidRPr="003B089F">
        <w:rPr>
          <w:rFonts w:ascii="Times New Roman" w:hAnsi="Times New Roman" w:cs="Times New Roman"/>
          <w:color w:val="000000" w:themeColor="text1"/>
          <w:sz w:val="24"/>
          <w:szCs w:val="24"/>
          <w:lang w:val="pl-PL"/>
        </w:rPr>
        <w:t>owanie</w:t>
      </w:r>
      <w:r w:rsidR="00B517C8" w:rsidRPr="003B089F">
        <w:rPr>
          <w:rFonts w:ascii="Times New Roman" w:hAnsi="Times New Roman" w:cs="Times New Roman"/>
          <w:color w:val="000000" w:themeColor="text1"/>
          <w:sz w:val="24"/>
          <w:szCs w:val="24"/>
          <w:lang w:val="pl-PL"/>
        </w:rPr>
        <w:t xml:space="preserve"> i monitorowanie wdrażania polityki dotyczącej przemocy </w:t>
      </w:r>
      <w:r w:rsidR="00D15D03" w:rsidRPr="003B089F">
        <w:rPr>
          <w:rFonts w:ascii="Times New Roman" w:hAnsi="Times New Roman" w:cs="Times New Roman"/>
          <w:color w:val="000000" w:themeColor="text1"/>
          <w:sz w:val="24"/>
          <w:szCs w:val="24"/>
          <w:lang w:val="pl-PL"/>
        </w:rPr>
        <w:t>domowej</w:t>
      </w:r>
      <w:r w:rsidR="00B517C8" w:rsidRPr="003B089F">
        <w:rPr>
          <w:rFonts w:ascii="Times New Roman" w:hAnsi="Times New Roman" w:cs="Times New Roman"/>
          <w:color w:val="000000" w:themeColor="text1"/>
          <w:sz w:val="24"/>
          <w:szCs w:val="24"/>
          <w:lang w:val="pl-PL"/>
        </w:rPr>
        <w:t xml:space="preserve">, w tym Krajowego </w:t>
      </w:r>
      <w:r w:rsidRPr="003B089F">
        <w:rPr>
          <w:rFonts w:ascii="Times New Roman" w:hAnsi="Times New Roman" w:cs="Times New Roman"/>
          <w:color w:val="000000" w:themeColor="text1"/>
          <w:sz w:val="24"/>
          <w:szCs w:val="24"/>
          <w:lang w:val="pl-PL"/>
        </w:rPr>
        <w:t>p</w:t>
      </w:r>
      <w:r w:rsidR="00B517C8" w:rsidRPr="003B089F">
        <w:rPr>
          <w:rFonts w:ascii="Times New Roman" w:hAnsi="Times New Roman" w:cs="Times New Roman"/>
          <w:color w:val="000000" w:themeColor="text1"/>
          <w:sz w:val="24"/>
          <w:szCs w:val="24"/>
          <w:lang w:val="pl-PL"/>
        </w:rPr>
        <w:t xml:space="preserve">rogramu </w:t>
      </w:r>
      <w:r w:rsidRPr="003B089F">
        <w:rPr>
          <w:rFonts w:ascii="Times New Roman" w:hAnsi="Times New Roman" w:cs="Times New Roman"/>
          <w:color w:val="000000" w:themeColor="text1"/>
          <w:sz w:val="24"/>
          <w:szCs w:val="24"/>
          <w:lang w:val="pl-PL"/>
        </w:rPr>
        <w:t>p</w:t>
      </w:r>
      <w:r w:rsidR="00B517C8" w:rsidRPr="003B089F">
        <w:rPr>
          <w:rFonts w:ascii="Times New Roman" w:hAnsi="Times New Roman" w:cs="Times New Roman"/>
          <w:color w:val="000000" w:themeColor="text1"/>
          <w:sz w:val="24"/>
          <w:szCs w:val="24"/>
          <w:lang w:val="pl-PL"/>
        </w:rPr>
        <w:t xml:space="preserve">rzeciwdziałania </w:t>
      </w:r>
      <w:r w:rsidRPr="003B089F">
        <w:rPr>
          <w:rFonts w:ascii="Times New Roman" w:hAnsi="Times New Roman" w:cs="Times New Roman"/>
          <w:color w:val="000000" w:themeColor="text1"/>
          <w:sz w:val="24"/>
          <w:szCs w:val="24"/>
          <w:lang w:val="pl-PL"/>
        </w:rPr>
        <w:t>p</w:t>
      </w:r>
      <w:r w:rsidR="00B517C8" w:rsidRPr="003B089F">
        <w:rPr>
          <w:rFonts w:ascii="Times New Roman" w:hAnsi="Times New Roman" w:cs="Times New Roman"/>
          <w:color w:val="000000" w:themeColor="text1"/>
          <w:sz w:val="24"/>
          <w:szCs w:val="24"/>
          <w:lang w:val="pl-PL"/>
        </w:rPr>
        <w:t xml:space="preserve">rzemocy w </w:t>
      </w:r>
      <w:r w:rsidRPr="003B089F">
        <w:rPr>
          <w:rFonts w:ascii="Times New Roman" w:hAnsi="Times New Roman" w:cs="Times New Roman"/>
          <w:color w:val="000000" w:themeColor="text1"/>
          <w:sz w:val="24"/>
          <w:szCs w:val="24"/>
          <w:lang w:val="pl-PL"/>
        </w:rPr>
        <w:t>r</w:t>
      </w:r>
      <w:r w:rsidR="00B517C8" w:rsidRPr="003B089F">
        <w:rPr>
          <w:rFonts w:ascii="Times New Roman" w:hAnsi="Times New Roman" w:cs="Times New Roman"/>
          <w:color w:val="000000" w:themeColor="text1"/>
          <w:sz w:val="24"/>
          <w:szCs w:val="24"/>
          <w:lang w:val="pl-PL"/>
        </w:rPr>
        <w:t>odzinie (2014-2020). Ponadto</w:t>
      </w:r>
      <w:r w:rsidRPr="003B089F">
        <w:rPr>
          <w:rFonts w:ascii="Times New Roman" w:hAnsi="Times New Roman" w:cs="Times New Roman"/>
          <w:color w:val="000000" w:themeColor="text1"/>
          <w:sz w:val="24"/>
          <w:szCs w:val="24"/>
          <w:lang w:val="pl-PL"/>
        </w:rPr>
        <w:t>,</w:t>
      </w:r>
      <w:r w:rsidR="00B517C8" w:rsidRPr="003B089F">
        <w:rPr>
          <w:rFonts w:ascii="Times New Roman" w:hAnsi="Times New Roman" w:cs="Times New Roman"/>
          <w:color w:val="000000" w:themeColor="text1"/>
          <w:sz w:val="24"/>
          <w:szCs w:val="24"/>
          <w:lang w:val="pl-PL"/>
        </w:rPr>
        <w:t xml:space="preserve"> Minister Rodziny i Polityki Społecznej korzysta z doradztwa Zespołu Monitorującego do spraw Przeciwdziałania Przemocy w Rodzinie. W czasie wizyty GREVIO, w Ministerstwie Rodziny i Polity</w:t>
      </w:r>
      <w:r w:rsidR="00D15D03" w:rsidRPr="003B089F">
        <w:rPr>
          <w:rFonts w:ascii="Times New Roman" w:hAnsi="Times New Roman" w:cs="Times New Roman"/>
          <w:color w:val="000000" w:themeColor="text1"/>
          <w:sz w:val="24"/>
          <w:szCs w:val="24"/>
          <w:lang w:val="pl-PL"/>
        </w:rPr>
        <w:t xml:space="preserve">ki Rodzinnej trzech urzędników </w:t>
      </w:r>
      <w:r w:rsidR="00B517C8" w:rsidRPr="003B089F">
        <w:rPr>
          <w:rFonts w:ascii="Times New Roman" w:hAnsi="Times New Roman" w:cs="Times New Roman"/>
          <w:color w:val="000000" w:themeColor="text1"/>
          <w:sz w:val="24"/>
          <w:szCs w:val="24"/>
          <w:lang w:val="pl-PL"/>
        </w:rPr>
        <w:t>Departamentu Pomocy i Integracji Społecznej było odpowiedzialnych za zapewnienie wsparcia technicznego działań, w tym gromadzeni</w:t>
      </w:r>
      <w:r w:rsidR="006B5763">
        <w:rPr>
          <w:rFonts w:ascii="Times New Roman" w:hAnsi="Times New Roman" w:cs="Times New Roman"/>
          <w:color w:val="000000" w:themeColor="text1"/>
          <w:sz w:val="24"/>
          <w:szCs w:val="24"/>
          <w:lang w:val="pl-PL"/>
        </w:rPr>
        <w:t>e</w:t>
      </w:r>
      <w:r w:rsidR="00B517C8" w:rsidRPr="003B089F">
        <w:rPr>
          <w:rFonts w:ascii="Times New Roman" w:hAnsi="Times New Roman" w:cs="Times New Roman"/>
          <w:color w:val="000000" w:themeColor="text1"/>
          <w:sz w:val="24"/>
          <w:szCs w:val="24"/>
          <w:lang w:val="pl-PL"/>
        </w:rPr>
        <w:t xml:space="preserve"> danych, </w:t>
      </w:r>
      <w:r w:rsidR="006B5763">
        <w:rPr>
          <w:rFonts w:ascii="Times New Roman" w:hAnsi="Times New Roman" w:cs="Times New Roman"/>
          <w:color w:val="000000" w:themeColor="text1"/>
          <w:sz w:val="24"/>
          <w:szCs w:val="24"/>
          <w:lang w:val="pl-PL"/>
        </w:rPr>
        <w:t xml:space="preserve">na rzecz wykonywania </w:t>
      </w:r>
      <w:r w:rsidRPr="003B089F">
        <w:rPr>
          <w:rFonts w:ascii="Times New Roman" w:hAnsi="Times New Roman" w:cs="Times New Roman"/>
          <w:color w:val="000000" w:themeColor="text1"/>
          <w:sz w:val="24"/>
          <w:szCs w:val="24"/>
          <w:lang w:val="pl-PL"/>
        </w:rPr>
        <w:t>u</w:t>
      </w:r>
      <w:r w:rsidR="00B517C8" w:rsidRPr="003B089F">
        <w:rPr>
          <w:rFonts w:ascii="Times New Roman" w:hAnsi="Times New Roman" w:cs="Times New Roman"/>
          <w:color w:val="000000" w:themeColor="text1"/>
          <w:sz w:val="24"/>
          <w:szCs w:val="24"/>
          <w:lang w:val="pl-PL"/>
        </w:rPr>
        <w:t>staw</w:t>
      </w:r>
      <w:r w:rsidR="00D15D03" w:rsidRPr="003B089F">
        <w:rPr>
          <w:rFonts w:ascii="Times New Roman" w:hAnsi="Times New Roman" w:cs="Times New Roman"/>
          <w:color w:val="000000" w:themeColor="text1"/>
          <w:sz w:val="24"/>
          <w:szCs w:val="24"/>
          <w:lang w:val="pl-PL"/>
        </w:rPr>
        <w:t>y</w:t>
      </w:r>
      <w:r w:rsidR="00B517C8" w:rsidRPr="003B089F">
        <w:rPr>
          <w:rFonts w:ascii="Times New Roman" w:hAnsi="Times New Roman" w:cs="Times New Roman"/>
          <w:color w:val="000000" w:themeColor="text1"/>
          <w:sz w:val="24"/>
          <w:szCs w:val="24"/>
          <w:lang w:val="pl-PL"/>
        </w:rPr>
        <w:t xml:space="preserve"> o przeciwdziałaniu przemocy w rodzinie i Krajow</w:t>
      </w:r>
      <w:r w:rsidR="00D15D03" w:rsidRPr="003B089F">
        <w:rPr>
          <w:rFonts w:ascii="Times New Roman" w:hAnsi="Times New Roman" w:cs="Times New Roman"/>
          <w:color w:val="000000" w:themeColor="text1"/>
          <w:sz w:val="24"/>
          <w:szCs w:val="24"/>
          <w:lang w:val="pl-PL"/>
        </w:rPr>
        <w:t>ego</w:t>
      </w:r>
      <w:r w:rsidR="00B517C8"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p</w:t>
      </w:r>
      <w:r w:rsidR="00B517C8" w:rsidRPr="003B089F">
        <w:rPr>
          <w:rFonts w:ascii="Times New Roman" w:hAnsi="Times New Roman" w:cs="Times New Roman"/>
          <w:color w:val="000000" w:themeColor="text1"/>
          <w:sz w:val="24"/>
          <w:szCs w:val="24"/>
          <w:lang w:val="pl-PL"/>
        </w:rPr>
        <w:t>rogram</w:t>
      </w:r>
      <w:r w:rsidR="00D15D03" w:rsidRPr="003B089F">
        <w:rPr>
          <w:rFonts w:ascii="Times New Roman" w:hAnsi="Times New Roman" w:cs="Times New Roman"/>
          <w:color w:val="000000" w:themeColor="text1"/>
          <w:sz w:val="24"/>
          <w:szCs w:val="24"/>
          <w:lang w:val="pl-PL"/>
        </w:rPr>
        <w:t>u</w:t>
      </w:r>
      <w:r w:rsidR="00B517C8"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przeciwdziałania</w:t>
      </w:r>
      <w:r w:rsidR="00B517C8"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p</w:t>
      </w:r>
      <w:r w:rsidR="00B517C8" w:rsidRPr="003B089F">
        <w:rPr>
          <w:rFonts w:ascii="Times New Roman" w:hAnsi="Times New Roman" w:cs="Times New Roman"/>
          <w:color w:val="000000" w:themeColor="text1"/>
          <w:sz w:val="24"/>
          <w:szCs w:val="24"/>
          <w:lang w:val="pl-PL"/>
        </w:rPr>
        <w:t xml:space="preserve">rzemocy w </w:t>
      </w:r>
      <w:r w:rsidRPr="003B089F">
        <w:rPr>
          <w:rFonts w:ascii="Times New Roman" w:hAnsi="Times New Roman" w:cs="Times New Roman"/>
          <w:color w:val="000000" w:themeColor="text1"/>
          <w:sz w:val="24"/>
          <w:szCs w:val="24"/>
          <w:lang w:val="pl-PL"/>
        </w:rPr>
        <w:t>r</w:t>
      </w:r>
      <w:r w:rsidR="00B517C8" w:rsidRPr="003B089F">
        <w:rPr>
          <w:rFonts w:ascii="Times New Roman" w:hAnsi="Times New Roman" w:cs="Times New Roman"/>
          <w:color w:val="000000" w:themeColor="text1"/>
          <w:sz w:val="24"/>
          <w:szCs w:val="24"/>
          <w:lang w:val="pl-PL"/>
        </w:rPr>
        <w:t xml:space="preserve">odzinie. Departament Współpracy Międzynarodowej koordynował działania związane z ratyfikacją przez Polskę </w:t>
      </w:r>
      <w:r w:rsidR="00ED550D" w:rsidRPr="003B089F">
        <w:rPr>
          <w:rFonts w:ascii="Times New Roman" w:hAnsi="Times New Roman" w:cs="Times New Roman"/>
          <w:color w:val="000000" w:themeColor="text1"/>
          <w:sz w:val="24"/>
          <w:szCs w:val="24"/>
          <w:lang w:val="pl-PL"/>
        </w:rPr>
        <w:t>konwencj</w:t>
      </w:r>
      <w:r w:rsidR="00B517C8" w:rsidRPr="003B089F">
        <w:rPr>
          <w:rFonts w:ascii="Times New Roman" w:hAnsi="Times New Roman" w:cs="Times New Roman"/>
          <w:color w:val="000000" w:themeColor="text1"/>
          <w:sz w:val="24"/>
          <w:szCs w:val="24"/>
          <w:lang w:val="pl-PL"/>
        </w:rPr>
        <w:t xml:space="preserve">i </w:t>
      </w:r>
      <w:r w:rsidR="00ED550D" w:rsidRPr="003B089F">
        <w:rPr>
          <w:rFonts w:ascii="Times New Roman" w:hAnsi="Times New Roman" w:cs="Times New Roman"/>
          <w:color w:val="000000" w:themeColor="text1"/>
          <w:sz w:val="24"/>
          <w:szCs w:val="24"/>
          <w:lang w:val="pl-PL"/>
        </w:rPr>
        <w:t>stambul</w:t>
      </w:r>
      <w:r w:rsidR="00B517C8" w:rsidRPr="003B089F">
        <w:rPr>
          <w:rFonts w:ascii="Times New Roman" w:hAnsi="Times New Roman" w:cs="Times New Roman"/>
          <w:color w:val="000000" w:themeColor="text1"/>
          <w:sz w:val="24"/>
          <w:szCs w:val="24"/>
          <w:lang w:val="pl-PL"/>
        </w:rPr>
        <w:t>skiej</w:t>
      </w:r>
      <w:r w:rsidRPr="003B089F">
        <w:rPr>
          <w:rFonts w:ascii="Times New Roman" w:hAnsi="Times New Roman" w:cs="Times New Roman"/>
          <w:color w:val="000000" w:themeColor="text1"/>
          <w:sz w:val="24"/>
          <w:szCs w:val="24"/>
          <w:lang w:val="pl-PL"/>
        </w:rPr>
        <w:t>,</w:t>
      </w:r>
      <w:r w:rsidR="00B517C8" w:rsidRPr="003B089F">
        <w:rPr>
          <w:rFonts w:ascii="Times New Roman" w:hAnsi="Times New Roman" w:cs="Times New Roman"/>
          <w:color w:val="000000" w:themeColor="text1"/>
          <w:sz w:val="24"/>
          <w:szCs w:val="24"/>
          <w:lang w:val="pl-PL"/>
        </w:rPr>
        <w:t xml:space="preserve"> w </w:t>
      </w:r>
      <w:r w:rsidR="00D15D03" w:rsidRPr="003B089F">
        <w:rPr>
          <w:rFonts w:ascii="Times New Roman" w:hAnsi="Times New Roman" w:cs="Times New Roman"/>
          <w:color w:val="000000" w:themeColor="text1"/>
          <w:sz w:val="24"/>
          <w:szCs w:val="24"/>
          <w:lang w:val="pl-PL"/>
        </w:rPr>
        <w:t>zakresie</w:t>
      </w:r>
      <w:r w:rsidR="00B517C8" w:rsidRPr="003B089F">
        <w:rPr>
          <w:rFonts w:ascii="Times New Roman" w:hAnsi="Times New Roman" w:cs="Times New Roman"/>
          <w:color w:val="000000" w:themeColor="text1"/>
          <w:sz w:val="24"/>
          <w:szCs w:val="24"/>
          <w:lang w:val="pl-PL"/>
        </w:rPr>
        <w:t xml:space="preserve"> kompetencji Ministerstwa Rodziny i Polityki Społecznej. Od grudnia 2020 r. zadania związane z przeciwdziałaniem przemocy </w:t>
      </w:r>
      <w:r w:rsidR="00116E31">
        <w:rPr>
          <w:rFonts w:ascii="Times New Roman" w:hAnsi="Times New Roman" w:cs="Times New Roman"/>
          <w:color w:val="000000" w:themeColor="text1"/>
          <w:sz w:val="24"/>
          <w:szCs w:val="24"/>
          <w:lang w:val="pl-PL"/>
        </w:rPr>
        <w:t>domowej</w:t>
      </w:r>
      <w:r w:rsidR="00B517C8" w:rsidRPr="003B089F">
        <w:rPr>
          <w:rFonts w:ascii="Times New Roman" w:hAnsi="Times New Roman" w:cs="Times New Roman"/>
          <w:color w:val="000000" w:themeColor="text1"/>
          <w:sz w:val="24"/>
          <w:szCs w:val="24"/>
          <w:lang w:val="pl-PL"/>
        </w:rPr>
        <w:t xml:space="preserve"> realizuje Biuro Pełnomocnika </w:t>
      </w:r>
      <w:r w:rsidR="00ED550D" w:rsidRPr="003B089F">
        <w:rPr>
          <w:rFonts w:ascii="Times New Roman" w:hAnsi="Times New Roman" w:cs="Times New Roman"/>
          <w:color w:val="000000" w:themeColor="text1"/>
          <w:sz w:val="24"/>
          <w:szCs w:val="24"/>
          <w:lang w:val="pl-PL"/>
        </w:rPr>
        <w:t>do spraw</w:t>
      </w:r>
      <w:r w:rsidR="00B517C8" w:rsidRPr="003B089F">
        <w:rPr>
          <w:rFonts w:ascii="Times New Roman" w:hAnsi="Times New Roman" w:cs="Times New Roman"/>
          <w:color w:val="000000" w:themeColor="text1"/>
          <w:sz w:val="24"/>
          <w:szCs w:val="24"/>
          <w:lang w:val="pl-PL"/>
        </w:rPr>
        <w:t xml:space="preserve"> Równego Traktowania, działające </w:t>
      </w:r>
      <w:r w:rsidRPr="003B089F">
        <w:rPr>
          <w:rFonts w:ascii="Times New Roman" w:hAnsi="Times New Roman" w:cs="Times New Roman"/>
          <w:color w:val="000000" w:themeColor="text1"/>
          <w:sz w:val="24"/>
          <w:szCs w:val="24"/>
          <w:lang w:val="pl-PL"/>
        </w:rPr>
        <w:t>w</w:t>
      </w:r>
      <w:r w:rsidR="00B517C8" w:rsidRPr="003B089F">
        <w:rPr>
          <w:rFonts w:ascii="Times New Roman" w:hAnsi="Times New Roman" w:cs="Times New Roman"/>
          <w:color w:val="000000" w:themeColor="text1"/>
          <w:sz w:val="24"/>
          <w:szCs w:val="24"/>
          <w:lang w:val="pl-PL"/>
        </w:rPr>
        <w:t xml:space="preserve"> </w:t>
      </w:r>
      <w:r w:rsidR="00C809FF">
        <w:rPr>
          <w:rFonts w:ascii="Times New Roman" w:hAnsi="Times New Roman" w:cs="Times New Roman"/>
          <w:color w:val="000000" w:themeColor="text1"/>
          <w:sz w:val="24"/>
          <w:szCs w:val="24"/>
          <w:lang w:val="pl-PL"/>
        </w:rPr>
        <w:t xml:space="preserve">ramach </w:t>
      </w:r>
      <w:r w:rsidR="00B517C8" w:rsidRPr="003B089F">
        <w:rPr>
          <w:rFonts w:ascii="Times New Roman" w:hAnsi="Times New Roman" w:cs="Times New Roman"/>
          <w:color w:val="000000" w:themeColor="text1"/>
          <w:sz w:val="24"/>
          <w:szCs w:val="24"/>
          <w:lang w:val="pl-PL"/>
        </w:rPr>
        <w:t>Ministerstw</w:t>
      </w:r>
      <w:r w:rsidR="00C809FF">
        <w:rPr>
          <w:rFonts w:ascii="Times New Roman" w:hAnsi="Times New Roman" w:cs="Times New Roman"/>
          <w:color w:val="000000" w:themeColor="text1"/>
          <w:sz w:val="24"/>
          <w:szCs w:val="24"/>
          <w:lang w:val="pl-PL"/>
        </w:rPr>
        <w:t>a</w:t>
      </w:r>
      <w:r w:rsidR="00B517C8" w:rsidRPr="003B089F">
        <w:rPr>
          <w:rFonts w:ascii="Times New Roman" w:hAnsi="Times New Roman" w:cs="Times New Roman"/>
          <w:color w:val="000000" w:themeColor="text1"/>
          <w:sz w:val="24"/>
          <w:szCs w:val="24"/>
          <w:lang w:val="pl-PL"/>
        </w:rPr>
        <w:t xml:space="preserve"> Rodziny i Polityki Społecznej. </w:t>
      </w:r>
      <w:r w:rsidR="00792452">
        <w:rPr>
          <w:rFonts w:ascii="Times New Roman" w:hAnsi="Times New Roman" w:cs="Times New Roman"/>
          <w:color w:val="000000" w:themeColor="text1"/>
          <w:sz w:val="24"/>
          <w:szCs w:val="24"/>
          <w:lang w:val="pl-PL"/>
        </w:rPr>
        <w:t xml:space="preserve">Przekształcenia </w:t>
      </w:r>
      <w:r w:rsidR="00B517C8" w:rsidRPr="003B089F">
        <w:rPr>
          <w:rFonts w:ascii="Times New Roman" w:hAnsi="Times New Roman" w:cs="Times New Roman"/>
          <w:color w:val="000000" w:themeColor="text1"/>
          <w:sz w:val="24"/>
          <w:szCs w:val="24"/>
          <w:lang w:val="pl-PL"/>
        </w:rPr>
        <w:t xml:space="preserve">organizacyjne nie </w:t>
      </w:r>
      <w:r w:rsidR="00C809FF">
        <w:rPr>
          <w:rFonts w:ascii="Times New Roman" w:hAnsi="Times New Roman" w:cs="Times New Roman"/>
          <w:color w:val="000000" w:themeColor="text1"/>
          <w:sz w:val="24"/>
          <w:szCs w:val="24"/>
          <w:lang w:val="pl-PL"/>
        </w:rPr>
        <w:t xml:space="preserve">spowodowały </w:t>
      </w:r>
      <w:r w:rsidR="00B517C8" w:rsidRPr="003B089F">
        <w:rPr>
          <w:rFonts w:ascii="Times New Roman" w:hAnsi="Times New Roman" w:cs="Times New Roman"/>
          <w:color w:val="000000" w:themeColor="text1"/>
          <w:sz w:val="24"/>
          <w:szCs w:val="24"/>
          <w:lang w:val="pl-PL"/>
        </w:rPr>
        <w:t xml:space="preserve">zmiany liczby osób zajmujących się tymi zagadnieniami. Koordynacja, monitorowanie i ocena polityki dotyczącej form przemocy wobec kobiet innych niż przemoc domowa leży w gestii innych ministerstw, takich jak Ministerstwo Sprawiedliwości, które </w:t>
      </w:r>
      <w:r w:rsidR="00606293">
        <w:rPr>
          <w:rFonts w:ascii="Times New Roman" w:hAnsi="Times New Roman" w:cs="Times New Roman"/>
          <w:color w:val="000000" w:themeColor="text1"/>
          <w:sz w:val="24"/>
          <w:szCs w:val="24"/>
          <w:lang w:val="pl-PL"/>
        </w:rPr>
        <w:t xml:space="preserve">odpowiada za </w:t>
      </w:r>
      <w:r w:rsidR="00B517C8" w:rsidRPr="003B089F">
        <w:rPr>
          <w:rFonts w:ascii="Times New Roman" w:hAnsi="Times New Roman" w:cs="Times New Roman"/>
          <w:color w:val="000000" w:themeColor="text1"/>
          <w:sz w:val="24"/>
          <w:szCs w:val="24"/>
          <w:lang w:val="pl-PL"/>
        </w:rPr>
        <w:t>rea</w:t>
      </w:r>
      <w:r w:rsidR="00CC13E2">
        <w:rPr>
          <w:rFonts w:ascii="Times New Roman" w:hAnsi="Times New Roman" w:cs="Times New Roman"/>
          <w:color w:val="000000" w:themeColor="text1"/>
          <w:sz w:val="24"/>
          <w:szCs w:val="24"/>
          <w:lang w:val="pl-PL"/>
        </w:rPr>
        <w:t>gowanie</w:t>
      </w:r>
      <w:r w:rsidR="00116E31">
        <w:rPr>
          <w:rFonts w:ascii="Times New Roman" w:hAnsi="Times New Roman" w:cs="Times New Roman"/>
          <w:color w:val="000000" w:themeColor="text1"/>
          <w:sz w:val="24"/>
          <w:szCs w:val="24"/>
          <w:lang w:val="pl-PL"/>
        </w:rPr>
        <w:t>, na szczeblu rządu,</w:t>
      </w:r>
      <w:r w:rsidR="00B517C8" w:rsidRPr="003B089F">
        <w:rPr>
          <w:rFonts w:ascii="Times New Roman" w:hAnsi="Times New Roman" w:cs="Times New Roman"/>
          <w:color w:val="000000" w:themeColor="text1"/>
          <w:sz w:val="24"/>
          <w:szCs w:val="24"/>
          <w:lang w:val="pl-PL"/>
        </w:rPr>
        <w:t xml:space="preserve"> na </w:t>
      </w:r>
      <w:r w:rsidR="00606293">
        <w:rPr>
          <w:rFonts w:ascii="Times New Roman" w:hAnsi="Times New Roman" w:cs="Times New Roman"/>
          <w:color w:val="000000" w:themeColor="text1"/>
          <w:sz w:val="24"/>
          <w:szCs w:val="24"/>
          <w:lang w:val="pl-PL"/>
        </w:rPr>
        <w:t xml:space="preserve">przestępstwa </w:t>
      </w:r>
      <w:r w:rsidR="00501A75">
        <w:rPr>
          <w:rFonts w:ascii="Times New Roman" w:hAnsi="Times New Roman" w:cs="Times New Roman"/>
          <w:color w:val="000000" w:themeColor="text1"/>
          <w:sz w:val="24"/>
          <w:szCs w:val="24"/>
          <w:lang w:val="pl-PL"/>
        </w:rPr>
        <w:t>zgwałcenia</w:t>
      </w:r>
      <w:r w:rsidR="00B517C8" w:rsidRPr="003B089F">
        <w:rPr>
          <w:rFonts w:ascii="Times New Roman" w:hAnsi="Times New Roman" w:cs="Times New Roman"/>
          <w:color w:val="000000" w:themeColor="text1"/>
          <w:sz w:val="24"/>
          <w:szCs w:val="24"/>
          <w:lang w:val="pl-PL"/>
        </w:rPr>
        <w:t xml:space="preserve"> i przemoc</w:t>
      </w:r>
      <w:r w:rsidR="00606293">
        <w:rPr>
          <w:rFonts w:ascii="Times New Roman" w:hAnsi="Times New Roman" w:cs="Times New Roman"/>
          <w:color w:val="000000" w:themeColor="text1"/>
          <w:sz w:val="24"/>
          <w:szCs w:val="24"/>
          <w:lang w:val="pl-PL"/>
        </w:rPr>
        <w:t>y</w:t>
      </w:r>
      <w:r w:rsidR="00B517C8" w:rsidRPr="003B089F">
        <w:rPr>
          <w:rFonts w:ascii="Times New Roman" w:hAnsi="Times New Roman" w:cs="Times New Roman"/>
          <w:color w:val="000000" w:themeColor="text1"/>
          <w:sz w:val="24"/>
          <w:szCs w:val="24"/>
          <w:lang w:val="pl-PL"/>
        </w:rPr>
        <w:t xml:space="preserve"> seksualn</w:t>
      </w:r>
      <w:r w:rsidR="00606293">
        <w:rPr>
          <w:rFonts w:ascii="Times New Roman" w:hAnsi="Times New Roman" w:cs="Times New Roman"/>
          <w:color w:val="000000" w:themeColor="text1"/>
          <w:sz w:val="24"/>
          <w:szCs w:val="24"/>
          <w:lang w:val="pl-PL"/>
        </w:rPr>
        <w:t>ej</w:t>
      </w:r>
      <w:r w:rsidR="00B517C8"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D17820" w:rsidRDefault="00D17820">
      <w:pPr>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br w:type="page"/>
      </w:r>
    </w:p>
    <w:p w:rsidR="00236CB7" w:rsidRPr="003B089F" w:rsidRDefault="00B517C8" w:rsidP="00CF0E0C">
      <w:pPr>
        <w:pStyle w:val="Akapitzlist"/>
        <w:numPr>
          <w:ilvl w:val="0"/>
          <w:numId w:val="73"/>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lastRenderedPageBreak/>
        <w:t xml:space="preserve">W świetle powyższego GREVIO zauważa, że oficjalnie wyznaczony organ koordynujący nie </w:t>
      </w:r>
      <w:r w:rsidR="00606293">
        <w:rPr>
          <w:rFonts w:ascii="Times New Roman" w:hAnsi="Times New Roman" w:cs="Times New Roman"/>
          <w:color w:val="000000" w:themeColor="text1"/>
          <w:sz w:val="24"/>
          <w:szCs w:val="24"/>
          <w:lang w:val="pl-PL"/>
        </w:rPr>
        <w:t>ma</w:t>
      </w:r>
      <w:r w:rsidRPr="003B089F">
        <w:rPr>
          <w:rFonts w:ascii="Times New Roman" w:hAnsi="Times New Roman" w:cs="Times New Roman"/>
          <w:color w:val="000000" w:themeColor="text1"/>
          <w:sz w:val="24"/>
          <w:szCs w:val="24"/>
          <w:lang w:val="pl-PL"/>
        </w:rPr>
        <w:t xml:space="preserve"> mandatu, kompetencji </w:t>
      </w:r>
      <w:r w:rsidR="00116E31">
        <w:rPr>
          <w:rFonts w:ascii="Times New Roman" w:hAnsi="Times New Roman" w:cs="Times New Roman"/>
          <w:color w:val="000000" w:themeColor="text1"/>
          <w:sz w:val="24"/>
          <w:szCs w:val="24"/>
          <w:lang w:val="pl-PL"/>
        </w:rPr>
        <w:t>an</w:t>
      </w:r>
      <w:r w:rsidRPr="003B089F">
        <w:rPr>
          <w:rFonts w:ascii="Times New Roman" w:hAnsi="Times New Roman" w:cs="Times New Roman"/>
          <w:color w:val="000000" w:themeColor="text1"/>
          <w:sz w:val="24"/>
          <w:szCs w:val="24"/>
          <w:lang w:val="pl-PL"/>
        </w:rPr>
        <w:t xml:space="preserve">i zasobów wymaganych na mocy art. 10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i </w:t>
      </w:r>
      <w:r w:rsidR="00ED550D" w:rsidRPr="003B089F">
        <w:rPr>
          <w:rFonts w:ascii="Times New Roman" w:hAnsi="Times New Roman" w:cs="Times New Roman"/>
          <w:color w:val="000000" w:themeColor="text1"/>
          <w:sz w:val="24"/>
          <w:szCs w:val="24"/>
          <w:lang w:val="pl-PL"/>
        </w:rPr>
        <w:t>stambul</w:t>
      </w:r>
      <w:r w:rsidRPr="003B089F">
        <w:rPr>
          <w:rFonts w:ascii="Times New Roman" w:hAnsi="Times New Roman" w:cs="Times New Roman"/>
          <w:color w:val="000000" w:themeColor="text1"/>
          <w:sz w:val="24"/>
          <w:szCs w:val="24"/>
          <w:lang w:val="pl-PL"/>
        </w:rPr>
        <w:t xml:space="preserve">skiej. W tym kontekście GREVIO podkreśla, że rolę organu koordynującego należy rozumieć w świetle zobowiązań wynikających z art. 7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i </w:t>
      </w:r>
      <w:r w:rsidR="00ED550D" w:rsidRPr="003B089F">
        <w:rPr>
          <w:rFonts w:ascii="Times New Roman" w:hAnsi="Times New Roman" w:cs="Times New Roman"/>
          <w:color w:val="000000" w:themeColor="text1"/>
          <w:sz w:val="24"/>
          <w:szCs w:val="24"/>
          <w:lang w:val="pl-PL"/>
        </w:rPr>
        <w:t>stambul</w:t>
      </w:r>
      <w:r w:rsidRPr="003B089F">
        <w:rPr>
          <w:rFonts w:ascii="Times New Roman" w:hAnsi="Times New Roman" w:cs="Times New Roman"/>
          <w:color w:val="000000" w:themeColor="text1"/>
          <w:sz w:val="24"/>
          <w:szCs w:val="24"/>
          <w:lang w:val="pl-PL"/>
        </w:rPr>
        <w:t xml:space="preserve">skiej, który wymaga od </w:t>
      </w:r>
      <w:r w:rsidR="009A0E2F">
        <w:rPr>
          <w:rFonts w:ascii="Times New Roman" w:hAnsi="Times New Roman" w:cs="Times New Roman"/>
          <w:color w:val="000000" w:themeColor="text1"/>
          <w:sz w:val="24"/>
          <w:szCs w:val="24"/>
          <w:lang w:val="pl-PL"/>
        </w:rPr>
        <w:t>stron</w:t>
      </w:r>
      <w:r w:rsidRPr="003B089F">
        <w:rPr>
          <w:rFonts w:ascii="Times New Roman" w:hAnsi="Times New Roman" w:cs="Times New Roman"/>
          <w:color w:val="000000" w:themeColor="text1"/>
          <w:sz w:val="24"/>
          <w:szCs w:val="24"/>
          <w:lang w:val="pl-PL"/>
        </w:rPr>
        <w:t xml:space="preserve">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i przyjęcia i wdrożenia polityk</w:t>
      </w:r>
      <w:r w:rsidR="00D15D03" w:rsidRPr="003B089F">
        <w:rPr>
          <w:rFonts w:ascii="Times New Roman" w:hAnsi="Times New Roman" w:cs="Times New Roman"/>
          <w:color w:val="000000" w:themeColor="text1"/>
          <w:sz w:val="24"/>
          <w:szCs w:val="24"/>
          <w:lang w:val="pl-PL"/>
        </w:rPr>
        <w:t xml:space="preserve">i obejmującej </w:t>
      </w:r>
      <w:r w:rsidR="00C809FF">
        <w:rPr>
          <w:rFonts w:ascii="Times New Roman" w:hAnsi="Times New Roman" w:cs="Times New Roman"/>
          <w:color w:val="000000" w:themeColor="text1"/>
          <w:sz w:val="24"/>
          <w:szCs w:val="24"/>
          <w:lang w:val="pl-PL"/>
        </w:rPr>
        <w:t xml:space="preserve">różnorodne </w:t>
      </w:r>
      <w:r w:rsidR="00D15D03" w:rsidRPr="003B089F">
        <w:rPr>
          <w:rFonts w:ascii="Times New Roman" w:hAnsi="Times New Roman" w:cs="Times New Roman"/>
          <w:color w:val="000000" w:themeColor="text1"/>
          <w:sz w:val="24"/>
          <w:szCs w:val="24"/>
          <w:lang w:val="pl-PL"/>
        </w:rPr>
        <w:t>rozwiązania</w:t>
      </w:r>
      <w:r w:rsidR="00606293">
        <w:rPr>
          <w:rFonts w:ascii="Times New Roman" w:hAnsi="Times New Roman" w:cs="Times New Roman"/>
          <w:color w:val="000000" w:themeColor="text1"/>
          <w:sz w:val="24"/>
          <w:szCs w:val="24"/>
          <w:lang w:val="pl-PL"/>
        </w:rPr>
        <w:t>,</w:t>
      </w:r>
      <w:r w:rsidR="00D15D03" w:rsidRPr="003B089F">
        <w:rPr>
          <w:rFonts w:ascii="Times New Roman" w:hAnsi="Times New Roman" w:cs="Times New Roman"/>
          <w:color w:val="000000" w:themeColor="text1"/>
          <w:sz w:val="24"/>
          <w:szCs w:val="24"/>
          <w:lang w:val="pl-PL"/>
        </w:rPr>
        <w:t xml:space="preserve"> </w:t>
      </w:r>
      <w:r w:rsidR="004D0E04">
        <w:rPr>
          <w:rFonts w:ascii="Times New Roman" w:hAnsi="Times New Roman" w:cs="Times New Roman"/>
          <w:color w:val="000000" w:themeColor="text1"/>
          <w:sz w:val="24"/>
          <w:szCs w:val="24"/>
          <w:lang w:val="pl-PL"/>
        </w:rPr>
        <w:t xml:space="preserve">wypracowane </w:t>
      </w:r>
      <w:r w:rsidR="00C809FF">
        <w:rPr>
          <w:rFonts w:ascii="Times New Roman" w:hAnsi="Times New Roman" w:cs="Times New Roman"/>
          <w:color w:val="000000" w:themeColor="text1"/>
          <w:sz w:val="24"/>
          <w:szCs w:val="24"/>
          <w:lang w:val="pl-PL"/>
        </w:rPr>
        <w:t xml:space="preserve">przez różne organy i instytucje, </w:t>
      </w:r>
      <w:r w:rsidR="00597E95">
        <w:rPr>
          <w:rFonts w:ascii="Times New Roman" w:hAnsi="Times New Roman" w:cs="Times New Roman"/>
          <w:color w:val="000000" w:themeColor="text1"/>
          <w:sz w:val="24"/>
          <w:szCs w:val="24"/>
          <w:lang w:val="pl-PL"/>
        </w:rPr>
        <w:t>w ramach</w:t>
      </w:r>
      <w:r w:rsidR="00C809FF">
        <w:rPr>
          <w:rFonts w:ascii="Times New Roman" w:hAnsi="Times New Roman" w:cs="Times New Roman"/>
          <w:color w:val="000000" w:themeColor="text1"/>
          <w:sz w:val="24"/>
          <w:szCs w:val="24"/>
          <w:lang w:val="pl-PL"/>
        </w:rPr>
        <w:t xml:space="preserve"> współpracy między nimi, </w:t>
      </w:r>
      <w:r w:rsidRPr="003B089F">
        <w:rPr>
          <w:rFonts w:ascii="Times New Roman" w:hAnsi="Times New Roman" w:cs="Times New Roman"/>
          <w:color w:val="000000" w:themeColor="text1"/>
          <w:sz w:val="24"/>
          <w:szCs w:val="24"/>
          <w:lang w:val="pl-PL"/>
        </w:rPr>
        <w:t>w celu zapewnienia kompleksowe</w:t>
      </w:r>
      <w:r w:rsidR="00CC13E2">
        <w:rPr>
          <w:rFonts w:ascii="Times New Roman" w:hAnsi="Times New Roman" w:cs="Times New Roman"/>
          <w:color w:val="000000" w:themeColor="text1"/>
          <w:sz w:val="24"/>
          <w:szCs w:val="24"/>
          <w:lang w:val="pl-PL"/>
        </w:rPr>
        <w:t>go</w:t>
      </w:r>
      <w:r w:rsidRPr="003B089F">
        <w:rPr>
          <w:rFonts w:ascii="Times New Roman" w:hAnsi="Times New Roman" w:cs="Times New Roman"/>
          <w:color w:val="000000" w:themeColor="text1"/>
          <w:sz w:val="24"/>
          <w:szCs w:val="24"/>
          <w:lang w:val="pl-PL"/>
        </w:rPr>
        <w:t xml:space="preserve"> i skoordynowane</w:t>
      </w:r>
      <w:r w:rsidR="00CC13E2">
        <w:rPr>
          <w:rFonts w:ascii="Times New Roman" w:hAnsi="Times New Roman" w:cs="Times New Roman"/>
          <w:color w:val="000000" w:themeColor="text1"/>
          <w:sz w:val="24"/>
          <w:szCs w:val="24"/>
          <w:lang w:val="pl-PL"/>
        </w:rPr>
        <w:t>go reagowania</w:t>
      </w:r>
      <w:r w:rsidRPr="003B089F">
        <w:rPr>
          <w:rFonts w:ascii="Times New Roman" w:hAnsi="Times New Roman" w:cs="Times New Roman"/>
          <w:color w:val="000000" w:themeColor="text1"/>
          <w:sz w:val="24"/>
          <w:szCs w:val="24"/>
          <w:lang w:val="pl-PL"/>
        </w:rPr>
        <w:t xml:space="preserve"> na przemoc wobec kobiet. W Polsce oznaczałoby to </w:t>
      </w:r>
      <w:r w:rsidR="00606293">
        <w:rPr>
          <w:rFonts w:ascii="Times New Roman" w:hAnsi="Times New Roman" w:cs="Times New Roman"/>
          <w:color w:val="000000" w:themeColor="text1"/>
          <w:sz w:val="24"/>
          <w:szCs w:val="24"/>
          <w:lang w:val="pl-PL"/>
        </w:rPr>
        <w:t xml:space="preserve">objęcie </w:t>
      </w:r>
      <w:r w:rsidR="004D0E04" w:rsidRPr="003B089F">
        <w:rPr>
          <w:rFonts w:ascii="Times New Roman" w:hAnsi="Times New Roman" w:cs="Times New Roman"/>
          <w:color w:val="000000" w:themeColor="text1"/>
          <w:sz w:val="24"/>
          <w:szCs w:val="24"/>
          <w:lang w:val="pl-PL"/>
        </w:rPr>
        <w:t xml:space="preserve">działań w </w:t>
      </w:r>
      <w:r w:rsidR="00606293">
        <w:rPr>
          <w:rFonts w:ascii="Times New Roman" w:hAnsi="Times New Roman" w:cs="Times New Roman"/>
          <w:color w:val="000000" w:themeColor="text1"/>
          <w:sz w:val="24"/>
          <w:szCs w:val="24"/>
          <w:lang w:val="pl-PL"/>
        </w:rPr>
        <w:t xml:space="preserve">odniesieniu do </w:t>
      </w:r>
      <w:r w:rsidR="004D0E04" w:rsidRPr="003B089F">
        <w:rPr>
          <w:rFonts w:ascii="Times New Roman" w:hAnsi="Times New Roman" w:cs="Times New Roman"/>
          <w:color w:val="000000" w:themeColor="text1"/>
          <w:sz w:val="24"/>
          <w:szCs w:val="24"/>
          <w:lang w:val="pl-PL"/>
        </w:rPr>
        <w:t>wszystkich form przemocy</w:t>
      </w:r>
      <w:r w:rsidR="00606293">
        <w:rPr>
          <w:rFonts w:ascii="Times New Roman" w:hAnsi="Times New Roman" w:cs="Times New Roman"/>
          <w:color w:val="000000" w:themeColor="text1"/>
          <w:sz w:val="24"/>
          <w:szCs w:val="24"/>
          <w:lang w:val="pl-PL"/>
        </w:rPr>
        <w:t xml:space="preserve">, których dotyczy </w:t>
      </w:r>
      <w:r w:rsidR="004D0E04" w:rsidRPr="003B089F">
        <w:rPr>
          <w:rFonts w:ascii="Times New Roman" w:hAnsi="Times New Roman" w:cs="Times New Roman"/>
          <w:color w:val="000000" w:themeColor="text1"/>
          <w:sz w:val="24"/>
          <w:szCs w:val="24"/>
          <w:lang w:val="pl-PL"/>
        </w:rPr>
        <w:t>konwencj</w:t>
      </w:r>
      <w:r w:rsidR="00606293">
        <w:rPr>
          <w:rFonts w:ascii="Times New Roman" w:hAnsi="Times New Roman" w:cs="Times New Roman"/>
          <w:color w:val="000000" w:themeColor="text1"/>
          <w:sz w:val="24"/>
          <w:szCs w:val="24"/>
          <w:lang w:val="pl-PL"/>
        </w:rPr>
        <w:t>a,</w:t>
      </w:r>
      <w:r w:rsidR="004D0E04" w:rsidRPr="003B089F">
        <w:rPr>
          <w:rFonts w:ascii="Times New Roman" w:hAnsi="Times New Roman" w:cs="Times New Roman"/>
          <w:color w:val="000000" w:themeColor="text1"/>
          <w:sz w:val="24"/>
          <w:szCs w:val="24"/>
          <w:lang w:val="pl-PL"/>
        </w:rPr>
        <w:t xml:space="preserve"> krajow</w:t>
      </w:r>
      <w:r w:rsidR="00606293">
        <w:rPr>
          <w:rFonts w:ascii="Times New Roman" w:hAnsi="Times New Roman" w:cs="Times New Roman"/>
          <w:color w:val="000000" w:themeColor="text1"/>
          <w:sz w:val="24"/>
          <w:szCs w:val="24"/>
          <w:lang w:val="pl-PL"/>
        </w:rPr>
        <w:t xml:space="preserve">ą polityką </w:t>
      </w:r>
      <w:r w:rsidR="004D0E04" w:rsidRPr="003B089F">
        <w:rPr>
          <w:rFonts w:ascii="Times New Roman" w:hAnsi="Times New Roman" w:cs="Times New Roman"/>
          <w:color w:val="000000" w:themeColor="text1"/>
          <w:sz w:val="24"/>
          <w:szCs w:val="24"/>
          <w:lang w:val="pl-PL"/>
        </w:rPr>
        <w:t>realizowan</w:t>
      </w:r>
      <w:r w:rsidR="00606293">
        <w:rPr>
          <w:rFonts w:ascii="Times New Roman" w:hAnsi="Times New Roman" w:cs="Times New Roman"/>
          <w:color w:val="000000" w:themeColor="text1"/>
          <w:sz w:val="24"/>
          <w:szCs w:val="24"/>
          <w:lang w:val="pl-PL"/>
        </w:rPr>
        <w:t>ą</w:t>
      </w:r>
      <w:r w:rsidR="004D0E04" w:rsidRPr="003B089F">
        <w:rPr>
          <w:rFonts w:ascii="Times New Roman" w:hAnsi="Times New Roman" w:cs="Times New Roman"/>
          <w:color w:val="000000" w:themeColor="text1"/>
          <w:sz w:val="24"/>
          <w:szCs w:val="24"/>
          <w:lang w:val="pl-PL"/>
        </w:rPr>
        <w:t xml:space="preserve"> przez wszystkie instytucje właściwe w sprawach s</w:t>
      </w:r>
      <w:r w:rsidR="00830873">
        <w:rPr>
          <w:rFonts w:ascii="Times New Roman" w:hAnsi="Times New Roman" w:cs="Times New Roman"/>
          <w:color w:val="000000" w:themeColor="text1"/>
          <w:sz w:val="24"/>
          <w:szCs w:val="24"/>
          <w:lang w:val="pl-PL"/>
        </w:rPr>
        <w:t>ocjalnych</w:t>
      </w:r>
      <w:r w:rsidR="004D0E04" w:rsidRPr="003B089F">
        <w:rPr>
          <w:rFonts w:ascii="Times New Roman" w:hAnsi="Times New Roman" w:cs="Times New Roman"/>
          <w:color w:val="000000" w:themeColor="text1"/>
          <w:sz w:val="24"/>
          <w:szCs w:val="24"/>
          <w:lang w:val="pl-PL"/>
        </w:rPr>
        <w:t xml:space="preserve">, </w:t>
      </w:r>
      <w:r w:rsidR="00830873">
        <w:rPr>
          <w:rFonts w:ascii="Times New Roman" w:hAnsi="Times New Roman" w:cs="Times New Roman"/>
          <w:color w:val="000000" w:themeColor="text1"/>
          <w:sz w:val="24"/>
          <w:szCs w:val="24"/>
          <w:lang w:val="pl-PL"/>
        </w:rPr>
        <w:t>o</w:t>
      </w:r>
      <w:r w:rsidR="00606293">
        <w:rPr>
          <w:rFonts w:ascii="Times New Roman" w:hAnsi="Times New Roman" w:cs="Times New Roman"/>
          <w:color w:val="000000" w:themeColor="text1"/>
          <w:sz w:val="24"/>
          <w:szCs w:val="24"/>
          <w:lang w:val="pl-PL"/>
        </w:rPr>
        <w:t>pieki zdrowotnej</w:t>
      </w:r>
      <w:r w:rsidR="004D0E04" w:rsidRPr="003B089F">
        <w:rPr>
          <w:rFonts w:ascii="Times New Roman" w:hAnsi="Times New Roman" w:cs="Times New Roman"/>
          <w:color w:val="000000" w:themeColor="text1"/>
          <w:sz w:val="24"/>
          <w:szCs w:val="24"/>
          <w:lang w:val="pl-PL"/>
        </w:rPr>
        <w:t>, wymiaru sprawiedliwości, edukacji, kultury i innych</w:t>
      </w:r>
      <w:r w:rsidR="004D0E04">
        <w:rPr>
          <w:rFonts w:ascii="Times New Roman" w:hAnsi="Times New Roman" w:cs="Times New Roman"/>
          <w:color w:val="000000" w:themeColor="text1"/>
          <w:sz w:val="24"/>
          <w:szCs w:val="24"/>
          <w:lang w:val="pl-PL"/>
        </w:rPr>
        <w:t xml:space="preserve">, jak również ich </w:t>
      </w:r>
      <w:r w:rsidRPr="003B089F">
        <w:rPr>
          <w:rFonts w:ascii="Times New Roman" w:hAnsi="Times New Roman" w:cs="Times New Roman"/>
          <w:color w:val="000000" w:themeColor="text1"/>
          <w:sz w:val="24"/>
          <w:szCs w:val="24"/>
          <w:lang w:val="pl-PL"/>
        </w:rPr>
        <w:t>koordyn</w:t>
      </w:r>
      <w:r w:rsidR="00606293">
        <w:rPr>
          <w:rFonts w:ascii="Times New Roman" w:hAnsi="Times New Roman" w:cs="Times New Roman"/>
          <w:color w:val="000000" w:themeColor="text1"/>
          <w:sz w:val="24"/>
          <w:szCs w:val="24"/>
          <w:lang w:val="pl-PL"/>
        </w:rPr>
        <w:t>owanie</w:t>
      </w:r>
      <w:r w:rsidRPr="003B089F">
        <w:rPr>
          <w:rFonts w:ascii="Times New Roman" w:hAnsi="Times New Roman" w:cs="Times New Roman"/>
          <w:color w:val="000000" w:themeColor="text1"/>
          <w:sz w:val="24"/>
          <w:szCs w:val="24"/>
          <w:lang w:val="pl-PL"/>
        </w:rPr>
        <w:t xml:space="preserve">. W związku z tym </w:t>
      </w:r>
      <w:r w:rsidR="00606293">
        <w:rPr>
          <w:rFonts w:ascii="Times New Roman" w:hAnsi="Times New Roman" w:cs="Times New Roman"/>
          <w:color w:val="000000" w:themeColor="text1"/>
          <w:sz w:val="24"/>
          <w:szCs w:val="24"/>
          <w:lang w:val="pl-PL"/>
        </w:rPr>
        <w:t xml:space="preserve">ustanowienie </w:t>
      </w:r>
      <w:r w:rsidR="00BC3807">
        <w:rPr>
          <w:rFonts w:ascii="Times New Roman" w:hAnsi="Times New Roman" w:cs="Times New Roman"/>
          <w:color w:val="000000" w:themeColor="text1"/>
          <w:sz w:val="24"/>
          <w:szCs w:val="24"/>
          <w:lang w:val="pl-PL"/>
        </w:rPr>
        <w:t>organu koordynującego, mają</w:t>
      </w:r>
      <w:r w:rsidRPr="003B089F">
        <w:rPr>
          <w:rFonts w:ascii="Times New Roman" w:hAnsi="Times New Roman" w:cs="Times New Roman"/>
          <w:color w:val="000000" w:themeColor="text1"/>
          <w:sz w:val="24"/>
          <w:szCs w:val="24"/>
          <w:lang w:val="pl-PL"/>
        </w:rPr>
        <w:t xml:space="preserve">cego </w:t>
      </w:r>
      <w:r w:rsidR="00761279" w:rsidRPr="003B089F">
        <w:rPr>
          <w:rFonts w:ascii="Times New Roman" w:hAnsi="Times New Roman" w:cs="Times New Roman"/>
          <w:color w:val="000000" w:themeColor="text1"/>
          <w:sz w:val="24"/>
          <w:szCs w:val="24"/>
          <w:lang w:val="pl-PL"/>
        </w:rPr>
        <w:t xml:space="preserve">zadania </w:t>
      </w:r>
      <w:r w:rsidRPr="003B089F">
        <w:rPr>
          <w:rFonts w:ascii="Times New Roman" w:hAnsi="Times New Roman" w:cs="Times New Roman"/>
          <w:color w:val="000000" w:themeColor="text1"/>
          <w:sz w:val="24"/>
          <w:szCs w:val="24"/>
          <w:lang w:val="pl-PL"/>
        </w:rPr>
        <w:t xml:space="preserve">i kompetencje określone w art. 10, wymagałoby uprzedniego zaangażowania i współpracy wszystkich </w:t>
      </w:r>
      <w:r w:rsidR="009F6D55" w:rsidRPr="003B089F">
        <w:rPr>
          <w:rFonts w:ascii="Times New Roman" w:hAnsi="Times New Roman" w:cs="Times New Roman"/>
          <w:color w:val="000000" w:themeColor="text1"/>
          <w:sz w:val="24"/>
          <w:szCs w:val="24"/>
          <w:lang w:val="pl-PL"/>
        </w:rPr>
        <w:t xml:space="preserve">właściwych </w:t>
      </w:r>
      <w:r w:rsidR="00761279" w:rsidRPr="003B089F">
        <w:rPr>
          <w:rFonts w:ascii="Times New Roman" w:hAnsi="Times New Roman" w:cs="Times New Roman"/>
          <w:color w:val="000000" w:themeColor="text1"/>
          <w:sz w:val="24"/>
          <w:szCs w:val="24"/>
          <w:lang w:val="pl-PL"/>
        </w:rPr>
        <w:t xml:space="preserve">instytucji </w:t>
      </w:r>
      <w:r w:rsidRPr="003B089F">
        <w:rPr>
          <w:rFonts w:ascii="Times New Roman" w:hAnsi="Times New Roman" w:cs="Times New Roman"/>
          <w:color w:val="000000" w:themeColor="text1"/>
          <w:sz w:val="24"/>
          <w:szCs w:val="24"/>
          <w:lang w:val="pl-PL"/>
        </w:rPr>
        <w:t xml:space="preserve">publicznych w </w:t>
      </w:r>
      <w:proofErr w:type="spellStart"/>
      <w:r w:rsidRPr="003B089F">
        <w:rPr>
          <w:rFonts w:ascii="Times New Roman" w:hAnsi="Times New Roman" w:cs="Times New Roman"/>
          <w:color w:val="000000" w:themeColor="text1"/>
          <w:sz w:val="24"/>
          <w:szCs w:val="24"/>
          <w:lang w:val="pl-PL"/>
        </w:rPr>
        <w:t>opracow</w:t>
      </w:r>
      <w:r w:rsidR="009F6D55">
        <w:rPr>
          <w:rFonts w:ascii="Times New Roman" w:hAnsi="Times New Roman" w:cs="Times New Roman"/>
          <w:color w:val="000000" w:themeColor="text1"/>
          <w:sz w:val="24"/>
          <w:szCs w:val="24"/>
          <w:lang w:val="pl-PL"/>
        </w:rPr>
        <w:t>anie</w:t>
      </w:r>
      <w:proofErr w:type="spellEnd"/>
      <w:r w:rsidRPr="003B089F">
        <w:rPr>
          <w:rFonts w:ascii="Times New Roman" w:hAnsi="Times New Roman" w:cs="Times New Roman"/>
          <w:color w:val="000000" w:themeColor="text1"/>
          <w:sz w:val="24"/>
          <w:szCs w:val="24"/>
          <w:lang w:val="pl-PL"/>
        </w:rPr>
        <w:t xml:space="preserve"> i wdraż</w:t>
      </w:r>
      <w:r w:rsidR="004E723D">
        <w:rPr>
          <w:rFonts w:ascii="Times New Roman" w:hAnsi="Times New Roman" w:cs="Times New Roman"/>
          <w:color w:val="000000" w:themeColor="text1"/>
          <w:sz w:val="24"/>
          <w:szCs w:val="24"/>
          <w:lang w:val="pl-PL"/>
        </w:rPr>
        <w:t>a</w:t>
      </w:r>
      <w:r w:rsidR="009F6D55">
        <w:rPr>
          <w:rFonts w:ascii="Times New Roman" w:hAnsi="Times New Roman" w:cs="Times New Roman"/>
          <w:color w:val="000000" w:themeColor="text1"/>
          <w:sz w:val="24"/>
          <w:szCs w:val="24"/>
          <w:lang w:val="pl-PL"/>
        </w:rPr>
        <w:t>nie</w:t>
      </w:r>
      <w:r w:rsidRPr="003B089F">
        <w:rPr>
          <w:rFonts w:ascii="Times New Roman" w:hAnsi="Times New Roman" w:cs="Times New Roman"/>
          <w:color w:val="000000" w:themeColor="text1"/>
          <w:sz w:val="24"/>
          <w:szCs w:val="24"/>
          <w:lang w:val="pl-PL"/>
        </w:rPr>
        <w:t xml:space="preserve"> </w:t>
      </w:r>
      <w:r w:rsidR="004E723D">
        <w:rPr>
          <w:rFonts w:ascii="Times New Roman" w:hAnsi="Times New Roman" w:cs="Times New Roman"/>
          <w:color w:val="000000" w:themeColor="text1"/>
          <w:sz w:val="24"/>
          <w:szCs w:val="24"/>
          <w:lang w:val="pl-PL"/>
        </w:rPr>
        <w:t xml:space="preserve">rozwiązań na rzecz </w:t>
      </w:r>
      <w:r w:rsidRPr="003B089F">
        <w:rPr>
          <w:rFonts w:ascii="Times New Roman" w:hAnsi="Times New Roman" w:cs="Times New Roman"/>
          <w:color w:val="000000" w:themeColor="text1"/>
          <w:sz w:val="24"/>
          <w:szCs w:val="24"/>
          <w:lang w:val="pl-PL"/>
        </w:rPr>
        <w:t>zwalczani</w:t>
      </w:r>
      <w:r w:rsidR="004E723D">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przemocy wobec kobiet.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Nagwek3"/>
        <w:numPr>
          <w:ilvl w:val="0"/>
          <w:numId w:val="73"/>
        </w:numPr>
        <w:ind w:left="0" w:firstLine="0"/>
        <w:rPr>
          <w:rFonts w:ascii="Times New Roman" w:hAnsi="Times New Roman" w:cs="Times New Roman"/>
          <w:color w:val="000000" w:themeColor="text1"/>
          <w:sz w:val="24"/>
          <w:szCs w:val="24"/>
          <w:lang w:val="pl-PL"/>
        </w:rPr>
      </w:pPr>
      <w:bookmarkStart w:id="69" w:name="_Toc89180402"/>
      <w:bookmarkStart w:id="70" w:name="_Toc89182228"/>
      <w:r w:rsidRPr="003B089F">
        <w:rPr>
          <w:rFonts w:ascii="Times New Roman" w:hAnsi="Times New Roman" w:cs="Times New Roman"/>
          <w:color w:val="000000" w:themeColor="text1"/>
          <w:sz w:val="24"/>
          <w:szCs w:val="24"/>
          <w:lang w:val="pl-PL"/>
        </w:rPr>
        <w:t>GREVIO zdecydowanie zachęca polskie władze</w:t>
      </w:r>
      <w:r w:rsidR="004C3FBB"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t>
      </w:r>
      <w:r w:rsidR="00761279" w:rsidRPr="003B089F">
        <w:rPr>
          <w:rFonts w:ascii="Times New Roman" w:hAnsi="Times New Roman" w:cs="Times New Roman"/>
          <w:color w:val="000000" w:themeColor="text1"/>
          <w:sz w:val="24"/>
          <w:szCs w:val="24"/>
          <w:lang w:val="pl-PL"/>
        </w:rPr>
        <w:t>by</w:t>
      </w:r>
      <w:r w:rsidRPr="003B089F">
        <w:rPr>
          <w:rFonts w:ascii="Times New Roman" w:hAnsi="Times New Roman" w:cs="Times New Roman"/>
          <w:color w:val="000000" w:themeColor="text1"/>
          <w:sz w:val="24"/>
          <w:szCs w:val="24"/>
          <w:lang w:val="pl-PL"/>
        </w:rPr>
        <w:t xml:space="preserve"> wyznacz</w:t>
      </w:r>
      <w:r w:rsidR="00761279" w:rsidRPr="003B089F">
        <w:rPr>
          <w:rFonts w:ascii="Times New Roman" w:hAnsi="Times New Roman" w:cs="Times New Roman"/>
          <w:color w:val="000000" w:themeColor="text1"/>
          <w:sz w:val="24"/>
          <w:szCs w:val="24"/>
          <w:lang w:val="pl-PL"/>
        </w:rPr>
        <w:t>yły</w:t>
      </w:r>
      <w:r w:rsidRPr="003B089F">
        <w:rPr>
          <w:rFonts w:ascii="Times New Roman" w:hAnsi="Times New Roman" w:cs="Times New Roman"/>
          <w:color w:val="000000" w:themeColor="text1"/>
          <w:sz w:val="24"/>
          <w:szCs w:val="24"/>
          <w:lang w:val="pl-PL"/>
        </w:rPr>
        <w:t xml:space="preserve"> jed</w:t>
      </w:r>
      <w:r w:rsidR="00761279" w:rsidRPr="003B089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n lub </w:t>
      </w:r>
      <w:r w:rsidR="00543D05">
        <w:rPr>
          <w:rFonts w:ascii="Times New Roman" w:hAnsi="Times New Roman" w:cs="Times New Roman"/>
          <w:color w:val="000000" w:themeColor="text1"/>
          <w:sz w:val="24"/>
          <w:szCs w:val="24"/>
          <w:lang w:val="pl-PL"/>
        </w:rPr>
        <w:t>kilka</w:t>
      </w:r>
      <w:r w:rsidRPr="003B089F">
        <w:rPr>
          <w:rFonts w:ascii="Times New Roman" w:hAnsi="Times New Roman" w:cs="Times New Roman"/>
          <w:color w:val="000000" w:themeColor="text1"/>
          <w:sz w:val="24"/>
          <w:szCs w:val="24"/>
          <w:lang w:val="pl-PL"/>
        </w:rPr>
        <w:t xml:space="preserve"> organów koordynujących</w:t>
      </w:r>
      <w:r w:rsidR="00761279" w:rsidRPr="003B089F">
        <w:rPr>
          <w:rFonts w:ascii="Times New Roman" w:hAnsi="Times New Roman" w:cs="Times New Roman"/>
          <w:color w:val="000000" w:themeColor="text1"/>
          <w:sz w:val="24"/>
          <w:szCs w:val="24"/>
          <w:lang w:val="pl-PL"/>
        </w:rPr>
        <w:t>, mających jasno określone</w:t>
      </w:r>
      <w:r w:rsidRPr="003B089F">
        <w:rPr>
          <w:rFonts w:ascii="Times New Roman" w:hAnsi="Times New Roman" w:cs="Times New Roman"/>
          <w:color w:val="000000" w:themeColor="text1"/>
          <w:sz w:val="24"/>
          <w:szCs w:val="24"/>
          <w:lang w:val="pl-PL"/>
        </w:rPr>
        <w:t xml:space="preserve"> zadania, uprawnienia i kompetencj</w:t>
      </w:r>
      <w:r w:rsidR="00761279" w:rsidRPr="003B089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jak również </w:t>
      </w:r>
      <w:r w:rsidR="00761279" w:rsidRPr="003B089F">
        <w:rPr>
          <w:rFonts w:ascii="Times New Roman" w:hAnsi="Times New Roman" w:cs="Times New Roman"/>
          <w:color w:val="000000" w:themeColor="text1"/>
          <w:sz w:val="24"/>
          <w:szCs w:val="24"/>
          <w:lang w:val="pl-PL"/>
        </w:rPr>
        <w:t xml:space="preserve">dysponujących </w:t>
      </w:r>
      <w:r w:rsidRPr="003B089F">
        <w:rPr>
          <w:rFonts w:ascii="Times New Roman" w:hAnsi="Times New Roman" w:cs="Times New Roman"/>
          <w:color w:val="000000" w:themeColor="text1"/>
          <w:sz w:val="24"/>
          <w:szCs w:val="24"/>
          <w:lang w:val="pl-PL"/>
        </w:rPr>
        <w:t>zasobami ludzkimi i finansowymi, aby zapewnić koordynację, wdr</w:t>
      </w:r>
      <w:r w:rsidR="00FB1352" w:rsidRPr="003B089F">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ż</w:t>
      </w:r>
      <w:r w:rsidR="00FB1352" w:rsidRPr="003B089F">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nie, monitorowanie </w:t>
      </w:r>
      <w:r w:rsidR="00FB1352" w:rsidRPr="003B089F">
        <w:rPr>
          <w:rFonts w:ascii="Times New Roman" w:hAnsi="Times New Roman" w:cs="Times New Roman"/>
          <w:color w:val="000000" w:themeColor="text1"/>
          <w:sz w:val="24"/>
          <w:szCs w:val="24"/>
          <w:lang w:val="pl-PL"/>
        </w:rPr>
        <w:t>oraz</w:t>
      </w:r>
      <w:r w:rsidRPr="003B089F">
        <w:rPr>
          <w:rFonts w:ascii="Times New Roman" w:hAnsi="Times New Roman" w:cs="Times New Roman"/>
          <w:color w:val="000000" w:themeColor="text1"/>
          <w:sz w:val="24"/>
          <w:szCs w:val="24"/>
          <w:lang w:val="pl-PL"/>
        </w:rPr>
        <w:t xml:space="preserve"> ocenę polityk</w:t>
      </w:r>
      <w:r w:rsidR="00761279" w:rsidRPr="003B089F">
        <w:rPr>
          <w:rFonts w:ascii="Times New Roman" w:hAnsi="Times New Roman" w:cs="Times New Roman"/>
          <w:color w:val="000000" w:themeColor="text1"/>
          <w:sz w:val="24"/>
          <w:szCs w:val="24"/>
          <w:lang w:val="pl-PL"/>
        </w:rPr>
        <w:t>i</w:t>
      </w:r>
      <w:r w:rsidRPr="003B089F">
        <w:rPr>
          <w:rFonts w:ascii="Times New Roman" w:hAnsi="Times New Roman" w:cs="Times New Roman"/>
          <w:color w:val="000000" w:themeColor="text1"/>
          <w:sz w:val="24"/>
          <w:szCs w:val="24"/>
          <w:lang w:val="pl-PL"/>
        </w:rPr>
        <w:t xml:space="preserve"> i </w:t>
      </w:r>
      <w:r w:rsidR="00761279" w:rsidRPr="003B089F">
        <w:rPr>
          <w:rFonts w:ascii="Times New Roman" w:hAnsi="Times New Roman" w:cs="Times New Roman"/>
          <w:color w:val="000000" w:themeColor="text1"/>
          <w:sz w:val="24"/>
          <w:szCs w:val="24"/>
          <w:lang w:val="pl-PL"/>
        </w:rPr>
        <w:t xml:space="preserve">rozwiązań w zakresie </w:t>
      </w:r>
      <w:r w:rsidRPr="003B089F">
        <w:rPr>
          <w:rFonts w:ascii="Times New Roman" w:hAnsi="Times New Roman" w:cs="Times New Roman"/>
          <w:color w:val="000000" w:themeColor="text1"/>
          <w:sz w:val="24"/>
          <w:szCs w:val="24"/>
          <w:lang w:val="pl-PL"/>
        </w:rPr>
        <w:t>zapobiegani</w:t>
      </w:r>
      <w:r w:rsidR="00761279" w:rsidRPr="003B089F">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i zwalczani</w:t>
      </w:r>
      <w:r w:rsidR="00761279" w:rsidRPr="003B089F">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wszystkich form przemocy objętych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ą </w:t>
      </w:r>
      <w:r w:rsidR="00ED550D" w:rsidRPr="003B089F">
        <w:rPr>
          <w:rFonts w:ascii="Times New Roman" w:hAnsi="Times New Roman" w:cs="Times New Roman"/>
          <w:color w:val="000000" w:themeColor="text1"/>
          <w:sz w:val="24"/>
          <w:szCs w:val="24"/>
          <w:lang w:val="pl-PL"/>
        </w:rPr>
        <w:t>stambul</w:t>
      </w:r>
      <w:r w:rsidRPr="003B089F">
        <w:rPr>
          <w:rFonts w:ascii="Times New Roman" w:hAnsi="Times New Roman" w:cs="Times New Roman"/>
          <w:color w:val="000000" w:themeColor="text1"/>
          <w:sz w:val="24"/>
          <w:szCs w:val="24"/>
          <w:lang w:val="pl-PL"/>
        </w:rPr>
        <w:t xml:space="preserve">ską. W związku z tym </w:t>
      </w:r>
      <w:r w:rsidR="00FB1352" w:rsidRPr="003B089F">
        <w:rPr>
          <w:rFonts w:ascii="Times New Roman" w:hAnsi="Times New Roman" w:cs="Times New Roman"/>
          <w:color w:val="000000" w:themeColor="text1"/>
          <w:sz w:val="24"/>
          <w:szCs w:val="24"/>
          <w:lang w:val="pl-PL"/>
        </w:rPr>
        <w:t xml:space="preserve">GREVIO </w:t>
      </w:r>
      <w:r w:rsidRPr="003B089F">
        <w:rPr>
          <w:rFonts w:ascii="Times New Roman" w:hAnsi="Times New Roman" w:cs="Times New Roman"/>
          <w:color w:val="000000" w:themeColor="text1"/>
          <w:sz w:val="24"/>
          <w:szCs w:val="24"/>
          <w:lang w:val="pl-PL"/>
        </w:rPr>
        <w:t>zdecydowanie zachęca władze polskie</w:t>
      </w:r>
      <w:r w:rsidR="004D0E04">
        <w:rPr>
          <w:rFonts w:ascii="Times New Roman" w:hAnsi="Times New Roman" w:cs="Times New Roman"/>
          <w:color w:val="000000" w:themeColor="text1"/>
          <w:sz w:val="24"/>
          <w:szCs w:val="24"/>
          <w:lang w:val="pl-PL"/>
        </w:rPr>
        <w:t>,</w:t>
      </w:r>
      <w:r w:rsidR="00761279" w:rsidRPr="003B089F">
        <w:rPr>
          <w:rFonts w:ascii="Times New Roman" w:hAnsi="Times New Roman" w:cs="Times New Roman"/>
          <w:color w:val="000000" w:themeColor="text1"/>
          <w:sz w:val="24"/>
          <w:szCs w:val="24"/>
          <w:lang w:val="pl-PL"/>
        </w:rPr>
        <w:t xml:space="preserve"> by</w:t>
      </w:r>
      <w:r w:rsidRPr="003B089F">
        <w:rPr>
          <w:rFonts w:ascii="Times New Roman" w:hAnsi="Times New Roman" w:cs="Times New Roman"/>
          <w:color w:val="000000" w:themeColor="text1"/>
          <w:sz w:val="24"/>
          <w:szCs w:val="24"/>
          <w:lang w:val="pl-PL"/>
        </w:rPr>
        <w:t xml:space="preserve"> zapewni</w:t>
      </w:r>
      <w:r w:rsidR="00761279" w:rsidRPr="003B089F">
        <w:rPr>
          <w:rFonts w:ascii="Times New Roman" w:hAnsi="Times New Roman" w:cs="Times New Roman"/>
          <w:color w:val="000000" w:themeColor="text1"/>
          <w:sz w:val="24"/>
          <w:szCs w:val="24"/>
          <w:lang w:val="pl-PL"/>
        </w:rPr>
        <w:t>ły</w:t>
      </w:r>
      <w:r w:rsidRPr="003B089F">
        <w:rPr>
          <w:rFonts w:ascii="Times New Roman" w:hAnsi="Times New Roman" w:cs="Times New Roman"/>
          <w:color w:val="000000" w:themeColor="text1"/>
          <w:sz w:val="24"/>
          <w:szCs w:val="24"/>
          <w:lang w:val="pl-PL"/>
        </w:rPr>
        <w:t>, z jednej strony, koordynacj</w:t>
      </w:r>
      <w:r w:rsidR="00761279" w:rsidRPr="003B089F">
        <w:rPr>
          <w:rFonts w:ascii="Times New Roman" w:hAnsi="Times New Roman" w:cs="Times New Roman"/>
          <w:color w:val="000000" w:themeColor="text1"/>
          <w:sz w:val="24"/>
          <w:szCs w:val="24"/>
          <w:lang w:val="pl-PL"/>
        </w:rPr>
        <w:t>ę</w:t>
      </w:r>
      <w:r w:rsidRPr="003B089F">
        <w:rPr>
          <w:rFonts w:ascii="Times New Roman" w:hAnsi="Times New Roman" w:cs="Times New Roman"/>
          <w:color w:val="000000" w:themeColor="text1"/>
          <w:sz w:val="24"/>
          <w:szCs w:val="24"/>
          <w:lang w:val="pl-PL"/>
        </w:rPr>
        <w:t xml:space="preserve"> i realizacj</w:t>
      </w:r>
      <w:r w:rsidR="00761279" w:rsidRPr="003B089F">
        <w:rPr>
          <w:rFonts w:ascii="Times New Roman" w:hAnsi="Times New Roman" w:cs="Times New Roman"/>
          <w:color w:val="000000" w:themeColor="text1"/>
          <w:sz w:val="24"/>
          <w:szCs w:val="24"/>
          <w:lang w:val="pl-PL"/>
        </w:rPr>
        <w:t>ę</w:t>
      </w:r>
      <w:r w:rsidRPr="003B089F">
        <w:rPr>
          <w:rFonts w:ascii="Times New Roman" w:hAnsi="Times New Roman" w:cs="Times New Roman"/>
          <w:color w:val="000000" w:themeColor="text1"/>
          <w:sz w:val="24"/>
          <w:szCs w:val="24"/>
          <w:lang w:val="pl-PL"/>
        </w:rPr>
        <w:t xml:space="preserve"> polityk</w:t>
      </w:r>
      <w:r w:rsidR="00761279" w:rsidRPr="003B089F">
        <w:rPr>
          <w:rFonts w:ascii="Times New Roman" w:hAnsi="Times New Roman" w:cs="Times New Roman"/>
          <w:color w:val="000000" w:themeColor="text1"/>
          <w:sz w:val="24"/>
          <w:szCs w:val="24"/>
          <w:lang w:val="pl-PL"/>
        </w:rPr>
        <w:t>i</w:t>
      </w:r>
      <w:r w:rsidRPr="003B089F">
        <w:rPr>
          <w:rFonts w:ascii="Times New Roman" w:hAnsi="Times New Roman" w:cs="Times New Roman"/>
          <w:color w:val="000000" w:themeColor="text1"/>
          <w:sz w:val="24"/>
          <w:szCs w:val="24"/>
          <w:lang w:val="pl-PL"/>
        </w:rPr>
        <w:t xml:space="preserve"> i </w:t>
      </w:r>
      <w:r w:rsidR="00543D05">
        <w:rPr>
          <w:rFonts w:ascii="Times New Roman" w:hAnsi="Times New Roman" w:cs="Times New Roman"/>
          <w:color w:val="000000" w:themeColor="text1"/>
          <w:sz w:val="24"/>
          <w:szCs w:val="24"/>
          <w:lang w:val="pl-PL"/>
        </w:rPr>
        <w:t xml:space="preserve">rozwiązań </w:t>
      </w:r>
      <w:r w:rsidRPr="003B089F">
        <w:rPr>
          <w:rFonts w:ascii="Times New Roman" w:hAnsi="Times New Roman" w:cs="Times New Roman"/>
          <w:color w:val="000000" w:themeColor="text1"/>
          <w:sz w:val="24"/>
          <w:szCs w:val="24"/>
          <w:lang w:val="pl-PL"/>
        </w:rPr>
        <w:t>w tym zakresie</w:t>
      </w:r>
      <w:r w:rsidR="009F6D55">
        <w:rPr>
          <w:rFonts w:ascii="Times New Roman" w:hAnsi="Times New Roman" w:cs="Times New Roman"/>
          <w:color w:val="000000" w:themeColor="text1"/>
          <w:sz w:val="24"/>
          <w:szCs w:val="24"/>
          <w:lang w:val="pl-PL"/>
        </w:rPr>
        <w:t xml:space="preserve"> i,</w:t>
      </w:r>
      <w:r w:rsidRPr="003B089F">
        <w:rPr>
          <w:rFonts w:ascii="Times New Roman" w:hAnsi="Times New Roman" w:cs="Times New Roman"/>
          <w:color w:val="000000" w:themeColor="text1"/>
          <w:sz w:val="24"/>
          <w:szCs w:val="24"/>
          <w:lang w:val="pl-PL"/>
        </w:rPr>
        <w:t xml:space="preserve"> z drugiej strony, ich niezależne monitorowani</w:t>
      </w:r>
      <w:r w:rsidR="00761279" w:rsidRPr="003B089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i ocen</w:t>
      </w:r>
      <w:r w:rsidR="00761279" w:rsidRPr="003B089F">
        <w:rPr>
          <w:rFonts w:ascii="Times New Roman" w:hAnsi="Times New Roman" w:cs="Times New Roman"/>
          <w:color w:val="000000" w:themeColor="text1"/>
          <w:sz w:val="24"/>
          <w:szCs w:val="24"/>
          <w:lang w:val="pl-PL"/>
        </w:rPr>
        <w:t>ę,</w:t>
      </w:r>
      <w:r w:rsidRPr="003B089F">
        <w:rPr>
          <w:rFonts w:ascii="Times New Roman" w:hAnsi="Times New Roman" w:cs="Times New Roman"/>
          <w:color w:val="000000" w:themeColor="text1"/>
          <w:sz w:val="24"/>
          <w:szCs w:val="24"/>
          <w:lang w:val="pl-PL"/>
        </w:rPr>
        <w:t xml:space="preserve"> na podstawie wcześniej określonych wskaźników. Czyniąc to, władze polskie powinny zapewnić, </w:t>
      </w:r>
      <w:r w:rsidR="009F6D55">
        <w:rPr>
          <w:rFonts w:ascii="Times New Roman" w:hAnsi="Times New Roman" w:cs="Times New Roman"/>
          <w:color w:val="000000" w:themeColor="text1"/>
          <w:sz w:val="24"/>
          <w:szCs w:val="24"/>
          <w:lang w:val="pl-PL"/>
        </w:rPr>
        <w:t>że</w:t>
      </w:r>
      <w:r w:rsidRPr="003B089F">
        <w:rPr>
          <w:rFonts w:ascii="Times New Roman" w:hAnsi="Times New Roman" w:cs="Times New Roman"/>
          <w:color w:val="000000" w:themeColor="text1"/>
          <w:sz w:val="24"/>
          <w:szCs w:val="24"/>
          <w:lang w:val="pl-PL"/>
        </w:rPr>
        <w:t xml:space="preserve"> organ koordynujący </w:t>
      </w:r>
      <w:r w:rsidR="00761279" w:rsidRPr="003B089F">
        <w:rPr>
          <w:rFonts w:ascii="Times New Roman" w:hAnsi="Times New Roman" w:cs="Times New Roman"/>
          <w:color w:val="000000" w:themeColor="text1"/>
          <w:sz w:val="24"/>
          <w:szCs w:val="24"/>
          <w:lang w:val="pl-PL"/>
        </w:rPr>
        <w:t xml:space="preserve">będzie </w:t>
      </w:r>
      <w:r w:rsidRPr="003B089F">
        <w:rPr>
          <w:rFonts w:ascii="Times New Roman" w:hAnsi="Times New Roman" w:cs="Times New Roman"/>
          <w:color w:val="000000" w:themeColor="text1"/>
          <w:sz w:val="24"/>
          <w:szCs w:val="24"/>
          <w:lang w:val="pl-PL"/>
        </w:rPr>
        <w:t xml:space="preserve">wykonywał swoje funkcje w ścisłym porozumieniu z odpowiednimi organizacjami pozarządowymi i podmiotami społeczeństwa obywatelskiego, </w:t>
      </w:r>
      <w:r w:rsidR="00761279" w:rsidRPr="003B089F">
        <w:rPr>
          <w:rFonts w:ascii="Times New Roman" w:hAnsi="Times New Roman" w:cs="Times New Roman"/>
          <w:color w:val="000000" w:themeColor="text1"/>
          <w:sz w:val="24"/>
          <w:szCs w:val="24"/>
          <w:lang w:val="pl-PL"/>
        </w:rPr>
        <w:t xml:space="preserve">zwłaszcza z </w:t>
      </w:r>
      <w:r w:rsidRPr="003B089F">
        <w:rPr>
          <w:rFonts w:ascii="Times New Roman" w:hAnsi="Times New Roman" w:cs="Times New Roman"/>
          <w:color w:val="000000" w:themeColor="text1"/>
          <w:sz w:val="24"/>
          <w:szCs w:val="24"/>
          <w:lang w:val="pl-PL"/>
        </w:rPr>
        <w:t>niezależnymi kobiecymi organizacjami pozarządowymi, oraz w oparciu o wystarczające odpowiednie dane.</w:t>
      </w:r>
      <w:bookmarkEnd w:id="69"/>
      <w:bookmarkEnd w:id="70"/>
    </w:p>
    <w:p w:rsidR="00236CB7" w:rsidRPr="003B089F" w:rsidRDefault="00236CB7" w:rsidP="007F0A08">
      <w:pPr>
        <w:pStyle w:val="Tekstpodstawowy"/>
        <w:rPr>
          <w:rFonts w:ascii="Times New Roman" w:hAnsi="Times New Roman" w:cs="Times New Roman"/>
          <w:b/>
          <w:color w:val="000000" w:themeColor="text1"/>
          <w:sz w:val="24"/>
          <w:szCs w:val="24"/>
          <w:lang w:val="pl-PL"/>
        </w:rPr>
      </w:pPr>
    </w:p>
    <w:p w:rsidR="00236CB7" w:rsidRPr="003B089F" w:rsidRDefault="00B517C8" w:rsidP="00CF0E0C">
      <w:pPr>
        <w:pStyle w:val="Nagwek3"/>
        <w:numPr>
          <w:ilvl w:val="0"/>
          <w:numId w:val="80"/>
        </w:numPr>
        <w:ind w:left="720" w:hanging="720"/>
        <w:rPr>
          <w:rFonts w:ascii="Times New Roman" w:hAnsi="Times New Roman" w:cs="Times New Roman"/>
          <w:color w:val="000000" w:themeColor="text1"/>
          <w:sz w:val="24"/>
          <w:szCs w:val="24"/>
          <w:lang w:val="pl-PL"/>
        </w:rPr>
      </w:pPr>
      <w:bookmarkStart w:id="71" w:name="_bookmark16"/>
      <w:bookmarkStart w:id="72" w:name="_Toc89180403"/>
      <w:bookmarkStart w:id="73" w:name="_Toc89182229"/>
      <w:bookmarkEnd w:id="71"/>
      <w:r w:rsidRPr="003B089F">
        <w:rPr>
          <w:rFonts w:ascii="Times New Roman" w:hAnsi="Times New Roman" w:cs="Times New Roman"/>
          <w:color w:val="000000" w:themeColor="text1"/>
          <w:sz w:val="24"/>
          <w:szCs w:val="24"/>
          <w:lang w:val="pl-PL"/>
        </w:rPr>
        <w:t>Gromadzenie danych i badania (art. 11)</w:t>
      </w:r>
      <w:bookmarkEnd w:id="72"/>
      <w:bookmarkEnd w:id="73"/>
    </w:p>
    <w:p w:rsidR="00236CB7" w:rsidRPr="003B089F" w:rsidRDefault="00236CB7" w:rsidP="007F0A08">
      <w:pPr>
        <w:pStyle w:val="Tekstpodstawowy"/>
        <w:rPr>
          <w:rFonts w:ascii="Times New Roman" w:hAnsi="Times New Roman" w:cs="Times New Roman"/>
          <w:b/>
          <w:color w:val="000000" w:themeColor="text1"/>
          <w:sz w:val="24"/>
          <w:szCs w:val="24"/>
          <w:lang w:val="pl-PL"/>
        </w:rPr>
      </w:pPr>
    </w:p>
    <w:p w:rsidR="00236CB7" w:rsidRPr="003B089F" w:rsidRDefault="00B517C8" w:rsidP="00CF0E0C">
      <w:pPr>
        <w:pStyle w:val="Akapitzlist"/>
        <w:numPr>
          <w:ilvl w:val="0"/>
          <w:numId w:val="73"/>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Zapobieganie i zwalczanie przemocy wobec kobiet i przemocy domowej wymaga opracowania polityki opartej na wiarygodnych d</w:t>
      </w:r>
      <w:r w:rsidR="00953F7C" w:rsidRPr="003B089F">
        <w:rPr>
          <w:rFonts w:ascii="Times New Roman" w:hAnsi="Times New Roman" w:cs="Times New Roman"/>
          <w:color w:val="000000" w:themeColor="text1"/>
          <w:sz w:val="24"/>
          <w:szCs w:val="24"/>
          <w:lang w:val="pl-PL"/>
        </w:rPr>
        <w:t>anych</w:t>
      </w:r>
      <w:r w:rsidR="00953F7C" w:rsidRPr="003B089F">
        <w:rPr>
          <w:rStyle w:val="Odwoanieprzypisudolnego"/>
          <w:rFonts w:ascii="Times New Roman" w:hAnsi="Times New Roman" w:cs="Times New Roman"/>
          <w:color w:val="000000" w:themeColor="text1"/>
          <w:sz w:val="24"/>
          <w:szCs w:val="24"/>
          <w:lang w:val="pl-PL"/>
        </w:rPr>
        <w:footnoteReference w:id="40"/>
      </w:r>
      <w:r w:rsidRPr="003B089F">
        <w:rPr>
          <w:rFonts w:ascii="Times New Roman" w:hAnsi="Times New Roman" w:cs="Times New Roman"/>
          <w:color w:val="000000" w:themeColor="text1"/>
          <w:sz w:val="24"/>
          <w:szCs w:val="24"/>
          <w:lang w:val="pl-PL"/>
        </w:rPr>
        <w:t>. W tym celu niezbędne</w:t>
      </w:r>
      <w:r w:rsidR="004E723D">
        <w:rPr>
          <w:rFonts w:ascii="Times New Roman" w:hAnsi="Times New Roman" w:cs="Times New Roman"/>
          <w:color w:val="000000" w:themeColor="text1"/>
          <w:sz w:val="24"/>
          <w:szCs w:val="24"/>
          <w:lang w:val="pl-PL"/>
        </w:rPr>
        <w:t xml:space="preserve"> jest systematyczne gromadzenie</w:t>
      </w:r>
      <w:r w:rsidR="006C7DC3" w:rsidRPr="003B089F">
        <w:rPr>
          <w:rFonts w:ascii="Times New Roman" w:hAnsi="Times New Roman" w:cs="Times New Roman"/>
          <w:color w:val="000000" w:themeColor="text1"/>
          <w:sz w:val="24"/>
          <w:szCs w:val="24"/>
          <w:lang w:val="pl-PL"/>
        </w:rPr>
        <w:t xml:space="preserve"> porównywalnych</w:t>
      </w:r>
      <w:r w:rsidR="009F6D55" w:rsidRPr="009F6D55">
        <w:rPr>
          <w:rFonts w:ascii="Times New Roman" w:hAnsi="Times New Roman" w:cs="Times New Roman"/>
          <w:color w:val="000000" w:themeColor="text1"/>
          <w:sz w:val="24"/>
          <w:szCs w:val="24"/>
          <w:lang w:val="pl-PL"/>
        </w:rPr>
        <w:t xml:space="preserve"> </w:t>
      </w:r>
      <w:r w:rsidR="009F6D55" w:rsidRPr="003B089F">
        <w:rPr>
          <w:rFonts w:ascii="Times New Roman" w:hAnsi="Times New Roman" w:cs="Times New Roman"/>
          <w:color w:val="000000" w:themeColor="text1"/>
          <w:sz w:val="24"/>
          <w:szCs w:val="24"/>
          <w:lang w:val="pl-PL"/>
        </w:rPr>
        <w:t>danych</w:t>
      </w:r>
      <w:r w:rsidR="006C7DC3"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t>
      </w:r>
      <w:r w:rsidR="00953F7C" w:rsidRPr="003B089F">
        <w:rPr>
          <w:rFonts w:ascii="Times New Roman" w:hAnsi="Times New Roman" w:cs="Times New Roman"/>
          <w:color w:val="000000" w:themeColor="text1"/>
          <w:sz w:val="24"/>
          <w:szCs w:val="24"/>
          <w:lang w:val="pl-PL"/>
        </w:rPr>
        <w:t>pochodzących ze wsz</w:t>
      </w:r>
      <w:r w:rsidR="004D0E04">
        <w:rPr>
          <w:rFonts w:ascii="Times New Roman" w:hAnsi="Times New Roman" w:cs="Times New Roman"/>
          <w:color w:val="000000" w:themeColor="text1"/>
          <w:sz w:val="24"/>
          <w:szCs w:val="24"/>
          <w:lang w:val="pl-PL"/>
        </w:rPr>
        <w:t>ystkich</w:t>
      </w:r>
      <w:r w:rsidR="00953F7C"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odpowiednich źródeł administrac</w:t>
      </w:r>
      <w:r w:rsidR="009F6D55">
        <w:rPr>
          <w:rFonts w:ascii="Times New Roman" w:hAnsi="Times New Roman" w:cs="Times New Roman"/>
          <w:color w:val="000000" w:themeColor="text1"/>
          <w:sz w:val="24"/>
          <w:szCs w:val="24"/>
          <w:lang w:val="pl-PL"/>
        </w:rPr>
        <w:t>yjnych</w:t>
      </w:r>
      <w:r w:rsidRPr="003B089F">
        <w:rPr>
          <w:rFonts w:ascii="Times New Roman" w:hAnsi="Times New Roman" w:cs="Times New Roman"/>
          <w:color w:val="000000" w:themeColor="text1"/>
          <w:sz w:val="24"/>
          <w:szCs w:val="24"/>
          <w:lang w:val="pl-PL"/>
        </w:rPr>
        <w:t xml:space="preserve"> oraz </w:t>
      </w:r>
      <w:r w:rsidR="00953F7C" w:rsidRPr="003B089F">
        <w:rPr>
          <w:rFonts w:ascii="Times New Roman" w:hAnsi="Times New Roman" w:cs="Times New Roman"/>
          <w:color w:val="000000" w:themeColor="text1"/>
          <w:sz w:val="24"/>
          <w:szCs w:val="24"/>
          <w:lang w:val="pl-PL"/>
        </w:rPr>
        <w:t xml:space="preserve">dysponowanie </w:t>
      </w:r>
      <w:r w:rsidRPr="003B089F">
        <w:rPr>
          <w:rFonts w:ascii="Times New Roman" w:hAnsi="Times New Roman" w:cs="Times New Roman"/>
          <w:color w:val="000000" w:themeColor="text1"/>
          <w:sz w:val="24"/>
          <w:szCs w:val="24"/>
          <w:lang w:val="pl-PL"/>
        </w:rPr>
        <w:t>informacj</w:t>
      </w:r>
      <w:r w:rsidR="00953F7C" w:rsidRPr="003B089F">
        <w:rPr>
          <w:rFonts w:ascii="Times New Roman" w:hAnsi="Times New Roman" w:cs="Times New Roman"/>
          <w:color w:val="000000" w:themeColor="text1"/>
          <w:sz w:val="24"/>
          <w:szCs w:val="24"/>
          <w:lang w:val="pl-PL"/>
        </w:rPr>
        <w:t>ami</w:t>
      </w:r>
      <w:r w:rsidRPr="003B089F">
        <w:rPr>
          <w:rFonts w:ascii="Times New Roman" w:hAnsi="Times New Roman" w:cs="Times New Roman"/>
          <w:color w:val="000000" w:themeColor="text1"/>
          <w:sz w:val="24"/>
          <w:szCs w:val="24"/>
          <w:lang w:val="pl-PL"/>
        </w:rPr>
        <w:t xml:space="preserve"> </w:t>
      </w:r>
      <w:r w:rsidR="006375F9">
        <w:rPr>
          <w:rFonts w:ascii="Times New Roman" w:hAnsi="Times New Roman" w:cs="Times New Roman"/>
          <w:color w:val="000000" w:themeColor="text1"/>
          <w:sz w:val="24"/>
          <w:szCs w:val="24"/>
          <w:lang w:val="pl-PL"/>
        </w:rPr>
        <w:t xml:space="preserve">dotyczącymi </w:t>
      </w:r>
      <w:r w:rsidRPr="003B089F">
        <w:rPr>
          <w:rFonts w:ascii="Times New Roman" w:hAnsi="Times New Roman" w:cs="Times New Roman"/>
          <w:color w:val="000000" w:themeColor="text1"/>
          <w:sz w:val="24"/>
          <w:szCs w:val="24"/>
          <w:lang w:val="pl-PL"/>
        </w:rPr>
        <w:t>skali wszystkich form przemocy wobec kobiet.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Nagwek3"/>
        <w:numPr>
          <w:ilvl w:val="2"/>
          <w:numId w:val="73"/>
        </w:numPr>
        <w:ind w:left="1327" w:hanging="590"/>
        <w:rPr>
          <w:rFonts w:ascii="Times New Roman" w:hAnsi="Times New Roman" w:cs="Times New Roman"/>
          <w:color w:val="000000" w:themeColor="text1"/>
          <w:sz w:val="24"/>
          <w:szCs w:val="24"/>
        </w:rPr>
      </w:pPr>
      <w:bookmarkStart w:id="74" w:name="_bookmark17"/>
      <w:bookmarkStart w:id="75" w:name="_Toc89180404"/>
      <w:bookmarkStart w:id="76" w:name="_Toc89182230"/>
      <w:bookmarkEnd w:id="74"/>
      <w:r w:rsidRPr="003B089F">
        <w:rPr>
          <w:rFonts w:ascii="Times New Roman" w:hAnsi="Times New Roman" w:cs="Times New Roman"/>
          <w:color w:val="000000" w:themeColor="text1"/>
          <w:sz w:val="24"/>
          <w:szCs w:val="24"/>
        </w:rPr>
        <w:t>Gromadzenie danych administracyjnych</w:t>
      </w:r>
      <w:bookmarkEnd w:id="75"/>
      <w:bookmarkEnd w:id="76"/>
    </w:p>
    <w:p w:rsidR="00236CB7" w:rsidRPr="003B089F" w:rsidRDefault="00236CB7" w:rsidP="007F0A08">
      <w:pPr>
        <w:pStyle w:val="Tekstpodstawowy"/>
        <w:rPr>
          <w:rFonts w:ascii="Times New Roman" w:hAnsi="Times New Roman" w:cs="Times New Roman"/>
          <w:b/>
          <w:color w:val="000000" w:themeColor="text1"/>
          <w:sz w:val="24"/>
          <w:szCs w:val="24"/>
        </w:rPr>
      </w:pPr>
    </w:p>
    <w:p w:rsidR="00236CB7" w:rsidRPr="003B089F" w:rsidRDefault="004E723D" w:rsidP="00CF0E0C">
      <w:pPr>
        <w:pStyle w:val="Akapitzlist"/>
        <w:numPr>
          <w:ilvl w:val="0"/>
          <w:numId w:val="73"/>
        </w:numPr>
        <w:ind w:left="0" w:firstLine="0"/>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P</w:t>
      </w:r>
      <w:r w:rsidR="00B517C8" w:rsidRPr="003B089F">
        <w:rPr>
          <w:rFonts w:ascii="Times New Roman" w:hAnsi="Times New Roman" w:cs="Times New Roman"/>
          <w:color w:val="000000" w:themeColor="text1"/>
          <w:sz w:val="24"/>
          <w:szCs w:val="24"/>
          <w:lang w:val="pl-PL"/>
        </w:rPr>
        <w:t>odjęt</w:t>
      </w:r>
      <w:r w:rsidR="004D0E04">
        <w:rPr>
          <w:rFonts w:ascii="Times New Roman" w:hAnsi="Times New Roman" w:cs="Times New Roman"/>
          <w:color w:val="000000" w:themeColor="text1"/>
          <w:sz w:val="24"/>
          <w:szCs w:val="24"/>
          <w:lang w:val="pl-PL"/>
        </w:rPr>
        <w:t>e zostały</w:t>
      </w:r>
      <w:r w:rsidR="00B517C8" w:rsidRPr="003B089F">
        <w:rPr>
          <w:rFonts w:ascii="Times New Roman" w:hAnsi="Times New Roman" w:cs="Times New Roman"/>
          <w:color w:val="000000" w:themeColor="text1"/>
          <w:sz w:val="24"/>
          <w:szCs w:val="24"/>
          <w:lang w:val="pl-PL"/>
        </w:rPr>
        <w:t xml:space="preserve"> pewne </w:t>
      </w:r>
      <w:r w:rsidR="00573AEE" w:rsidRPr="003B089F">
        <w:rPr>
          <w:rFonts w:ascii="Times New Roman" w:hAnsi="Times New Roman" w:cs="Times New Roman"/>
          <w:color w:val="000000" w:themeColor="text1"/>
          <w:sz w:val="24"/>
          <w:szCs w:val="24"/>
          <w:lang w:val="pl-PL"/>
        </w:rPr>
        <w:t>działania</w:t>
      </w:r>
      <w:r w:rsidR="00B517C8" w:rsidRPr="003B089F">
        <w:rPr>
          <w:rFonts w:ascii="Times New Roman" w:hAnsi="Times New Roman" w:cs="Times New Roman"/>
          <w:color w:val="000000" w:themeColor="text1"/>
          <w:sz w:val="24"/>
          <w:szCs w:val="24"/>
          <w:lang w:val="pl-PL"/>
        </w:rPr>
        <w:t xml:space="preserve"> </w:t>
      </w:r>
      <w:r w:rsidR="009F6D55">
        <w:rPr>
          <w:rFonts w:ascii="Times New Roman" w:hAnsi="Times New Roman" w:cs="Times New Roman"/>
          <w:color w:val="000000" w:themeColor="text1"/>
          <w:sz w:val="24"/>
          <w:szCs w:val="24"/>
          <w:lang w:val="pl-PL"/>
        </w:rPr>
        <w:t xml:space="preserve">na rzecz </w:t>
      </w:r>
      <w:r w:rsidR="00E70C58" w:rsidRPr="003B089F">
        <w:rPr>
          <w:rFonts w:ascii="Times New Roman" w:hAnsi="Times New Roman" w:cs="Times New Roman"/>
          <w:color w:val="000000" w:themeColor="text1"/>
          <w:sz w:val="24"/>
          <w:szCs w:val="24"/>
          <w:lang w:val="pl-PL"/>
        </w:rPr>
        <w:t>wspólnego gromadzenia danych</w:t>
      </w:r>
      <w:r w:rsidR="00B517C8" w:rsidRPr="003B089F">
        <w:rPr>
          <w:rFonts w:ascii="Times New Roman" w:hAnsi="Times New Roman" w:cs="Times New Roman"/>
          <w:color w:val="000000" w:themeColor="text1"/>
          <w:sz w:val="24"/>
          <w:szCs w:val="24"/>
          <w:lang w:val="pl-PL"/>
        </w:rPr>
        <w:t xml:space="preserve"> administracyjnych </w:t>
      </w:r>
      <w:r w:rsidR="00573AEE" w:rsidRPr="003B089F">
        <w:rPr>
          <w:rFonts w:ascii="Times New Roman" w:hAnsi="Times New Roman" w:cs="Times New Roman"/>
          <w:color w:val="000000" w:themeColor="text1"/>
          <w:sz w:val="24"/>
          <w:szCs w:val="24"/>
          <w:lang w:val="pl-PL"/>
        </w:rPr>
        <w:t xml:space="preserve">dotyczących </w:t>
      </w:r>
      <w:r w:rsidR="00B517C8" w:rsidRPr="003B089F">
        <w:rPr>
          <w:rFonts w:ascii="Times New Roman" w:hAnsi="Times New Roman" w:cs="Times New Roman"/>
          <w:color w:val="000000" w:themeColor="text1"/>
          <w:sz w:val="24"/>
          <w:szCs w:val="24"/>
          <w:lang w:val="pl-PL"/>
        </w:rPr>
        <w:t>zgł</w:t>
      </w:r>
      <w:r w:rsidR="009F6D55">
        <w:rPr>
          <w:rFonts w:ascii="Times New Roman" w:hAnsi="Times New Roman" w:cs="Times New Roman"/>
          <w:color w:val="000000" w:themeColor="text1"/>
          <w:sz w:val="24"/>
          <w:szCs w:val="24"/>
          <w:lang w:val="pl-PL"/>
        </w:rPr>
        <w:t xml:space="preserve">aszania </w:t>
      </w:r>
      <w:r w:rsidR="00B517C8" w:rsidRPr="003B089F">
        <w:rPr>
          <w:rFonts w:ascii="Times New Roman" w:hAnsi="Times New Roman" w:cs="Times New Roman"/>
          <w:color w:val="000000" w:themeColor="text1"/>
          <w:sz w:val="24"/>
          <w:szCs w:val="24"/>
          <w:lang w:val="pl-PL"/>
        </w:rPr>
        <w:t xml:space="preserve">przemocy domowej przez </w:t>
      </w:r>
      <w:r w:rsidR="007E5172" w:rsidRPr="003B089F">
        <w:rPr>
          <w:rFonts w:ascii="Times New Roman" w:hAnsi="Times New Roman" w:cs="Times New Roman"/>
          <w:color w:val="000000" w:themeColor="text1"/>
          <w:sz w:val="24"/>
          <w:szCs w:val="24"/>
          <w:lang w:val="pl-PL"/>
        </w:rPr>
        <w:t>specjalistów</w:t>
      </w:r>
      <w:r w:rsidR="00B517C8" w:rsidRPr="003B089F">
        <w:rPr>
          <w:rFonts w:ascii="Times New Roman" w:hAnsi="Times New Roman" w:cs="Times New Roman"/>
          <w:color w:val="000000" w:themeColor="text1"/>
          <w:sz w:val="24"/>
          <w:szCs w:val="24"/>
          <w:lang w:val="pl-PL"/>
        </w:rPr>
        <w:t xml:space="preserve"> </w:t>
      </w:r>
      <w:r w:rsidR="00573AEE" w:rsidRPr="003B089F">
        <w:rPr>
          <w:rFonts w:ascii="Times New Roman" w:hAnsi="Times New Roman" w:cs="Times New Roman"/>
          <w:color w:val="000000" w:themeColor="text1"/>
          <w:sz w:val="24"/>
          <w:szCs w:val="24"/>
          <w:lang w:val="pl-PL"/>
        </w:rPr>
        <w:t xml:space="preserve">pracujących w </w:t>
      </w:r>
      <w:r w:rsidR="00B517C8" w:rsidRPr="003B089F">
        <w:rPr>
          <w:rFonts w:ascii="Times New Roman" w:hAnsi="Times New Roman" w:cs="Times New Roman"/>
          <w:color w:val="000000" w:themeColor="text1"/>
          <w:sz w:val="24"/>
          <w:szCs w:val="24"/>
          <w:lang w:val="pl-PL"/>
        </w:rPr>
        <w:t>organ</w:t>
      </w:r>
      <w:r w:rsidR="00573AEE" w:rsidRPr="003B089F">
        <w:rPr>
          <w:rFonts w:ascii="Times New Roman" w:hAnsi="Times New Roman" w:cs="Times New Roman"/>
          <w:color w:val="000000" w:themeColor="text1"/>
          <w:sz w:val="24"/>
          <w:szCs w:val="24"/>
          <w:lang w:val="pl-PL"/>
        </w:rPr>
        <w:t>ach</w:t>
      </w:r>
      <w:r w:rsidR="00B517C8" w:rsidRPr="003B089F">
        <w:rPr>
          <w:rFonts w:ascii="Times New Roman" w:hAnsi="Times New Roman" w:cs="Times New Roman"/>
          <w:color w:val="000000" w:themeColor="text1"/>
          <w:sz w:val="24"/>
          <w:szCs w:val="24"/>
          <w:lang w:val="pl-PL"/>
        </w:rPr>
        <w:t xml:space="preserve"> ścigania, </w:t>
      </w:r>
      <w:r w:rsidR="009F6D55">
        <w:rPr>
          <w:rFonts w:ascii="Times New Roman" w:hAnsi="Times New Roman" w:cs="Times New Roman"/>
          <w:color w:val="000000" w:themeColor="text1"/>
          <w:sz w:val="24"/>
          <w:szCs w:val="24"/>
          <w:lang w:val="pl-PL"/>
        </w:rPr>
        <w:t>opiece zdrowotnej</w:t>
      </w:r>
      <w:r w:rsidR="00B517C8" w:rsidRPr="003B089F">
        <w:rPr>
          <w:rFonts w:ascii="Times New Roman" w:hAnsi="Times New Roman" w:cs="Times New Roman"/>
          <w:color w:val="000000" w:themeColor="text1"/>
          <w:sz w:val="24"/>
          <w:szCs w:val="24"/>
          <w:lang w:val="pl-PL"/>
        </w:rPr>
        <w:t xml:space="preserve">, </w:t>
      </w:r>
      <w:r w:rsidR="00573AEE" w:rsidRPr="003B089F">
        <w:rPr>
          <w:rFonts w:ascii="Times New Roman" w:hAnsi="Times New Roman" w:cs="Times New Roman"/>
          <w:color w:val="000000" w:themeColor="text1"/>
          <w:sz w:val="24"/>
          <w:szCs w:val="24"/>
          <w:lang w:val="pl-PL"/>
        </w:rPr>
        <w:t>pomocy społecznej</w:t>
      </w:r>
      <w:r w:rsidR="00B517C8" w:rsidRPr="003B089F">
        <w:rPr>
          <w:rFonts w:ascii="Times New Roman" w:hAnsi="Times New Roman" w:cs="Times New Roman"/>
          <w:color w:val="000000" w:themeColor="text1"/>
          <w:sz w:val="24"/>
          <w:szCs w:val="24"/>
          <w:lang w:val="pl-PL"/>
        </w:rPr>
        <w:t xml:space="preserve"> i edukacji, w ramach procedury „Niebiesk</w:t>
      </w:r>
      <w:r w:rsidR="001A39F4" w:rsidRPr="003B089F">
        <w:rPr>
          <w:rFonts w:ascii="Times New Roman" w:hAnsi="Times New Roman" w:cs="Times New Roman"/>
          <w:color w:val="000000" w:themeColor="text1"/>
          <w:sz w:val="24"/>
          <w:szCs w:val="24"/>
          <w:lang w:val="pl-PL"/>
        </w:rPr>
        <w:t>ie</w:t>
      </w:r>
      <w:r w:rsidR="00B517C8" w:rsidRPr="003B089F">
        <w:rPr>
          <w:rFonts w:ascii="Times New Roman" w:hAnsi="Times New Roman" w:cs="Times New Roman"/>
          <w:color w:val="000000" w:themeColor="text1"/>
          <w:sz w:val="24"/>
          <w:szCs w:val="24"/>
          <w:lang w:val="pl-PL"/>
        </w:rPr>
        <w:t xml:space="preserve"> Kart</w:t>
      </w:r>
      <w:r w:rsidR="001A39F4" w:rsidRPr="003B089F">
        <w:rPr>
          <w:rFonts w:ascii="Times New Roman" w:hAnsi="Times New Roman" w:cs="Times New Roman"/>
          <w:color w:val="000000" w:themeColor="text1"/>
          <w:sz w:val="24"/>
          <w:szCs w:val="24"/>
          <w:lang w:val="pl-PL"/>
        </w:rPr>
        <w:t>y</w:t>
      </w:r>
      <w:r w:rsidR="00B517C8" w:rsidRPr="003B089F">
        <w:rPr>
          <w:rFonts w:ascii="Times New Roman" w:hAnsi="Times New Roman" w:cs="Times New Roman"/>
          <w:color w:val="000000" w:themeColor="text1"/>
          <w:sz w:val="24"/>
          <w:szCs w:val="24"/>
          <w:lang w:val="pl-PL"/>
        </w:rPr>
        <w:t>”, specjalnej procedury wsparcia ofiar przemocy domowej</w:t>
      </w:r>
      <w:r w:rsidR="001A39F4" w:rsidRPr="003B089F">
        <w:rPr>
          <w:rStyle w:val="Odwoanieprzypisudolnego"/>
          <w:rFonts w:ascii="Times New Roman" w:hAnsi="Times New Roman" w:cs="Times New Roman"/>
          <w:color w:val="000000" w:themeColor="text1"/>
          <w:sz w:val="24"/>
          <w:szCs w:val="24"/>
          <w:lang w:val="pl-PL"/>
        </w:rPr>
        <w:footnoteReference w:id="41"/>
      </w:r>
      <w:r w:rsidR="00B517C8" w:rsidRPr="003B089F">
        <w:rPr>
          <w:rFonts w:ascii="Times New Roman" w:hAnsi="Times New Roman" w:cs="Times New Roman"/>
          <w:color w:val="000000" w:themeColor="text1"/>
          <w:sz w:val="24"/>
          <w:szCs w:val="24"/>
          <w:lang w:val="pl-PL"/>
        </w:rPr>
        <w:t xml:space="preserve">. Ustawa o przeciwdziałaniu przemocy w rodzinie określa pewne standardy gromadzenia i zarządzania </w:t>
      </w:r>
      <w:r w:rsidR="001A39F4" w:rsidRPr="003B089F">
        <w:rPr>
          <w:rFonts w:ascii="Times New Roman" w:hAnsi="Times New Roman" w:cs="Times New Roman"/>
          <w:color w:val="000000" w:themeColor="text1"/>
          <w:sz w:val="24"/>
          <w:szCs w:val="24"/>
          <w:lang w:val="pl-PL"/>
        </w:rPr>
        <w:t xml:space="preserve">danymi </w:t>
      </w:r>
      <w:r w:rsidR="00B517C8" w:rsidRPr="003B089F">
        <w:rPr>
          <w:rFonts w:ascii="Times New Roman" w:hAnsi="Times New Roman" w:cs="Times New Roman"/>
          <w:color w:val="000000" w:themeColor="text1"/>
          <w:sz w:val="24"/>
          <w:szCs w:val="24"/>
          <w:lang w:val="pl-PL"/>
        </w:rPr>
        <w:t xml:space="preserve">przez </w:t>
      </w:r>
      <w:r w:rsidR="00F44B31">
        <w:rPr>
          <w:rFonts w:ascii="Times New Roman" w:hAnsi="Times New Roman" w:cs="Times New Roman"/>
          <w:color w:val="000000" w:themeColor="text1"/>
          <w:sz w:val="24"/>
          <w:szCs w:val="24"/>
          <w:lang w:val="pl-PL"/>
        </w:rPr>
        <w:t>służby pomocy społecznej</w:t>
      </w:r>
      <w:r w:rsidR="00B517C8" w:rsidRPr="003B089F">
        <w:rPr>
          <w:rFonts w:ascii="Times New Roman" w:hAnsi="Times New Roman" w:cs="Times New Roman"/>
          <w:color w:val="000000" w:themeColor="text1"/>
          <w:sz w:val="24"/>
          <w:szCs w:val="24"/>
          <w:lang w:val="pl-PL"/>
        </w:rPr>
        <w:t xml:space="preserve">, w </w:t>
      </w:r>
      <w:r w:rsidR="001A39F4" w:rsidRPr="003B089F">
        <w:rPr>
          <w:rFonts w:ascii="Times New Roman" w:hAnsi="Times New Roman" w:cs="Times New Roman"/>
          <w:color w:val="000000" w:themeColor="text1"/>
          <w:sz w:val="24"/>
          <w:szCs w:val="24"/>
          <w:lang w:val="pl-PL"/>
        </w:rPr>
        <w:t xml:space="preserve">szczególności </w:t>
      </w:r>
      <w:r w:rsidR="004D0E04">
        <w:rPr>
          <w:rFonts w:ascii="Times New Roman" w:hAnsi="Times New Roman" w:cs="Times New Roman"/>
          <w:color w:val="000000" w:themeColor="text1"/>
          <w:sz w:val="24"/>
          <w:szCs w:val="24"/>
          <w:lang w:val="pl-PL"/>
        </w:rPr>
        <w:t xml:space="preserve">danymi </w:t>
      </w:r>
      <w:r w:rsidR="001A39F4" w:rsidRPr="003B089F">
        <w:rPr>
          <w:rFonts w:ascii="Times New Roman" w:hAnsi="Times New Roman" w:cs="Times New Roman"/>
          <w:color w:val="000000" w:themeColor="text1"/>
          <w:sz w:val="24"/>
          <w:szCs w:val="24"/>
          <w:lang w:val="pl-PL"/>
        </w:rPr>
        <w:t xml:space="preserve">dotyczącymi </w:t>
      </w:r>
      <w:r w:rsidR="00B517C8" w:rsidRPr="003B089F">
        <w:rPr>
          <w:rFonts w:ascii="Times New Roman" w:hAnsi="Times New Roman" w:cs="Times New Roman"/>
          <w:color w:val="000000" w:themeColor="text1"/>
          <w:sz w:val="24"/>
          <w:szCs w:val="24"/>
          <w:lang w:val="pl-PL"/>
        </w:rPr>
        <w:t>domniemanych ofiar, domniemanych sprawc</w:t>
      </w:r>
      <w:r w:rsidR="001A39F4" w:rsidRPr="003B089F">
        <w:rPr>
          <w:rFonts w:ascii="Times New Roman" w:hAnsi="Times New Roman" w:cs="Times New Roman"/>
          <w:color w:val="000000" w:themeColor="text1"/>
          <w:sz w:val="24"/>
          <w:szCs w:val="24"/>
          <w:lang w:val="pl-PL"/>
        </w:rPr>
        <w:t>ów</w:t>
      </w:r>
      <w:r w:rsidR="00B517C8" w:rsidRPr="003B089F">
        <w:rPr>
          <w:rFonts w:ascii="Times New Roman" w:hAnsi="Times New Roman" w:cs="Times New Roman"/>
          <w:color w:val="000000" w:themeColor="text1"/>
          <w:sz w:val="24"/>
          <w:szCs w:val="24"/>
          <w:lang w:val="pl-PL"/>
        </w:rPr>
        <w:t xml:space="preserve"> i </w:t>
      </w:r>
      <w:r w:rsidR="007E5172" w:rsidRPr="003B089F">
        <w:rPr>
          <w:rFonts w:ascii="Times New Roman" w:hAnsi="Times New Roman" w:cs="Times New Roman"/>
          <w:color w:val="000000" w:themeColor="text1"/>
          <w:sz w:val="24"/>
          <w:szCs w:val="24"/>
          <w:lang w:val="pl-PL"/>
        </w:rPr>
        <w:t>specjalistów</w:t>
      </w:r>
      <w:r w:rsidR="00B517C8" w:rsidRPr="003B089F">
        <w:rPr>
          <w:rFonts w:ascii="Times New Roman" w:hAnsi="Times New Roman" w:cs="Times New Roman"/>
          <w:color w:val="000000" w:themeColor="text1"/>
          <w:sz w:val="24"/>
          <w:szCs w:val="24"/>
          <w:lang w:val="pl-PL"/>
        </w:rPr>
        <w:t xml:space="preserve"> zgłasza</w:t>
      </w:r>
      <w:r w:rsidR="001A39F4" w:rsidRPr="003B089F">
        <w:rPr>
          <w:rFonts w:ascii="Times New Roman" w:hAnsi="Times New Roman" w:cs="Times New Roman"/>
          <w:color w:val="000000" w:themeColor="text1"/>
          <w:sz w:val="24"/>
          <w:szCs w:val="24"/>
          <w:lang w:val="pl-PL"/>
        </w:rPr>
        <w:t xml:space="preserve">jących </w:t>
      </w:r>
      <w:r w:rsidR="00B517C8" w:rsidRPr="003B089F">
        <w:rPr>
          <w:rFonts w:ascii="Times New Roman" w:hAnsi="Times New Roman" w:cs="Times New Roman"/>
          <w:color w:val="000000" w:themeColor="text1"/>
          <w:sz w:val="24"/>
          <w:szCs w:val="24"/>
          <w:lang w:val="pl-PL"/>
        </w:rPr>
        <w:lastRenderedPageBreak/>
        <w:t>przypadk</w:t>
      </w:r>
      <w:r w:rsidR="001A39F4" w:rsidRPr="003B089F">
        <w:rPr>
          <w:rFonts w:ascii="Times New Roman" w:hAnsi="Times New Roman" w:cs="Times New Roman"/>
          <w:color w:val="000000" w:themeColor="text1"/>
          <w:sz w:val="24"/>
          <w:szCs w:val="24"/>
          <w:lang w:val="pl-PL"/>
        </w:rPr>
        <w:t>i</w:t>
      </w:r>
      <w:r w:rsidR="00B517C8" w:rsidRPr="003B089F">
        <w:rPr>
          <w:rFonts w:ascii="Times New Roman" w:hAnsi="Times New Roman" w:cs="Times New Roman"/>
          <w:color w:val="000000" w:themeColor="text1"/>
          <w:sz w:val="24"/>
          <w:szCs w:val="24"/>
          <w:lang w:val="pl-PL"/>
        </w:rPr>
        <w:t xml:space="preserve"> przemocy. </w:t>
      </w:r>
      <w:r>
        <w:rPr>
          <w:rFonts w:ascii="Times New Roman" w:hAnsi="Times New Roman" w:cs="Times New Roman"/>
          <w:color w:val="000000" w:themeColor="text1"/>
          <w:sz w:val="24"/>
          <w:szCs w:val="24"/>
          <w:lang w:val="pl-PL"/>
        </w:rPr>
        <w:t xml:space="preserve">Jednak </w:t>
      </w:r>
      <w:r w:rsidR="00B517C8" w:rsidRPr="003B089F">
        <w:rPr>
          <w:rFonts w:ascii="Times New Roman" w:hAnsi="Times New Roman" w:cs="Times New Roman"/>
          <w:color w:val="000000" w:themeColor="text1"/>
          <w:sz w:val="24"/>
          <w:szCs w:val="24"/>
          <w:lang w:val="pl-PL"/>
        </w:rPr>
        <w:t>jedyn</w:t>
      </w:r>
      <w:r w:rsidR="001A39F4" w:rsidRPr="003B089F">
        <w:rPr>
          <w:rFonts w:ascii="Times New Roman" w:hAnsi="Times New Roman" w:cs="Times New Roman"/>
          <w:color w:val="000000" w:themeColor="text1"/>
          <w:sz w:val="24"/>
          <w:szCs w:val="24"/>
          <w:lang w:val="pl-PL"/>
        </w:rPr>
        <w:t>i</w:t>
      </w:r>
      <w:r w:rsidR="00B517C8" w:rsidRPr="003B089F">
        <w:rPr>
          <w:rFonts w:ascii="Times New Roman" w:hAnsi="Times New Roman" w:cs="Times New Roman"/>
          <w:color w:val="000000" w:themeColor="text1"/>
          <w:sz w:val="24"/>
          <w:szCs w:val="24"/>
          <w:lang w:val="pl-PL"/>
        </w:rPr>
        <w:t xml:space="preserve">e </w:t>
      </w:r>
      <w:r w:rsidR="004D0E04">
        <w:rPr>
          <w:rFonts w:ascii="Times New Roman" w:hAnsi="Times New Roman" w:cs="Times New Roman"/>
          <w:color w:val="000000" w:themeColor="text1"/>
          <w:sz w:val="24"/>
          <w:szCs w:val="24"/>
          <w:lang w:val="pl-PL"/>
        </w:rPr>
        <w:t xml:space="preserve">pochodzące z różnych źródeł </w:t>
      </w:r>
      <w:r w:rsidR="00B517C8" w:rsidRPr="003B089F">
        <w:rPr>
          <w:rFonts w:ascii="Times New Roman" w:hAnsi="Times New Roman" w:cs="Times New Roman"/>
          <w:color w:val="000000" w:themeColor="text1"/>
          <w:sz w:val="24"/>
          <w:szCs w:val="24"/>
          <w:lang w:val="pl-PL"/>
        </w:rPr>
        <w:t xml:space="preserve">dane publikowane w rocznych raportach z realizacji Krajowego </w:t>
      </w:r>
      <w:r w:rsidR="001A39F4" w:rsidRPr="003B089F">
        <w:rPr>
          <w:rFonts w:ascii="Times New Roman" w:hAnsi="Times New Roman" w:cs="Times New Roman"/>
          <w:color w:val="000000" w:themeColor="text1"/>
          <w:sz w:val="24"/>
          <w:szCs w:val="24"/>
          <w:lang w:val="pl-PL"/>
        </w:rPr>
        <w:t>p</w:t>
      </w:r>
      <w:r w:rsidR="00B517C8" w:rsidRPr="003B089F">
        <w:rPr>
          <w:rFonts w:ascii="Times New Roman" w:hAnsi="Times New Roman" w:cs="Times New Roman"/>
          <w:color w:val="000000" w:themeColor="text1"/>
          <w:sz w:val="24"/>
          <w:szCs w:val="24"/>
          <w:lang w:val="pl-PL"/>
        </w:rPr>
        <w:t xml:space="preserve">rogramu </w:t>
      </w:r>
      <w:r w:rsidR="001A39F4" w:rsidRPr="003B089F">
        <w:rPr>
          <w:rFonts w:ascii="Times New Roman" w:hAnsi="Times New Roman" w:cs="Times New Roman"/>
          <w:color w:val="000000" w:themeColor="text1"/>
          <w:sz w:val="24"/>
          <w:szCs w:val="24"/>
          <w:lang w:val="pl-PL"/>
        </w:rPr>
        <w:t>p</w:t>
      </w:r>
      <w:r w:rsidR="00B517C8" w:rsidRPr="003B089F">
        <w:rPr>
          <w:rFonts w:ascii="Times New Roman" w:hAnsi="Times New Roman" w:cs="Times New Roman"/>
          <w:color w:val="000000" w:themeColor="text1"/>
          <w:sz w:val="24"/>
          <w:szCs w:val="24"/>
          <w:lang w:val="pl-PL"/>
        </w:rPr>
        <w:t xml:space="preserve">rzeciwdziałania </w:t>
      </w:r>
      <w:r w:rsidR="001A39F4" w:rsidRPr="003B089F">
        <w:rPr>
          <w:rFonts w:ascii="Times New Roman" w:hAnsi="Times New Roman" w:cs="Times New Roman"/>
          <w:color w:val="000000" w:themeColor="text1"/>
          <w:sz w:val="24"/>
          <w:szCs w:val="24"/>
          <w:lang w:val="pl-PL"/>
        </w:rPr>
        <w:t>p</w:t>
      </w:r>
      <w:r w:rsidR="00B517C8" w:rsidRPr="003B089F">
        <w:rPr>
          <w:rFonts w:ascii="Times New Roman" w:hAnsi="Times New Roman" w:cs="Times New Roman"/>
          <w:color w:val="000000" w:themeColor="text1"/>
          <w:sz w:val="24"/>
          <w:szCs w:val="24"/>
          <w:lang w:val="pl-PL"/>
        </w:rPr>
        <w:t xml:space="preserve">rzemocy w </w:t>
      </w:r>
      <w:r w:rsidR="001A39F4" w:rsidRPr="003B089F">
        <w:rPr>
          <w:rFonts w:ascii="Times New Roman" w:hAnsi="Times New Roman" w:cs="Times New Roman"/>
          <w:color w:val="000000" w:themeColor="text1"/>
          <w:sz w:val="24"/>
          <w:szCs w:val="24"/>
          <w:lang w:val="pl-PL"/>
        </w:rPr>
        <w:t>r</w:t>
      </w:r>
      <w:r w:rsidR="00B517C8" w:rsidRPr="003B089F">
        <w:rPr>
          <w:rFonts w:ascii="Times New Roman" w:hAnsi="Times New Roman" w:cs="Times New Roman"/>
          <w:color w:val="000000" w:themeColor="text1"/>
          <w:sz w:val="24"/>
          <w:szCs w:val="24"/>
          <w:lang w:val="pl-PL"/>
        </w:rPr>
        <w:t xml:space="preserve">odzinie </w:t>
      </w:r>
      <w:r w:rsidR="001A39F4" w:rsidRPr="003B089F">
        <w:rPr>
          <w:rFonts w:ascii="Times New Roman" w:hAnsi="Times New Roman" w:cs="Times New Roman"/>
          <w:color w:val="000000" w:themeColor="text1"/>
          <w:sz w:val="24"/>
          <w:szCs w:val="24"/>
          <w:lang w:val="pl-PL"/>
        </w:rPr>
        <w:t xml:space="preserve">odzwierciedlają pełną </w:t>
      </w:r>
      <w:r w:rsidR="00B517C8" w:rsidRPr="003B089F">
        <w:rPr>
          <w:rFonts w:ascii="Times New Roman" w:hAnsi="Times New Roman" w:cs="Times New Roman"/>
          <w:color w:val="000000" w:themeColor="text1"/>
          <w:sz w:val="24"/>
          <w:szCs w:val="24"/>
          <w:lang w:val="pl-PL"/>
        </w:rPr>
        <w:t>liczb</w:t>
      </w:r>
      <w:r w:rsidR="001A39F4" w:rsidRPr="003B089F">
        <w:rPr>
          <w:rFonts w:ascii="Times New Roman" w:hAnsi="Times New Roman" w:cs="Times New Roman"/>
          <w:color w:val="000000" w:themeColor="text1"/>
          <w:sz w:val="24"/>
          <w:szCs w:val="24"/>
          <w:lang w:val="pl-PL"/>
        </w:rPr>
        <w:t>ę</w:t>
      </w:r>
      <w:r w:rsidR="00B517C8" w:rsidRPr="003B089F">
        <w:rPr>
          <w:rFonts w:ascii="Times New Roman" w:hAnsi="Times New Roman" w:cs="Times New Roman"/>
          <w:color w:val="000000" w:themeColor="text1"/>
          <w:sz w:val="24"/>
          <w:szCs w:val="24"/>
          <w:lang w:val="pl-PL"/>
        </w:rPr>
        <w:t xml:space="preserve"> zgł</w:t>
      </w:r>
      <w:r w:rsidR="009F6D55">
        <w:rPr>
          <w:rFonts w:ascii="Times New Roman" w:hAnsi="Times New Roman" w:cs="Times New Roman"/>
          <w:color w:val="000000" w:themeColor="text1"/>
          <w:sz w:val="24"/>
          <w:szCs w:val="24"/>
          <w:lang w:val="pl-PL"/>
        </w:rPr>
        <w:t xml:space="preserve">oszonych </w:t>
      </w:r>
      <w:r w:rsidR="001A39F4" w:rsidRPr="003B089F">
        <w:rPr>
          <w:rFonts w:ascii="Times New Roman" w:hAnsi="Times New Roman" w:cs="Times New Roman"/>
          <w:color w:val="000000" w:themeColor="text1"/>
          <w:sz w:val="24"/>
          <w:szCs w:val="24"/>
          <w:lang w:val="pl-PL"/>
        </w:rPr>
        <w:t xml:space="preserve">przypadków </w:t>
      </w:r>
      <w:r w:rsidR="00B517C8" w:rsidRPr="003B089F">
        <w:rPr>
          <w:rFonts w:ascii="Times New Roman" w:hAnsi="Times New Roman" w:cs="Times New Roman"/>
          <w:color w:val="000000" w:themeColor="text1"/>
          <w:sz w:val="24"/>
          <w:szCs w:val="24"/>
          <w:lang w:val="pl-PL"/>
        </w:rPr>
        <w:t xml:space="preserve">przemocy w rodzinie i ich podział </w:t>
      </w:r>
      <w:r w:rsidR="001A39F4" w:rsidRPr="003B089F">
        <w:rPr>
          <w:rFonts w:ascii="Times New Roman" w:hAnsi="Times New Roman" w:cs="Times New Roman"/>
          <w:color w:val="000000" w:themeColor="text1"/>
          <w:sz w:val="24"/>
          <w:szCs w:val="24"/>
          <w:lang w:val="pl-PL"/>
        </w:rPr>
        <w:t xml:space="preserve">według sektora, którego przedstawicielami są </w:t>
      </w:r>
      <w:r w:rsidR="007E5172" w:rsidRPr="003B089F">
        <w:rPr>
          <w:rFonts w:ascii="Times New Roman" w:hAnsi="Times New Roman" w:cs="Times New Roman"/>
          <w:color w:val="000000" w:themeColor="text1"/>
          <w:sz w:val="24"/>
          <w:szCs w:val="24"/>
          <w:lang w:val="pl-PL"/>
        </w:rPr>
        <w:t>specjaliści</w:t>
      </w:r>
      <w:r w:rsidR="001A39F4" w:rsidRPr="003B089F">
        <w:rPr>
          <w:rFonts w:ascii="Times New Roman" w:hAnsi="Times New Roman" w:cs="Times New Roman"/>
          <w:color w:val="000000" w:themeColor="text1"/>
          <w:sz w:val="24"/>
          <w:szCs w:val="24"/>
          <w:lang w:val="pl-PL"/>
        </w:rPr>
        <w:t xml:space="preserve"> zgłaszający te przypadki</w:t>
      </w:r>
      <w:r w:rsidR="00B517C8" w:rsidRPr="003B089F">
        <w:rPr>
          <w:rFonts w:ascii="Times New Roman" w:hAnsi="Times New Roman" w:cs="Times New Roman"/>
          <w:color w:val="000000" w:themeColor="text1"/>
          <w:sz w:val="24"/>
          <w:szCs w:val="24"/>
          <w:lang w:val="pl-PL"/>
        </w:rPr>
        <w:t xml:space="preserve">. GREVIO zauważa, że w </w:t>
      </w:r>
      <w:r w:rsidR="001A39F4" w:rsidRPr="003B089F">
        <w:rPr>
          <w:rFonts w:ascii="Times New Roman" w:hAnsi="Times New Roman" w:cs="Times New Roman"/>
          <w:color w:val="000000" w:themeColor="text1"/>
          <w:sz w:val="24"/>
          <w:szCs w:val="24"/>
          <w:lang w:val="pl-PL"/>
        </w:rPr>
        <w:t>K</w:t>
      </w:r>
      <w:r w:rsidR="00B517C8" w:rsidRPr="003B089F">
        <w:rPr>
          <w:rFonts w:ascii="Times New Roman" w:hAnsi="Times New Roman" w:cs="Times New Roman"/>
          <w:color w:val="000000" w:themeColor="text1"/>
          <w:sz w:val="24"/>
          <w:szCs w:val="24"/>
          <w:lang w:val="pl-PL"/>
        </w:rPr>
        <w:t>rajowym p</w:t>
      </w:r>
      <w:r w:rsidR="001A39F4" w:rsidRPr="003B089F">
        <w:rPr>
          <w:rFonts w:ascii="Times New Roman" w:hAnsi="Times New Roman" w:cs="Times New Roman"/>
          <w:color w:val="000000" w:themeColor="text1"/>
          <w:sz w:val="24"/>
          <w:szCs w:val="24"/>
          <w:lang w:val="pl-PL"/>
        </w:rPr>
        <w:t>rogramie przeciwdziałania przemocy</w:t>
      </w:r>
      <w:r w:rsidR="00B517C8" w:rsidRPr="003B089F">
        <w:rPr>
          <w:rFonts w:ascii="Times New Roman" w:hAnsi="Times New Roman" w:cs="Times New Roman"/>
          <w:color w:val="000000" w:themeColor="text1"/>
          <w:sz w:val="24"/>
          <w:szCs w:val="24"/>
          <w:lang w:val="pl-PL"/>
        </w:rPr>
        <w:t xml:space="preserve"> w rodzinie na rok 2021 przewidziano gromadzenie nowych danych dotyczących procedury „Niebieskie Karty”, w tym </w:t>
      </w:r>
      <w:r w:rsidR="001A39F4" w:rsidRPr="003B089F">
        <w:rPr>
          <w:rFonts w:ascii="Times New Roman" w:hAnsi="Times New Roman" w:cs="Times New Roman"/>
          <w:color w:val="000000" w:themeColor="text1"/>
          <w:sz w:val="24"/>
          <w:szCs w:val="24"/>
          <w:lang w:val="pl-PL"/>
        </w:rPr>
        <w:t xml:space="preserve">dotyczących </w:t>
      </w:r>
      <w:r w:rsidR="00B517C8" w:rsidRPr="003B089F">
        <w:rPr>
          <w:rFonts w:ascii="Times New Roman" w:hAnsi="Times New Roman" w:cs="Times New Roman"/>
          <w:color w:val="000000" w:themeColor="text1"/>
          <w:sz w:val="24"/>
          <w:szCs w:val="24"/>
          <w:lang w:val="pl-PL"/>
        </w:rPr>
        <w:t xml:space="preserve">liczby zgłoszonych przypadków przemocy </w:t>
      </w:r>
      <w:r w:rsidR="001A39F4" w:rsidRPr="003B089F">
        <w:rPr>
          <w:rFonts w:ascii="Times New Roman" w:hAnsi="Times New Roman" w:cs="Times New Roman"/>
          <w:color w:val="000000" w:themeColor="text1"/>
          <w:sz w:val="24"/>
          <w:szCs w:val="24"/>
          <w:lang w:val="pl-PL"/>
        </w:rPr>
        <w:t>domowej</w:t>
      </w:r>
      <w:r w:rsidR="00B517C8" w:rsidRPr="003B089F">
        <w:rPr>
          <w:rFonts w:ascii="Times New Roman" w:hAnsi="Times New Roman" w:cs="Times New Roman"/>
          <w:color w:val="000000" w:themeColor="text1"/>
          <w:sz w:val="24"/>
          <w:szCs w:val="24"/>
          <w:lang w:val="pl-PL"/>
        </w:rPr>
        <w:t xml:space="preserve"> </w:t>
      </w:r>
      <w:r w:rsidR="001A39F4" w:rsidRPr="003B089F">
        <w:rPr>
          <w:rFonts w:ascii="Times New Roman" w:hAnsi="Times New Roman" w:cs="Times New Roman"/>
          <w:color w:val="000000" w:themeColor="text1"/>
          <w:sz w:val="24"/>
          <w:szCs w:val="24"/>
          <w:lang w:val="pl-PL"/>
        </w:rPr>
        <w:t xml:space="preserve">w </w:t>
      </w:r>
      <w:r w:rsidR="00B517C8" w:rsidRPr="003B089F">
        <w:rPr>
          <w:rFonts w:ascii="Times New Roman" w:hAnsi="Times New Roman" w:cs="Times New Roman"/>
          <w:color w:val="000000" w:themeColor="text1"/>
          <w:sz w:val="24"/>
          <w:szCs w:val="24"/>
          <w:lang w:val="pl-PL"/>
        </w:rPr>
        <w:t>podzia</w:t>
      </w:r>
      <w:r w:rsidR="001A39F4" w:rsidRPr="003B089F">
        <w:rPr>
          <w:rFonts w:ascii="Times New Roman" w:hAnsi="Times New Roman" w:cs="Times New Roman"/>
          <w:color w:val="000000" w:themeColor="text1"/>
          <w:sz w:val="24"/>
          <w:szCs w:val="24"/>
          <w:lang w:val="pl-PL"/>
        </w:rPr>
        <w:t>le</w:t>
      </w:r>
      <w:r w:rsidR="00B517C8" w:rsidRPr="003B089F">
        <w:rPr>
          <w:rFonts w:ascii="Times New Roman" w:hAnsi="Times New Roman" w:cs="Times New Roman"/>
          <w:color w:val="000000" w:themeColor="text1"/>
          <w:sz w:val="24"/>
          <w:szCs w:val="24"/>
          <w:lang w:val="pl-PL"/>
        </w:rPr>
        <w:t xml:space="preserve"> </w:t>
      </w:r>
      <w:r w:rsidR="009F6D55">
        <w:rPr>
          <w:rFonts w:ascii="Times New Roman" w:hAnsi="Times New Roman" w:cs="Times New Roman"/>
          <w:color w:val="000000" w:themeColor="text1"/>
          <w:sz w:val="24"/>
          <w:szCs w:val="24"/>
          <w:lang w:val="pl-PL"/>
        </w:rPr>
        <w:t xml:space="preserve">według rodzaju </w:t>
      </w:r>
      <w:r w:rsidR="00B517C8" w:rsidRPr="003B089F">
        <w:rPr>
          <w:rFonts w:ascii="Times New Roman" w:hAnsi="Times New Roman" w:cs="Times New Roman"/>
          <w:color w:val="000000" w:themeColor="text1"/>
          <w:sz w:val="24"/>
          <w:szCs w:val="24"/>
          <w:lang w:val="pl-PL"/>
        </w:rPr>
        <w:t>przemocy (</w:t>
      </w:r>
      <w:r w:rsidR="00CF5D7E">
        <w:rPr>
          <w:rFonts w:ascii="Times New Roman" w:hAnsi="Times New Roman" w:cs="Times New Roman"/>
          <w:color w:val="000000" w:themeColor="text1"/>
          <w:sz w:val="24"/>
          <w:szCs w:val="24"/>
          <w:lang w:val="pl-PL"/>
        </w:rPr>
        <w:t xml:space="preserve">przemoc </w:t>
      </w:r>
      <w:r w:rsidR="00B517C8" w:rsidRPr="003B089F">
        <w:rPr>
          <w:rFonts w:ascii="Times New Roman" w:hAnsi="Times New Roman" w:cs="Times New Roman"/>
          <w:color w:val="000000" w:themeColor="text1"/>
          <w:sz w:val="24"/>
          <w:szCs w:val="24"/>
          <w:lang w:val="pl-PL"/>
        </w:rPr>
        <w:t>psychiczna, fizyczna lub seksualn</w:t>
      </w:r>
      <w:r w:rsidR="004D0E04">
        <w:rPr>
          <w:rFonts w:ascii="Times New Roman" w:hAnsi="Times New Roman" w:cs="Times New Roman"/>
          <w:color w:val="000000" w:themeColor="text1"/>
          <w:sz w:val="24"/>
          <w:szCs w:val="24"/>
          <w:lang w:val="pl-PL"/>
        </w:rPr>
        <w:t>a</w:t>
      </w:r>
      <w:r w:rsidR="00B517C8" w:rsidRPr="003B089F">
        <w:rPr>
          <w:rFonts w:ascii="Times New Roman" w:hAnsi="Times New Roman" w:cs="Times New Roman"/>
          <w:color w:val="000000" w:themeColor="text1"/>
          <w:sz w:val="24"/>
          <w:szCs w:val="24"/>
          <w:lang w:val="pl-PL"/>
        </w:rPr>
        <w:t xml:space="preserve">). Dane te nie są jednak </w:t>
      </w:r>
      <w:proofErr w:type="spellStart"/>
      <w:r w:rsidR="00B517C8" w:rsidRPr="003B089F">
        <w:rPr>
          <w:rFonts w:ascii="Times New Roman" w:hAnsi="Times New Roman" w:cs="Times New Roman"/>
          <w:color w:val="000000" w:themeColor="text1"/>
          <w:sz w:val="24"/>
          <w:szCs w:val="24"/>
          <w:lang w:val="pl-PL"/>
        </w:rPr>
        <w:t>dezagregowane</w:t>
      </w:r>
      <w:proofErr w:type="spellEnd"/>
      <w:r w:rsidR="00B517C8" w:rsidRPr="003B089F">
        <w:rPr>
          <w:rFonts w:ascii="Times New Roman" w:hAnsi="Times New Roman" w:cs="Times New Roman"/>
          <w:color w:val="000000" w:themeColor="text1"/>
          <w:sz w:val="24"/>
          <w:szCs w:val="24"/>
          <w:lang w:val="pl-PL"/>
        </w:rPr>
        <w:t xml:space="preserve"> według płci, wieku i </w:t>
      </w:r>
      <w:r w:rsidR="001805E4">
        <w:rPr>
          <w:rFonts w:ascii="Times New Roman" w:hAnsi="Times New Roman" w:cs="Times New Roman"/>
          <w:color w:val="000000" w:themeColor="text1"/>
          <w:sz w:val="24"/>
          <w:szCs w:val="24"/>
          <w:lang w:val="pl-PL"/>
        </w:rPr>
        <w:t>relacji</w:t>
      </w:r>
      <w:r w:rsidR="001A39F4" w:rsidRPr="003B089F">
        <w:rPr>
          <w:rFonts w:ascii="Times New Roman" w:hAnsi="Times New Roman" w:cs="Times New Roman"/>
          <w:color w:val="000000" w:themeColor="text1"/>
          <w:sz w:val="24"/>
          <w:szCs w:val="24"/>
          <w:lang w:val="pl-PL"/>
        </w:rPr>
        <w:t xml:space="preserve"> </w:t>
      </w:r>
      <w:r w:rsidR="00B517C8" w:rsidRPr="003B089F">
        <w:rPr>
          <w:rFonts w:ascii="Times New Roman" w:hAnsi="Times New Roman" w:cs="Times New Roman"/>
          <w:color w:val="000000" w:themeColor="text1"/>
          <w:sz w:val="24"/>
          <w:szCs w:val="24"/>
          <w:lang w:val="pl-PL"/>
        </w:rPr>
        <w:t xml:space="preserve">między ofiarą a </w:t>
      </w:r>
      <w:r w:rsidR="008735DF" w:rsidRPr="003B089F">
        <w:rPr>
          <w:rFonts w:ascii="Times New Roman" w:hAnsi="Times New Roman" w:cs="Times New Roman"/>
          <w:color w:val="000000" w:themeColor="text1"/>
          <w:sz w:val="24"/>
          <w:szCs w:val="24"/>
          <w:lang w:val="pl-PL"/>
        </w:rPr>
        <w:t>sprawcą</w:t>
      </w:r>
      <w:r w:rsidR="00B517C8" w:rsidRPr="003B089F">
        <w:rPr>
          <w:rFonts w:ascii="Times New Roman" w:hAnsi="Times New Roman" w:cs="Times New Roman"/>
          <w:color w:val="000000" w:themeColor="text1"/>
          <w:sz w:val="24"/>
          <w:szCs w:val="24"/>
          <w:lang w:val="pl-PL"/>
        </w:rPr>
        <w:t>. Ponadto</w:t>
      </w:r>
      <w:r w:rsidR="008735DF" w:rsidRPr="003B089F">
        <w:rPr>
          <w:rFonts w:ascii="Times New Roman" w:hAnsi="Times New Roman" w:cs="Times New Roman"/>
          <w:color w:val="000000" w:themeColor="text1"/>
          <w:sz w:val="24"/>
          <w:szCs w:val="24"/>
          <w:lang w:val="pl-PL"/>
        </w:rPr>
        <w:t>,</w:t>
      </w:r>
      <w:r w:rsidR="00B517C8" w:rsidRPr="003B089F">
        <w:rPr>
          <w:rFonts w:ascii="Times New Roman" w:hAnsi="Times New Roman" w:cs="Times New Roman"/>
          <w:color w:val="000000" w:themeColor="text1"/>
          <w:sz w:val="24"/>
          <w:szCs w:val="24"/>
          <w:lang w:val="pl-PL"/>
        </w:rPr>
        <w:t xml:space="preserve"> dane wygenerowane w ramach procedury „Niebieskie Karty” nie są powiązane z danymi gromadzonymi przez </w:t>
      </w:r>
      <w:r w:rsidR="004D0E04">
        <w:rPr>
          <w:rFonts w:ascii="Times New Roman" w:hAnsi="Times New Roman" w:cs="Times New Roman"/>
          <w:color w:val="000000" w:themeColor="text1"/>
          <w:sz w:val="24"/>
          <w:szCs w:val="24"/>
          <w:lang w:val="pl-PL"/>
        </w:rPr>
        <w:t xml:space="preserve">różne </w:t>
      </w:r>
      <w:r w:rsidR="00B517C8" w:rsidRPr="003B089F">
        <w:rPr>
          <w:rFonts w:ascii="Times New Roman" w:hAnsi="Times New Roman" w:cs="Times New Roman"/>
          <w:color w:val="000000" w:themeColor="text1"/>
          <w:sz w:val="24"/>
          <w:szCs w:val="24"/>
          <w:lang w:val="pl-PL"/>
        </w:rPr>
        <w:t>służby publiczne</w:t>
      </w:r>
      <w:r w:rsidR="008735DF" w:rsidRPr="003B089F">
        <w:rPr>
          <w:rStyle w:val="Odwoanieprzypisudolnego"/>
          <w:rFonts w:ascii="Times New Roman" w:hAnsi="Times New Roman" w:cs="Times New Roman"/>
          <w:color w:val="000000" w:themeColor="text1"/>
          <w:sz w:val="24"/>
          <w:szCs w:val="24"/>
          <w:lang w:val="pl-PL"/>
        </w:rPr>
        <w:footnoteReference w:id="42"/>
      </w:r>
      <w:r w:rsidR="00B517C8" w:rsidRPr="003B089F">
        <w:rPr>
          <w:rFonts w:ascii="Times New Roman" w:hAnsi="Times New Roman" w:cs="Times New Roman"/>
          <w:color w:val="000000" w:themeColor="text1"/>
          <w:sz w:val="24"/>
          <w:szCs w:val="24"/>
          <w:lang w:val="pl-PL"/>
        </w:rPr>
        <w:t>. Wreszcie, GREVIO zauważa</w:t>
      </w:r>
      <w:r w:rsidR="005844E1">
        <w:rPr>
          <w:rFonts w:ascii="Times New Roman" w:hAnsi="Times New Roman" w:cs="Times New Roman"/>
          <w:color w:val="000000" w:themeColor="text1"/>
          <w:sz w:val="24"/>
          <w:szCs w:val="24"/>
          <w:lang w:val="pl-PL"/>
        </w:rPr>
        <w:t>,</w:t>
      </w:r>
      <w:r w:rsidR="00B517C8" w:rsidRPr="003B089F">
        <w:rPr>
          <w:rFonts w:ascii="Times New Roman" w:hAnsi="Times New Roman" w:cs="Times New Roman"/>
          <w:color w:val="000000" w:themeColor="text1"/>
          <w:sz w:val="24"/>
          <w:szCs w:val="24"/>
          <w:lang w:val="pl-PL"/>
        </w:rPr>
        <w:t xml:space="preserve"> że</w:t>
      </w:r>
      <w:r w:rsidR="005844E1">
        <w:rPr>
          <w:rFonts w:ascii="Times New Roman" w:hAnsi="Times New Roman" w:cs="Times New Roman"/>
          <w:color w:val="000000" w:themeColor="text1"/>
          <w:sz w:val="24"/>
          <w:szCs w:val="24"/>
          <w:lang w:val="pl-PL"/>
        </w:rPr>
        <w:t xml:space="preserve"> </w:t>
      </w:r>
      <w:r w:rsidR="00B517C8" w:rsidRPr="003B089F">
        <w:rPr>
          <w:rFonts w:ascii="Times New Roman" w:hAnsi="Times New Roman" w:cs="Times New Roman"/>
          <w:color w:val="000000" w:themeColor="text1"/>
          <w:sz w:val="24"/>
          <w:szCs w:val="24"/>
          <w:lang w:val="pl-PL"/>
        </w:rPr>
        <w:t xml:space="preserve">nie podjęto działań </w:t>
      </w:r>
      <w:r w:rsidR="005844E1">
        <w:rPr>
          <w:rFonts w:ascii="Times New Roman" w:hAnsi="Times New Roman" w:cs="Times New Roman"/>
          <w:color w:val="000000" w:themeColor="text1"/>
          <w:sz w:val="24"/>
          <w:szCs w:val="24"/>
          <w:lang w:val="pl-PL"/>
        </w:rPr>
        <w:t xml:space="preserve">na rzecz </w:t>
      </w:r>
      <w:r w:rsidR="00B517C8" w:rsidRPr="003B089F">
        <w:rPr>
          <w:rFonts w:ascii="Times New Roman" w:hAnsi="Times New Roman" w:cs="Times New Roman"/>
          <w:color w:val="000000" w:themeColor="text1"/>
          <w:sz w:val="24"/>
          <w:szCs w:val="24"/>
          <w:lang w:val="pl-PL"/>
        </w:rPr>
        <w:t xml:space="preserve">skoordynowania gromadzenia danych </w:t>
      </w:r>
      <w:r w:rsidR="004D0E04">
        <w:rPr>
          <w:rFonts w:ascii="Times New Roman" w:hAnsi="Times New Roman" w:cs="Times New Roman"/>
          <w:color w:val="000000" w:themeColor="text1"/>
          <w:sz w:val="24"/>
          <w:szCs w:val="24"/>
          <w:lang w:val="pl-PL"/>
        </w:rPr>
        <w:t>pochodzących z różnych źródeł</w:t>
      </w:r>
      <w:r w:rsidR="00B517C8" w:rsidRPr="003B089F">
        <w:rPr>
          <w:rFonts w:ascii="Times New Roman" w:hAnsi="Times New Roman" w:cs="Times New Roman"/>
          <w:color w:val="000000" w:themeColor="text1"/>
          <w:sz w:val="24"/>
          <w:szCs w:val="24"/>
          <w:lang w:val="pl-PL"/>
        </w:rPr>
        <w:t xml:space="preserve">, z wyjątkiem </w:t>
      </w:r>
      <w:r w:rsidR="005844E1">
        <w:rPr>
          <w:rFonts w:ascii="Times New Roman" w:hAnsi="Times New Roman" w:cs="Times New Roman"/>
          <w:color w:val="000000" w:themeColor="text1"/>
          <w:sz w:val="24"/>
          <w:szCs w:val="24"/>
          <w:lang w:val="pl-PL"/>
        </w:rPr>
        <w:t xml:space="preserve">danych dotyczących </w:t>
      </w:r>
      <w:r w:rsidR="00B517C8" w:rsidRPr="003B089F">
        <w:rPr>
          <w:rFonts w:ascii="Times New Roman" w:hAnsi="Times New Roman" w:cs="Times New Roman"/>
          <w:color w:val="000000" w:themeColor="text1"/>
          <w:sz w:val="24"/>
          <w:szCs w:val="24"/>
          <w:lang w:val="pl-PL"/>
        </w:rPr>
        <w:t>przemocy domowej.</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0D0F64" w:rsidP="00CF0E0C">
      <w:pPr>
        <w:pStyle w:val="Nagwek3"/>
        <w:numPr>
          <w:ilvl w:val="1"/>
          <w:numId w:val="72"/>
        </w:numPr>
        <w:ind w:left="2081"/>
        <w:rPr>
          <w:rFonts w:ascii="Times New Roman" w:hAnsi="Times New Roman" w:cs="Times New Roman"/>
          <w:color w:val="000000" w:themeColor="text1"/>
          <w:sz w:val="24"/>
          <w:szCs w:val="24"/>
          <w:lang w:val="pl-PL"/>
        </w:rPr>
      </w:pPr>
      <w:bookmarkStart w:id="77" w:name="_Toc89180405"/>
      <w:bookmarkStart w:id="78" w:name="_Toc89182231"/>
      <w:r w:rsidRPr="003B089F">
        <w:rPr>
          <w:rFonts w:ascii="Times New Roman" w:hAnsi="Times New Roman" w:cs="Times New Roman"/>
          <w:color w:val="000000" w:themeColor="text1"/>
          <w:sz w:val="24"/>
          <w:szCs w:val="24"/>
          <w:lang w:val="pl-PL"/>
        </w:rPr>
        <w:t xml:space="preserve">Organy ścigania </w:t>
      </w:r>
      <w:r w:rsidR="00B517C8" w:rsidRPr="003B089F">
        <w:rPr>
          <w:rFonts w:ascii="Times New Roman" w:hAnsi="Times New Roman" w:cs="Times New Roman"/>
          <w:color w:val="000000" w:themeColor="text1"/>
          <w:sz w:val="24"/>
          <w:szCs w:val="24"/>
          <w:lang w:val="pl-PL"/>
        </w:rPr>
        <w:t xml:space="preserve">i </w:t>
      </w:r>
      <w:r w:rsidR="006A728A" w:rsidRPr="003B089F">
        <w:rPr>
          <w:rFonts w:ascii="Times New Roman" w:hAnsi="Times New Roman" w:cs="Times New Roman"/>
          <w:color w:val="000000" w:themeColor="text1"/>
          <w:sz w:val="24"/>
          <w:szCs w:val="24"/>
          <w:lang w:val="pl-PL"/>
        </w:rPr>
        <w:t>sądy</w:t>
      </w:r>
      <w:bookmarkEnd w:id="77"/>
      <w:bookmarkEnd w:id="78"/>
    </w:p>
    <w:p w:rsidR="00236CB7" w:rsidRPr="003B089F" w:rsidRDefault="00236CB7" w:rsidP="007F0A08">
      <w:pPr>
        <w:pStyle w:val="Tekstpodstawowy"/>
        <w:rPr>
          <w:rFonts w:ascii="Times New Roman" w:hAnsi="Times New Roman" w:cs="Times New Roman"/>
          <w:b/>
          <w:color w:val="000000" w:themeColor="text1"/>
          <w:sz w:val="24"/>
          <w:szCs w:val="24"/>
          <w:lang w:val="pl-PL"/>
        </w:rPr>
      </w:pPr>
    </w:p>
    <w:p w:rsidR="00236CB7" w:rsidRPr="003B089F" w:rsidRDefault="00F9258C" w:rsidP="00CF0E0C">
      <w:pPr>
        <w:pStyle w:val="Akapitzlist"/>
        <w:numPr>
          <w:ilvl w:val="0"/>
          <w:numId w:val="71"/>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Zgodnie z art. 207 K</w:t>
      </w:r>
      <w:r w:rsidR="00B517C8" w:rsidRPr="003B089F">
        <w:rPr>
          <w:rFonts w:ascii="Times New Roman" w:hAnsi="Times New Roman" w:cs="Times New Roman"/>
          <w:color w:val="000000" w:themeColor="text1"/>
          <w:sz w:val="24"/>
          <w:szCs w:val="24"/>
          <w:lang w:val="pl-PL"/>
        </w:rPr>
        <w:t>odeksu karnego, Krajowy System Informacyjny Policji (</w:t>
      </w:r>
      <w:proofErr w:type="spellStart"/>
      <w:r w:rsidR="00B517C8" w:rsidRPr="003B089F">
        <w:rPr>
          <w:rFonts w:ascii="Times New Roman" w:hAnsi="Times New Roman" w:cs="Times New Roman"/>
          <w:color w:val="000000" w:themeColor="text1"/>
          <w:sz w:val="24"/>
          <w:szCs w:val="24"/>
          <w:lang w:val="pl-PL"/>
        </w:rPr>
        <w:t>KSIP</w:t>
      </w:r>
      <w:proofErr w:type="spellEnd"/>
      <w:r w:rsidR="00B517C8" w:rsidRPr="003B089F">
        <w:rPr>
          <w:rFonts w:ascii="Times New Roman" w:hAnsi="Times New Roman" w:cs="Times New Roman"/>
          <w:color w:val="000000" w:themeColor="text1"/>
          <w:sz w:val="24"/>
          <w:szCs w:val="24"/>
          <w:lang w:val="pl-PL"/>
        </w:rPr>
        <w:t xml:space="preserve">) gromadzi dane </w:t>
      </w:r>
      <w:r w:rsidR="000D0F64" w:rsidRPr="003B089F">
        <w:rPr>
          <w:rFonts w:ascii="Times New Roman" w:hAnsi="Times New Roman" w:cs="Times New Roman"/>
          <w:color w:val="000000" w:themeColor="text1"/>
          <w:sz w:val="24"/>
          <w:szCs w:val="24"/>
          <w:lang w:val="pl-PL"/>
        </w:rPr>
        <w:t xml:space="preserve">pochodzące od </w:t>
      </w:r>
      <w:r w:rsidR="00F93BF6">
        <w:rPr>
          <w:rFonts w:ascii="Times New Roman" w:hAnsi="Times New Roman" w:cs="Times New Roman"/>
          <w:color w:val="000000" w:themeColor="text1"/>
          <w:sz w:val="24"/>
          <w:szCs w:val="24"/>
          <w:lang w:val="pl-PL"/>
        </w:rPr>
        <w:t>wojewódzkich</w:t>
      </w:r>
      <w:r w:rsidR="00B517C8" w:rsidRPr="003B089F">
        <w:rPr>
          <w:rFonts w:ascii="Times New Roman" w:hAnsi="Times New Roman" w:cs="Times New Roman"/>
          <w:color w:val="000000" w:themeColor="text1"/>
          <w:sz w:val="24"/>
          <w:szCs w:val="24"/>
          <w:lang w:val="pl-PL"/>
        </w:rPr>
        <w:t xml:space="preserve"> </w:t>
      </w:r>
      <w:r w:rsidR="000D0F64" w:rsidRPr="003B089F">
        <w:rPr>
          <w:rFonts w:ascii="Times New Roman" w:hAnsi="Times New Roman" w:cs="Times New Roman"/>
          <w:color w:val="000000" w:themeColor="text1"/>
          <w:sz w:val="24"/>
          <w:szCs w:val="24"/>
          <w:lang w:val="pl-PL"/>
        </w:rPr>
        <w:t>komend</w:t>
      </w:r>
      <w:r w:rsidR="00B517C8" w:rsidRPr="003B089F">
        <w:rPr>
          <w:rFonts w:ascii="Times New Roman" w:hAnsi="Times New Roman" w:cs="Times New Roman"/>
          <w:color w:val="000000" w:themeColor="text1"/>
          <w:sz w:val="24"/>
          <w:szCs w:val="24"/>
          <w:lang w:val="pl-PL"/>
        </w:rPr>
        <w:t xml:space="preserve"> </w:t>
      </w:r>
      <w:r w:rsidR="00A42EBE" w:rsidRPr="003B089F">
        <w:rPr>
          <w:rFonts w:ascii="Times New Roman" w:hAnsi="Times New Roman" w:cs="Times New Roman"/>
          <w:color w:val="000000" w:themeColor="text1"/>
          <w:sz w:val="24"/>
          <w:szCs w:val="24"/>
          <w:lang w:val="pl-PL"/>
        </w:rPr>
        <w:t>P</w:t>
      </w:r>
      <w:r w:rsidR="00B517C8" w:rsidRPr="003B089F">
        <w:rPr>
          <w:rFonts w:ascii="Times New Roman" w:hAnsi="Times New Roman" w:cs="Times New Roman"/>
          <w:color w:val="000000" w:themeColor="text1"/>
          <w:sz w:val="24"/>
          <w:szCs w:val="24"/>
          <w:lang w:val="pl-PL"/>
        </w:rPr>
        <w:t>olicji</w:t>
      </w:r>
      <w:r w:rsidR="000D0F64" w:rsidRPr="003B089F">
        <w:rPr>
          <w:rFonts w:ascii="Times New Roman" w:hAnsi="Times New Roman" w:cs="Times New Roman"/>
          <w:color w:val="000000" w:themeColor="text1"/>
          <w:sz w:val="24"/>
          <w:szCs w:val="24"/>
          <w:lang w:val="pl-PL"/>
        </w:rPr>
        <w:t>, dotyczące policyjnych</w:t>
      </w:r>
      <w:r w:rsidR="00B517C8" w:rsidRPr="003B089F">
        <w:rPr>
          <w:rFonts w:ascii="Times New Roman" w:hAnsi="Times New Roman" w:cs="Times New Roman"/>
          <w:color w:val="000000" w:themeColor="text1"/>
          <w:sz w:val="24"/>
          <w:szCs w:val="24"/>
          <w:lang w:val="pl-PL"/>
        </w:rPr>
        <w:t xml:space="preserve"> interwencji w przypadkach przemocy domowej. W 2015 r.</w:t>
      </w:r>
      <w:r w:rsidR="000D0F64" w:rsidRPr="003B089F">
        <w:rPr>
          <w:rFonts w:ascii="Times New Roman" w:hAnsi="Times New Roman" w:cs="Times New Roman"/>
          <w:color w:val="000000" w:themeColor="text1"/>
          <w:sz w:val="24"/>
          <w:szCs w:val="24"/>
          <w:lang w:val="pl-PL"/>
        </w:rPr>
        <w:t>,</w:t>
      </w:r>
      <w:r w:rsidR="00B517C8" w:rsidRPr="003B089F">
        <w:rPr>
          <w:rFonts w:ascii="Times New Roman" w:hAnsi="Times New Roman" w:cs="Times New Roman"/>
          <w:color w:val="000000" w:themeColor="text1"/>
          <w:sz w:val="24"/>
          <w:szCs w:val="24"/>
          <w:lang w:val="pl-PL"/>
        </w:rPr>
        <w:t xml:space="preserve"> w ramach nowej procedury zbierania danych</w:t>
      </w:r>
      <w:r w:rsidR="004E723D">
        <w:rPr>
          <w:rFonts w:ascii="Times New Roman" w:hAnsi="Times New Roman" w:cs="Times New Roman"/>
          <w:color w:val="000000" w:themeColor="text1"/>
          <w:sz w:val="24"/>
          <w:szCs w:val="24"/>
          <w:lang w:val="pl-PL"/>
        </w:rPr>
        <w:t>,</w:t>
      </w:r>
      <w:r w:rsidR="00B517C8" w:rsidRPr="003B089F">
        <w:rPr>
          <w:rFonts w:ascii="Times New Roman" w:hAnsi="Times New Roman" w:cs="Times New Roman"/>
          <w:color w:val="000000" w:themeColor="text1"/>
          <w:sz w:val="24"/>
          <w:szCs w:val="24"/>
          <w:lang w:val="pl-PL"/>
        </w:rPr>
        <w:t xml:space="preserve"> do </w:t>
      </w:r>
      <w:proofErr w:type="spellStart"/>
      <w:r w:rsidR="00B517C8" w:rsidRPr="003B089F">
        <w:rPr>
          <w:rFonts w:ascii="Times New Roman" w:hAnsi="Times New Roman" w:cs="Times New Roman"/>
          <w:color w:val="000000" w:themeColor="text1"/>
          <w:sz w:val="24"/>
          <w:szCs w:val="24"/>
          <w:lang w:val="pl-PL"/>
        </w:rPr>
        <w:t>KSIP</w:t>
      </w:r>
      <w:proofErr w:type="spellEnd"/>
      <w:r w:rsidR="00B517C8" w:rsidRPr="003B089F">
        <w:rPr>
          <w:rFonts w:ascii="Times New Roman" w:hAnsi="Times New Roman" w:cs="Times New Roman"/>
          <w:color w:val="000000" w:themeColor="text1"/>
          <w:sz w:val="24"/>
          <w:szCs w:val="24"/>
          <w:lang w:val="pl-PL"/>
        </w:rPr>
        <w:t xml:space="preserve"> dodano rubrykę dotyczącą spraw „przemoc</w:t>
      </w:r>
      <w:r w:rsidR="000D0F64" w:rsidRPr="003B089F">
        <w:rPr>
          <w:rFonts w:ascii="Times New Roman" w:hAnsi="Times New Roman" w:cs="Times New Roman"/>
          <w:color w:val="000000" w:themeColor="text1"/>
          <w:sz w:val="24"/>
          <w:szCs w:val="24"/>
          <w:lang w:val="pl-PL"/>
        </w:rPr>
        <w:t>y domowej</w:t>
      </w:r>
      <w:r w:rsidR="00B517C8" w:rsidRPr="003B089F">
        <w:rPr>
          <w:rFonts w:ascii="Times New Roman" w:hAnsi="Times New Roman" w:cs="Times New Roman"/>
          <w:color w:val="000000" w:themeColor="text1"/>
          <w:sz w:val="24"/>
          <w:szCs w:val="24"/>
          <w:lang w:val="pl-PL"/>
        </w:rPr>
        <w:t>”</w:t>
      </w:r>
      <w:r w:rsidR="000D0F64" w:rsidRPr="003B089F">
        <w:rPr>
          <w:rStyle w:val="Odwoanieprzypisudolnego"/>
          <w:rFonts w:ascii="Times New Roman" w:hAnsi="Times New Roman" w:cs="Times New Roman"/>
          <w:color w:val="000000" w:themeColor="text1"/>
          <w:sz w:val="24"/>
          <w:szCs w:val="24"/>
          <w:lang w:val="pl-PL"/>
        </w:rPr>
        <w:footnoteReference w:id="43"/>
      </w:r>
      <w:r w:rsidR="00B517C8" w:rsidRPr="003B089F">
        <w:rPr>
          <w:rFonts w:ascii="Times New Roman" w:hAnsi="Times New Roman" w:cs="Times New Roman"/>
          <w:color w:val="000000" w:themeColor="text1"/>
          <w:sz w:val="24"/>
          <w:szCs w:val="24"/>
          <w:lang w:val="pl-PL"/>
        </w:rPr>
        <w:t xml:space="preserve">. Dane dotyczące interwencji </w:t>
      </w:r>
      <w:r w:rsidR="00A42EBE" w:rsidRPr="003B089F">
        <w:rPr>
          <w:rFonts w:ascii="Times New Roman" w:hAnsi="Times New Roman" w:cs="Times New Roman"/>
          <w:color w:val="000000" w:themeColor="text1"/>
          <w:sz w:val="24"/>
          <w:szCs w:val="24"/>
          <w:lang w:val="pl-PL"/>
        </w:rPr>
        <w:t>P</w:t>
      </w:r>
      <w:r w:rsidR="00B517C8" w:rsidRPr="003B089F">
        <w:rPr>
          <w:rFonts w:ascii="Times New Roman" w:hAnsi="Times New Roman" w:cs="Times New Roman"/>
          <w:color w:val="000000" w:themeColor="text1"/>
          <w:sz w:val="24"/>
          <w:szCs w:val="24"/>
          <w:lang w:val="pl-PL"/>
        </w:rPr>
        <w:t xml:space="preserve">olicji są </w:t>
      </w:r>
      <w:proofErr w:type="spellStart"/>
      <w:r w:rsidR="00B517C8" w:rsidRPr="003B089F">
        <w:rPr>
          <w:rFonts w:ascii="Times New Roman" w:hAnsi="Times New Roman" w:cs="Times New Roman"/>
          <w:color w:val="000000" w:themeColor="text1"/>
          <w:sz w:val="24"/>
          <w:szCs w:val="24"/>
          <w:lang w:val="pl-PL"/>
        </w:rPr>
        <w:t>dezagregowane</w:t>
      </w:r>
      <w:proofErr w:type="spellEnd"/>
      <w:r w:rsidR="00B517C8" w:rsidRPr="003B089F">
        <w:rPr>
          <w:rFonts w:ascii="Times New Roman" w:hAnsi="Times New Roman" w:cs="Times New Roman"/>
          <w:color w:val="000000" w:themeColor="text1"/>
          <w:sz w:val="24"/>
          <w:szCs w:val="24"/>
          <w:lang w:val="pl-PL"/>
        </w:rPr>
        <w:t xml:space="preserve"> według płci ofiary i sprawcy, jak również według rodzaju przemocy (</w:t>
      </w:r>
      <w:r w:rsidR="00CF5D7E">
        <w:rPr>
          <w:rFonts w:ascii="Times New Roman" w:hAnsi="Times New Roman" w:cs="Times New Roman"/>
          <w:color w:val="000000" w:themeColor="text1"/>
          <w:sz w:val="24"/>
          <w:szCs w:val="24"/>
          <w:lang w:val="pl-PL"/>
        </w:rPr>
        <w:t xml:space="preserve">przemoc </w:t>
      </w:r>
      <w:r w:rsidR="00B517C8" w:rsidRPr="003B089F">
        <w:rPr>
          <w:rFonts w:ascii="Times New Roman" w:hAnsi="Times New Roman" w:cs="Times New Roman"/>
          <w:color w:val="000000" w:themeColor="text1"/>
          <w:sz w:val="24"/>
          <w:szCs w:val="24"/>
          <w:lang w:val="pl-PL"/>
        </w:rPr>
        <w:t>fizyczn</w:t>
      </w:r>
      <w:r w:rsidR="00CF5D7E">
        <w:rPr>
          <w:rFonts w:ascii="Times New Roman" w:hAnsi="Times New Roman" w:cs="Times New Roman"/>
          <w:color w:val="000000" w:themeColor="text1"/>
          <w:sz w:val="24"/>
          <w:szCs w:val="24"/>
          <w:lang w:val="pl-PL"/>
        </w:rPr>
        <w:t>a</w:t>
      </w:r>
      <w:r w:rsidR="00B517C8" w:rsidRPr="003B089F">
        <w:rPr>
          <w:rFonts w:ascii="Times New Roman" w:hAnsi="Times New Roman" w:cs="Times New Roman"/>
          <w:color w:val="000000" w:themeColor="text1"/>
          <w:sz w:val="24"/>
          <w:szCs w:val="24"/>
          <w:lang w:val="pl-PL"/>
        </w:rPr>
        <w:t>, psychiczn</w:t>
      </w:r>
      <w:r w:rsidR="00CF5D7E">
        <w:rPr>
          <w:rFonts w:ascii="Times New Roman" w:hAnsi="Times New Roman" w:cs="Times New Roman"/>
          <w:color w:val="000000" w:themeColor="text1"/>
          <w:sz w:val="24"/>
          <w:szCs w:val="24"/>
          <w:lang w:val="pl-PL"/>
        </w:rPr>
        <w:t>a</w:t>
      </w:r>
      <w:r w:rsidR="00B517C8" w:rsidRPr="003B089F">
        <w:rPr>
          <w:rFonts w:ascii="Times New Roman" w:hAnsi="Times New Roman" w:cs="Times New Roman"/>
          <w:color w:val="000000" w:themeColor="text1"/>
          <w:sz w:val="24"/>
          <w:szCs w:val="24"/>
          <w:lang w:val="pl-PL"/>
        </w:rPr>
        <w:t xml:space="preserve">, </w:t>
      </w:r>
      <w:r w:rsidR="00A42EBE" w:rsidRPr="003B089F">
        <w:rPr>
          <w:rFonts w:ascii="Times New Roman" w:hAnsi="Times New Roman" w:cs="Times New Roman"/>
          <w:color w:val="000000" w:themeColor="text1"/>
          <w:sz w:val="24"/>
          <w:szCs w:val="24"/>
          <w:lang w:val="pl-PL"/>
        </w:rPr>
        <w:t>seksualn</w:t>
      </w:r>
      <w:r w:rsidR="00CF5D7E">
        <w:rPr>
          <w:rFonts w:ascii="Times New Roman" w:hAnsi="Times New Roman" w:cs="Times New Roman"/>
          <w:color w:val="000000" w:themeColor="text1"/>
          <w:sz w:val="24"/>
          <w:szCs w:val="24"/>
          <w:lang w:val="pl-PL"/>
        </w:rPr>
        <w:t>a</w:t>
      </w:r>
      <w:r w:rsidR="00B517C8" w:rsidRPr="003B089F">
        <w:rPr>
          <w:rFonts w:ascii="Times New Roman" w:hAnsi="Times New Roman" w:cs="Times New Roman"/>
          <w:color w:val="000000" w:themeColor="text1"/>
          <w:sz w:val="24"/>
          <w:szCs w:val="24"/>
          <w:lang w:val="pl-PL"/>
        </w:rPr>
        <w:t xml:space="preserve"> i ekonomiczn</w:t>
      </w:r>
      <w:r w:rsidR="00CF5D7E">
        <w:rPr>
          <w:rFonts w:ascii="Times New Roman" w:hAnsi="Times New Roman" w:cs="Times New Roman"/>
          <w:color w:val="000000" w:themeColor="text1"/>
          <w:sz w:val="24"/>
          <w:szCs w:val="24"/>
          <w:lang w:val="pl-PL"/>
        </w:rPr>
        <w:t>a</w:t>
      </w:r>
      <w:r w:rsidR="00B517C8" w:rsidRPr="003B089F">
        <w:rPr>
          <w:rFonts w:ascii="Times New Roman" w:hAnsi="Times New Roman" w:cs="Times New Roman"/>
          <w:color w:val="000000" w:themeColor="text1"/>
          <w:sz w:val="24"/>
          <w:szCs w:val="24"/>
          <w:lang w:val="pl-PL"/>
        </w:rPr>
        <w:t>). Dane te są co</w:t>
      </w:r>
      <w:r w:rsidR="00A42EBE" w:rsidRPr="003B089F">
        <w:rPr>
          <w:rFonts w:ascii="Times New Roman" w:hAnsi="Times New Roman" w:cs="Times New Roman"/>
          <w:color w:val="000000" w:themeColor="text1"/>
          <w:sz w:val="24"/>
          <w:szCs w:val="24"/>
          <w:lang w:val="pl-PL"/>
        </w:rPr>
        <w:t xml:space="preserve"> </w:t>
      </w:r>
      <w:r w:rsidR="00B517C8" w:rsidRPr="003B089F">
        <w:rPr>
          <w:rFonts w:ascii="Times New Roman" w:hAnsi="Times New Roman" w:cs="Times New Roman"/>
          <w:color w:val="000000" w:themeColor="text1"/>
          <w:sz w:val="24"/>
          <w:szCs w:val="24"/>
          <w:lang w:val="pl-PL"/>
        </w:rPr>
        <w:t>ro</w:t>
      </w:r>
      <w:r w:rsidR="00A42EBE" w:rsidRPr="003B089F">
        <w:rPr>
          <w:rFonts w:ascii="Times New Roman" w:hAnsi="Times New Roman" w:cs="Times New Roman"/>
          <w:color w:val="000000" w:themeColor="text1"/>
          <w:sz w:val="24"/>
          <w:szCs w:val="24"/>
          <w:lang w:val="pl-PL"/>
        </w:rPr>
        <w:t>ku</w:t>
      </w:r>
      <w:r w:rsidR="00B517C8" w:rsidRPr="003B089F">
        <w:rPr>
          <w:rFonts w:ascii="Times New Roman" w:hAnsi="Times New Roman" w:cs="Times New Roman"/>
          <w:color w:val="000000" w:themeColor="text1"/>
          <w:sz w:val="24"/>
          <w:szCs w:val="24"/>
          <w:lang w:val="pl-PL"/>
        </w:rPr>
        <w:t xml:space="preserve"> publikowane w sprawozdaniu </w:t>
      </w:r>
      <w:r w:rsidR="00A42EBE" w:rsidRPr="003B089F">
        <w:rPr>
          <w:rFonts w:ascii="Times New Roman" w:hAnsi="Times New Roman" w:cs="Times New Roman"/>
          <w:color w:val="000000" w:themeColor="text1"/>
          <w:sz w:val="24"/>
          <w:szCs w:val="24"/>
          <w:lang w:val="pl-PL"/>
        </w:rPr>
        <w:t>P</w:t>
      </w:r>
      <w:r w:rsidR="00B517C8" w:rsidRPr="003B089F">
        <w:rPr>
          <w:rFonts w:ascii="Times New Roman" w:hAnsi="Times New Roman" w:cs="Times New Roman"/>
          <w:color w:val="000000" w:themeColor="text1"/>
          <w:sz w:val="24"/>
          <w:szCs w:val="24"/>
          <w:lang w:val="pl-PL"/>
        </w:rPr>
        <w:t xml:space="preserve">olicji z </w:t>
      </w:r>
      <w:r w:rsidR="00A42EBE" w:rsidRPr="003B089F">
        <w:rPr>
          <w:rFonts w:ascii="Times New Roman" w:hAnsi="Times New Roman" w:cs="Times New Roman"/>
          <w:color w:val="000000" w:themeColor="text1"/>
          <w:sz w:val="24"/>
          <w:szCs w:val="24"/>
          <w:lang w:val="pl-PL"/>
        </w:rPr>
        <w:t>wdrażania</w:t>
      </w:r>
      <w:r w:rsidR="00B517C8" w:rsidRPr="003B089F">
        <w:rPr>
          <w:rFonts w:ascii="Times New Roman" w:hAnsi="Times New Roman" w:cs="Times New Roman"/>
          <w:color w:val="000000" w:themeColor="text1"/>
          <w:sz w:val="24"/>
          <w:szCs w:val="24"/>
          <w:lang w:val="pl-PL"/>
        </w:rPr>
        <w:t xml:space="preserve"> procedury „Niebieskie Karty”, które jest dostępne na stron</w:t>
      </w:r>
      <w:r w:rsidR="00A42EBE" w:rsidRPr="003B089F">
        <w:rPr>
          <w:rFonts w:ascii="Times New Roman" w:hAnsi="Times New Roman" w:cs="Times New Roman"/>
          <w:color w:val="000000" w:themeColor="text1"/>
          <w:sz w:val="24"/>
          <w:szCs w:val="24"/>
          <w:lang w:val="pl-PL"/>
        </w:rPr>
        <w:t>ach</w:t>
      </w:r>
      <w:r w:rsidR="00B517C8" w:rsidRPr="003B089F">
        <w:rPr>
          <w:rFonts w:ascii="Times New Roman" w:hAnsi="Times New Roman" w:cs="Times New Roman"/>
          <w:color w:val="000000" w:themeColor="text1"/>
          <w:sz w:val="24"/>
          <w:szCs w:val="24"/>
          <w:lang w:val="pl-PL"/>
        </w:rPr>
        <w:t xml:space="preserve"> internetow</w:t>
      </w:r>
      <w:r w:rsidR="00A42EBE" w:rsidRPr="003B089F">
        <w:rPr>
          <w:rFonts w:ascii="Times New Roman" w:hAnsi="Times New Roman" w:cs="Times New Roman"/>
          <w:color w:val="000000" w:themeColor="text1"/>
          <w:sz w:val="24"/>
          <w:szCs w:val="24"/>
          <w:lang w:val="pl-PL"/>
        </w:rPr>
        <w:t>ych</w:t>
      </w:r>
      <w:r w:rsidR="00B517C8" w:rsidRPr="003B089F">
        <w:rPr>
          <w:rFonts w:ascii="Times New Roman" w:hAnsi="Times New Roman" w:cs="Times New Roman"/>
          <w:color w:val="000000" w:themeColor="text1"/>
          <w:sz w:val="24"/>
          <w:szCs w:val="24"/>
          <w:lang w:val="pl-PL"/>
        </w:rPr>
        <w:t xml:space="preserve"> </w:t>
      </w:r>
      <w:r w:rsidR="00CF5D7E">
        <w:rPr>
          <w:rFonts w:ascii="Times New Roman" w:hAnsi="Times New Roman" w:cs="Times New Roman"/>
          <w:color w:val="000000" w:themeColor="text1"/>
          <w:sz w:val="24"/>
          <w:szCs w:val="24"/>
          <w:lang w:val="pl-PL"/>
        </w:rPr>
        <w:t>wojewódzkich</w:t>
      </w:r>
      <w:r w:rsidR="00B517C8" w:rsidRPr="003B089F">
        <w:rPr>
          <w:rFonts w:ascii="Times New Roman" w:hAnsi="Times New Roman" w:cs="Times New Roman"/>
          <w:color w:val="000000" w:themeColor="text1"/>
          <w:sz w:val="24"/>
          <w:szCs w:val="24"/>
          <w:lang w:val="pl-PL"/>
        </w:rPr>
        <w:t xml:space="preserve"> </w:t>
      </w:r>
      <w:r w:rsidR="00A42EBE" w:rsidRPr="003B089F">
        <w:rPr>
          <w:rFonts w:ascii="Times New Roman" w:hAnsi="Times New Roman" w:cs="Times New Roman"/>
          <w:color w:val="000000" w:themeColor="text1"/>
          <w:sz w:val="24"/>
          <w:szCs w:val="24"/>
          <w:lang w:val="pl-PL"/>
        </w:rPr>
        <w:t>komend</w:t>
      </w:r>
      <w:r w:rsidR="00B517C8" w:rsidRPr="003B089F">
        <w:rPr>
          <w:rFonts w:ascii="Times New Roman" w:hAnsi="Times New Roman" w:cs="Times New Roman"/>
          <w:color w:val="000000" w:themeColor="text1"/>
          <w:sz w:val="24"/>
          <w:szCs w:val="24"/>
          <w:lang w:val="pl-PL"/>
        </w:rPr>
        <w:t xml:space="preserve"> </w:t>
      </w:r>
      <w:r w:rsidR="00A42EBE" w:rsidRPr="003B089F">
        <w:rPr>
          <w:rFonts w:ascii="Times New Roman" w:hAnsi="Times New Roman" w:cs="Times New Roman"/>
          <w:color w:val="000000" w:themeColor="text1"/>
          <w:sz w:val="24"/>
          <w:szCs w:val="24"/>
          <w:lang w:val="pl-PL"/>
        </w:rPr>
        <w:t>P</w:t>
      </w:r>
      <w:r w:rsidR="00B517C8" w:rsidRPr="003B089F">
        <w:rPr>
          <w:rFonts w:ascii="Times New Roman" w:hAnsi="Times New Roman" w:cs="Times New Roman"/>
          <w:color w:val="000000" w:themeColor="text1"/>
          <w:sz w:val="24"/>
          <w:szCs w:val="24"/>
          <w:lang w:val="pl-PL"/>
        </w:rPr>
        <w:t xml:space="preserve">olicji. Są one również uwzględniane w corocznym sprawozdaniu Ministerstwa Rodziny i Polityki Społecznej z realizacji </w:t>
      </w:r>
      <w:r w:rsidR="005844E1">
        <w:rPr>
          <w:rFonts w:ascii="Times New Roman" w:hAnsi="Times New Roman" w:cs="Times New Roman"/>
          <w:color w:val="000000" w:themeColor="text1"/>
          <w:sz w:val="24"/>
          <w:szCs w:val="24"/>
          <w:lang w:val="pl-PL"/>
        </w:rPr>
        <w:t>K</w:t>
      </w:r>
      <w:r w:rsidR="00B517C8" w:rsidRPr="003B089F">
        <w:rPr>
          <w:rFonts w:ascii="Times New Roman" w:hAnsi="Times New Roman" w:cs="Times New Roman"/>
          <w:color w:val="000000" w:themeColor="text1"/>
          <w:sz w:val="24"/>
          <w:szCs w:val="24"/>
          <w:lang w:val="pl-PL"/>
        </w:rPr>
        <w:t xml:space="preserve">rajowego programu przeciwdziałania przemocy w rodzinie. Dane te nie są jednak </w:t>
      </w:r>
      <w:proofErr w:type="spellStart"/>
      <w:r w:rsidR="00A42EBE" w:rsidRPr="003B089F">
        <w:rPr>
          <w:rFonts w:ascii="Times New Roman" w:hAnsi="Times New Roman" w:cs="Times New Roman"/>
          <w:color w:val="000000" w:themeColor="text1"/>
          <w:sz w:val="24"/>
          <w:szCs w:val="24"/>
          <w:lang w:val="pl-PL"/>
        </w:rPr>
        <w:t>dezagregowane</w:t>
      </w:r>
      <w:proofErr w:type="spellEnd"/>
      <w:r w:rsidR="00A42EBE" w:rsidRPr="003B089F">
        <w:rPr>
          <w:rFonts w:ascii="Times New Roman" w:hAnsi="Times New Roman" w:cs="Times New Roman"/>
          <w:color w:val="000000" w:themeColor="text1"/>
          <w:sz w:val="24"/>
          <w:szCs w:val="24"/>
          <w:lang w:val="pl-PL"/>
        </w:rPr>
        <w:t xml:space="preserve"> </w:t>
      </w:r>
      <w:r w:rsidR="00B517C8" w:rsidRPr="003B089F">
        <w:rPr>
          <w:rFonts w:ascii="Times New Roman" w:hAnsi="Times New Roman" w:cs="Times New Roman"/>
          <w:color w:val="000000" w:themeColor="text1"/>
          <w:sz w:val="24"/>
          <w:szCs w:val="24"/>
          <w:lang w:val="pl-PL"/>
        </w:rPr>
        <w:t xml:space="preserve">według </w:t>
      </w:r>
      <w:r w:rsidR="001805E4">
        <w:rPr>
          <w:rFonts w:ascii="Times New Roman" w:hAnsi="Times New Roman" w:cs="Times New Roman"/>
          <w:color w:val="000000" w:themeColor="text1"/>
          <w:sz w:val="24"/>
          <w:szCs w:val="24"/>
          <w:lang w:val="pl-PL"/>
        </w:rPr>
        <w:t>relacji</w:t>
      </w:r>
      <w:r w:rsidR="00A42EBE" w:rsidRPr="003B089F">
        <w:rPr>
          <w:rFonts w:ascii="Times New Roman" w:hAnsi="Times New Roman" w:cs="Times New Roman"/>
          <w:color w:val="000000" w:themeColor="text1"/>
          <w:sz w:val="24"/>
          <w:szCs w:val="24"/>
          <w:lang w:val="pl-PL"/>
        </w:rPr>
        <w:t xml:space="preserve"> </w:t>
      </w:r>
      <w:r w:rsidR="00B517C8" w:rsidRPr="003B089F">
        <w:rPr>
          <w:rFonts w:ascii="Times New Roman" w:hAnsi="Times New Roman" w:cs="Times New Roman"/>
          <w:color w:val="000000" w:themeColor="text1"/>
          <w:sz w:val="24"/>
          <w:szCs w:val="24"/>
          <w:lang w:val="pl-PL"/>
        </w:rPr>
        <w:t xml:space="preserve">między </w:t>
      </w:r>
      <w:r w:rsidR="00A42EBE" w:rsidRPr="003B089F">
        <w:rPr>
          <w:rFonts w:ascii="Times New Roman" w:hAnsi="Times New Roman" w:cs="Times New Roman"/>
          <w:color w:val="000000" w:themeColor="text1"/>
          <w:sz w:val="24"/>
          <w:szCs w:val="24"/>
          <w:lang w:val="pl-PL"/>
        </w:rPr>
        <w:t xml:space="preserve">sprawcą </w:t>
      </w:r>
      <w:r w:rsidR="00B517C8" w:rsidRPr="003B089F">
        <w:rPr>
          <w:rFonts w:ascii="Times New Roman" w:hAnsi="Times New Roman" w:cs="Times New Roman"/>
          <w:color w:val="000000" w:themeColor="text1"/>
          <w:sz w:val="24"/>
          <w:szCs w:val="24"/>
          <w:lang w:val="pl-PL"/>
        </w:rPr>
        <w:t>a ofiarą. Ponadto</w:t>
      </w:r>
      <w:r w:rsidR="00A42EBE" w:rsidRPr="003B089F">
        <w:rPr>
          <w:rFonts w:ascii="Times New Roman" w:hAnsi="Times New Roman" w:cs="Times New Roman"/>
          <w:color w:val="000000" w:themeColor="text1"/>
          <w:sz w:val="24"/>
          <w:szCs w:val="24"/>
          <w:lang w:val="pl-PL"/>
        </w:rPr>
        <w:t>,</w:t>
      </w:r>
      <w:r w:rsidR="00B517C8" w:rsidRPr="003B089F">
        <w:rPr>
          <w:rFonts w:ascii="Times New Roman" w:hAnsi="Times New Roman" w:cs="Times New Roman"/>
          <w:color w:val="000000" w:themeColor="text1"/>
          <w:sz w:val="24"/>
          <w:szCs w:val="24"/>
          <w:lang w:val="pl-PL"/>
        </w:rPr>
        <w:t xml:space="preserve"> nie </w:t>
      </w:r>
      <w:r w:rsidR="00A42EBE" w:rsidRPr="003B089F">
        <w:rPr>
          <w:rFonts w:ascii="Times New Roman" w:hAnsi="Times New Roman" w:cs="Times New Roman"/>
          <w:color w:val="000000" w:themeColor="text1"/>
          <w:sz w:val="24"/>
          <w:szCs w:val="24"/>
          <w:lang w:val="pl-PL"/>
        </w:rPr>
        <w:t xml:space="preserve">dostarczają </w:t>
      </w:r>
      <w:r w:rsidR="00B517C8" w:rsidRPr="003B089F">
        <w:rPr>
          <w:rFonts w:ascii="Times New Roman" w:hAnsi="Times New Roman" w:cs="Times New Roman"/>
          <w:color w:val="000000" w:themeColor="text1"/>
          <w:sz w:val="24"/>
          <w:szCs w:val="24"/>
          <w:lang w:val="pl-PL"/>
        </w:rPr>
        <w:t xml:space="preserve">one innych istotnych informacji </w:t>
      </w:r>
      <w:r w:rsidR="00CF5D7E">
        <w:rPr>
          <w:rFonts w:ascii="Times New Roman" w:hAnsi="Times New Roman" w:cs="Times New Roman"/>
          <w:color w:val="000000" w:themeColor="text1"/>
          <w:sz w:val="24"/>
          <w:szCs w:val="24"/>
          <w:lang w:val="pl-PL"/>
        </w:rPr>
        <w:t>dotyczących</w:t>
      </w:r>
      <w:r w:rsidR="005844E1">
        <w:rPr>
          <w:rFonts w:ascii="Times New Roman" w:hAnsi="Times New Roman" w:cs="Times New Roman"/>
          <w:color w:val="000000" w:themeColor="text1"/>
          <w:sz w:val="24"/>
          <w:szCs w:val="24"/>
          <w:lang w:val="pl-PL"/>
        </w:rPr>
        <w:t xml:space="preserve"> przypadków</w:t>
      </w:r>
      <w:r w:rsidR="00B517C8" w:rsidRPr="003B089F">
        <w:rPr>
          <w:rFonts w:ascii="Times New Roman" w:hAnsi="Times New Roman" w:cs="Times New Roman"/>
          <w:color w:val="000000" w:themeColor="text1"/>
          <w:sz w:val="24"/>
          <w:szCs w:val="24"/>
          <w:lang w:val="pl-PL"/>
        </w:rPr>
        <w:t xml:space="preserve">, gdy ofiarą </w:t>
      </w:r>
      <w:r w:rsidR="005844E1">
        <w:rPr>
          <w:rFonts w:ascii="Times New Roman" w:hAnsi="Times New Roman" w:cs="Times New Roman"/>
          <w:color w:val="000000" w:themeColor="text1"/>
          <w:sz w:val="24"/>
          <w:szCs w:val="24"/>
          <w:lang w:val="pl-PL"/>
        </w:rPr>
        <w:t xml:space="preserve">przemocy </w:t>
      </w:r>
      <w:r w:rsidR="00B517C8" w:rsidRPr="003B089F">
        <w:rPr>
          <w:rFonts w:ascii="Times New Roman" w:hAnsi="Times New Roman" w:cs="Times New Roman"/>
          <w:color w:val="000000" w:themeColor="text1"/>
          <w:sz w:val="24"/>
          <w:szCs w:val="24"/>
          <w:lang w:val="pl-PL"/>
        </w:rPr>
        <w:t xml:space="preserve">jest kobieta. W związku z tym nie jest możliwe uzyskanie danych </w:t>
      </w:r>
      <w:r w:rsidR="006375F9">
        <w:rPr>
          <w:rFonts w:ascii="Times New Roman" w:hAnsi="Times New Roman" w:cs="Times New Roman"/>
          <w:color w:val="000000" w:themeColor="text1"/>
          <w:sz w:val="24"/>
          <w:szCs w:val="24"/>
          <w:lang w:val="pl-PL"/>
        </w:rPr>
        <w:t xml:space="preserve">dotyczących </w:t>
      </w:r>
      <w:r w:rsidR="00CF5D7E">
        <w:rPr>
          <w:rFonts w:ascii="Times New Roman" w:hAnsi="Times New Roman" w:cs="Times New Roman"/>
          <w:color w:val="000000" w:themeColor="text1"/>
          <w:sz w:val="24"/>
          <w:szCs w:val="24"/>
          <w:lang w:val="pl-PL"/>
        </w:rPr>
        <w:t xml:space="preserve">przypadków specyficznych form </w:t>
      </w:r>
      <w:r w:rsidR="00B517C8" w:rsidRPr="003B089F">
        <w:rPr>
          <w:rFonts w:ascii="Times New Roman" w:hAnsi="Times New Roman" w:cs="Times New Roman"/>
          <w:color w:val="000000" w:themeColor="text1"/>
          <w:sz w:val="24"/>
          <w:szCs w:val="24"/>
          <w:lang w:val="pl-PL"/>
        </w:rPr>
        <w:t xml:space="preserve">przemocy domowej wobec kobiet, takich jak przemoc </w:t>
      </w:r>
      <w:r w:rsidR="00A42EBE" w:rsidRPr="003B089F">
        <w:rPr>
          <w:rFonts w:ascii="Times New Roman" w:hAnsi="Times New Roman" w:cs="Times New Roman"/>
          <w:color w:val="000000" w:themeColor="text1"/>
          <w:sz w:val="24"/>
          <w:szCs w:val="24"/>
          <w:lang w:val="pl-PL"/>
        </w:rPr>
        <w:t>między</w:t>
      </w:r>
      <w:r w:rsidR="00B517C8" w:rsidRPr="003B089F">
        <w:rPr>
          <w:rFonts w:ascii="Times New Roman" w:hAnsi="Times New Roman" w:cs="Times New Roman"/>
          <w:color w:val="000000" w:themeColor="text1"/>
          <w:sz w:val="24"/>
          <w:szCs w:val="24"/>
          <w:lang w:val="pl-PL"/>
        </w:rPr>
        <w:t xml:space="preserve"> partnera</w:t>
      </w:r>
      <w:r w:rsidR="00A42EBE" w:rsidRPr="003B089F">
        <w:rPr>
          <w:rFonts w:ascii="Times New Roman" w:hAnsi="Times New Roman" w:cs="Times New Roman"/>
          <w:color w:val="000000" w:themeColor="text1"/>
          <w:sz w:val="24"/>
          <w:szCs w:val="24"/>
          <w:lang w:val="pl-PL"/>
        </w:rPr>
        <w:t>mi</w:t>
      </w:r>
      <w:r w:rsidR="00B517C8" w:rsidRPr="003B089F">
        <w:rPr>
          <w:rFonts w:ascii="Times New Roman" w:hAnsi="Times New Roman" w:cs="Times New Roman"/>
          <w:color w:val="000000" w:themeColor="text1"/>
          <w:sz w:val="24"/>
          <w:szCs w:val="24"/>
          <w:lang w:val="pl-PL"/>
        </w:rPr>
        <w:t>. Ponadto</w:t>
      </w:r>
      <w:r w:rsidR="00A42EBE" w:rsidRPr="003B089F">
        <w:rPr>
          <w:rFonts w:ascii="Times New Roman" w:hAnsi="Times New Roman" w:cs="Times New Roman"/>
          <w:color w:val="000000" w:themeColor="text1"/>
          <w:sz w:val="24"/>
          <w:szCs w:val="24"/>
          <w:lang w:val="pl-PL"/>
        </w:rPr>
        <w:t>,</w:t>
      </w:r>
      <w:r w:rsidR="00B517C8" w:rsidRPr="003B089F">
        <w:rPr>
          <w:rFonts w:ascii="Times New Roman" w:hAnsi="Times New Roman" w:cs="Times New Roman"/>
          <w:color w:val="000000" w:themeColor="text1"/>
          <w:sz w:val="24"/>
          <w:szCs w:val="24"/>
          <w:lang w:val="pl-PL"/>
        </w:rPr>
        <w:t xml:space="preserve"> </w:t>
      </w:r>
      <w:r w:rsidR="00A42EBE" w:rsidRPr="003B089F">
        <w:rPr>
          <w:rFonts w:ascii="Times New Roman" w:hAnsi="Times New Roman" w:cs="Times New Roman"/>
          <w:color w:val="000000" w:themeColor="text1"/>
          <w:sz w:val="24"/>
          <w:szCs w:val="24"/>
          <w:lang w:val="pl-PL"/>
        </w:rPr>
        <w:t>brak</w:t>
      </w:r>
      <w:r w:rsidR="005844E1">
        <w:rPr>
          <w:rFonts w:ascii="Times New Roman" w:hAnsi="Times New Roman" w:cs="Times New Roman"/>
          <w:color w:val="000000" w:themeColor="text1"/>
          <w:sz w:val="24"/>
          <w:szCs w:val="24"/>
          <w:lang w:val="pl-PL"/>
        </w:rPr>
        <w:t>uje</w:t>
      </w:r>
      <w:r w:rsidR="00A42EBE" w:rsidRPr="003B089F">
        <w:rPr>
          <w:rFonts w:ascii="Times New Roman" w:hAnsi="Times New Roman" w:cs="Times New Roman"/>
          <w:color w:val="000000" w:themeColor="text1"/>
          <w:sz w:val="24"/>
          <w:szCs w:val="24"/>
          <w:lang w:val="pl-PL"/>
        </w:rPr>
        <w:t xml:space="preserve"> </w:t>
      </w:r>
      <w:r w:rsidR="00B517C8" w:rsidRPr="003B089F">
        <w:rPr>
          <w:rFonts w:ascii="Times New Roman" w:hAnsi="Times New Roman" w:cs="Times New Roman"/>
          <w:color w:val="000000" w:themeColor="text1"/>
          <w:sz w:val="24"/>
          <w:szCs w:val="24"/>
          <w:lang w:val="pl-PL"/>
        </w:rPr>
        <w:t xml:space="preserve">informacji </w:t>
      </w:r>
      <w:r w:rsidR="006375F9">
        <w:rPr>
          <w:rFonts w:ascii="Times New Roman" w:hAnsi="Times New Roman" w:cs="Times New Roman"/>
          <w:color w:val="000000" w:themeColor="text1"/>
          <w:sz w:val="24"/>
          <w:szCs w:val="24"/>
          <w:lang w:val="pl-PL"/>
        </w:rPr>
        <w:t xml:space="preserve">dotyczących </w:t>
      </w:r>
      <w:r w:rsidR="00B517C8" w:rsidRPr="003B089F">
        <w:rPr>
          <w:rFonts w:ascii="Times New Roman" w:hAnsi="Times New Roman" w:cs="Times New Roman"/>
          <w:color w:val="000000" w:themeColor="text1"/>
          <w:sz w:val="24"/>
          <w:szCs w:val="24"/>
          <w:lang w:val="pl-PL"/>
        </w:rPr>
        <w:t>liczby zgłoszonych przypadków przemocy innej niż przemoc domowa, taki</w:t>
      </w:r>
      <w:r w:rsidR="003300BA">
        <w:rPr>
          <w:rFonts w:ascii="Times New Roman" w:hAnsi="Times New Roman" w:cs="Times New Roman"/>
          <w:color w:val="000000" w:themeColor="text1"/>
          <w:sz w:val="24"/>
          <w:szCs w:val="24"/>
          <w:lang w:val="pl-PL"/>
        </w:rPr>
        <w:t>ch</w:t>
      </w:r>
      <w:r w:rsidR="00B517C8" w:rsidRPr="003B089F">
        <w:rPr>
          <w:rFonts w:ascii="Times New Roman" w:hAnsi="Times New Roman" w:cs="Times New Roman"/>
          <w:color w:val="000000" w:themeColor="text1"/>
          <w:sz w:val="24"/>
          <w:szCs w:val="24"/>
          <w:lang w:val="pl-PL"/>
        </w:rPr>
        <w:t xml:space="preserve"> jak </w:t>
      </w:r>
      <w:r w:rsidR="004E5957">
        <w:rPr>
          <w:rFonts w:ascii="Times New Roman" w:hAnsi="Times New Roman" w:cs="Times New Roman"/>
          <w:color w:val="000000" w:themeColor="text1"/>
          <w:sz w:val="24"/>
          <w:szCs w:val="24"/>
          <w:lang w:val="pl-PL"/>
        </w:rPr>
        <w:t>gwałt</w:t>
      </w:r>
      <w:r w:rsidR="00B517C8" w:rsidRPr="003B089F">
        <w:rPr>
          <w:rFonts w:ascii="Times New Roman" w:hAnsi="Times New Roman" w:cs="Times New Roman"/>
          <w:color w:val="000000" w:themeColor="text1"/>
          <w:sz w:val="24"/>
          <w:szCs w:val="24"/>
          <w:lang w:val="pl-PL"/>
        </w:rPr>
        <w:t xml:space="preserve">, </w:t>
      </w:r>
      <w:r w:rsidR="00D05F0F" w:rsidRPr="003B089F">
        <w:rPr>
          <w:rFonts w:ascii="Times New Roman" w:hAnsi="Times New Roman" w:cs="Times New Roman"/>
          <w:color w:val="000000" w:themeColor="text1"/>
          <w:sz w:val="24"/>
          <w:szCs w:val="24"/>
          <w:lang w:val="pl-PL"/>
        </w:rPr>
        <w:t>przemoc seksualna</w:t>
      </w:r>
      <w:r w:rsidR="00B517C8" w:rsidRPr="003B089F">
        <w:rPr>
          <w:rFonts w:ascii="Times New Roman" w:hAnsi="Times New Roman" w:cs="Times New Roman"/>
          <w:color w:val="000000" w:themeColor="text1"/>
          <w:sz w:val="24"/>
          <w:szCs w:val="24"/>
          <w:lang w:val="pl-PL"/>
        </w:rPr>
        <w:t xml:space="preserve">, </w:t>
      </w:r>
      <w:r w:rsidR="00A42EBE" w:rsidRPr="003B089F">
        <w:rPr>
          <w:rFonts w:ascii="Times New Roman" w:hAnsi="Times New Roman" w:cs="Times New Roman"/>
          <w:color w:val="000000" w:themeColor="text1"/>
          <w:sz w:val="24"/>
          <w:szCs w:val="24"/>
          <w:lang w:val="pl-PL"/>
        </w:rPr>
        <w:t>nękanie</w:t>
      </w:r>
      <w:r w:rsidR="00B517C8" w:rsidRPr="003B089F">
        <w:rPr>
          <w:rFonts w:ascii="Times New Roman" w:hAnsi="Times New Roman" w:cs="Times New Roman"/>
          <w:color w:val="000000" w:themeColor="text1"/>
          <w:sz w:val="24"/>
          <w:szCs w:val="24"/>
          <w:lang w:val="pl-PL"/>
        </w:rPr>
        <w:t xml:space="preserve"> itp. Dane takie są jednak dostępne na wniosek </w:t>
      </w:r>
      <w:r w:rsidR="00A42EBE" w:rsidRPr="003B089F">
        <w:rPr>
          <w:rFonts w:ascii="Times New Roman" w:hAnsi="Times New Roman" w:cs="Times New Roman"/>
          <w:color w:val="000000" w:themeColor="text1"/>
          <w:sz w:val="24"/>
          <w:szCs w:val="24"/>
          <w:lang w:val="pl-PL"/>
        </w:rPr>
        <w:t xml:space="preserve">składany do </w:t>
      </w:r>
      <w:r w:rsidR="00B517C8" w:rsidRPr="003B089F">
        <w:rPr>
          <w:rFonts w:ascii="Times New Roman" w:hAnsi="Times New Roman" w:cs="Times New Roman"/>
          <w:color w:val="000000" w:themeColor="text1"/>
          <w:sz w:val="24"/>
          <w:szCs w:val="24"/>
          <w:lang w:val="pl-PL"/>
        </w:rPr>
        <w:t>Biura Komendanta Głównego Policji</w:t>
      </w:r>
      <w:r w:rsidR="00A42EBE" w:rsidRPr="003B089F">
        <w:rPr>
          <w:rStyle w:val="Odwoanieprzypisudolnego"/>
          <w:rFonts w:ascii="Times New Roman" w:hAnsi="Times New Roman" w:cs="Times New Roman"/>
          <w:color w:val="000000" w:themeColor="text1"/>
          <w:sz w:val="24"/>
          <w:szCs w:val="24"/>
          <w:lang w:val="pl-PL"/>
        </w:rPr>
        <w:footnoteReference w:id="44"/>
      </w:r>
      <w:r w:rsidR="00B517C8"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A42EBE" w:rsidP="00CF0E0C">
      <w:pPr>
        <w:pStyle w:val="Akapitzlist"/>
        <w:numPr>
          <w:ilvl w:val="0"/>
          <w:numId w:val="71"/>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Jeżeli chodzi o </w:t>
      </w:r>
      <w:r w:rsidR="006A728A" w:rsidRPr="003B089F">
        <w:rPr>
          <w:rFonts w:ascii="Times New Roman" w:hAnsi="Times New Roman" w:cs="Times New Roman"/>
          <w:color w:val="000000" w:themeColor="text1"/>
          <w:sz w:val="24"/>
          <w:szCs w:val="24"/>
          <w:lang w:val="pl-PL"/>
        </w:rPr>
        <w:t>sądy</w:t>
      </w:r>
      <w:r w:rsidRPr="003B089F">
        <w:rPr>
          <w:rFonts w:ascii="Times New Roman" w:hAnsi="Times New Roman" w:cs="Times New Roman"/>
          <w:color w:val="000000" w:themeColor="text1"/>
          <w:sz w:val="24"/>
          <w:szCs w:val="24"/>
          <w:lang w:val="pl-PL"/>
        </w:rPr>
        <w:t xml:space="preserve">, to </w:t>
      </w:r>
      <w:r w:rsidR="00B517C8" w:rsidRPr="003B089F">
        <w:rPr>
          <w:rFonts w:ascii="Times New Roman" w:hAnsi="Times New Roman" w:cs="Times New Roman"/>
          <w:color w:val="000000" w:themeColor="text1"/>
          <w:sz w:val="24"/>
          <w:szCs w:val="24"/>
          <w:lang w:val="pl-PL"/>
        </w:rPr>
        <w:t xml:space="preserve">sądy rejonowe i okręgowe gromadzą dane dotyczące ściganych i skazanych. Są one klasyfikowane według rodzaju przestępstwa i rodzaju kary (grzywna, </w:t>
      </w:r>
      <w:r w:rsidR="00B70764" w:rsidRPr="003B089F">
        <w:rPr>
          <w:rFonts w:ascii="Times New Roman" w:hAnsi="Times New Roman" w:cs="Times New Roman"/>
          <w:color w:val="000000" w:themeColor="text1"/>
          <w:sz w:val="24"/>
          <w:szCs w:val="24"/>
          <w:lang w:val="pl-PL"/>
        </w:rPr>
        <w:t>pozbawienie wolności</w:t>
      </w:r>
      <w:r w:rsidR="00B517C8" w:rsidRPr="003B089F">
        <w:rPr>
          <w:rFonts w:ascii="Times New Roman" w:hAnsi="Times New Roman" w:cs="Times New Roman"/>
          <w:color w:val="000000" w:themeColor="text1"/>
          <w:sz w:val="24"/>
          <w:szCs w:val="24"/>
          <w:lang w:val="pl-PL"/>
        </w:rPr>
        <w:t xml:space="preserve">, monitoring elektroniczny itp.). Niektóre dane dotyczące liczby ofiar i sprawców skazanych za przestępstwa są </w:t>
      </w:r>
      <w:proofErr w:type="spellStart"/>
      <w:r w:rsidR="00B517C8" w:rsidRPr="003B089F">
        <w:rPr>
          <w:rFonts w:ascii="Times New Roman" w:hAnsi="Times New Roman" w:cs="Times New Roman"/>
          <w:color w:val="000000" w:themeColor="text1"/>
          <w:sz w:val="24"/>
          <w:szCs w:val="24"/>
          <w:lang w:val="pl-PL"/>
        </w:rPr>
        <w:t>dezagregowane</w:t>
      </w:r>
      <w:proofErr w:type="spellEnd"/>
      <w:r w:rsidR="00B517C8" w:rsidRPr="003B089F">
        <w:rPr>
          <w:rFonts w:ascii="Times New Roman" w:hAnsi="Times New Roman" w:cs="Times New Roman"/>
          <w:color w:val="000000" w:themeColor="text1"/>
          <w:sz w:val="24"/>
          <w:szCs w:val="24"/>
          <w:lang w:val="pl-PL"/>
        </w:rPr>
        <w:t xml:space="preserve"> według płci. Dane te są podawane do wiadomości publicznej, w szczególności </w:t>
      </w:r>
      <w:r w:rsidR="00B70764" w:rsidRPr="003B089F">
        <w:rPr>
          <w:rFonts w:ascii="Times New Roman" w:hAnsi="Times New Roman" w:cs="Times New Roman"/>
          <w:color w:val="000000" w:themeColor="text1"/>
          <w:sz w:val="24"/>
          <w:szCs w:val="24"/>
          <w:lang w:val="pl-PL"/>
        </w:rPr>
        <w:t>dane</w:t>
      </w:r>
      <w:r w:rsidR="00B517C8" w:rsidRPr="003B089F">
        <w:rPr>
          <w:rFonts w:ascii="Times New Roman" w:hAnsi="Times New Roman" w:cs="Times New Roman"/>
          <w:color w:val="000000" w:themeColor="text1"/>
          <w:sz w:val="24"/>
          <w:szCs w:val="24"/>
          <w:lang w:val="pl-PL"/>
        </w:rPr>
        <w:t xml:space="preserve"> dotyczące przemoc</w:t>
      </w:r>
      <w:r w:rsidR="00BF7269">
        <w:rPr>
          <w:rFonts w:ascii="Times New Roman" w:hAnsi="Times New Roman" w:cs="Times New Roman"/>
          <w:color w:val="000000" w:themeColor="text1"/>
          <w:sz w:val="24"/>
          <w:szCs w:val="24"/>
          <w:lang w:val="pl-PL"/>
        </w:rPr>
        <w:t>y</w:t>
      </w:r>
      <w:r w:rsidR="00B517C8" w:rsidRPr="003B089F">
        <w:rPr>
          <w:rFonts w:ascii="Times New Roman" w:hAnsi="Times New Roman" w:cs="Times New Roman"/>
          <w:color w:val="000000" w:themeColor="text1"/>
          <w:sz w:val="24"/>
          <w:szCs w:val="24"/>
          <w:lang w:val="pl-PL"/>
        </w:rPr>
        <w:t xml:space="preserve"> domow</w:t>
      </w:r>
      <w:r w:rsidR="00BF7269">
        <w:rPr>
          <w:rFonts w:ascii="Times New Roman" w:hAnsi="Times New Roman" w:cs="Times New Roman"/>
          <w:color w:val="000000" w:themeColor="text1"/>
          <w:sz w:val="24"/>
          <w:szCs w:val="24"/>
          <w:lang w:val="pl-PL"/>
        </w:rPr>
        <w:t>ej</w:t>
      </w:r>
      <w:r w:rsidR="00B517C8" w:rsidRPr="003B089F">
        <w:rPr>
          <w:rFonts w:ascii="Times New Roman" w:hAnsi="Times New Roman" w:cs="Times New Roman"/>
          <w:color w:val="000000" w:themeColor="text1"/>
          <w:sz w:val="24"/>
          <w:szCs w:val="24"/>
          <w:lang w:val="pl-PL"/>
        </w:rPr>
        <w:t xml:space="preserve">, lub </w:t>
      </w:r>
      <w:r w:rsidR="00CF5D7E">
        <w:rPr>
          <w:rFonts w:ascii="Times New Roman" w:hAnsi="Times New Roman" w:cs="Times New Roman"/>
          <w:color w:val="000000" w:themeColor="text1"/>
          <w:sz w:val="24"/>
          <w:szCs w:val="24"/>
          <w:lang w:val="pl-PL"/>
        </w:rPr>
        <w:t xml:space="preserve">są </w:t>
      </w:r>
      <w:r w:rsidR="00B517C8" w:rsidRPr="003B089F">
        <w:rPr>
          <w:rFonts w:ascii="Times New Roman" w:hAnsi="Times New Roman" w:cs="Times New Roman"/>
          <w:color w:val="000000" w:themeColor="text1"/>
          <w:sz w:val="24"/>
          <w:szCs w:val="24"/>
          <w:lang w:val="pl-PL"/>
        </w:rPr>
        <w:t xml:space="preserve">udostępniane na wniosek. Od 2011 r. dane sądowe mogą być wykorzystywane do monitorowania niektórych przestępstw popełnionych wobec osób bliskich. </w:t>
      </w:r>
      <w:r w:rsidR="00B70764" w:rsidRPr="003B089F">
        <w:rPr>
          <w:rFonts w:ascii="Times New Roman" w:hAnsi="Times New Roman" w:cs="Times New Roman"/>
          <w:color w:val="000000" w:themeColor="text1"/>
          <w:sz w:val="24"/>
          <w:szCs w:val="24"/>
          <w:lang w:val="pl-PL"/>
        </w:rPr>
        <w:t>S</w:t>
      </w:r>
      <w:r w:rsidR="00B517C8" w:rsidRPr="003B089F">
        <w:rPr>
          <w:rFonts w:ascii="Times New Roman" w:hAnsi="Times New Roman" w:cs="Times New Roman"/>
          <w:color w:val="000000" w:themeColor="text1"/>
          <w:sz w:val="24"/>
          <w:szCs w:val="24"/>
          <w:lang w:val="pl-PL"/>
        </w:rPr>
        <w:t xml:space="preserve">ędziowie mogą </w:t>
      </w:r>
      <w:r w:rsidR="00B70764" w:rsidRPr="003B089F">
        <w:rPr>
          <w:rFonts w:ascii="Times New Roman" w:hAnsi="Times New Roman" w:cs="Times New Roman"/>
          <w:color w:val="000000" w:themeColor="text1"/>
          <w:sz w:val="24"/>
          <w:szCs w:val="24"/>
          <w:lang w:val="pl-PL"/>
        </w:rPr>
        <w:t xml:space="preserve">bowiem </w:t>
      </w:r>
      <w:r w:rsidR="00B517C8" w:rsidRPr="003B089F">
        <w:rPr>
          <w:rFonts w:ascii="Times New Roman" w:hAnsi="Times New Roman" w:cs="Times New Roman"/>
          <w:color w:val="000000" w:themeColor="text1"/>
          <w:sz w:val="24"/>
          <w:szCs w:val="24"/>
          <w:lang w:val="pl-PL"/>
        </w:rPr>
        <w:t>odnotować t</w:t>
      </w:r>
      <w:r w:rsidR="00B70764" w:rsidRPr="003B089F">
        <w:rPr>
          <w:rFonts w:ascii="Times New Roman" w:hAnsi="Times New Roman" w:cs="Times New Roman"/>
          <w:color w:val="000000" w:themeColor="text1"/>
          <w:sz w:val="24"/>
          <w:szCs w:val="24"/>
          <w:lang w:val="pl-PL"/>
        </w:rPr>
        <w:t>aką</w:t>
      </w:r>
      <w:r w:rsidR="00B517C8" w:rsidRPr="003B089F">
        <w:rPr>
          <w:rFonts w:ascii="Times New Roman" w:hAnsi="Times New Roman" w:cs="Times New Roman"/>
          <w:color w:val="000000" w:themeColor="text1"/>
          <w:sz w:val="24"/>
          <w:szCs w:val="24"/>
          <w:lang w:val="pl-PL"/>
        </w:rPr>
        <w:t xml:space="preserve"> klasyfikację w wyroku lub w sprawozdaniu statystycznym. Chociaż </w:t>
      </w:r>
      <w:r w:rsidR="00B70764" w:rsidRPr="003B089F">
        <w:rPr>
          <w:rFonts w:ascii="Times New Roman" w:hAnsi="Times New Roman" w:cs="Times New Roman"/>
          <w:color w:val="000000" w:themeColor="text1"/>
          <w:sz w:val="24"/>
          <w:szCs w:val="24"/>
          <w:lang w:val="pl-PL"/>
        </w:rPr>
        <w:t>klasyfik</w:t>
      </w:r>
      <w:r w:rsidR="00B80894">
        <w:rPr>
          <w:rFonts w:ascii="Times New Roman" w:hAnsi="Times New Roman" w:cs="Times New Roman"/>
          <w:color w:val="000000" w:themeColor="text1"/>
          <w:sz w:val="24"/>
          <w:szCs w:val="24"/>
          <w:lang w:val="pl-PL"/>
        </w:rPr>
        <w:t>owanie</w:t>
      </w:r>
      <w:r w:rsidR="00B70764" w:rsidRPr="003B089F">
        <w:rPr>
          <w:rFonts w:ascii="Times New Roman" w:hAnsi="Times New Roman" w:cs="Times New Roman"/>
          <w:color w:val="000000" w:themeColor="text1"/>
          <w:sz w:val="24"/>
          <w:szCs w:val="24"/>
          <w:lang w:val="pl-PL"/>
        </w:rPr>
        <w:t xml:space="preserve"> </w:t>
      </w:r>
      <w:r w:rsidR="003300BA">
        <w:rPr>
          <w:rFonts w:ascii="Times New Roman" w:hAnsi="Times New Roman" w:cs="Times New Roman"/>
          <w:color w:val="000000" w:themeColor="text1"/>
          <w:sz w:val="24"/>
          <w:szCs w:val="24"/>
          <w:lang w:val="pl-PL"/>
        </w:rPr>
        <w:t xml:space="preserve">takie </w:t>
      </w:r>
      <w:r w:rsidR="00B517C8" w:rsidRPr="003B089F">
        <w:rPr>
          <w:rFonts w:ascii="Times New Roman" w:hAnsi="Times New Roman" w:cs="Times New Roman"/>
          <w:color w:val="000000" w:themeColor="text1"/>
          <w:sz w:val="24"/>
          <w:szCs w:val="24"/>
          <w:lang w:val="pl-PL"/>
        </w:rPr>
        <w:t>nie jest obowiązkow</w:t>
      </w:r>
      <w:r w:rsidR="00B70764" w:rsidRPr="003B089F">
        <w:rPr>
          <w:rFonts w:ascii="Times New Roman" w:hAnsi="Times New Roman" w:cs="Times New Roman"/>
          <w:color w:val="000000" w:themeColor="text1"/>
          <w:sz w:val="24"/>
          <w:szCs w:val="24"/>
          <w:lang w:val="pl-PL"/>
        </w:rPr>
        <w:t>e</w:t>
      </w:r>
      <w:r w:rsidR="00B517C8" w:rsidRPr="003B089F">
        <w:rPr>
          <w:rFonts w:ascii="Times New Roman" w:hAnsi="Times New Roman" w:cs="Times New Roman"/>
          <w:color w:val="000000" w:themeColor="text1"/>
          <w:sz w:val="24"/>
          <w:szCs w:val="24"/>
          <w:lang w:val="pl-PL"/>
        </w:rPr>
        <w:t xml:space="preserve">, </w:t>
      </w:r>
      <w:r w:rsidR="00B80894">
        <w:rPr>
          <w:rFonts w:ascii="Times New Roman" w:hAnsi="Times New Roman" w:cs="Times New Roman"/>
          <w:color w:val="000000" w:themeColor="text1"/>
          <w:sz w:val="24"/>
          <w:szCs w:val="24"/>
          <w:lang w:val="pl-PL"/>
        </w:rPr>
        <w:t>zauważono</w:t>
      </w:r>
      <w:r w:rsidR="00B517C8" w:rsidRPr="003B089F">
        <w:rPr>
          <w:rFonts w:ascii="Times New Roman" w:hAnsi="Times New Roman" w:cs="Times New Roman"/>
          <w:color w:val="000000" w:themeColor="text1"/>
          <w:sz w:val="24"/>
          <w:szCs w:val="24"/>
          <w:lang w:val="pl-PL"/>
        </w:rPr>
        <w:t>, że sędziowie coraz częściej j</w:t>
      </w:r>
      <w:r w:rsidR="00B80894">
        <w:rPr>
          <w:rFonts w:ascii="Times New Roman" w:hAnsi="Times New Roman" w:cs="Times New Roman"/>
          <w:color w:val="000000" w:themeColor="text1"/>
          <w:sz w:val="24"/>
          <w:szCs w:val="24"/>
          <w:lang w:val="pl-PL"/>
        </w:rPr>
        <w:t>e</w:t>
      </w:r>
      <w:r w:rsidR="00B517C8" w:rsidRPr="003B089F">
        <w:rPr>
          <w:rFonts w:ascii="Times New Roman" w:hAnsi="Times New Roman" w:cs="Times New Roman"/>
          <w:color w:val="000000" w:themeColor="text1"/>
          <w:sz w:val="24"/>
          <w:szCs w:val="24"/>
          <w:lang w:val="pl-PL"/>
        </w:rPr>
        <w:t xml:space="preserve"> stosują</w:t>
      </w:r>
      <w:r w:rsidR="00B70764" w:rsidRPr="003B089F">
        <w:rPr>
          <w:rStyle w:val="Odwoanieprzypisudolnego"/>
          <w:rFonts w:ascii="Times New Roman" w:hAnsi="Times New Roman" w:cs="Times New Roman"/>
          <w:color w:val="000000" w:themeColor="text1"/>
          <w:sz w:val="24"/>
          <w:szCs w:val="24"/>
          <w:lang w:val="pl-PL"/>
        </w:rPr>
        <w:footnoteReference w:id="45"/>
      </w:r>
      <w:r w:rsidR="00B517C8" w:rsidRPr="003B089F">
        <w:rPr>
          <w:rFonts w:ascii="Times New Roman" w:hAnsi="Times New Roman" w:cs="Times New Roman"/>
          <w:color w:val="000000" w:themeColor="text1"/>
          <w:sz w:val="24"/>
          <w:szCs w:val="24"/>
          <w:lang w:val="pl-PL"/>
        </w:rPr>
        <w:t xml:space="preserve">. Niemniej jednak żadne dane sądowe nie są </w:t>
      </w:r>
      <w:proofErr w:type="spellStart"/>
      <w:r w:rsidR="00B517C8" w:rsidRPr="003B089F">
        <w:rPr>
          <w:rFonts w:ascii="Times New Roman" w:hAnsi="Times New Roman" w:cs="Times New Roman"/>
          <w:color w:val="000000" w:themeColor="text1"/>
          <w:sz w:val="24"/>
          <w:szCs w:val="24"/>
          <w:lang w:val="pl-PL"/>
        </w:rPr>
        <w:t>dezagregowane</w:t>
      </w:r>
      <w:proofErr w:type="spellEnd"/>
      <w:r w:rsidR="00B517C8" w:rsidRPr="003B089F">
        <w:rPr>
          <w:rFonts w:ascii="Times New Roman" w:hAnsi="Times New Roman" w:cs="Times New Roman"/>
          <w:color w:val="000000" w:themeColor="text1"/>
          <w:sz w:val="24"/>
          <w:szCs w:val="24"/>
          <w:lang w:val="pl-PL"/>
        </w:rPr>
        <w:t xml:space="preserve"> według rodzaju </w:t>
      </w:r>
      <w:r w:rsidR="00B517C8" w:rsidRPr="003B089F">
        <w:rPr>
          <w:rFonts w:ascii="Times New Roman" w:hAnsi="Times New Roman" w:cs="Times New Roman"/>
          <w:color w:val="000000" w:themeColor="text1"/>
          <w:sz w:val="24"/>
          <w:szCs w:val="24"/>
          <w:lang w:val="pl-PL"/>
        </w:rPr>
        <w:lastRenderedPageBreak/>
        <w:t>przemocy lub</w:t>
      </w:r>
      <w:r w:rsidR="001805E4">
        <w:rPr>
          <w:rFonts w:ascii="Times New Roman" w:hAnsi="Times New Roman" w:cs="Times New Roman"/>
          <w:color w:val="000000" w:themeColor="text1"/>
          <w:sz w:val="24"/>
          <w:szCs w:val="24"/>
          <w:lang w:val="pl-PL"/>
        </w:rPr>
        <w:t xml:space="preserve"> relacji</w:t>
      </w:r>
      <w:r w:rsidR="00B70764" w:rsidRPr="003B089F">
        <w:rPr>
          <w:rFonts w:ascii="Times New Roman" w:hAnsi="Times New Roman" w:cs="Times New Roman"/>
          <w:color w:val="000000" w:themeColor="text1"/>
          <w:sz w:val="24"/>
          <w:szCs w:val="24"/>
          <w:lang w:val="pl-PL"/>
        </w:rPr>
        <w:t xml:space="preserve"> </w:t>
      </w:r>
      <w:r w:rsidR="00B517C8" w:rsidRPr="003B089F">
        <w:rPr>
          <w:rFonts w:ascii="Times New Roman" w:hAnsi="Times New Roman" w:cs="Times New Roman"/>
          <w:color w:val="000000" w:themeColor="text1"/>
          <w:sz w:val="24"/>
          <w:szCs w:val="24"/>
          <w:lang w:val="pl-PL"/>
        </w:rPr>
        <w:t xml:space="preserve">między ofiarą a sprawcą, co ukrywa </w:t>
      </w:r>
      <w:r w:rsidR="00B70764" w:rsidRPr="003B089F">
        <w:rPr>
          <w:rFonts w:ascii="Times New Roman" w:hAnsi="Times New Roman" w:cs="Times New Roman"/>
          <w:color w:val="000000" w:themeColor="text1"/>
          <w:sz w:val="24"/>
          <w:szCs w:val="24"/>
          <w:lang w:val="pl-PL"/>
        </w:rPr>
        <w:t>skalę</w:t>
      </w:r>
      <w:r w:rsidR="00B517C8" w:rsidRPr="003B089F">
        <w:rPr>
          <w:rFonts w:ascii="Times New Roman" w:hAnsi="Times New Roman" w:cs="Times New Roman"/>
          <w:color w:val="000000" w:themeColor="text1"/>
          <w:sz w:val="24"/>
          <w:szCs w:val="24"/>
          <w:lang w:val="pl-PL"/>
        </w:rPr>
        <w:t xml:space="preserve"> przemocy wobec kobiet ze strony partnerów lub innych form wiktymizacji kobiet. GREVIO zauważa również brak danych </w:t>
      </w:r>
      <w:r w:rsidR="00B70764" w:rsidRPr="003B089F">
        <w:rPr>
          <w:rFonts w:ascii="Times New Roman" w:hAnsi="Times New Roman" w:cs="Times New Roman"/>
          <w:color w:val="000000" w:themeColor="text1"/>
          <w:sz w:val="24"/>
          <w:szCs w:val="24"/>
          <w:lang w:val="pl-PL"/>
        </w:rPr>
        <w:t xml:space="preserve">dotyczących </w:t>
      </w:r>
      <w:r w:rsidR="00B517C8" w:rsidRPr="003B089F">
        <w:rPr>
          <w:rFonts w:ascii="Times New Roman" w:hAnsi="Times New Roman" w:cs="Times New Roman"/>
          <w:color w:val="000000" w:themeColor="text1"/>
          <w:sz w:val="24"/>
          <w:szCs w:val="24"/>
          <w:lang w:val="pl-PL"/>
        </w:rPr>
        <w:t>środków ochron</w:t>
      </w:r>
      <w:r w:rsidR="00B70764" w:rsidRPr="003B089F">
        <w:rPr>
          <w:rFonts w:ascii="Times New Roman" w:hAnsi="Times New Roman" w:cs="Times New Roman"/>
          <w:color w:val="000000" w:themeColor="text1"/>
          <w:sz w:val="24"/>
          <w:szCs w:val="24"/>
          <w:lang w:val="pl-PL"/>
        </w:rPr>
        <w:t>n</w:t>
      </w:r>
      <w:r w:rsidR="00B517C8" w:rsidRPr="003B089F">
        <w:rPr>
          <w:rFonts w:ascii="Times New Roman" w:hAnsi="Times New Roman" w:cs="Times New Roman"/>
          <w:color w:val="000000" w:themeColor="text1"/>
          <w:sz w:val="24"/>
          <w:szCs w:val="24"/>
          <w:lang w:val="pl-PL"/>
        </w:rPr>
        <w:t>y</w:t>
      </w:r>
      <w:r w:rsidR="00B70764" w:rsidRPr="003B089F">
        <w:rPr>
          <w:rFonts w:ascii="Times New Roman" w:hAnsi="Times New Roman" w:cs="Times New Roman"/>
          <w:color w:val="000000" w:themeColor="text1"/>
          <w:sz w:val="24"/>
          <w:szCs w:val="24"/>
          <w:lang w:val="pl-PL"/>
        </w:rPr>
        <w:t>ch</w:t>
      </w:r>
      <w:r w:rsidR="00B517C8" w:rsidRPr="003B089F">
        <w:rPr>
          <w:rFonts w:ascii="Times New Roman" w:hAnsi="Times New Roman" w:cs="Times New Roman"/>
          <w:color w:val="000000" w:themeColor="text1"/>
          <w:sz w:val="24"/>
          <w:szCs w:val="24"/>
          <w:lang w:val="pl-PL"/>
        </w:rPr>
        <w:t>, w tym nakazów ochron</w:t>
      </w:r>
      <w:r w:rsidR="00F649A5">
        <w:rPr>
          <w:rFonts w:ascii="Times New Roman" w:hAnsi="Times New Roman" w:cs="Times New Roman"/>
          <w:color w:val="000000" w:themeColor="text1"/>
          <w:sz w:val="24"/>
          <w:szCs w:val="24"/>
          <w:lang w:val="pl-PL"/>
        </w:rPr>
        <w:t>n</w:t>
      </w:r>
      <w:r w:rsidR="00B517C8" w:rsidRPr="003B089F">
        <w:rPr>
          <w:rFonts w:ascii="Times New Roman" w:hAnsi="Times New Roman" w:cs="Times New Roman"/>
          <w:color w:val="000000" w:themeColor="text1"/>
          <w:sz w:val="24"/>
          <w:szCs w:val="24"/>
          <w:lang w:val="pl-PL"/>
        </w:rPr>
        <w:t>y</w:t>
      </w:r>
      <w:r w:rsidR="00F649A5">
        <w:rPr>
          <w:rFonts w:ascii="Times New Roman" w:hAnsi="Times New Roman" w:cs="Times New Roman"/>
          <w:color w:val="000000" w:themeColor="text1"/>
          <w:sz w:val="24"/>
          <w:szCs w:val="24"/>
          <w:lang w:val="pl-PL"/>
        </w:rPr>
        <w:t>ch</w:t>
      </w:r>
      <w:r w:rsidR="00B517C8" w:rsidRPr="003B089F">
        <w:rPr>
          <w:rFonts w:ascii="Times New Roman" w:hAnsi="Times New Roman" w:cs="Times New Roman"/>
          <w:color w:val="000000" w:themeColor="text1"/>
          <w:sz w:val="24"/>
          <w:szCs w:val="24"/>
          <w:lang w:val="pl-PL"/>
        </w:rPr>
        <w:t xml:space="preserve">, o które wnioskuje i które wydaje prokuratura, a także sądy cywilne i karne. Dostępne dane nie są </w:t>
      </w:r>
      <w:proofErr w:type="spellStart"/>
      <w:r w:rsidR="00CF5D7E">
        <w:rPr>
          <w:rFonts w:ascii="Times New Roman" w:hAnsi="Times New Roman" w:cs="Times New Roman"/>
          <w:color w:val="000000" w:themeColor="text1"/>
          <w:sz w:val="24"/>
          <w:szCs w:val="24"/>
          <w:lang w:val="pl-PL"/>
        </w:rPr>
        <w:t>z</w:t>
      </w:r>
      <w:r w:rsidR="00B70764" w:rsidRPr="003B089F">
        <w:rPr>
          <w:rFonts w:ascii="Times New Roman" w:hAnsi="Times New Roman" w:cs="Times New Roman"/>
          <w:color w:val="000000" w:themeColor="text1"/>
          <w:sz w:val="24"/>
          <w:szCs w:val="24"/>
          <w:lang w:val="pl-PL"/>
        </w:rPr>
        <w:t>dezagregowane</w:t>
      </w:r>
      <w:proofErr w:type="spellEnd"/>
      <w:r w:rsidR="00B70764" w:rsidRPr="003B089F">
        <w:rPr>
          <w:rFonts w:ascii="Times New Roman" w:hAnsi="Times New Roman" w:cs="Times New Roman"/>
          <w:color w:val="000000" w:themeColor="text1"/>
          <w:sz w:val="24"/>
          <w:szCs w:val="24"/>
          <w:lang w:val="pl-PL"/>
        </w:rPr>
        <w:t xml:space="preserve"> </w:t>
      </w:r>
      <w:r w:rsidR="00B517C8" w:rsidRPr="003B089F">
        <w:rPr>
          <w:rFonts w:ascii="Times New Roman" w:hAnsi="Times New Roman" w:cs="Times New Roman"/>
          <w:color w:val="000000" w:themeColor="text1"/>
          <w:sz w:val="24"/>
          <w:szCs w:val="24"/>
          <w:lang w:val="pl-PL"/>
        </w:rPr>
        <w:t xml:space="preserve">według kategorii i nie dostarczają informacji </w:t>
      </w:r>
      <w:r w:rsidR="006375F9">
        <w:rPr>
          <w:rFonts w:ascii="Times New Roman" w:hAnsi="Times New Roman" w:cs="Times New Roman"/>
          <w:color w:val="000000" w:themeColor="text1"/>
          <w:sz w:val="24"/>
          <w:szCs w:val="24"/>
          <w:lang w:val="pl-PL"/>
        </w:rPr>
        <w:t xml:space="preserve">dotyczących </w:t>
      </w:r>
      <w:r w:rsidR="00B517C8" w:rsidRPr="003B089F">
        <w:rPr>
          <w:rFonts w:ascii="Times New Roman" w:hAnsi="Times New Roman" w:cs="Times New Roman"/>
          <w:color w:val="000000" w:themeColor="text1"/>
          <w:sz w:val="24"/>
          <w:szCs w:val="24"/>
          <w:lang w:val="pl-PL"/>
        </w:rPr>
        <w:t xml:space="preserve">naruszeń środków ochronnych, ani </w:t>
      </w:r>
      <w:r w:rsidR="006375F9">
        <w:rPr>
          <w:rFonts w:ascii="Times New Roman" w:hAnsi="Times New Roman" w:cs="Times New Roman"/>
          <w:color w:val="000000" w:themeColor="text1"/>
          <w:sz w:val="24"/>
          <w:szCs w:val="24"/>
          <w:lang w:val="pl-PL"/>
        </w:rPr>
        <w:t xml:space="preserve">dotyczących </w:t>
      </w:r>
      <w:r w:rsidR="00B517C8" w:rsidRPr="003B089F">
        <w:rPr>
          <w:rFonts w:ascii="Times New Roman" w:hAnsi="Times New Roman" w:cs="Times New Roman"/>
          <w:color w:val="000000" w:themeColor="text1"/>
          <w:sz w:val="24"/>
          <w:szCs w:val="24"/>
          <w:lang w:val="pl-PL"/>
        </w:rPr>
        <w:t xml:space="preserve">sankcji nałożonych w </w:t>
      </w:r>
      <w:r w:rsidR="00570076" w:rsidRPr="003B089F">
        <w:rPr>
          <w:rFonts w:ascii="Times New Roman" w:hAnsi="Times New Roman" w:cs="Times New Roman"/>
          <w:color w:val="000000" w:themeColor="text1"/>
          <w:sz w:val="24"/>
          <w:szCs w:val="24"/>
          <w:lang w:val="pl-PL"/>
        </w:rPr>
        <w:t xml:space="preserve">związku z takimi </w:t>
      </w:r>
      <w:r w:rsidR="00B517C8" w:rsidRPr="003B089F">
        <w:rPr>
          <w:rFonts w:ascii="Times New Roman" w:hAnsi="Times New Roman" w:cs="Times New Roman"/>
          <w:color w:val="000000" w:themeColor="text1"/>
          <w:sz w:val="24"/>
          <w:szCs w:val="24"/>
          <w:lang w:val="pl-PL"/>
        </w:rPr>
        <w:t>narusze</w:t>
      </w:r>
      <w:r w:rsidR="00570076" w:rsidRPr="003B089F">
        <w:rPr>
          <w:rFonts w:ascii="Times New Roman" w:hAnsi="Times New Roman" w:cs="Times New Roman"/>
          <w:color w:val="000000" w:themeColor="text1"/>
          <w:sz w:val="24"/>
          <w:szCs w:val="24"/>
          <w:lang w:val="pl-PL"/>
        </w:rPr>
        <w:t>niami</w:t>
      </w:r>
      <w:r w:rsidR="00B517C8" w:rsidRPr="003B089F">
        <w:rPr>
          <w:rFonts w:ascii="Times New Roman" w:hAnsi="Times New Roman" w:cs="Times New Roman"/>
          <w:color w:val="000000" w:themeColor="text1"/>
          <w:sz w:val="24"/>
          <w:szCs w:val="24"/>
          <w:lang w:val="pl-PL"/>
        </w:rPr>
        <w:t>. Wreszcie</w:t>
      </w:r>
      <w:r w:rsidR="00570076" w:rsidRPr="003B089F">
        <w:rPr>
          <w:rFonts w:ascii="Times New Roman" w:hAnsi="Times New Roman" w:cs="Times New Roman"/>
          <w:color w:val="000000" w:themeColor="text1"/>
          <w:sz w:val="24"/>
          <w:szCs w:val="24"/>
          <w:lang w:val="pl-PL"/>
        </w:rPr>
        <w:t>,</w:t>
      </w:r>
      <w:r w:rsidR="00B517C8" w:rsidRPr="003B089F">
        <w:rPr>
          <w:rFonts w:ascii="Times New Roman" w:hAnsi="Times New Roman" w:cs="Times New Roman"/>
          <w:color w:val="000000" w:themeColor="text1"/>
          <w:sz w:val="24"/>
          <w:szCs w:val="24"/>
          <w:lang w:val="pl-PL"/>
        </w:rPr>
        <w:t xml:space="preserve"> GREVIO zauważa, że różnice między systemami gromadzenia danych przez </w:t>
      </w:r>
      <w:r w:rsidR="00570076" w:rsidRPr="003B089F">
        <w:rPr>
          <w:rFonts w:ascii="Times New Roman" w:hAnsi="Times New Roman" w:cs="Times New Roman"/>
          <w:color w:val="000000" w:themeColor="text1"/>
          <w:sz w:val="24"/>
          <w:szCs w:val="24"/>
          <w:lang w:val="pl-PL"/>
        </w:rPr>
        <w:t>P</w:t>
      </w:r>
      <w:r w:rsidR="00B517C8" w:rsidRPr="003B089F">
        <w:rPr>
          <w:rFonts w:ascii="Times New Roman" w:hAnsi="Times New Roman" w:cs="Times New Roman"/>
          <w:color w:val="000000" w:themeColor="text1"/>
          <w:sz w:val="24"/>
          <w:szCs w:val="24"/>
          <w:lang w:val="pl-PL"/>
        </w:rPr>
        <w:t xml:space="preserve">olicję </w:t>
      </w:r>
      <w:r w:rsidR="00B80894">
        <w:rPr>
          <w:rFonts w:ascii="Times New Roman" w:hAnsi="Times New Roman" w:cs="Times New Roman"/>
          <w:color w:val="000000" w:themeColor="text1"/>
          <w:sz w:val="24"/>
          <w:szCs w:val="24"/>
          <w:lang w:val="pl-PL"/>
        </w:rPr>
        <w:t>i</w:t>
      </w:r>
      <w:r w:rsidR="00B517C8" w:rsidRPr="003B089F">
        <w:rPr>
          <w:rFonts w:ascii="Times New Roman" w:hAnsi="Times New Roman" w:cs="Times New Roman"/>
          <w:color w:val="000000" w:themeColor="text1"/>
          <w:sz w:val="24"/>
          <w:szCs w:val="24"/>
          <w:lang w:val="pl-PL"/>
        </w:rPr>
        <w:t xml:space="preserve"> </w:t>
      </w:r>
      <w:r w:rsidR="00570076" w:rsidRPr="003B089F">
        <w:rPr>
          <w:rFonts w:ascii="Times New Roman" w:hAnsi="Times New Roman" w:cs="Times New Roman"/>
          <w:color w:val="000000" w:themeColor="text1"/>
          <w:sz w:val="24"/>
          <w:szCs w:val="24"/>
          <w:lang w:val="pl-PL"/>
        </w:rPr>
        <w:t>wymiar sprawiedliwości</w:t>
      </w:r>
      <w:r w:rsidR="00B517C8" w:rsidRPr="003B089F">
        <w:rPr>
          <w:rFonts w:ascii="Times New Roman" w:hAnsi="Times New Roman" w:cs="Times New Roman"/>
          <w:color w:val="000000" w:themeColor="text1"/>
          <w:sz w:val="24"/>
          <w:szCs w:val="24"/>
          <w:lang w:val="pl-PL"/>
        </w:rPr>
        <w:t xml:space="preserve">, jak również brak </w:t>
      </w:r>
      <w:proofErr w:type="spellStart"/>
      <w:r w:rsidR="00B517C8" w:rsidRPr="003B089F">
        <w:rPr>
          <w:rFonts w:ascii="Times New Roman" w:hAnsi="Times New Roman" w:cs="Times New Roman"/>
          <w:color w:val="000000" w:themeColor="text1"/>
          <w:sz w:val="24"/>
          <w:szCs w:val="24"/>
          <w:lang w:val="pl-PL"/>
        </w:rPr>
        <w:t>dezagregacji</w:t>
      </w:r>
      <w:proofErr w:type="spellEnd"/>
      <w:r w:rsidR="00B517C8" w:rsidRPr="003B089F">
        <w:rPr>
          <w:rFonts w:ascii="Times New Roman" w:hAnsi="Times New Roman" w:cs="Times New Roman"/>
          <w:color w:val="000000" w:themeColor="text1"/>
          <w:sz w:val="24"/>
          <w:szCs w:val="24"/>
          <w:lang w:val="pl-PL"/>
        </w:rPr>
        <w:t xml:space="preserve"> danych, uniemożliwiają monitorowanie spraw na różnych etapach postępowania karnego.</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Nagwek3"/>
        <w:numPr>
          <w:ilvl w:val="0"/>
          <w:numId w:val="71"/>
        </w:numPr>
        <w:ind w:left="0" w:firstLine="0"/>
        <w:rPr>
          <w:rFonts w:ascii="Times New Roman" w:hAnsi="Times New Roman" w:cs="Times New Roman"/>
          <w:color w:val="000000" w:themeColor="text1"/>
          <w:sz w:val="24"/>
          <w:szCs w:val="24"/>
          <w:lang w:val="pl-PL"/>
        </w:rPr>
      </w:pPr>
      <w:bookmarkStart w:id="79" w:name="_Toc89180406"/>
      <w:bookmarkStart w:id="80" w:name="_Toc89182232"/>
      <w:r w:rsidRPr="003B089F">
        <w:rPr>
          <w:rFonts w:ascii="Times New Roman" w:hAnsi="Times New Roman" w:cs="Times New Roman"/>
          <w:color w:val="000000" w:themeColor="text1"/>
          <w:sz w:val="24"/>
          <w:szCs w:val="24"/>
          <w:lang w:val="pl-PL"/>
        </w:rPr>
        <w:t>GREVIO zdecydowanie zachęca polskie władze</w:t>
      </w:r>
      <w:r w:rsidR="004C3FBB"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t>
      </w:r>
      <w:r w:rsidR="00570076" w:rsidRPr="003B089F">
        <w:rPr>
          <w:rFonts w:ascii="Times New Roman" w:hAnsi="Times New Roman" w:cs="Times New Roman"/>
          <w:color w:val="000000" w:themeColor="text1"/>
          <w:sz w:val="24"/>
          <w:szCs w:val="24"/>
          <w:lang w:val="pl-PL"/>
        </w:rPr>
        <w:t xml:space="preserve">by rozszerzyły </w:t>
      </w:r>
      <w:r w:rsidRPr="003B089F">
        <w:rPr>
          <w:rFonts w:ascii="Times New Roman" w:hAnsi="Times New Roman" w:cs="Times New Roman"/>
          <w:color w:val="000000" w:themeColor="text1"/>
          <w:sz w:val="24"/>
          <w:szCs w:val="24"/>
          <w:lang w:val="pl-PL"/>
        </w:rPr>
        <w:t xml:space="preserve">zakres danych </w:t>
      </w:r>
      <w:r w:rsidR="006A728A" w:rsidRPr="003B089F">
        <w:rPr>
          <w:rFonts w:ascii="Times New Roman" w:hAnsi="Times New Roman" w:cs="Times New Roman"/>
          <w:color w:val="000000" w:themeColor="text1"/>
          <w:sz w:val="24"/>
          <w:szCs w:val="24"/>
          <w:lang w:val="pl-PL"/>
        </w:rPr>
        <w:t>gromadzonych</w:t>
      </w:r>
      <w:r w:rsidRPr="003B089F">
        <w:rPr>
          <w:rFonts w:ascii="Times New Roman" w:hAnsi="Times New Roman" w:cs="Times New Roman"/>
          <w:color w:val="000000" w:themeColor="text1"/>
          <w:sz w:val="24"/>
          <w:szCs w:val="24"/>
          <w:lang w:val="pl-PL"/>
        </w:rPr>
        <w:t xml:space="preserve"> przez organy ścigania i </w:t>
      </w:r>
      <w:r w:rsidR="006A728A" w:rsidRPr="003B089F">
        <w:rPr>
          <w:rFonts w:ascii="Times New Roman" w:hAnsi="Times New Roman" w:cs="Times New Roman"/>
          <w:color w:val="000000" w:themeColor="text1"/>
          <w:sz w:val="24"/>
          <w:szCs w:val="24"/>
          <w:lang w:val="pl-PL"/>
        </w:rPr>
        <w:t>sądy</w:t>
      </w:r>
      <w:r w:rsidRPr="003B089F">
        <w:rPr>
          <w:rFonts w:ascii="Times New Roman" w:hAnsi="Times New Roman" w:cs="Times New Roman"/>
          <w:color w:val="000000" w:themeColor="text1"/>
          <w:sz w:val="24"/>
          <w:szCs w:val="24"/>
          <w:lang w:val="pl-PL"/>
        </w:rPr>
        <w:t xml:space="preserve">, tak by obejmowały one wszystkie formy przemocy wobec kobiet, oraz </w:t>
      </w:r>
      <w:r w:rsidR="00570076" w:rsidRPr="003B089F">
        <w:rPr>
          <w:rFonts w:ascii="Times New Roman" w:hAnsi="Times New Roman" w:cs="Times New Roman"/>
          <w:color w:val="000000" w:themeColor="text1"/>
          <w:sz w:val="24"/>
          <w:szCs w:val="24"/>
          <w:lang w:val="pl-PL"/>
        </w:rPr>
        <w:t>by zapewniły</w:t>
      </w:r>
      <w:r w:rsidRPr="003B089F">
        <w:rPr>
          <w:rFonts w:ascii="Times New Roman" w:hAnsi="Times New Roman" w:cs="Times New Roman"/>
          <w:color w:val="000000" w:themeColor="text1"/>
          <w:sz w:val="24"/>
          <w:szCs w:val="24"/>
          <w:lang w:val="pl-PL"/>
        </w:rPr>
        <w:t xml:space="preserve">, że dane te </w:t>
      </w:r>
      <w:r w:rsidR="00570076" w:rsidRPr="003B089F">
        <w:rPr>
          <w:rFonts w:ascii="Times New Roman" w:hAnsi="Times New Roman" w:cs="Times New Roman"/>
          <w:color w:val="000000" w:themeColor="text1"/>
          <w:sz w:val="24"/>
          <w:szCs w:val="24"/>
          <w:lang w:val="pl-PL"/>
        </w:rPr>
        <w:t xml:space="preserve">będą </w:t>
      </w:r>
      <w:proofErr w:type="spellStart"/>
      <w:r w:rsidRPr="003B089F">
        <w:rPr>
          <w:rFonts w:ascii="Times New Roman" w:hAnsi="Times New Roman" w:cs="Times New Roman"/>
          <w:color w:val="000000" w:themeColor="text1"/>
          <w:sz w:val="24"/>
          <w:szCs w:val="24"/>
          <w:lang w:val="pl-PL"/>
        </w:rPr>
        <w:t>dezagregowane</w:t>
      </w:r>
      <w:proofErr w:type="spellEnd"/>
      <w:r w:rsidRPr="003B089F">
        <w:rPr>
          <w:rFonts w:ascii="Times New Roman" w:hAnsi="Times New Roman" w:cs="Times New Roman"/>
          <w:color w:val="000000" w:themeColor="text1"/>
          <w:sz w:val="24"/>
          <w:szCs w:val="24"/>
          <w:lang w:val="pl-PL"/>
        </w:rPr>
        <w:t xml:space="preserve"> według płci, wieku i </w:t>
      </w:r>
      <w:r w:rsidR="001805E4">
        <w:rPr>
          <w:rFonts w:ascii="Times New Roman" w:hAnsi="Times New Roman" w:cs="Times New Roman"/>
          <w:color w:val="000000" w:themeColor="text1"/>
          <w:sz w:val="24"/>
          <w:szCs w:val="24"/>
          <w:lang w:val="pl-PL"/>
        </w:rPr>
        <w:t xml:space="preserve">relacji </w:t>
      </w:r>
      <w:r w:rsidRPr="003B089F">
        <w:rPr>
          <w:rFonts w:ascii="Times New Roman" w:hAnsi="Times New Roman" w:cs="Times New Roman"/>
          <w:color w:val="000000" w:themeColor="text1"/>
          <w:sz w:val="24"/>
          <w:szCs w:val="24"/>
          <w:lang w:val="pl-PL"/>
        </w:rPr>
        <w:t>między ofiarą a sprawcą. Ponadto, GREVIO zdecydowanie zachęca polskie władze</w:t>
      </w:r>
      <w:r w:rsidR="00B80894">
        <w:rPr>
          <w:rFonts w:ascii="Times New Roman" w:hAnsi="Times New Roman" w:cs="Times New Roman"/>
          <w:color w:val="000000" w:themeColor="text1"/>
          <w:sz w:val="24"/>
          <w:szCs w:val="24"/>
          <w:lang w:val="pl-PL"/>
        </w:rPr>
        <w:t>, by</w:t>
      </w:r>
      <w:r w:rsidRPr="003B089F">
        <w:rPr>
          <w:rFonts w:ascii="Times New Roman" w:hAnsi="Times New Roman" w:cs="Times New Roman"/>
          <w:color w:val="000000" w:themeColor="text1"/>
          <w:sz w:val="24"/>
          <w:szCs w:val="24"/>
          <w:lang w:val="pl-PL"/>
        </w:rPr>
        <w:t xml:space="preserve"> podję</w:t>
      </w:r>
      <w:r w:rsidR="00B80894">
        <w:rPr>
          <w:rFonts w:ascii="Times New Roman" w:hAnsi="Times New Roman" w:cs="Times New Roman"/>
          <w:color w:val="000000" w:themeColor="text1"/>
          <w:sz w:val="24"/>
          <w:szCs w:val="24"/>
          <w:lang w:val="pl-PL"/>
        </w:rPr>
        <w:t>ły kroki</w:t>
      </w:r>
      <w:r w:rsidRPr="003B089F">
        <w:rPr>
          <w:rFonts w:ascii="Times New Roman" w:hAnsi="Times New Roman" w:cs="Times New Roman"/>
          <w:color w:val="000000" w:themeColor="text1"/>
          <w:sz w:val="24"/>
          <w:szCs w:val="24"/>
          <w:lang w:val="pl-PL"/>
        </w:rPr>
        <w:t xml:space="preserve"> w celu zharmonizowania gromadzenia danych przez organy ścigania i </w:t>
      </w:r>
      <w:r w:rsidR="009D2888" w:rsidRPr="003B089F">
        <w:rPr>
          <w:rFonts w:ascii="Times New Roman" w:hAnsi="Times New Roman" w:cs="Times New Roman"/>
          <w:color w:val="000000" w:themeColor="text1"/>
          <w:sz w:val="24"/>
          <w:szCs w:val="24"/>
          <w:lang w:val="pl-PL"/>
        </w:rPr>
        <w:t>sądy</w:t>
      </w:r>
      <w:r w:rsidRPr="003B089F">
        <w:rPr>
          <w:rFonts w:ascii="Times New Roman" w:hAnsi="Times New Roman" w:cs="Times New Roman"/>
          <w:color w:val="000000" w:themeColor="text1"/>
          <w:sz w:val="24"/>
          <w:szCs w:val="24"/>
          <w:lang w:val="pl-PL"/>
        </w:rPr>
        <w:t>, tak aby możliwe było, między innymi, szacowanie wskaźnik</w:t>
      </w:r>
      <w:r w:rsidR="00CF5D7E">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w:t>
      </w:r>
      <w:r w:rsidR="000B2999" w:rsidRPr="003B089F">
        <w:rPr>
          <w:rFonts w:ascii="Times New Roman" w:hAnsi="Times New Roman" w:cs="Times New Roman"/>
          <w:color w:val="000000" w:themeColor="text1"/>
          <w:sz w:val="24"/>
          <w:szCs w:val="24"/>
          <w:lang w:val="pl-PL"/>
        </w:rPr>
        <w:t>umorzeń</w:t>
      </w:r>
      <w:r w:rsidRPr="003B089F">
        <w:rPr>
          <w:rFonts w:ascii="Times New Roman" w:hAnsi="Times New Roman" w:cs="Times New Roman"/>
          <w:i/>
          <w:color w:val="000000" w:themeColor="text1"/>
          <w:sz w:val="24"/>
          <w:szCs w:val="24"/>
          <w:lang w:val="pl-PL"/>
        </w:rPr>
        <w:t>.</w:t>
      </w:r>
      <w:bookmarkEnd w:id="79"/>
      <w:bookmarkEnd w:id="80"/>
    </w:p>
    <w:p w:rsidR="00236CB7" w:rsidRPr="003B089F" w:rsidRDefault="00236CB7" w:rsidP="007F0A08">
      <w:pPr>
        <w:pStyle w:val="Tekstpodstawowy"/>
        <w:rPr>
          <w:rFonts w:ascii="Times New Roman" w:hAnsi="Times New Roman" w:cs="Times New Roman"/>
          <w:b/>
          <w:color w:val="000000" w:themeColor="text1"/>
          <w:sz w:val="24"/>
          <w:szCs w:val="24"/>
          <w:lang w:val="pl-PL"/>
        </w:rPr>
      </w:pPr>
    </w:p>
    <w:p w:rsidR="00236CB7" w:rsidRPr="003B089F" w:rsidRDefault="00F44B31" w:rsidP="00CF0E0C">
      <w:pPr>
        <w:pStyle w:val="Akapitzlist"/>
        <w:numPr>
          <w:ilvl w:val="1"/>
          <w:numId w:val="72"/>
        </w:numPr>
        <w:ind w:left="2081"/>
        <w:rPr>
          <w:rFonts w:ascii="Times New Roman" w:hAnsi="Times New Roman" w:cs="Times New Roman"/>
          <w:b/>
          <w:color w:val="000000" w:themeColor="text1"/>
          <w:sz w:val="24"/>
          <w:szCs w:val="24"/>
        </w:rPr>
      </w:pPr>
      <w:r>
        <w:rPr>
          <w:rFonts w:ascii="Times New Roman" w:hAnsi="Times New Roman" w:cs="Times New Roman"/>
          <w:b/>
          <w:bCs/>
          <w:color w:val="000000" w:themeColor="text1"/>
          <w:sz w:val="24"/>
          <w:szCs w:val="24"/>
        </w:rPr>
        <w:t>Służby pomocy społecznej</w:t>
      </w:r>
    </w:p>
    <w:p w:rsidR="00236CB7" w:rsidRPr="003B089F" w:rsidRDefault="00236CB7" w:rsidP="007F0A08">
      <w:pPr>
        <w:pStyle w:val="Tekstpodstawowy"/>
        <w:rPr>
          <w:rFonts w:ascii="Times New Roman" w:hAnsi="Times New Roman" w:cs="Times New Roman"/>
          <w:b/>
          <w:color w:val="000000" w:themeColor="text1"/>
          <w:sz w:val="24"/>
          <w:szCs w:val="24"/>
        </w:rPr>
      </w:pPr>
    </w:p>
    <w:p w:rsidR="00236CB7" w:rsidRPr="003B089F" w:rsidRDefault="00B517C8" w:rsidP="00CF0E0C">
      <w:pPr>
        <w:pStyle w:val="Akapitzlist"/>
        <w:numPr>
          <w:ilvl w:val="0"/>
          <w:numId w:val="70"/>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Ministerstwo Rodziny i Polityki Społecznej gromadzi i publikuje co</w:t>
      </w:r>
      <w:r w:rsidR="00EB0966"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ro</w:t>
      </w:r>
      <w:r w:rsidR="00EB0966" w:rsidRPr="003B089F">
        <w:rPr>
          <w:rFonts w:ascii="Times New Roman" w:hAnsi="Times New Roman" w:cs="Times New Roman"/>
          <w:color w:val="000000" w:themeColor="text1"/>
          <w:sz w:val="24"/>
          <w:szCs w:val="24"/>
          <w:lang w:val="pl-PL"/>
        </w:rPr>
        <w:t>ku</w:t>
      </w:r>
      <w:r w:rsidRPr="003B089F">
        <w:rPr>
          <w:rFonts w:ascii="Times New Roman" w:hAnsi="Times New Roman" w:cs="Times New Roman"/>
          <w:color w:val="000000" w:themeColor="text1"/>
          <w:sz w:val="24"/>
          <w:szCs w:val="24"/>
          <w:lang w:val="pl-PL"/>
        </w:rPr>
        <w:t xml:space="preserve"> dane dotyczące liczby ofiar przemocy </w:t>
      </w:r>
      <w:r w:rsidR="00067C09">
        <w:rPr>
          <w:rFonts w:ascii="Times New Roman" w:hAnsi="Times New Roman" w:cs="Times New Roman"/>
          <w:color w:val="000000" w:themeColor="text1"/>
          <w:sz w:val="24"/>
          <w:szCs w:val="24"/>
          <w:lang w:val="pl-PL"/>
        </w:rPr>
        <w:t>domowej</w:t>
      </w:r>
      <w:r w:rsidRPr="003B089F">
        <w:rPr>
          <w:rFonts w:ascii="Times New Roman" w:hAnsi="Times New Roman" w:cs="Times New Roman"/>
          <w:color w:val="000000" w:themeColor="text1"/>
          <w:sz w:val="24"/>
          <w:szCs w:val="24"/>
          <w:lang w:val="pl-PL"/>
        </w:rPr>
        <w:t xml:space="preserve">, które </w:t>
      </w:r>
      <w:r w:rsidR="00EA4883" w:rsidRPr="003B089F">
        <w:rPr>
          <w:rFonts w:ascii="Times New Roman" w:hAnsi="Times New Roman" w:cs="Times New Roman"/>
          <w:color w:val="000000" w:themeColor="text1"/>
          <w:sz w:val="24"/>
          <w:szCs w:val="24"/>
          <w:lang w:val="pl-PL"/>
        </w:rPr>
        <w:t>skorzystały z</w:t>
      </w:r>
      <w:r w:rsidR="0049769E" w:rsidRPr="003B089F">
        <w:rPr>
          <w:rFonts w:ascii="Times New Roman" w:hAnsi="Times New Roman" w:cs="Times New Roman"/>
          <w:color w:val="000000" w:themeColor="text1"/>
          <w:sz w:val="24"/>
          <w:szCs w:val="24"/>
          <w:lang w:val="pl-PL"/>
        </w:rPr>
        <w:t>e wsparcia</w:t>
      </w:r>
      <w:r w:rsidRPr="003B089F">
        <w:rPr>
          <w:rFonts w:ascii="Times New Roman" w:hAnsi="Times New Roman" w:cs="Times New Roman"/>
          <w:color w:val="000000" w:themeColor="text1"/>
          <w:sz w:val="24"/>
          <w:szCs w:val="24"/>
          <w:lang w:val="pl-PL"/>
        </w:rPr>
        <w:t xml:space="preserve">, a także liczby sprawców przemocy </w:t>
      </w:r>
      <w:r w:rsidR="00EA4883" w:rsidRPr="003B089F">
        <w:rPr>
          <w:rFonts w:ascii="Times New Roman" w:hAnsi="Times New Roman" w:cs="Times New Roman"/>
          <w:color w:val="000000" w:themeColor="text1"/>
          <w:sz w:val="24"/>
          <w:szCs w:val="24"/>
          <w:lang w:val="pl-PL"/>
        </w:rPr>
        <w:t>domowej</w:t>
      </w:r>
      <w:r w:rsidRPr="003B089F">
        <w:rPr>
          <w:rFonts w:ascii="Times New Roman" w:hAnsi="Times New Roman" w:cs="Times New Roman"/>
          <w:color w:val="000000" w:themeColor="text1"/>
          <w:sz w:val="24"/>
          <w:szCs w:val="24"/>
          <w:lang w:val="pl-PL"/>
        </w:rPr>
        <w:t xml:space="preserve">, którzy uczestniczyli w </w:t>
      </w:r>
      <w:r w:rsidR="0049769E" w:rsidRPr="003B089F">
        <w:rPr>
          <w:rFonts w:ascii="Times New Roman" w:hAnsi="Times New Roman" w:cs="Times New Roman"/>
          <w:color w:val="000000" w:themeColor="text1"/>
          <w:sz w:val="24"/>
          <w:szCs w:val="24"/>
          <w:lang w:val="pl-PL"/>
        </w:rPr>
        <w:t xml:space="preserve">adresowanych do nich </w:t>
      </w:r>
      <w:r w:rsidRPr="003B089F">
        <w:rPr>
          <w:rFonts w:ascii="Times New Roman" w:hAnsi="Times New Roman" w:cs="Times New Roman"/>
          <w:color w:val="000000" w:themeColor="text1"/>
          <w:sz w:val="24"/>
          <w:szCs w:val="24"/>
          <w:lang w:val="pl-PL"/>
        </w:rPr>
        <w:t xml:space="preserve">programach. W ramach monitorowania </w:t>
      </w:r>
      <w:r w:rsidR="00EA4883" w:rsidRPr="003B089F">
        <w:rPr>
          <w:rFonts w:ascii="Times New Roman" w:hAnsi="Times New Roman" w:cs="Times New Roman"/>
          <w:color w:val="000000" w:themeColor="text1"/>
          <w:sz w:val="24"/>
          <w:szCs w:val="24"/>
          <w:lang w:val="pl-PL"/>
        </w:rPr>
        <w:t xml:space="preserve">realizacji </w:t>
      </w:r>
      <w:r w:rsidR="00067C09">
        <w:rPr>
          <w:rFonts w:ascii="Times New Roman" w:hAnsi="Times New Roman" w:cs="Times New Roman"/>
          <w:color w:val="000000" w:themeColor="text1"/>
          <w:sz w:val="24"/>
          <w:szCs w:val="24"/>
          <w:lang w:val="pl-PL"/>
        </w:rPr>
        <w:t>K</w:t>
      </w:r>
      <w:r w:rsidRPr="003B089F">
        <w:rPr>
          <w:rFonts w:ascii="Times New Roman" w:hAnsi="Times New Roman" w:cs="Times New Roman"/>
          <w:color w:val="000000" w:themeColor="text1"/>
          <w:sz w:val="24"/>
          <w:szCs w:val="24"/>
          <w:lang w:val="pl-PL"/>
        </w:rPr>
        <w:t xml:space="preserve">rajowego programu przeciwdziałania przemocy w rodzinie </w:t>
      </w:r>
      <w:r w:rsidR="000F3895">
        <w:rPr>
          <w:rFonts w:ascii="Times New Roman" w:hAnsi="Times New Roman" w:cs="Times New Roman"/>
          <w:color w:val="000000" w:themeColor="text1"/>
          <w:sz w:val="24"/>
          <w:szCs w:val="24"/>
          <w:lang w:val="pl-PL"/>
        </w:rPr>
        <w:t>wojewódzcy</w:t>
      </w:r>
      <w:r w:rsidR="008A74E5"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koordynatorzy</w:t>
      </w:r>
      <w:r w:rsidR="0049769E" w:rsidRPr="003B089F">
        <w:rPr>
          <w:rFonts w:ascii="Times New Roman" w:hAnsi="Times New Roman" w:cs="Times New Roman"/>
          <w:color w:val="000000" w:themeColor="text1"/>
          <w:sz w:val="24"/>
          <w:szCs w:val="24"/>
          <w:lang w:val="pl-PL"/>
        </w:rPr>
        <w:t>, działający w ramach</w:t>
      </w:r>
      <w:r w:rsidR="008A74E5" w:rsidRPr="003B089F">
        <w:rPr>
          <w:rFonts w:ascii="Times New Roman" w:hAnsi="Times New Roman" w:cs="Times New Roman"/>
          <w:color w:val="000000" w:themeColor="text1"/>
          <w:sz w:val="24"/>
          <w:szCs w:val="24"/>
          <w:lang w:val="pl-PL"/>
        </w:rPr>
        <w:t xml:space="preserve"> wojewódzkich wydziałów </w:t>
      </w:r>
      <w:r w:rsidR="00EA4883" w:rsidRPr="003B089F">
        <w:rPr>
          <w:rFonts w:ascii="Times New Roman" w:hAnsi="Times New Roman" w:cs="Times New Roman"/>
          <w:color w:val="000000" w:themeColor="text1"/>
          <w:sz w:val="24"/>
          <w:szCs w:val="24"/>
          <w:lang w:val="pl-PL"/>
        </w:rPr>
        <w:t>po</w:t>
      </w:r>
      <w:r w:rsidR="008A74E5" w:rsidRPr="003B089F">
        <w:rPr>
          <w:rFonts w:ascii="Times New Roman" w:hAnsi="Times New Roman" w:cs="Times New Roman"/>
          <w:color w:val="000000" w:themeColor="text1"/>
          <w:sz w:val="24"/>
          <w:szCs w:val="24"/>
          <w:lang w:val="pl-PL"/>
        </w:rPr>
        <w:t xml:space="preserve">lityki </w:t>
      </w:r>
      <w:r w:rsidR="00EA4883" w:rsidRPr="003B089F">
        <w:rPr>
          <w:rFonts w:ascii="Times New Roman" w:hAnsi="Times New Roman" w:cs="Times New Roman"/>
          <w:color w:val="000000" w:themeColor="text1"/>
          <w:sz w:val="24"/>
          <w:szCs w:val="24"/>
          <w:lang w:val="pl-PL"/>
        </w:rPr>
        <w:t>społecznej</w:t>
      </w:r>
      <w:r w:rsidR="0049769E"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są odpowiedzialni za gromadzenie zharmonizowanych danych</w:t>
      </w:r>
      <w:r w:rsidR="00067C09">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t>
      </w:r>
      <w:r w:rsidR="000F3895">
        <w:rPr>
          <w:rFonts w:ascii="Times New Roman" w:hAnsi="Times New Roman" w:cs="Times New Roman"/>
          <w:color w:val="000000" w:themeColor="text1"/>
          <w:sz w:val="24"/>
          <w:szCs w:val="24"/>
          <w:lang w:val="pl-PL"/>
        </w:rPr>
        <w:t xml:space="preserve">pochodzących od </w:t>
      </w:r>
      <w:r w:rsidRPr="003B089F">
        <w:rPr>
          <w:rFonts w:ascii="Times New Roman" w:hAnsi="Times New Roman" w:cs="Times New Roman"/>
          <w:color w:val="000000" w:themeColor="text1"/>
          <w:sz w:val="24"/>
          <w:szCs w:val="24"/>
          <w:lang w:val="pl-PL"/>
        </w:rPr>
        <w:t>lokalny</w:t>
      </w:r>
      <w:r w:rsidR="004C3FBB" w:rsidRPr="003B089F">
        <w:rPr>
          <w:rFonts w:ascii="Times New Roman" w:hAnsi="Times New Roman" w:cs="Times New Roman"/>
          <w:color w:val="000000" w:themeColor="text1"/>
          <w:sz w:val="24"/>
          <w:szCs w:val="24"/>
          <w:lang w:val="pl-PL"/>
        </w:rPr>
        <w:t>ch</w:t>
      </w:r>
      <w:r w:rsidRPr="003B089F">
        <w:rPr>
          <w:rFonts w:ascii="Times New Roman" w:hAnsi="Times New Roman" w:cs="Times New Roman"/>
          <w:color w:val="000000" w:themeColor="text1"/>
          <w:sz w:val="24"/>
          <w:szCs w:val="24"/>
          <w:lang w:val="pl-PL"/>
        </w:rPr>
        <w:t xml:space="preserve"> służb oferujący</w:t>
      </w:r>
      <w:r w:rsidR="004C3FBB" w:rsidRPr="003B089F">
        <w:rPr>
          <w:rFonts w:ascii="Times New Roman" w:hAnsi="Times New Roman" w:cs="Times New Roman"/>
          <w:color w:val="000000" w:themeColor="text1"/>
          <w:sz w:val="24"/>
          <w:szCs w:val="24"/>
          <w:lang w:val="pl-PL"/>
        </w:rPr>
        <w:t>ch</w:t>
      </w:r>
      <w:r w:rsidRPr="003B089F">
        <w:rPr>
          <w:rFonts w:ascii="Times New Roman" w:hAnsi="Times New Roman" w:cs="Times New Roman"/>
          <w:color w:val="000000" w:themeColor="text1"/>
          <w:sz w:val="24"/>
          <w:szCs w:val="24"/>
          <w:lang w:val="pl-PL"/>
        </w:rPr>
        <w:t xml:space="preserve"> schronienie, </w:t>
      </w:r>
      <w:r w:rsidR="00EA4883" w:rsidRPr="003B089F">
        <w:rPr>
          <w:rFonts w:ascii="Times New Roman" w:hAnsi="Times New Roman" w:cs="Times New Roman"/>
          <w:color w:val="000000" w:themeColor="text1"/>
          <w:sz w:val="24"/>
          <w:szCs w:val="24"/>
          <w:lang w:val="pl-PL"/>
        </w:rPr>
        <w:t xml:space="preserve">poradnictwo </w:t>
      </w:r>
      <w:r w:rsidRPr="003B089F">
        <w:rPr>
          <w:rFonts w:ascii="Times New Roman" w:hAnsi="Times New Roman" w:cs="Times New Roman"/>
          <w:color w:val="000000" w:themeColor="text1"/>
          <w:sz w:val="24"/>
          <w:szCs w:val="24"/>
          <w:lang w:val="pl-PL"/>
        </w:rPr>
        <w:t>prawn</w:t>
      </w:r>
      <w:r w:rsidR="00EA4883" w:rsidRPr="003B089F">
        <w:rPr>
          <w:rFonts w:ascii="Times New Roman" w:hAnsi="Times New Roman" w:cs="Times New Roman"/>
          <w:color w:val="000000" w:themeColor="text1"/>
          <w:sz w:val="24"/>
          <w:szCs w:val="24"/>
          <w:lang w:val="pl-PL"/>
        </w:rPr>
        <w:t>e i s</w:t>
      </w:r>
      <w:r w:rsidR="004C3FBB" w:rsidRPr="003B089F">
        <w:rPr>
          <w:rFonts w:ascii="Times New Roman" w:hAnsi="Times New Roman" w:cs="Times New Roman"/>
          <w:color w:val="000000" w:themeColor="text1"/>
          <w:sz w:val="24"/>
          <w:szCs w:val="24"/>
          <w:lang w:val="pl-PL"/>
        </w:rPr>
        <w:t>połeczno-</w:t>
      </w:r>
      <w:r w:rsidR="00EA4883" w:rsidRPr="003B089F">
        <w:rPr>
          <w:rFonts w:ascii="Times New Roman" w:hAnsi="Times New Roman" w:cs="Times New Roman"/>
          <w:color w:val="000000" w:themeColor="text1"/>
          <w:sz w:val="24"/>
          <w:szCs w:val="24"/>
          <w:lang w:val="pl-PL"/>
        </w:rPr>
        <w:t>psychologiczne</w:t>
      </w:r>
      <w:r w:rsidR="003300BA">
        <w:rPr>
          <w:rFonts w:ascii="Times New Roman" w:hAnsi="Times New Roman" w:cs="Times New Roman"/>
          <w:color w:val="000000" w:themeColor="text1"/>
          <w:sz w:val="24"/>
          <w:szCs w:val="24"/>
          <w:lang w:val="pl-PL"/>
        </w:rPr>
        <w:t>,</w:t>
      </w:r>
      <w:r w:rsidR="00067C09">
        <w:rPr>
          <w:rFonts w:ascii="Times New Roman" w:hAnsi="Times New Roman" w:cs="Times New Roman"/>
          <w:color w:val="000000" w:themeColor="text1"/>
          <w:sz w:val="24"/>
          <w:szCs w:val="24"/>
          <w:lang w:val="pl-PL"/>
        </w:rPr>
        <w:t xml:space="preserve"> i </w:t>
      </w:r>
      <w:r w:rsidR="00EA4883" w:rsidRPr="003B089F">
        <w:rPr>
          <w:rFonts w:ascii="Times New Roman" w:hAnsi="Times New Roman" w:cs="Times New Roman"/>
          <w:color w:val="000000" w:themeColor="text1"/>
          <w:sz w:val="24"/>
          <w:szCs w:val="24"/>
          <w:lang w:val="pl-PL"/>
        </w:rPr>
        <w:t>inne formy</w:t>
      </w:r>
      <w:r w:rsidRPr="003B089F">
        <w:rPr>
          <w:rFonts w:ascii="Times New Roman" w:hAnsi="Times New Roman" w:cs="Times New Roman"/>
          <w:color w:val="000000" w:themeColor="text1"/>
          <w:sz w:val="24"/>
          <w:szCs w:val="24"/>
          <w:lang w:val="pl-PL"/>
        </w:rPr>
        <w:t xml:space="preserve"> wsparci</w:t>
      </w:r>
      <w:r w:rsidR="00EA4883" w:rsidRPr="003B089F">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ofiar </w:t>
      </w:r>
      <w:r w:rsidR="003300BA">
        <w:rPr>
          <w:rFonts w:ascii="Times New Roman" w:hAnsi="Times New Roman" w:cs="Times New Roman"/>
          <w:color w:val="000000" w:themeColor="text1"/>
          <w:sz w:val="24"/>
          <w:szCs w:val="24"/>
          <w:lang w:val="pl-PL"/>
        </w:rPr>
        <w:t>oraz</w:t>
      </w:r>
      <w:r w:rsidR="00EA4883" w:rsidRPr="003B089F">
        <w:rPr>
          <w:rFonts w:ascii="Times New Roman" w:hAnsi="Times New Roman" w:cs="Times New Roman"/>
          <w:color w:val="000000" w:themeColor="text1"/>
          <w:sz w:val="24"/>
          <w:szCs w:val="24"/>
          <w:lang w:val="pl-PL"/>
        </w:rPr>
        <w:t xml:space="preserve">, z drugiej strony, danych </w:t>
      </w:r>
      <w:r w:rsidR="000F3895">
        <w:rPr>
          <w:rFonts w:ascii="Times New Roman" w:hAnsi="Times New Roman" w:cs="Times New Roman"/>
          <w:color w:val="000000" w:themeColor="text1"/>
          <w:sz w:val="24"/>
          <w:szCs w:val="24"/>
          <w:lang w:val="pl-PL"/>
        </w:rPr>
        <w:t xml:space="preserve">pochodzących od </w:t>
      </w:r>
      <w:r w:rsidR="00EA4883" w:rsidRPr="003B089F">
        <w:rPr>
          <w:rFonts w:ascii="Times New Roman" w:hAnsi="Times New Roman" w:cs="Times New Roman"/>
          <w:color w:val="000000" w:themeColor="text1"/>
          <w:sz w:val="24"/>
          <w:szCs w:val="24"/>
          <w:lang w:val="pl-PL"/>
        </w:rPr>
        <w:t>służb pracujących</w:t>
      </w:r>
      <w:r w:rsidRPr="003B089F">
        <w:rPr>
          <w:rFonts w:ascii="Times New Roman" w:hAnsi="Times New Roman" w:cs="Times New Roman"/>
          <w:color w:val="000000" w:themeColor="text1"/>
          <w:sz w:val="24"/>
          <w:szCs w:val="24"/>
          <w:lang w:val="pl-PL"/>
        </w:rPr>
        <w:t xml:space="preserve"> ze sprawcami. Dane te </w:t>
      </w:r>
      <w:r w:rsidR="00EA4883" w:rsidRPr="003B089F">
        <w:rPr>
          <w:rFonts w:ascii="Times New Roman" w:hAnsi="Times New Roman" w:cs="Times New Roman"/>
          <w:color w:val="000000" w:themeColor="text1"/>
          <w:sz w:val="24"/>
          <w:szCs w:val="24"/>
          <w:lang w:val="pl-PL"/>
        </w:rPr>
        <w:t xml:space="preserve">obejmują </w:t>
      </w:r>
      <w:r w:rsidRPr="003B089F">
        <w:rPr>
          <w:rFonts w:ascii="Times New Roman" w:hAnsi="Times New Roman" w:cs="Times New Roman"/>
          <w:color w:val="000000" w:themeColor="text1"/>
          <w:sz w:val="24"/>
          <w:szCs w:val="24"/>
          <w:lang w:val="pl-PL"/>
        </w:rPr>
        <w:t xml:space="preserve">jedynie informacje o osobach objętych </w:t>
      </w:r>
      <w:r w:rsidR="0049769E" w:rsidRPr="003B089F">
        <w:rPr>
          <w:rFonts w:ascii="Times New Roman" w:hAnsi="Times New Roman" w:cs="Times New Roman"/>
          <w:color w:val="000000" w:themeColor="text1"/>
          <w:sz w:val="24"/>
          <w:szCs w:val="24"/>
          <w:lang w:val="pl-PL"/>
        </w:rPr>
        <w:t xml:space="preserve">wsparciem </w:t>
      </w:r>
      <w:r w:rsidRPr="003B089F">
        <w:rPr>
          <w:rFonts w:ascii="Times New Roman" w:hAnsi="Times New Roman" w:cs="Times New Roman"/>
          <w:color w:val="000000" w:themeColor="text1"/>
          <w:sz w:val="24"/>
          <w:szCs w:val="24"/>
          <w:lang w:val="pl-PL"/>
        </w:rPr>
        <w:t xml:space="preserve">lub interwencją. W związku z tym nie </w:t>
      </w:r>
      <w:r w:rsidR="00EA4883" w:rsidRPr="003B089F">
        <w:rPr>
          <w:rFonts w:ascii="Times New Roman" w:hAnsi="Times New Roman" w:cs="Times New Roman"/>
          <w:color w:val="000000" w:themeColor="text1"/>
          <w:sz w:val="24"/>
          <w:szCs w:val="24"/>
          <w:lang w:val="pl-PL"/>
        </w:rPr>
        <w:t xml:space="preserve">dostarczają </w:t>
      </w:r>
      <w:r w:rsidRPr="003B089F">
        <w:rPr>
          <w:rFonts w:ascii="Times New Roman" w:hAnsi="Times New Roman" w:cs="Times New Roman"/>
          <w:color w:val="000000" w:themeColor="text1"/>
          <w:sz w:val="24"/>
          <w:szCs w:val="24"/>
          <w:lang w:val="pl-PL"/>
        </w:rPr>
        <w:t xml:space="preserve">informacji </w:t>
      </w:r>
      <w:r w:rsidR="006375F9">
        <w:rPr>
          <w:rFonts w:ascii="Times New Roman" w:hAnsi="Times New Roman" w:cs="Times New Roman"/>
          <w:color w:val="000000" w:themeColor="text1"/>
          <w:sz w:val="24"/>
          <w:szCs w:val="24"/>
          <w:lang w:val="pl-PL"/>
        </w:rPr>
        <w:t xml:space="preserve">dotyczących </w:t>
      </w:r>
      <w:r w:rsidRPr="003B089F">
        <w:rPr>
          <w:rFonts w:ascii="Times New Roman" w:hAnsi="Times New Roman" w:cs="Times New Roman"/>
          <w:color w:val="000000" w:themeColor="text1"/>
          <w:sz w:val="24"/>
          <w:szCs w:val="24"/>
          <w:lang w:val="pl-PL"/>
        </w:rPr>
        <w:t xml:space="preserve">sprawców. Dane dotyczące ofiar objętych </w:t>
      </w:r>
      <w:r w:rsidR="0049769E" w:rsidRPr="003B089F">
        <w:rPr>
          <w:rFonts w:ascii="Times New Roman" w:hAnsi="Times New Roman" w:cs="Times New Roman"/>
          <w:color w:val="000000" w:themeColor="text1"/>
          <w:sz w:val="24"/>
          <w:szCs w:val="24"/>
          <w:lang w:val="pl-PL"/>
        </w:rPr>
        <w:t xml:space="preserve">wsparciem </w:t>
      </w:r>
      <w:r w:rsidRPr="003B089F">
        <w:rPr>
          <w:rFonts w:ascii="Times New Roman" w:hAnsi="Times New Roman" w:cs="Times New Roman"/>
          <w:color w:val="000000" w:themeColor="text1"/>
          <w:sz w:val="24"/>
          <w:szCs w:val="24"/>
          <w:lang w:val="pl-PL"/>
        </w:rPr>
        <w:t xml:space="preserve">są </w:t>
      </w:r>
      <w:proofErr w:type="spellStart"/>
      <w:r w:rsidRPr="003B089F">
        <w:rPr>
          <w:rFonts w:ascii="Times New Roman" w:hAnsi="Times New Roman" w:cs="Times New Roman"/>
          <w:color w:val="000000" w:themeColor="text1"/>
          <w:sz w:val="24"/>
          <w:szCs w:val="24"/>
          <w:lang w:val="pl-PL"/>
        </w:rPr>
        <w:t>zdezagregowane</w:t>
      </w:r>
      <w:proofErr w:type="spellEnd"/>
      <w:r w:rsidRPr="003B089F">
        <w:rPr>
          <w:rFonts w:ascii="Times New Roman" w:hAnsi="Times New Roman" w:cs="Times New Roman"/>
          <w:color w:val="000000" w:themeColor="text1"/>
          <w:sz w:val="24"/>
          <w:szCs w:val="24"/>
          <w:lang w:val="pl-PL"/>
        </w:rPr>
        <w:t xml:space="preserve"> według płci i rodzaju </w:t>
      </w:r>
      <w:r w:rsidR="0049769E" w:rsidRPr="003B089F">
        <w:rPr>
          <w:rFonts w:ascii="Times New Roman" w:hAnsi="Times New Roman" w:cs="Times New Roman"/>
          <w:color w:val="000000" w:themeColor="text1"/>
          <w:sz w:val="24"/>
          <w:szCs w:val="24"/>
          <w:lang w:val="pl-PL"/>
        </w:rPr>
        <w:t>wsparcia</w:t>
      </w:r>
      <w:r w:rsidRPr="003B089F">
        <w:rPr>
          <w:rFonts w:ascii="Times New Roman" w:hAnsi="Times New Roman" w:cs="Times New Roman"/>
          <w:color w:val="000000" w:themeColor="text1"/>
          <w:sz w:val="24"/>
          <w:szCs w:val="24"/>
          <w:lang w:val="pl-PL"/>
        </w:rPr>
        <w:t>, z któr</w:t>
      </w:r>
      <w:r w:rsidR="00406840" w:rsidRPr="003B089F">
        <w:rPr>
          <w:rFonts w:ascii="Times New Roman" w:hAnsi="Times New Roman" w:cs="Times New Roman"/>
          <w:color w:val="000000" w:themeColor="text1"/>
          <w:sz w:val="24"/>
          <w:szCs w:val="24"/>
          <w:lang w:val="pl-PL"/>
        </w:rPr>
        <w:t>e</w:t>
      </w:r>
      <w:r w:rsidR="0049769E" w:rsidRPr="003B089F">
        <w:rPr>
          <w:rFonts w:ascii="Times New Roman" w:hAnsi="Times New Roman" w:cs="Times New Roman"/>
          <w:color w:val="000000" w:themeColor="text1"/>
          <w:sz w:val="24"/>
          <w:szCs w:val="24"/>
          <w:lang w:val="pl-PL"/>
        </w:rPr>
        <w:t xml:space="preserve">go </w:t>
      </w:r>
      <w:r w:rsidRPr="003B089F">
        <w:rPr>
          <w:rFonts w:ascii="Times New Roman" w:hAnsi="Times New Roman" w:cs="Times New Roman"/>
          <w:color w:val="000000" w:themeColor="text1"/>
          <w:sz w:val="24"/>
          <w:szCs w:val="24"/>
          <w:lang w:val="pl-PL"/>
        </w:rPr>
        <w:t>skorzysta</w:t>
      </w:r>
      <w:r w:rsidR="00406840" w:rsidRPr="003B089F">
        <w:rPr>
          <w:rFonts w:ascii="Times New Roman" w:hAnsi="Times New Roman" w:cs="Times New Roman"/>
          <w:color w:val="000000" w:themeColor="text1"/>
          <w:sz w:val="24"/>
          <w:szCs w:val="24"/>
          <w:lang w:val="pl-PL"/>
        </w:rPr>
        <w:t>ły</w:t>
      </w:r>
      <w:r w:rsidRPr="003B089F">
        <w:rPr>
          <w:rFonts w:ascii="Times New Roman" w:hAnsi="Times New Roman" w:cs="Times New Roman"/>
          <w:color w:val="000000" w:themeColor="text1"/>
          <w:sz w:val="24"/>
          <w:szCs w:val="24"/>
          <w:lang w:val="pl-PL"/>
        </w:rPr>
        <w:t xml:space="preserve">. GREVIO z zainteresowaniem odnotowuje, że </w:t>
      </w:r>
      <w:r w:rsidR="00406840" w:rsidRPr="003B089F">
        <w:rPr>
          <w:rFonts w:ascii="Times New Roman" w:hAnsi="Times New Roman" w:cs="Times New Roman"/>
          <w:color w:val="000000" w:themeColor="text1"/>
          <w:sz w:val="24"/>
          <w:szCs w:val="24"/>
          <w:lang w:val="pl-PL"/>
        </w:rPr>
        <w:t xml:space="preserve">jeśli dostępne są </w:t>
      </w:r>
      <w:r w:rsidRPr="003B089F">
        <w:rPr>
          <w:rFonts w:ascii="Times New Roman" w:hAnsi="Times New Roman" w:cs="Times New Roman"/>
          <w:color w:val="000000" w:themeColor="text1"/>
          <w:sz w:val="24"/>
          <w:szCs w:val="24"/>
          <w:lang w:val="pl-PL"/>
        </w:rPr>
        <w:t xml:space="preserve">dane dotyczące ofiar w podziale na płeć, </w:t>
      </w:r>
      <w:r w:rsidR="00406840" w:rsidRPr="003B089F">
        <w:rPr>
          <w:rFonts w:ascii="Times New Roman" w:hAnsi="Times New Roman" w:cs="Times New Roman"/>
          <w:color w:val="000000" w:themeColor="text1"/>
          <w:sz w:val="24"/>
          <w:szCs w:val="24"/>
          <w:lang w:val="pl-PL"/>
        </w:rPr>
        <w:t>to</w:t>
      </w:r>
      <w:r w:rsidRPr="003B089F">
        <w:rPr>
          <w:rFonts w:ascii="Times New Roman" w:hAnsi="Times New Roman" w:cs="Times New Roman"/>
          <w:color w:val="000000" w:themeColor="text1"/>
          <w:sz w:val="24"/>
          <w:szCs w:val="24"/>
          <w:lang w:val="pl-PL"/>
        </w:rPr>
        <w:t xml:space="preserve"> </w:t>
      </w:r>
      <w:r w:rsidR="00406840" w:rsidRPr="003B089F">
        <w:rPr>
          <w:rFonts w:ascii="Times New Roman" w:hAnsi="Times New Roman" w:cs="Times New Roman"/>
          <w:color w:val="000000" w:themeColor="text1"/>
          <w:sz w:val="24"/>
          <w:szCs w:val="24"/>
          <w:lang w:val="pl-PL"/>
        </w:rPr>
        <w:t xml:space="preserve">są one również </w:t>
      </w:r>
      <w:proofErr w:type="spellStart"/>
      <w:r w:rsidR="003300BA">
        <w:rPr>
          <w:rFonts w:ascii="Times New Roman" w:hAnsi="Times New Roman" w:cs="Times New Roman"/>
          <w:color w:val="000000" w:themeColor="text1"/>
          <w:sz w:val="24"/>
          <w:szCs w:val="24"/>
          <w:lang w:val="pl-PL"/>
        </w:rPr>
        <w:t>zdezagregowane</w:t>
      </w:r>
      <w:proofErr w:type="spellEnd"/>
      <w:r w:rsidR="003300BA">
        <w:rPr>
          <w:rFonts w:ascii="Times New Roman" w:hAnsi="Times New Roman" w:cs="Times New Roman"/>
          <w:color w:val="000000" w:themeColor="text1"/>
          <w:sz w:val="24"/>
          <w:szCs w:val="24"/>
          <w:lang w:val="pl-PL"/>
        </w:rPr>
        <w:t xml:space="preserve"> </w:t>
      </w:r>
      <w:r w:rsidR="008A74E5" w:rsidRPr="003B089F">
        <w:rPr>
          <w:rFonts w:ascii="Times New Roman" w:hAnsi="Times New Roman" w:cs="Times New Roman"/>
          <w:color w:val="000000" w:themeColor="text1"/>
          <w:sz w:val="24"/>
          <w:szCs w:val="24"/>
          <w:lang w:val="pl-PL"/>
        </w:rPr>
        <w:t xml:space="preserve">według takich </w:t>
      </w:r>
      <w:r w:rsidRPr="003B089F">
        <w:rPr>
          <w:rFonts w:ascii="Times New Roman" w:hAnsi="Times New Roman" w:cs="Times New Roman"/>
          <w:color w:val="000000" w:themeColor="text1"/>
          <w:sz w:val="24"/>
          <w:szCs w:val="24"/>
          <w:lang w:val="pl-PL"/>
        </w:rPr>
        <w:t>kategori</w:t>
      </w:r>
      <w:r w:rsidR="008A74E5" w:rsidRPr="003B089F">
        <w:rPr>
          <w:rFonts w:ascii="Times New Roman" w:hAnsi="Times New Roman" w:cs="Times New Roman"/>
          <w:color w:val="000000" w:themeColor="text1"/>
          <w:sz w:val="24"/>
          <w:szCs w:val="24"/>
          <w:lang w:val="pl-PL"/>
        </w:rPr>
        <w:t xml:space="preserve">i jak </w:t>
      </w:r>
      <w:r w:rsidRPr="003B089F">
        <w:rPr>
          <w:rFonts w:ascii="Times New Roman" w:hAnsi="Times New Roman" w:cs="Times New Roman"/>
          <w:color w:val="000000" w:themeColor="text1"/>
          <w:sz w:val="24"/>
          <w:szCs w:val="24"/>
          <w:lang w:val="pl-PL"/>
        </w:rPr>
        <w:t>niepełnosprawnoś</w:t>
      </w:r>
      <w:r w:rsidR="008A74E5" w:rsidRPr="003B089F">
        <w:rPr>
          <w:rFonts w:ascii="Times New Roman" w:hAnsi="Times New Roman" w:cs="Times New Roman"/>
          <w:color w:val="000000" w:themeColor="text1"/>
          <w:sz w:val="24"/>
          <w:szCs w:val="24"/>
          <w:lang w:val="pl-PL"/>
        </w:rPr>
        <w:t>ć</w:t>
      </w:r>
      <w:r w:rsidRPr="003B089F">
        <w:rPr>
          <w:rFonts w:ascii="Times New Roman" w:hAnsi="Times New Roman" w:cs="Times New Roman"/>
          <w:color w:val="000000" w:themeColor="text1"/>
          <w:sz w:val="24"/>
          <w:szCs w:val="24"/>
          <w:lang w:val="pl-PL"/>
        </w:rPr>
        <w:t xml:space="preserve"> i wiek (dorośli i osoby starsze). Nie </w:t>
      </w:r>
      <w:r w:rsidR="0049769E" w:rsidRPr="003B089F">
        <w:rPr>
          <w:rFonts w:ascii="Times New Roman" w:hAnsi="Times New Roman" w:cs="Times New Roman"/>
          <w:color w:val="000000" w:themeColor="text1"/>
          <w:sz w:val="24"/>
          <w:szCs w:val="24"/>
          <w:lang w:val="pl-PL"/>
        </w:rPr>
        <w:t xml:space="preserve">są jednak </w:t>
      </w:r>
      <w:r w:rsidRPr="003B089F">
        <w:rPr>
          <w:rFonts w:ascii="Times New Roman" w:hAnsi="Times New Roman" w:cs="Times New Roman"/>
          <w:color w:val="000000" w:themeColor="text1"/>
          <w:sz w:val="24"/>
          <w:szCs w:val="24"/>
          <w:lang w:val="pl-PL"/>
        </w:rPr>
        <w:t>gromad</w:t>
      </w:r>
      <w:r w:rsidR="0049769E" w:rsidRPr="003B089F">
        <w:rPr>
          <w:rFonts w:ascii="Times New Roman" w:hAnsi="Times New Roman" w:cs="Times New Roman"/>
          <w:color w:val="000000" w:themeColor="text1"/>
          <w:sz w:val="24"/>
          <w:szCs w:val="24"/>
          <w:lang w:val="pl-PL"/>
        </w:rPr>
        <w:t xml:space="preserve">zone </w:t>
      </w:r>
      <w:r w:rsidRPr="003B089F">
        <w:rPr>
          <w:rFonts w:ascii="Times New Roman" w:hAnsi="Times New Roman" w:cs="Times New Roman"/>
          <w:color w:val="000000" w:themeColor="text1"/>
          <w:sz w:val="24"/>
          <w:szCs w:val="24"/>
          <w:lang w:val="pl-PL"/>
        </w:rPr>
        <w:t>informacj</w:t>
      </w:r>
      <w:r w:rsidR="0049769E" w:rsidRPr="003B089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w:t>
      </w:r>
      <w:r w:rsidR="006375F9">
        <w:rPr>
          <w:rFonts w:ascii="Times New Roman" w:hAnsi="Times New Roman" w:cs="Times New Roman"/>
          <w:color w:val="000000" w:themeColor="text1"/>
          <w:sz w:val="24"/>
          <w:szCs w:val="24"/>
          <w:lang w:val="pl-PL"/>
        </w:rPr>
        <w:t xml:space="preserve">dotyczące </w:t>
      </w:r>
      <w:r w:rsidRPr="003B089F">
        <w:rPr>
          <w:rFonts w:ascii="Times New Roman" w:hAnsi="Times New Roman" w:cs="Times New Roman"/>
          <w:color w:val="000000" w:themeColor="text1"/>
          <w:sz w:val="24"/>
          <w:szCs w:val="24"/>
          <w:lang w:val="pl-PL"/>
        </w:rPr>
        <w:t xml:space="preserve">rodzaju </w:t>
      </w:r>
      <w:r w:rsidR="00406840" w:rsidRPr="003B089F">
        <w:rPr>
          <w:rFonts w:ascii="Times New Roman" w:hAnsi="Times New Roman" w:cs="Times New Roman"/>
          <w:color w:val="000000" w:themeColor="text1"/>
          <w:sz w:val="24"/>
          <w:szCs w:val="24"/>
          <w:lang w:val="pl-PL"/>
        </w:rPr>
        <w:t xml:space="preserve">doznanej </w:t>
      </w:r>
      <w:r w:rsidRPr="003B089F">
        <w:rPr>
          <w:rFonts w:ascii="Times New Roman" w:hAnsi="Times New Roman" w:cs="Times New Roman"/>
          <w:color w:val="000000" w:themeColor="text1"/>
          <w:sz w:val="24"/>
          <w:szCs w:val="24"/>
          <w:lang w:val="pl-PL"/>
        </w:rPr>
        <w:t xml:space="preserve">przemocy, ani </w:t>
      </w:r>
      <w:r w:rsidR="001805E4">
        <w:rPr>
          <w:rFonts w:ascii="Times New Roman" w:hAnsi="Times New Roman" w:cs="Times New Roman"/>
          <w:color w:val="000000" w:themeColor="text1"/>
          <w:sz w:val="24"/>
          <w:szCs w:val="24"/>
          <w:lang w:val="pl-PL"/>
        </w:rPr>
        <w:t>relacji</w:t>
      </w:r>
      <w:r w:rsidR="00406840"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między ofiarą a agresorem. Informacje t</w:t>
      </w:r>
      <w:r w:rsidR="00406840" w:rsidRPr="003B089F">
        <w:rPr>
          <w:rFonts w:ascii="Times New Roman" w:hAnsi="Times New Roman" w:cs="Times New Roman"/>
          <w:color w:val="000000" w:themeColor="text1"/>
          <w:sz w:val="24"/>
          <w:szCs w:val="24"/>
          <w:lang w:val="pl-PL"/>
        </w:rPr>
        <w:t>akie</w:t>
      </w:r>
      <w:r w:rsidRPr="003B089F">
        <w:rPr>
          <w:rFonts w:ascii="Times New Roman" w:hAnsi="Times New Roman" w:cs="Times New Roman"/>
          <w:color w:val="000000" w:themeColor="text1"/>
          <w:sz w:val="24"/>
          <w:szCs w:val="24"/>
          <w:lang w:val="pl-PL"/>
        </w:rPr>
        <w:t xml:space="preserve"> pozwoliłyby rozróżni</w:t>
      </w:r>
      <w:r w:rsidR="0049769E" w:rsidRPr="003B089F">
        <w:rPr>
          <w:rFonts w:ascii="Times New Roman" w:hAnsi="Times New Roman" w:cs="Times New Roman"/>
          <w:color w:val="000000" w:themeColor="text1"/>
          <w:sz w:val="24"/>
          <w:szCs w:val="24"/>
          <w:lang w:val="pl-PL"/>
        </w:rPr>
        <w:t>ć</w:t>
      </w:r>
      <w:r w:rsidRPr="003B089F">
        <w:rPr>
          <w:rFonts w:ascii="Times New Roman" w:hAnsi="Times New Roman" w:cs="Times New Roman"/>
          <w:color w:val="000000" w:themeColor="text1"/>
          <w:sz w:val="24"/>
          <w:szCs w:val="24"/>
          <w:lang w:val="pl-PL"/>
        </w:rPr>
        <w:t xml:space="preserve"> przypadk</w:t>
      </w:r>
      <w:r w:rsidR="0049769E" w:rsidRPr="003B089F">
        <w:rPr>
          <w:rFonts w:ascii="Times New Roman" w:hAnsi="Times New Roman" w:cs="Times New Roman"/>
          <w:color w:val="000000" w:themeColor="text1"/>
          <w:sz w:val="24"/>
          <w:szCs w:val="24"/>
          <w:lang w:val="pl-PL"/>
        </w:rPr>
        <w:t>i</w:t>
      </w:r>
      <w:r w:rsidRPr="003B089F">
        <w:rPr>
          <w:rFonts w:ascii="Times New Roman" w:hAnsi="Times New Roman" w:cs="Times New Roman"/>
          <w:color w:val="000000" w:themeColor="text1"/>
          <w:sz w:val="24"/>
          <w:szCs w:val="24"/>
          <w:lang w:val="pl-PL"/>
        </w:rPr>
        <w:t xml:space="preserve"> przemocy wobec partnera </w:t>
      </w:r>
      <w:r w:rsidR="0049769E" w:rsidRPr="003B089F">
        <w:rPr>
          <w:rFonts w:ascii="Times New Roman" w:hAnsi="Times New Roman" w:cs="Times New Roman"/>
          <w:color w:val="000000" w:themeColor="text1"/>
          <w:sz w:val="24"/>
          <w:szCs w:val="24"/>
          <w:lang w:val="pl-PL"/>
        </w:rPr>
        <w:t xml:space="preserve">i inne rodzaje </w:t>
      </w:r>
      <w:r w:rsidRPr="003B089F">
        <w:rPr>
          <w:rFonts w:ascii="Times New Roman" w:hAnsi="Times New Roman" w:cs="Times New Roman"/>
          <w:color w:val="000000" w:themeColor="text1"/>
          <w:sz w:val="24"/>
          <w:szCs w:val="24"/>
          <w:lang w:val="pl-PL"/>
        </w:rPr>
        <w:t>przemocy domowej. Inn</w:t>
      </w:r>
      <w:r w:rsidR="00406840" w:rsidRPr="003B089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ograniczenie obecnego zbioru danych </w:t>
      </w:r>
      <w:r w:rsidR="000F3895">
        <w:rPr>
          <w:rFonts w:ascii="Times New Roman" w:hAnsi="Times New Roman" w:cs="Times New Roman"/>
          <w:color w:val="000000" w:themeColor="text1"/>
          <w:sz w:val="24"/>
          <w:szCs w:val="24"/>
          <w:lang w:val="pl-PL"/>
        </w:rPr>
        <w:t xml:space="preserve">polega na </w:t>
      </w:r>
      <w:r w:rsidR="00406840" w:rsidRPr="003B089F">
        <w:rPr>
          <w:rFonts w:ascii="Times New Roman" w:hAnsi="Times New Roman" w:cs="Times New Roman"/>
          <w:color w:val="000000" w:themeColor="text1"/>
          <w:sz w:val="24"/>
          <w:szCs w:val="24"/>
          <w:lang w:val="pl-PL"/>
        </w:rPr>
        <w:t>tym</w:t>
      </w:r>
      <w:r w:rsidRPr="003B089F">
        <w:rPr>
          <w:rFonts w:ascii="Times New Roman" w:hAnsi="Times New Roman" w:cs="Times New Roman"/>
          <w:color w:val="000000" w:themeColor="text1"/>
          <w:sz w:val="24"/>
          <w:szCs w:val="24"/>
          <w:lang w:val="pl-PL"/>
        </w:rPr>
        <w:t xml:space="preserve">, że obejmuje on jedynie przemoc domową w rozumieniu ustawy o przeciwdziałaniu przemocy w rodzinie, a zatem nie obejmuje ofiar przemocy popełnionej przez byłego partnera, ani ofiar innych form przemocy objętych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ą, które mogą być objęte pomocą </w:t>
      </w:r>
      <w:r w:rsidR="000F3895">
        <w:rPr>
          <w:rFonts w:ascii="Times New Roman" w:hAnsi="Times New Roman" w:cs="Times New Roman"/>
          <w:color w:val="000000" w:themeColor="text1"/>
          <w:sz w:val="24"/>
          <w:szCs w:val="24"/>
          <w:lang w:val="pl-PL"/>
        </w:rPr>
        <w:t xml:space="preserve">przez inne </w:t>
      </w:r>
      <w:r w:rsidR="008A74E5" w:rsidRPr="003B089F">
        <w:rPr>
          <w:rFonts w:ascii="Times New Roman" w:hAnsi="Times New Roman" w:cs="Times New Roman"/>
          <w:color w:val="000000" w:themeColor="text1"/>
          <w:sz w:val="24"/>
          <w:szCs w:val="24"/>
          <w:lang w:val="pl-PL"/>
        </w:rPr>
        <w:t>służb</w:t>
      </w:r>
      <w:r w:rsidR="000F3895">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Nagwek3"/>
        <w:numPr>
          <w:ilvl w:val="0"/>
          <w:numId w:val="70"/>
        </w:numPr>
        <w:ind w:left="0" w:firstLine="0"/>
        <w:rPr>
          <w:rFonts w:ascii="Times New Roman" w:hAnsi="Times New Roman" w:cs="Times New Roman"/>
          <w:color w:val="000000" w:themeColor="text1"/>
          <w:sz w:val="24"/>
          <w:szCs w:val="24"/>
          <w:lang w:val="pl-PL"/>
        </w:rPr>
      </w:pPr>
      <w:bookmarkStart w:id="81" w:name="_Toc89180407"/>
      <w:bookmarkStart w:id="82" w:name="_Toc89182233"/>
      <w:r w:rsidRPr="003B089F">
        <w:rPr>
          <w:rFonts w:ascii="Times New Roman" w:hAnsi="Times New Roman" w:cs="Times New Roman"/>
          <w:color w:val="000000" w:themeColor="text1"/>
          <w:sz w:val="24"/>
          <w:szCs w:val="24"/>
          <w:lang w:val="pl-PL"/>
        </w:rPr>
        <w:t>GREVIO zachęca polskie władze</w:t>
      </w:r>
      <w:r w:rsidR="004C3FBB"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t>
      </w:r>
      <w:r w:rsidR="00B42641" w:rsidRPr="003B089F">
        <w:rPr>
          <w:rFonts w:ascii="Times New Roman" w:hAnsi="Times New Roman" w:cs="Times New Roman"/>
          <w:color w:val="000000" w:themeColor="text1"/>
          <w:sz w:val="24"/>
          <w:szCs w:val="24"/>
          <w:lang w:val="pl-PL"/>
        </w:rPr>
        <w:t>by podjęły</w:t>
      </w:r>
      <w:r w:rsidRPr="003B089F">
        <w:rPr>
          <w:rFonts w:ascii="Times New Roman" w:hAnsi="Times New Roman" w:cs="Times New Roman"/>
          <w:color w:val="000000" w:themeColor="text1"/>
          <w:sz w:val="24"/>
          <w:szCs w:val="24"/>
          <w:lang w:val="pl-PL"/>
        </w:rPr>
        <w:t xml:space="preserve"> dalsz</w:t>
      </w:r>
      <w:r w:rsidR="00B42641" w:rsidRPr="003B089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krok</w:t>
      </w:r>
      <w:r w:rsidR="00B42641" w:rsidRPr="003B089F">
        <w:rPr>
          <w:rFonts w:ascii="Times New Roman" w:hAnsi="Times New Roman" w:cs="Times New Roman"/>
          <w:color w:val="000000" w:themeColor="text1"/>
          <w:sz w:val="24"/>
          <w:szCs w:val="24"/>
          <w:lang w:val="pl-PL"/>
        </w:rPr>
        <w:t>i</w:t>
      </w:r>
      <w:r w:rsidRPr="003B089F">
        <w:rPr>
          <w:rFonts w:ascii="Times New Roman" w:hAnsi="Times New Roman" w:cs="Times New Roman"/>
          <w:color w:val="000000" w:themeColor="text1"/>
          <w:sz w:val="24"/>
          <w:szCs w:val="24"/>
          <w:lang w:val="pl-PL"/>
        </w:rPr>
        <w:t xml:space="preserve"> </w:t>
      </w:r>
      <w:r w:rsidR="00F6095E">
        <w:rPr>
          <w:rFonts w:ascii="Times New Roman" w:hAnsi="Times New Roman" w:cs="Times New Roman"/>
          <w:color w:val="000000" w:themeColor="text1"/>
          <w:sz w:val="24"/>
          <w:szCs w:val="24"/>
          <w:lang w:val="pl-PL"/>
        </w:rPr>
        <w:t xml:space="preserve">na rzecz </w:t>
      </w:r>
      <w:r w:rsidRPr="003B089F">
        <w:rPr>
          <w:rFonts w:ascii="Times New Roman" w:hAnsi="Times New Roman" w:cs="Times New Roman"/>
          <w:color w:val="000000" w:themeColor="text1"/>
          <w:sz w:val="24"/>
          <w:szCs w:val="24"/>
          <w:lang w:val="pl-PL"/>
        </w:rPr>
        <w:t xml:space="preserve">rozszerzenia zakresu danych gromadzonych przez </w:t>
      </w:r>
      <w:r w:rsidR="00F44B31">
        <w:rPr>
          <w:rFonts w:ascii="Times New Roman" w:hAnsi="Times New Roman" w:cs="Times New Roman"/>
          <w:color w:val="000000" w:themeColor="text1"/>
          <w:sz w:val="24"/>
          <w:szCs w:val="24"/>
          <w:lang w:val="pl-PL"/>
        </w:rPr>
        <w:t>służby pomocy społecznej</w:t>
      </w:r>
      <w:r w:rsidRPr="003B089F">
        <w:rPr>
          <w:rFonts w:ascii="Times New Roman" w:hAnsi="Times New Roman" w:cs="Times New Roman"/>
          <w:color w:val="000000" w:themeColor="text1"/>
          <w:sz w:val="24"/>
          <w:szCs w:val="24"/>
          <w:lang w:val="pl-PL"/>
        </w:rPr>
        <w:t xml:space="preserve">, </w:t>
      </w:r>
      <w:r w:rsidR="00AF29C9" w:rsidRPr="003B089F">
        <w:rPr>
          <w:rFonts w:ascii="Times New Roman" w:hAnsi="Times New Roman" w:cs="Times New Roman"/>
          <w:color w:val="000000" w:themeColor="text1"/>
          <w:sz w:val="24"/>
          <w:szCs w:val="24"/>
          <w:lang w:val="pl-PL"/>
        </w:rPr>
        <w:t xml:space="preserve">tak </w:t>
      </w:r>
      <w:r w:rsidRPr="003B089F">
        <w:rPr>
          <w:rFonts w:ascii="Times New Roman" w:hAnsi="Times New Roman" w:cs="Times New Roman"/>
          <w:color w:val="000000" w:themeColor="text1"/>
          <w:sz w:val="24"/>
          <w:szCs w:val="24"/>
          <w:lang w:val="pl-PL"/>
        </w:rPr>
        <w:t xml:space="preserve">by zapewnić, że </w:t>
      </w:r>
      <w:r w:rsidR="00AF29C9" w:rsidRPr="003B089F">
        <w:rPr>
          <w:rFonts w:ascii="Times New Roman" w:hAnsi="Times New Roman" w:cs="Times New Roman"/>
          <w:color w:val="000000" w:themeColor="text1"/>
          <w:sz w:val="24"/>
          <w:szCs w:val="24"/>
          <w:lang w:val="pl-PL"/>
        </w:rPr>
        <w:t xml:space="preserve">będą one </w:t>
      </w:r>
      <w:r w:rsidR="005854F7" w:rsidRPr="003B089F">
        <w:rPr>
          <w:rFonts w:ascii="Times New Roman" w:hAnsi="Times New Roman" w:cs="Times New Roman"/>
          <w:color w:val="000000" w:themeColor="text1"/>
          <w:sz w:val="24"/>
          <w:szCs w:val="24"/>
          <w:lang w:val="pl-PL"/>
        </w:rPr>
        <w:t>obejm</w:t>
      </w:r>
      <w:r w:rsidR="00AF29C9" w:rsidRPr="003B089F">
        <w:rPr>
          <w:rFonts w:ascii="Times New Roman" w:hAnsi="Times New Roman" w:cs="Times New Roman"/>
          <w:color w:val="000000" w:themeColor="text1"/>
          <w:sz w:val="24"/>
          <w:szCs w:val="24"/>
          <w:lang w:val="pl-PL"/>
        </w:rPr>
        <w:t xml:space="preserve">ować </w:t>
      </w:r>
      <w:r w:rsidRPr="003B089F">
        <w:rPr>
          <w:rFonts w:ascii="Times New Roman" w:hAnsi="Times New Roman" w:cs="Times New Roman"/>
          <w:color w:val="000000" w:themeColor="text1"/>
          <w:sz w:val="24"/>
          <w:szCs w:val="24"/>
          <w:lang w:val="pl-PL"/>
        </w:rPr>
        <w:t xml:space="preserve">wszystkie formy przemocy objęte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ą </w:t>
      </w:r>
      <w:r w:rsidR="00ED550D" w:rsidRPr="003B089F">
        <w:rPr>
          <w:rFonts w:ascii="Times New Roman" w:hAnsi="Times New Roman" w:cs="Times New Roman"/>
          <w:color w:val="000000" w:themeColor="text1"/>
          <w:sz w:val="24"/>
          <w:szCs w:val="24"/>
          <w:lang w:val="pl-PL"/>
        </w:rPr>
        <w:t>stambul</w:t>
      </w:r>
      <w:r w:rsidRPr="003B089F">
        <w:rPr>
          <w:rFonts w:ascii="Times New Roman" w:hAnsi="Times New Roman" w:cs="Times New Roman"/>
          <w:color w:val="000000" w:themeColor="text1"/>
          <w:sz w:val="24"/>
          <w:szCs w:val="24"/>
          <w:lang w:val="pl-PL"/>
        </w:rPr>
        <w:t xml:space="preserve">ską, oraz że </w:t>
      </w:r>
      <w:r w:rsidR="00AF29C9" w:rsidRPr="003B089F">
        <w:rPr>
          <w:rFonts w:ascii="Times New Roman" w:hAnsi="Times New Roman" w:cs="Times New Roman"/>
          <w:color w:val="000000" w:themeColor="text1"/>
          <w:sz w:val="24"/>
          <w:szCs w:val="24"/>
          <w:lang w:val="pl-PL"/>
        </w:rPr>
        <w:t xml:space="preserve">będą </w:t>
      </w:r>
      <w:proofErr w:type="spellStart"/>
      <w:r w:rsidRPr="003B089F">
        <w:rPr>
          <w:rFonts w:ascii="Times New Roman" w:hAnsi="Times New Roman" w:cs="Times New Roman"/>
          <w:color w:val="000000" w:themeColor="text1"/>
          <w:sz w:val="24"/>
          <w:szCs w:val="24"/>
          <w:lang w:val="pl-PL"/>
        </w:rPr>
        <w:t>dezagregowane</w:t>
      </w:r>
      <w:proofErr w:type="spellEnd"/>
      <w:r w:rsidRPr="003B089F">
        <w:rPr>
          <w:rFonts w:ascii="Times New Roman" w:hAnsi="Times New Roman" w:cs="Times New Roman"/>
          <w:color w:val="000000" w:themeColor="text1"/>
          <w:sz w:val="24"/>
          <w:szCs w:val="24"/>
          <w:lang w:val="pl-PL"/>
        </w:rPr>
        <w:t xml:space="preserve"> według płci, wieku, </w:t>
      </w:r>
      <w:r w:rsidR="001805E4">
        <w:rPr>
          <w:rFonts w:ascii="Times New Roman" w:hAnsi="Times New Roman" w:cs="Times New Roman"/>
          <w:color w:val="000000" w:themeColor="text1"/>
          <w:sz w:val="24"/>
          <w:szCs w:val="24"/>
          <w:lang w:val="pl-PL"/>
        </w:rPr>
        <w:t>relacji</w:t>
      </w:r>
      <w:r w:rsidR="00B42641"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między sprawcą a ofiarą, jak również innych istotnych kategorii, takich jak orzeczenie o niepełnosprawności.</w:t>
      </w:r>
      <w:bookmarkEnd w:id="81"/>
      <w:bookmarkEnd w:id="82"/>
    </w:p>
    <w:p w:rsidR="00236CB7" w:rsidRPr="003B089F" w:rsidRDefault="00236CB7" w:rsidP="007F0A08">
      <w:pPr>
        <w:pStyle w:val="Tekstpodstawowy"/>
        <w:rPr>
          <w:rFonts w:ascii="Times New Roman" w:hAnsi="Times New Roman" w:cs="Times New Roman"/>
          <w:b/>
          <w:color w:val="000000" w:themeColor="text1"/>
          <w:sz w:val="24"/>
          <w:szCs w:val="24"/>
          <w:lang w:val="pl-PL"/>
        </w:rPr>
      </w:pPr>
    </w:p>
    <w:p w:rsidR="00DB609A" w:rsidRPr="00880420" w:rsidRDefault="00DB609A">
      <w:pPr>
        <w:rPr>
          <w:rFonts w:ascii="Times New Roman" w:hAnsi="Times New Roman" w:cs="Times New Roman"/>
          <w:b/>
          <w:bCs/>
          <w:color w:val="000000" w:themeColor="text1"/>
          <w:sz w:val="24"/>
          <w:szCs w:val="24"/>
          <w:lang w:val="pl-PL"/>
        </w:rPr>
      </w:pPr>
      <w:r w:rsidRPr="00880420">
        <w:rPr>
          <w:rFonts w:ascii="Times New Roman" w:hAnsi="Times New Roman" w:cs="Times New Roman"/>
          <w:b/>
          <w:bCs/>
          <w:color w:val="000000" w:themeColor="text1"/>
          <w:sz w:val="24"/>
          <w:szCs w:val="24"/>
          <w:lang w:val="pl-PL"/>
        </w:rPr>
        <w:br w:type="page"/>
      </w:r>
    </w:p>
    <w:p w:rsidR="00236CB7" w:rsidRPr="003B089F" w:rsidRDefault="006F1D8F" w:rsidP="00CF0E0C">
      <w:pPr>
        <w:pStyle w:val="Akapitzlist"/>
        <w:numPr>
          <w:ilvl w:val="1"/>
          <w:numId w:val="72"/>
        </w:numPr>
        <w:ind w:left="2081"/>
        <w:rPr>
          <w:rFonts w:ascii="Times New Roman" w:hAnsi="Times New Roman" w:cs="Times New Roman"/>
          <w:b/>
          <w:color w:val="000000" w:themeColor="text1"/>
          <w:sz w:val="24"/>
          <w:szCs w:val="24"/>
        </w:rPr>
      </w:pPr>
      <w:r w:rsidRPr="003B089F">
        <w:rPr>
          <w:rFonts w:ascii="Times New Roman" w:hAnsi="Times New Roman" w:cs="Times New Roman"/>
          <w:b/>
          <w:bCs/>
          <w:color w:val="000000" w:themeColor="text1"/>
          <w:sz w:val="24"/>
          <w:szCs w:val="24"/>
        </w:rPr>
        <w:lastRenderedPageBreak/>
        <w:t>O</w:t>
      </w:r>
      <w:r w:rsidR="000309A8">
        <w:rPr>
          <w:rFonts w:ascii="Times New Roman" w:hAnsi="Times New Roman" w:cs="Times New Roman"/>
          <w:b/>
          <w:bCs/>
          <w:color w:val="000000" w:themeColor="text1"/>
          <w:sz w:val="24"/>
          <w:szCs w:val="24"/>
        </w:rPr>
        <w:t>pieka zdrowotna</w:t>
      </w:r>
    </w:p>
    <w:p w:rsidR="00236CB7" w:rsidRPr="003B089F" w:rsidRDefault="00236CB7" w:rsidP="007F0A08">
      <w:pPr>
        <w:pStyle w:val="Tekstpodstawowy"/>
        <w:rPr>
          <w:rFonts w:ascii="Times New Roman" w:hAnsi="Times New Roman" w:cs="Times New Roman"/>
          <w:b/>
          <w:color w:val="000000" w:themeColor="text1"/>
          <w:sz w:val="24"/>
          <w:szCs w:val="24"/>
        </w:rPr>
      </w:pPr>
    </w:p>
    <w:p w:rsidR="00236CB7" w:rsidRPr="003B089F" w:rsidRDefault="00B517C8" w:rsidP="00CF0E0C">
      <w:pPr>
        <w:pStyle w:val="Akapitzlist"/>
        <w:numPr>
          <w:ilvl w:val="0"/>
          <w:numId w:val="70"/>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Dane dotyczące konsultacji ofiar z p</w:t>
      </w:r>
      <w:r w:rsidR="00067C09">
        <w:rPr>
          <w:rFonts w:ascii="Times New Roman" w:hAnsi="Times New Roman" w:cs="Times New Roman"/>
          <w:color w:val="000000" w:themeColor="text1"/>
          <w:sz w:val="24"/>
          <w:szCs w:val="24"/>
          <w:lang w:val="pl-PL"/>
        </w:rPr>
        <w:t xml:space="preserve">ersonelem opieki zdrowotnej </w:t>
      </w:r>
      <w:r w:rsidRPr="003B089F">
        <w:rPr>
          <w:rFonts w:ascii="Times New Roman" w:hAnsi="Times New Roman" w:cs="Times New Roman"/>
          <w:color w:val="000000" w:themeColor="text1"/>
          <w:sz w:val="24"/>
          <w:szCs w:val="24"/>
          <w:lang w:val="pl-PL"/>
        </w:rPr>
        <w:t>są rejestrowane tylko wtedy, gdy p</w:t>
      </w:r>
      <w:r w:rsidR="00067C09">
        <w:rPr>
          <w:rFonts w:ascii="Times New Roman" w:hAnsi="Times New Roman" w:cs="Times New Roman"/>
          <w:color w:val="000000" w:themeColor="text1"/>
          <w:sz w:val="24"/>
          <w:szCs w:val="24"/>
          <w:lang w:val="pl-PL"/>
        </w:rPr>
        <w:t xml:space="preserve">ersonel ten </w:t>
      </w:r>
      <w:r w:rsidRPr="003B089F">
        <w:rPr>
          <w:rFonts w:ascii="Times New Roman" w:hAnsi="Times New Roman" w:cs="Times New Roman"/>
          <w:color w:val="000000" w:themeColor="text1"/>
          <w:sz w:val="24"/>
          <w:szCs w:val="24"/>
          <w:lang w:val="pl-PL"/>
        </w:rPr>
        <w:t xml:space="preserve">zgłasza przypadki przemocy domowej w ramach procedury „Niebieskie Karty”. </w:t>
      </w:r>
      <w:r w:rsidR="00725BE3" w:rsidRPr="003B089F">
        <w:rPr>
          <w:rFonts w:ascii="Times New Roman" w:hAnsi="Times New Roman" w:cs="Times New Roman"/>
          <w:color w:val="000000" w:themeColor="text1"/>
          <w:sz w:val="24"/>
          <w:szCs w:val="24"/>
          <w:lang w:val="pl-PL"/>
        </w:rPr>
        <w:t>Wydaje się jednak że</w:t>
      </w:r>
      <w:r w:rsidR="00183EB6" w:rsidRPr="003B089F">
        <w:rPr>
          <w:rFonts w:ascii="Times New Roman" w:hAnsi="Times New Roman" w:cs="Times New Roman"/>
          <w:color w:val="000000" w:themeColor="text1"/>
          <w:sz w:val="24"/>
          <w:szCs w:val="24"/>
          <w:lang w:val="pl-PL"/>
        </w:rPr>
        <w:t xml:space="preserve">, </w:t>
      </w:r>
      <w:r w:rsidR="00725BE3" w:rsidRPr="003B089F">
        <w:rPr>
          <w:rFonts w:ascii="Times New Roman" w:hAnsi="Times New Roman" w:cs="Times New Roman"/>
          <w:color w:val="000000" w:themeColor="text1"/>
          <w:sz w:val="24"/>
          <w:szCs w:val="24"/>
          <w:lang w:val="pl-PL"/>
        </w:rPr>
        <w:t>w</w:t>
      </w:r>
      <w:r w:rsidRPr="003B089F">
        <w:rPr>
          <w:rFonts w:ascii="Times New Roman" w:hAnsi="Times New Roman" w:cs="Times New Roman"/>
          <w:color w:val="000000" w:themeColor="text1"/>
          <w:sz w:val="24"/>
          <w:szCs w:val="24"/>
          <w:lang w:val="pl-PL"/>
        </w:rPr>
        <w:t xml:space="preserve"> praktyce</w:t>
      </w:r>
      <w:r w:rsidR="00183EB6"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podmioty świadczące </w:t>
      </w:r>
      <w:r w:rsidR="00725BE3" w:rsidRPr="003B089F">
        <w:rPr>
          <w:rFonts w:ascii="Times New Roman" w:hAnsi="Times New Roman" w:cs="Times New Roman"/>
          <w:color w:val="000000" w:themeColor="text1"/>
          <w:sz w:val="24"/>
          <w:szCs w:val="24"/>
          <w:lang w:val="pl-PL"/>
        </w:rPr>
        <w:t xml:space="preserve">opiekę </w:t>
      </w:r>
      <w:r w:rsidRPr="003B089F">
        <w:rPr>
          <w:rFonts w:ascii="Times New Roman" w:hAnsi="Times New Roman" w:cs="Times New Roman"/>
          <w:color w:val="000000" w:themeColor="text1"/>
          <w:sz w:val="24"/>
          <w:szCs w:val="24"/>
          <w:lang w:val="pl-PL"/>
        </w:rPr>
        <w:t>zdrowotn</w:t>
      </w:r>
      <w:r w:rsidR="00725BE3" w:rsidRPr="003B089F">
        <w:rPr>
          <w:rFonts w:ascii="Times New Roman" w:hAnsi="Times New Roman" w:cs="Times New Roman"/>
          <w:color w:val="000000" w:themeColor="text1"/>
          <w:sz w:val="24"/>
          <w:szCs w:val="24"/>
          <w:lang w:val="pl-PL"/>
        </w:rPr>
        <w:t>ą</w:t>
      </w:r>
      <w:r w:rsidRPr="003B089F">
        <w:rPr>
          <w:rFonts w:ascii="Times New Roman" w:hAnsi="Times New Roman" w:cs="Times New Roman"/>
          <w:color w:val="000000" w:themeColor="text1"/>
          <w:sz w:val="24"/>
          <w:szCs w:val="24"/>
          <w:lang w:val="pl-PL"/>
        </w:rPr>
        <w:t xml:space="preserve"> rzadko dokonują zgłoszeń w ramach tej procedury</w:t>
      </w:r>
      <w:r w:rsidR="00725BE3" w:rsidRPr="003B089F">
        <w:rPr>
          <w:rStyle w:val="Odwoanieprzypisudolnego"/>
          <w:rFonts w:ascii="Times New Roman" w:hAnsi="Times New Roman" w:cs="Times New Roman"/>
          <w:color w:val="000000" w:themeColor="text1"/>
          <w:sz w:val="24"/>
          <w:szCs w:val="24"/>
          <w:lang w:val="pl-PL"/>
        </w:rPr>
        <w:footnoteReference w:id="46"/>
      </w:r>
      <w:r w:rsidRPr="003B089F">
        <w:rPr>
          <w:rFonts w:ascii="Times New Roman" w:hAnsi="Times New Roman" w:cs="Times New Roman"/>
          <w:color w:val="000000" w:themeColor="text1"/>
          <w:sz w:val="24"/>
          <w:szCs w:val="24"/>
          <w:lang w:val="pl-PL"/>
        </w:rPr>
        <w:t xml:space="preserve"> i nie korzystają z żadnego znormalizowanego systemu rejestrowania </w:t>
      </w:r>
      <w:proofErr w:type="spellStart"/>
      <w:r w:rsidR="00597E95">
        <w:rPr>
          <w:rFonts w:ascii="Times New Roman" w:hAnsi="Times New Roman" w:cs="Times New Roman"/>
          <w:color w:val="000000" w:themeColor="text1"/>
          <w:sz w:val="24"/>
          <w:szCs w:val="24"/>
          <w:lang w:val="pl-PL"/>
        </w:rPr>
        <w:t>z</w:t>
      </w:r>
      <w:r w:rsidR="00725BE3" w:rsidRPr="003B089F">
        <w:rPr>
          <w:rFonts w:ascii="Times New Roman" w:hAnsi="Times New Roman" w:cs="Times New Roman"/>
          <w:color w:val="000000" w:themeColor="text1"/>
          <w:sz w:val="24"/>
          <w:szCs w:val="24"/>
          <w:lang w:val="pl-PL"/>
        </w:rPr>
        <w:t>anonimizowan</w:t>
      </w:r>
      <w:r w:rsidR="00597E95">
        <w:rPr>
          <w:rFonts w:ascii="Times New Roman" w:hAnsi="Times New Roman" w:cs="Times New Roman"/>
          <w:color w:val="000000" w:themeColor="text1"/>
          <w:sz w:val="24"/>
          <w:szCs w:val="24"/>
          <w:lang w:val="pl-PL"/>
        </w:rPr>
        <w:t>y</w:t>
      </w:r>
      <w:r w:rsidR="00725BE3" w:rsidRPr="003B089F">
        <w:rPr>
          <w:rFonts w:ascii="Times New Roman" w:hAnsi="Times New Roman" w:cs="Times New Roman"/>
          <w:color w:val="000000" w:themeColor="text1"/>
          <w:sz w:val="24"/>
          <w:szCs w:val="24"/>
          <w:lang w:val="pl-PL"/>
        </w:rPr>
        <w:t>ch</w:t>
      </w:r>
      <w:proofErr w:type="spellEnd"/>
      <w:r w:rsidRPr="003B089F">
        <w:rPr>
          <w:rFonts w:ascii="Times New Roman" w:hAnsi="Times New Roman" w:cs="Times New Roman"/>
          <w:b/>
          <w:i/>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 xml:space="preserve">danych dotyczących przypadków przemocy domowej, </w:t>
      </w:r>
      <w:r w:rsidR="00D05F0F" w:rsidRPr="003B089F">
        <w:rPr>
          <w:rFonts w:ascii="Times New Roman" w:hAnsi="Times New Roman" w:cs="Times New Roman"/>
          <w:color w:val="000000" w:themeColor="text1"/>
          <w:sz w:val="24"/>
          <w:szCs w:val="24"/>
          <w:lang w:val="pl-PL"/>
        </w:rPr>
        <w:t>przemocy seksualnej</w:t>
      </w:r>
      <w:r w:rsidRPr="003B089F">
        <w:rPr>
          <w:rFonts w:ascii="Times New Roman" w:hAnsi="Times New Roman" w:cs="Times New Roman"/>
          <w:color w:val="000000" w:themeColor="text1"/>
          <w:sz w:val="24"/>
          <w:szCs w:val="24"/>
          <w:lang w:val="pl-PL"/>
        </w:rPr>
        <w:t xml:space="preserve"> lub innych form przemocy wobec kobiet. </w:t>
      </w:r>
      <w:r w:rsidR="003300BA">
        <w:rPr>
          <w:rFonts w:ascii="Times New Roman" w:hAnsi="Times New Roman" w:cs="Times New Roman"/>
          <w:color w:val="000000" w:themeColor="text1"/>
          <w:sz w:val="24"/>
          <w:szCs w:val="24"/>
          <w:lang w:val="pl-PL"/>
        </w:rPr>
        <w:t>Ponieważ</w:t>
      </w:r>
      <w:r w:rsidRPr="003B089F">
        <w:rPr>
          <w:rFonts w:ascii="Times New Roman" w:hAnsi="Times New Roman" w:cs="Times New Roman"/>
          <w:color w:val="000000" w:themeColor="text1"/>
          <w:sz w:val="24"/>
          <w:szCs w:val="24"/>
          <w:lang w:val="pl-PL"/>
        </w:rPr>
        <w:t xml:space="preserve"> kobiety często zwracają się o poradę najpierw do tych świadczeniodawców, </w:t>
      </w:r>
      <w:r w:rsidR="00725BE3" w:rsidRPr="003B089F">
        <w:rPr>
          <w:rFonts w:ascii="Times New Roman" w:hAnsi="Times New Roman" w:cs="Times New Roman"/>
          <w:color w:val="000000" w:themeColor="text1"/>
          <w:sz w:val="24"/>
          <w:szCs w:val="24"/>
          <w:lang w:val="pl-PL"/>
        </w:rPr>
        <w:t xml:space="preserve">nie jest rejestrowana </w:t>
      </w:r>
      <w:r w:rsidR="000309A8">
        <w:rPr>
          <w:rFonts w:ascii="Times New Roman" w:hAnsi="Times New Roman" w:cs="Times New Roman"/>
          <w:color w:val="000000" w:themeColor="text1"/>
          <w:sz w:val="24"/>
          <w:szCs w:val="24"/>
          <w:lang w:val="pl-PL"/>
        </w:rPr>
        <w:t xml:space="preserve">znaczna </w:t>
      </w:r>
      <w:r w:rsidRPr="003B089F">
        <w:rPr>
          <w:rFonts w:ascii="Times New Roman" w:hAnsi="Times New Roman" w:cs="Times New Roman"/>
          <w:color w:val="000000" w:themeColor="text1"/>
          <w:sz w:val="24"/>
          <w:szCs w:val="24"/>
          <w:lang w:val="pl-PL"/>
        </w:rPr>
        <w:t xml:space="preserve">liczba konsultacji </w:t>
      </w:r>
      <w:r w:rsidR="00183EB6" w:rsidRPr="003B089F">
        <w:rPr>
          <w:rFonts w:ascii="Times New Roman" w:hAnsi="Times New Roman" w:cs="Times New Roman"/>
          <w:color w:val="000000" w:themeColor="text1"/>
          <w:sz w:val="24"/>
          <w:szCs w:val="24"/>
          <w:lang w:val="pl-PL"/>
        </w:rPr>
        <w:t xml:space="preserve">lekarskich </w:t>
      </w:r>
      <w:r w:rsidRPr="003B089F">
        <w:rPr>
          <w:rFonts w:ascii="Times New Roman" w:hAnsi="Times New Roman" w:cs="Times New Roman"/>
          <w:color w:val="000000" w:themeColor="text1"/>
          <w:sz w:val="24"/>
          <w:szCs w:val="24"/>
          <w:lang w:val="pl-PL"/>
        </w:rPr>
        <w:t xml:space="preserve">z powodu przemocy. Państwowa Agencja Rozwiązywania Problemów Alkoholowych, podlegająca Ministerstwu Zdrowia, jest jedyną </w:t>
      </w:r>
      <w:r w:rsidR="00725BE3" w:rsidRPr="003B089F">
        <w:rPr>
          <w:rFonts w:ascii="Times New Roman" w:hAnsi="Times New Roman" w:cs="Times New Roman"/>
          <w:color w:val="000000" w:themeColor="text1"/>
          <w:sz w:val="24"/>
          <w:szCs w:val="24"/>
          <w:lang w:val="pl-PL"/>
        </w:rPr>
        <w:t xml:space="preserve">instytucją </w:t>
      </w:r>
      <w:r w:rsidR="00285F4E">
        <w:rPr>
          <w:rFonts w:ascii="Times New Roman" w:hAnsi="Times New Roman" w:cs="Times New Roman"/>
          <w:color w:val="000000" w:themeColor="text1"/>
          <w:sz w:val="24"/>
          <w:szCs w:val="24"/>
          <w:lang w:val="pl-PL"/>
        </w:rPr>
        <w:t>w ramach systemu ochrony zdrowia</w:t>
      </w:r>
      <w:r w:rsidRPr="003B089F">
        <w:rPr>
          <w:rFonts w:ascii="Times New Roman" w:hAnsi="Times New Roman" w:cs="Times New Roman"/>
          <w:color w:val="000000" w:themeColor="text1"/>
          <w:sz w:val="24"/>
          <w:szCs w:val="24"/>
          <w:lang w:val="pl-PL"/>
        </w:rPr>
        <w:t xml:space="preserve">, która zbiera dane </w:t>
      </w:r>
      <w:r w:rsidR="006375F9">
        <w:rPr>
          <w:rFonts w:ascii="Times New Roman" w:hAnsi="Times New Roman" w:cs="Times New Roman"/>
          <w:color w:val="000000" w:themeColor="text1"/>
          <w:sz w:val="24"/>
          <w:szCs w:val="24"/>
          <w:lang w:val="pl-PL"/>
        </w:rPr>
        <w:t xml:space="preserve">dotyczące </w:t>
      </w:r>
      <w:r w:rsidRPr="003B089F">
        <w:rPr>
          <w:rFonts w:ascii="Times New Roman" w:hAnsi="Times New Roman" w:cs="Times New Roman"/>
          <w:color w:val="000000" w:themeColor="text1"/>
          <w:sz w:val="24"/>
          <w:szCs w:val="24"/>
          <w:lang w:val="pl-PL"/>
        </w:rPr>
        <w:t>przypadków przemocy domowej</w:t>
      </w:r>
      <w:r w:rsidR="005B1103">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t>
      </w:r>
      <w:r w:rsidR="00725BE3" w:rsidRPr="003B089F">
        <w:rPr>
          <w:rFonts w:ascii="Times New Roman" w:hAnsi="Times New Roman" w:cs="Times New Roman"/>
          <w:color w:val="000000" w:themeColor="text1"/>
          <w:sz w:val="24"/>
          <w:szCs w:val="24"/>
          <w:lang w:val="pl-PL"/>
        </w:rPr>
        <w:t>dotycząc</w:t>
      </w:r>
      <w:r w:rsidR="005B1103">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osób, które konsultują się z lokalnymi komisjami </w:t>
      </w:r>
      <w:r w:rsidR="00ED550D" w:rsidRPr="003B089F">
        <w:rPr>
          <w:rFonts w:ascii="Times New Roman" w:hAnsi="Times New Roman" w:cs="Times New Roman"/>
          <w:color w:val="000000" w:themeColor="text1"/>
          <w:sz w:val="24"/>
          <w:szCs w:val="24"/>
          <w:lang w:val="pl-PL"/>
        </w:rPr>
        <w:t>do spraw</w:t>
      </w:r>
      <w:r w:rsidRPr="003B089F">
        <w:rPr>
          <w:rFonts w:ascii="Times New Roman" w:hAnsi="Times New Roman" w:cs="Times New Roman"/>
          <w:color w:val="000000" w:themeColor="text1"/>
          <w:sz w:val="24"/>
          <w:szCs w:val="24"/>
          <w:lang w:val="pl-PL"/>
        </w:rPr>
        <w:t xml:space="preserve"> rozwiązywania problemów alkoholowych. GREVIO uznaje, że alkoholizm </w:t>
      </w:r>
      <w:r w:rsidR="00D05D51">
        <w:rPr>
          <w:rFonts w:ascii="Times New Roman" w:hAnsi="Times New Roman" w:cs="Times New Roman"/>
          <w:color w:val="000000" w:themeColor="text1"/>
          <w:sz w:val="24"/>
          <w:szCs w:val="24"/>
          <w:lang w:val="pl-PL"/>
        </w:rPr>
        <w:t xml:space="preserve">jest </w:t>
      </w:r>
      <w:r w:rsidRPr="003B089F">
        <w:rPr>
          <w:rFonts w:ascii="Times New Roman" w:hAnsi="Times New Roman" w:cs="Times New Roman"/>
          <w:color w:val="000000" w:themeColor="text1"/>
          <w:sz w:val="24"/>
          <w:szCs w:val="24"/>
          <w:lang w:val="pl-PL"/>
        </w:rPr>
        <w:t>czynnik</w:t>
      </w:r>
      <w:r w:rsidR="00D05D51">
        <w:rPr>
          <w:rFonts w:ascii="Times New Roman" w:hAnsi="Times New Roman" w:cs="Times New Roman"/>
          <w:color w:val="000000" w:themeColor="text1"/>
          <w:sz w:val="24"/>
          <w:szCs w:val="24"/>
          <w:lang w:val="pl-PL"/>
        </w:rPr>
        <w:t>iem</w:t>
      </w:r>
      <w:r w:rsidRPr="003B089F">
        <w:rPr>
          <w:rFonts w:ascii="Times New Roman" w:hAnsi="Times New Roman" w:cs="Times New Roman"/>
          <w:color w:val="000000" w:themeColor="text1"/>
          <w:sz w:val="24"/>
          <w:szCs w:val="24"/>
          <w:lang w:val="pl-PL"/>
        </w:rPr>
        <w:t xml:space="preserve"> ryzyka, który może przyczyni</w:t>
      </w:r>
      <w:r w:rsidR="0013607C">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ć się do przemocy domowej</w:t>
      </w:r>
      <w:r w:rsidR="008756D1" w:rsidRPr="003B089F">
        <w:rPr>
          <w:rStyle w:val="Odwoanieprzypisudolnego"/>
          <w:rFonts w:ascii="Times New Roman" w:hAnsi="Times New Roman" w:cs="Times New Roman"/>
          <w:color w:val="000000" w:themeColor="text1"/>
          <w:sz w:val="24"/>
          <w:szCs w:val="24"/>
          <w:lang w:val="pl-PL"/>
        </w:rPr>
        <w:footnoteReference w:id="47"/>
      </w:r>
      <w:r w:rsidRPr="003B089F">
        <w:rPr>
          <w:rFonts w:ascii="Times New Roman" w:hAnsi="Times New Roman" w:cs="Times New Roman"/>
          <w:color w:val="000000" w:themeColor="text1"/>
          <w:sz w:val="24"/>
          <w:szCs w:val="24"/>
          <w:lang w:val="pl-PL"/>
        </w:rPr>
        <w:t xml:space="preserve">. Obawia się jednak, że polityka i gromadzenie danych </w:t>
      </w:r>
      <w:r w:rsidR="005B1103">
        <w:rPr>
          <w:rFonts w:ascii="Times New Roman" w:hAnsi="Times New Roman" w:cs="Times New Roman"/>
          <w:color w:val="000000" w:themeColor="text1"/>
          <w:sz w:val="24"/>
          <w:szCs w:val="24"/>
          <w:lang w:val="pl-PL"/>
        </w:rPr>
        <w:t xml:space="preserve">przez </w:t>
      </w:r>
      <w:r w:rsidR="000309A8">
        <w:rPr>
          <w:rFonts w:ascii="Times New Roman" w:hAnsi="Times New Roman" w:cs="Times New Roman"/>
          <w:color w:val="000000" w:themeColor="text1"/>
          <w:sz w:val="24"/>
          <w:szCs w:val="24"/>
          <w:lang w:val="pl-PL"/>
        </w:rPr>
        <w:t>o</w:t>
      </w:r>
      <w:r w:rsidR="001F14B4">
        <w:rPr>
          <w:rFonts w:ascii="Times New Roman" w:hAnsi="Times New Roman" w:cs="Times New Roman"/>
          <w:color w:val="000000" w:themeColor="text1"/>
          <w:sz w:val="24"/>
          <w:szCs w:val="24"/>
          <w:lang w:val="pl-PL"/>
        </w:rPr>
        <w:t>piek</w:t>
      </w:r>
      <w:r w:rsidR="005B1103">
        <w:rPr>
          <w:rFonts w:ascii="Times New Roman" w:hAnsi="Times New Roman" w:cs="Times New Roman"/>
          <w:color w:val="000000" w:themeColor="text1"/>
          <w:sz w:val="24"/>
          <w:szCs w:val="24"/>
          <w:lang w:val="pl-PL"/>
        </w:rPr>
        <w:t>ę</w:t>
      </w:r>
      <w:r w:rsidR="001F14B4">
        <w:rPr>
          <w:rFonts w:ascii="Times New Roman" w:hAnsi="Times New Roman" w:cs="Times New Roman"/>
          <w:color w:val="000000" w:themeColor="text1"/>
          <w:sz w:val="24"/>
          <w:szCs w:val="24"/>
          <w:lang w:val="pl-PL"/>
        </w:rPr>
        <w:t xml:space="preserve"> zdrowotn</w:t>
      </w:r>
      <w:r w:rsidR="005B1103">
        <w:rPr>
          <w:rFonts w:ascii="Times New Roman" w:hAnsi="Times New Roman" w:cs="Times New Roman"/>
          <w:color w:val="000000" w:themeColor="text1"/>
          <w:sz w:val="24"/>
          <w:szCs w:val="24"/>
          <w:lang w:val="pl-PL"/>
        </w:rPr>
        <w:t>ą</w:t>
      </w:r>
      <w:r w:rsidRPr="003B089F">
        <w:rPr>
          <w:rFonts w:ascii="Times New Roman" w:hAnsi="Times New Roman" w:cs="Times New Roman"/>
          <w:color w:val="000000" w:themeColor="text1"/>
          <w:sz w:val="24"/>
          <w:szCs w:val="24"/>
          <w:lang w:val="pl-PL"/>
        </w:rPr>
        <w:t xml:space="preserve"> nadal koncentrują się na problemach uzależnie</w:t>
      </w:r>
      <w:r w:rsidR="008756D1" w:rsidRPr="003B089F">
        <w:rPr>
          <w:rFonts w:ascii="Times New Roman" w:hAnsi="Times New Roman" w:cs="Times New Roman"/>
          <w:color w:val="000000" w:themeColor="text1"/>
          <w:sz w:val="24"/>
          <w:szCs w:val="24"/>
          <w:lang w:val="pl-PL"/>
        </w:rPr>
        <w:t>ń</w:t>
      </w:r>
      <w:r w:rsidRPr="003B089F">
        <w:rPr>
          <w:rFonts w:ascii="Times New Roman" w:hAnsi="Times New Roman" w:cs="Times New Roman"/>
          <w:color w:val="000000" w:themeColor="text1"/>
          <w:sz w:val="24"/>
          <w:szCs w:val="24"/>
          <w:lang w:val="pl-PL"/>
        </w:rPr>
        <w:t>, a zatem mają na celu zapewnienie opieki zdrowotnej sprawcom</w:t>
      </w:r>
      <w:r w:rsidR="008756D1" w:rsidRPr="003B089F">
        <w:rPr>
          <w:rFonts w:ascii="Times New Roman" w:hAnsi="Times New Roman" w:cs="Times New Roman"/>
          <w:color w:val="000000" w:themeColor="text1"/>
          <w:sz w:val="24"/>
          <w:szCs w:val="24"/>
          <w:lang w:val="pl-PL"/>
        </w:rPr>
        <w:t xml:space="preserve"> przemocy</w:t>
      </w:r>
      <w:r w:rsidRPr="003B089F">
        <w:rPr>
          <w:rFonts w:ascii="Times New Roman" w:hAnsi="Times New Roman" w:cs="Times New Roman"/>
          <w:color w:val="000000" w:themeColor="text1"/>
          <w:sz w:val="24"/>
          <w:szCs w:val="24"/>
          <w:lang w:val="pl-PL"/>
        </w:rPr>
        <w:t xml:space="preserve">, nie </w:t>
      </w:r>
      <w:r w:rsidR="008756D1" w:rsidRPr="003B089F">
        <w:rPr>
          <w:rFonts w:ascii="Times New Roman" w:hAnsi="Times New Roman" w:cs="Times New Roman"/>
          <w:color w:val="000000" w:themeColor="text1"/>
          <w:sz w:val="24"/>
          <w:szCs w:val="24"/>
          <w:lang w:val="pl-PL"/>
        </w:rPr>
        <w:t xml:space="preserve">zaś </w:t>
      </w:r>
      <w:r w:rsidRPr="003B089F">
        <w:rPr>
          <w:rFonts w:ascii="Times New Roman" w:hAnsi="Times New Roman" w:cs="Times New Roman"/>
          <w:color w:val="000000" w:themeColor="text1"/>
          <w:sz w:val="24"/>
          <w:szCs w:val="24"/>
          <w:lang w:val="pl-PL"/>
        </w:rPr>
        <w:t xml:space="preserve">zajęcie się </w:t>
      </w:r>
      <w:r w:rsidR="009B2E9C">
        <w:rPr>
          <w:rFonts w:ascii="Times New Roman" w:hAnsi="Times New Roman" w:cs="Times New Roman"/>
          <w:color w:val="000000" w:themeColor="text1"/>
          <w:sz w:val="24"/>
          <w:szCs w:val="24"/>
          <w:lang w:val="pl-PL"/>
        </w:rPr>
        <w:t>pierwotnymi</w:t>
      </w:r>
      <w:r w:rsidR="008756D1"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źródł</w:t>
      </w:r>
      <w:r w:rsidR="008756D1" w:rsidRPr="003B089F">
        <w:rPr>
          <w:rFonts w:ascii="Times New Roman" w:hAnsi="Times New Roman" w:cs="Times New Roman"/>
          <w:color w:val="000000" w:themeColor="text1"/>
          <w:sz w:val="24"/>
          <w:szCs w:val="24"/>
          <w:lang w:val="pl-PL"/>
        </w:rPr>
        <w:t>ami przemocy</w:t>
      </w:r>
      <w:r w:rsidRPr="003B089F">
        <w:rPr>
          <w:rFonts w:ascii="Times New Roman" w:hAnsi="Times New Roman" w:cs="Times New Roman"/>
          <w:color w:val="000000" w:themeColor="text1"/>
          <w:sz w:val="24"/>
          <w:szCs w:val="24"/>
          <w:lang w:val="pl-PL"/>
        </w:rPr>
        <w:t xml:space="preserve">. W tym kontekście GREVIO podkreśla potrzebę </w:t>
      </w:r>
      <w:r w:rsidR="00B02E44" w:rsidRPr="003B089F">
        <w:rPr>
          <w:rFonts w:ascii="Times New Roman" w:hAnsi="Times New Roman" w:cs="Times New Roman"/>
          <w:color w:val="000000" w:themeColor="text1"/>
          <w:sz w:val="24"/>
          <w:szCs w:val="24"/>
          <w:lang w:val="pl-PL"/>
        </w:rPr>
        <w:t xml:space="preserve">wprowadzenia </w:t>
      </w:r>
      <w:r w:rsidRPr="003B089F">
        <w:rPr>
          <w:rFonts w:ascii="Times New Roman" w:hAnsi="Times New Roman" w:cs="Times New Roman"/>
          <w:color w:val="000000" w:themeColor="text1"/>
          <w:sz w:val="24"/>
          <w:szCs w:val="24"/>
          <w:lang w:val="pl-PL"/>
        </w:rPr>
        <w:t>kompleksow</w:t>
      </w:r>
      <w:r w:rsidR="009B2E9C">
        <w:rPr>
          <w:rFonts w:ascii="Times New Roman" w:hAnsi="Times New Roman" w:cs="Times New Roman"/>
          <w:color w:val="000000" w:themeColor="text1"/>
          <w:sz w:val="24"/>
          <w:szCs w:val="24"/>
          <w:lang w:val="pl-PL"/>
        </w:rPr>
        <w:t>ej</w:t>
      </w:r>
      <w:r w:rsidRPr="003B089F">
        <w:rPr>
          <w:rFonts w:ascii="Times New Roman" w:hAnsi="Times New Roman" w:cs="Times New Roman"/>
          <w:color w:val="000000" w:themeColor="text1"/>
          <w:sz w:val="24"/>
          <w:szCs w:val="24"/>
          <w:lang w:val="pl-PL"/>
        </w:rPr>
        <w:t xml:space="preserve"> statystyk</w:t>
      </w:r>
      <w:r w:rsidR="009B2E9C">
        <w:rPr>
          <w:rFonts w:ascii="Times New Roman" w:hAnsi="Times New Roman" w:cs="Times New Roman"/>
          <w:color w:val="000000" w:themeColor="text1"/>
          <w:sz w:val="24"/>
          <w:szCs w:val="24"/>
          <w:lang w:val="pl-PL"/>
        </w:rPr>
        <w:t>i</w:t>
      </w:r>
      <w:r w:rsidRPr="003B089F">
        <w:rPr>
          <w:rFonts w:ascii="Times New Roman" w:hAnsi="Times New Roman" w:cs="Times New Roman"/>
          <w:color w:val="000000" w:themeColor="text1"/>
          <w:sz w:val="24"/>
          <w:szCs w:val="24"/>
          <w:lang w:val="pl-PL"/>
        </w:rPr>
        <w:t xml:space="preserve"> konsultacji </w:t>
      </w:r>
      <w:r w:rsidR="0013607C">
        <w:rPr>
          <w:rFonts w:ascii="Times New Roman" w:hAnsi="Times New Roman" w:cs="Times New Roman"/>
          <w:color w:val="000000" w:themeColor="text1"/>
          <w:sz w:val="24"/>
          <w:szCs w:val="24"/>
          <w:lang w:val="pl-PL"/>
        </w:rPr>
        <w:t xml:space="preserve">lekarskich </w:t>
      </w:r>
      <w:r w:rsidRPr="003B089F">
        <w:rPr>
          <w:rFonts w:ascii="Times New Roman" w:hAnsi="Times New Roman" w:cs="Times New Roman"/>
          <w:color w:val="000000" w:themeColor="text1"/>
          <w:sz w:val="24"/>
          <w:szCs w:val="24"/>
          <w:lang w:val="pl-PL"/>
        </w:rPr>
        <w:t>kobiet</w:t>
      </w:r>
      <w:r w:rsidR="00B02E44"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ofiar form przemocy objętych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ą </w:t>
      </w:r>
      <w:r w:rsidR="00ED550D" w:rsidRPr="003B089F">
        <w:rPr>
          <w:rFonts w:ascii="Times New Roman" w:hAnsi="Times New Roman" w:cs="Times New Roman"/>
          <w:color w:val="000000" w:themeColor="text1"/>
          <w:sz w:val="24"/>
          <w:szCs w:val="24"/>
          <w:lang w:val="pl-PL"/>
        </w:rPr>
        <w:t>stambul</w:t>
      </w:r>
      <w:r w:rsidRPr="003B089F">
        <w:rPr>
          <w:rFonts w:ascii="Times New Roman" w:hAnsi="Times New Roman" w:cs="Times New Roman"/>
          <w:color w:val="000000" w:themeColor="text1"/>
          <w:sz w:val="24"/>
          <w:szCs w:val="24"/>
          <w:lang w:val="pl-PL"/>
        </w:rPr>
        <w:t xml:space="preserve">ską. Umożliwiłoby to </w:t>
      </w:r>
      <w:proofErr w:type="spellStart"/>
      <w:r w:rsidR="00B02E44" w:rsidRPr="003B089F">
        <w:rPr>
          <w:rFonts w:ascii="Times New Roman" w:hAnsi="Times New Roman" w:cs="Times New Roman"/>
          <w:color w:val="000000" w:themeColor="text1"/>
          <w:sz w:val="24"/>
          <w:szCs w:val="24"/>
          <w:lang w:val="pl-PL"/>
        </w:rPr>
        <w:t>opracowanie</w:t>
      </w:r>
      <w:proofErr w:type="spellEnd"/>
      <w:r w:rsidR="00B02E44"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opart</w:t>
      </w:r>
      <w:r w:rsidR="00B02E44" w:rsidRPr="003B089F">
        <w:rPr>
          <w:rFonts w:ascii="Times New Roman" w:hAnsi="Times New Roman" w:cs="Times New Roman"/>
          <w:color w:val="000000" w:themeColor="text1"/>
          <w:sz w:val="24"/>
          <w:szCs w:val="24"/>
          <w:lang w:val="pl-PL"/>
        </w:rPr>
        <w:t>ej</w:t>
      </w:r>
      <w:r w:rsidRPr="003B089F">
        <w:rPr>
          <w:rFonts w:ascii="Times New Roman" w:hAnsi="Times New Roman" w:cs="Times New Roman"/>
          <w:color w:val="000000" w:themeColor="text1"/>
          <w:sz w:val="24"/>
          <w:szCs w:val="24"/>
          <w:lang w:val="pl-PL"/>
        </w:rPr>
        <w:t xml:space="preserve"> na dowodach i </w:t>
      </w:r>
      <w:r w:rsidR="0051297A">
        <w:rPr>
          <w:rFonts w:ascii="Times New Roman" w:hAnsi="Times New Roman" w:cs="Times New Roman"/>
          <w:color w:val="000000" w:themeColor="text1"/>
          <w:sz w:val="24"/>
          <w:szCs w:val="24"/>
          <w:lang w:val="pl-PL"/>
        </w:rPr>
        <w:t xml:space="preserve">uwzględniającej aspekt </w:t>
      </w:r>
      <w:r w:rsidRPr="003B089F">
        <w:rPr>
          <w:rFonts w:ascii="Times New Roman" w:hAnsi="Times New Roman" w:cs="Times New Roman"/>
          <w:color w:val="000000" w:themeColor="text1"/>
          <w:sz w:val="24"/>
          <w:szCs w:val="24"/>
          <w:lang w:val="pl-PL"/>
        </w:rPr>
        <w:t>pł</w:t>
      </w:r>
      <w:r w:rsidR="0051297A">
        <w:rPr>
          <w:rFonts w:ascii="Times New Roman" w:hAnsi="Times New Roman" w:cs="Times New Roman"/>
          <w:color w:val="000000" w:themeColor="text1"/>
          <w:sz w:val="24"/>
          <w:szCs w:val="24"/>
          <w:lang w:val="pl-PL"/>
        </w:rPr>
        <w:t>ci</w:t>
      </w:r>
      <w:r w:rsidRPr="003B089F">
        <w:rPr>
          <w:rFonts w:ascii="Times New Roman" w:hAnsi="Times New Roman" w:cs="Times New Roman"/>
          <w:color w:val="000000" w:themeColor="text1"/>
          <w:sz w:val="24"/>
          <w:szCs w:val="24"/>
          <w:lang w:val="pl-PL"/>
        </w:rPr>
        <w:t xml:space="preserve"> </w:t>
      </w:r>
      <w:r w:rsidR="00B02E44" w:rsidRPr="003B089F">
        <w:rPr>
          <w:rFonts w:ascii="Times New Roman" w:hAnsi="Times New Roman" w:cs="Times New Roman"/>
          <w:color w:val="000000" w:themeColor="text1"/>
          <w:sz w:val="24"/>
          <w:szCs w:val="24"/>
          <w:lang w:val="pl-PL"/>
        </w:rPr>
        <w:t>społeczno-kulturow</w:t>
      </w:r>
      <w:r w:rsidR="0051297A">
        <w:rPr>
          <w:rFonts w:ascii="Times New Roman" w:hAnsi="Times New Roman" w:cs="Times New Roman"/>
          <w:color w:val="000000" w:themeColor="text1"/>
          <w:sz w:val="24"/>
          <w:szCs w:val="24"/>
          <w:lang w:val="pl-PL"/>
        </w:rPr>
        <w:t>ej</w:t>
      </w:r>
      <w:r w:rsidR="00B02E44"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polityk</w:t>
      </w:r>
      <w:r w:rsidR="00B02E44" w:rsidRPr="003B089F">
        <w:rPr>
          <w:rFonts w:ascii="Times New Roman" w:hAnsi="Times New Roman" w:cs="Times New Roman"/>
          <w:color w:val="000000" w:themeColor="text1"/>
          <w:sz w:val="24"/>
          <w:szCs w:val="24"/>
          <w:lang w:val="pl-PL"/>
        </w:rPr>
        <w:t>i</w:t>
      </w:r>
      <w:r w:rsidRPr="003B089F">
        <w:rPr>
          <w:rFonts w:ascii="Times New Roman" w:hAnsi="Times New Roman" w:cs="Times New Roman"/>
          <w:color w:val="000000" w:themeColor="text1"/>
          <w:sz w:val="24"/>
          <w:szCs w:val="24"/>
          <w:lang w:val="pl-PL"/>
        </w:rPr>
        <w:t xml:space="preserve"> </w:t>
      </w:r>
      <w:r w:rsidR="0051297A">
        <w:rPr>
          <w:rFonts w:ascii="Times New Roman" w:hAnsi="Times New Roman" w:cs="Times New Roman"/>
          <w:color w:val="000000" w:themeColor="text1"/>
          <w:sz w:val="24"/>
          <w:szCs w:val="24"/>
          <w:lang w:val="pl-PL"/>
        </w:rPr>
        <w:t xml:space="preserve">udzielania </w:t>
      </w:r>
      <w:r w:rsidRPr="003B089F">
        <w:rPr>
          <w:rFonts w:ascii="Times New Roman" w:hAnsi="Times New Roman" w:cs="Times New Roman"/>
          <w:color w:val="000000" w:themeColor="text1"/>
          <w:sz w:val="24"/>
          <w:szCs w:val="24"/>
          <w:lang w:val="pl-PL"/>
        </w:rPr>
        <w:t xml:space="preserve">opieki </w:t>
      </w:r>
      <w:r w:rsidR="00B02E44" w:rsidRPr="003B089F">
        <w:rPr>
          <w:rFonts w:ascii="Times New Roman" w:hAnsi="Times New Roman" w:cs="Times New Roman"/>
          <w:color w:val="000000" w:themeColor="text1"/>
          <w:sz w:val="24"/>
          <w:szCs w:val="24"/>
          <w:lang w:val="pl-PL"/>
        </w:rPr>
        <w:t>zdrowotnej</w:t>
      </w:r>
      <w:r w:rsidRPr="003B089F">
        <w:rPr>
          <w:rFonts w:ascii="Times New Roman" w:hAnsi="Times New Roman" w:cs="Times New Roman"/>
          <w:color w:val="000000" w:themeColor="text1"/>
          <w:sz w:val="24"/>
          <w:szCs w:val="24"/>
          <w:lang w:val="pl-PL"/>
        </w:rPr>
        <w:t xml:space="preserve"> i wsparcia </w:t>
      </w:r>
      <w:r w:rsidR="00792A03" w:rsidRPr="003B089F">
        <w:rPr>
          <w:rFonts w:ascii="Times New Roman" w:hAnsi="Times New Roman" w:cs="Times New Roman"/>
          <w:color w:val="000000" w:themeColor="text1"/>
          <w:sz w:val="24"/>
          <w:szCs w:val="24"/>
          <w:lang w:val="pl-PL"/>
        </w:rPr>
        <w:t>kobiet</w:t>
      </w:r>
      <w:r w:rsidR="0051297A">
        <w:rPr>
          <w:rFonts w:ascii="Times New Roman" w:hAnsi="Times New Roman" w:cs="Times New Roman"/>
          <w:color w:val="000000" w:themeColor="text1"/>
          <w:sz w:val="24"/>
          <w:szCs w:val="24"/>
          <w:lang w:val="pl-PL"/>
        </w:rPr>
        <w:t>om</w:t>
      </w:r>
      <w:r w:rsidR="00792A03" w:rsidRPr="003B089F">
        <w:rPr>
          <w:rFonts w:ascii="Times New Roman" w:hAnsi="Times New Roman" w:cs="Times New Roman"/>
          <w:color w:val="000000" w:themeColor="text1"/>
          <w:sz w:val="24"/>
          <w:szCs w:val="24"/>
          <w:lang w:val="pl-PL"/>
        </w:rPr>
        <w:t>-ofiar</w:t>
      </w:r>
      <w:r w:rsidR="0051297A">
        <w:rPr>
          <w:rFonts w:ascii="Times New Roman" w:hAnsi="Times New Roman" w:cs="Times New Roman"/>
          <w:color w:val="000000" w:themeColor="text1"/>
          <w:sz w:val="24"/>
          <w:szCs w:val="24"/>
          <w:lang w:val="pl-PL"/>
        </w:rPr>
        <w:t>om</w:t>
      </w:r>
      <w:r w:rsidRPr="003B089F">
        <w:rPr>
          <w:rFonts w:ascii="Times New Roman" w:hAnsi="Times New Roman" w:cs="Times New Roman"/>
          <w:color w:val="000000" w:themeColor="text1"/>
          <w:sz w:val="24"/>
          <w:szCs w:val="24"/>
          <w:lang w:val="pl-PL"/>
        </w:rPr>
        <w:t xml:space="preserve"> przemocy </w:t>
      </w:r>
      <w:r w:rsidR="0051297A">
        <w:rPr>
          <w:rFonts w:ascii="Times New Roman" w:hAnsi="Times New Roman" w:cs="Times New Roman"/>
          <w:color w:val="000000" w:themeColor="text1"/>
          <w:sz w:val="24"/>
          <w:szCs w:val="24"/>
          <w:lang w:val="pl-PL"/>
        </w:rPr>
        <w:t xml:space="preserve">motywowanej </w:t>
      </w:r>
      <w:r w:rsidRPr="003B089F">
        <w:rPr>
          <w:rFonts w:ascii="Times New Roman" w:hAnsi="Times New Roman" w:cs="Times New Roman"/>
          <w:color w:val="000000" w:themeColor="text1"/>
          <w:sz w:val="24"/>
          <w:szCs w:val="24"/>
          <w:lang w:val="pl-PL"/>
        </w:rPr>
        <w:t>pł</w:t>
      </w:r>
      <w:r w:rsidR="0051297A">
        <w:rPr>
          <w:rFonts w:ascii="Times New Roman" w:hAnsi="Times New Roman" w:cs="Times New Roman"/>
          <w:color w:val="000000" w:themeColor="text1"/>
          <w:sz w:val="24"/>
          <w:szCs w:val="24"/>
          <w:lang w:val="pl-PL"/>
        </w:rPr>
        <w:t>cią</w:t>
      </w:r>
      <w:r w:rsidR="00B02E44" w:rsidRPr="003B089F">
        <w:rPr>
          <w:rFonts w:ascii="Times New Roman" w:hAnsi="Times New Roman" w:cs="Times New Roman"/>
          <w:color w:val="000000" w:themeColor="text1"/>
          <w:sz w:val="24"/>
          <w:szCs w:val="24"/>
          <w:lang w:val="pl-PL"/>
        </w:rPr>
        <w:t xml:space="preserve"> społeczno-kulturową</w:t>
      </w:r>
      <w:r w:rsidRPr="003B089F">
        <w:rPr>
          <w:rFonts w:ascii="Times New Roman" w:hAnsi="Times New Roman" w:cs="Times New Roman"/>
          <w:color w:val="000000" w:themeColor="text1"/>
          <w:sz w:val="24"/>
          <w:szCs w:val="24"/>
          <w:lang w:val="pl-PL"/>
        </w:rPr>
        <w:t>, któr</w:t>
      </w:r>
      <w:r w:rsidR="0051297A">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w Polsce </w:t>
      </w:r>
      <w:r w:rsidR="0051297A">
        <w:rPr>
          <w:rFonts w:ascii="Times New Roman" w:hAnsi="Times New Roman" w:cs="Times New Roman"/>
          <w:color w:val="000000" w:themeColor="text1"/>
          <w:sz w:val="24"/>
          <w:szCs w:val="24"/>
          <w:lang w:val="pl-PL"/>
        </w:rPr>
        <w:t>są</w:t>
      </w:r>
      <w:r w:rsidR="009B2E9C">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wciąż niewystarczając</w:t>
      </w:r>
      <w:r w:rsidR="0051297A">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Nagwek3"/>
        <w:numPr>
          <w:ilvl w:val="0"/>
          <w:numId w:val="69"/>
        </w:numPr>
        <w:ind w:left="0" w:firstLine="0"/>
        <w:rPr>
          <w:rFonts w:ascii="Times New Roman" w:hAnsi="Times New Roman" w:cs="Times New Roman"/>
          <w:color w:val="000000" w:themeColor="text1"/>
          <w:sz w:val="24"/>
          <w:szCs w:val="24"/>
          <w:lang w:val="pl-PL"/>
        </w:rPr>
      </w:pPr>
      <w:bookmarkStart w:id="83" w:name="_Toc89180408"/>
      <w:bookmarkStart w:id="84" w:name="_Toc89182234"/>
      <w:r w:rsidRPr="003B089F">
        <w:rPr>
          <w:rFonts w:ascii="Times New Roman" w:hAnsi="Times New Roman" w:cs="Times New Roman"/>
          <w:color w:val="000000" w:themeColor="text1"/>
          <w:sz w:val="24"/>
          <w:szCs w:val="24"/>
          <w:lang w:val="pl-PL"/>
        </w:rPr>
        <w:t>GREVIO zdecydowanie zachęca polskie władze</w:t>
      </w:r>
      <w:r w:rsidR="00B02E44" w:rsidRPr="003B089F">
        <w:rPr>
          <w:rFonts w:ascii="Times New Roman" w:hAnsi="Times New Roman" w:cs="Times New Roman"/>
          <w:color w:val="000000" w:themeColor="text1"/>
          <w:sz w:val="24"/>
          <w:szCs w:val="24"/>
          <w:lang w:val="pl-PL"/>
        </w:rPr>
        <w:t xml:space="preserve">, by </w:t>
      </w:r>
      <w:r w:rsidRPr="003B089F">
        <w:rPr>
          <w:rFonts w:ascii="Times New Roman" w:hAnsi="Times New Roman" w:cs="Times New Roman"/>
          <w:color w:val="000000" w:themeColor="text1"/>
          <w:sz w:val="24"/>
          <w:szCs w:val="24"/>
          <w:lang w:val="pl-PL"/>
        </w:rPr>
        <w:t>podję</w:t>
      </w:r>
      <w:r w:rsidR="00B02E44" w:rsidRPr="003B089F">
        <w:rPr>
          <w:rFonts w:ascii="Times New Roman" w:hAnsi="Times New Roman" w:cs="Times New Roman"/>
          <w:color w:val="000000" w:themeColor="text1"/>
          <w:sz w:val="24"/>
          <w:szCs w:val="24"/>
          <w:lang w:val="pl-PL"/>
        </w:rPr>
        <w:t xml:space="preserve">ły działania </w:t>
      </w:r>
      <w:r w:rsidR="00923A75">
        <w:rPr>
          <w:rFonts w:ascii="Times New Roman" w:hAnsi="Times New Roman" w:cs="Times New Roman"/>
          <w:color w:val="000000" w:themeColor="text1"/>
          <w:sz w:val="24"/>
          <w:szCs w:val="24"/>
          <w:lang w:val="pl-PL"/>
        </w:rPr>
        <w:t xml:space="preserve">na rzecz zapewnienia </w:t>
      </w:r>
      <w:r w:rsidRPr="003B089F">
        <w:rPr>
          <w:rFonts w:ascii="Times New Roman" w:hAnsi="Times New Roman" w:cs="Times New Roman"/>
          <w:color w:val="000000" w:themeColor="text1"/>
          <w:sz w:val="24"/>
          <w:szCs w:val="24"/>
          <w:lang w:val="pl-PL"/>
        </w:rPr>
        <w:t>zbierani</w:t>
      </w:r>
      <w:r w:rsidR="00923A75">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zharmonizowanych danych </w:t>
      </w:r>
      <w:r w:rsidR="005B1103">
        <w:rPr>
          <w:rFonts w:ascii="Times New Roman" w:hAnsi="Times New Roman" w:cs="Times New Roman"/>
          <w:color w:val="000000" w:themeColor="text1"/>
          <w:sz w:val="24"/>
          <w:szCs w:val="24"/>
          <w:lang w:val="pl-PL"/>
        </w:rPr>
        <w:t xml:space="preserve">dotyczących </w:t>
      </w:r>
      <w:r w:rsidR="0051297A">
        <w:rPr>
          <w:rFonts w:ascii="Times New Roman" w:hAnsi="Times New Roman" w:cs="Times New Roman"/>
          <w:color w:val="000000" w:themeColor="text1"/>
          <w:sz w:val="24"/>
          <w:szCs w:val="24"/>
          <w:lang w:val="pl-PL"/>
        </w:rPr>
        <w:t xml:space="preserve">konsultacji </w:t>
      </w:r>
      <w:r w:rsidRPr="003B089F">
        <w:rPr>
          <w:rFonts w:ascii="Times New Roman" w:hAnsi="Times New Roman" w:cs="Times New Roman"/>
          <w:color w:val="000000" w:themeColor="text1"/>
          <w:sz w:val="24"/>
          <w:szCs w:val="24"/>
          <w:lang w:val="pl-PL"/>
        </w:rPr>
        <w:t>pacjent</w:t>
      </w:r>
      <w:r w:rsidR="0051297A">
        <w:rPr>
          <w:rFonts w:ascii="Times New Roman" w:hAnsi="Times New Roman" w:cs="Times New Roman"/>
          <w:color w:val="000000" w:themeColor="text1"/>
          <w:sz w:val="24"/>
          <w:szCs w:val="24"/>
          <w:lang w:val="pl-PL"/>
        </w:rPr>
        <w:t>ek</w:t>
      </w:r>
      <w:r w:rsidRPr="003B089F">
        <w:rPr>
          <w:rFonts w:ascii="Times New Roman" w:hAnsi="Times New Roman" w:cs="Times New Roman"/>
          <w:color w:val="000000" w:themeColor="text1"/>
          <w:sz w:val="24"/>
          <w:szCs w:val="24"/>
          <w:lang w:val="pl-PL"/>
        </w:rPr>
        <w:t xml:space="preserve"> w placówkach </w:t>
      </w:r>
      <w:r w:rsidR="0051297A">
        <w:rPr>
          <w:rFonts w:ascii="Times New Roman" w:hAnsi="Times New Roman" w:cs="Times New Roman"/>
          <w:color w:val="000000" w:themeColor="text1"/>
          <w:sz w:val="24"/>
          <w:szCs w:val="24"/>
          <w:lang w:val="pl-PL"/>
        </w:rPr>
        <w:t>opieki zdrowotnej</w:t>
      </w:r>
      <w:r w:rsidRPr="003B089F">
        <w:rPr>
          <w:rFonts w:ascii="Times New Roman" w:hAnsi="Times New Roman" w:cs="Times New Roman"/>
          <w:color w:val="000000" w:themeColor="text1"/>
          <w:sz w:val="24"/>
          <w:szCs w:val="24"/>
          <w:lang w:val="pl-PL"/>
        </w:rPr>
        <w:t xml:space="preserve"> z powodów związanych z przemocą </w:t>
      </w:r>
      <w:r w:rsidR="0051297A">
        <w:rPr>
          <w:rFonts w:ascii="Times New Roman" w:hAnsi="Times New Roman" w:cs="Times New Roman"/>
          <w:color w:val="000000" w:themeColor="text1"/>
          <w:sz w:val="24"/>
          <w:szCs w:val="24"/>
          <w:lang w:val="pl-PL"/>
        </w:rPr>
        <w:t xml:space="preserve">motywowaną </w:t>
      </w:r>
      <w:r w:rsidRPr="003B089F">
        <w:rPr>
          <w:rFonts w:ascii="Times New Roman" w:hAnsi="Times New Roman" w:cs="Times New Roman"/>
          <w:color w:val="000000" w:themeColor="text1"/>
          <w:sz w:val="24"/>
          <w:szCs w:val="24"/>
          <w:lang w:val="pl-PL"/>
        </w:rPr>
        <w:t>pł</w:t>
      </w:r>
      <w:r w:rsidR="0051297A">
        <w:rPr>
          <w:rFonts w:ascii="Times New Roman" w:hAnsi="Times New Roman" w:cs="Times New Roman"/>
          <w:color w:val="000000" w:themeColor="text1"/>
          <w:sz w:val="24"/>
          <w:szCs w:val="24"/>
          <w:lang w:val="pl-PL"/>
        </w:rPr>
        <w:t>cią</w:t>
      </w:r>
      <w:r w:rsidR="002B7158" w:rsidRPr="003B089F">
        <w:rPr>
          <w:rFonts w:ascii="Times New Roman" w:hAnsi="Times New Roman" w:cs="Times New Roman"/>
          <w:color w:val="000000" w:themeColor="text1"/>
          <w:sz w:val="24"/>
          <w:szCs w:val="24"/>
          <w:lang w:val="pl-PL"/>
        </w:rPr>
        <w:t xml:space="preserve"> społeczno-kulturową</w:t>
      </w:r>
      <w:r w:rsidRPr="003B089F">
        <w:rPr>
          <w:rFonts w:ascii="Times New Roman" w:hAnsi="Times New Roman" w:cs="Times New Roman"/>
          <w:color w:val="000000" w:themeColor="text1"/>
          <w:sz w:val="24"/>
          <w:szCs w:val="24"/>
          <w:lang w:val="pl-PL"/>
        </w:rPr>
        <w:t xml:space="preserve">. Dane te powinny być </w:t>
      </w:r>
      <w:proofErr w:type="spellStart"/>
      <w:r w:rsidRPr="003B089F">
        <w:rPr>
          <w:rFonts w:ascii="Times New Roman" w:hAnsi="Times New Roman" w:cs="Times New Roman"/>
          <w:color w:val="000000" w:themeColor="text1"/>
          <w:sz w:val="24"/>
          <w:szCs w:val="24"/>
          <w:lang w:val="pl-PL"/>
        </w:rPr>
        <w:t>dezagregowane</w:t>
      </w:r>
      <w:proofErr w:type="spellEnd"/>
      <w:r w:rsidRPr="003B089F">
        <w:rPr>
          <w:rFonts w:ascii="Times New Roman" w:hAnsi="Times New Roman" w:cs="Times New Roman"/>
          <w:color w:val="000000" w:themeColor="text1"/>
          <w:sz w:val="24"/>
          <w:szCs w:val="24"/>
          <w:lang w:val="pl-PL"/>
        </w:rPr>
        <w:t xml:space="preserve"> co najmniej według płci, wieku i </w:t>
      </w:r>
      <w:r w:rsidR="001805E4">
        <w:rPr>
          <w:rFonts w:ascii="Times New Roman" w:hAnsi="Times New Roman" w:cs="Times New Roman"/>
          <w:color w:val="000000" w:themeColor="text1"/>
          <w:sz w:val="24"/>
          <w:szCs w:val="24"/>
          <w:lang w:val="pl-PL"/>
        </w:rPr>
        <w:t>relacji</w:t>
      </w:r>
      <w:r w:rsidRPr="003B089F">
        <w:rPr>
          <w:rFonts w:ascii="Times New Roman" w:hAnsi="Times New Roman" w:cs="Times New Roman"/>
          <w:color w:val="000000" w:themeColor="text1"/>
          <w:sz w:val="24"/>
          <w:szCs w:val="24"/>
          <w:lang w:val="pl-PL"/>
        </w:rPr>
        <w:t xml:space="preserve"> między ofiarą a sprawcą.</w:t>
      </w:r>
      <w:bookmarkEnd w:id="83"/>
      <w:bookmarkEnd w:id="84"/>
    </w:p>
    <w:p w:rsidR="00236CB7" w:rsidRPr="003B089F" w:rsidRDefault="00236CB7" w:rsidP="007F0A08">
      <w:pPr>
        <w:pStyle w:val="Tekstpodstawowy"/>
        <w:rPr>
          <w:rFonts w:ascii="Times New Roman" w:hAnsi="Times New Roman" w:cs="Times New Roman"/>
          <w:b/>
          <w:color w:val="000000" w:themeColor="text1"/>
          <w:sz w:val="24"/>
          <w:szCs w:val="24"/>
          <w:lang w:val="pl-PL"/>
        </w:rPr>
      </w:pPr>
    </w:p>
    <w:p w:rsidR="00236CB7" w:rsidRPr="003B089F" w:rsidRDefault="00B517C8" w:rsidP="00F80E3B">
      <w:pPr>
        <w:pStyle w:val="Nagwek3"/>
        <w:ind w:left="737"/>
        <w:jc w:val="left"/>
        <w:rPr>
          <w:rFonts w:ascii="Times New Roman" w:hAnsi="Times New Roman" w:cs="Times New Roman"/>
          <w:color w:val="000000" w:themeColor="text1"/>
          <w:sz w:val="24"/>
          <w:szCs w:val="24"/>
        </w:rPr>
      </w:pPr>
      <w:bookmarkStart w:id="85" w:name="_bookmark18"/>
      <w:bookmarkStart w:id="86" w:name="_Toc89180409"/>
      <w:bookmarkStart w:id="87" w:name="_Toc89182235"/>
      <w:bookmarkEnd w:id="85"/>
      <w:r w:rsidRPr="003B089F">
        <w:rPr>
          <w:rFonts w:ascii="Times New Roman" w:hAnsi="Times New Roman" w:cs="Times New Roman"/>
          <w:color w:val="000000" w:themeColor="text1"/>
          <w:sz w:val="24"/>
          <w:szCs w:val="24"/>
        </w:rPr>
        <w:t xml:space="preserve">2. </w:t>
      </w:r>
      <w:r w:rsidRPr="003B089F">
        <w:rPr>
          <w:rFonts w:ascii="Times New Roman" w:hAnsi="Times New Roman" w:cs="Times New Roman"/>
          <w:color w:val="000000" w:themeColor="text1"/>
          <w:sz w:val="24"/>
          <w:szCs w:val="24"/>
        </w:rPr>
        <w:tab/>
        <w:t xml:space="preserve">Badania ankietowe </w:t>
      </w:r>
      <w:r w:rsidR="000E2A80">
        <w:rPr>
          <w:rFonts w:ascii="Times New Roman" w:hAnsi="Times New Roman" w:cs="Times New Roman"/>
          <w:color w:val="000000" w:themeColor="text1"/>
          <w:sz w:val="24"/>
          <w:szCs w:val="24"/>
        </w:rPr>
        <w:t>populacji</w:t>
      </w:r>
      <w:bookmarkEnd w:id="86"/>
      <w:bookmarkEnd w:id="87"/>
    </w:p>
    <w:p w:rsidR="00236CB7" w:rsidRPr="003B089F" w:rsidRDefault="00236CB7" w:rsidP="007F0A08">
      <w:pPr>
        <w:pStyle w:val="Tekstpodstawowy"/>
        <w:rPr>
          <w:rFonts w:ascii="Times New Roman" w:hAnsi="Times New Roman" w:cs="Times New Roman"/>
          <w:b/>
          <w:color w:val="000000" w:themeColor="text1"/>
          <w:sz w:val="24"/>
          <w:szCs w:val="24"/>
        </w:rPr>
      </w:pPr>
    </w:p>
    <w:p w:rsidR="00236CB7" w:rsidRPr="003B089F" w:rsidRDefault="00B517C8" w:rsidP="00CF0E0C">
      <w:pPr>
        <w:pStyle w:val="Akapitzlist"/>
        <w:numPr>
          <w:ilvl w:val="0"/>
          <w:numId w:val="69"/>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Krajowy </w:t>
      </w:r>
      <w:r w:rsidR="00183EB6" w:rsidRPr="003B089F">
        <w:rPr>
          <w:rFonts w:ascii="Times New Roman" w:hAnsi="Times New Roman" w:cs="Times New Roman"/>
          <w:color w:val="000000" w:themeColor="text1"/>
          <w:sz w:val="24"/>
          <w:szCs w:val="24"/>
          <w:lang w:val="pl-PL"/>
        </w:rPr>
        <w:t>p</w:t>
      </w:r>
      <w:r w:rsidRPr="003B089F">
        <w:rPr>
          <w:rFonts w:ascii="Times New Roman" w:hAnsi="Times New Roman" w:cs="Times New Roman"/>
          <w:color w:val="000000" w:themeColor="text1"/>
          <w:sz w:val="24"/>
          <w:szCs w:val="24"/>
          <w:lang w:val="pl-PL"/>
        </w:rPr>
        <w:t xml:space="preserve">rogram </w:t>
      </w:r>
      <w:r w:rsidR="00183EB6" w:rsidRPr="003B089F">
        <w:rPr>
          <w:rFonts w:ascii="Times New Roman" w:hAnsi="Times New Roman" w:cs="Times New Roman"/>
          <w:color w:val="000000" w:themeColor="text1"/>
          <w:sz w:val="24"/>
          <w:szCs w:val="24"/>
          <w:lang w:val="pl-PL"/>
        </w:rPr>
        <w:t>p</w:t>
      </w:r>
      <w:r w:rsidRPr="003B089F">
        <w:rPr>
          <w:rFonts w:ascii="Times New Roman" w:hAnsi="Times New Roman" w:cs="Times New Roman"/>
          <w:color w:val="000000" w:themeColor="text1"/>
          <w:sz w:val="24"/>
          <w:szCs w:val="24"/>
          <w:lang w:val="pl-PL"/>
        </w:rPr>
        <w:t xml:space="preserve">rzeciwdziałania </w:t>
      </w:r>
      <w:r w:rsidR="00183EB6" w:rsidRPr="003B089F">
        <w:rPr>
          <w:rFonts w:ascii="Times New Roman" w:hAnsi="Times New Roman" w:cs="Times New Roman"/>
          <w:color w:val="000000" w:themeColor="text1"/>
          <w:sz w:val="24"/>
          <w:szCs w:val="24"/>
          <w:lang w:val="pl-PL"/>
        </w:rPr>
        <w:t>p</w:t>
      </w:r>
      <w:r w:rsidRPr="003B089F">
        <w:rPr>
          <w:rFonts w:ascii="Times New Roman" w:hAnsi="Times New Roman" w:cs="Times New Roman"/>
          <w:color w:val="000000" w:themeColor="text1"/>
          <w:sz w:val="24"/>
          <w:szCs w:val="24"/>
          <w:lang w:val="pl-PL"/>
        </w:rPr>
        <w:t xml:space="preserve">rzemocy w </w:t>
      </w:r>
      <w:r w:rsidR="00183EB6" w:rsidRPr="003B089F">
        <w:rPr>
          <w:rFonts w:ascii="Times New Roman" w:hAnsi="Times New Roman" w:cs="Times New Roman"/>
          <w:color w:val="000000" w:themeColor="text1"/>
          <w:sz w:val="24"/>
          <w:szCs w:val="24"/>
          <w:lang w:val="pl-PL"/>
        </w:rPr>
        <w:t>r</w:t>
      </w:r>
      <w:r w:rsidRPr="003B089F">
        <w:rPr>
          <w:rFonts w:ascii="Times New Roman" w:hAnsi="Times New Roman" w:cs="Times New Roman"/>
          <w:color w:val="000000" w:themeColor="text1"/>
          <w:sz w:val="24"/>
          <w:szCs w:val="24"/>
          <w:lang w:val="pl-PL"/>
        </w:rPr>
        <w:t xml:space="preserve">odzinie określa budżet na przeprowadzane co dwa lata krajowe badania dotyczące skali przemocy </w:t>
      </w:r>
      <w:r w:rsidR="00923A75">
        <w:rPr>
          <w:rFonts w:ascii="Times New Roman" w:hAnsi="Times New Roman" w:cs="Times New Roman"/>
          <w:color w:val="000000" w:themeColor="text1"/>
          <w:sz w:val="24"/>
          <w:szCs w:val="24"/>
          <w:lang w:val="pl-PL"/>
        </w:rPr>
        <w:t>domowej</w:t>
      </w:r>
      <w:r w:rsidRPr="003B089F">
        <w:rPr>
          <w:rFonts w:ascii="Times New Roman" w:hAnsi="Times New Roman" w:cs="Times New Roman"/>
          <w:color w:val="000000" w:themeColor="text1"/>
          <w:sz w:val="24"/>
          <w:szCs w:val="24"/>
          <w:lang w:val="pl-PL"/>
        </w:rPr>
        <w:t xml:space="preserve">. </w:t>
      </w:r>
      <w:r w:rsidR="00183EB6" w:rsidRPr="003B089F">
        <w:rPr>
          <w:rFonts w:ascii="Times New Roman" w:hAnsi="Times New Roman" w:cs="Times New Roman"/>
          <w:color w:val="000000" w:themeColor="text1"/>
          <w:sz w:val="24"/>
          <w:szCs w:val="24"/>
          <w:lang w:val="pl-PL"/>
        </w:rPr>
        <w:t xml:space="preserve">Badania ankietowe </w:t>
      </w:r>
      <w:r w:rsidR="000E2A80">
        <w:rPr>
          <w:rFonts w:ascii="Times New Roman" w:hAnsi="Times New Roman" w:cs="Times New Roman"/>
          <w:color w:val="000000" w:themeColor="text1"/>
          <w:sz w:val="24"/>
          <w:szCs w:val="24"/>
          <w:lang w:val="pl-PL"/>
        </w:rPr>
        <w:t>populacji dotyczące</w:t>
      </w:r>
      <w:r w:rsidR="00183EB6" w:rsidRPr="003B089F">
        <w:rPr>
          <w:rFonts w:ascii="Times New Roman" w:hAnsi="Times New Roman" w:cs="Times New Roman"/>
          <w:color w:val="000000" w:themeColor="text1"/>
          <w:sz w:val="24"/>
          <w:szCs w:val="24"/>
          <w:lang w:val="pl-PL"/>
        </w:rPr>
        <w:t xml:space="preserve"> przemocy </w:t>
      </w:r>
      <w:r w:rsidR="00923A75">
        <w:rPr>
          <w:rFonts w:ascii="Times New Roman" w:hAnsi="Times New Roman" w:cs="Times New Roman"/>
          <w:color w:val="000000" w:themeColor="text1"/>
          <w:sz w:val="24"/>
          <w:szCs w:val="24"/>
          <w:lang w:val="pl-PL"/>
        </w:rPr>
        <w:t>domowej</w:t>
      </w:r>
      <w:r w:rsidR="00183EB6"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pr</w:t>
      </w:r>
      <w:r w:rsidR="00923A75">
        <w:rPr>
          <w:rFonts w:ascii="Times New Roman" w:hAnsi="Times New Roman" w:cs="Times New Roman"/>
          <w:color w:val="000000" w:themeColor="text1"/>
          <w:sz w:val="24"/>
          <w:szCs w:val="24"/>
          <w:lang w:val="pl-PL"/>
        </w:rPr>
        <w:t xml:space="preserve">zeprowadzane </w:t>
      </w:r>
      <w:r w:rsidRPr="003B089F">
        <w:rPr>
          <w:rFonts w:ascii="Times New Roman" w:hAnsi="Times New Roman" w:cs="Times New Roman"/>
          <w:color w:val="000000" w:themeColor="text1"/>
          <w:sz w:val="24"/>
          <w:szCs w:val="24"/>
          <w:lang w:val="pl-PL"/>
        </w:rPr>
        <w:t>są od 2007</w:t>
      </w:r>
      <w:r w:rsidR="00256B4D" w:rsidRPr="003B089F">
        <w:rPr>
          <w:rFonts w:ascii="Times New Roman" w:hAnsi="Times New Roman" w:cs="Times New Roman"/>
          <w:color w:val="000000" w:themeColor="text1"/>
          <w:sz w:val="24"/>
          <w:szCs w:val="24"/>
          <w:lang w:val="pl-PL"/>
        </w:rPr>
        <w:t xml:space="preserve"> r.</w:t>
      </w:r>
      <w:r w:rsidRPr="003B089F">
        <w:rPr>
          <w:rFonts w:ascii="Times New Roman" w:hAnsi="Times New Roman" w:cs="Times New Roman"/>
          <w:color w:val="000000" w:themeColor="text1"/>
          <w:sz w:val="24"/>
          <w:szCs w:val="24"/>
          <w:lang w:val="pl-PL"/>
        </w:rPr>
        <w:t xml:space="preserve">. Niektóre z nich koncentrowały się na konkretnych grupach ofiar, takich jak osoby starsze, </w:t>
      </w:r>
      <w:r w:rsidR="009B2E9C">
        <w:rPr>
          <w:rFonts w:ascii="Times New Roman" w:hAnsi="Times New Roman" w:cs="Times New Roman"/>
          <w:color w:val="000000" w:themeColor="text1"/>
          <w:sz w:val="24"/>
          <w:szCs w:val="24"/>
          <w:lang w:val="pl-PL"/>
        </w:rPr>
        <w:t xml:space="preserve">osoby </w:t>
      </w:r>
      <w:r w:rsidRPr="003B089F">
        <w:rPr>
          <w:rFonts w:ascii="Times New Roman" w:hAnsi="Times New Roman" w:cs="Times New Roman"/>
          <w:color w:val="000000" w:themeColor="text1"/>
          <w:sz w:val="24"/>
          <w:szCs w:val="24"/>
          <w:lang w:val="pl-PL"/>
        </w:rPr>
        <w:t xml:space="preserve">niepełnosprawne i dzieci. </w:t>
      </w:r>
      <w:r w:rsidR="00183EB6" w:rsidRPr="003B089F">
        <w:rPr>
          <w:rFonts w:ascii="Times New Roman" w:hAnsi="Times New Roman" w:cs="Times New Roman"/>
          <w:color w:val="000000" w:themeColor="text1"/>
          <w:sz w:val="24"/>
          <w:szCs w:val="24"/>
          <w:lang w:val="pl-PL"/>
        </w:rPr>
        <w:t xml:space="preserve">Ostatnie badania </w:t>
      </w:r>
      <w:r w:rsidRPr="003B089F">
        <w:rPr>
          <w:rFonts w:ascii="Times New Roman" w:hAnsi="Times New Roman" w:cs="Times New Roman"/>
          <w:color w:val="000000" w:themeColor="text1"/>
          <w:sz w:val="24"/>
          <w:szCs w:val="24"/>
          <w:lang w:val="pl-PL"/>
        </w:rPr>
        <w:t>zostały przeprowadzone w 2017 i 2019 r</w:t>
      </w:r>
      <w:r w:rsidR="00256B4D"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t>
      </w:r>
      <w:r w:rsidR="005B1103">
        <w:rPr>
          <w:rFonts w:ascii="Times New Roman" w:hAnsi="Times New Roman" w:cs="Times New Roman"/>
          <w:color w:val="000000" w:themeColor="text1"/>
          <w:sz w:val="24"/>
          <w:szCs w:val="24"/>
          <w:lang w:val="pl-PL"/>
        </w:rPr>
        <w:t xml:space="preserve">Pokazują </w:t>
      </w:r>
      <w:r w:rsidRPr="003B089F">
        <w:rPr>
          <w:rFonts w:ascii="Times New Roman" w:hAnsi="Times New Roman" w:cs="Times New Roman"/>
          <w:color w:val="000000" w:themeColor="text1"/>
          <w:sz w:val="24"/>
          <w:szCs w:val="24"/>
          <w:lang w:val="pl-PL"/>
        </w:rPr>
        <w:t xml:space="preserve">one tendencje </w:t>
      </w:r>
      <w:r w:rsidR="009B2E9C">
        <w:rPr>
          <w:rFonts w:ascii="Times New Roman" w:hAnsi="Times New Roman" w:cs="Times New Roman"/>
          <w:color w:val="000000" w:themeColor="text1"/>
          <w:sz w:val="24"/>
          <w:szCs w:val="24"/>
          <w:lang w:val="pl-PL"/>
        </w:rPr>
        <w:t xml:space="preserve">dotyczące </w:t>
      </w:r>
      <w:r w:rsidRPr="003B089F">
        <w:rPr>
          <w:rFonts w:ascii="Times New Roman" w:hAnsi="Times New Roman" w:cs="Times New Roman"/>
          <w:color w:val="000000" w:themeColor="text1"/>
          <w:sz w:val="24"/>
          <w:szCs w:val="24"/>
          <w:lang w:val="pl-PL"/>
        </w:rPr>
        <w:t xml:space="preserve">różnych form przemocy domowej, czynnik </w:t>
      </w:r>
      <w:r w:rsidR="00183EB6" w:rsidRPr="003B089F">
        <w:rPr>
          <w:rFonts w:ascii="Times New Roman" w:hAnsi="Times New Roman" w:cs="Times New Roman"/>
          <w:color w:val="000000" w:themeColor="text1"/>
          <w:sz w:val="24"/>
          <w:szCs w:val="24"/>
          <w:lang w:val="pl-PL"/>
        </w:rPr>
        <w:t>uzależnień</w:t>
      </w:r>
      <w:r w:rsidRPr="003B089F">
        <w:rPr>
          <w:rFonts w:ascii="Times New Roman" w:hAnsi="Times New Roman" w:cs="Times New Roman"/>
          <w:color w:val="000000" w:themeColor="text1"/>
          <w:sz w:val="24"/>
          <w:szCs w:val="24"/>
          <w:lang w:val="pl-PL"/>
        </w:rPr>
        <w:t>, proces poszukiwania pomocy przez ofiary i uzyskane</w:t>
      </w:r>
      <w:r w:rsidR="00923A75">
        <w:rPr>
          <w:rFonts w:ascii="Times New Roman" w:hAnsi="Times New Roman" w:cs="Times New Roman"/>
          <w:color w:val="000000" w:themeColor="text1"/>
          <w:sz w:val="24"/>
          <w:szCs w:val="24"/>
          <w:lang w:val="pl-PL"/>
        </w:rPr>
        <w:t>go</w:t>
      </w:r>
      <w:r w:rsidRPr="003B089F">
        <w:rPr>
          <w:rFonts w:ascii="Times New Roman" w:hAnsi="Times New Roman" w:cs="Times New Roman"/>
          <w:color w:val="000000" w:themeColor="text1"/>
          <w:sz w:val="24"/>
          <w:szCs w:val="24"/>
          <w:lang w:val="pl-PL"/>
        </w:rPr>
        <w:t xml:space="preserve"> wsparci</w:t>
      </w:r>
      <w:r w:rsidR="00923A75">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jak również świadomoś</w:t>
      </w:r>
      <w:r w:rsidR="005B1103">
        <w:rPr>
          <w:rFonts w:ascii="Times New Roman" w:hAnsi="Times New Roman" w:cs="Times New Roman"/>
          <w:color w:val="000000" w:themeColor="text1"/>
          <w:sz w:val="24"/>
          <w:szCs w:val="24"/>
          <w:lang w:val="pl-PL"/>
        </w:rPr>
        <w:t>ć społeczną</w:t>
      </w:r>
      <w:r w:rsidRPr="003B089F">
        <w:rPr>
          <w:rFonts w:ascii="Times New Roman" w:hAnsi="Times New Roman" w:cs="Times New Roman"/>
          <w:color w:val="000000" w:themeColor="text1"/>
          <w:sz w:val="24"/>
          <w:szCs w:val="24"/>
          <w:lang w:val="pl-PL"/>
        </w:rPr>
        <w:t xml:space="preserve"> i stereotyp</w:t>
      </w:r>
      <w:r w:rsidR="005B1103">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w:t>
      </w:r>
      <w:r w:rsidR="005B1103">
        <w:rPr>
          <w:rFonts w:ascii="Times New Roman" w:hAnsi="Times New Roman" w:cs="Times New Roman"/>
          <w:color w:val="000000" w:themeColor="text1"/>
          <w:sz w:val="24"/>
          <w:szCs w:val="24"/>
          <w:lang w:val="pl-PL"/>
        </w:rPr>
        <w:t xml:space="preserve">dotyczące </w:t>
      </w:r>
      <w:r w:rsidRPr="003B089F">
        <w:rPr>
          <w:rFonts w:ascii="Times New Roman" w:hAnsi="Times New Roman" w:cs="Times New Roman"/>
          <w:color w:val="000000" w:themeColor="text1"/>
          <w:sz w:val="24"/>
          <w:szCs w:val="24"/>
          <w:lang w:val="pl-PL"/>
        </w:rPr>
        <w:t>przemoc</w:t>
      </w:r>
      <w:r w:rsidR="005B1103">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domow</w:t>
      </w:r>
      <w:r w:rsidR="005B1103">
        <w:rPr>
          <w:rFonts w:ascii="Times New Roman" w:hAnsi="Times New Roman" w:cs="Times New Roman"/>
          <w:color w:val="000000" w:themeColor="text1"/>
          <w:sz w:val="24"/>
          <w:szCs w:val="24"/>
          <w:lang w:val="pl-PL"/>
        </w:rPr>
        <w:t>ej</w:t>
      </w:r>
      <w:r w:rsidRPr="003B089F">
        <w:rPr>
          <w:rFonts w:ascii="Times New Roman" w:hAnsi="Times New Roman" w:cs="Times New Roman"/>
          <w:color w:val="000000" w:themeColor="text1"/>
          <w:sz w:val="24"/>
          <w:szCs w:val="24"/>
          <w:lang w:val="pl-PL"/>
        </w:rPr>
        <w:t xml:space="preserve">. GREVIO </w:t>
      </w:r>
      <w:r w:rsidR="005B1103">
        <w:rPr>
          <w:rFonts w:ascii="Times New Roman" w:hAnsi="Times New Roman" w:cs="Times New Roman"/>
          <w:color w:val="000000" w:themeColor="text1"/>
          <w:sz w:val="24"/>
          <w:szCs w:val="24"/>
          <w:lang w:val="pl-PL"/>
        </w:rPr>
        <w:t xml:space="preserve">odnotowuje </w:t>
      </w:r>
      <w:r w:rsidR="009B2E9C">
        <w:rPr>
          <w:rFonts w:ascii="Times New Roman" w:hAnsi="Times New Roman" w:cs="Times New Roman"/>
          <w:color w:val="000000" w:themeColor="text1"/>
          <w:sz w:val="24"/>
          <w:szCs w:val="24"/>
          <w:lang w:val="pl-PL"/>
        </w:rPr>
        <w:t xml:space="preserve">te badania </w:t>
      </w:r>
      <w:r w:rsidRPr="003B089F">
        <w:rPr>
          <w:rFonts w:ascii="Times New Roman" w:hAnsi="Times New Roman" w:cs="Times New Roman"/>
          <w:color w:val="000000" w:themeColor="text1"/>
          <w:sz w:val="24"/>
          <w:szCs w:val="24"/>
          <w:lang w:val="pl-PL"/>
        </w:rPr>
        <w:t xml:space="preserve">z zadowoleniem, ale zauważa, że </w:t>
      </w:r>
      <w:r w:rsidR="009B2E9C">
        <w:rPr>
          <w:rFonts w:ascii="Times New Roman" w:hAnsi="Times New Roman" w:cs="Times New Roman"/>
          <w:color w:val="000000" w:themeColor="text1"/>
          <w:sz w:val="24"/>
          <w:szCs w:val="24"/>
          <w:lang w:val="pl-PL"/>
        </w:rPr>
        <w:t xml:space="preserve">ich </w:t>
      </w:r>
      <w:r w:rsidRPr="003B089F">
        <w:rPr>
          <w:rFonts w:ascii="Times New Roman" w:hAnsi="Times New Roman" w:cs="Times New Roman"/>
          <w:color w:val="000000" w:themeColor="text1"/>
          <w:sz w:val="24"/>
          <w:szCs w:val="24"/>
          <w:lang w:val="pl-PL"/>
        </w:rPr>
        <w:t xml:space="preserve">szeroki zakres nie uwypukla </w:t>
      </w:r>
      <w:r w:rsidR="00183EB6" w:rsidRPr="003B089F">
        <w:rPr>
          <w:rFonts w:ascii="Times New Roman" w:hAnsi="Times New Roman" w:cs="Times New Roman"/>
          <w:color w:val="000000" w:themeColor="text1"/>
          <w:sz w:val="24"/>
          <w:szCs w:val="24"/>
          <w:lang w:val="pl-PL"/>
        </w:rPr>
        <w:t xml:space="preserve">szczególnych </w:t>
      </w:r>
      <w:r w:rsidR="00923A75">
        <w:rPr>
          <w:rFonts w:ascii="Times New Roman" w:hAnsi="Times New Roman" w:cs="Times New Roman"/>
          <w:color w:val="000000" w:themeColor="text1"/>
          <w:sz w:val="24"/>
          <w:szCs w:val="24"/>
          <w:lang w:val="pl-PL"/>
        </w:rPr>
        <w:t xml:space="preserve">cech </w:t>
      </w:r>
      <w:r w:rsidRPr="003B089F">
        <w:rPr>
          <w:rFonts w:ascii="Times New Roman" w:hAnsi="Times New Roman" w:cs="Times New Roman"/>
          <w:color w:val="000000" w:themeColor="text1"/>
          <w:sz w:val="24"/>
          <w:szCs w:val="24"/>
          <w:lang w:val="pl-PL"/>
        </w:rPr>
        <w:t>doświadcze</w:t>
      </w:r>
      <w:r w:rsidR="009B2E9C">
        <w:rPr>
          <w:rFonts w:ascii="Times New Roman" w:hAnsi="Times New Roman" w:cs="Times New Roman"/>
          <w:color w:val="000000" w:themeColor="text1"/>
          <w:sz w:val="24"/>
          <w:szCs w:val="24"/>
          <w:lang w:val="pl-PL"/>
        </w:rPr>
        <w:t>ń</w:t>
      </w:r>
      <w:r w:rsidR="00183EB6"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kobiet związan</w:t>
      </w:r>
      <w:r w:rsidR="009B2E9C">
        <w:rPr>
          <w:rFonts w:ascii="Times New Roman" w:hAnsi="Times New Roman" w:cs="Times New Roman"/>
          <w:color w:val="000000" w:themeColor="text1"/>
          <w:sz w:val="24"/>
          <w:szCs w:val="24"/>
          <w:lang w:val="pl-PL"/>
        </w:rPr>
        <w:t>ych</w:t>
      </w:r>
      <w:r w:rsidRPr="003B089F">
        <w:rPr>
          <w:rFonts w:ascii="Times New Roman" w:hAnsi="Times New Roman" w:cs="Times New Roman"/>
          <w:color w:val="000000" w:themeColor="text1"/>
          <w:sz w:val="24"/>
          <w:szCs w:val="24"/>
          <w:lang w:val="pl-PL"/>
        </w:rPr>
        <w:t xml:space="preserve"> z przemocą domową. W </w:t>
      </w:r>
      <w:r w:rsidR="00183EB6" w:rsidRPr="003B089F">
        <w:rPr>
          <w:rFonts w:ascii="Times New Roman" w:hAnsi="Times New Roman" w:cs="Times New Roman"/>
          <w:color w:val="000000" w:themeColor="text1"/>
          <w:sz w:val="24"/>
          <w:szCs w:val="24"/>
          <w:lang w:val="pl-PL"/>
        </w:rPr>
        <w:t>istocie,</w:t>
      </w:r>
      <w:r w:rsidRPr="003B089F">
        <w:rPr>
          <w:rFonts w:ascii="Times New Roman" w:hAnsi="Times New Roman" w:cs="Times New Roman"/>
          <w:color w:val="000000" w:themeColor="text1"/>
          <w:sz w:val="24"/>
          <w:szCs w:val="24"/>
          <w:lang w:val="pl-PL"/>
        </w:rPr>
        <w:t xml:space="preserve"> badanie </w:t>
      </w:r>
      <w:r w:rsidR="00183EB6" w:rsidRPr="003B089F">
        <w:rPr>
          <w:rFonts w:ascii="Times New Roman" w:hAnsi="Times New Roman" w:cs="Times New Roman"/>
          <w:color w:val="000000" w:themeColor="text1"/>
          <w:sz w:val="24"/>
          <w:szCs w:val="24"/>
          <w:lang w:val="pl-PL"/>
        </w:rPr>
        <w:t xml:space="preserve">przeprowadzone </w:t>
      </w:r>
      <w:r w:rsidRPr="003B089F">
        <w:rPr>
          <w:rFonts w:ascii="Times New Roman" w:hAnsi="Times New Roman" w:cs="Times New Roman"/>
          <w:color w:val="000000" w:themeColor="text1"/>
          <w:sz w:val="24"/>
          <w:szCs w:val="24"/>
          <w:lang w:val="pl-PL"/>
        </w:rPr>
        <w:t xml:space="preserve">w 2019 r. objęło wszystkie formy </w:t>
      </w:r>
      <w:r w:rsidR="00183EB6" w:rsidRPr="003B089F">
        <w:rPr>
          <w:rFonts w:ascii="Times New Roman" w:hAnsi="Times New Roman" w:cs="Times New Roman"/>
          <w:color w:val="000000" w:themeColor="text1"/>
          <w:sz w:val="24"/>
          <w:szCs w:val="24"/>
          <w:lang w:val="pl-PL"/>
        </w:rPr>
        <w:t xml:space="preserve">aktów </w:t>
      </w:r>
      <w:r w:rsidRPr="003B089F">
        <w:rPr>
          <w:rFonts w:ascii="Times New Roman" w:hAnsi="Times New Roman" w:cs="Times New Roman"/>
          <w:color w:val="000000" w:themeColor="text1"/>
          <w:sz w:val="24"/>
          <w:szCs w:val="24"/>
          <w:lang w:val="pl-PL"/>
        </w:rPr>
        <w:t>przemocy popełnion</w:t>
      </w:r>
      <w:r w:rsidR="00183EB6" w:rsidRPr="003B089F">
        <w:rPr>
          <w:rFonts w:ascii="Times New Roman" w:hAnsi="Times New Roman" w:cs="Times New Roman"/>
          <w:color w:val="000000" w:themeColor="text1"/>
          <w:sz w:val="24"/>
          <w:szCs w:val="24"/>
          <w:lang w:val="pl-PL"/>
        </w:rPr>
        <w:t>ych</w:t>
      </w:r>
      <w:r w:rsidRPr="003B089F">
        <w:rPr>
          <w:rFonts w:ascii="Times New Roman" w:hAnsi="Times New Roman" w:cs="Times New Roman"/>
          <w:color w:val="000000" w:themeColor="text1"/>
          <w:sz w:val="24"/>
          <w:szCs w:val="24"/>
          <w:lang w:val="pl-PL"/>
        </w:rPr>
        <w:t xml:space="preserve"> w ciągu </w:t>
      </w:r>
      <w:r w:rsidR="00183EB6" w:rsidRPr="003B089F">
        <w:rPr>
          <w:rFonts w:ascii="Times New Roman" w:hAnsi="Times New Roman" w:cs="Times New Roman"/>
          <w:color w:val="000000" w:themeColor="text1"/>
          <w:sz w:val="24"/>
          <w:szCs w:val="24"/>
          <w:lang w:val="pl-PL"/>
        </w:rPr>
        <w:t xml:space="preserve">całego </w:t>
      </w:r>
      <w:r w:rsidRPr="003B089F">
        <w:rPr>
          <w:rFonts w:ascii="Times New Roman" w:hAnsi="Times New Roman" w:cs="Times New Roman"/>
          <w:color w:val="000000" w:themeColor="text1"/>
          <w:sz w:val="24"/>
          <w:szCs w:val="24"/>
          <w:lang w:val="pl-PL"/>
        </w:rPr>
        <w:t xml:space="preserve">życia przez członków rodziny, krewnych lub partnerów, bez spójnej </w:t>
      </w:r>
      <w:proofErr w:type="spellStart"/>
      <w:r w:rsidRPr="003B089F">
        <w:rPr>
          <w:rFonts w:ascii="Times New Roman" w:hAnsi="Times New Roman" w:cs="Times New Roman"/>
          <w:color w:val="000000" w:themeColor="text1"/>
          <w:sz w:val="24"/>
          <w:szCs w:val="24"/>
          <w:lang w:val="pl-PL"/>
        </w:rPr>
        <w:t>dezagregacji</w:t>
      </w:r>
      <w:proofErr w:type="spellEnd"/>
      <w:r w:rsidRPr="003B089F">
        <w:rPr>
          <w:rFonts w:ascii="Times New Roman" w:hAnsi="Times New Roman" w:cs="Times New Roman"/>
          <w:color w:val="000000" w:themeColor="text1"/>
          <w:sz w:val="24"/>
          <w:szCs w:val="24"/>
          <w:lang w:val="pl-PL"/>
        </w:rPr>
        <w:t xml:space="preserve"> danych według płci, </w:t>
      </w:r>
      <w:r w:rsidRPr="003B089F">
        <w:rPr>
          <w:rFonts w:ascii="Times New Roman" w:hAnsi="Times New Roman" w:cs="Times New Roman"/>
          <w:color w:val="000000" w:themeColor="text1"/>
          <w:sz w:val="24"/>
          <w:szCs w:val="24"/>
          <w:lang w:val="pl-PL"/>
        </w:rPr>
        <w:lastRenderedPageBreak/>
        <w:t xml:space="preserve">formy przemocy i </w:t>
      </w:r>
      <w:r w:rsidR="001805E4">
        <w:rPr>
          <w:rFonts w:ascii="Times New Roman" w:hAnsi="Times New Roman" w:cs="Times New Roman"/>
          <w:color w:val="000000" w:themeColor="text1"/>
          <w:sz w:val="24"/>
          <w:szCs w:val="24"/>
          <w:lang w:val="pl-PL"/>
        </w:rPr>
        <w:t xml:space="preserve">relacji </w:t>
      </w:r>
      <w:r w:rsidRPr="003B089F">
        <w:rPr>
          <w:rFonts w:ascii="Times New Roman" w:hAnsi="Times New Roman" w:cs="Times New Roman"/>
          <w:color w:val="000000" w:themeColor="text1"/>
          <w:sz w:val="24"/>
          <w:szCs w:val="24"/>
          <w:lang w:val="pl-PL"/>
        </w:rPr>
        <w:t>między sprawcą a ofiarą. GREVIO zauważa również, że badanie</w:t>
      </w:r>
      <w:r w:rsidR="00480120" w:rsidRPr="003B089F">
        <w:rPr>
          <w:rFonts w:ascii="Times New Roman" w:hAnsi="Times New Roman" w:cs="Times New Roman"/>
          <w:color w:val="000000" w:themeColor="text1"/>
          <w:sz w:val="24"/>
          <w:szCs w:val="24"/>
          <w:lang w:val="pl-PL"/>
        </w:rPr>
        <w:t xml:space="preserve"> to</w:t>
      </w:r>
      <w:r w:rsidRPr="003B089F">
        <w:rPr>
          <w:rFonts w:ascii="Times New Roman" w:hAnsi="Times New Roman" w:cs="Times New Roman"/>
          <w:color w:val="000000" w:themeColor="text1"/>
          <w:sz w:val="24"/>
          <w:szCs w:val="24"/>
          <w:lang w:val="pl-PL"/>
        </w:rPr>
        <w:t xml:space="preserve">, w przeciwieństwie do poprzednich, nie zostało </w:t>
      </w:r>
      <w:r w:rsidR="00480120" w:rsidRPr="003B089F">
        <w:rPr>
          <w:rFonts w:ascii="Times New Roman" w:hAnsi="Times New Roman" w:cs="Times New Roman"/>
          <w:color w:val="000000" w:themeColor="text1"/>
          <w:sz w:val="24"/>
          <w:szCs w:val="24"/>
          <w:lang w:val="pl-PL"/>
        </w:rPr>
        <w:t>upublicznione</w:t>
      </w:r>
      <w:r w:rsidRPr="003B089F">
        <w:rPr>
          <w:rFonts w:ascii="Times New Roman" w:hAnsi="Times New Roman" w:cs="Times New Roman"/>
          <w:color w:val="000000" w:themeColor="text1"/>
          <w:sz w:val="24"/>
          <w:szCs w:val="24"/>
          <w:lang w:val="pl-PL"/>
        </w:rPr>
        <w:t xml:space="preserve">, mimo obowiązku wynikającego z art. 11 ust. 4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i </w:t>
      </w:r>
      <w:r w:rsidR="00ED550D" w:rsidRPr="003B089F">
        <w:rPr>
          <w:rFonts w:ascii="Times New Roman" w:hAnsi="Times New Roman" w:cs="Times New Roman"/>
          <w:color w:val="000000" w:themeColor="text1"/>
          <w:sz w:val="24"/>
          <w:szCs w:val="24"/>
          <w:lang w:val="pl-PL"/>
        </w:rPr>
        <w:t>stambul</w:t>
      </w:r>
      <w:r w:rsidRPr="003B089F">
        <w:rPr>
          <w:rFonts w:ascii="Times New Roman" w:hAnsi="Times New Roman" w:cs="Times New Roman"/>
          <w:color w:val="000000" w:themeColor="text1"/>
          <w:sz w:val="24"/>
          <w:szCs w:val="24"/>
          <w:lang w:val="pl-PL"/>
        </w:rPr>
        <w:t xml:space="preserve">skiej. </w:t>
      </w:r>
      <w:r w:rsidR="00ED79EC" w:rsidRPr="003B089F">
        <w:rPr>
          <w:rFonts w:ascii="Times New Roman" w:hAnsi="Times New Roman" w:cs="Times New Roman"/>
          <w:color w:val="000000" w:themeColor="text1"/>
          <w:sz w:val="24"/>
          <w:szCs w:val="24"/>
          <w:lang w:val="pl-PL"/>
        </w:rPr>
        <w:t>Ponadto stwierdza</w:t>
      </w:r>
      <w:r w:rsidRPr="003B089F">
        <w:rPr>
          <w:rFonts w:ascii="Times New Roman" w:hAnsi="Times New Roman" w:cs="Times New Roman"/>
          <w:color w:val="000000" w:themeColor="text1"/>
          <w:sz w:val="24"/>
          <w:szCs w:val="24"/>
          <w:lang w:val="pl-PL"/>
        </w:rPr>
        <w:t xml:space="preserve">, że nie przeprowadzono żadnego oficjalnego badania </w:t>
      </w:r>
      <w:r w:rsidR="000E2A80">
        <w:rPr>
          <w:rFonts w:ascii="Times New Roman" w:hAnsi="Times New Roman" w:cs="Times New Roman"/>
          <w:color w:val="000000" w:themeColor="text1"/>
          <w:sz w:val="24"/>
          <w:szCs w:val="24"/>
          <w:lang w:val="pl-PL"/>
        </w:rPr>
        <w:t>populacji,</w:t>
      </w:r>
      <w:r w:rsidRPr="003B089F">
        <w:rPr>
          <w:rFonts w:ascii="Times New Roman" w:hAnsi="Times New Roman" w:cs="Times New Roman"/>
          <w:color w:val="000000" w:themeColor="text1"/>
          <w:sz w:val="24"/>
          <w:szCs w:val="24"/>
          <w:lang w:val="pl-PL"/>
        </w:rPr>
        <w:t xml:space="preserve"> </w:t>
      </w:r>
      <w:r w:rsidR="009B2E9C">
        <w:rPr>
          <w:rFonts w:ascii="Times New Roman" w:hAnsi="Times New Roman" w:cs="Times New Roman"/>
          <w:color w:val="000000" w:themeColor="text1"/>
          <w:sz w:val="24"/>
          <w:szCs w:val="24"/>
          <w:lang w:val="pl-PL"/>
        </w:rPr>
        <w:t xml:space="preserve">dotyczącego </w:t>
      </w:r>
      <w:r w:rsidRPr="003B089F">
        <w:rPr>
          <w:rFonts w:ascii="Times New Roman" w:hAnsi="Times New Roman" w:cs="Times New Roman"/>
          <w:color w:val="000000" w:themeColor="text1"/>
          <w:sz w:val="24"/>
          <w:szCs w:val="24"/>
          <w:lang w:val="pl-PL"/>
        </w:rPr>
        <w:t xml:space="preserve">innych form przemocy wobec kobiet, takich jak </w:t>
      </w:r>
      <w:r w:rsidR="00D05F0F" w:rsidRPr="003B089F">
        <w:rPr>
          <w:rFonts w:ascii="Times New Roman" w:hAnsi="Times New Roman" w:cs="Times New Roman"/>
          <w:color w:val="000000" w:themeColor="text1"/>
          <w:sz w:val="24"/>
          <w:szCs w:val="24"/>
          <w:lang w:val="pl-PL"/>
        </w:rPr>
        <w:t>przemoc seksualna</w:t>
      </w:r>
      <w:r w:rsidRPr="003B089F">
        <w:rPr>
          <w:rFonts w:ascii="Times New Roman" w:hAnsi="Times New Roman" w:cs="Times New Roman"/>
          <w:color w:val="000000" w:themeColor="text1"/>
          <w:sz w:val="24"/>
          <w:szCs w:val="24"/>
          <w:lang w:val="pl-PL"/>
        </w:rPr>
        <w:t>, której sprawcą nie jest partner, molestowanie seksualne czy nękanie.</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883506" w:rsidP="00CF0E0C">
      <w:pPr>
        <w:pStyle w:val="Akapitzlist"/>
        <w:numPr>
          <w:ilvl w:val="0"/>
          <w:numId w:val="69"/>
        </w:numPr>
        <w:ind w:left="0" w:firstLine="0"/>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 xml:space="preserve">W ramach </w:t>
      </w:r>
      <w:r w:rsidR="00ED79EC" w:rsidRPr="003B089F">
        <w:rPr>
          <w:rFonts w:ascii="Times New Roman" w:hAnsi="Times New Roman" w:cs="Times New Roman"/>
          <w:color w:val="000000" w:themeColor="text1"/>
          <w:sz w:val="24"/>
          <w:szCs w:val="24"/>
          <w:lang w:val="pl-PL"/>
        </w:rPr>
        <w:t>K</w:t>
      </w:r>
      <w:r w:rsidR="00B517C8" w:rsidRPr="003B089F">
        <w:rPr>
          <w:rFonts w:ascii="Times New Roman" w:hAnsi="Times New Roman" w:cs="Times New Roman"/>
          <w:color w:val="000000" w:themeColor="text1"/>
          <w:sz w:val="24"/>
          <w:szCs w:val="24"/>
          <w:lang w:val="pl-PL"/>
        </w:rPr>
        <w:t xml:space="preserve">rajowego programu </w:t>
      </w:r>
      <w:r w:rsidR="00ED79EC" w:rsidRPr="003B089F">
        <w:rPr>
          <w:rFonts w:ascii="Times New Roman" w:hAnsi="Times New Roman" w:cs="Times New Roman"/>
          <w:color w:val="000000" w:themeColor="text1"/>
          <w:sz w:val="24"/>
          <w:szCs w:val="24"/>
          <w:lang w:val="pl-PL"/>
        </w:rPr>
        <w:t xml:space="preserve">przeciwdziałania </w:t>
      </w:r>
      <w:r w:rsidR="00B517C8" w:rsidRPr="003B089F">
        <w:rPr>
          <w:rFonts w:ascii="Times New Roman" w:hAnsi="Times New Roman" w:cs="Times New Roman"/>
          <w:color w:val="000000" w:themeColor="text1"/>
          <w:sz w:val="24"/>
          <w:szCs w:val="24"/>
          <w:lang w:val="pl-PL"/>
        </w:rPr>
        <w:t xml:space="preserve">przemocy w rodzinie województwa, powiaty i gminy </w:t>
      </w:r>
      <w:r w:rsidR="00ED79EC" w:rsidRPr="003B089F">
        <w:rPr>
          <w:rFonts w:ascii="Times New Roman" w:hAnsi="Times New Roman" w:cs="Times New Roman"/>
          <w:color w:val="000000" w:themeColor="text1"/>
          <w:sz w:val="24"/>
          <w:szCs w:val="24"/>
          <w:lang w:val="pl-PL"/>
        </w:rPr>
        <w:t xml:space="preserve">mają obowiązek </w:t>
      </w:r>
      <w:r w:rsidR="00B517C8" w:rsidRPr="003B089F">
        <w:rPr>
          <w:rFonts w:ascii="Times New Roman" w:hAnsi="Times New Roman" w:cs="Times New Roman"/>
          <w:color w:val="000000" w:themeColor="text1"/>
          <w:sz w:val="24"/>
          <w:szCs w:val="24"/>
          <w:lang w:val="pl-PL"/>
        </w:rPr>
        <w:t>przeprowadza</w:t>
      </w:r>
      <w:r w:rsidR="00ED79EC" w:rsidRPr="003B089F">
        <w:rPr>
          <w:rFonts w:ascii="Times New Roman" w:hAnsi="Times New Roman" w:cs="Times New Roman"/>
          <w:color w:val="000000" w:themeColor="text1"/>
          <w:sz w:val="24"/>
          <w:szCs w:val="24"/>
          <w:lang w:val="pl-PL"/>
        </w:rPr>
        <w:t>ć</w:t>
      </w:r>
      <w:r w:rsidR="00B517C8" w:rsidRPr="003B089F">
        <w:rPr>
          <w:rFonts w:ascii="Times New Roman" w:hAnsi="Times New Roman" w:cs="Times New Roman"/>
          <w:color w:val="000000" w:themeColor="text1"/>
          <w:sz w:val="24"/>
          <w:szCs w:val="24"/>
          <w:lang w:val="pl-PL"/>
        </w:rPr>
        <w:t xml:space="preserve"> bada</w:t>
      </w:r>
      <w:r w:rsidR="00ED79EC" w:rsidRPr="003B089F">
        <w:rPr>
          <w:rFonts w:ascii="Times New Roman" w:hAnsi="Times New Roman" w:cs="Times New Roman"/>
          <w:color w:val="000000" w:themeColor="text1"/>
          <w:sz w:val="24"/>
          <w:szCs w:val="24"/>
          <w:lang w:val="pl-PL"/>
        </w:rPr>
        <w:t>nia</w:t>
      </w:r>
      <w:r w:rsidR="00B517C8" w:rsidRPr="003B089F">
        <w:rPr>
          <w:rFonts w:ascii="Times New Roman" w:hAnsi="Times New Roman" w:cs="Times New Roman"/>
          <w:color w:val="000000" w:themeColor="text1"/>
          <w:sz w:val="24"/>
          <w:szCs w:val="24"/>
          <w:lang w:val="pl-PL"/>
        </w:rPr>
        <w:t xml:space="preserve"> (</w:t>
      </w:r>
      <w:r w:rsidR="00B517C8" w:rsidRPr="0067598C">
        <w:rPr>
          <w:rFonts w:ascii="Times New Roman" w:hAnsi="Times New Roman" w:cs="Times New Roman"/>
          <w:i/>
          <w:color w:val="000000" w:themeColor="text1"/>
          <w:sz w:val="24"/>
          <w:szCs w:val="24"/>
          <w:lang w:val="pl-PL"/>
        </w:rPr>
        <w:t>diagnoz</w:t>
      </w:r>
      <w:r w:rsidR="0067598C">
        <w:rPr>
          <w:rFonts w:ascii="Times New Roman" w:hAnsi="Times New Roman" w:cs="Times New Roman"/>
          <w:i/>
          <w:color w:val="000000" w:themeColor="text1"/>
          <w:sz w:val="24"/>
          <w:szCs w:val="24"/>
          <w:lang w:val="pl-PL"/>
        </w:rPr>
        <w:t>ę</w:t>
      </w:r>
      <w:r w:rsidR="00B517C8" w:rsidRPr="003B089F">
        <w:rPr>
          <w:rFonts w:ascii="Times New Roman" w:hAnsi="Times New Roman" w:cs="Times New Roman"/>
          <w:color w:val="000000" w:themeColor="text1"/>
          <w:sz w:val="24"/>
          <w:szCs w:val="24"/>
          <w:lang w:val="pl-PL"/>
        </w:rPr>
        <w:t>) w celu „określenia odsetka ludności zagrożonej przemocą w rodzinie”.</w:t>
      </w:r>
      <w:r w:rsidR="00ED79EC" w:rsidRPr="003B089F">
        <w:rPr>
          <w:rFonts w:ascii="Times New Roman" w:hAnsi="Times New Roman" w:cs="Times New Roman"/>
          <w:color w:val="000000" w:themeColor="text1"/>
          <w:sz w:val="24"/>
          <w:szCs w:val="24"/>
          <w:lang w:val="pl-PL"/>
        </w:rPr>
        <w:t xml:space="preserve"> </w:t>
      </w:r>
      <w:r w:rsidR="00B517C8" w:rsidRPr="003B089F">
        <w:rPr>
          <w:rFonts w:ascii="Times New Roman" w:hAnsi="Times New Roman" w:cs="Times New Roman"/>
          <w:color w:val="000000" w:themeColor="text1"/>
          <w:sz w:val="24"/>
          <w:szCs w:val="24"/>
          <w:lang w:val="pl-PL"/>
        </w:rPr>
        <w:t>GREVIO został</w:t>
      </w:r>
      <w:r w:rsidR="00ED79EC" w:rsidRPr="003B089F">
        <w:rPr>
          <w:rFonts w:ascii="Times New Roman" w:hAnsi="Times New Roman" w:cs="Times New Roman"/>
          <w:color w:val="000000" w:themeColor="text1"/>
          <w:sz w:val="24"/>
          <w:szCs w:val="24"/>
          <w:lang w:val="pl-PL"/>
        </w:rPr>
        <w:t>o</w:t>
      </w:r>
      <w:r w:rsidR="00B517C8" w:rsidRPr="003B089F">
        <w:rPr>
          <w:rFonts w:ascii="Times New Roman" w:hAnsi="Times New Roman" w:cs="Times New Roman"/>
          <w:color w:val="000000" w:themeColor="text1"/>
          <w:sz w:val="24"/>
          <w:szCs w:val="24"/>
          <w:lang w:val="pl-PL"/>
        </w:rPr>
        <w:t xml:space="preserve"> poinformowan</w:t>
      </w:r>
      <w:r w:rsidR="00ED79EC" w:rsidRPr="003B089F">
        <w:rPr>
          <w:rFonts w:ascii="Times New Roman" w:hAnsi="Times New Roman" w:cs="Times New Roman"/>
          <w:color w:val="000000" w:themeColor="text1"/>
          <w:sz w:val="24"/>
          <w:szCs w:val="24"/>
          <w:lang w:val="pl-PL"/>
        </w:rPr>
        <w:t>e</w:t>
      </w:r>
      <w:r w:rsidR="00B517C8" w:rsidRPr="003B089F">
        <w:rPr>
          <w:rFonts w:ascii="Times New Roman" w:hAnsi="Times New Roman" w:cs="Times New Roman"/>
          <w:color w:val="000000" w:themeColor="text1"/>
          <w:sz w:val="24"/>
          <w:szCs w:val="24"/>
          <w:lang w:val="pl-PL"/>
        </w:rPr>
        <w:t xml:space="preserve">, że </w:t>
      </w:r>
      <w:r w:rsidR="0067598C">
        <w:rPr>
          <w:rFonts w:ascii="Times New Roman" w:hAnsi="Times New Roman" w:cs="Times New Roman"/>
          <w:color w:val="000000" w:themeColor="text1"/>
          <w:sz w:val="24"/>
          <w:szCs w:val="24"/>
          <w:lang w:val="pl-PL"/>
        </w:rPr>
        <w:t>wiele</w:t>
      </w:r>
      <w:r w:rsidR="00B517C8" w:rsidRPr="003B089F">
        <w:rPr>
          <w:rFonts w:ascii="Times New Roman" w:hAnsi="Times New Roman" w:cs="Times New Roman"/>
          <w:color w:val="000000" w:themeColor="text1"/>
          <w:sz w:val="24"/>
          <w:szCs w:val="24"/>
          <w:lang w:val="pl-PL"/>
        </w:rPr>
        <w:t xml:space="preserve"> władz lokalnych, </w:t>
      </w:r>
      <w:r w:rsidR="00ED79EC" w:rsidRPr="003B089F">
        <w:rPr>
          <w:rFonts w:ascii="Times New Roman" w:hAnsi="Times New Roman" w:cs="Times New Roman"/>
          <w:color w:val="000000" w:themeColor="text1"/>
          <w:sz w:val="24"/>
          <w:szCs w:val="24"/>
          <w:lang w:val="pl-PL"/>
        </w:rPr>
        <w:t xml:space="preserve">zwłaszcza szczebla </w:t>
      </w:r>
      <w:r w:rsidR="00B517C8" w:rsidRPr="003B089F">
        <w:rPr>
          <w:rFonts w:ascii="Times New Roman" w:hAnsi="Times New Roman" w:cs="Times New Roman"/>
          <w:color w:val="000000" w:themeColor="text1"/>
          <w:sz w:val="24"/>
          <w:szCs w:val="24"/>
          <w:lang w:val="pl-PL"/>
        </w:rPr>
        <w:t>powiat</w:t>
      </w:r>
      <w:r w:rsidR="00ED79EC" w:rsidRPr="003B089F">
        <w:rPr>
          <w:rFonts w:ascii="Times New Roman" w:hAnsi="Times New Roman" w:cs="Times New Roman"/>
          <w:color w:val="000000" w:themeColor="text1"/>
          <w:sz w:val="24"/>
          <w:szCs w:val="24"/>
          <w:lang w:val="pl-PL"/>
        </w:rPr>
        <w:t>owego</w:t>
      </w:r>
      <w:r w:rsidR="00B517C8" w:rsidRPr="003B089F">
        <w:rPr>
          <w:rFonts w:ascii="Times New Roman" w:hAnsi="Times New Roman" w:cs="Times New Roman"/>
          <w:color w:val="000000" w:themeColor="text1"/>
          <w:sz w:val="24"/>
          <w:szCs w:val="24"/>
          <w:lang w:val="pl-PL"/>
        </w:rPr>
        <w:t xml:space="preserve"> i wojewódz</w:t>
      </w:r>
      <w:r w:rsidR="00ED79EC" w:rsidRPr="003B089F">
        <w:rPr>
          <w:rFonts w:ascii="Times New Roman" w:hAnsi="Times New Roman" w:cs="Times New Roman"/>
          <w:color w:val="000000" w:themeColor="text1"/>
          <w:sz w:val="24"/>
          <w:szCs w:val="24"/>
          <w:lang w:val="pl-PL"/>
        </w:rPr>
        <w:t>kiego</w:t>
      </w:r>
      <w:r w:rsidR="00B517C8" w:rsidRPr="003B089F">
        <w:rPr>
          <w:rFonts w:ascii="Times New Roman" w:hAnsi="Times New Roman" w:cs="Times New Roman"/>
          <w:color w:val="000000" w:themeColor="text1"/>
          <w:sz w:val="24"/>
          <w:szCs w:val="24"/>
          <w:lang w:val="pl-PL"/>
        </w:rPr>
        <w:t xml:space="preserve">, przeprowadziło w ostatnich latach własne badania. </w:t>
      </w:r>
      <w:r w:rsidR="00ED79EC" w:rsidRPr="003B089F">
        <w:rPr>
          <w:rFonts w:ascii="Times New Roman" w:hAnsi="Times New Roman" w:cs="Times New Roman"/>
          <w:color w:val="000000" w:themeColor="text1"/>
          <w:sz w:val="24"/>
          <w:szCs w:val="24"/>
          <w:lang w:val="pl-PL"/>
        </w:rPr>
        <w:t>GREVIO stwierdza</w:t>
      </w:r>
      <w:r w:rsidR="00B517C8" w:rsidRPr="003B089F">
        <w:rPr>
          <w:rFonts w:ascii="Times New Roman" w:hAnsi="Times New Roman" w:cs="Times New Roman"/>
          <w:color w:val="000000" w:themeColor="text1"/>
          <w:sz w:val="24"/>
          <w:szCs w:val="24"/>
          <w:lang w:val="pl-PL"/>
        </w:rPr>
        <w:t xml:space="preserve">, że władze </w:t>
      </w:r>
      <w:r w:rsidR="00BA76EC" w:rsidRPr="003B089F">
        <w:rPr>
          <w:rFonts w:ascii="Times New Roman" w:hAnsi="Times New Roman" w:cs="Times New Roman"/>
          <w:color w:val="000000" w:themeColor="text1"/>
          <w:sz w:val="24"/>
          <w:szCs w:val="24"/>
          <w:lang w:val="pl-PL"/>
        </w:rPr>
        <w:t xml:space="preserve">przedstawiają </w:t>
      </w:r>
      <w:r w:rsidR="00B517C8" w:rsidRPr="003B089F">
        <w:rPr>
          <w:rFonts w:ascii="Times New Roman" w:hAnsi="Times New Roman" w:cs="Times New Roman"/>
          <w:color w:val="000000" w:themeColor="text1"/>
          <w:sz w:val="24"/>
          <w:szCs w:val="24"/>
          <w:lang w:val="pl-PL"/>
        </w:rPr>
        <w:t>informacj</w:t>
      </w:r>
      <w:r w:rsidR="00BA76EC" w:rsidRPr="003B089F">
        <w:rPr>
          <w:rFonts w:ascii="Times New Roman" w:hAnsi="Times New Roman" w:cs="Times New Roman"/>
          <w:color w:val="000000" w:themeColor="text1"/>
          <w:sz w:val="24"/>
          <w:szCs w:val="24"/>
          <w:lang w:val="pl-PL"/>
        </w:rPr>
        <w:t>e dotyczące</w:t>
      </w:r>
      <w:r w:rsidR="00B517C8" w:rsidRPr="003B089F">
        <w:rPr>
          <w:rFonts w:ascii="Times New Roman" w:hAnsi="Times New Roman" w:cs="Times New Roman"/>
          <w:color w:val="000000" w:themeColor="text1"/>
          <w:sz w:val="24"/>
          <w:szCs w:val="24"/>
          <w:lang w:val="pl-PL"/>
        </w:rPr>
        <w:t xml:space="preserve"> liczby </w:t>
      </w:r>
      <w:r w:rsidR="0067598C" w:rsidRPr="003B089F">
        <w:rPr>
          <w:rFonts w:ascii="Times New Roman" w:hAnsi="Times New Roman" w:cs="Times New Roman"/>
          <w:color w:val="000000" w:themeColor="text1"/>
          <w:sz w:val="24"/>
          <w:szCs w:val="24"/>
          <w:lang w:val="pl-PL"/>
        </w:rPr>
        <w:t xml:space="preserve">badań przeprowadzanych każdego roku </w:t>
      </w:r>
      <w:r w:rsidR="00BA76EC" w:rsidRPr="003B089F">
        <w:rPr>
          <w:rFonts w:ascii="Times New Roman" w:hAnsi="Times New Roman" w:cs="Times New Roman"/>
          <w:color w:val="000000" w:themeColor="text1"/>
          <w:sz w:val="24"/>
          <w:szCs w:val="24"/>
          <w:lang w:val="pl-PL"/>
        </w:rPr>
        <w:t xml:space="preserve">na szczeblu lokalnym </w:t>
      </w:r>
      <w:r w:rsidR="00B517C8" w:rsidRPr="003B089F">
        <w:rPr>
          <w:rFonts w:ascii="Times New Roman" w:hAnsi="Times New Roman" w:cs="Times New Roman"/>
          <w:color w:val="000000" w:themeColor="text1"/>
          <w:sz w:val="24"/>
          <w:szCs w:val="24"/>
          <w:lang w:val="pl-PL"/>
        </w:rPr>
        <w:t>(</w:t>
      </w:r>
      <w:r w:rsidR="00B517C8" w:rsidRPr="0067598C">
        <w:rPr>
          <w:rFonts w:ascii="Times New Roman" w:hAnsi="Times New Roman" w:cs="Times New Roman"/>
          <w:i/>
          <w:color w:val="000000" w:themeColor="text1"/>
          <w:sz w:val="24"/>
          <w:szCs w:val="24"/>
          <w:lang w:val="pl-PL"/>
        </w:rPr>
        <w:t>diagnoz</w:t>
      </w:r>
      <w:r w:rsidR="00B517C8" w:rsidRPr="003B089F">
        <w:rPr>
          <w:rFonts w:ascii="Times New Roman" w:hAnsi="Times New Roman" w:cs="Times New Roman"/>
          <w:color w:val="000000" w:themeColor="text1"/>
          <w:sz w:val="24"/>
          <w:szCs w:val="24"/>
          <w:lang w:val="pl-PL"/>
        </w:rPr>
        <w:t xml:space="preserve">), ale zauważa, że w wielu przypadkach </w:t>
      </w:r>
      <w:r w:rsidR="0067598C">
        <w:rPr>
          <w:rFonts w:ascii="Times New Roman" w:hAnsi="Times New Roman" w:cs="Times New Roman"/>
          <w:color w:val="000000" w:themeColor="text1"/>
          <w:sz w:val="24"/>
          <w:szCs w:val="24"/>
          <w:lang w:val="pl-PL"/>
        </w:rPr>
        <w:t>badania</w:t>
      </w:r>
      <w:r w:rsidR="00B517C8" w:rsidRPr="003B089F">
        <w:rPr>
          <w:rFonts w:ascii="Times New Roman" w:hAnsi="Times New Roman" w:cs="Times New Roman"/>
          <w:color w:val="000000" w:themeColor="text1"/>
          <w:sz w:val="24"/>
          <w:szCs w:val="24"/>
          <w:lang w:val="pl-PL"/>
        </w:rPr>
        <w:t xml:space="preserve"> </w:t>
      </w:r>
      <w:r w:rsidR="0067598C">
        <w:rPr>
          <w:rFonts w:ascii="Times New Roman" w:hAnsi="Times New Roman" w:cs="Times New Roman"/>
          <w:color w:val="000000" w:themeColor="text1"/>
          <w:sz w:val="24"/>
          <w:szCs w:val="24"/>
          <w:lang w:val="pl-PL"/>
        </w:rPr>
        <w:t xml:space="preserve">ograniczają </w:t>
      </w:r>
      <w:r w:rsidR="00B517C8" w:rsidRPr="003B089F">
        <w:rPr>
          <w:rFonts w:ascii="Times New Roman" w:hAnsi="Times New Roman" w:cs="Times New Roman"/>
          <w:color w:val="000000" w:themeColor="text1"/>
          <w:sz w:val="24"/>
          <w:szCs w:val="24"/>
          <w:lang w:val="pl-PL"/>
        </w:rPr>
        <w:t xml:space="preserve">się do kompilacji istniejących danych administracyjnych, </w:t>
      </w:r>
      <w:r w:rsidR="000E2A80">
        <w:rPr>
          <w:rFonts w:ascii="Times New Roman" w:hAnsi="Times New Roman" w:cs="Times New Roman"/>
          <w:color w:val="000000" w:themeColor="text1"/>
          <w:sz w:val="24"/>
          <w:szCs w:val="24"/>
          <w:lang w:val="pl-PL"/>
        </w:rPr>
        <w:t xml:space="preserve">źródłem ich nie jest natomiast </w:t>
      </w:r>
      <w:r w:rsidR="00B517C8" w:rsidRPr="003B089F">
        <w:rPr>
          <w:rFonts w:ascii="Times New Roman" w:hAnsi="Times New Roman" w:cs="Times New Roman"/>
          <w:color w:val="000000" w:themeColor="text1"/>
          <w:sz w:val="24"/>
          <w:szCs w:val="24"/>
          <w:lang w:val="pl-PL"/>
        </w:rPr>
        <w:t>badani</w:t>
      </w:r>
      <w:r w:rsidR="000E2A80">
        <w:rPr>
          <w:rFonts w:ascii="Times New Roman" w:hAnsi="Times New Roman" w:cs="Times New Roman"/>
          <w:color w:val="000000" w:themeColor="text1"/>
          <w:sz w:val="24"/>
          <w:szCs w:val="24"/>
          <w:lang w:val="pl-PL"/>
        </w:rPr>
        <w:t>e</w:t>
      </w:r>
      <w:r w:rsidR="00B517C8" w:rsidRPr="003B089F">
        <w:rPr>
          <w:rFonts w:ascii="Times New Roman" w:hAnsi="Times New Roman" w:cs="Times New Roman"/>
          <w:color w:val="000000" w:themeColor="text1"/>
          <w:sz w:val="24"/>
          <w:szCs w:val="24"/>
          <w:lang w:val="pl-PL"/>
        </w:rPr>
        <w:t xml:space="preserve"> </w:t>
      </w:r>
      <w:r w:rsidR="005B1103">
        <w:rPr>
          <w:rFonts w:ascii="Times New Roman" w:hAnsi="Times New Roman" w:cs="Times New Roman"/>
          <w:color w:val="000000" w:themeColor="text1"/>
          <w:sz w:val="24"/>
          <w:szCs w:val="24"/>
          <w:lang w:val="pl-PL"/>
        </w:rPr>
        <w:t>populacji</w:t>
      </w:r>
      <w:r w:rsidR="00BA76EC" w:rsidRPr="003B089F">
        <w:rPr>
          <w:rFonts w:ascii="Times New Roman" w:hAnsi="Times New Roman" w:cs="Times New Roman"/>
          <w:color w:val="000000" w:themeColor="text1"/>
          <w:sz w:val="24"/>
          <w:szCs w:val="24"/>
          <w:lang w:val="pl-PL"/>
        </w:rPr>
        <w:t xml:space="preserve">, </w:t>
      </w:r>
      <w:r w:rsidR="005B1103">
        <w:rPr>
          <w:rFonts w:ascii="Times New Roman" w:hAnsi="Times New Roman" w:cs="Times New Roman"/>
          <w:color w:val="000000" w:themeColor="text1"/>
          <w:sz w:val="24"/>
          <w:szCs w:val="24"/>
          <w:lang w:val="pl-PL"/>
        </w:rPr>
        <w:t xml:space="preserve">które stanowiłoby podstawę </w:t>
      </w:r>
      <w:r w:rsidR="0067598C">
        <w:rPr>
          <w:rFonts w:ascii="Times New Roman" w:hAnsi="Times New Roman" w:cs="Times New Roman"/>
          <w:color w:val="000000" w:themeColor="text1"/>
          <w:sz w:val="24"/>
          <w:szCs w:val="24"/>
          <w:lang w:val="pl-PL"/>
        </w:rPr>
        <w:t xml:space="preserve">określenia </w:t>
      </w:r>
      <w:r w:rsidR="00B517C8" w:rsidRPr="003B089F">
        <w:rPr>
          <w:rFonts w:ascii="Times New Roman" w:hAnsi="Times New Roman" w:cs="Times New Roman"/>
          <w:color w:val="000000" w:themeColor="text1"/>
          <w:sz w:val="24"/>
          <w:szCs w:val="24"/>
          <w:lang w:val="pl-PL"/>
        </w:rPr>
        <w:t>odset</w:t>
      </w:r>
      <w:r w:rsidR="0067598C">
        <w:rPr>
          <w:rFonts w:ascii="Times New Roman" w:hAnsi="Times New Roman" w:cs="Times New Roman"/>
          <w:color w:val="000000" w:themeColor="text1"/>
          <w:sz w:val="24"/>
          <w:szCs w:val="24"/>
          <w:lang w:val="pl-PL"/>
        </w:rPr>
        <w:t>ka</w:t>
      </w:r>
      <w:r w:rsidR="00B517C8" w:rsidRPr="003B089F">
        <w:rPr>
          <w:rFonts w:ascii="Times New Roman" w:hAnsi="Times New Roman" w:cs="Times New Roman"/>
          <w:color w:val="000000" w:themeColor="text1"/>
          <w:sz w:val="24"/>
          <w:szCs w:val="24"/>
          <w:lang w:val="pl-PL"/>
        </w:rPr>
        <w:t xml:space="preserve"> populacji zagrożonej przemocą domową. Ponadto, podobnie jak </w:t>
      </w:r>
      <w:r w:rsidR="00BA76EC" w:rsidRPr="003B089F">
        <w:rPr>
          <w:rFonts w:ascii="Times New Roman" w:hAnsi="Times New Roman" w:cs="Times New Roman"/>
          <w:color w:val="000000" w:themeColor="text1"/>
          <w:sz w:val="24"/>
          <w:szCs w:val="24"/>
          <w:lang w:val="pl-PL"/>
        </w:rPr>
        <w:t xml:space="preserve">w przypadku </w:t>
      </w:r>
      <w:r w:rsidR="00B517C8" w:rsidRPr="003B089F">
        <w:rPr>
          <w:rFonts w:ascii="Times New Roman" w:hAnsi="Times New Roman" w:cs="Times New Roman"/>
          <w:color w:val="000000" w:themeColor="text1"/>
          <w:sz w:val="24"/>
          <w:szCs w:val="24"/>
          <w:lang w:val="pl-PL"/>
        </w:rPr>
        <w:t>krajow</w:t>
      </w:r>
      <w:r w:rsidR="00BA76EC" w:rsidRPr="003B089F">
        <w:rPr>
          <w:rFonts w:ascii="Times New Roman" w:hAnsi="Times New Roman" w:cs="Times New Roman"/>
          <w:color w:val="000000" w:themeColor="text1"/>
          <w:sz w:val="24"/>
          <w:szCs w:val="24"/>
          <w:lang w:val="pl-PL"/>
        </w:rPr>
        <w:t>ych badań</w:t>
      </w:r>
      <w:r w:rsidR="00B517C8" w:rsidRPr="003B089F">
        <w:rPr>
          <w:rFonts w:ascii="Times New Roman" w:hAnsi="Times New Roman" w:cs="Times New Roman"/>
          <w:color w:val="000000" w:themeColor="text1"/>
          <w:sz w:val="24"/>
          <w:szCs w:val="24"/>
          <w:lang w:val="pl-PL"/>
        </w:rPr>
        <w:t xml:space="preserve"> </w:t>
      </w:r>
      <w:r w:rsidR="00BA76EC" w:rsidRPr="003B089F">
        <w:rPr>
          <w:rFonts w:ascii="Times New Roman" w:hAnsi="Times New Roman" w:cs="Times New Roman"/>
          <w:color w:val="000000" w:themeColor="text1"/>
          <w:sz w:val="24"/>
          <w:szCs w:val="24"/>
          <w:lang w:val="pl-PL"/>
        </w:rPr>
        <w:t>populacji</w:t>
      </w:r>
      <w:r w:rsidR="00B517C8" w:rsidRPr="003B089F">
        <w:rPr>
          <w:rFonts w:ascii="Times New Roman" w:hAnsi="Times New Roman" w:cs="Times New Roman"/>
          <w:color w:val="000000" w:themeColor="text1"/>
          <w:sz w:val="24"/>
          <w:szCs w:val="24"/>
          <w:lang w:val="pl-PL"/>
        </w:rPr>
        <w:t xml:space="preserve">, </w:t>
      </w:r>
      <w:r w:rsidR="00BA76EC" w:rsidRPr="003B089F">
        <w:rPr>
          <w:rFonts w:ascii="Times New Roman" w:hAnsi="Times New Roman" w:cs="Times New Roman"/>
          <w:color w:val="000000" w:themeColor="text1"/>
          <w:sz w:val="24"/>
          <w:szCs w:val="24"/>
          <w:lang w:val="pl-PL"/>
        </w:rPr>
        <w:t xml:space="preserve">w ramach </w:t>
      </w:r>
      <w:r w:rsidR="00B517C8" w:rsidRPr="003B089F">
        <w:rPr>
          <w:rFonts w:ascii="Times New Roman" w:hAnsi="Times New Roman" w:cs="Times New Roman"/>
          <w:color w:val="000000" w:themeColor="text1"/>
          <w:sz w:val="24"/>
          <w:szCs w:val="24"/>
          <w:lang w:val="pl-PL"/>
        </w:rPr>
        <w:t>bada</w:t>
      </w:r>
      <w:r w:rsidR="00BA76EC" w:rsidRPr="003B089F">
        <w:rPr>
          <w:rFonts w:ascii="Times New Roman" w:hAnsi="Times New Roman" w:cs="Times New Roman"/>
          <w:color w:val="000000" w:themeColor="text1"/>
          <w:sz w:val="24"/>
          <w:szCs w:val="24"/>
          <w:lang w:val="pl-PL"/>
        </w:rPr>
        <w:t>ń</w:t>
      </w:r>
      <w:r w:rsidR="00B517C8" w:rsidRPr="003B089F">
        <w:rPr>
          <w:rFonts w:ascii="Times New Roman" w:hAnsi="Times New Roman" w:cs="Times New Roman"/>
          <w:color w:val="000000" w:themeColor="text1"/>
          <w:sz w:val="24"/>
          <w:szCs w:val="24"/>
          <w:lang w:val="pl-PL"/>
        </w:rPr>
        <w:t xml:space="preserve"> prowadzon</w:t>
      </w:r>
      <w:r w:rsidR="00BA76EC" w:rsidRPr="003B089F">
        <w:rPr>
          <w:rFonts w:ascii="Times New Roman" w:hAnsi="Times New Roman" w:cs="Times New Roman"/>
          <w:color w:val="000000" w:themeColor="text1"/>
          <w:sz w:val="24"/>
          <w:szCs w:val="24"/>
          <w:lang w:val="pl-PL"/>
        </w:rPr>
        <w:t>ych</w:t>
      </w:r>
      <w:r w:rsidR="00B517C8" w:rsidRPr="003B089F">
        <w:rPr>
          <w:rFonts w:ascii="Times New Roman" w:hAnsi="Times New Roman" w:cs="Times New Roman"/>
          <w:color w:val="000000" w:themeColor="text1"/>
          <w:sz w:val="24"/>
          <w:szCs w:val="24"/>
          <w:lang w:val="pl-PL"/>
        </w:rPr>
        <w:t xml:space="preserve"> na </w:t>
      </w:r>
      <w:r w:rsidR="00BA76EC" w:rsidRPr="003B089F">
        <w:rPr>
          <w:rFonts w:ascii="Times New Roman" w:hAnsi="Times New Roman" w:cs="Times New Roman"/>
          <w:color w:val="000000" w:themeColor="text1"/>
          <w:sz w:val="24"/>
          <w:szCs w:val="24"/>
          <w:lang w:val="pl-PL"/>
        </w:rPr>
        <w:t>szczeblu</w:t>
      </w:r>
      <w:r w:rsidR="00B517C8" w:rsidRPr="003B089F">
        <w:rPr>
          <w:rFonts w:ascii="Times New Roman" w:hAnsi="Times New Roman" w:cs="Times New Roman"/>
          <w:color w:val="000000" w:themeColor="text1"/>
          <w:sz w:val="24"/>
          <w:szCs w:val="24"/>
          <w:lang w:val="pl-PL"/>
        </w:rPr>
        <w:t xml:space="preserve"> lokalnym rzadko dokon</w:t>
      </w:r>
      <w:r w:rsidR="00BA76EC" w:rsidRPr="003B089F">
        <w:rPr>
          <w:rFonts w:ascii="Times New Roman" w:hAnsi="Times New Roman" w:cs="Times New Roman"/>
          <w:color w:val="000000" w:themeColor="text1"/>
          <w:sz w:val="24"/>
          <w:szCs w:val="24"/>
          <w:lang w:val="pl-PL"/>
        </w:rPr>
        <w:t xml:space="preserve">ywana jest </w:t>
      </w:r>
      <w:proofErr w:type="spellStart"/>
      <w:r w:rsidR="00B517C8" w:rsidRPr="003B089F">
        <w:rPr>
          <w:rFonts w:ascii="Times New Roman" w:hAnsi="Times New Roman" w:cs="Times New Roman"/>
          <w:color w:val="000000" w:themeColor="text1"/>
          <w:sz w:val="24"/>
          <w:szCs w:val="24"/>
          <w:lang w:val="pl-PL"/>
        </w:rPr>
        <w:t>dezagregacj</w:t>
      </w:r>
      <w:r w:rsidR="00BA76EC" w:rsidRPr="003B089F">
        <w:rPr>
          <w:rFonts w:ascii="Times New Roman" w:hAnsi="Times New Roman" w:cs="Times New Roman"/>
          <w:color w:val="000000" w:themeColor="text1"/>
          <w:sz w:val="24"/>
          <w:szCs w:val="24"/>
          <w:lang w:val="pl-PL"/>
        </w:rPr>
        <w:t>a</w:t>
      </w:r>
      <w:proofErr w:type="spellEnd"/>
      <w:r w:rsidR="00B517C8" w:rsidRPr="003B089F">
        <w:rPr>
          <w:rFonts w:ascii="Times New Roman" w:hAnsi="Times New Roman" w:cs="Times New Roman"/>
          <w:color w:val="000000" w:themeColor="text1"/>
          <w:sz w:val="24"/>
          <w:szCs w:val="24"/>
          <w:lang w:val="pl-PL"/>
        </w:rPr>
        <w:t xml:space="preserve"> danych według płci i nie </w:t>
      </w:r>
      <w:r w:rsidR="000E2A80">
        <w:rPr>
          <w:rFonts w:ascii="Times New Roman" w:hAnsi="Times New Roman" w:cs="Times New Roman"/>
          <w:color w:val="000000" w:themeColor="text1"/>
          <w:sz w:val="24"/>
          <w:szCs w:val="24"/>
          <w:lang w:val="pl-PL"/>
        </w:rPr>
        <w:t xml:space="preserve">są </w:t>
      </w:r>
      <w:r w:rsidR="0067598C">
        <w:rPr>
          <w:rFonts w:ascii="Times New Roman" w:hAnsi="Times New Roman" w:cs="Times New Roman"/>
          <w:color w:val="000000" w:themeColor="text1"/>
          <w:sz w:val="24"/>
          <w:szCs w:val="24"/>
          <w:lang w:val="pl-PL"/>
        </w:rPr>
        <w:t>brane pod uwagę</w:t>
      </w:r>
      <w:r w:rsidR="00BA76EC" w:rsidRPr="003B089F">
        <w:rPr>
          <w:rFonts w:ascii="Times New Roman" w:hAnsi="Times New Roman" w:cs="Times New Roman"/>
          <w:color w:val="000000" w:themeColor="text1"/>
          <w:sz w:val="24"/>
          <w:szCs w:val="24"/>
          <w:lang w:val="pl-PL"/>
        </w:rPr>
        <w:t xml:space="preserve"> aspekty </w:t>
      </w:r>
      <w:r w:rsidR="00B517C8" w:rsidRPr="003B089F">
        <w:rPr>
          <w:rFonts w:ascii="Times New Roman" w:hAnsi="Times New Roman" w:cs="Times New Roman"/>
          <w:color w:val="000000" w:themeColor="text1"/>
          <w:sz w:val="24"/>
          <w:szCs w:val="24"/>
          <w:lang w:val="pl-PL"/>
        </w:rPr>
        <w:t>społeczn</w:t>
      </w:r>
      <w:r w:rsidR="00BA76EC" w:rsidRPr="003B089F">
        <w:rPr>
          <w:rFonts w:ascii="Times New Roman" w:hAnsi="Times New Roman" w:cs="Times New Roman"/>
          <w:color w:val="000000" w:themeColor="text1"/>
          <w:sz w:val="24"/>
          <w:szCs w:val="24"/>
          <w:lang w:val="pl-PL"/>
        </w:rPr>
        <w:t>e</w:t>
      </w:r>
      <w:r w:rsidR="00B517C8" w:rsidRPr="003B089F">
        <w:rPr>
          <w:rFonts w:ascii="Times New Roman" w:hAnsi="Times New Roman" w:cs="Times New Roman"/>
          <w:color w:val="000000" w:themeColor="text1"/>
          <w:sz w:val="24"/>
          <w:szCs w:val="24"/>
          <w:lang w:val="pl-PL"/>
        </w:rPr>
        <w:t>, ekonomiczn</w:t>
      </w:r>
      <w:r w:rsidR="00BA76EC" w:rsidRPr="003B089F">
        <w:rPr>
          <w:rFonts w:ascii="Times New Roman" w:hAnsi="Times New Roman" w:cs="Times New Roman"/>
          <w:color w:val="000000" w:themeColor="text1"/>
          <w:sz w:val="24"/>
          <w:szCs w:val="24"/>
          <w:lang w:val="pl-PL"/>
        </w:rPr>
        <w:t>e</w:t>
      </w:r>
      <w:r w:rsidR="00B517C8" w:rsidRPr="003B089F">
        <w:rPr>
          <w:rFonts w:ascii="Times New Roman" w:hAnsi="Times New Roman" w:cs="Times New Roman"/>
          <w:color w:val="000000" w:themeColor="text1"/>
          <w:sz w:val="24"/>
          <w:szCs w:val="24"/>
          <w:lang w:val="pl-PL"/>
        </w:rPr>
        <w:t xml:space="preserve"> i inn</w:t>
      </w:r>
      <w:r w:rsidR="00BA76EC" w:rsidRPr="003B089F">
        <w:rPr>
          <w:rFonts w:ascii="Times New Roman" w:hAnsi="Times New Roman" w:cs="Times New Roman"/>
          <w:color w:val="000000" w:themeColor="text1"/>
          <w:sz w:val="24"/>
          <w:szCs w:val="24"/>
          <w:lang w:val="pl-PL"/>
        </w:rPr>
        <w:t xml:space="preserve">e, </w:t>
      </w:r>
      <w:r w:rsidR="00B517C8" w:rsidRPr="003B089F">
        <w:rPr>
          <w:rFonts w:ascii="Times New Roman" w:hAnsi="Times New Roman" w:cs="Times New Roman"/>
          <w:color w:val="000000" w:themeColor="text1"/>
          <w:sz w:val="24"/>
          <w:szCs w:val="24"/>
          <w:lang w:val="pl-PL"/>
        </w:rPr>
        <w:t>charakterystyczn</w:t>
      </w:r>
      <w:r w:rsidR="00BA76EC" w:rsidRPr="003B089F">
        <w:rPr>
          <w:rFonts w:ascii="Times New Roman" w:hAnsi="Times New Roman" w:cs="Times New Roman"/>
          <w:color w:val="000000" w:themeColor="text1"/>
          <w:sz w:val="24"/>
          <w:szCs w:val="24"/>
          <w:lang w:val="pl-PL"/>
        </w:rPr>
        <w:t>e</w:t>
      </w:r>
      <w:r w:rsidR="00B517C8" w:rsidRPr="003B089F">
        <w:rPr>
          <w:rFonts w:ascii="Times New Roman" w:hAnsi="Times New Roman" w:cs="Times New Roman"/>
          <w:color w:val="000000" w:themeColor="text1"/>
          <w:sz w:val="24"/>
          <w:szCs w:val="24"/>
          <w:lang w:val="pl-PL"/>
        </w:rPr>
        <w:t xml:space="preserve"> dla przemocy domowej wobec kobiet</w:t>
      </w:r>
      <w:r w:rsidR="00B87AEF" w:rsidRPr="003B089F">
        <w:rPr>
          <w:rStyle w:val="Odwoanieprzypisudolnego"/>
          <w:rFonts w:ascii="Times New Roman" w:hAnsi="Times New Roman" w:cs="Times New Roman"/>
          <w:color w:val="000000" w:themeColor="text1"/>
          <w:sz w:val="24"/>
          <w:szCs w:val="24"/>
          <w:lang w:val="pl-PL"/>
        </w:rPr>
        <w:footnoteReference w:id="48"/>
      </w:r>
      <w:r w:rsidR="00B517C8"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Nagwek3"/>
        <w:numPr>
          <w:ilvl w:val="0"/>
          <w:numId w:val="69"/>
        </w:numPr>
        <w:ind w:left="0" w:firstLine="0"/>
        <w:rPr>
          <w:rFonts w:ascii="Times New Roman" w:hAnsi="Times New Roman" w:cs="Times New Roman"/>
          <w:color w:val="000000" w:themeColor="text1"/>
          <w:sz w:val="24"/>
          <w:szCs w:val="24"/>
          <w:lang w:val="pl-PL"/>
        </w:rPr>
      </w:pPr>
      <w:bookmarkStart w:id="88" w:name="_Toc89180410"/>
      <w:bookmarkStart w:id="89" w:name="_Toc89182236"/>
      <w:r w:rsidRPr="003B089F">
        <w:rPr>
          <w:rFonts w:ascii="Times New Roman" w:hAnsi="Times New Roman" w:cs="Times New Roman"/>
          <w:color w:val="000000" w:themeColor="text1"/>
          <w:sz w:val="24"/>
          <w:szCs w:val="24"/>
          <w:lang w:val="pl-PL"/>
        </w:rPr>
        <w:t xml:space="preserve">GREVIO zachęca </w:t>
      </w:r>
      <w:r w:rsidR="00BA76EC" w:rsidRPr="003B089F">
        <w:rPr>
          <w:rFonts w:ascii="Times New Roman" w:hAnsi="Times New Roman" w:cs="Times New Roman"/>
          <w:color w:val="000000" w:themeColor="text1"/>
          <w:sz w:val="24"/>
          <w:szCs w:val="24"/>
          <w:lang w:val="pl-PL"/>
        </w:rPr>
        <w:t xml:space="preserve">władze </w:t>
      </w:r>
      <w:r w:rsidRPr="003B089F">
        <w:rPr>
          <w:rFonts w:ascii="Times New Roman" w:hAnsi="Times New Roman" w:cs="Times New Roman"/>
          <w:color w:val="000000" w:themeColor="text1"/>
          <w:sz w:val="24"/>
          <w:szCs w:val="24"/>
          <w:lang w:val="pl-PL"/>
        </w:rPr>
        <w:t xml:space="preserve">polskie </w:t>
      </w:r>
      <w:r w:rsidR="00BA76EC" w:rsidRPr="003B089F">
        <w:rPr>
          <w:rFonts w:ascii="Times New Roman" w:hAnsi="Times New Roman" w:cs="Times New Roman"/>
          <w:color w:val="000000" w:themeColor="text1"/>
          <w:sz w:val="24"/>
          <w:szCs w:val="24"/>
          <w:lang w:val="pl-PL"/>
        </w:rPr>
        <w:t xml:space="preserve">by, </w:t>
      </w:r>
      <w:r w:rsidRPr="003B089F">
        <w:rPr>
          <w:rFonts w:ascii="Times New Roman" w:hAnsi="Times New Roman" w:cs="Times New Roman"/>
          <w:color w:val="000000" w:themeColor="text1"/>
          <w:sz w:val="24"/>
          <w:szCs w:val="24"/>
          <w:lang w:val="pl-PL"/>
        </w:rPr>
        <w:t>z jednej strony, przeprowadz</w:t>
      </w:r>
      <w:r w:rsidR="00BA76EC" w:rsidRPr="003B089F">
        <w:rPr>
          <w:rFonts w:ascii="Times New Roman" w:hAnsi="Times New Roman" w:cs="Times New Roman"/>
          <w:color w:val="000000" w:themeColor="text1"/>
          <w:sz w:val="24"/>
          <w:szCs w:val="24"/>
          <w:lang w:val="pl-PL"/>
        </w:rPr>
        <w:t xml:space="preserve">ały badania populacji, dotyczące </w:t>
      </w:r>
      <w:r w:rsidRPr="003B089F">
        <w:rPr>
          <w:rFonts w:ascii="Times New Roman" w:hAnsi="Times New Roman" w:cs="Times New Roman"/>
          <w:color w:val="000000" w:themeColor="text1"/>
          <w:sz w:val="24"/>
          <w:szCs w:val="24"/>
          <w:lang w:val="pl-PL"/>
        </w:rPr>
        <w:t xml:space="preserve">różnych form przemocy wobec kobiet objętych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ą </w:t>
      </w:r>
      <w:r w:rsidR="00ED550D" w:rsidRPr="003B089F">
        <w:rPr>
          <w:rFonts w:ascii="Times New Roman" w:hAnsi="Times New Roman" w:cs="Times New Roman"/>
          <w:color w:val="000000" w:themeColor="text1"/>
          <w:sz w:val="24"/>
          <w:szCs w:val="24"/>
          <w:lang w:val="pl-PL"/>
        </w:rPr>
        <w:t>stambul</w:t>
      </w:r>
      <w:r w:rsidRPr="003B089F">
        <w:rPr>
          <w:rFonts w:ascii="Times New Roman" w:hAnsi="Times New Roman" w:cs="Times New Roman"/>
          <w:color w:val="000000" w:themeColor="text1"/>
          <w:sz w:val="24"/>
          <w:szCs w:val="24"/>
          <w:lang w:val="pl-PL"/>
        </w:rPr>
        <w:t xml:space="preserve">ską, </w:t>
      </w:r>
      <w:r w:rsidR="00BA76EC" w:rsidRPr="003B089F">
        <w:rPr>
          <w:rFonts w:ascii="Times New Roman" w:hAnsi="Times New Roman" w:cs="Times New Roman"/>
          <w:color w:val="000000" w:themeColor="text1"/>
          <w:sz w:val="24"/>
          <w:szCs w:val="24"/>
          <w:lang w:val="pl-PL"/>
        </w:rPr>
        <w:t>i,</w:t>
      </w:r>
      <w:r w:rsidRPr="003B089F">
        <w:rPr>
          <w:rFonts w:ascii="Times New Roman" w:hAnsi="Times New Roman" w:cs="Times New Roman"/>
          <w:color w:val="000000" w:themeColor="text1"/>
          <w:sz w:val="24"/>
          <w:szCs w:val="24"/>
          <w:lang w:val="pl-PL"/>
        </w:rPr>
        <w:t xml:space="preserve"> z drugiej strony, </w:t>
      </w:r>
      <w:r w:rsidR="00BA76EC" w:rsidRPr="003B089F">
        <w:rPr>
          <w:rFonts w:ascii="Times New Roman" w:hAnsi="Times New Roman" w:cs="Times New Roman"/>
          <w:color w:val="000000" w:themeColor="text1"/>
          <w:sz w:val="24"/>
          <w:szCs w:val="24"/>
          <w:lang w:val="pl-PL"/>
        </w:rPr>
        <w:t>by zapewniły</w:t>
      </w:r>
      <w:r w:rsidRPr="003B089F">
        <w:rPr>
          <w:rFonts w:ascii="Times New Roman" w:hAnsi="Times New Roman" w:cs="Times New Roman"/>
          <w:color w:val="000000" w:themeColor="text1"/>
          <w:sz w:val="24"/>
          <w:szCs w:val="24"/>
          <w:lang w:val="pl-PL"/>
        </w:rPr>
        <w:t xml:space="preserve">, że badania </w:t>
      </w:r>
      <w:r w:rsidR="00BA76EC" w:rsidRPr="003B089F">
        <w:rPr>
          <w:rFonts w:ascii="Times New Roman" w:hAnsi="Times New Roman" w:cs="Times New Roman"/>
          <w:color w:val="000000" w:themeColor="text1"/>
          <w:sz w:val="24"/>
          <w:szCs w:val="24"/>
          <w:lang w:val="pl-PL"/>
        </w:rPr>
        <w:t xml:space="preserve">będą </w:t>
      </w:r>
      <w:r w:rsidRPr="003B089F">
        <w:rPr>
          <w:rFonts w:ascii="Times New Roman" w:hAnsi="Times New Roman" w:cs="Times New Roman"/>
          <w:color w:val="000000" w:themeColor="text1"/>
          <w:sz w:val="24"/>
          <w:szCs w:val="24"/>
          <w:lang w:val="pl-PL"/>
        </w:rPr>
        <w:t xml:space="preserve">projektowane w taki sposób, </w:t>
      </w:r>
      <w:r w:rsidR="000E2A80">
        <w:rPr>
          <w:rFonts w:ascii="Times New Roman" w:hAnsi="Times New Roman" w:cs="Times New Roman"/>
          <w:color w:val="000000" w:themeColor="text1"/>
          <w:sz w:val="24"/>
          <w:szCs w:val="24"/>
          <w:lang w:val="pl-PL"/>
        </w:rPr>
        <w:t>że</w:t>
      </w:r>
      <w:r w:rsidRPr="003B089F">
        <w:rPr>
          <w:rFonts w:ascii="Times New Roman" w:hAnsi="Times New Roman" w:cs="Times New Roman"/>
          <w:color w:val="000000" w:themeColor="text1"/>
          <w:sz w:val="24"/>
          <w:szCs w:val="24"/>
          <w:lang w:val="pl-PL"/>
        </w:rPr>
        <w:t xml:space="preserve"> ich wyniki </w:t>
      </w:r>
      <w:r w:rsidR="000E2A80">
        <w:rPr>
          <w:rFonts w:ascii="Times New Roman" w:hAnsi="Times New Roman" w:cs="Times New Roman"/>
          <w:color w:val="000000" w:themeColor="text1"/>
          <w:sz w:val="24"/>
          <w:szCs w:val="24"/>
          <w:lang w:val="pl-PL"/>
        </w:rPr>
        <w:t xml:space="preserve">będą </w:t>
      </w:r>
      <w:r w:rsidRPr="003B089F">
        <w:rPr>
          <w:rFonts w:ascii="Times New Roman" w:hAnsi="Times New Roman" w:cs="Times New Roman"/>
          <w:color w:val="000000" w:themeColor="text1"/>
          <w:sz w:val="24"/>
          <w:szCs w:val="24"/>
          <w:lang w:val="pl-PL"/>
        </w:rPr>
        <w:t xml:space="preserve">pokazywały narażenie kobiet na różne formy przemocy objęte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ą </w:t>
      </w:r>
      <w:r w:rsidR="00ED550D" w:rsidRPr="003B089F">
        <w:rPr>
          <w:rFonts w:ascii="Times New Roman" w:hAnsi="Times New Roman" w:cs="Times New Roman"/>
          <w:color w:val="000000" w:themeColor="text1"/>
          <w:sz w:val="24"/>
          <w:szCs w:val="24"/>
          <w:lang w:val="pl-PL"/>
        </w:rPr>
        <w:t>stambul</w:t>
      </w:r>
      <w:r w:rsidRPr="003B089F">
        <w:rPr>
          <w:rFonts w:ascii="Times New Roman" w:hAnsi="Times New Roman" w:cs="Times New Roman"/>
          <w:color w:val="000000" w:themeColor="text1"/>
          <w:sz w:val="24"/>
          <w:szCs w:val="24"/>
          <w:lang w:val="pl-PL"/>
        </w:rPr>
        <w:t>ską, w tym na przemoc domową.</w:t>
      </w:r>
      <w:bookmarkEnd w:id="88"/>
      <w:bookmarkEnd w:id="89"/>
    </w:p>
    <w:p w:rsidR="00236CB7" w:rsidRPr="003B089F" w:rsidRDefault="00236CB7" w:rsidP="007F0A08">
      <w:pPr>
        <w:pStyle w:val="Tekstpodstawowy"/>
        <w:rPr>
          <w:rFonts w:ascii="Times New Roman" w:hAnsi="Times New Roman" w:cs="Times New Roman"/>
          <w:b/>
          <w:color w:val="000000" w:themeColor="text1"/>
          <w:sz w:val="24"/>
          <w:szCs w:val="24"/>
          <w:lang w:val="pl-PL"/>
        </w:rPr>
      </w:pPr>
    </w:p>
    <w:p w:rsidR="00236CB7" w:rsidRPr="003B089F" w:rsidRDefault="00B517C8" w:rsidP="00BA76EC">
      <w:pPr>
        <w:pStyle w:val="Nagwek3"/>
        <w:ind w:left="737"/>
        <w:jc w:val="left"/>
        <w:rPr>
          <w:rFonts w:ascii="Times New Roman" w:hAnsi="Times New Roman" w:cs="Times New Roman"/>
          <w:color w:val="000000" w:themeColor="text1"/>
          <w:sz w:val="24"/>
          <w:szCs w:val="24"/>
          <w:lang w:val="pl-PL"/>
        </w:rPr>
      </w:pPr>
      <w:bookmarkStart w:id="90" w:name="_bookmark19"/>
      <w:bookmarkStart w:id="91" w:name="_Toc89180411"/>
      <w:bookmarkStart w:id="92" w:name="_Toc89182237"/>
      <w:bookmarkEnd w:id="90"/>
      <w:r w:rsidRPr="003B089F">
        <w:rPr>
          <w:rFonts w:ascii="Times New Roman" w:hAnsi="Times New Roman" w:cs="Times New Roman"/>
          <w:color w:val="000000" w:themeColor="text1"/>
          <w:sz w:val="24"/>
          <w:szCs w:val="24"/>
          <w:lang w:val="pl-PL"/>
        </w:rPr>
        <w:t>3.</w:t>
      </w:r>
      <w:r w:rsidRPr="003B089F">
        <w:rPr>
          <w:rFonts w:ascii="Times New Roman" w:hAnsi="Times New Roman" w:cs="Times New Roman"/>
          <w:color w:val="000000" w:themeColor="text1"/>
          <w:sz w:val="24"/>
          <w:szCs w:val="24"/>
          <w:lang w:val="pl-PL"/>
        </w:rPr>
        <w:tab/>
        <w:t>Badania</w:t>
      </w:r>
      <w:bookmarkEnd w:id="91"/>
      <w:bookmarkEnd w:id="92"/>
    </w:p>
    <w:p w:rsidR="00236CB7" w:rsidRPr="003B089F" w:rsidRDefault="00236CB7" w:rsidP="007F0A08">
      <w:pPr>
        <w:pStyle w:val="Tekstpodstawowy"/>
        <w:rPr>
          <w:rFonts w:ascii="Times New Roman" w:hAnsi="Times New Roman" w:cs="Times New Roman"/>
          <w:b/>
          <w:color w:val="000000" w:themeColor="text1"/>
          <w:sz w:val="24"/>
          <w:szCs w:val="24"/>
          <w:lang w:val="pl-PL"/>
        </w:rPr>
      </w:pPr>
    </w:p>
    <w:p w:rsidR="00236CB7" w:rsidRPr="003B089F" w:rsidRDefault="00B517C8" w:rsidP="00CF0E0C">
      <w:pPr>
        <w:pStyle w:val="Akapitzlist"/>
        <w:numPr>
          <w:ilvl w:val="0"/>
          <w:numId w:val="68"/>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Artykuł 11 ust. </w:t>
      </w:r>
      <w:proofErr w:type="spellStart"/>
      <w:r w:rsidRPr="003B089F">
        <w:rPr>
          <w:rFonts w:ascii="Times New Roman" w:hAnsi="Times New Roman" w:cs="Times New Roman"/>
          <w:color w:val="000000" w:themeColor="text1"/>
          <w:sz w:val="24"/>
          <w:szCs w:val="24"/>
          <w:lang w:val="pl-PL"/>
        </w:rPr>
        <w:t>1b</w:t>
      </w:r>
      <w:proofErr w:type="spellEnd"/>
      <w:r w:rsidRPr="003B089F">
        <w:rPr>
          <w:rFonts w:ascii="Times New Roman" w:hAnsi="Times New Roman" w:cs="Times New Roman"/>
          <w:color w:val="000000" w:themeColor="text1"/>
          <w:sz w:val="24"/>
          <w:szCs w:val="24"/>
          <w:lang w:val="pl-PL"/>
        </w:rPr>
        <w:t xml:space="preserve">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i nakłada na </w:t>
      </w:r>
      <w:r w:rsidR="009A0E2F">
        <w:rPr>
          <w:rFonts w:ascii="Times New Roman" w:hAnsi="Times New Roman" w:cs="Times New Roman"/>
          <w:color w:val="000000" w:themeColor="text1"/>
          <w:sz w:val="24"/>
          <w:szCs w:val="24"/>
          <w:lang w:val="pl-PL"/>
        </w:rPr>
        <w:t>stron</w:t>
      </w:r>
      <w:r w:rsidRPr="003B089F">
        <w:rPr>
          <w:rFonts w:ascii="Times New Roman" w:hAnsi="Times New Roman" w:cs="Times New Roman"/>
          <w:color w:val="000000" w:themeColor="text1"/>
          <w:sz w:val="24"/>
          <w:szCs w:val="24"/>
          <w:lang w:val="pl-PL"/>
        </w:rPr>
        <w:t>y obowiązek wspierania badań naukowych, ponieważ istotne jest, by polityk</w:t>
      </w:r>
      <w:r w:rsidR="00BA76EC" w:rsidRPr="003B089F">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i </w:t>
      </w:r>
      <w:r w:rsidR="00BA76EC" w:rsidRPr="003B089F">
        <w:rPr>
          <w:rFonts w:ascii="Times New Roman" w:hAnsi="Times New Roman" w:cs="Times New Roman"/>
          <w:color w:val="000000" w:themeColor="text1"/>
          <w:sz w:val="24"/>
          <w:szCs w:val="24"/>
          <w:lang w:val="pl-PL"/>
        </w:rPr>
        <w:t xml:space="preserve">działania </w:t>
      </w:r>
      <w:r w:rsidR="009A0E2F">
        <w:rPr>
          <w:rFonts w:ascii="Times New Roman" w:hAnsi="Times New Roman" w:cs="Times New Roman"/>
          <w:color w:val="000000" w:themeColor="text1"/>
          <w:sz w:val="24"/>
          <w:szCs w:val="24"/>
          <w:lang w:val="pl-PL"/>
        </w:rPr>
        <w:t>stron</w:t>
      </w:r>
      <w:r w:rsidRPr="003B089F">
        <w:rPr>
          <w:rFonts w:ascii="Times New Roman" w:hAnsi="Times New Roman" w:cs="Times New Roman"/>
          <w:color w:val="000000" w:themeColor="text1"/>
          <w:sz w:val="24"/>
          <w:szCs w:val="24"/>
          <w:lang w:val="pl-PL"/>
        </w:rPr>
        <w:t xml:space="preserve"> w zakresie zapobiegania i zwalczania </w:t>
      </w:r>
      <w:r w:rsidR="00215806" w:rsidRPr="003B089F">
        <w:rPr>
          <w:rFonts w:ascii="Times New Roman" w:hAnsi="Times New Roman" w:cs="Times New Roman"/>
          <w:color w:val="000000" w:themeColor="text1"/>
          <w:sz w:val="24"/>
          <w:szCs w:val="24"/>
          <w:lang w:val="pl-PL"/>
        </w:rPr>
        <w:t>wszystkich form</w:t>
      </w:r>
      <w:r w:rsidRPr="003B089F">
        <w:rPr>
          <w:rFonts w:ascii="Times New Roman" w:hAnsi="Times New Roman" w:cs="Times New Roman"/>
          <w:color w:val="000000" w:themeColor="text1"/>
          <w:sz w:val="24"/>
          <w:szCs w:val="24"/>
          <w:lang w:val="pl-PL"/>
        </w:rPr>
        <w:t xml:space="preserve"> przemocy objętych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ą opierały się na najnowszych badaniach i </w:t>
      </w:r>
      <w:r w:rsidR="00BA76EC" w:rsidRPr="003B089F">
        <w:rPr>
          <w:rFonts w:ascii="Times New Roman" w:hAnsi="Times New Roman" w:cs="Times New Roman"/>
          <w:color w:val="000000" w:themeColor="text1"/>
          <w:sz w:val="24"/>
          <w:szCs w:val="24"/>
          <w:lang w:val="pl-PL"/>
        </w:rPr>
        <w:t xml:space="preserve">zaawansowanej </w:t>
      </w:r>
      <w:r w:rsidRPr="003B089F">
        <w:rPr>
          <w:rFonts w:ascii="Times New Roman" w:hAnsi="Times New Roman" w:cs="Times New Roman"/>
          <w:color w:val="000000" w:themeColor="text1"/>
          <w:sz w:val="24"/>
          <w:szCs w:val="24"/>
          <w:lang w:val="pl-PL"/>
        </w:rPr>
        <w:t xml:space="preserve">wiedzy w tej dziedzinie. Jako kluczowy element każdej polityki opartej na dowodach, badania naukowe w znacznym stopniu przyczyniają się do poprawy </w:t>
      </w:r>
      <w:r w:rsidR="00BA76EC" w:rsidRPr="003B089F">
        <w:rPr>
          <w:rFonts w:ascii="Times New Roman" w:hAnsi="Times New Roman" w:cs="Times New Roman"/>
          <w:color w:val="000000" w:themeColor="text1"/>
          <w:sz w:val="24"/>
          <w:szCs w:val="24"/>
          <w:lang w:val="pl-PL"/>
        </w:rPr>
        <w:t>bieżące</w:t>
      </w:r>
      <w:r w:rsidR="00CC13E2">
        <w:rPr>
          <w:rFonts w:ascii="Times New Roman" w:hAnsi="Times New Roman" w:cs="Times New Roman"/>
          <w:color w:val="000000" w:themeColor="text1"/>
          <w:sz w:val="24"/>
          <w:szCs w:val="24"/>
          <w:lang w:val="pl-PL"/>
        </w:rPr>
        <w:t>go</w:t>
      </w:r>
      <w:r w:rsidR="00BA76EC" w:rsidRPr="003B089F">
        <w:rPr>
          <w:rFonts w:ascii="Times New Roman" w:hAnsi="Times New Roman" w:cs="Times New Roman"/>
          <w:color w:val="000000" w:themeColor="text1"/>
          <w:sz w:val="24"/>
          <w:szCs w:val="24"/>
          <w:lang w:val="pl-PL"/>
        </w:rPr>
        <w:t>, praktyczne</w:t>
      </w:r>
      <w:r w:rsidR="00CC13E2">
        <w:rPr>
          <w:rFonts w:ascii="Times New Roman" w:hAnsi="Times New Roman" w:cs="Times New Roman"/>
          <w:color w:val="000000" w:themeColor="text1"/>
          <w:sz w:val="24"/>
          <w:szCs w:val="24"/>
          <w:lang w:val="pl-PL"/>
        </w:rPr>
        <w:t xml:space="preserve">go reagowania przez </w:t>
      </w:r>
      <w:r w:rsidRPr="003B089F">
        <w:rPr>
          <w:rFonts w:ascii="Times New Roman" w:hAnsi="Times New Roman" w:cs="Times New Roman"/>
          <w:color w:val="000000" w:themeColor="text1"/>
          <w:sz w:val="24"/>
          <w:szCs w:val="24"/>
          <w:lang w:val="pl-PL"/>
        </w:rPr>
        <w:t>sąd</w:t>
      </w:r>
      <w:r w:rsidR="00CC13E2">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w:t>
      </w:r>
      <w:r w:rsidR="00E47C20">
        <w:rPr>
          <w:rFonts w:ascii="Times New Roman" w:hAnsi="Times New Roman" w:cs="Times New Roman"/>
          <w:color w:val="000000" w:themeColor="text1"/>
          <w:sz w:val="24"/>
          <w:szCs w:val="24"/>
          <w:lang w:val="pl-PL"/>
        </w:rPr>
        <w:t>służb</w:t>
      </w:r>
      <w:r w:rsidR="00CC13E2">
        <w:rPr>
          <w:rFonts w:ascii="Times New Roman" w:hAnsi="Times New Roman" w:cs="Times New Roman"/>
          <w:color w:val="000000" w:themeColor="text1"/>
          <w:sz w:val="24"/>
          <w:szCs w:val="24"/>
          <w:lang w:val="pl-PL"/>
        </w:rPr>
        <w:t>y</w:t>
      </w:r>
      <w:r w:rsidR="00B87AEF" w:rsidRPr="003B089F">
        <w:rPr>
          <w:rFonts w:ascii="Times New Roman" w:hAnsi="Times New Roman" w:cs="Times New Roman"/>
          <w:color w:val="000000" w:themeColor="text1"/>
          <w:sz w:val="24"/>
          <w:szCs w:val="24"/>
          <w:lang w:val="pl-PL"/>
        </w:rPr>
        <w:t xml:space="preserve"> wsparcia</w:t>
      </w:r>
      <w:r w:rsidRPr="003B089F">
        <w:rPr>
          <w:rFonts w:ascii="Times New Roman" w:hAnsi="Times New Roman" w:cs="Times New Roman"/>
          <w:color w:val="000000" w:themeColor="text1"/>
          <w:sz w:val="24"/>
          <w:szCs w:val="24"/>
          <w:lang w:val="pl-PL"/>
        </w:rPr>
        <w:t xml:space="preserve"> i organ</w:t>
      </w:r>
      <w:r w:rsidR="00CC13E2">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ścigania na przemoc wobec kobiet i przemoc domową</w:t>
      </w:r>
      <w:r w:rsidR="00B87AEF" w:rsidRPr="003B089F">
        <w:rPr>
          <w:rStyle w:val="Odwoanieprzypisudolnego"/>
          <w:rFonts w:ascii="Times New Roman" w:hAnsi="Times New Roman" w:cs="Times New Roman"/>
          <w:color w:val="000000" w:themeColor="text1"/>
          <w:sz w:val="24"/>
          <w:szCs w:val="24"/>
          <w:lang w:val="pl-PL"/>
        </w:rPr>
        <w:footnoteReference w:id="49"/>
      </w:r>
      <w:r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68"/>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Ministerstwo Rodziny i Polityki Społecznej regularnie zleca badania przemoc</w:t>
      </w:r>
      <w:r w:rsidR="00B87AEF" w:rsidRPr="003B089F">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domow</w:t>
      </w:r>
      <w:r w:rsidR="000E5FD7">
        <w:rPr>
          <w:rFonts w:ascii="Times New Roman" w:hAnsi="Times New Roman" w:cs="Times New Roman"/>
          <w:color w:val="000000" w:themeColor="text1"/>
          <w:sz w:val="24"/>
          <w:szCs w:val="24"/>
          <w:lang w:val="pl-PL"/>
        </w:rPr>
        <w:t>ej</w:t>
      </w:r>
      <w:r w:rsidR="000E2A80">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na podstawie art. 8 ustawy o przeciwdziałaniu przemocy </w:t>
      </w:r>
      <w:r w:rsidR="00B87AEF" w:rsidRPr="003B089F">
        <w:rPr>
          <w:rFonts w:ascii="Times New Roman" w:hAnsi="Times New Roman" w:cs="Times New Roman"/>
          <w:color w:val="000000" w:themeColor="text1"/>
          <w:sz w:val="24"/>
          <w:szCs w:val="24"/>
          <w:lang w:val="pl-PL"/>
        </w:rPr>
        <w:t>w rodzinie</w:t>
      </w:r>
      <w:r w:rsidRPr="003B089F">
        <w:rPr>
          <w:rFonts w:ascii="Times New Roman" w:hAnsi="Times New Roman" w:cs="Times New Roman"/>
          <w:color w:val="000000" w:themeColor="text1"/>
          <w:sz w:val="24"/>
          <w:szCs w:val="24"/>
          <w:lang w:val="pl-PL"/>
        </w:rPr>
        <w:t xml:space="preserve">. </w:t>
      </w:r>
      <w:r w:rsidR="000E5FD7">
        <w:rPr>
          <w:rFonts w:ascii="Times New Roman" w:hAnsi="Times New Roman" w:cs="Times New Roman"/>
          <w:color w:val="000000" w:themeColor="text1"/>
          <w:sz w:val="24"/>
          <w:szCs w:val="24"/>
          <w:lang w:val="pl-PL"/>
        </w:rPr>
        <w:t>I ta</w:t>
      </w:r>
      <w:r w:rsidR="000E2A80">
        <w:rPr>
          <w:rFonts w:ascii="Times New Roman" w:hAnsi="Times New Roman" w:cs="Times New Roman"/>
          <w:color w:val="000000" w:themeColor="text1"/>
          <w:sz w:val="24"/>
          <w:szCs w:val="24"/>
          <w:lang w:val="pl-PL"/>
        </w:rPr>
        <w:t>k,</w:t>
      </w:r>
      <w:r w:rsidR="000E5FD7">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przeprowadzono badania dotyczące skuteczności procedury „Niebieskie Karty”</w:t>
      </w:r>
      <w:r w:rsidR="00B87AEF" w:rsidRPr="003B089F">
        <w:rPr>
          <w:rStyle w:val="Odwoanieprzypisudolnego"/>
          <w:rFonts w:ascii="Times New Roman" w:hAnsi="Times New Roman" w:cs="Times New Roman"/>
          <w:color w:val="000000" w:themeColor="text1"/>
          <w:sz w:val="24"/>
          <w:szCs w:val="24"/>
          <w:lang w:val="pl-PL"/>
        </w:rPr>
        <w:footnoteReference w:id="50"/>
      </w:r>
      <w:r w:rsidRPr="003B089F">
        <w:rPr>
          <w:rFonts w:ascii="Times New Roman" w:hAnsi="Times New Roman" w:cs="Times New Roman"/>
          <w:color w:val="000000" w:themeColor="text1"/>
          <w:sz w:val="24"/>
          <w:szCs w:val="24"/>
          <w:lang w:val="pl-PL"/>
        </w:rPr>
        <w:t xml:space="preserve">, usług wsparcia ofiar przemocy domowej oraz programów dla sprawców przemocy domowej. Regularnie publikowane są również raporty z monitoringu realizacji Krajowego </w:t>
      </w:r>
      <w:r w:rsidR="00B87AEF" w:rsidRPr="003B089F">
        <w:rPr>
          <w:rFonts w:ascii="Times New Roman" w:hAnsi="Times New Roman" w:cs="Times New Roman"/>
          <w:color w:val="000000" w:themeColor="text1"/>
          <w:sz w:val="24"/>
          <w:szCs w:val="24"/>
          <w:lang w:val="pl-PL"/>
        </w:rPr>
        <w:t>programu przeciwdziałania przemoc</w:t>
      </w:r>
      <w:r w:rsidRPr="003B089F">
        <w:rPr>
          <w:rFonts w:ascii="Times New Roman" w:hAnsi="Times New Roman" w:cs="Times New Roman"/>
          <w:color w:val="000000" w:themeColor="text1"/>
          <w:sz w:val="24"/>
          <w:szCs w:val="24"/>
          <w:lang w:val="pl-PL"/>
        </w:rPr>
        <w:t xml:space="preserve">y w </w:t>
      </w:r>
      <w:r w:rsidR="00B87AEF" w:rsidRPr="003B089F">
        <w:rPr>
          <w:rFonts w:ascii="Times New Roman" w:hAnsi="Times New Roman" w:cs="Times New Roman"/>
          <w:color w:val="000000" w:themeColor="text1"/>
          <w:sz w:val="24"/>
          <w:szCs w:val="24"/>
          <w:lang w:val="pl-PL"/>
        </w:rPr>
        <w:t>r</w:t>
      </w:r>
      <w:r w:rsidRPr="003B089F">
        <w:rPr>
          <w:rFonts w:ascii="Times New Roman" w:hAnsi="Times New Roman" w:cs="Times New Roman"/>
          <w:color w:val="000000" w:themeColor="text1"/>
          <w:sz w:val="24"/>
          <w:szCs w:val="24"/>
          <w:lang w:val="pl-PL"/>
        </w:rPr>
        <w:t xml:space="preserve">odzinie (2014-2020). GREVIO z zadowoleniem </w:t>
      </w:r>
      <w:r w:rsidR="000B73CF">
        <w:rPr>
          <w:rFonts w:ascii="Times New Roman" w:hAnsi="Times New Roman" w:cs="Times New Roman"/>
          <w:color w:val="000000" w:themeColor="text1"/>
          <w:sz w:val="24"/>
          <w:szCs w:val="24"/>
          <w:lang w:val="pl-PL"/>
        </w:rPr>
        <w:t>odnotowuje</w:t>
      </w:r>
      <w:r w:rsidRPr="003B089F">
        <w:rPr>
          <w:rFonts w:ascii="Times New Roman" w:hAnsi="Times New Roman" w:cs="Times New Roman"/>
          <w:color w:val="000000" w:themeColor="text1"/>
          <w:sz w:val="24"/>
          <w:szCs w:val="24"/>
          <w:lang w:val="pl-PL"/>
        </w:rPr>
        <w:t xml:space="preserve"> wysiłki na rzecz oceny jakości </w:t>
      </w:r>
      <w:r w:rsidR="00A80D68" w:rsidRPr="003B089F">
        <w:rPr>
          <w:rFonts w:ascii="Times New Roman" w:hAnsi="Times New Roman" w:cs="Times New Roman"/>
          <w:color w:val="000000" w:themeColor="text1"/>
          <w:sz w:val="24"/>
          <w:szCs w:val="24"/>
          <w:lang w:val="pl-PL"/>
        </w:rPr>
        <w:t xml:space="preserve">działań </w:t>
      </w:r>
      <w:r w:rsidRPr="003B089F">
        <w:rPr>
          <w:rFonts w:ascii="Times New Roman" w:hAnsi="Times New Roman" w:cs="Times New Roman"/>
          <w:color w:val="000000" w:themeColor="text1"/>
          <w:sz w:val="24"/>
          <w:szCs w:val="24"/>
          <w:lang w:val="pl-PL"/>
        </w:rPr>
        <w:t xml:space="preserve">podejmowanych w celu zapobiegania i zwalczania przemocy domowej. Jednocześnie podkreśla bezwzględną potrzebę </w:t>
      </w:r>
      <w:r w:rsidR="000E5FD7">
        <w:rPr>
          <w:rFonts w:ascii="Times New Roman" w:hAnsi="Times New Roman" w:cs="Times New Roman"/>
          <w:color w:val="000000" w:themeColor="text1"/>
          <w:sz w:val="24"/>
          <w:szCs w:val="24"/>
          <w:lang w:val="pl-PL"/>
        </w:rPr>
        <w:t xml:space="preserve">przeprowadzania </w:t>
      </w:r>
      <w:r w:rsidRPr="003B089F">
        <w:rPr>
          <w:rFonts w:ascii="Times New Roman" w:hAnsi="Times New Roman" w:cs="Times New Roman"/>
          <w:color w:val="000000" w:themeColor="text1"/>
          <w:sz w:val="24"/>
          <w:szCs w:val="24"/>
          <w:lang w:val="pl-PL"/>
        </w:rPr>
        <w:t>bada</w:t>
      </w:r>
      <w:r w:rsidR="000E5FD7">
        <w:rPr>
          <w:rFonts w:ascii="Times New Roman" w:hAnsi="Times New Roman" w:cs="Times New Roman"/>
          <w:color w:val="000000" w:themeColor="text1"/>
          <w:sz w:val="24"/>
          <w:szCs w:val="24"/>
          <w:lang w:val="pl-PL"/>
        </w:rPr>
        <w:t xml:space="preserve">ń </w:t>
      </w:r>
      <w:r w:rsidR="000E5FD7">
        <w:rPr>
          <w:rFonts w:ascii="Times New Roman" w:hAnsi="Times New Roman" w:cs="Times New Roman"/>
          <w:color w:val="000000" w:themeColor="text1"/>
          <w:sz w:val="24"/>
          <w:szCs w:val="24"/>
          <w:lang w:val="pl-PL"/>
        </w:rPr>
        <w:lastRenderedPageBreak/>
        <w:t xml:space="preserve">dotyczących </w:t>
      </w:r>
      <w:r w:rsidRPr="003B089F">
        <w:rPr>
          <w:rFonts w:ascii="Times New Roman" w:hAnsi="Times New Roman" w:cs="Times New Roman"/>
          <w:color w:val="000000" w:themeColor="text1"/>
          <w:sz w:val="24"/>
          <w:szCs w:val="24"/>
          <w:lang w:val="pl-PL"/>
        </w:rPr>
        <w:t>różnych przejawów przemocy wobec kobiet oraz bada</w:t>
      </w:r>
      <w:r w:rsidR="000E5FD7">
        <w:rPr>
          <w:rFonts w:ascii="Times New Roman" w:hAnsi="Times New Roman" w:cs="Times New Roman"/>
          <w:color w:val="000000" w:themeColor="text1"/>
          <w:sz w:val="24"/>
          <w:szCs w:val="24"/>
          <w:lang w:val="pl-PL"/>
        </w:rPr>
        <w:t>nia</w:t>
      </w:r>
      <w:r w:rsidRPr="003B089F">
        <w:rPr>
          <w:rFonts w:ascii="Times New Roman" w:hAnsi="Times New Roman" w:cs="Times New Roman"/>
          <w:color w:val="000000" w:themeColor="text1"/>
          <w:sz w:val="24"/>
          <w:szCs w:val="24"/>
          <w:lang w:val="pl-PL"/>
        </w:rPr>
        <w:t xml:space="preserve"> dostępu </w:t>
      </w:r>
      <w:r w:rsidR="00E36F90" w:rsidRPr="003B089F">
        <w:rPr>
          <w:rFonts w:ascii="Times New Roman" w:hAnsi="Times New Roman" w:cs="Times New Roman"/>
          <w:color w:val="000000" w:themeColor="text1"/>
          <w:sz w:val="24"/>
          <w:szCs w:val="24"/>
          <w:lang w:val="pl-PL"/>
        </w:rPr>
        <w:t xml:space="preserve">kobiet-ofiar przemocy </w:t>
      </w:r>
      <w:r w:rsidRPr="003B089F">
        <w:rPr>
          <w:rFonts w:ascii="Times New Roman" w:hAnsi="Times New Roman" w:cs="Times New Roman"/>
          <w:color w:val="000000" w:themeColor="text1"/>
          <w:sz w:val="24"/>
          <w:szCs w:val="24"/>
          <w:lang w:val="pl-PL"/>
        </w:rPr>
        <w:t xml:space="preserve">do wsparcia, ochrony i </w:t>
      </w:r>
      <w:r w:rsidR="00E36F90" w:rsidRPr="003B089F">
        <w:rPr>
          <w:rFonts w:ascii="Times New Roman" w:hAnsi="Times New Roman" w:cs="Times New Roman"/>
          <w:color w:val="000000" w:themeColor="text1"/>
          <w:sz w:val="24"/>
          <w:szCs w:val="24"/>
          <w:lang w:val="pl-PL"/>
        </w:rPr>
        <w:t xml:space="preserve">wymiaru </w:t>
      </w:r>
      <w:r w:rsidRPr="003B089F">
        <w:rPr>
          <w:rFonts w:ascii="Times New Roman" w:hAnsi="Times New Roman" w:cs="Times New Roman"/>
          <w:color w:val="000000" w:themeColor="text1"/>
          <w:sz w:val="24"/>
          <w:szCs w:val="24"/>
          <w:lang w:val="pl-PL"/>
        </w:rPr>
        <w:t xml:space="preserve">sprawiedliwości. W tym względzie GREVIO ubolewa, że najwyraźniej nie udzielono </w:t>
      </w:r>
      <w:r w:rsidR="000E5FD7">
        <w:rPr>
          <w:rFonts w:ascii="Times New Roman" w:hAnsi="Times New Roman" w:cs="Times New Roman"/>
          <w:color w:val="000000" w:themeColor="text1"/>
          <w:sz w:val="24"/>
          <w:szCs w:val="24"/>
          <w:lang w:val="pl-PL"/>
        </w:rPr>
        <w:t>ża</w:t>
      </w:r>
      <w:r w:rsidR="00E36F90" w:rsidRPr="003B089F">
        <w:rPr>
          <w:rFonts w:ascii="Times New Roman" w:hAnsi="Times New Roman" w:cs="Times New Roman"/>
          <w:color w:val="000000" w:themeColor="text1"/>
          <w:sz w:val="24"/>
          <w:szCs w:val="24"/>
          <w:lang w:val="pl-PL"/>
        </w:rPr>
        <w:t xml:space="preserve">dnego </w:t>
      </w:r>
      <w:r w:rsidRPr="003B089F">
        <w:rPr>
          <w:rFonts w:ascii="Times New Roman" w:hAnsi="Times New Roman" w:cs="Times New Roman"/>
          <w:color w:val="000000" w:themeColor="text1"/>
          <w:sz w:val="24"/>
          <w:szCs w:val="24"/>
          <w:lang w:val="pl-PL"/>
        </w:rPr>
        <w:t>wsparcia badani</w:t>
      </w:r>
      <w:r w:rsidR="00E36F90" w:rsidRPr="003B089F">
        <w:rPr>
          <w:rFonts w:ascii="Times New Roman" w:hAnsi="Times New Roman" w:cs="Times New Roman"/>
          <w:color w:val="000000" w:themeColor="text1"/>
          <w:sz w:val="24"/>
          <w:szCs w:val="24"/>
          <w:lang w:val="pl-PL"/>
        </w:rPr>
        <w:t>om</w:t>
      </w:r>
      <w:r w:rsidRPr="003B089F">
        <w:rPr>
          <w:rFonts w:ascii="Times New Roman" w:hAnsi="Times New Roman" w:cs="Times New Roman"/>
          <w:color w:val="000000" w:themeColor="text1"/>
          <w:sz w:val="24"/>
          <w:szCs w:val="24"/>
          <w:lang w:val="pl-PL"/>
        </w:rPr>
        <w:t xml:space="preserve"> naukow</w:t>
      </w:r>
      <w:r w:rsidR="00E36F90" w:rsidRPr="003B089F">
        <w:rPr>
          <w:rFonts w:ascii="Times New Roman" w:hAnsi="Times New Roman" w:cs="Times New Roman"/>
          <w:color w:val="000000" w:themeColor="text1"/>
          <w:sz w:val="24"/>
          <w:szCs w:val="24"/>
          <w:lang w:val="pl-PL"/>
        </w:rPr>
        <w:t>ym prowadzonym przez</w:t>
      </w:r>
      <w:r w:rsidRPr="003B089F">
        <w:rPr>
          <w:rFonts w:ascii="Times New Roman" w:hAnsi="Times New Roman" w:cs="Times New Roman"/>
          <w:color w:val="000000" w:themeColor="text1"/>
          <w:sz w:val="24"/>
          <w:szCs w:val="24"/>
          <w:lang w:val="pl-PL"/>
        </w:rPr>
        <w:t xml:space="preserve"> wiel</w:t>
      </w:r>
      <w:r w:rsidR="00E36F90" w:rsidRPr="003B089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instytucj</w:t>
      </w:r>
      <w:r w:rsidR="00E36F90" w:rsidRPr="003B089F">
        <w:rPr>
          <w:rFonts w:ascii="Times New Roman" w:hAnsi="Times New Roman" w:cs="Times New Roman"/>
          <w:color w:val="000000" w:themeColor="text1"/>
          <w:sz w:val="24"/>
          <w:szCs w:val="24"/>
          <w:lang w:val="pl-PL"/>
        </w:rPr>
        <w:t>i</w:t>
      </w:r>
      <w:r w:rsidRPr="003B089F">
        <w:rPr>
          <w:rFonts w:ascii="Times New Roman" w:hAnsi="Times New Roman" w:cs="Times New Roman"/>
          <w:color w:val="000000" w:themeColor="text1"/>
          <w:sz w:val="24"/>
          <w:szCs w:val="24"/>
          <w:lang w:val="pl-PL"/>
        </w:rPr>
        <w:t xml:space="preserve"> akademicki</w:t>
      </w:r>
      <w:r w:rsidR="00E36F90" w:rsidRPr="003B089F">
        <w:rPr>
          <w:rFonts w:ascii="Times New Roman" w:hAnsi="Times New Roman" w:cs="Times New Roman"/>
          <w:color w:val="000000" w:themeColor="text1"/>
          <w:sz w:val="24"/>
          <w:szCs w:val="24"/>
          <w:lang w:val="pl-PL"/>
        </w:rPr>
        <w:t>ch,</w:t>
      </w:r>
      <w:r w:rsidRPr="003B089F">
        <w:rPr>
          <w:rFonts w:ascii="Times New Roman" w:hAnsi="Times New Roman" w:cs="Times New Roman"/>
          <w:color w:val="000000" w:themeColor="text1"/>
          <w:sz w:val="24"/>
          <w:szCs w:val="24"/>
          <w:lang w:val="pl-PL"/>
        </w:rPr>
        <w:t xml:space="preserve"> </w:t>
      </w:r>
      <w:r w:rsidR="00BC3807">
        <w:rPr>
          <w:rFonts w:ascii="Times New Roman" w:hAnsi="Times New Roman" w:cs="Times New Roman"/>
          <w:color w:val="000000" w:themeColor="text1"/>
          <w:sz w:val="24"/>
          <w:szCs w:val="24"/>
          <w:lang w:val="pl-PL"/>
        </w:rPr>
        <w:t>mają</w:t>
      </w:r>
      <w:r w:rsidRPr="003B089F">
        <w:rPr>
          <w:rFonts w:ascii="Times New Roman" w:hAnsi="Times New Roman" w:cs="Times New Roman"/>
          <w:color w:val="000000" w:themeColor="text1"/>
          <w:sz w:val="24"/>
          <w:szCs w:val="24"/>
          <w:lang w:val="pl-PL"/>
        </w:rPr>
        <w:t>cy</w:t>
      </w:r>
      <w:r w:rsidR="00E36F90" w:rsidRPr="003B089F">
        <w:rPr>
          <w:rFonts w:ascii="Times New Roman" w:hAnsi="Times New Roman" w:cs="Times New Roman"/>
          <w:color w:val="000000" w:themeColor="text1"/>
          <w:sz w:val="24"/>
          <w:szCs w:val="24"/>
          <w:lang w:val="pl-PL"/>
        </w:rPr>
        <w:t>ch</w:t>
      </w:r>
      <w:r w:rsidRPr="003B089F">
        <w:rPr>
          <w:rFonts w:ascii="Times New Roman" w:hAnsi="Times New Roman" w:cs="Times New Roman"/>
          <w:color w:val="000000" w:themeColor="text1"/>
          <w:sz w:val="24"/>
          <w:szCs w:val="24"/>
          <w:lang w:val="pl-PL"/>
        </w:rPr>
        <w:t xml:space="preserve"> szczególn</w:t>
      </w:r>
      <w:r w:rsidR="000E5FD7">
        <w:rPr>
          <w:rFonts w:ascii="Times New Roman" w:hAnsi="Times New Roman" w:cs="Times New Roman"/>
          <w:color w:val="000000" w:themeColor="text1"/>
          <w:sz w:val="24"/>
          <w:szCs w:val="24"/>
          <w:lang w:val="pl-PL"/>
        </w:rPr>
        <w:t xml:space="preserve">ą wiedzę </w:t>
      </w:r>
      <w:r w:rsidR="006375F9">
        <w:rPr>
          <w:rFonts w:ascii="Times New Roman" w:hAnsi="Times New Roman" w:cs="Times New Roman"/>
          <w:color w:val="000000" w:themeColor="text1"/>
          <w:sz w:val="24"/>
          <w:szCs w:val="24"/>
          <w:lang w:val="pl-PL"/>
        </w:rPr>
        <w:t xml:space="preserve">o </w:t>
      </w:r>
      <w:r w:rsidRPr="003B089F">
        <w:rPr>
          <w:rFonts w:ascii="Times New Roman" w:hAnsi="Times New Roman" w:cs="Times New Roman"/>
          <w:color w:val="000000" w:themeColor="text1"/>
          <w:sz w:val="24"/>
          <w:szCs w:val="24"/>
          <w:lang w:val="pl-PL"/>
        </w:rPr>
        <w:t>zapobiegani</w:t>
      </w:r>
      <w:r w:rsidR="006375F9">
        <w:rPr>
          <w:rFonts w:ascii="Times New Roman" w:hAnsi="Times New Roman" w:cs="Times New Roman"/>
          <w:color w:val="000000" w:themeColor="text1"/>
          <w:sz w:val="24"/>
          <w:szCs w:val="24"/>
          <w:lang w:val="pl-PL"/>
        </w:rPr>
        <w:t>u</w:t>
      </w:r>
      <w:r w:rsidRPr="003B089F">
        <w:rPr>
          <w:rFonts w:ascii="Times New Roman" w:hAnsi="Times New Roman" w:cs="Times New Roman"/>
          <w:color w:val="000000" w:themeColor="text1"/>
          <w:sz w:val="24"/>
          <w:szCs w:val="24"/>
          <w:lang w:val="pl-PL"/>
        </w:rPr>
        <w:t xml:space="preserve"> i zwalczani</w:t>
      </w:r>
      <w:r w:rsidR="006375F9">
        <w:rPr>
          <w:rFonts w:ascii="Times New Roman" w:hAnsi="Times New Roman" w:cs="Times New Roman"/>
          <w:color w:val="000000" w:themeColor="text1"/>
          <w:sz w:val="24"/>
          <w:szCs w:val="24"/>
          <w:lang w:val="pl-PL"/>
        </w:rPr>
        <w:t>u</w:t>
      </w:r>
      <w:r w:rsidRPr="003B089F">
        <w:rPr>
          <w:rFonts w:ascii="Times New Roman" w:hAnsi="Times New Roman" w:cs="Times New Roman"/>
          <w:color w:val="000000" w:themeColor="text1"/>
          <w:sz w:val="24"/>
          <w:szCs w:val="24"/>
          <w:lang w:val="pl-PL"/>
        </w:rPr>
        <w:t xml:space="preserve"> przemocy wobec kobiet i przemocy domowej. Większość dostępnych badań w tym zakresie została przeprowadzona </w:t>
      </w:r>
      <w:r w:rsidR="00E36F90" w:rsidRPr="003B089F">
        <w:rPr>
          <w:rFonts w:ascii="Times New Roman" w:hAnsi="Times New Roman" w:cs="Times New Roman"/>
          <w:color w:val="000000" w:themeColor="text1"/>
          <w:sz w:val="24"/>
          <w:szCs w:val="24"/>
          <w:lang w:val="pl-PL"/>
        </w:rPr>
        <w:t xml:space="preserve">indywidualnie </w:t>
      </w:r>
      <w:r w:rsidRPr="003B089F">
        <w:rPr>
          <w:rFonts w:ascii="Times New Roman" w:hAnsi="Times New Roman" w:cs="Times New Roman"/>
          <w:color w:val="000000" w:themeColor="text1"/>
          <w:sz w:val="24"/>
          <w:szCs w:val="24"/>
          <w:lang w:val="pl-PL"/>
        </w:rPr>
        <w:t>przez naukowców i specjalistów w dziedzinie praw kobiet.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Nagwek3"/>
        <w:numPr>
          <w:ilvl w:val="0"/>
          <w:numId w:val="68"/>
        </w:numPr>
        <w:ind w:left="0" w:firstLine="0"/>
        <w:rPr>
          <w:rFonts w:ascii="Times New Roman" w:hAnsi="Times New Roman" w:cs="Times New Roman"/>
          <w:color w:val="000000" w:themeColor="text1"/>
          <w:sz w:val="24"/>
          <w:szCs w:val="24"/>
          <w:lang w:val="pl-PL"/>
        </w:rPr>
      </w:pPr>
      <w:bookmarkStart w:id="93" w:name="_Toc89180412"/>
      <w:bookmarkStart w:id="94" w:name="_Toc89182238"/>
      <w:r w:rsidRPr="003B089F">
        <w:rPr>
          <w:rFonts w:ascii="Times New Roman" w:hAnsi="Times New Roman" w:cs="Times New Roman"/>
          <w:color w:val="000000" w:themeColor="text1"/>
          <w:sz w:val="24"/>
          <w:szCs w:val="24"/>
          <w:lang w:val="pl-PL"/>
        </w:rPr>
        <w:t>GREVIO zachęca władze polskie</w:t>
      </w:r>
      <w:r w:rsidR="002806ED" w:rsidRPr="003B089F">
        <w:rPr>
          <w:rFonts w:ascii="Times New Roman" w:hAnsi="Times New Roman" w:cs="Times New Roman"/>
          <w:color w:val="000000" w:themeColor="text1"/>
          <w:sz w:val="24"/>
          <w:szCs w:val="24"/>
          <w:lang w:val="pl-PL"/>
        </w:rPr>
        <w:t xml:space="preserve">, by </w:t>
      </w:r>
      <w:r w:rsidRPr="003B089F">
        <w:rPr>
          <w:rFonts w:ascii="Times New Roman" w:hAnsi="Times New Roman" w:cs="Times New Roman"/>
          <w:color w:val="000000" w:themeColor="text1"/>
          <w:sz w:val="24"/>
          <w:szCs w:val="24"/>
          <w:lang w:val="pl-PL"/>
        </w:rPr>
        <w:t>wspiera</w:t>
      </w:r>
      <w:r w:rsidR="002806ED" w:rsidRPr="003B089F">
        <w:rPr>
          <w:rFonts w:ascii="Times New Roman" w:hAnsi="Times New Roman" w:cs="Times New Roman"/>
          <w:color w:val="000000" w:themeColor="text1"/>
          <w:sz w:val="24"/>
          <w:szCs w:val="24"/>
          <w:lang w:val="pl-PL"/>
        </w:rPr>
        <w:t>ły</w:t>
      </w:r>
      <w:r w:rsidRPr="003B089F">
        <w:rPr>
          <w:rFonts w:ascii="Times New Roman" w:hAnsi="Times New Roman" w:cs="Times New Roman"/>
          <w:color w:val="000000" w:themeColor="text1"/>
          <w:sz w:val="24"/>
          <w:szCs w:val="24"/>
          <w:lang w:val="pl-PL"/>
        </w:rPr>
        <w:t xml:space="preserve"> bada</w:t>
      </w:r>
      <w:r w:rsidR="002806ED" w:rsidRPr="003B089F">
        <w:rPr>
          <w:rFonts w:ascii="Times New Roman" w:hAnsi="Times New Roman" w:cs="Times New Roman"/>
          <w:color w:val="000000" w:themeColor="text1"/>
          <w:sz w:val="24"/>
          <w:szCs w:val="24"/>
          <w:lang w:val="pl-PL"/>
        </w:rPr>
        <w:t xml:space="preserve">nia </w:t>
      </w:r>
      <w:r w:rsidRPr="003B089F">
        <w:rPr>
          <w:rFonts w:ascii="Times New Roman" w:hAnsi="Times New Roman" w:cs="Times New Roman"/>
          <w:color w:val="000000" w:themeColor="text1"/>
          <w:sz w:val="24"/>
          <w:szCs w:val="24"/>
          <w:lang w:val="pl-PL"/>
        </w:rPr>
        <w:t xml:space="preserve">nad wszystkimi formami przemocy wobec kobiet, w tym nad jej wymiarem cyfrowym, a także </w:t>
      </w:r>
      <w:r w:rsidR="000E5FD7">
        <w:rPr>
          <w:rFonts w:ascii="Times New Roman" w:hAnsi="Times New Roman" w:cs="Times New Roman"/>
          <w:color w:val="000000" w:themeColor="text1"/>
          <w:sz w:val="24"/>
          <w:szCs w:val="24"/>
          <w:lang w:val="pl-PL"/>
        </w:rPr>
        <w:t xml:space="preserve">badania </w:t>
      </w:r>
      <w:r w:rsidRPr="003B089F">
        <w:rPr>
          <w:rFonts w:ascii="Times New Roman" w:hAnsi="Times New Roman" w:cs="Times New Roman"/>
          <w:color w:val="000000" w:themeColor="text1"/>
          <w:sz w:val="24"/>
          <w:szCs w:val="24"/>
          <w:lang w:val="pl-PL"/>
        </w:rPr>
        <w:t>dostęp</w:t>
      </w:r>
      <w:r w:rsidR="000E5FD7">
        <w:rPr>
          <w:rFonts w:ascii="Times New Roman" w:hAnsi="Times New Roman" w:cs="Times New Roman"/>
          <w:color w:val="000000" w:themeColor="text1"/>
          <w:sz w:val="24"/>
          <w:szCs w:val="24"/>
          <w:lang w:val="pl-PL"/>
        </w:rPr>
        <w:t>u</w:t>
      </w:r>
      <w:r w:rsidRPr="003B089F">
        <w:rPr>
          <w:rFonts w:ascii="Times New Roman" w:hAnsi="Times New Roman" w:cs="Times New Roman"/>
          <w:color w:val="000000" w:themeColor="text1"/>
          <w:sz w:val="24"/>
          <w:szCs w:val="24"/>
          <w:lang w:val="pl-PL"/>
        </w:rPr>
        <w:t xml:space="preserve"> ofiar do usług wsparcia, środków ochrony i wymiaru sprawiedliwości, </w:t>
      </w:r>
      <w:r w:rsidR="002806ED" w:rsidRPr="003B089F">
        <w:rPr>
          <w:rFonts w:ascii="Times New Roman" w:hAnsi="Times New Roman" w:cs="Times New Roman"/>
          <w:color w:val="000000" w:themeColor="text1"/>
          <w:sz w:val="24"/>
          <w:szCs w:val="24"/>
          <w:lang w:val="pl-PL"/>
        </w:rPr>
        <w:t xml:space="preserve">zwłaszcza </w:t>
      </w:r>
      <w:r w:rsidR="000E5FD7">
        <w:rPr>
          <w:rFonts w:ascii="Times New Roman" w:hAnsi="Times New Roman" w:cs="Times New Roman"/>
          <w:color w:val="000000" w:themeColor="text1"/>
          <w:sz w:val="24"/>
          <w:szCs w:val="24"/>
          <w:lang w:val="pl-PL"/>
        </w:rPr>
        <w:t xml:space="preserve">poprzez </w:t>
      </w:r>
      <w:r w:rsidRPr="003B089F">
        <w:rPr>
          <w:rFonts w:ascii="Times New Roman" w:hAnsi="Times New Roman" w:cs="Times New Roman"/>
          <w:color w:val="000000" w:themeColor="text1"/>
          <w:sz w:val="24"/>
          <w:szCs w:val="24"/>
          <w:lang w:val="pl-PL"/>
        </w:rPr>
        <w:t>ustala</w:t>
      </w:r>
      <w:r w:rsidR="000E5FD7">
        <w:rPr>
          <w:rFonts w:ascii="Times New Roman" w:hAnsi="Times New Roman" w:cs="Times New Roman"/>
          <w:color w:val="000000" w:themeColor="text1"/>
          <w:sz w:val="24"/>
          <w:szCs w:val="24"/>
          <w:lang w:val="pl-PL"/>
        </w:rPr>
        <w:t xml:space="preserve">nie </w:t>
      </w:r>
      <w:r w:rsidRPr="003B089F">
        <w:rPr>
          <w:rFonts w:ascii="Times New Roman" w:hAnsi="Times New Roman" w:cs="Times New Roman"/>
          <w:color w:val="000000" w:themeColor="text1"/>
          <w:sz w:val="24"/>
          <w:szCs w:val="24"/>
          <w:lang w:val="pl-PL"/>
        </w:rPr>
        <w:t>priorytet</w:t>
      </w:r>
      <w:r w:rsidR="000E5FD7">
        <w:rPr>
          <w:rFonts w:ascii="Times New Roman" w:hAnsi="Times New Roman" w:cs="Times New Roman"/>
          <w:color w:val="000000" w:themeColor="text1"/>
          <w:sz w:val="24"/>
          <w:szCs w:val="24"/>
          <w:lang w:val="pl-PL"/>
        </w:rPr>
        <w:t>ów</w:t>
      </w:r>
      <w:r w:rsidRPr="003B089F">
        <w:rPr>
          <w:rFonts w:ascii="Times New Roman" w:hAnsi="Times New Roman" w:cs="Times New Roman"/>
          <w:color w:val="000000" w:themeColor="text1"/>
          <w:sz w:val="24"/>
          <w:szCs w:val="24"/>
          <w:lang w:val="pl-PL"/>
        </w:rPr>
        <w:t xml:space="preserve"> badawcz</w:t>
      </w:r>
      <w:r w:rsidR="000E5FD7">
        <w:rPr>
          <w:rFonts w:ascii="Times New Roman" w:hAnsi="Times New Roman" w:cs="Times New Roman"/>
          <w:color w:val="000000" w:themeColor="text1"/>
          <w:sz w:val="24"/>
          <w:szCs w:val="24"/>
          <w:lang w:val="pl-PL"/>
        </w:rPr>
        <w:t>ych</w:t>
      </w:r>
      <w:r w:rsidRPr="003B089F">
        <w:rPr>
          <w:rFonts w:ascii="Times New Roman" w:hAnsi="Times New Roman" w:cs="Times New Roman"/>
          <w:color w:val="000000" w:themeColor="text1"/>
          <w:sz w:val="24"/>
          <w:szCs w:val="24"/>
          <w:lang w:val="pl-PL"/>
        </w:rPr>
        <w:t xml:space="preserve"> i zapewnia</w:t>
      </w:r>
      <w:r w:rsidR="000E5FD7">
        <w:rPr>
          <w:rFonts w:ascii="Times New Roman" w:hAnsi="Times New Roman" w:cs="Times New Roman"/>
          <w:color w:val="000000" w:themeColor="text1"/>
          <w:sz w:val="24"/>
          <w:szCs w:val="24"/>
          <w:lang w:val="pl-PL"/>
        </w:rPr>
        <w:t>nie</w:t>
      </w:r>
      <w:r w:rsidRPr="003B089F">
        <w:rPr>
          <w:rFonts w:ascii="Times New Roman" w:hAnsi="Times New Roman" w:cs="Times New Roman"/>
          <w:color w:val="000000" w:themeColor="text1"/>
          <w:sz w:val="24"/>
          <w:szCs w:val="24"/>
          <w:lang w:val="pl-PL"/>
        </w:rPr>
        <w:t xml:space="preserve"> wsparci</w:t>
      </w:r>
      <w:r w:rsidR="000E5FD7">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finansowe</w:t>
      </w:r>
      <w:r w:rsidR="000E5FD7">
        <w:rPr>
          <w:rFonts w:ascii="Times New Roman" w:hAnsi="Times New Roman" w:cs="Times New Roman"/>
          <w:color w:val="000000" w:themeColor="text1"/>
          <w:sz w:val="24"/>
          <w:szCs w:val="24"/>
          <w:lang w:val="pl-PL"/>
        </w:rPr>
        <w:t>go</w:t>
      </w:r>
      <w:r w:rsidRPr="003B089F">
        <w:rPr>
          <w:rFonts w:ascii="Times New Roman" w:hAnsi="Times New Roman" w:cs="Times New Roman"/>
          <w:color w:val="000000" w:themeColor="text1"/>
          <w:sz w:val="24"/>
          <w:szCs w:val="24"/>
          <w:lang w:val="pl-PL"/>
        </w:rPr>
        <w:t>. GREVIO zachęca polskie władze</w:t>
      </w:r>
      <w:r w:rsidR="000E5FD7">
        <w:rPr>
          <w:rFonts w:ascii="Times New Roman" w:hAnsi="Times New Roman" w:cs="Times New Roman"/>
          <w:color w:val="000000" w:themeColor="text1"/>
          <w:sz w:val="24"/>
          <w:szCs w:val="24"/>
          <w:lang w:val="pl-PL"/>
        </w:rPr>
        <w:t xml:space="preserve">, by kontynuowały </w:t>
      </w:r>
      <w:r w:rsidRPr="003B089F">
        <w:rPr>
          <w:rFonts w:ascii="Times New Roman" w:hAnsi="Times New Roman" w:cs="Times New Roman"/>
          <w:color w:val="000000" w:themeColor="text1"/>
          <w:sz w:val="24"/>
          <w:szCs w:val="24"/>
          <w:lang w:val="pl-PL"/>
        </w:rPr>
        <w:t>ocen</w:t>
      </w:r>
      <w:r w:rsidR="000E5FD7">
        <w:rPr>
          <w:rFonts w:ascii="Times New Roman" w:hAnsi="Times New Roman" w:cs="Times New Roman"/>
          <w:color w:val="000000" w:themeColor="text1"/>
          <w:sz w:val="24"/>
          <w:szCs w:val="24"/>
          <w:lang w:val="pl-PL"/>
        </w:rPr>
        <w:t>ę</w:t>
      </w:r>
      <w:r w:rsidRPr="003B089F">
        <w:rPr>
          <w:rFonts w:ascii="Times New Roman" w:hAnsi="Times New Roman" w:cs="Times New Roman"/>
          <w:color w:val="000000" w:themeColor="text1"/>
          <w:sz w:val="24"/>
          <w:szCs w:val="24"/>
          <w:lang w:val="pl-PL"/>
        </w:rPr>
        <w:t xml:space="preserve"> polityk</w:t>
      </w:r>
      <w:r w:rsidR="002806ED" w:rsidRPr="003B089F">
        <w:rPr>
          <w:rFonts w:ascii="Times New Roman" w:hAnsi="Times New Roman" w:cs="Times New Roman"/>
          <w:color w:val="000000" w:themeColor="text1"/>
          <w:sz w:val="24"/>
          <w:szCs w:val="24"/>
          <w:lang w:val="pl-PL"/>
        </w:rPr>
        <w:t>i</w:t>
      </w:r>
      <w:r w:rsidRPr="003B089F">
        <w:rPr>
          <w:rFonts w:ascii="Times New Roman" w:hAnsi="Times New Roman" w:cs="Times New Roman"/>
          <w:color w:val="000000" w:themeColor="text1"/>
          <w:sz w:val="24"/>
          <w:szCs w:val="24"/>
          <w:lang w:val="pl-PL"/>
        </w:rPr>
        <w:t xml:space="preserve"> i </w:t>
      </w:r>
      <w:r w:rsidR="002806ED" w:rsidRPr="003B089F">
        <w:rPr>
          <w:rFonts w:ascii="Times New Roman" w:hAnsi="Times New Roman" w:cs="Times New Roman"/>
          <w:color w:val="000000" w:themeColor="text1"/>
          <w:sz w:val="24"/>
          <w:szCs w:val="24"/>
          <w:lang w:val="pl-PL"/>
        </w:rPr>
        <w:t>prawa, w celu określa</w:t>
      </w:r>
      <w:r w:rsidRPr="003B089F">
        <w:rPr>
          <w:rFonts w:ascii="Times New Roman" w:hAnsi="Times New Roman" w:cs="Times New Roman"/>
          <w:color w:val="000000" w:themeColor="text1"/>
          <w:sz w:val="24"/>
          <w:szCs w:val="24"/>
          <w:lang w:val="pl-PL"/>
        </w:rPr>
        <w:t xml:space="preserve">nia </w:t>
      </w:r>
      <w:r w:rsidR="000E5FD7">
        <w:rPr>
          <w:rFonts w:ascii="Times New Roman" w:hAnsi="Times New Roman" w:cs="Times New Roman"/>
          <w:color w:val="000000" w:themeColor="text1"/>
          <w:sz w:val="24"/>
          <w:szCs w:val="24"/>
          <w:lang w:val="pl-PL"/>
        </w:rPr>
        <w:t>st</w:t>
      </w:r>
      <w:r w:rsidR="00016182">
        <w:rPr>
          <w:rFonts w:ascii="Times New Roman" w:hAnsi="Times New Roman" w:cs="Times New Roman"/>
          <w:color w:val="000000" w:themeColor="text1"/>
          <w:sz w:val="24"/>
          <w:szCs w:val="24"/>
          <w:lang w:val="pl-PL"/>
        </w:rPr>
        <w:t>opnia</w:t>
      </w:r>
      <w:r w:rsidR="000A4435">
        <w:rPr>
          <w:rFonts w:ascii="Times New Roman" w:hAnsi="Times New Roman" w:cs="Times New Roman"/>
          <w:color w:val="000000" w:themeColor="text1"/>
          <w:sz w:val="24"/>
          <w:szCs w:val="24"/>
          <w:lang w:val="pl-PL"/>
        </w:rPr>
        <w:t xml:space="preserve"> ich wdrożenia i </w:t>
      </w:r>
      <w:r w:rsidRPr="003B089F">
        <w:rPr>
          <w:rFonts w:ascii="Times New Roman" w:hAnsi="Times New Roman" w:cs="Times New Roman"/>
          <w:color w:val="000000" w:themeColor="text1"/>
          <w:sz w:val="24"/>
          <w:szCs w:val="24"/>
          <w:lang w:val="pl-PL"/>
        </w:rPr>
        <w:t>skuteczności oraz stopnia zadowolenia ofiar z udostępni</w:t>
      </w:r>
      <w:r w:rsidR="002806ED" w:rsidRPr="003B089F">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nych im usług wsparcia i środków ochrony.</w:t>
      </w:r>
      <w:bookmarkEnd w:id="93"/>
      <w:bookmarkEnd w:id="94"/>
    </w:p>
    <w:p w:rsidR="00C85061" w:rsidRPr="003B089F" w:rsidRDefault="00C85061">
      <w:pPr>
        <w:rPr>
          <w:rFonts w:ascii="Times New Roman" w:hAnsi="Times New Roman" w:cs="Times New Roman"/>
          <w:b/>
          <w:color w:val="000000" w:themeColor="text1"/>
          <w:sz w:val="24"/>
          <w:szCs w:val="24"/>
          <w:lang w:val="pl-PL"/>
        </w:rPr>
      </w:pPr>
      <w:r w:rsidRPr="003B089F">
        <w:rPr>
          <w:rFonts w:ascii="Times New Roman" w:hAnsi="Times New Roman" w:cs="Times New Roman"/>
          <w:b/>
          <w:color w:val="000000" w:themeColor="text1"/>
          <w:sz w:val="24"/>
          <w:szCs w:val="24"/>
          <w:lang w:val="pl-PL"/>
        </w:rPr>
        <w:br w:type="page"/>
      </w:r>
    </w:p>
    <w:p w:rsidR="00236CB7" w:rsidRPr="003B089F" w:rsidRDefault="00236CB7" w:rsidP="007F0A08">
      <w:pPr>
        <w:pStyle w:val="Tekstpodstawowy"/>
        <w:rPr>
          <w:rFonts w:ascii="Times New Roman" w:hAnsi="Times New Roman" w:cs="Times New Roman"/>
          <w:b/>
          <w:color w:val="000000" w:themeColor="text1"/>
          <w:sz w:val="24"/>
          <w:szCs w:val="24"/>
          <w:lang w:val="pl-PL"/>
        </w:rPr>
      </w:pPr>
    </w:p>
    <w:p w:rsidR="00236CB7" w:rsidRPr="00D17820" w:rsidRDefault="00B517C8" w:rsidP="00CF0E0C">
      <w:pPr>
        <w:pStyle w:val="Nagwek2"/>
        <w:numPr>
          <w:ilvl w:val="0"/>
          <w:numId w:val="88"/>
        </w:numPr>
        <w:ind w:left="567" w:hanging="567"/>
        <w:rPr>
          <w:rFonts w:ascii="Times New Roman" w:hAnsi="Times New Roman" w:cs="Times New Roman"/>
          <w:smallCaps/>
          <w:color w:val="000000" w:themeColor="text1"/>
          <w:szCs w:val="24"/>
        </w:rPr>
      </w:pPr>
      <w:bookmarkStart w:id="95" w:name="_bookmark20"/>
      <w:bookmarkStart w:id="96" w:name="_Toc89180413"/>
      <w:bookmarkStart w:id="97" w:name="_Toc89182239"/>
      <w:bookmarkEnd w:id="95"/>
      <w:r w:rsidRPr="00D17820">
        <w:rPr>
          <w:rFonts w:ascii="Times New Roman" w:hAnsi="Times New Roman" w:cs="Times New Roman"/>
          <w:smallCaps/>
          <w:color w:val="000000" w:themeColor="text1"/>
          <w:szCs w:val="24"/>
        </w:rPr>
        <w:t>Zapobieganie</w:t>
      </w:r>
      <w:bookmarkEnd w:id="96"/>
      <w:bookmarkEnd w:id="97"/>
    </w:p>
    <w:p w:rsidR="002442F4" w:rsidRPr="003B089F" w:rsidRDefault="002442F4" w:rsidP="002442F4">
      <w:pPr>
        <w:pStyle w:val="Nagwek2"/>
        <w:ind w:left="0" w:firstLine="0"/>
        <w:rPr>
          <w:rFonts w:ascii="Times New Roman" w:hAnsi="Times New Roman" w:cs="Times New Roman"/>
          <w:color w:val="000000" w:themeColor="text1"/>
          <w:sz w:val="24"/>
          <w:szCs w:val="24"/>
        </w:rPr>
      </w:pPr>
    </w:p>
    <w:p w:rsidR="00236CB7" w:rsidRPr="003B089F" w:rsidRDefault="00BD4106" w:rsidP="00CF0E0C">
      <w:pPr>
        <w:pStyle w:val="Akapitzlist"/>
        <w:numPr>
          <w:ilvl w:val="0"/>
          <w:numId w:val="67"/>
        </w:numPr>
        <w:ind w:left="0" w:firstLine="0"/>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 xml:space="preserve">W </w:t>
      </w:r>
      <w:r w:rsidR="000A4435">
        <w:rPr>
          <w:rFonts w:ascii="Times New Roman" w:hAnsi="Times New Roman" w:cs="Times New Roman"/>
          <w:color w:val="000000" w:themeColor="text1"/>
          <w:sz w:val="24"/>
          <w:szCs w:val="24"/>
          <w:lang w:val="pl-PL"/>
        </w:rPr>
        <w:t xml:space="preserve">tym </w:t>
      </w:r>
      <w:r>
        <w:rPr>
          <w:rFonts w:ascii="Times New Roman" w:hAnsi="Times New Roman" w:cs="Times New Roman"/>
          <w:color w:val="000000" w:themeColor="text1"/>
          <w:sz w:val="24"/>
          <w:szCs w:val="24"/>
          <w:lang w:val="pl-PL"/>
        </w:rPr>
        <w:t>r</w:t>
      </w:r>
      <w:r w:rsidR="00A93BC2" w:rsidRPr="003B089F">
        <w:rPr>
          <w:rFonts w:ascii="Times New Roman" w:hAnsi="Times New Roman" w:cs="Times New Roman"/>
          <w:color w:val="000000" w:themeColor="text1"/>
          <w:sz w:val="24"/>
          <w:szCs w:val="24"/>
          <w:lang w:val="pl-PL"/>
        </w:rPr>
        <w:t>ozdzia</w:t>
      </w:r>
      <w:r>
        <w:rPr>
          <w:rFonts w:ascii="Times New Roman" w:hAnsi="Times New Roman" w:cs="Times New Roman"/>
          <w:color w:val="000000" w:themeColor="text1"/>
          <w:sz w:val="24"/>
          <w:szCs w:val="24"/>
          <w:lang w:val="pl-PL"/>
        </w:rPr>
        <w:t xml:space="preserve">le </w:t>
      </w:r>
      <w:r w:rsidR="000A4435">
        <w:rPr>
          <w:rFonts w:ascii="Times New Roman" w:hAnsi="Times New Roman" w:cs="Times New Roman"/>
          <w:color w:val="000000" w:themeColor="text1"/>
          <w:sz w:val="24"/>
          <w:szCs w:val="24"/>
          <w:lang w:val="pl-PL"/>
        </w:rPr>
        <w:t xml:space="preserve">konwencji przewidziane są </w:t>
      </w:r>
      <w:r w:rsidR="00A93BC2" w:rsidRPr="003B089F">
        <w:rPr>
          <w:rFonts w:ascii="Times New Roman" w:hAnsi="Times New Roman" w:cs="Times New Roman"/>
          <w:color w:val="000000" w:themeColor="text1"/>
          <w:sz w:val="24"/>
          <w:szCs w:val="24"/>
          <w:lang w:val="pl-PL"/>
        </w:rPr>
        <w:t xml:space="preserve">pewne </w:t>
      </w:r>
      <w:r w:rsidR="00B517C8" w:rsidRPr="003B089F">
        <w:rPr>
          <w:rFonts w:ascii="Times New Roman" w:hAnsi="Times New Roman" w:cs="Times New Roman"/>
          <w:color w:val="000000" w:themeColor="text1"/>
          <w:sz w:val="24"/>
          <w:szCs w:val="24"/>
          <w:lang w:val="pl-PL"/>
        </w:rPr>
        <w:t>ogóln</w:t>
      </w:r>
      <w:r w:rsidR="00A93BC2" w:rsidRPr="003B089F">
        <w:rPr>
          <w:rFonts w:ascii="Times New Roman" w:hAnsi="Times New Roman" w:cs="Times New Roman"/>
          <w:color w:val="000000" w:themeColor="text1"/>
          <w:sz w:val="24"/>
          <w:szCs w:val="24"/>
          <w:lang w:val="pl-PL"/>
        </w:rPr>
        <w:t>e</w:t>
      </w:r>
      <w:r w:rsidR="00B517C8" w:rsidRPr="003B089F">
        <w:rPr>
          <w:rFonts w:ascii="Times New Roman" w:hAnsi="Times New Roman" w:cs="Times New Roman"/>
          <w:color w:val="000000" w:themeColor="text1"/>
          <w:sz w:val="24"/>
          <w:szCs w:val="24"/>
          <w:lang w:val="pl-PL"/>
        </w:rPr>
        <w:t xml:space="preserve"> i bardziej szczegółow</w:t>
      </w:r>
      <w:r w:rsidR="00A93BC2" w:rsidRPr="003B089F">
        <w:rPr>
          <w:rFonts w:ascii="Times New Roman" w:hAnsi="Times New Roman" w:cs="Times New Roman"/>
          <w:color w:val="000000" w:themeColor="text1"/>
          <w:sz w:val="24"/>
          <w:szCs w:val="24"/>
          <w:lang w:val="pl-PL"/>
        </w:rPr>
        <w:t>e</w:t>
      </w:r>
      <w:r w:rsidR="00B517C8" w:rsidRPr="003B089F">
        <w:rPr>
          <w:rFonts w:ascii="Times New Roman" w:hAnsi="Times New Roman" w:cs="Times New Roman"/>
          <w:color w:val="000000" w:themeColor="text1"/>
          <w:sz w:val="24"/>
          <w:szCs w:val="24"/>
          <w:lang w:val="pl-PL"/>
        </w:rPr>
        <w:t xml:space="preserve"> zobowiąza</w:t>
      </w:r>
      <w:r w:rsidR="00A93BC2" w:rsidRPr="003B089F">
        <w:rPr>
          <w:rFonts w:ascii="Times New Roman" w:hAnsi="Times New Roman" w:cs="Times New Roman"/>
          <w:color w:val="000000" w:themeColor="text1"/>
          <w:sz w:val="24"/>
          <w:szCs w:val="24"/>
          <w:lang w:val="pl-PL"/>
        </w:rPr>
        <w:t>nia</w:t>
      </w:r>
      <w:r w:rsidR="00B517C8" w:rsidRPr="003B089F">
        <w:rPr>
          <w:rFonts w:ascii="Times New Roman" w:hAnsi="Times New Roman" w:cs="Times New Roman"/>
          <w:color w:val="000000" w:themeColor="text1"/>
          <w:sz w:val="24"/>
          <w:szCs w:val="24"/>
          <w:lang w:val="pl-PL"/>
        </w:rPr>
        <w:t xml:space="preserve"> </w:t>
      </w:r>
      <w:r w:rsidR="001B24ED">
        <w:rPr>
          <w:rFonts w:ascii="Times New Roman" w:hAnsi="Times New Roman" w:cs="Times New Roman"/>
          <w:color w:val="000000" w:themeColor="text1"/>
          <w:sz w:val="24"/>
          <w:szCs w:val="24"/>
          <w:lang w:val="pl-PL"/>
        </w:rPr>
        <w:t>dotyczące</w:t>
      </w:r>
      <w:r w:rsidR="00A93BC2" w:rsidRPr="003B089F">
        <w:rPr>
          <w:rFonts w:ascii="Times New Roman" w:hAnsi="Times New Roman" w:cs="Times New Roman"/>
          <w:color w:val="000000" w:themeColor="text1"/>
          <w:sz w:val="24"/>
          <w:szCs w:val="24"/>
          <w:lang w:val="pl-PL"/>
        </w:rPr>
        <w:t xml:space="preserve"> zapobiegania</w:t>
      </w:r>
      <w:r w:rsidR="00B517C8" w:rsidRPr="003B089F">
        <w:rPr>
          <w:rFonts w:ascii="Times New Roman" w:hAnsi="Times New Roman" w:cs="Times New Roman"/>
          <w:color w:val="000000" w:themeColor="text1"/>
          <w:sz w:val="24"/>
          <w:szCs w:val="24"/>
          <w:lang w:val="pl-PL"/>
        </w:rPr>
        <w:t xml:space="preserve">. </w:t>
      </w:r>
      <w:r w:rsidR="000A4435">
        <w:rPr>
          <w:rFonts w:ascii="Times New Roman" w:hAnsi="Times New Roman" w:cs="Times New Roman"/>
          <w:color w:val="000000" w:themeColor="text1"/>
          <w:sz w:val="24"/>
          <w:szCs w:val="24"/>
          <w:lang w:val="pl-PL"/>
        </w:rPr>
        <w:t xml:space="preserve">Obejmują one </w:t>
      </w:r>
      <w:r w:rsidR="00E26B91">
        <w:rPr>
          <w:rFonts w:ascii="Times New Roman" w:hAnsi="Times New Roman" w:cs="Times New Roman"/>
          <w:color w:val="000000" w:themeColor="text1"/>
          <w:sz w:val="24"/>
          <w:szCs w:val="24"/>
          <w:lang w:val="pl-PL"/>
        </w:rPr>
        <w:t>rozwiąza</w:t>
      </w:r>
      <w:r w:rsidR="000A4435">
        <w:rPr>
          <w:rFonts w:ascii="Times New Roman" w:hAnsi="Times New Roman" w:cs="Times New Roman"/>
          <w:color w:val="000000" w:themeColor="text1"/>
          <w:sz w:val="24"/>
          <w:szCs w:val="24"/>
          <w:lang w:val="pl-PL"/>
        </w:rPr>
        <w:t xml:space="preserve">nia w zakresie </w:t>
      </w:r>
      <w:r w:rsidR="00B517C8" w:rsidRPr="003B089F">
        <w:rPr>
          <w:rFonts w:ascii="Times New Roman" w:hAnsi="Times New Roman" w:cs="Times New Roman"/>
          <w:color w:val="000000" w:themeColor="text1"/>
          <w:sz w:val="24"/>
          <w:szCs w:val="24"/>
          <w:lang w:val="pl-PL"/>
        </w:rPr>
        <w:t>wczesnego zapobiegania, tak</w:t>
      </w:r>
      <w:r w:rsidR="00E26B91">
        <w:rPr>
          <w:rFonts w:ascii="Times New Roman" w:hAnsi="Times New Roman" w:cs="Times New Roman"/>
          <w:color w:val="000000" w:themeColor="text1"/>
          <w:sz w:val="24"/>
          <w:szCs w:val="24"/>
          <w:lang w:val="pl-PL"/>
        </w:rPr>
        <w:t>i</w:t>
      </w:r>
      <w:r w:rsidR="000A4435">
        <w:rPr>
          <w:rFonts w:ascii="Times New Roman" w:hAnsi="Times New Roman" w:cs="Times New Roman"/>
          <w:color w:val="000000" w:themeColor="text1"/>
          <w:sz w:val="24"/>
          <w:szCs w:val="24"/>
          <w:lang w:val="pl-PL"/>
        </w:rPr>
        <w:t>e</w:t>
      </w:r>
      <w:r w:rsidR="00B517C8" w:rsidRPr="003B089F">
        <w:rPr>
          <w:rFonts w:ascii="Times New Roman" w:hAnsi="Times New Roman" w:cs="Times New Roman"/>
          <w:color w:val="000000" w:themeColor="text1"/>
          <w:sz w:val="24"/>
          <w:szCs w:val="24"/>
          <w:lang w:val="pl-PL"/>
        </w:rPr>
        <w:t xml:space="preserve"> jak zmiana kulturowych i społecznych wzorców zachowań kobiet i mężczyzn, wykorzenianie uprzedzeń i stereotypów </w:t>
      </w:r>
      <w:r w:rsidR="00BF7269">
        <w:rPr>
          <w:rFonts w:ascii="Times New Roman" w:hAnsi="Times New Roman" w:cs="Times New Roman"/>
          <w:color w:val="000000" w:themeColor="text1"/>
          <w:sz w:val="24"/>
          <w:szCs w:val="24"/>
          <w:lang w:val="pl-PL"/>
        </w:rPr>
        <w:t xml:space="preserve">dotyczących </w:t>
      </w:r>
      <w:r w:rsidR="00B517C8" w:rsidRPr="003B089F">
        <w:rPr>
          <w:rFonts w:ascii="Times New Roman" w:hAnsi="Times New Roman" w:cs="Times New Roman"/>
          <w:color w:val="000000" w:themeColor="text1"/>
          <w:sz w:val="24"/>
          <w:szCs w:val="24"/>
          <w:lang w:val="pl-PL"/>
        </w:rPr>
        <w:t xml:space="preserve">płci oraz </w:t>
      </w:r>
      <w:r w:rsidR="00E26B91">
        <w:rPr>
          <w:rFonts w:ascii="Times New Roman" w:hAnsi="Times New Roman" w:cs="Times New Roman"/>
          <w:color w:val="000000" w:themeColor="text1"/>
          <w:sz w:val="24"/>
          <w:szCs w:val="24"/>
          <w:lang w:val="pl-PL"/>
        </w:rPr>
        <w:t>rozwiąza</w:t>
      </w:r>
      <w:r w:rsidR="000A4435">
        <w:rPr>
          <w:rFonts w:ascii="Times New Roman" w:hAnsi="Times New Roman" w:cs="Times New Roman"/>
          <w:color w:val="000000" w:themeColor="text1"/>
          <w:sz w:val="24"/>
          <w:szCs w:val="24"/>
          <w:lang w:val="pl-PL"/>
        </w:rPr>
        <w:t>nia</w:t>
      </w:r>
      <w:r w:rsidR="00E26B91">
        <w:rPr>
          <w:rFonts w:ascii="Times New Roman" w:hAnsi="Times New Roman" w:cs="Times New Roman"/>
          <w:color w:val="000000" w:themeColor="text1"/>
          <w:sz w:val="24"/>
          <w:szCs w:val="24"/>
          <w:lang w:val="pl-PL"/>
        </w:rPr>
        <w:t xml:space="preserve"> </w:t>
      </w:r>
      <w:r w:rsidR="00B517C8" w:rsidRPr="003B089F">
        <w:rPr>
          <w:rFonts w:ascii="Times New Roman" w:hAnsi="Times New Roman" w:cs="Times New Roman"/>
          <w:color w:val="000000" w:themeColor="text1"/>
          <w:sz w:val="24"/>
          <w:szCs w:val="24"/>
          <w:lang w:val="pl-PL"/>
        </w:rPr>
        <w:t>mając</w:t>
      </w:r>
      <w:r w:rsidR="000A4435">
        <w:rPr>
          <w:rFonts w:ascii="Times New Roman" w:hAnsi="Times New Roman" w:cs="Times New Roman"/>
          <w:color w:val="000000" w:themeColor="text1"/>
          <w:sz w:val="24"/>
          <w:szCs w:val="24"/>
          <w:lang w:val="pl-PL"/>
        </w:rPr>
        <w:t>e</w:t>
      </w:r>
      <w:r w:rsidR="00B517C8" w:rsidRPr="003B089F">
        <w:rPr>
          <w:rFonts w:ascii="Times New Roman" w:hAnsi="Times New Roman" w:cs="Times New Roman"/>
          <w:color w:val="000000" w:themeColor="text1"/>
          <w:sz w:val="24"/>
          <w:szCs w:val="24"/>
          <w:lang w:val="pl-PL"/>
        </w:rPr>
        <w:t xml:space="preserve"> na celu zaangażowanie całego społeczeństwa, w tym mężczyzn i chłopców, </w:t>
      </w:r>
      <w:r w:rsidR="000A4435">
        <w:rPr>
          <w:rFonts w:ascii="Times New Roman" w:hAnsi="Times New Roman" w:cs="Times New Roman"/>
          <w:color w:val="000000" w:themeColor="text1"/>
          <w:sz w:val="24"/>
          <w:szCs w:val="24"/>
          <w:lang w:val="pl-PL"/>
        </w:rPr>
        <w:t xml:space="preserve">w działania </w:t>
      </w:r>
      <w:r w:rsidR="00E26B91">
        <w:rPr>
          <w:rFonts w:ascii="Times New Roman" w:hAnsi="Times New Roman" w:cs="Times New Roman"/>
          <w:color w:val="000000" w:themeColor="text1"/>
          <w:sz w:val="24"/>
          <w:szCs w:val="24"/>
          <w:lang w:val="pl-PL"/>
        </w:rPr>
        <w:t xml:space="preserve">na rzecz </w:t>
      </w:r>
      <w:r w:rsidR="00B517C8" w:rsidRPr="003B089F">
        <w:rPr>
          <w:rFonts w:ascii="Times New Roman" w:hAnsi="Times New Roman" w:cs="Times New Roman"/>
          <w:color w:val="000000" w:themeColor="text1"/>
          <w:sz w:val="24"/>
          <w:szCs w:val="24"/>
          <w:lang w:val="pl-PL"/>
        </w:rPr>
        <w:t>osiągnięci</w:t>
      </w:r>
      <w:r w:rsidR="00E26B91">
        <w:rPr>
          <w:rFonts w:ascii="Times New Roman" w:hAnsi="Times New Roman" w:cs="Times New Roman"/>
          <w:color w:val="000000" w:themeColor="text1"/>
          <w:sz w:val="24"/>
          <w:szCs w:val="24"/>
          <w:lang w:val="pl-PL"/>
        </w:rPr>
        <w:t>a</w:t>
      </w:r>
      <w:r w:rsidR="00B517C8" w:rsidRPr="003B089F">
        <w:rPr>
          <w:rFonts w:ascii="Times New Roman" w:hAnsi="Times New Roman" w:cs="Times New Roman"/>
          <w:color w:val="000000" w:themeColor="text1"/>
          <w:sz w:val="24"/>
          <w:szCs w:val="24"/>
          <w:lang w:val="pl-PL"/>
        </w:rPr>
        <w:t xml:space="preserve"> równości </w:t>
      </w:r>
      <w:r w:rsidR="00A93BC2" w:rsidRPr="003B089F">
        <w:rPr>
          <w:rFonts w:ascii="Times New Roman" w:hAnsi="Times New Roman" w:cs="Times New Roman"/>
          <w:color w:val="000000" w:themeColor="text1"/>
          <w:sz w:val="24"/>
          <w:szCs w:val="24"/>
          <w:lang w:val="pl-PL"/>
        </w:rPr>
        <w:t>kobiet i mężczyzn</w:t>
      </w:r>
      <w:r w:rsidR="00E26B91">
        <w:rPr>
          <w:rFonts w:ascii="Times New Roman" w:hAnsi="Times New Roman" w:cs="Times New Roman"/>
          <w:color w:val="000000" w:themeColor="text1"/>
          <w:sz w:val="24"/>
          <w:szCs w:val="24"/>
          <w:lang w:val="pl-PL"/>
        </w:rPr>
        <w:t xml:space="preserve"> oraz zapobiegania </w:t>
      </w:r>
      <w:r w:rsidR="00B517C8" w:rsidRPr="003B089F">
        <w:rPr>
          <w:rFonts w:ascii="Times New Roman" w:hAnsi="Times New Roman" w:cs="Times New Roman"/>
          <w:color w:val="000000" w:themeColor="text1"/>
          <w:sz w:val="24"/>
          <w:szCs w:val="24"/>
          <w:lang w:val="pl-PL"/>
        </w:rPr>
        <w:t xml:space="preserve">przemocy wobec kobiet. </w:t>
      </w:r>
      <w:r w:rsidR="00A93BC2" w:rsidRPr="003B089F">
        <w:rPr>
          <w:rFonts w:ascii="Times New Roman" w:hAnsi="Times New Roman" w:cs="Times New Roman"/>
          <w:color w:val="000000" w:themeColor="text1"/>
          <w:sz w:val="24"/>
          <w:szCs w:val="24"/>
          <w:lang w:val="pl-PL"/>
        </w:rPr>
        <w:t xml:space="preserve">Chodzi również o </w:t>
      </w:r>
      <w:r w:rsidR="00B517C8" w:rsidRPr="003B089F">
        <w:rPr>
          <w:rFonts w:ascii="Times New Roman" w:hAnsi="Times New Roman" w:cs="Times New Roman"/>
          <w:color w:val="000000" w:themeColor="text1"/>
          <w:sz w:val="24"/>
          <w:szCs w:val="24"/>
          <w:lang w:val="pl-PL"/>
        </w:rPr>
        <w:t>bardziej s</w:t>
      </w:r>
      <w:r w:rsidR="00A93BC2" w:rsidRPr="003B089F">
        <w:rPr>
          <w:rFonts w:ascii="Times New Roman" w:hAnsi="Times New Roman" w:cs="Times New Roman"/>
          <w:color w:val="000000" w:themeColor="text1"/>
          <w:sz w:val="24"/>
          <w:szCs w:val="24"/>
          <w:lang w:val="pl-PL"/>
        </w:rPr>
        <w:t xml:space="preserve">pecyficzne </w:t>
      </w:r>
      <w:r w:rsidR="00B517C8" w:rsidRPr="003B089F">
        <w:rPr>
          <w:rFonts w:ascii="Times New Roman" w:hAnsi="Times New Roman" w:cs="Times New Roman"/>
          <w:color w:val="000000" w:themeColor="text1"/>
          <w:sz w:val="24"/>
          <w:szCs w:val="24"/>
          <w:lang w:val="pl-PL"/>
        </w:rPr>
        <w:t xml:space="preserve">środki zapobiegawcze, takie jak </w:t>
      </w:r>
      <w:r w:rsidR="008C342A">
        <w:rPr>
          <w:rFonts w:ascii="Times New Roman" w:hAnsi="Times New Roman" w:cs="Times New Roman"/>
          <w:color w:val="000000" w:themeColor="text1"/>
          <w:sz w:val="24"/>
          <w:szCs w:val="24"/>
          <w:lang w:val="pl-PL"/>
        </w:rPr>
        <w:t>zwiększani</w:t>
      </w:r>
      <w:r w:rsidR="00B517C8" w:rsidRPr="003B089F">
        <w:rPr>
          <w:rFonts w:ascii="Times New Roman" w:hAnsi="Times New Roman" w:cs="Times New Roman"/>
          <w:color w:val="000000" w:themeColor="text1"/>
          <w:sz w:val="24"/>
          <w:szCs w:val="24"/>
          <w:lang w:val="pl-PL"/>
        </w:rPr>
        <w:t xml:space="preserve">e świadomości i kampanie, odpowiednie szkolenia wszystkich </w:t>
      </w:r>
      <w:r w:rsidR="007E5172" w:rsidRPr="003B089F">
        <w:rPr>
          <w:rFonts w:ascii="Times New Roman" w:hAnsi="Times New Roman" w:cs="Times New Roman"/>
          <w:color w:val="000000" w:themeColor="text1"/>
          <w:sz w:val="24"/>
          <w:szCs w:val="24"/>
          <w:lang w:val="pl-PL"/>
        </w:rPr>
        <w:t>specjalistów</w:t>
      </w:r>
      <w:r w:rsidR="00B517C8" w:rsidRPr="003B089F">
        <w:rPr>
          <w:rFonts w:ascii="Times New Roman" w:hAnsi="Times New Roman" w:cs="Times New Roman"/>
          <w:color w:val="000000" w:themeColor="text1"/>
          <w:sz w:val="24"/>
          <w:szCs w:val="24"/>
          <w:lang w:val="pl-PL"/>
        </w:rPr>
        <w:t xml:space="preserve">, </w:t>
      </w:r>
      <w:r w:rsidR="00A93BC2" w:rsidRPr="003B089F">
        <w:rPr>
          <w:rFonts w:ascii="Times New Roman" w:hAnsi="Times New Roman" w:cs="Times New Roman"/>
          <w:color w:val="000000" w:themeColor="text1"/>
          <w:sz w:val="24"/>
          <w:szCs w:val="24"/>
          <w:lang w:val="pl-PL"/>
        </w:rPr>
        <w:t>edukacj</w:t>
      </w:r>
      <w:r w:rsidR="000A4435">
        <w:rPr>
          <w:rFonts w:ascii="Times New Roman" w:hAnsi="Times New Roman" w:cs="Times New Roman"/>
          <w:color w:val="000000" w:themeColor="text1"/>
          <w:sz w:val="24"/>
          <w:szCs w:val="24"/>
          <w:lang w:val="pl-PL"/>
        </w:rPr>
        <w:t>a</w:t>
      </w:r>
      <w:r w:rsidR="00A93BC2" w:rsidRPr="003B089F">
        <w:rPr>
          <w:rFonts w:ascii="Times New Roman" w:hAnsi="Times New Roman" w:cs="Times New Roman"/>
          <w:color w:val="000000" w:themeColor="text1"/>
          <w:sz w:val="24"/>
          <w:szCs w:val="24"/>
          <w:lang w:val="pl-PL"/>
        </w:rPr>
        <w:t xml:space="preserve"> </w:t>
      </w:r>
      <w:r w:rsidR="00B517C8" w:rsidRPr="003B089F">
        <w:rPr>
          <w:rFonts w:ascii="Times New Roman" w:hAnsi="Times New Roman" w:cs="Times New Roman"/>
          <w:color w:val="000000" w:themeColor="text1"/>
          <w:sz w:val="24"/>
          <w:szCs w:val="24"/>
          <w:lang w:val="pl-PL"/>
        </w:rPr>
        <w:t xml:space="preserve">w szkołach i innych placówkach, a także, co nie mniej ważne, programy dla sprawców </w:t>
      </w:r>
      <w:r w:rsidR="00A93BC2" w:rsidRPr="003B089F">
        <w:rPr>
          <w:rFonts w:ascii="Times New Roman" w:hAnsi="Times New Roman" w:cs="Times New Roman"/>
          <w:color w:val="000000" w:themeColor="text1"/>
          <w:sz w:val="24"/>
          <w:szCs w:val="24"/>
          <w:lang w:val="pl-PL"/>
        </w:rPr>
        <w:t>oraz programy</w:t>
      </w:r>
      <w:r w:rsidR="00B517C8" w:rsidRPr="003B089F">
        <w:rPr>
          <w:rFonts w:ascii="Times New Roman" w:hAnsi="Times New Roman" w:cs="Times New Roman"/>
          <w:color w:val="000000" w:themeColor="text1"/>
          <w:sz w:val="24"/>
          <w:szCs w:val="24"/>
          <w:lang w:val="pl-PL"/>
        </w:rPr>
        <w:t xml:space="preserve"> zapobiegania </w:t>
      </w:r>
      <w:r w:rsidR="00E26B91">
        <w:rPr>
          <w:rFonts w:ascii="Times New Roman" w:hAnsi="Times New Roman" w:cs="Times New Roman"/>
          <w:color w:val="000000" w:themeColor="text1"/>
          <w:sz w:val="24"/>
          <w:szCs w:val="24"/>
          <w:lang w:val="pl-PL"/>
        </w:rPr>
        <w:t>wtórnej</w:t>
      </w:r>
      <w:r w:rsidR="00B517C8" w:rsidRPr="003B089F">
        <w:rPr>
          <w:rFonts w:ascii="Times New Roman" w:hAnsi="Times New Roman" w:cs="Times New Roman"/>
          <w:color w:val="000000" w:themeColor="text1"/>
          <w:sz w:val="24"/>
          <w:szCs w:val="24"/>
          <w:lang w:val="pl-PL"/>
        </w:rPr>
        <w:t xml:space="preserve"> wiktymizacji.</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Nagwek3"/>
        <w:numPr>
          <w:ilvl w:val="0"/>
          <w:numId w:val="66"/>
        </w:numPr>
        <w:ind w:left="0" w:firstLine="0"/>
        <w:rPr>
          <w:rFonts w:ascii="Times New Roman" w:hAnsi="Times New Roman" w:cs="Times New Roman"/>
          <w:color w:val="000000" w:themeColor="text1"/>
          <w:sz w:val="24"/>
          <w:szCs w:val="24"/>
        </w:rPr>
      </w:pPr>
      <w:bookmarkStart w:id="98" w:name="_bookmark21"/>
      <w:bookmarkStart w:id="99" w:name="_Toc89180414"/>
      <w:bookmarkStart w:id="100" w:name="_Toc89182240"/>
      <w:bookmarkEnd w:id="98"/>
      <w:r w:rsidRPr="003B089F">
        <w:rPr>
          <w:rFonts w:ascii="Times New Roman" w:hAnsi="Times New Roman" w:cs="Times New Roman"/>
          <w:color w:val="000000" w:themeColor="text1"/>
          <w:sz w:val="24"/>
          <w:szCs w:val="24"/>
        </w:rPr>
        <w:t>Zobowiązania ogólne (art. 12)</w:t>
      </w:r>
      <w:bookmarkEnd w:id="99"/>
      <w:bookmarkEnd w:id="100"/>
    </w:p>
    <w:p w:rsidR="00236CB7" w:rsidRPr="003B089F" w:rsidRDefault="00236CB7" w:rsidP="007F0A08">
      <w:pPr>
        <w:pStyle w:val="Tekstpodstawowy"/>
        <w:rPr>
          <w:rFonts w:ascii="Times New Roman" w:hAnsi="Times New Roman" w:cs="Times New Roman"/>
          <w:b/>
          <w:color w:val="000000" w:themeColor="text1"/>
          <w:sz w:val="24"/>
          <w:szCs w:val="24"/>
        </w:rPr>
      </w:pPr>
    </w:p>
    <w:p w:rsidR="00236CB7" w:rsidRPr="003B089F" w:rsidRDefault="00B517C8" w:rsidP="00CF0E0C">
      <w:pPr>
        <w:pStyle w:val="Akapitzlist"/>
        <w:numPr>
          <w:ilvl w:val="0"/>
          <w:numId w:val="67"/>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W art. 12 </w:t>
      </w:r>
      <w:r w:rsidR="00E26B91">
        <w:rPr>
          <w:rFonts w:ascii="Times New Roman" w:hAnsi="Times New Roman" w:cs="Times New Roman"/>
          <w:color w:val="000000" w:themeColor="text1"/>
          <w:sz w:val="24"/>
          <w:szCs w:val="24"/>
          <w:lang w:val="pl-PL"/>
        </w:rPr>
        <w:t xml:space="preserve">wskazano </w:t>
      </w:r>
      <w:r w:rsidRPr="003B089F">
        <w:rPr>
          <w:rFonts w:ascii="Times New Roman" w:hAnsi="Times New Roman" w:cs="Times New Roman"/>
          <w:color w:val="000000" w:themeColor="text1"/>
          <w:sz w:val="24"/>
          <w:szCs w:val="24"/>
          <w:lang w:val="pl-PL"/>
        </w:rPr>
        <w:t>podstaw</w:t>
      </w:r>
      <w:r w:rsidR="00E26B91">
        <w:rPr>
          <w:rFonts w:ascii="Times New Roman" w:hAnsi="Times New Roman" w:cs="Times New Roman"/>
          <w:color w:val="000000" w:themeColor="text1"/>
          <w:sz w:val="24"/>
          <w:szCs w:val="24"/>
          <w:lang w:val="pl-PL"/>
        </w:rPr>
        <w:t xml:space="preserve">owe elementy </w:t>
      </w:r>
      <w:r w:rsidR="00E47D14">
        <w:rPr>
          <w:rFonts w:ascii="Times New Roman" w:hAnsi="Times New Roman" w:cs="Times New Roman"/>
          <w:color w:val="000000" w:themeColor="text1"/>
          <w:sz w:val="24"/>
          <w:szCs w:val="24"/>
          <w:lang w:val="pl-PL"/>
        </w:rPr>
        <w:t xml:space="preserve">zobowiązania </w:t>
      </w:r>
      <w:r w:rsidR="009A0E2F">
        <w:rPr>
          <w:rFonts w:ascii="Times New Roman" w:hAnsi="Times New Roman" w:cs="Times New Roman"/>
          <w:color w:val="000000" w:themeColor="text1"/>
          <w:sz w:val="24"/>
          <w:szCs w:val="24"/>
          <w:lang w:val="pl-PL"/>
        </w:rPr>
        <w:t>stron</w:t>
      </w:r>
      <w:r w:rsidR="00E47D14">
        <w:rPr>
          <w:rFonts w:ascii="Times New Roman" w:hAnsi="Times New Roman" w:cs="Times New Roman"/>
          <w:color w:val="000000" w:themeColor="text1"/>
          <w:sz w:val="24"/>
          <w:szCs w:val="24"/>
          <w:lang w:val="pl-PL"/>
        </w:rPr>
        <w:t xml:space="preserve">, polegającego na </w:t>
      </w:r>
      <w:r w:rsidRPr="003B089F">
        <w:rPr>
          <w:rFonts w:ascii="Times New Roman" w:hAnsi="Times New Roman" w:cs="Times New Roman"/>
          <w:color w:val="000000" w:themeColor="text1"/>
          <w:sz w:val="24"/>
          <w:szCs w:val="24"/>
          <w:lang w:val="pl-PL"/>
        </w:rPr>
        <w:t>zapobiegani</w:t>
      </w:r>
      <w:r w:rsidR="00E47D14">
        <w:rPr>
          <w:rFonts w:ascii="Times New Roman" w:hAnsi="Times New Roman" w:cs="Times New Roman"/>
          <w:color w:val="000000" w:themeColor="text1"/>
          <w:sz w:val="24"/>
          <w:szCs w:val="24"/>
          <w:lang w:val="pl-PL"/>
        </w:rPr>
        <w:t>u</w:t>
      </w:r>
      <w:r w:rsidRPr="003B089F">
        <w:rPr>
          <w:rFonts w:ascii="Times New Roman" w:hAnsi="Times New Roman" w:cs="Times New Roman"/>
          <w:color w:val="000000" w:themeColor="text1"/>
          <w:sz w:val="24"/>
          <w:szCs w:val="24"/>
          <w:lang w:val="pl-PL"/>
        </w:rPr>
        <w:t xml:space="preserve"> przemocy wobec kobiet. W szczególności</w:t>
      </w:r>
      <w:r w:rsidR="0042145A"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t>
      </w:r>
      <w:r w:rsidR="009A0E2F">
        <w:rPr>
          <w:rFonts w:ascii="Times New Roman" w:hAnsi="Times New Roman" w:cs="Times New Roman"/>
          <w:color w:val="000000" w:themeColor="text1"/>
          <w:sz w:val="24"/>
          <w:szCs w:val="24"/>
          <w:lang w:val="pl-PL"/>
        </w:rPr>
        <w:t>stron</w:t>
      </w:r>
      <w:r w:rsidRPr="003B089F">
        <w:rPr>
          <w:rFonts w:ascii="Times New Roman" w:hAnsi="Times New Roman" w:cs="Times New Roman"/>
          <w:color w:val="000000" w:themeColor="text1"/>
          <w:sz w:val="24"/>
          <w:szCs w:val="24"/>
          <w:lang w:val="pl-PL"/>
        </w:rPr>
        <w:t xml:space="preserve">y </w:t>
      </w:r>
      <w:r w:rsidR="00E26B91" w:rsidRPr="003B089F">
        <w:rPr>
          <w:rFonts w:ascii="Times New Roman" w:hAnsi="Times New Roman" w:cs="Times New Roman"/>
          <w:color w:val="000000" w:themeColor="text1"/>
          <w:sz w:val="24"/>
          <w:szCs w:val="24"/>
          <w:lang w:val="pl-PL"/>
        </w:rPr>
        <w:t xml:space="preserve">zobowiązane </w:t>
      </w:r>
      <w:r w:rsidRPr="003B089F">
        <w:rPr>
          <w:rFonts w:ascii="Times New Roman" w:hAnsi="Times New Roman" w:cs="Times New Roman"/>
          <w:color w:val="000000" w:themeColor="text1"/>
          <w:sz w:val="24"/>
          <w:szCs w:val="24"/>
          <w:lang w:val="pl-PL"/>
        </w:rPr>
        <w:t xml:space="preserve">są </w:t>
      </w:r>
      <w:r w:rsidR="0042145A" w:rsidRPr="003B089F">
        <w:rPr>
          <w:rFonts w:ascii="Times New Roman" w:hAnsi="Times New Roman" w:cs="Times New Roman"/>
          <w:color w:val="000000" w:themeColor="text1"/>
          <w:sz w:val="24"/>
          <w:szCs w:val="24"/>
          <w:lang w:val="pl-PL"/>
        </w:rPr>
        <w:t>promować</w:t>
      </w:r>
      <w:r w:rsidRPr="003B089F">
        <w:rPr>
          <w:rFonts w:ascii="Times New Roman" w:hAnsi="Times New Roman" w:cs="Times New Roman"/>
          <w:color w:val="000000" w:themeColor="text1"/>
          <w:sz w:val="24"/>
          <w:szCs w:val="24"/>
          <w:lang w:val="pl-PL"/>
        </w:rPr>
        <w:t xml:space="preserve"> zmian</w:t>
      </w:r>
      <w:r w:rsidR="0042145A" w:rsidRPr="003B089F">
        <w:rPr>
          <w:rFonts w:ascii="Times New Roman" w:hAnsi="Times New Roman" w:cs="Times New Roman"/>
          <w:color w:val="000000" w:themeColor="text1"/>
          <w:sz w:val="24"/>
          <w:szCs w:val="24"/>
          <w:lang w:val="pl-PL"/>
        </w:rPr>
        <w:t>ę</w:t>
      </w:r>
      <w:r w:rsidRPr="003B089F">
        <w:rPr>
          <w:rFonts w:ascii="Times New Roman" w:hAnsi="Times New Roman" w:cs="Times New Roman"/>
          <w:color w:val="000000" w:themeColor="text1"/>
          <w:sz w:val="24"/>
          <w:szCs w:val="24"/>
          <w:lang w:val="pl-PL"/>
        </w:rPr>
        <w:t xml:space="preserve"> społeczno-kulturowych wzorc</w:t>
      </w:r>
      <w:r w:rsidR="0042145A" w:rsidRPr="003B089F">
        <w:rPr>
          <w:rFonts w:ascii="Times New Roman" w:hAnsi="Times New Roman" w:cs="Times New Roman"/>
          <w:color w:val="000000" w:themeColor="text1"/>
          <w:sz w:val="24"/>
          <w:szCs w:val="24"/>
          <w:lang w:val="pl-PL"/>
        </w:rPr>
        <w:t>ów</w:t>
      </w:r>
      <w:r w:rsidRPr="003B089F">
        <w:rPr>
          <w:rFonts w:ascii="Times New Roman" w:hAnsi="Times New Roman" w:cs="Times New Roman"/>
          <w:color w:val="000000" w:themeColor="text1"/>
          <w:sz w:val="24"/>
          <w:szCs w:val="24"/>
          <w:lang w:val="pl-PL"/>
        </w:rPr>
        <w:t xml:space="preserve"> </w:t>
      </w:r>
      <w:r w:rsidR="00E26B91">
        <w:rPr>
          <w:rFonts w:ascii="Times New Roman" w:hAnsi="Times New Roman" w:cs="Times New Roman"/>
          <w:color w:val="000000" w:themeColor="text1"/>
          <w:sz w:val="24"/>
          <w:szCs w:val="24"/>
          <w:lang w:val="pl-PL"/>
        </w:rPr>
        <w:t xml:space="preserve">zachowań </w:t>
      </w:r>
      <w:r w:rsidRPr="003B089F">
        <w:rPr>
          <w:rFonts w:ascii="Times New Roman" w:hAnsi="Times New Roman" w:cs="Times New Roman"/>
          <w:color w:val="000000" w:themeColor="text1"/>
          <w:sz w:val="24"/>
          <w:szCs w:val="24"/>
          <w:lang w:val="pl-PL"/>
        </w:rPr>
        <w:t xml:space="preserve">kobiet i mężczyzn, w celu wykorzenienia uprzedzeń, zwyczajów, tradycji </w:t>
      </w:r>
      <w:r w:rsidR="00003CA1" w:rsidRPr="003B089F">
        <w:rPr>
          <w:rFonts w:ascii="Times New Roman" w:hAnsi="Times New Roman" w:cs="Times New Roman"/>
          <w:color w:val="000000" w:themeColor="text1"/>
          <w:sz w:val="24"/>
          <w:szCs w:val="24"/>
          <w:lang w:val="pl-PL"/>
        </w:rPr>
        <w:t>oraz</w:t>
      </w:r>
      <w:r w:rsidRPr="003B089F">
        <w:rPr>
          <w:rFonts w:ascii="Times New Roman" w:hAnsi="Times New Roman" w:cs="Times New Roman"/>
          <w:color w:val="000000" w:themeColor="text1"/>
          <w:sz w:val="24"/>
          <w:szCs w:val="24"/>
          <w:lang w:val="pl-PL"/>
        </w:rPr>
        <w:t xml:space="preserve"> innych praktyk opartych na idei niższości kobiet lub na stereotypowych rolach kobiet i mężczyzn. Ponadto, biorąc pod uwagę, że przemoc wobec kobiet jest zarówno przyczyną, jak i skutkiem nierówności między kobietami </w:t>
      </w:r>
      <w:r w:rsidR="00003CA1" w:rsidRPr="003B089F">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mężczyznami, art. 12 zobowiązuje również </w:t>
      </w:r>
      <w:r w:rsidR="009A0E2F">
        <w:rPr>
          <w:rFonts w:ascii="Times New Roman" w:hAnsi="Times New Roman" w:cs="Times New Roman"/>
          <w:color w:val="000000" w:themeColor="text1"/>
          <w:sz w:val="24"/>
          <w:szCs w:val="24"/>
          <w:lang w:val="pl-PL"/>
        </w:rPr>
        <w:t>stron</w:t>
      </w:r>
      <w:r w:rsidRPr="003B089F">
        <w:rPr>
          <w:rFonts w:ascii="Times New Roman" w:hAnsi="Times New Roman" w:cs="Times New Roman"/>
          <w:color w:val="000000" w:themeColor="text1"/>
          <w:sz w:val="24"/>
          <w:szCs w:val="24"/>
          <w:lang w:val="pl-PL"/>
        </w:rPr>
        <w:t xml:space="preserve">y do przyjęcia szczególnych </w:t>
      </w:r>
      <w:r w:rsidR="00E26B91">
        <w:rPr>
          <w:rFonts w:ascii="Times New Roman" w:hAnsi="Times New Roman" w:cs="Times New Roman"/>
          <w:color w:val="000000" w:themeColor="text1"/>
          <w:sz w:val="24"/>
          <w:szCs w:val="24"/>
          <w:lang w:val="pl-PL"/>
        </w:rPr>
        <w:t>rozwiązań</w:t>
      </w:r>
      <w:r w:rsidR="00003CA1"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mających na celu </w:t>
      </w:r>
      <w:r w:rsidR="00E47D14">
        <w:rPr>
          <w:rFonts w:ascii="Times New Roman" w:hAnsi="Times New Roman" w:cs="Times New Roman"/>
          <w:color w:val="000000" w:themeColor="text1"/>
          <w:sz w:val="24"/>
          <w:szCs w:val="24"/>
          <w:lang w:val="pl-PL"/>
        </w:rPr>
        <w:t>w</w:t>
      </w:r>
      <w:r w:rsidR="00597E95">
        <w:rPr>
          <w:rFonts w:ascii="Times New Roman" w:hAnsi="Times New Roman" w:cs="Times New Roman"/>
          <w:color w:val="000000" w:themeColor="text1"/>
          <w:sz w:val="24"/>
          <w:szCs w:val="24"/>
          <w:lang w:val="pl-PL"/>
        </w:rPr>
        <w:t>z</w:t>
      </w:r>
      <w:r w:rsidR="00003CA1" w:rsidRPr="003B089F">
        <w:rPr>
          <w:rFonts w:ascii="Times New Roman" w:hAnsi="Times New Roman" w:cs="Times New Roman"/>
          <w:color w:val="000000" w:themeColor="text1"/>
          <w:sz w:val="24"/>
          <w:szCs w:val="24"/>
          <w:lang w:val="pl-PL"/>
        </w:rPr>
        <w:t xml:space="preserve">macnianie samodzielnej </w:t>
      </w:r>
      <w:r w:rsidRPr="003B089F">
        <w:rPr>
          <w:rFonts w:ascii="Times New Roman" w:hAnsi="Times New Roman" w:cs="Times New Roman"/>
          <w:color w:val="000000" w:themeColor="text1"/>
          <w:sz w:val="24"/>
          <w:szCs w:val="24"/>
          <w:lang w:val="pl-PL"/>
        </w:rPr>
        <w:t xml:space="preserve">pozycji kobiet i równości między kobietami </w:t>
      </w:r>
      <w:r w:rsidR="00003CA1" w:rsidRPr="003B089F">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mężczyznami, aby zmniejszyć narażenie kobiet na przemoc.</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182F4A" w:rsidP="00CF0E0C">
      <w:pPr>
        <w:pStyle w:val="Akapitzlist"/>
        <w:numPr>
          <w:ilvl w:val="0"/>
          <w:numId w:val="67"/>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Jest </w:t>
      </w:r>
      <w:r w:rsidR="00B517C8" w:rsidRPr="003B089F">
        <w:rPr>
          <w:rFonts w:ascii="Times New Roman" w:hAnsi="Times New Roman" w:cs="Times New Roman"/>
          <w:color w:val="000000" w:themeColor="text1"/>
          <w:sz w:val="24"/>
          <w:szCs w:val="24"/>
          <w:lang w:val="pl-PL"/>
        </w:rPr>
        <w:t xml:space="preserve">niewiele dowodów, że </w:t>
      </w:r>
      <w:r w:rsidR="00DB6ECB" w:rsidRPr="003B089F">
        <w:rPr>
          <w:rFonts w:ascii="Times New Roman" w:hAnsi="Times New Roman" w:cs="Times New Roman"/>
          <w:color w:val="000000" w:themeColor="text1"/>
          <w:sz w:val="24"/>
          <w:szCs w:val="24"/>
          <w:lang w:val="pl-PL"/>
        </w:rPr>
        <w:t xml:space="preserve">podjęto </w:t>
      </w:r>
      <w:r w:rsidRPr="003B089F">
        <w:rPr>
          <w:rFonts w:ascii="Times New Roman" w:hAnsi="Times New Roman" w:cs="Times New Roman"/>
          <w:color w:val="000000" w:themeColor="text1"/>
          <w:sz w:val="24"/>
          <w:szCs w:val="24"/>
          <w:lang w:val="pl-PL"/>
        </w:rPr>
        <w:t xml:space="preserve">w Polsce </w:t>
      </w:r>
      <w:r w:rsidR="00B517C8" w:rsidRPr="003B089F">
        <w:rPr>
          <w:rFonts w:ascii="Times New Roman" w:hAnsi="Times New Roman" w:cs="Times New Roman"/>
          <w:color w:val="000000" w:themeColor="text1"/>
          <w:sz w:val="24"/>
          <w:szCs w:val="24"/>
          <w:lang w:val="pl-PL"/>
        </w:rPr>
        <w:t xml:space="preserve">działania </w:t>
      </w:r>
      <w:r w:rsidR="00DB6ECB">
        <w:rPr>
          <w:rFonts w:ascii="Times New Roman" w:hAnsi="Times New Roman" w:cs="Times New Roman"/>
          <w:color w:val="000000" w:themeColor="text1"/>
          <w:sz w:val="24"/>
          <w:szCs w:val="24"/>
          <w:lang w:val="pl-PL"/>
        </w:rPr>
        <w:t xml:space="preserve">na rzecz </w:t>
      </w:r>
      <w:r w:rsidR="00B517C8" w:rsidRPr="003B089F">
        <w:rPr>
          <w:rFonts w:ascii="Times New Roman" w:hAnsi="Times New Roman" w:cs="Times New Roman"/>
          <w:color w:val="000000" w:themeColor="text1"/>
          <w:sz w:val="24"/>
          <w:szCs w:val="24"/>
          <w:lang w:val="pl-PL"/>
        </w:rPr>
        <w:t>kompleksowe</w:t>
      </w:r>
      <w:r w:rsidR="00DB6ECB">
        <w:rPr>
          <w:rFonts w:ascii="Times New Roman" w:hAnsi="Times New Roman" w:cs="Times New Roman"/>
          <w:color w:val="000000" w:themeColor="text1"/>
          <w:sz w:val="24"/>
          <w:szCs w:val="24"/>
          <w:lang w:val="pl-PL"/>
        </w:rPr>
        <w:t>go</w:t>
      </w:r>
      <w:r w:rsidR="00B517C8" w:rsidRPr="003B089F">
        <w:rPr>
          <w:rFonts w:ascii="Times New Roman" w:hAnsi="Times New Roman" w:cs="Times New Roman"/>
          <w:color w:val="000000" w:themeColor="text1"/>
          <w:sz w:val="24"/>
          <w:szCs w:val="24"/>
          <w:lang w:val="pl-PL"/>
        </w:rPr>
        <w:t xml:space="preserve"> </w:t>
      </w:r>
      <w:r w:rsidR="00E26B91">
        <w:rPr>
          <w:rFonts w:ascii="Times New Roman" w:hAnsi="Times New Roman" w:cs="Times New Roman"/>
          <w:color w:val="000000" w:themeColor="text1"/>
          <w:sz w:val="24"/>
          <w:szCs w:val="24"/>
          <w:lang w:val="pl-PL"/>
        </w:rPr>
        <w:t>zmierzeni</w:t>
      </w:r>
      <w:r w:rsidR="00DB6ECB">
        <w:rPr>
          <w:rFonts w:ascii="Times New Roman" w:hAnsi="Times New Roman" w:cs="Times New Roman"/>
          <w:color w:val="000000" w:themeColor="text1"/>
          <w:sz w:val="24"/>
          <w:szCs w:val="24"/>
          <w:lang w:val="pl-PL"/>
        </w:rPr>
        <w:t>a</w:t>
      </w:r>
      <w:r w:rsidR="00E26B91">
        <w:rPr>
          <w:rFonts w:ascii="Times New Roman" w:hAnsi="Times New Roman" w:cs="Times New Roman"/>
          <w:color w:val="000000" w:themeColor="text1"/>
          <w:sz w:val="24"/>
          <w:szCs w:val="24"/>
          <w:lang w:val="pl-PL"/>
        </w:rPr>
        <w:t xml:space="preserve"> się z </w:t>
      </w:r>
      <w:r w:rsidR="00691B55">
        <w:rPr>
          <w:rFonts w:ascii="Times New Roman" w:hAnsi="Times New Roman" w:cs="Times New Roman"/>
          <w:color w:val="000000" w:themeColor="text1"/>
          <w:sz w:val="24"/>
          <w:szCs w:val="24"/>
          <w:lang w:val="pl-PL"/>
        </w:rPr>
        <w:t>pierwotn</w:t>
      </w:r>
      <w:r w:rsidR="00B517C8" w:rsidRPr="003B089F">
        <w:rPr>
          <w:rFonts w:ascii="Times New Roman" w:hAnsi="Times New Roman" w:cs="Times New Roman"/>
          <w:color w:val="000000" w:themeColor="text1"/>
          <w:sz w:val="24"/>
          <w:szCs w:val="24"/>
          <w:lang w:val="pl-PL"/>
        </w:rPr>
        <w:t xml:space="preserve">ymi przyczynami różnych form przemocy wobec kobiet objętych </w:t>
      </w:r>
      <w:r w:rsidR="00ED550D" w:rsidRPr="003B089F">
        <w:rPr>
          <w:rFonts w:ascii="Times New Roman" w:hAnsi="Times New Roman" w:cs="Times New Roman"/>
          <w:color w:val="000000" w:themeColor="text1"/>
          <w:sz w:val="24"/>
          <w:szCs w:val="24"/>
          <w:lang w:val="pl-PL"/>
        </w:rPr>
        <w:t>konwencj</w:t>
      </w:r>
      <w:r w:rsidR="00B517C8" w:rsidRPr="003B089F">
        <w:rPr>
          <w:rFonts w:ascii="Times New Roman" w:hAnsi="Times New Roman" w:cs="Times New Roman"/>
          <w:color w:val="000000" w:themeColor="text1"/>
          <w:sz w:val="24"/>
          <w:szCs w:val="24"/>
          <w:lang w:val="pl-PL"/>
        </w:rPr>
        <w:t xml:space="preserve">ą </w:t>
      </w:r>
      <w:r w:rsidR="00ED550D" w:rsidRPr="003B089F">
        <w:rPr>
          <w:rFonts w:ascii="Times New Roman" w:hAnsi="Times New Roman" w:cs="Times New Roman"/>
          <w:color w:val="000000" w:themeColor="text1"/>
          <w:sz w:val="24"/>
          <w:szCs w:val="24"/>
          <w:lang w:val="pl-PL"/>
        </w:rPr>
        <w:t>stambul</w:t>
      </w:r>
      <w:r w:rsidR="00B517C8" w:rsidRPr="003B089F">
        <w:rPr>
          <w:rFonts w:ascii="Times New Roman" w:hAnsi="Times New Roman" w:cs="Times New Roman"/>
          <w:color w:val="000000" w:themeColor="text1"/>
          <w:sz w:val="24"/>
          <w:szCs w:val="24"/>
          <w:lang w:val="pl-PL"/>
        </w:rPr>
        <w:t xml:space="preserve">ską. Jak podkreślono w preambule </w:t>
      </w:r>
      <w:r w:rsidR="00ED550D" w:rsidRPr="003B089F">
        <w:rPr>
          <w:rFonts w:ascii="Times New Roman" w:hAnsi="Times New Roman" w:cs="Times New Roman"/>
          <w:color w:val="000000" w:themeColor="text1"/>
          <w:sz w:val="24"/>
          <w:szCs w:val="24"/>
          <w:lang w:val="pl-PL"/>
        </w:rPr>
        <w:t>konwencj</w:t>
      </w:r>
      <w:r w:rsidR="00B517C8" w:rsidRPr="003B089F">
        <w:rPr>
          <w:rFonts w:ascii="Times New Roman" w:hAnsi="Times New Roman" w:cs="Times New Roman"/>
          <w:color w:val="000000" w:themeColor="text1"/>
          <w:sz w:val="24"/>
          <w:szCs w:val="24"/>
          <w:lang w:val="pl-PL"/>
        </w:rPr>
        <w:t xml:space="preserve">i oraz </w:t>
      </w:r>
      <w:r w:rsidR="00E26B91">
        <w:rPr>
          <w:rFonts w:ascii="Times New Roman" w:hAnsi="Times New Roman" w:cs="Times New Roman"/>
          <w:color w:val="000000" w:themeColor="text1"/>
          <w:sz w:val="24"/>
          <w:szCs w:val="24"/>
          <w:lang w:val="pl-PL"/>
        </w:rPr>
        <w:t xml:space="preserve">odzwierciedlono we </w:t>
      </w:r>
      <w:r w:rsidR="00B517C8" w:rsidRPr="003B089F">
        <w:rPr>
          <w:rFonts w:ascii="Times New Roman" w:hAnsi="Times New Roman" w:cs="Times New Roman"/>
          <w:color w:val="000000" w:themeColor="text1"/>
          <w:sz w:val="24"/>
          <w:szCs w:val="24"/>
          <w:lang w:val="pl-PL"/>
        </w:rPr>
        <w:t>wszystkich jej p</w:t>
      </w:r>
      <w:r w:rsidRPr="003B089F">
        <w:rPr>
          <w:rFonts w:ascii="Times New Roman" w:hAnsi="Times New Roman" w:cs="Times New Roman"/>
          <w:color w:val="000000" w:themeColor="text1"/>
          <w:sz w:val="24"/>
          <w:szCs w:val="24"/>
          <w:lang w:val="pl-PL"/>
        </w:rPr>
        <w:t xml:space="preserve">ostanowieniach </w:t>
      </w:r>
      <w:r w:rsidR="00E26B91">
        <w:rPr>
          <w:rFonts w:ascii="Times New Roman" w:hAnsi="Times New Roman" w:cs="Times New Roman"/>
          <w:color w:val="000000" w:themeColor="text1"/>
          <w:sz w:val="24"/>
          <w:szCs w:val="24"/>
          <w:lang w:val="pl-PL"/>
        </w:rPr>
        <w:t>materialnych</w:t>
      </w:r>
      <w:r w:rsidR="00B517C8" w:rsidRPr="003B089F">
        <w:rPr>
          <w:rFonts w:ascii="Times New Roman" w:hAnsi="Times New Roman" w:cs="Times New Roman"/>
          <w:color w:val="000000" w:themeColor="text1"/>
          <w:sz w:val="24"/>
          <w:szCs w:val="24"/>
          <w:lang w:val="pl-PL"/>
        </w:rPr>
        <w:t>, przemoc wobec kobiet</w:t>
      </w:r>
      <w:r w:rsidRPr="003B089F">
        <w:rPr>
          <w:rFonts w:ascii="Times New Roman" w:hAnsi="Times New Roman" w:cs="Times New Roman"/>
          <w:color w:val="000000" w:themeColor="text1"/>
          <w:sz w:val="24"/>
          <w:szCs w:val="24"/>
          <w:lang w:val="pl-PL"/>
        </w:rPr>
        <w:t>,</w:t>
      </w:r>
      <w:r w:rsidR="00B517C8" w:rsidRPr="003B089F">
        <w:rPr>
          <w:rFonts w:ascii="Times New Roman" w:hAnsi="Times New Roman" w:cs="Times New Roman"/>
          <w:color w:val="000000" w:themeColor="text1"/>
          <w:sz w:val="24"/>
          <w:szCs w:val="24"/>
          <w:lang w:val="pl-PL"/>
        </w:rPr>
        <w:t xml:space="preserve"> w jej różnych przejawach, zarówno fizyczna, psych</w:t>
      </w:r>
      <w:r w:rsidRPr="003B089F">
        <w:rPr>
          <w:rFonts w:ascii="Times New Roman" w:hAnsi="Times New Roman" w:cs="Times New Roman"/>
          <w:color w:val="000000" w:themeColor="text1"/>
          <w:sz w:val="24"/>
          <w:szCs w:val="24"/>
          <w:lang w:val="pl-PL"/>
        </w:rPr>
        <w:t>iczna</w:t>
      </w:r>
      <w:r w:rsidR="00B517C8"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 xml:space="preserve">poprzez </w:t>
      </w:r>
      <w:r w:rsidR="00B517C8" w:rsidRPr="003B089F">
        <w:rPr>
          <w:rFonts w:ascii="Times New Roman" w:hAnsi="Times New Roman" w:cs="Times New Roman"/>
          <w:color w:val="000000" w:themeColor="text1"/>
          <w:sz w:val="24"/>
          <w:szCs w:val="24"/>
          <w:lang w:val="pl-PL"/>
        </w:rPr>
        <w:t xml:space="preserve">internet, jak i za pomocą innych technologii, o podłożu seksualnym czy bez niego, ma charakter strukturalny i opiera się na historycznie nierównych stosunkach władzy między </w:t>
      </w:r>
      <w:r w:rsidRPr="003B089F">
        <w:rPr>
          <w:rFonts w:ascii="Times New Roman" w:hAnsi="Times New Roman" w:cs="Times New Roman"/>
          <w:color w:val="000000" w:themeColor="text1"/>
          <w:sz w:val="24"/>
          <w:szCs w:val="24"/>
          <w:lang w:val="pl-PL"/>
        </w:rPr>
        <w:t>kobietami a mężczyznami</w:t>
      </w:r>
      <w:r w:rsidR="00B517C8" w:rsidRPr="003B089F">
        <w:rPr>
          <w:rFonts w:ascii="Times New Roman" w:hAnsi="Times New Roman" w:cs="Times New Roman"/>
          <w:color w:val="000000" w:themeColor="text1"/>
          <w:sz w:val="24"/>
          <w:szCs w:val="24"/>
          <w:lang w:val="pl-PL"/>
        </w:rPr>
        <w:t xml:space="preserve">, które doprowadziły do dyskryminacji kobiet przez mężczyzn w sferze publicznej i prywatnej oraz uniemożliwiły kobietom osiągnięcie pełnej </w:t>
      </w:r>
      <w:r w:rsidRPr="003B089F">
        <w:rPr>
          <w:rFonts w:ascii="Times New Roman" w:hAnsi="Times New Roman" w:cs="Times New Roman"/>
          <w:color w:val="000000" w:themeColor="text1"/>
          <w:sz w:val="24"/>
          <w:szCs w:val="24"/>
          <w:lang w:val="pl-PL"/>
        </w:rPr>
        <w:t>samodzielności</w:t>
      </w:r>
      <w:r w:rsidR="00B517C8" w:rsidRPr="003B089F">
        <w:rPr>
          <w:rFonts w:ascii="Times New Roman" w:hAnsi="Times New Roman" w:cs="Times New Roman"/>
          <w:color w:val="000000" w:themeColor="text1"/>
          <w:sz w:val="24"/>
          <w:szCs w:val="24"/>
          <w:lang w:val="pl-PL"/>
        </w:rPr>
        <w:t>. Kluczowym elementem zapobiegani</w:t>
      </w:r>
      <w:r w:rsidR="00354B14">
        <w:rPr>
          <w:rFonts w:ascii="Times New Roman" w:hAnsi="Times New Roman" w:cs="Times New Roman"/>
          <w:color w:val="000000" w:themeColor="text1"/>
          <w:sz w:val="24"/>
          <w:szCs w:val="24"/>
          <w:lang w:val="pl-PL"/>
        </w:rPr>
        <w:t>a</w:t>
      </w:r>
      <w:r w:rsidR="00B517C8" w:rsidRPr="003B089F">
        <w:rPr>
          <w:rFonts w:ascii="Times New Roman" w:hAnsi="Times New Roman" w:cs="Times New Roman"/>
          <w:color w:val="000000" w:themeColor="text1"/>
          <w:sz w:val="24"/>
          <w:szCs w:val="24"/>
          <w:lang w:val="pl-PL"/>
        </w:rPr>
        <w:t xml:space="preserve"> przemocy wobec kobiet, w tym przemocy ze strony partnera</w:t>
      </w:r>
      <w:r w:rsidR="00EC5742">
        <w:rPr>
          <w:rFonts w:ascii="Times New Roman" w:hAnsi="Times New Roman" w:cs="Times New Roman"/>
          <w:color w:val="000000" w:themeColor="text1"/>
          <w:sz w:val="24"/>
          <w:szCs w:val="24"/>
          <w:lang w:val="pl-PL"/>
        </w:rPr>
        <w:t>, jest zatem urzeczywistnie</w:t>
      </w:r>
      <w:r w:rsidR="00B517C8" w:rsidRPr="003B089F">
        <w:rPr>
          <w:rFonts w:ascii="Times New Roman" w:hAnsi="Times New Roman" w:cs="Times New Roman"/>
          <w:color w:val="000000" w:themeColor="text1"/>
          <w:sz w:val="24"/>
          <w:szCs w:val="24"/>
          <w:lang w:val="pl-PL"/>
        </w:rPr>
        <w:t>nie równości kobiet i mężczyzn</w:t>
      </w:r>
      <w:r w:rsidRPr="003B089F">
        <w:rPr>
          <w:rFonts w:ascii="Times New Roman" w:hAnsi="Times New Roman" w:cs="Times New Roman"/>
          <w:color w:val="000000" w:themeColor="text1"/>
          <w:sz w:val="24"/>
          <w:szCs w:val="24"/>
          <w:lang w:val="pl-PL"/>
        </w:rPr>
        <w:t>,</w:t>
      </w:r>
      <w:r w:rsidR="00B517C8" w:rsidRPr="003B089F">
        <w:rPr>
          <w:rFonts w:ascii="Times New Roman" w:hAnsi="Times New Roman" w:cs="Times New Roman"/>
          <w:color w:val="000000" w:themeColor="text1"/>
          <w:sz w:val="24"/>
          <w:szCs w:val="24"/>
          <w:lang w:val="pl-PL"/>
        </w:rPr>
        <w:t xml:space="preserve"> w prawie i w praktyce. </w:t>
      </w:r>
      <w:r w:rsidRPr="003B089F">
        <w:rPr>
          <w:rFonts w:ascii="Times New Roman" w:hAnsi="Times New Roman" w:cs="Times New Roman"/>
          <w:color w:val="000000" w:themeColor="text1"/>
          <w:sz w:val="24"/>
          <w:szCs w:val="24"/>
          <w:lang w:val="pl-PL"/>
        </w:rPr>
        <w:t xml:space="preserve">Dotyczy to </w:t>
      </w:r>
      <w:r w:rsidR="00B517C8" w:rsidRPr="003B089F">
        <w:rPr>
          <w:rFonts w:ascii="Times New Roman" w:hAnsi="Times New Roman" w:cs="Times New Roman"/>
          <w:color w:val="000000" w:themeColor="text1"/>
          <w:sz w:val="24"/>
          <w:szCs w:val="24"/>
          <w:lang w:val="pl-PL"/>
        </w:rPr>
        <w:t>równoś</w:t>
      </w:r>
      <w:r w:rsidRPr="003B089F">
        <w:rPr>
          <w:rFonts w:ascii="Times New Roman" w:hAnsi="Times New Roman" w:cs="Times New Roman"/>
          <w:color w:val="000000" w:themeColor="text1"/>
          <w:sz w:val="24"/>
          <w:szCs w:val="24"/>
          <w:lang w:val="pl-PL"/>
        </w:rPr>
        <w:t>ci</w:t>
      </w:r>
      <w:r w:rsidR="00B517C8" w:rsidRPr="003B089F">
        <w:rPr>
          <w:rFonts w:ascii="Times New Roman" w:hAnsi="Times New Roman" w:cs="Times New Roman"/>
          <w:color w:val="000000" w:themeColor="text1"/>
          <w:sz w:val="24"/>
          <w:szCs w:val="24"/>
          <w:lang w:val="pl-PL"/>
        </w:rPr>
        <w:t xml:space="preserve"> kobiet i mężczyzn na rynku pracy, w </w:t>
      </w:r>
      <w:r w:rsidRPr="003B089F">
        <w:rPr>
          <w:rFonts w:ascii="Times New Roman" w:hAnsi="Times New Roman" w:cs="Times New Roman"/>
          <w:color w:val="000000" w:themeColor="text1"/>
          <w:sz w:val="24"/>
          <w:szCs w:val="24"/>
          <w:lang w:val="pl-PL"/>
        </w:rPr>
        <w:t xml:space="preserve">zakresie </w:t>
      </w:r>
      <w:r w:rsidR="00B517C8" w:rsidRPr="003B089F">
        <w:rPr>
          <w:rFonts w:ascii="Times New Roman" w:hAnsi="Times New Roman" w:cs="Times New Roman"/>
          <w:color w:val="000000" w:themeColor="text1"/>
          <w:sz w:val="24"/>
          <w:szCs w:val="24"/>
          <w:lang w:val="pl-PL"/>
        </w:rPr>
        <w:t xml:space="preserve">reprezentacji politycznej i </w:t>
      </w:r>
      <w:r w:rsidR="00354B14">
        <w:rPr>
          <w:rFonts w:ascii="Times New Roman" w:hAnsi="Times New Roman" w:cs="Times New Roman"/>
          <w:color w:val="000000" w:themeColor="text1"/>
          <w:sz w:val="24"/>
          <w:szCs w:val="24"/>
          <w:lang w:val="pl-PL"/>
        </w:rPr>
        <w:t xml:space="preserve">przy </w:t>
      </w:r>
      <w:r w:rsidR="00B517C8" w:rsidRPr="003B089F">
        <w:rPr>
          <w:rFonts w:ascii="Times New Roman" w:hAnsi="Times New Roman" w:cs="Times New Roman"/>
          <w:color w:val="000000" w:themeColor="text1"/>
          <w:sz w:val="24"/>
          <w:szCs w:val="24"/>
          <w:lang w:val="pl-PL"/>
        </w:rPr>
        <w:t>podejmowani</w:t>
      </w:r>
      <w:r w:rsidR="00354B14">
        <w:rPr>
          <w:rFonts w:ascii="Times New Roman" w:hAnsi="Times New Roman" w:cs="Times New Roman"/>
          <w:color w:val="000000" w:themeColor="text1"/>
          <w:sz w:val="24"/>
          <w:szCs w:val="24"/>
          <w:lang w:val="pl-PL"/>
        </w:rPr>
        <w:t>u</w:t>
      </w:r>
      <w:r w:rsidR="00B517C8" w:rsidRPr="003B089F">
        <w:rPr>
          <w:rFonts w:ascii="Times New Roman" w:hAnsi="Times New Roman" w:cs="Times New Roman"/>
          <w:color w:val="000000" w:themeColor="text1"/>
          <w:sz w:val="24"/>
          <w:szCs w:val="24"/>
          <w:lang w:val="pl-PL"/>
        </w:rPr>
        <w:t xml:space="preserve"> decyzji, w obowiązkach rodzinnych i w wielu innych aspektach życia. Aby </w:t>
      </w:r>
      <w:r w:rsidR="00354B14">
        <w:rPr>
          <w:rFonts w:ascii="Times New Roman" w:hAnsi="Times New Roman" w:cs="Times New Roman"/>
          <w:color w:val="000000" w:themeColor="text1"/>
          <w:sz w:val="24"/>
          <w:szCs w:val="24"/>
          <w:lang w:val="pl-PL"/>
        </w:rPr>
        <w:t xml:space="preserve">zmierzyć się z </w:t>
      </w:r>
      <w:r w:rsidR="00691B55">
        <w:rPr>
          <w:rFonts w:ascii="Times New Roman" w:hAnsi="Times New Roman" w:cs="Times New Roman"/>
          <w:color w:val="000000" w:themeColor="text1"/>
          <w:sz w:val="24"/>
          <w:szCs w:val="24"/>
          <w:lang w:val="pl-PL"/>
        </w:rPr>
        <w:t>pierwotn</w:t>
      </w:r>
      <w:r w:rsidR="00B517C8" w:rsidRPr="003B089F">
        <w:rPr>
          <w:rFonts w:ascii="Times New Roman" w:hAnsi="Times New Roman" w:cs="Times New Roman"/>
          <w:color w:val="000000" w:themeColor="text1"/>
          <w:sz w:val="24"/>
          <w:szCs w:val="24"/>
          <w:lang w:val="pl-PL"/>
        </w:rPr>
        <w:t xml:space="preserve">ymi przyczynami przemocy wobec kobiet, należy zastanowić się nad rolą kobiet w społeczeństwie i w rodzinie, nad postrzeganiem zdolności kobiet </w:t>
      </w:r>
      <w:r w:rsidR="00EC5742">
        <w:rPr>
          <w:rFonts w:ascii="Times New Roman" w:hAnsi="Times New Roman" w:cs="Times New Roman"/>
          <w:color w:val="000000" w:themeColor="text1"/>
          <w:sz w:val="24"/>
          <w:szCs w:val="24"/>
          <w:lang w:val="pl-PL"/>
        </w:rPr>
        <w:t xml:space="preserve">do </w:t>
      </w:r>
      <w:r w:rsidR="00B517C8" w:rsidRPr="003B089F">
        <w:rPr>
          <w:rFonts w:ascii="Times New Roman" w:hAnsi="Times New Roman" w:cs="Times New Roman"/>
          <w:color w:val="000000" w:themeColor="text1"/>
          <w:sz w:val="24"/>
          <w:szCs w:val="24"/>
          <w:lang w:val="pl-PL"/>
        </w:rPr>
        <w:t>podejmowania decyzji i działa</w:t>
      </w:r>
      <w:r w:rsidRPr="003B089F">
        <w:rPr>
          <w:rFonts w:ascii="Times New Roman" w:hAnsi="Times New Roman" w:cs="Times New Roman"/>
          <w:color w:val="000000" w:themeColor="text1"/>
          <w:sz w:val="24"/>
          <w:szCs w:val="24"/>
          <w:lang w:val="pl-PL"/>
        </w:rPr>
        <w:t>nia</w:t>
      </w:r>
      <w:r w:rsidR="00B517C8" w:rsidRPr="003B089F">
        <w:rPr>
          <w:rFonts w:ascii="Times New Roman" w:hAnsi="Times New Roman" w:cs="Times New Roman"/>
          <w:color w:val="000000" w:themeColor="text1"/>
          <w:sz w:val="24"/>
          <w:szCs w:val="24"/>
          <w:lang w:val="pl-PL"/>
        </w:rPr>
        <w:t xml:space="preserve"> oraz nad istnieniem negatywnych stereotypów, w tym ewentualnych </w:t>
      </w:r>
      <w:r w:rsidR="00863E19" w:rsidRPr="003B089F">
        <w:rPr>
          <w:rFonts w:ascii="Times New Roman" w:hAnsi="Times New Roman" w:cs="Times New Roman"/>
          <w:color w:val="000000" w:themeColor="text1"/>
          <w:sz w:val="24"/>
          <w:szCs w:val="24"/>
          <w:lang w:val="pl-PL"/>
        </w:rPr>
        <w:t xml:space="preserve">zinstytucjonalizowanych </w:t>
      </w:r>
      <w:r w:rsidR="00B517C8" w:rsidRPr="003B089F">
        <w:rPr>
          <w:rFonts w:ascii="Times New Roman" w:hAnsi="Times New Roman" w:cs="Times New Roman"/>
          <w:color w:val="000000" w:themeColor="text1"/>
          <w:sz w:val="24"/>
          <w:szCs w:val="24"/>
          <w:lang w:val="pl-PL"/>
        </w:rPr>
        <w:t xml:space="preserve">uprzedzeń, w celu określenia sposobów </w:t>
      </w:r>
      <w:r w:rsidR="00354B14">
        <w:rPr>
          <w:rFonts w:ascii="Times New Roman" w:hAnsi="Times New Roman" w:cs="Times New Roman"/>
          <w:color w:val="000000" w:themeColor="text1"/>
          <w:sz w:val="24"/>
          <w:szCs w:val="24"/>
          <w:lang w:val="pl-PL"/>
        </w:rPr>
        <w:t xml:space="preserve">zapewnienia </w:t>
      </w:r>
      <w:r w:rsidR="00B517C8" w:rsidRPr="003B089F">
        <w:rPr>
          <w:rFonts w:ascii="Times New Roman" w:hAnsi="Times New Roman" w:cs="Times New Roman"/>
          <w:color w:val="000000" w:themeColor="text1"/>
          <w:sz w:val="24"/>
          <w:szCs w:val="24"/>
          <w:lang w:val="pl-PL"/>
        </w:rPr>
        <w:t xml:space="preserve">równości </w:t>
      </w:r>
      <w:r w:rsidR="00EC5742">
        <w:rPr>
          <w:rFonts w:ascii="Times New Roman" w:hAnsi="Times New Roman" w:cs="Times New Roman"/>
          <w:color w:val="000000" w:themeColor="text1"/>
          <w:sz w:val="24"/>
          <w:szCs w:val="24"/>
          <w:lang w:val="pl-PL"/>
        </w:rPr>
        <w:t xml:space="preserve">kobiet i </w:t>
      </w:r>
      <w:r w:rsidR="00B517C8" w:rsidRPr="003B089F">
        <w:rPr>
          <w:rFonts w:ascii="Times New Roman" w:hAnsi="Times New Roman" w:cs="Times New Roman"/>
          <w:color w:val="000000" w:themeColor="text1"/>
          <w:sz w:val="24"/>
          <w:szCs w:val="24"/>
          <w:lang w:val="pl-PL"/>
        </w:rPr>
        <w:t xml:space="preserve">mężczyzn. Twórcy </w:t>
      </w:r>
      <w:r w:rsidR="00ED550D" w:rsidRPr="003B089F">
        <w:rPr>
          <w:rFonts w:ascii="Times New Roman" w:hAnsi="Times New Roman" w:cs="Times New Roman"/>
          <w:color w:val="000000" w:themeColor="text1"/>
          <w:sz w:val="24"/>
          <w:szCs w:val="24"/>
          <w:lang w:val="pl-PL"/>
        </w:rPr>
        <w:t>konwencj</w:t>
      </w:r>
      <w:r w:rsidR="00B517C8" w:rsidRPr="003B089F">
        <w:rPr>
          <w:rFonts w:ascii="Times New Roman" w:hAnsi="Times New Roman" w:cs="Times New Roman"/>
          <w:color w:val="000000" w:themeColor="text1"/>
          <w:sz w:val="24"/>
          <w:szCs w:val="24"/>
          <w:lang w:val="pl-PL"/>
        </w:rPr>
        <w:t xml:space="preserve">i </w:t>
      </w:r>
      <w:r w:rsidR="00ED550D" w:rsidRPr="003B089F">
        <w:rPr>
          <w:rFonts w:ascii="Times New Roman" w:hAnsi="Times New Roman" w:cs="Times New Roman"/>
          <w:color w:val="000000" w:themeColor="text1"/>
          <w:sz w:val="24"/>
          <w:szCs w:val="24"/>
          <w:lang w:val="pl-PL"/>
        </w:rPr>
        <w:t>stambul</w:t>
      </w:r>
      <w:r w:rsidR="00B517C8" w:rsidRPr="003B089F">
        <w:rPr>
          <w:rFonts w:ascii="Times New Roman" w:hAnsi="Times New Roman" w:cs="Times New Roman"/>
          <w:color w:val="000000" w:themeColor="text1"/>
          <w:sz w:val="24"/>
          <w:szCs w:val="24"/>
          <w:lang w:val="pl-PL"/>
        </w:rPr>
        <w:t>skiej mieli na uwadze potrzebę zmiany mentalności i indywidualnych zachowań mężczyzn i kobiet którzy</w:t>
      </w:r>
      <w:r w:rsidR="00354B14">
        <w:rPr>
          <w:rFonts w:ascii="Times New Roman" w:hAnsi="Times New Roman" w:cs="Times New Roman"/>
          <w:color w:val="000000" w:themeColor="text1"/>
          <w:sz w:val="24"/>
          <w:szCs w:val="24"/>
          <w:lang w:val="pl-PL"/>
        </w:rPr>
        <w:t xml:space="preserve">, </w:t>
      </w:r>
      <w:r w:rsidR="00B517C8" w:rsidRPr="003B089F">
        <w:rPr>
          <w:rFonts w:ascii="Times New Roman" w:hAnsi="Times New Roman" w:cs="Times New Roman"/>
          <w:color w:val="000000" w:themeColor="text1"/>
          <w:sz w:val="24"/>
          <w:szCs w:val="24"/>
          <w:lang w:val="pl-PL"/>
        </w:rPr>
        <w:t>sw</w:t>
      </w:r>
      <w:r w:rsidR="00354B14">
        <w:rPr>
          <w:rFonts w:ascii="Times New Roman" w:hAnsi="Times New Roman" w:cs="Times New Roman"/>
          <w:color w:val="000000" w:themeColor="text1"/>
          <w:sz w:val="24"/>
          <w:szCs w:val="24"/>
          <w:lang w:val="pl-PL"/>
        </w:rPr>
        <w:t>oimi</w:t>
      </w:r>
      <w:r w:rsidR="00B517C8" w:rsidRPr="003B089F">
        <w:rPr>
          <w:rFonts w:ascii="Times New Roman" w:hAnsi="Times New Roman" w:cs="Times New Roman"/>
          <w:color w:val="000000" w:themeColor="text1"/>
          <w:sz w:val="24"/>
          <w:szCs w:val="24"/>
          <w:lang w:val="pl-PL"/>
        </w:rPr>
        <w:t xml:space="preserve"> działania</w:t>
      </w:r>
      <w:r w:rsidR="00354B14">
        <w:rPr>
          <w:rFonts w:ascii="Times New Roman" w:hAnsi="Times New Roman" w:cs="Times New Roman"/>
          <w:color w:val="000000" w:themeColor="text1"/>
          <w:sz w:val="24"/>
          <w:szCs w:val="24"/>
          <w:lang w:val="pl-PL"/>
        </w:rPr>
        <w:t>mi,</w:t>
      </w:r>
      <w:r w:rsidR="00B517C8" w:rsidRPr="003B089F">
        <w:rPr>
          <w:rFonts w:ascii="Times New Roman" w:hAnsi="Times New Roman" w:cs="Times New Roman"/>
          <w:color w:val="000000" w:themeColor="text1"/>
          <w:sz w:val="24"/>
          <w:szCs w:val="24"/>
          <w:lang w:val="pl-PL"/>
        </w:rPr>
        <w:t xml:space="preserve"> utrwalają przemoc wobec kobiet</w:t>
      </w:r>
      <w:r w:rsidR="00863E19" w:rsidRPr="003B089F">
        <w:rPr>
          <w:rStyle w:val="Odwoanieprzypisudolnego"/>
          <w:rFonts w:ascii="Times New Roman" w:hAnsi="Times New Roman" w:cs="Times New Roman"/>
          <w:color w:val="000000" w:themeColor="text1"/>
          <w:sz w:val="24"/>
          <w:szCs w:val="24"/>
          <w:lang w:val="pl-PL"/>
        </w:rPr>
        <w:footnoteReference w:id="51"/>
      </w:r>
      <w:r w:rsidR="00B517C8" w:rsidRPr="003B089F">
        <w:rPr>
          <w:rFonts w:ascii="Times New Roman" w:hAnsi="Times New Roman" w:cs="Times New Roman"/>
          <w:color w:val="000000" w:themeColor="text1"/>
          <w:sz w:val="24"/>
          <w:szCs w:val="24"/>
          <w:lang w:val="pl-PL"/>
        </w:rPr>
        <w:t>. Mężczyźni i chłopcy, którzy działają jako wzory do naśladowania, działa</w:t>
      </w:r>
      <w:r w:rsidR="00863E19" w:rsidRPr="003B089F">
        <w:rPr>
          <w:rFonts w:ascii="Times New Roman" w:hAnsi="Times New Roman" w:cs="Times New Roman"/>
          <w:color w:val="000000" w:themeColor="text1"/>
          <w:sz w:val="24"/>
          <w:szCs w:val="24"/>
          <w:lang w:val="pl-PL"/>
        </w:rPr>
        <w:t xml:space="preserve">ją </w:t>
      </w:r>
      <w:r w:rsidR="00B517C8" w:rsidRPr="003B089F">
        <w:rPr>
          <w:rFonts w:ascii="Times New Roman" w:hAnsi="Times New Roman" w:cs="Times New Roman"/>
          <w:color w:val="000000" w:themeColor="text1"/>
          <w:sz w:val="24"/>
          <w:szCs w:val="24"/>
          <w:lang w:val="pl-PL"/>
        </w:rPr>
        <w:t>na rzecz zmian</w:t>
      </w:r>
      <w:r w:rsidR="00DB6ECB">
        <w:rPr>
          <w:rFonts w:ascii="Times New Roman" w:hAnsi="Times New Roman" w:cs="Times New Roman"/>
          <w:color w:val="000000" w:themeColor="text1"/>
          <w:sz w:val="24"/>
          <w:szCs w:val="24"/>
          <w:lang w:val="pl-PL"/>
        </w:rPr>
        <w:t xml:space="preserve">, </w:t>
      </w:r>
      <w:r w:rsidR="00EC5742">
        <w:rPr>
          <w:rFonts w:ascii="Times New Roman" w:hAnsi="Times New Roman" w:cs="Times New Roman"/>
          <w:color w:val="000000" w:themeColor="text1"/>
          <w:sz w:val="24"/>
          <w:szCs w:val="24"/>
          <w:lang w:val="pl-PL"/>
        </w:rPr>
        <w:t xml:space="preserve">są </w:t>
      </w:r>
      <w:r w:rsidR="00B517C8" w:rsidRPr="003B089F">
        <w:rPr>
          <w:rFonts w:ascii="Times New Roman" w:hAnsi="Times New Roman" w:cs="Times New Roman"/>
          <w:color w:val="000000" w:themeColor="text1"/>
          <w:sz w:val="24"/>
          <w:szCs w:val="24"/>
          <w:lang w:val="pl-PL"/>
        </w:rPr>
        <w:t>orędowni</w:t>
      </w:r>
      <w:r w:rsidR="00EC5742">
        <w:rPr>
          <w:rFonts w:ascii="Times New Roman" w:hAnsi="Times New Roman" w:cs="Times New Roman"/>
          <w:color w:val="000000" w:themeColor="text1"/>
          <w:sz w:val="24"/>
          <w:szCs w:val="24"/>
          <w:lang w:val="pl-PL"/>
        </w:rPr>
        <w:t>kami</w:t>
      </w:r>
      <w:r w:rsidR="00B517C8" w:rsidRPr="003B089F">
        <w:rPr>
          <w:rFonts w:ascii="Times New Roman" w:hAnsi="Times New Roman" w:cs="Times New Roman"/>
          <w:color w:val="000000" w:themeColor="text1"/>
          <w:sz w:val="24"/>
          <w:szCs w:val="24"/>
          <w:lang w:val="pl-PL"/>
        </w:rPr>
        <w:t xml:space="preserve"> </w:t>
      </w:r>
      <w:r w:rsidR="00DB6ECB">
        <w:rPr>
          <w:rFonts w:ascii="Times New Roman" w:hAnsi="Times New Roman" w:cs="Times New Roman"/>
          <w:color w:val="000000" w:themeColor="text1"/>
          <w:sz w:val="24"/>
          <w:szCs w:val="24"/>
          <w:lang w:val="pl-PL"/>
        </w:rPr>
        <w:t>oraz obrońc</w:t>
      </w:r>
      <w:r w:rsidR="00EC5742">
        <w:rPr>
          <w:rFonts w:ascii="Times New Roman" w:hAnsi="Times New Roman" w:cs="Times New Roman"/>
          <w:color w:val="000000" w:themeColor="text1"/>
          <w:sz w:val="24"/>
          <w:szCs w:val="24"/>
          <w:lang w:val="pl-PL"/>
        </w:rPr>
        <w:t>ami</w:t>
      </w:r>
      <w:r w:rsidR="00DB6ECB">
        <w:rPr>
          <w:rFonts w:ascii="Times New Roman" w:hAnsi="Times New Roman" w:cs="Times New Roman"/>
          <w:color w:val="000000" w:themeColor="text1"/>
          <w:sz w:val="24"/>
          <w:szCs w:val="24"/>
          <w:lang w:val="pl-PL"/>
        </w:rPr>
        <w:t xml:space="preserve"> </w:t>
      </w:r>
      <w:r w:rsidR="00B517C8" w:rsidRPr="003B089F">
        <w:rPr>
          <w:rFonts w:ascii="Times New Roman" w:hAnsi="Times New Roman" w:cs="Times New Roman"/>
          <w:color w:val="000000" w:themeColor="text1"/>
          <w:sz w:val="24"/>
          <w:szCs w:val="24"/>
          <w:lang w:val="pl-PL"/>
        </w:rPr>
        <w:t xml:space="preserve">równości </w:t>
      </w:r>
      <w:r w:rsidR="00863E19" w:rsidRPr="003B089F">
        <w:rPr>
          <w:rFonts w:ascii="Times New Roman" w:hAnsi="Times New Roman" w:cs="Times New Roman"/>
          <w:color w:val="000000" w:themeColor="text1"/>
          <w:sz w:val="24"/>
          <w:szCs w:val="24"/>
          <w:lang w:val="pl-PL"/>
        </w:rPr>
        <w:t>kobiet i mężczyzn</w:t>
      </w:r>
      <w:r w:rsidR="00B517C8" w:rsidRPr="003B089F">
        <w:rPr>
          <w:rFonts w:ascii="Times New Roman" w:hAnsi="Times New Roman" w:cs="Times New Roman"/>
          <w:color w:val="000000" w:themeColor="text1"/>
          <w:sz w:val="24"/>
          <w:szCs w:val="24"/>
          <w:lang w:val="pl-PL"/>
        </w:rPr>
        <w:t xml:space="preserve"> </w:t>
      </w:r>
      <w:r w:rsidR="00DB6ECB">
        <w:rPr>
          <w:rFonts w:ascii="Times New Roman" w:hAnsi="Times New Roman" w:cs="Times New Roman"/>
          <w:color w:val="000000" w:themeColor="text1"/>
          <w:sz w:val="24"/>
          <w:szCs w:val="24"/>
          <w:lang w:val="pl-PL"/>
        </w:rPr>
        <w:t>i</w:t>
      </w:r>
      <w:r w:rsidR="00B517C8" w:rsidRPr="003B089F">
        <w:rPr>
          <w:rFonts w:ascii="Times New Roman" w:hAnsi="Times New Roman" w:cs="Times New Roman"/>
          <w:color w:val="000000" w:themeColor="text1"/>
          <w:sz w:val="24"/>
          <w:szCs w:val="24"/>
          <w:lang w:val="pl-PL"/>
        </w:rPr>
        <w:t xml:space="preserve"> wzajemnego szacunku, mogą </w:t>
      </w:r>
      <w:r w:rsidR="00863E19" w:rsidRPr="003B089F">
        <w:rPr>
          <w:rFonts w:ascii="Times New Roman" w:hAnsi="Times New Roman" w:cs="Times New Roman"/>
          <w:color w:val="000000" w:themeColor="text1"/>
          <w:sz w:val="24"/>
          <w:szCs w:val="24"/>
          <w:lang w:val="pl-PL"/>
        </w:rPr>
        <w:t xml:space="preserve">istotnie przyczynić się do tej </w:t>
      </w:r>
      <w:r w:rsidR="00B517C8" w:rsidRPr="003B089F">
        <w:rPr>
          <w:rFonts w:ascii="Times New Roman" w:hAnsi="Times New Roman" w:cs="Times New Roman"/>
          <w:color w:val="000000" w:themeColor="text1"/>
          <w:sz w:val="24"/>
          <w:szCs w:val="24"/>
          <w:lang w:val="pl-PL"/>
        </w:rPr>
        <w:t>zmian</w:t>
      </w:r>
      <w:r w:rsidR="00863E19" w:rsidRPr="003B089F">
        <w:rPr>
          <w:rFonts w:ascii="Times New Roman" w:hAnsi="Times New Roman" w:cs="Times New Roman"/>
          <w:color w:val="000000" w:themeColor="text1"/>
          <w:sz w:val="24"/>
          <w:szCs w:val="24"/>
          <w:lang w:val="pl-PL"/>
        </w:rPr>
        <w:t>y</w:t>
      </w:r>
      <w:r w:rsidR="00B517C8" w:rsidRPr="003B089F">
        <w:rPr>
          <w:rFonts w:ascii="Times New Roman" w:hAnsi="Times New Roman" w:cs="Times New Roman"/>
          <w:color w:val="000000" w:themeColor="text1"/>
          <w:sz w:val="24"/>
          <w:szCs w:val="24"/>
          <w:lang w:val="pl-PL"/>
        </w:rPr>
        <w:t xml:space="preserve">. Według </w:t>
      </w:r>
      <w:r w:rsidR="00B517C8" w:rsidRPr="003B089F">
        <w:rPr>
          <w:rFonts w:ascii="Times New Roman" w:hAnsi="Times New Roman" w:cs="Times New Roman"/>
          <w:color w:val="000000" w:themeColor="text1"/>
          <w:sz w:val="24"/>
          <w:szCs w:val="24"/>
          <w:lang w:val="pl-PL"/>
        </w:rPr>
        <w:lastRenderedPageBreak/>
        <w:t xml:space="preserve">twórców </w:t>
      </w:r>
      <w:r w:rsidR="00ED550D" w:rsidRPr="003B089F">
        <w:rPr>
          <w:rFonts w:ascii="Times New Roman" w:hAnsi="Times New Roman" w:cs="Times New Roman"/>
          <w:color w:val="000000" w:themeColor="text1"/>
          <w:sz w:val="24"/>
          <w:szCs w:val="24"/>
          <w:lang w:val="pl-PL"/>
        </w:rPr>
        <w:t>konwencj</w:t>
      </w:r>
      <w:r w:rsidR="00B517C8" w:rsidRPr="003B089F">
        <w:rPr>
          <w:rFonts w:ascii="Times New Roman" w:hAnsi="Times New Roman" w:cs="Times New Roman"/>
          <w:color w:val="000000" w:themeColor="text1"/>
          <w:sz w:val="24"/>
          <w:szCs w:val="24"/>
          <w:lang w:val="pl-PL"/>
        </w:rPr>
        <w:t>i, mogą oni</w:t>
      </w:r>
      <w:r w:rsidR="00863E19" w:rsidRPr="003B089F">
        <w:rPr>
          <w:rFonts w:ascii="Times New Roman" w:hAnsi="Times New Roman" w:cs="Times New Roman"/>
          <w:color w:val="000000" w:themeColor="text1"/>
          <w:sz w:val="24"/>
          <w:szCs w:val="24"/>
          <w:lang w:val="pl-PL"/>
        </w:rPr>
        <w:t>, na przykład,</w:t>
      </w:r>
      <w:r w:rsidR="00B517C8" w:rsidRPr="003B089F">
        <w:rPr>
          <w:rFonts w:ascii="Times New Roman" w:hAnsi="Times New Roman" w:cs="Times New Roman"/>
          <w:color w:val="000000" w:themeColor="text1"/>
          <w:sz w:val="24"/>
          <w:szCs w:val="24"/>
          <w:lang w:val="pl-PL"/>
        </w:rPr>
        <w:t xml:space="preserve"> wypowiadać się przeciwko przemocy </w:t>
      </w:r>
      <w:r w:rsidR="00863E19" w:rsidRPr="003B089F">
        <w:rPr>
          <w:rFonts w:ascii="Times New Roman" w:hAnsi="Times New Roman" w:cs="Times New Roman"/>
          <w:color w:val="000000" w:themeColor="text1"/>
          <w:sz w:val="24"/>
          <w:szCs w:val="24"/>
          <w:lang w:val="pl-PL"/>
        </w:rPr>
        <w:t xml:space="preserve">lub </w:t>
      </w:r>
      <w:r w:rsidR="00B517C8" w:rsidRPr="003B089F">
        <w:rPr>
          <w:rFonts w:ascii="Times New Roman" w:hAnsi="Times New Roman" w:cs="Times New Roman"/>
          <w:color w:val="000000" w:themeColor="text1"/>
          <w:sz w:val="24"/>
          <w:szCs w:val="24"/>
          <w:lang w:val="pl-PL"/>
        </w:rPr>
        <w:t>zachęcać innych mężczyzn do zaprzestania przemocy wobec kobiet</w:t>
      </w:r>
      <w:r w:rsidR="00354B14">
        <w:rPr>
          <w:rFonts w:ascii="Times New Roman" w:hAnsi="Times New Roman" w:cs="Times New Roman"/>
          <w:color w:val="000000" w:themeColor="text1"/>
          <w:sz w:val="24"/>
          <w:szCs w:val="24"/>
          <w:lang w:val="pl-PL"/>
        </w:rPr>
        <w:t>,</w:t>
      </w:r>
      <w:r w:rsidR="00B517C8" w:rsidRPr="003B089F">
        <w:rPr>
          <w:rFonts w:ascii="Times New Roman" w:hAnsi="Times New Roman" w:cs="Times New Roman"/>
          <w:color w:val="000000" w:themeColor="text1"/>
          <w:sz w:val="24"/>
          <w:szCs w:val="24"/>
          <w:lang w:val="pl-PL"/>
        </w:rPr>
        <w:t xml:space="preserve"> lub do aktywnego podjęcia obowiązków rodzinnych</w:t>
      </w:r>
      <w:r w:rsidR="00863E19" w:rsidRPr="003B089F">
        <w:rPr>
          <w:rStyle w:val="Odwoanieprzypisudolnego"/>
          <w:rFonts w:ascii="Times New Roman" w:hAnsi="Times New Roman" w:cs="Times New Roman"/>
          <w:color w:val="000000" w:themeColor="text1"/>
          <w:sz w:val="24"/>
          <w:szCs w:val="24"/>
          <w:lang w:val="pl-PL"/>
        </w:rPr>
        <w:footnoteReference w:id="52"/>
      </w:r>
      <w:r w:rsidR="00B517C8"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67"/>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Wobec braku strategii </w:t>
      </w:r>
      <w:r w:rsidR="001975D1" w:rsidRPr="003B089F">
        <w:rPr>
          <w:rFonts w:ascii="Times New Roman" w:hAnsi="Times New Roman" w:cs="Times New Roman"/>
          <w:color w:val="000000" w:themeColor="text1"/>
          <w:sz w:val="24"/>
          <w:szCs w:val="24"/>
          <w:lang w:val="pl-PL"/>
        </w:rPr>
        <w:t xml:space="preserve">czy </w:t>
      </w:r>
      <w:r w:rsidRPr="003B089F">
        <w:rPr>
          <w:rFonts w:ascii="Times New Roman" w:hAnsi="Times New Roman" w:cs="Times New Roman"/>
          <w:color w:val="000000" w:themeColor="text1"/>
          <w:sz w:val="24"/>
          <w:szCs w:val="24"/>
          <w:lang w:val="pl-PL"/>
        </w:rPr>
        <w:t xml:space="preserve">programu na rzecz równości kobiet i mężczyzn oraz </w:t>
      </w:r>
      <w:r w:rsidR="00863E19" w:rsidRPr="003B089F">
        <w:rPr>
          <w:rFonts w:ascii="Times New Roman" w:hAnsi="Times New Roman" w:cs="Times New Roman"/>
          <w:color w:val="000000" w:themeColor="text1"/>
          <w:sz w:val="24"/>
          <w:szCs w:val="24"/>
          <w:lang w:val="pl-PL"/>
        </w:rPr>
        <w:t xml:space="preserve">wobec nieprzyjęcia </w:t>
      </w:r>
      <w:r w:rsidRPr="003B089F">
        <w:rPr>
          <w:rFonts w:ascii="Times New Roman" w:hAnsi="Times New Roman" w:cs="Times New Roman"/>
          <w:color w:val="000000" w:themeColor="text1"/>
          <w:sz w:val="24"/>
          <w:szCs w:val="24"/>
          <w:lang w:val="pl-PL"/>
        </w:rPr>
        <w:t xml:space="preserve">ogólnego celu politycznego, jakim jest stworzenie kultury równości kobiet i mężczyzn, </w:t>
      </w:r>
      <w:r w:rsidR="00691B55">
        <w:rPr>
          <w:rFonts w:ascii="Times New Roman" w:hAnsi="Times New Roman" w:cs="Times New Roman"/>
          <w:color w:val="000000" w:themeColor="text1"/>
          <w:sz w:val="24"/>
          <w:szCs w:val="24"/>
          <w:lang w:val="pl-PL"/>
        </w:rPr>
        <w:t>pierwotn</w:t>
      </w:r>
      <w:r w:rsidRPr="003B089F">
        <w:rPr>
          <w:rFonts w:ascii="Times New Roman" w:hAnsi="Times New Roman" w:cs="Times New Roman"/>
          <w:color w:val="000000" w:themeColor="text1"/>
          <w:sz w:val="24"/>
          <w:szCs w:val="24"/>
          <w:lang w:val="pl-PL"/>
        </w:rPr>
        <w:t>e przyczyny przemocy wobec kobiet, w tym przemocy ze strony partnera, nie zostaną w Polsce wyeliminowane. W listopadzie 2016</w:t>
      </w:r>
      <w:r w:rsidR="00256B4D" w:rsidRPr="003B089F">
        <w:rPr>
          <w:rFonts w:ascii="Times New Roman" w:hAnsi="Times New Roman" w:cs="Times New Roman"/>
          <w:color w:val="000000" w:themeColor="text1"/>
          <w:sz w:val="24"/>
          <w:szCs w:val="24"/>
          <w:lang w:val="pl-PL"/>
        </w:rPr>
        <w:t xml:space="preserve"> r.</w:t>
      </w:r>
      <w:r w:rsidRPr="003B089F">
        <w:rPr>
          <w:rFonts w:ascii="Times New Roman" w:hAnsi="Times New Roman" w:cs="Times New Roman"/>
          <w:color w:val="000000" w:themeColor="text1"/>
          <w:sz w:val="24"/>
          <w:szCs w:val="24"/>
          <w:lang w:val="pl-PL"/>
        </w:rPr>
        <w:t xml:space="preserve">, według Eurobarometru 449 </w:t>
      </w:r>
      <w:r w:rsidR="00495C40">
        <w:rPr>
          <w:rFonts w:ascii="Times New Roman" w:hAnsi="Times New Roman" w:cs="Times New Roman"/>
          <w:color w:val="000000" w:themeColor="text1"/>
          <w:sz w:val="24"/>
          <w:szCs w:val="24"/>
          <w:lang w:val="pl-PL"/>
        </w:rPr>
        <w:t>dotyczącego</w:t>
      </w:r>
      <w:r w:rsidRPr="003B089F">
        <w:rPr>
          <w:rFonts w:ascii="Times New Roman" w:hAnsi="Times New Roman" w:cs="Times New Roman"/>
          <w:color w:val="000000" w:themeColor="text1"/>
          <w:sz w:val="24"/>
          <w:szCs w:val="24"/>
          <w:lang w:val="pl-PL"/>
        </w:rPr>
        <w:t xml:space="preserve"> przemocy </w:t>
      </w:r>
      <w:r w:rsidR="00DB6ECB">
        <w:rPr>
          <w:rFonts w:ascii="Times New Roman" w:hAnsi="Times New Roman" w:cs="Times New Roman"/>
          <w:color w:val="000000" w:themeColor="text1"/>
          <w:sz w:val="24"/>
          <w:szCs w:val="24"/>
          <w:lang w:val="pl-PL"/>
        </w:rPr>
        <w:t xml:space="preserve">motywowanej </w:t>
      </w:r>
      <w:r w:rsidRPr="003B089F">
        <w:rPr>
          <w:rFonts w:ascii="Times New Roman" w:hAnsi="Times New Roman" w:cs="Times New Roman"/>
          <w:color w:val="000000" w:themeColor="text1"/>
          <w:sz w:val="24"/>
          <w:szCs w:val="24"/>
          <w:lang w:val="pl-PL"/>
        </w:rPr>
        <w:t>pł</w:t>
      </w:r>
      <w:r w:rsidR="00DB6ECB">
        <w:rPr>
          <w:rFonts w:ascii="Times New Roman" w:hAnsi="Times New Roman" w:cs="Times New Roman"/>
          <w:color w:val="000000" w:themeColor="text1"/>
          <w:sz w:val="24"/>
          <w:szCs w:val="24"/>
          <w:lang w:val="pl-PL"/>
        </w:rPr>
        <w:t xml:space="preserve">cią </w:t>
      </w:r>
      <w:r w:rsidR="001975D1" w:rsidRPr="003B089F">
        <w:rPr>
          <w:rFonts w:ascii="Times New Roman" w:hAnsi="Times New Roman" w:cs="Times New Roman"/>
          <w:color w:val="000000" w:themeColor="text1"/>
          <w:sz w:val="24"/>
          <w:szCs w:val="24"/>
          <w:lang w:val="pl-PL"/>
        </w:rPr>
        <w:t>społeczno-kulturową</w:t>
      </w:r>
      <w:r w:rsidRPr="003B089F">
        <w:rPr>
          <w:rFonts w:ascii="Times New Roman" w:hAnsi="Times New Roman" w:cs="Times New Roman"/>
          <w:color w:val="000000" w:themeColor="text1"/>
          <w:sz w:val="24"/>
          <w:szCs w:val="24"/>
          <w:lang w:val="pl-PL"/>
        </w:rPr>
        <w:t xml:space="preserve">, 30% </w:t>
      </w:r>
      <w:r w:rsidR="00EC5742">
        <w:rPr>
          <w:rFonts w:ascii="Times New Roman" w:hAnsi="Times New Roman" w:cs="Times New Roman"/>
          <w:color w:val="000000" w:themeColor="text1"/>
          <w:sz w:val="24"/>
          <w:szCs w:val="24"/>
          <w:lang w:val="pl-PL"/>
        </w:rPr>
        <w:t xml:space="preserve">polskich </w:t>
      </w:r>
      <w:r w:rsidRPr="003B089F">
        <w:rPr>
          <w:rFonts w:ascii="Times New Roman" w:hAnsi="Times New Roman" w:cs="Times New Roman"/>
          <w:color w:val="000000" w:themeColor="text1"/>
          <w:sz w:val="24"/>
          <w:szCs w:val="24"/>
          <w:lang w:val="pl-PL"/>
        </w:rPr>
        <w:t xml:space="preserve">respondentów uznało, że akty seksualne bez </w:t>
      </w:r>
      <w:r w:rsidR="00DD0A0F" w:rsidRPr="003B089F">
        <w:rPr>
          <w:rFonts w:ascii="Times New Roman" w:hAnsi="Times New Roman" w:cs="Times New Roman"/>
          <w:color w:val="000000" w:themeColor="text1"/>
          <w:sz w:val="24"/>
          <w:szCs w:val="24"/>
          <w:lang w:val="pl-PL"/>
        </w:rPr>
        <w:t xml:space="preserve">wyrażenia na nie </w:t>
      </w:r>
      <w:r w:rsidRPr="003B089F">
        <w:rPr>
          <w:rFonts w:ascii="Times New Roman" w:hAnsi="Times New Roman" w:cs="Times New Roman"/>
          <w:color w:val="000000" w:themeColor="text1"/>
          <w:sz w:val="24"/>
          <w:szCs w:val="24"/>
          <w:lang w:val="pl-PL"/>
        </w:rPr>
        <w:t>zgody są</w:t>
      </w:r>
      <w:r w:rsidR="00DD0A0F"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 niektórych przypadkach</w:t>
      </w:r>
      <w:r w:rsidR="00DD0A0F"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usprawiedliwione, a 28% stwierdziło, że przemoc wobec kobiet jest często prowokowana przez ofiarę. W nowszym badaniu większość respondentów potępiła przemoc domową, </w:t>
      </w:r>
      <w:r w:rsidR="00FC77B5" w:rsidRPr="003B089F">
        <w:rPr>
          <w:rFonts w:ascii="Times New Roman" w:hAnsi="Times New Roman" w:cs="Times New Roman"/>
          <w:color w:val="000000" w:themeColor="text1"/>
          <w:sz w:val="24"/>
          <w:szCs w:val="24"/>
          <w:lang w:val="pl-PL"/>
        </w:rPr>
        <w:t>zaś</w:t>
      </w:r>
      <w:r w:rsidRPr="003B089F">
        <w:rPr>
          <w:rFonts w:ascii="Times New Roman" w:hAnsi="Times New Roman" w:cs="Times New Roman"/>
          <w:color w:val="000000" w:themeColor="text1"/>
          <w:sz w:val="24"/>
          <w:szCs w:val="24"/>
          <w:lang w:val="pl-PL"/>
        </w:rPr>
        <w:t xml:space="preserve"> 38% </w:t>
      </w:r>
      <w:r w:rsidR="00495C40">
        <w:rPr>
          <w:rFonts w:ascii="Times New Roman" w:hAnsi="Times New Roman" w:cs="Times New Roman"/>
          <w:color w:val="000000" w:themeColor="text1"/>
          <w:sz w:val="24"/>
          <w:szCs w:val="24"/>
          <w:lang w:val="pl-PL"/>
        </w:rPr>
        <w:t xml:space="preserve">respondentów </w:t>
      </w:r>
      <w:r w:rsidRPr="003B089F">
        <w:rPr>
          <w:rFonts w:ascii="Times New Roman" w:hAnsi="Times New Roman" w:cs="Times New Roman"/>
          <w:color w:val="000000" w:themeColor="text1"/>
          <w:sz w:val="24"/>
          <w:szCs w:val="24"/>
          <w:lang w:val="pl-PL"/>
        </w:rPr>
        <w:t>stwierdził</w:t>
      </w:r>
      <w:r w:rsidR="00495C40">
        <w:rPr>
          <w:rFonts w:ascii="Times New Roman" w:hAnsi="Times New Roman" w:cs="Times New Roman"/>
          <w:color w:val="000000" w:themeColor="text1"/>
          <w:sz w:val="24"/>
          <w:szCs w:val="24"/>
          <w:lang w:val="pl-PL"/>
        </w:rPr>
        <w:t>o</w:t>
      </w:r>
      <w:r w:rsidRPr="003B089F">
        <w:rPr>
          <w:rFonts w:ascii="Times New Roman" w:hAnsi="Times New Roman" w:cs="Times New Roman"/>
          <w:color w:val="000000" w:themeColor="text1"/>
          <w:sz w:val="24"/>
          <w:szCs w:val="24"/>
          <w:lang w:val="pl-PL"/>
        </w:rPr>
        <w:t xml:space="preserve">, że ofiary „akceptowały swoją sytuację”, a 16% że przemoc domowa </w:t>
      </w:r>
      <w:r w:rsidR="00FC77B5" w:rsidRPr="003B089F">
        <w:rPr>
          <w:rFonts w:ascii="Times New Roman" w:hAnsi="Times New Roman" w:cs="Times New Roman"/>
          <w:color w:val="000000" w:themeColor="text1"/>
          <w:sz w:val="24"/>
          <w:szCs w:val="24"/>
          <w:lang w:val="pl-PL"/>
        </w:rPr>
        <w:t>było</w:t>
      </w:r>
      <w:r w:rsidRPr="003B089F">
        <w:rPr>
          <w:rFonts w:ascii="Times New Roman" w:hAnsi="Times New Roman" w:cs="Times New Roman"/>
          <w:color w:val="000000" w:themeColor="text1"/>
          <w:sz w:val="24"/>
          <w:szCs w:val="24"/>
          <w:lang w:val="pl-PL"/>
        </w:rPr>
        <w:t xml:space="preserve"> </w:t>
      </w:r>
      <w:r w:rsidR="00DD0A0F" w:rsidRPr="003B089F">
        <w:rPr>
          <w:rFonts w:ascii="Times New Roman" w:hAnsi="Times New Roman" w:cs="Times New Roman"/>
          <w:color w:val="000000" w:themeColor="text1"/>
          <w:sz w:val="24"/>
          <w:szCs w:val="24"/>
          <w:lang w:val="pl-PL"/>
        </w:rPr>
        <w:t xml:space="preserve">skutkiem </w:t>
      </w:r>
      <w:r w:rsidRPr="003B089F">
        <w:rPr>
          <w:rFonts w:ascii="Times New Roman" w:hAnsi="Times New Roman" w:cs="Times New Roman"/>
          <w:color w:val="000000" w:themeColor="text1"/>
          <w:sz w:val="24"/>
          <w:szCs w:val="24"/>
          <w:lang w:val="pl-PL"/>
        </w:rPr>
        <w:t>„patologii”</w:t>
      </w:r>
      <w:r w:rsidR="00DD0A0F" w:rsidRPr="003B089F">
        <w:rPr>
          <w:rStyle w:val="Odwoanieprzypisudolnego"/>
          <w:rFonts w:ascii="Times New Roman" w:hAnsi="Times New Roman" w:cs="Times New Roman"/>
          <w:color w:val="000000" w:themeColor="text1"/>
          <w:sz w:val="24"/>
          <w:szCs w:val="24"/>
          <w:lang w:val="pl-PL"/>
        </w:rPr>
        <w:footnoteReference w:id="53"/>
      </w:r>
      <w:r w:rsidRPr="003B089F">
        <w:rPr>
          <w:rFonts w:ascii="Times New Roman" w:hAnsi="Times New Roman" w:cs="Times New Roman"/>
          <w:color w:val="000000" w:themeColor="text1"/>
          <w:sz w:val="24"/>
          <w:szCs w:val="24"/>
          <w:lang w:val="pl-PL"/>
        </w:rPr>
        <w:t xml:space="preserve">. Ujawnia to </w:t>
      </w:r>
      <w:r w:rsidR="00DD0A0F" w:rsidRPr="003B089F">
        <w:rPr>
          <w:rFonts w:ascii="Times New Roman" w:hAnsi="Times New Roman" w:cs="Times New Roman"/>
          <w:color w:val="000000" w:themeColor="text1"/>
          <w:sz w:val="24"/>
          <w:szCs w:val="24"/>
          <w:lang w:val="pl-PL"/>
        </w:rPr>
        <w:t xml:space="preserve">niewątpliwy </w:t>
      </w:r>
      <w:r w:rsidRPr="003B089F">
        <w:rPr>
          <w:rFonts w:ascii="Times New Roman" w:hAnsi="Times New Roman" w:cs="Times New Roman"/>
          <w:color w:val="000000" w:themeColor="text1"/>
          <w:sz w:val="24"/>
          <w:szCs w:val="24"/>
          <w:lang w:val="pl-PL"/>
        </w:rPr>
        <w:t xml:space="preserve">brak wiedzy </w:t>
      </w:r>
      <w:r w:rsidR="006375F9">
        <w:rPr>
          <w:rFonts w:ascii="Times New Roman" w:hAnsi="Times New Roman" w:cs="Times New Roman"/>
          <w:color w:val="000000" w:themeColor="text1"/>
          <w:sz w:val="24"/>
          <w:szCs w:val="24"/>
          <w:lang w:val="pl-PL"/>
        </w:rPr>
        <w:t xml:space="preserve">o </w:t>
      </w:r>
      <w:r w:rsidRPr="003B089F">
        <w:rPr>
          <w:rFonts w:ascii="Times New Roman" w:hAnsi="Times New Roman" w:cs="Times New Roman"/>
          <w:color w:val="000000" w:themeColor="text1"/>
          <w:sz w:val="24"/>
          <w:szCs w:val="24"/>
          <w:lang w:val="pl-PL"/>
        </w:rPr>
        <w:t>mechanizm</w:t>
      </w:r>
      <w:r w:rsidR="006375F9">
        <w:rPr>
          <w:rFonts w:ascii="Times New Roman" w:hAnsi="Times New Roman" w:cs="Times New Roman"/>
          <w:color w:val="000000" w:themeColor="text1"/>
          <w:sz w:val="24"/>
          <w:szCs w:val="24"/>
          <w:lang w:val="pl-PL"/>
        </w:rPr>
        <w:t>ach</w:t>
      </w:r>
      <w:r w:rsidRPr="003B089F">
        <w:rPr>
          <w:rFonts w:ascii="Times New Roman" w:hAnsi="Times New Roman" w:cs="Times New Roman"/>
          <w:color w:val="000000" w:themeColor="text1"/>
          <w:sz w:val="24"/>
          <w:szCs w:val="24"/>
          <w:lang w:val="pl-PL"/>
        </w:rPr>
        <w:t xml:space="preserve"> </w:t>
      </w:r>
      <w:r w:rsidR="009156D9">
        <w:rPr>
          <w:rFonts w:ascii="Times New Roman" w:hAnsi="Times New Roman" w:cs="Times New Roman"/>
          <w:color w:val="000000" w:themeColor="text1"/>
          <w:sz w:val="24"/>
          <w:szCs w:val="24"/>
          <w:lang w:val="pl-PL"/>
        </w:rPr>
        <w:t>nadzoru</w:t>
      </w:r>
      <w:r w:rsidRPr="003B089F">
        <w:rPr>
          <w:rFonts w:ascii="Times New Roman" w:hAnsi="Times New Roman" w:cs="Times New Roman"/>
          <w:color w:val="000000" w:themeColor="text1"/>
          <w:sz w:val="24"/>
          <w:szCs w:val="24"/>
          <w:lang w:val="pl-PL"/>
        </w:rPr>
        <w:t>, któr</w:t>
      </w:r>
      <w:r w:rsidR="002300CD">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uniemożliwia</w:t>
      </w:r>
      <w:r w:rsidR="002300CD">
        <w:rPr>
          <w:rFonts w:ascii="Times New Roman" w:hAnsi="Times New Roman" w:cs="Times New Roman"/>
          <w:color w:val="000000" w:themeColor="text1"/>
          <w:sz w:val="24"/>
          <w:szCs w:val="24"/>
          <w:lang w:val="pl-PL"/>
        </w:rPr>
        <w:t>ją</w:t>
      </w:r>
      <w:r w:rsidRPr="003B089F">
        <w:rPr>
          <w:rFonts w:ascii="Times New Roman" w:hAnsi="Times New Roman" w:cs="Times New Roman"/>
          <w:color w:val="000000" w:themeColor="text1"/>
          <w:sz w:val="24"/>
          <w:szCs w:val="24"/>
          <w:lang w:val="pl-PL"/>
        </w:rPr>
        <w:t xml:space="preserve"> kobietom</w:t>
      </w:r>
      <w:r w:rsidR="00DD0A0F"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ofiar</w:t>
      </w:r>
      <w:r w:rsidR="00DD0A0F" w:rsidRPr="003B089F">
        <w:rPr>
          <w:rFonts w:ascii="Times New Roman" w:hAnsi="Times New Roman" w:cs="Times New Roman"/>
          <w:color w:val="000000" w:themeColor="text1"/>
          <w:sz w:val="24"/>
          <w:szCs w:val="24"/>
          <w:lang w:val="pl-PL"/>
        </w:rPr>
        <w:t>om</w:t>
      </w:r>
      <w:r w:rsidRPr="003B089F">
        <w:rPr>
          <w:rFonts w:ascii="Times New Roman" w:hAnsi="Times New Roman" w:cs="Times New Roman"/>
          <w:color w:val="000000" w:themeColor="text1"/>
          <w:sz w:val="24"/>
          <w:szCs w:val="24"/>
          <w:lang w:val="pl-PL"/>
        </w:rPr>
        <w:t xml:space="preserve"> przemocy opuszczenie swojego oprawcy. Wobec społecznego przyzwolenia na wiele form przemocy wobec kobiet, w szczególności na przemoc domową i seksualn</w:t>
      </w:r>
      <w:r w:rsidR="00495C40">
        <w:rPr>
          <w:rFonts w:ascii="Times New Roman" w:hAnsi="Times New Roman" w:cs="Times New Roman"/>
          <w:color w:val="000000" w:themeColor="text1"/>
          <w:sz w:val="24"/>
          <w:szCs w:val="24"/>
          <w:lang w:val="pl-PL"/>
        </w:rPr>
        <w:t>ą</w:t>
      </w:r>
      <w:r w:rsidRPr="003B089F">
        <w:rPr>
          <w:rFonts w:ascii="Times New Roman" w:hAnsi="Times New Roman" w:cs="Times New Roman"/>
          <w:color w:val="000000" w:themeColor="text1"/>
          <w:sz w:val="24"/>
          <w:szCs w:val="24"/>
          <w:lang w:val="pl-PL"/>
        </w:rPr>
        <w:t xml:space="preserve">, pilnie potrzebne są </w:t>
      </w:r>
      <w:r w:rsidR="00DD0A0F" w:rsidRPr="003B089F">
        <w:rPr>
          <w:rFonts w:ascii="Times New Roman" w:hAnsi="Times New Roman" w:cs="Times New Roman"/>
          <w:color w:val="000000" w:themeColor="text1"/>
          <w:sz w:val="24"/>
          <w:szCs w:val="24"/>
          <w:lang w:val="pl-PL"/>
        </w:rPr>
        <w:t xml:space="preserve">w Polsce </w:t>
      </w:r>
      <w:r w:rsidRPr="003B089F">
        <w:rPr>
          <w:rFonts w:ascii="Times New Roman" w:hAnsi="Times New Roman" w:cs="Times New Roman"/>
          <w:color w:val="000000" w:themeColor="text1"/>
          <w:sz w:val="24"/>
          <w:szCs w:val="24"/>
          <w:lang w:val="pl-PL"/>
        </w:rPr>
        <w:t xml:space="preserve">działania </w:t>
      </w:r>
      <w:r w:rsidR="00495C40">
        <w:rPr>
          <w:rFonts w:ascii="Times New Roman" w:hAnsi="Times New Roman" w:cs="Times New Roman"/>
          <w:color w:val="000000" w:themeColor="text1"/>
          <w:sz w:val="24"/>
          <w:szCs w:val="24"/>
          <w:lang w:val="pl-PL"/>
        </w:rPr>
        <w:t xml:space="preserve">mające na celu </w:t>
      </w:r>
      <w:r w:rsidR="00DD0A0F" w:rsidRPr="003B089F">
        <w:rPr>
          <w:rFonts w:ascii="Times New Roman" w:hAnsi="Times New Roman" w:cs="Times New Roman"/>
          <w:color w:val="000000" w:themeColor="text1"/>
          <w:sz w:val="24"/>
          <w:szCs w:val="24"/>
          <w:lang w:val="pl-PL"/>
        </w:rPr>
        <w:t>wykorzenieni</w:t>
      </w:r>
      <w:r w:rsidR="00495C40">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pierwotny</w:t>
      </w:r>
      <w:r w:rsidR="00DD0A0F" w:rsidRPr="003B089F">
        <w:rPr>
          <w:rFonts w:ascii="Times New Roman" w:hAnsi="Times New Roman" w:cs="Times New Roman"/>
          <w:color w:val="000000" w:themeColor="text1"/>
          <w:sz w:val="24"/>
          <w:szCs w:val="24"/>
          <w:lang w:val="pl-PL"/>
        </w:rPr>
        <w:t>ch</w:t>
      </w:r>
      <w:r w:rsidRPr="003B089F">
        <w:rPr>
          <w:rFonts w:ascii="Times New Roman" w:hAnsi="Times New Roman" w:cs="Times New Roman"/>
          <w:color w:val="000000" w:themeColor="text1"/>
          <w:sz w:val="24"/>
          <w:szCs w:val="24"/>
          <w:lang w:val="pl-PL"/>
        </w:rPr>
        <w:t xml:space="preserve"> przyczyn</w:t>
      </w:r>
      <w:r w:rsidR="00DD0A0F" w:rsidRPr="003B089F">
        <w:rPr>
          <w:rFonts w:ascii="Times New Roman" w:hAnsi="Times New Roman" w:cs="Times New Roman"/>
          <w:color w:val="000000" w:themeColor="text1"/>
          <w:sz w:val="24"/>
          <w:szCs w:val="24"/>
          <w:lang w:val="pl-PL"/>
        </w:rPr>
        <w:t xml:space="preserve"> przemocy</w:t>
      </w:r>
      <w:r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2300CD" w:rsidP="00CF0E0C">
      <w:pPr>
        <w:pStyle w:val="Akapitzlist"/>
        <w:numPr>
          <w:ilvl w:val="0"/>
          <w:numId w:val="65"/>
        </w:numPr>
        <w:ind w:left="0" w:firstLine="0"/>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 xml:space="preserve">Przedstawione </w:t>
      </w:r>
      <w:r w:rsidR="00B517C8" w:rsidRPr="003B089F">
        <w:rPr>
          <w:rFonts w:ascii="Times New Roman" w:hAnsi="Times New Roman" w:cs="Times New Roman"/>
          <w:color w:val="000000" w:themeColor="text1"/>
          <w:sz w:val="24"/>
          <w:szCs w:val="24"/>
          <w:lang w:val="pl-PL"/>
        </w:rPr>
        <w:t>postawy wobec przemocy domowej i innych form przemocy wobec kobiet wynikają</w:t>
      </w:r>
      <w:r w:rsidR="00AC210A" w:rsidRPr="003B089F">
        <w:rPr>
          <w:rFonts w:ascii="Times New Roman" w:hAnsi="Times New Roman" w:cs="Times New Roman"/>
          <w:color w:val="000000" w:themeColor="text1"/>
          <w:sz w:val="24"/>
          <w:szCs w:val="24"/>
          <w:lang w:val="pl-PL"/>
        </w:rPr>
        <w:t>, między innymi,</w:t>
      </w:r>
      <w:r w:rsidR="00B517C8" w:rsidRPr="003B089F">
        <w:rPr>
          <w:rFonts w:ascii="Times New Roman" w:hAnsi="Times New Roman" w:cs="Times New Roman"/>
          <w:color w:val="000000" w:themeColor="text1"/>
          <w:sz w:val="24"/>
          <w:szCs w:val="24"/>
          <w:lang w:val="pl-PL"/>
        </w:rPr>
        <w:t xml:space="preserve"> z </w:t>
      </w:r>
      <w:r w:rsidR="00FC77B5" w:rsidRPr="003B089F">
        <w:rPr>
          <w:rFonts w:ascii="Times New Roman" w:hAnsi="Times New Roman" w:cs="Times New Roman"/>
          <w:color w:val="000000" w:themeColor="text1"/>
          <w:sz w:val="24"/>
          <w:szCs w:val="24"/>
          <w:lang w:val="pl-PL"/>
        </w:rPr>
        <w:t xml:space="preserve">ograniczeń </w:t>
      </w:r>
      <w:r w:rsidR="00495C40">
        <w:rPr>
          <w:rFonts w:ascii="Times New Roman" w:hAnsi="Times New Roman" w:cs="Times New Roman"/>
          <w:color w:val="000000" w:themeColor="text1"/>
          <w:sz w:val="24"/>
          <w:szCs w:val="24"/>
          <w:lang w:val="pl-PL"/>
        </w:rPr>
        <w:t>wynikających z podejścia</w:t>
      </w:r>
      <w:r w:rsidR="00495C40" w:rsidRPr="003B089F">
        <w:rPr>
          <w:rFonts w:ascii="Times New Roman" w:hAnsi="Times New Roman" w:cs="Times New Roman"/>
          <w:color w:val="000000" w:themeColor="text1"/>
          <w:sz w:val="24"/>
          <w:szCs w:val="24"/>
          <w:lang w:val="pl-PL"/>
        </w:rPr>
        <w:t xml:space="preserve"> do przemocy domowej </w:t>
      </w:r>
      <w:r w:rsidR="00FC77B5" w:rsidRPr="003B089F">
        <w:rPr>
          <w:rFonts w:ascii="Times New Roman" w:hAnsi="Times New Roman" w:cs="Times New Roman"/>
          <w:color w:val="000000" w:themeColor="text1"/>
          <w:sz w:val="24"/>
          <w:szCs w:val="24"/>
          <w:lang w:val="pl-PL"/>
        </w:rPr>
        <w:t>nieuwzględniające</w:t>
      </w:r>
      <w:r w:rsidR="00495C40">
        <w:rPr>
          <w:rFonts w:ascii="Times New Roman" w:hAnsi="Times New Roman" w:cs="Times New Roman"/>
          <w:color w:val="000000" w:themeColor="text1"/>
          <w:sz w:val="24"/>
          <w:szCs w:val="24"/>
          <w:lang w:val="pl-PL"/>
        </w:rPr>
        <w:t>go</w:t>
      </w:r>
      <w:r w:rsidR="005E45A2">
        <w:rPr>
          <w:rFonts w:ascii="Times New Roman" w:hAnsi="Times New Roman" w:cs="Times New Roman"/>
          <w:color w:val="000000" w:themeColor="text1"/>
          <w:sz w:val="24"/>
          <w:szCs w:val="24"/>
          <w:lang w:val="pl-PL"/>
        </w:rPr>
        <w:t xml:space="preserve"> </w:t>
      </w:r>
      <w:r>
        <w:rPr>
          <w:rFonts w:ascii="Times New Roman" w:hAnsi="Times New Roman" w:cs="Times New Roman"/>
          <w:color w:val="000000" w:themeColor="text1"/>
          <w:sz w:val="24"/>
          <w:szCs w:val="24"/>
          <w:lang w:val="pl-PL"/>
        </w:rPr>
        <w:t xml:space="preserve">jej </w:t>
      </w:r>
      <w:r w:rsidR="00EC5742">
        <w:rPr>
          <w:rFonts w:ascii="Times New Roman" w:hAnsi="Times New Roman" w:cs="Times New Roman"/>
          <w:color w:val="000000" w:themeColor="text1"/>
          <w:sz w:val="24"/>
          <w:szCs w:val="24"/>
          <w:lang w:val="pl-PL"/>
        </w:rPr>
        <w:t>uwarunkowania</w:t>
      </w:r>
      <w:r>
        <w:rPr>
          <w:rFonts w:ascii="Times New Roman" w:hAnsi="Times New Roman" w:cs="Times New Roman"/>
          <w:color w:val="000000" w:themeColor="text1"/>
          <w:sz w:val="24"/>
          <w:szCs w:val="24"/>
          <w:lang w:val="pl-PL"/>
        </w:rPr>
        <w:t xml:space="preserve"> </w:t>
      </w:r>
      <w:r w:rsidR="00FC77B5" w:rsidRPr="003B089F">
        <w:rPr>
          <w:rFonts w:ascii="Times New Roman" w:hAnsi="Times New Roman" w:cs="Times New Roman"/>
          <w:color w:val="000000" w:themeColor="text1"/>
          <w:sz w:val="24"/>
          <w:szCs w:val="24"/>
          <w:lang w:val="pl-PL"/>
        </w:rPr>
        <w:t>płci</w:t>
      </w:r>
      <w:r>
        <w:rPr>
          <w:rFonts w:ascii="Times New Roman" w:hAnsi="Times New Roman" w:cs="Times New Roman"/>
          <w:color w:val="000000" w:themeColor="text1"/>
          <w:sz w:val="24"/>
          <w:szCs w:val="24"/>
          <w:lang w:val="pl-PL"/>
        </w:rPr>
        <w:t>ą</w:t>
      </w:r>
      <w:r w:rsidR="00FC77B5" w:rsidRPr="003B089F">
        <w:rPr>
          <w:rFonts w:ascii="Times New Roman" w:hAnsi="Times New Roman" w:cs="Times New Roman"/>
          <w:color w:val="000000" w:themeColor="text1"/>
          <w:sz w:val="24"/>
          <w:szCs w:val="24"/>
          <w:lang w:val="pl-PL"/>
        </w:rPr>
        <w:t xml:space="preserve"> społeczno-kulturow</w:t>
      </w:r>
      <w:r>
        <w:rPr>
          <w:rFonts w:ascii="Times New Roman" w:hAnsi="Times New Roman" w:cs="Times New Roman"/>
          <w:color w:val="000000" w:themeColor="text1"/>
          <w:sz w:val="24"/>
          <w:szCs w:val="24"/>
          <w:lang w:val="pl-PL"/>
        </w:rPr>
        <w:t>ą</w:t>
      </w:r>
      <w:r w:rsidR="00B517C8" w:rsidRPr="003B089F">
        <w:rPr>
          <w:rFonts w:ascii="Times New Roman" w:hAnsi="Times New Roman" w:cs="Times New Roman"/>
          <w:color w:val="000000" w:themeColor="text1"/>
          <w:sz w:val="24"/>
          <w:szCs w:val="24"/>
          <w:lang w:val="pl-PL"/>
        </w:rPr>
        <w:t>. Ponadto, jak już stwierdził</w:t>
      </w:r>
      <w:r w:rsidR="00AC210A" w:rsidRPr="003B089F">
        <w:rPr>
          <w:rFonts w:ascii="Times New Roman" w:hAnsi="Times New Roman" w:cs="Times New Roman"/>
          <w:color w:val="000000" w:themeColor="text1"/>
          <w:sz w:val="24"/>
          <w:szCs w:val="24"/>
          <w:lang w:val="pl-PL"/>
        </w:rPr>
        <w:t>o</w:t>
      </w:r>
      <w:r w:rsidR="00B517C8" w:rsidRPr="003B089F">
        <w:rPr>
          <w:rFonts w:ascii="Times New Roman" w:hAnsi="Times New Roman" w:cs="Times New Roman"/>
          <w:color w:val="000000" w:themeColor="text1"/>
          <w:sz w:val="24"/>
          <w:szCs w:val="24"/>
          <w:lang w:val="pl-PL"/>
        </w:rPr>
        <w:t xml:space="preserve"> GREVIO</w:t>
      </w:r>
      <w:r w:rsidR="00AC210A" w:rsidRPr="003B089F">
        <w:rPr>
          <w:rStyle w:val="Odwoanieprzypisudolnego"/>
          <w:rFonts w:ascii="Times New Roman" w:hAnsi="Times New Roman" w:cs="Times New Roman"/>
          <w:color w:val="000000" w:themeColor="text1"/>
          <w:sz w:val="24"/>
          <w:szCs w:val="24"/>
          <w:lang w:val="pl-PL"/>
        </w:rPr>
        <w:footnoteReference w:id="54"/>
      </w:r>
      <w:r w:rsidR="00B517C8" w:rsidRPr="003B089F">
        <w:rPr>
          <w:rFonts w:ascii="Times New Roman" w:hAnsi="Times New Roman" w:cs="Times New Roman"/>
          <w:color w:val="000000" w:themeColor="text1"/>
          <w:sz w:val="24"/>
          <w:szCs w:val="24"/>
          <w:lang w:val="pl-PL"/>
        </w:rPr>
        <w:t xml:space="preserve">, koncentrowanie się na </w:t>
      </w:r>
      <w:r w:rsidR="00FC77B5" w:rsidRPr="003B089F">
        <w:rPr>
          <w:rFonts w:ascii="Times New Roman" w:hAnsi="Times New Roman" w:cs="Times New Roman"/>
          <w:color w:val="000000" w:themeColor="text1"/>
          <w:sz w:val="24"/>
          <w:szCs w:val="24"/>
          <w:lang w:val="pl-PL"/>
        </w:rPr>
        <w:t>nadużywani</w:t>
      </w:r>
      <w:r w:rsidR="00495C40">
        <w:rPr>
          <w:rFonts w:ascii="Times New Roman" w:hAnsi="Times New Roman" w:cs="Times New Roman"/>
          <w:color w:val="000000" w:themeColor="text1"/>
          <w:sz w:val="24"/>
          <w:szCs w:val="24"/>
          <w:lang w:val="pl-PL"/>
        </w:rPr>
        <w:t>u</w:t>
      </w:r>
      <w:r w:rsidR="00B517C8" w:rsidRPr="003B089F">
        <w:rPr>
          <w:rFonts w:ascii="Times New Roman" w:hAnsi="Times New Roman" w:cs="Times New Roman"/>
          <w:color w:val="000000" w:themeColor="text1"/>
          <w:sz w:val="24"/>
          <w:szCs w:val="24"/>
          <w:lang w:val="pl-PL"/>
        </w:rPr>
        <w:t xml:space="preserve"> substancji, sytuacji psychologicznej lub warunkach społeczno-ekonomicznych sprawcy</w:t>
      </w:r>
      <w:r w:rsidR="00FC77B5" w:rsidRPr="003B089F">
        <w:rPr>
          <w:rFonts w:ascii="Times New Roman" w:hAnsi="Times New Roman" w:cs="Times New Roman"/>
          <w:color w:val="000000" w:themeColor="text1"/>
          <w:sz w:val="24"/>
          <w:szCs w:val="24"/>
          <w:lang w:val="pl-PL"/>
        </w:rPr>
        <w:t>,</w:t>
      </w:r>
      <w:r w:rsidR="00B517C8" w:rsidRPr="003B089F">
        <w:rPr>
          <w:rFonts w:ascii="Times New Roman" w:hAnsi="Times New Roman" w:cs="Times New Roman"/>
          <w:color w:val="000000" w:themeColor="text1"/>
          <w:sz w:val="24"/>
          <w:szCs w:val="24"/>
          <w:lang w:val="pl-PL"/>
        </w:rPr>
        <w:t xml:space="preserve"> </w:t>
      </w:r>
      <w:r w:rsidR="00495C40">
        <w:rPr>
          <w:rFonts w:ascii="Times New Roman" w:hAnsi="Times New Roman" w:cs="Times New Roman"/>
          <w:color w:val="000000" w:themeColor="text1"/>
          <w:sz w:val="24"/>
          <w:szCs w:val="24"/>
          <w:lang w:val="pl-PL"/>
        </w:rPr>
        <w:t xml:space="preserve">w toku kształtowania </w:t>
      </w:r>
      <w:r w:rsidR="00CC13E2">
        <w:rPr>
          <w:rFonts w:ascii="Times New Roman" w:hAnsi="Times New Roman" w:cs="Times New Roman"/>
          <w:color w:val="000000" w:themeColor="text1"/>
          <w:sz w:val="24"/>
          <w:szCs w:val="24"/>
          <w:lang w:val="pl-PL"/>
        </w:rPr>
        <w:t>sposobu reagowania</w:t>
      </w:r>
      <w:r w:rsidR="00AC210A" w:rsidRPr="003B089F">
        <w:rPr>
          <w:rFonts w:ascii="Times New Roman" w:hAnsi="Times New Roman" w:cs="Times New Roman"/>
          <w:color w:val="000000" w:themeColor="text1"/>
          <w:sz w:val="24"/>
          <w:szCs w:val="24"/>
          <w:lang w:val="pl-PL"/>
        </w:rPr>
        <w:t xml:space="preserve"> </w:t>
      </w:r>
      <w:r w:rsidR="00B517C8" w:rsidRPr="003B089F">
        <w:rPr>
          <w:rFonts w:ascii="Times New Roman" w:hAnsi="Times New Roman" w:cs="Times New Roman"/>
          <w:color w:val="000000" w:themeColor="text1"/>
          <w:sz w:val="24"/>
          <w:szCs w:val="24"/>
          <w:lang w:val="pl-PL"/>
        </w:rPr>
        <w:t xml:space="preserve">na przemoc domową, w tym </w:t>
      </w:r>
      <w:r w:rsidR="00495C40">
        <w:rPr>
          <w:rFonts w:ascii="Times New Roman" w:hAnsi="Times New Roman" w:cs="Times New Roman"/>
          <w:color w:val="000000" w:themeColor="text1"/>
          <w:sz w:val="24"/>
          <w:szCs w:val="24"/>
          <w:lang w:val="pl-PL"/>
        </w:rPr>
        <w:t xml:space="preserve">rozwiązań w zakresie </w:t>
      </w:r>
      <w:r w:rsidR="00B517C8" w:rsidRPr="003B089F">
        <w:rPr>
          <w:rFonts w:ascii="Times New Roman" w:hAnsi="Times New Roman" w:cs="Times New Roman"/>
          <w:color w:val="000000" w:themeColor="text1"/>
          <w:sz w:val="24"/>
          <w:szCs w:val="24"/>
          <w:lang w:val="pl-PL"/>
        </w:rPr>
        <w:t>zapobiega</w:t>
      </w:r>
      <w:r w:rsidR="00495C40">
        <w:rPr>
          <w:rFonts w:ascii="Times New Roman" w:hAnsi="Times New Roman" w:cs="Times New Roman"/>
          <w:color w:val="000000" w:themeColor="text1"/>
          <w:sz w:val="24"/>
          <w:szCs w:val="24"/>
          <w:lang w:val="pl-PL"/>
        </w:rPr>
        <w:t>nia jej</w:t>
      </w:r>
      <w:r w:rsidR="00B517C8" w:rsidRPr="003B089F">
        <w:rPr>
          <w:rFonts w:ascii="Times New Roman" w:hAnsi="Times New Roman" w:cs="Times New Roman"/>
          <w:color w:val="000000" w:themeColor="text1"/>
          <w:sz w:val="24"/>
          <w:szCs w:val="24"/>
          <w:lang w:val="pl-PL"/>
        </w:rPr>
        <w:t xml:space="preserve">, nie </w:t>
      </w:r>
      <w:r w:rsidR="00AC210A" w:rsidRPr="003B089F">
        <w:rPr>
          <w:rFonts w:ascii="Times New Roman" w:hAnsi="Times New Roman" w:cs="Times New Roman"/>
          <w:color w:val="000000" w:themeColor="text1"/>
          <w:sz w:val="24"/>
          <w:szCs w:val="24"/>
          <w:lang w:val="pl-PL"/>
        </w:rPr>
        <w:t xml:space="preserve">pozwala na </w:t>
      </w:r>
      <w:r w:rsidR="00B517C8" w:rsidRPr="003B089F">
        <w:rPr>
          <w:rFonts w:ascii="Times New Roman" w:hAnsi="Times New Roman" w:cs="Times New Roman"/>
          <w:color w:val="000000" w:themeColor="text1"/>
          <w:sz w:val="24"/>
          <w:szCs w:val="24"/>
          <w:lang w:val="pl-PL"/>
        </w:rPr>
        <w:t>odn</w:t>
      </w:r>
      <w:r w:rsidR="00AC210A" w:rsidRPr="003B089F">
        <w:rPr>
          <w:rFonts w:ascii="Times New Roman" w:hAnsi="Times New Roman" w:cs="Times New Roman"/>
          <w:color w:val="000000" w:themeColor="text1"/>
          <w:sz w:val="24"/>
          <w:szCs w:val="24"/>
          <w:lang w:val="pl-PL"/>
        </w:rPr>
        <w:t xml:space="preserve">iesienie </w:t>
      </w:r>
      <w:r w:rsidR="00B517C8" w:rsidRPr="003B089F">
        <w:rPr>
          <w:rFonts w:ascii="Times New Roman" w:hAnsi="Times New Roman" w:cs="Times New Roman"/>
          <w:color w:val="000000" w:themeColor="text1"/>
          <w:sz w:val="24"/>
          <w:szCs w:val="24"/>
          <w:lang w:val="pl-PL"/>
        </w:rPr>
        <w:t xml:space="preserve">się do </w:t>
      </w:r>
      <w:r w:rsidR="00691B55">
        <w:rPr>
          <w:rFonts w:ascii="Times New Roman" w:hAnsi="Times New Roman" w:cs="Times New Roman"/>
          <w:color w:val="000000" w:themeColor="text1"/>
          <w:sz w:val="24"/>
          <w:szCs w:val="24"/>
          <w:lang w:val="pl-PL"/>
        </w:rPr>
        <w:t>pierwotn</w:t>
      </w:r>
      <w:r w:rsidR="00B517C8" w:rsidRPr="003B089F">
        <w:rPr>
          <w:rFonts w:ascii="Times New Roman" w:hAnsi="Times New Roman" w:cs="Times New Roman"/>
          <w:color w:val="000000" w:themeColor="text1"/>
          <w:sz w:val="24"/>
          <w:szCs w:val="24"/>
          <w:lang w:val="pl-PL"/>
        </w:rPr>
        <w:t>ych przyczyn tego rodzaju przemocy i nie prowadzi do trwałego zmniejszenia narażenia kobiet</w:t>
      </w:r>
      <w:r w:rsidR="00AC210A" w:rsidRPr="003B089F">
        <w:rPr>
          <w:rFonts w:ascii="Times New Roman" w:hAnsi="Times New Roman" w:cs="Times New Roman"/>
          <w:color w:val="000000" w:themeColor="text1"/>
          <w:sz w:val="24"/>
          <w:szCs w:val="24"/>
          <w:lang w:val="pl-PL"/>
        </w:rPr>
        <w:t xml:space="preserve"> na przemoc</w:t>
      </w:r>
      <w:r w:rsidR="00B517C8" w:rsidRPr="003B089F">
        <w:rPr>
          <w:rFonts w:ascii="Times New Roman" w:hAnsi="Times New Roman" w:cs="Times New Roman"/>
          <w:color w:val="000000" w:themeColor="text1"/>
          <w:sz w:val="24"/>
          <w:szCs w:val="24"/>
          <w:lang w:val="pl-PL"/>
        </w:rPr>
        <w:t xml:space="preserve">. </w:t>
      </w:r>
      <w:r w:rsidR="00FC77B5" w:rsidRPr="003B089F">
        <w:rPr>
          <w:rFonts w:ascii="Times New Roman" w:hAnsi="Times New Roman" w:cs="Times New Roman"/>
          <w:color w:val="000000" w:themeColor="text1"/>
          <w:sz w:val="24"/>
          <w:szCs w:val="24"/>
          <w:lang w:val="pl-PL"/>
        </w:rPr>
        <w:t>Działania w zakresie zapobiegania,</w:t>
      </w:r>
      <w:r w:rsidR="00B517C8" w:rsidRPr="003B089F">
        <w:rPr>
          <w:rFonts w:ascii="Times New Roman" w:hAnsi="Times New Roman" w:cs="Times New Roman"/>
          <w:color w:val="000000" w:themeColor="text1"/>
          <w:sz w:val="24"/>
          <w:szCs w:val="24"/>
          <w:lang w:val="pl-PL"/>
        </w:rPr>
        <w:t xml:space="preserve"> podejmowane w ramach Krajowego </w:t>
      </w:r>
      <w:r w:rsidR="00AC210A" w:rsidRPr="003B089F">
        <w:rPr>
          <w:rFonts w:ascii="Times New Roman" w:hAnsi="Times New Roman" w:cs="Times New Roman"/>
          <w:color w:val="000000" w:themeColor="text1"/>
          <w:sz w:val="24"/>
          <w:szCs w:val="24"/>
          <w:lang w:val="pl-PL"/>
        </w:rPr>
        <w:t>p</w:t>
      </w:r>
      <w:r w:rsidR="00B517C8" w:rsidRPr="003B089F">
        <w:rPr>
          <w:rFonts w:ascii="Times New Roman" w:hAnsi="Times New Roman" w:cs="Times New Roman"/>
          <w:color w:val="000000" w:themeColor="text1"/>
          <w:sz w:val="24"/>
          <w:szCs w:val="24"/>
          <w:lang w:val="pl-PL"/>
        </w:rPr>
        <w:t xml:space="preserve">rogramu </w:t>
      </w:r>
      <w:r w:rsidR="00AC210A" w:rsidRPr="003B089F">
        <w:rPr>
          <w:rFonts w:ascii="Times New Roman" w:hAnsi="Times New Roman" w:cs="Times New Roman"/>
          <w:color w:val="000000" w:themeColor="text1"/>
          <w:sz w:val="24"/>
          <w:szCs w:val="24"/>
          <w:lang w:val="pl-PL"/>
        </w:rPr>
        <w:t>p</w:t>
      </w:r>
      <w:r w:rsidR="00B517C8" w:rsidRPr="003B089F">
        <w:rPr>
          <w:rFonts w:ascii="Times New Roman" w:hAnsi="Times New Roman" w:cs="Times New Roman"/>
          <w:color w:val="000000" w:themeColor="text1"/>
          <w:sz w:val="24"/>
          <w:szCs w:val="24"/>
          <w:lang w:val="pl-PL"/>
        </w:rPr>
        <w:t xml:space="preserve">rzeciwdziałania </w:t>
      </w:r>
      <w:r w:rsidR="00AC210A" w:rsidRPr="003B089F">
        <w:rPr>
          <w:rFonts w:ascii="Times New Roman" w:hAnsi="Times New Roman" w:cs="Times New Roman"/>
          <w:color w:val="000000" w:themeColor="text1"/>
          <w:sz w:val="24"/>
          <w:szCs w:val="24"/>
          <w:lang w:val="pl-PL"/>
        </w:rPr>
        <w:t>p</w:t>
      </w:r>
      <w:r w:rsidR="00B517C8" w:rsidRPr="003B089F">
        <w:rPr>
          <w:rFonts w:ascii="Times New Roman" w:hAnsi="Times New Roman" w:cs="Times New Roman"/>
          <w:color w:val="000000" w:themeColor="text1"/>
          <w:sz w:val="24"/>
          <w:szCs w:val="24"/>
          <w:lang w:val="pl-PL"/>
        </w:rPr>
        <w:t xml:space="preserve">rzemocy w </w:t>
      </w:r>
      <w:r w:rsidR="00AC210A" w:rsidRPr="003B089F">
        <w:rPr>
          <w:rFonts w:ascii="Times New Roman" w:hAnsi="Times New Roman" w:cs="Times New Roman"/>
          <w:color w:val="000000" w:themeColor="text1"/>
          <w:sz w:val="24"/>
          <w:szCs w:val="24"/>
          <w:lang w:val="pl-PL"/>
        </w:rPr>
        <w:t>r</w:t>
      </w:r>
      <w:r w:rsidR="00B517C8" w:rsidRPr="003B089F">
        <w:rPr>
          <w:rFonts w:ascii="Times New Roman" w:hAnsi="Times New Roman" w:cs="Times New Roman"/>
          <w:color w:val="000000" w:themeColor="text1"/>
          <w:sz w:val="24"/>
          <w:szCs w:val="24"/>
          <w:lang w:val="pl-PL"/>
        </w:rPr>
        <w:t xml:space="preserve">odzinie (2014-2020) oraz </w:t>
      </w:r>
      <w:r w:rsidR="00AC210A" w:rsidRPr="003B089F">
        <w:rPr>
          <w:rFonts w:ascii="Times New Roman" w:hAnsi="Times New Roman" w:cs="Times New Roman"/>
          <w:color w:val="000000" w:themeColor="text1"/>
          <w:sz w:val="24"/>
          <w:szCs w:val="24"/>
          <w:lang w:val="pl-PL"/>
        </w:rPr>
        <w:t>powiązanie z nimi inne działania</w:t>
      </w:r>
      <w:r w:rsidR="00B517C8" w:rsidRPr="003B089F">
        <w:rPr>
          <w:rFonts w:ascii="Times New Roman" w:hAnsi="Times New Roman" w:cs="Times New Roman"/>
          <w:color w:val="000000" w:themeColor="text1"/>
          <w:sz w:val="24"/>
          <w:szCs w:val="24"/>
          <w:lang w:val="pl-PL"/>
        </w:rPr>
        <w:t>, tak</w:t>
      </w:r>
      <w:r w:rsidR="00AC210A" w:rsidRPr="003B089F">
        <w:rPr>
          <w:rFonts w:ascii="Times New Roman" w:hAnsi="Times New Roman" w:cs="Times New Roman"/>
          <w:color w:val="000000" w:themeColor="text1"/>
          <w:sz w:val="24"/>
          <w:szCs w:val="24"/>
          <w:lang w:val="pl-PL"/>
        </w:rPr>
        <w:t>ie</w:t>
      </w:r>
      <w:r w:rsidR="00B517C8" w:rsidRPr="003B089F">
        <w:rPr>
          <w:rFonts w:ascii="Times New Roman" w:hAnsi="Times New Roman" w:cs="Times New Roman"/>
          <w:color w:val="000000" w:themeColor="text1"/>
          <w:sz w:val="24"/>
          <w:szCs w:val="24"/>
          <w:lang w:val="pl-PL"/>
        </w:rPr>
        <w:t xml:space="preserve"> jak </w:t>
      </w:r>
      <w:r w:rsidR="00AC210A" w:rsidRPr="003B089F">
        <w:rPr>
          <w:rFonts w:ascii="Times New Roman" w:hAnsi="Times New Roman" w:cs="Times New Roman"/>
          <w:color w:val="000000" w:themeColor="text1"/>
          <w:sz w:val="24"/>
          <w:szCs w:val="24"/>
          <w:lang w:val="pl-PL"/>
        </w:rPr>
        <w:t xml:space="preserve">podejmowane w ramach </w:t>
      </w:r>
      <w:r w:rsidR="00B517C8" w:rsidRPr="003B089F">
        <w:rPr>
          <w:rFonts w:ascii="Times New Roman" w:hAnsi="Times New Roman" w:cs="Times New Roman"/>
          <w:color w:val="000000" w:themeColor="text1"/>
          <w:sz w:val="24"/>
          <w:szCs w:val="24"/>
          <w:lang w:val="pl-PL"/>
        </w:rPr>
        <w:t>Krajow</w:t>
      </w:r>
      <w:r w:rsidR="00AC210A" w:rsidRPr="003B089F">
        <w:rPr>
          <w:rFonts w:ascii="Times New Roman" w:hAnsi="Times New Roman" w:cs="Times New Roman"/>
          <w:color w:val="000000" w:themeColor="text1"/>
          <w:sz w:val="24"/>
          <w:szCs w:val="24"/>
          <w:lang w:val="pl-PL"/>
        </w:rPr>
        <w:t>ego p</w:t>
      </w:r>
      <w:r w:rsidR="00B517C8" w:rsidRPr="003B089F">
        <w:rPr>
          <w:rFonts w:ascii="Times New Roman" w:hAnsi="Times New Roman" w:cs="Times New Roman"/>
          <w:color w:val="000000" w:themeColor="text1"/>
          <w:sz w:val="24"/>
          <w:szCs w:val="24"/>
          <w:lang w:val="pl-PL"/>
        </w:rPr>
        <w:t>rogram</w:t>
      </w:r>
      <w:r w:rsidR="00AC210A" w:rsidRPr="003B089F">
        <w:rPr>
          <w:rFonts w:ascii="Times New Roman" w:hAnsi="Times New Roman" w:cs="Times New Roman"/>
          <w:color w:val="000000" w:themeColor="text1"/>
          <w:sz w:val="24"/>
          <w:szCs w:val="24"/>
          <w:lang w:val="pl-PL"/>
        </w:rPr>
        <w:t>u</w:t>
      </w:r>
      <w:r w:rsidR="00B517C8" w:rsidRPr="003B089F">
        <w:rPr>
          <w:rFonts w:ascii="Times New Roman" w:hAnsi="Times New Roman" w:cs="Times New Roman"/>
          <w:color w:val="000000" w:themeColor="text1"/>
          <w:sz w:val="24"/>
          <w:szCs w:val="24"/>
          <w:lang w:val="pl-PL"/>
        </w:rPr>
        <w:t xml:space="preserve"> </w:t>
      </w:r>
      <w:r w:rsidR="00AC210A" w:rsidRPr="003B089F">
        <w:rPr>
          <w:rFonts w:ascii="Times New Roman" w:hAnsi="Times New Roman" w:cs="Times New Roman"/>
          <w:color w:val="000000" w:themeColor="text1"/>
          <w:sz w:val="24"/>
          <w:szCs w:val="24"/>
          <w:lang w:val="pl-PL"/>
        </w:rPr>
        <w:t>p</w:t>
      </w:r>
      <w:r w:rsidR="00B517C8" w:rsidRPr="003B089F">
        <w:rPr>
          <w:rFonts w:ascii="Times New Roman" w:hAnsi="Times New Roman" w:cs="Times New Roman"/>
          <w:color w:val="000000" w:themeColor="text1"/>
          <w:sz w:val="24"/>
          <w:szCs w:val="24"/>
          <w:lang w:val="pl-PL"/>
        </w:rPr>
        <w:t xml:space="preserve">rofilaktyki i </w:t>
      </w:r>
      <w:r w:rsidR="00AC210A" w:rsidRPr="003B089F">
        <w:rPr>
          <w:rFonts w:ascii="Times New Roman" w:hAnsi="Times New Roman" w:cs="Times New Roman"/>
          <w:color w:val="000000" w:themeColor="text1"/>
          <w:sz w:val="24"/>
          <w:szCs w:val="24"/>
          <w:lang w:val="pl-PL"/>
        </w:rPr>
        <w:t>r</w:t>
      </w:r>
      <w:r w:rsidR="00B517C8" w:rsidRPr="003B089F">
        <w:rPr>
          <w:rFonts w:ascii="Times New Roman" w:hAnsi="Times New Roman" w:cs="Times New Roman"/>
          <w:color w:val="000000" w:themeColor="text1"/>
          <w:sz w:val="24"/>
          <w:szCs w:val="24"/>
          <w:lang w:val="pl-PL"/>
        </w:rPr>
        <w:t xml:space="preserve">ozwiązywania </w:t>
      </w:r>
      <w:r w:rsidR="00AC210A" w:rsidRPr="003B089F">
        <w:rPr>
          <w:rFonts w:ascii="Times New Roman" w:hAnsi="Times New Roman" w:cs="Times New Roman"/>
          <w:color w:val="000000" w:themeColor="text1"/>
          <w:sz w:val="24"/>
          <w:szCs w:val="24"/>
          <w:lang w:val="pl-PL"/>
        </w:rPr>
        <w:t>p</w:t>
      </w:r>
      <w:r w:rsidR="00B517C8" w:rsidRPr="003B089F">
        <w:rPr>
          <w:rFonts w:ascii="Times New Roman" w:hAnsi="Times New Roman" w:cs="Times New Roman"/>
          <w:color w:val="000000" w:themeColor="text1"/>
          <w:sz w:val="24"/>
          <w:szCs w:val="24"/>
          <w:lang w:val="pl-PL"/>
        </w:rPr>
        <w:t xml:space="preserve">roblemów </w:t>
      </w:r>
      <w:r w:rsidR="00AC210A" w:rsidRPr="003B089F">
        <w:rPr>
          <w:rFonts w:ascii="Times New Roman" w:hAnsi="Times New Roman" w:cs="Times New Roman"/>
          <w:color w:val="000000" w:themeColor="text1"/>
          <w:sz w:val="24"/>
          <w:szCs w:val="24"/>
          <w:lang w:val="pl-PL"/>
        </w:rPr>
        <w:t>a</w:t>
      </w:r>
      <w:r w:rsidR="00B517C8" w:rsidRPr="003B089F">
        <w:rPr>
          <w:rFonts w:ascii="Times New Roman" w:hAnsi="Times New Roman" w:cs="Times New Roman"/>
          <w:color w:val="000000" w:themeColor="text1"/>
          <w:sz w:val="24"/>
          <w:szCs w:val="24"/>
          <w:lang w:val="pl-PL"/>
        </w:rPr>
        <w:t xml:space="preserve">lkoholowych (2016-2020), traktują przemoc w rodzinie głównie jako problem ściśle związany z sytuacjami kryzysowymi w rodzinie i alkoholizmem. Dlatego GREVIO podkreśla pilną potrzebę </w:t>
      </w:r>
      <w:r w:rsidR="00CF5B64">
        <w:rPr>
          <w:rFonts w:ascii="Times New Roman" w:hAnsi="Times New Roman" w:cs="Times New Roman"/>
          <w:color w:val="000000" w:themeColor="text1"/>
          <w:sz w:val="24"/>
          <w:szCs w:val="24"/>
          <w:lang w:val="pl-PL"/>
        </w:rPr>
        <w:t xml:space="preserve">kompleksowych działań na rzecz </w:t>
      </w:r>
      <w:r w:rsidR="007414CA" w:rsidRPr="003B089F">
        <w:rPr>
          <w:rFonts w:ascii="Times New Roman" w:hAnsi="Times New Roman" w:cs="Times New Roman"/>
          <w:color w:val="000000" w:themeColor="text1"/>
          <w:sz w:val="24"/>
          <w:szCs w:val="24"/>
          <w:lang w:val="pl-PL"/>
        </w:rPr>
        <w:t xml:space="preserve">zwiększania </w:t>
      </w:r>
      <w:r w:rsidR="00B517C8" w:rsidRPr="003B089F">
        <w:rPr>
          <w:rFonts w:ascii="Times New Roman" w:hAnsi="Times New Roman" w:cs="Times New Roman"/>
          <w:color w:val="000000" w:themeColor="text1"/>
          <w:sz w:val="24"/>
          <w:szCs w:val="24"/>
          <w:lang w:val="pl-PL"/>
        </w:rPr>
        <w:t>świadomości</w:t>
      </w:r>
      <w:r w:rsidR="00CF5B64">
        <w:rPr>
          <w:rFonts w:ascii="Times New Roman" w:hAnsi="Times New Roman" w:cs="Times New Roman"/>
          <w:color w:val="000000" w:themeColor="text1"/>
          <w:sz w:val="24"/>
          <w:szCs w:val="24"/>
          <w:lang w:val="pl-PL"/>
        </w:rPr>
        <w:t xml:space="preserve"> </w:t>
      </w:r>
      <w:r w:rsidR="00B517C8" w:rsidRPr="003B089F">
        <w:rPr>
          <w:rFonts w:ascii="Times New Roman" w:hAnsi="Times New Roman" w:cs="Times New Roman"/>
          <w:color w:val="000000" w:themeColor="text1"/>
          <w:sz w:val="24"/>
          <w:szCs w:val="24"/>
          <w:lang w:val="pl-PL"/>
        </w:rPr>
        <w:t xml:space="preserve">strukturalnego charakteru </w:t>
      </w:r>
      <w:r w:rsidR="00CF5B64">
        <w:rPr>
          <w:rFonts w:ascii="Times New Roman" w:hAnsi="Times New Roman" w:cs="Times New Roman"/>
          <w:color w:val="000000" w:themeColor="text1"/>
          <w:sz w:val="24"/>
          <w:szCs w:val="24"/>
          <w:lang w:val="pl-PL"/>
        </w:rPr>
        <w:t xml:space="preserve">wszystkich form </w:t>
      </w:r>
      <w:r w:rsidR="00B517C8" w:rsidRPr="003B089F">
        <w:rPr>
          <w:rFonts w:ascii="Times New Roman" w:hAnsi="Times New Roman" w:cs="Times New Roman"/>
          <w:color w:val="000000" w:themeColor="text1"/>
          <w:sz w:val="24"/>
          <w:szCs w:val="24"/>
          <w:lang w:val="pl-PL"/>
        </w:rPr>
        <w:t xml:space="preserve">przemocy wobec kobiet </w:t>
      </w:r>
      <w:r w:rsidR="00CF5B64">
        <w:rPr>
          <w:rFonts w:ascii="Times New Roman" w:hAnsi="Times New Roman" w:cs="Times New Roman"/>
          <w:color w:val="000000" w:themeColor="text1"/>
          <w:sz w:val="24"/>
          <w:szCs w:val="24"/>
          <w:lang w:val="pl-PL"/>
        </w:rPr>
        <w:t xml:space="preserve">oraz </w:t>
      </w:r>
      <w:r w:rsidR="00AC210A" w:rsidRPr="003B089F">
        <w:rPr>
          <w:rFonts w:ascii="Times New Roman" w:hAnsi="Times New Roman" w:cs="Times New Roman"/>
          <w:color w:val="000000" w:themeColor="text1"/>
          <w:sz w:val="24"/>
          <w:szCs w:val="24"/>
          <w:lang w:val="pl-PL"/>
        </w:rPr>
        <w:t xml:space="preserve">wpisania </w:t>
      </w:r>
      <w:r w:rsidR="00B517C8" w:rsidRPr="003B089F">
        <w:rPr>
          <w:rFonts w:ascii="Times New Roman" w:hAnsi="Times New Roman" w:cs="Times New Roman"/>
          <w:color w:val="000000" w:themeColor="text1"/>
          <w:sz w:val="24"/>
          <w:szCs w:val="24"/>
          <w:lang w:val="pl-PL"/>
        </w:rPr>
        <w:t>tych wysiłków w szerszy cel</w:t>
      </w:r>
      <w:r w:rsidR="00AC210A" w:rsidRPr="003B089F">
        <w:rPr>
          <w:rFonts w:ascii="Times New Roman" w:hAnsi="Times New Roman" w:cs="Times New Roman"/>
          <w:color w:val="000000" w:themeColor="text1"/>
          <w:sz w:val="24"/>
          <w:szCs w:val="24"/>
          <w:lang w:val="pl-PL"/>
        </w:rPr>
        <w:t xml:space="preserve">, </w:t>
      </w:r>
      <w:r w:rsidR="00C35FF6" w:rsidRPr="003B089F">
        <w:rPr>
          <w:rFonts w:ascii="Times New Roman" w:hAnsi="Times New Roman" w:cs="Times New Roman"/>
          <w:color w:val="000000" w:themeColor="text1"/>
          <w:sz w:val="24"/>
          <w:szCs w:val="24"/>
          <w:lang w:val="pl-PL"/>
        </w:rPr>
        <w:t xml:space="preserve">jakim jest </w:t>
      </w:r>
      <w:r w:rsidR="00B517C8" w:rsidRPr="003B089F">
        <w:rPr>
          <w:rFonts w:ascii="Times New Roman" w:hAnsi="Times New Roman" w:cs="Times New Roman"/>
          <w:color w:val="000000" w:themeColor="text1"/>
          <w:sz w:val="24"/>
          <w:szCs w:val="24"/>
          <w:lang w:val="pl-PL"/>
        </w:rPr>
        <w:t>osiągnięci</w:t>
      </w:r>
      <w:r w:rsidR="00C35FF6" w:rsidRPr="003B089F">
        <w:rPr>
          <w:rFonts w:ascii="Times New Roman" w:hAnsi="Times New Roman" w:cs="Times New Roman"/>
          <w:color w:val="000000" w:themeColor="text1"/>
          <w:sz w:val="24"/>
          <w:szCs w:val="24"/>
          <w:lang w:val="pl-PL"/>
        </w:rPr>
        <w:t>e</w:t>
      </w:r>
      <w:r w:rsidR="00B517C8" w:rsidRPr="003B089F">
        <w:rPr>
          <w:rFonts w:ascii="Times New Roman" w:hAnsi="Times New Roman" w:cs="Times New Roman"/>
          <w:color w:val="000000" w:themeColor="text1"/>
          <w:sz w:val="24"/>
          <w:szCs w:val="24"/>
          <w:lang w:val="pl-PL"/>
        </w:rPr>
        <w:t xml:space="preserve"> równości </w:t>
      </w:r>
      <w:r w:rsidR="00AC210A" w:rsidRPr="003B089F">
        <w:rPr>
          <w:rFonts w:ascii="Times New Roman" w:hAnsi="Times New Roman" w:cs="Times New Roman"/>
          <w:color w:val="000000" w:themeColor="text1"/>
          <w:sz w:val="24"/>
          <w:szCs w:val="24"/>
          <w:lang w:val="pl-PL"/>
        </w:rPr>
        <w:t>kobiet i mężczyzn</w:t>
      </w:r>
      <w:r w:rsidR="00B517C8" w:rsidRPr="003B089F">
        <w:rPr>
          <w:rFonts w:ascii="Times New Roman" w:hAnsi="Times New Roman" w:cs="Times New Roman"/>
          <w:color w:val="000000" w:themeColor="text1"/>
          <w:sz w:val="24"/>
          <w:szCs w:val="24"/>
          <w:lang w:val="pl-PL"/>
        </w:rPr>
        <w:t xml:space="preserve">. Wymaga to wzmocnienia zdolności kobiet podejmowania decyzji i działań oraz zmniejszenia ich narażenia na przemoc. </w:t>
      </w:r>
      <w:r w:rsidR="00C35FF6" w:rsidRPr="003B089F">
        <w:rPr>
          <w:rFonts w:ascii="Times New Roman" w:hAnsi="Times New Roman" w:cs="Times New Roman"/>
          <w:color w:val="000000" w:themeColor="text1"/>
          <w:sz w:val="24"/>
          <w:szCs w:val="24"/>
          <w:lang w:val="pl-PL"/>
        </w:rPr>
        <w:t xml:space="preserve">Podejmowane w przyszłości działania w zakresie zapobiegania </w:t>
      </w:r>
      <w:r w:rsidR="00B517C8" w:rsidRPr="003B089F">
        <w:rPr>
          <w:rFonts w:ascii="Times New Roman" w:hAnsi="Times New Roman" w:cs="Times New Roman"/>
          <w:color w:val="000000" w:themeColor="text1"/>
          <w:sz w:val="24"/>
          <w:szCs w:val="24"/>
          <w:lang w:val="pl-PL"/>
        </w:rPr>
        <w:t>powinny wykorzystywać potencja</w:t>
      </w:r>
      <w:r w:rsidR="00114702" w:rsidRPr="003B089F">
        <w:rPr>
          <w:rFonts w:ascii="Times New Roman" w:hAnsi="Times New Roman" w:cs="Times New Roman"/>
          <w:color w:val="000000" w:themeColor="text1"/>
          <w:sz w:val="24"/>
          <w:szCs w:val="24"/>
          <w:lang w:val="pl-PL"/>
        </w:rPr>
        <w:t>ł</w:t>
      </w:r>
      <w:r w:rsidR="00B517C8" w:rsidRPr="003B089F">
        <w:rPr>
          <w:rFonts w:ascii="Times New Roman" w:hAnsi="Times New Roman" w:cs="Times New Roman"/>
          <w:color w:val="000000" w:themeColor="text1"/>
          <w:sz w:val="24"/>
          <w:szCs w:val="24"/>
          <w:lang w:val="pl-PL"/>
        </w:rPr>
        <w:t xml:space="preserve"> wkład</w:t>
      </w:r>
      <w:r w:rsidR="00114702" w:rsidRPr="003B089F">
        <w:rPr>
          <w:rFonts w:ascii="Times New Roman" w:hAnsi="Times New Roman" w:cs="Times New Roman"/>
          <w:color w:val="000000" w:themeColor="text1"/>
          <w:sz w:val="24"/>
          <w:szCs w:val="24"/>
          <w:lang w:val="pl-PL"/>
        </w:rPr>
        <w:t>u</w:t>
      </w:r>
      <w:r w:rsidR="00B517C8" w:rsidRPr="003B089F">
        <w:rPr>
          <w:rFonts w:ascii="Times New Roman" w:hAnsi="Times New Roman" w:cs="Times New Roman"/>
          <w:color w:val="000000" w:themeColor="text1"/>
          <w:sz w:val="24"/>
          <w:szCs w:val="24"/>
          <w:lang w:val="pl-PL"/>
        </w:rPr>
        <w:t xml:space="preserve"> wszystkich członków społeczeństwa, w tym mężczyzn i chłopców, zgodnie z art. 12 ust. 4.</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Nagwek3"/>
        <w:numPr>
          <w:ilvl w:val="0"/>
          <w:numId w:val="65"/>
        </w:numPr>
        <w:ind w:left="0" w:firstLine="0"/>
        <w:rPr>
          <w:rFonts w:ascii="Times New Roman" w:hAnsi="Times New Roman" w:cs="Times New Roman"/>
          <w:color w:val="000000" w:themeColor="text1"/>
          <w:sz w:val="24"/>
          <w:szCs w:val="24"/>
          <w:lang w:val="pl-PL"/>
        </w:rPr>
      </w:pPr>
      <w:bookmarkStart w:id="101" w:name="_Toc89180415"/>
      <w:bookmarkStart w:id="102" w:name="_Toc89182241"/>
      <w:r w:rsidRPr="003B089F">
        <w:rPr>
          <w:rFonts w:ascii="Times New Roman" w:hAnsi="Times New Roman" w:cs="Times New Roman"/>
          <w:color w:val="000000" w:themeColor="text1"/>
          <w:sz w:val="24"/>
          <w:szCs w:val="24"/>
          <w:lang w:val="pl-PL"/>
        </w:rPr>
        <w:t xml:space="preserve">GREVIO wzywa </w:t>
      </w:r>
      <w:r w:rsidR="00197B96" w:rsidRPr="003B089F">
        <w:rPr>
          <w:rFonts w:ascii="Times New Roman" w:hAnsi="Times New Roman" w:cs="Times New Roman"/>
          <w:color w:val="000000" w:themeColor="text1"/>
          <w:sz w:val="24"/>
          <w:szCs w:val="24"/>
          <w:lang w:val="pl-PL"/>
        </w:rPr>
        <w:t xml:space="preserve">władze </w:t>
      </w:r>
      <w:r w:rsidRPr="003B089F">
        <w:rPr>
          <w:rFonts w:ascii="Times New Roman" w:hAnsi="Times New Roman" w:cs="Times New Roman"/>
          <w:color w:val="000000" w:themeColor="text1"/>
          <w:sz w:val="24"/>
          <w:szCs w:val="24"/>
          <w:lang w:val="pl-PL"/>
        </w:rPr>
        <w:t>polski</w:t>
      </w:r>
      <w:r w:rsidR="00CF5B64">
        <w:rPr>
          <w:rFonts w:ascii="Times New Roman" w:hAnsi="Times New Roman" w:cs="Times New Roman"/>
          <w:color w:val="000000" w:themeColor="text1"/>
          <w:sz w:val="24"/>
          <w:szCs w:val="24"/>
          <w:lang w:val="pl-PL"/>
        </w:rPr>
        <w:t>e</w:t>
      </w:r>
      <w:r w:rsidR="00197B96" w:rsidRPr="003B089F">
        <w:rPr>
          <w:rFonts w:ascii="Times New Roman" w:hAnsi="Times New Roman" w:cs="Times New Roman"/>
          <w:color w:val="000000" w:themeColor="text1"/>
          <w:sz w:val="24"/>
          <w:szCs w:val="24"/>
          <w:lang w:val="pl-PL"/>
        </w:rPr>
        <w:t xml:space="preserve">, by podjęły działania </w:t>
      </w:r>
      <w:r w:rsidR="007A7298">
        <w:rPr>
          <w:rFonts w:ascii="Times New Roman" w:hAnsi="Times New Roman" w:cs="Times New Roman"/>
          <w:color w:val="000000" w:themeColor="text1"/>
          <w:sz w:val="24"/>
          <w:szCs w:val="24"/>
          <w:lang w:val="pl-PL"/>
        </w:rPr>
        <w:t xml:space="preserve">na rzecz </w:t>
      </w:r>
      <w:r w:rsidRPr="003B089F">
        <w:rPr>
          <w:rFonts w:ascii="Times New Roman" w:hAnsi="Times New Roman" w:cs="Times New Roman"/>
          <w:color w:val="000000" w:themeColor="text1"/>
          <w:sz w:val="24"/>
          <w:szCs w:val="24"/>
          <w:lang w:val="pl-PL"/>
        </w:rPr>
        <w:t>zapobiegani</w:t>
      </w:r>
      <w:r w:rsidR="007A7298">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w:t>
      </w:r>
      <w:r w:rsidR="00215806" w:rsidRPr="003B089F">
        <w:rPr>
          <w:rFonts w:ascii="Times New Roman" w:hAnsi="Times New Roman" w:cs="Times New Roman"/>
          <w:color w:val="000000" w:themeColor="text1"/>
          <w:sz w:val="24"/>
          <w:szCs w:val="24"/>
          <w:lang w:val="pl-PL"/>
        </w:rPr>
        <w:t>wszystkim formom</w:t>
      </w:r>
      <w:r w:rsidRPr="003B089F">
        <w:rPr>
          <w:rFonts w:ascii="Times New Roman" w:hAnsi="Times New Roman" w:cs="Times New Roman"/>
          <w:color w:val="000000" w:themeColor="text1"/>
          <w:sz w:val="24"/>
          <w:szCs w:val="24"/>
          <w:lang w:val="pl-PL"/>
        </w:rPr>
        <w:t xml:space="preserve"> przemocy wobec kobiet objętym zakresem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i </w:t>
      </w:r>
      <w:r w:rsidR="00ED550D" w:rsidRPr="003B089F">
        <w:rPr>
          <w:rFonts w:ascii="Times New Roman" w:hAnsi="Times New Roman" w:cs="Times New Roman"/>
          <w:color w:val="000000" w:themeColor="text1"/>
          <w:sz w:val="24"/>
          <w:szCs w:val="24"/>
          <w:lang w:val="pl-PL"/>
        </w:rPr>
        <w:t>stambul</w:t>
      </w:r>
      <w:r w:rsidRPr="003B089F">
        <w:rPr>
          <w:rFonts w:ascii="Times New Roman" w:hAnsi="Times New Roman" w:cs="Times New Roman"/>
          <w:color w:val="000000" w:themeColor="text1"/>
          <w:sz w:val="24"/>
          <w:szCs w:val="24"/>
          <w:lang w:val="pl-PL"/>
        </w:rPr>
        <w:t>skiej. W szczególności</w:t>
      </w:r>
      <w:r w:rsidR="00197B96"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powinny one promować zmian</w:t>
      </w:r>
      <w:r w:rsidR="00C35FF6" w:rsidRPr="003B089F">
        <w:rPr>
          <w:rFonts w:ascii="Times New Roman" w:hAnsi="Times New Roman" w:cs="Times New Roman"/>
          <w:color w:val="000000" w:themeColor="text1"/>
          <w:sz w:val="24"/>
          <w:szCs w:val="24"/>
          <w:lang w:val="pl-PL"/>
        </w:rPr>
        <w:t>ę</w:t>
      </w:r>
      <w:r w:rsidRPr="003B089F">
        <w:rPr>
          <w:rFonts w:ascii="Times New Roman" w:hAnsi="Times New Roman" w:cs="Times New Roman"/>
          <w:color w:val="000000" w:themeColor="text1"/>
          <w:sz w:val="24"/>
          <w:szCs w:val="24"/>
          <w:lang w:val="pl-PL"/>
        </w:rPr>
        <w:t xml:space="preserve"> mentalności </w:t>
      </w:r>
      <w:r w:rsidR="00CF5B64">
        <w:rPr>
          <w:rFonts w:ascii="Times New Roman" w:hAnsi="Times New Roman" w:cs="Times New Roman"/>
          <w:color w:val="000000" w:themeColor="text1"/>
          <w:sz w:val="24"/>
          <w:szCs w:val="24"/>
          <w:lang w:val="pl-PL"/>
        </w:rPr>
        <w:t>oraz</w:t>
      </w:r>
      <w:r w:rsidRPr="003B089F">
        <w:rPr>
          <w:rFonts w:ascii="Times New Roman" w:hAnsi="Times New Roman" w:cs="Times New Roman"/>
          <w:color w:val="000000" w:themeColor="text1"/>
          <w:sz w:val="24"/>
          <w:szCs w:val="24"/>
          <w:lang w:val="pl-PL"/>
        </w:rPr>
        <w:t xml:space="preserve"> postaw</w:t>
      </w:r>
      <w:r w:rsidR="00CF5B64">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indywidualnych i zbiorowych, p</w:t>
      </w:r>
      <w:r w:rsidR="00197B96" w:rsidRPr="003B089F">
        <w:rPr>
          <w:rFonts w:ascii="Times New Roman" w:hAnsi="Times New Roman" w:cs="Times New Roman"/>
          <w:color w:val="000000" w:themeColor="text1"/>
          <w:sz w:val="24"/>
          <w:szCs w:val="24"/>
          <w:lang w:val="pl-PL"/>
        </w:rPr>
        <w:t>rzyczyniają</w:t>
      </w:r>
      <w:r w:rsidR="00CF5B64">
        <w:rPr>
          <w:rFonts w:ascii="Times New Roman" w:hAnsi="Times New Roman" w:cs="Times New Roman"/>
          <w:color w:val="000000" w:themeColor="text1"/>
          <w:sz w:val="24"/>
          <w:szCs w:val="24"/>
          <w:lang w:val="pl-PL"/>
        </w:rPr>
        <w:t>cych</w:t>
      </w:r>
      <w:r w:rsidR="00197B96" w:rsidRPr="003B089F">
        <w:rPr>
          <w:rFonts w:ascii="Times New Roman" w:hAnsi="Times New Roman" w:cs="Times New Roman"/>
          <w:color w:val="000000" w:themeColor="text1"/>
          <w:sz w:val="24"/>
          <w:szCs w:val="24"/>
          <w:lang w:val="pl-PL"/>
        </w:rPr>
        <w:t xml:space="preserve"> się do </w:t>
      </w:r>
      <w:r w:rsidRPr="003B089F">
        <w:rPr>
          <w:rFonts w:ascii="Times New Roman" w:hAnsi="Times New Roman" w:cs="Times New Roman"/>
          <w:color w:val="000000" w:themeColor="text1"/>
          <w:sz w:val="24"/>
          <w:szCs w:val="24"/>
          <w:lang w:val="pl-PL"/>
        </w:rPr>
        <w:t>usprawiedliwia</w:t>
      </w:r>
      <w:r w:rsidR="00197B96" w:rsidRPr="003B089F">
        <w:rPr>
          <w:rFonts w:ascii="Times New Roman" w:hAnsi="Times New Roman" w:cs="Times New Roman"/>
          <w:color w:val="000000" w:themeColor="text1"/>
          <w:sz w:val="24"/>
          <w:szCs w:val="24"/>
          <w:lang w:val="pl-PL"/>
        </w:rPr>
        <w:t>nia</w:t>
      </w:r>
      <w:r w:rsidRPr="003B089F">
        <w:rPr>
          <w:rFonts w:ascii="Times New Roman" w:hAnsi="Times New Roman" w:cs="Times New Roman"/>
          <w:color w:val="000000" w:themeColor="text1"/>
          <w:sz w:val="24"/>
          <w:szCs w:val="24"/>
          <w:lang w:val="pl-PL"/>
        </w:rPr>
        <w:t xml:space="preserve"> i utrwala</w:t>
      </w:r>
      <w:r w:rsidR="00197B96" w:rsidRPr="003B089F">
        <w:rPr>
          <w:rFonts w:ascii="Times New Roman" w:hAnsi="Times New Roman" w:cs="Times New Roman"/>
          <w:color w:val="000000" w:themeColor="text1"/>
          <w:sz w:val="24"/>
          <w:szCs w:val="24"/>
          <w:lang w:val="pl-PL"/>
        </w:rPr>
        <w:t>nia</w:t>
      </w:r>
      <w:r w:rsidRPr="003B089F">
        <w:rPr>
          <w:rFonts w:ascii="Times New Roman" w:hAnsi="Times New Roman" w:cs="Times New Roman"/>
          <w:color w:val="000000" w:themeColor="text1"/>
          <w:sz w:val="24"/>
          <w:szCs w:val="24"/>
          <w:lang w:val="pl-PL"/>
        </w:rPr>
        <w:t xml:space="preserve"> przemoc</w:t>
      </w:r>
      <w:r w:rsidR="00197B96" w:rsidRPr="003B089F">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wobec kobiet, </w:t>
      </w:r>
      <w:r w:rsidR="00CF5B64">
        <w:rPr>
          <w:rFonts w:ascii="Times New Roman" w:hAnsi="Times New Roman" w:cs="Times New Roman"/>
          <w:color w:val="000000" w:themeColor="text1"/>
          <w:sz w:val="24"/>
          <w:szCs w:val="24"/>
          <w:lang w:val="pl-PL"/>
        </w:rPr>
        <w:t xml:space="preserve">podjąć działania </w:t>
      </w:r>
      <w:r w:rsidR="002300CD">
        <w:rPr>
          <w:rFonts w:ascii="Times New Roman" w:hAnsi="Times New Roman" w:cs="Times New Roman"/>
          <w:color w:val="000000" w:themeColor="text1"/>
          <w:sz w:val="24"/>
          <w:szCs w:val="24"/>
          <w:lang w:val="pl-PL"/>
        </w:rPr>
        <w:t xml:space="preserve">na rzecz </w:t>
      </w:r>
      <w:r w:rsidR="00CF5B64">
        <w:rPr>
          <w:rFonts w:ascii="Times New Roman" w:hAnsi="Times New Roman" w:cs="Times New Roman"/>
          <w:color w:val="000000" w:themeColor="text1"/>
          <w:sz w:val="24"/>
          <w:szCs w:val="24"/>
          <w:lang w:val="pl-PL"/>
        </w:rPr>
        <w:t xml:space="preserve">zlikwidowania </w:t>
      </w:r>
      <w:r w:rsidR="009D2888" w:rsidRPr="003B089F">
        <w:rPr>
          <w:rFonts w:ascii="Times New Roman" w:hAnsi="Times New Roman" w:cs="Times New Roman"/>
          <w:color w:val="000000" w:themeColor="text1"/>
          <w:sz w:val="24"/>
          <w:szCs w:val="24"/>
          <w:lang w:val="pl-PL"/>
        </w:rPr>
        <w:t>źródł</w:t>
      </w:r>
      <w:r w:rsidR="00CF5B64">
        <w:rPr>
          <w:rFonts w:ascii="Times New Roman" w:hAnsi="Times New Roman" w:cs="Times New Roman"/>
          <w:color w:val="000000" w:themeColor="text1"/>
          <w:sz w:val="24"/>
          <w:szCs w:val="24"/>
          <w:lang w:val="pl-PL"/>
        </w:rPr>
        <w:t>a</w:t>
      </w:r>
      <w:r w:rsidR="009D2888"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p</w:t>
      </w:r>
      <w:r w:rsidR="00197B96" w:rsidRPr="003B089F">
        <w:rPr>
          <w:rFonts w:ascii="Times New Roman" w:hAnsi="Times New Roman" w:cs="Times New Roman"/>
          <w:color w:val="000000" w:themeColor="text1"/>
          <w:sz w:val="24"/>
          <w:szCs w:val="24"/>
          <w:lang w:val="pl-PL"/>
        </w:rPr>
        <w:t xml:space="preserve">rzemocy, </w:t>
      </w:r>
      <w:r w:rsidR="00C35FF6" w:rsidRPr="003B089F">
        <w:rPr>
          <w:rFonts w:ascii="Times New Roman" w:hAnsi="Times New Roman" w:cs="Times New Roman"/>
          <w:color w:val="000000" w:themeColor="text1"/>
          <w:sz w:val="24"/>
          <w:szCs w:val="24"/>
          <w:lang w:val="pl-PL"/>
        </w:rPr>
        <w:t xml:space="preserve">to </w:t>
      </w:r>
      <w:r w:rsidR="00C35FF6" w:rsidRPr="003B089F">
        <w:rPr>
          <w:rFonts w:ascii="Times New Roman" w:hAnsi="Times New Roman" w:cs="Times New Roman"/>
          <w:color w:val="000000" w:themeColor="text1"/>
          <w:sz w:val="24"/>
          <w:szCs w:val="24"/>
          <w:lang w:val="pl-PL"/>
        </w:rPr>
        <w:lastRenderedPageBreak/>
        <w:t xml:space="preserve">jest </w:t>
      </w:r>
      <w:r w:rsidR="00197B96" w:rsidRPr="003B089F">
        <w:rPr>
          <w:rFonts w:ascii="Times New Roman" w:hAnsi="Times New Roman" w:cs="Times New Roman"/>
          <w:color w:val="000000" w:themeColor="text1"/>
          <w:sz w:val="24"/>
          <w:szCs w:val="24"/>
          <w:lang w:val="pl-PL"/>
        </w:rPr>
        <w:t>nierówności</w:t>
      </w:r>
      <w:r w:rsidRPr="003B089F">
        <w:rPr>
          <w:rFonts w:ascii="Times New Roman" w:hAnsi="Times New Roman" w:cs="Times New Roman"/>
          <w:color w:val="000000" w:themeColor="text1"/>
          <w:sz w:val="24"/>
          <w:szCs w:val="24"/>
          <w:lang w:val="pl-PL"/>
        </w:rPr>
        <w:t xml:space="preserve"> strukturaln</w:t>
      </w:r>
      <w:r w:rsidR="00CF5B64">
        <w:rPr>
          <w:rFonts w:ascii="Times New Roman" w:hAnsi="Times New Roman" w:cs="Times New Roman"/>
          <w:color w:val="000000" w:themeColor="text1"/>
          <w:sz w:val="24"/>
          <w:szCs w:val="24"/>
          <w:lang w:val="pl-PL"/>
        </w:rPr>
        <w:t>ych</w:t>
      </w:r>
      <w:r w:rsidRPr="003B089F">
        <w:rPr>
          <w:rFonts w:ascii="Times New Roman" w:hAnsi="Times New Roman" w:cs="Times New Roman"/>
          <w:color w:val="000000" w:themeColor="text1"/>
          <w:sz w:val="24"/>
          <w:szCs w:val="24"/>
          <w:lang w:val="pl-PL"/>
        </w:rPr>
        <w:t xml:space="preserve"> między </w:t>
      </w:r>
      <w:r w:rsidR="00182F4A" w:rsidRPr="003B089F">
        <w:rPr>
          <w:rFonts w:ascii="Times New Roman" w:hAnsi="Times New Roman" w:cs="Times New Roman"/>
          <w:color w:val="000000" w:themeColor="text1"/>
          <w:sz w:val="24"/>
          <w:szCs w:val="24"/>
          <w:lang w:val="pl-PL"/>
        </w:rPr>
        <w:t>kobietami a mężczyznami</w:t>
      </w:r>
      <w:r w:rsidRPr="003B089F">
        <w:rPr>
          <w:rFonts w:ascii="Times New Roman" w:hAnsi="Times New Roman" w:cs="Times New Roman"/>
          <w:color w:val="000000" w:themeColor="text1"/>
          <w:sz w:val="24"/>
          <w:szCs w:val="24"/>
          <w:lang w:val="pl-PL"/>
        </w:rPr>
        <w:t xml:space="preserve">, oraz promować programy i działania na rzecz </w:t>
      </w:r>
      <w:r w:rsidR="008A7AD1" w:rsidRPr="003B089F">
        <w:rPr>
          <w:rFonts w:ascii="Times New Roman" w:hAnsi="Times New Roman" w:cs="Times New Roman"/>
          <w:color w:val="000000" w:themeColor="text1"/>
          <w:sz w:val="24"/>
          <w:szCs w:val="24"/>
          <w:lang w:val="pl-PL"/>
        </w:rPr>
        <w:t xml:space="preserve">wzmacniania </w:t>
      </w:r>
      <w:r w:rsidR="00197B96" w:rsidRPr="003B089F">
        <w:rPr>
          <w:rFonts w:ascii="Times New Roman" w:hAnsi="Times New Roman" w:cs="Times New Roman"/>
          <w:color w:val="000000" w:themeColor="text1"/>
          <w:sz w:val="24"/>
          <w:szCs w:val="24"/>
          <w:lang w:val="pl-PL"/>
        </w:rPr>
        <w:t>samodzieln</w:t>
      </w:r>
      <w:r w:rsidR="008A7AD1" w:rsidRPr="003B089F">
        <w:rPr>
          <w:rFonts w:ascii="Times New Roman" w:hAnsi="Times New Roman" w:cs="Times New Roman"/>
          <w:color w:val="000000" w:themeColor="text1"/>
          <w:sz w:val="24"/>
          <w:szCs w:val="24"/>
          <w:lang w:val="pl-PL"/>
        </w:rPr>
        <w:t>ej pozycji</w:t>
      </w:r>
      <w:r w:rsidR="00197B96"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kobiet.</w:t>
      </w:r>
      <w:bookmarkEnd w:id="101"/>
      <w:bookmarkEnd w:id="102"/>
    </w:p>
    <w:p w:rsidR="00236CB7" w:rsidRPr="003B089F" w:rsidRDefault="00236CB7" w:rsidP="007F0A08">
      <w:pPr>
        <w:pStyle w:val="Tekstpodstawowy"/>
        <w:rPr>
          <w:rFonts w:ascii="Times New Roman" w:hAnsi="Times New Roman" w:cs="Times New Roman"/>
          <w:b/>
          <w:color w:val="000000" w:themeColor="text1"/>
          <w:sz w:val="24"/>
          <w:szCs w:val="24"/>
          <w:lang w:val="pl-PL"/>
        </w:rPr>
      </w:pPr>
    </w:p>
    <w:p w:rsidR="00236CB7" w:rsidRPr="003B089F" w:rsidRDefault="002300CD" w:rsidP="00CF0E0C">
      <w:pPr>
        <w:pStyle w:val="Nagwek3"/>
        <w:numPr>
          <w:ilvl w:val="0"/>
          <w:numId w:val="66"/>
        </w:numPr>
        <w:ind w:left="0" w:firstLine="0"/>
        <w:rPr>
          <w:rFonts w:ascii="Times New Roman" w:hAnsi="Times New Roman" w:cs="Times New Roman"/>
          <w:color w:val="000000" w:themeColor="text1"/>
          <w:sz w:val="24"/>
          <w:szCs w:val="24"/>
        </w:rPr>
      </w:pPr>
      <w:bookmarkStart w:id="103" w:name="_bookmark22"/>
      <w:bookmarkStart w:id="104" w:name="_Toc89180416"/>
      <w:bookmarkStart w:id="105" w:name="_Toc89182242"/>
      <w:bookmarkEnd w:id="103"/>
      <w:r>
        <w:rPr>
          <w:rFonts w:ascii="Times New Roman" w:hAnsi="Times New Roman" w:cs="Times New Roman"/>
          <w:color w:val="000000" w:themeColor="text1"/>
          <w:sz w:val="24"/>
          <w:szCs w:val="24"/>
          <w:lang w:val="pl-PL"/>
        </w:rPr>
        <w:t>Podn</w:t>
      </w:r>
      <w:r w:rsidR="007A7298">
        <w:rPr>
          <w:rFonts w:ascii="Times New Roman" w:hAnsi="Times New Roman" w:cs="Times New Roman"/>
          <w:color w:val="000000" w:themeColor="text1"/>
          <w:sz w:val="24"/>
          <w:szCs w:val="24"/>
          <w:lang w:val="pl-PL"/>
        </w:rPr>
        <w:t>o</w:t>
      </w:r>
      <w:r>
        <w:rPr>
          <w:rFonts w:ascii="Times New Roman" w:hAnsi="Times New Roman" w:cs="Times New Roman"/>
          <w:color w:val="000000" w:themeColor="text1"/>
          <w:sz w:val="24"/>
          <w:szCs w:val="24"/>
          <w:lang w:val="pl-PL"/>
        </w:rPr>
        <w:t>szenie</w:t>
      </w:r>
      <w:r w:rsidR="00B517C8" w:rsidRPr="003B089F">
        <w:rPr>
          <w:rFonts w:ascii="Times New Roman" w:hAnsi="Times New Roman" w:cs="Times New Roman"/>
          <w:color w:val="000000" w:themeColor="text1"/>
          <w:sz w:val="24"/>
          <w:szCs w:val="24"/>
        </w:rPr>
        <w:t xml:space="preserve"> świadomości (art. 13)</w:t>
      </w:r>
      <w:bookmarkEnd w:id="104"/>
      <w:bookmarkEnd w:id="105"/>
    </w:p>
    <w:p w:rsidR="00236CB7" w:rsidRPr="003B089F" w:rsidRDefault="00236CB7" w:rsidP="007F0A08">
      <w:pPr>
        <w:pStyle w:val="Tekstpodstawowy"/>
        <w:rPr>
          <w:rFonts w:ascii="Times New Roman" w:hAnsi="Times New Roman" w:cs="Times New Roman"/>
          <w:b/>
          <w:color w:val="000000" w:themeColor="text1"/>
          <w:sz w:val="24"/>
          <w:szCs w:val="24"/>
        </w:rPr>
      </w:pPr>
    </w:p>
    <w:p w:rsidR="00236CB7" w:rsidRPr="003B089F" w:rsidRDefault="00B517C8" w:rsidP="00CF0E0C">
      <w:pPr>
        <w:pStyle w:val="Akapitzlist"/>
        <w:numPr>
          <w:ilvl w:val="0"/>
          <w:numId w:val="65"/>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Jeśli chodzi o przemoc domową, </w:t>
      </w:r>
      <w:r w:rsidR="009A7A74" w:rsidRPr="003B089F">
        <w:rPr>
          <w:rFonts w:ascii="Times New Roman" w:hAnsi="Times New Roman" w:cs="Times New Roman"/>
          <w:color w:val="000000" w:themeColor="text1"/>
          <w:sz w:val="24"/>
          <w:szCs w:val="24"/>
          <w:lang w:val="pl-PL"/>
        </w:rPr>
        <w:t>Krajow</w:t>
      </w:r>
      <w:r w:rsidR="009A7A74">
        <w:rPr>
          <w:rFonts w:ascii="Times New Roman" w:hAnsi="Times New Roman" w:cs="Times New Roman"/>
          <w:color w:val="000000" w:themeColor="text1"/>
          <w:sz w:val="24"/>
          <w:szCs w:val="24"/>
          <w:lang w:val="pl-PL"/>
        </w:rPr>
        <w:t>y</w:t>
      </w:r>
      <w:r w:rsidR="009A7A74" w:rsidRPr="003B089F">
        <w:rPr>
          <w:rFonts w:ascii="Times New Roman" w:hAnsi="Times New Roman" w:cs="Times New Roman"/>
          <w:color w:val="000000" w:themeColor="text1"/>
          <w:sz w:val="24"/>
          <w:szCs w:val="24"/>
          <w:lang w:val="pl-PL"/>
        </w:rPr>
        <w:t xml:space="preserve"> program przeciwdziałania przemocy w rodzinie (2014-2020)</w:t>
      </w:r>
      <w:r w:rsidR="009A7A74">
        <w:rPr>
          <w:rFonts w:ascii="Times New Roman" w:hAnsi="Times New Roman" w:cs="Times New Roman"/>
          <w:color w:val="000000" w:themeColor="text1"/>
          <w:sz w:val="24"/>
          <w:szCs w:val="24"/>
          <w:lang w:val="pl-PL"/>
        </w:rPr>
        <w:t xml:space="preserve"> przewiduje </w:t>
      </w:r>
      <w:r w:rsidR="00CF5B64">
        <w:rPr>
          <w:rFonts w:ascii="Times New Roman" w:hAnsi="Times New Roman" w:cs="Times New Roman"/>
          <w:color w:val="000000" w:themeColor="text1"/>
          <w:sz w:val="24"/>
          <w:szCs w:val="24"/>
          <w:lang w:val="pl-PL"/>
        </w:rPr>
        <w:t>wiele</w:t>
      </w:r>
      <w:r w:rsidRPr="003B089F">
        <w:rPr>
          <w:rFonts w:ascii="Times New Roman" w:hAnsi="Times New Roman" w:cs="Times New Roman"/>
          <w:color w:val="000000" w:themeColor="text1"/>
          <w:sz w:val="24"/>
          <w:szCs w:val="24"/>
          <w:lang w:val="pl-PL"/>
        </w:rPr>
        <w:t xml:space="preserve"> projektów </w:t>
      </w:r>
      <w:r w:rsidR="00CF5B64">
        <w:rPr>
          <w:rFonts w:ascii="Times New Roman" w:hAnsi="Times New Roman" w:cs="Times New Roman"/>
          <w:color w:val="000000" w:themeColor="text1"/>
          <w:sz w:val="24"/>
          <w:szCs w:val="24"/>
          <w:lang w:val="pl-PL"/>
        </w:rPr>
        <w:t xml:space="preserve">w zakresie </w:t>
      </w:r>
      <w:r w:rsidR="002300CD">
        <w:rPr>
          <w:rFonts w:ascii="Times New Roman" w:hAnsi="Times New Roman" w:cs="Times New Roman"/>
          <w:color w:val="000000" w:themeColor="text1"/>
          <w:sz w:val="24"/>
          <w:szCs w:val="24"/>
          <w:lang w:val="pl-PL"/>
        </w:rPr>
        <w:t xml:space="preserve">podnoszenia </w:t>
      </w:r>
      <w:r w:rsidRPr="003B089F">
        <w:rPr>
          <w:rFonts w:ascii="Times New Roman" w:hAnsi="Times New Roman" w:cs="Times New Roman"/>
          <w:color w:val="000000" w:themeColor="text1"/>
          <w:sz w:val="24"/>
          <w:szCs w:val="24"/>
          <w:lang w:val="pl-PL"/>
        </w:rPr>
        <w:t>świadomoś</w:t>
      </w:r>
      <w:r w:rsidR="007414CA" w:rsidRPr="003B089F">
        <w:rPr>
          <w:rFonts w:ascii="Times New Roman" w:hAnsi="Times New Roman" w:cs="Times New Roman"/>
          <w:color w:val="000000" w:themeColor="text1"/>
          <w:sz w:val="24"/>
          <w:szCs w:val="24"/>
          <w:lang w:val="pl-PL"/>
        </w:rPr>
        <w:t xml:space="preserve">ci, realizowanych </w:t>
      </w:r>
      <w:r w:rsidRPr="003B089F">
        <w:rPr>
          <w:rFonts w:ascii="Times New Roman" w:hAnsi="Times New Roman" w:cs="Times New Roman"/>
          <w:color w:val="000000" w:themeColor="text1"/>
          <w:sz w:val="24"/>
          <w:szCs w:val="24"/>
          <w:lang w:val="pl-PL"/>
        </w:rPr>
        <w:t xml:space="preserve">na </w:t>
      </w:r>
      <w:r w:rsidR="007414CA" w:rsidRPr="003B089F">
        <w:rPr>
          <w:rFonts w:ascii="Times New Roman" w:hAnsi="Times New Roman" w:cs="Times New Roman"/>
          <w:color w:val="000000" w:themeColor="text1"/>
          <w:sz w:val="24"/>
          <w:szCs w:val="24"/>
          <w:lang w:val="pl-PL"/>
        </w:rPr>
        <w:t xml:space="preserve">szczeblu </w:t>
      </w:r>
      <w:r w:rsidRPr="003B089F">
        <w:rPr>
          <w:rFonts w:ascii="Times New Roman" w:hAnsi="Times New Roman" w:cs="Times New Roman"/>
          <w:color w:val="000000" w:themeColor="text1"/>
          <w:sz w:val="24"/>
          <w:szCs w:val="24"/>
          <w:lang w:val="pl-PL"/>
        </w:rPr>
        <w:t>krajowym i lokalnym. P</w:t>
      </w:r>
      <w:r w:rsidR="006E3C65" w:rsidRPr="003B089F">
        <w:rPr>
          <w:rFonts w:ascii="Times New Roman" w:hAnsi="Times New Roman" w:cs="Times New Roman"/>
          <w:color w:val="000000" w:themeColor="text1"/>
          <w:sz w:val="24"/>
          <w:szCs w:val="24"/>
          <w:lang w:val="pl-PL"/>
        </w:rPr>
        <w:t>rojekty te p</w:t>
      </w:r>
      <w:r w:rsidRPr="003B089F">
        <w:rPr>
          <w:rFonts w:ascii="Times New Roman" w:hAnsi="Times New Roman" w:cs="Times New Roman"/>
          <w:color w:val="000000" w:themeColor="text1"/>
          <w:sz w:val="24"/>
          <w:szCs w:val="24"/>
          <w:lang w:val="pl-PL"/>
        </w:rPr>
        <w:t>odchodzą więc do problemu z punktu widzenia przemocy domowej</w:t>
      </w:r>
      <w:r w:rsidR="006E3C65" w:rsidRPr="003B089F">
        <w:rPr>
          <w:rFonts w:ascii="Times New Roman" w:hAnsi="Times New Roman" w:cs="Times New Roman"/>
          <w:color w:val="000000" w:themeColor="text1"/>
          <w:sz w:val="24"/>
          <w:szCs w:val="24"/>
          <w:lang w:val="pl-PL"/>
        </w:rPr>
        <w:t xml:space="preserve"> i</w:t>
      </w:r>
      <w:r w:rsidRPr="003B089F">
        <w:rPr>
          <w:rFonts w:ascii="Times New Roman" w:hAnsi="Times New Roman" w:cs="Times New Roman"/>
          <w:color w:val="000000" w:themeColor="text1"/>
          <w:sz w:val="24"/>
          <w:szCs w:val="24"/>
          <w:lang w:val="pl-PL"/>
        </w:rPr>
        <w:t xml:space="preserve"> nie </w:t>
      </w:r>
      <w:r w:rsidR="00CF5B64">
        <w:rPr>
          <w:rFonts w:ascii="Times New Roman" w:hAnsi="Times New Roman" w:cs="Times New Roman"/>
          <w:color w:val="000000" w:themeColor="text1"/>
          <w:sz w:val="24"/>
          <w:szCs w:val="24"/>
          <w:lang w:val="pl-PL"/>
        </w:rPr>
        <w:t xml:space="preserve">uwzględniają </w:t>
      </w:r>
      <w:r w:rsidRPr="003B089F">
        <w:rPr>
          <w:rFonts w:ascii="Times New Roman" w:hAnsi="Times New Roman" w:cs="Times New Roman"/>
          <w:color w:val="000000" w:themeColor="text1"/>
          <w:sz w:val="24"/>
          <w:szCs w:val="24"/>
          <w:lang w:val="pl-PL"/>
        </w:rPr>
        <w:t>specyficzn</w:t>
      </w:r>
      <w:r w:rsidR="00CF5B64">
        <w:rPr>
          <w:rFonts w:ascii="Times New Roman" w:hAnsi="Times New Roman" w:cs="Times New Roman"/>
          <w:color w:val="000000" w:themeColor="text1"/>
          <w:sz w:val="24"/>
          <w:szCs w:val="24"/>
          <w:lang w:val="pl-PL"/>
        </w:rPr>
        <w:t>ej</w:t>
      </w:r>
      <w:r w:rsidRPr="003B089F">
        <w:rPr>
          <w:rFonts w:ascii="Times New Roman" w:hAnsi="Times New Roman" w:cs="Times New Roman"/>
          <w:color w:val="000000" w:themeColor="text1"/>
          <w:sz w:val="24"/>
          <w:szCs w:val="24"/>
          <w:lang w:val="pl-PL"/>
        </w:rPr>
        <w:t xml:space="preserve"> sytuacj</w:t>
      </w:r>
      <w:r w:rsidR="00CF5B64">
        <w:rPr>
          <w:rFonts w:ascii="Times New Roman" w:hAnsi="Times New Roman" w:cs="Times New Roman"/>
          <w:color w:val="000000" w:themeColor="text1"/>
          <w:sz w:val="24"/>
          <w:szCs w:val="24"/>
          <w:lang w:val="pl-PL"/>
        </w:rPr>
        <w:t>i</w:t>
      </w:r>
      <w:r w:rsidRPr="003B089F">
        <w:rPr>
          <w:rFonts w:ascii="Times New Roman" w:hAnsi="Times New Roman" w:cs="Times New Roman"/>
          <w:color w:val="000000" w:themeColor="text1"/>
          <w:sz w:val="24"/>
          <w:szCs w:val="24"/>
          <w:lang w:val="pl-PL"/>
        </w:rPr>
        <w:t xml:space="preserve"> kobiet-ofiar, a tym samym pomijają</w:t>
      </w:r>
      <w:r w:rsidR="002C6D64">
        <w:rPr>
          <w:rFonts w:ascii="Times New Roman" w:hAnsi="Times New Roman" w:cs="Times New Roman"/>
          <w:color w:val="000000" w:themeColor="text1"/>
          <w:sz w:val="24"/>
          <w:szCs w:val="24"/>
          <w:lang w:val="pl-PL"/>
        </w:rPr>
        <w:t xml:space="preserve"> uwarunkowanie </w:t>
      </w:r>
      <w:r w:rsidR="009A7A74" w:rsidRPr="003B089F">
        <w:rPr>
          <w:rFonts w:ascii="Times New Roman" w:hAnsi="Times New Roman" w:cs="Times New Roman"/>
          <w:color w:val="000000" w:themeColor="text1"/>
          <w:sz w:val="24"/>
          <w:szCs w:val="24"/>
          <w:lang w:val="pl-PL"/>
        </w:rPr>
        <w:t>zjawiska</w:t>
      </w:r>
      <w:r w:rsidR="009A7A74">
        <w:rPr>
          <w:rFonts w:ascii="Times New Roman" w:hAnsi="Times New Roman" w:cs="Times New Roman"/>
          <w:color w:val="000000" w:themeColor="text1"/>
          <w:sz w:val="24"/>
          <w:szCs w:val="24"/>
          <w:lang w:val="pl-PL"/>
        </w:rPr>
        <w:t xml:space="preserve"> przemocy</w:t>
      </w:r>
      <w:r w:rsidR="009A7A74"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pł</w:t>
      </w:r>
      <w:r w:rsidR="002C6D64">
        <w:rPr>
          <w:rFonts w:ascii="Times New Roman" w:hAnsi="Times New Roman" w:cs="Times New Roman"/>
          <w:color w:val="000000" w:themeColor="text1"/>
          <w:sz w:val="24"/>
          <w:szCs w:val="24"/>
          <w:lang w:val="pl-PL"/>
        </w:rPr>
        <w:t xml:space="preserve">cią </w:t>
      </w:r>
      <w:r w:rsidR="006E3C65" w:rsidRPr="003B089F">
        <w:rPr>
          <w:rFonts w:ascii="Times New Roman" w:hAnsi="Times New Roman" w:cs="Times New Roman"/>
          <w:color w:val="000000" w:themeColor="text1"/>
          <w:sz w:val="24"/>
          <w:szCs w:val="24"/>
          <w:lang w:val="pl-PL"/>
        </w:rPr>
        <w:t>społeczno-kulturow</w:t>
      </w:r>
      <w:r w:rsidR="002C6D64">
        <w:rPr>
          <w:rFonts w:ascii="Times New Roman" w:hAnsi="Times New Roman" w:cs="Times New Roman"/>
          <w:color w:val="000000" w:themeColor="text1"/>
          <w:sz w:val="24"/>
          <w:szCs w:val="24"/>
          <w:lang w:val="pl-PL"/>
        </w:rPr>
        <w:t>ą</w:t>
      </w:r>
      <w:r w:rsidR="006D075F" w:rsidRPr="003B089F">
        <w:rPr>
          <w:rStyle w:val="Odwoanieprzypisudolnego"/>
          <w:rFonts w:ascii="Times New Roman" w:hAnsi="Times New Roman" w:cs="Times New Roman"/>
          <w:color w:val="000000" w:themeColor="text1"/>
          <w:sz w:val="24"/>
          <w:szCs w:val="24"/>
          <w:lang w:val="pl-PL"/>
        </w:rPr>
        <w:footnoteReference w:id="55"/>
      </w:r>
      <w:r w:rsidRPr="003B089F">
        <w:rPr>
          <w:rFonts w:ascii="Times New Roman" w:hAnsi="Times New Roman" w:cs="Times New Roman"/>
          <w:color w:val="000000" w:themeColor="text1"/>
          <w:sz w:val="24"/>
          <w:szCs w:val="24"/>
          <w:lang w:val="pl-PL"/>
        </w:rPr>
        <w:t xml:space="preserve">. W 2019 r. władze lokalne (województwa, powiaty i gminy) </w:t>
      </w:r>
      <w:r w:rsidR="009A7A74">
        <w:rPr>
          <w:rFonts w:ascii="Times New Roman" w:hAnsi="Times New Roman" w:cs="Times New Roman"/>
          <w:color w:val="000000" w:themeColor="text1"/>
          <w:sz w:val="24"/>
          <w:szCs w:val="24"/>
          <w:lang w:val="pl-PL"/>
        </w:rPr>
        <w:t>przeprowadziły</w:t>
      </w:r>
      <w:r w:rsidRPr="003B089F">
        <w:rPr>
          <w:rFonts w:ascii="Times New Roman" w:hAnsi="Times New Roman" w:cs="Times New Roman"/>
          <w:color w:val="000000" w:themeColor="text1"/>
          <w:sz w:val="24"/>
          <w:szCs w:val="24"/>
          <w:lang w:val="pl-PL"/>
        </w:rPr>
        <w:t xml:space="preserve"> 1</w:t>
      </w:r>
      <w:r w:rsidR="00151534"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007 kampanii mających na celu </w:t>
      </w:r>
      <w:r w:rsidR="002300CD">
        <w:rPr>
          <w:rFonts w:ascii="Times New Roman" w:hAnsi="Times New Roman" w:cs="Times New Roman"/>
          <w:color w:val="000000" w:themeColor="text1"/>
          <w:sz w:val="24"/>
          <w:szCs w:val="24"/>
          <w:lang w:val="pl-PL"/>
        </w:rPr>
        <w:t xml:space="preserve">podniesienie </w:t>
      </w:r>
      <w:r w:rsidRPr="003B089F">
        <w:rPr>
          <w:rFonts w:ascii="Times New Roman" w:hAnsi="Times New Roman" w:cs="Times New Roman"/>
          <w:color w:val="000000" w:themeColor="text1"/>
          <w:sz w:val="24"/>
          <w:szCs w:val="24"/>
          <w:lang w:val="pl-PL"/>
        </w:rPr>
        <w:t xml:space="preserve">świadomości </w:t>
      </w:r>
      <w:r w:rsidR="00151534" w:rsidRPr="003B089F">
        <w:rPr>
          <w:rFonts w:ascii="Times New Roman" w:hAnsi="Times New Roman" w:cs="Times New Roman"/>
          <w:color w:val="000000" w:themeColor="text1"/>
          <w:sz w:val="24"/>
          <w:szCs w:val="24"/>
          <w:lang w:val="pl-PL"/>
        </w:rPr>
        <w:t xml:space="preserve">w zakresie </w:t>
      </w:r>
      <w:r w:rsidRPr="003B089F">
        <w:rPr>
          <w:rFonts w:ascii="Times New Roman" w:hAnsi="Times New Roman" w:cs="Times New Roman"/>
          <w:color w:val="000000" w:themeColor="text1"/>
          <w:sz w:val="24"/>
          <w:szCs w:val="24"/>
          <w:lang w:val="pl-PL"/>
        </w:rPr>
        <w:t>przemocy domowej i informowanie mieszkańców o dostępnych usługach</w:t>
      </w:r>
      <w:r w:rsidR="006D075F" w:rsidRPr="003B089F">
        <w:rPr>
          <w:rStyle w:val="Odwoanieprzypisudolnego"/>
          <w:rFonts w:ascii="Times New Roman" w:hAnsi="Times New Roman" w:cs="Times New Roman"/>
          <w:color w:val="000000" w:themeColor="text1"/>
          <w:sz w:val="24"/>
          <w:szCs w:val="24"/>
          <w:lang w:val="pl-PL"/>
        </w:rPr>
        <w:footnoteReference w:id="56"/>
      </w:r>
      <w:r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64"/>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GREVIO z zainteresowaniem zauważa, że </w:t>
      </w:r>
      <w:r w:rsidR="009A7A74" w:rsidRPr="003B089F">
        <w:rPr>
          <w:rFonts w:ascii="Times New Roman" w:hAnsi="Times New Roman" w:cs="Times New Roman"/>
          <w:color w:val="000000" w:themeColor="text1"/>
          <w:sz w:val="24"/>
          <w:szCs w:val="24"/>
          <w:lang w:val="pl-PL"/>
        </w:rPr>
        <w:t xml:space="preserve">w 2018 r. </w:t>
      </w:r>
      <w:r w:rsidRPr="003B089F">
        <w:rPr>
          <w:rFonts w:ascii="Times New Roman" w:hAnsi="Times New Roman" w:cs="Times New Roman"/>
          <w:color w:val="000000" w:themeColor="text1"/>
          <w:sz w:val="24"/>
          <w:szCs w:val="24"/>
          <w:lang w:val="pl-PL"/>
        </w:rPr>
        <w:t>krajowa kampania koncentrowała się na przemocy domowej wobec osób starszych</w:t>
      </w:r>
      <w:r w:rsidR="009A7A74">
        <w:rPr>
          <w:rFonts w:ascii="Times New Roman" w:hAnsi="Times New Roman" w:cs="Times New Roman"/>
          <w:color w:val="000000" w:themeColor="text1"/>
          <w:sz w:val="24"/>
          <w:szCs w:val="24"/>
          <w:lang w:val="pl-PL"/>
        </w:rPr>
        <w:t xml:space="preserve"> i </w:t>
      </w:r>
      <w:r w:rsidRPr="003B089F">
        <w:rPr>
          <w:rFonts w:ascii="Times New Roman" w:hAnsi="Times New Roman" w:cs="Times New Roman"/>
          <w:color w:val="000000" w:themeColor="text1"/>
          <w:sz w:val="24"/>
          <w:szCs w:val="24"/>
          <w:lang w:val="pl-PL"/>
        </w:rPr>
        <w:t xml:space="preserve">jej celem było </w:t>
      </w:r>
      <w:r w:rsidR="002300CD">
        <w:rPr>
          <w:rFonts w:ascii="Times New Roman" w:hAnsi="Times New Roman" w:cs="Times New Roman"/>
          <w:color w:val="000000" w:themeColor="text1"/>
          <w:sz w:val="24"/>
          <w:szCs w:val="24"/>
          <w:lang w:val="pl-PL"/>
        </w:rPr>
        <w:t xml:space="preserve">podniesienie </w:t>
      </w:r>
      <w:r w:rsidRPr="003B089F">
        <w:rPr>
          <w:rFonts w:ascii="Times New Roman" w:hAnsi="Times New Roman" w:cs="Times New Roman"/>
          <w:color w:val="000000" w:themeColor="text1"/>
          <w:sz w:val="24"/>
          <w:szCs w:val="24"/>
          <w:lang w:val="pl-PL"/>
        </w:rPr>
        <w:t>świadomości cał</w:t>
      </w:r>
      <w:r w:rsidR="007E3248" w:rsidRPr="003B089F">
        <w:rPr>
          <w:rFonts w:ascii="Times New Roman" w:hAnsi="Times New Roman" w:cs="Times New Roman"/>
          <w:color w:val="000000" w:themeColor="text1"/>
          <w:sz w:val="24"/>
          <w:szCs w:val="24"/>
          <w:lang w:val="pl-PL"/>
        </w:rPr>
        <w:t>ego</w:t>
      </w:r>
      <w:r w:rsidRPr="003B089F">
        <w:rPr>
          <w:rFonts w:ascii="Times New Roman" w:hAnsi="Times New Roman" w:cs="Times New Roman"/>
          <w:color w:val="000000" w:themeColor="text1"/>
          <w:sz w:val="24"/>
          <w:szCs w:val="24"/>
          <w:lang w:val="pl-PL"/>
        </w:rPr>
        <w:t xml:space="preserve"> </w:t>
      </w:r>
      <w:r w:rsidR="007E3248" w:rsidRPr="003B089F">
        <w:rPr>
          <w:rFonts w:ascii="Times New Roman" w:hAnsi="Times New Roman" w:cs="Times New Roman"/>
          <w:color w:val="000000" w:themeColor="text1"/>
          <w:sz w:val="24"/>
          <w:szCs w:val="24"/>
          <w:lang w:val="pl-PL"/>
        </w:rPr>
        <w:t xml:space="preserve">społeczeństwa </w:t>
      </w:r>
      <w:r w:rsidR="00EF3F5F">
        <w:rPr>
          <w:rFonts w:ascii="Times New Roman" w:hAnsi="Times New Roman" w:cs="Times New Roman"/>
          <w:color w:val="000000" w:themeColor="text1"/>
          <w:sz w:val="24"/>
          <w:szCs w:val="24"/>
          <w:lang w:val="pl-PL"/>
        </w:rPr>
        <w:t>oraz</w:t>
      </w:r>
      <w:r w:rsidR="007E3248" w:rsidRPr="003B089F">
        <w:rPr>
          <w:rFonts w:ascii="Times New Roman" w:hAnsi="Times New Roman" w:cs="Times New Roman"/>
          <w:color w:val="000000" w:themeColor="text1"/>
          <w:sz w:val="24"/>
          <w:szCs w:val="24"/>
          <w:lang w:val="pl-PL"/>
        </w:rPr>
        <w:t xml:space="preserve"> p</w:t>
      </w:r>
      <w:r w:rsidRPr="003B089F">
        <w:rPr>
          <w:rFonts w:ascii="Times New Roman" w:hAnsi="Times New Roman" w:cs="Times New Roman"/>
          <w:color w:val="000000" w:themeColor="text1"/>
          <w:sz w:val="24"/>
          <w:szCs w:val="24"/>
          <w:lang w:val="pl-PL"/>
        </w:rPr>
        <w:t>o</w:t>
      </w:r>
      <w:r w:rsidR="007E3248" w:rsidRPr="003B089F">
        <w:rPr>
          <w:rFonts w:ascii="Times New Roman" w:hAnsi="Times New Roman" w:cs="Times New Roman"/>
          <w:color w:val="000000" w:themeColor="text1"/>
          <w:sz w:val="24"/>
          <w:szCs w:val="24"/>
          <w:lang w:val="pl-PL"/>
        </w:rPr>
        <w:t>inform</w:t>
      </w:r>
      <w:r w:rsidRPr="003B089F">
        <w:rPr>
          <w:rFonts w:ascii="Times New Roman" w:hAnsi="Times New Roman" w:cs="Times New Roman"/>
          <w:color w:val="000000" w:themeColor="text1"/>
          <w:sz w:val="24"/>
          <w:szCs w:val="24"/>
          <w:lang w:val="pl-PL"/>
        </w:rPr>
        <w:t xml:space="preserve">owanie osób starszych o ich prawach i </w:t>
      </w:r>
      <w:r w:rsidR="000E7B45">
        <w:rPr>
          <w:rFonts w:ascii="Times New Roman" w:hAnsi="Times New Roman" w:cs="Times New Roman"/>
          <w:color w:val="000000" w:themeColor="text1"/>
          <w:sz w:val="24"/>
          <w:szCs w:val="24"/>
          <w:lang w:val="pl-PL"/>
        </w:rPr>
        <w:t>obowiązujących</w:t>
      </w:r>
      <w:r w:rsidRPr="003B089F">
        <w:rPr>
          <w:rFonts w:ascii="Times New Roman" w:hAnsi="Times New Roman" w:cs="Times New Roman"/>
          <w:color w:val="000000" w:themeColor="text1"/>
          <w:sz w:val="24"/>
          <w:szCs w:val="24"/>
          <w:lang w:val="pl-PL"/>
        </w:rPr>
        <w:t xml:space="preserve"> </w:t>
      </w:r>
      <w:r w:rsidR="00EF3F5F">
        <w:rPr>
          <w:rFonts w:ascii="Times New Roman" w:hAnsi="Times New Roman" w:cs="Times New Roman"/>
          <w:color w:val="000000" w:themeColor="text1"/>
          <w:sz w:val="24"/>
          <w:szCs w:val="24"/>
          <w:lang w:val="pl-PL"/>
        </w:rPr>
        <w:t xml:space="preserve">rozwiązaniach w zakresie </w:t>
      </w:r>
      <w:r w:rsidRPr="003B089F">
        <w:rPr>
          <w:rFonts w:ascii="Times New Roman" w:hAnsi="Times New Roman" w:cs="Times New Roman"/>
          <w:color w:val="000000" w:themeColor="text1"/>
          <w:sz w:val="24"/>
          <w:szCs w:val="24"/>
          <w:lang w:val="pl-PL"/>
        </w:rPr>
        <w:t xml:space="preserve">wsparcia. Chociaż </w:t>
      </w:r>
      <w:r w:rsidR="007E3248" w:rsidRPr="003B089F">
        <w:rPr>
          <w:rFonts w:ascii="Times New Roman" w:hAnsi="Times New Roman" w:cs="Times New Roman"/>
          <w:color w:val="000000" w:themeColor="text1"/>
          <w:sz w:val="24"/>
          <w:szCs w:val="24"/>
          <w:lang w:val="pl-PL"/>
        </w:rPr>
        <w:t>w ramach</w:t>
      </w:r>
      <w:r w:rsidRPr="003B089F">
        <w:rPr>
          <w:rFonts w:ascii="Times New Roman" w:hAnsi="Times New Roman" w:cs="Times New Roman"/>
          <w:color w:val="000000" w:themeColor="text1"/>
          <w:sz w:val="24"/>
          <w:szCs w:val="24"/>
          <w:lang w:val="pl-PL"/>
        </w:rPr>
        <w:t xml:space="preserve"> kampanii podkreśl</w:t>
      </w:r>
      <w:r w:rsidR="007E3248" w:rsidRPr="003B089F">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no </w:t>
      </w:r>
      <w:r w:rsidR="007E3248" w:rsidRPr="003B089F">
        <w:rPr>
          <w:rFonts w:ascii="Times New Roman" w:hAnsi="Times New Roman" w:cs="Times New Roman"/>
          <w:color w:val="000000" w:themeColor="text1"/>
          <w:sz w:val="24"/>
          <w:szCs w:val="24"/>
          <w:lang w:val="pl-PL"/>
        </w:rPr>
        <w:t>wpływ</w:t>
      </w:r>
      <w:r w:rsidR="007A7298" w:rsidRPr="007A7298">
        <w:rPr>
          <w:rFonts w:ascii="Times New Roman" w:hAnsi="Times New Roman" w:cs="Times New Roman"/>
          <w:color w:val="000000" w:themeColor="text1"/>
          <w:sz w:val="24"/>
          <w:szCs w:val="24"/>
          <w:lang w:val="pl-PL"/>
        </w:rPr>
        <w:t xml:space="preserve"> </w:t>
      </w:r>
      <w:r w:rsidR="007A7298">
        <w:rPr>
          <w:rFonts w:ascii="Times New Roman" w:hAnsi="Times New Roman" w:cs="Times New Roman"/>
          <w:color w:val="000000" w:themeColor="text1"/>
          <w:sz w:val="24"/>
          <w:szCs w:val="24"/>
          <w:lang w:val="pl-PL"/>
        </w:rPr>
        <w:t>dyskryminacji</w:t>
      </w:r>
      <w:r w:rsidR="007A7298" w:rsidRPr="003B089F">
        <w:rPr>
          <w:rFonts w:ascii="Times New Roman" w:hAnsi="Times New Roman" w:cs="Times New Roman"/>
          <w:color w:val="000000" w:themeColor="text1"/>
          <w:sz w:val="24"/>
          <w:szCs w:val="24"/>
          <w:lang w:val="pl-PL"/>
        </w:rPr>
        <w:t xml:space="preserve"> ze względu na wiek na zagrożeni</w:t>
      </w:r>
      <w:r w:rsidR="007A7298">
        <w:rPr>
          <w:rFonts w:ascii="Times New Roman" w:hAnsi="Times New Roman" w:cs="Times New Roman"/>
          <w:color w:val="000000" w:themeColor="text1"/>
          <w:sz w:val="24"/>
          <w:szCs w:val="24"/>
          <w:lang w:val="pl-PL"/>
        </w:rPr>
        <w:t xml:space="preserve">e </w:t>
      </w:r>
      <w:r w:rsidR="007A7298" w:rsidRPr="003B089F">
        <w:rPr>
          <w:rFonts w:ascii="Times New Roman" w:hAnsi="Times New Roman" w:cs="Times New Roman"/>
          <w:color w:val="000000" w:themeColor="text1"/>
          <w:sz w:val="24"/>
          <w:szCs w:val="24"/>
          <w:lang w:val="pl-PL"/>
        </w:rPr>
        <w:t>starszych ofiar</w:t>
      </w:r>
      <w:r w:rsidR="007A7298">
        <w:rPr>
          <w:rFonts w:ascii="Times New Roman" w:hAnsi="Times New Roman" w:cs="Times New Roman"/>
          <w:color w:val="000000" w:themeColor="text1"/>
          <w:sz w:val="24"/>
          <w:szCs w:val="24"/>
          <w:lang w:val="pl-PL"/>
        </w:rPr>
        <w:t xml:space="preserve"> przemocą domową,</w:t>
      </w:r>
      <w:r w:rsidRPr="003B089F">
        <w:rPr>
          <w:rFonts w:ascii="Times New Roman" w:hAnsi="Times New Roman" w:cs="Times New Roman"/>
          <w:color w:val="000000" w:themeColor="text1"/>
          <w:sz w:val="24"/>
          <w:szCs w:val="24"/>
          <w:lang w:val="pl-PL"/>
        </w:rPr>
        <w:t xml:space="preserve"> nie uwzględniono trudności, z jakimi borykają się starsze </w:t>
      </w:r>
      <w:r w:rsidR="00792A03" w:rsidRPr="003B089F">
        <w:rPr>
          <w:rFonts w:ascii="Times New Roman" w:hAnsi="Times New Roman" w:cs="Times New Roman"/>
          <w:color w:val="000000" w:themeColor="text1"/>
          <w:sz w:val="24"/>
          <w:szCs w:val="24"/>
          <w:lang w:val="pl-PL"/>
        </w:rPr>
        <w:t>kobiety-ofiary</w:t>
      </w:r>
      <w:r w:rsidRPr="003B089F">
        <w:rPr>
          <w:rFonts w:ascii="Times New Roman" w:hAnsi="Times New Roman" w:cs="Times New Roman"/>
          <w:color w:val="000000" w:themeColor="text1"/>
          <w:sz w:val="24"/>
          <w:szCs w:val="24"/>
          <w:lang w:val="pl-PL"/>
        </w:rPr>
        <w:t xml:space="preserve">, </w:t>
      </w:r>
      <w:r w:rsidR="007E3248" w:rsidRPr="003B089F">
        <w:rPr>
          <w:rFonts w:ascii="Times New Roman" w:hAnsi="Times New Roman" w:cs="Times New Roman"/>
          <w:color w:val="000000" w:themeColor="text1"/>
          <w:sz w:val="24"/>
          <w:szCs w:val="24"/>
          <w:lang w:val="pl-PL"/>
        </w:rPr>
        <w:t xml:space="preserve">zwłaszcza </w:t>
      </w:r>
      <w:r w:rsidRPr="003B089F">
        <w:rPr>
          <w:rFonts w:ascii="Times New Roman" w:hAnsi="Times New Roman" w:cs="Times New Roman"/>
          <w:color w:val="000000" w:themeColor="text1"/>
          <w:sz w:val="24"/>
          <w:szCs w:val="24"/>
          <w:lang w:val="pl-PL"/>
        </w:rPr>
        <w:t xml:space="preserve">stereotypów dotyczących płci i wieku, które przyczyniają się do </w:t>
      </w:r>
      <w:r w:rsidR="00081A0F" w:rsidRPr="003B089F">
        <w:rPr>
          <w:rFonts w:ascii="Times New Roman" w:hAnsi="Times New Roman" w:cs="Times New Roman"/>
          <w:color w:val="000000" w:themeColor="text1"/>
          <w:sz w:val="24"/>
          <w:szCs w:val="24"/>
          <w:lang w:val="pl-PL"/>
        </w:rPr>
        <w:t xml:space="preserve">niskiej świadomości skali, </w:t>
      </w:r>
      <w:r w:rsidR="00EF3F5F">
        <w:rPr>
          <w:rFonts w:ascii="Times New Roman" w:hAnsi="Times New Roman" w:cs="Times New Roman"/>
          <w:color w:val="000000" w:themeColor="text1"/>
          <w:sz w:val="24"/>
          <w:szCs w:val="24"/>
          <w:lang w:val="pl-PL"/>
        </w:rPr>
        <w:t xml:space="preserve">na jaką </w:t>
      </w:r>
      <w:r w:rsidR="00081A0F" w:rsidRPr="003B089F">
        <w:rPr>
          <w:rFonts w:ascii="Times New Roman" w:hAnsi="Times New Roman" w:cs="Times New Roman"/>
          <w:color w:val="000000" w:themeColor="text1"/>
          <w:sz w:val="24"/>
          <w:szCs w:val="24"/>
          <w:lang w:val="pl-PL"/>
        </w:rPr>
        <w:t>dot</w:t>
      </w:r>
      <w:r w:rsidR="0046507E">
        <w:rPr>
          <w:rFonts w:ascii="Times New Roman" w:hAnsi="Times New Roman" w:cs="Times New Roman"/>
          <w:color w:val="000000" w:themeColor="text1"/>
          <w:sz w:val="24"/>
          <w:szCs w:val="24"/>
          <w:lang w:val="pl-PL"/>
        </w:rPr>
        <w:t xml:space="preserve">yka je </w:t>
      </w:r>
      <w:r w:rsidR="00081A0F" w:rsidRPr="003B089F">
        <w:rPr>
          <w:rFonts w:ascii="Times New Roman" w:hAnsi="Times New Roman" w:cs="Times New Roman"/>
          <w:color w:val="000000" w:themeColor="text1"/>
          <w:sz w:val="24"/>
          <w:szCs w:val="24"/>
          <w:lang w:val="pl-PL"/>
        </w:rPr>
        <w:t>przemoc</w:t>
      </w:r>
      <w:r w:rsidRPr="003B089F">
        <w:rPr>
          <w:rFonts w:ascii="Times New Roman" w:hAnsi="Times New Roman" w:cs="Times New Roman"/>
          <w:color w:val="000000" w:themeColor="text1"/>
          <w:sz w:val="24"/>
          <w:szCs w:val="24"/>
          <w:lang w:val="pl-PL"/>
        </w:rPr>
        <w:t>, szczególn</w:t>
      </w:r>
      <w:r w:rsidR="002300CD">
        <w:rPr>
          <w:rFonts w:ascii="Times New Roman" w:hAnsi="Times New Roman" w:cs="Times New Roman"/>
          <w:color w:val="000000" w:themeColor="text1"/>
          <w:sz w:val="24"/>
          <w:szCs w:val="24"/>
          <w:lang w:val="pl-PL"/>
        </w:rPr>
        <w:t>ie</w:t>
      </w:r>
      <w:r w:rsidRPr="003B089F">
        <w:rPr>
          <w:rFonts w:ascii="Times New Roman" w:hAnsi="Times New Roman" w:cs="Times New Roman"/>
          <w:color w:val="000000" w:themeColor="text1"/>
          <w:sz w:val="24"/>
          <w:szCs w:val="24"/>
          <w:lang w:val="pl-PL"/>
        </w:rPr>
        <w:t xml:space="preserve"> </w:t>
      </w:r>
      <w:r w:rsidR="00D05F0F" w:rsidRPr="003B089F">
        <w:rPr>
          <w:rFonts w:ascii="Times New Roman" w:hAnsi="Times New Roman" w:cs="Times New Roman"/>
          <w:color w:val="000000" w:themeColor="text1"/>
          <w:sz w:val="24"/>
          <w:szCs w:val="24"/>
          <w:lang w:val="pl-PL"/>
        </w:rPr>
        <w:t>przemoc seksualn</w:t>
      </w:r>
      <w:r w:rsidR="0046507E">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64"/>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Ministerstwo Sprawiedliwości regularnie organizuje </w:t>
      </w:r>
      <w:r w:rsidR="00081A0F" w:rsidRPr="003B089F">
        <w:rPr>
          <w:rFonts w:ascii="Times New Roman" w:hAnsi="Times New Roman" w:cs="Times New Roman"/>
          <w:color w:val="000000" w:themeColor="text1"/>
          <w:sz w:val="24"/>
          <w:szCs w:val="24"/>
          <w:lang w:val="pl-PL"/>
        </w:rPr>
        <w:t xml:space="preserve">powszechnie zakrojone </w:t>
      </w:r>
      <w:r w:rsidRPr="003B089F">
        <w:rPr>
          <w:rFonts w:ascii="Times New Roman" w:hAnsi="Times New Roman" w:cs="Times New Roman"/>
          <w:color w:val="000000" w:themeColor="text1"/>
          <w:sz w:val="24"/>
          <w:szCs w:val="24"/>
          <w:lang w:val="pl-PL"/>
        </w:rPr>
        <w:t>działania informacyjne skierowane do ofiar</w:t>
      </w:r>
      <w:r w:rsidR="0046507E">
        <w:rPr>
          <w:rFonts w:ascii="Times New Roman" w:hAnsi="Times New Roman" w:cs="Times New Roman"/>
          <w:color w:val="000000" w:themeColor="text1"/>
          <w:sz w:val="24"/>
          <w:szCs w:val="24"/>
          <w:lang w:val="pl-PL"/>
        </w:rPr>
        <w:t xml:space="preserve"> przemocy</w:t>
      </w:r>
      <w:r w:rsidRPr="003B089F">
        <w:rPr>
          <w:rFonts w:ascii="Times New Roman" w:hAnsi="Times New Roman" w:cs="Times New Roman"/>
          <w:color w:val="000000" w:themeColor="text1"/>
          <w:sz w:val="24"/>
          <w:szCs w:val="24"/>
          <w:lang w:val="pl-PL"/>
        </w:rPr>
        <w:t>, w tym ofiar przemocy domowej. P</w:t>
      </w:r>
      <w:r w:rsidR="0046507E">
        <w:rPr>
          <w:rFonts w:ascii="Times New Roman" w:hAnsi="Times New Roman" w:cs="Times New Roman"/>
          <w:color w:val="000000" w:themeColor="text1"/>
          <w:sz w:val="24"/>
          <w:szCs w:val="24"/>
          <w:lang w:val="pl-PL"/>
        </w:rPr>
        <w:t xml:space="preserve">odejmowane </w:t>
      </w:r>
      <w:r w:rsidRPr="003B089F">
        <w:rPr>
          <w:rFonts w:ascii="Times New Roman" w:hAnsi="Times New Roman" w:cs="Times New Roman"/>
          <w:color w:val="000000" w:themeColor="text1"/>
          <w:sz w:val="24"/>
          <w:szCs w:val="24"/>
          <w:lang w:val="pl-PL"/>
        </w:rPr>
        <w:t>są również specjalne działania uświadamiające</w:t>
      </w:r>
      <w:r w:rsidR="0046507E">
        <w:rPr>
          <w:rFonts w:ascii="Times New Roman" w:hAnsi="Times New Roman" w:cs="Times New Roman"/>
          <w:color w:val="000000" w:themeColor="text1"/>
          <w:sz w:val="24"/>
          <w:szCs w:val="24"/>
          <w:lang w:val="pl-PL"/>
        </w:rPr>
        <w:t>, dotyczące</w:t>
      </w:r>
      <w:r w:rsidR="00081A0F"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przemocy wobec dzieci. Wśród nich GREVIO z zainteresowaniem odnotowuje kampanię informacyjną „Nie z</w:t>
      </w:r>
      <w:r w:rsidR="00081A0F" w:rsidRPr="003B089F">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gub dziecka w sieci”, zorganizowaną przez Ministerstwo Cyfryzacji </w:t>
      </w:r>
      <w:r w:rsidR="00081A0F" w:rsidRPr="003B089F">
        <w:rPr>
          <w:rFonts w:ascii="Times New Roman" w:hAnsi="Times New Roman" w:cs="Times New Roman"/>
          <w:color w:val="000000" w:themeColor="text1"/>
          <w:sz w:val="24"/>
          <w:szCs w:val="24"/>
          <w:lang w:val="pl-PL"/>
        </w:rPr>
        <w:t xml:space="preserve">oraz </w:t>
      </w:r>
      <w:r w:rsidRPr="003B089F">
        <w:rPr>
          <w:rFonts w:ascii="Times New Roman" w:hAnsi="Times New Roman" w:cs="Times New Roman"/>
          <w:color w:val="000000" w:themeColor="text1"/>
          <w:sz w:val="24"/>
          <w:szCs w:val="24"/>
          <w:lang w:val="pl-PL"/>
        </w:rPr>
        <w:t>Naukow</w:t>
      </w:r>
      <w:r w:rsidR="00081A0F" w:rsidRPr="003B089F">
        <w:rPr>
          <w:rFonts w:ascii="Times New Roman" w:hAnsi="Times New Roman" w:cs="Times New Roman"/>
          <w:color w:val="000000" w:themeColor="text1"/>
          <w:sz w:val="24"/>
          <w:szCs w:val="24"/>
          <w:lang w:val="pl-PL"/>
        </w:rPr>
        <w:t>ą</w:t>
      </w:r>
      <w:r w:rsidRPr="003B089F">
        <w:rPr>
          <w:rFonts w:ascii="Times New Roman" w:hAnsi="Times New Roman" w:cs="Times New Roman"/>
          <w:color w:val="000000" w:themeColor="text1"/>
          <w:sz w:val="24"/>
          <w:szCs w:val="24"/>
          <w:lang w:val="pl-PL"/>
        </w:rPr>
        <w:t xml:space="preserve"> i Akademick</w:t>
      </w:r>
      <w:r w:rsidR="00081A0F" w:rsidRPr="003B089F">
        <w:rPr>
          <w:rFonts w:ascii="Times New Roman" w:hAnsi="Times New Roman" w:cs="Times New Roman"/>
          <w:color w:val="000000" w:themeColor="text1"/>
          <w:sz w:val="24"/>
          <w:szCs w:val="24"/>
          <w:lang w:val="pl-PL"/>
        </w:rPr>
        <w:t>ą</w:t>
      </w:r>
      <w:r w:rsidRPr="003B089F">
        <w:rPr>
          <w:rFonts w:ascii="Times New Roman" w:hAnsi="Times New Roman" w:cs="Times New Roman"/>
          <w:color w:val="000000" w:themeColor="text1"/>
          <w:sz w:val="24"/>
          <w:szCs w:val="24"/>
          <w:lang w:val="pl-PL"/>
        </w:rPr>
        <w:t xml:space="preserve"> Sieć Komputerow</w:t>
      </w:r>
      <w:r w:rsidR="00081A0F" w:rsidRPr="003B089F">
        <w:rPr>
          <w:rFonts w:ascii="Times New Roman" w:hAnsi="Times New Roman" w:cs="Times New Roman"/>
          <w:color w:val="000000" w:themeColor="text1"/>
          <w:sz w:val="24"/>
          <w:szCs w:val="24"/>
          <w:lang w:val="pl-PL"/>
        </w:rPr>
        <w:t>ą</w:t>
      </w:r>
      <w:r w:rsidRPr="003B089F">
        <w:rPr>
          <w:rFonts w:ascii="Times New Roman" w:hAnsi="Times New Roman" w:cs="Times New Roman"/>
          <w:color w:val="000000" w:themeColor="text1"/>
          <w:sz w:val="24"/>
          <w:szCs w:val="24"/>
          <w:lang w:val="pl-PL"/>
        </w:rPr>
        <w:t xml:space="preserve"> (</w:t>
      </w:r>
      <w:proofErr w:type="spellStart"/>
      <w:r w:rsidRPr="003B089F">
        <w:rPr>
          <w:rFonts w:ascii="Times New Roman" w:hAnsi="Times New Roman" w:cs="Times New Roman"/>
          <w:color w:val="000000" w:themeColor="text1"/>
          <w:sz w:val="24"/>
          <w:szCs w:val="24"/>
          <w:lang w:val="pl-PL"/>
        </w:rPr>
        <w:t>NASK</w:t>
      </w:r>
      <w:proofErr w:type="spellEnd"/>
      <w:r w:rsidRPr="003B089F">
        <w:rPr>
          <w:rFonts w:ascii="Times New Roman" w:hAnsi="Times New Roman" w:cs="Times New Roman"/>
          <w:color w:val="000000" w:themeColor="text1"/>
          <w:sz w:val="24"/>
          <w:szCs w:val="24"/>
          <w:lang w:val="pl-PL"/>
        </w:rPr>
        <w:t xml:space="preserve">) w 2020 r., której celem </w:t>
      </w:r>
      <w:r w:rsidR="0046507E">
        <w:rPr>
          <w:rFonts w:ascii="Times New Roman" w:hAnsi="Times New Roman" w:cs="Times New Roman"/>
          <w:color w:val="000000" w:themeColor="text1"/>
          <w:sz w:val="24"/>
          <w:szCs w:val="24"/>
          <w:lang w:val="pl-PL"/>
        </w:rPr>
        <w:t xml:space="preserve">jest </w:t>
      </w:r>
      <w:r w:rsidR="002300CD">
        <w:rPr>
          <w:rFonts w:ascii="Times New Roman" w:hAnsi="Times New Roman" w:cs="Times New Roman"/>
          <w:color w:val="000000" w:themeColor="text1"/>
          <w:sz w:val="24"/>
          <w:szCs w:val="24"/>
          <w:lang w:val="pl-PL"/>
        </w:rPr>
        <w:t xml:space="preserve">podniesienie </w:t>
      </w:r>
      <w:r w:rsidRPr="003B089F">
        <w:rPr>
          <w:rFonts w:ascii="Times New Roman" w:hAnsi="Times New Roman" w:cs="Times New Roman"/>
          <w:color w:val="000000" w:themeColor="text1"/>
          <w:sz w:val="24"/>
          <w:szCs w:val="24"/>
          <w:lang w:val="pl-PL"/>
        </w:rPr>
        <w:t>świadomości rodziców przemocy w sieci i przemocy ułatwi</w:t>
      </w:r>
      <w:r w:rsidR="00081A0F" w:rsidRPr="003B089F">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nej przez technologię, dotykającej dzieci, zwłaszcza dziewczynki. </w:t>
      </w:r>
      <w:r w:rsidR="0046507E">
        <w:rPr>
          <w:rFonts w:ascii="Times New Roman" w:hAnsi="Times New Roman" w:cs="Times New Roman"/>
          <w:color w:val="000000" w:themeColor="text1"/>
          <w:sz w:val="24"/>
          <w:szCs w:val="24"/>
          <w:lang w:val="pl-PL"/>
        </w:rPr>
        <w:t xml:space="preserve">Wykorzystując </w:t>
      </w:r>
      <w:r w:rsidRPr="003B089F">
        <w:rPr>
          <w:rFonts w:ascii="Times New Roman" w:hAnsi="Times New Roman" w:cs="Times New Roman"/>
          <w:color w:val="000000" w:themeColor="text1"/>
          <w:sz w:val="24"/>
          <w:szCs w:val="24"/>
          <w:lang w:val="pl-PL"/>
        </w:rPr>
        <w:t>filmy wideo, publikacje i seminaria internetowe</w:t>
      </w:r>
      <w:r w:rsidR="0046507E">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kampania </w:t>
      </w:r>
      <w:r w:rsidR="0046507E">
        <w:rPr>
          <w:rFonts w:ascii="Times New Roman" w:hAnsi="Times New Roman" w:cs="Times New Roman"/>
          <w:color w:val="000000" w:themeColor="text1"/>
          <w:sz w:val="24"/>
          <w:szCs w:val="24"/>
          <w:lang w:val="pl-PL"/>
        </w:rPr>
        <w:t xml:space="preserve">koncentruje się </w:t>
      </w:r>
      <w:r w:rsidRPr="003B089F">
        <w:rPr>
          <w:rFonts w:ascii="Times New Roman" w:hAnsi="Times New Roman" w:cs="Times New Roman"/>
          <w:color w:val="000000" w:themeColor="text1"/>
          <w:sz w:val="24"/>
          <w:szCs w:val="24"/>
          <w:lang w:val="pl-PL"/>
        </w:rPr>
        <w:t xml:space="preserve">na udostępnianiu </w:t>
      </w:r>
      <w:r w:rsidR="00081A0F" w:rsidRPr="003B089F">
        <w:rPr>
          <w:rFonts w:ascii="Times New Roman" w:hAnsi="Times New Roman" w:cs="Times New Roman"/>
          <w:color w:val="000000" w:themeColor="text1"/>
          <w:sz w:val="24"/>
          <w:szCs w:val="24"/>
          <w:lang w:val="pl-PL"/>
        </w:rPr>
        <w:t xml:space="preserve">w Internecie, bez zgody, </w:t>
      </w:r>
      <w:r w:rsidRPr="003B089F">
        <w:rPr>
          <w:rFonts w:ascii="Times New Roman" w:hAnsi="Times New Roman" w:cs="Times New Roman"/>
          <w:color w:val="000000" w:themeColor="text1"/>
          <w:sz w:val="24"/>
          <w:szCs w:val="24"/>
          <w:lang w:val="pl-PL"/>
        </w:rPr>
        <w:t xml:space="preserve">intymnych zdjęć. W </w:t>
      </w:r>
      <w:r w:rsidR="00081A0F" w:rsidRPr="003B089F">
        <w:rPr>
          <w:rFonts w:ascii="Times New Roman" w:hAnsi="Times New Roman" w:cs="Times New Roman"/>
          <w:color w:val="000000" w:themeColor="text1"/>
          <w:sz w:val="24"/>
          <w:szCs w:val="24"/>
          <w:lang w:val="pl-PL"/>
        </w:rPr>
        <w:t xml:space="preserve">kilku </w:t>
      </w:r>
      <w:r w:rsidRPr="003B089F">
        <w:rPr>
          <w:rFonts w:ascii="Times New Roman" w:hAnsi="Times New Roman" w:cs="Times New Roman"/>
          <w:color w:val="000000" w:themeColor="text1"/>
          <w:sz w:val="24"/>
          <w:szCs w:val="24"/>
          <w:lang w:val="pl-PL"/>
        </w:rPr>
        <w:t xml:space="preserve">publikacjach podkreśla się także </w:t>
      </w:r>
      <w:r w:rsidR="00081A0F" w:rsidRPr="003B089F">
        <w:rPr>
          <w:rFonts w:ascii="Times New Roman" w:hAnsi="Times New Roman" w:cs="Times New Roman"/>
          <w:color w:val="000000" w:themeColor="text1"/>
          <w:sz w:val="24"/>
          <w:szCs w:val="24"/>
          <w:lang w:val="pl-PL"/>
        </w:rPr>
        <w:t xml:space="preserve">znaczenie zwracania </w:t>
      </w:r>
      <w:r w:rsidRPr="003B089F">
        <w:rPr>
          <w:rFonts w:ascii="Times New Roman" w:hAnsi="Times New Roman" w:cs="Times New Roman"/>
          <w:color w:val="000000" w:themeColor="text1"/>
          <w:sz w:val="24"/>
          <w:szCs w:val="24"/>
          <w:lang w:val="pl-PL"/>
        </w:rPr>
        <w:t>uwagi na różnice w postrzeganiu seksualności przez chłopców i dziewczęta</w:t>
      </w:r>
      <w:r w:rsidR="00081A0F" w:rsidRPr="003B089F">
        <w:rPr>
          <w:rStyle w:val="Odwoanieprzypisudolnego"/>
          <w:rFonts w:ascii="Times New Roman" w:hAnsi="Times New Roman" w:cs="Times New Roman"/>
          <w:color w:val="000000" w:themeColor="text1"/>
          <w:sz w:val="24"/>
          <w:szCs w:val="24"/>
          <w:lang w:val="pl-PL"/>
        </w:rPr>
        <w:footnoteReference w:id="57"/>
      </w:r>
      <w:r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64"/>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GREVIO z zadowoleniem </w:t>
      </w:r>
      <w:r w:rsidR="00A176DB">
        <w:rPr>
          <w:rFonts w:ascii="Times New Roman" w:hAnsi="Times New Roman" w:cs="Times New Roman"/>
          <w:color w:val="000000" w:themeColor="text1"/>
          <w:sz w:val="24"/>
          <w:szCs w:val="24"/>
          <w:lang w:val="pl-PL"/>
        </w:rPr>
        <w:t>odnotowuje</w:t>
      </w:r>
      <w:r w:rsidRPr="003B089F">
        <w:rPr>
          <w:rFonts w:ascii="Times New Roman" w:hAnsi="Times New Roman" w:cs="Times New Roman"/>
          <w:color w:val="000000" w:themeColor="text1"/>
          <w:sz w:val="24"/>
          <w:szCs w:val="24"/>
          <w:lang w:val="pl-PL"/>
        </w:rPr>
        <w:t xml:space="preserve"> </w:t>
      </w:r>
      <w:r w:rsidR="002300CD">
        <w:rPr>
          <w:rFonts w:ascii="Times New Roman" w:hAnsi="Times New Roman" w:cs="Times New Roman"/>
          <w:color w:val="000000" w:themeColor="text1"/>
          <w:sz w:val="24"/>
          <w:szCs w:val="24"/>
          <w:lang w:val="pl-PL"/>
        </w:rPr>
        <w:t>te</w:t>
      </w:r>
      <w:r w:rsidRPr="003B089F">
        <w:rPr>
          <w:rFonts w:ascii="Times New Roman" w:hAnsi="Times New Roman" w:cs="Times New Roman"/>
          <w:color w:val="000000" w:themeColor="text1"/>
          <w:sz w:val="24"/>
          <w:szCs w:val="24"/>
          <w:lang w:val="pl-PL"/>
        </w:rPr>
        <w:t xml:space="preserve"> kampanie, ale podkreśla, że nie </w:t>
      </w:r>
      <w:r w:rsidR="00081A0F" w:rsidRPr="003B089F">
        <w:rPr>
          <w:rFonts w:ascii="Times New Roman" w:hAnsi="Times New Roman" w:cs="Times New Roman"/>
          <w:color w:val="000000" w:themeColor="text1"/>
          <w:sz w:val="24"/>
          <w:szCs w:val="24"/>
          <w:lang w:val="pl-PL"/>
        </w:rPr>
        <w:t>obejm</w:t>
      </w:r>
      <w:r w:rsidRPr="003B089F">
        <w:rPr>
          <w:rFonts w:ascii="Times New Roman" w:hAnsi="Times New Roman" w:cs="Times New Roman"/>
          <w:color w:val="000000" w:themeColor="text1"/>
          <w:sz w:val="24"/>
          <w:szCs w:val="24"/>
          <w:lang w:val="pl-PL"/>
        </w:rPr>
        <w:t xml:space="preserve">ują one pełnego spektrum </w:t>
      </w:r>
      <w:r w:rsidR="00081A0F" w:rsidRPr="003B089F">
        <w:rPr>
          <w:rFonts w:ascii="Times New Roman" w:hAnsi="Times New Roman" w:cs="Times New Roman"/>
          <w:color w:val="000000" w:themeColor="text1"/>
          <w:sz w:val="24"/>
          <w:szCs w:val="24"/>
          <w:lang w:val="pl-PL"/>
        </w:rPr>
        <w:t>form przem</w:t>
      </w:r>
      <w:r w:rsidRPr="003B089F">
        <w:rPr>
          <w:rFonts w:ascii="Times New Roman" w:hAnsi="Times New Roman" w:cs="Times New Roman"/>
          <w:color w:val="000000" w:themeColor="text1"/>
          <w:sz w:val="24"/>
          <w:szCs w:val="24"/>
          <w:lang w:val="pl-PL"/>
        </w:rPr>
        <w:t>ocy objęt</w:t>
      </w:r>
      <w:r w:rsidR="00081A0F" w:rsidRPr="003B089F">
        <w:rPr>
          <w:rFonts w:ascii="Times New Roman" w:hAnsi="Times New Roman" w:cs="Times New Roman"/>
          <w:color w:val="000000" w:themeColor="text1"/>
          <w:sz w:val="24"/>
          <w:szCs w:val="24"/>
          <w:lang w:val="pl-PL"/>
        </w:rPr>
        <w:t>ych</w:t>
      </w:r>
      <w:r w:rsidRPr="003B089F">
        <w:rPr>
          <w:rFonts w:ascii="Times New Roman" w:hAnsi="Times New Roman" w:cs="Times New Roman"/>
          <w:color w:val="000000" w:themeColor="text1"/>
          <w:sz w:val="24"/>
          <w:szCs w:val="24"/>
          <w:lang w:val="pl-PL"/>
        </w:rPr>
        <w:t xml:space="preserve">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ą </w:t>
      </w:r>
      <w:r w:rsidR="00ED550D" w:rsidRPr="003B089F">
        <w:rPr>
          <w:rFonts w:ascii="Times New Roman" w:hAnsi="Times New Roman" w:cs="Times New Roman"/>
          <w:color w:val="000000" w:themeColor="text1"/>
          <w:sz w:val="24"/>
          <w:szCs w:val="24"/>
          <w:lang w:val="pl-PL"/>
        </w:rPr>
        <w:t>stambul</w:t>
      </w:r>
      <w:r w:rsidRPr="003B089F">
        <w:rPr>
          <w:rFonts w:ascii="Times New Roman" w:hAnsi="Times New Roman" w:cs="Times New Roman"/>
          <w:color w:val="000000" w:themeColor="text1"/>
          <w:sz w:val="24"/>
          <w:szCs w:val="24"/>
          <w:lang w:val="pl-PL"/>
        </w:rPr>
        <w:t xml:space="preserve">ską. Co więcej, publiczne wypowiedzi kwestionujące skalę przemocy wobec kobiet w Polsce mogą znacząco ograniczyć efekty dotychczasowych działań </w:t>
      </w:r>
      <w:r w:rsidR="00081A0F" w:rsidRPr="003B089F">
        <w:rPr>
          <w:rFonts w:ascii="Times New Roman" w:hAnsi="Times New Roman" w:cs="Times New Roman"/>
          <w:color w:val="000000" w:themeColor="text1"/>
          <w:sz w:val="24"/>
          <w:szCs w:val="24"/>
          <w:lang w:val="pl-PL"/>
        </w:rPr>
        <w:t xml:space="preserve">w zakresie </w:t>
      </w:r>
      <w:r w:rsidR="002300CD">
        <w:rPr>
          <w:rFonts w:ascii="Times New Roman" w:hAnsi="Times New Roman" w:cs="Times New Roman"/>
          <w:color w:val="000000" w:themeColor="text1"/>
          <w:sz w:val="24"/>
          <w:szCs w:val="24"/>
          <w:lang w:val="pl-PL"/>
        </w:rPr>
        <w:t xml:space="preserve">podnoszenia </w:t>
      </w:r>
      <w:r w:rsidRPr="003B089F">
        <w:rPr>
          <w:rFonts w:ascii="Times New Roman" w:hAnsi="Times New Roman" w:cs="Times New Roman"/>
          <w:color w:val="000000" w:themeColor="text1"/>
          <w:sz w:val="24"/>
          <w:szCs w:val="24"/>
          <w:lang w:val="pl-PL"/>
        </w:rPr>
        <w:t>świad</w:t>
      </w:r>
      <w:r w:rsidR="00081A0F" w:rsidRPr="003B089F">
        <w:rPr>
          <w:rFonts w:ascii="Times New Roman" w:hAnsi="Times New Roman" w:cs="Times New Roman"/>
          <w:color w:val="000000" w:themeColor="text1"/>
          <w:sz w:val="24"/>
          <w:szCs w:val="24"/>
          <w:lang w:val="pl-PL"/>
        </w:rPr>
        <w:t>o</w:t>
      </w:r>
      <w:r w:rsidRPr="003B089F">
        <w:rPr>
          <w:rFonts w:ascii="Times New Roman" w:hAnsi="Times New Roman" w:cs="Times New Roman"/>
          <w:color w:val="000000" w:themeColor="text1"/>
          <w:sz w:val="24"/>
          <w:szCs w:val="24"/>
          <w:lang w:val="pl-PL"/>
        </w:rPr>
        <w:t>m</w:t>
      </w:r>
      <w:r w:rsidR="00081A0F" w:rsidRPr="003B089F">
        <w:rPr>
          <w:rFonts w:ascii="Times New Roman" w:hAnsi="Times New Roman" w:cs="Times New Roman"/>
          <w:color w:val="000000" w:themeColor="text1"/>
          <w:sz w:val="24"/>
          <w:szCs w:val="24"/>
          <w:lang w:val="pl-PL"/>
        </w:rPr>
        <w:t>ości</w:t>
      </w:r>
      <w:r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64"/>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GREVIO z zadowoleniem </w:t>
      </w:r>
      <w:r w:rsidR="00A176DB">
        <w:rPr>
          <w:rFonts w:ascii="Times New Roman" w:hAnsi="Times New Roman" w:cs="Times New Roman"/>
          <w:color w:val="000000" w:themeColor="text1"/>
          <w:sz w:val="24"/>
          <w:szCs w:val="24"/>
          <w:lang w:val="pl-PL"/>
        </w:rPr>
        <w:t>odnotowuje</w:t>
      </w:r>
      <w:r w:rsidRPr="003B089F">
        <w:rPr>
          <w:rFonts w:ascii="Times New Roman" w:hAnsi="Times New Roman" w:cs="Times New Roman"/>
          <w:color w:val="000000" w:themeColor="text1"/>
          <w:sz w:val="24"/>
          <w:szCs w:val="24"/>
          <w:lang w:val="pl-PL"/>
        </w:rPr>
        <w:t xml:space="preserve"> </w:t>
      </w:r>
      <w:r w:rsidR="00081A0F" w:rsidRPr="003B089F">
        <w:rPr>
          <w:rFonts w:ascii="Times New Roman" w:hAnsi="Times New Roman" w:cs="Times New Roman"/>
          <w:color w:val="000000" w:themeColor="text1"/>
          <w:sz w:val="24"/>
          <w:szCs w:val="24"/>
          <w:lang w:val="pl-PL"/>
        </w:rPr>
        <w:t>szereg</w:t>
      </w:r>
      <w:r w:rsidRPr="003B089F">
        <w:rPr>
          <w:rFonts w:ascii="Times New Roman" w:hAnsi="Times New Roman" w:cs="Times New Roman"/>
          <w:color w:val="000000" w:themeColor="text1"/>
          <w:sz w:val="24"/>
          <w:szCs w:val="24"/>
          <w:lang w:val="pl-PL"/>
        </w:rPr>
        <w:t xml:space="preserve"> działań przeprowadzonych </w:t>
      </w:r>
      <w:r w:rsidR="0046507E" w:rsidRPr="003B089F">
        <w:rPr>
          <w:rFonts w:ascii="Times New Roman" w:hAnsi="Times New Roman" w:cs="Times New Roman"/>
          <w:color w:val="000000" w:themeColor="text1"/>
          <w:sz w:val="24"/>
          <w:szCs w:val="24"/>
          <w:lang w:val="pl-PL"/>
        </w:rPr>
        <w:t xml:space="preserve">w latach 2013-2015 </w:t>
      </w:r>
      <w:r w:rsidRPr="003B089F">
        <w:rPr>
          <w:rFonts w:ascii="Times New Roman" w:hAnsi="Times New Roman" w:cs="Times New Roman"/>
          <w:color w:val="000000" w:themeColor="text1"/>
          <w:sz w:val="24"/>
          <w:szCs w:val="24"/>
          <w:lang w:val="pl-PL"/>
        </w:rPr>
        <w:t xml:space="preserve">przez Pełnomocnika Rządu </w:t>
      </w:r>
      <w:r w:rsidR="00ED550D" w:rsidRPr="003B089F">
        <w:rPr>
          <w:rFonts w:ascii="Times New Roman" w:hAnsi="Times New Roman" w:cs="Times New Roman"/>
          <w:color w:val="000000" w:themeColor="text1"/>
          <w:sz w:val="24"/>
          <w:szCs w:val="24"/>
          <w:lang w:val="pl-PL"/>
        </w:rPr>
        <w:t>do spraw</w:t>
      </w:r>
      <w:r w:rsidRPr="003B089F">
        <w:rPr>
          <w:rFonts w:ascii="Times New Roman" w:hAnsi="Times New Roman" w:cs="Times New Roman"/>
          <w:color w:val="000000" w:themeColor="text1"/>
          <w:sz w:val="24"/>
          <w:szCs w:val="24"/>
          <w:lang w:val="pl-PL"/>
        </w:rPr>
        <w:t xml:space="preserve"> Równego Traktowania</w:t>
      </w:r>
      <w:r w:rsidR="0046507E">
        <w:rPr>
          <w:rFonts w:ascii="Times New Roman" w:hAnsi="Times New Roman" w:cs="Times New Roman"/>
          <w:color w:val="000000" w:themeColor="text1"/>
          <w:sz w:val="24"/>
          <w:szCs w:val="24"/>
          <w:lang w:val="pl-PL"/>
        </w:rPr>
        <w:t xml:space="preserve">, których celem było </w:t>
      </w:r>
      <w:r w:rsidRPr="003B089F">
        <w:rPr>
          <w:rFonts w:ascii="Times New Roman" w:hAnsi="Times New Roman" w:cs="Times New Roman"/>
          <w:color w:val="000000" w:themeColor="text1"/>
          <w:sz w:val="24"/>
          <w:szCs w:val="24"/>
          <w:lang w:val="pl-PL"/>
        </w:rPr>
        <w:lastRenderedPageBreak/>
        <w:t>zapobiegani</w:t>
      </w:r>
      <w:r w:rsidR="0046507E">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w:t>
      </w:r>
      <w:r w:rsidR="00D05F0F" w:rsidRPr="003B089F">
        <w:rPr>
          <w:rFonts w:ascii="Times New Roman" w:hAnsi="Times New Roman" w:cs="Times New Roman"/>
          <w:color w:val="000000" w:themeColor="text1"/>
          <w:sz w:val="24"/>
          <w:szCs w:val="24"/>
          <w:lang w:val="pl-PL"/>
        </w:rPr>
        <w:t>przemocy seksualnej</w:t>
      </w:r>
      <w:r w:rsidRPr="003B089F">
        <w:rPr>
          <w:rFonts w:ascii="Times New Roman" w:hAnsi="Times New Roman" w:cs="Times New Roman"/>
          <w:color w:val="000000" w:themeColor="text1"/>
          <w:sz w:val="24"/>
          <w:szCs w:val="24"/>
          <w:lang w:val="pl-PL"/>
        </w:rPr>
        <w:t xml:space="preserve"> wobec kobiet. Obejmowały one</w:t>
      </w:r>
      <w:r w:rsidR="00E6283D" w:rsidRPr="003B089F">
        <w:rPr>
          <w:rFonts w:ascii="Times New Roman" w:hAnsi="Times New Roman" w:cs="Times New Roman"/>
          <w:color w:val="000000" w:themeColor="text1"/>
          <w:sz w:val="24"/>
          <w:szCs w:val="24"/>
          <w:lang w:val="pl-PL"/>
        </w:rPr>
        <w:t>, między innymi,</w:t>
      </w:r>
      <w:r w:rsidRPr="003B089F">
        <w:rPr>
          <w:rFonts w:ascii="Times New Roman" w:hAnsi="Times New Roman" w:cs="Times New Roman"/>
          <w:color w:val="000000" w:themeColor="text1"/>
          <w:sz w:val="24"/>
          <w:szCs w:val="24"/>
          <w:lang w:val="pl-PL"/>
        </w:rPr>
        <w:t xml:space="preserve"> ogólnokrajową kampanię internetową i radiową</w:t>
      </w:r>
      <w:r w:rsidR="00E6283D"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mającą na celu obalenie negatywnych stereotypów dotyczących kobiet. Od tego czasu rząd nie podjął żadnych nowych inicjatyw </w:t>
      </w:r>
      <w:r w:rsidR="007A7298">
        <w:rPr>
          <w:rFonts w:ascii="Times New Roman" w:hAnsi="Times New Roman" w:cs="Times New Roman"/>
          <w:color w:val="000000" w:themeColor="text1"/>
          <w:sz w:val="24"/>
          <w:szCs w:val="24"/>
          <w:lang w:val="pl-PL"/>
        </w:rPr>
        <w:t xml:space="preserve">w celu zapobiegania </w:t>
      </w:r>
      <w:r w:rsidR="00D05F0F" w:rsidRPr="003B089F">
        <w:rPr>
          <w:rFonts w:ascii="Times New Roman" w:hAnsi="Times New Roman" w:cs="Times New Roman"/>
          <w:color w:val="000000" w:themeColor="text1"/>
          <w:sz w:val="24"/>
          <w:szCs w:val="24"/>
          <w:lang w:val="pl-PL"/>
        </w:rPr>
        <w:t>przemocy seksualnej</w:t>
      </w:r>
      <w:r w:rsidRPr="003B089F">
        <w:rPr>
          <w:rFonts w:ascii="Times New Roman" w:hAnsi="Times New Roman" w:cs="Times New Roman"/>
          <w:color w:val="000000" w:themeColor="text1"/>
          <w:sz w:val="24"/>
          <w:szCs w:val="24"/>
          <w:lang w:val="pl-PL"/>
        </w:rPr>
        <w:t>. Ze względu na wspomnianą w</w:t>
      </w:r>
      <w:r w:rsidR="00ED377D">
        <w:rPr>
          <w:rFonts w:ascii="Times New Roman" w:hAnsi="Times New Roman" w:cs="Times New Roman"/>
          <w:color w:val="000000" w:themeColor="text1"/>
          <w:sz w:val="24"/>
          <w:szCs w:val="24"/>
          <w:lang w:val="pl-PL"/>
        </w:rPr>
        <w:t>cześniej</w:t>
      </w:r>
      <w:r w:rsidRPr="003B089F">
        <w:rPr>
          <w:rFonts w:ascii="Times New Roman" w:hAnsi="Times New Roman" w:cs="Times New Roman"/>
          <w:color w:val="000000" w:themeColor="text1"/>
          <w:sz w:val="24"/>
          <w:szCs w:val="24"/>
          <w:lang w:val="pl-PL"/>
        </w:rPr>
        <w:t xml:space="preserve"> potrzebę </w:t>
      </w:r>
      <w:r w:rsidR="00E6283D" w:rsidRPr="003B089F">
        <w:rPr>
          <w:rFonts w:ascii="Times New Roman" w:hAnsi="Times New Roman" w:cs="Times New Roman"/>
          <w:color w:val="000000" w:themeColor="text1"/>
          <w:sz w:val="24"/>
          <w:szCs w:val="24"/>
          <w:lang w:val="pl-PL"/>
        </w:rPr>
        <w:t xml:space="preserve">wzmocnienia </w:t>
      </w:r>
      <w:r w:rsidRPr="003B089F">
        <w:rPr>
          <w:rFonts w:ascii="Times New Roman" w:hAnsi="Times New Roman" w:cs="Times New Roman"/>
          <w:color w:val="000000" w:themeColor="text1"/>
          <w:sz w:val="24"/>
          <w:szCs w:val="24"/>
          <w:lang w:val="pl-PL"/>
        </w:rPr>
        <w:t>działań</w:t>
      </w:r>
      <w:r w:rsidR="00E6283D" w:rsidRPr="003B089F">
        <w:rPr>
          <w:rFonts w:ascii="Times New Roman" w:hAnsi="Times New Roman" w:cs="Times New Roman"/>
          <w:color w:val="000000" w:themeColor="text1"/>
          <w:sz w:val="24"/>
          <w:szCs w:val="24"/>
          <w:lang w:val="pl-PL"/>
        </w:rPr>
        <w:t xml:space="preserve"> zapobiegawczych</w:t>
      </w:r>
      <w:r w:rsidRPr="003B089F">
        <w:rPr>
          <w:rFonts w:ascii="Times New Roman" w:hAnsi="Times New Roman" w:cs="Times New Roman"/>
          <w:color w:val="000000" w:themeColor="text1"/>
          <w:sz w:val="24"/>
          <w:szCs w:val="24"/>
          <w:lang w:val="pl-PL"/>
        </w:rPr>
        <w:t>, GREVIO uważa za kluczowe</w:t>
      </w:r>
      <w:r w:rsidR="007A7298">
        <w:rPr>
          <w:rFonts w:ascii="Times New Roman" w:hAnsi="Times New Roman" w:cs="Times New Roman"/>
          <w:color w:val="000000" w:themeColor="text1"/>
          <w:sz w:val="24"/>
          <w:szCs w:val="24"/>
          <w:lang w:val="pl-PL"/>
        </w:rPr>
        <w:t xml:space="preserve"> wznowienie przez</w:t>
      </w:r>
      <w:r w:rsidRPr="003B089F">
        <w:rPr>
          <w:rFonts w:ascii="Times New Roman" w:hAnsi="Times New Roman" w:cs="Times New Roman"/>
          <w:color w:val="000000" w:themeColor="text1"/>
          <w:sz w:val="24"/>
          <w:szCs w:val="24"/>
          <w:lang w:val="pl-PL"/>
        </w:rPr>
        <w:t xml:space="preserve"> władze działa</w:t>
      </w:r>
      <w:r w:rsidR="007A7298">
        <w:rPr>
          <w:rFonts w:ascii="Times New Roman" w:hAnsi="Times New Roman" w:cs="Times New Roman"/>
          <w:color w:val="000000" w:themeColor="text1"/>
          <w:sz w:val="24"/>
          <w:szCs w:val="24"/>
          <w:lang w:val="pl-PL"/>
        </w:rPr>
        <w:t>ń</w:t>
      </w:r>
      <w:r w:rsidR="00E6283D"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uświadamiając</w:t>
      </w:r>
      <w:r w:rsidR="007A7298">
        <w:rPr>
          <w:rFonts w:ascii="Times New Roman" w:hAnsi="Times New Roman" w:cs="Times New Roman"/>
          <w:color w:val="000000" w:themeColor="text1"/>
          <w:sz w:val="24"/>
          <w:szCs w:val="24"/>
          <w:lang w:val="pl-PL"/>
        </w:rPr>
        <w:t>ych</w:t>
      </w:r>
      <w:r w:rsidR="00E6283D" w:rsidRPr="003B089F">
        <w:rPr>
          <w:rFonts w:ascii="Times New Roman" w:hAnsi="Times New Roman" w:cs="Times New Roman"/>
          <w:color w:val="000000" w:themeColor="text1"/>
          <w:sz w:val="24"/>
          <w:szCs w:val="24"/>
          <w:lang w:val="pl-PL"/>
        </w:rPr>
        <w:t xml:space="preserve">, </w:t>
      </w:r>
      <w:r w:rsidR="007A7298">
        <w:rPr>
          <w:rFonts w:ascii="Times New Roman" w:hAnsi="Times New Roman" w:cs="Times New Roman"/>
          <w:color w:val="000000" w:themeColor="text1"/>
          <w:sz w:val="24"/>
          <w:szCs w:val="24"/>
          <w:lang w:val="pl-PL"/>
        </w:rPr>
        <w:t xml:space="preserve">tak </w:t>
      </w:r>
      <w:r w:rsidR="005F79DA">
        <w:rPr>
          <w:rFonts w:ascii="Times New Roman" w:hAnsi="Times New Roman" w:cs="Times New Roman"/>
          <w:color w:val="000000" w:themeColor="text1"/>
          <w:sz w:val="24"/>
          <w:szCs w:val="24"/>
          <w:lang w:val="pl-PL"/>
        </w:rPr>
        <w:t xml:space="preserve">by w </w:t>
      </w:r>
      <w:r w:rsidR="007A7298">
        <w:rPr>
          <w:rFonts w:ascii="Times New Roman" w:hAnsi="Times New Roman" w:cs="Times New Roman"/>
          <w:color w:val="000000" w:themeColor="text1"/>
          <w:sz w:val="24"/>
          <w:szCs w:val="24"/>
          <w:lang w:val="pl-PL"/>
        </w:rPr>
        <w:t xml:space="preserve">zdecydowany </w:t>
      </w:r>
      <w:r w:rsidR="005F79DA">
        <w:rPr>
          <w:rFonts w:ascii="Times New Roman" w:hAnsi="Times New Roman" w:cs="Times New Roman"/>
          <w:color w:val="000000" w:themeColor="text1"/>
          <w:sz w:val="24"/>
          <w:szCs w:val="24"/>
          <w:lang w:val="pl-PL"/>
        </w:rPr>
        <w:t xml:space="preserve">sposób </w:t>
      </w:r>
      <w:r w:rsidR="00E6283D" w:rsidRPr="003B089F">
        <w:rPr>
          <w:rFonts w:ascii="Times New Roman" w:hAnsi="Times New Roman" w:cs="Times New Roman"/>
          <w:color w:val="000000" w:themeColor="text1"/>
          <w:sz w:val="24"/>
          <w:szCs w:val="24"/>
          <w:lang w:val="pl-PL"/>
        </w:rPr>
        <w:t>rozwiąza</w:t>
      </w:r>
      <w:r w:rsidR="005F79DA">
        <w:rPr>
          <w:rFonts w:ascii="Times New Roman" w:hAnsi="Times New Roman" w:cs="Times New Roman"/>
          <w:color w:val="000000" w:themeColor="text1"/>
          <w:sz w:val="24"/>
          <w:szCs w:val="24"/>
          <w:lang w:val="pl-PL"/>
        </w:rPr>
        <w:t>ć</w:t>
      </w:r>
      <w:r w:rsidR="00E6283D" w:rsidRPr="003B089F">
        <w:rPr>
          <w:rFonts w:ascii="Times New Roman" w:hAnsi="Times New Roman" w:cs="Times New Roman"/>
          <w:color w:val="000000" w:themeColor="text1"/>
          <w:sz w:val="24"/>
          <w:szCs w:val="24"/>
          <w:lang w:val="pl-PL"/>
        </w:rPr>
        <w:t xml:space="preserve"> problem </w:t>
      </w:r>
      <w:r w:rsidRPr="003B089F">
        <w:rPr>
          <w:rFonts w:ascii="Times New Roman" w:hAnsi="Times New Roman" w:cs="Times New Roman"/>
          <w:color w:val="000000" w:themeColor="text1"/>
          <w:sz w:val="24"/>
          <w:szCs w:val="24"/>
          <w:lang w:val="pl-PL"/>
        </w:rPr>
        <w:t>szkodliwy</w:t>
      </w:r>
      <w:r w:rsidR="00E6283D" w:rsidRPr="003B089F">
        <w:rPr>
          <w:rFonts w:ascii="Times New Roman" w:hAnsi="Times New Roman" w:cs="Times New Roman"/>
          <w:color w:val="000000" w:themeColor="text1"/>
          <w:sz w:val="24"/>
          <w:szCs w:val="24"/>
          <w:lang w:val="pl-PL"/>
        </w:rPr>
        <w:t>ch</w:t>
      </w:r>
      <w:r w:rsidRPr="003B089F">
        <w:rPr>
          <w:rFonts w:ascii="Times New Roman" w:hAnsi="Times New Roman" w:cs="Times New Roman"/>
          <w:color w:val="000000" w:themeColor="text1"/>
          <w:sz w:val="24"/>
          <w:szCs w:val="24"/>
          <w:lang w:val="pl-PL"/>
        </w:rPr>
        <w:t xml:space="preserve"> skutk</w:t>
      </w:r>
      <w:r w:rsidR="00E6283D" w:rsidRPr="003B089F">
        <w:rPr>
          <w:rFonts w:ascii="Times New Roman" w:hAnsi="Times New Roman" w:cs="Times New Roman"/>
          <w:color w:val="000000" w:themeColor="text1"/>
          <w:sz w:val="24"/>
          <w:szCs w:val="24"/>
          <w:lang w:val="pl-PL"/>
        </w:rPr>
        <w:t>ów</w:t>
      </w:r>
      <w:r w:rsidRPr="003B089F">
        <w:rPr>
          <w:rFonts w:ascii="Times New Roman" w:hAnsi="Times New Roman" w:cs="Times New Roman"/>
          <w:color w:val="000000" w:themeColor="text1"/>
          <w:sz w:val="24"/>
          <w:szCs w:val="24"/>
          <w:lang w:val="pl-PL"/>
        </w:rPr>
        <w:t xml:space="preserve"> </w:t>
      </w:r>
      <w:r w:rsidR="00ED377D" w:rsidRPr="003B089F">
        <w:rPr>
          <w:rFonts w:ascii="Times New Roman" w:hAnsi="Times New Roman" w:cs="Times New Roman"/>
          <w:color w:val="000000" w:themeColor="text1"/>
          <w:sz w:val="24"/>
          <w:szCs w:val="24"/>
          <w:lang w:val="pl-PL"/>
        </w:rPr>
        <w:t xml:space="preserve">różnych form przemocy wobec kobiet </w:t>
      </w:r>
      <w:r w:rsidR="00E6283D" w:rsidRPr="003B089F">
        <w:rPr>
          <w:rFonts w:ascii="Times New Roman" w:hAnsi="Times New Roman" w:cs="Times New Roman"/>
          <w:color w:val="000000" w:themeColor="text1"/>
          <w:sz w:val="24"/>
          <w:szCs w:val="24"/>
          <w:lang w:val="pl-PL"/>
        </w:rPr>
        <w:t>objętych konwencją</w:t>
      </w:r>
      <w:r w:rsidRPr="003B089F">
        <w:rPr>
          <w:rFonts w:ascii="Times New Roman" w:hAnsi="Times New Roman" w:cs="Times New Roman"/>
          <w:color w:val="000000" w:themeColor="text1"/>
          <w:sz w:val="24"/>
          <w:szCs w:val="24"/>
          <w:lang w:val="pl-PL"/>
        </w:rPr>
        <w:t xml:space="preserve">, w tym </w:t>
      </w:r>
      <w:r w:rsidR="00D05F0F" w:rsidRPr="003B089F">
        <w:rPr>
          <w:rFonts w:ascii="Times New Roman" w:hAnsi="Times New Roman" w:cs="Times New Roman"/>
          <w:color w:val="000000" w:themeColor="text1"/>
          <w:sz w:val="24"/>
          <w:szCs w:val="24"/>
          <w:lang w:val="pl-PL"/>
        </w:rPr>
        <w:t>przemocy seksualnej</w:t>
      </w:r>
      <w:r w:rsidRPr="003B089F">
        <w:rPr>
          <w:rFonts w:ascii="Times New Roman" w:hAnsi="Times New Roman" w:cs="Times New Roman"/>
          <w:color w:val="000000" w:themeColor="text1"/>
          <w:sz w:val="24"/>
          <w:szCs w:val="24"/>
          <w:lang w:val="pl-PL"/>
        </w:rPr>
        <w:t xml:space="preserve"> w związkach i poza nimi. Równie ważne byłoby </w:t>
      </w:r>
      <w:r w:rsidR="005F79DA">
        <w:rPr>
          <w:rFonts w:ascii="Times New Roman" w:hAnsi="Times New Roman" w:cs="Times New Roman"/>
          <w:color w:val="000000" w:themeColor="text1"/>
          <w:sz w:val="24"/>
          <w:szCs w:val="24"/>
          <w:lang w:val="pl-PL"/>
        </w:rPr>
        <w:t xml:space="preserve">podniesienie </w:t>
      </w:r>
      <w:r w:rsidRPr="003B089F">
        <w:rPr>
          <w:rFonts w:ascii="Times New Roman" w:hAnsi="Times New Roman" w:cs="Times New Roman"/>
          <w:color w:val="000000" w:themeColor="text1"/>
          <w:sz w:val="24"/>
          <w:szCs w:val="24"/>
          <w:lang w:val="pl-PL"/>
        </w:rPr>
        <w:t xml:space="preserve">świadomości molestowania seksualnego i jego skali, szczególnie </w:t>
      </w:r>
      <w:r w:rsidR="005F79DA">
        <w:rPr>
          <w:rFonts w:ascii="Times New Roman" w:hAnsi="Times New Roman" w:cs="Times New Roman"/>
          <w:color w:val="000000" w:themeColor="text1"/>
          <w:sz w:val="24"/>
          <w:szCs w:val="24"/>
          <w:lang w:val="pl-PL"/>
        </w:rPr>
        <w:t xml:space="preserve">wśród </w:t>
      </w:r>
      <w:r w:rsidRPr="003B089F">
        <w:rPr>
          <w:rFonts w:ascii="Times New Roman" w:hAnsi="Times New Roman" w:cs="Times New Roman"/>
          <w:color w:val="000000" w:themeColor="text1"/>
          <w:sz w:val="24"/>
          <w:szCs w:val="24"/>
          <w:lang w:val="pl-PL"/>
        </w:rPr>
        <w:t>studentek uczelni wyższych</w:t>
      </w:r>
      <w:r w:rsidR="00E6283D" w:rsidRPr="003B089F">
        <w:rPr>
          <w:rStyle w:val="Odwoanieprzypisudolnego"/>
          <w:rFonts w:ascii="Times New Roman" w:hAnsi="Times New Roman" w:cs="Times New Roman"/>
          <w:color w:val="000000" w:themeColor="text1"/>
          <w:sz w:val="24"/>
          <w:szCs w:val="24"/>
          <w:lang w:val="pl-PL"/>
        </w:rPr>
        <w:footnoteReference w:id="58"/>
      </w:r>
      <w:r w:rsidRPr="003B089F">
        <w:rPr>
          <w:rFonts w:ascii="Times New Roman" w:hAnsi="Times New Roman" w:cs="Times New Roman"/>
          <w:color w:val="000000" w:themeColor="text1"/>
          <w:sz w:val="24"/>
          <w:szCs w:val="24"/>
          <w:lang w:val="pl-PL"/>
        </w:rPr>
        <w:t xml:space="preserve">. Ponadto, GREVIO zauważa, że mimo </w:t>
      </w:r>
      <w:r w:rsidR="00E6283D" w:rsidRPr="003B089F">
        <w:rPr>
          <w:rFonts w:ascii="Times New Roman" w:hAnsi="Times New Roman" w:cs="Times New Roman"/>
          <w:color w:val="000000" w:themeColor="text1"/>
          <w:sz w:val="24"/>
          <w:szCs w:val="24"/>
          <w:lang w:val="pl-PL"/>
        </w:rPr>
        <w:t>zdarzających się w przeszłości</w:t>
      </w:r>
      <w:r w:rsidRPr="003B089F">
        <w:rPr>
          <w:rFonts w:ascii="Times New Roman" w:hAnsi="Times New Roman" w:cs="Times New Roman"/>
          <w:color w:val="000000" w:themeColor="text1"/>
          <w:sz w:val="24"/>
          <w:szCs w:val="24"/>
          <w:lang w:val="pl-PL"/>
        </w:rPr>
        <w:t xml:space="preserve"> przymusowych i wczesnych małżeństw</w:t>
      </w:r>
      <w:r w:rsidR="00E6283D" w:rsidRPr="003B089F">
        <w:rPr>
          <w:rStyle w:val="Odwoanieprzypisudolnego"/>
          <w:rFonts w:ascii="Times New Roman" w:hAnsi="Times New Roman" w:cs="Times New Roman"/>
          <w:color w:val="000000" w:themeColor="text1"/>
          <w:sz w:val="24"/>
          <w:szCs w:val="24"/>
          <w:lang w:val="pl-PL"/>
        </w:rPr>
        <w:footnoteReference w:id="59"/>
      </w:r>
      <w:r w:rsidRPr="003B089F">
        <w:rPr>
          <w:rFonts w:ascii="Times New Roman" w:hAnsi="Times New Roman" w:cs="Times New Roman"/>
          <w:color w:val="000000" w:themeColor="text1"/>
          <w:sz w:val="24"/>
          <w:szCs w:val="24"/>
          <w:lang w:val="pl-PL"/>
        </w:rPr>
        <w:t xml:space="preserve"> , polskie społeczeństwo jest nadal w </w:t>
      </w:r>
      <w:r w:rsidR="000C60EF">
        <w:rPr>
          <w:rFonts w:ascii="Times New Roman" w:hAnsi="Times New Roman" w:cs="Times New Roman"/>
          <w:color w:val="000000" w:themeColor="text1"/>
          <w:sz w:val="24"/>
          <w:szCs w:val="24"/>
          <w:lang w:val="pl-PL"/>
        </w:rPr>
        <w:t xml:space="preserve">większości </w:t>
      </w:r>
      <w:r w:rsidRPr="003B089F">
        <w:rPr>
          <w:rFonts w:ascii="Times New Roman" w:hAnsi="Times New Roman" w:cs="Times New Roman"/>
          <w:color w:val="000000" w:themeColor="text1"/>
          <w:sz w:val="24"/>
          <w:szCs w:val="24"/>
          <w:lang w:val="pl-PL"/>
        </w:rPr>
        <w:t>przekonane, że nie występuj</w:t>
      </w:r>
      <w:r w:rsidR="007A7298">
        <w:rPr>
          <w:rFonts w:ascii="Times New Roman" w:hAnsi="Times New Roman" w:cs="Times New Roman"/>
          <w:color w:val="000000" w:themeColor="text1"/>
          <w:sz w:val="24"/>
          <w:szCs w:val="24"/>
          <w:lang w:val="pl-PL"/>
        </w:rPr>
        <w:t>ą</w:t>
      </w:r>
      <w:r w:rsidRPr="003B089F">
        <w:rPr>
          <w:rFonts w:ascii="Times New Roman" w:hAnsi="Times New Roman" w:cs="Times New Roman"/>
          <w:color w:val="000000" w:themeColor="text1"/>
          <w:sz w:val="24"/>
          <w:szCs w:val="24"/>
          <w:lang w:val="pl-PL"/>
        </w:rPr>
        <w:t xml:space="preserve"> </w:t>
      </w:r>
      <w:r w:rsidR="007A7298">
        <w:rPr>
          <w:rFonts w:ascii="Times New Roman" w:hAnsi="Times New Roman" w:cs="Times New Roman"/>
          <w:color w:val="000000" w:themeColor="text1"/>
          <w:sz w:val="24"/>
          <w:szCs w:val="24"/>
          <w:lang w:val="pl-PL"/>
        </w:rPr>
        <w:t>one w Polsce</w:t>
      </w:r>
      <w:r w:rsidRPr="003B089F">
        <w:rPr>
          <w:rFonts w:ascii="Times New Roman" w:hAnsi="Times New Roman" w:cs="Times New Roman"/>
          <w:color w:val="000000" w:themeColor="text1"/>
          <w:sz w:val="24"/>
          <w:szCs w:val="24"/>
          <w:lang w:val="pl-PL"/>
        </w:rPr>
        <w:t xml:space="preserve">. </w:t>
      </w:r>
      <w:r w:rsidR="005F79DA">
        <w:rPr>
          <w:rFonts w:ascii="Times New Roman" w:hAnsi="Times New Roman" w:cs="Times New Roman"/>
          <w:color w:val="000000" w:themeColor="text1"/>
          <w:sz w:val="24"/>
          <w:szCs w:val="24"/>
          <w:lang w:val="pl-PL"/>
        </w:rPr>
        <w:t>N</w:t>
      </w:r>
      <w:r w:rsidRPr="003B089F">
        <w:rPr>
          <w:rFonts w:ascii="Times New Roman" w:hAnsi="Times New Roman" w:cs="Times New Roman"/>
          <w:color w:val="000000" w:themeColor="text1"/>
          <w:sz w:val="24"/>
          <w:szCs w:val="24"/>
          <w:lang w:val="pl-PL"/>
        </w:rPr>
        <w:t>iski poziom świadomości można wytłumaczyć brakiem specjalnej polityki</w:t>
      </w:r>
      <w:r w:rsidR="00123DAA">
        <w:rPr>
          <w:rFonts w:ascii="Times New Roman" w:hAnsi="Times New Roman" w:cs="Times New Roman"/>
          <w:color w:val="000000" w:themeColor="text1"/>
          <w:sz w:val="24"/>
          <w:szCs w:val="24"/>
          <w:lang w:val="pl-PL"/>
        </w:rPr>
        <w:t xml:space="preserve"> na rzecz zwiększa</w:t>
      </w:r>
      <w:r w:rsidR="000C60EF">
        <w:rPr>
          <w:rFonts w:ascii="Times New Roman" w:hAnsi="Times New Roman" w:cs="Times New Roman"/>
          <w:color w:val="000000" w:themeColor="text1"/>
          <w:sz w:val="24"/>
          <w:szCs w:val="24"/>
          <w:lang w:val="pl-PL"/>
        </w:rPr>
        <w:t xml:space="preserve">nia </w:t>
      </w:r>
      <w:r w:rsidRPr="003B089F">
        <w:rPr>
          <w:rFonts w:ascii="Times New Roman" w:hAnsi="Times New Roman" w:cs="Times New Roman"/>
          <w:color w:val="000000" w:themeColor="text1"/>
          <w:sz w:val="24"/>
          <w:szCs w:val="24"/>
          <w:lang w:val="pl-PL"/>
        </w:rPr>
        <w:t xml:space="preserve">świadomości </w:t>
      </w:r>
      <w:r w:rsidR="00982627" w:rsidRPr="003B089F">
        <w:rPr>
          <w:rFonts w:ascii="Times New Roman" w:hAnsi="Times New Roman" w:cs="Times New Roman"/>
          <w:color w:val="000000" w:themeColor="text1"/>
          <w:sz w:val="24"/>
          <w:szCs w:val="24"/>
          <w:lang w:val="pl-PL"/>
        </w:rPr>
        <w:t xml:space="preserve">zainteresowanych osób </w:t>
      </w:r>
      <w:r w:rsidRPr="003B089F">
        <w:rPr>
          <w:rFonts w:ascii="Times New Roman" w:hAnsi="Times New Roman" w:cs="Times New Roman"/>
          <w:color w:val="000000" w:themeColor="text1"/>
          <w:sz w:val="24"/>
          <w:szCs w:val="24"/>
          <w:lang w:val="pl-PL"/>
        </w:rPr>
        <w:t xml:space="preserve">i </w:t>
      </w:r>
      <w:r w:rsidR="00982627" w:rsidRPr="003B089F">
        <w:rPr>
          <w:rFonts w:ascii="Times New Roman" w:hAnsi="Times New Roman" w:cs="Times New Roman"/>
          <w:color w:val="000000" w:themeColor="text1"/>
          <w:sz w:val="24"/>
          <w:szCs w:val="24"/>
          <w:lang w:val="pl-PL"/>
        </w:rPr>
        <w:t xml:space="preserve">ich </w:t>
      </w:r>
      <w:r w:rsidRPr="003B089F">
        <w:rPr>
          <w:rFonts w:ascii="Times New Roman" w:hAnsi="Times New Roman" w:cs="Times New Roman"/>
          <w:color w:val="000000" w:themeColor="text1"/>
          <w:sz w:val="24"/>
          <w:szCs w:val="24"/>
          <w:lang w:val="pl-PL"/>
        </w:rPr>
        <w:t>zaangażowani</w:t>
      </w:r>
      <w:r w:rsidR="005F79DA">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w działania mające na celu zapobieganie tej formie przemocy wobec kobiet.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64"/>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Dlatego istnieje silna potrzeba uwzględnienia w kampaniach perspektywy </w:t>
      </w:r>
      <w:r w:rsidR="00792A03" w:rsidRPr="003B089F">
        <w:rPr>
          <w:rFonts w:ascii="Times New Roman" w:hAnsi="Times New Roman" w:cs="Times New Roman"/>
          <w:color w:val="000000" w:themeColor="text1"/>
          <w:sz w:val="24"/>
          <w:szCs w:val="24"/>
          <w:lang w:val="pl-PL"/>
        </w:rPr>
        <w:t>kobiet-ofiar</w:t>
      </w:r>
      <w:r w:rsidRPr="003B089F">
        <w:rPr>
          <w:rFonts w:ascii="Times New Roman" w:hAnsi="Times New Roman" w:cs="Times New Roman"/>
          <w:color w:val="000000" w:themeColor="text1"/>
          <w:sz w:val="24"/>
          <w:szCs w:val="24"/>
          <w:lang w:val="pl-PL"/>
        </w:rPr>
        <w:t xml:space="preserve">. W tym celu władze powinny </w:t>
      </w:r>
      <w:r w:rsidR="00982627" w:rsidRPr="003B089F">
        <w:rPr>
          <w:rFonts w:ascii="Times New Roman" w:hAnsi="Times New Roman" w:cs="Times New Roman"/>
          <w:color w:val="000000" w:themeColor="text1"/>
          <w:sz w:val="24"/>
          <w:szCs w:val="24"/>
          <w:lang w:val="pl-PL"/>
        </w:rPr>
        <w:t xml:space="preserve">przeznaczyć środki na </w:t>
      </w:r>
      <w:proofErr w:type="spellStart"/>
      <w:r w:rsidRPr="003B089F">
        <w:rPr>
          <w:rFonts w:ascii="Times New Roman" w:hAnsi="Times New Roman" w:cs="Times New Roman"/>
          <w:color w:val="000000" w:themeColor="text1"/>
          <w:sz w:val="24"/>
          <w:szCs w:val="24"/>
          <w:lang w:val="pl-PL"/>
        </w:rPr>
        <w:t>opracowanie</w:t>
      </w:r>
      <w:proofErr w:type="spellEnd"/>
      <w:r w:rsidRPr="003B089F">
        <w:rPr>
          <w:rFonts w:ascii="Times New Roman" w:hAnsi="Times New Roman" w:cs="Times New Roman"/>
          <w:color w:val="000000" w:themeColor="text1"/>
          <w:sz w:val="24"/>
          <w:szCs w:val="24"/>
          <w:lang w:val="pl-PL"/>
        </w:rPr>
        <w:t xml:space="preserve"> i realizację kampanii</w:t>
      </w:r>
      <w:r w:rsidR="00982627"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 ścisłej współpracy z organizacjami społeczeństwa obywatelskiego, w szczególności z kobiecymi organizacjami pozarządowymi znającymi </w:t>
      </w:r>
      <w:r w:rsidR="00982627" w:rsidRPr="003B089F">
        <w:rPr>
          <w:rFonts w:ascii="Times New Roman" w:hAnsi="Times New Roman" w:cs="Times New Roman"/>
          <w:color w:val="000000" w:themeColor="text1"/>
          <w:sz w:val="24"/>
          <w:szCs w:val="24"/>
          <w:lang w:val="pl-PL"/>
        </w:rPr>
        <w:t xml:space="preserve">dobrze </w:t>
      </w:r>
      <w:r w:rsidRPr="003B089F">
        <w:rPr>
          <w:rFonts w:ascii="Times New Roman" w:hAnsi="Times New Roman" w:cs="Times New Roman"/>
          <w:color w:val="000000" w:themeColor="text1"/>
          <w:sz w:val="24"/>
          <w:szCs w:val="24"/>
          <w:lang w:val="pl-PL"/>
        </w:rPr>
        <w:t xml:space="preserve">te formy przemocy, w tym </w:t>
      </w:r>
      <w:r w:rsidR="00982627" w:rsidRPr="003B089F">
        <w:rPr>
          <w:rFonts w:ascii="Times New Roman" w:hAnsi="Times New Roman" w:cs="Times New Roman"/>
          <w:color w:val="000000" w:themeColor="text1"/>
          <w:sz w:val="24"/>
          <w:szCs w:val="24"/>
          <w:lang w:val="pl-PL"/>
        </w:rPr>
        <w:t xml:space="preserve">z </w:t>
      </w:r>
      <w:r w:rsidRPr="003B089F">
        <w:rPr>
          <w:rFonts w:ascii="Times New Roman" w:hAnsi="Times New Roman" w:cs="Times New Roman"/>
          <w:color w:val="000000" w:themeColor="text1"/>
          <w:sz w:val="24"/>
          <w:szCs w:val="24"/>
          <w:lang w:val="pl-PL"/>
        </w:rPr>
        <w:t>organizacjami pozarządowymi pracującymi z kobietami narażonymi na dyskryminację</w:t>
      </w:r>
      <w:r w:rsidR="00982627" w:rsidRPr="003B089F">
        <w:rPr>
          <w:rFonts w:ascii="Times New Roman" w:hAnsi="Times New Roman" w:cs="Times New Roman"/>
          <w:color w:val="000000" w:themeColor="text1"/>
          <w:sz w:val="24"/>
          <w:szCs w:val="24"/>
          <w:lang w:val="pl-PL"/>
        </w:rPr>
        <w:t xml:space="preserve"> krzyżową</w:t>
      </w:r>
      <w:r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63"/>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Wreszcie, GREVIO z zadowoleniem </w:t>
      </w:r>
      <w:r w:rsidR="00A176DB">
        <w:rPr>
          <w:rFonts w:ascii="Times New Roman" w:hAnsi="Times New Roman" w:cs="Times New Roman"/>
          <w:color w:val="000000" w:themeColor="text1"/>
          <w:sz w:val="24"/>
          <w:szCs w:val="24"/>
          <w:lang w:val="pl-PL"/>
        </w:rPr>
        <w:t>odnotowuje</w:t>
      </w:r>
      <w:r w:rsidRPr="003B089F">
        <w:rPr>
          <w:rFonts w:ascii="Times New Roman" w:hAnsi="Times New Roman" w:cs="Times New Roman"/>
          <w:color w:val="000000" w:themeColor="text1"/>
          <w:sz w:val="24"/>
          <w:szCs w:val="24"/>
          <w:lang w:val="pl-PL"/>
        </w:rPr>
        <w:t xml:space="preserve"> aktywną rolę, jaką odgrywa </w:t>
      </w:r>
      <w:r w:rsidR="00164305" w:rsidRPr="003B089F">
        <w:rPr>
          <w:rFonts w:ascii="Times New Roman" w:hAnsi="Times New Roman" w:cs="Times New Roman"/>
          <w:color w:val="000000" w:themeColor="text1"/>
          <w:sz w:val="24"/>
          <w:szCs w:val="24"/>
          <w:lang w:val="pl-PL"/>
        </w:rPr>
        <w:t xml:space="preserve">Rzecznik Praw Obywatelskich </w:t>
      </w:r>
      <w:r w:rsidRPr="003B089F">
        <w:rPr>
          <w:rFonts w:ascii="Times New Roman" w:hAnsi="Times New Roman" w:cs="Times New Roman"/>
          <w:color w:val="000000" w:themeColor="text1"/>
          <w:sz w:val="24"/>
          <w:szCs w:val="24"/>
          <w:lang w:val="pl-PL"/>
        </w:rPr>
        <w:t xml:space="preserve">w </w:t>
      </w:r>
      <w:r w:rsidR="005F79DA">
        <w:rPr>
          <w:rFonts w:ascii="Times New Roman" w:hAnsi="Times New Roman" w:cs="Times New Roman"/>
          <w:color w:val="000000" w:themeColor="text1"/>
          <w:sz w:val="24"/>
          <w:szCs w:val="24"/>
          <w:lang w:val="pl-PL"/>
        </w:rPr>
        <w:t xml:space="preserve">podnoszeniu </w:t>
      </w:r>
      <w:r w:rsidRPr="003B089F">
        <w:rPr>
          <w:rFonts w:ascii="Times New Roman" w:hAnsi="Times New Roman" w:cs="Times New Roman"/>
          <w:color w:val="000000" w:themeColor="text1"/>
          <w:sz w:val="24"/>
          <w:szCs w:val="24"/>
          <w:lang w:val="pl-PL"/>
        </w:rPr>
        <w:t xml:space="preserve">świadomości różnych form przemocy wobec kobiet i </w:t>
      </w:r>
      <w:r w:rsidR="00164305" w:rsidRPr="003B089F">
        <w:rPr>
          <w:rFonts w:ascii="Times New Roman" w:hAnsi="Times New Roman" w:cs="Times New Roman"/>
          <w:color w:val="000000" w:themeColor="text1"/>
          <w:sz w:val="24"/>
          <w:szCs w:val="24"/>
          <w:lang w:val="pl-PL"/>
        </w:rPr>
        <w:t>upowszechniani</w:t>
      </w:r>
      <w:r w:rsidR="000C60EF">
        <w:rPr>
          <w:rFonts w:ascii="Times New Roman" w:hAnsi="Times New Roman" w:cs="Times New Roman"/>
          <w:color w:val="000000" w:themeColor="text1"/>
          <w:sz w:val="24"/>
          <w:szCs w:val="24"/>
          <w:lang w:val="pl-PL"/>
        </w:rPr>
        <w:t>u</w:t>
      </w:r>
      <w:r w:rsidR="00164305"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wiedz</w:t>
      </w:r>
      <w:r w:rsidR="00164305" w:rsidRPr="003B089F">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w:t>
      </w:r>
      <w:r w:rsidR="006375F9">
        <w:rPr>
          <w:rFonts w:ascii="Times New Roman" w:hAnsi="Times New Roman" w:cs="Times New Roman"/>
          <w:color w:val="000000" w:themeColor="text1"/>
          <w:sz w:val="24"/>
          <w:szCs w:val="24"/>
          <w:lang w:val="pl-PL"/>
        </w:rPr>
        <w:t xml:space="preserve">o </w:t>
      </w:r>
      <w:r w:rsidRPr="003B089F">
        <w:rPr>
          <w:rFonts w:ascii="Times New Roman" w:hAnsi="Times New Roman" w:cs="Times New Roman"/>
          <w:color w:val="000000" w:themeColor="text1"/>
          <w:sz w:val="24"/>
          <w:szCs w:val="24"/>
          <w:lang w:val="pl-PL"/>
        </w:rPr>
        <w:t>p</w:t>
      </w:r>
      <w:r w:rsidR="00164305" w:rsidRPr="003B089F">
        <w:rPr>
          <w:rFonts w:ascii="Times New Roman" w:hAnsi="Times New Roman" w:cs="Times New Roman"/>
          <w:color w:val="000000" w:themeColor="text1"/>
          <w:sz w:val="24"/>
          <w:szCs w:val="24"/>
          <w:lang w:val="pl-PL"/>
        </w:rPr>
        <w:t>ostanowie</w:t>
      </w:r>
      <w:r w:rsidR="006375F9">
        <w:rPr>
          <w:rFonts w:ascii="Times New Roman" w:hAnsi="Times New Roman" w:cs="Times New Roman"/>
          <w:color w:val="000000" w:themeColor="text1"/>
          <w:sz w:val="24"/>
          <w:szCs w:val="24"/>
          <w:lang w:val="pl-PL"/>
        </w:rPr>
        <w:t>niach</w:t>
      </w:r>
      <w:r w:rsidR="00164305" w:rsidRPr="003B089F">
        <w:rPr>
          <w:rFonts w:ascii="Times New Roman" w:hAnsi="Times New Roman" w:cs="Times New Roman"/>
          <w:color w:val="000000" w:themeColor="text1"/>
          <w:sz w:val="24"/>
          <w:szCs w:val="24"/>
          <w:lang w:val="pl-PL"/>
        </w:rPr>
        <w:t xml:space="preserve">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i </w:t>
      </w:r>
      <w:r w:rsidR="00ED550D" w:rsidRPr="003B089F">
        <w:rPr>
          <w:rFonts w:ascii="Times New Roman" w:hAnsi="Times New Roman" w:cs="Times New Roman"/>
          <w:color w:val="000000" w:themeColor="text1"/>
          <w:sz w:val="24"/>
          <w:szCs w:val="24"/>
          <w:lang w:val="pl-PL"/>
        </w:rPr>
        <w:t>stambul</w:t>
      </w:r>
      <w:r w:rsidR="000C60EF">
        <w:rPr>
          <w:rFonts w:ascii="Times New Roman" w:hAnsi="Times New Roman" w:cs="Times New Roman"/>
          <w:color w:val="000000" w:themeColor="text1"/>
          <w:sz w:val="24"/>
          <w:szCs w:val="24"/>
          <w:lang w:val="pl-PL"/>
        </w:rPr>
        <w:t>skiej, w ramach jego</w:t>
      </w:r>
      <w:r w:rsidRPr="003B089F">
        <w:rPr>
          <w:rFonts w:ascii="Times New Roman" w:hAnsi="Times New Roman" w:cs="Times New Roman"/>
          <w:color w:val="000000" w:themeColor="text1"/>
          <w:sz w:val="24"/>
          <w:szCs w:val="24"/>
          <w:lang w:val="pl-PL"/>
        </w:rPr>
        <w:t xml:space="preserve"> misji monitorowania i promowania równego traktowania kobiet. </w:t>
      </w:r>
      <w:r w:rsidR="00164305" w:rsidRPr="003B089F">
        <w:rPr>
          <w:rFonts w:ascii="Times New Roman" w:hAnsi="Times New Roman" w:cs="Times New Roman"/>
          <w:color w:val="000000" w:themeColor="text1"/>
          <w:sz w:val="24"/>
          <w:szCs w:val="24"/>
          <w:lang w:val="pl-PL"/>
        </w:rPr>
        <w:t>Pełniąc swój mandat</w:t>
      </w:r>
      <w:r w:rsidRPr="003B089F">
        <w:rPr>
          <w:rFonts w:ascii="Times New Roman" w:hAnsi="Times New Roman" w:cs="Times New Roman"/>
          <w:color w:val="000000" w:themeColor="text1"/>
          <w:sz w:val="24"/>
          <w:szCs w:val="24"/>
          <w:lang w:val="pl-PL"/>
        </w:rPr>
        <w:t xml:space="preserve"> obecny </w:t>
      </w:r>
      <w:r w:rsidR="00164305" w:rsidRPr="003B089F">
        <w:rPr>
          <w:rFonts w:ascii="Times New Roman" w:hAnsi="Times New Roman" w:cs="Times New Roman"/>
          <w:color w:val="000000" w:themeColor="text1"/>
          <w:sz w:val="24"/>
          <w:szCs w:val="24"/>
          <w:lang w:val="pl-PL"/>
        </w:rPr>
        <w:t xml:space="preserve">Rzecznik </w:t>
      </w:r>
      <w:r w:rsidRPr="003B089F">
        <w:rPr>
          <w:rFonts w:ascii="Times New Roman" w:hAnsi="Times New Roman" w:cs="Times New Roman"/>
          <w:color w:val="000000" w:themeColor="text1"/>
          <w:sz w:val="24"/>
          <w:szCs w:val="24"/>
          <w:lang w:val="pl-PL"/>
        </w:rPr>
        <w:t xml:space="preserve">podjął </w:t>
      </w:r>
      <w:r w:rsidR="005F79DA">
        <w:rPr>
          <w:rFonts w:ascii="Times New Roman" w:hAnsi="Times New Roman" w:cs="Times New Roman"/>
          <w:color w:val="000000" w:themeColor="text1"/>
          <w:sz w:val="24"/>
          <w:szCs w:val="24"/>
          <w:lang w:val="pl-PL"/>
        </w:rPr>
        <w:t>wiele</w:t>
      </w:r>
      <w:r w:rsidRPr="003B089F">
        <w:rPr>
          <w:rFonts w:ascii="Times New Roman" w:hAnsi="Times New Roman" w:cs="Times New Roman"/>
          <w:color w:val="000000" w:themeColor="text1"/>
          <w:sz w:val="24"/>
          <w:szCs w:val="24"/>
          <w:lang w:val="pl-PL"/>
        </w:rPr>
        <w:t xml:space="preserve"> inicjatyw mających na celu </w:t>
      </w:r>
      <w:r w:rsidR="00DF2A40" w:rsidRPr="003B089F">
        <w:rPr>
          <w:rFonts w:ascii="Times New Roman" w:hAnsi="Times New Roman" w:cs="Times New Roman"/>
          <w:color w:val="000000" w:themeColor="text1"/>
          <w:sz w:val="24"/>
          <w:szCs w:val="24"/>
          <w:lang w:val="pl-PL"/>
        </w:rPr>
        <w:t xml:space="preserve">uwidocznienie </w:t>
      </w:r>
      <w:r w:rsidRPr="003B089F">
        <w:rPr>
          <w:rFonts w:ascii="Times New Roman" w:hAnsi="Times New Roman" w:cs="Times New Roman"/>
          <w:color w:val="000000" w:themeColor="text1"/>
          <w:sz w:val="24"/>
          <w:szCs w:val="24"/>
          <w:lang w:val="pl-PL"/>
        </w:rPr>
        <w:t>przemocy wobec kobiet w sferze publicznej, taki</w:t>
      </w:r>
      <w:r w:rsidR="005F79DA">
        <w:rPr>
          <w:rFonts w:ascii="Times New Roman" w:hAnsi="Times New Roman" w:cs="Times New Roman"/>
          <w:color w:val="000000" w:themeColor="text1"/>
          <w:sz w:val="24"/>
          <w:szCs w:val="24"/>
          <w:lang w:val="pl-PL"/>
        </w:rPr>
        <w:t>ch</w:t>
      </w:r>
      <w:r w:rsidRPr="003B089F">
        <w:rPr>
          <w:rFonts w:ascii="Times New Roman" w:hAnsi="Times New Roman" w:cs="Times New Roman"/>
          <w:color w:val="000000" w:themeColor="text1"/>
          <w:sz w:val="24"/>
          <w:szCs w:val="24"/>
          <w:lang w:val="pl-PL"/>
        </w:rPr>
        <w:t xml:space="preserve"> jak prz</w:t>
      </w:r>
      <w:r w:rsidR="000C60EF">
        <w:rPr>
          <w:rFonts w:ascii="Times New Roman" w:hAnsi="Times New Roman" w:cs="Times New Roman"/>
          <w:color w:val="000000" w:themeColor="text1"/>
          <w:sz w:val="24"/>
          <w:szCs w:val="24"/>
          <w:lang w:val="pl-PL"/>
        </w:rPr>
        <w:t xml:space="preserve">eprowadzenie </w:t>
      </w:r>
      <w:r w:rsidRPr="003B089F">
        <w:rPr>
          <w:rFonts w:ascii="Times New Roman" w:hAnsi="Times New Roman" w:cs="Times New Roman"/>
          <w:color w:val="000000" w:themeColor="text1"/>
          <w:sz w:val="24"/>
          <w:szCs w:val="24"/>
          <w:lang w:val="pl-PL"/>
        </w:rPr>
        <w:t xml:space="preserve">niezależnych badań i </w:t>
      </w:r>
      <w:r w:rsidR="000C60EF">
        <w:rPr>
          <w:rFonts w:ascii="Times New Roman" w:hAnsi="Times New Roman" w:cs="Times New Roman"/>
          <w:color w:val="000000" w:themeColor="text1"/>
          <w:sz w:val="24"/>
          <w:szCs w:val="24"/>
          <w:lang w:val="pl-PL"/>
        </w:rPr>
        <w:t>przygotowanie raportów</w:t>
      </w:r>
      <w:r w:rsidRPr="003B089F">
        <w:rPr>
          <w:rFonts w:ascii="Times New Roman" w:hAnsi="Times New Roman" w:cs="Times New Roman"/>
          <w:color w:val="000000" w:themeColor="text1"/>
          <w:sz w:val="24"/>
          <w:szCs w:val="24"/>
          <w:lang w:val="pl-PL"/>
        </w:rPr>
        <w:t xml:space="preserve"> oraz organizacja konsultacji publicznych i konferencji z udziałem podmiotów społeczeństwa obywatelskiego, w tym kobiecych organizacji pozarządowych</w:t>
      </w:r>
      <w:r w:rsidR="00DF2A40" w:rsidRPr="003B089F">
        <w:rPr>
          <w:rStyle w:val="Odwoanieprzypisudolnego"/>
          <w:rFonts w:ascii="Times New Roman" w:hAnsi="Times New Roman" w:cs="Times New Roman"/>
          <w:color w:val="000000" w:themeColor="text1"/>
          <w:sz w:val="24"/>
          <w:szCs w:val="24"/>
          <w:lang w:val="pl-PL"/>
        </w:rPr>
        <w:footnoteReference w:id="60"/>
      </w:r>
      <w:r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Nagwek3"/>
        <w:numPr>
          <w:ilvl w:val="0"/>
          <w:numId w:val="63"/>
        </w:numPr>
        <w:ind w:left="0" w:firstLine="0"/>
        <w:rPr>
          <w:rFonts w:ascii="Times New Roman" w:hAnsi="Times New Roman" w:cs="Times New Roman"/>
          <w:color w:val="000000" w:themeColor="text1"/>
          <w:sz w:val="24"/>
          <w:szCs w:val="24"/>
          <w:lang w:val="pl-PL"/>
        </w:rPr>
      </w:pPr>
      <w:bookmarkStart w:id="106" w:name="_Toc89180417"/>
      <w:bookmarkStart w:id="107" w:name="_Toc89182243"/>
      <w:r w:rsidRPr="003B089F">
        <w:rPr>
          <w:rFonts w:ascii="Times New Roman" w:hAnsi="Times New Roman" w:cs="Times New Roman"/>
          <w:color w:val="000000" w:themeColor="text1"/>
          <w:sz w:val="24"/>
          <w:szCs w:val="24"/>
          <w:lang w:val="pl-PL"/>
        </w:rPr>
        <w:t>GREVIO zdecydowanie zachęca polskie władze</w:t>
      </w:r>
      <w:r w:rsidR="00DF2A40" w:rsidRPr="003B089F">
        <w:rPr>
          <w:rFonts w:ascii="Times New Roman" w:hAnsi="Times New Roman" w:cs="Times New Roman"/>
          <w:color w:val="000000" w:themeColor="text1"/>
          <w:sz w:val="24"/>
          <w:szCs w:val="24"/>
          <w:lang w:val="pl-PL"/>
        </w:rPr>
        <w:t xml:space="preserve">, by rozwijały i </w:t>
      </w:r>
      <w:proofErr w:type="spellStart"/>
      <w:r w:rsidR="00DF2A40" w:rsidRPr="003B089F">
        <w:rPr>
          <w:rFonts w:ascii="Times New Roman" w:hAnsi="Times New Roman" w:cs="Times New Roman"/>
          <w:color w:val="000000" w:themeColor="text1"/>
          <w:sz w:val="24"/>
          <w:szCs w:val="24"/>
          <w:lang w:val="pl-PL"/>
        </w:rPr>
        <w:t>dywersyfikowały</w:t>
      </w:r>
      <w:proofErr w:type="spellEnd"/>
      <w:r w:rsidRPr="003B089F">
        <w:rPr>
          <w:rFonts w:ascii="Times New Roman" w:hAnsi="Times New Roman" w:cs="Times New Roman"/>
          <w:color w:val="000000" w:themeColor="text1"/>
          <w:sz w:val="24"/>
          <w:szCs w:val="24"/>
          <w:lang w:val="pl-PL"/>
        </w:rPr>
        <w:t xml:space="preserve"> działa</w:t>
      </w:r>
      <w:r w:rsidR="00DF2A40" w:rsidRPr="003B089F">
        <w:rPr>
          <w:rFonts w:ascii="Times New Roman" w:hAnsi="Times New Roman" w:cs="Times New Roman"/>
          <w:color w:val="000000" w:themeColor="text1"/>
          <w:sz w:val="24"/>
          <w:szCs w:val="24"/>
          <w:lang w:val="pl-PL"/>
        </w:rPr>
        <w:t xml:space="preserve">nia </w:t>
      </w:r>
      <w:r w:rsidRPr="003B089F">
        <w:rPr>
          <w:rFonts w:ascii="Times New Roman" w:hAnsi="Times New Roman" w:cs="Times New Roman"/>
          <w:color w:val="000000" w:themeColor="text1"/>
          <w:sz w:val="24"/>
          <w:szCs w:val="24"/>
          <w:lang w:val="pl-PL"/>
        </w:rPr>
        <w:t>uświadamiając</w:t>
      </w:r>
      <w:r w:rsidR="00DF2A40" w:rsidRPr="003B089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w celu zwalczania różnych form przemocy objętych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ą </w:t>
      </w:r>
      <w:r w:rsidR="00ED550D" w:rsidRPr="003B089F">
        <w:rPr>
          <w:rFonts w:ascii="Times New Roman" w:hAnsi="Times New Roman" w:cs="Times New Roman"/>
          <w:color w:val="000000" w:themeColor="text1"/>
          <w:sz w:val="24"/>
          <w:szCs w:val="24"/>
          <w:lang w:val="pl-PL"/>
        </w:rPr>
        <w:t>stambul</w:t>
      </w:r>
      <w:r w:rsidRPr="003B089F">
        <w:rPr>
          <w:rFonts w:ascii="Times New Roman" w:hAnsi="Times New Roman" w:cs="Times New Roman"/>
          <w:color w:val="000000" w:themeColor="text1"/>
          <w:sz w:val="24"/>
          <w:szCs w:val="24"/>
          <w:lang w:val="pl-PL"/>
        </w:rPr>
        <w:t>ską, jednocze</w:t>
      </w:r>
      <w:r w:rsidR="00DF2A40" w:rsidRPr="003B089F">
        <w:rPr>
          <w:rFonts w:ascii="Times New Roman" w:hAnsi="Times New Roman" w:cs="Times New Roman"/>
          <w:color w:val="000000" w:themeColor="text1"/>
          <w:sz w:val="24"/>
          <w:szCs w:val="24"/>
          <w:lang w:val="pl-PL"/>
        </w:rPr>
        <w:t xml:space="preserve">śnie </w:t>
      </w:r>
      <w:r w:rsidRPr="003B089F">
        <w:rPr>
          <w:rFonts w:ascii="Times New Roman" w:hAnsi="Times New Roman" w:cs="Times New Roman"/>
          <w:color w:val="000000" w:themeColor="text1"/>
          <w:sz w:val="24"/>
          <w:szCs w:val="24"/>
          <w:lang w:val="pl-PL"/>
        </w:rPr>
        <w:t>zwr</w:t>
      </w:r>
      <w:r w:rsidR="00DF2A40" w:rsidRPr="003B089F">
        <w:rPr>
          <w:rFonts w:ascii="Times New Roman" w:hAnsi="Times New Roman" w:cs="Times New Roman"/>
          <w:color w:val="000000" w:themeColor="text1"/>
          <w:sz w:val="24"/>
          <w:szCs w:val="24"/>
          <w:lang w:val="pl-PL"/>
        </w:rPr>
        <w:t xml:space="preserve">acając </w:t>
      </w:r>
      <w:r w:rsidRPr="003B089F">
        <w:rPr>
          <w:rFonts w:ascii="Times New Roman" w:hAnsi="Times New Roman" w:cs="Times New Roman"/>
          <w:color w:val="000000" w:themeColor="text1"/>
          <w:sz w:val="24"/>
          <w:szCs w:val="24"/>
          <w:lang w:val="pl-PL"/>
        </w:rPr>
        <w:t>szczególn</w:t>
      </w:r>
      <w:r w:rsidR="00DF2A40" w:rsidRPr="003B089F">
        <w:rPr>
          <w:rFonts w:ascii="Times New Roman" w:hAnsi="Times New Roman" w:cs="Times New Roman"/>
          <w:color w:val="000000" w:themeColor="text1"/>
          <w:sz w:val="24"/>
          <w:szCs w:val="24"/>
          <w:lang w:val="pl-PL"/>
        </w:rPr>
        <w:t>ą</w:t>
      </w:r>
      <w:r w:rsidRPr="003B089F">
        <w:rPr>
          <w:rFonts w:ascii="Times New Roman" w:hAnsi="Times New Roman" w:cs="Times New Roman"/>
          <w:color w:val="000000" w:themeColor="text1"/>
          <w:sz w:val="24"/>
          <w:szCs w:val="24"/>
          <w:lang w:val="pl-PL"/>
        </w:rPr>
        <w:t xml:space="preserve"> uwag</w:t>
      </w:r>
      <w:r w:rsidR="00DF2A40" w:rsidRPr="003B089F">
        <w:rPr>
          <w:rFonts w:ascii="Times New Roman" w:hAnsi="Times New Roman" w:cs="Times New Roman"/>
          <w:color w:val="000000" w:themeColor="text1"/>
          <w:sz w:val="24"/>
          <w:szCs w:val="24"/>
          <w:lang w:val="pl-PL"/>
        </w:rPr>
        <w:t>ę</w:t>
      </w:r>
      <w:r w:rsidRPr="003B089F">
        <w:rPr>
          <w:rFonts w:ascii="Times New Roman" w:hAnsi="Times New Roman" w:cs="Times New Roman"/>
          <w:color w:val="000000" w:themeColor="text1"/>
          <w:sz w:val="24"/>
          <w:szCs w:val="24"/>
          <w:lang w:val="pl-PL"/>
        </w:rPr>
        <w:t xml:space="preserve"> na doświadczenia kobiet</w:t>
      </w:r>
      <w:r w:rsidR="00DF2A40"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ofiar przemocy, zwłaszcza gdy są one </w:t>
      </w:r>
      <w:r w:rsidR="00543D05">
        <w:rPr>
          <w:rFonts w:ascii="Times New Roman" w:hAnsi="Times New Roman" w:cs="Times New Roman"/>
          <w:color w:val="000000" w:themeColor="text1"/>
          <w:sz w:val="24"/>
          <w:szCs w:val="24"/>
          <w:lang w:val="pl-PL"/>
        </w:rPr>
        <w:t xml:space="preserve">zagrożone </w:t>
      </w:r>
      <w:r w:rsidRPr="003B089F">
        <w:rPr>
          <w:rFonts w:ascii="Times New Roman" w:hAnsi="Times New Roman" w:cs="Times New Roman"/>
          <w:color w:val="000000" w:themeColor="text1"/>
          <w:sz w:val="24"/>
          <w:szCs w:val="24"/>
          <w:lang w:val="pl-PL"/>
        </w:rPr>
        <w:t>dyskryminacj</w:t>
      </w:r>
      <w:r w:rsidR="00543D05">
        <w:rPr>
          <w:rFonts w:ascii="Times New Roman" w:hAnsi="Times New Roman" w:cs="Times New Roman"/>
          <w:color w:val="000000" w:themeColor="text1"/>
          <w:sz w:val="24"/>
          <w:szCs w:val="24"/>
          <w:lang w:val="pl-PL"/>
        </w:rPr>
        <w:t>ą</w:t>
      </w:r>
      <w:r w:rsidRPr="003B089F">
        <w:rPr>
          <w:rFonts w:ascii="Times New Roman" w:hAnsi="Times New Roman" w:cs="Times New Roman"/>
          <w:color w:val="000000" w:themeColor="text1"/>
          <w:sz w:val="24"/>
          <w:szCs w:val="24"/>
          <w:lang w:val="pl-PL"/>
        </w:rPr>
        <w:t xml:space="preserve"> krzyżow</w:t>
      </w:r>
      <w:r w:rsidR="00543D05">
        <w:rPr>
          <w:rFonts w:ascii="Times New Roman" w:hAnsi="Times New Roman" w:cs="Times New Roman"/>
          <w:color w:val="000000" w:themeColor="text1"/>
          <w:sz w:val="24"/>
          <w:szCs w:val="24"/>
          <w:lang w:val="pl-PL"/>
        </w:rPr>
        <w:t>ą</w:t>
      </w:r>
      <w:r w:rsidRPr="003B089F">
        <w:rPr>
          <w:rFonts w:ascii="Times New Roman" w:hAnsi="Times New Roman" w:cs="Times New Roman"/>
          <w:color w:val="000000" w:themeColor="text1"/>
          <w:sz w:val="24"/>
          <w:szCs w:val="24"/>
          <w:lang w:val="pl-PL"/>
        </w:rPr>
        <w:t>. W</w:t>
      </w:r>
      <w:r w:rsidR="00DF2A40" w:rsidRPr="003B089F">
        <w:rPr>
          <w:rFonts w:ascii="Times New Roman" w:hAnsi="Times New Roman" w:cs="Times New Roman"/>
          <w:color w:val="000000" w:themeColor="text1"/>
          <w:sz w:val="24"/>
          <w:szCs w:val="24"/>
          <w:lang w:val="pl-PL"/>
        </w:rPr>
        <w:t xml:space="preserve"> związku z tym należy przeznacza</w:t>
      </w:r>
      <w:r w:rsidRPr="003B089F">
        <w:rPr>
          <w:rFonts w:ascii="Times New Roman" w:hAnsi="Times New Roman" w:cs="Times New Roman"/>
          <w:color w:val="000000" w:themeColor="text1"/>
          <w:sz w:val="24"/>
          <w:szCs w:val="24"/>
          <w:lang w:val="pl-PL"/>
        </w:rPr>
        <w:t xml:space="preserve">ć odpowiednie środki na kampanie i nawiązać partnerstwa z </w:t>
      </w:r>
      <w:r w:rsidR="00DF2A40" w:rsidRPr="003B089F">
        <w:rPr>
          <w:rFonts w:ascii="Times New Roman" w:hAnsi="Times New Roman" w:cs="Times New Roman"/>
          <w:color w:val="000000" w:themeColor="text1"/>
          <w:sz w:val="24"/>
          <w:szCs w:val="24"/>
          <w:lang w:val="pl-PL"/>
        </w:rPr>
        <w:t xml:space="preserve">kobiecymi </w:t>
      </w:r>
      <w:r w:rsidRPr="003B089F">
        <w:rPr>
          <w:rFonts w:ascii="Times New Roman" w:hAnsi="Times New Roman" w:cs="Times New Roman"/>
          <w:color w:val="000000" w:themeColor="text1"/>
          <w:sz w:val="24"/>
          <w:szCs w:val="24"/>
          <w:lang w:val="pl-PL"/>
        </w:rPr>
        <w:t xml:space="preserve">organizacjami pozarządowymi, które </w:t>
      </w:r>
      <w:r w:rsidR="00DF2A40" w:rsidRPr="003B089F">
        <w:rPr>
          <w:rFonts w:ascii="Times New Roman" w:hAnsi="Times New Roman" w:cs="Times New Roman"/>
          <w:color w:val="000000" w:themeColor="text1"/>
          <w:sz w:val="24"/>
          <w:szCs w:val="24"/>
          <w:lang w:val="pl-PL"/>
        </w:rPr>
        <w:t>działa</w:t>
      </w:r>
      <w:r w:rsidR="000C60EF">
        <w:rPr>
          <w:rFonts w:ascii="Times New Roman" w:hAnsi="Times New Roman" w:cs="Times New Roman"/>
          <w:color w:val="000000" w:themeColor="text1"/>
          <w:sz w:val="24"/>
          <w:szCs w:val="24"/>
          <w:lang w:val="pl-PL"/>
        </w:rPr>
        <w:t xml:space="preserve">ją </w:t>
      </w:r>
      <w:r w:rsidR="00DF2A40" w:rsidRPr="003B089F">
        <w:rPr>
          <w:rFonts w:ascii="Times New Roman" w:hAnsi="Times New Roman" w:cs="Times New Roman"/>
          <w:color w:val="000000" w:themeColor="text1"/>
          <w:sz w:val="24"/>
          <w:szCs w:val="24"/>
          <w:lang w:val="pl-PL"/>
        </w:rPr>
        <w:t xml:space="preserve">na rzecz </w:t>
      </w:r>
      <w:r w:rsidR="005F79DA">
        <w:rPr>
          <w:rFonts w:ascii="Times New Roman" w:hAnsi="Times New Roman" w:cs="Times New Roman"/>
          <w:color w:val="000000" w:themeColor="text1"/>
          <w:sz w:val="24"/>
          <w:szCs w:val="24"/>
          <w:lang w:val="pl-PL"/>
        </w:rPr>
        <w:t>podniesienia</w:t>
      </w:r>
      <w:r w:rsidR="000C60E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 xml:space="preserve">świadomości </w:t>
      </w:r>
      <w:r w:rsidR="000C60EF">
        <w:rPr>
          <w:rFonts w:ascii="Times New Roman" w:hAnsi="Times New Roman" w:cs="Times New Roman"/>
          <w:color w:val="000000" w:themeColor="text1"/>
          <w:sz w:val="24"/>
          <w:szCs w:val="24"/>
          <w:lang w:val="pl-PL"/>
        </w:rPr>
        <w:t>tych form przemocy i wspierania</w:t>
      </w:r>
      <w:r w:rsidRPr="003B089F">
        <w:rPr>
          <w:rFonts w:ascii="Times New Roman" w:hAnsi="Times New Roman" w:cs="Times New Roman"/>
          <w:color w:val="000000" w:themeColor="text1"/>
          <w:sz w:val="24"/>
          <w:szCs w:val="24"/>
          <w:lang w:val="pl-PL"/>
        </w:rPr>
        <w:t xml:space="preserve"> kobiet będących jej ofiarami.</w:t>
      </w:r>
      <w:bookmarkEnd w:id="106"/>
      <w:bookmarkEnd w:id="107"/>
    </w:p>
    <w:p w:rsidR="00236CB7" w:rsidRPr="003B089F" w:rsidRDefault="00B517C8" w:rsidP="00CF0E0C">
      <w:pPr>
        <w:pStyle w:val="Nagwek3"/>
        <w:numPr>
          <w:ilvl w:val="0"/>
          <w:numId w:val="66"/>
        </w:numPr>
        <w:ind w:left="0" w:firstLine="0"/>
        <w:rPr>
          <w:rFonts w:ascii="Times New Roman" w:hAnsi="Times New Roman" w:cs="Times New Roman"/>
          <w:color w:val="000000" w:themeColor="text1"/>
          <w:sz w:val="24"/>
          <w:szCs w:val="24"/>
        </w:rPr>
      </w:pPr>
      <w:bookmarkStart w:id="108" w:name="_bookmark23"/>
      <w:bookmarkStart w:id="109" w:name="_Toc89180418"/>
      <w:bookmarkStart w:id="110" w:name="_Toc89182244"/>
      <w:bookmarkEnd w:id="108"/>
      <w:r w:rsidRPr="003B089F">
        <w:rPr>
          <w:rFonts w:ascii="Times New Roman" w:hAnsi="Times New Roman" w:cs="Times New Roman"/>
          <w:color w:val="000000" w:themeColor="text1"/>
          <w:sz w:val="24"/>
          <w:szCs w:val="24"/>
        </w:rPr>
        <w:lastRenderedPageBreak/>
        <w:t>Edukacja (art. 14)</w:t>
      </w:r>
      <w:bookmarkEnd w:id="109"/>
      <w:bookmarkEnd w:id="110"/>
    </w:p>
    <w:p w:rsidR="00236CB7" w:rsidRPr="003B089F" w:rsidRDefault="00236CB7" w:rsidP="007F0A08">
      <w:pPr>
        <w:pStyle w:val="Tekstpodstawowy"/>
        <w:rPr>
          <w:rFonts w:ascii="Times New Roman" w:hAnsi="Times New Roman" w:cs="Times New Roman"/>
          <w:b/>
          <w:color w:val="000000" w:themeColor="text1"/>
          <w:sz w:val="24"/>
          <w:szCs w:val="24"/>
        </w:rPr>
      </w:pPr>
    </w:p>
    <w:p w:rsidR="00236CB7" w:rsidRPr="003B089F" w:rsidRDefault="00B517C8" w:rsidP="00CF0E0C">
      <w:pPr>
        <w:pStyle w:val="Akapitzlist"/>
        <w:numPr>
          <w:ilvl w:val="0"/>
          <w:numId w:val="63"/>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Postawy, przekonania i wzorce zachowań kształtują się od najmłodszych lat. Instytucje edukacyjne mają zatem do odegrania ważną rolę w promowaniu praw człowieka i równ</w:t>
      </w:r>
      <w:r w:rsidR="002804A4">
        <w:rPr>
          <w:rFonts w:ascii="Times New Roman" w:hAnsi="Times New Roman" w:cs="Times New Roman"/>
          <w:color w:val="000000" w:themeColor="text1"/>
          <w:sz w:val="24"/>
          <w:szCs w:val="24"/>
          <w:lang w:val="pl-PL"/>
        </w:rPr>
        <w:t xml:space="preserve">ości płci. Artykuł 14 podkreśla, w związku z tym, </w:t>
      </w:r>
      <w:r w:rsidRPr="003B089F">
        <w:rPr>
          <w:rFonts w:ascii="Times New Roman" w:hAnsi="Times New Roman" w:cs="Times New Roman"/>
          <w:color w:val="000000" w:themeColor="text1"/>
          <w:sz w:val="24"/>
          <w:szCs w:val="24"/>
          <w:lang w:val="pl-PL"/>
        </w:rPr>
        <w:t xml:space="preserve">potrzebę opracowania materiałów </w:t>
      </w:r>
      <w:r w:rsidR="00966BDC" w:rsidRPr="003B089F">
        <w:rPr>
          <w:rFonts w:ascii="Times New Roman" w:hAnsi="Times New Roman" w:cs="Times New Roman"/>
          <w:color w:val="000000" w:themeColor="text1"/>
          <w:sz w:val="24"/>
          <w:szCs w:val="24"/>
          <w:lang w:val="pl-PL"/>
        </w:rPr>
        <w:t xml:space="preserve">dydaktycznych </w:t>
      </w:r>
      <w:r w:rsidR="003172C4" w:rsidRPr="003B089F">
        <w:rPr>
          <w:rFonts w:ascii="Times New Roman" w:hAnsi="Times New Roman" w:cs="Times New Roman"/>
          <w:color w:val="000000" w:themeColor="text1"/>
          <w:sz w:val="24"/>
          <w:szCs w:val="24"/>
          <w:lang w:val="pl-PL"/>
        </w:rPr>
        <w:t>dotyczących takich kwestii</w:t>
      </w:r>
      <w:r w:rsidRPr="003B089F">
        <w:rPr>
          <w:rFonts w:ascii="Times New Roman" w:hAnsi="Times New Roman" w:cs="Times New Roman"/>
          <w:color w:val="000000" w:themeColor="text1"/>
          <w:sz w:val="24"/>
          <w:szCs w:val="24"/>
          <w:lang w:val="pl-PL"/>
        </w:rPr>
        <w:t xml:space="preserve"> jak równość kobiet i mężczyzn, niestereotypowe role płci</w:t>
      </w:r>
      <w:r w:rsidR="003172C4" w:rsidRPr="003B089F">
        <w:rPr>
          <w:rFonts w:ascii="Times New Roman" w:hAnsi="Times New Roman" w:cs="Times New Roman"/>
          <w:color w:val="000000" w:themeColor="text1"/>
          <w:sz w:val="24"/>
          <w:szCs w:val="24"/>
          <w:lang w:val="pl-PL"/>
        </w:rPr>
        <w:t xml:space="preserve"> społeczno-kulturowych</w:t>
      </w:r>
      <w:r w:rsidRPr="003B089F">
        <w:rPr>
          <w:rFonts w:ascii="Times New Roman" w:hAnsi="Times New Roman" w:cs="Times New Roman"/>
          <w:color w:val="000000" w:themeColor="text1"/>
          <w:sz w:val="24"/>
          <w:szCs w:val="24"/>
          <w:lang w:val="pl-PL"/>
        </w:rPr>
        <w:t xml:space="preserve">, wzajemny szacunek, rozwiązywanie konfliktów </w:t>
      </w:r>
      <w:r w:rsidR="003172C4" w:rsidRPr="003B089F">
        <w:rPr>
          <w:rFonts w:ascii="Times New Roman" w:hAnsi="Times New Roman" w:cs="Times New Roman"/>
          <w:color w:val="000000" w:themeColor="text1"/>
          <w:sz w:val="24"/>
          <w:szCs w:val="24"/>
          <w:lang w:val="pl-PL"/>
        </w:rPr>
        <w:t xml:space="preserve">w stosunkach międzyludzkich </w:t>
      </w:r>
      <w:r w:rsidRPr="003B089F">
        <w:rPr>
          <w:rFonts w:ascii="Times New Roman" w:hAnsi="Times New Roman" w:cs="Times New Roman"/>
          <w:color w:val="000000" w:themeColor="text1"/>
          <w:sz w:val="24"/>
          <w:szCs w:val="24"/>
          <w:lang w:val="pl-PL"/>
        </w:rPr>
        <w:t xml:space="preserve">bez użycia przemocy, przemoc wobec kobiet </w:t>
      </w:r>
      <w:r w:rsidR="00123DAA">
        <w:rPr>
          <w:rFonts w:ascii="Times New Roman" w:hAnsi="Times New Roman" w:cs="Times New Roman"/>
          <w:color w:val="000000" w:themeColor="text1"/>
          <w:sz w:val="24"/>
          <w:szCs w:val="24"/>
          <w:lang w:val="pl-PL"/>
        </w:rPr>
        <w:t>uwarunkowana</w:t>
      </w:r>
      <w:r w:rsidR="009F1FFE">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pł</w:t>
      </w:r>
      <w:r w:rsidR="009F1FFE">
        <w:rPr>
          <w:rFonts w:ascii="Times New Roman" w:hAnsi="Times New Roman" w:cs="Times New Roman"/>
          <w:color w:val="000000" w:themeColor="text1"/>
          <w:sz w:val="24"/>
          <w:szCs w:val="24"/>
          <w:lang w:val="pl-PL"/>
        </w:rPr>
        <w:t>cią</w:t>
      </w:r>
      <w:r w:rsidRPr="003B089F">
        <w:rPr>
          <w:rFonts w:ascii="Times New Roman" w:hAnsi="Times New Roman" w:cs="Times New Roman"/>
          <w:color w:val="000000" w:themeColor="text1"/>
          <w:sz w:val="24"/>
          <w:szCs w:val="24"/>
          <w:lang w:val="pl-PL"/>
        </w:rPr>
        <w:t xml:space="preserve"> </w:t>
      </w:r>
      <w:r w:rsidR="003172C4" w:rsidRPr="003B089F">
        <w:rPr>
          <w:rFonts w:ascii="Times New Roman" w:hAnsi="Times New Roman" w:cs="Times New Roman"/>
          <w:color w:val="000000" w:themeColor="text1"/>
          <w:sz w:val="24"/>
          <w:szCs w:val="24"/>
          <w:lang w:val="pl-PL"/>
        </w:rPr>
        <w:t xml:space="preserve">społeczno-kulturową </w:t>
      </w:r>
      <w:r w:rsidRPr="003B089F">
        <w:rPr>
          <w:rFonts w:ascii="Times New Roman" w:hAnsi="Times New Roman" w:cs="Times New Roman"/>
          <w:color w:val="000000" w:themeColor="text1"/>
          <w:sz w:val="24"/>
          <w:szCs w:val="24"/>
          <w:lang w:val="pl-PL"/>
        </w:rPr>
        <w:t>oraz prawo do integralności osobistej.</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63"/>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Ustawa </w:t>
      </w:r>
      <w:r w:rsidR="003172C4" w:rsidRPr="003B089F">
        <w:rPr>
          <w:rFonts w:ascii="Times New Roman" w:hAnsi="Times New Roman" w:cs="Times New Roman"/>
          <w:color w:val="000000" w:themeColor="text1"/>
          <w:sz w:val="24"/>
          <w:szCs w:val="24"/>
          <w:lang w:val="pl-PL"/>
        </w:rPr>
        <w:t xml:space="preserve">o </w:t>
      </w:r>
      <w:r w:rsidR="005A5FD8" w:rsidRPr="003B089F">
        <w:rPr>
          <w:rFonts w:ascii="Times New Roman" w:hAnsi="Times New Roman" w:cs="Times New Roman"/>
          <w:color w:val="000000" w:themeColor="text1"/>
          <w:sz w:val="24"/>
          <w:szCs w:val="24"/>
          <w:lang w:val="pl-PL"/>
        </w:rPr>
        <w:t xml:space="preserve">systemie </w:t>
      </w:r>
      <w:r w:rsidRPr="003B089F">
        <w:rPr>
          <w:rFonts w:ascii="Times New Roman" w:hAnsi="Times New Roman" w:cs="Times New Roman"/>
          <w:color w:val="000000" w:themeColor="text1"/>
          <w:sz w:val="24"/>
          <w:szCs w:val="24"/>
          <w:lang w:val="pl-PL"/>
        </w:rPr>
        <w:t>oświa</w:t>
      </w:r>
      <w:r w:rsidR="005A5FD8" w:rsidRPr="003B089F">
        <w:rPr>
          <w:rFonts w:ascii="Times New Roman" w:hAnsi="Times New Roman" w:cs="Times New Roman"/>
          <w:color w:val="000000" w:themeColor="text1"/>
          <w:sz w:val="24"/>
          <w:szCs w:val="24"/>
          <w:lang w:val="pl-PL"/>
        </w:rPr>
        <w:t>ty</w:t>
      </w:r>
      <w:r w:rsidRPr="003B089F">
        <w:rPr>
          <w:rFonts w:ascii="Times New Roman" w:hAnsi="Times New Roman" w:cs="Times New Roman"/>
          <w:color w:val="000000" w:themeColor="text1"/>
          <w:sz w:val="24"/>
          <w:szCs w:val="24"/>
          <w:lang w:val="pl-PL"/>
        </w:rPr>
        <w:t xml:space="preserve"> generalnie zakazuje dyskryminacji w edukacji, odwołując się w preambule do Konstytucji, w tym do </w:t>
      </w:r>
      <w:r w:rsidR="009F1FFE">
        <w:rPr>
          <w:rFonts w:ascii="Times New Roman" w:hAnsi="Times New Roman" w:cs="Times New Roman"/>
          <w:color w:val="000000" w:themeColor="text1"/>
          <w:sz w:val="24"/>
          <w:szCs w:val="24"/>
          <w:lang w:val="pl-PL"/>
        </w:rPr>
        <w:t xml:space="preserve">jej </w:t>
      </w:r>
      <w:r w:rsidRPr="003B089F">
        <w:rPr>
          <w:rFonts w:ascii="Times New Roman" w:hAnsi="Times New Roman" w:cs="Times New Roman"/>
          <w:color w:val="000000" w:themeColor="text1"/>
          <w:sz w:val="24"/>
          <w:szCs w:val="24"/>
          <w:lang w:val="pl-PL"/>
        </w:rPr>
        <w:t xml:space="preserve">art. 33 ust. 2, który gwarantuje </w:t>
      </w:r>
      <w:r w:rsidR="003172C4" w:rsidRPr="003B089F">
        <w:rPr>
          <w:rFonts w:ascii="Times New Roman" w:hAnsi="Times New Roman" w:cs="Times New Roman"/>
          <w:color w:val="000000" w:themeColor="text1"/>
          <w:sz w:val="24"/>
          <w:szCs w:val="24"/>
          <w:lang w:val="pl-PL"/>
        </w:rPr>
        <w:t xml:space="preserve">kobietom i mężczyznom równy </w:t>
      </w:r>
      <w:r w:rsidRPr="003B089F">
        <w:rPr>
          <w:rFonts w:ascii="Times New Roman" w:hAnsi="Times New Roman" w:cs="Times New Roman"/>
          <w:color w:val="000000" w:themeColor="text1"/>
          <w:sz w:val="24"/>
          <w:szCs w:val="24"/>
          <w:lang w:val="pl-PL"/>
        </w:rPr>
        <w:t>dostęp do edukacji. Zgodnie z rozporządzeniami Ministerstwa Edukacji Narodowej</w:t>
      </w:r>
      <w:r w:rsidR="003172C4" w:rsidRPr="003B089F">
        <w:rPr>
          <w:rStyle w:val="Odwoanieprzypisudolnego"/>
          <w:rFonts w:ascii="Times New Roman" w:hAnsi="Times New Roman" w:cs="Times New Roman"/>
          <w:color w:val="000000" w:themeColor="text1"/>
          <w:sz w:val="24"/>
          <w:szCs w:val="24"/>
          <w:lang w:val="pl-PL"/>
        </w:rPr>
        <w:footnoteReference w:id="61"/>
      </w:r>
      <w:r w:rsidRPr="003B089F">
        <w:rPr>
          <w:rFonts w:ascii="Times New Roman" w:hAnsi="Times New Roman" w:cs="Times New Roman"/>
          <w:color w:val="000000" w:themeColor="text1"/>
          <w:sz w:val="24"/>
          <w:szCs w:val="24"/>
          <w:lang w:val="pl-PL"/>
        </w:rPr>
        <w:t>, nauczani</w:t>
      </w:r>
      <w:r w:rsidR="003172C4" w:rsidRPr="003B089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w:t>
      </w:r>
      <w:r w:rsidR="003172C4" w:rsidRPr="003B089F">
        <w:rPr>
          <w:rFonts w:ascii="Times New Roman" w:hAnsi="Times New Roman" w:cs="Times New Roman"/>
          <w:color w:val="000000" w:themeColor="text1"/>
          <w:sz w:val="24"/>
          <w:szCs w:val="24"/>
          <w:lang w:val="pl-PL"/>
        </w:rPr>
        <w:t xml:space="preserve">w </w:t>
      </w:r>
      <w:r w:rsidRPr="003B089F">
        <w:rPr>
          <w:rFonts w:ascii="Times New Roman" w:hAnsi="Times New Roman" w:cs="Times New Roman"/>
          <w:color w:val="000000" w:themeColor="text1"/>
          <w:sz w:val="24"/>
          <w:szCs w:val="24"/>
          <w:lang w:val="pl-PL"/>
        </w:rPr>
        <w:t>szk</w:t>
      </w:r>
      <w:r w:rsidR="003172C4" w:rsidRPr="003B089F">
        <w:rPr>
          <w:rFonts w:ascii="Times New Roman" w:hAnsi="Times New Roman" w:cs="Times New Roman"/>
          <w:color w:val="000000" w:themeColor="text1"/>
          <w:sz w:val="24"/>
          <w:szCs w:val="24"/>
          <w:lang w:val="pl-PL"/>
        </w:rPr>
        <w:t xml:space="preserve">ołach </w:t>
      </w:r>
      <w:r w:rsidRPr="003B089F">
        <w:rPr>
          <w:rFonts w:ascii="Times New Roman" w:hAnsi="Times New Roman" w:cs="Times New Roman"/>
          <w:color w:val="000000" w:themeColor="text1"/>
          <w:sz w:val="24"/>
          <w:szCs w:val="24"/>
          <w:lang w:val="pl-PL"/>
        </w:rPr>
        <w:t xml:space="preserve">podstawowych i średnich </w:t>
      </w:r>
      <w:r w:rsidR="003172C4" w:rsidRPr="003B089F">
        <w:rPr>
          <w:rFonts w:ascii="Times New Roman" w:hAnsi="Times New Roman" w:cs="Times New Roman"/>
          <w:color w:val="000000" w:themeColor="text1"/>
          <w:sz w:val="24"/>
          <w:szCs w:val="24"/>
          <w:lang w:val="pl-PL"/>
        </w:rPr>
        <w:t xml:space="preserve">obejmuje </w:t>
      </w:r>
      <w:r w:rsidR="002804A4">
        <w:rPr>
          <w:rFonts w:ascii="Times New Roman" w:hAnsi="Times New Roman" w:cs="Times New Roman"/>
          <w:color w:val="000000" w:themeColor="text1"/>
          <w:sz w:val="24"/>
          <w:szCs w:val="24"/>
          <w:lang w:val="pl-PL"/>
        </w:rPr>
        <w:t xml:space="preserve">takie </w:t>
      </w:r>
      <w:r w:rsidR="003172C4" w:rsidRPr="003B089F">
        <w:rPr>
          <w:rFonts w:ascii="Times New Roman" w:hAnsi="Times New Roman" w:cs="Times New Roman"/>
          <w:color w:val="000000" w:themeColor="text1"/>
          <w:sz w:val="24"/>
          <w:szCs w:val="24"/>
          <w:lang w:val="pl-PL"/>
        </w:rPr>
        <w:t>przedmioty</w:t>
      </w:r>
      <w:r w:rsidRPr="003B089F">
        <w:rPr>
          <w:rFonts w:ascii="Times New Roman" w:hAnsi="Times New Roman" w:cs="Times New Roman"/>
          <w:color w:val="000000" w:themeColor="text1"/>
          <w:sz w:val="24"/>
          <w:szCs w:val="24"/>
          <w:lang w:val="pl-PL"/>
        </w:rPr>
        <w:t xml:space="preserve"> </w:t>
      </w:r>
      <w:r w:rsidR="002804A4">
        <w:rPr>
          <w:rFonts w:ascii="Times New Roman" w:hAnsi="Times New Roman" w:cs="Times New Roman"/>
          <w:color w:val="000000" w:themeColor="text1"/>
          <w:sz w:val="24"/>
          <w:szCs w:val="24"/>
          <w:lang w:val="pl-PL"/>
        </w:rPr>
        <w:t xml:space="preserve">jak </w:t>
      </w:r>
      <w:r w:rsidRPr="003B089F">
        <w:rPr>
          <w:rFonts w:ascii="Times New Roman" w:hAnsi="Times New Roman" w:cs="Times New Roman"/>
          <w:color w:val="000000" w:themeColor="text1"/>
          <w:sz w:val="24"/>
          <w:szCs w:val="24"/>
          <w:lang w:val="pl-PL"/>
        </w:rPr>
        <w:t>w</w:t>
      </w:r>
      <w:r w:rsidR="003172C4" w:rsidRPr="003B089F">
        <w:rPr>
          <w:rFonts w:ascii="Times New Roman" w:hAnsi="Times New Roman" w:cs="Times New Roman"/>
          <w:color w:val="000000" w:themeColor="text1"/>
          <w:sz w:val="24"/>
          <w:szCs w:val="24"/>
          <w:lang w:val="pl-PL"/>
        </w:rPr>
        <w:t xml:space="preserve">iedza o społeczeństwie </w:t>
      </w:r>
      <w:r w:rsidRPr="003B089F">
        <w:rPr>
          <w:rFonts w:ascii="Times New Roman" w:hAnsi="Times New Roman" w:cs="Times New Roman"/>
          <w:color w:val="000000" w:themeColor="text1"/>
          <w:sz w:val="24"/>
          <w:szCs w:val="24"/>
          <w:lang w:val="pl-PL"/>
        </w:rPr>
        <w:t xml:space="preserve">i etyka, </w:t>
      </w:r>
      <w:r w:rsidR="005E45A2">
        <w:rPr>
          <w:rFonts w:ascii="Times New Roman" w:hAnsi="Times New Roman" w:cs="Times New Roman"/>
          <w:color w:val="000000" w:themeColor="text1"/>
          <w:sz w:val="24"/>
          <w:szCs w:val="24"/>
          <w:lang w:val="pl-PL"/>
        </w:rPr>
        <w:t>w ramach których podejmowana jest problematyka</w:t>
      </w:r>
      <w:r w:rsidRPr="003B089F">
        <w:rPr>
          <w:rFonts w:ascii="Times New Roman" w:hAnsi="Times New Roman" w:cs="Times New Roman"/>
          <w:color w:val="000000" w:themeColor="text1"/>
          <w:sz w:val="24"/>
          <w:szCs w:val="24"/>
          <w:lang w:val="pl-PL"/>
        </w:rPr>
        <w:t xml:space="preserve"> praw człowieka, niedyskryminacj</w:t>
      </w:r>
      <w:r w:rsidR="003172C4" w:rsidRPr="003B089F">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i wzajemn</w:t>
      </w:r>
      <w:r w:rsidR="003172C4" w:rsidRPr="003B089F">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szacun</w:t>
      </w:r>
      <w:r w:rsidR="003172C4" w:rsidRPr="003B089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k, w tym rol</w:t>
      </w:r>
      <w:r w:rsidR="003172C4" w:rsidRPr="003B089F">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krajowych i międzynarodowych organów ochrony praw człowieka. Wydaje się jednak, że nie </w:t>
      </w:r>
      <w:r w:rsidR="003172C4" w:rsidRPr="003B089F">
        <w:rPr>
          <w:rFonts w:ascii="Times New Roman" w:hAnsi="Times New Roman" w:cs="Times New Roman"/>
          <w:color w:val="000000" w:themeColor="text1"/>
          <w:sz w:val="24"/>
          <w:szCs w:val="24"/>
          <w:lang w:val="pl-PL"/>
        </w:rPr>
        <w:t xml:space="preserve">ma </w:t>
      </w:r>
      <w:r w:rsidRPr="003B089F">
        <w:rPr>
          <w:rFonts w:ascii="Times New Roman" w:hAnsi="Times New Roman" w:cs="Times New Roman"/>
          <w:color w:val="000000" w:themeColor="text1"/>
          <w:sz w:val="24"/>
          <w:szCs w:val="24"/>
          <w:lang w:val="pl-PL"/>
        </w:rPr>
        <w:t>żadn</w:t>
      </w:r>
      <w:r w:rsidR="003172C4" w:rsidRPr="003B089F">
        <w:rPr>
          <w:rFonts w:ascii="Times New Roman" w:hAnsi="Times New Roman" w:cs="Times New Roman"/>
          <w:color w:val="000000" w:themeColor="text1"/>
          <w:sz w:val="24"/>
          <w:szCs w:val="24"/>
          <w:lang w:val="pl-PL"/>
        </w:rPr>
        <w:t xml:space="preserve">ych odrębnych </w:t>
      </w:r>
      <w:r w:rsidRPr="003B089F">
        <w:rPr>
          <w:rFonts w:ascii="Times New Roman" w:hAnsi="Times New Roman" w:cs="Times New Roman"/>
          <w:color w:val="000000" w:themeColor="text1"/>
          <w:sz w:val="24"/>
          <w:szCs w:val="24"/>
          <w:lang w:val="pl-PL"/>
        </w:rPr>
        <w:t>materiał</w:t>
      </w:r>
      <w:r w:rsidR="003172C4" w:rsidRPr="003B089F">
        <w:rPr>
          <w:rFonts w:ascii="Times New Roman" w:hAnsi="Times New Roman" w:cs="Times New Roman"/>
          <w:color w:val="000000" w:themeColor="text1"/>
          <w:sz w:val="24"/>
          <w:szCs w:val="24"/>
          <w:lang w:val="pl-PL"/>
        </w:rPr>
        <w:t>ów</w:t>
      </w:r>
      <w:r w:rsidRPr="003B089F">
        <w:rPr>
          <w:rFonts w:ascii="Times New Roman" w:hAnsi="Times New Roman" w:cs="Times New Roman"/>
          <w:color w:val="000000" w:themeColor="text1"/>
          <w:sz w:val="24"/>
          <w:szCs w:val="24"/>
          <w:lang w:val="pl-PL"/>
        </w:rPr>
        <w:t xml:space="preserve"> dydaktyczn</w:t>
      </w:r>
      <w:r w:rsidR="003172C4" w:rsidRPr="003B089F">
        <w:rPr>
          <w:rFonts w:ascii="Times New Roman" w:hAnsi="Times New Roman" w:cs="Times New Roman"/>
          <w:color w:val="000000" w:themeColor="text1"/>
          <w:sz w:val="24"/>
          <w:szCs w:val="24"/>
          <w:lang w:val="pl-PL"/>
        </w:rPr>
        <w:t>ych</w:t>
      </w:r>
      <w:r w:rsidRPr="003B089F">
        <w:rPr>
          <w:rFonts w:ascii="Times New Roman" w:hAnsi="Times New Roman" w:cs="Times New Roman"/>
          <w:color w:val="000000" w:themeColor="text1"/>
          <w:sz w:val="24"/>
          <w:szCs w:val="24"/>
          <w:lang w:val="pl-PL"/>
        </w:rPr>
        <w:t xml:space="preserve"> dotycząc</w:t>
      </w:r>
      <w:r w:rsidR="003172C4" w:rsidRPr="003B089F">
        <w:rPr>
          <w:rFonts w:ascii="Times New Roman" w:hAnsi="Times New Roman" w:cs="Times New Roman"/>
          <w:color w:val="000000" w:themeColor="text1"/>
          <w:sz w:val="24"/>
          <w:szCs w:val="24"/>
          <w:lang w:val="pl-PL"/>
        </w:rPr>
        <w:t>ych</w:t>
      </w:r>
      <w:r w:rsidRPr="003B089F">
        <w:rPr>
          <w:rFonts w:ascii="Times New Roman" w:hAnsi="Times New Roman" w:cs="Times New Roman"/>
          <w:color w:val="000000" w:themeColor="text1"/>
          <w:sz w:val="24"/>
          <w:szCs w:val="24"/>
          <w:lang w:val="pl-PL"/>
        </w:rPr>
        <w:t xml:space="preserve"> takich </w:t>
      </w:r>
      <w:r w:rsidR="003172C4" w:rsidRPr="003B089F">
        <w:rPr>
          <w:rFonts w:ascii="Times New Roman" w:hAnsi="Times New Roman" w:cs="Times New Roman"/>
          <w:color w:val="000000" w:themeColor="text1"/>
          <w:sz w:val="24"/>
          <w:szCs w:val="24"/>
          <w:lang w:val="pl-PL"/>
        </w:rPr>
        <w:t xml:space="preserve">kwestii </w:t>
      </w:r>
      <w:r w:rsidRPr="003B089F">
        <w:rPr>
          <w:rFonts w:ascii="Times New Roman" w:hAnsi="Times New Roman" w:cs="Times New Roman"/>
          <w:color w:val="000000" w:themeColor="text1"/>
          <w:sz w:val="24"/>
          <w:szCs w:val="24"/>
          <w:lang w:val="pl-PL"/>
        </w:rPr>
        <w:t>jak równość kobiet i mężczyzn, niestereotypowe role płci</w:t>
      </w:r>
      <w:r w:rsidR="003172C4" w:rsidRPr="003B089F">
        <w:rPr>
          <w:rFonts w:ascii="Times New Roman" w:hAnsi="Times New Roman" w:cs="Times New Roman"/>
          <w:color w:val="000000" w:themeColor="text1"/>
          <w:sz w:val="24"/>
          <w:szCs w:val="24"/>
          <w:lang w:val="pl-PL"/>
        </w:rPr>
        <w:t xml:space="preserve"> społeczno-kulturowych</w:t>
      </w:r>
      <w:r w:rsidRPr="003B089F">
        <w:rPr>
          <w:rFonts w:ascii="Times New Roman" w:hAnsi="Times New Roman" w:cs="Times New Roman"/>
          <w:color w:val="000000" w:themeColor="text1"/>
          <w:sz w:val="24"/>
          <w:szCs w:val="24"/>
          <w:lang w:val="pl-PL"/>
        </w:rPr>
        <w:t xml:space="preserve">, rozwiązywanie konfliktów </w:t>
      </w:r>
      <w:r w:rsidR="003172C4" w:rsidRPr="003B089F">
        <w:rPr>
          <w:rFonts w:ascii="Times New Roman" w:hAnsi="Times New Roman" w:cs="Times New Roman"/>
          <w:color w:val="000000" w:themeColor="text1"/>
          <w:sz w:val="24"/>
          <w:szCs w:val="24"/>
          <w:lang w:val="pl-PL"/>
        </w:rPr>
        <w:t xml:space="preserve">w stosunkach międzyludzkich </w:t>
      </w:r>
      <w:r w:rsidRPr="003B089F">
        <w:rPr>
          <w:rFonts w:ascii="Times New Roman" w:hAnsi="Times New Roman" w:cs="Times New Roman"/>
          <w:color w:val="000000" w:themeColor="text1"/>
          <w:sz w:val="24"/>
          <w:szCs w:val="24"/>
          <w:lang w:val="pl-PL"/>
        </w:rPr>
        <w:t xml:space="preserve">bez użycia przemocy, przemoc wobec kobiet </w:t>
      </w:r>
      <w:r w:rsidR="00123DAA">
        <w:rPr>
          <w:rFonts w:ascii="Times New Roman" w:hAnsi="Times New Roman" w:cs="Times New Roman"/>
          <w:color w:val="000000" w:themeColor="text1"/>
          <w:sz w:val="24"/>
          <w:szCs w:val="24"/>
          <w:lang w:val="pl-PL"/>
        </w:rPr>
        <w:t>uwarunkowana</w:t>
      </w:r>
      <w:r w:rsidRPr="003B089F">
        <w:rPr>
          <w:rFonts w:ascii="Times New Roman" w:hAnsi="Times New Roman" w:cs="Times New Roman"/>
          <w:color w:val="000000" w:themeColor="text1"/>
          <w:sz w:val="24"/>
          <w:szCs w:val="24"/>
          <w:lang w:val="pl-PL"/>
        </w:rPr>
        <w:t xml:space="preserve"> pł</w:t>
      </w:r>
      <w:r w:rsidR="009F1FFE">
        <w:rPr>
          <w:rFonts w:ascii="Times New Roman" w:hAnsi="Times New Roman" w:cs="Times New Roman"/>
          <w:color w:val="000000" w:themeColor="text1"/>
          <w:sz w:val="24"/>
          <w:szCs w:val="24"/>
          <w:lang w:val="pl-PL"/>
        </w:rPr>
        <w:t>cią</w:t>
      </w:r>
      <w:r w:rsidRPr="003B089F">
        <w:rPr>
          <w:rFonts w:ascii="Times New Roman" w:hAnsi="Times New Roman" w:cs="Times New Roman"/>
          <w:color w:val="000000" w:themeColor="text1"/>
          <w:sz w:val="24"/>
          <w:szCs w:val="24"/>
          <w:lang w:val="pl-PL"/>
        </w:rPr>
        <w:t xml:space="preserve"> </w:t>
      </w:r>
      <w:r w:rsidR="003172C4" w:rsidRPr="003B089F">
        <w:rPr>
          <w:rFonts w:ascii="Times New Roman" w:hAnsi="Times New Roman" w:cs="Times New Roman"/>
          <w:color w:val="000000" w:themeColor="text1"/>
          <w:sz w:val="24"/>
          <w:szCs w:val="24"/>
          <w:lang w:val="pl-PL"/>
        </w:rPr>
        <w:t xml:space="preserve">społeczno-kulturową </w:t>
      </w:r>
      <w:r w:rsidRPr="003B089F">
        <w:rPr>
          <w:rFonts w:ascii="Times New Roman" w:hAnsi="Times New Roman" w:cs="Times New Roman"/>
          <w:color w:val="000000" w:themeColor="text1"/>
          <w:sz w:val="24"/>
          <w:szCs w:val="24"/>
          <w:lang w:val="pl-PL"/>
        </w:rPr>
        <w:t xml:space="preserve">oraz prawo do integralności osobistej, </w:t>
      </w:r>
      <w:r w:rsidR="00966BDC" w:rsidRPr="003B089F">
        <w:rPr>
          <w:rFonts w:ascii="Times New Roman" w:hAnsi="Times New Roman" w:cs="Times New Roman"/>
          <w:color w:val="000000" w:themeColor="text1"/>
          <w:sz w:val="24"/>
          <w:szCs w:val="24"/>
          <w:lang w:val="pl-PL"/>
        </w:rPr>
        <w:t xml:space="preserve">i kwestie </w:t>
      </w:r>
      <w:r w:rsidRPr="003B089F">
        <w:rPr>
          <w:rFonts w:ascii="Times New Roman" w:hAnsi="Times New Roman" w:cs="Times New Roman"/>
          <w:color w:val="000000" w:themeColor="text1"/>
          <w:sz w:val="24"/>
          <w:szCs w:val="24"/>
          <w:lang w:val="pl-PL"/>
        </w:rPr>
        <w:t>te nie wydają się być częścią żadnego programu nauczania</w:t>
      </w:r>
      <w:r w:rsidR="00966BDC"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na jakimkolwiek </w:t>
      </w:r>
      <w:r w:rsidR="002804A4">
        <w:rPr>
          <w:rFonts w:ascii="Times New Roman" w:hAnsi="Times New Roman" w:cs="Times New Roman"/>
          <w:color w:val="000000" w:themeColor="text1"/>
          <w:sz w:val="24"/>
          <w:szCs w:val="24"/>
          <w:lang w:val="pl-PL"/>
        </w:rPr>
        <w:t>etapie</w:t>
      </w:r>
      <w:r w:rsidR="00123DAA">
        <w:rPr>
          <w:rFonts w:ascii="Times New Roman" w:hAnsi="Times New Roman" w:cs="Times New Roman"/>
          <w:color w:val="000000" w:themeColor="text1"/>
          <w:sz w:val="24"/>
          <w:szCs w:val="24"/>
          <w:lang w:val="pl-PL"/>
        </w:rPr>
        <w:t xml:space="preserve"> edukacji</w:t>
      </w:r>
      <w:r w:rsidRPr="003B089F">
        <w:rPr>
          <w:rFonts w:ascii="Times New Roman" w:hAnsi="Times New Roman" w:cs="Times New Roman"/>
          <w:color w:val="000000" w:themeColor="text1"/>
          <w:sz w:val="24"/>
          <w:szCs w:val="24"/>
          <w:lang w:val="pl-PL"/>
        </w:rPr>
        <w:t>. Materiał</w:t>
      </w:r>
      <w:r w:rsidR="00966BDC" w:rsidRPr="003B089F">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dydaktyczn</w:t>
      </w:r>
      <w:r w:rsidR="00966BDC" w:rsidRPr="003B089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o</w:t>
      </w:r>
      <w:r w:rsidR="00966BDC" w:rsidRPr="003B089F">
        <w:rPr>
          <w:rFonts w:ascii="Times New Roman" w:hAnsi="Times New Roman" w:cs="Times New Roman"/>
          <w:color w:val="000000" w:themeColor="text1"/>
          <w:sz w:val="24"/>
          <w:szCs w:val="24"/>
          <w:lang w:val="pl-PL"/>
        </w:rPr>
        <w:t xml:space="preserve">znaczają </w:t>
      </w:r>
      <w:r w:rsidRPr="003B089F">
        <w:rPr>
          <w:rFonts w:ascii="Times New Roman" w:hAnsi="Times New Roman" w:cs="Times New Roman"/>
          <w:color w:val="000000" w:themeColor="text1"/>
          <w:sz w:val="24"/>
          <w:szCs w:val="24"/>
          <w:lang w:val="pl-PL"/>
        </w:rPr>
        <w:t>wszelkiego rodzaju formalnie opracowan</w:t>
      </w:r>
      <w:r w:rsidR="00966BDC" w:rsidRPr="003B089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i zatwierdzon</w:t>
      </w:r>
      <w:r w:rsidR="00966BDC" w:rsidRPr="003B089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materiał</w:t>
      </w:r>
      <w:r w:rsidR="00966BDC" w:rsidRPr="003B089F">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które stanowią część programu nauczania, </w:t>
      </w:r>
      <w:r w:rsidR="00123DAA">
        <w:rPr>
          <w:rFonts w:ascii="Times New Roman" w:hAnsi="Times New Roman" w:cs="Times New Roman"/>
          <w:color w:val="000000" w:themeColor="text1"/>
          <w:sz w:val="24"/>
          <w:szCs w:val="24"/>
          <w:lang w:val="pl-PL"/>
        </w:rPr>
        <w:t xml:space="preserve">do których </w:t>
      </w:r>
      <w:r w:rsidR="002804A4">
        <w:rPr>
          <w:rFonts w:ascii="Times New Roman" w:hAnsi="Times New Roman" w:cs="Times New Roman"/>
          <w:color w:val="000000" w:themeColor="text1"/>
          <w:sz w:val="24"/>
          <w:szCs w:val="24"/>
          <w:lang w:val="pl-PL"/>
        </w:rPr>
        <w:t xml:space="preserve">mają dostęp </w:t>
      </w:r>
      <w:r w:rsidRPr="003B089F">
        <w:rPr>
          <w:rFonts w:ascii="Times New Roman" w:hAnsi="Times New Roman" w:cs="Times New Roman"/>
          <w:color w:val="000000" w:themeColor="text1"/>
          <w:sz w:val="24"/>
          <w:szCs w:val="24"/>
          <w:lang w:val="pl-PL"/>
        </w:rPr>
        <w:t>wszys</w:t>
      </w:r>
      <w:r w:rsidR="002804A4">
        <w:rPr>
          <w:rFonts w:ascii="Times New Roman" w:hAnsi="Times New Roman" w:cs="Times New Roman"/>
          <w:color w:val="000000" w:themeColor="text1"/>
          <w:sz w:val="24"/>
          <w:szCs w:val="24"/>
          <w:lang w:val="pl-PL"/>
        </w:rPr>
        <w:t>cy</w:t>
      </w:r>
      <w:r w:rsidRPr="003B089F">
        <w:rPr>
          <w:rFonts w:ascii="Times New Roman" w:hAnsi="Times New Roman" w:cs="Times New Roman"/>
          <w:color w:val="000000" w:themeColor="text1"/>
          <w:sz w:val="24"/>
          <w:szCs w:val="24"/>
          <w:lang w:val="pl-PL"/>
        </w:rPr>
        <w:t xml:space="preserve"> nauczyciel</w:t>
      </w:r>
      <w:r w:rsidR="002804A4">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w danej szkole i wykorzystywane w klasie w mniej lub bardziej obowiązkowy sposób</w:t>
      </w:r>
      <w:r w:rsidR="00966BDC" w:rsidRPr="003B089F">
        <w:rPr>
          <w:rStyle w:val="Odwoanieprzypisudolnego"/>
          <w:rFonts w:ascii="Times New Roman" w:hAnsi="Times New Roman" w:cs="Times New Roman"/>
          <w:color w:val="000000" w:themeColor="text1"/>
          <w:sz w:val="24"/>
          <w:szCs w:val="24"/>
          <w:lang w:val="pl-PL"/>
        </w:rPr>
        <w:footnoteReference w:id="62"/>
      </w:r>
      <w:r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63"/>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Z drugiej strony, </w:t>
      </w:r>
      <w:r w:rsidR="00966BDC" w:rsidRPr="003B089F">
        <w:rPr>
          <w:rFonts w:ascii="Times New Roman" w:hAnsi="Times New Roman" w:cs="Times New Roman"/>
          <w:color w:val="000000" w:themeColor="text1"/>
          <w:sz w:val="24"/>
          <w:szCs w:val="24"/>
          <w:lang w:val="pl-PL"/>
        </w:rPr>
        <w:t>zaniepokojenie budzi</w:t>
      </w:r>
      <w:r w:rsidRPr="003B089F">
        <w:rPr>
          <w:rFonts w:ascii="Times New Roman" w:hAnsi="Times New Roman" w:cs="Times New Roman"/>
          <w:color w:val="000000" w:themeColor="text1"/>
          <w:sz w:val="24"/>
          <w:szCs w:val="24"/>
          <w:lang w:val="pl-PL"/>
        </w:rPr>
        <w:t xml:space="preserve"> </w:t>
      </w:r>
      <w:r w:rsidR="00806B37">
        <w:rPr>
          <w:rFonts w:ascii="Times New Roman" w:hAnsi="Times New Roman" w:cs="Times New Roman"/>
          <w:color w:val="000000" w:themeColor="text1"/>
          <w:sz w:val="24"/>
          <w:szCs w:val="24"/>
          <w:lang w:val="pl-PL"/>
        </w:rPr>
        <w:t xml:space="preserve">występowanie </w:t>
      </w:r>
      <w:r w:rsidRPr="003B089F">
        <w:rPr>
          <w:rFonts w:ascii="Times New Roman" w:hAnsi="Times New Roman" w:cs="Times New Roman"/>
          <w:color w:val="000000" w:themeColor="text1"/>
          <w:sz w:val="24"/>
          <w:szCs w:val="24"/>
          <w:lang w:val="pl-PL"/>
        </w:rPr>
        <w:t xml:space="preserve">negatywnych stereotypów </w:t>
      </w:r>
      <w:r w:rsidR="00966BDC" w:rsidRPr="003B089F">
        <w:rPr>
          <w:rFonts w:ascii="Times New Roman" w:hAnsi="Times New Roman" w:cs="Times New Roman"/>
          <w:color w:val="000000" w:themeColor="text1"/>
          <w:sz w:val="24"/>
          <w:szCs w:val="24"/>
          <w:lang w:val="pl-PL"/>
        </w:rPr>
        <w:t xml:space="preserve">dotyczących </w:t>
      </w:r>
      <w:r w:rsidRPr="003B089F">
        <w:rPr>
          <w:rFonts w:ascii="Times New Roman" w:hAnsi="Times New Roman" w:cs="Times New Roman"/>
          <w:color w:val="000000" w:themeColor="text1"/>
          <w:sz w:val="24"/>
          <w:szCs w:val="24"/>
          <w:lang w:val="pl-PL"/>
        </w:rPr>
        <w:t>kobiet w podręcznikach szkolnych i w przedmiocie „Wychowanie do życia w rodzinie” nauczanym w szkołach podstawowych</w:t>
      </w:r>
      <w:r w:rsidR="00966BDC" w:rsidRPr="003B089F">
        <w:rPr>
          <w:rStyle w:val="Odwoanieprzypisudolnego"/>
          <w:rFonts w:ascii="Times New Roman" w:hAnsi="Times New Roman" w:cs="Times New Roman"/>
          <w:color w:val="000000" w:themeColor="text1"/>
          <w:sz w:val="24"/>
          <w:szCs w:val="24"/>
          <w:lang w:val="pl-PL"/>
        </w:rPr>
        <w:footnoteReference w:id="63"/>
      </w:r>
      <w:r w:rsidRPr="003B089F">
        <w:rPr>
          <w:rFonts w:ascii="Times New Roman" w:hAnsi="Times New Roman" w:cs="Times New Roman"/>
          <w:color w:val="000000" w:themeColor="text1"/>
          <w:sz w:val="24"/>
          <w:szCs w:val="24"/>
          <w:lang w:val="pl-PL"/>
        </w:rPr>
        <w:t>. Zgodnie z koncepcjami o</w:t>
      </w:r>
      <w:r w:rsidR="002804A4">
        <w:rPr>
          <w:rFonts w:ascii="Times New Roman" w:hAnsi="Times New Roman" w:cs="Times New Roman"/>
          <w:color w:val="000000" w:themeColor="text1"/>
          <w:sz w:val="24"/>
          <w:szCs w:val="24"/>
          <w:lang w:val="pl-PL"/>
        </w:rPr>
        <w:t xml:space="preserve">dzwierciedlonymi </w:t>
      </w:r>
      <w:r w:rsidRPr="003B089F">
        <w:rPr>
          <w:rFonts w:ascii="Times New Roman" w:hAnsi="Times New Roman" w:cs="Times New Roman"/>
          <w:color w:val="000000" w:themeColor="text1"/>
          <w:sz w:val="24"/>
          <w:szCs w:val="24"/>
          <w:lang w:val="pl-PL"/>
        </w:rPr>
        <w:t xml:space="preserve">w innych </w:t>
      </w:r>
      <w:r w:rsidR="003B168C" w:rsidRPr="003B089F">
        <w:rPr>
          <w:rFonts w:ascii="Times New Roman" w:hAnsi="Times New Roman" w:cs="Times New Roman"/>
          <w:color w:val="000000" w:themeColor="text1"/>
          <w:sz w:val="24"/>
          <w:szCs w:val="24"/>
          <w:lang w:val="pl-PL"/>
        </w:rPr>
        <w:t>umowach</w:t>
      </w:r>
      <w:r w:rsidRPr="003B089F">
        <w:rPr>
          <w:rFonts w:ascii="Times New Roman" w:hAnsi="Times New Roman" w:cs="Times New Roman"/>
          <w:color w:val="000000" w:themeColor="text1"/>
          <w:sz w:val="24"/>
          <w:szCs w:val="24"/>
          <w:lang w:val="pl-PL"/>
        </w:rPr>
        <w:t xml:space="preserve"> </w:t>
      </w:r>
      <w:r w:rsidR="00806B37">
        <w:rPr>
          <w:rFonts w:ascii="Times New Roman" w:hAnsi="Times New Roman" w:cs="Times New Roman"/>
          <w:color w:val="000000" w:themeColor="text1"/>
          <w:sz w:val="24"/>
          <w:szCs w:val="24"/>
          <w:lang w:val="pl-PL"/>
        </w:rPr>
        <w:t xml:space="preserve">międzynarodowych </w:t>
      </w:r>
      <w:r w:rsidRPr="003B089F">
        <w:rPr>
          <w:rFonts w:ascii="Times New Roman" w:hAnsi="Times New Roman" w:cs="Times New Roman"/>
          <w:color w:val="000000" w:themeColor="text1"/>
          <w:sz w:val="24"/>
          <w:szCs w:val="24"/>
          <w:lang w:val="pl-PL"/>
        </w:rPr>
        <w:t>dotyczących praw</w:t>
      </w:r>
      <w:r w:rsidR="003B168C"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człowieka</w:t>
      </w:r>
      <w:r w:rsidR="003B168C" w:rsidRPr="003B089F">
        <w:rPr>
          <w:rStyle w:val="Odwoanieprzypisudolnego"/>
          <w:rFonts w:ascii="Times New Roman" w:hAnsi="Times New Roman" w:cs="Times New Roman"/>
          <w:color w:val="000000" w:themeColor="text1"/>
          <w:sz w:val="24"/>
          <w:szCs w:val="24"/>
          <w:lang w:val="pl-PL"/>
        </w:rPr>
        <w:footnoteReference w:id="64"/>
      </w:r>
      <w:r w:rsidRPr="003B089F">
        <w:rPr>
          <w:rFonts w:ascii="Times New Roman" w:hAnsi="Times New Roman" w:cs="Times New Roman"/>
          <w:color w:val="000000" w:themeColor="text1"/>
          <w:sz w:val="24"/>
          <w:szCs w:val="24"/>
          <w:lang w:val="pl-PL"/>
        </w:rPr>
        <w:t xml:space="preserve">,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a </w:t>
      </w:r>
      <w:r w:rsidR="00ED550D" w:rsidRPr="003B089F">
        <w:rPr>
          <w:rFonts w:ascii="Times New Roman" w:hAnsi="Times New Roman" w:cs="Times New Roman"/>
          <w:color w:val="000000" w:themeColor="text1"/>
          <w:sz w:val="24"/>
          <w:szCs w:val="24"/>
          <w:lang w:val="pl-PL"/>
        </w:rPr>
        <w:t>stambul</w:t>
      </w:r>
      <w:r w:rsidRPr="003B089F">
        <w:rPr>
          <w:rFonts w:ascii="Times New Roman" w:hAnsi="Times New Roman" w:cs="Times New Roman"/>
          <w:color w:val="000000" w:themeColor="text1"/>
          <w:sz w:val="24"/>
          <w:szCs w:val="24"/>
          <w:lang w:val="pl-PL"/>
        </w:rPr>
        <w:t xml:space="preserve">ska opiera się na zasadzie, że system edukacji </w:t>
      </w:r>
      <w:r w:rsidR="002804A4">
        <w:rPr>
          <w:rFonts w:ascii="Times New Roman" w:hAnsi="Times New Roman" w:cs="Times New Roman"/>
          <w:color w:val="000000" w:themeColor="text1"/>
          <w:sz w:val="24"/>
          <w:szCs w:val="24"/>
          <w:lang w:val="pl-PL"/>
        </w:rPr>
        <w:t xml:space="preserve">pełni </w:t>
      </w:r>
      <w:r w:rsidR="003B168C" w:rsidRPr="003B089F">
        <w:rPr>
          <w:rFonts w:ascii="Times New Roman" w:hAnsi="Times New Roman" w:cs="Times New Roman"/>
          <w:color w:val="000000" w:themeColor="text1"/>
          <w:sz w:val="24"/>
          <w:szCs w:val="24"/>
          <w:lang w:val="pl-PL"/>
        </w:rPr>
        <w:t>zasadnicz</w:t>
      </w:r>
      <w:r w:rsidR="002804A4">
        <w:rPr>
          <w:rFonts w:ascii="Times New Roman" w:hAnsi="Times New Roman" w:cs="Times New Roman"/>
          <w:color w:val="000000" w:themeColor="text1"/>
          <w:sz w:val="24"/>
          <w:szCs w:val="24"/>
          <w:lang w:val="pl-PL"/>
        </w:rPr>
        <w:t xml:space="preserve">ą rolę </w:t>
      </w:r>
      <w:r w:rsidR="003B168C" w:rsidRPr="003B089F">
        <w:rPr>
          <w:rFonts w:ascii="Times New Roman" w:hAnsi="Times New Roman" w:cs="Times New Roman"/>
          <w:color w:val="000000" w:themeColor="text1"/>
          <w:sz w:val="24"/>
          <w:szCs w:val="24"/>
          <w:lang w:val="pl-PL"/>
        </w:rPr>
        <w:t xml:space="preserve">w </w:t>
      </w:r>
      <w:r w:rsidRPr="003B089F">
        <w:rPr>
          <w:rFonts w:ascii="Times New Roman" w:hAnsi="Times New Roman" w:cs="Times New Roman"/>
          <w:color w:val="000000" w:themeColor="text1"/>
          <w:sz w:val="24"/>
          <w:szCs w:val="24"/>
          <w:lang w:val="pl-PL"/>
        </w:rPr>
        <w:t>kształtowani</w:t>
      </w:r>
      <w:r w:rsidR="003B168C" w:rsidRPr="003B089F">
        <w:rPr>
          <w:rFonts w:ascii="Times New Roman" w:hAnsi="Times New Roman" w:cs="Times New Roman"/>
          <w:color w:val="000000" w:themeColor="text1"/>
          <w:sz w:val="24"/>
          <w:szCs w:val="24"/>
          <w:lang w:val="pl-PL"/>
        </w:rPr>
        <w:t>u</w:t>
      </w:r>
      <w:r w:rsidRPr="003B089F">
        <w:rPr>
          <w:rFonts w:ascii="Times New Roman" w:hAnsi="Times New Roman" w:cs="Times New Roman"/>
          <w:color w:val="000000" w:themeColor="text1"/>
          <w:sz w:val="24"/>
          <w:szCs w:val="24"/>
          <w:lang w:val="pl-PL"/>
        </w:rPr>
        <w:t xml:space="preserve"> </w:t>
      </w:r>
      <w:r w:rsidR="00806B37" w:rsidRPr="003B089F">
        <w:rPr>
          <w:rFonts w:ascii="Times New Roman" w:hAnsi="Times New Roman" w:cs="Times New Roman"/>
          <w:color w:val="000000" w:themeColor="text1"/>
          <w:sz w:val="24"/>
          <w:szCs w:val="24"/>
          <w:lang w:val="pl-PL"/>
        </w:rPr>
        <w:t xml:space="preserve">takich </w:t>
      </w:r>
      <w:r w:rsidRPr="003B089F">
        <w:rPr>
          <w:rFonts w:ascii="Times New Roman" w:hAnsi="Times New Roman" w:cs="Times New Roman"/>
          <w:color w:val="000000" w:themeColor="text1"/>
          <w:sz w:val="24"/>
          <w:szCs w:val="24"/>
          <w:lang w:val="pl-PL"/>
        </w:rPr>
        <w:t xml:space="preserve">wartości jak równość, w tym równość kobiet i mężczyzn w życiu prywatnym i publicznym, oraz </w:t>
      </w:r>
      <w:r w:rsidR="002804A4">
        <w:rPr>
          <w:rFonts w:ascii="Times New Roman" w:hAnsi="Times New Roman" w:cs="Times New Roman"/>
          <w:color w:val="000000" w:themeColor="text1"/>
          <w:sz w:val="24"/>
          <w:szCs w:val="24"/>
          <w:lang w:val="pl-PL"/>
        </w:rPr>
        <w:t xml:space="preserve">w </w:t>
      </w:r>
      <w:r w:rsidRPr="003B089F">
        <w:rPr>
          <w:rFonts w:ascii="Times New Roman" w:hAnsi="Times New Roman" w:cs="Times New Roman"/>
          <w:color w:val="000000" w:themeColor="text1"/>
          <w:sz w:val="24"/>
          <w:szCs w:val="24"/>
          <w:lang w:val="pl-PL"/>
        </w:rPr>
        <w:t>ograniczani</w:t>
      </w:r>
      <w:r w:rsidR="003B168C" w:rsidRPr="003B089F">
        <w:rPr>
          <w:rFonts w:ascii="Times New Roman" w:hAnsi="Times New Roman" w:cs="Times New Roman"/>
          <w:color w:val="000000" w:themeColor="text1"/>
          <w:sz w:val="24"/>
          <w:szCs w:val="24"/>
          <w:lang w:val="pl-PL"/>
        </w:rPr>
        <w:t>u</w:t>
      </w:r>
      <w:r w:rsidRPr="003B089F">
        <w:rPr>
          <w:rFonts w:ascii="Times New Roman" w:hAnsi="Times New Roman" w:cs="Times New Roman"/>
          <w:color w:val="000000" w:themeColor="text1"/>
          <w:sz w:val="24"/>
          <w:szCs w:val="24"/>
          <w:lang w:val="pl-PL"/>
        </w:rPr>
        <w:t xml:space="preserve"> stereotypów</w:t>
      </w:r>
      <w:r w:rsidR="002804A4">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 celu zapobiegania przemocy wobec kobiet. Artykuł 14 </w:t>
      </w:r>
      <w:r w:rsidR="002804A4">
        <w:rPr>
          <w:rFonts w:ascii="Times New Roman" w:hAnsi="Times New Roman" w:cs="Times New Roman"/>
          <w:color w:val="000000" w:themeColor="text1"/>
          <w:sz w:val="24"/>
          <w:szCs w:val="24"/>
          <w:lang w:val="pl-PL"/>
        </w:rPr>
        <w:t xml:space="preserve">pozostawia </w:t>
      </w:r>
      <w:r w:rsidR="009A0E2F">
        <w:rPr>
          <w:rFonts w:ascii="Times New Roman" w:hAnsi="Times New Roman" w:cs="Times New Roman"/>
          <w:color w:val="000000" w:themeColor="text1"/>
          <w:sz w:val="24"/>
          <w:szCs w:val="24"/>
          <w:lang w:val="pl-PL"/>
        </w:rPr>
        <w:t>państw</w:t>
      </w:r>
      <w:r w:rsidRPr="003B089F">
        <w:rPr>
          <w:rFonts w:ascii="Times New Roman" w:hAnsi="Times New Roman" w:cs="Times New Roman"/>
          <w:color w:val="000000" w:themeColor="text1"/>
          <w:sz w:val="24"/>
          <w:szCs w:val="24"/>
          <w:lang w:val="pl-PL"/>
        </w:rPr>
        <w:t>om-</w:t>
      </w:r>
      <w:r w:rsidR="009A0E2F">
        <w:rPr>
          <w:rFonts w:ascii="Times New Roman" w:hAnsi="Times New Roman" w:cs="Times New Roman"/>
          <w:color w:val="000000" w:themeColor="text1"/>
          <w:sz w:val="24"/>
          <w:szCs w:val="24"/>
          <w:lang w:val="pl-PL"/>
        </w:rPr>
        <w:t>stron</w:t>
      </w:r>
      <w:r w:rsidRPr="003B089F">
        <w:rPr>
          <w:rFonts w:ascii="Times New Roman" w:hAnsi="Times New Roman" w:cs="Times New Roman"/>
          <w:color w:val="000000" w:themeColor="text1"/>
          <w:sz w:val="24"/>
          <w:szCs w:val="24"/>
          <w:lang w:val="pl-PL"/>
        </w:rPr>
        <w:t>om szerok</w:t>
      </w:r>
      <w:r w:rsidR="003B168C" w:rsidRPr="003B089F">
        <w:rPr>
          <w:rFonts w:ascii="Times New Roman" w:hAnsi="Times New Roman" w:cs="Times New Roman"/>
          <w:color w:val="000000" w:themeColor="text1"/>
          <w:sz w:val="24"/>
          <w:szCs w:val="24"/>
          <w:lang w:val="pl-PL"/>
        </w:rPr>
        <w:t xml:space="preserve">i zakres </w:t>
      </w:r>
      <w:r w:rsidRPr="003B089F">
        <w:rPr>
          <w:rFonts w:ascii="Times New Roman" w:hAnsi="Times New Roman" w:cs="Times New Roman"/>
          <w:color w:val="000000" w:themeColor="text1"/>
          <w:sz w:val="24"/>
          <w:szCs w:val="24"/>
          <w:lang w:val="pl-PL"/>
        </w:rPr>
        <w:t>swobod</w:t>
      </w:r>
      <w:r w:rsidR="003B168C" w:rsidRPr="003B089F">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w:t>
      </w:r>
      <w:r w:rsidR="002804A4">
        <w:rPr>
          <w:rFonts w:ascii="Times New Roman" w:hAnsi="Times New Roman" w:cs="Times New Roman"/>
          <w:color w:val="000000" w:themeColor="text1"/>
          <w:sz w:val="24"/>
          <w:szCs w:val="24"/>
          <w:lang w:val="pl-PL"/>
        </w:rPr>
        <w:t>przy</w:t>
      </w:r>
      <w:r w:rsidRPr="003B089F">
        <w:rPr>
          <w:rFonts w:ascii="Times New Roman" w:hAnsi="Times New Roman" w:cs="Times New Roman"/>
          <w:color w:val="000000" w:themeColor="text1"/>
          <w:sz w:val="24"/>
          <w:szCs w:val="24"/>
          <w:lang w:val="pl-PL"/>
        </w:rPr>
        <w:t xml:space="preserve"> </w:t>
      </w:r>
      <w:r w:rsidR="003B168C" w:rsidRPr="003B089F">
        <w:rPr>
          <w:rFonts w:ascii="Times New Roman" w:hAnsi="Times New Roman" w:cs="Times New Roman"/>
          <w:color w:val="000000" w:themeColor="text1"/>
          <w:sz w:val="24"/>
          <w:szCs w:val="24"/>
          <w:lang w:val="pl-PL"/>
        </w:rPr>
        <w:t>określani</w:t>
      </w:r>
      <w:r w:rsidR="002804A4">
        <w:rPr>
          <w:rFonts w:ascii="Times New Roman" w:hAnsi="Times New Roman" w:cs="Times New Roman"/>
          <w:color w:val="000000" w:themeColor="text1"/>
          <w:sz w:val="24"/>
          <w:szCs w:val="24"/>
          <w:lang w:val="pl-PL"/>
        </w:rPr>
        <w:t>u</w:t>
      </w:r>
      <w:r w:rsidR="003B168C" w:rsidRPr="003B089F">
        <w:rPr>
          <w:rFonts w:ascii="Times New Roman" w:hAnsi="Times New Roman" w:cs="Times New Roman"/>
          <w:color w:val="000000" w:themeColor="text1"/>
          <w:sz w:val="24"/>
          <w:szCs w:val="24"/>
          <w:lang w:val="pl-PL"/>
        </w:rPr>
        <w:t xml:space="preserve"> etapu </w:t>
      </w:r>
      <w:r w:rsidRPr="003B089F">
        <w:rPr>
          <w:rFonts w:ascii="Times New Roman" w:hAnsi="Times New Roman" w:cs="Times New Roman"/>
          <w:color w:val="000000" w:themeColor="text1"/>
          <w:sz w:val="24"/>
          <w:szCs w:val="24"/>
          <w:lang w:val="pl-PL"/>
        </w:rPr>
        <w:t xml:space="preserve">edukacji i grupy wiekowej, dla której takie materiały </w:t>
      </w:r>
      <w:r w:rsidR="003B168C" w:rsidRPr="003B089F">
        <w:rPr>
          <w:rFonts w:ascii="Times New Roman" w:hAnsi="Times New Roman" w:cs="Times New Roman"/>
          <w:color w:val="000000" w:themeColor="text1"/>
          <w:sz w:val="24"/>
          <w:szCs w:val="24"/>
          <w:lang w:val="pl-PL"/>
        </w:rPr>
        <w:t xml:space="preserve">dydaktyczne będą </w:t>
      </w:r>
      <w:r w:rsidRPr="003B089F">
        <w:rPr>
          <w:rFonts w:ascii="Times New Roman" w:hAnsi="Times New Roman" w:cs="Times New Roman"/>
          <w:color w:val="000000" w:themeColor="text1"/>
          <w:sz w:val="24"/>
          <w:szCs w:val="24"/>
          <w:lang w:val="pl-PL"/>
        </w:rPr>
        <w:t>odpowiednie</w:t>
      </w:r>
      <w:r w:rsidR="003B168C" w:rsidRPr="003B089F">
        <w:rPr>
          <w:rStyle w:val="Odwoanieprzypisudolnego"/>
          <w:rFonts w:ascii="Times New Roman" w:hAnsi="Times New Roman" w:cs="Times New Roman"/>
          <w:color w:val="000000" w:themeColor="text1"/>
          <w:sz w:val="24"/>
          <w:szCs w:val="24"/>
          <w:lang w:val="pl-PL"/>
        </w:rPr>
        <w:footnoteReference w:id="65"/>
      </w:r>
      <w:r w:rsidRPr="003B089F">
        <w:rPr>
          <w:rFonts w:ascii="Times New Roman" w:hAnsi="Times New Roman" w:cs="Times New Roman"/>
          <w:color w:val="000000" w:themeColor="text1"/>
          <w:sz w:val="24"/>
          <w:szCs w:val="24"/>
          <w:lang w:val="pl-PL"/>
        </w:rPr>
        <w:t xml:space="preserve">, wymaga jednak aktywnego promowania </w:t>
      </w:r>
      <w:r w:rsidR="003B168C" w:rsidRPr="003B089F">
        <w:rPr>
          <w:rFonts w:ascii="Times New Roman" w:hAnsi="Times New Roman" w:cs="Times New Roman"/>
          <w:color w:val="000000" w:themeColor="text1"/>
          <w:sz w:val="24"/>
          <w:szCs w:val="24"/>
          <w:lang w:val="pl-PL"/>
        </w:rPr>
        <w:t xml:space="preserve">wymienionych </w:t>
      </w:r>
      <w:r w:rsidRPr="003B089F">
        <w:rPr>
          <w:rFonts w:ascii="Times New Roman" w:hAnsi="Times New Roman" w:cs="Times New Roman"/>
          <w:color w:val="000000" w:themeColor="text1"/>
          <w:sz w:val="24"/>
          <w:szCs w:val="24"/>
          <w:lang w:val="pl-PL"/>
        </w:rPr>
        <w:t xml:space="preserve">wartości. GREVIO podkreśla zatem potrzebę </w:t>
      </w:r>
      <w:r w:rsidR="002804A4">
        <w:rPr>
          <w:rFonts w:ascii="Times New Roman" w:hAnsi="Times New Roman" w:cs="Times New Roman"/>
          <w:color w:val="000000" w:themeColor="text1"/>
          <w:sz w:val="24"/>
          <w:szCs w:val="24"/>
          <w:lang w:val="pl-PL"/>
        </w:rPr>
        <w:t xml:space="preserve">przeprowadzenia </w:t>
      </w:r>
      <w:r w:rsidRPr="003B089F">
        <w:rPr>
          <w:rFonts w:ascii="Times New Roman" w:hAnsi="Times New Roman" w:cs="Times New Roman"/>
          <w:color w:val="000000" w:themeColor="text1"/>
          <w:sz w:val="24"/>
          <w:szCs w:val="24"/>
          <w:lang w:val="pl-PL"/>
        </w:rPr>
        <w:t>przeglądu podręczników i materiałów dydaktycznych</w:t>
      </w:r>
      <w:r w:rsidR="003B168C"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 celu wyeliminowania dyskryminujących przedstawień kobiet i mężczyzn w społeczeństwie, takich jak </w:t>
      </w:r>
      <w:r w:rsidR="000B2DA3">
        <w:rPr>
          <w:rFonts w:ascii="Times New Roman" w:hAnsi="Times New Roman" w:cs="Times New Roman"/>
          <w:color w:val="000000" w:themeColor="text1"/>
          <w:sz w:val="24"/>
          <w:szCs w:val="24"/>
          <w:lang w:val="pl-PL"/>
        </w:rPr>
        <w:t>ilustracje</w:t>
      </w:r>
      <w:r w:rsidRPr="003B089F">
        <w:rPr>
          <w:rFonts w:ascii="Times New Roman" w:hAnsi="Times New Roman" w:cs="Times New Roman"/>
          <w:color w:val="000000" w:themeColor="text1"/>
          <w:sz w:val="24"/>
          <w:szCs w:val="24"/>
          <w:lang w:val="pl-PL"/>
        </w:rPr>
        <w:t xml:space="preserve"> </w:t>
      </w:r>
      <w:r w:rsidR="000B2DA3">
        <w:rPr>
          <w:rFonts w:ascii="Times New Roman" w:hAnsi="Times New Roman" w:cs="Times New Roman"/>
          <w:color w:val="000000" w:themeColor="text1"/>
          <w:sz w:val="24"/>
          <w:szCs w:val="24"/>
          <w:lang w:val="pl-PL"/>
        </w:rPr>
        <w:t xml:space="preserve">ukazujące </w:t>
      </w:r>
      <w:r w:rsidRPr="003B089F">
        <w:rPr>
          <w:rFonts w:ascii="Times New Roman" w:hAnsi="Times New Roman" w:cs="Times New Roman"/>
          <w:color w:val="000000" w:themeColor="text1"/>
          <w:sz w:val="24"/>
          <w:szCs w:val="24"/>
          <w:lang w:val="pl-PL"/>
        </w:rPr>
        <w:t xml:space="preserve">kobiety </w:t>
      </w:r>
      <w:r w:rsidR="000B2DA3">
        <w:rPr>
          <w:rFonts w:ascii="Times New Roman" w:hAnsi="Times New Roman" w:cs="Times New Roman"/>
          <w:color w:val="000000" w:themeColor="text1"/>
          <w:sz w:val="24"/>
          <w:szCs w:val="24"/>
          <w:lang w:val="pl-PL"/>
        </w:rPr>
        <w:t xml:space="preserve">głównie </w:t>
      </w:r>
      <w:r w:rsidRPr="003B089F">
        <w:rPr>
          <w:rFonts w:ascii="Times New Roman" w:hAnsi="Times New Roman" w:cs="Times New Roman"/>
          <w:color w:val="000000" w:themeColor="text1"/>
          <w:sz w:val="24"/>
          <w:szCs w:val="24"/>
          <w:lang w:val="pl-PL"/>
        </w:rPr>
        <w:t xml:space="preserve">w </w:t>
      </w:r>
      <w:r w:rsidR="000B2DA3">
        <w:rPr>
          <w:rFonts w:ascii="Times New Roman" w:hAnsi="Times New Roman" w:cs="Times New Roman"/>
          <w:color w:val="000000" w:themeColor="text1"/>
          <w:sz w:val="24"/>
          <w:szCs w:val="24"/>
          <w:lang w:val="pl-PL"/>
        </w:rPr>
        <w:t xml:space="preserve">kontekście </w:t>
      </w:r>
      <w:r w:rsidRPr="003B089F">
        <w:rPr>
          <w:rFonts w:ascii="Times New Roman" w:hAnsi="Times New Roman" w:cs="Times New Roman"/>
          <w:color w:val="000000" w:themeColor="text1"/>
          <w:sz w:val="24"/>
          <w:szCs w:val="24"/>
          <w:lang w:val="pl-PL"/>
        </w:rPr>
        <w:t>życi</w:t>
      </w:r>
      <w:r w:rsidR="000B2DA3">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lastRenderedPageBreak/>
        <w:t>prywatn</w:t>
      </w:r>
      <w:r w:rsidR="000B2DA3">
        <w:rPr>
          <w:rFonts w:ascii="Times New Roman" w:hAnsi="Times New Roman" w:cs="Times New Roman"/>
          <w:color w:val="000000" w:themeColor="text1"/>
          <w:sz w:val="24"/>
          <w:szCs w:val="24"/>
          <w:lang w:val="pl-PL"/>
        </w:rPr>
        <w:t>ego</w:t>
      </w:r>
      <w:r w:rsidRPr="003B089F">
        <w:rPr>
          <w:rFonts w:ascii="Times New Roman" w:hAnsi="Times New Roman" w:cs="Times New Roman"/>
          <w:color w:val="000000" w:themeColor="text1"/>
          <w:sz w:val="24"/>
          <w:szCs w:val="24"/>
          <w:lang w:val="pl-PL"/>
        </w:rPr>
        <w:t xml:space="preserve"> i rodzinn</w:t>
      </w:r>
      <w:r w:rsidR="000B2DA3">
        <w:rPr>
          <w:rFonts w:ascii="Times New Roman" w:hAnsi="Times New Roman" w:cs="Times New Roman"/>
          <w:color w:val="000000" w:themeColor="text1"/>
          <w:sz w:val="24"/>
          <w:szCs w:val="24"/>
          <w:lang w:val="pl-PL"/>
        </w:rPr>
        <w:t>ego</w:t>
      </w:r>
      <w:r w:rsidRPr="003B089F">
        <w:rPr>
          <w:rFonts w:ascii="Times New Roman" w:hAnsi="Times New Roman" w:cs="Times New Roman"/>
          <w:color w:val="000000" w:themeColor="text1"/>
          <w:sz w:val="24"/>
          <w:szCs w:val="24"/>
          <w:lang w:val="pl-PL"/>
        </w:rPr>
        <w:t xml:space="preserve">, zamiast </w:t>
      </w:r>
      <w:r w:rsidR="003B168C" w:rsidRPr="003B089F">
        <w:rPr>
          <w:rFonts w:ascii="Times New Roman" w:hAnsi="Times New Roman" w:cs="Times New Roman"/>
          <w:color w:val="000000" w:themeColor="text1"/>
          <w:sz w:val="24"/>
          <w:szCs w:val="24"/>
          <w:lang w:val="pl-PL"/>
        </w:rPr>
        <w:t xml:space="preserve">je </w:t>
      </w:r>
      <w:r w:rsidR="000B2DA3">
        <w:rPr>
          <w:rFonts w:ascii="Times New Roman" w:hAnsi="Times New Roman" w:cs="Times New Roman"/>
          <w:color w:val="000000" w:themeColor="text1"/>
          <w:sz w:val="24"/>
          <w:szCs w:val="24"/>
          <w:lang w:val="pl-PL"/>
        </w:rPr>
        <w:t xml:space="preserve">jako </w:t>
      </w:r>
      <w:r w:rsidR="003B168C" w:rsidRPr="003B089F">
        <w:rPr>
          <w:rFonts w:ascii="Times New Roman" w:hAnsi="Times New Roman" w:cs="Times New Roman"/>
          <w:color w:val="000000" w:themeColor="text1"/>
          <w:sz w:val="24"/>
          <w:szCs w:val="24"/>
          <w:lang w:val="pl-PL"/>
        </w:rPr>
        <w:t xml:space="preserve">biorące </w:t>
      </w:r>
      <w:r w:rsidR="004033BB">
        <w:rPr>
          <w:rFonts w:ascii="Times New Roman" w:hAnsi="Times New Roman" w:cs="Times New Roman"/>
          <w:color w:val="000000" w:themeColor="text1"/>
          <w:sz w:val="24"/>
          <w:szCs w:val="24"/>
          <w:lang w:val="pl-PL"/>
        </w:rPr>
        <w:t xml:space="preserve">aktywny </w:t>
      </w:r>
      <w:r w:rsidRPr="003B089F">
        <w:rPr>
          <w:rFonts w:ascii="Times New Roman" w:hAnsi="Times New Roman" w:cs="Times New Roman"/>
          <w:color w:val="000000" w:themeColor="text1"/>
          <w:sz w:val="24"/>
          <w:szCs w:val="24"/>
          <w:lang w:val="pl-PL"/>
        </w:rPr>
        <w:t xml:space="preserve">udział w życiu publicznym, lub inne ilustracje sugerujące, że kobiety </w:t>
      </w:r>
      <w:r w:rsidR="000B2DA3">
        <w:rPr>
          <w:rFonts w:ascii="Times New Roman" w:hAnsi="Times New Roman" w:cs="Times New Roman"/>
          <w:color w:val="000000" w:themeColor="text1"/>
          <w:sz w:val="24"/>
          <w:szCs w:val="24"/>
          <w:lang w:val="pl-PL"/>
        </w:rPr>
        <w:t xml:space="preserve">zajmują niższą pozycję niż </w:t>
      </w:r>
      <w:r w:rsidRPr="003B089F">
        <w:rPr>
          <w:rFonts w:ascii="Times New Roman" w:hAnsi="Times New Roman" w:cs="Times New Roman"/>
          <w:color w:val="000000" w:themeColor="text1"/>
          <w:sz w:val="24"/>
          <w:szCs w:val="24"/>
          <w:lang w:val="pl-PL"/>
        </w:rPr>
        <w:t>mężczy</w:t>
      </w:r>
      <w:r w:rsidR="000B2DA3">
        <w:rPr>
          <w:rFonts w:ascii="Times New Roman" w:hAnsi="Times New Roman" w:cs="Times New Roman"/>
          <w:color w:val="000000" w:themeColor="text1"/>
          <w:sz w:val="24"/>
          <w:szCs w:val="24"/>
          <w:lang w:val="pl-PL"/>
        </w:rPr>
        <w:t>źni</w:t>
      </w:r>
      <w:r w:rsidRPr="003B089F">
        <w:rPr>
          <w:rFonts w:ascii="Times New Roman" w:hAnsi="Times New Roman" w:cs="Times New Roman"/>
          <w:color w:val="000000" w:themeColor="text1"/>
          <w:sz w:val="24"/>
          <w:szCs w:val="24"/>
          <w:lang w:val="pl-PL"/>
        </w:rPr>
        <w:t>, co stanowi pożywkę dla przemocy wobec kobiet.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62"/>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W tym kontekście GREVIO zauważa, że </w:t>
      </w:r>
      <w:proofErr w:type="spellStart"/>
      <w:r w:rsidRPr="003B089F">
        <w:rPr>
          <w:rFonts w:ascii="Times New Roman" w:hAnsi="Times New Roman" w:cs="Times New Roman"/>
          <w:color w:val="000000" w:themeColor="text1"/>
          <w:sz w:val="24"/>
          <w:szCs w:val="24"/>
          <w:lang w:val="pl-PL"/>
        </w:rPr>
        <w:t>organizacje</w:t>
      </w:r>
      <w:proofErr w:type="spellEnd"/>
      <w:r w:rsidRPr="003B089F">
        <w:rPr>
          <w:rFonts w:ascii="Times New Roman" w:hAnsi="Times New Roman" w:cs="Times New Roman"/>
          <w:color w:val="000000" w:themeColor="text1"/>
          <w:sz w:val="24"/>
          <w:szCs w:val="24"/>
          <w:lang w:val="pl-PL"/>
        </w:rPr>
        <w:t xml:space="preserve"> pozarządowe</w:t>
      </w:r>
      <w:r w:rsidR="003B168C" w:rsidRPr="003B089F">
        <w:rPr>
          <w:rFonts w:ascii="Times New Roman" w:hAnsi="Times New Roman" w:cs="Times New Roman"/>
          <w:color w:val="000000" w:themeColor="text1"/>
          <w:sz w:val="24"/>
          <w:szCs w:val="24"/>
          <w:lang w:val="pl-PL"/>
        </w:rPr>
        <w:t>, mające</w:t>
      </w:r>
      <w:r w:rsidRPr="003B089F">
        <w:rPr>
          <w:rFonts w:ascii="Times New Roman" w:hAnsi="Times New Roman" w:cs="Times New Roman"/>
          <w:color w:val="000000" w:themeColor="text1"/>
          <w:sz w:val="24"/>
          <w:szCs w:val="24"/>
          <w:lang w:val="pl-PL"/>
        </w:rPr>
        <w:t xml:space="preserve"> uznan</w:t>
      </w:r>
      <w:r w:rsidR="003B168C" w:rsidRPr="003B089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doświadczenie w </w:t>
      </w:r>
      <w:r w:rsidR="003B168C" w:rsidRPr="003B089F">
        <w:rPr>
          <w:rFonts w:ascii="Times New Roman" w:hAnsi="Times New Roman" w:cs="Times New Roman"/>
          <w:color w:val="000000" w:themeColor="text1"/>
          <w:sz w:val="24"/>
          <w:szCs w:val="24"/>
          <w:lang w:val="pl-PL"/>
        </w:rPr>
        <w:t>działani</w:t>
      </w:r>
      <w:r w:rsidR="000B2DA3">
        <w:rPr>
          <w:rFonts w:ascii="Times New Roman" w:hAnsi="Times New Roman" w:cs="Times New Roman"/>
          <w:color w:val="000000" w:themeColor="text1"/>
          <w:sz w:val="24"/>
          <w:szCs w:val="24"/>
          <w:lang w:val="pl-PL"/>
        </w:rPr>
        <w:t>ach</w:t>
      </w:r>
      <w:r w:rsidR="003B168C" w:rsidRPr="003B089F">
        <w:rPr>
          <w:rFonts w:ascii="Times New Roman" w:hAnsi="Times New Roman" w:cs="Times New Roman"/>
          <w:color w:val="000000" w:themeColor="text1"/>
          <w:sz w:val="24"/>
          <w:szCs w:val="24"/>
          <w:lang w:val="pl-PL"/>
        </w:rPr>
        <w:t xml:space="preserve"> na rzecz </w:t>
      </w:r>
      <w:r w:rsidRPr="003B089F">
        <w:rPr>
          <w:rFonts w:ascii="Times New Roman" w:hAnsi="Times New Roman" w:cs="Times New Roman"/>
          <w:color w:val="000000" w:themeColor="text1"/>
          <w:sz w:val="24"/>
          <w:szCs w:val="24"/>
          <w:lang w:val="pl-PL"/>
        </w:rPr>
        <w:t xml:space="preserve">równości </w:t>
      </w:r>
      <w:r w:rsidR="003B168C" w:rsidRPr="003B089F">
        <w:rPr>
          <w:rFonts w:ascii="Times New Roman" w:hAnsi="Times New Roman" w:cs="Times New Roman"/>
          <w:color w:val="000000" w:themeColor="text1"/>
          <w:sz w:val="24"/>
          <w:szCs w:val="24"/>
          <w:lang w:val="pl-PL"/>
        </w:rPr>
        <w:t>kobiet i mężczyzn,</w:t>
      </w:r>
      <w:r w:rsidRPr="003B089F">
        <w:rPr>
          <w:rFonts w:ascii="Times New Roman" w:hAnsi="Times New Roman" w:cs="Times New Roman"/>
          <w:color w:val="000000" w:themeColor="text1"/>
          <w:sz w:val="24"/>
          <w:szCs w:val="24"/>
          <w:lang w:val="pl-PL"/>
        </w:rPr>
        <w:t xml:space="preserve"> odegrały z</w:t>
      </w:r>
      <w:r w:rsidR="005A5FD8" w:rsidRPr="003B089F">
        <w:rPr>
          <w:rFonts w:ascii="Times New Roman" w:hAnsi="Times New Roman" w:cs="Times New Roman"/>
          <w:color w:val="000000" w:themeColor="text1"/>
          <w:sz w:val="24"/>
          <w:szCs w:val="24"/>
          <w:lang w:val="pl-PL"/>
        </w:rPr>
        <w:t xml:space="preserve">asadniczą </w:t>
      </w:r>
      <w:r w:rsidRPr="003B089F">
        <w:rPr>
          <w:rFonts w:ascii="Times New Roman" w:hAnsi="Times New Roman" w:cs="Times New Roman"/>
          <w:color w:val="000000" w:themeColor="text1"/>
          <w:sz w:val="24"/>
          <w:szCs w:val="24"/>
          <w:lang w:val="pl-PL"/>
        </w:rPr>
        <w:t>rolę</w:t>
      </w:r>
      <w:r w:rsidR="00C761D4">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t>
      </w:r>
      <w:r w:rsidR="00D379DF">
        <w:rPr>
          <w:rFonts w:ascii="Times New Roman" w:hAnsi="Times New Roman" w:cs="Times New Roman"/>
          <w:color w:val="000000" w:themeColor="text1"/>
          <w:sz w:val="24"/>
          <w:szCs w:val="24"/>
          <w:lang w:val="pl-PL"/>
        </w:rPr>
        <w:t xml:space="preserve">nawiązując kontakty z </w:t>
      </w:r>
      <w:r w:rsidRPr="003B089F">
        <w:rPr>
          <w:rFonts w:ascii="Times New Roman" w:hAnsi="Times New Roman" w:cs="Times New Roman"/>
          <w:color w:val="000000" w:themeColor="text1"/>
          <w:sz w:val="24"/>
          <w:szCs w:val="24"/>
          <w:lang w:val="pl-PL"/>
        </w:rPr>
        <w:t xml:space="preserve">nauczycielami, organizując warsztaty lub kampanie mające na celu </w:t>
      </w:r>
      <w:r w:rsidR="00806B37">
        <w:rPr>
          <w:rFonts w:ascii="Times New Roman" w:hAnsi="Times New Roman" w:cs="Times New Roman"/>
          <w:color w:val="000000" w:themeColor="text1"/>
          <w:sz w:val="24"/>
          <w:szCs w:val="24"/>
          <w:lang w:val="pl-PL"/>
        </w:rPr>
        <w:t>podniesienie</w:t>
      </w:r>
      <w:r w:rsidR="00D379D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 xml:space="preserve">świadomości uczniów przemocy wobec kobiet. Zgodnie z </w:t>
      </w:r>
      <w:r w:rsidR="00C761D4">
        <w:rPr>
          <w:rFonts w:ascii="Times New Roman" w:hAnsi="Times New Roman" w:cs="Times New Roman"/>
          <w:color w:val="000000" w:themeColor="text1"/>
          <w:sz w:val="24"/>
          <w:szCs w:val="24"/>
          <w:lang w:val="pl-PL"/>
        </w:rPr>
        <w:t>u</w:t>
      </w:r>
      <w:r w:rsidRPr="003B089F">
        <w:rPr>
          <w:rFonts w:ascii="Times New Roman" w:hAnsi="Times New Roman" w:cs="Times New Roman"/>
          <w:color w:val="000000" w:themeColor="text1"/>
          <w:sz w:val="24"/>
          <w:szCs w:val="24"/>
          <w:lang w:val="pl-PL"/>
        </w:rPr>
        <w:t xml:space="preserve">stawą o systemie oświaty, </w:t>
      </w:r>
      <w:r w:rsidR="00C761D4">
        <w:rPr>
          <w:rFonts w:ascii="Times New Roman" w:hAnsi="Times New Roman" w:cs="Times New Roman"/>
          <w:color w:val="000000" w:themeColor="text1"/>
          <w:sz w:val="24"/>
          <w:szCs w:val="24"/>
          <w:lang w:val="pl-PL"/>
        </w:rPr>
        <w:t xml:space="preserve">inne niż </w:t>
      </w:r>
      <w:r w:rsidRPr="003B089F">
        <w:rPr>
          <w:rFonts w:ascii="Times New Roman" w:hAnsi="Times New Roman" w:cs="Times New Roman"/>
          <w:color w:val="000000" w:themeColor="text1"/>
          <w:sz w:val="24"/>
          <w:szCs w:val="24"/>
          <w:lang w:val="pl-PL"/>
        </w:rPr>
        <w:t xml:space="preserve">polityczne </w:t>
      </w:r>
      <w:proofErr w:type="spellStart"/>
      <w:r w:rsidRPr="003B089F">
        <w:rPr>
          <w:rFonts w:ascii="Times New Roman" w:hAnsi="Times New Roman" w:cs="Times New Roman"/>
          <w:color w:val="000000" w:themeColor="text1"/>
          <w:sz w:val="24"/>
          <w:szCs w:val="24"/>
          <w:lang w:val="pl-PL"/>
        </w:rPr>
        <w:t>organizacje</w:t>
      </w:r>
      <w:proofErr w:type="spellEnd"/>
      <w:r w:rsidRPr="003B089F">
        <w:rPr>
          <w:rFonts w:ascii="Times New Roman" w:hAnsi="Times New Roman" w:cs="Times New Roman"/>
          <w:color w:val="000000" w:themeColor="text1"/>
          <w:sz w:val="24"/>
          <w:szCs w:val="24"/>
          <w:lang w:val="pl-PL"/>
        </w:rPr>
        <w:t xml:space="preserve"> społeczeństwa obywatelskiego, których statutowym celem jest edukacja lub rozszerz</w:t>
      </w:r>
      <w:r w:rsidR="005A5FD8" w:rsidRPr="003B089F">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nie </w:t>
      </w:r>
      <w:r w:rsidR="005A5FD8" w:rsidRPr="003B089F">
        <w:rPr>
          <w:rFonts w:ascii="Times New Roman" w:hAnsi="Times New Roman" w:cs="Times New Roman"/>
          <w:color w:val="000000" w:themeColor="text1"/>
          <w:sz w:val="24"/>
          <w:szCs w:val="24"/>
          <w:lang w:val="pl-PL"/>
        </w:rPr>
        <w:t xml:space="preserve">zakresu </w:t>
      </w:r>
      <w:r w:rsidRPr="003B089F">
        <w:rPr>
          <w:rFonts w:ascii="Times New Roman" w:hAnsi="Times New Roman" w:cs="Times New Roman"/>
          <w:color w:val="000000" w:themeColor="text1"/>
          <w:sz w:val="24"/>
          <w:szCs w:val="24"/>
          <w:lang w:val="pl-PL"/>
        </w:rPr>
        <w:t xml:space="preserve">działalności edukacyjnej szkoły, muszą uzyskać zgodę dyrektorów szkół na organizowanie </w:t>
      </w:r>
      <w:r w:rsidR="00C761D4">
        <w:rPr>
          <w:rFonts w:ascii="Times New Roman" w:hAnsi="Times New Roman" w:cs="Times New Roman"/>
          <w:color w:val="000000" w:themeColor="text1"/>
          <w:sz w:val="24"/>
          <w:szCs w:val="24"/>
          <w:lang w:val="pl-PL"/>
        </w:rPr>
        <w:t>zajęć</w:t>
      </w:r>
      <w:r w:rsidRPr="003B089F">
        <w:rPr>
          <w:rFonts w:ascii="Times New Roman" w:hAnsi="Times New Roman" w:cs="Times New Roman"/>
          <w:color w:val="000000" w:themeColor="text1"/>
          <w:sz w:val="24"/>
          <w:szCs w:val="24"/>
          <w:lang w:val="pl-PL"/>
        </w:rPr>
        <w:t xml:space="preserve"> w szkołach. GREVIO z niepokojem zauważa, że organizacj</w:t>
      </w:r>
      <w:r w:rsidR="00C761D4">
        <w:rPr>
          <w:rFonts w:ascii="Times New Roman" w:hAnsi="Times New Roman" w:cs="Times New Roman"/>
          <w:color w:val="000000" w:themeColor="text1"/>
          <w:sz w:val="24"/>
          <w:szCs w:val="24"/>
          <w:lang w:val="pl-PL"/>
        </w:rPr>
        <w:t>om</w:t>
      </w:r>
      <w:r w:rsidRPr="003B089F">
        <w:rPr>
          <w:rFonts w:ascii="Times New Roman" w:hAnsi="Times New Roman" w:cs="Times New Roman"/>
          <w:color w:val="000000" w:themeColor="text1"/>
          <w:sz w:val="24"/>
          <w:szCs w:val="24"/>
          <w:lang w:val="pl-PL"/>
        </w:rPr>
        <w:t xml:space="preserve"> pozarządow</w:t>
      </w:r>
      <w:r w:rsidR="00C761D4">
        <w:rPr>
          <w:rFonts w:ascii="Times New Roman" w:hAnsi="Times New Roman" w:cs="Times New Roman"/>
          <w:color w:val="000000" w:themeColor="text1"/>
          <w:sz w:val="24"/>
          <w:szCs w:val="24"/>
          <w:lang w:val="pl-PL"/>
        </w:rPr>
        <w:t>ym</w:t>
      </w:r>
      <w:r w:rsidRPr="003B089F">
        <w:rPr>
          <w:rFonts w:ascii="Times New Roman" w:hAnsi="Times New Roman" w:cs="Times New Roman"/>
          <w:color w:val="000000" w:themeColor="text1"/>
          <w:sz w:val="24"/>
          <w:szCs w:val="24"/>
          <w:lang w:val="pl-PL"/>
        </w:rPr>
        <w:t xml:space="preserve"> zajmując</w:t>
      </w:r>
      <w:r w:rsidR="00C761D4">
        <w:rPr>
          <w:rFonts w:ascii="Times New Roman" w:hAnsi="Times New Roman" w:cs="Times New Roman"/>
          <w:color w:val="000000" w:themeColor="text1"/>
          <w:sz w:val="24"/>
          <w:szCs w:val="24"/>
          <w:lang w:val="pl-PL"/>
        </w:rPr>
        <w:t>ym</w:t>
      </w:r>
      <w:r w:rsidRPr="003B089F">
        <w:rPr>
          <w:rFonts w:ascii="Times New Roman" w:hAnsi="Times New Roman" w:cs="Times New Roman"/>
          <w:color w:val="000000" w:themeColor="text1"/>
          <w:sz w:val="24"/>
          <w:szCs w:val="24"/>
          <w:lang w:val="pl-PL"/>
        </w:rPr>
        <w:t xml:space="preserve"> się prawami kobiet </w:t>
      </w:r>
      <w:r w:rsidR="00C761D4">
        <w:rPr>
          <w:rFonts w:ascii="Times New Roman" w:hAnsi="Times New Roman" w:cs="Times New Roman"/>
          <w:color w:val="000000" w:themeColor="text1"/>
          <w:sz w:val="24"/>
          <w:szCs w:val="24"/>
          <w:lang w:val="pl-PL"/>
        </w:rPr>
        <w:t>oraz</w:t>
      </w:r>
      <w:r w:rsidRPr="003B089F">
        <w:rPr>
          <w:rFonts w:ascii="Times New Roman" w:hAnsi="Times New Roman" w:cs="Times New Roman"/>
          <w:color w:val="000000" w:themeColor="text1"/>
          <w:sz w:val="24"/>
          <w:szCs w:val="24"/>
          <w:lang w:val="pl-PL"/>
        </w:rPr>
        <w:t xml:space="preserve"> równością </w:t>
      </w:r>
      <w:r w:rsidR="00C761D4">
        <w:rPr>
          <w:rFonts w:ascii="Times New Roman" w:hAnsi="Times New Roman" w:cs="Times New Roman"/>
          <w:color w:val="000000" w:themeColor="text1"/>
          <w:sz w:val="24"/>
          <w:szCs w:val="24"/>
          <w:lang w:val="pl-PL"/>
        </w:rPr>
        <w:t>kobiet i mężczyzn</w:t>
      </w:r>
      <w:r w:rsidRPr="003B089F">
        <w:rPr>
          <w:rFonts w:ascii="Times New Roman" w:hAnsi="Times New Roman" w:cs="Times New Roman"/>
          <w:color w:val="000000" w:themeColor="text1"/>
          <w:sz w:val="24"/>
          <w:szCs w:val="24"/>
          <w:lang w:val="pl-PL"/>
        </w:rPr>
        <w:t xml:space="preserve"> coraz trudn</w:t>
      </w:r>
      <w:r w:rsidR="00C761D4">
        <w:rPr>
          <w:rFonts w:ascii="Times New Roman" w:hAnsi="Times New Roman" w:cs="Times New Roman"/>
          <w:color w:val="000000" w:themeColor="text1"/>
          <w:sz w:val="24"/>
          <w:szCs w:val="24"/>
          <w:lang w:val="pl-PL"/>
        </w:rPr>
        <w:t xml:space="preserve">iej jest </w:t>
      </w:r>
      <w:r w:rsidRPr="003B089F">
        <w:rPr>
          <w:rFonts w:ascii="Times New Roman" w:hAnsi="Times New Roman" w:cs="Times New Roman"/>
          <w:color w:val="000000" w:themeColor="text1"/>
          <w:sz w:val="24"/>
          <w:szCs w:val="24"/>
          <w:lang w:val="pl-PL"/>
        </w:rPr>
        <w:t>uzyska</w:t>
      </w:r>
      <w:r w:rsidR="00C761D4">
        <w:rPr>
          <w:rFonts w:ascii="Times New Roman" w:hAnsi="Times New Roman" w:cs="Times New Roman"/>
          <w:color w:val="000000" w:themeColor="text1"/>
          <w:sz w:val="24"/>
          <w:szCs w:val="24"/>
          <w:lang w:val="pl-PL"/>
        </w:rPr>
        <w:t xml:space="preserve">ć </w:t>
      </w:r>
      <w:r w:rsidRPr="003B089F">
        <w:rPr>
          <w:rFonts w:ascii="Times New Roman" w:hAnsi="Times New Roman" w:cs="Times New Roman"/>
          <w:color w:val="000000" w:themeColor="text1"/>
          <w:sz w:val="24"/>
          <w:szCs w:val="24"/>
          <w:lang w:val="pl-PL"/>
        </w:rPr>
        <w:t>taki</w:t>
      </w:r>
      <w:r w:rsidR="00C761D4">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zezwole</w:t>
      </w:r>
      <w:r w:rsidR="00C761D4">
        <w:rPr>
          <w:rFonts w:ascii="Times New Roman" w:hAnsi="Times New Roman" w:cs="Times New Roman"/>
          <w:color w:val="000000" w:themeColor="text1"/>
          <w:sz w:val="24"/>
          <w:szCs w:val="24"/>
          <w:lang w:val="pl-PL"/>
        </w:rPr>
        <w:t>nia</w:t>
      </w:r>
      <w:r w:rsidR="005A5FD8" w:rsidRPr="003B089F">
        <w:rPr>
          <w:rStyle w:val="Odwoanieprzypisudolnego"/>
          <w:rFonts w:ascii="Times New Roman" w:hAnsi="Times New Roman" w:cs="Times New Roman"/>
          <w:color w:val="000000" w:themeColor="text1"/>
          <w:sz w:val="24"/>
          <w:szCs w:val="24"/>
          <w:lang w:val="pl-PL"/>
        </w:rPr>
        <w:footnoteReference w:id="66"/>
      </w:r>
      <w:r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62"/>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Ponadto</w:t>
      </w:r>
      <w:r w:rsidR="005A5FD8"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lokalne władze oświatowe przeprowadziły w placówkach oświatowych </w:t>
      </w:r>
      <w:r w:rsidR="005A5FD8" w:rsidRPr="003B089F">
        <w:rPr>
          <w:rFonts w:ascii="Times New Roman" w:hAnsi="Times New Roman" w:cs="Times New Roman"/>
          <w:color w:val="000000" w:themeColor="text1"/>
          <w:sz w:val="24"/>
          <w:szCs w:val="24"/>
          <w:lang w:val="pl-PL"/>
        </w:rPr>
        <w:t xml:space="preserve">wyrywkowe </w:t>
      </w:r>
      <w:r w:rsidRPr="003B089F">
        <w:rPr>
          <w:rFonts w:ascii="Times New Roman" w:hAnsi="Times New Roman" w:cs="Times New Roman"/>
          <w:color w:val="000000" w:themeColor="text1"/>
          <w:sz w:val="24"/>
          <w:szCs w:val="24"/>
          <w:lang w:val="pl-PL"/>
        </w:rPr>
        <w:t>kontrole</w:t>
      </w:r>
      <w:r w:rsidR="005A5FD8"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dotyczące organizacji zajęć promujących prawa kobiet i niedyskryminację osób </w:t>
      </w:r>
      <w:proofErr w:type="spellStart"/>
      <w:r w:rsidR="00EA4883" w:rsidRPr="003B089F">
        <w:rPr>
          <w:rFonts w:ascii="Times New Roman" w:hAnsi="Times New Roman" w:cs="Times New Roman"/>
          <w:color w:val="000000" w:themeColor="text1"/>
          <w:sz w:val="24"/>
          <w:szCs w:val="24"/>
          <w:lang w:val="pl-PL"/>
        </w:rPr>
        <w:t>LGBTI</w:t>
      </w:r>
      <w:proofErr w:type="spellEnd"/>
      <w:r w:rsidRPr="003B089F">
        <w:rPr>
          <w:rFonts w:ascii="Times New Roman" w:hAnsi="Times New Roman" w:cs="Times New Roman"/>
          <w:color w:val="000000" w:themeColor="text1"/>
          <w:sz w:val="24"/>
          <w:szCs w:val="24"/>
          <w:lang w:val="pl-PL"/>
        </w:rPr>
        <w:t>. Wszczęto postępowani</w:t>
      </w:r>
      <w:r w:rsidR="00806B37">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dyscyplinarne </w:t>
      </w:r>
      <w:r w:rsidR="005A5FD8" w:rsidRPr="003B089F">
        <w:rPr>
          <w:rFonts w:ascii="Times New Roman" w:hAnsi="Times New Roman" w:cs="Times New Roman"/>
          <w:color w:val="000000" w:themeColor="text1"/>
          <w:sz w:val="24"/>
          <w:szCs w:val="24"/>
          <w:lang w:val="pl-PL"/>
        </w:rPr>
        <w:t xml:space="preserve">przeciwko </w:t>
      </w:r>
      <w:r w:rsidRPr="003B089F">
        <w:rPr>
          <w:rFonts w:ascii="Times New Roman" w:hAnsi="Times New Roman" w:cs="Times New Roman"/>
          <w:color w:val="000000" w:themeColor="text1"/>
          <w:sz w:val="24"/>
          <w:szCs w:val="24"/>
          <w:lang w:val="pl-PL"/>
        </w:rPr>
        <w:t>nauczyciel</w:t>
      </w:r>
      <w:r w:rsidR="005A5FD8" w:rsidRPr="003B089F">
        <w:rPr>
          <w:rFonts w:ascii="Times New Roman" w:hAnsi="Times New Roman" w:cs="Times New Roman"/>
          <w:color w:val="000000" w:themeColor="text1"/>
          <w:sz w:val="24"/>
          <w:szCs w:val="24"/>
          <w:lang w:val="pl-PL"/>
        </w:rPr>
        <w:t>om</w:t>
      </w:r>
      <w:r w:rsidRPr="003B089F">
        <w:rPr>
          <w:rFonts w:ascii="Times New Roman" w:hAnsi="Times New Roman" w:cs="Times New Roman"/>
          <w:color w:val="000000" w:themeColor="text1"/>
          <w:sz w:val="24"/>
          <w:szCs w:val="24"/>
          <w:lang w:val="pl-PL"/>
        </w:rPr>
        <w:t>, którzy wyrazili poparcie dla „</w:t>
      </w:r>
      <w:r w:rsidR="005A5FD8" w:rsidRPr="003B089F">
        <w:rPr>
          <w:rFonts w:ascii="Times New Roman" w:hAnsi="Times New Roman" w:cs="Times New Roman"/>
          <w:color w:val="000000" w:themeColor="text1"/>
          <w:sz w:val="24"/>
          <w:szCs w:val="24"/>
          <w:lang w:val="pl-PL"/>
        </w:rPr>
        <w:t>c</w:t>
      </w:r>
      <w:r w:rsidRPr="003B089F">
        <w:rPr>
          <w:rFonts w:ascii="Times New Roman" w:hAnsi="Times New Roman" w:cs="Times New Roman"/>
          <w:color w:val="000000" w:themeColor="text1"/>
          <w:sz w:val="24"/>
          <w:szCs w:val="24"/>
          <w:lang w:val="pl-PL"/>
        </w:rPr>
        <w:t xml:space="preserve">zarnych marszy </w:t>
      </w:r>
      <w:r w:rsidR="005A5FD8" w:rsidRPr="003B089F">
        <w:rPr>
          <w:rFonts w:ascii="Times New Roman" w:hAnsi="Times New Roman" w:cs="Times New Roman"/>
          <w:color w:val="000000" w:themeColor="text1"/>
          <w:sz w:val="24"/>
          <w:szCs w:val="24"/>
          <w:lang w:val="pl-PL"/>
        </w:rPr>
        <w:t>k</w:t>
      </w:r>
      <w:r w:rsidRPr="003B089F">
        <w:rPr>
          <w:rFonts w:ascii="Times New Roman" w:hAnsi="Times New Roman" w:cs="Times New Roman"/>
          <w:color w:val="000000" w:themeColor="text1"/>
          <w:sz w:val="24"/>
          <w:szCs w:val="24"/>
          <w:lang w:val="pl-PL"/>
        </w:rPr>
        <w:t xml:space="preserve">obiet”, </w:t>
      </w:r>
      <w:r w:rsidR="00C761D4">
        <w:rPr>
          <w:rFonts w:ascii="Times New Roman" w:hAnsi="Times New Roman" w:cs="Times New Roman"/>
          <w:color w:val="000000" w:themeColor="text1"/>
          <w:sz w:val="24"/>
          <w:szCs w:val="24"/>
          <w:lang w:val="pl-PL"/>
        </w:rPr>
        <w:t xml:space="preserve">mających związek </w:t>
      </w:r>
      <w:r w:rsidRPr="003B089F">
        <w:rPr>
          <w:rFonts w:ascii="Times New Roman" w:hAnsi="Times New Roman" w:cs="Times New Roman"/>
          <w:color w:val="000000" w:themeColor="text1"/>
          <w:sz w:val="24"/>
          <w:szCs w:val="24"/>
          <w:lang w:val="pl-PL"/>
        </w:rPr>
        <w:t xml:space="preserve">z decyzją rządu o zniesieniu zajęć z zakresu zdrowia seksualnego i </w:t>
      </w:r>
      <w:r w:rsidR="002102ED">
        <w:rPr>
          <w:rFonts w:ascii="Times New Roman" w:hAnsi="Times New Roman" w:cs="Times New Roman"/>
          <w:color w:val="000000" w:themeColor="text1"/>
          <w:sz w:val="24"/>
          <w:szCs w:val="24"/>
          <w:lang w:val="pl-PL"/>
        </w:rPr>
        <w:t>prokreacyjnego</w:t>
      </w:r>
      <w:r w:rsidR="005A5FD8" w:rsidRPr="003B089F">
        <w:rPr>
          <w:rStyle w:val="Odwoanieprzypisudolnego"/>
          <w:rFonts w:ascii="Times New Roman" w:hAnsi="Times New Roman" w:cs="Times New Roman"/>
          <w:color w:val="000000" w:themeColor="text1"/>
          <w:sz w:val="24"/>
          <w:szCs w:val="24"/>
          <w:lang w:val="pl-PL"/>
        </w:rPr>
        <w:footnoteReference w:id="67"/>
      </w:r>
      <w:r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62"/>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W </w:t>
      </w:r>
      <w:r w:rsidR="00267A88">
        <w:rPr>
          <w:rFonts w:ascii="Times New Roman" w:hAnsi="Times New Roman" w:cs="Times New Roman"/>
          <w:color w:val="000000" w:themeColor="text1"/>
          <w:sz w:val="24"/>
          <w:szCs w:val="24"/>
          <w:lang w:val="pl-PL"/>
        </w:rPr>
        <w:t xml:space="preserve">związku z </w:t>
      </w:r>
      <w:r w:rsidRPr="003B089F">
        <w:rPr>
          <w:rFonts w:ascii="Times New Roman" w:hAnsi="Times New Roman" w:cs="Times New Roman"/>
          <w:color w:val="000000" w:themeColor="text1"/>
          <w:sz w:val="24"/>
          <w:szCs w:val="24"/>
          <w:lang w:val="pl-PL"/>
        </w:rPr>
        <w:t>kontek</w:t>
      </w:r>
      <w:r w:rsidR="00267A88">
        <w:rPr>
          <w:rFonts w:ascii="Times New Roman" w:hAnsi="Times New Roman" w:cs="Times New Roman"/>
          <w:color w:val="000000" w:themeColor="text1"/>
          <w:sz w:val="24"/>
          <w:szCs w:val="24"/>
          <w:lang w:val="pl-PL"/>
        </w:rPr>
        <w:t>stem</w:t>
      </w:r>
      <w:r w:rsidRPr="003B089F">
        <w:rPr>
          <w:rFonts w:ascii="Times New Roman" w:hAnsi="Times New Roman" w:cs="Times New Roman"/>
          <w:color w:val="000000" w:themeColor="text1"/>
          <w:sz w:val="24"/>
          <w:szCs w:val="24"/>
          <w:lang w:val="pl-PL"/>
        </w:rPr>
        <w:t xml:space="preserve"> społecznym, </w:t>
      </w:r>
      <w:r w:rsidR="00267A88">
        <w:rPr>
          <w:rFonts w:ascii="Times New Roman" w:hAnsi="Times New Roman" w:cs="Times New Roman"/>
          <w:color w:val="000000" w:themeColor="text1"/>
          <w:sz w:val="24"/>
          <w:szCs w:val="24"/>
          <w:lang w:val="pl-PL"/>
        </w:rPr>
        <w:t xml:space="preserve">naznaczonym </w:t>
      </w:r>
      <w:r w:rsidRPr="003B089F">
        <w:rPr>
          <w:rFonts w:ascii="Times New Roman" w:hAnsi="Times New Roman" w:cs="Times New Roman"/>
          <w:color w:val="000000" w:themeColor="text1"/>
          <w:sz w:val="24"/>
          <w:szCs w:val="24"/>
          <w:lang w:val="pl-PL"/>
        </w:rPr>
        <w:t xml:space="preserve">niechęcią urzędników publicznych do </w:t>
      </w:r>
      <w:r w:rsidR="0067340D" w:rsidRPr="003B089F">
        <w:rPr>
          <w:rFonts w:ascii="Times New Roman" w:hAnsi="Times New Roman" w:cs="Times New Roman"/>
          <w:color w:val="000000" w:themeColor="text1"/>
          <w:sz w:val="24"/>
          <w:szCs w:val="24"/>
          <w:lang w:val="pl-PL"/>
        </w:rPr>
        <w:t xml:space="preserve">zwalczania </w:t>
      </w:r>
      <w:r w:rsidR="00267A88">
        <w:rPr>
          <w:rFonts w:ascii="Times New Roman" w:hAnsi="Times New Roman" w:cs="Times New Roman"/>
          <w:color w:val="000000" w:themeColor="text1"/>
          <w:sz w:val="24"/>
          <w:szCs w:val="24"/>
          <w:lang w:val="pl-PL"/>
        </w:rPr>
        <w:t xml:space="preserve">wystąpień przeciwko </w:t>
      </w:r>
      <w:r w:rsidRPr="003B089F">
        <w:rPr>
          <w:rFonts w:ascii="Times New Roman" w:hAnsi="Times New Roman" w:cs="Times New Roman"/>
          <w:color w:val="000000" w:themeColor="text1"/>
          <w:sz w:val="24"/>
          <w:szCs w:val="24"/>
          <w:lang w:val="pl-PL"/>
        </w:rPr>
        <w:t>praw</w:t>
      </w:r>
      <w:r w:rsidR="00267A88">
        <w:rPr>
          <w:rFonts w:ascii="Times New Roman" w:hAnsi="Times New Roman" w:cs="Times New Roman"/>
          <w:color w:val="000000" w:themeColor="text1"/>
          <w:sz w:val="24"/>
          <w:szCs w:val="24"/>
          <w:lang w:val="pl-PL"/>
        </w:rPr>
        <w:t>om</w:t>
      </w:r>
      <w:r w:rsidRPr="003B089F">
        <w:rPr>
          <w:rFonts w:ascii="Times New Roman" w:hAnsi="Times New Roman" w:cs="Times New Roman"/>
          <w:color w:val="000000" w:themeColor="text1"/>
          <w:sz w:val="24"/>
          <w:szCs w:val="24"/>
          <w:lang w:val="pl-PL"/>
        </w:rPr>
        <w:t xml:space="preserve"> kobiet i który </w:t>
      </w:r>
      <w:r w:rsidR="00267A88">
        <w:rPr>
          <w:rFonts w:ascii="Times New Roman" w:hAnsi="Times New Roman" w:cs="Times New Roman"/>
          <w:color w:val="000000" w:themeColor="text1"/>
          <w:sz w:val="24"/>
          <w:szCs w:val="24"/>
          <w:lang w:val="pl-PL"/>
        </w:rPr>
        <w:t xml:space="preserve">pozostawia </w:t>
      </w:r>
      <w:r w:rsidR="00806B37" w:rsidRPr="003B089F">
        <w:rPr>
          <w:rFonts w:ascii="Times New Roman" w:hAnsi="Times New Roman" w:cs="Times New Roman"/>
          <w:color w:val="000000" w:themeColor="text1"/>
          <w:sz w:val="24"/>
          <w:szCs w:val="24"/>
          <w:lang w:val="pl-PL"/>
        </w:rPr>
        <w:t xml:space="preserve">organizacjom pozarządowym i organizacjom społeczeństwa obywatelskiego działającym na rzecz równości kobiet i mężczyzn oraz zapobiegania przemocy wobec kobiet </w:t>
      </w:r>
      <w:r w:rsidRPr="003B089F">
        <w:rPr>
          <w:rFonts w:ascii="Times New Roman" w:hAnsi="Times New Roman" w:cs="Times New Roman"/>
          <w:color w:val="000000" w:themeColor="text1"/>
          <w:sz w:val="24"/>
          <w:szCs w:val="24"/>
          <w:lang w:val="pl-PL"/>
        </w:rPr>
        <w:t>coraz mniejsze pole manewru</w:t>
      </w:r>
      <w:r w:rsidR="0067340D"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GREVIO </w:t>
      </w:r>
      <w:r w:rsidR="00133420">
        <w:rPr>
          <w:rFonts w:ascii="Times New Roman" w:hAnsi="Times New Roman" w:cs="Times New Roman"/>
          <w:color w:val="000000" w:themeColor="text1"/>
          <w:sz w:val="24"/>
          <w:szCs w:val="24"/>
          <w:lang w:val="pl-PL"/>
        </w:rPr>
        <w:t>poważn</w:t>
      </w:r>
      <w:r w:rsidR="00123DAA">
        <w:rPr>
          <w:rFonts w:ascii="Times New Roman" w:hAnsi="Times New Roman" w:cs="Times New Roman"/>
          <w:color w:val="000000" w:themeColor="text1"/>
          <w:sz w:val="24"/>
          <w:szCs w:val="24"/>
          <w:lang w:val="pl-PL"/>
        </w:rPr>
        <w:t>i</w:t>
      </w:r>
      <w:r w:rsidR="00133420">
        <w:rPr>
          <w:rFonts w:ascii="Times New Roman" w:hAnsi="Times New Roman" w:cs="Times New Roman"/>
          <w:color w:val="000000" w:themeColor="text1"/>
          <w:sz w:val="24"/>
          <w:szCs w:val="24"/>
          <w:lang w:val="pl-PL"/>
        </w:rPr>
        <w:t xml:space="preserve">e </w:t>
      </w:r>
      <w:r w:rsidR="00806B37">
        <w:rPr>
          <w:rFonts w:ascii="Times New Roman" w:hAnsi="Times New Roman" w:cs="Times New Roman"/>
          <w:color w:val="000000" w:themeColor="text1"/>
          <w:sz w:val="24"/>
          <w:szCs w:val="24"/>
          <w:lang w:val="pl-PL"/>
        </w:rPr>
        <w:t>obaw</w:t>
      </w:r>
      <w:r w:rsidR="00123DAA">
        <w:rPr>
          <w:rFonts w:ascii="Times New Roman" w:hAnsi="Times New Roman" w:cs="Times New Roman"/>
          <w:color w:val="000000" w:themeColor="text1"/>
          <w:sz w:val="24"/>
          <w:szCs w:val="24"/>
          <w:lang w:val="pl-PL"/>
        </w:rPr>
        <w:t>ia się</w:t>
      </w:r>
      <w:r w:rsidRPr="003B089F">
        <w:rPr>
          <w:rFonts w:ascii="Times New Roman" w:hAnsi="Times New Roman" w:cs="Times New Roman"/>
          <w:color w:val="000000" w:themeColor="text1"/>
          <w:sz w:val="24"/>
          <w:szCs w:val="24"/>
          <w:lang w:val="pl-PL"/>
        </w:rPr>
        <w:t xml:space="preserve">, że </w:t>
      </w:r>
      <w:r w:rsidR="00267A88">
        <w:rPr>
          <w:rFonts w:ascii="Times New Roman" w:hAnsi="Times New Roman" w:cs="Times New Roman"/>
          <w:color w:val="000000" w:themeColor="text1"/>
          <w:sz w:val="24"/>
          <w:szCs w:val="24"/>
          <w:lang w:val="pl-PL"/>
        </w:rPr>
        <w:t>doprowadz</w:t>
      </w:r>
      <w:r w:rsidR="00123DAA">
        <w:rPr>
          <w:rFonts w:ascii="Times New Roman" w:hAnsi="Times New Roman" w:cs="Times New Roman"/>
          <w:color w:val="000000" w:themeColor="text1"/>
          <w:sz w:val="24"/>
          <w:szCs w:val="24"/>
          <w:lang w:val="pl-PL"/>
        </w:rPr>
        <w:t xml:space="preserve">i to </w:t>
      </w:r>
      <w:r w:rsidR="00267A88">
        <w:rPr>
          <w:rFonts w:ascii="Times New Roman" w:hAnsi="Times New Roman" w:cs="Times New Roman"/>
          <w:color w:val="000000" w:themeColor="text1"/>
          <w:sz w:val="24"/>
          <w:szCs w:val="24"/>
          <w:lang w:val="pl-PL"/>
        </w:rPr>
        <w:t xml:space="preserve">do </w:t>
      </w:r>
      <w:r w:rsidR="006F3D3E">
        <w:rPr>
          <w:rFonts w:ascii="Times New Roman" w:hAnsi="Times New Roman" w:cs="Times New Roman"/>
          <w:color w:val="000000" w:themeColor="text1"/>
          <w:sz w:val="24"/>
          <w:szCs w:val="24"/>
          <w:lang w:val="pl-PL"/>
        </w:rPr>
        <w:t xml:space="preserve">powstania </w:t>
      </w:r>
      <w:r w:rsidR="00133420">
        <w:rPr>
          <w:rFonts w:ascii="Times New Roman" w:hAnsi="Times New Roman" w:cs="Times New Roman"/>
          <w:color w:val="000000" w:themeColor="text1"/>
          <w:sz w:val="24"/>
          <w:szCs w:val="24"/>
          <w:lang w:val="pl-PL"/>
        </w:rPr>
        <w:t>poważnej</w:t>
      </w:r>
      <w:r w:rsidR="0067340D"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luk</w:t>
      </w:r>
      <w:r w:rsidR="00267A88">
        <w:rPr>
          <w:rFonts w:ascii="Times New Roman" w:hAnsi="Times New Roman" w:cs="Times New Roman"/>
          <w:color w:val="000000" w:themeColor="text1"/>
          <w:sz w:val="24"/>
          <w:szCs w:val="24"/>
          <w:lang w:val="pl-PL"/>
        </w:rPr>
        <w:t>i</w:t>
      </w:r>
      <w:r w:rsidRPr="003B089F">
        <w:rPr>
          <w:rFonts w:ascii="Times New Roman" w:hAnsi="Times New Roman" w:cs="Times New Roman"/>
          <w:color w:val="000000" w:themeColor="text1"/>
          <w:sz w:val="24"/>
          <w:szCs w:val="24"/>
          <w:lang w:val="pl-PL"/>
        </w:rPr>
        <w:t xml:space="preserve"> w wiedzy młodego pokolenia </w:t>
      </w:r>
      <w:r w:rsidR="0067340D" w:rsidRPr="003B089F">
        <w:rPr>
          <w:rFonts w:ascii="Times New Roman" w:hAnsi="Times New Roman" w:cs="Times New Roman"/>
          <w:color w:val="000000" w:themeColor="text1"/>
          <w:sz w:val="24"/>
          <w:szCs w:val="24"/>
          <w:lang w:val="pl-PL"/>
        </w:rPr>
        <w:t>oraz</w:t>
      </w:r>
      <w:r w:rsidRPr="003B089F">
        <w:rPr>
          <w:rFonts w:ascii="Times New Roman" w:hAnsi="Times New Roman" w:cs="Times New Roman"/>
          <w:color w:val="000000" w:themeColor="text1"/>
          <w:sz w:val="24"/>
          <w:szCs w:val="24"/>
          <w:lang w:val="pl-PL"/>
        </w:rPr>
        <w:t xml:space="preserve"> ukształtują </w:t>
      </w:r>
      <w:r w:rsidR="006F3D3E">
        <w:rPr>
          <w:rFonts w:ascii="Times New Roman" w:hAnsi="Times New Roman" w:cs="Times New Roman"/>
          <w:color w:val="000000" w:themeColor="text1"/>
          <w:sz w:val="24"/>
          <w:szCs w:val="24"/>
          <w:lang w:val="pl-PL"/>
        </w:rPr>
        <w:t xml:space="preserve">się </w:t>
      </w:r>
      <w:r w:rsidRPr="003B089F">
        <w:rPr>
          <w:rFonts w:ascii="Times New Roman" w:hAnsi="Times New Roman" w:cs="Times New Roman"/>
          <w:color w:val="000000" w:themeColor="text1"/>
          <w:sz w:val="24"/>
          <w:szCs w:val="24"/>
          <w:lang w:val="pl-PL"/>
        </w:rPr>
        <w:t>postawy i mentalność, które będą zwiększać, a nie zmniejszać narażenie kobiet na przemoc. Zamiast ogranicza</w:t>
      </w:r>
      <w:r w:rsidR="00267A88">
        <w:rPr>
          <w:rFonts w:ascii="Times New Roman" w:hAnsi="Times New Roman" w:cs="Times New Roman"/>
          <w:color w:val="000000" w:themeColor="text1"/>
          <w:sz w:val="24"/>
          <w:szCs w:val="24"/>
          <w:lang w:val="pl-PL"/>
        </w:rPr>
        <w:t>nia</w:t>
      </w:r>
      <w:r w:rsidRPr="003B089F">
        <w:rPr>
          <w:rFonts w:ascii="Times New Roman" w:hAnsi="Times New Roman" w:cs="Times New Roman"/>
          <w:color w:val="000000" w:themeColor="text1"/>
          <w:sz w:val="24"/>
          <w:szCs w:val="24"/>
          <w:lang w:val="pl-PL"/>
        </w:rPr>
        <w:t xml:space="preserve"> dostęp</w:t>
      </w:r>
      <w:r w:rsidR="00267A88">
        <w:rPr>
          <w:rFonts w:ascii="Times New Roman" w:hAnsi="Times New Roman" w:cs="Times New Roman"/>
          <w:color w:val="000000" w:themeColor="text1"/>
          <w:sz w:val="24"/>
          <w:szCs w:val="24"/>
          <w:lang w:val="pl-PL"/>
        </w:rPr>
        <w:t>u</w:t>
      </w:r>
      <w:r w:rsidRPr="003B089F">
        <w:rPr>
          <w:rFonts w:ascii="Times New Roman" w:hAnsi="Times New Roman" w:cs="Times New Roman"/>
          <w:color w:val="000000" w:themeColor="text1"/>
          <w:sz w:val="24"/>
          <w:szCs w:val="24"/>
          <w:lang w:val="pl-PL"/>
        </w:rPr>
        <w:t xml:space="preserve"> dziewcząt i chłopców do informacji </w:t>
      </w:r>
      <w:r w:rsidR="00B0654D">
        <w:rPr>
          <w:rFonts w:ascii="Times New Roman" w:hAnsi="Times New Roman" w:cs="Times New Roman"/>
          <w:color w:val="000000" w:themeColor="text1"/>
          <w:sz w:val="24"/>
          <w:szCs w:val="24"/>
          <w:lang w:val="pl-PL"/>
        </w:rPr>
        <w:t>o</w:t>
      </w:r>
      <w:r w:rsidR="0067340D"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 xml:space="preserve">równości </w:t>
      </w:r>
      <w:r w:rsidR="0067340D" w:rsidRPr="003B089F">
        <w:rPr>
          <w:rFonts w:ascii="Times New Roman" w:hAnsi="Times New Roman" w:cs="Times New Roman"/>
          <w:color w:val="000000" w:themeColor="text1"/>
          <w:sz w:val="24"/>
          <w:szCs w:val="24"/>
          <w:lang w:val="pl-PL"/>
        </w:rPr>
        <w:t>kobiet i mężczyzn</w:t>
      </w:r>
      <w:r w:rsidRPr="003B089F">
        <w:rPr>
          <w:rFonts w:ascii="Times New Roman" w:hAnsi="Times New Roman" w:cs="Times New Roman"/>
          <w:color w:val="000000" w:themeColor="text1"/>
          <w:sz w:val="24"/>
          <w:szCs w:val="24"/>
          <w:lang w:val="pl-PL"/>
        </w:rPr>
        <w:t>, wzajemn</w:t>
      </w:r>
      <w:r w:rsidR="00B0654D">
        <w:rPr>
          <w:rFonts w:ascii="Times New Roman" w:hAnsi="Times New Roman" w:cs="Times New Roman"/>
          <w:color w:val="000000" w:themeColor="text1"/>
          <w:sz w:val="24"/>
          <w:szCs w:val="24"/>
          <w:lang w:val="pl-PL"/>
        </w:rPr>
        <w:t>ym</w:t>
      </w:r>
      <w:r w:rsidRPr="003B089F">
        <w:rPr>
          <w:rFonts w:ascii="Times New Roman" w:hAnsi="Times New Roman" w:cs="Times New Roman"/>
          <w:color w:val="000000" w:themeColor="text1"/>
          <w:sz w:val="24"/>
          <w:szCs w:val="24"/>
          <w:lang w:val="pl-PL"/>
        </w:rPr>
        <w:t xml:space="preserve"> szacunku, różnych form</w:t>
      </w:r>
      <w:r w:rsidR="00B0654D">
        <w:rPr>
          <w:rFonts w:ascii="Times New Roman" w:hAnsi="Times New Roman" w:cs="Times New Roman"/>
          <w:color w:val="000000" w:themeColor="text1"/>
          <w:sz w:val="24"/>
          <w:szCs w:val="24"/>
          <w:lang w:val="pl-PL"/>
        </w:rPr>
        <w:t>ach</w:t>
      </w:r>
      <w:r w:rsidRPr="003B089F">
        <w:rPr>
          <w:rFonts w:ascii="Times New Roman" w:hAnsi="Times New Roman" w:cs="Times New Roman"/>
          <w:color w:val="000000" w:themeColor="text1"/>
          <w:sz w:val="24"/>
          <w:szCs w:val="24"/>
          <w:lang w:val="pl-PL"/>
        </w:rPr>
        <w:t xml:space="preserve"> przemocy </w:t>
      </w:r>
      <w:r w:rsidR="006F3D3E">
        <w:rPr>
          <w:rFonts w:ascii="Times New Roman" w:hAnsi="Times New Roman" w:cs="Times New Roman"/>
          <w:color w:val="000000" w:themeColor="text1"/>
          <w:sz w:val="24"/>
          <w:szCs w:val="24"/>
          <w:lang w:val="pl-PL"/>
        </w:rPr>
        <w:t>uwarunkowanej</w:t>
      </w:r>
      <w:r w:rsidR="00806B37">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pł</w:t>
      </w:r>
      <w:r w:rsidR="00806B37">
        <w:rPr>
          <w:rFonts w:ascii="Times New Roman" w:hAnsi="Times New Roman" w:cs="Times New Roman"/>
          <w:color w:val="000000" w:themeColor="text1"/>
          <w:sz w:val="24"/>
          <w:szCs w:val="24"/>
          <w:lang w:val="pl-PL"/>
        </w:rPr>
        <w:t>cią</w:t>
      </w:r>
      <w:r w:rsidR="0067340D" w:rsidRPr="003B089F">
        <w:rPr>
          <w:rFonts w:ascii="Times New Roman" w:hAnsi="Times New Roman" w:cs="Times New Roman"/>
          <w:color w:val="000000" w:themeColor="text1"/>
          <w:sz w:val="24"/>
          <w:szCs w:val="24"/>
          <w:lang w:val="pl-PL"/>
        </w:rPr>
        <w:t xml:space="preserve"> społeczno-kulturową</w:t>
      </w:r>
      <w:r w:rsidRPr="003B089F">
        <w:rPr>
          <w:rFonts w:ascii="Times New Roman" w:hAnsi="Times New Roman" w:cs="Times New Roman"/>
          <w:color w:val="000000" w:themeColor="text1"/>
          <w:sz w:val="24"/>
          <w:szCs w:val="24"/>
          <w:lang w:val="pl-PL"/>
        </w:rPr>
        <w:t>, rozwiązywani</w:t>
      </w:r>
      <w:r w:rsidR="00B0654D">
        <w:rPr>
          <w:rFonts w:ascii="Times New Roman" w:hAnsi="Times New Roman" w:cs="Times New Roman"/>
          <w:color w:val="000000" w:themeColor="text1"/>
          <w:sz w:val="24"/>
          <w:szCs w:val="24"/>
          <w:lang w:val="pl-PL"/>
        </w:rPr>
        <w:t>u</w:t>
      </w:r>
      <w:r w:rsidRPr="003B089F">
        <w:rPr>
          <w:rFonts w:ascii="Times New Roman" w:hAnsi="Times New Roman" w:cs="Times New Roman"/>
          <w:color w:val="000000" w:themeColor="text1"/>
          <w:sz w:val="24"/>
          <w:szCs w:val="24"/>
          <w:lang w:val="pl-PL"/>
        </w:rPr>
        <w:t xml:space="preserve"> konfliktów </w:t>
      </w:r>
      <w:r w:rsidR="0067340D" w:rsidRPr="003B089F">
        <w:rPr>
          <w:rFonts w:ascii="Times New Roman" w:hAnsi="Times New Roman" w:cs="Times New Roman"/>
          <w:color w:val="000000" w:themeColor="text1"/>
          <w:sz w:val="24"/>
          <w:szCs w:val="24"/>
          <w:lang w:val="pl-PL"/>
        </w:rPr>
        <w:t xml:space="preserve">w stosunkach międzyludzkich </w:t>
      </w:r>
      <w:r w:rsidRPr="003B089F">
        <w:rPr>
          <w:rFonts w:ascii="Times New Roman" w:hAnsi="Times New Roman" w:cs="Times New Roman"/>
          <w:color w:val="000000" w:themeColor="text1"/>
          <w:sz w:val="24"/>
          <w:szCs w:val="24"/>
          <w:lang w:val="pl-PL"/>
        </w:rPr>
        <w:t>bez</w:t>
      </w:r>
      <w:r w:rsidR="00B0654D">
        <w:rPr>
          <w:rFonts w:ascii="Times New Roman" w:hAnsi="Times New Roman" w:cs="Times New Roman"/>
          <w:color w:val="000000" w:themeColor="text1"/>
          <w:sz w:val="24"/>
          <w:szCs w:val="24"/>
          <w:lang w:val="pl-PL"/>
        </w:rPr>
        <w:t xml:space="preserve"> użycia przemocy i ich znaczeniu</w:t>
      </w:r>
      <w:r w:rsidRPr="003B089F">
        <w:rPr>
          <w:rFonts w:ascii="Times New Roman" w:hAnsi="Times New Roman" w:cs="Times New Roman"/>
          <w:color w:val="000000" w:themeColor="text1"/>
          <w:sz w:val="24"/>
          <w:szCs w:val="24"/>
          <w:lang w:val="pl-PL"/>
        </w:rPr>
        <w:t xml:space="preserve"> dla pełnych szacunku relacji intymnych, </w:t>
      </w:r>
      <w:r w:rsidR="00267A88">
        <w:rPr>
          <w:rFonts w:ascii="Times New Roman" w:hAnsi="Times New Roman" w:cs="Times New Roman"/>
          <w:color w:val="000000" w:themeColor="text1"/>
          <w:sz w:val="24"/>
          <w:szCs w:val="24"/>
          <w:lang w:val="pl-PL"/>
        </w:rPr>
        <w:t xml:space="preserve">konieczne jest, w opinii </w:t>
      </w:r>
      <w:r w:rsidRPr="003B089F">
        <w:rPr>
          <w:rFonts w:ascii="Times New Roman" w:hAnsi="Times New Roman" w:cs="Times New Roman"/>
          <w:color w:val="000000" w:themeColor="text1"/>
          <w:sz w:val="24"/>
          <w:szCs w:val="24"/>
          <w:lang w:val="pl-PL"/>
        </w:rPr>
        <w:t>GREVIO</w:t>
      </w:r>
      <w:r w:rsidR="00267A88">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t>
      </w:r>
      <w:r w:rsidR="00267A88">
        <w:rPr>
          <w:rFonts w:ascii="Times New Roman" w:hAnsi="Times New Roman" w:cs="Times New Roman"/>
          <w:color w:val="000000" w:themeColor="text1"/>
          <w:sz w:val="24"/>
          <w:szCs w:val="24"/>
          <w:lang w:val="pl-PL"/>
        </w:rPr>
        <w:t xml:space="preserve">upowszechnianie </w:t>
      </w:r>
      <w:r w:rsidRPr="003B089F">
        <w:rPr>
          <w:rFonts w:ascii="Times New Roman" w:hAnsi="Times New Roman" w:cs="Times New Roman"/>
          <w:color w:val="000000" w:themeColor="text1"/>
          <w:sz w:val="24"/>
          <w:szCs w:val="24"/>
          <w:lang w:val="pl-PL"/>
        </w:rPr>
        <w:t xml:space="preserve">lepszego zrozumienia, </w:t>
      </w:r>
      <w:r w:rsidR="00267A88">
        <w:rPr>
          <w:rFonts w:ascii="Times New Roman" w:hAnsi="Times New Roman" w:cs="Times New Roman"/>
          <w:color w:val="000000" w:themeColor="text1"/>
          <w:sz w:val="24"/>
          <w:szCs w:val="24"/>
          <w:lang w:val="pl-PL"/>
        </w:rPr>
        <w:t xml:space="preserve">w </w:t>
      </w:r>
      <w:r w:rsidRPr="003B089F">
        <w:rPr>
          <w:rFonts w:ascii="Times New Roman" w:hAnsi="Times New Roman" w:cs="Times New Roman"/>
          <w:color w:val="000000" w:themeColor="text1"/>
          <w:sz w:val="24"/>
          <w:szCs w:val="24"/>
          <w:lang w:val="pl-PL"/>
        </w:rPr>
        <w:t>jak</w:t>
      </w:r>
      <w:r w:rsidR="00267A88">
        <w:rPr>
          <w:rFonts w:ascii="Times New Roman" w:hAnsi="Times New Roman" w:cs="Times New Roman"/>
          <w:color w:val="000000" w:themeColor="text1"/>
          <w:sz w:val="24"/>
          <w:szCs w:val="24"/>
          <w:lang w:val="pl-PL"/>
        </w:rPr>
        <w:t>i sposób</w:t>
      </w:r>
      <w:r w:rsidRPr="003B089F">
        <w:rPr>
          <w:rFonts w:ascii="Times New Roman" w:hAnsi="Times New Roman" w:cs="Times New Roman"/>
          <w:color w:val="000000" w:themeColor="text1"/>
          <w:sz w:val="24"/>
          <w:szCs w:val="24"/>
          <w:lang w:val="pl-PL"/>
        </w:rPr>
        <w:t xml:space="preserve"> nierówności </w:t>
      </w:r>
      <w:r w:rsidR="0067340D" w:rsidRPr="003B089F">
        <w:rPr>
          <w:rFonts w:ascii="Times New Roman" w:hAnsi="Times New Roman" w:cs="Times New Roman"/>
          <w:color w:val="000000" w:themeColor="text1"/>
          <w:sz w:val="24"/>
          <w:szCs w:val="24"/>
          <w:lang w:val="pl-PL"/>
        </w:rPr>
        <w:t xml:space="preserve">między kobietami a mężczyznami </w:t>
      </w:r>
      <w:r w:rsidRPr="003B089F">
        <w:rPr>
          <w:rFonts w:ascii="Times New Roman" w:hAnsi="Times New Roman" w:cs="Times New Roman"/>
          <w:color w:val="000000" w:themeColor="text1"/>
          <w:sz w:val="24"/>
          <w:szCs w:val="24"/>
          <w:lang w:val="pl-PL"/>
        </w:rPr>
        <w:t xml:space="preserve">wpływają na narażenie dziewcząt na pewne zagrożenia zdrowia, w tym </w:t>
      </w:r>
      <w:r w:rsidR="00267A88">
        <w:rPr>
          <w:rFonts w:ascii="Times New Roman" w:hAnsi="Times New Roman" w:cs="Times New Roman"/>
          <w:color w:val="000000" w:themeColor="text1"/>
          <w:sz w:val="24"/>
          <w:szCs w:val="24"/>
          <w:lang w:val="pl-PL"/>
        </w:rPr>
        <w:t xml:space="preserve">w obszarze </w:t>
      </w:r>
      <w:r w:rsidRPr="003B089F">
        <w:rPr>
          <w:rFonts w:ascii="Times New Roman" w:hAnsi="Times New Roman" w:cs="Times New Roman"/>
          <w:color w:val="000000" w:themeColor="text1"/>
          <w:sz w:val="24"/>
          <w:szCs w:val="24"/>
          <w:lang w:val="pl-PL"/>
        </w:rPr>
        <w:t>zdrowia seksualnego, oraz na przemoc</w:t>
      </w:r>
      <w:r w:rsidR="006F3D3E">
        <w:rPr>
          <w:rFonts w:ascii="Times New Roman" w:hAnsi="Times New Roman" w:cs="Times New Roman"/>
          <w:color w:val="000000" w:themeColor="text1"/>
          <w:sz w:val="24"/>
          <w:szCs w:val="24"/>
          <w:lang w:val="pl-PL"/>
        </w:rPr>
        <w:t>, w takich formach</w:t>
      </w:r>
      <w:r w:rsidRPr="003B089F">
        <w:rPr>
          <w:rFonts w:ascii="Times New Roman" w:hAnsi="Times New Roman" w:cs="Times New Roman"/>
          <w:color w:val="000000" w:themeColor="text1"/>
          <w:sz w:val="24"/>
          <w:szCs w:val="24"/>
          <w:lang w:val="pl-PL"/>
        </w:rPr>
        <w:t xml:space="preserve"> jak przemoc domowa, </w:t>
      </w:r>
      <w:r w:rsidR="00D05F0F" w:rsidRPr="003B089F">
        <w:rPr>
          <w:rFonts w:ascii="Times New Roman" w:hAnsi="Times New Roman" w:cs="Times New Roman"/>
          <w:color w:val="000000" w:themeColor="text1"/>
          <w:sz w:val="24"/>
          <w:szCs w:val="24"/>
          <w:lang w:val="pl-PL"/>
        </w:rPr>
        <w:t>przemoc seksualna</w:t>
      </w:r>
      <w:r w:rsidRPr="003B089F">
        <w:rPr>
          <w:rFonts w:ascii="Times New Roman" w:hAnsi="Times New Roman" w:cs="Times New Roman"/>
          <w:color w:val="000000" w:themeColor="text1"/>
          <w:sz w:val="24"/>
          <w:szCs w:val="24"/>
          <w:lang w:val="pl-PL"/>
        </w:rPr>
        <w:t xml:space="preserve">, okaleczanie żeńskich narządów płciowych czy przymusowe małżeństwa. W tym kontekście </w:t>
      </w:r>
      <w:r w:rsidR="00D6460F" w:rsidRPr="003B089F">
        <w:rPr>
          <w:rFonts w:ascii="Times New Roman" w:hAnsi="Times New Roman" w:cs="Times New Roman"/>
          <w:color w:val="000000" w:themeColor="text1"/>
          <w:sz w:val="24"/>
          <w:szCs w:val="24"/>
          <w:lang w:val="pl-PL"/>
        </w:rPr>
        <w:t xml:space="preserve">GREVIO </w:t>
      </w:r>
      <w:r w:rsidRPr="003B089F">
        <w:rPr>
          <w:rFonts w:ascii="Times New Roman" w:hAnsi="Times New Roman" w:cs="Times New Roman"/>
          <w:color w:val="000000" w:themeColor="text1"/>
          <w:sz w:val="24"/>
          <w:szCs w:val="24"/>
          <w:lang w:val="pl-PL"/>
        </w:rPr>
        <w:t>p</w:t>
      </w:r>
      <w:r w:rsidR="00D6460F" w:rsidRPr="003B089F">
        <w:rPr>
          <w:rFonts w:ascii="Times New Roman" w:hAnsi="Times New Roman" w:cs="Times New Roman"/>
          <w:color w:val="000000" w:themeColor="text1"/>
          <w:sz w:val="24"/>
          <w:szCs w:val="24"/>
          <w:lang w:val="pl-PL"/>
        </w:rPr>
        <w:t>rzywołuje</w:t>
      </w:r>
      <w:r w:rsidRPr="003B089F">
        <w:rPr>
          <w:rFonts w:ascii="Times New Roman" w:hAnsi="Times New Roman" w:cs="Times New Roman"/>
          <w:color w:val="000000" w:themeColor="text1"/>
          <w:sz w:val="24"/>
          <w:szCs w:val="24"/>
          <w:lang w:val="pl-PL"/>
        </w:rPr>
        <w:t xml:space="preserve"> rozpatrywany obecnie projekt ustawy, który proponuje kryminalizację działań „promujących lub pochwalających akty seksualne lub czynności seksualne </w:t>
      </w:r>
      <w:r w:rsidR="00597E95" w:rsidRPr="003B089F">
        <w:rPr>
          <w:rFonts w:ascii="Times New Roman" w:hAnsi="Times New Roman" w:cs="Times New Roman"/>
          <w:color w:val="000000" w:themeColor="text1"/>
          <w:sz w:val="24"/>
          <w:szCs w:val="24"/>
          <w:lang w:val="pl-PL"/>
        </w:rPr>
        <w:t>małoletnich” i</w:t>
      </w:r>
      <w:r w:rsidR="00D6460F"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 xml:space="preserve">może </w:t>
      </w:r>
      <w:r w:rsidR="00806B37">
        <w:rPr>
          <w:rFonts w:ascii="Times New Roman" w:hAnsi="Times New Roman" w:cs="Times New Roman"/>
          <w:color w:val="000000" w:themeColor="text1"/>
          <w:sz w:val="24"/>
          <w:szCs w:val="24"/>
          <w:lang w:val="pl-PL"/>
        </w:rPr>
        <w:t xml:space="preserve">ograniczyć możliwości </w:t>
      </w:r>
      <w:r w:rsidR="006F3D3E">
        <w:rPr>
          <w:rFonts w:ascii="Times New Roman" w:hAnsi="Times New Roman" w:cs="Times New Roman"/>
          <w:color w:val="000000" w:themeColor="text1"/>
          <w:sz w:val="24"/>
          <w:szCs w:val="24"/>
          <w:lang w:val="pl-PL"/>
        </w:rPr>
        <w:t xml:space="preserve">prowadzenia przez </w:t>
      </w:r>
      <w:proofErr w:type="spellStart"/>
      <w:r w:rsidRPr="003B089F">
        <w:rPr>
          <w:rFonts w:ascii="Times New Roman" w:hAnsi="Times New Roman" w:cs="Times New Roman"/>
          <w:color w:val="000000" w:themeColor="text1"/>
          <w:sz w:val="24"/>
          <w:szCs w:val="24"/>
          <w:lang w:val="pl-PL"/>
        </w:rPr>
        <w:t>organizacj</w:t>
      </w:r>
      <w:r w:rsidR="006F3D3E">
        <w:rPr>
          <w:rFonts w:ascii="Times New Roman" w:hAnsi="Times New Roman" w:cs="Times New Roman"/>
          <w:color w:val="000000" w:themeColor="text1"/>
          <w:sz w:val="24"/>
          <w:szCs w:val="24"/>
          <w:lang w:val="pl-PL"/>
        </w:rPr>
        <w:t>e</w:t>
      </w:r>
      <w:proofErr w:type="spellEnd"/>
      <w:r w:rsidRPr="003B089F">
        <w:rPr>
          <w:rFonts w:ascii="Times New Roman" w:hAnsi="Times New Roman" w:cs="Times New Roman"/>
          <w:color w:val="000000" w:themeColor="text1"/>
          <w:sz w:val="24"/>
          <w:szCs w:val="24"/>
          <w:lang w:val="pl-PL"/>
        </w:rPr>
        <w:t xml:space="preserve"> pozarządow</w:t>
      </w:r>
      <w:r w:rsidR="006F3D3E">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i inn</w:t>
      </w:r>
      <w:r w:rsidR="006F3D3E">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w:t>
      </w:r>
      <w:proofErr w:type="spellStart"/>
      <w:r w:rsidRPr="003B089F">
        <w:rPr>
          <w:rFonts w:ascii="Times New Roman" w:hAnsi="Times New Roman" w:cs="Times New Roman"/>
          <w:color w:val="000000" w:themeColor="text1"/>
          <w:sz w:val="24"/>
          <w:szCs w:val="24"/>
          <w:lang w:val="pl-PL"/>
        </w:rPr>
        <w:t>organizacj</w:t>
      </w:r>
      <w:r w:rsidR="006F3D3E">
        <w:rPr>
          <w:rFonts w:ascii="Times New Roman" w:hAnsi="Times New Roman" w:cs="Times New Roman"/>
          <w:color w:val="000000" w:themeColor="text1"/>
          <w:sz w:val="24"/>
          <w:szCs w:val="24"/>
          <w:lang w:val="pl-PL"/>
        </w:rPr>
        <w:t>e</w:t>
      </w:r>
      <w:proofErr w:type="spellEnd"/>
      <w:r w:rsidRPr="003B089F">
        <w:rPr>
          <w:rFonts w:ascii="Times New Roman" w:hAnsi="Times New Roman" w:cs="Times New Roman"/>
          <w:color w:val="000000" w:themeColor="text1"/>
          <w:sz w:val="24"/>
          <w:szCs w:val="24"/>
          <w:lang w:val="pl-PL"/>
        </w:rPr>
        <w:t xml:space="preserve"> działań uświadamiających</w:t>
      </w:r>
      <w:r w:rsidR="00B0654D">
        <w:rPr>
          <w:rFonts w:ascii="Times New Roman" w:hAnsi="Times New Roman" w:cs="Times New Roman"/>
          <w:color w:val="000000" w:themeColor="text1"/>
          <w:sz w:val="24"/>
          <w:szCs w:val="24"/>
          <w:lang w:val="pl-PL"/>
        </w:rPr>
        <w:t>, dotyczących</w:t>
      </w:r>
      <w:r w:rsidRPr="003B089F">
        <w:rPr>
          <w:rFonts w:ascii="Times New Roman" w:hAnsi="Times New Roman" w:cs="Times New Roman"/>
          <w:color w:val="000000" w:themeColor="text1"/>
          <w:sz w:val="24"/>
          <w:szCs w:val="24"/>
          <w:lang w:val="pl-PL"/>
        </w:rPr>
        <w:t xml:space="preserve"> przemocy wobec kobiet, w tym </w:t>
      </w:r>
      <w:r w:rsidR="00D05F0F" w:rsidRPr="003B089F">
        <w:rPr>
          <w:rFonts w:ascii="Times New Roman" w:hAnsi="Times New Roman" w:cs="Times New Roman"/>
          <w:color w:val="000000" w:themeColor="text1"/>
          <w:sz w:val="24"/>
          <w:szCs w:val="24"/>
          <w:lang w:val="pl-PL"/>
        </w:rPr>
        <w:t>przemocy seksualnej</w:t>
      </w:r>
      <w:r w:rsidR="00D6460F" w:rsidRPr="003B089F">
        <w:rPr>
          <w:rStyle w:val="Odwoanieprzypisudolnego"/>
          <w:rFonts w:ascii="Times New Roman" w:hAnsi="Times New Roman" w:cs="Times New Roman"/>
          <w:color w:val="000000" w:themeColor="text1"/>
          <w:sz w:val="24"/>
          <w:szCs w:val="24"/>
          <w:lang w:val="pl-PL"/>
        </w:rPr>
        <w:footnoteReference w:id="68"/>
      </w:r>
      <w:r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267A88" w:rsidP="00CF0E0C">
      <w:pPr>
        <w:pStyle w:val="Akapitzlist"/>
        <w:numPr>
          <w:ilvl w:val="0"/>
          <w:numId w:val="61"/>
        </w:numPr>
        <w:ind w:left="0" w:firstLine="0"/>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Znaczenie</w:t>
      </w:r>
      <w:r w:rsidR="00B517C8" w:rsidRPr="003B089F">
        <w:rPr>
          <w:rFonts w:ascii="Times New Roman" w:hAnsi="Times New Roman" w:cs="Times New Roman"/>
          <w:color w:val="000000" w:themeColor="text1"/>
          <w:sz w:val="24"/>
          <w:szCs w:val="24"/>
          <w:lang w:val="pl-PL"/>
        </w:rPr>
        <w:t xml:space="preserve"> kompleksowej edukacji seksualnej dziewcząt i chłopców, w tym nauczania takich pojęć jak zgoda i granice </w:t>
      </w:r>
      <w:r w:rsidR="00EF6581">
        <w:rPr>
          <w:rFonts w:ascii="Times New Roman" w:hAnsi="Times New Roman" w:cs="Times New Roman"/>
          <w:color w:val="000000" w:themeColor="text1"/>
          <w:sz w:val="24"/>
          <w:szCs w:val="24"/>
          <w:lang w:val="pl-PL"/>
        </w:rPr>
        <w:t>intymności</w:t>
      </w:r>
      <w:r w:rsidR="00B517C8" w:rsidRPr="003B089F">
        <w:rPr>
          <w:rFonts w:ascii="Times New Roman" w:hAnsi="Times New Roman" w:cs="Times New Roman"/>
          <w:color w:val="000000" w:themeColor="text1"/>
          <w:sz w:val="24"/>
          <w:szCs w:val="24"/>
          <w:lang w:val="pl-PL"/>
        </w:rPr>
        <w:t xml:space="preserve">, </w:t>
      </w:r>
      <w:r w:rsidR="0034776D" w:rsidRPr="003B089F">
        <w:rPr>
          <w:rFonts w:ascii="Times New Roman" w:hAnsi="Times New Roman" w:cs="Times New Roman"/>
          <w:color w:val="000000" w:themeColor="text1"/>
          <w:sz w:val="24"/>
          <w:szCs w:val="24"/>
          <w:lang w:val="pl-PL"/>
        </w:rPr>
        <w:t>był</w:t>
      </w:r>
      <w:r>
        <w:rPr>
          <w:rFonts w:ascii="Times New Roman" w:hAnsi="Times New Roman" w:cs="Times New Roman"/>
          <w:color w:val="000000" w:themeColor="text1"/>
          <w:sz w:val="24"/>
          <w:szCs w:val="24"/>
          <w:lang w:val="pl-PL"/>
        </w:rPr>
        <w:t>o</w:t>
      </w:r>
      <w:r w:rsidR="0034776D" w:rsidRPr="003B089F">
        <w:rPr>
          <w:rFonts w:ascii="Times New Roman" w:hAnsi="Times New Roman" w:cs="Times New Roman"/>
          <w:color w:val="000000" w:themeColor="text1"/>
          <w:sz w:val="24"/>
          <w:szCs w:val="24"/>
          <w:lang w:val="pl-PL"/>
        </w:rPr>
        <w:t xml:space="preserve"> </w:t>
      </w:r>
      <w:r w:rsidR="00B517C8" w:rsidRPr="003B089F">
        <w:rPr>
          <w:rFonts w:ascii="Times New Roman" w:hAnsi="Times New Roman" w:cs="Times New Roman"/>
          <w:color w:val="000000" w:themeColor="text1"/>
          <w:sz w:val="24"/>
          <w:szCs w:val="24"/>
          <w:lang w:val="pl-PL"/>
        </w:rPr>
        <w:t>podkreśl</w:t>
      </w:r>
      <w:r w:rsidR="0034776D" w:rsidRPr="003B089F">
        <w:rPr>
          <w:rFonts w:ascii="Times New Roman" w:hAnsi="Times New Roman" w:cs="Times New Roman"/>
          <w:color w:val="000000" w:themeColor="text1"/>
          <w:sz w:val="24"/>
          <w:szCs w:val="24"/>
          <w:lang w:val="pl-PL"/>
        </w:rPr>
        <w:t>an</w:t>
      </w:r>
      <w:r>
        <w:rPr>
          <w:rFonts w:ascii="Times New Roman" w:hAnsi="Times New Roman" w:cs="Times New Roman"/>
          <w:color w:val="000000" w:themeColor="text1"/>
          <w:sz w:val="24"/>
          <w:szCs w:val="24"/>
          <w:lang w:val="pl-PL"/>
        </w:rPr>
        <w:t>e</w:t>
      </w:r>
      <w:r w:rsidR="00B517C8" w:rsidRPr="003B089F">
        <w:rPr>
          <w:rFonts w:ascii="Times New Roman" w:hAnsi="Times New Roman" w:cs="Times New Roman"/>
          <w:color w:val="000000" w:themeColor="text1"/>
          <w:sz w:val="24"/>
          <w:szCs w:val="24"/>
          <w:lang w:val="pl-PL"/>
        </w:rPr>
        <w:t xml:space="preserve"> przez różne </w:t>
      </w:r>
      <w:proofErr w:type="spellStart"/>
      <w:r w:rsidR="00B517C8" w:rsidRPr="003B089F">
        <w:rPr>
          <w:rFonts w:ascii="Times New Roman" w:hAnsi="Times New Roman" w:cs="Times New Roman"/>
          <w:color w:val="000000" w:themeColor="text1"/>
          <w:sz w:val="24"/>
          <w:szCs w:val="24"/>
          <w:lang w:val="pl-PL"/>
        </w:rPr>
        <w:t>organizacje</w:t>
      </w:r>
      <w:proofErr w:type="spellEnd"/>
      <w:r w:rsidR="00B517C8" w:rsidRPr="003B089F">
        <w:rPr>
          <w:rFonts w:ascii="Times New Roman" w:hAnsi="Times New Roman" w:cs="Times New Roman"/>
          <w:color w:val="000000" w:themeColor="text1"/>
          <w:sz w:val="24"/>
          <w:szCs w:val="24"/>
          <w:lang w:val="pl-PL"/>
        </w:rPr>
        <w:t xml:space="preserve"> i </w:t>
      </w:r>
      <w:r w:rsidR="00B517C8" w:rsidRPr="003B089F">
        <w:rPr>
          <w:rFonts w:ascii="Times New Roman" w:hAnsi="Times New Roman" w:cs="Times New Roman"/>
          <w:color w:val="000000" w:themeColor="text1"/>
          <w:sz w:val="24"/>
          <w:szCs w:val="24"/>
          <w:lang w:val="pl-PL"/>
        </w:rPr>
        <w:lastRenderedPageBreak/>
        <w:t>agen</w:t>
      </w:r>
      <w:r w:rsidR="0034776D" w:rsidRPr="003B089F">
        <w:rPr>
          <w:rFonts w:ascii="Times New Roman" w:hAnsi="Times New Roman" w:cs="Times New Roman"/>
          <w:color w:val="000000" w:themeColor="text1"/>
          <w:sz w:val="24"/>
          <w:szCs w:val="24"/>
          <w:lang w:val="pl-PL"/>
        </w:rPr>
        <w:t>dy</w:t>
      </w:r>
      <w:r w:rsidR="00B517C8" w:rsidRPr="003B089F">
        <w:rPr>
          <w:rFonts w:ascii="Times New Roman" w:hAnsi="Times New Roman" w:cs="Times New Roman"/>
          <w:color w:val="000000" w:themeColor="text1"/>
          <w:sz w:val="24"/>
          <w:szCs w:val="24"/>
          <w:lang w:val="pl-PL"/>
        </w:rPr>
        <w:t xml:space="preserve"> międzyrządowe</w:t>
      </w:r>
      <w:r w:rsidR="0034776D" w:rsidRPr="003B089F">
        <w:rPr>
          <w:rStyle w:val="Odwoanieprzypisudolnego"/>
          <w:rFonts w:ascii="Times New Roman" w:hAnsi="Times New Roman" w:cs="Times New Roman"/>
          <w:color w:val="000000" w:themeColor="text1"/>
          <w:sz w:val="24"/>
          <w:szCs w:val="24"/>
          <w:lang w:val="pl-PL"/>
        </w:rPr>
        <w:footnoteReference w:id="69"/>
      </w:r>
      <w:r w:rsidR="00B517C8" w:rsidRPr="003B089F">
        <w:rPr>
          <w:rFonts w:ascii="Times New Roman" w:hAnsi="Times New Roman" w:cs="Times New Roman"/>
          <w:color w:val="000000" w:themeColor="text1"/>
          <w:sz w:val="24"/>
          <w:szCs w:val="24"/>
          <w:lang w:val="pl-PL"/>
        </w:rPr>
        <w:t>. Ponadto</w:t>
      </w:r>
      <w:r w:rsidR="0034776D" w:rsidRPr="003B089F">
        <w:rPr>
          <w:rFonts w:ascii="Times New Roman" w:hAnsi="Times New Roman" w:cs="Times New Roman"/>
          <w:color w:val="000000" w:themeColor="text1"/>
          <w:sz w:val="24"/>
          <w:szCs w:val="24"/>
          <w:lang w:val="pl-PL"/>
        </w:rPr>
        <w:t>,</w:t>
      </w:r>
      <w:r w:rsidR="00B517C8" w:rsidRPr="003B089F">
        <w:rPr>
          <w:rFonts w:ascii="Times New Roman" w:hAnsi="Times New Roman" w:cs="Times New Roman"/>
          <w:color w:val="000000" w:themeColor="text1"/>
          <w:sz w:val="24"/>
          <w:szCs w:val="24"/>
          <w:lang w:val="pl-PL"/>
        </w:rPr>
        <w:t xml:space="preserve"> zalecenie Rady Europy CM/Rec(2019)1 dla państw członkowskich w sprawie zapobiegania i zwalczania seksizmu wzywa do włączenia do programów </w:t>
      </w:r>
      <w:r w:rsidR="0080565C">
        <w:rPr>
          <w:rFonts w:ascii="Times New Roman" w:hAnsi="Times New Roman" w:cs="Times New Roman"/>
          <w:color w:val="000000" w:themeColor="text1"/>
          <w:sz w:val="24"/>
          <w:szCs w:val="24"/>
          <w:lang w:val="pl-PL"/>
        </w:rPr>
        <w:t>szkolnych</w:t>
      </w:r>
      <w:r w:rsidR="00B517C8" w:rsidRPr="003B089F">
        <w:rPr>
          <w:rFonts w:ascii="Times New Roman" w:hAnsi="Times New Roman" w:cs="Times New Roman"/>
          <w:color w:val="000000" w:themeColor="text1"/>
          <w:sz w:val="24"/>
          <w:szCs w:val="24"/>
          <w:lang w:val="pl-PL"/>
        </w:rPr>
        <w:t xml:space="preserve"> </w:t>
      </w:r>
      <w:r w:rsidR="0080565C" w:rsidRPr="003B089F">
        <w:rPr>
          <w:rFonts w:ascii="Times New Roman" w:hAnsi="Times New Roman" w:cs="Times New Roman"/>
          <w:color w:val="000000" w:themeColor="text1"/>
          <w:sz w:val="24"/>
          <w:szCs w:val="24"/>
          <w:lang w:val="pl-PL"/>
        </w:rPr>
        <w:t>edukacji</w:t>
      </w:r>
      <w:r w:rsidR="00B0654D">
        <w:rPr>
          <w:rFonts w:ascii="Times New Roman" w:hAnsi="Times New Roman" w:cs="Times New Roman"/>
          <w:color w:val="000000" w:themeColor="text1"/>
          <w:sz w:val="24"/>
          <w:szCs w:val="24"/>
          <w:lang w:val="pl-PL"/>
        </w:rPr>
        <w:t xml:space="preserve"> dotyczącej</w:t>
      </w:r>
      <w:r w:rsidR="0080565C" w:rsidRPr="003B089F">
        <w:rPr>
          <w:rFonts w:ascii="Times New Roman" w:hAnsi="Times New Roman" w:cs="Times New Roman"/>
          <w:color w:val="000000" w:themeColor="text1"/>
          <w:sz w:val="24"/>
          <w:szCs w:val="24"/>
          <w:lang w:val="pl-PL"/>
        </w:rPr>
        <w:t xml:space="preserve"> życia emocjonalnego i seksualnego</w:t>
      </w:r>
      <w:r w:rsidR="0080565C">
        <w:rPr>
          <w:rFonts w:ascii="Times New Roman" w:hAnsi="Times New Roman" w:cs="Times New Roman"/>
          <w:color w:val="000000" w:themeColor="text1"/>
          <w:sz w:val="24"/>
          <w:szCs w:val="24"/>
          <w:lang w:val="pl-PL"/>
        </w:rPr>
        <w:t>,</w:t>
      </w:r>
      <w:r w:rsidR="0080565C" w:rsidRPr="003B089F">
        <w:rPr>
          <w:rFonts w:ascii="Times New Roman" w:hAnsi="Times New Roman" w:cs="Times New Roman"/>
          <w:color w:val="000000" w:themeColor="text1"/>
          <w:sz w:val="24"/>
          <w:szCs w:val="24"/>
          <w:lang w:val="pl-PL"/>
        </w:rPr>
        <w:t xml:space="preserve"> </w:t>
      </w:r>
      <w:r w:rsidR="00B517C8" w:rsidRPr="003B089F">
        <w:rPr>
          <w:rFonts w:ascii="Times New Roman" w:hAnsi="Times New Roman" w:cs="Times New Roman"/>
          <w:color w:val="000000" w:themeColor="text1"/>
          <w:sz w:val="24"/>
          <w:szCs w:val="24"/>
          <w:lang w:val="pl-PL"/>
        </w:rPr>
        <w:t>odpowiedniej do wieku, opartej na dowodach, naukowo dokładnej i wszechstronnej</w:t>
      </w:r>
      <w:r w:rsidR="0034776D" w:rsidRPr="003B089F">
        <w:rPr>
          <w:rStyle w:val="Odwoanieprzypisudolnego"/>
          <w:rFonts w:ascii="Times New Roman" w:hAnsi="Times New Roman" w:cs="Times New Roman"/>
          <w:color w:val="000000" w:themeColor="text1"/>
          <w:sz w:val="24"/>
          <w:szCs w:val="24"/>
          <w:lang w:val="pl-PL"/>
        </w:rPr>
        <w:footnoteReference w:id="70"/>
      </w:r>
      <w:r w:rsidR="00B517C8"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61"/>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W tym kontekście GREVIO z zadowoleniem odnosi się do</w:t>
      </w:r>
      <w:r w:rsidR="0034776D" w:rsidRPr="003B089F">
        <w:rPr>
          <w:rFonts w:ascii="Times New Roman" w:hAnsi="Times New Roman" w:cs="Times New Roman"/>
          <w:color w:val="000000" w:themeColor="text1"/>
          <w:sz w:val="24"/>
          <w:szCs w:val="24"/>
          <w:lang w:val="pl-PL"/>
        </w:rPr>
        <w:t xml:space="preserve"> </w:t>
      </w:r>
      <w:r w:rsidR="004C18EE">
        <w:rPr>
          <w:rFonts w:ascii="Times New Roman" w:hAnsi="Times New Roman" w:cs="Times New Roman"/>
          <w:color w:val="000000" w:themeColor="text1"/>
          <w:sz w:val="24"/>
          <w:szCs w:val="24"/>
          <w:lang w:val="pl-PL"/>
        </w:rPr>
        <w:t>pracy</w:t>
      </w:r>
      <w:r w:rsidRPr="003B089F">
        <w:rPr>
          <w:rFonts w:ascii="Times New Roman" w:hAnsi="Times New Roman" w:cs="Times New Roman"/>
          <w:color w:val="000000" w:themeColor="text1"/>
          <w:sz w:val="24"/>
          <w:szCs w:val="24"/>
          <w:lang w:val="pl-PL"/>
        </w:rPr>
        <w:t>, od 2001 r., asystentów szkolnych</w:t>
      </w:r>
      <w:r w:rsidR="00EF6581">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zatrudnianych przez niektóre gminy. Są to głównie </w:t>
      </w:r>
      <w:proofErr w:type="spellStart"/>
      <w:r w:rsidRPr="003B089F">
        <w:rPr>
          <w:rFonts w:ascii="Times New Roman" w:hAnsi="Times New Roman" w:cs="Times New Roman"/>
          <w:color w:val="000000" w:themeColor="text1"/>
          <w:sz w:val="24"/>
          <w:szCs w:val="24"/>
          <w:lang w:val="pl-PL"/>
        </w:rPr>
        <w:t>edukatorki</w:t>
      </w:r>
      <w:proofErr w:type="spellEnd"/>
      <w:r w:rsidRPr="003B089F">
        <w:rPr>
          <w:rFonts w:ascii="Times New Roman" w:hAnsi="Times New Roman" w:cs="Times New Roman"/>
          <w:color w:val="000000" w:themeColor="text1"/>
          <w:sz w:val="24"/>
          <w:szCs w:val="24"/>
          <w:lang w:val="pl-PL"/>
        </w:rPr>
        <w:t xml:space="preserve"> </w:t>
      </w:r>
      <w:r w:rsidR="0034776D" w:rsidRPr="003B089F">
        <w:rPr>
          <w:rFonts w:ascii="Times New Roman" w:hAnsi="Times New Roman" w:cs="Times New Roman"/>
          <w:color w:val="000000" w:themeColor="text1"/>
          <w:sz w:val="24"/>
          <w:szCs w:val="24"/>
          <w:lang w:val="pl-PL"/>
        </w:rPr>
        <w:t xml:space="preserve">pochodzące </w:t>
      </w:r>
      <w:r w:rsidRPr="003B089F">
        <w:rPr>
          <w:rFonts w:ascii="Times New Roman" w:hAnsi="Times New Roman" w:cs="Times New Roman"/>
          <w:color w:val="000000" w:themeColor="text1"/>
          <w:sz w:val="24"/>
          <w:szCs w:val="24"/>
          <w:lang w:val="pl-PL"/>
        </w:rPr>
        <w:t>ze społeczności romskich, których rolą jest ułatwianie komunikacji</w:t>
      </w:r>
      <w:r w:rsidR="00EF6581">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między nauczycielami </w:t>
      </w:r>
      <w:r w:rsidR="0034776D" w:rsidRPr="003B089F">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rodzicami ze społeczności romskich</w:t>
      </w:r>
      <w:r w:rsidR="00EF6581">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t>
      </w:r>
      <w:r w:rsidR="0080565C">
        <w:rPr>
          <w:rFonts w:ascii="Times New Roman" w:hAnsi="Times New Roman" w:cs="Times New Roman"/>
          <w:color w:val="000000" w:themeColor="text1"/>
          <w:sz w:val="24"/>
          <w:szCs w:val="24"/>
          <w:lang w:val="pl-PL"/>
        </w:rPr>
        <w:t xml:space="preserve">dotyczącej </w:t>
      </w:r>
      <w:r w:rsidRPr="003B089F">
        <w:rPr>
          <w:rFonts w:ascii="Times New Roman" w:hAnsi="Times New Roman" w:cs="Times New Roman"/>
          <w:color w:val="000000" w:themeColor="text1"/>
          <w:sz w:val="24"/>
          <w:szCs w:val="24"/>
          <w:lang w:val="pl-PL"/>
        </w:rPr>
        <w:t>wczesn</w:t>
      </w:r>
      <w:r w:rsidR="0034776D" w:rsidRPr="003B089F">
        <w:rPr>
          <w:rFonts w:ascii="Times New Roman" w:hAnsi="Times New Roman" w:cs="Times New Roman"/>
          <w:color w:val="000000" w:themeColor="text1"/>
          <w:sz w:val="24"/>
          <w:szCs w:val="24"/>
          <w:lang w:val="pl-PL"/>
        </w:rPr>
        <w:t>ych</w:t>
      </w:r>
      <w:r w:rsidRPr="003B089F">
        <w:rPr>
          <w:rFonts w:ascii="Times New Roman" w:hAnsi="Times New Roman" w:cs="Times New Roman"/>
          <w:color w:val="000000" w:themeColor="text1"/>
          <w:sz w:val="24"/>
          <w:szCs w:val="24"/>
          <w:lang w:val="pl-PL"/>
        </w:rPr>
        <w:t xml:space="preserve"> małżeństw romskich dziewcząt i </w:t>
      </w:r>
      <w:r w:rsidR="00EF6581">
        <w:rPr>
          <w:rFonts w:ascii="Times New Roman" w:hAnsi="Times New Roman" w:cs="Times New Roman"/>
          <w:color w:val="000000" w:themeColor="text1"/>
          <w:sz w:val="24"/>
          <w:szCs w:val="24"/>
          <w:lang w:val="pl-PL"/>
        </w:rPr>
        <w:t xml:space="preserve">ich </w:t>
      </w:r>
      <w:r w:rsidRPr="003B089F">
        <w:rPr>
          <w:rFonts w:ascii="Times New Roman" w:hAnsi="Times New Roman" w:cs="Times New Roman"/>
          <w:color w:val="000000" w:themeColor="text1"/>
          <w:sz w:val="24"/>
          <w:szCs w:val="24"/>
          <w:lang w:val="pl-PL"/>
        </w:rPr>
        <w:t xml:space="preserve">wpływu na edukację, a także identyfikowanie przeszkód w edukacji </w:t>
      </w:r>
      <w:r w:rsidR="0034776D" w:rsidRPr="003B089F">
        <w:rPr>
          <w:rFonts w:ascii="Times New Roman" w:hAnsi="Times New Roman" w:cs="Times New Roman"/>
          <w:color w:val="000000" w:themeColor="text1"/>
          <w:sz w:val="24"/>
          <w:szCs w:val="24"/>
          <w:lang w:val="pl-PL"/>
        </w:rPr>
        <w:t xml:space="preserve">dzieci </w:t>
      </w:r>
      <w:r w:rsidRPr="003B089F">
        <w:rPr>
          <w:rFonts w:ascii="Times New Roman" w:hAnsi="Times New Roman" w:cs="Times New Roman"/>
          <w:color w:val="000000" w:themeColor="text1"/>
          <w:sz w:val="24"/>
          <w:szCs w:val="24"/>
          <w:lang w:val="pl-PL"/>
        </w:rPr>
        <w:t>romskich</w:t>
      </w:r>
      <w:r w:rsidR="0034776D" w:rsidRPr="003B089F">
        <w:rPr>
          <w:rStyle w:val="Odwoanieprzypisudolnego"/>
          <w:rFonts w:ascii="Times New Roman" w:hAnsi="Times New Roman" w:cs="Times New Roman"/>
          <w:color w:val="000000" w:themeColor="text1"/>
          <w:sz w:val="24"/>
          <w:szCs w:val="24"/>
          <w:lang w:val="pl-PL"/>
        </w:rPr>
        <w:footnoteReference w:id="71"/>
      </w:r>
      <w:r w:rsidRPr="003B089F">
        <w:rPr>
          <w:rFonts w:ascii="Times New Roman" w:hAnsi="Times New Roman" w:cs="Times New Roman"/>
          <w:color w:val="000000" w:themeColor="text1"/>
          <w:sz w:val="24"/>
          <w:szCs w:val="24"/>
          <w:lang w:val="pl-PL"/>
        </w:rPr>
        <w:t>. Chociaż zmniejszani</w:t>
      </w:r>
      <w:r w:rsidR="0034776D" w:rsidRPr="003B089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ryzyka przymusowych małżeństw</w:t>
      </w:r>
      <w:r w:rsidR="00EF6581" w:rsidRPr="00EF6581">
        <w:rPr>
          <w:rFonts w:ascii="Times New Roman" w:hAnsi="Times New Roman" w:cs="Times New Roman"/>
          <w:color w:val="000000" w:themeColor="text1"/>
          <w:sz w:val="24"/>
          <w:szCs w:val="24"/>
          <w:lang w:val="pl-PL"/>
        </w:rPr>
        <w:t xml:space="preserve"> </w:t>
      </w:r>
      <w:r w:rsidR="00EF6581" w:rsidRPr="003B089F">
        <w:rPr>
          <w:rFonts w:ascii="Times New Roman" w:hAnsi="Times New Roman" w:cs="Times New Roman"/>
          <w:color w:val="000000" w:themeColor="text1"/>
          <w:sz w:val="24"/>
          <w:szCs w:val="24"/>
          <w:lang w:val="pl-PL"/>
        </w:rPr>
        <w:t xml:space="preserve">nie jest oficjalnym zadaniem </w:t>
      </w:r>
      <w:r w:rsidR="00EF6581">
        <w:rPr>
          <w:rFonts w:ascii="Times New Roman" w:hAnsi="Times New Roman" w:cs="Times New Roman"/>
          <w:color w:val="000000" w:themeColor="text1"/>
          <w:sz w:val="24"/>
          <w:szCs w:val="24"/>
          <w:lang w:val="pl-PL"/>
        </w:rPr>
        <w:t>asystentów</w:t>
      </w:r>
      <w:r w:rsidRPr="003B089F">
        <w:rPr>
          <w:rFonts w:ascii="Times New Roman" w:hAnsi="Times New Roman" w:cs="Times New Roman"/>
          <w:color w:val="000000" w:themeColor="text1"/>
          <w:sz w:val="24"/>
          <w:szCs w:val="24"/>
          <w:lang w:val="pl-PL"/>
        </w:rPr>
        <w:t>, ich działania wspierające zostały uznane za obiecującą praktykę, która powinna pomóc w zapobieganiu wczesnym i przymusowym małżeństwom</w:t>
      </w:r>
      <w:r w:rsidR="0034776D" w:rsidRPr="003B089F">
        <w:rPr>
          <w:rFonts w:ascii="Times New Roman" w:hAnsi="Times New Roman" w:cs="Times New Roman"/>
          <w:color w:val="000000" w:themeColor="text1"/>
          <w:sz w:val="24"/>
          <w:szCs w:val="24"/>
          <w:lang w:val="pl-PL"/>
        </w:rPr>
        <w:t xml:space="preserve">, dzięki </w:t>
      </w:r>
      <w:r w:rsidRPr="003B089F">
        <w:rPr>
          <w:rFonts w:ascii="Times New Roman" w:hAnsi="Times New Roman" w:cs="Times New Roman"/>
          <w:color w:val="000000" w:themeColor="text1"/>
          <w:sz w:val="24"/>
          <w:szCs w:val="24"/>
          <w:lang w:val="pl-PL"/>
        </w:rPr>
        <w:t>ścisł</w:t>
      </w:r>
      <w:r w:rsidR="0034776D" w:rsidRPr="003B089F">
        <w:rPr>
          <w:rFonts w:ascii="Times New Roman" w:hAnsi="Times New Roman" w:cs="Times New Roman"/>
          <w:color w:val="000000" w:themeColor="text1"/>
          <w:sz w:val="24"/>
          <w:szCs w:val="24"/>
          <w:lang w:val="pl-PL"/>
        </w:rPr>
        <w:t>ej</w:t>
      </w:r>
      <w:r w:rsidRPr="003B089F">
        <w:rPr>
          <w:rFonts w:ascii="Times New Roman" w:hAnsi="Times New Roman" w:cs="Times New Roman"/>
          <w:color w:val="000000" w:themeColor="text1"/>
          <w:sz w:val="24"/>
          <w:szCs w:val="24"/>
          <w:lang w:val="pl-PL"/>
        </w:rPr>
        <w:t xml:space="preserve"> współprac</w:t>
      </w:r>
      <w:r w:rsidR="0034776D" w:rsidRPr="003B089F">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z lokalnymi społecznościami romskimi</w:t>
      </w:r>
      <w:r w:rsidR="0034776D" w:rsidRPr="003B089F">
        <w:rPr>
          <w:rStyle w:val="Odwoanieprzypisudolnego"/>
          <w:rFonts w:ascii="Times New Roman" w:hAnsi="Times New Roman" w:cs="Times New Roman"/>
          <w:color w:val="000000" w:themeColor="text1"/>
          <w:sz w:val="24"/>
          <w:szCs w:val="24"/>
          <w:lang w:val="pl-PL"/>
        </w:rPr>
        <w:footnoteReference w:id="72"/>
      </w:r>
      <w:r w:rsidRPr="003B089F">
        <w:rPr>
          <w:rFonts w:ascii="Times New Roman" w:hAnsi="Times New Roman" w:cs="Times New Roman"/>
          <w:color w:val="000000" w:themeColor="text1"/>
          <w:sz w:val="24"/>
          <w:szCs w:val="24"/>
          <w:lang w:val="pl-PL"/>
        </w:rPr>
        <w:t xml:space="preserve">. GREVIO </w:t>
      </w:r>
      <w:r w:rsidR="00A176DB">
        <w:rPr>
          <w:rFonts w:ascii="Times New Roman" w:hAnsi="Times New Roman" w:cs="Times New Roman"/>
          <w:color w:val="000000" w:themeColor="text1"/>
          <w:sz w:val="24"/>
          <w:szCs w:val="24"/>
          <w:lang w:val="pl-PL"/>
        </w:rPr>
        <w:t>z zadowoleniem odnotowuje</w:t>
      </w:r>
      <w:r w:rsidRPr="003B089F">
        <w:rPr>
          <w:rFonts w:ascii="Times New Roman" w:hAnsi="Times New Roman" w:cs="Times New Roman"/>
          <w:color w:val="000000" w:themeColor="text1"/>
          <w:sz w:val="24"/>
          <w:szCs w:val="24"/>
          <w:lang w:val="pl-PL"/>
        </w:rPr>
        <w:t xml:space="preserve"> uznanie zasadniczej roli wychowawców i innych pracowników szkół w</w:t>
      </w:r>
      <w:r w:rsidR="00A43E9B" w:rsidRPr="003B089F">
        <w:rPr>
          <w:rFonts w:ascii="Times New Roman" w:hAnsi="Times New Roman" w:cs="Times New Roman"/>
          <w:color w:val="000000" w:themeColor="text1"/>
          <w:sz w:val="24"/>
          <w:szCs w:val="24"/>
          <w:lang w:val="pl-PL"/>
        </w:rPr>
        <w:t xml:space="preserve">e wspieraniu </w:t>
      </w:r>
      <w:r w:rsidR="008A7AD1" w:rsidRPr="003B089F">
        <w:rPr>
          <w:rFonts w:ascii="Times New Roman" w:hAnsi="Times New Roman" w:cs="Times New Roman"/>
          <w:color w:val="000000" w:themeColor="text1"/>
          <w:sz w:val="24"/>
          <w:szCs w:val="24"/>
          <w:lang w:val="pl-PL"/>
        </w:rPr>
        <w:t xml:space="preserve">wzmacniania samodzielnej pozycji </w:t>
      </w:r>
      <w:r w:rsidRPr="003B089F">
        <w:rPr>
          <w:rFonts w:ascii="Times New Roman" w:hAnsi="Times New Roman" w:cs="Times New Roman"/>
          <w:color w:val="000000" w:themeColor="text1"/>
          <w:sz w:val="24"/>
          <w:szCs w:val="24"/>
          <w:lang w:val="pl-PL"/>
        </w:rPr>
        <w:t>dziewcząt i przełamywaniu cyklu przemocy. Niemniej jednak odnotował</w:t>
      </w:r>
      <w:r w:rsidR="00A43E9B" w:rsidRPr="003B089F">
        <w:rPr>
          <w:rFonts w:ascii="Times New Roman" w:hAnsi="Times New Roman" w:cs="Times New Roman"/>
          <w:color w:val="000000" w:themeColor="text1"/>
          <w:sz w:val="24"/>
          <w:szCs w:val="24"/>
          <w:lang w:val="pl-PL"/>
        </w:rPr>
        <w:t>o</w:t>
      </w:r>
      <w:r w:rsidRPr="003B089F">
        <w:rPr>
          <w:rFonts w:ascii="Times New Roman" w:hAnsi="Times New Roman" w:cs="Times New Roman"/>
          <w:color w:val="000000" w:themeColor="text1"/>
          <w:sz w:val="24"/>
          <w:szCs w:val="24"/>
          <w:lang w:val="pl-PL"/>
        </w:rPr>
        <w:t xml:space="preserve"> potrzebę zwiększenia liczby romskich asystentów szkolnych oraz </w:t>
      </w:r>
      <w:r w:rsidR="00EF6581">
        <w:rPr>
          <w:rFonts w:ascii="Times New Roman" w:hAnsi="Times New Roman" w:cs="Times New Roman"/>
          <w:color w:val="000000" w:themeColor="text1"/>
          <w:sz w:val="24"/>
          <w:szCs w:val="24"/>
          <w:lang w:val="pl-PL"/>
        </w:rPr>
        <w:t xml:space="preserve">powszechnego </w:t>
      </w:r>
      <w:r w:rsidRPr="003B089F">
        <w:rPr>
          <w:rFonts w:ascii="Times New Roman" w:hAnsi="Times New Roman" w:cs="Times New Roman"/>
          <w:color w:val="000000" w:themeColor="text1"/>
          <w:sz w:val="24"/>
          <w:szCs w:val="24"/>
          <w:lang w:val="pl-PL"/>
        </w:rPr>
        <w:t>uznania ich roli</w:t>
      </w:r>
      <w:r w:rsidR="00A43E9B" w:rsidRPr="003B089F">
        <w:rPr>
          <w:rStyle w:val="Odwoanieprzypisudolnego"/>
          <w:rFonts w:ascii="Times New Roman" w:hAnsi="Times New Roman" w:cs="Times New Roman"/>
          <w:color w:val="000000" w:themeColor="text1"/>
          <w:sz w:val="24"/>
          <w:szCs w:val="24"/>
          <w:lang w:val="pl-PL"/>
        </w:rPr>
        <w:footnoteReference w:id="73"/>
      </w:r>
      <w:r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61"/>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Wreszcie, GREVIO z zadowoleniem </w:t>
      </w:r>
      <w:r w:rsidR="00A176DB">
        <w:rPr>
          <w:rFonts w:ascii="Times New Roman" w:hAnsi="Times New Roman" w:cs="Times New Roman"/>
          <w:color w:val="000000" w:themeColor="text1"/>
          <w:sz w:val="24"/>
          <w:szCs w:val="24"/>
          <w:lang w:val="pl-PL"/>
        </w:rPr>
        <w:t>odnotowuje</w:t>
      </w:r>
      <w:r w:rsidRPr="003B089F">
        <w:rPr>
          <w:rFonts w:ascii="Times New Roman" w:hAnsi="Times New Roman" w:cs="Times New Roman"/>
          <w:color w:val="000000" w:themeColor="text1"/>
          <w:sz w:val="24"/>
          <w:szCs w:val="24"/>
          <w:lang w:val="pl-PL"/>
        </w:rPr>
        <w:t xml:space="preserve"> inicjatywy podjęte przez władze </w:t>
      </w:r>
      <w:r w:rsidR="004C18EE">
        <w:rPr>
          <w:rFonts w:ascii="Times New Roman" w:hAnsi="Times New Roman" w:cs="Times New Roman"/>
          <w:color w:val="000000" w:themeColor="text1"/>
          <w:sz w:val="24"/>
          <w:szCs w:val="24"/>
          <w:lang w:val="pl-PL"/>
        </w:rPr>
        <w:t xml:space="preserve">na rzecz </w:t>
      </w:r>
      <w:r w:rsidR="00EF6581">
        <w:rPr>
          <w:rFonts w:ascii="Times New Roman" w:hAnsi="Times New Roman" w:cs="Times New Roman"/>
          <w:color w:val="000000" w:themeColor="text1"/>
          <w:sz w:val="24"/>
          <w:szCs w:val="24"/>
          <w:lang w:val="pl-PL"/>
        </w:rPr>
        <w:t>podniesienia</w:t>
      </w:r>
      <w:r w:rsidRPr="003B089F">
        <w:rPr>
          <w:rFonts w:ascii="Times New Roman" w:hAnsi="Times New Roman" w:cs="Times New Roman"/>
          <w:color w:val="000000" w:themeColor="text1"/>
          <w:sz w:val="24"/>
          <w:szCs w:val="24"/>
          <w:lang w:val="pl-PL"/>
        </w:rPr>
        <w:t xml:space="preserve"> świadomości nauczycieli niektórych form przemocy ułatwi</w:t>
      </w:r>
      <w:r w:rsidR="00A43E9B" w:rsidRPr="003B089F">
        <w:rPr>
          <w:rFonts w:ascii="Times New Roman" w:hAnsi="Times New Roman" w:cs="Times New Roman"/>
          <w:color w:val="000000" w:themeColor="text1"/>
          <w:sz w:val="24"/>
          <w:szCs w:val="24"/>
          <w:lang w:val="pl-PL"/>
        </w:rPr>
        <w:t>anej</w:t>
      </w:r>
      <w:r w:rsidRPr="003B089F">
        <w:rPr>
          <w:rFonts w:ascii="Times New Roman" w:hAnsi="Times New Roman" w:cs="Times New Roman"/>
          <w:color w:val="000000" w:themeColor="text1"/>
          <w:sz w:val="24"/>
          <w:szCs w:val="24"/>
          <w:lang w:val="pl-PL"/>
        </w:rPr>
        <w:t xml:space="preserve"> przez technologię, objętych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ą </w:t>
      </w:r>
      <w:r w:rsidR="00ED550D" w:rsidRPr="003B089F">
        <w:rPr>
          <w:rFonts w:ascii="Times New Roman" w:hAnsi="Times New Roman" w:cs="Times New Roman"/>
          <w:color w:val="000000" w:themeColor="text1"/>
          <w:sz w:val="24"/>
          <w:szCs w:val="24"/>
          <w:lang w:val="pl-PL"/>
        </w:rPr>
        <w:t>stambul</w:t>
      </w:r>
      <w:r w:rsidRPr="003B089F">
        <w:rPr>
          <w:rFonts w:ascii="Times New Roman" w:hAnsi="Times New Roman" w:cs="Times New Roman"/>
          <w:color w:val="000000" w:themeColor="text1"/>
          <w:sz w:val="24"/>
          <w:szCs w:val="24"/>
          <w:lang w:val="pl-PL"/>
        </w:rPr>
        <w:t xml:space="preserve">ską. W 2020 r. Ministerstwo Edukacji zmieniło wytyczne dla pracowników oświaty dotyczące reagowania na pewne sytuacje </w:t>
      </w:r>
      <w:r w:rsidR="00A43E9B" w:rsidRPr="003B089F">
        <w:rPr>
          <w:rFonts w:ascii="Times New Roman" w:hAnsi="Times New Roman" w:cs="Times New Roman"/>
          <w:color w:val="000000" w:themeColor="text1"/>
          <w:sz w:val="24"/>
          <w:szCs w:val="24"/>
          <w:lang w:val="pl-PL"/>
        </w:rPr>
        <w:t>niosące</w:t>
      </w:r>
      <w:r w:rsidR="00DE6289">
        <w:rPr>
          <w:rFonts w:ascii="Times New Roman" w:hAnsi="Times New Roman" w:cs="Times New Roman"/>
          <w:color w:val="000000" w:themeColor="text1"/>
          <w:sz w:val="24"/>
          <w:szCs w:val="24"/>
          <w:lang w:val="pl-PL"/>
        </w:rPr>
        <w:t xml:space="preserve"> zagrożenia</w:t>
      </w:r>
      <w:r w:rsidRPr="003B089F">
        <w:rPr>
          <w:rFonts w:ascii="Times New Roman" w:hAnsi="Times New Roman" w:cs="Times New Roman"/>
          <w:color w:val="000000" w:themeColor="text1"/>
          <w:sz w:val="24"/>
          <w:szCs w:val="24"/>
          <w:lang w:val="pl-PL"/>
        </w:rPr>
        <w:t xml:space="preserve">, w tym </w:t>
      </w:r>
      <w:proofErr w:type="spellStart"/>
      <w:r w:rsidRPr="003B089F">
        <w:rPr>
          <w:rFonts w:ascii="Times New Roman" w:hAnsi="Times New Roman" w:cs="Times New Roman"/>
          <w:color w:val="000000" w:themeColor="text1"/>
          <w:sz w:val="24"/>
          <w:szCs w:val="24"/>
          <w:lang w:val="pl-PL"/>
        </w:rPr>
        <w:t>cyberprzemoc</w:t>
      </w:r>
      <w:proofErr w:type="spellEnd"/>
      <w:r w:rsidRPr="003B089F">
        <w:rPr>
          <w:rFonts w:ascii="Times New Roman" w:hAnsi="Times New Roman" w:cs="Times New Roman"/>
          <w:color w:val="000000" w:themeColor="text1"/>
          <w:sz w:val="24"/>
          <w:szCs w:val="24"/>
          <w:lang w:val="pl-PL"/>
        </w:rPr>
        <w:t xml:space="preserve"> i udostępnianie treści intymnych bez zgody. Zawierają one zalecenia dotyczące wsp</w:t>
      </w:r>
      <w:r w:rsidR="004C18EE">
        <w:rPr>
          <w:rFonts w:ascii="Times New Roman" w:hAnsi="Times New Roman" w:cs="Times New Roman"/>
          <w:color w:val="000000" w:themeColor="text1"/>
          <w:sz w:val="24"/>
          <w:szCs w:val="24"/>
          <w:lang w:val="pl-PL"/>
        </w:rPr>
        <w:t>ierania</w:t>
      </w:r>
      <w:r w:rsidRPr="003B089F">
        <w:rPr>
          <w:rFonts w:ascii="Times New Roman" w:hAnsi="Times New Roman" w:cs="Times New Roman"/>
          <w:color w:val="000000" w:themeColor="text1"/>
          <w:sz w:val="24"/>
          <w:szCs w:val="24"/>
          <w:lang w:val="pl-PL"/>
        </w:rPr>
        <w:t xml:space="preserve"> </w:t>
      </w:r>
      <w:r w:rsidR="0080565C">
        <w:rPr>
          <w:rFonts w:ascii="Times New Roman" w:hAnsi="Times New Roman" w:cs="Times New Roman"/>
          <w:color w:val="000000" w:themeColor="text1"/>
          <w:sz w:val="24"/>
          <w:szCs w:val="24"/>
          <w:lang w:val="pl-PL"/>
        </w:rPr>
        <w:t xml:space="preserve">ofiar </w:t>
      </w:r>
      <w:r w:rsidRPr="003B089F">
        <w:rPr>
          <w:rFonts w:ascii="Times New Roman" w:hAnsi="Times New Roman" w:cs="Times New Roman"/>
          <w:color w:val="000000" w:themeColor="text1"/>
          <w:sz w:val="24"/>
          <w:szCs w:val="24"/>
          <w:lang w:val="pl-PL"/>
        </w:rPr>
        <w:t xml:space="preserve">i </w:t>
      </w:r>
      <w:r w:rsidR="0080565C">
        <w:rPr>
          <w:rFonts w:ascii="Times New Roman" w:hAnsi="Times New Roman" w:cs="Times New Roman"/>
          <w:color w:val="000000" w:themeColor="text1"/>
          <w:sz w:val="24"/>
          <w:szCs w:val="24"/>
          <w:lang w:val="pl-PL"/>
        </w:rPr>
        <w:t xml:space="preserve">udzielania </w:t>
      </w:r>
      <w:r w:rsidRPr="003B089F">
        <w:rPr>
          <w:rFonts w:ascii="Times New Roman" w:hAnsi="Times New Roman" w:cs="Times New Roman"/>
          <w:color w:val="000000" w:themeColor="text1"/>
          <w:sz w:val="24"/>
          <w:szCs w:val="24"/>
          <w:lang w:val="pl-PL"/>
        </w:rPr>
        <w:t xml:space="preserve">informacji </w:t>
      </w:r>
      <w:r w:rsidR="00B0654D">
        <w:rPr>
          <w:rFonts w:ascii="Times New Roman" w:hAnsi="Times New Roman" w:cs="Times New Roman"/>
          <w:color w:val="000000" w:themeColor="text1"/>
          <w:sz w:val="24"/>
          <w:szCs w:val="24"/>
          <w:lang w:val="pl-PL"/>
        </w:rPr>
        <w:t>o</w:t>
      </w:r>
      <w:r w:rsidRPr="003B089F">
        <w:rPr>
          <w:rFonts w:ascii="Times New Roman" w:hAnsi="Times New Roman" w:cs="Times New Roman"/>
          <w:color w:val="000000" w:themeColor="text1"/>
          <w:sz w:val="24"/>
          <w:szCs w:val="24"/>
          <w:lang w:val="pl-PL"/>
        </w:rPr>
        <w:t xml:space="preserve"> przepis</w:t>
      </w:r>
      <w:r w:rsidR="00B0654D">
        <w:rPr>
          <w:rFonts w:ascii="Times New Roman" w:hAnsi="Times New Roman" w:cs="Times New Roman"/>
          <w:color w:val="000000" w:themeColor="text1"/>
          <w:sz w:val="24"/>
          <w:szCs w:val="24"/>
          <w:lang w:val="pl-PL"/>
        </w:rPr>
        <w:t>ach</w:t>
      </w:r>
      <w:r w:rsidRPr="003B089F">
        <w:rPr>
          <w:rFonts w:ascii="Times New Roman" w:hAnsi="Times New Roman" w:cs="Times New Roman"/>
          <w:color w:val="000000" w:themeColor="text1"/>
          <w:sz w:val="24"/>
          <w:szCs w:val="24"/>
          <w:lang w:val="pl-PL"/>
        </w:rPr>
        <w:t xml:space="preserve"> dotyczących tych przestępstw. Ośrodek Rozwoju Edukacji organizuje również kursy online na temat agresji, przemocy rówieśniczej i </w:t>
      </w:r>
      <w:proofErr w:type="spellStart"/>
      <w:r w:rsidRPr="003B089F">
        <w:rPr>
          <w:rFonts w:ascii="Times New Roman" w:hAnsi="Times New Roman" w:cs="Times New Roman"/>
          <w:color w:val="000000" w:themeColor="text1"/>
          <w:sz w:val="24"/>
          <w:szCs w:val="24"/>
          <w:lang w:val="pl-PL"/>
        </w:rPr>
        <w:t>cyberstalkingu</w:t>
      </w:r>
      <w:proofErr w:type="spellEnd"/>
      <w:r w:rsidRPr="003B089F">
        <w:rPr>
          <w:rFonts w:ascii="Times New Roman" w:hAnsi="Times New Roman" w:cs="Times New Roman"/>
          <w:color w:val="000000" w:themeColor="text1"/>
          <w:sz w:val="24"/>
          <w:szCs w:val="24"/>
          <w:lang w:val="pl-PL"/>
        </w:rPr>
        <w:t>, w których nauczyciele mogą uczestniczyć na zasadzie dobrowolności.</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Nagwek3"/>
        <w:numPr>
          <w:ilvl w:val="0"/>
          <w:numId w:val="61"/>
        </w:numPr>
        <w:ind w:left="0" w:firstLine="0"/>
        <w:rPr>
          <w:rFonts w:ascii="Times New Roman" w:hAnsi="Times New Roman" w:cs="Times New Roman"/>
          <w:color w:val="000000" w:themeColor="text1"/>
          <w:sz w:val="24"/>
          <w:szCs w:val="24"/>
          <w:lang w:val="pl-PL"/>
        </w:rPr>
      </w:pPr>
      <w:bookmarkStart w:id="111" w:name="_Toc89180419"/>
      <w:bookmarkStart w:id="112" w:name="_Toc89182245"/>
      <w:r w:rsidRPr="003B089F">
        <w:rPr>
          <w:rFonts w:ascii="Times New Roman" w:hAnsi="Times New Roman" w:cs="Times New Roman"/>
          <w:color w:val="000000" w:themeColor="text1"/>
          <w:sz w:val="24"/>
          <w:szCs w:val="24"/>
          <w:lang w:val="pl-PL"/>
        </w:rPr>
        <w:t>GREVIO zdecydowanie zachęca polskie władze</w:t>
      </w:r>
      <w:r w:rsidR="006804E5" w:rsidRPr="003B089F">
        <w:rPr>
          <w:rFonts w:ascii="Times New Roman" w:hAnsi="Times New Roman" w:cs="Times New Roman"/>
          <w:color w:val="000000" w:themeColor="text1"/>
          <w:sz w:val="24"/>
          <w:szCs w:val="24"/>
          <w:lang w:val="pl-PL"/>
        </w:rPr>
        <w:t>, by podjęły</w:t>
      </w:r>
      <w:r w:rsidRPr="003B089F">
        <w:rPr>
          <w:rFonts w:ascii="Times New Roman" w:hAnsi="Times New Roman" w:cs="Times New Roman"/>
          <w:color w:val="000000" w:themeColor="text1"/>
          <w:sz w:val="24"/>
          <w:szCs w:val="24"/>
          <w:lang w:val="pl-PL"/>
        </w:rPr>
        <w:t xml:space="preserve"> działa</w:t>
      </w:r>
      <w:r w:rsidR="006804E5" w:rsidRPr="003B089F">
        <w:rPr>
          <w:rFonts w:ascii="Times New Roman" w:hAnsi="Times New Roman" w:cs="Times New Roman"/>
          <w:color w:val="000000" w:themeColor="text1"/>
          <w:sz w:val="24"/>
          <w:szCs w:val="24"/>
          <w:lang w:val="pl-PL"/>
        </w:rPr>
        <w:t>nia</w:t>
      </w:r>
      <w:r w:rsidRPr="003B089F">
        <w:rPr>
          <w:rFonts w:ascii="Times New Roman" w:hAnsi="Times New Roman" w:cs="Times New Roman"/>
          <w:color w:val="000000" w:themeColor="text1"/>
          <w:sz w:val="24"/>
          <w:szCs w:val="24"/>
          <w:lang w:val="pl-PL"/>
        </w:rPr>
        <w:t xml:space="preserve"> </w:t>
      </w:r>
      <w:r w:rsidR="004C18EE">
        <w:rPr>
          <w:rFonts w:ascii="Times New Roman" w:hAnsi="Times New Roman" w:cs="Times New Roman"/>
          <w:color w:val="000000" w:themeColor="text1"/>
          <w:sz w:val="24"/>
          <w:szCs w:val="24"/>
          <w:lang w:val="pl-PL"/>
        </w:rPr>
        <w:t>na rzecz promowania</w:t>
      </w:r>
      <w:r w:rsidRPr="003B089F">
        <w:rPr>
          <w:rFonts w:ascii="Times New Roman" w:hAnsi="Times New Roman" w:cs="Times New Roman"/>
          <w:color w:val="000000" w:themeColor="text1"/>
          <w:sz w:val="24"/>
          <w:szCs w:val="24"/>
          <w:lang w:val="pl-PL"/>
        </w:rPr>
        <w:t xml:space="preserve">, </w:t>
      </w:r>
      <w:r w:rsidR="006804E5" w:rsidRPr="003B089F">
        <w:rPr>
          <w:rFonts w:ascii="Times New Roman" w:hAnsi="Times New Roman" w:cs="Times New Roman"/>
          <w:color w:val="000000" w:themeColor="text1"/>
          <w:sz w:val="24"/>
          <w:szCs w:val="24"/>
          <w:lang w:val="pl-PL"/>
        </w:rPr>
        <w:t xml:space="preserve">odpowiednio do etapu </w:t>
      </w:r>
      <w:r w:rsidRPr="003B089F">
        <w:rPr>
          <w:rFonts w:ascii="Times New Roman" w:hAnsi="Times New Roman" w:cs="Times New Roman"/>
          <w:color w:val="000000" w:themeColor="text1"/>
          <w:sz w:val="24"/>
          <w:szCs w:val="24"/>
          <w:lang w:val="pl-PL"/>
        </w:rPr>
        <w:t>rozwoju uczniów, zasad</w:t>
      </w:r>
      <w:r w:rsidR="0080565C">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równości kobiet i mężczyzn, niestereotypowych ról płci</w:t>
      </w:r>
      <w:r w:rsidR="006804E5" w:rsidRPr="003B089F">
        <w:rPr>
          <w:rFonts w:ascii="Times New Roman" w:hAnsi="Times New Roman" w:cs="Times New Roman"/>
          <w:color w:val="000000" w:themeColor="text1"/>
          <w:sz w:val="24"/>
          <w:szCs w:val="24"/>
          <w:lang w:val="pl-PL"/>
        </w:rPr>
        <w:t xml:space="preserve"> społeczno-kulturowych</w:t>
      </w:r>
      <w:r w:rsidRPr="003B089F">
        <w:rPr>
          <w:rFonts w:ascii="Times New Roman" w:hAnsi="Times New Roman" w:cs="Times New Roman"/>
          <w:color w:val="000000" w:themeColor="text1"/>
          <w:sz w:val="24"/>
          <w:szCs w:val="24"/>
          <w:lang w:val="pl-PL"/>
        </w:rPr>
        <w:t xml:space="preserve">, wzajemnego szacunku, rozwiązywania konfliktów w </w:t>
      </w:r>
      <w:r w:rsidR="006804E5" w:rsidRPr="003B089F">
        <w:rPr>
          <w:rFonts w:ascii="Times New Roman" w:hAnsi="Times New Roman" w:cs="Times New Roman"/>
          <w:color w:val="000000" w:themeColor="text1"/>
          <w:sz w:val="24"/>
          <w:szCs w:val="24"/>
          <w:lang w:val="pl-PL"/>
        </w:rPr>
        <w:t xml:space="preserve">stosunkach </w:t>
      </w:r>
      <w:r w:rsidRPr="003B089F">
        <w:rPr>
          <w:rFonts w:ascii="Times New Roman" w:hAnsi="Times New Roman" w:cs="Times New Roman"/>
          <w:color w:val="000000" w:themeColor="text1"/>
          <w:sz w:val="24"/>
          <w:szCs w:val="24"/>
          <w:lang w:val="pl-PL"/>
        </w:rPr>
        <w:t xml:space="preserve">międzyludzkich bez użycia przemocy oraz prawa do nietykalności osobistej, a także </w:t>
      </w:r>
      <w:r w:rsidR="006804E5" w:rsidRPr="003B089F">
        <w:rPr>
          <w:rFonts w:ascii="Times New Roman" w:hAnsi="Times New Roman" w:cs="Times New Roman"/>
          <w:color w:val="000000" w:themeColor="text1"/>
          <w:sz w:val="24"/>
          <w:szCs w:val="24"/>
          <w:lang w:val="pl-PL"/>
        </w:rPr>
        <w:t>by zapewniły, że</w:t>
      </w:r>
      <w:r w:rsidRPr="003B089F">
        <w:rPr>
          <w:rFonts w:ascii="Times New Roman" w:hAnsi="Times New Roman" w:cs="Times New Roman"/>
          <w:color w:val="000000" w:themeColor="text1"/>
          <w:sz w:val="24"/>
          <w:szCs w:val="24"/>
          <w:lang w:val="pl-PL"/>
        </w:rPr>
        <w:t xml:space="preserve"> programy </w:t>
      </w:r>
      <w:r w:rsidR="0080565C">
        <w:rPr>
          <w:rFonts w:ascii="Times New Roman" w:hAnsi="Times New Roman" w:cs="Times New Roman"/>
          <w:color w:val="000000" w:themeColor="text1"/>
          <w:sz w:val="24"/>
          <w:szCs w:val="24"/>
          <w:lang w:val="pl-PL"/>
        </w:rPr>
        <w:t>nauczania</w:t>
      </w:r>
      <w:r w:rsidR="006804E5"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na wszystkich poziomach edukacji</w:t>
      </w:r>
      <w:r w:rsidR="006804E5"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t>
      </w:r>
      <w:r w:rsidR="006804E5" w:rsidRPr="003B089F">
        <w:rPr>
          <w:rFonts w:ascii="Times New Roman" w:hAnsi="Times New Roman" w:cs="Times New Roman"/>
          <w:color w:val="000000" w:themeColor="text1"/>
          <w:sz w:val="24"/>
          <w:szCs w:val="24"/>
          <w:lang w:val="pl-PL"/>
        </w:rPr>
        <w:t xml:space="preserve">będą zawierać </w:t>
      </w:r>
      <w:r w:rsidRPr="003B089F">
        <w:rPr>
          <w:rFonts w:ascii="Times New Roman" w:hAnsi="Times New Roman" w:cs="Times New Roman"/>
          <w:color w:val="000000" w:themeColor="text1"/>
          <w:sz w:val="24"/>
          <w:szCs w:val="24"/>
          <w:lang w:val="pl-PL"/>
        </w:rPr>
        <w:t xml:space="preserve">informacje </w:t>
      </w:r>
      <w:r w:rsidR="00B0654D">
        <w:rPr>
          <w:rFonts w:ascii="Times New Roman" w:hAnsi="Times New Roman" w:cs="Times New Roman"/>
          <w:color w:val="000000" w:themeColor="text1"/>
          <w:sz w:val="24"/>
          <w:szCs w:val="24"/>
          <w:lang w:val="pl-PL"/>
        </w:rPr>
        <w:t>o</w:t>
      </w:r>
      <w:r w:rsidRPr="003B089F">
        <w:rPr>
          <w:rFonts w:ascii="Times New Roman" w:hAnsi="Times New Roman" w:cs="Times New Roman"/>
          <w:color w:val="000000" w:themeColor="text1"/>
          <w:sz w:val="24"/>
          <w:szCs w:val="24"/>
          <w:lang w:val="pl-PL"/>
        </w:rPr>
        <w:t xml:space="preserve"> różnych form</w:t>
      </w:r>
      <w:r w:rsidR="00B0654D">
        <w:rPr>
          <w:rFonts w:ascii="Times New Roman" w:hAnsi="Times New Roman" w:cs="Times New Roman"/>
          <w:color w:val="000000" w:themeColor="text1"/>
          <w:sz w:val="24"/>
          <w:szCs w:val="24"/>
          <w:lang w:val="pl-PL"/>
        </w:rPr>
        <w:t>ach</w:t>
      </w:r>
      <w:r w:rsidRPr="003B089F">
        <w:rPr>
          <w:rFonts w:ascii="Times New Roman" w:hAnsi="Times New Roman" w:cs="Times New Roman"/>
          <w:color w:val="000000" w:themeColor="text1"/>
          <w:sz w:val="24"/>
          <w:szCs w:val="24"/>
          <w:lang w:val="pl-PL"/>
        </w:rPr>
        <w:t xml:space="preserve"> przemocy wobec kobiet </w:t>
      </w:r>
      <w:r w:rsidR="004C18EE">
        <w:rPr>
          <w:rFonts w:ascii="Times New Roman" w:hAnsi="Times New Roman" w:cs="Times New Roman"/>
          <w:color w:val="000000" w:themeColor="text1"/>
          <w:sz w:val="24"/>
          <w:szCs w:val="24"/>
          <w:lang w:val="pl-PL"/>
        </w:rPr>
        <w:t>uwarunkowanej</w:t>
      </w:r>
      <w:r w:rsidR="00EF6581">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pł</w:t>
      </w:r>
      <w:r w:rsidR="00EF6581">
        <w:rPr>
          <w:rFonts w:ascii="Times New Roman" w:hAnsi="Times New Roman" w:cs="Times New Roman"/>
          <w:color w:val="000000" w:themeColor="text1"/>
          <w:sz w:val="24"/>
          <w:szCs w:val="24"/>
          <w:lang w:val="pl-PL"/>
        </w:rPr>
        <w:t>cią</w:t>
      </w:r>
      <w:r w:rsidR="006804E5" w:rsidRPr="003B089F">
        <w:rPr>
          <w:rFonts w:ascii="Times New Roman" w:hAnsi="Times New Roman" w:cs="Times New Roman"/>
          <w:color w:val="000000" w:themeColor="text1"/>
          <w:sz w:val="24"/>
          <w:szCs w:val="24"/>
          <w:lang w:val="pl-PL"/>
        </w:rPr>
        <w:t xml:space="preserve"> społeczno-kulturową</w:t>
      </w:r>
      <w:r w:rsidRPr="003B089F">
        <w:rPr>
          <w:rFonts w:ascii="Times New Roman" w:hAnsi="Times New Roman" w:cs="Times New Roman"/>
          <w:color w:val="000000" w:themeColor="text1"/>
          <w:sz w:val="24"/>
          <w:szCs w:val="24"/>
          <w:lang w:val="pl-PL"/>
        </w:rPr>
        <w:t>. Mając na uwadze zalecenie CM/Rec(2019)1 Komitetu Ministrów dla państw członkowskich w sprawie zapobiegania i zwalczania seksizmu, GREVIO zdecydowanie zachęca polskie władze</w:t>
      </w:r>
      <w:r w:rsidR="006804E5" w:rsidRPr="003B089F">
        <w:rPr>
          <w:rFonts w:ascii="Times New Roman" w:hAnsi="Times New Roman" w:cs="Times New Roman"/>
          <w:color w:val="000000" w:themeColor="text1"/>
          <w:sz w:val="24"/>
          <w:szCs w:val="24"/>
          <w:lang w:val="pl-PL"/>
        </w:rPr>
        <w:t xml:space="preserve">, by dokonały </w:t>
      </w:r>
      <w:r w:rsidRPr="003B089F">
        <w:rPr>
          <w:rFonts w:ascii="Times New Roman" w:hAnsi="Times New Roman" w:cs="Times New Roman"/>
          <w:color w:val="000000" w:themeColor="text1"/>
          <w:sz w:val="24"/>
          <w:szCs w:val="24"/>
          <w:lang w:val="pl-PL"/>
        </w:rPr>
        <w:lastRenderedPageBreak/>
        <w:t>przeglądu programów nauczania i materiałów dydaktycznych</w:t>
      </w:r>
      <w:r w:rsidR="006804E5"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 celu wyeliminowania negatywnych stereotypów </w:t>
      </w:r>
      <w:r w:rsidR="006804E5" w:rsidRPr="003B089F">
        <w:rPr>
          <w:rFonts w:ascii="Times New Roman" w:hAnsi="Times New Roman" w:cs="Times New Roman"/>
          <w:color w:val="000000" w:themeColor="text1"/>
          <w:sz w:val="24"/>
          <w:szCs w:val="24"/>
          <w:lang w:val="pl-PL"/>
        </w:rPr>
        <w:t>dotyczących</w:t>
      </w:r>
      <w:r w:rsidRPr="003B089F">
        <w:rPr>
          <w:rFonts w:ascii="Times New Roman" w:hAnsi="Times New Roman" w:cs="Times New Roman"/>
          <w:color w:val="000000" w:themeColor="text1"/>
          <w:sz w:val="24"/>
          <w:szCs w:val="24"/>
          <w:lang w:val="pl-PL"/>
        </w:rPr>
        <w:t xml:space="preserve"> kobiet i promowania równości. </w:t>
      </w:r>
      <w:r w:rsidR="00294162" w:rsidRPr="003B089F">
        <w:rPr>
          <w:rFonts w:ascii="Times New Roman" w:hAnsi="Times New Roman" w:cs="Times New Roman"/>
          <w:color w:val="000000" w:themeColor="text1"/>
          <w:sz w:val="24"/>
          <w:szCs w:val="24"/>
          <w:lang w:val="pl-PL"/>
        </w:rPr>
        <w:t xml:space="preserve">Działania </w:t>
      </w:r>
      <w:r w:rsidR="0080565C">
        <w:rPr>
          <w:rFonts w:ascii="Times New Roman" w:hAnsi="Times New Roman" w:cs="Times New Roman"/>
          <w:color w:val="000000" w:themeColor="text1"/>
          <w:sz w:val="24"/>
          <w:szCs w:val="24"/>
          <w:lang w:val="pl-PL"/>
        </w:rPr>
        <w:t xml:space="preserve">takie </w:t>
      </w:r>
      <w:r w:rsidRPr="003B089F">
        <w:rPr>
          <w:rFonts w:ascii="Times New Roman" w:hAnsi="Times New Roman" w:cs="Times New Roman"/>
          <w:color w:val="000000" w:themeColor="text1"/>
          <w:sz w:val="24"/>
          <w:szCs w:val="24"/>
          <w:lang w:val="pl-PL"/>
        </w:rPr>
        <w:t xml:space="preserve">powinny promować lepsze zrozumienie </w:t>
      </w:r>
      <w:r w:rsidR="006804E5" w:rsidRPr="003B089F">
        <w:rPr>
          <w:rFonts w:ascii="Times New Roman" w:hAnsi="Times New Roman" w:cs="Times New Roman"/>
          <w:color w:val="000000" w:themeColor="text1"/>
          <w:sz w:val="24"/>
          <w:szCs w:val="24"/>
          <w:lang w:val="pl-PL"/>
        </w:rPr>
        <w:t xml:space="preserve">zjawiska </w:t>
      </w:r>
      <w:r w:rsidRPr="003B089F">
        <w:rPr>
          <w:rFonts w:ascii="Times New Roman" w:hAnsi="Times New Roman" w:cs="Times New Roman"/>
          <w:color w:val="000000" w:themeColor="text1"/>
          <w:sz w:val="24"/>
          <w:szCs w:val="24"/>
          <w:lang w:val="pl-PL"/>
        </w:rPr>
        <w:t xml:space="preserve">przemocy wobec kobiet, w oparciu o zasady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i </w:t>
      </w:r>
      <w:r w:rsidR="00ED550D" w:rsidRPr="003B089F">
        <w:rPr>
          <w:rFonts w:ascii="Times New Roman" w:hAnsi="Times New Roman" w:cs="Times New Roman"/>
          <w:color w:val="000000" w:themeColor="text1"/>
          <w:sz w:val="24"/>
          <w:szCs w:val="24"/>
          <w:lang w:val="pl-PL"/>
        </w:rPr>
        <w:t>stambul</w:t>
      </w:r>
      <w:r w:rsidRPr="003B089F">
        <w:rPr>
          <w:rFonts w:ascii="Times New Roman" w:hAnsi="Times New Roman" w:cs="Times New Roman"/>
          <w:color w:val="000000" w:themeColor="text1"/>
          <w:sz w:val="24"/>
          <w:szCs w:val="24"/>
          <w:lang w:val="pl-PL"/>
        </w:rPr>
        <w:t xml:space="preserve">skiej, i powinny </w:t>
      </w:r>
      <w:r w:rsidR="00294162" w:rsidRPr="003B089F">
        <w:rPr>
          <w:rFonts w:ascii="Times New Roman" w:hAnsi="Times New Roman" w:cs="Times New Roman"/>
          <w:color w:val="000000" w:themeColor="text1"/>
          <w:sz w:val="24"/>
          <w:szCs w:val="24"/>
          <w:lang w:val="pl-PL"/>
        </w:rPr>
        <w:t xml:space="preserve">opierać się na </w:t>
      </w:r>
      <w:r w:rsidRPr="003B089F">
        <w:rPr>
          <w:rFonts w:ascii="Times New Roman" w:hAnsi="Times New Roman" w:cs="Times New Roman"/>
          <w:color w:val="000000" w:themeColor="text1"/>
          <w:sz w:val="24"/>
          <w:szCs w:val="24"/>
          <w:lang w:val="pl-PL"/>
        </w:rPr>
        <w:t>współprac</w:t>
      </w:r>
      <w:r w:rsidR="00294162" w:rsidRPr="003B089F">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z organizacjami pozarządowymi </w:t>
      </w:r>
      <w:r w:rsidR="00BC3807">
        <w:rPr>
          <w:rFonts w:ascii="Times New Roman" w:hAnsi="Times New Roman" w:cs="Times New Roman"/>
          <w:color w:val="000000" w:themeColor="text1"/>
          <w:sz w:val="24"/>
          <w:szCs w:val="24"/>
          <w:lang w:val="pl-PL"/>
        </w:rPr>
        <w:t>mają</w:t>
      </w:r>
      <w:r w:rsidRPr="003B089F">
        <w:rPr>
          <w:rFonts w:ascii="Times New Roman" w:hAnsi="Times New Roman" w:cs="Times New Roman"/>
          <w:color w:val="000000" w:themeColor="text1"/>
          <w:sz w:val="24"/>
          <w:szCs w:val="24"/>
          <w:lang w:val="pl-PL"/>
        </w:rPr>
        <w:t xml:space="preserve">cymi doświadczenie w </w:t>
      </w:r>
      <w:r w:rsidR="0080565C">
        <w:rPr>
          <w:rFonts w:ascii="Times New Roman" w:hAnsi="Times New Roman" w:cs="Times New Roman"/>
          <w:color w:val="000000" w:themeColor="text1"/>
          <w:sz w:val="24"/>
          <w:szCs w:val="24"/>
          <w:lang w:val="pl-PL"/>
        </w:rPr>
        <w:t xml:space="preserve">działaniach na rzecz </w:t>
      </w:r>
      <w:r w:rsidRPr="003B089F">
        <w:rPr>
          <w:rFonts w:ascii="Times New Roman" w:hAnsi="Times New Roman" w:cs="Times New Roman"/>
          <w:color w:val="000000" w:themeColor="text1"/>
          <w:sz w:val="24"/>
          <w:szCs w:val="24"/>
          <w:lang w:val="pl-PL"/>
        </w:rPr>
        <w:t xml:space="preserve">równości </w:t>
      </w:r>
      <w:r w:rsidR="006804E5" w:rsidRPr="003B089F">
        <w:rPr>
          <w:rFonts w:ascii="Times New Roman" w:hAnsi="Times New Roman" w:cs="Times New Roman"/>
          <w:color w:val="000000" w:themeColor="text1"/>
          <w:sz w:val="24"/>
          <w:szCs w:val="24"/>
          <w:lang w:val="pl-PL"/>
        </w:rPr>
        <w:t>kobiet i mężczyzn</w:t>
      </w:r>
      <w:r w:rsidRPr="003B089F">
        <w:rPr>
          <w:rFonts w:ascii="Times New Roman" w:hAnsi="Times New Roman" w:cs="Times New Roman"/>
          <w:color w:val="000000" w:themeColor="text1"/>
          <w:sz w:val="24"/>
          <w:szCs w:val="24"/>
          <w:lang w:val="pl-PL"/>
        </w:rPr>
        <w:t>, niedyskryminacji, zdrowia seksualnego oraz spraw mniejszości narodowych i etnicznych.</w:t>
      </w:r>
      <w:bookmarkEnd w:id="111"/>
      <w:bookmarkEnd w:id="112"/>
    </w:p>
    <w:p w:rsidR="00236CB7" w:rsidRPr="003B089F" w:rsidRDefault="00236CB7" w:rsidP="007F0A08">
      <w:pPr>
        <w:pStyle w:val="Tekstpodstawowy"/>
        <w:rPr>
          <w:rFonts w:ascii="Times New Roman" w:hAnsi="Times New Roman" w:cs="Times New Roman"/>
          <w:b/>
          <w:color w:val="000000" w:themeColor="text1"/>
          <w:sz w:val="24"/>
          <w:szCs w:val="24"/>
          <w:lang w:val="pl-PL"/>
        </w:rPr>
      </w:pPr>
    </w:p>
    <w:p w:rsidR="00236CB7" w:rsidRPr="003B089F" w:rsidRDefault="00174DFA" w:rsidP="00CF0E0C">
      <w:pPr>
        <w:pStyle w:val="Nagwek3"/>
        <w:numPr>
          <w:ilvl w:val="0"/>
          <w:numId w:val="66"/>
        </w:numPr>
        <w:ind w:left="0" w:firstLine="0"/>
        <w:rPr>
          <w:rFonts w:ascii="Times New Roman" w:hAnsi="Times New Roman" w:cs="Times New Roman"/>
          <w:color w:val="000000" w:themeColor="text1"/>
          <w:sz w:val="24"/>
          <w:szCs w:val="24"/>
        </w:rPr>
      </w:pPr>
      <w:bookmarkStart w:id="113" w:name="_bookmark24"/>
      <w:bookmarkStart w:id="114" w:name="_Toc89180420"/>
      <w:bookmarkStart w:id="115" w:name="_Toc89182246"/>
      <w:bookmarkEnd w:id="113"/>
      <w:r w:rsidRPr="003B089F">
        <w:rPr>
          <w:rFonts w:ascii="Times New Roman" w:hAnsi="Times New Roman" w:cs="Times New Roman"/>
          <w:color w:val="000000" w:themeColor="text1"/>
          <w:sz w:val="24"/>
          <w:szCs w:val="24"/>
          <w:lang w:val="pl-PL"/>
        </w:rPr>
        <w:t xml:space="preserve">Szkolenie </w:t>
      </w:r>
      <w:r w:rsidR="00B517C8" w:rsidRPr="003B089F">
        <w:rPr>
          <w:rFonts w:ascii="Times New Roman" w:hAnsi="Times New Roman" w:cs="Times New Roman"/>
          <w:color w:val="000000" w:themeColor="text1"/>
          <w:sz w:val="24"/>
          <w:szCs w:val="24"/>
        </w:rPr>
        <w:t>specjalistów (art. 15)</w:t>
      </w:r>
      <w:bookmarkEnd w:id="114"/>
      <w:bookmarkEnd w:id="115"/>
    </w:p>
    <w:p w:rsidR="00236CB7" w:rsidRPr="003B089F" w:rsidRDefault="00236CB7" w:rsidP="007F0A08">
      <w:pPr>
        <w:pStyle w:val="Tekstpodstawowy"/>
        <w:rPr>
          <w:rFonts w:ascii="Times New Roman" w:hAnsi="Times New Roman" w:cs="Times New Roman"/>
          <w:b/>
          <w:color w:val="000000" w:themeColor="text1"/>
          <w:sz w:val="24"/>
          <w:szCs w:val="24"/>
        </w:rPr>
      </w:pPr>
    </w:p>
    <w:p w:rsidR="00236CB7" w:rsidRPr="003B089F" w:rsidRDefault="00B517C8" w:rsidP="00CF0E0C">
      <w:pPr>
        <w:pStyle w:val="Akapitzlist"/>
        <w:numPr>
          <w:ilvl w:val="0"/>
          <w:numId w:val="60"/>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Artykuł 15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i ustanawia zasadę systematycznego szkolenia wstępnego i ustawicznego specjalistów mających </w:t>
      </w:r>
      <w:r w:rsidR="00D05F0F" w:rsidRPr="003B089F">
        <w:rPr>
          <w:rFonts w:ascii="Times New Roman" w:hAnsi="Times New Roman" w:cs="Times New Roman"/>
          <w:color w:val="000000" w:themeColor="text1"/>
          <w:sz w:val="24"/>
          <w:szCs w:val="24"/>
          <w:lang w:val="pl-PL"/>
        </w:rPr>
        <w:t xml:space="preserve">zawodowy </w:t>
      </w:r>
      <w:r w:rsidRPr="003B089F">
        <w:rPr>
          <w:rFonts w:ascii="Times New Roman" w:hAnsi="Times New Roman" w:cs="Times New Roman"/>
          <w:color w:val="000000" w:themeColor="text1"/>
          <w:sz w:val="24"/>
          <w:szCs w:val="24"/>
          <w:lang w:val="pl-PL"/>
        </w:rPr>
        <w:t xml:space="preserve">kontakt z ofiarami lub sprawcami wszystkich aktów przemocy objętych </w:t>
      </w:r>
      <w:r w:rsidR="00D05F0F" w:rsidRPr="003B089F">
        <w:rPr>
          <w:rFonts w:ascii="Times New Roman" w:hAnsi="Times New Roman" w:cs="Times New Roman"/>
          <w:color w:val="000000" w:themeColor="text1"/>
          <w:sz w:val="24"/>
          <w:szCs w:val="24"/>
          <w:lang w:val="pl-PL"/>
        </w:rPr>
        <w:t>konwencją</w:t>
      </w:r>
      <w:r w:rsidRPr="003B089F">
        <w:rPr>
          <w:rFonts w:ascii="Times New Roman" w:hAnsi="Times New Roman" w:cs="Times New Roman"/>
          <w:color w:val="000000" w:themeColor="text1"/>
          <w:sz w:val="24"/>
          <w:szCs w:val="24"/>
          <w:lang w:val="pl-PL"/>
        </w:rPr>
        <w:t>. Szkolenie to powinno obejmować zapobiegani</w:t>
      </w:r>
      <w:r w:rsidR="00FB57B2">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przemocy i jej wykrywanie, </w:t>
      </w:r>
      <w:r w:rsidR="00FB57B2">
        <w:rPr>
          <w:rFonts w:ascii="Times New Roman" w:hAnsi="Times New Roman" w:cs="Times New Roman"/>
          <w:color w:val="000000" w:themeColor="text1"/>
          <w:sz w:val="24"/>
          <w:szCs w:val="24"/>
          <w:lang w:val="pl-PL"/>
        </w:rPr>
        <w:t xml:space="preserve">kwestie </w:t>
      </w:r>
      <w:r w:rsidRPr="003B089F">
        <w:rPr>
          <w:rFonts w:ascii="Times New Roman" w:hAnsi="Times New Roman" w:cs="Times New Roman"/>
          <w:color w:val="000000" w:themeColor="text1"/>
          <w:sz w:val="24"/>
          <w:szCs w:val="24"/>
          <w:lang w:val="pl-PL"/>
        </w:rPr>
        <w:t>równoś</w:t>
      </w:r>
      <w:r w:rsidR="00FB57B2">
        <w:rPr>
          <w:rFonts w:ascii="Times New Roman" w:hAnsi="Times New Roman" w:cs="Times New Roman"/>
          <w:color w:val="000000" w:themeColor="text1"/>
          <w:sz w:val="24"/>
          <w:szCs w:val="24"/>
          <w:lang w:val="pl-PL"/>
        </w:rPr>
        <w:t>ci</w:t>
      </w:r>
      <w:r w:rsidRPr="003B089F">
        <w:rPr>
          <w:rFonts w:ascii="Times New Roman" w:hAnsi="Times New Roman" w:cs="Times New Roman"/>
          <w:color w:val="000000" w:themeColor="text1"/>
          <w:sz w:val="24"/>
          <w:szCs w:val="24"/>
          <w:lang w:val="pl-PL"/>
        </w:rPr>
        <w:t xml:space="preserve"> </w:t>
      </w:r>
      <w:r w:rsidR="00E21812" w:rsidRPr="003B089F">
        <w:rPr>
          <w:rFonts w:ascii="Times New Roman" w:hAnsi="Times New Roman" w:cs="Times New Roman"/>
          <w:color w:val="000000" w:themeColor="text1"/>
          <w:sz w:val="24"/>
          <w:szCs w:val="24"/>
          <w:lang w:val="pl-PL"/>
        </w:rPr>
        <w:t>kobiet i mężczyzn</w:t>
      </w:r>
      <w:r w:rsidRPr="003B089F">
        <w:rPr>
          <w:rFonts w:ascii="Times New Roman" w:hAnsi="Times New Roman" w:cs="Times New Roman"/>
          <w:color w:val="000000" w:themeColor="text1"/>
          <w:sz w:val="24"/>
          <w:szCs w:val="24"/>
          <w:lang w:val="pl-PL"/>
        </w:rPr>
        <w:t>, potrzeb</w:t>
      </w:r>
      <w:r w:rsidR="00FB57B2">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i praw</w:t>
      </w:r>
      <w:r w:rsidR="00FB57B2">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ofiar oraz zapobiegani</w:t>
      </w:r>
      <w:r w:rsidR="00FB57B2">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wtórnej wiktymizacji.</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60"/>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Na mocy ustawy </w:t>
      </w:r>
      <w:r w:rsidR="00E21812" w:rsidRPr="003B089F">
        <w:rPr>
          <w:rFonts w:ascii="Times New Roman" w:hAnsi="Times New Roman" w:cs="Times New Roman"/>
          <w:color w:val="000000" w:themeColor="text1"/>
          <w:sz w:val="24"/>
          <w:szCs w:val="24"/>
          <w:lang w:val="pl-PL"/>
        </w:rPr>
        <w:t xml:space="preserve">z 2005 r. </w:t>
      </w:r>
      <w:r w:rsidRPr="003B089F">
        <w:rPr>
          <w:rFonts w:ascii="Times New Roman" w:hAnsi="Times New Roman" w:cs="Times New Roman"/>
          <w:color w:val="000000" w:themeColor="text1"/>
          <w:sz w:val="24"/>
          <w:szCs w:val="24"/>
          <w:lang w:val="pl-PL"/>
        </w:rPr>
        <w:t xml:space="preserve">o przeciwdziałaniu przemocy w rodzinie </w:t>
      </w:r>
      <w:r w:rsidR="003E3CD3">
        <w:rPr>
          <w:rFonts w:ascii="Times New Roman" w:hAnsi="Times New Roman" w:cs="Times New Roman"/>
          <w:color w:val="000000" w:themeColor="text1"/>
          <w:sz w:val="24"/>
          <w:szCs w:val="24"/>
          <w:lang w:val="pl-PL"/>
        </w:rPr>
        <w:t xml:space="preserve">określono </w:t>
      </w:r>
      <w:r w:rsidRPr="003B089F">
        <w:rPr>
          <w:rFonts w:ascii="Times New Roman" w:hAnsi="Times New Roman" w:cs="Times New Roman"/>
          <w:color w:val="000000" w:themeColor="text1"/>
          <w:sz w:val="24"/>
          <w:szCs w:val="24"/>
          <w:lang w:val="pl-PL"/>
        </w:rPr>
        <w:t xml:space="preserve">ramy </w:t>
      </w:r>
      <w:r w:rsidR="003E3CD3">
        <w:rPr>
          <w:rFonts w:ascii="Times New Roman" w:hAnsi="Times New Roman" w:cs="Times New Roman"/>
          <w:color w:val="000000" w:themeColor="text1"/>
          <w:sz w:val="24"/>
          <w:szCs w:val="24"/>
          <w:lang w:val="pl-PL"/>
        </w:rPr>
        <w:t xml:space="preserve">systematycznego, wielosektorowego </w:t>
      </w:r>
      <w:r w:rsidRPr="003B089F">
        <w:rPr>
          <w:rFonts w:ascii="Times New Roman" w:hAnsi="Times New Roman" w:cs="Times New Roman"/>
          <w:color w:val="000000" w:themeColor="text1"/>
          <w:sz w:val="24"/>
          <w:szCs w:val="24"/>
          <w:lang w:val="pl-PL"/>
        </w:rPr>
        <w:t xml:space="preserve">szkolenia różnych specjalistów zajmujących się </w:t>
      </w:r>
      <w:r w:rsidR="00FB57B2" w:rsidRPr="003B089F">
        <w:rPr>
          <w:rFonts w:ascii="Times New Roman" w:hAnsi="Times New Roman" w:cs="Times New Roman"/>
          <w:color w:val="000000" w:themeColor="text1"/>
          <w:sz w:val="24"/>
          <w:szCs w:val="24"/>
          <w:lang w:val="pl-PL"/>
        </w:rPr>
        <w:t xml:space="preserve">na szczeblu lokalnym </w:t>
      </w:r>
      <w:r w:rsidRPr="003B089F">
        <w:rPr>
          <w:rFonts w:ascii="Times New Roman" w:hAnsi="Times New Roman" w:cs="Times New Roman"/>
          <w:color w:val="000000" w:themeColor="text1"/>
          <w:sz w:val="24"/>
          <w:szCs w:val="24"/>
          <w:lang w:val="pl-PL"/>
        </w:rPr>
        <w:t xml:space="preserve">przemocą </w:t>
      </w:r>
      <w:r w:rsidR="00E21812" w:rsidRPr="003B089F">
        <w:rPr>
          <w:rFonts w:ascii="Times New Roman" w:hAnsi="Times New Roman" w:cs="Times New Roman"/>
          <w:color w:val="000000" w:themeColor="text1"/>
          <w:sz w:val="24"/>
          <w:szCs w:val="24"/>
          <w:lang w:val="pl-PL"/>
        </w:rPr>
        <w:t>domową</w:t>
      </w:r>
      <w:r w:rsidRPr="003B089F">
        <w:rPr>
          <w:rFonts w:ascii="Times New Roman" w:hAnsi="Times New Roman" w:cs="Times New Roman"/>
          <w:color w:val="000000" w:themeColor="text1"/>
          <w:sz w:val="24"/>
          <w:szCs w:val="24"/>
          <w:lang w:val="pl-PL"/>
        </w:rPr>
        <w:t xml:space="preserve">, w tym członków </w:t>
      </w:r>
      <w:r w:rsidR="0020133F">
        <w:rPr>
          <w:rFonts w:ascii="Times New Roman" w:hAnsi="Times New Roman" w:cs="Times New Roman"/>
          <w:color w:val="000000" w:themeColor="text1"/>
          <w:sz w:val="24"/>
          <w:szCs w:val="24"/>
          <w:lang w:val="pl-PL"/>
        </w:rPr>
        <w:t>gminnych</w:t>
      </w:r>
      <w:r w:rsidRPr="003B089F">
        <w:rPr>
          <w:rFonts w:ascii="Times New Roman" w:hAnsi="Times New Roman" w:cs="Times New Roman"/>
          <w:color w:val="000000" w:themeColor="text1"/>
          <w:sz w:val="24"/>
          <w:szCs w:val="24"/>
          <w:lang w:val="pl-PL"/>
        </w:rPr>
        <w:t xml:space="preserve"> zespołów interdyscyplinarnych. </w:t>
      </w:r>
      <w:r w:rsidR="00E21812" w:rsidRPr="003B089F">
        <w:rPr>
          <w:rFonts w:ascii="Times New Roman" w:hAnsi="Times New Roman" w:cs="Times New Roman"/>
          <w:color w:val="000000" w:themeColor="text1"/>
          <w:sz w:val="24"/>
          <w:szCs w:val="24"/>
          <w:lang w:val="pl-PL"/>
        </w:rPr>
        <w:t xml:space="preserve">Szkolenia, </w:t>
      </w:r>
      <w:r w:rsidRPr="003B089F">
        <w:rPr>
          <w:rFonts w:ascii="Times New Roman" w:hAnsi="Times New Roman" w:cs="Times New Roman"/>
          <w:color w:val="000000" w:themeColor="text1"/>
          <w:sz w:val="24"/>
          <w:szCs w:val="24"/>
          <w:lang w:val="pl-PL"/>
        </w:rPr>
        <w:t xml:space="preserve">organizowane regularnie przez administrację </w:t>
      </w:r>
      <w:r w:rsidR="00C51F88">
        <w:rPr>
          <w:rFonts w:ascii="Times New Roman" w:hAnsi="Times New Roman" w:cs="Times New Roman"/>
          <w:color w:val="000000" w:themeColor="text1"/>
          <w:sz w:val="24"/>
          <w:szCs w:val="24"/>
          <w:lang w:val="pl-PL"/>
        </w:rPr>
        <w:t>wojewódzką</w:t>
      </w:r>
      <w:r w:rsidRPr="003B089F">
        <w:rPr>
          <w:rFonts w:ascii="Times New Roman" w:hAnsi="Times New Roman" w:cs="Times New Roman"/>
          <w:color w:val="000000" w:themeColor="text1"/>
          <w:sz w:val="24"/>
          <w:szCs w:val="24"/>
          <w:lang w:val="pl-PL"/>
        </w:rPr>
        <w:t xml:space="preserve">, koncentrują się na prawnych aspektach przemocy domowej, pomocy ofiarom i programach dla sprawców, </w:t>
      </w:r>
      <w:r w:rsidR="00E21812" w:rsidRPr="003B089F">
        <w:rPr>
          <w:rFonts w:ascii="Times New Roman" w:hAnsi="Times New Roman" w:cs="Times New Roman"/>
          <w:color w:val="000000" w:themeColor="text1"/>
          <w:sz w:val="24"/>
          <w:szCs w:val="24"/>
          <w:lang w:val="pl-PL"/>
        </w:rPr>
        <w:t xml:space="preserve">zwłaszcza w ramach </w:t>
      </w:r>
      <w:r w:rsidRPr="003B089F">
        <w:rPr>
          <w:rFonts w:ascii="Times New Roman" w:hAnsi="Times New Roman" w:cs="Times New Roman"/>
          <w:color w:val="000000" w:themeColor="text1"/>
          <w:sz w:val="24"/>
          <w:szCs w:val="24"/>
          <w:lang w:val="pl-PL"/>
        </w:rPr>
        <w:t>procedur</w:t>
      </w:r>
      <w:r w:rsidR="00E21812" w:rsidRPr="003B089F">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„Niebieskie Karty”</w:t>
      </w:r>
      <w:r w:rsidR="001619F4" w:rsidRPr="003B089F">
        <w:rPr>
          <w:rStyle w:val="Odwoanieprzypisudolnego"/>
          <w:rFonts w:ascii="Times New Roman" w:hAnsi="Times New Roman" w:cs="Times New Roman"/>
          <w:color w:val="000000" w:themeColor="text1"/>
          <w:sz w:val="24"/>
          <w:szCs w:val="24"/>
          <w:lang w:val="pl-PL"/>
        </w:rPr>
        <w:footnoteReference w:id="74"/>
      </w:r>
      <w:r w:rsidRPr="003B089F">
        <w:rPr>
          <w:rFonts w:ascii="Times New Roman" w:hAnsi="Times New Roman" w:cs="Times New Roman"/>
          <w:color w:val="000000" w:themeColor="text1"/>
          <w:sz w:val="24"/>
          <w:szCs w:val="24"/>
          <w:lang w:val="pl-PL"/>
        </w:rPr>
        <w:t>. Co dwa lata Ministerstwo Rodziny i Polityki Społecznej publikuje wytyczne dotyczące organizacji takich szkoleń. W 2018 r. przeszkolono 3</w:t>
      </w:r>
      <w:r w:rsidR="001619F4"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567 specjalistów, głównie pracowników socjalnych, a </w:t>
      </w:r>
      <w:r w:rsidR="00E21812" w:rsidRPr="003B089F">
        <w:rPr>
          <w:rFonts w:ascii="Times New Roman" w:hAnsi="Times New Roman" w:cs="Times New Roman"/>
          <w:color w:val="000000" w:themeColor="text1"/>
          <w:sz w:val="24"/>
          <w:szCs w:val="24"/>
          <w:lang w:val="pl-PL"/>
        </w:rPr>
        <w:t>także, na mniejszą skalę,</w:t>
      </w:r>
      <w:r w:rsidRPr="003B089F">
        <w:rPr>
          <w:rFonts w:ascii="Times New Roman" w:hAnsi="Times New Roman" w:cs="Times New Roman"/>
          <w:color w:val="000000" w:themeColor="text1"/>
          <w:sz w:val="24"/>
          <w:szCs w:val="24"/>
          <w:lang w:val="pl-PL"/>
        </w:rPr>
        <w:t xml:space="preserve"> funkcjonariuszy organów ścigania, pracowników </w:t>
      </w:r>
      <w:r w:rsidR="003E3CD3">
        <w:rPr>
          <w:rFonts w:ascii="Times New Roman" w:hAnsi="Times New Roman" w:cs="Times New Roman"/>
          <w:color w:val="000000" w:themeColor="text1"/>
          <w:sz w:val="24"/>
          <w:szCs w:val="24"/>
          <w:lang w:val="pl-PL"/>
        </w:rPr>
        <w:t>systemu edukacji</w:t>
      </w:r>
      <w:r w:rsidRPr="003B089F">
        <w:rPr>
          <w:rFonts w:ascii="Times New Roman" w:hAnsi="Times New Roman" w:cs="Times New Roman"/>
          <w:color w:val="000000" w:themeColor="text1"/>
          <w:sz w:val="24"/>
          <w:szCs w:val="24"/>
          <w:lang w:val="pl-PL"/>
        </w:rPr>
        <w:t xml:space="preserve"> i </w:t>
      </w:r>
      <w:r w:rsidR="00FB57B2">
        <w:rPr>
          <w:rFonts w:ascii="Times New Roman" w:hAnsi="Times New Roman" w:cs="Times New Roman"/>
          <w:color w:val="000000" w:themeColor="text1"/>
          <w:sz w:val="24"/>
          <w:szCs w:val="24"/>
          <w:lang w:val="pl-PL"/>
        </w:rPr>
        <w:t>opieki zdrowotnej</w:t>
      </w:r>
      <w:r w:rsidRPr="003B089F">
        <w:rPr>
          <w:rFonts w:ascii="Times New Roman" w:hAnsi="Times New Roman" w:cs="Times New Roman"/>
          <w:color w:val="000000" w:themeColor="text1"/>
          <w:sz w:val="24"/>
          <w:szCs w:val="24"/>
          <w:lang w:val="pl-PL"/>
        </w:rPr>
        <w:t xml:space="preserve">, kuratorów sądowych, sędziów i prokuratorów. GREVIO </w:t>
      </w:r>
      <w:r w:rsidR="00A176DB">
        <w:rPr>
          <w:rFonts w:ascii="Times New Roman" w:hAnsi="Times New Roman" w:cs="Times New Roman"/>
          <w:color w:val="000000" w:themeColor="text1"/>
          <w:sz w:val="24"/>
          <w:szCs w:val="24"/>
          <w:lang w:val="pl-PL"/>
        </w:rPr>
        <w:t>z zadowoleniem odnotowuje</w:t>
      </w:r>
      <w:r w:rsidRPr="003B089F">
        <w:rPr>
          <w:rFonts w:ascii="Times New Roman" w:hAnsi="Times New Roman" w:cs="Times New Roman"/>
          <w:color w:val="000000" w:themeColor="text1"/>
          <w:sz w:val="24"/>
          <w:szCs w:val="24"/>
          <w:lang w:val="pl-PL"/>
        </w:rPr>
        <w:t xml:space="preserve"> systematyczny i interdyscyplinarny charakter lokaln</w:t>
      </w:r>
      <w:r w:rsidR="00E21812" w:rsidRPr="003B089F">
        <w:rPr>
          <w:rFonts w:ascii="Times New Roman" w:hAnsi="Times New Roman" w:cs="Times New Roman"/>
          <w:color w:val="000000" w:themeColor="text1"/>
          <w:sz w:val="24"/>
          <w:szCs w:val="24"/>
          <w:lang w:val="pl-PL"/>
        </w:rPr>
        <w:t xml:space="preserve">ie organizowanych </w:t>
      </w:r>
      <w:r w:rsidRPr="003B089F">
        <w:rPr>
          <w:rFonts w:ascii="Times New Roman" w:hAnsi="Times New Roman" w:cs="Times New Roman"/>
          <w:color w:val="000000" w:themeColor="text1"/>
          <w:sz w:val="24"/>
          <w:szCs w:val="24"/>
          <w:lang w:val="pl-PL"/>
        </w:rPr>
        <w:t>szkole</w:t>
      </w:r>
      <w:r w:rsidR="00E21812" w:rsidRPr="003B089F">
        <w:rPr>
          <w:rFonts w:ascii="Times New Roman" w:hAnsi="Times New Roman" w:cs="Times New Roman"/>
          <w:color w:val="000000" w:themeColor="text1"/>
          <w:sz w:val="24"/>
          <w:szCs w:val="24"/>
          <w:lang w:val="pl-PL"/>
        </w:rPr>
        <w:t>ń</w:t>
      </w:r>
      <w:r w:rsidRPr="003B089F">
        <w:rPr>
          <w:rFonts w:ascii="Times New Roman" w:hAnsi="Times New Roman" w:cs="Times New Roman"/>
          <w:color w:val="000000" w:themeColor="text1"/>
          <w:sz w:val="24"/>
          <w:szCs w:val="24"/>
          <w:lang w:val="pl-PL"/>
        </w:rPr>
        <w:t xml:space="preserve"> na temat przemocy domowej. </w:t>
      </w:r>
      <w:r w:rsidR="0075189B" w:rsidRPr="003B089F">
        <w:rPr>
          <w:rFonts w:ascii="Times New Roman" w:hAnsi="Times New Roman" w:cs="Times New Roman"/>
          <w:color w:val="000000" w:themeColor="text1"/>
          <w:sz w:val="24"/>
          <w:szCs w:val="24"/>
          <w:lang w:val="pl-PL"/>
        </w:rPr>
        <w:t xml:space="preserve">GREVIO </w:t>
      </w:r>
      <w:r w:rsidR="003E3CD3">
        <w:rPr>
          <w:rFonts w:ascii="Times New Roman" w:hAnsi="Times New Roman" w:cs="Times New Roman"/>
          <w:color w:val="000000" w:themeColor="text1"/>
          <w:sz w:val="24"/>
          <w:szCs w:val="24"/>
          <w:lang w:val="pl-PL"/>
        </w:rPr>
        <w:t xml:space="preserve">zwraca </w:t>
      </w:r>
      <w:r w:rsidRPr="003B089F">
        <w:rPr>
          <w:rFonts w:ascii="Times New Roman" w:hAnsi="Times New Roman" w:cs="Times New Roman"/>
          <w:color w:val="000000" w:themeColor="text1"/>
          <w:sz w:val="24"/>
          <w:szCs w:val="24"/>
          <w:lang w:val="pl-PL"/>
        </w:rPr>
        <w:t xml:space="preserve">jednak </w:t>
      </w:r>
      <w:r w:rsidR="003E3CD3">
        <w:rPr>
          <w:rFonts w:ascii="Times New Roman" w:hAnsi="Times New Roman" w:cs="Times New Roman"/>
          <w:color w:val="000000" w:themeColor="text1"/>
          <w:sz w:val="24"/>
          <w:szCs w:val="24"/>
          <w:lang w:val="pl-PL"/>
        </w:rPr>
        <w:t xml:space="preserve">uwagę na </w:t>
      </w:r>
      <w:r w:rsidRPr="003B089F">
        <w:rPr>
          <w:rFonts w:ascii="Times New Roman" w:hAnsi="Times New Roman" w:cs="Times New Roman"/>
          <w:color w:val="000000" w:themeColor="text1"/>
          <w:sz w:val="24"/>
          <w:szCs w:val="24"/>
          <w:lang w:val="pl-PL"/>
        </w:rPr>
        <w:t>ich ograniczony zakres oraz</w:t>
      </w:r>
      <w:r w:rsidR="00C51F88">
        <w:rPr>
          <w:rFonts w:ascii="Times New Roman" w:hAnsi="Times New Roman" w:cs="Times New Roman"/>
          <w:color w:val="000000" w:themeColor="text1"/>
          <w:sz w:val="24"/>
          <w:szCs w:val="24"/>
          <w:lang w:val="pl-PL"/>
        </w:rPr>
        <w:t xml:space="preserve"> że, jak się wydaje, w ich trakcie nie jest podejmowane zagadnienie pierwotnych </w:t>
      </w:r>
      <w:r w:rsidRPr="003B089F">
        <w:rPr>
          <w:rFonts w:ascii="Times New Roman" w:hAnsi="Times New Roman" w:cs="Times New Roman"/>
          <w:color w:val="000000" w:themeColor="text1"/>
          <w:sz w:val="24"/>
          <w:szCs w:val="24"/>
          <w:lang w:val="pl-PL"/>
        </w:rPr>
        <w:t xml:space="preserve">przyczyn przemocy domowej ani </w:t>
      </w:r>
      <w:r w:rsidR="002C6D64">
        <w:rPr>
          <w:rFonts w:ascii="Times New Roman" w:hAnsi="Times New Roman" w:cs="Times New Roman"/>
          <w:color w:val="000000" w:themeColor="text1"/>
          <w:sz w:val="24"/>
          <w:szCs w:val="24"/>
          <w:lang w:val="pl-PL"/>
        </w:rPr>
        <w:t xml:space="preserve">uwarunkowanie </w:t>
      </w:r>
      <w:r w:rsidR="00813649">
        <w:rPr>
          <w:rFonts w:ascii="Times New Roman" w:hAnsi="Times New Roman" w:cs="Times New Roman"/>
          <w:color w:val="000000" w:themeColor="text1"/>
          <w:sz w:val="24"/>
          <w:szCs w:val="24"/>
          <w:lang w:val="pl-PL"/>
        </w:rPr>
        <w:t xml:space="preserve">zjawiska </w:t>
      </w:r>
      <w:r w:rsidR="00C51F88">
        <w:rPr>
          <w:rFonts w:ascii="Times New Roman" w:hAnsi="Times New Roman" w:cs="Times New Roman"/>
          <w:color w:val="000000" w:themeColor="text1"/>
          <w:sz w:val="24"/>
          <w:szCs w:val="24"/>
          <w:lang w:val="pl-PL"/>
        </w:rPr>
        <w:t xml:space="preserve">przemocy </w:t>
      </w:r>
      <w:r w:rsidRPr="003B089F">
        <w:rPr>
          <w:rFonts w:ascii="Times New Roman" w:hAnsi="Times New Roman" w:cs="Times New Roman"/>
          <w:color w:val="000000" w:themeColor="text1"/>
          <w:sz w:val="24"/>
          <w:szCs w:val="24"/>
          <w:lang w:val="pl-PL"/>
        </w:rPr>
        <w:t>pł</w:t>
      </w:r>
      <w:r w:rsidR="002C6D64">
        <w:rPr>
          <w:rFonts w:ascii="Times New Roman" w:hAnsi="Times New Roman" w:cs="Times New Roman"/>
          <w:color w:val="000000" w:themeColor="text1"/>
          <w:sz w:val="24"/>
          <w:szCs w:val="24"/>
          <w:lang w:val="pl-PL"/>
        </w:rPr>
        <w:t xml:space="preserve">cią </w:t>
      </w:r>
      <w:r w:rsidR="00CC0E32" w:rsidRPr="003B089F">
        <w:rPr>
          <w:rFonts w:ascii="Times New Roman" w:hAnsi="Times New Roman" w:cs="Times New Roman"/>
          <w:color w:val="000000" w:themeColor="text1"/>
          <w:sz w:val="24"/>
          <w:szCs w:val="24"/>
          <w:lang w:val="pl-PL"/>
        </w:rPr>
        <w:t>społeczno-kulturow</w:t>
      </w:r>
      <w:r w:rsidR="002C6D64">
        <w:rPr>
          <w:rFonts w:ascii="Times New Roman" w:hAnsi="Times New Roman" w:cs="Times New Roman"/>
          <w:color w:val="000000" w:themeColor="text1"/>
          <w:sz w:val="24"/>
          <w:szCs w:val="24"/>
          <w:lang w:val="pl-PL"/>
        </w:rPr>
        <w:t>ą</w:t>
      </w:r>
      <w:r w:rsidRPr="003B089F">
        <w:rPr>
          <w:rFonts w:ascii="Times New Roman" w:hAnsi="Times New Roman" w:cs="Times New Roman"/>
          <w:color w:val="000000" w:themeColor="text1"/>
          <w:sz w:val="24"/>
          <w:szCs w:val="24"/>
          <w:lang w:val="pl-PL"/>
        </w:rPr>
        <w:t>.</w:t>
      </w:r>
    </w:p>
    <w:p w:rsidR="00D05F0F" w:rsidRPr="003B089F" w:rsidRDefault="00D05F0F" w:rsidP="00D05F0F">
      <w:pPr>
        <w:pStyle w:val="Akapitzlist"/>
        <w:ind w:left="0"/>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60"/>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Zamiast tego, szkolenia skupiają się na „sytuacji rodzin z problemem przemocy”, nie uwzględniają indywidualnych potrzeb ofiar, zwłaszcza kobiet</w:t>
      </w:r>
      <w:r w:rsidR="001619F4" w:rsidRPr="003B089F">
        <w:rPr>
          <w:rStyle w:val="Odwoanieprzypisudolnego"/>
          <w:rFonts w:ascii="Times New Roman" w:hAnsi="Times New Roman" w:cs="Times New Roman"/>
          <w:color w:val="000000" w:themeColor="text1"/>
          <w:sz w:val="24"/>
          <w:szCs w:val="24"/>
          <w:lang w:val="pl-PL"/>
        </w:rPr>
        <w:footnoteReference w:id="75"/>
      </w:r>
      <w:r w:rsidRPr="003B089F">
        <w:rPr>
          <w:rFonts w:ascii="Times New Roman" w:hAnsi="Times New Roman" w:cs="Times New Roman"/>
          <w:color w:val="000000" w:themeColor="text1"/>
          <w:sz w:val="24"/>
          <w:szCs w:val="24"/>
          <w:lang w:val="pl-PL"/>
        </w:rPr>
        <w:t xml:space="preserve">. Tak więc, </w:t>
      </w:r>
      <w:r w:rsidR="006356D1">
        <w:rPr>
          <w:rFonts w:ascii="Times New Roman" w:hAnsi="Times New Roman" w:cs="Times New Roman"/>
          <w:color w:val="000000" w:themeColor="text1"/>
          <w:sz w:val="24"/>
          <w:szCs w:val="24"/>
          <w:lang w:val="pl-PL"/>
        </w:rPr>
        <w:t xml:space="preserve">choć </w:t>
      </w:r>
      <w:r w:rsidRPr="003B089F">
        <w:rPr>
          <w:rFonts w:ascii="Times New Roman" w:hAnsi="Times New Roman" w:cs="Times New Roman"/>
          <w:color w:val="000000" w:themeColor="text1"/>
          <w:sz w:val="24"/>
          <w:szCs w:val="24"/>
          <w:lang w:val="pl-PL"/>
        </w:rPr>
        <w:t xml:space="preserve">GREVIO z zadowoleniem </w:t>
      </w:r>
      <w:r w:rsidR="00A176DB">
        <w:rPr>
          <w:rFonts w:ascii="Times New Roman" w:hAnsi="Times New Roman" w:cs="Times New Roman"/>
          <w:color w:val="000000" w:themeColor="text1"/>
          <w:sz w:val="24"/>
          <w:szCs w:val="24"/>
          <w:lang w:val="pl-PL"/>
        </w:rPr>
        <w:t>odnotowuje</w:t>
      </w:r>
      <w:r w:rsidRPr="003B089F">
        <w:rPr>
          <w:rFonts w:ascii="Times New Roman" w:hAnsi="Times New Roman" w:cs="Times New Roman"/>
          <w:color w:val="000000" w:themeColor="text1"/>
          <w:sz w:val="24"/>
          <w:szCs w:val="24"/>
          <w:lang w:val="pl-PL"/>
        </w:rPr>
        <w:t>, że niektórzy doświadczeni specjaliści</w:t>
      </w:r>
      <w:r w:rsidR="006356D1">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t>
      </w:r>
      <w:r w:rsidR="006356D1">
        <w:rPr>
          <w:rFonts w:ascii="Times New Roman" w:hAnsi="Times New Roman" w:cs="Times New Roman"/>
          <w:color w:val="000000" w:themeColor="text1"/>
          <w:sz w:val="24"/>
          <w:szCs w:val="24"/>
          <w:lang w:val="pl-PL"/>
        </w:rPr>
        <w:t xml:space="preserve">pracujący na szczeblu </w:t>
      </w:r>
      <w:r w:rsidR="006356D1" w:rsidRPr="003B089F">
        <w:rPr>
          <w:rFonts w:ascii="Times New Roman" w:hAnsi="Times New Roman" w:cs="Times New Roman"/>
          <w:color w:val="000000" w:themeColor="text1"/>
          <w:sz w:val="24"/>
          <w:szCs w:val="24"/>
          <w:lang w:val="pl-PL"/>
        </w:rPr>
        <w:t>lokaln</w:t>
      </w:r>
      <w:r w:rsidR="006356D1">
        <w:rPr>
          <w:rFonts w:ascii="Times New Roman" w:hAnsi="Times New Roman" w:cs="Times New Roman"/>
          <w:color w:val="000000" w:themeColor="text1"/>
          <w:sz w:val="24"/>
          <w:szCs w:val="24"/>
          <w:lang w:val="pl-PL"/>
        </w:rPr>
        <w:t>ym,</w:t>
      </w:r>
      <w:r w:rsidR="006356D1"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 xml:space="preserve">biorą pod uwagę </w:t>
      </w:r>
      <w:r w:rsidR="006356D1">
        <w:rPr>
          <w:rFonts w:ascii="Times New Roman" w:hAnsi="Times New Roman" w:cs="Times New Roman"/>
          <w:color w:val="000000" w:themeColor="text1"/>
          <w:sz w:val="24"/>
          <w:szCs w:val="24"/>
          <w:lang w:val="pl-PL"/>
        </w:rPr>
        <w:t>utrwalone</w:t>
      </w:r>
      <w:r w:rsidRPr="003B089F">
        <w:rPr>
          <w:rFonts w:ascii="Times New Roman" w:hAnsi="Times New Roman" w:cs="Times New Roman"/>
          <w:color w:val="000000" w:themeColor="text1"/>
          <w:sz w:val="24"/>
          <w:szCs w:val="24"/>
          <w:lang w:val="pl-PL"/>
        </w:rPr>
        <w:t xml:space="preserve"> czynniki utrudniające ofiarom </w:t>
      </w:r>
      <w:r w:rsidR="006356D1">
        <w:rPr>
          <w:rFonts w:ascii="Times New Roman" w:hAnsi="Times New Roman" w:cs="Times New Roman"/>
          <w:color w:val="000000" w:themeColor="text1"/>
          <w:sz w:val="24"/>
          <w:szCs w:val="24"/>
          <w:lang w:val="pl-PL"/>
        </w:rPr>
        <w:t xml:space="preserve">zwracanie się </w:t>
      </w:r>
      <w:r w:rsidRPr="003B089F">
        <w:rPr>
          <w:rFonts w:ascii="Times New Roman" w:hAnsi="Times New Roman" w:cs="Times New Roman"/>
          <w:color w:val="000000" w:themeColor="text1"/>
          <w:sz w:val="24"/>
          <w:szCs w:val="24"/>
          <w:lang w:val="pl-PL"/>
        </w:rPr>
        <w:t xml:space="preserve">o udzielenie pomocy, </w:t>
      </w:r>
      <w:r w:rsidR="000E2EE8" w:rsidRPr="003B089F">
        <w:rPr>
          <w:rFonts w:ascii="Times New Roman" w:hAnsi="Times New Roman" w:cs="Times New Roman"/>
          <w:color w:val="000000" w:themeColor="text1"/>
          <w:sz w:val="24"/>
          <w:szCs w:val="24"/>
          <w:lang w:val="pl-PL"/>
        </w:rPr>
        <w:t xml:space="preserve">zwłaszcza </w:t>
      </w:r>
      <w:r w:rsidRPr="003B089F">
        <w:rPr>
          <w:rFonts w:ascii="Times New Roman" w:hAnsi="Times New Roman" w:cs="Times New Roman"/>
          <w:color w:val="000000" w:themeColor="text1"/>
          <w:sz w:val="24"/>
          <w:szCs w:val="24"/>
          <w:lang w:val="pl-PL"/>
        </w:rPr>
        <w:t xml:space="preserve">takie jak izolacja społeczna, zależność ekonomiczna od sprawcy lub poczucie winy związane z długotrwałym narażeniem na przemoc, </w:t>
      </w:r>
      <w:r w:rsidR="006356D1">
        <w:rPr>
          <w:rFonts w:ascii="Times New Roman" w:hAnsi="Times New Roman" w:cs="Times New Roman"/>
          <w:color w:val="000000" w:themeColor="text1"/>
          <w:sz w:val="24"/>
          <w:szCs w:val="24"/>
          <w:lang w:val="pl-PL"/>
        </w:rPr>
        <w:t xml:space="preserve">to </w:t>
      </w:r>
      <w:r w:rsidRPr="003B089F">
        <w:rPr>
          <w:rFonts w:ascii="Times New Roman" w:hAnsi="Times New Roman" w:cs="Times New Roman"/>
          <w:color w:val="000000" w:themeColor="text1"/>
          <w:sz w:val="24"/>
          <w:szCs w:val="24"/>
          <w:lang w:val="pl-PL"/>
        </w:rPr>
        <w:t>jest zaniepokojon</w:t>
      </w:r>
      <w:r w:rsidR="000E2EE8" w:rsidRPr="003B089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że wielu </w:t>
      </w:r>
      <w:r w:rsidR="007E5172" w:rsidRPr="003B089F">
        <w:rPr>
          <w:rFonts w:ascii="Times New Roman" w:hAnsi="Times New Roman" w:cs="Times New Roman"/>
          <w:color w:val="000000" w:themeColor="text1"/>
          <w:sz w:val="24"/>
          <w:szCs w:val="24"/>
          <w:lang w:val="pl-PL"/>
        </w:rPr>
        <w:t>specjalistów</w:t>
      </w:r>
      <w:r w:rsidR="006356D1">
        <w:rPr>
          <w:rFonts w:ascii="Times New Roman" w:hAnsi="Times New Roman" w:cs="Times New Roman"/>
          <w:color w:val="000000" w:themeColor="text1"/>
          <w:sz w:val="24"/>
          <w:szCs w:val="24"/>
          <w:lang w:val="pl-PL"/>
        </w:rPr>
        <w:t>, pracujących na szczeblu krajowymi i lokalnym,</w:t>
      </w:r>
      <w:r w:rsidRPr="003B089F">
        <w:rPr>
          <w:rFonts w:ascii="Times New Roman" w:hAnsi="Times New Roman" w:cs="Times New Roman"/>
          <w:color w:val="000000" w:themeColor="text1"/>
          <w:sz w:val="24"/>
          <w:szCs w:val="24"/>
          <w:lang w:val="pl-PL"/>
        </w:rPr>
        <w:t xml:space="preserve"> uważa brak „współpracy” ofiar za główną przeszkodę </w:t>
      </w:r>
      <w:r w:rsidR="006234A3">
        <w:rPr>
          <w:rFonts w:ascii="Times New Roman" w:hAnsi="Times New Roman" w:cs="Times New Roman"/>
          <w:color w:val="000000" w:themeColor="text1"/>
          <w:sz w:val="24"/>
          <w:szCs w:val="24"/>
          <w:lang w:val="pl-PL"/>
        </w:rPr>
        <w:t xml:space="preserve">w </w:t>
      </w:r>
      <w:r w:rsidR="000E2EE8" w:rsidRPr="003B089F">
        <w:rPr>
          <w:rFonts w:ascii="Times New Roman" w:hAnsi="Times New Roman" w:cs="Times New Roman"/>
          <w:color w:val="000000" w:themeColor="text1"/>
          <w:sz w:val="24"/>
          <w:szCs w:val="24"/>
          <w:lang w:val="pl-PL"/>
        </w:rPr>
        <w:t xml:space="preserve">udzielaniu </w:t>
      </w:r>
      <w:r w:rsidRPr="003B089F">
        <w:rPr>
          <w:rFonts w:ascii="Times New Roman" w:hAnsi="Times New Roman" w:cs="Times New Roman"/>
          <w:color w:val="000000" w:themeColor="text1"/>
          <w:sz w:val="24"/>
          <w:szCs w:val="24"/>
          <w:lang w:val="pl-PL"/>
        </w:rPr>
        <w:t>odpowiedniego wsparcia i ochrony</w:t>
      </w:r>
      <w:r w:rsidR="001619F4" w:rsidRPr="003B089F">
        <w:rPr>
          <w:rStyle w:val="Odwoanieprzypisudolnego"/>
          <w:rFonts w:ascii="Times New Roman" w:hAnsi="Times New Roman" w:cs="Times New Roman"/>
          <w:color w:val="000000" w:themeColor="text1"/>
          <w:sz w:val="24"/>
          <w:szCs w:val="24"/>
          <w:lang w:val="pl-PL"/>
        </w:rPr>
        <w:footnoteReference w:id="76"/>
      </w:r>
      <w:r w:rsidRPr="003B089F">
        <w:rPr>
          <w:rFonts w:ascii="Times New Roman" w:hAnsi="Times New Roman" w:cs="Times New Roman"/>
          <w:color w:val="000000" w:themeColor="text1"/>
          <w:sz w:val="24"/>
          <w:szCs w:val="24"/>
          <w:lang w:val="pl-PL"/>
        </w:rPr>
        <w:t>.</w:t>
      </w:r>
      <w:r w:rsidR="000E2EE8"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 xml:space="preserve">Dlatego konieczne jest, by wszyscy specjaliści lepiej rozumieli cykl przemocy </w:t>
      </w:r>
      <w:r w:rsidRPr="003B089F">
        <w:rPr>
          <w:rFonts w:ascii="Times New Roman" w:hAnsi="Times New Roman" w:cs="Times New Roman"/>
          <w:color w:val="000000" w:themeColor="text1"/>
          <w:sz w:val="24"/>
          <w:szCs w:val="24"/>
          <w:lang w:val="pl-PL"/>
        </w:rPr>
        <w:lastRenderedPageBreak/>
        <w:t>domowej oraz wpływ dominacji i</w:t>
      </w:r>
      <w:r w:rsidR="009156D9">
        <w:rPr>
          <w:rFonts w:ascii="Times New Roman" w:hAnsi="Times New Roman" w:cs="Times New Roman"/>
          <w:color w:val="000000" w:themeColor="text1"/>
          <w:sz w:val="24"/>
          <w:szCs w:val="24"/>
          <w:lang w:val="pl-PL"/>
        </w:rPr>
        <w:t xml:space="preserve"> nadzoru</w:t>
      </w:r>
      <w:r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60"/>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Poza szkoleniami </w:t>
      </w:r>
      <w:r w:rsidR="000E2EE8" w:rsidRPr="003B089F">
        <w:rPr>
          <w:rFonts w:ascii="Times New Roman" w:hAnsi="Times New Roman" w:cs="Times New Roman"/>
          <w:color w:val="000000" w:themeColor="text1"/>
          <w:sz w:val="24"/>
          <w:szCs w:val="24"/>
          <w:lang w:val="pl-PL"/>
        </w:rPr>
        <w:t xml:space="preserve">dotyczącymi </w:t>
      </w:r>
      <w:r w:rsidRPr="003B089F">
        <w:rPr>
          <w:rFonts w:ascii="Times New Roman" w:hAnsi="Times New Roman" w:cs="Times New Roman"/>
          <w:color w:val="000000" w:themeColor="text1"/>
          <w:sz w:val="24"/>
          <w:szCs w:val="24"/>
          <w:lang w:val="pl-PL"/>
        </w:rPr>
        <w:t xml:space="preserve">przemocy domowej </w:t>
      </w:r>
      <w:r w:rsidR="000E2EE8" w:rsidRPr="003B089F">
        <w:rPr>
          <w:rFonts w:ascii="Times New Roman" w:hAnsi="Times New Roman" w:cs="Times New Roman"/>
          <w:color w:val="000000" w:themeColor="text1"/>
          <w:sz w:val="24"/>
          <w:szCs w:val="24"/>
          <w:lang w:val="pl-PL"/>
        </w:rPr>
        <w:t xml:space="preserve">rzadko </w:t>
      </w:r>
      <w:r w:rsidRPr="003B089F">
        <w:rPr>
          <w:rFonts w:ascii="Times New Roman" w:hAnsi="Times New Roman" w:cs="Times New Roman"/>
          <w:color w:val="000000" w:themeColor="text1"/>
          <w:sz w:val="24"/>
          <w:szCs w:val="24"/>
          <w:lang w:val="pl-PL"/>
        </w:rPr>
        <w:t xml:space="preserve">podejmowane są wysiłki na rzecz systematycznych szkoleń w zakresie zapobiegania i wykrywania różnych form przemocy wobec kobiet objętych konwencją </w:t>
      </w:r>
      <w:r w:rsidR="00ED550D" w:rsidRPr="003B089F">
        <w:rPr>
          <w:rFonts w:ascii="Times New Roman" w:hAnsi="Times New Roman" w:cs="Times New Roman"/>
          <w:color w:val="000000" w:themeColor="text1"/>
          <w:sz w:val="24"/>
          <w:szCs w:val="24"/>
          <w:lang w:val="pl-PL"/>
        </w:rPr>
        <w:t>stambul</w:t>
      </w:r>
      <w:r w:rsidRPr="003B089F">
        <w:rPr>
          <w:rFonts w:ascii="Times New Roman" w:hAnsi="Times New Roman" w:cs="Times New Roman"/>
          <w:color w:val="000000" w:themeColor="text1"/>
          <w:sz w:val="24"/>
          <w:szCs w:val="24"/>
          <w:lang w:val="pl-PL"/>
        </w:rPr>
        <w:t>ską, w tym potrzeb i praw ofiar oraz sposobów zapobiegania wtórnej wiktymizacji.</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60"/>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Szkolenie wstępne sędziów obejmuje moduły dotyczące </w:t>
      </w:r>
      <w:r w:rsidR="006356D1">
        <w:rPr>
          <w:rFonts w:ascii="Times New Roman" w:hAnsi="Times New Roman" w:cs="Times New Roman"/>
          <w:color w:val="000000" w:themeColor="text1"/>
          <w:sz w:val="24"/>
          <w:szCs w:val="24"/>
          <w:lang w:val="pl-PL"/>
        </w:rPr>
        <w:t xml:space="preserve">przepisów odnoszących się do </w:t>
      </w:r>
      <w:r w:rsidRPr="003B089F">
        <w:rPr>
          <w:rFonts w:ascii="Times New Roman" w:hAnsi="Times New Roman" w:cs="Times New Roman"/>
          <w:color w:val="000000" w:themeColor="text1"/>
          <w:sz w:val="24"/>
          <w:szCs w:val="24"/>
          <w:lang w:val="pl-PL"/>
        </w:rPr>
        <w:t xml:space="preserve">przemocy domowej i </w:t>
      </w:r>
      <w:r w:rsidR="00D05F0F" w:rsidRPr="003B089F">
        <w:rPr>
          <w:rFonts w:ascii="Times New Roman" w:hAnsi="Times New Roman" w:cs="Times New Roman"/>
          <w:color w:val="000000" w:themeColor="text1"/>
          <w:sz w:val="24"/>
          <w:szCs w:val="24"/>
          <w:lang w:val="pl-PL"/>
        </w:rPr>
        <w:t>przemocy seksualnej</w:t>
      </w:r>
      <w:r w:rsidR="001619F4" w:rsidRPr="003B089F">
        <w:rPr>
          <w:rStyle w:val="Odwoanieprzypisudolnego"/>
          <w:rFonts w:ascii="Times New Roman" w:hAnsi="Times New Roman" w:cs="Times New Roman"/>
          <w:color w:val="000000" w:themeColor="text1"/>
          <w:sz w:val="24"/>
          <w:szCs w:val="24"/>
          <w:lang w:val="pl-PL"/>
        </w:rPr>
        <w:footnoteReference w:id="77"/>
      </w:r>
      <w:r w:rsidRPr="003B089F">
        <w:rPr>
          <w:rFonts w:ascii="Times New Roman" w:hAnsi="Times New Roman" w:cs="Times New Roman"/>
          <w:color w:val="000000" w:themeColor="text1"/>
          <w:sz w:val="24"/>
          <w:szCs w:val="24"/>
          <w:lang w:val="pl-PL"/>
        </w:rPr>
        <w:t>. Ponadto</w:t>
      </w:r>
      <w:r w:rsidR="000E2EE8"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Krajowa Szkoła Sądownictwa i Prokuratury organizuje szkoleni</w:t>
      </w:r>
      <w:r w:rsidR="000E2EE8" w:rsidRPr="003B089F">
        <w:rPr>
          <w:rFonts w:ascii="Times New Roman" w:hAnsi="Times New Roman" w:cs="Times New Roman"/>
          <w:color w:val="000000" w:themeColor="text1"/>
          <w:sz w:val="24"/>
          <w:szCs w:val="24"/>
          <w:lang w:val="pl-PL"/>
        </w:rPr>
        <w:t xml:space="preserve">a adresowane do </w:t>
      </w:r>
      <w:r w:rsidRPr="003B089F">
        <w:rPr>
          <w:rFonts w:ascii="Times New Roman" w:hAnsi="Times New Roman" w:cs="Times New Roman"/>
          <w:color w:val="000000" w:themeColor="text1"/>
          <w:sz w:val="24"/>
          <w:szCs w:val="24"/>
          <w:lang w:val="pl-PL"/>
        </w:rPr>
        <w:t xml:space="preserve">sędziów, prokuratorów i kuratorów sądowych, które dotyczą niektórych aspektów przemocy domowej, </w:t>
      </w:r>
      <w:r w:rsidR="00D05F0F" w:rsidRPr="003B089F">
        <w:rPr>
          <w:rFonts w:ascii="Times New Roman" w:hAnsi="Times New Roman" w:cs="Times New Roman"/>
          <w:color w:val="000000" w:themeColor="text1"/>
          <w:sz w:val="24"/>
          <w:szCs w:val="24"/>
          <w:lang w:val="pl-PL"/>
        </w:rPr>
        <w:t>przemocy seksualnej</w:t>
      </w:r>
      <w:r w:rsidRPr="003B089F">
        <w:rPr>
          <w:rFonts w:ascii="Times New Roman" w:hAnsi="Times New Roman" w:cs="Times New Roman"/>
          <w:color w:val="000000" w:themeColor="text1"/>
          <w:sz w:val="24"/>
          <w:szCs w:val="24"/>
          <w:lang w:val="pl-PL"/>
        </w:rPr>
        <w:t xml:space="preserve"> i molestowania w miejscu pracy</w:t>
      </w:r>
      <w:r w:rsidR="001619F4" w:rsidRPr="003B089F">
        <w:rPr>
          <w:rStyle w:val="Odwoanieprzypisudolnego"/>
          <w:rFonts w:ascii="Times New Roman" w:hAnsi="Times New Roman" w:cs="Times New Roman"/>
          <w:color w:val="000000" w:themeColor="text1"/>
          <w:sz w:val="24"/>
          <w:szCs w:val="24"/>
          <w:lang w:val="pl-PL"/>
        </w:rPr>
        <w:footnoteReference w:id="78"/>
      </w:r>
      <w:r w:rsidRPr="003B089F">
        <w:rPr>
          <w:rFonts w:ascii="Times New Roman" w:hAnsi="Times New Roman" w:cs="Times New Roman"/>
          <w:color w:val="000000" w:themeColor="text1"/>
          <w:sz w:val="24"/>
          <w:szCs w:val="24"/>
          <w:lang w:val="pl-PL"/>
        </w:rPr>
        <w:t>. Jednak szkolenia te nie są o</w:t>
      </w:r>
      <w:r w:rsidR="00E10AA1" w:rsidRPr="003B089F">
        <w:rPr>
          <w:rFonts w:ascii="Times New Roman" w:hAnsi="Times New Roman" w:cs="Times New Roman"/>
          <w:color w:val="000000" w:themeColor="text1"/>
          <w:sz w:val="24"/>
          <w:szCs w:val="24"/>
          <w:lang w:val="pl-PL"/>
        </w:rPr>
        <w:t xml:space="preserve">rganizowane </w:t>
      </w:r>
      <w:r w:rsidR="00F27D2E">
        <w:rPr>
          <w:rFonts w:ascii="Times New Roman" w:hAnsi="Times New Roman" w:cs="Times New Roman"/>
          <w:color w:val="000000" w:themeColor="text1"/>
          <w:sz w:val="24"/>
          <w:szCs w:val="24"/>
          <w:lang w:val="pl-PL"/>
        </w:rPr>
        <w:t>regularnie</w:t>
      </w:r>
      <w:r w:rsidRPr="003B089F">
        <w:rPr>
          <w:rFonts w:ascii="Times New Roman" w:hAnsi="Times New Roman" w:cs="Times New Roman"/>
          <w:color w:val="000000" w:themeColor="text1"/>
          <w:sz w:val="24"/>
          <w:szCs w:val="24"/>
          <w:lang w:val="pl-PL"/>
        </w:rPr>
        <w:t xml:space="preserve">, nie obejmują wszystkich form przemocy </w:t>
      </w:r>
      <w:r w:rsidR="00E10AA1" w:rsidRPr="003B089F">
        <w:rPr>
          <w:rFonts w:ascii="Times New Roman" w:hAnsi="Times New Roman" w:cs="Times New Roman"/>
          <w:color w:val="000000" w:themeColor="text1"/>
          <w:sz w:val="24"/>
          <w:szCs w:val="24"/>
          <w:lang w:val="pl-PL"/>
        </w:rPr>
        <w:t xml:space="preserve">objętych </w:t>
      </w:r>
      <w:r w:rsidR="00ED550D" w:rsidRPr="003B089F">
        <w:rPr>
          <w:rFonts w:ascii="Times New Roman" w:hAnsi="Times New Roman" w:cs="Times New Roman"/>
          <w:color w:val="000000" w:themeColor="text1"/>
          <w:sz w:val="24"/>
          <w:szCs w:val="24"/>
          <w:lang w:val="pl-PL"/>
        </w:rPr>
        <w:t>konwencj</w:t>
      </w:r>
      <w:r w:rsidR="00E10AA1" w:rsidRPr="003B089F">
        <w:rPr>
          <w:rFonts w:ascii="Times New Roman" w:hAnsi="Times New Roman" w:cs="Times New Roman"/>
          <w:color w:val="000000" w:themeColor="text1"/>
          <w:sz w:val="24"/>
          <w:szCs w:val="24"/>
          <w:lang w:val="pl-PL"/>
        </w:rPr>
        <w:t>ą</w:t>
      </w:r>
      <w:r w:rsidRPr="003B089F">
        <w:rPr>
          <w:rFonts w:ascii="Times New Roman" w:hAnsi="Times New Roman" w:cs="Times New Roman"/>
          <w:color w:val="000000" w:themeColor="text1"/>
          <w:sz w:val="24"/>
          <w:szCs w:val="24"/>
          <w:lang w:val="pl-PL"/>
        </w:rPr>
        <w:t xml:space="preserve"> i uczestniczy w nich tylko niewielka liczba </w:t>
      </w:r>
      <w:r w:rsidR="007E5172" w:rsidRPr="003B089F">
        <w:rPr>
          <w:rFonts w:ascii="Times New Roman" w:hAnsi="Times New Roman" w:cs="Times New Roman"/>
          <w:color w:val="000000" w:themeColor="text1"/>
          <w:sz w:val="24"/>
          <w:szCs w:val="24"/>
          <w:lang w:val="pl-PL"/>
        </w:rPr>
        <w:t>specjalistów</w:t>
      </w:r>
      <w:r w:rsidRPr="003B089F">
        <w:rPr>
          <w:rFonts w:ascii="Times New Roman" w:hAnsi="Times New Roman" w:cs="Times New Roman"/>
          <w:color w:val="000000" w:themeColor="text1"/>
          <w:sz w:val="24"/>
          <w:szCs w:val="24"/>
          <w:lang w:val="pl-PL"/>
        </w:rPr>
        <w:t xml:space="preserve">. Nie jest jasne, czy </w:t>
      </w:r>
      <w:r w:rsidR="00F27D2E">
        <w:rPr>
          <w:rFonts w:ascii="Times New Roman" w:hAnsi="Times New Roman" w:cs="Times New Roman"/>
          <w:color w:val="000000" w:themeColor="text1"/>
          <w:sz w:val="24"/>
          <w:szCs w:val="24"/>
          <w:lang w:val="pl-PL"/>
        </w:rPr>
        <w:t xml:space="preserve">systematycznie </w:t>
      </w:r>
      <w:r w:rsidR="00E10AA1" w:rsidRPr="003B089F">
        <w:rPr>
          <w:rFonts w:ascii="Times New Roman" w:hAnsi="Times New Roman" w:cs="Times New Roman"/>
          <w:color w:val="000000" w:themeColor="text1"/>
          <w:sz w:val="24"/>
          <w:szCs w:val="24"/>
          <w:lang w:val="pl-PL"/>
        </w:rPr>
        <w:t xml:space="preserve">podejmowane są w ich trakcie </w:t>
      </w:r>
      <w:r w:rsidRPr="003B089F">
        <w:rPr>
          <w:rFonts w:ascii="Times New Roman" w:hAnsi="Times New Roman" w:cs="Times New Roman"/>
          <w:color w:val="000000" w:themeColor="text1"/>
          <w:sz w:val="24"/>
          <w:szCs w:val="24"/>
          <w:lang w:val="pl-PL"/>
        </w:rPr>
        <w:t>kwesti</w:t>
      </w:r>
      <w:r w:rsidR="00E10AA1" w:rsidRPr="003B089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wymienion</w:t>
      </w:r>
      <w:r w:rsidR="00E10AA1" w:rsidRPr="003B089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w art. 15, taki</w:t>
      </w:r>
      <w:r w:rsidR="00E10AA1" w:rsidRPr="003B089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jak zapobieganie wtórnej wiktymizacji. GREVIO podkreśla, że regularny udział prokuratorów i sędziów w szkoleniach na temat </w:t>
      </w:r>
      <w:r w:rsidR="00215806" w:rsidRPr="003B089F">
        <w:rPr>
          <w:rFonts w:ascii="Times New Roman" w:hAnsi="Times New Roman" w:cs="Times New Roman"/>
          <w:color w:val="000000" w:themeColor="text1"/>
          <w:sz w:val="24"/>
          <w:szCs w:val="24"/>
          <w:lang w:val="pl-PL"/>
        </w:rPr>
        <w:t>wszystkich form</w:t>
      </w:r>
      <w:r w:rsidRPr="003B089F">
        <w:rPr>
          <w:rFonts w:ascii="Times New Roman" w:hAnsi="Times New Roman" w:cs="Times New Roman"/>
          <w:color w:val="000000" w:themeColor="text1"/>
          <w:sz w:val="24"/>
          <w:szCs w:val="24"/>
          <w:lang w:val="pl-PL"/>
        </w:rPr>
        <w:t xml:space="preserve"> przemocy wobec kobiet byłby niezbędny</w:t>
      </w:r>
      <w:r w:rsidR="00E10AA1" w:rsidRPr="003B089F">
        <w:rPr>
          <w:rFonts w:ascii="Times New Roman" w:hAnsi="Times New Roman" w:cs="Times New Roman"/>
          <w:color w:val="000000" w:themeColor="text1"/>
          <w:sz w:val="24"/>
          <w:szCs w:val="24"/>
          <w:lang w:val="pl-PL"/>
        </w:rPr>
        <w:t xml:space="preserve">, aby przezwyciężyć </w:t>
      </w:r>
      <w:r w:rsidRPr="003B089F">
        <w:rPr>
          <w:rFonts w:ascii="Times New Roman" w:hAnsi="Times New Roman" w:cs="Times New Roman"/>
          <w:color w:val="000000" w:themeColor="text1"/>
          <w:sz w:val="24"/>
          <w:szCs w:val="24"/>
          <w:lang w:val="pl-PL"/>
        </w:rPr>
        <w:t>negatywne nastawieni</w:t>
      </w:r>
      <w:r w:rsidR="00E10AA1" w:rsidRPr="003B089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niektórych sędziów i prokuratorów do </w:t>
      </w:r>
      <w:r w:rsidR="00792A03" w:rsidRPr="003B089F">
        <w:rPr>
          <w:rFonts w:ascii="Times New Roman" w:hAnsi="Times New Roman" w:cs="Times New Roman"/>
          <w:color w:val="000000" w:themeColor="text1"/>
          <w:sz w:val="24"/>
          <w:szCs w:val="24"/>
          <w:lang w:val="pl-PL"/>
        </w:rPr>
        <w:t>kobiet-ofiar</w:t>
      </w:r>
      <w:r w:rsidRPr="003B089F">
        <w:rPr>
          <w:rFonts w:ascii="Times New Roman" w:hAnsi="Times New Roman" w:cs="Times New Roman"/>
          <w:color w:val="000000" w:themeColor="text1"/>
          <w:sz w:val="24"/>
          <w:szCs w:val="24"/>
          <w:lang w:val="pl-PL"/>
        </w:rPr>
        <w:t xml:space="preserve"> przemocy. Ponadto, </w:t>
      </w:r>
      <w:r w:rsidR="00E10AA1" w:rsidRPr="003B089F">
        <w:rPr>
          <w:rFonts w:ascii="Times New Roman" w:hAnsi="Times New Roman" w:cs="Times New Roman"/>
          <w:color w:val="000000" w:themeColor="text1"/>
          <w:sz w:val="24"/>
          <w:szCs w:val="24"/>
          <w:lang w:val="pl-PL"/>
        </w:rPr>
        <w:t xml:space="preserve">właściwe </w:t>
      </w:r>
      <w:r w:rsidRPr="003B089F">
        <w:rPr>
          <w:rFonts w:ascii="Times New Roman" w:hAnsi="Times New Roman" w:cs="Times New Roman"/>
          <w:color w:val="000000" w:themeColor="text1"/>
          <w:sz w:val="24"/>
          <w:szCs w:val="24"/>
          <w:lang w:val="pl-PL"/>
        </w:rPr>
        <w:t xml:space="preserve">podmioty powinny </w:t>
      </w:r>
      <w:r w:rsidR="00F451A5">
        <w:rPr>
          <w:rFonts w:ascii="Times New Roman" w:hAnsi="Times New Roman" w:cs="Times New Roman"/>
          <w:color w:val="000000" w:themeColor="text1"/>
          <w:sz w:val="24"/>
          <w:szCs w:val="24"/>
          <w:lang w:val="pl-PL"/>
        </w:rPr>
        <w:t xml:space="preserve">organizować </w:t>
      </w:r>
      <w:r w:rsidRPr="003B089F">
        <w:rPr>
          <w:rFonts w:ascii="Times New Roman" w:hAnsi="Times New Roman" w:cs="Times New Roman"/>
          <w:color w:val="000000" w:themeColor="text1"/>
          <w:sz w:val="24"/>
          <w:szCs w:val="24"/>
          <w:lang w:val="pl-PL"/>
        </w:rPr>
        <w:t xml:space="preserve">szkolenia wszystkich </w:t>
      </w:r>
      <w:r w:rsidR="007E5172" w:rsidRPr="003B089F">
        <w:rPr>
          <w:rFonts w:ascii="Times New Roman" w:hAnsi="Times New Roman" w:cs="Times New Roman"/>
          <w:color w:val="000000" w:themeColor="text1"/>
          <w:sz w:val="24"/>
          <w:szCs w:val="24"/>
          <w:lang w:val="pl-PL"/>
        </w:rPr>
        <w:t>specjalistów</w:t>
      </w:r>
      <w:r w:rsidR="00E10AA1"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t>
      </w:r>
      <w:r w:rsidR="00E10AA1" w:rsidRPr="003B089F">
        <w:rPr>
          <w:rFonts w:ascii="Times New Roman" w:hAnsi="Times New Roman" w:cs="Times New Roman"/>
          <w:color w:val="000000" w:themeColor="text1"/>
          <w:sz w:val="24"/>
          <w:szCs w:val="24"/>
          <w:lang w:val="pl-PL"/>
        </w:rPr>
        <w:t>takich jak eksperci-psycholodzy, zatrudnianych przez</w:t>
      </w:r>
      <w:r w:rsidRPr="003B089F">
        <w:rPr>
          <w:rFonts w:ascii="Times New Roman" w:hAnsi="Times New Roman" w:cs="Times New Roman"/>
          <w:color w:val="000000" w:themeColor="text1"/>
          <w:sz w:val="24"/>
          <w:szCs w:val="24"/>
          <w:lang w:val="pl-PL"/>
        </w:rPr>
        <w:t xml:space="preserve"> sąd</w:t>
      </w:r>
      <w:r w:rsidR="00E10AA1" w:rsidRPr="003B089F">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w szczególności </w:t>
      </w:r>
      <w:r w:rsidR="00F27D2E">
        <w:rPr>
          <w:rFonts w:ascii="Times New Roman" w:hAnsi="Times New Roman" w:cs="Times New Roman"/>
          <w:color w:val="000000" w:themeColor="text1"/>
          <w:sz w:val="24"/>
          <w:szCs w:val="24"/>
          <w:lang w:val="pl-PL"/>
        </w:rPr>
        <w:t xml:space="preserve">w toku </w:t>
      </w:r>
      <w:r w:rsidRPr="003B089F">
        <w:rPr>
          <w:rFonts w:ascii="Times New Roman" w:hAnsi="Times New Roman" w:cs="Times New Roman"/>
          <w:color w:val="000000" w:themeColor="text1"/>
          <w:sz w:val="24"/>
          <w:szCs w:val="24"/>
          <w:lang w:val="pl-PL"/>
        </w:rPr>
        <w:t>ustalani</w:t>
      </w:r>
      <w:r w:rsidR="00F27D2E">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praw</w:t>
      </w:r>
      <w:r w:rsidR="00F27D2E">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do opieki i </w:t>
      </w:r>
      <w:r w:rsidR="00E10AA1" w:rsidRPr="003B089F">
        <w:rPr>
          <w:rFonts w:ascii="Times New Roman" w:hAnsi="Times New Roman" w:cs="Times New Roman"/>
          <w:color w:val="000000" w:themeColor="text1"/>
          <w:sz w:val="24"/>
          <w:szCs w:val="24"/>
          <w:lang w:val="pl-PL"/>
        </w:rPr>
        <w:t>kontaktu z dziećmi,</w:t>
      </w:r>
      <w:r w:rsidRPr="003B089F">
        <w:rPr>
          <w:rFonts w:ascii="Times New Roman" w:hAnsi="Times New Roman" w:cs="Times New Roman"/>
          <w:color w:val="000000" w:themeColor="text1"/>
          <w:sz w:val="24"/>
          <w:szCs w:val="24"/>
          <w:lang w:val="pl-PL"/>
        </w:rPr>
        <w:t xml:space="preserve"> w kontekście określonym w art. 31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i.</w:t>
      </w:r>
    </w:p>
    <w:p w:rsidR="001619F4" w:rsidRPr="003B089F" w:rsidRDefault="001619F4" w:rsidP="001619F4">
      <w:pPr>
        <w:pStyle w:val="Akapitzlist"/>
        <w:ind w:left="0"/>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59"/>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Szkolenie zawodowe funkcjonariuszy organów ścigania obejmuje ogólne informacje </w:t>
      </w:r>
      <w:r w:rsidR="00B0654D">
        <w:rPr>
          <w:rFonts w:ascii="Times New Roman" w:hAnsi="Times New Roman" w:cs="Times New Roman"/>
          <w:color w:val="000000" w:themeColor="text1"/>
          <w:sz w:val="24"/>
          <w:szCs w:val="24"/>
          <w:lang w:val="pl-PL"/>
        </w:rPr>
        <w:t xml:space="preserve">o </w:t>
      </w:r>
      <w:r w:rsidRPr="003B089F">
        <w:rPr>
          <w:rFonts w:ascii="Times New Roman" w:hAnsi="Times New Roman" w:cs="Times New Roman"/>
          <w:color w:val="000000" w:themeColor="text1"/>
          <w:sz w:val="24"/>
          <w:szCs w:val="24"/>
          <w:lang w:val="pl-PL"/>
        </w:rPr>
        <w:t>procedur</w:t>
      </w:r>
      <w:r w:rsidR="00B0654D">
        <w:rPr>
          <w:rFonts w:ascii="Times New Roman" w:hAnsi="Times New Roman" w:cs="Times New Roman"/>
          <w:color w:val="000000" w:themeColor="text1"/>
          <w:sz w:val="24"/>
          <w:szCs w:val="24"/>
          <w:lang w:val="pl-PL"/>
        </w:rPr>
        <w:t>ach</w:t>
      </w:r>
      <w:r w:rsidRPr="003B089F">
        <w:rPr>
          <w:rFonts w:ascii="Times New Roman" w:hAnsi="Times New Roman" w:cs="Times New Roman"/>
          <w:color w:val="000000" w:themeColor="text1"/>
          <w:sz w:val="24"/>
          <w:szCs w:val="24"/>
          <w:lang w:val="pl-PL"/>
        </w:rPr>
        <w:t xml:space="preserve"> interwencyjnych oraz praw</w:t>
      </w:r>
      <w:r w:rsidR="00B0654D">
        <w:rPr>
          <w:rFonts w:ascii="Times New Roman" w:hAnsi="Times New Roman" w:cs="Times New Roman"/>
          <w:color w:val="000000" w:themeColor="text1"/>
          <w:sz w:val="24"/>
          <w:szCs w:val="24"/>
          <w:lang w:val="pl-PL"/>
        </w:rPr>
        <w:t>ach</w:t>
      </w:r>
      <w:r w:rsidRPr="003B089F">
        <w:rPr>
          <w:rFonts w:ascii="Times New Roman" w:hAnsi="Times New Roman" w:cs="Times New Roman"/>
          <w:color w:val="000000" w:themeColor="text1"/>
          <w:sz w:val="24"/>
          <w:szCs w:val="24"/>
          <w:lang w:val="pl-PL"/>
        </w:rPr>
        <w:t xml:space="preserve"> ofiar przemocy. Funkcjonariusze wyznaczeni do koordynowania interwencji</w:t>
      </w:r>
      <w:r w:rsidR="00BF7269">
        <w:rPr>
          <w:rFonts w:ascii="Times New Roman" w:hAnsi="Times New Roman" w:cs="Times New Roman"/>
          <w:color w:val="000000" w:themeColor="text1"/>
          <w:sz w:val="24"/>
          <w:szCs w:val="24"/>
          <w:lang w:val="pl-PL"/>
        </w:rPr>
        <w:t xml:space="preserve"> dotyczących </w:t>
      </w:r>
      <w:r w:rsidRPr="003B089F">
        <w:rPr>
          <w:rFonts w:ascii="Times New Roman" w:hAnsi="Times New Roman" w:cs="Times New Roman"/>
          <w:color w:val="000000" w:themeColor="text1"/>
          <w:sz w:val="24"/>
          <w:szCs w:val="24"/>
          <w:lang w:val="pl-PL"/>
        </w:rPr>
        <w:t>przemoc</w:t>
      </w:r>
      <w:r w:rsidR="00BF7269">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domow</w:t>
      </w:r>
      <w:r w:rsidR="00BF7269">
        <w:rPr>
          <w:rFonts w:ascii="Times New Roman" w:hAnsi="Times New Roman" w:cs="Times New Roman"/>
          <w:color w:val="000000" w:themeColor="text1"/>
          <w:sz w:val="24"/>
          <w:szCs w:val="24"/>
          <w:lang w:val="pl-PL"/>
        </w:rPr>
        <w:t>ej</w:t>
      </w:r>
      <w:r w:rsidRPr="003B089F">
        <w:rPr>
          <w:rFonts w:ascii="Times New Roman" w:hAnsi="Times New Roman" w:cs="Times New Roman"/>
          <w:color w:val="000000" w:themeColor="text1"/>
          <w:sz w:val="24"/>
          <w:szCs w:val="24"/>
          <w:lang w:val="pl-PL"/>
        </w:rPr>
        <w:t xml:space="preserve"> i procedur</w:t>
      </w:r>
      <w:r w:rsidR="00BF7269">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„Niebieskie Karty” są regularnie szkoleni.</w:t>
      </w:r>
      <w:r w:rsidR="001619F4"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 xml:space="preserve">GREVIO z zadowoleniem </w:t>
      </w:r>
      <w:r w:rsidR="00A176DB">
        <w:rPr>
          <w:rFonts w:ascii="Times New Roman" w:hAnsi="Times New Roman" w:cs="Times New Roman"/>
          <w:color w:val="000000" w:themeColor="text1"/>
          <w:sz w:val="24"/>
          <w:szCs w:val="24"/>
          <w:lang w:val="pl-PL"/>
        </w:rPr>
        <w:t>odnotowuje</w:t>
      </w:r>
      <w:r w:rsidRPr="003B089F">
        <w:rPr>
          <w:rFonts w:ascii="Times New Roman" w:hAnsi="Times New Roman" w:cs="Times New Roman"/>
          <w:color w:val="000000" w:themeColor="text1"/>
          <w:sz w:val="24"/>
          <w:szCs w:val="24"/>
          <w:lang w:val="pl-PL"/>
        </w:rPr>
        <w:t xml:space="preserve">, że większość funkcjonariuszy policji posiada </w:t>
      </w:r>
      <w:r w:rsidR="00E10AA1" w:rsidRPr="003B089F">
        <w:rPr>
          <w:rFonts w:ascii="Times New Roman" w:hAnsi="Times New Roman" w:cs="Times New Roman"/>
          <w:color w:val="000000" w:themeColor="text1"/>
          <w:sz w:val="24"/>
          <w:szCs w:val="24"/>
          <w:lang w:val="pl-PL"/>
        </w:rPr>
        <w:t xml:space="preserve">pewną wiedzę </w:t>
      </w:r>
      <w:r w:rsidR="00B0654D">
        <w:rPr>
          <w:rFonts w:ascii="Times New Roman" w:hAnsi="Times New Roman" w:cs="Times New Roman"/>
          <w:color w:val="000000" w:themeColor="text1"/>
          <w:sz w:val="24"/>
          <w:szCs w:val="24"/>
          <w:lang w:val="pl-PL"/>
        </w:rPr>
        <w:t xml:space="preserve">o </w:t>
      </w:r>
      <w:r w:rsidRPr="003B089F">
        <w:rPr>
          <w:rFonts w:ascii="Times New Roman" w:hAnsi="Times New Roman" w:cs="Times New Roman"/>
          <w:color w:val="000000" w:themeColor="text1"/>
          <w:sz w:val="24"/>
          <w:szCs w:val="24"/>
          <w:lang w:val="pl-PL"/>
        </w:rPr>
        <w:t>procedur</w:t>
      </w:r>
      <w:r w:rsidR="00B0654D">
        <w:rPr>
          <w:rFonts w:ascii="Times New Roman" w:hAnsi="Times New Roman" w:cs="Times New Roman"/>
          <w:color w:val="000000" w:themeColor="text1"/>
          <w:sz w:val="24"/>
          <w:szCs w:val="24"/>
          <w:lang w:val="pl-PL"/>
        </w:rPr>
        <w:t>ach</w:t>
      </w:r>
      <w:r w:rsidRPr="003B089F">
        <w:rPr>
          <w:rFonts w:ascii="Times New Roman" w:hAnsi="Times New Roman" w:cs="Times New Roman"/>
          <w:color w:val="000000" w:themeColor="text1"/>
          <w:sz w:val="24"/>
          <w:szCs w:val="24"/>
          <w:lang w:val="pl-PL"/>
        </w:rPr>
        <w:t xml:space="preserve"> pracy z ofiarami </w:t>
      </w:r>
      <w:r w:rsidR="00D05F0F" w:rsidRPr="003B089F">
        <w:rPr>
          <w:rFonts w:ascii="Times New Roman" w:hAnsi="Times New Roman" w:cs="Times New Roman"/>
          <w:color w:val="000000" w:themeColor="text1"/>
          <w:sz w:val="24"/>
          <w:szCs w:val="24"/>
          <w:lang w:val="pl-PL"/>
        </w:rPr>
        <w:t>przemocy seksualnej</w:t>
      </w:r>
      <w:r w:rsidRPr="003B089F">
        <w:rPr>
          <w:rFonts w:ascii="Times New Roman" w:hAnsi="Times New Roman" w:cs="Times New Roman"/>
          <w:color w:val="000000" w:themeColor="text1"/>
          <w:sz w:val="24"/>
          <w:szCs w:val="24"/>
          <w:lang w:val="pl-PL"/>
        </w:rPr>
        <w:t xml:space="preserve"> i domowej. Funkcjonariusze policji </w:t>
      </w:r>
      <w:r w:rsidR="00E10AA1" w:rsidRPr="003B089F">
        <w:rPr>
          <w:rFonts w:ascii="Times New Roman" w:hAnsi="Times New Roman" w:cs="Times New Roman"/>
          <w:color w:val="000000" w:themeColor="text1"/>
          <w:sz w:val="24"/>
          <w:szCs w:val="24"/>
          <w:lang w:val="pl-PL"/>
        </w:rPr>
        <w:t xml:space="preserve">znają jednak lepiej </w:t>
      </w:r>
      <w:r w:rsidRPr="003B089F">
        <w:rPr>
          <w:rFonts w:ascii="Times New Roman" w:hAnsi="Times New Roman" w:cs="Times New Roman"/>
          <w:color w:val="000000" w:themeColor="text1"/>
          <w:sz w:val="24"/>
          <w:szCs w:val="24"/>
          <w:lang w:val="pl-PL"/>
        </w:rPr>
        <w:t>aspekt</w:t>
      </w:r>
      <w:r w:rsidR="00E10AA1" w:rsidRPr="003B089F">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formaln</w:t>
      </w:r>
      <w:r w:rsidR="00E10AA1" w:rsidRPr="003B089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taki</w:t>
      </w:r>
      <w:r w:rsidR="00E10AA1" w:rsidRPr="003B089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jak </w:t>
      </w:r>
      <w:r w:rsidR="00F27D2E">
        <w:rPr>
          <w:rFonts w:ascii="Times New Roman" w:hAnsi="Times New Roman" w:cs="Times New Roman"/>
          <w:color w:val="000000" w:themeColor="text1"/>
          <w:sz w:val="24"/>
          <w:szCs w:val="24"/>
          <w:lang w:val="pl-PL"/>
        </w:rPr>
        <w:t xml:space="preserve">sposób </w:t>
      </w:r>
      <w:r w:rsidRPr="003B089F">
        <w:rPr>
          <w:rFonts w:ascii="Times New Roman" w:hAnsi="Times New Roman" w:cs="Times New Roman"/>
          <w:color w:val="000000" w:themeColor="text1"/>
          <w:sz w:val="24"/>
          <w:szCs w:val="24"/>
          <w:lang w:val="pl-PL"/>
        </w:rPr>
        <w:t xml:space="preserve">wypełniania formularzy „Niebieska Karta” lub </w:t>
      </w:r>
      <w:r w:rsidR="00F27D2E">
        <w:rPr>
          <w:rFonts w:ascii="Times New Roman" w:hAnsi="Times New Roman" w:cs="Times New Roman"/>
          <w:color w:val="000000" w:themeColor="text1"/>
          <w:sz w:val="24"/>
          <w:szCs w:val="24"/>
          <w:lang w:val="pl-PL"/>
        </w:rPr>
        <w:t xml:space="preserve">przekazywanie </w:t>
      </w:r>
      <w:r w:rsidR="00E10AA1" w:rsidRPr="003B089F">
        <w:rPr>
          <w:rFonts w:ascii="Times New Roman" w:hAnsi="Times New Roman" w:cs="Times New Roman"/>
          <w:color w:val="000000" w:themeColor="text1"/>
          <w:sz w:val="24"/>
          <w:szCs w:val="24"/>
          <w:lang w:val="pl-PL"/>
        </w:rPr>
        <w:t>formaln</w:t>
      </w:r>
      <w:r w:rsidR="00F27D2E">
        <w:rPr>
          <w:rFonts w:ascii="Times New Roman" w:hAnsi="Times New Roman" w:cs="Times New Roman"/>
          <w:color w:val="000000" w:themeColor="text1"/>
          <w:sz w:val="24"/>
          <w:szCs w:val="24"/>
          <w:lang w:val="pl-PL"/>
        </w:rPr>
        <w:t xml:space="preserve">ej deklaracji </w:t>
      </w:r>
      <w:r w:rsidRPr="003B089F">
        <w:rPr>
          <w:rFonts w:ascii="Times New Roman" w:hAnsi="Times New Roman" w:cs="Times New Roman"/>
          <w:color w:val="000000" w:themeColor="text1"/>
          <w:sz w:val="24"/>
          <w:szCs w:val="24"/>
          <w:lang w:val="pl-PL"/>
        </w:rPr>
        <w:t>praw, niż ocen</w:t>
      </w:r>
      <w:r w:rsidR="00E10AA1" w:rsidRPr="003B089F">
        <w:rPr>
          <w:rFonts w:ascii="Times New Roman" w:hAnsi="Times New Roman" w:cs="Times New Roman"/>
          <w:color w:val="000000" w:themeColor="text1"/>
          <w:sz w:val="24"/>
          <w:szCs w:val="24"/>
          <w:lang w:val="pl-PL"/>
        </w:rPr>
        <w:t>ę ryzyka i informowanie</w:t>
      </w:r>
      <w:r w:rsidRPr="003B089F">
        <w:rPr>
          <w:rFonts w:ascii="Times New Roman" w:hAnsi="Times New Roman" w:cs="Times New Roman"/>
          <w:color w:val="000000" w:themeColor="text1"/>
          <w:sz w:val="24"/>
          <w:szCs w:val="24"/>
          <w:lang w:val="pl-PL"/>
        </w:rPr>
        <w:t xml:space="preserve"> ofiar o przysługujących im prawach i dostępnych usługach wsparcia</w:t>
      </w:r>
      <w:r w:rsidR="001619F4" w:rsidRPr="003B089F">
        <w:rPr>
          <w:rStyle w:val="Odwoanieprzypisudolnego"/>
          <w:rFonts w:ascii="Times New Roman" w:hAnsi="Times New Roman" w:cs="Times New Roman"/>
          <w:color w:val="000000" w:themeColor="text1"/>
          <w:sz w:val="24"/>
          <w:szCs w:val="24"/>
          <w:lang w:val="pl-PL"/>
        </w:rPr>
        <w:footnoteReference w:id="79"/>
      </w:r>
      <w:r w:rsidRPr="003B089F">
        <w:rPr>
          <w:rFonts w:ascii="Times New Roman" w:hAnsi="Times New Roman" w:cs="Times New Roman"/>
          <w:color w:val="000000" w:themeColor="text1"/>
          <w:sz w:val="24"/>
          <w:szCs w:val="24"/>
          <w:lang w:val="pl-PL"/>
        </w:rPr>
        <w:t xml:space="preserve">. GREVIO z zadowoleniem </w:t>
      </w:r>
      <w:r w:rsidR="00A176DB">
        <w:rPr>
          <w:rFonts w:ascii="Times New Roman" w:hAnsi="Times New Roman" w:cs="Times New Roman"/>
          <w:color w:val="000000" w:themeColor="text1"/>
          <w:sz w:val="24"/>
          <w:szCs w:val="24"/>
          <w:lang w:val="pl-PL"/>
        </w:rPr>
        <w:t>odnotowuje</w:t>
      </w:r>
      <w:r w:rsidRPr="003B089F">
        <w:rPr>
          <w:rFonts w:ascii="Times New Roman" w:hAnsi="Times New Roman" w:cs="Times New Roman"/>
          <w:color w:val="000000" w:themeColor="text1"/>
          <w:sz w:val="24"/>
          <w:szCs w:val="24"/>
          <w:lang w:val="pl-PL"/>
        </w:rPr>
        <w:t xml:space="preserve"> zapowiedź zakrojonego na szeroką skalę projektu </w:t>
      </w:r>
      <w:r w:rsidR="000C4352">
        <w:rPr>
          <w:rFonts w:ascii="Times New Roman" w:hAnsi="Times New Roman" w:cs="Times New Roman"/>
          <w:color w:val="000000" w:themeColor="text1"/>
          <w:sz w:val="24"/>
          <w:szCs w:val="24"/>
          <w:lang w:val="pl-PL"/>
        </w:rPr>
        <w:t xml:space="preserve">przeprowadzenia </w:t>
      </w:r>
      <w:r w:rsidRPr="003B089F">
        <w:rPr>
          <w:rFonts w:ascii="Times New Roman" w:hAnsi="Times New Roman" w:cs="Times New Roman"/>
          <w:color w:val="000000" w:themeColor="text1"/>
          <w:sz w:val="24"/>
          <w:szCs w:val="24"/>
          <w:lang w:val="pl-PL"/>
        </w:rPr>
        <w:t>szkole</w:t>
      </w:r>
      <w:r w:rsidR="00E350C1" w:rsidRPr="003B089F">
        <w:rPr>
          <w:rFonts w:ascii="Times New Roman" w:hAnsi="Times New Roman" w:cs="Times New Roman"/>
          <w:color w:val="000000" w:themeColor="text1"/>
          <w:sz w:val="24"/>
          <w:szCs w:val="24"/>
          <w:lang w:val="pl-PL"/>
        </w:rPr>
        <w:t>ń</w:t>
      </w:r>
      <w:r w:rsidRPr="003B089F">
        <w:rPr>
          <w:rFonts w:ascii="Times New Roman" w:hAnsi="Times New Roman" w:cs="Times New Roman"/>
          <w:color w:val="000000" w:themeColor="text1"/>
          <w:sz w:val="24"/>
          <w:szCs w:val="24"/>
          <w:lang w:val="pl-PL"/>
        </w:rPr>
        <w:t xml:space="preserve"> funkcjonariuszy organów ścigania</w:t>
      </w:r>
      <w:r w:rsidR="00E350C1"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 związku z wprowadzeniem prawa </w:t>
      </w:r>
      <w:r w:rsidR="005558D7">
        <w:rPr>
          <w:rFonts w:ascii="Times New Roman" w:hAnsi="Times New Roman" w:cs="Times New Roman"/>
          <w:color w:val="000000" w:themeColor="text1"/>
          <w:sz w:val="24"/>
          <w:szCs w:val="24"/>
          <w:lang w:val="pl-PL"/>
        </w:rPr>
        <w:t>nakazania sprawcy przemocy domowej tymczasowego opuszczenia wspólnie zajmowanego mieszkania</w:t>
      </w:r>
      <w:r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59"/>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Chociaż stwierdza się, że p</w:t>
      </w:r>
      <w:r w:rsidR="006234A3">
        <w:rPr>
          <w:rFonts w:ascii="Times New Roman" w:hAnsi="Times New Roman" w:cs="Times New Roman"/>
          <w:color w:val="000000" w:themeColor="text1"/>
          <w:sz w:val="24"/>
          <w:szCs w:val="24"/>
          <w:lang w:val="pl-PL"/>
        </w:rPr>
        <w:t>ersonel opieki zdrowotnej</w:t>
      </w:r>
      <w:r w:rsidRPr="003B089F">
        <w:rPr>
          <w:rFonts w:ascii="Times New Roman" w:hAnsi="Times New Roman" w:cs="Times New Roman"/>
          <w:color w:val="000000" w:themeColor="text1"/>
          <w:sz w:val="24"/>
          <w:szCs w:val="24"/>
          <w:lang w:val="pl-PL"/>
        </w:rPr>
        <w:t xml:space="preserve"> </w:t>
      </w:r>
      <w:r w:rsidR="009B5462" w:rsidRPr="003B089F">
        <w:rPr>
          <w:rFonts w:ascii="Times New Roman" w:hAnsi="Times New Roman" w:cs="Times New Roman"/>
          <w:color w:val="000000" w:themeColor="text1"/>
          <w:sz w:val="24"/>
          <w:szCs w:val="24"/>
          <w:lang w:val="pl-PL"/>
        </w:rPr>
        <w:t xml:space="preserve">podlega wstępnemu </w:t>
      </w:r>
      <w:r w:rsidRPr="003B089F">
        <w:rPr>
          <w:rFonts w:ascii="Times New Roman" w:hAnsi="Times New Roman" w:cs="Times New Roman"/>
          <w:color w:val="000000" w:themeColor="text1"/>
          <w:sz w:val="24"/>
          <w:szCs w:val="24"/>
          <w:lang w:val="pl-PL"/>
        </w:rPr>
        <w:t xml:space="preserve">i </w:t>
      </w:r>
      <w:r w:rsidR="000C4352">
        <w:rPr>
          <w:rFonts w:ascii="Times New Roman" w:hAnsi="Times New Roman" w:cs="Times New Roman"/>
          <w:color w:val="000000" w:themeColor="text1"/>
          <w:sz w:val="24"/>
          <w:szCs w:val="24"/>
          <w:lang w:val="pl-PL"/>
        </w:rPr>
        <w:t>ustawicznemu</w:t>
      </w:r>
      <w:r w:rsidRPr="003B089F">
        <w:rPr>
          <w:rFonts w:ascii="Times New Roman" w:hAnsi="Times New Roman" w:cs="Times New Roman"/>
          <w:color w:val="000000" w:themeColor="text1"/>
          <w:sz w:val="24"/>
          <w:szCs w:val="24"/>
          <w:lang w:val="pl-PL"/>
        </w:rPr>
        <w:t xml:space="preserve"> szkoleni</w:t>
      </w:r>
      <w:r w:rsidR="009B5462" w:rsidRPr="003B089F">
        <w:rPr>
          <w:rFonts w:ascii="Times New Roman" w:hAnsi="Times New Roman" w:cs="Times New Roman"/>
          <w:color w:val="000000" w:themeColor="text1"/>
          <w:sz w:val="24"/>
          <w:szCs w:val="24"/>
          <w:lang w:val="pl-PL"/>
        </w:rPr>
        <w:t>u</w:t>
      </w:r>
      <w:r w:rsidRPr="003B089F">
        <w:rPr>
          <w:rFonts w:ascii="Times New Roman" w:hAnsi="Times New Roman" w:cs="Times New Roman"/>
          <w:color w:val="000000" w:themeColor="text1"/>
          <w:sz w:val="24"/>
          <w:szCs w:val="24"/>
          <w:lang w:val="pl-PL"/>
        </w:rPr>
        <w:t xml:space="preserve"> w zakresie wykrywania i reagowania na domniemane przypadki przemocy, w tym przemocy domowej, nie przedstawiono informacji </w:t>
      </w:r>
      <w:r w:rsidR="00B0654D">
        <w:rPr>
          <w:rFonts w:ascii="Times New Roman" w:hAnsi="Times New Roman" w:cs="Times New Roman"/>
          <w:color w:val="000000" w:themeColor="text1"/>
          <w:sz w:val="24"/>
          <w:szCs w:val="24"/>
          <w:lang w:val="pl-PL"/>
        </w:rPr>
        <w:t xml:space="preserve">o </w:t>
      </w:r>
      <w:r w:rsidRPr="003B089F">
        <w:rPr>
          <w:rFonts w:ascii="Times New Roman" w:hAnsi="Times New Roman" w:cs="Times New Roman"/>
          <w:color w:val="000000" w:themeColor="text1"/>
          <w:sz w:val="24"/>
          <w:szCs w:val="24"/>
          <w:lang w:val="pl-PL"/>
        </w:rPr>
        <w:t xml:space="preserve">treści i </w:t>
      </w:r>
      <w:r w:rsidR="000C4352">
        <w:rPr>
          <w:rFonts w:ascii="Times New Roman" w:hAnsi="Times New Roman" w:cs="Times New Roman"/>
          <w:color w:val="000000" w:themeColor="text1"/>
          <w:sz w:val="24"/>
          <w:szCs w:val="24"/>
          <w:lang w:val="pl-PL"/>
        </w:rPr>
        <w:t xml:space="preserve">długości </w:t>
      </w:r>
      <w:r w:rsidRPr="003B089F">
        <w:rPr>
          <w:rFonts w:ascii="Times New Roman" w:hAnsi="Times New Roman" w:cs="Times New Roman"/>
          <w:color w:val="000000" w:themeColor="text1"/>
          <w:sz w:val="24"/>
          <w:szCs w:val="24"/>
          <w:lang w:val="pl-PL"/>
        </w:rPr>
        <w:t>tych szkoleń</w:t>
      </w:r>
      <w:r w:rsidR="001619F4" w:rsidRPr="003B089F">
        <w:rPr>
          <w:rStyle w:val="Odwoanieprzypisudolnego"/>
          <w:rFonts w:ascii="Times New Roman" w:hAnsi="Times New Roman" w:cs="Times New Roman"/>
          <w:color w:val="000000" w:themeColor="text1"/>
          <w:sz w:val="24"/>
          <w:szCs w:val="24"/>
          <w:lang w:val="pl-PL"/>
        </w:rPr>
        <w:footnoteReference w:id="80"/>
      </w:r>
      <w:r w:rsidRPr="003B089F">
        <w:rPr>
          <w:rFonts w:ascii="Times New Roman" w:hAnsi="Times New Roman" w:cs="Times New Roman"/>
          <w:color w:val="000000" w:themeColor="text1"/>
          <w:sz w:val="24"/>
          <w:szCs w:val="24"/>
          <w:lang w:val="pl-PL"/>
        </w:rPr>
        <w:t xml:space="preserve">. Niepokoi niski poziom wiedzy </w:t>
      </w:r>
      <w:r w:rsidR="006234A3" w:rsidRPr="003B089F">
        <w:rPr>
          <w:rFonts w:ascii="Times New Roman" w:hAnsi="Times New Roman" w:cs="Times New Roman"/>
          <w:color w:val="000000" w:themeColor="text1"/>
          <w:sz w:val="24"/>
          <w:szCs w:val="24"/>
          <w:lang w:val="pl-PL"/>
        </w:rPr>
        <w:t>p</w:t>
      </w:r>
      <w:r w:rsidR="006234A3">
        <w:rPr>
          <w:rFonts w:ascii="Times New Roman" w:hAnsi="Times New Roman" w:cs="Times New Roman"/>
          <w:color w:val="000000" w:themeColor="text1"/>
          <w:sz w:val="24"/>
          <w:szCs w:val="24"/>
          <w:lang w:val="pl-PL"/>
        </w:rPr>
        <w:t>ersonelu opieki zdrowotnej</w:t>
      </w:r>
      <w:r w:rsidR="006234A3" w:rsidRPr="003B089F">
        <w:rPr>
          <w:rFonts w:ascii="Times New Roman" w:hAnsi="Times New Roman" w:cs="Times New Roman"/>
          <w:color w:val="000000" w:themeColor="text1"/>
          <w:sz w:val="24"/>
          <w:szCs w:val="24"/>
          <w:lang w:val="pl-PL"/>
        </w:rPr>
        <w:t xml:space="preserve"> </w:t>
      </w:r>
      <w:r w:rsidR="00B0654D">
        <w:rPr>
          <w:rFonts w:ascii="Times New Roman" w:hAnsi="Times New Roman" w:cs="Times New Roman"/>
          <w:color w:val="000000" w:themeColor="text1"/>
          <w:sz w:val="24"/>
          <w:szCs w:val="24"/>
          <w:lang w:val="pl-PL"/>
        </w:rPr>
        <w:t xml:space="preserve">o </w:t>
      </w:r>
      <w:r w:rsidRPr="003B089F">
        <w:rPr>
          <w:rFonts w:ascii="Times New Roman" w:hAnsi="Times New Roman" w:cs="Times New Roman"/>
          <w:color w:val="000000" w:themeColor="text1"/>
          <w:sz w:val="24"/>
          <w:szCs w:val="24"/>
          <w:lang w:val="pl-PL"/>
        </w:rPr>
        <w:t>procedur</w:t>
      </w:r>
      <w:r w:rsidR="00B0654D">
        <w:rPr>
          <w:rFonts w:ascii="Times New Roman" w:hAnsi="Times New Roman" w:cs="Times New Roman"/>
          <w:color w:val="000000" w:themeColor="text1"/>
          <w:sz w:val="24"/>
          <w:szCs w:val="24"/>
          <w:lang w:val="pl-PL"/>
        </w:rPr>
        <w:t>ze</w:t>
      </w:r>
      <w:r w:rsidRPr="003B089F">
        <w:rPr>
          <w:rFonts w:ascii="Times New Roman" w:hAnsi="Times New Roman" w:cs="Times New Roman"/>
          <w:color w:val="000000" w:themeColor="text1"/>
          <w:sz w:val="24"/>
          <w:szCs w:val="24"/>
          <w:lang w:val="pl-PL"/>
        </w:rPr>
        <w:t xml:space="preserve"> wspierania ofiar </w:t>
      </w:r>
      <w:r w:rsidR="00D05F0F" w:rsidRPr="003B089F">
        <w:rPr>
          <w:rFonts w:ascii="Times New Roman" w:hAnsi="Times New Roman" w:cs="Times New Roman"/>
          <w:color w:val="000000" w:themeColor="text1"/>
          <w:sz w:val="24"/>
          <w:szCs w:val="24"/>
          <w:lang w:val="pl-PL"/>
        </w:rPr>
        <w:t>przemocy seksualnej</w:t>
      </w:r>
      <w:r w:rsidRPr="003B089F">
        <w:rPr>
          <w:rFonts w:ascii="Times New Roman" w:hAnsi="Times New Roman" w:cs="Times New Roman"/>
          <w:color w:val="000000" w:themeColor="text1"/>
          <w:sz w:val="24"/>
          <w:szCs w:val="24"/>
          <w:lang w:val="pl-PL"/>
        </w:rPr>
        <w:t>, w tym dostęp</w:t>
      </w:r>
      <w:r w:rsidR="00B0654D">
        <w:rPr>
          <w:rFonts w:ascii="Times New Roman" w:hAnsi="Times New Roman" w:cs="Times New Roman"/>
          <w:color w:val="000000" w:themeColor="text1"/>
          <w:sz w:val="24"/>
          <w:szCs w:val="24"/>
          <w:lang w:val="pl-PL"/>
        </w:rPr>
        <w:t>ie</w:t>
      </w:r>
      <w:r w:rsidRPr="003B089F">
        <w:rPr>
          <w:rFonts w:ascii="Times New Roman" w:hAnsi="Times New Roman" w:cs="Times New Roman"/>
          <w:color w:val="000000" w:themeColor="text1"/>
          <w:sz w:val="24"/>
          <w:szCs w:val="24"/>
          <w:lang w:val="pl-PL"/>
        </w:rPr>
        <w:t xml:space="preserve"> do</w:t>
      </w:r>
      <w:r w:rsidR="00D651C7" w:rsidRPr="003B089F">
        <w:rPr>
          <w:rFonts w:ascii="Times New Roman" w:hAnsi="Times New Roman" w:cs="Times New Roman"/>
          <w:color w:val="000000" w:themeColor="text1"/>
          <w:sz w:val="24"/>
          <w:szCs w:val="24"/>
          <w:lang w:val="pl-PL"/>
        </w:rPr>
        <w:t xml:space="preserve"> </w:t>
      </w:r>
      <w:r w:rsidR="000C4352">
        <w:rPr>
          <w:rFonts w:ascii="Times New Roman" w:hAnsi="Times New Roman" w:cs="Times New Roman"/>
          <w:color w:val="000000" w:themeColor="text1"/>
          <w:sz w:val="24"/>
          <w:szCs w:val="24"/>
          <w:lang w:val="pl-PL"/>
        </w:rPr>
        <w:t>i stosowani</w:t>
      </w:r>
      <w:r w:rsidR="00B0654D">
        <w:rPr>
          <w:rFonts w:ascii="Times New Roman" w:hAnsi="Times New Roman" w:cs="Times New Roman"/>
          <w:color w:val="000000" w:themeColor="text1"/>
          <w:sz w:val="24"/>
          <w:szCs w:val="24"/>
          <w:lang w:val="pl-PL"/>
        </w:rPr>
        <w:t>u</w:t>
      </w:r>
      <w:r w:rsidR="000C4352">
        <w:rPr>
          <w:rFonts w:ascii="Times New Roman" w:hAnsi="Times New Roman" w:cs="Times New Roman"/>
          <w:color w:val="000000" w:themeColor="text1"/>
          <w:sz w:val="24"/>
          <w:szCs w:val="24"/>
          <w:lang w:val="pl-PL"/>
        </w:rPr>
        <w:t xml:space="preserve"> </w:t>
      </w:r>
      <w:r w:rsidR="00D651C7" w:rsidRPr="003B089F">
        <w:rPr>
          <w:rStyle w:val="Uwydatnienie"/>
          <w:rFonts w:ascii="Times New Roman" w:hAnsi="Times New Roman" w:cs="Times New Roman"/>
          <w:bCs/>
          <w:i w:val="0"/>
          <w:iCs w:val="0"/>
          <w:color w:val="000000" w:themeColor="text1"/>
          <w:sz w:val="24"/>
          <w:szCs w:val="24"/>
          <w:lang w:val="pl-PL"/>
        </w:rPr>
        <w:t>pakietów</w:t>
      </w:r>
      <w:r w:rsidR="00D651C7" w:rsidRPr="003B089F">
        <w:rPr>
          <w:rFonts w:ascii="Times New Roman" w:hAnsi="Times New Roman" w:cs="Times New Roman"/>
          <w:color w:val="000000" w:themeColor="text1"/>
          <w:sz w:val="24"/>
          <w:szCs w:val="24"/>
          <w:lang w:val="pl-PL"/>
        </w:rPr>
        <w:t xml:space="preserve"> kryminalistycznych do zabezpieczania śladów przestępstw na tle seksualnym</w:t>
      </w:r>
      <w:r w:rsidR="001619F4" w:rsidRPr="003B089F">
        <w:rPr>
          <w:rStyle w:val="Odwoanieprzypisudolnego"/>
          <w:rFonts w:ascii="Times New Roman" w:hAnsi="Times New Roman" w:cs="Times New Roman"/>
          <w:color w:val="000000" w:themeColor="text1"/>
          <w:sz w:val="24"/>
          <w:szCs w:val="24"/>
          <w:lang w:val="pl-PL"/>
        </w:rPr>
        <w:footnoteReference w:id="81"/>
      </w:r>
      <w:r w:rsidRPr="003B089F">
        <w:rPr>
          <w:rFonts w:ascii="Times New Roman" w:hAnsi="Times New Roman" w:cs="Times New Roman"/>
          <w:color w:val="000000" w:themeColor="text1"/>
          <w:sz w:val="24"/>
          <w:szCs w:val="24"/>
          <w:lang w:val="pl-PL"/>
        </w:rPr>
        <w:t xml:space="preserve">. </w:t>
      </w:r>
      <w:r w:rsidR="009B5462" w:rsidRPr="003B089F">
        <w:rPr>
          <w:rFonts w:ascii="Times New Roman" w:hAnsi="Times New Roman" w:cs="Times New Roman"/>
          <w:color w:val="000000" w:themeColor="text1"/>
          <w:sz w:val="24"/>
          <w:szCs w:val="24"/>
          <w:lang w:val="pl-PL"/>
        </w:rPr>
        <w:t xml:space="preserve">Zdaje się to </w:t>
      </w:r>
      <w:r w:rsidR="009B5462" w:rsidRPr="003B089F">
        <w:rPr>
          <w:rFonts w:ascii="Times New Roman" w:hAnsi="Times New Roman" w:cs="Times New Roman"/>
          <w:color w:val="000000" w:themeColor="text1"/>
          <w:sz w:val="24"/>
          <w:szCs w:val="24"/>
          <w:lang w:val="pl-PL"/>
        </w:rPr>
        <w:lastRenderedPageBreak/>
        <w:t>w</w:t>
      </w:r>
      <w:r w:rsidRPr="003B089F">
        <w:rPr>
          <w:rFonts w:ascii="Times New Roman" w:hAnsi="Times New Roman" w:cs="Times New Roman"/>
          <w:color w:val="000000" w:themeColor="text1"/>
          <w:sz w:val="24"/>
          <w:szCs w:val="24"/>
          <w:lang w:val="pl-PL"/>
        </w:rPr>
        <w:t>skaz</w:t>
      </w:r>
      <w:r w:rsidR="009B5462" w:rsidRPr="003B089F">
        <w:rPr>
          <w:rFonts w:ascii="Times New Roman" w:hAnsi="Times New Roman" w:cs="Times New Roman"/>
          <w:color w:val="000000" w:themeColor="text1"/>
          <w:sz w:val="24"/>
          <w:szCs w:val="24"/>
          <w:lang w:val="pl-PL"/>
        </w:rPr>
        <w:t xml:space="preserve">ywać </w:t>
      </w:r>
      <w:r w:rsidRPr="003B089F">
        <w:rPr>
          <w:rFonts w:ascii="Times New Roman" w:hAnsi="Times New Roman" w:cs="Times New Roman"/>
          <w:color w:val="000000" w:themeColor="text1"/>
          <w:sz w:val="24"/>
          <w:szCs w:val="24"/>
          <w:lang w:val="pl-PL"/>
        </w:rPr>
        <w:t>potrzebę zwiększenia wysiłk</w:t>
      </w:r>
      <w:r w:rsidR="000C4352">
        <w:rPr>
          <w:rFonts w:ascii="Times New Roman" w:hAnsi="Times New Roman" w:cs="Times New Roman"/>
          <w:color w:val="000000" w:themeColor="text1"/>
          <w:sz w:val="24"/>
          <w:szCs w:val="24"/>
          <w:lang w:val="pl-PL"/>
        </w:rPr>
        <w:t>u</w:t>
      </w:r>
      <w:r w:rsidRPr="003B089F">
        <w:rPr>
          <w:rFonts w:ascii="Times New Roman" w:hAnsi="Times New Roman" w:cs="Times New Roman"/>
          <w:color w:val="000000" w:themeColor="text1"/>
          <w:sz w:val="24"/>
          <w:szCs w:val="24"/>
          <w:lang w:val="pl-PL"/>
        </w:rPr>
        <w:t xml:space="preserve"> </w:t>
      </w:r>
      <w:r w:rsidR="000C4352">
        <w:rPr>
          <w:rFonts w:ascii="Times New Roman" w:hAnsi="Times New Roman" w:cs="Times New Roman"/>
          <w:color w:val="000000" w:themeColor="text1"/>
          <w:sz w:val="24"/>
          <w:szCs w:val="24"/>
          <w:lang w:val="pl-PL"/>
        </w:rPr>
        <w:t>szk</w:t>
      </w:r>
      <w:r w:rsidR="008570D4">
        <w:rPr>
          <w:rFonts w:ascii="Times New Roman" w:hAnsi="Times New Roman" w:cs="Times New Roman"/>
          <w:color w:val="000000" w:themeColor="text1"/>
          <w:sz w:val="24"/>
          <w:szCs w:val="24"/>
          <w:lang w:val="pl-PL"/>
        </w:rPr>
        <w:t>o</w:t>
      </w:r>
      <w:r w:rsidR="000C4352">
        <w:rPr>
          <w:rFonts w:ascii="Times New Roman" w:hAnsi="Times New Roman" w:cs="Times New Roman"/>
          <w:color w:val="000000" w:themeColor="text1"/>
          <w:sz w:val="24"/>
          <w:szCs w:val="24"/>
          <w:lang w:val="pl-PL"/>
        </w:rPr>
        <w:t>leniowego</w:t>
      </w:r>
      <w:r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59"/>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Straż </w:t>
      </w:r>
      <w:r w:rsidR="009B5462" w:rsidRPr="003B089F">
        <w:rPr>
          <w:rFonts w:ascii="Times New Roman" w:hAnsi="Times New Roman" w:cs="Times New Roman"/>
          <w:color w:val="000000" w:themeColor="text1"/>
          <w:sz w:val="24"/>
          <w:szCs w:val="24"/>
          <w:lang w:val="pl-PL"/>
        </w:rPr>
        <w:t>G</w:t>
      </w:r>
      <w:r w:rsidRPr="003B089F">
        <w:rPr>
          <w:rFonts w:ascii="Times New Roman" w:hAnsi="Times New Roman" w:cs="Times New Roman"/>
          <w:color w:val="000000" w:themeColor="text1"/>
          <w:sz w:val="24"/>
          <w:szCs w:val="24"/>
          <w:lang w:val="pl-PL"/>
        </w:rPr>
        <w:t xml:space="preserve">raniczna i pracownicy </w:t>
      </w:r>
      <w:r w:rsidR="009B5462" w:rsidRPr="003B089F">
        <w:rPr>
          <w:rFonts w:ascii="Times New Roman" w:hAnsi="Times New Roman" w:cs="Times New Roman"/>
          <w:color w:val="000000" w:themeColor="text1"/>
          <w:sz w:val="24"/>
          <w:szCs w:val="24"/>
          <w:lang w:val="pl-PL"/>
        </w:rPr>
        <w:t>U</w:t>
      </w:r>
      <w:r w:rsidRPr="003B089F">
        <w:rPr>
          <w:rFonts w:ascii="Times New Roman" w:hAnsi="Times New Roman" w:cs="Times New Roman"/>
          <w:color w:val="000000" w:themeColor="text1"/>
          <w:sz w:val="24"/>
          <w:szCs w:val="24"/>
          <w:lang w:val="pl-PL"/>
        </w:rPr>
        <w:t xml:space="preserve">rzędu </w:t>
      </w:r>
      <w:r w:rsidR="00ED550D" w:rsidRPr="003B089F">
        <w:rPr>
          <w:rFonts w:ascii="Times New Roman" w:hAnsi="Times New Roman" w:cs="Times New Roman"/>
          <w:color w:val="000000" w:themeColor="text1"/>
          <w:sz w:val="24"/>
          <w:szCs w:val="24"/>
          <w:lang w:val="pl-PL"/>
        </w:rPr>
        <w:t>do spraw</w:t>
      </w:r>
      <w:r w:rsidRPr="003B089F">
        <w:rPr>
          <w:rFonts w:ascii="Times New Roman" w:hAnsi="Times New Roman" w:cs="Times New Roman"/>
          <w:color w:val="000000" w:themeColor="text1"/>
          <w:sz w:val="24"/>
          <w:szCs w:val="24"/>
          <w:lang w:val="pl-PL"/>
        </w:rPr>
        <w:t xml:space="preserve"> </w:t>
      </w:r>
      <w:r w:rsidR="009B5462" w:rsidRPr="003B089F">
        <w:rPr>
          <w:rFonts w:ascii="Times New Roman" w:hAnsi="Times New Roman" w:cs="Times New Roman"/>
          <w:color w:val="000000" w:themeColor="text1"/>
          <w:sz w:val="24"/>
          <w:szCs w:val="24"/>
          <w:lang w:val="pl-PL"/>
        </w:rPr>
        <w:t>C</w:t>
      </w:r>
      <w:r w:rsidRPr="003B089F">
        <w:rPr>
          <w:rFonts w:ascii="Times New Roman" w:hAnsi="Times New Roman" w:cs="Times New Roman"/>
          <w:color w:val="000000" w:themeColor="text1"/>
          <w:sz w:val="24"/>
          <w:szCs w:val="24"/>
          <w:lang w:val="pl-PL"/>
        </w:rPr>
        <w:t xml:space="preserve">udzoziemców, zwłaszcza odpowiedzialni za rozpatrywanie wniosków </w:t>
      </w:r>
      <w:r w:rsidR="00285F4E">
        <w:rPr>
          <w:rFonts w:ascii="Times New Roman" w:hAnsi="Times New Roman" w:cs="Times New Roman"/>
          <w:color w:val="000000" w:themeColor="text1"/>
          <w:sz w:val="24"/>
          <w:szCs w:val="24"/>
          <w:lang w:val="pl-PL"/>
        </w:rPr>
        <w:t>o ochronę międzynarodową</w:t>
      </w:r>
      <w:r w:rsidRPr="003B089F">
        <w:rPr>
          <w:rFonts w:ascii="Times New Roman" w:hAnsi="Times New Roman" w:cs="Times New Roman"/>
          <w:color w:val="000000" w:themeColor="text1"/>
          <w:sz w:val="24"/>
          <w:szCs w:val="24"/>
          <w:lang w:val="pl-PL"/>
        </w:rPr>
        <w:t xml:space="preserve">, przechodzą bardzo ograniczone szkolenia w zakresie zagadnień </w:t>
      </w:r>
      <w:r w:rsidR="009B5462" w:rsidRPr="003B089F">
        <w:rPr>
          <w:rFonts w:ascii="Times New Roman" w:hAnsi="Times New Roman" w:cs="Times New Roman"/>
          <w:color w:val="000000" w:themeColor="text1"/>
          <w:sz w:val="24"/>
          <w:szCs w:val="24"/>
          <w:lang w:val="pl-PL"/>
        </w:rPr>
        <w:t xml:space="preserve">wskazanych w </w:t>
      </w:r>
      <w:r w:rsidRPr="003B089F">
        <w:rPr>
          <w:rFonts w:ascii="Times New Roman" w:hAnsi="Times New Roman" w:cs="Times New Roman"/>
          <w:color w:val="000000" w:themeColor="text1"/>
          <w:sz w:val="24"/>
          <w:szCs w:val="24"/>
          <w:lang w:val="pl-PL"/>
        </w:rPr>
        <w:t xml:space="preserve">art. 15. </w:t>
      </w:r>
      <w:r w:rsidR="006234A3">
        <w:rPr>
          <w:rFonts w:ascii="Times New Roman" w:hAnsi="Times New Roman" w:cs="Times New Roman"/>
          <w:color w:val="000000" w:themeColor="text1"/>
          <w:sz w:val="24"/>
          <w:szCs w:val="24"/>
          <w:lang w:val="pl-PL"/>
        </w:rPr>
        <w:t>B</w:t>
      </w:r>
      <w:r w:rsidRPr="003B089F">
        <w:rPr>
          <w:rFonts w:ascii="Times New Roman" w:hAnsi="Times New Roman" w:cs="Times New Roman"/>
          <w:color w:val="000000" w:themeColor="text1"/>
          <w:sz w:val="24"/>
          <w:szCs w:val="24"/>
          <w:lang w:val="pl-PL"/>
        </w:rPr>
        <w:t xml:space="preserve">rak </w:t>
      </w:r>
      <w:r w:rsidR="000C4352">
        <w:rPr>
          <w:rFonts w:ascii="Times New Roman" w:hAnsi="Times New Roman" w:cs="Times New Roman"/>
          <w:color w:val="000000" w:themeColor="text1"/>
          <w:sz w:val="24"/>
          <w:szCs w:val="24"/>
          <w:lang w:val="pl-PL"/>
        </w:rPr>
        <w:t>prze</w:t>
      </w:r>
      <w:r w:rsidRPr="003B089F">
        <w:rPr>
          <w:rFonts w:ascii="Times New Roman" w:hAnsi="Times New Roman" w:cs="Times New Roman"/>
          <w:color w:val="000000" w:themeColor="text1"/>
          <w:sz w:val="24"/>
          <w:szCs w:val="24"/>
          <w:lang w:val="pl-PL"/>
        </w:rPr>
        <w:t xml:space="preserve">szkolenia </w:t>
      </w:r>
      <w:r w:rsidR="000C4352">
        <w:rPr>
          <w:rFonts w:ascii="Times New Roman" w:hAnsi="Times New Roman" w:cs="Times New Roman"/>
          <w:color w:val="000000" w:themeColor="text1"/>
          <w:sz w:val="24"/>
          <w:szCs w:val="24"/>
          <w:lang w:val="pl-PL"/>
        </w:rPr>
        <w:t xml:space="preserve">ujawnia się </w:t>
      </w:r>
      <w:r w:rsidRPr="003B089F">
        <w:rPr>
          <w:rFonts w:ascii="Times New Roman" w:hAnsi="Times New Roman" w:cs="Times New Roman"/>
          <w:color w:val="000000" w:themeColor="text1"/>
          <w:sz w:val="24"/>
          <w:szCs w:val="24"/>
          <w:lang w:val="pl-PL"/>
        </w:rPr>
        <w:t xml:space="preserve">na różnych </w:t>
      </w:r>
      <w:r w:rsidR="009B5462" w:rsidRPr="003B089F">
        <w:rPr>
          <w:rFonts w:ascii="Times New Roman" w:hAnsi="Times New Roman" w:cs="Times New Roman"/>
          <w:color w:val="000000" w:themeColor="text1"/>
          <w:sz w:val="24"/>
          <w:szCs w:val="24"/>
          <w:lang w:val="pl-PL"/>
        </w:rPr>
        <w:t xml:space="preserve">etapach </w:t>
      </w:r>
      <w:r w:rsidRPr="003B089F">
        <w:rPr>
          <w:rFonts w:ascii="Times New Roman" w:hAnsi="Times New Roman" w:cs="Times New Roman"/>
          <w:color w:val="000000" w:themeColor="text1"/>
          <w:sz w:val="24"/>
          <w:szCs w:val="24"/>
          <w:lang w:val="pl-PL"/>
        </w:rPr>
        <w:t xml:space="preserve">procedury </w:t>
      </w:r>
      <w:r w:rsidR="009B5462" w:rsidRPr="003B089F">
        <w:rPr>
          <w:rFonts w:ascii="Times New Roman" w:hAnsi="Times New Roman" w:cs="Times New Roman"/>
          <w:color w:val="000000" w:themeColor="text1"/>
          <w:sz w:val="24"/>
          <w:szCs w:val="24"/>
          <w:lang w:val="pl-PL"/>
        </w:rPr>
        <w:t xml:space="preserve">oraz </w:t>
      </w:r>
      <w:r w:rsidRPr="003B089F">
        <w:rPr>
          <w:rFonts w:ascii="Times New Roman" w:hAnsi="Times New Roman" w:cs="Times New Roman"/>
          <w:color w:val="000000" w:themeColor="text1"/>
          <w:sz w:val="24"/>
          <w:szCs w:val="24"/>
          <w:lang w:val="pl-PL"/>
        </w:rPr>
        <w:t xml:space="preserve">wpływa na </w:t>
      </w:r>
      <w:r w:rsidR="00100E68">
        <w:rPr>
          <w:rFonts w:ascii="Times New Roman" w:hAnsi="Times New Roman" w:cs="Times New Roman"/>
          <w:color w:val="000000" w:themeColor="text1"/>
          <w:sz w:val="24"/>
          <w:szCs w:val="24"/>
          <w:lang w:val="pl-PL"/>
        </w:rPr>
        <w:t xml:space="preserve">odpowiedniość </w:t>
      </w:r>
      <w:r w:rsidRPr="003B089F">
        <w:rPr>
          <w:rFonts w:ascii="Times New Roman" w:hAnsi="Times New Roman" w:cs="Times New Roman"/>
          <w:color w:val="000000" w:themeColor="text1"/>
          <w:sz w:val="24"/>
          <w:szCs w:val="24"/>
          <w:lang w:val="pl-PL"/>
        </w:rPr>
        <w:t xml:space="preserve">i jakość decyzji dotyczących kobiet ubiegających się </w:t>
      </w:r>
      <w:r w:rsidR="00285F4E">
        <w:rPr>
          <w:rFonts w:ascii="Times New Roman" w:hAnsi="Times New Roman" w:cs="Times New Roman"/>
          <w:color w:val="000000" w:themeColor="text1"/>
          <w:sz w:val="24"/>
          <w:szCs w:val="24"/>
          <w:lang w:val="pl-PL"/>
        </w:rPr>
        <w:t>o ochronę międzynarodową</w:t>
      </w:r>
      <w:r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Nagwek3"/>
        <w:numPr>
          <w:ilvl w:val="0"/>
          <w:numId w:val="59"/>
        </w:numPr>
        <w:ind w:left="0" w:firstLine="0"/>
        <w:rPr>
          <w:rFonts w:ascii="Times New Roman" w:hAnsi="Times New Roman" w:cs="Times New Roman"/>
          <w:color w:val="000000" w:themeColor="text1"/>
          <w:sz w:val="24"/>
          <w:szCs w:val="24"/>
          <w:lang w:val="pl-PL"/>
        </w:rPr>
      </w:pPr>
      <w:bookmarkStart w:id="116" w:name="_Toc89180421"/>
      <w:bookmarkStart w:id="117" w:name="_Toc89182247"/>
      <w:r w:rsidRPr="003B089F">
        <w:rPr>
          <w:rFonts w:ascii="Times New Roman" w:hAnsi="Times New Roman" w:cs="Times New Roman"/>
          <w:color w:val="000000" w:themeColor="text1"/>
          <w:sz w:val="24"/>
          <w:szCs w:val="24"/>
          <w:lang w:val="pl-PL"/>
        </w:rPr>
        <w:t>GREVIO wzywa polskie władze</w:t>
      </w:r>
      <w:r w:rsidR="00100E68">
        <w:rPr>
          <w:rFonts w:ascii="Times New Roman" w:hAnsi="Times New Roman" w:cs="Times New Roman"/>
          <w:color w:val="000000" w:themeColor="text1"/>
          <w:sz w:val="24"/>
          <w:szCs w:val="24"/>
          <w:lang w:val="pl-PL"/>
        </w:rPr>
        <w:t xml:space="preserve">, by </w:t>
      </w:r>
      <w:r w:rsidRPr="003B089F">
        <w:rPr>
          <w:rFonts w:ascii="Times New Roman" w:hAnsi="Times New Roman" w:cs="Times New Roman"/>
          <w:color w:val="000000" w:themeColor="text1"/>
          <w:sz w:val="24"/>
          <w:szCs w:val="24"/>
          <w:lang w:val="pl-PL"/>
        </w:rPr>
        <w:t>zapewni</w:t>
      </w:r>
      <w:r w:rsidR="00100E68">
        <w:rPr>
          <w:rFonts w:ascii="Times New Roman" w:hAnsi="Times New Roman" w:cs="Times New Roman"/>
          <w:color w:val="000000" w:themeColor="text1"/>
          <w:sz w:val="24"/>
          <w:szCs w:val="24"/>
          <w:lang w:val="pl-PL"/>
        </w:rPr>
        <w:t>ły</w:t>
      </w:r>
      <w:r w:rsidRPr="003B089F">
        <w:rPr>
          <w:rFonts w:ascii="Times New Roman" w:hAnsi="Times New Roman" w:cs="Times New Roman"/>
          <w:color w:val="000000" w:themeColor="text1"/>
          <w:sz w:val="24"/>
          <w:szCs w:val="24"/>
          <w:lang w:val="pl-PL"/>
        </w:rPr>
        <w:t xml:space="preserve">, </w:t>
      </w:r>
      <w:r w:rsidR="00100E68">
        <w:rPr>
          <w:rFonts w:ascii="Times New Roman" w:hAnsi="Times New Roman" w:cs="Times New Roman"/>
          <w:color w:val="000000" w:themeColor="text1"/>
          <w:sz w:val="24"/>
          <w:szCs w:val="24"/>
          <w:lang w:val="pl-PL"/>
        </w:rPr>
        <w:t>że</w:t>
      </w:r>
      <w:r w:rsidRPr="003B089F">
        <w:rPr>
          <w:rFonts w:ascii="Times New Roman" w:hAnsi="Times New Roman" w:cs="Times New Roman"/>
          <w:color w:val="000000" w:themeColor="text1"/>
          <w:sz w:val="24"/>
          <w:szCs w:val="24"/>
          <w:lang w:val="pl-PL"/>
        </w:rPr>
        <w:t xml:space="preserve"> wszyscy </w:t>
      </w:r>
      <w:r w:rsidR="007E5172" w:rsidRPr="003B089F">
        <w:rPr>
          <w:rFonts w:ascii="Times New Roman" w:hAnsi="Times New Roman" w:cs="Times New Roman"/>
          <w:color w:val="000000" w:themeColor="text1"/>
          <w:sz w:val="24"/>
          <w:szCs w:val="24"/>
          <w:lang w:val="pl-PL"/>
        </w:rPr>
        <w:t>specjaliści</w:t>
      </w:r>
      <w:r w:rsidRPr="003B089F">
        <w:rPr>
          <w:rFonts w:ascii="Times New Roman" w:hAnsi="Times New Roman" w:cs="Times New Roman"/>
          <w:color w:val="000000" w:themeColor="text1"/>
          <w:sz w:val="24"/>
          <w:szCs w:val="24"/>
          <w:lang w:val="pl-PL"/>
        </w:rPr>
        <w:t xml:space="preserve"> mający kontakt z ofiarami </w:t>
      </w:r>
      <w:r w:rsidR="009B5462" w:rsidRPr="003B089F">
        <w:rPr>
          <w:rFonts w:ascii="Times New Roman" w:hAnsi="Times New Roman" w:cs="Times New Roman"/>
          <w:color w:val="000000" w:themeColor="text1"/>
          <w:sz w:val="24"/>
          <w:szCs w:val="24"/>
          <w:lang w:val="pl-PL"/>
        </w:rPr>
        <w:t>i</w:t>
      </w:r>
      <w:r w:rsidRPr="003B089F">
        <w:rPr>
          <w:rFonts w:ascii="Times New Roman" w:hAnsi="Times New Roman" w:cs="Times New Roman"/>
          <w:color w:val="000000" w:themeColor="text1"/>
          <w:sz w:val="24"/>
          <w:szCs w:val="24"/>
          <w:lang w:val="pl-PL"/>
        </w:rPr>
        <w:t xml:space="preserve"> sprawcami </w:t>
      </w:r>
      <w:r w:rsidR="00215806" w:rsidRPr="003B089F">
        <w:rPr>
          <w:rFonts w:ascii="Times New Roman" w:hAnsi="Times New Roman" w:cs="Times New Roman"/>
          <w:color w:val="000000" w:themeColor="text1"/>
          <w:sz w:val="24"/>
          <w:szCs w:val="24"/>
          <w:lang w:val="pl-PL"/>
        </w:rPr>
        <w:t>wszystkich form</w:t>
      </w:r>
      <w:r w:rsidRPr="003B089F">
        <w:rPr>
          <w:rFonts w:ascii="Times New Roman" w:hAnsi="Times New Roman" w:cs="Times New Roman"/>
          <w:color w:val="000000" w:themeColor="text1"/>
          <w:sz w:val="24"/>
          <w:szCs w:val="24"/>
          <w:lang w:val="pl-PL"/>
        </w:rPr>
        <w:t xml:space="preserve"> przemocy objętych </w:t>
      </w:r>
      <w:r w:rsidR="00ED550D" w:rsidRPr="003B089F">
        <w:rPr>
          <w:rFonts w:ascii="Times New Roman" w:hAnsi="Times New Roman" w:cs="Times New Roman"/>
          <w:color w:val="000000" w:themeColor="text1"/>
          <w:sz w:val="24"/>
          <w:szCs w:val="24"/>
          <w:lang w:val="pl-PL"/>
        </w:rPr>
        <w:t>konwencj</w:t>
      </w:r>
      <w:r w:rsidR="00C702CE" w:rsidRPr="003B089F">
        <w:rPr>
          <w:rFonts w:ascii="Times New Roman" w:hAnsi="Times New Roman" w:cs="Times New Roman"/>
          <w:color w:val="000000" w:themeColor="text1"/>
          <w:sz w:val="24"/>
          <w:szCs w:val="24"/>
          <w:lang w:val="pl-PL"/>
        </w:rPr>
        <w:t>ą</w:t>
      </w:r>
      <w:r w:rsidRPr="003B089F">
        <w:rPr>
          <w:rFonts w:ascii="Times New Roman" w:hAnsi="Times New Roman" w:cs="Times New Roman"/>
          <w:color w:val="000000" w:themeColor="text1"/>
          <w:sz w:val="24"/>
          <w:szCs w:val="24"/>
          <w:lang w:val="pl-PL"/>
        </w:rPr>
        <w:t xml:space="preserve"> </w:t>
      </w:r>
      <w:r w:rsidR="00ED550D" w:rsidRPr="003B089F">
        <w:rPr>
          <w:rFonts w:ascii="Times New Roman" w:hAnsi="Times New Roman" w:cs="Times New Roman"/>
          <w:color w:val="000000" w:themeColor="text1"/>
          <w:sz w:val="24"/>
          <w:szCs w:val="24"/>
          <w:lang w:val="pl-PL"/>
        </w:rPr>
        <w:t>stambul</w:t>
      </w:r>
      <w:r w:rsidRPr="003B089F">
        <w:rPr>
          <w:rFonts w:ascii="Times New Roman" w:hAnsi="Times New Roman" w:cs="Times New Roman"/>
          <w:color w:val="000000" w:themeColor="text1"/>
          <w:sz w:val="24"/>
          <w:szCs w:val="24"/>
          <w:lang w:val="pl-PL"/>
        </w:rPr>
        <w:t xml:space="preserve">skiej </w:t>
      </w:r>
      <w:r w:rsidR="00100E68">
        <w:rPr>
          <w:rFonts w:ascii="Times New Roman" w:hAnsi="Times New Roman" w:cs="Times New Roman"/>
          <w:color w:val="000000" w:themeColor="text1"/>
          <w:sz w:val="24"/>
          <w:szCs w:val="24"/>
          <w:lang w:val="pl-PL"/>
        </w:rPr>
        <w:t xml:space="preserve">będą </w:t>
      </w:r>
      <w:r w:rsidRPr="003B089F">
        <w:rPr>
          <w:rFonts w:ascii="Times New Roman" w:hAnsi="Times New Roman" w:cs="Times New Roman"/>
          <w:color w:val="000000" w:themeColor="text1"/>
          <w:sz w:val="24"/>
          <w:szCs w:val="24"/>
          <w:lang w:val="pl-PL"/>
        </w:rPr>
        <w:t xml:space="preserve">przechodzili systematyczne i obowiązkowe szkolenia wstępne i ustawiczne </w:t>
      </w:r>
      <w:r w:rsidR="00D94362">
        <w:rPr>
          <w:rFonts w:ascii="Times New Roman" w:hAnsi="Times New Roman" w:cs="Times New Roman"/>
          <w:color w:val="000000" w:themeColor="text1"/>
          <w:sz w:val="24"/>
          <w:szCs w:val="24"/>
          <w:lang w:val="pl-PL"/>
        </w:rPr>
        <w:t xml:space="preserve">dotyczące </w:t>
      </w:r>
      <w:r w:rsidRPr="003B089F">
        <w:rPr>
          <w:rFonts w:ascii="Times New Roman" w:hAnsi="Times New Roman" w:cs="Times New Roman"/>
          <w:color w:val="000000" w:themeColor="text1"/>
          <w:sz w:val="24"/>
          <w:szCs w:val="24"/>
          <w:lang w:val="pl-PL"/>
        </w:rPr>
        <w:t xml:space="preserve">metod rozpoznawania i reagowania na </w:t>
      </w:r>
      <w:r w:rsidR="00215806" w:rsidRPr="003B089F">
        <w:rPr>
          <w:rFonts w:ascii="Times New Roman" w:hAnsi="Times New Roman" w:cs="Times New Roman"/>
          <w:color w:val="000000" w:themeColor="text1"/>
          <w:sz w:val="24"/>
          <w:szCs w:val="24"/>
          <w:lang w:val="pl-PL"/>
        </w:rPr>
        <w:t>wszystkie formy</w:t>
      </w:r>
      <w:r w:rsidRPr="003B089F">
        <w:rPr>
          <w:rFonts w:ascii="Times New Roman" w:hAnsi="Times New Roman" w:cs="Times New Roman"/>
          <w:color w:val="000000" w:themeColor="text1"/>
          <w:sz w:val="24"/>
          <w:szCs w:val="24"/>
          <w:lang w:val="pl-PL"/>
        </w:rPr>
        <w:t xml:space="preserve"> przemocy wobec kobiet, koncentrując</w:t>
      </w:r>
      <w:r w:rsidR="00100E68">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się na prawach człowieka, bezpieczeństwie, indywidualnych potrzebach i </w:t>
      </w:r>
      <w:r w:rsidR="008A7AD1" w:rsidRPr="003B089F">
        <w:rPr>
          <w:rFonts w:ascii="Times New Roman" w:hAnsi="Times New Roman" w:cs="Times New Roman"/>
          <w:color w:val="000000" w:themeColor="text1"/>
          <w:sz w:val="24"/>
          <w:szCs w:val="24"/>
          <w:lang w:val="pl-PL"/>
        </w:rPr>
        <w:t>wzmacnianiu samodzielnej pozycji</w:t>
      </w:r>
      <w:r w:rsidR="00100E68" w:rsidRPr="00100E68">
        <w:rPr>
          <w:rFonts w:ascii="Times New Roman" w:hAnsi="Times New Roman" w:cs="Times New Roman"/>
          <w:color w:val="000000" w:themeColor="text1"/>
          <w:sz w:val="24"/>
          <w:szCs w:val="24"/>
          <w:lang w:val="pl-PL"/>
        </w:rPr>
        <w:t xml:space="preserve"> </w:t>
      </w:r>
      <w:r w:rsidR="00100E68" w:rsidRPr="003B089F">
        <w:rPr>
          <w:rFonts w:ascii="Times New Roman" w:hAnsi="Times New Roman" w:cs="Times New Roman"/>
          <w:color w:val="000000" w:themeColor="text1"/>
          <w:sz w:val="24"/>
          <w:szCs w:val="24"/>
          <w:lang w:val="pl-PL"/>
        </w:rPr>
        <w:t>ofiar</w:t>
      </w:r>
      <w:r w:rsidRPr="003B089F">
        <w:rPr>
          <w:rFonts w:ascii="Times New Roman" w:hAnsi="Times New Roman" w:cs="Times New Roman"/>
          <w:color w:val="000000" w:themeColor="text1"/>
          <w:sz w:val="24"/>
          <w:szCs w:val="24"/>
          <w:lang w:val="pl-PL"/>
        </w:rPr>
        <w:t xml:space="preserve">, a także zapobieganiu wtórnej wiktymizacji. Szkolenia powinny </w:t>
      </w:r>
      <w:r w:rsidR="001579AA" w:rsidRPr="003B089F">
        <w:rPr>
          <w:rFonts w:ascii="Times New Roman" w:hAnsi="Times New Roman" w:cs="Times New Roman"/>
          <w:color w:val="000000" w:themeColor="text1"/>
          <w:sz w:val="24"/>
          <w:szCs w:val="24"/>
          <w:lang w:val="pl-PL"/>
        </w:rPr>
        <w:t xml:space="preserve">być kształtowane w oparciu o </w:t>
      </w:r>
      <w:r w:rsidRPr="003B089F">
        <w:rPr>
          <w:rFonts w:ascii="Times New Roman" w:hAnsi="Times New Roman" w:cs="Times New Roman"/>
          <w:color w:val="000000" w:themeColor="text1"/>
          <w:sz w:val="24"/>
          <w:szCs w:val="24"/>
          <w:lang w:val="pl-PL"/>
        </w:rPr>
        <w:t>zasad</w:t>
      </w:r>
      <w:r w:rsidR="00100E68">
        <w:rPr>
          <w:rFonts w:ascii="Times New Roman" w:hAnsi="Times New Roman" w:cs="Times New Roman"/>
          <w:color w:val="000000" w:themeColor="text1"/>
          <w:sz w:val="24"/>
          <w:szCs w:val="24"/>
          <w:lang w:val="pl-PL"/>
        </w:rPr>
        <w:t>ę</w:t>
      </w:r>
      <w:r w:rsidRPr="003B089F">
        <w:rPr>
          <w:rFonts w:ascii="Times New Roman" w:hAnsi="Times New Roman" w:cs="Times New Roman"/>
          <w:color w:val="000000" w:themeColor="text1"/>
          <w:sz w:val="24"/>
          <w:szCs w:val="24"/>
          <w:lang w:val="pl-PL"/>
        </w:rPr>
        <w:t xml:space="preserve"> niedyskryminacji i równości kobiet i mężczyzn oraz </w:t>
      </w:r>
      <w:r w:rsidR="00100E68">
        <w:rPr>
          <w:rFonts w:ascii="Times New Roman" w:hAnsi="Times New Roman" w:cs="Times New Roman"/>
          <w:color w:val="000000" w:themeColor="text1"/>
          <w:sz w:val="24"/>
          <w:szCs w:val="24"/>
          <w:lang w:val="pl-PL"/>
        </w:rPr>
        <w:t xml:space="preserve">przygotowywane </w:t>
      </w:r>
      <w:r w:rsidRPr="003B089F">
        <w:rPr>
          <w:rFonts w:ascii="Times New Roman" w:hAnsi="Times New Roman" w:cs="Times New Roman"/>
          <w:color w:val="000000" w:themeColor="text1"/>
          <w:sz w:val="24"/>
          <w:szCs w:val="24"/>
          <w:lang w:val="pl-PL"/>
        </w:rPr>
        <w:t xml:space="preserve">w ścisłej współpracy z władzami </w:t>
      </w:r>
      <w:r w:rsidR="00F93BF6">
        <w:rPr>
          <w:rFonts w:ascii="Times New Roman" w:hAnsi="Times New Roman" w:cs="Times New Roman"/>
          <w:color w:val="000000" w:themeColor="text1"/>
          <w:sz w:val="24"/>
          <w:szCs w:val="24"/>
          <w:lang w:val="pl-PL"/>
        </w:rPr>
        <w:t>województw</w:t>
      </w:r>
      <w:r w:rsidRPr="003B089F">
        <w:rPr>
          <w:rFonts w:ascii="Times New Roman" w:hAnsi="Times New Roman" w:cs="Times New Roman"/>
          <w:color w:val="000000" w:themeColor="text1"/>
          <w:sz w:val="24"/>
          <w:szCs w:val="24"/>
          <w:lang w:val="pl-PL"/>
        </w:rPr>
        <w:t xml:space="preserve"> i lokalnymi oraz odpowiednimi zainteresowanymi stronami, w tym niezależnymi kobiecymi organizacjami pozarządowymi, które udzielają specjalistycznego wsparcia kobietom</w:t>
      </w:r>
      <w:r w:rsidR="00100E68">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ofiar</w:t>
      </w:r>
      <w:r w:rsidR="00100E68">
        <w:rPr>
          <w:rFonts w:ascii="Times New Roman" w:hAnsi="Times New Roman" w:cs="Times New Roman"/>
          <w:color w:val="000000" w:themeColor="text1"/>
          <w:sz w:val="24"/>
          <w:szCs w:val="24"/>
          <w:lang w:val="pl-PL"/>
        </w:rPr>
        <w:t>om</w:t>
      </w:r>
      <w:r w:rsidRPr="003B089F">
        <w:rPr>
          <w:rFonts w:ascii="Times New Roman" w:hAnsi="Times New Roman" w:cs="Times New Roman"/>
          <w:color w:val="000000" w:themeColor="text1"/>
          <w:sz w:val="24"/>
          <w:szCs w:val="24"/>
          <w:lang w:val="pl-PL"/>
        </w:rPr>
        <w:t xml:space="preserve"> przemocy. Należy </w:t>
      </w:r>
      <w:r w:rsidR="00100E68">
        <w:rPr>
          <w:rFonts w:ascii="Times New Roman" w:hAnsi="Times New Roman" w:cs="Times New Roman"/>
          <w:color w:val="000000" w:themeColor="text1"/>
          <w:sz w:val="24"/>
          <w:szCs w:val="24"/>
          <w:lang w:val="pl-PL"/>
        </w:rPr>
        <w:t xml:space="preserve">opracować </w:t>
      </w:r>
      <w:r w:rsidRPr="003B089F">
        <w:rPr>
          <w:rFonts w:ascii="Times New Roman" w:hAnsi="Times New Roman" w:cs="Times New Roman"/>
          <w:color w:val="000000" w:themeColor="text1"/>
          <w:sz w:val="24"/>
          <w:szCs w:val="24"/>
          <w:lang w:val="pl-PL"/>
        </w:rPr>
        <w:t>jasne pr</w:t>
      </w:r>
      <w:r w:rsidR="00100E68">
        <w:rPr>
          <w:rFonts w:ascii="Times New Roman" w:hAnsi="Times New Roman" w:cs="Times New Roman"/>
          <w:color w:val="000000" w:themeColor="text1"/>
          <w:sz w:val="24"/>
          <w:szCs w:val="24"/>
          <w:lang w:val="pl-PL"/>
        </w:rPr>
        <w:t>ocedury</w:t>
      </w:r>
      <w:r w:rsidRPr="003B089F">
        <w:rPr>
          <w:rFonts w:ascii="Times New Roman" w:hAnsi="Times New Roman" w:cs="Times New Roman"/>
          <w:color w:val="000000" w:themeColor="text1"/>
          <w:sz w:val="24"/>
          <w:szCs w:val="24"/>
          <w:lang w:val="pl-PL"/>
        </w:rPr>
        <w:t xml:space="preserve"> i wytyczne określające standardy, któr</w:t>
      </w:r>
      <w:r w:rsidR="006234A3">
        <w:rPr>
          <w:rFonts w:ascii="Times New Roman" w:hAnsi="Times New Roman" w:cs="Times New Roman"/>
          <w:color w:val="000000" w:themeColor="text1"/>
          <w:sz w:val="24"/>
          <w:szCs w:val="24"/>
          <w:lang w:val="pl-PL"/>
        </w:rPr>
        <w:t>ych</w:t>
      </w:r>
      <w:r w:rsidRPr="003B089F">
        <w:rPr>
          <w:rFonts w:ascii="Times New Roman" w:hAnsi="Times New Roman" w:cs="Times New Roman"/>
          <w:color w:val="000000" w:themeColor="text1"/>
          <w:sz w:val="24"/>
          <w:szCs w:val="24"/>
          <w:lang w:val="pl-PL"/>
        </w:rPr>
        <w:t xml:space="preserve"> pracownicy mają </w:t>
      </w:r>
      <w:r w:rsidR="006234A3">
        <w:rPr>
          <w:rFonts w:ascii="Times New Roman" w:hAnsi="Times New Roman" w:cs="Times New Roman"/>
          <w:color w:val="000000" w:themeColor="text1"/>
          <w:sz w:val="24"/>
          <w:szCs w:val="24"/>
          <w:lang w:val="pl-PL"/>
        </w:rPr>
        <w:t xml:space="preserve">przestrzegać </w:t>
      </w:r>
      <w:r w:rsidRPr="003B089F">
        <w:rPr>
          <w:rFonts w:ascii="Times New Roman" w:hAnsi="Times New Roman" w:cs="Times New Roman"/>
          <w:color w:val="000000" w:themeColor="text1"/>
          <w:sz w:val="24"/>
          <w:szCs w:val="24"/>
          <w:lang w:val="pl-PL"/>
        </w:rPr>
        <w:t xml:space="preserve">w </w:t>
      </w:r>
      <w:r w:rsidR="009B5462" w:rsidRPr="003B089F">
        <w:rPr>
          <w:rFonts w:ascii="Times New Roman" w:hAnsi="Times New Roman" w:cs="Times New Roman"/>
          <w:color w:val="000000" w:themeColor="text1"/>
          <w:sz w:val="24"/>
          <w:szCs w:val="24"/>
          <w:lang w:val="pl-PL"/>
        </w:rPr>
        <w:t>toku wykonywania obowiązków</w:t>
      </w:r>
      <w:r w:rsidRPr="003B089F">
        <w:rPr>
          <w:rFonts w:ascii="Times New Roman" w:hAnsi="Times New Roman" w:cs="Times New Roman"/>
          <w:color w:val="000000" w:themeColor="text1"/>
          <w:sz w:val="24"/>
          <w:szCs w:val="24"/>
          <w:lang w:val="pl-PL"/>
        </w:rPr>
        <w:t>.</w:t>
      </w:r>
      <w:bookmarkEnd w:id="116"/>
      <w:bookmarkEnd w:id="117"/>
    </w:p>
    <w:p w:rsidR="00236CB7" w:rsidRPr="003B089F" w:rsidRDefault="00236CB7" w:rsidP="007F0A08">
      <w:pPr>
        <w:pStyle w:val="Tekstpodstawowy"/>
        <w:rPr>
          <w:rFonts w:ascii="Times New Roman" w:hAnsi="Times New Roman" w:cs="Times New Roman"/>
          <w:b/>
          <w:color w:val="000000" w:themeColor="text1"/>
          <w:sz w:val="24"/>
          <w:szCs w:val="24"/>
          <w:lang w:val="pl-PL"/>
        </w:rPr>
      </w:pPr>
    </w:p>
    <w:p w:rsidR="00236CB7" w:rsidRPr="003B089F" w:rsidRDefault="00B517C8" w:rsidP="00CF0E0C">
      <w:pPr>
        <w:pStyle w:val="Akapitzlist"/>
        <w:numPr>
          <w:ilvl w:val="0"/>
          <w:numId w:val="59"/>
        </w:numPr>
        <w:ind w:left="0" w:firstLine="0"/>
        <w:rPr>
          <w:rFonts w:ascii="Times New Roman" w:hAnsi="Times New Roman" w:cs="Times New Roman"/>
          <w:b/>
          <w:color w:val="000000" w:themeColor="text1"/>
          <w:sz w:val="24"/>
          <w:szCs w:val="24"/>
          <w:lang w:val="pl-PL"/>
        </w:rPr>
      </w:pPr>
      <w:r w:rsidRPr="003B089F">
        <w:rPr>
          <w:rFonts w:ascii="Times New Roman" w:hAnsi="Times New Roman" w:cs="Times New Roman"/>
          <w:b/>
          <w:bCs/>
          <w:color w:val="000000" w:themeColor="text1"/>
          <w:sz w:val="24"/>
          <w:szCs w:val="24"/>
          <w:lang w:val="pl-PL"/>
        </w:rPr>
        <w:t>GREVIO zdecydowanie zachęca polskie władze</w:t>
      </w:r>
      <w:r w:rsidR="001050B2" w:rsidRPr="003B089F">
        <w:rPr>
          <w:rFonts w:ascii="Times New Roman" w:hAnsi="Times New Roman" w:cs="Times New Roman"/>
          <w:b/>
          <w:bCs/>
          <w:color w:val="000000" w:themeColor="text1"/>
          <w:sz w:val="24"/>
          <w:szCs w:val="24"/>
          <w:lang w:val="pl-PL"/>
        </w:rPr>
        <w:t xml:space="preserve">, by </w:t>
      </w:r>
      <w:r w:rsidRPr="003B089F">
        <w:rPr>
          <w:rFonts w:ascii="Times New Roman" w:hAnsi="Times New Roman" w:cs="Times New Roman"/>
          <w:b/>
          <w:bCs/>
          <w:color w:val="000000" w:themeColor="text1"/>
          <w:sz w:val="24"/>
          <w:szCs w:val="24"/>
          <w:lang w:val="pl-PL"/>
        </w:rPr>
        <w:t>włącz</w:t>
      </w:r>
      <w:r w:rsidR="001050B2" w:rsidRPr="003B089F">
        <w:rPr>
          <w:rFonts w:ascii="Times New Roman" w:hAnsi="Times New Roman" w:cs="Times New Roman"/>
          <w:b/>
          <w:bCs/>
          <w:color w:val="000000" w:themeColor="text1"/>
          <w:sz w:val="24"/>
          <w:szCs w:val="24"/>
          <w:lang w:val="pl-PL"/>
        </w:rPr>
        <w:t>yły</w:t>
      </w:r>
      <w:r w:rsidRPr="003B089F">
        <w:rPr>
          <w:rFonts w:ascii="Times New Roman" w:hAnsi="Times New Roman" w:cs="Times New Roman"/>
          <w:b/>
          <w:bCs/>
          <w:color w:val="000000" w:themeColor="text1"/>
          <w:sz w:val="24"/>
          <w:szCs w:val="24"/>
          <w:lang w:val="pl-PL"/>
        </w:rPr>
        <w:t xml:space="preserve"> do szkole</w:t>
      </w:r>
      <w:r w:rsidR="001050B2" w:rsidRPr="003B089F">
        <w:rPr>
          <w:rFonts w:ascii="Times New Roman" w:hAnsi="Times New Roman" w:cs="Times New Roman"/>
          <w:b/>
          <w:bCs/>
          <w:color w:val="000000" w:themeColor="text1"/>
          <w:sz w:val="24"/>
          <w:szCs w:val="24"/>
          <w:lang w:val="pl-PL"/>
        </w:rPr>
        <w:t>ń</w:t>
      </w:r>
      <w:r w:rsidRPr="003B089F">
        <w:rPr>
          <w:rFonts w:ascii="Times New Roman" w:hAnsi="Times New Roman" w:cs="Times New Roman"/>
          <w:b/>
          <w:bCs/>
          <w:color w:val="000000" w:themeColor="text1"/>
          <w:sz w:val="24"/>
          <w:szCs w:val="24"/>
          <w:lang w:val="pl-PL"/>
        </w:rPr>
        <w:t xml:space="preserve"> funkcjonariuszy organów ścigania </w:t>
      </w:r>
      <w:r w:rsidR="00177A70" w:rsidRPr="003B089F">
        <w:rPr>
          <w:rFonts w:ascii="Times New Roman" w:hAnsi="Times New Roman" w:cs="Times New Roman"/>
          <w:b/>
          <w:bCs/>
          <w:color w:val="000000" w:themeColor="text1"/>
          <w:sz w:val="24"/>
          <w:szCs w:val="24"/>
          <w:lang w:val="pl-PL"/>
        </w:rPr>
        <w:t xml:space="preserve">oraz sędziów </w:t>
      </w:r>
      <w:r w:rsidRPr="003B089F">
        <w:rPr>
          <w:rFonts w:ascii="Times New Roman" w:hAnsi="Times New Roman" w:cs="Times New Roman"/>
          <w:b/>
          <w:bCs/>
          <w:color w:val="000000" w:themeColor="text1"/>
          <w:sz w:val="24"/>
          <w:szCs w:val="24"/>
          <w:lang w:val="pl-PL"/>
        </w:rPr>
        <w:t xml:space="preserve">i </w:t>
      </w:r>
      <w:r w:rsidR="00177A70" w:rsidRPr="003B089F">
        <w:rPr>
          <w:rFonts w:ascii="Times New Roman" w:hAnsi="Times New Roman" w:cs="Times New Roman"/>
          <w:b/>
          <w:bCs/>
          <w:color w:val="000000" w:themeColor="text1"/>
          <w:sz w:val="24"/>
          <w:szCs w:val="24"/>
          <w:lang w:val="pl-PL"/>
        </w:rPr>
        <w:t>prokuratorów</w:t>
      </w:r>
      <w:r w:rsidRPr="003B089F">
        <w:rPr>
          <w:rFonts w:ascii="Times New Roman" w:hAnsi="Times New Roman" w:cs="Times New Roman"/>
          <w:b/>
          <w:color w:val="000000" w:themeColor="text1"/>
          <w:sz w:val="24"/>
          <w:szCs w:val="24"/>
          <w:lang w:val="pl-PL"/>
        </w:rPr>
        <w:t xml:space="preserve"> </w:t>
      </w:r>
      <w:r w:rsidR="00100E68">
        <w:rPr>
          <w:rFonts w:ascii="Times New Roman" w:hAnsi="Times New Roman" w:cs="Times New Roman"/>
          <w:b/>
          <w:color w:val="000000" w:themeColor="text1"/>
          <w:sz w:val="24"/>
          <w:szCs w:val="24"/>
          <w:lang w:val="pl-PL"/>
        </w:rPr>
        <w:t xml:space="preserve">zagadnienie </w:t>
      </w:r>
      <w:r w:rsidR="001A6518">
        <w:rPr>
          <w:rFonts w:ascii="Times New Roman" w:hAnsi="Times New Roman" w:cs="Times New Roman"/>
          <w:b/>
          <w:color w:val="000000" w:themeColor="text1"/>
          <w:sz w:val="24"/>
          <w:szCs w:val="24"/>
          <w:lang w:val="pl-PL"/>
        </w:rPr>
        <w:t xml:space="preserve">zwiększania </w:t>
      </w:r>
      <w:r w:rsidRPr="003B089F">
        <w:rPr>
          <w:rFonts w:ascii="Times New Roman" w:hAnsi="Times New Roman" w:cs="Times New Roman"/>
          <w:b/>
          <w:color w:val="000000" w:themeColor="text1"/>
          <w:sz w:val="24"/>
          <w:szCs w:val="24"/>
          <w:lang w:val="pl-PL"/>
        </w:rPr>
        <w:t>bezpieczeństwa kobiet</w:t>
      </w:r>
      <w:r w:rsidR="001050B2" w:rsidRPr="003B089F">
        <w:rPr>
          <w:rFonts w:ascii="Times New Roman" w:hAnsi="Times New Roman" w:cs="Times New Roman"/>
          <w:b/>
          <w:color w:val="000000" w:themeColor="text1"/>
          <w:sz w:val="24"/>
          <w:szCs w:val="24"/>
          <w:lang w:val="pl-PL"/>
        </w:rPr>
        <w:t>-</w:t>
      </w:r>
      <w:r w:rsidRPr="003B089F">
        <w:rPr>
          <w:rFonts w:ascii="Times New Roman" w:hAnsi="Times New Roman" w:cs="Times New Roman"/>
          <w:b/>
          <w:color w:val="000000" w:themeColor="text1"/>
          <w:sz w:val="24"/>
          <w:szCs w:val="24"/>
          <w:lang w:val="pl-PL"/>
        </w:rPr>
        <w:t xml:space="preserve">ofiar przemocy, w szczególności poprzez </w:t>
      </w:r>
      <w:r w:rsidR="00100E68">
        <w:rPr>
          <w:rFonts w:ascii="Times New Roman" w:hAnsi="Times New Roman" w:cs="Times New Roman"/>
          <w:b/>
          <w:color w:val="000000" w:themeColor="text1"/>
          <w:sz w:val="24"/>
          <w:szCs w:val="24"/>
          <w:lang w:val="pl-PL"/>
        </w:rPr>
        <w:t xml:space="preserve">przygotowanie ich do </w:t>
      </w:r>
      <w:r w:rsidRPr="003B089F">
        <w:rPr>
          <w:rFonts w:ascii="Times New Roman" w:hAnsi="Times New Roman" w:cs="Times New Roman"/>
          <w:b/>
          <w:color w:val="000000" w:themeColor="text1"/>
          <w:sz w:val="24"/>
          <w:szCs w:val="24"/>
          <w:lang w:val="pl-PL"/>
        </w:rPr>
        <w:t>przeprowadz</w:t>
      </w:r>
      <w:r w:rsidR="001050B2" w:rsidRPr="003B089F">
        <w:rPr>
          <w:rFonts w:ascii="Times New Roman" w:hAnsi="Times New Roman" w:cs="Times New Roman"/>
          <w:b/>
          <w:color w:val="000000" w:themeColor="text1"/>
          <w:sz w:val="24"/>
          <w:szCs w:val="24"/>
          <w:lang w:val="pl-PL"/>
        </w:rPr>
        <w:t>a</w:t>
      </w:r>
      <w:r w:rsidRPr="003B089F">
        <w:rPr>
          <w:rFonts w:ascii="Times New Roman" w:hAnsi="Times New Roman" w:cs="Times New Roman"/>
          <w:b/>
          <w:color w:val="000000" w:themeColor="text1"/>
          <w:sz w:val="24"/>
          <w:szCs w:val="24"/>
          <w:lang w:val="pl-PL"/>
        </w:rPr>
        <w:t xml:space="preserve">nia </w:t>
      </w:r>
      <w:proofErr w:type="spellStart"/>
      <w:r w:rsidR="001050B2" w:rsidRPr="003B089F">
        <w:rPr>
          <w:rFonts w:ascii="Times New Roman" w:hAnsi="Times New Roman" w:cs="Times New Roman"/>
          <w:b/>
          <w:color w:val="000000" w:themeColor="text1"/>
          <w:sz w:val="24"/>
          <w:szCs w:val="24"/>
          <w:lang w:val="pl-PL"/>
        </w:rPr>
        <w:t>wy</w:t>
      </w:r>
      <w:r w:rsidRPr="003B089F">
        <w:rPr>
          <w:rFonts w:ascii="Times New Roman" w:hAnsi="Times New Roman" w:cs="Times New Roman"/>
          <w:b/>
          <w:color w:val="000000" w:themeColor="text1"/>
          <w:sz w:val="24"/>
          <w:szCs w:val="24"/>
          <w:lang w:val="pl-PL"/>
        </w:rPr>
        <w:t>standar</w:t>
      </w:r>
      <w:r w:rsidR="001050B2" w:rsidRPr="003B089F">
        <w:rPr>
          <w:rFonts w:ascii="Times New Roman" w:hAnsi="Times New Roman" w:cs="Times New Roman"/>
          <w:b/>
          <w:color w:val="000000" w:themeColor="text1"/>
          <w:sz w:val="24"/>
          <w:szCs w:val="24"/>
          <w:lang w:val="pl-PL"/>
        </w:rPr>
        <w:t>yzowanej</w:t>
      </w:r>
      <w:proofErr w:type="spellEnd"/>
      <w:r w:rsidRPr="003B089F">
        <w:rPr>
          <w:rFonts w:ascii="Times New Roman" w:hAnsi="Times New Roman" w:cs="Times New Roman"/>
          <w:b/>
          <w:color w:val="000000" w:themeColor="text1"/>
          <w:sz w:val="24"/>
          <w:szCs w:val="24"/>
          <w:lang w:val="pl-PL"/>
        </w:rPr>
        <w:t xml:space="preserve"> oceny ryzyka w sprawach związanych z</w:t>
      </w:r>
      <w:r w:rsidR="00F451A5">
        <w:rPr>
          <w:rFonts w:ascii="Times New Roman" w:hAnsi="Times New Roman" w:cs="Times New Roman"/>
          <w:b/>
          <w:color w:val="000000" w:themeColor="text1"/>
          <w:sz w:val="24"/>
          <w:szCs w:val="24"/>
          <w:lang w:val="pl-PL"/>
        </w:rPr>
        <w:t>e</w:t>
      </w:r>
      <w:r w:rsidRPr="003B089F">
        <w:rPr>
          <w:rFonts w:ascii="Times New Roman" w:hAnsi="Times New Roman" w:cs="Times New Roman"/>
          <w:b/>
          <w:color w:val="000000" w:themeColor="text1"/>
          <w:sz w:val="24"/>
          <w:szCs w:val="24"/>
          <w:lang w:val="pl-PL"/>
        </w:rPr>
        <w:t xml:space="preserve"> wsz</w:t>
      </w:r>
      <w:r w:rsidR="001050B2" w:rsidRPr="003B089F">
        <w:rPr>
          <w:rFonts w:ascii="Times New Roman" w:hAnsi="Times New Roman" w:cs="Times New Roman"/>
          <w:b/>
          <w:color w:val="000000" w:themeColor="text1"/>
          <w:sz w:val="24"/>
          <w:szCs w:val="24"/>
          <w:lang w:val="pl-PL"/>
        </w:rPr>
        <w:t>ystkimi</w:t>
      </w:r>
      <w:r w:rsidRPr="003B089F">
        <w:rPr>
          <w:rFonts w:ascii="Times New Roman" w:hAnsi="Times New Roman" w:cs="Times New Roman"/>
          <w:b/>
          <w:color w:val="000000" w:themeColor="text1"/>
          <w:sz w:val="24"/>
          <w:szCs w:val="24"/>
          <w:lang w:val="pl-PL"/>
        </w:rPr>
        <w:t xml:space="preserve"> formami przemocy objętymi </w:t>
      </w:r>
      <w:r w:rsidR="00ED550D" w:rsidRPr="003B089F">
        <w:rPr>
          <w:rFonts w:ascii="Times New Roman" w:hAnsi="Times New Roman" w:cs="Times New Roman"/>
          <w:b/>
          <w:color w:val="000000" w:themeColor="text1"/>
          <w:sz w:val="24"/>
          <w:szCs w:val="24"/>
          <w:lang w:val="pl-PL"/>
        </w:rPr>
        <w:t>konwencj</w:t>
      </w:r>
      <w:r w:rsidRPr="003B089F">
        <w:rPr>
          <w:rFonts w:ascii="Times New Roman" w:hAnsi="Times New Roman" w:cs="Times New Roman"/>
          <w:b/>
          <w:color w:val="000000" w:themeColor="text1"/>
          <w:sz w:val="24"/>
          <w:szCs w:val="24"/>
          <w:lang w:val="pl-PL"/>
        </w:rPr>
        <w:t xml:space="preserve">ą </w:t>
      </w:r>
      <w:r w:rsidR="00ED550D" w:rsidRPr="003B089F">
        <w:rPr>
          <w:rFonts w:ascii="Times New Roman" w:hAnsi="Times New Roman" w:cs="Times New Roman"/>
          <w:b/>
          <w:color w:val="000000" w:themeColor="text1"/>
          <w:sz w:val="24"/>
          <w:szCs w:val="24"/>
          <w:lang w:val="pl-PL"/>
        </w:rPr>
        <w:t>stambul</w:t>
      </w:r>
      <w:r w:rsidRPr="003B089F">
        <w:rPr>
          <w:rFonts w:ascii="Times New Roman" w:hAnsi="Times New Roman" w:cs="Times New Roman"/>
          <w:b/>
          <w:color w:val="000000" w:themeColor="text1"/>
          <w:sz w:val="24"/>
          <w:szCs w:val="24"/>
          <w:lang w:val="pl-PL"/>
        </w:rPr>
        <w:t xml:space="preserve">ską oraz </w:t>
      </w:r>
      <w:r w:rsidR="001A6518">
        <w:rPr>
          <w:rFonts w:ascii="Times New Roman" w:hAnsi="Times New Roman" w:cs="Times New Roman"/>
          <w:b/>
          <w:color w:val="000000" w:themeColor="text1"/>
          <w:sz w:val="24"/>
          <w:szCs w:val="24"/>
          <w:lang w:val="pl-PL"/>
        </w:rPr>
        <w:t xml:space="preserve">wydawania zarządzeń w zakresie </w:t>
      </w:r>
      <w:r w:rsidR="001050B2" w:rsidRPr="003B089F">
        <w:rPr>
          <w:rFonts w:ascii="Times New Roman" w:hAnsi="Times New Roman" w:cs="Times New Roman"/>
          <w:b/>
          <w:color w:val="000000" w:themeColor="text1"/>
          <w:sz w:val="24"/>
          <w:szCs w:val="24"/>
          <w:lang w:val="pl-PL"/>
        </w:rPr>
        <w:t xml:space="preserve">ochrony </w:t>
      </w:r>
      <w:r w:rsidRPr="003B089F">
        <w:rPr>
          <w:rFonts w:ascii="Times New Roman" w:hAnsi="Times New Roman" w:cs="Times New Roman"/>
          <w:b/>
          <w:color w:val="000000" w:themeColor="text1"/>
          <w:sz w:val="24"/>
          <w:szCs w:val="24"/>
          <w:lang w:val="pl-PL"/>
        </w:rPr>
        <w:t>ofiar i dzieci narażonych na przemoc. Takie szkolenia powinny również uświadamiać, że przemoc domowa i kontrola często trwają również po zakończeniu związku i że należy to uwzględni</w:t>
      </w:r>
      <w:r w:rsidR="00100E68">
        <w:rPr>
          <w:rFonts w:ascii="Times New Roman" w:hAnsi="Times New Roman" w:cs="Times New Roman"/>
          <w:b/>
          <w:color w:val="000000" w:themeColor="text1"/>
          <w:sz w:val="24"/>
          <w:szCs w:val="24"/>
          <w:lang w:val="pl-PL"/>
        </w:rPr>
        <w:t>a</w:t>
      </w:r>
      <w:r w:rsidRPr="003B089F">
        <w:rPr>
          <w:rFonts w:ascii="Times New Roman" w:hAnsi="Times New Roman" w:cs="Times New Roman"/>
          <w:b/>
          <w:color w:val="000000" w:themeColor="text1"/>
          <w:sz w:val="24"/>
          <w:szCs w:val="24"/>
          <w:lang w:val="pl-PL"/>
        </w:rPr>
        <w:t>ć przy ustalaniu prawa do opieki i do kontaktów.</w:t>
      </w:r>
    </w:p>
    <w:p w:rsidR="00236CB7" w:rsidRPr="003B089F" w:rsidRDefault="00236CB7" w:rsidP="007F0A08">
      <w:pPr>
        <w:pStyle w:val="Tekstpodstawowy"/>
        <w:rPr>
          <w:rFonts w:ascii="Times New Roman" w:hAnsi="Times New Roman" w:cs="Times New Roman"/>
          <w:b/>
          <w:color w:val="000000" w:themeColor="text1"/>
          <w:sz w:val="24"/>
          <w:szCs w:val="24"/>
          <w:lang w:val="pl-PL"/>
        </w:rPr>
      </w:pPr>
    </w:p>
    <w:p w:rsidR="00236CB7" w:rsidRPr="003B089F" w:rsidRDefault="00B517C8" w:rsidP="00CF0E0C">
      <w:pPr>
        <w:pStyle w:val="Nagwek3"/>
        <w:numPr>
          <w:ilvl w:val="0"/>
          <w:numId w:val="66"/>
        </w:numPr>
        <w:ind w:left="0" w:firstLine="0"/>
        <w:rPr>
          <w:rFonts w:ascii="Times New Roman" w:hAnsi="Times New Roman" w:cs="Times New Roman"/>
          <w:color w:val="000000" w:themeColor="text1"/>
          <w:sz w:val="24"/>
          <w:szCs w:val="24"/>
          <w:lang w:val="pl-PL"/>
        </w:rPr>
      </w:pPr>
      <w:bookmarkStart w:id="118" w:name="_bookmark25"/>
      <w:bookmarkStart w:id="119" w:name="_Toc89180422"/>
      <w:bookmarkStart w:id="120" w:name="_Toc89182248"/>
      <w:bookmarkEnd w:id="118"/>
      <w:r w:rsidRPr="003B089F">
        <w:rPr>
          <w:rFonts w:ascii="Times New Roman" w:hAnsi="Times New Roman" w:cs="Times New Roman"/>
          <w:color w:val="000000" w:themeColor="text1"/>
          <w:sz w:val="24"/>
          <w:szCs w:val="24"/>
          <w:lang w:val="pl-PL"/>
        </w:rPr>
        <w:t xml:space="preserve">Programy </w:t>
      </w:r>
      <w:r w:rsidR="00D05F0F" w:rsidRPr="003B089F">
        <w:rPr>
          <w:rFonts w:ascii="Times New Roman" w:hAnsi="Times New Roman" w:cs="Times New Roman"/>
          <w:color w:val="000000" w:themeColor="text1"/>
          <w:sz w:val="24"/>
          <w:szCs w:val="24"/>
          <w:lang w:val="pl-PL"/>
        </w:rPr>
        <w:t>zapobiegawcze</w:t>
      </w:r>
      <w:r w:rsidRPr="003B089F">
        <w:rPr>
          <w:rFonts w:ascii="Times New Roman" w:hAnsi="Times New Roman" w:cs="Times New Roman"/>
          <w:color w:val="000000" w:themeColor="text1"/>
          <w:sz w:val="24"/>
          <w:szCs w:val="24"/>
          <w:lang w:val="pl-PL"/>
        </w:rPr>
        <w:t xml:space="preserve"> i programy leczenia (art. 16)</w:t>
      </w:r>
      <w:bookmarkEnd w:id="119"/>
      <w:bookmarkEnd w:id="120"/>
    </w:p>
    <w:p w:rsidR="00236CB7" w:rsidRPr="003B089F" w:rsidRDefault="00236CB7" w:rsidP="007F0A08">
      <w:pPr>
        <w:pStyle w:val="Tekstpodstawowy"/>
        <w:rPr>
          <w:rFonts w:ascii="Times New Roman" w:hAnsi="Times New Roman" w:cs="Times New Roman"/>
          <w:b/>
          <w:color w:val="000000" w:themeColor="text1"/>
          <w:sz w:val="24"/>
          <w:szCs w:val="24"/>
          <w:lang w:val="pl-PL"/>
        </w:rPr>
      </w:pPr>
    </w:p>
    <w:p w:rsidR="00236CB7" w:rsidRPr="003B089F" w:rsidRDefault="00B517C8" w:rsidP="00CF0E0C">
      <w:pPr>
        <w:pStyle w:val="Nagwek3"/>
        <w:numPr>
          <w:ilvl w:val="1"/>
          <w:numId w:val="66"/>
        </w:numPr>
        <w:ind w:left="737" w:firstLine="0"/>
        <w:rPr>
          <w:rFonts w:ascii="Times New Roman" w:hAnsi="Times New Roman" w:cs="Times New Roman"/>
          <w:color w:val="000000" w:themeColor="text1"/>
          <w:sz w:val="24"/>
          <w:szCs w:val="24"/>
          <w:lang w:val="pl-PL"/>
        </w:rPr>
      </w:pPr>
      <w:bookmarkStart w:id="121" w:name="_bookmark26"/>
      <w:bookmarkStart w:id="122" w:name="_Toc89180423"/>
      <w:bookmarkStart w:id="123" w:name="_Toc89182249"/>
      <w:bookmarkEnd w:id="121"/>
      <w:r w:rsidRPr="003B089F">
        <w:rPr>
          <w:rFonts w:ascii="Times New Roman" w:hAnsi="Times New Roman" w:cs="Times New Roman"/>
          <w:color w:val="000000" w:themeColor="text1"/>
          <w:sz w:val="24"/>
          <w:szCs w:val="24"/>
          <w:lang w:val="pl-PL"/>
        </w:rPr>
        <w:t>Programy dla sprawców przemocy domowej</w:t>
      </w:r>
      <w:bookmarkEnd w:id="122"/>
      <w:bookmarkEnd w:id="123"/>
    </w:p>
    <w:p w:rsidR="00236CB7" w:rsidRPr="003B089F" w:rsidRDefault="00236CB7" w:rsidP="007F0A08">
      <w:pPr>
        <w:pStyle w:val="Tekstpodstawowy"/>
        <w:rPr>
          <w:rFonts w:ascii="Times New Roman" w:hAnsi="Times New Roman" w:cs="Times New Roman"/>
          <w:b/>
          <w:color w:val="000000" w:themeColor="text1"/>
          <w:sz w:val="24"/>
          <w:szCs w:val="24"/>
          <w:lang w:val="pl-PL"/>
        </w:rPr>
      </w:pPr>
    </w:p>
    <w:p w:rsidR="00236CB7" w:rsidRPr="003B089F" w:rsidRDefault="00B517C8" w:rsidP="00CF0E0C">
      <w:pPr>
        <w:pStyle w:val="Akapitzlist"/>
        <w:numPr>
          <w:ilvl w:val="0"/>
          <w:numId w:val="58"/>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Zgodnie z ustawą o przeciwdziałaniu przemocy w rodzinie i Krajowym </w:t>
      </w:r>
      <w:r w:rsidR="008C3BD8" w:rsidRPr="003B089F">
        <w:rPr>
          <w:rFonts w:ascii="Times New Roman" w:hAnsi="Times New Roman" w:cs="Times New Roman"/>
          <w:color w:val="000000" w:themeColor="text1"/>
          <w:sz w:val="24"/>
          <w:szCs w:val="24"/>
          <w:lang w:val="pl-PL"/>
        </w:rPr>
        <w:t>p</w:t>
      </w:r>
      <w:r w:rsidRPr="003B089F">
        <w:rPr>
          <w:rFonts w:ascii="Times New Roman" w:hAnsi="Times New Roman" w:cs="Times New Roman"/>
          <w:color w:val="000000" w:themeColor="text1"/>
          <w:sz w:val="24"/>
          <w:szCs w:val="24"/>
          <w:lang w:val="pl-PL"/>
        </w:rPr>
        <w:t xml:space="preserve">rogramem </w:t>
      </w:r>
      <w:r w:rsidR="008C3BD8" w:rsidRPr="003B089F">
        <w:rPr>
          <w:rFonts w:ascii="Times New Roman" w:hAnsi="Times New Roman" w:cs="Times New Roman"/>
          <w:color w:val="000000" w:themeColor="text1"/>
          <w:sz w:val="24"/>
          <w:szCs w:val="24"/>
          <w:lang w:val="pl-PL"/>
        </w:rPr>
        <w:t>p</w:t>
      </w:r>
      <w:r w:rsidRPr="003B089F">
        <w:rPr>
          <w:rFonts w:ascii="Times New Roman" w:hAnsi="Times New Roman" w:cs="Times New Roman"/>
          <w:color w:val="000000" w:themeColor="text1"/>
          <w:sz w:val="24"/>
          <w:szCs w:val="24"/>
          <w:lang w:val="pl-PL"/>
        </w:rPr>
        <w:t xml:space="preserve">rzeciwdziałania </w:t>
      </w:r>
      <w:r w:rsidR="008C3BD8" w:rsidRPr="003B089F">
        <w:rPr>
          <w:rFonts w:ascii="Times New Roman" w:hAnsi="Times New Roman" w:cs="Times New Roman"/>
          <w:color w:val="000000" w:themeColor="text1"/>
          <w:sz w:val="24"/>
          <w:szCs w:val="24"/>
          <w:lang w:val="pl-PL"/>
        </w:rPr>
        <w:t>p</w:t>
      </w:r>
      <w:r w:rsidRPr="003B089F">
        <w:rPr>
          <w:rFonts w:ascii="Times New Roman" w:hAnsi="Times New Roman" w:cs="Times New Roman"/>
          <w:color w:val="000000" w:themeColor="text1"/>
          <w:sz w:val="24"/>
          <w:szCs w:val="24"/>
          <w:lang w:val="pl-PL"/>
        </w:rPr>
        <w:t xml:space="preserve">rzemocy w </w:t>
      </w:r>
      <w:r w:rsidR="008C3BD8" w:rsidRPr="003B089F">
        <w:rPr>
          <w:rFonts w:ascii="Times New Roman" w:hAnsi="Times New Roman" w:cs="Times New Roman"/>
          <w:color w:val="000000" w:themeColor="text1"/>
          <w:sz w:val="24"/>
          <w:szCs w:val="24"/>
          <w:lang w:val="pl-PL"/>
        </w:rPr>
        <w:t>r</w:t>
      </w:r>
      <w:r w:rsidRPr="003B089F">
        <w:rPr>
          <w:rFonts w:ascii="Times New Roman" w:hAnsi="Times New Roman" w:cs="Times New Roman"/>
          <w:color w:val="000000" w:themeColor="text1"/>
          <w:sz w:val="24"/>
          <w:szCs w:val="24"/>
          <w:lang w:val="pl-PL"/>
        </w:rPr>
        <w:t xml:space="preserve">odzinie, na terenie całego kraju </w:t>
      </w:r>
      <w:r w:rsidR="008C3BD8" w:rsidRPr="003B089F">
        <w:rPr>
          <w:rFonts w:ascii="Times New Roman" w:hAnsi="Times New Roman" w:cs="Times New Roman"/>
          <w:color w:val="000000" w:themeColor="text1"/>
          <w:sz w:val="24"/>
          <w:szCs w:val="24"/>
          <w:lang w:val="pl-PL"/>
        </w:rPr>
        <w:t xml:space="preserve">realizowane </w:t>
      </w:r>
      <w:r w:rsidRPr="003B089F">
        <w:rPr>
          <w:rFonts w:ascii="Times New Roman" w:hAnsi="Times New Roman" w:cs="Times New Roman"/>
          <w:color w:val="000000" w:themeColor="text1"/>
          <w:sz w:val="24"/>
          <w:szCs w:val="24"/>
          <w:lang w:val="pl-PL"/>
        </w:rPr>
        <w:t xml:space="preserve">są programy dla sprawców przemocy w rodzinie. Minimalne standardy regulują kwalifikacje </w:t>
      </w:r>
      <w:r w:rsidR="007E5172" w:rsidRPr="003B089F">
        <w:rPr>
          <w:rFonts w:ascii="Times New Roman" w:hAnsi="Times New Roman" w:cs="Times New Roman"/>
          <w:color w:val="000000" w:themeColor="text1"/>
          <w:sz w:val="24"/>
          <w:szCs w:val="24"/>
          <w:lang w:val="pl-PL"/>
        </w:rPr>
        <w:t>specjalistów</w:t>
      </w:r>
      <w:r w:rsidRPr="003B089F">
        <w:rPr>
          <w:rFonts w:ascii="Times New Roman" w:hAnsi="Times New Roman" w:cs="Times New Roman"/>
          <w:color w:val="000000" w:themeColor="text1"/>
          <w:sz w:val="24"/>
          <w:szCs w:val="24"/>
          <w:lang w:val="pl-PL"/>
        </w:rPr>
        <w:t>, którzy realizują</w:t>
      </w:r>
      <w:r w:rsidR="00100E68">
        <w:rPr>
          <w:rFonts w:ascii="Times New Roman" w:hAnsi="Times New Roman" w:cs="Times New Roman"/>
          <w:color w:val="000000" w:themeColor="text1"/>
          <w:sz w:val="24"/>
          <w:szCs w:val="24"/>
          <w:lang w:val="pl-PL"/>
        </w:rPr>
        <w:t xml:space="preserve"> takie programy</w:t>
      </w:r>
      <w:r w:rsidRPr="003B089F">
        <w:rPr>
          <w:rFonts w:ascii="Times New Roman" w:hAnsi="Times New Roman" w:cs="Times New Roman"/>
          <w:color w:val="000000" w:themeColor="text1"/>
          <w:sz w:val="24"/>
          <w:szCs w:val="24"/>
          <w:lang w:val="pl-PL"/>
        </w:rPr>
        <w:t>, oraz ich główne cele, do których należy zapobieganie recydywie, rozwijanie umiejętności samokontroli sprawców i zachęcanie ich do brania odpowiedzialności za swoje czyny</w:t>
      </w:r>
      <w:r w:rsidR="001619F4" w:rsidRPr="003B089F">
        <w:rPr>
          <w:rStyle w:val="Odwoanieprzypisudolnego"/>
          <w:rFonts w:ascii="Times New Roman" w:hAnsi="Times New Roman" w:cs="Times New Roman"/>
          <w:color w:val="000000" w:themeColor="text1"/>
          <w:sz w:val="24"/>
          <w:szCs w:val="24"/>
          <w:lang w:val="pl-PL"/>
        </w:rPr>
        <w:footnoteReference w:id="82"/>
      </w:r>
      <w:r w:rsidRPr="003B089F">
        <w:rPr>
          <w:rFonts w:ascii="Times New Roman" w:hAnsi="Times New Roman" w:cs="Times New Roman"/>
          <w:color w:val="000000" w:themeColor="text1"/>
          <w:sz w:val="24"/>
          <w:szCs w:val="24"/>
          <w:lang w:val="pl-PL"/>
        </w:rPr>
        <w:t xml:space="preserve">. Władze </w:t>
      </w:r>
      <w:r w:rsidR="008C3BD8" w:rsidRPr="003B089F">
        <w:rPr>
          <w:rFonts w:ascii="Times New Roman" w:hAnsi="Times New Roman" w:cs="Times New Roman"/>
          <w:color w:val="000000" w:themeColor="text1"/>
          <w:sz w:val="24"/>
          <w:szCs w:val="24"/>
          <w:lang w:val="pl-PL"/>
        </w:rPr>
        <w:t>wojewódz</w:t>
      </w:r>
      <w:r w:rsidR="00100E68">
        <w:rPr>
          <w:rFonts w:ascii="Times New Roman" w:hAnsi="Times New Roman" w:cs="Times New Roman"/>
          <w:color w:val="000000" w:themeColor="text1"/>
          <w:sz w:val="24"/>
          <w:szCs w:val="24"/>
          <w:lang w:val="pl-PL"/>
        </w:rPr>
        <w:t>tw</w:t>
      </w:r>
      <w:r w:rsidR="008C3BD8"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 xml:space="preserve">zlecają powiatom </w:t>
      </w:r>
      <w:r w:rsidR="001A6518">
        <w:rPr>
          <w:rFonts w:ascii="Times New Roman" w:hAnsi="Times New Roman" w:cs="Times New Roman"/>
          <w:color w:val="000000" w:themeColor="text1"/>
          <w:sz w:val="24"/>
          <w:szCs w:val="24"/>
          <w:lang w:val="pl-PL"/>
        </w:rPr>
        <w:t xml:space="preserve">organizację </w:t>
      </w:r>
      <w:r w:rsidRPr="003B089F">
        <w:rPr>
          <w:rFonts w:ascii="Times New Roman" w:hAnsi="Times New Roman" w:cs="Times New Roman"/>
          <w:color w:val="000000" w:themeColor="text1"/>
          <w:sz w:val="24"/>
          <w:szCs w:val="24"/>
          <w:lang w:val="pl-PL"/>
        </w:rPr>
        <w:t xml:space="preserve">programów grupowych, które często </w:t>
      </w:r>
      <w:r w:rsidR="001A6518">
        <w:rPr>
          <w:rFonts w:ascii="Times New Roman" w:hAnsi="Times New Roman" w:cs="Times New Roman"/>
          <w:color w:val="000000" w:themeColor="text1"/>
          <w:sz w:val="24"/>
          <w:szCs w:val="24"/>
          <w:lang w:val="pl-PL"/>
        </w:rPr>
        <w:t xml:space="preserve">realizowane są </w:t>
      </w:r>
      <w:r w:rsidRPr="003B089F">
        <w:rPr>
          <w:rFonts w:ascii="Times New Roman" w:hAnsi="Times New Roman" w:cs="Times New Roman"/>
          <w:color w:val="000000" w:themeColor="text1"/>
          <w:sz w:val="24"/>
          <w:szCs w:val="24"/>
          <w:lang w:val="pl-PL"/>
        </w:rPr>
        <w:t xml:space="preserve">przez </w:t>
      </w:r>
      <w:proofErr w:type="spellStart"/>
      <w:r w:rsidRPr="003B089F">
        <w:rPr>
          <w:rFonts w:ascii="Times New Roman" w:hAnsi="Times New Roman" w:cs="Times New Roman"/>
          <w:color w:val="000000" w:themeColor="text1"/>
          <w:sz w:val="24"/>
          <w:szCs w:val="24"/>
          <w:lang w:val="pl-PL"/>
        </w:rPr>
        <w:t>organizacje</w:t>
      </w:r>
      <w:proofErr w:type="spellEnd"/>
      <w:r w:rsidRPr="003B089F">
        <w:rPr>
          <w:rFonts w:ascii="Times New Roman" w:hAnsi="Times New Roman" w:cs="Times New Roman"/>
          <w:color w:val="000000" w:themeColor="text1"/>
          <w:sz w:val="24"/>
          <w:szCs w:val="24"/>
          <w:lang w:val="pl-PL"/>
        </w:rPr>
        <w:t xml:space="preserve"> pozarządowe, ale finansowane przez państwo. </w:t>
      </w:r>
      <w:r w:rsidR="00100E68">
        <w:rPr>
          <w:rFonts w:ascii="Times New Roman" w:hAnsi="Times New Roman" w:cs="Times New Roman"/>
          <w:color w:val="000000" w:themeColor="text1"/>
          <w:sz w:val="24"/>
          <w:szCs w:val="24"/>
          <w:lang w:val="pl-PL"/>
        </w:rPr>
        <w:t xml:space="preserve">Okres realizacji </w:t>
      </w:r>
      <w:r w:rsidRPr="003B089F">
        <w:rPr>
          <w:rFonts w:ascii="Times New Roman" w:hAnsi="Times New Roman" w:cs="Times New Roman"/>
          <w:color w:val="000000" w:themeColor="text1"/>
          <w:sz w:val="24"/>
          <w:szCs w:val="24"/>
          <w:lang w:val="pl-PL"/>
        </w:rPr>
        <w:t xml:space="preserve">(od 3 do 12 miesięcy) i forma różnią się w zależności od </w:t>
      </w:r>
      <w:r w:rsidR="008C3BD8" w:rsidRPr="003B089F">
        <w:rPr>
          <w:rFonts w:ascii="Times New Roman" w:hAnsi="Times New Roman" w:cs="Times New Roman"/>
          <w:color w:val="000000" w:themeColor="text1"/>
          <w:sz w:val="24"/>
          <w:szCs w:val="24"/>
          <w:lang w:val="pl-PL"/>
        </w:rPr>
        <w:t>województwa</w:t>
      </w:r>
      <w:r w:rsidRPr="003B089F">
        <w:rPr>
          <w:rFonts w:ascii="Times New Roman" w:hAnsi="Times New Roman" w:cs="Times New Roman"/>
          <w:color w:val="000000" w:themeColor="text1"/>
          <w:sz w:val="24"/>
          <w:szCs w:val="24"/>
          <w:lang w:val="pl-PL"/>
        </w:rPr>
        <w:t xml:space="preserve">, </w:t>
      </w:r>
      <w:r w:rsidR="00100E68">
        <w:rPr>
          <w:rFonts w:ascii="Times New Roman" w:hAnsi="Times New Roman" w:cs="Times New Roman"/>
          <w:color w:val="000000" w:themeColor="text1"/>
          <w:sz w:val="24"/>
          <w:szCs w:val="24"/>
          <w:lang w:val="pl-PL"/>
        </w:rPr>
        <w:t xml:space="preserve">odpowiednio do </w:t>
      </w:r>
      <w:r w:rsidR="008C3BD8" w:rsidRPr="003B089F">
        <w:rPr>
          <w:rFonts w:ascii="Times New Roman" w:hAnsi="Times New Roman" w:cs="Times New Roman"/>
          <w:color w:val="000000" w:themeColor="text1"/>
          <w:sz w:val="24"/>
          <w:szCs w:val="24"/>
          <w:lang w:val="pl-PL"/>
        </w:rPr>
        <w:t xml:space="preserve">wytycznych </w:t>
      </w:r>
      <w:r w:rsidRPr="003B089F">
        <w:rPr>
          <w:rFonts w:ascii="Times New Roman" w:hAnsi="Times New Roman" w:cs="Times New Roman"/>
          <w:color w:val="000000" w:themeColor="text1"/>
          <w:sz w:val="24"/>
          <w:szCs w:val="24"/>
          <w:lang w:val="pl-PL"/>
        </w:rPr>
        <w:t>ustalony</w:t>
      </w:r>
      <w:r w:rsidR="008C3BD8" w:rsidRPr="003B089F">
        <w:rPr>
          <w:rFonts w:ascii="Times New Roman" w:hAnsi="Times New Roman" w:cs="Times New Roman"/>
          <w:color w:val="000000" w:themeColor="text1"/>
          <w:sz w:val="24"/>
          <w:szCs w:val="24"/>
          <w:lang w:val="pl-PL"/>
        </w:rPr>
        <w:t>ch</w:t>
      </w:r>
      <w:r w:rsidRPr="003B089F">
        <w:rPr>
          <w:rFonts w:ascii="Times New Roman" w:hAnsi="Times New Roman" w:cs="Times New Roman"/>
          <w:color w:val="000000" w:themeColor="text1"/>
          <w:sz w:val="24"/>
          <w:szCs w:val="24"/>
          <w:lang w:val="pl-PL"/>
        </w:rPr>
        <w:t xml:space="preserve"> przez każdą administrację </w:t>
      </w:r>
      <w:r w:rsidR="008C3BD8" w:rsidRPr="003B089F">
        <w:rPr>
          <w:rFonts w:ascii="Times New Roman" w:hAnsi="Times New Roman" w:cs="Times New Roman"/>
          <w:color w:val="000000" w:themeColor="text1"/>
          <w:sz w:val="24"/>
          <w:szCs w:val="24"/>
          <w:lang w:val="pl-PL"/>
        </w:rPr>
        <w:t>wojewódzką</w:t>
      </w:r>
      <w:r w:rsidRPr="003B089F">
        <w:rPr>
          <w:rFonts w:ascii="Times New Roman" w:hAnsi="Times New Roman" w:cs="Times New Roman"/>
          <w:color w:val="000000" w:themeColor="text1"/>
          <w:sz w:val="24"/>
          <w:szCs w:val="24"/>
          <w:lang w:val="pl-PL"/>
        </w:rPr>
        <w:t xml:space="preserve">. Różna jest </w:t>
      </w:r>
      <w:r w:rsidR="00100E68">
        <w:rPr>
          <w:rFonts w:ascii="Times New Roman" w:hAnsi="Times New Roman" w:cs="Times New Roman"/>
          <w:color w:val="000000" w:themeColor="text1"/>
          <w:sz w:val="24"/>
          <w:szCs w:val="24"/>
          <w:lang w:val="pl-PL"/>
        </w:rPr>
        <w:t xml:space="preserve">też </w:t>
      </w:r>
      <w:r w:rsidRPr="003B089F">
        <w:rPr>
          <w:rFonts w:ascii="Times New Roman" w:hAnsi="Times New Roman" w:cs="Times New Roman"/>
          <w:color w:val="000000" w:themeColor="text1"/>
          <w:sz w:val="24"/>
          <w:szCs w:val="24"/>
          <w:lang w:val="pl-PL"/>
        </w:rPr>
        <w:t xml:space="preserve">liczba </w:t>
      </w:r>
      <w:r w:rsidR="008C3BD8" w:rsidRPr="003B089F">
        <w:rPr>
          <w:rFonts w:ascii="Times New Roman" w:hAnsi="Times New Roman" w:cs="Times New Roman"/>
          <w:color w:val="000000" w:themeColor="text1"/>
          <w:sz w:val="24"/>
          <w:szCs w:val="24"/>
          <w:lang w:val="pl-PL"/>
        </w:rPr>
        <w:t xml:space="preserve">realizowanych </w:t>
      </w:r>
      <w:r w:rsidRPr="003B089F">
        <w:rPr>
          <w:rFonts w:ascii="Times New Roman" w:hAnsi="Times New Roman" w:cs="Times New Roman"/>
          <w:color w:val="000000" w:themeColor="text1"/>
          <w:sz w:val="24"/>
          <w:szCs w:val="24"/>
          <w:lang w:val="pl-PL"/>
        </w:rPr>
        <w:t xml:space="preserve">programów, w niektórych </w:t>
      </w:r>
      <w:r w:rsidR="008C3BD8" w:rsidRPr="003B089F">
        <w:rPr>
          <w:rFonts w:ascii="Times New Roman" w:hAnsi="Times New Roman" w:cs="Times New Roman"/>
          <w:color w:val="000000" w:themeColor="text1"/>
          <w:sz w:val="24"/>
          <w:szCs w:val="24"/>
          <w:lang w:val="pl-PL"/>
        </w:rPr>
        <w:t>województwach</w:t>
      </w:r>
      <w:r w:rsidRPr="003B089F">
        <w:rPr>
          <w:rFonts w:ascii="Times New Roman" w:hAnsi="Times New Roman" w:cs="Times New Roman"/>
          <w:color w:val="000000" w:themeColor="text1"/>
          <w:sz w:val="24"/>
          <w:szCs w:val="24"/>
          <w:lang w:val="pl-PL"/>
        </w:rPr>
        <w:t xml:space="preserve"> prowadzi </w:t>
      </w:r>
      <w:r w:rsidR="001A6518">
        <w:rPr>
          <w:rFonts w:ascii="Times New Roman" w:hAnsi="Times New Roman" w:cs="Times New Roman"/>
          <w:color w:val="000000" w:themeColor="text1"/>
          <w:sz w:val="24"/>
          <w:szCs w:val="24"/>
          <w:lang w:val="pl-PL"/>
        </w:rPr>
        <w:t xml:space="preserve">to </w:t>
      </w:r>
      <w:r w:rsidRPr="003B089F">
        <w:rPr>
          <w:rFonts w:ascii="Times New Roman" w:hAnsi="Times New Roman" w:cs="Times New Roman"/>
          <w:color w:val="000000" w:themeColor="text1"/>
          <w:sz w:val="24"/>
          <w:szCs w:val="24"/>
          <w:lang w:val="pl-PL"/>
        </w:rPr>
        <w:t xml:space="preserve">do znacznych opóźnień w </w:t>
      </w:r>
      <w:r w:rsidR="008C3BD8" w:rsidRPr="003B089F">
        <w:rPr>
          <w:rFonts w:ascii="Times New Roman" w:hAnsi="Times New Roman" w:cs="Times New Roman"/>
          <w:color w:val="000000" w:themeColor="text1"/>
          <w:sz w:val="24"/>
          <w:szCs w:val="24"/>
          <w:lang w:val="pl-PL"/>
        </w:rPr>
        <w:t xml:space="preserve">obejmowaniu nimi </w:t>
      </w:r>
      <w:r w:rsidRPr="003B089F">
        <w:rPr>
          <w:rFonts w:ascii="Times New Roman" w:hAnsi="Times New Roman" w:cs="Times New Roman"/>
          <w:color w:val="000000" w:themeColor="text1"/>
          <w:sz w:val="24"/>
          <w:szCs w:val="24"/>
          <w:lang w:val="pl-PL"/>
        </w:rPr>
        <w:t xml:space="preserve">sprawców. Chociaż na programy te </w:t>
      </w:r>
      <w:r w:rsidR="008570D4">
        <w:rPr>
          <w:rFonts w:ascii="Times New Roman" w:hAnsi="Times New Roman" w:cs="Times New Roman"/>
          <w:color w:val="000000" w:themeColor="text1"/>
          <w:sz w:val="24"/>
          <w:szCs w:val="24"/>
          <w:lang w:val="pl-PL"/>
        </w:rPr>
        <w:t xml:space="preserve">zagwarantowane są </w:t>
      </w:r>
      <w:r w:rsidRPr="003B089F">
        <w:rPr>
          <w:rFonts w:ascii="Times New Roman" w:hAnsi="Times New Roman" w:cs="Times New Roman"/>
          <w:color w:val="000000" w:themeColor="text1"/>
          <w:sz w:val="24"/>
          <w:szCs w:val="24"/>
          <w:lang w:val="pl-PL"/>
        </w:rPr>
        <w:t xml:space="preserve">środki finansowe, nie wszystkie </w:t>
      </w:r>
      <w:r w:rsidR="008C3BD8" w:rsidRPr="003B089F">
        <w:rPr>
          <w:rFonts w:ascii="Times New Roman" w:hAnsi="Times New Roman" w:cs="Times New Roman"/>
          <w:color w:val="000000" w:themeColor="text1"/>
          <w:sz w:val="24"/>
          <w:szCs w:val="24"/>
          <w:lang w:val="pl-PL"/>
        </w:rPr>
        <w:t>powiaty</w:t>
      </w:r>
      <w:r w:rsidRPr="003B089F">
        <w:rPr>
          <w:rFonts w:ascii="Times New Roman" w:hAnsi="Times New Roman" w:cs="Times New Roman"/>
          <w:color w:val="000000" w:themeColor="text1"/>
          <w:sz w:val="24"/>
          <w:szCs w:val="24"/>
          <w:lang w:val="pl-PL"/>
        </w:rPr>
        <w:t xml:space="preserve"> są w </w:t>
      </w:r>
      <w:r w:rsidRPr="003B089F">
        <w:rPr>
          <w:rFonts w:ascii="Times New Roman" w:hAnsi="Times New Roman" w:cs="Times New Roman"/>
          <w:color w:val="000000" w:themeColor="text1"/>
          <w:sz w:val="24"/>
          <w:szCs w:val="24"/>
          <w:lang w:val="pl-PL"/>
        </w:rPr>
        <w:lastRenderedPageBreak/>
        <w:t xml:space="preserve">stanie o nie wystąpić. Dlatego GREVIO z zadowoleniem </w:t>
      </w:r>
      <w:r w:rsidR="00A176DB">
        <w:rPr>
          <w:rFonts w:ascii="Times New Roman" w:hAnsi="Times New Roman" w:cs="Times New Roman"/>
          <w:color w:val="000000" w:themeColor="text1"/>
          <w:sz w:val="24"/>
          <w:szCs w:val="24"/>
          <w:lang w:val="pl-PL"/>
        </w:rPr>
        <w:t>odnotowuje</w:t>
      </w:r>
      <w:r w:rsidRPr="003B089F">
        <w:rPr>
          <w:rFonts w:ascii="Times New Roman" w:hAnsi="Times New Roman" w:cs="Times New Roman"/>
          <w:color w:val="000000" w:themeColor="text1"/>
          <w:sz w:val="24"/>
          <w:szCs w:val="24"/>
          <w:lang w:val="pl-PL"/>
        </w:rPr>
        <w:t xml:space="preserve"> </w:t>
      </w:r>
      <w:r w:rsidR="008570D4" w:rsidRPr="003B089F">
        <w:rPr>
          <w:rFonts w:ascii="Times New Roman" w:hAnsi="Times New Roman" w:cs="Times New Roman"/>
          <w:color w:val="000000" w:themeColor="text1"/>
          <w:sz w:val="24"/>
          <w:szCs w:val="24"/>
          <w:lang w:val="pl-PL"/>
        </w:rPr>
        <w:t>zamiar zwiększenia liczby programów dla sprawców przemocy domowej</w:t>
      </w:r>
      <w:r w:rsidR="008570D4">
        <w:rPr>
          <w:rFonts w:ascii="Times New Roman" w:hAnsi="Times New Roman" w:cs="Times New Roman"/>
          <w:color w:val="000000" w:themeColor="text1"/>
          <w:sz w:val="24"/>
          <w:szCs w:val="24"/>
          <w:lang w:val="pl-PL"/>
        </w:rPr>
        <w:t>,</w:t>
      </w:r>
      <w:r w:rsidR="008570D4" w:rsidRPr="003B089F">
        <w:rPr>
          <w:rFonts w:ascii="Times New Roman" w:hAnsi="Times New Roman" w:cs="Times New Roman"/>
          <w:color w:val="000000" w:themeColor="text1"/>
          <w:sz w:val="24"/>
          <w:szCs w:val="24"/>
          <w:lang w:val="pl-PL"/>
        </w:rPr>
        <w:t xml:space="preserve"> </w:t>
      </w:r>
      <w:r w:rsidR="008C3BD8" w:rsidRPr="003B089F">
        <w:rPr>
          <w:rFonts w:ascii="Times New Roman" w:hAnsi="Times New Roman" w:cs="Times New Roman"/>
          <w:color w:val="000000" w:themeColor="text1"/>
          <w:sz w:val="24"/>
          <w:szCs w:val="24"/>
          <w:lang w:val="pl-PL"/>
        </w:rPr>
        <w:t xml:space="preserve">zadeklarowany w następnym krajowym programie </w:t>
      </w:r>
      <w:r w:rsidR="008570D4">
        <w:rPr>
          <w:rFonts w:ascii="Times New Roman" w:hAnsi="Times New Roman" w:cs="Times New Roman"/>
          <w:color w:val="000000" w:themeColor="text1"/>
          <w:sz w:val="24"/>
          <w:szCs w:val="24"/>
          <w:lang w:val="pl-PL"/>
        </w:rPr>
        <w:t xml:space="preserve">przeciwdziałania </w:t>
      </w:r>
      <w:r w:rsidR="008C3BD8" w:rsidRPr="003B089F">
        <w:rPr>
          <w:rFonts w:ascii="Times New Roman" w:hAnsi="Times New Roman" w:cs="Times New Roman"/>
          <w:color w:val="000000" w:themeColor="text1"/>
          <w:sz w:val="24"/>
          <w:szCs w:val="24"/>
          <w:lang w:val="pl-PL"/>
        </w:rPr>
        <w:t>przemocy w rodzinie</w:t>
      </w:r>
      <w:r w:rsidRPr="003B089F">
        <w:rPr>
          <w:rFonts w:ascii="Times New Roman" w:hAnsi="Times New Roman" w:cs="Times New Roman"/>
          <w:color w:val="000000" w:themeColor="text1"/>
          <w:sz w:val="24"/>
          <w:szCs w:val="24"/>
          <w:lang w:val="pl-PL"/>
        </w:rPr>
        <w:t xml:space="preserve">. GREVIO zauważa, że będzie to wymagało zwiększenia zasobów ludzkich i </w:t>
      </w:r>
      <w:r w:rsidR="001A6518">
        <w:rPr>
          <w:rFonts w:ascii="Times New Roman" w:hAnsi="Times New Roman" w:cs="Times New Roman"/>
          <w:color w:val="000000" w:themeColor="text1"/>
          <w:sz w:val="24"/>
          <w:szCs w:val="24"/>
          <w:lang w:val="pl-PL"/>
        </w:rPr>
        <w:t xml:space="preserve">środków </w:t>
      </w:r>
      <w:r w:rsidRPr="003B089F">
        <w:rPr>
          <w:rFonts w:ascii="Times New Roman" w:hAnsi="Times New Roman" w:cs="Times New Roman"/>
          <w:color w:val="000000" w:themeColor="text1"/>
          <w:sz w:val="24"/>
          <w:szCs w:val="24"/>
          <w:lang w:val="pl-PL"/>
        </w:rPr>
        <w:t xml:space="preserve">finansowych </w:t>
      </w:r>
      <w:r w:rsidR="001A6518">
        <w:rPr>
          <w:rFonts w:ascii="Times New Roman" w:hAnsi="Times New Roman" w:cs="Times New Roman"/>
          <w:color w:val="000000" w:themeColor="text1"/>
          <w:sz w:val="24"/>
          <w:szCs w:val="24"/>
          <w:lang w:val="pl-PL"/>
        </w:rPr>
        <w:t xml:space="preserve">w dyspozycji </w:t>
      </w:r>
      <w:r w:rsidRPr="003B089F">
        <w:rPr>
          <w:rFonts w:ascii="Times New Roman" w:hAnsi="Times New Roman" w:cs="Times New Roman"/>
          <w:color w:val="000000" w:themeColor="text1"/>
          <w:sz w:val="24"/>
          <w:szCs w:val="24"/>
          <w:lang w:val="pl-PL"/>
        </w:rPr>
        <w:t xml:space="preserve">władz lokalnych i organizacji pozarządowych odpowiedzialnych za organizację tych </w:t>
      </w:r>
      <w:r w:rsidR="00253B33">
        <w:rPr>
          <w:rFonts w:ascii="Times New Roman" w:hAnsi="Times New Roman" w:cs="Times New Roman"/>
          <w:color w:val="000000" w:themeColor="text1"/>
          <w:sz w:val="24"/>
          <w:szCs w:val="24"/>
          <w:lang w:val="pl-PL"/>
        </w:rPr>
        <w:t>programów</w:t>
      </w:r>
      <w:r w:rsidRPr="003B089F">
        <w:rPr>
          <w:rFonts w:ascii="Times New Roman" w:hAnsi="Times New Roman" w:cs="Times New Roman"/>
          <w:color w:val="000000" w:themeColor="text1"/>
          <w:sz w:val="24"/>
          <w:szCs w:val="24"/>
          <w:lang w:val="pl-PL"/>
        </w:rPr>
        <w:t>. Ponadto</w:t>
      </w:r>
      <w:r w:rsidR="008C3BD8"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GREVIO podkreśla potrzebę zapewnienia, by programy terapii dla sprawców przemocy domowej uzupełniały, ale nie zastępowały, ścigani</w:t>
      </w:r>
      <w:r w:rsidR="001A6518">
        <w:rPr>
          <w:rFonts w:ascii="Times New Roman" w:hAnsi="Times New Roman" w:cs="Times New Roman"/>
          <w:color w:val="000000" w:themeColor="text1"/>
          <w:sz w:val="24"/>
          <w:szCs w:val="24"/>
          <w:lang w:val="pl-PL"/>
        </w:rPr>
        <w:t>e i skazywanie</w:t>
      </w:r>
      <w:r w:rsidRPr="003B089F">
        <w:rPr>
          <w:rFonts w:ascii="Times New Roman" w:hAnsi="Times New Roman" w:cs="Times New Roman"/>
          <w:color w:val="000000" w:themeColor="text1"/>
          <w:sz w:val="24"/>
          <w:szCs w:val="24"/>
          <w:lang w:val="pl-PL"/>
        </w:rPr>
        <w:t xml:space="preserve"> za przemoc domową.</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58"/>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Centralny Zarząd Służby Więziennej </w:t>
      </w:r>
      <w:r w:rsidR="00AE564B" w:rsidRPr="003B089F">
        <w:rPr>
          <w:rFonts w:ascii="Times New Roman" w:hAnsi="Times New Roman" w:cs="Times New Roman"/>
          <w:color w:val="000000" w:themeColor="text1"/>
          <w:sz w:val="24"/>
          <w:szCs w:val="24"/>
          <w:lang w:val="pl-PL"/>
        </w:rPr>
        <w:t xml:space="preserve">realizuje </w:t>
      </w:r>
      <w:r w:rsidRPr="003B089F">
        <w:rPr>
          <w:rFonts w:ascii="Times New Roman" w:hAnsi="Times New Roman" w:cs="Times New Roman"/>
          <w:color w:val="000000" w:themeColor="text1"/>
          <w:sz w:val="24"/>
          <w:szCs w:val="24"/>
          <w:lang w:val="pl-PL"/>
        </w:rPr>
        <w:t>programy dla sprawców przemocy domowej odbywających karę pozbawienia wolności w zakładzie karnym</w:t>
      </w:r>
      <w:r w:rsidR="001A6518">
        <w:rPr>
          <w:rFonts w:ascii="Times New Roman" w:hAnsi="Times New Roman" w:cs="Times New Roman"/>
          <w:color w:val="000000" w:themeColor="text1"/>
          <w:sz w:val="24"/>
          <w:szCs w:val="24"/>
          <w:lang w:val="pl-PL"/>
        </w:rPr>
        <w:t xml:space="preserve">; mogą oni </w:t>
      </w:r>
      <w:r w:rsidRPr="003B089F">
        <w:rPr>
          <w:rFonts w:ascii="Times New Roman" w:hAnsi="Times New Roman" w:cs="Times New Roman"/>
          <w:color w:val="000000" w:themeColor="text1"/>
          <w:sz w:val="24"/>
          <w:szCs w:val="24"/>
          <w:lang w:val="pl-PL"/>
        </w:rPr>
        <w:t xml:space="preserve">uczestniczyć w </w:t>
      </w:r>
      <w:r w:rsidR="001A6518">
        <w:rPr>
          <w:rFonts w:ascii="Times New Roman" w:hAnsi="Times New Roman" w:cs="Times New Roman"/>
          <w:color w:val="000000" w:themeColor="text1"/>
          <w:sz w:val="24"/>
          <w:szCs w:val="24"/>
          <w:lang w:val="pl-PL"/>
        </w:rPr>
        <w:t xml:space="preserve">nich </w:t>
      </w:r>
      <w:r w:rsidR="00AE564B" w:rsidRPr="003B089F">
        <w:rPr>
          <w:rFonts w:ascii="Times New Roman" w:hAnsi="Times New Roman" w:cs="Times New Roman"/>
          <w:color w:val="000000" w:themeColor="text1"/>
          <w:sz w:val="24"/>
          <w:szCs w:val="24"/>
          <w:lang w:val="pl-PL"/>
        </w:rPr>
        <w:t>dobrowolnie</w:t>
      </w:r>
      <w:r w:rsidRPr="003B089F">
        <w:rPr>
          <w:rFonts w:ascii="Times New Roman" w:hAnsi="Times New Roman" w:cs="Times New Roman"/>
          <w:color w:val="000000" w:themeColor="text1"/>
          <w:sz w:val="24"/>
          <w:szCs w:val="24"/>
          <w:lang w:val="pl-PL"/>
        </w:rPr>
        <w:t>. W 2019 r. w programach uczestniczyło 4</w:t>
      </w:r>
      <w:r w:rsidR="001619F4" w:rsidRPr="003B089F">
        <w:rPr>
          <w:rFonts w:ascii="Times New Roman" w:hAnsi="Times New Roman" w:cs="Times New Roman"/>
          <w:color w:val="000000" w:themeColor="text1"/>
          <w:sz w:val="24"/>
          <w:szCs w:val="24"/>
          <w:lang w:val="pl-PL"/>
        </w:rPr>
        <w:t>.</w:t>
      </w:r>
      <w:r w:rsidR="00AE564B" w:rsidRPr="003B089F">
        <w:rPr>
          <w:rFonts w:ascii="Times New Roman" w:hAnsi="Times New Roman" w:cs="Times New Roman"/>
          <w:color w:val="000000" w:themeColor="text1"/>
          <w:sz w:val="24"/>
          <w:szCs w:val="24"/>
          <w:lang w:val="pl-PL"/>
        </w:rPr>
        <w:t xml:space="preserve">442 więźniów, natomiast </w:t>
      </w:r>
      <w:r w:rsidRPr="003B089F">
        <w:rPr>
          <w:rFonts w:ascii="Times New Roman" w:hAnsi="Times New Roman" w:cs="Times New Roman"/>
          <w:color w:val="000000" w:themeColor="text1"/>
          <w:sz w:val="24"/>
          <w:szCs w:val="24"/>
          <w:lang w:val="pl-PL"/>
        </w:rPr>
        <w:t>2</w:t>
      </w:r>
      <w:r w:rsidR="001619F4"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229 sprawców przemocy domowej w warunkach </w:t>
      </w:r>
      <w:proofErr w:type="spellStart"/>
      <w:r w:rsidRPr="003B089F">
        <w:rPr>
          <w:rFonts w:ascii="Times New Roman" w:hAnsi="Times New Roman" w:cs="Times New Roman"/>
          <w:color w:val="000000" w:themeColor="text1"/>
          <w:sz w:val="24"/>
          <w:szCs w:val="24"/>
          <w:lang w:val="pl-PL"/>
        </w:rPr>
        <w:t>pozawięziennych</w:t>
      </w:r>
      <w:proofErr w:type="spellEnd"/>
      <w:r w:rsidR="001619F4" w:rsidRPr="003B089F">
        <w:rPr>
          <w:rStyle w:val="Odwoanieprzypisudolnego"/>
          <w:rFonts w:ascii="Times New Roman" w:hAnsi="Times New Roman" w:cs="Times New Roman"/>
          <w:color w:val="000000" w:themeColor="text1"/>
          <w:sz w:val="24"/>
          <w:szCs w:val="24"/>
          <w:lang w:val="pl-PL"/>
        </w:rPr>
        <w:footnoteReference w:id="83"/>
      </w:r>
      <w:r w:rsidRPr="003B089F">
        <w:rPr>
          <w:rFonts w:ascii="Times New Roman" w:hAnsi="Times New Roman" w:cs="Times New Roman"/>
          <w:color w:val="000000" w:themeColor="text1"/>
          <w:sz w:val="24"/>
          <w:szCs w:val="24"/>
          <w:lang w:val="pl-PL"/>
        </w:rPr>
        <w:t xml:space="preserve">. </w:t>
      </w:r>
      <w:r w:rsidR="00F313FB" w:rsidRPr="003B089F">
        <w:rPr>
          <w:rFonts w:ascii="Times New Roman" w:hAnsi="Times New Roman" w:cs="Times New Roman"/>
          <w:color w:val="000000" w:themeColor="text1"/>
          <w:sz w:val="24"/>
          <w:szCs w:val="24"/>
          <w:lang w:val="pl-PL"/>
        </w:rPr>
        <w:t>Sprawcom, którzy ukończyli programy, ale potrzebują dodatkowego wsparcia, proponowane są również p</w:t>
      </w:r>
      <w:r w:rsidRPr="003B089F">
        <w:rPr>
          <w:rFonts w:ascii="Times New Roman" w:hAnsi="Times New Roman" w:cs="Times New Roman"/>
          <w:color w:val="000000" w:themeColor="text1"/>
          <w:sz w:val="24"/>
          <w:szCs w:val="24"/>
          <w:lang w:val="pl-PL"/>
        </w:rPr>
        <w:t>rogramy psychoterapeutyczne.</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58"/>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Sprawcy przemocy w rodzinie mogą uczestniczyć w programach oferowanych w warunkach </w:t>
      </w:r>
      <w:proofErr w:type="spellStart"/>
      <w:r w:rsidRPr="003B089F">
        <w:rPr>
          <w:rFonts w:ascii="Times New Roman" w:hAnsi="Times New Roman" w:cs="Times New Roman"/>
          <w:color w:val="000000" w:themeColor="text1"/>
          <w:sz w:val="24"/>
          <w:szCs w:val="24"/>
          <w:lang w:val="pl-PL"/>
        </w:rPr>
        <w:t>pozawięziennych</w:t>
      </w:r>
      <w:proofErr w:type="spellEnd"/>
      <w:r w:rsidR="00F313FB"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dobrowolnie lub na podstawie </w:t>
      </w:r>
      <w:r w:rsidR="00F313FB" w:rsidRPr="003B089F">
        <w:rPr>
          <w:rFonts w:ascii="Times New Roman" w:hAnsi="Times New Roman" w:cs="Times New Roman"/>
          <w:color w:val="000000" w:themeColor="text1"/>
          <w:sz w:val="24"/>
          <w:szCs w:val="24"/>
          <w:lang w:val="pl-PL"/>
        </w:rPr>
        <w:t xml:space="preserve">skierowania wydanego </w:t>
      </w:r>
      <w:r w:rsidR="008570D4" w:rsidRPr="003B089F">
        <w:rPr>
          <w:rFonts w:ascii="Times New Roman" w:hAnsi="Times New Roman" w:cs="Times New Roman"/>
          <w:color w:val="000000" w:themeColor="text1"/>
          <w:sz w:val="24"/>
          <w:szCs w:val="24"/>
          <w:lang w:val="pl-PL"/>
        </w:rPr>
        <w:t>przez zespół interdyscyplinarny</w:t>
      </w:r>
      <w:r w:rsidR="001A6518">
        <w:rPr>
          <w:rFonts w:ascii="Times New Roman" w:hAnsi="Times New Roman" w:cs="Times New Roman"/>
          <w:color w:val="000000" w:themeColor="text1"/>
          <w:sz w:val="24"/>
          <w:szCs w:val="24"/>
          <w:lang w:val="pl-PL"/>
        </w:rPr>
        <w:t>,</w:t>
      </w:r>
      <w:r w:rsidR="008570D4" w:rsidRPr="003B089F">
        <w:rPr>
          <w:rFonts w:ascii="Times New Roman" w:hAnsi="Times New Roman" w:cs="Times New Roman"/>
          <w:color w:val="000000" w:themeColor="text1"/>
          <w:sz w:val="24"/>
          <w:szCs w:val="24"/>
          <w:lang w:val="pl-PL"/>
        </w:rPr>
        <w:t xml:space="preserve"> </w:t>
      </w:r>
      <w:r w:rsidR="00F313FB" w:rsidRPr="003B089F">
        <w:rPr>
          <w:rFonts w:ascii="Times New Roman" w:hAnsi="Times New Roman" w:cs="Times New Roman"/>
          <w:color w:val="000000" w:themeColor="text1"/>
          <w:sz w:val="24"/>
          <w:szCs w:val="24"/>
          <w:lang w:val="pl-PL"/>
        </w:rPr>
        <w:t>w ramach procedury „Niebieskie Karty”</w:t>
      </w:r>
      <w:r w:rsidR="001619F4" w:rsidRPr="003B089F">
        <w:rPr>
          <w:rStyle w:val="Odwoanieprzypisudolnego"/>
          <w:rFonts w:ascii="Times New Roman" w:hAnsi="Times New Roman" w:cs="Times New Roman"/>
          <w:color w:val="000000" w:themeColor="text1"/>
          <w:sz w:val="24"/>
          <w:szCs w:val="24"/>
          <w:lang w:val="pl-PL"/>
        </w:rPr>
        <w:footnoteReference w:id="84"/>
      </w:r>
      <w:r w:rsidRPr="003B089F">
        <w:rPr>
          <w:rFonts w:ascii="Times New Roman" w:hAnsi="Times New Roman" w:cs="Times New Roman"/>
          <w:color w:val="000000" w:themeColor="text1"/>
          <w:sz w:val="24"/>
          <w:szCs w:val="24"/>
          <w:lang w:val="pl-PL"/>
        </w:rPr>
        <w:t>. Podobnie jak w przypadku skierowania na leczenie uzależnie</w:t>
      </w:r>
      <w:r w:rsidR="00F313FB" w:rsidRPr="003B089F">
        <w:rPr>
          <w:rFonts w:ascii="Times New Roman" w:hAnsi="Times New Roman" w:cs="Times New Roman"/>
          <w:color w:val="000000" w:themeColor="text1"/>
          <w:sz w:val="24"/>
          <w:szCs w:val="24"/>
          <w:lang w:val="pl-PL"/>
        </w:rPr>
        <w:t>nia</w:t>
      </w:r>
      <w:r w:rsidRPr="003B089F">
        <w:rPr>
          <w:rFonts w:ascii="Times New Roman" w:hAnsi="Times New Roman" w:cs="Times New Roman"/>
          <w:color w:val="000000" w:themeColor="text1"/>
          <w:sz w:val="24"/>
          <w:szCs w:val="24"/>
          <w:lang w:val="pl-PL"/>
        </w:rPr>
        <w:t xml:space="preserve">, nie ma obowiązku uczestniczenia w programie. Uczestnictwo może być </w:t>
      </w:r>
      <w:r w:rsidR="001A6518">
        <w:rPr>
          <w:rFonts w:ascii="Times New Roman" w:hAnsi="Times New Roman" w:cs="Times New Roman"/>
          <w:color w:val="000000" w:themeColor="text1"/>
          <w:sz w:val="24"/>
          <w:szCs w:val="24"/>
          <w:lang w:val="pl-PL"/>
        </w:rPr>
        <w:t>jednak</w:t>
      </w:r>
      <w:r w:rsidRPr="003B089F">
        <w:rPr>
          <w:rFonts w:ascii="Times New Roman" w:hAnsi="Times New Roman" w:cs="Times New Roman"/>
          <w:color w:val="000000" w:themeColor="text1"/>
          <w:sz w:val="24"/>
          <w:szCs w:val="24"/>
          <w:lang w:val="pl-PL"/>
        </w:rPr>
        <w:t xml:space="preserve"> narzucone przez sąd</w:t>
      </w:r>
      <w:r w:rsidR="00F313FB"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jako warunek wstępny zawieszenia kary pozbawienia wolności, ale wydaje się to </w:t>
      </w:r>
      <w:r w:rsidR="008570D4">
        <w:rPr>
          <w:rFonts w:ascii="Times New Roman" w:hAnsi="Times New Roman" w:cs="Times New Roman"/>
          <w:color w:val="000000" w:themeColor="text1"/>
          <w:sz w:val="24"/>
          <w:szCs w:val="24"/>
          <w:lang w:val="pl-PL"/>
        </w:rPr>
        <w:t xml:space="preserve">zdarzać </w:t>
      </w:r>
      <w:r w:rsidRPr="003B089F">
        <w:rPr>
          <w:rFonts w:ascii="Times New Roman" w:hAnsi="Times New Roman" w:cs="Times New Roman"/>
          <w:color w:val="000000" w:themeColor="text1"/>
          <w:sz w:val="24"/>
          <w:szCs w:val="24"/>
          <w:lang w:val="pl-PL"/>
        </w:rPr>
        <w:t>rzadko. W 2019 r. sądy orzekły udział w programie dla sprawców przemocy w rodzinie w 616 z 4</w:t>
      </w:r>
      <w:r w:rsidR="00F313FB"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498 wyroków skazujących za przemoc w rodzinie</w:t>
      </w:r>
      <w:r w:rsidR="001A6518">
        <w:rPr>
          <w:rFonts w:ascii="Times New Roman" w:hAnsi="Times New Roman" w:cs="Times New Roman"/>
          <w:color w:val="000000" w:themeColor="text1"/>
          <w:sz w:val="24"/>
          <w:szCs w:val="24"/>
          <w:lang w:val="pl-PL"/>
        </w:rPr>
        <w:t>, wydanych</w:t>
      </w:r>
      <w:r w:rsidRPr="003B089F">
        <w:rPr>
          <w:rFonts w:ascii="Times New Roman" w:hAnsi="Times New Roman" w:cs="Times New Roman"/>
          <w:color w:val="000000" w:themeColor="text1"/>
          <w:sz w:val="24"/>
          <w:szCs w:val="24"/>
          <w:lang w:val="pl-PL"/>
        </w:rPr>
        <w:t xml:space="preserve"> na podstawie art. 207 </w:t>
      </w:r>
      <w:r w:rsidR="008570D4">
        <w:rPr>
          <w:rFonts w:ascii="Times New Roman" w:hAnsi="Times New Roman" w:cs="Times New Roman"/>
          <w:color w:val="000000" w:themeColor="text1"/>
          <w:sz w:val="24"/>
          <w:szCs w:val="24"/>
          <w:lang w:val="pl-PL"/>
        </w:rPr>
        <w:t xml:space="preserve">Kodeksu </w:t>
      </w:r>
      <w:r w:rsidRPr="003B089F">
        <w:rPr>
          <w:rFonts w:ascii="Times New Roman" w:hAnsi="Times New Roman" w:cs="Times New Roman"/>
          <w:color w:val="000000" w:themeColor="text1"/>
          <w:sz w:val="24"/>
          <w:szCs w:val="24"/>
          <w:lang w:val="pl-PL"/>
        </w:rPr>
        <w:t>k</w:t>
      </w:r>
      <w:r w:rsidR="008570D4">
        <w:rPr>
          <w:rFonts w:ascii="Times New Roman" w:hAnsi="Times New Roman" w:cs="Times New Roman"/>
          <w:color w:val="000000" w:themeColor="text1"/>
          <w:sz w:val="24"/>
          <w:szCs w:val="24"/>
          <w:lang w:val="pl-PL"/>
        </w:rPr>
        <w:t>arnego</w:t>
      </w:r>
      <w:r w:rsidRPr="003B089F">
        <w:rPr>
          <w:rFonts w:ascii="Times New Roman" w:hAnsi="Times New Roman" w:cs="Times New Roman"/>
          <w:color w:val="000000" w:themeColor="text1"/>
          <w:sz w:val="24"/>
          <w:szCs w:val="24"/>
          <w:lang w:val="pl-PL"/>
        </w:rPr>
        <w:t>. W tych przypadkach kary pozbawienia wolności zostały warunkowo zawieszone</w:t>
      </w:r>
      <w:r w:rsidR="001619F4" w:rsidRPr="003B089F">
        <w:rPr>
          <w:rStyle w:val="Odwoanieprzypisudolnego"/>
          <w:rFonts w:ascii="Times New Roman" w:hAnsi="Times New Roman" w:cs="Times New Roman"/>
          <w:color w:val="000000" w:themeColor="text1"/>
          <w:sz w:val="24"/>
          <w:szCs w:val="24"/>
        </w:rPr>
        <w:footnoteReference w:id="85"/>
      </w:r>
      <w:r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1A6518" w:rsidP="00CF0E0C">
      <w:pPr>
        <w:pStyle w:val="Akapitzlist"/>
        <w:numPr>
          <w:ilvl w:val="0"/>
          <w:numId w:val="57"/>
        </w:numPr>
        <w:ind w:left="0" w:firstLine="0"/>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 xml:space="preserve">Zważywszy </w:t>
      </w:r>
      <w:r w:rsidR="00B517C8" w:rsidRPr="003B089F">
        <w:rPr>
          <w:rFonts w:ascii="Times New Roman" w:hAnsi="Times New Roman" w:cs="Times New Roman"/>
          <w:color w:val="000000" w:themeColor="text1"/>
          <w:sz w:val="24"/>
          <w:szCs w:val="24"/>
          <w:lang w:val="pl-PL"/>
        </w:rPr>
        <w:t>dużą liczb</w:t>
      </w:r>
      <w:r>
        <w:rPr>
          <w:rFonts w:ascii="Times New Roman" w:hAnsi="Times New Roman" w:cs="Times New Roman"/>
          <w:color w:val="000000" w:themeColor="text1"/>
          <w:sz w:val="24"/>
          <w:szCs w:val="24"/>
          <w:lang w:val="pl-PL"/>
        </w:rPr>
        <w:t>ę</w:t>
      </w:r>
      <w:r w:rsidR="00B517C8" w:rsidRPr="003B089F">
        <w:rPr>
          <w:rFonts w:ascii="Times New Roman" w:hAnsi="Times New Roman" w:cs="Times New Roman"/>
          <w:color w:val="000000" w:themeColor="text1"/>
          <w:sz w:val="24"/>
          <w:szCs w:val="24"/>
          <w:lang w:val="pl-PL"/>
        </w:rPr>
        <w:t xml:space="preserve"> procedur „Niebieskie Karty” wszczętych w związku z przemocą domową</w:t>
      </w:r>
      <w:r w:rsidR="00A736CC" w:rsidRPr="003B089F">
        <w:rPr>
          <w:rStyle w:val="Odwoanieprzypisudolnego"/>
          <w:rFonts w:ascii="Times New Roman" w:hAnsi="Times New Roman" w:cs="Times New Roman"/>
          <w:color w:val="000000" w:themeColor="text1"/>
          <w:sz w:val="24"/>
          <w:szCs w:val="24"/>
          <w:lang w:val="pl-PL"/>
        </w:rPr>
        <w:footnoteReference w:id="86"/>
      </w:r>
      <w:r w:rsidR="00B517C8" w:rsidRPr="003B089F">
        <w:rPr>
          <w:rFonts w:ascii="Times New Roman" w:hAnsi="Times New Roman" w:cs="Times New Roman"/>
          <w:color w:val="000000" w:themeColor="text1"/>
          <w:sz w:val="24"/>
          <w:szCs w:val="24"/>
          <w:lang w:val="pl-PL"/>
        </w:rPr>
        <w:t>, w tym przemocą wobec partnerów, GREVIO zauważa, że tylko niewielka liczba sprawców uczestniczy w programach lub je kończy. Nie jest jasne, czy wynika to</w:t>
      </w:r>
      <w:r w:rsidR="008570D4">
        <w:rPr>
          <w:rFonts w:ascii="Times New Roman" w:hAnsi="Times New Roman" w:cs="Times New Roman"/>
          <w:color w:val="000000" w:themeColor="text1"/>
          <w:sz w:val="24"/>
          <w:szCs w:val="24"/>
          <w:lang w:val="pl-PL"/>
        </w:rPr>
        <w:t xml:space="preserve"> z tego, że</w:t>
      </w:r>
      <w:r w:rsidR="00B517C8" w:rsidRPr="003B089F">
        <w:rPr>
          <w:rFonts w:ascii="Times New Roman" w:hAnsi="Times New Roman" w:cs="Times New Roman"/>
          <w:color w:val="000000" w:themeColor="text1"/>
          <w:sz w:val="24"/>
          <w:szCs w:val="24"/>
          <w:lang w:val="pl-PL"/>
        </w:rPr>
        <w:t xml:space="preserve"> w ramach procedury „Niebieskie Karty”</w:t>
      </w:r>
      <w:r w:rsidR="008570D4">
        <w:rPr>
          <w:rFonts w:ascii="Times New Roman" w:hAnsi="Times New Roman" w:cs="Times New Roman"/>
          <w:color w:val="000000" w:themeColor="text1"/>
          <w:sz w:val="24"/>
          <w:szCs w:val="24"/>
          <w:lang w:val="pl-PL"/>
        </w:rPr>
        <w:t xml:space="preserve"> udział w programach jest dobrowolny</w:t>
      </w:r>
      <w:r w:rsidR="00B517C8" w:rsidRPr="003B089F">
        <w:rPr>
          <w:rFonts w:ascii="Times New Roman" w:hAnsi="Times New Roman" w:cs="Times New Roman"/>
          <w:color w:val="000000" w:themeColor="text1"/>
          <w:sz w:val="24"/>
          <w:szCs w:val="24"/>
          <w:lang w:val="pl-PL"/>
        </w:rPr>
        <w:t xml:space="preserve">, czy z </w:t>
      </w:r>
      <w:r>
        <w:rPr>
          <w:rFonts w:ascii="Times New Roman" w:hAnsi="Times New Roman" w:cs="Times New Roman"/>
          <w:color w:val="000000" w:themeColor="text1"/>
          <w:sz w:val="24"/>
          <w:szCs w:val="24"/>
          <w:lang w:val="pl-PL"/>
        </w:rPr>
        <w:t>tego</w:t>
      </w:r>
      <w:r w:rsidR="00B517C8" w:rsidRPr="003B089F">
        <w:rPr>
          <w:rFonts w:ascii="Times New Roman" w:hAnsi="Times New Roman" w:cs="Times New Roman"/>
          <w:color w:val="000000" w:themeColor="text1"/>
          <w:sz w:val="24"/>
          <w:szCs w:val="24"/>
          <w:lang w:val="pl-PL"/>
        </w:rPr>
        <w:t xml:space="preserve">, że </w:t>
      </w:r>
      <w:r>
        <w:rPr>
          <w:rFonts w:ascii="Times New Roman" w:hAnsi="Times New Roman" w:cs="Times New Roman"/>
          <w:color w:val="000000" w:themeColor="text1"/>
          <w:sz w:val="24"/>
          <w:szCs w:val="24"/>
          <w:lang w:val="pl-PL"/>
        </w:rPr>
        <w:t xml:space="preserve">nie zachęca się wystarczająco </w:t>
      </w:r>
      <w:r w:rsidR="008570D4">
        <w:rPr>
          <w:rFonts w:ascii="Times New Roman" w:hAnsi="Times New Roman" w:cs="Times New Roman"/>
          <w:color w:val="000000" w:themeColor="text1"/>
          <w:sz w:val="24"/>
          <w:szCs w:val="24"/>
          <w:lang w:val="pl-PL"/>
        </w:rPr>
        <w:t xml:space="preserve">do </w:t>
      </w:r>
      <w:r w:rsidR="00B517C8" w:rsidRPr="003B089F">
        <w:rPr>
          <w:rFonts w:ascii="Times New Roman" w:hAnsi="Times New Roman" w:cs="Times New Roman"/>
          <w:color w:val="000000" w:themeColor="text1"/>
          <w:sz w:val="24"/>
          <w:szCs w:val="24"/>
          <w:lang w:val="pl-PL"/>
        </w:rPr>
        <w:t>udział</w:t>
      </w:r>
      <w:r w:rsidR="008570D4">
        <w:rPr>
          <w:rFonts w:ascii="Times New Roman" w:hAnsi="Times New Roman" w:cs="Times New Roman"/>
          <w:color w:val="000000" w:themeColor="text1"/>
          <w:sz w:val="24"/>
          <w:szCs w:val="24"/>
          <w:lang w:val="pl-PL"/>
        </w:rPr>
        <w:t>u</w:t>
      </w:r>
      <w:r w:rsidR="00B517C8" w:rsidRPr="003B089F">
        <w:rPr>
          <w:rFonts w:ascii="Times New Roman" w:hAnsi="Times New Roman" w:cs="Times New Roman"/>
          <w:color w:val="000000" w:themeColor="text1"/>
          <w:sz w:val="24"/>
          <w:szCs w:val="24"/>
          <w:lang w:val="pl-PL"/>
        </w:rPr>
        <w:t xml:space="preserve"> w </w:t>
      </w:r>
      <w:r w:rsidR="00253B33">
        <w:rPr>
          <w:rFonts w:ascii="Times New Roman" w:hAnsi="Times New Roman" w:cs="Times New Roman"/>
          <w:color w:val="000000" w:themeColor="text1"/>
          <w:sz w:val="24"/>
          <w:szCs w:val="24"/>
          <w:lang w:val="pl-PL"/>
        </w:rPr>
        <w:t>nich</w:t>
      </w:r>
      <w:r w:rsidR="00B517C8"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57"/>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Jest to </w:t>
      </w:r>
      <w:r w:rsidR="001A75D2" w:rsidRPr="003B089F">
        <w:rPr>
          <w:rFonts w:ascii="Times New Roman" w:hAnsi="Times New Roman" w:cs="Times New Roman"/>
          <w:color w:val="000000" w:themeColor="text1"/>
          <w:sz w:val="24"/>
          <w:szCs w:val="24"/>
          <w:lang w:val="pl-PL"/>
        </w:rPr>
        <w:t xml:space="preserve">tym </w:t>
      </w:r>
      <w:r w:rsidR="008570D4">
        <w:rPr>
          <w:rFonts w:ascii="Times New Roman" w:hAnsi="Times New Roman" w:cs="Times New Roman"/>
          <w:color w:val="000000" w:themeColor="text1"/>
          <w:sz w:val="24"/>
          <w:szCs w:val="24"/>
          <w:lang w:val="pl-PL"/>
        </w:rPr>
        <w:t>istotniejsze</w:t>
      </w:r>
      <w:r w:rsidRPr="003B089F">
        <w:rPr>
          <w:rFonts w:ascii="Times New Roman" w:hAnsi="Times New Roman" w:cs="Times New Roman"/>
          <w:color w:val="000000" w:themeColor="text1"/>
          <w:sz w:val="24"/>
          <w:szCs w:val="24"/>
          <w:lang w:val="pl-PL"/>
        </w:rPr>
        <w:t>, ż</w:t>
      </w:r>
      <w:r w:rsidR="001A75D2" w:rsidRPr="003B089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liczba sprawców</w:t>
      </w:r>
      <w:r w:rsidR="008570D4" w:rsidRPr="008570D4">
        <w:rPr>
          <w:rFonts w:ascii="Times New Roman" w:hAnsi="Times New Roman" w:cs="Times New Roman"/>
          <w:color w:val="000000" w:themeColor="text1"/>
          <w:sz w:val="24"/>
          <w:szCs w:val="24"/>
          <w:lang w:val="pl-PL"/>
        </w:rPr>
        <w:t xml:space="preserve"> </w:t>
      </w:r>
      <w:r w:rsidR="008570D4" w:rsidRPr="003B089F">
        <w:rPr>
          <w:rFonts w:ascii="Times New Roman" w:hAnsi="Times New Roman" w:cs="Times New Roman"/>
          <w:color w:val="000000" w:themeColor="text1"/>
          <w:sz w:val="24"/>
          <w:szCs w:val="24"/>
          <w:lang w:val="pl-PL"/>
        </w:rPr>
        <w:t>przemocy domowej</w:t>
      </w:r>
      <w:r w:rsidRPr="003B089F">
        <w:rPr>
          <w:rFonts w:ascii="Times New Roman" w:hAnsi="Times New Roman" w:cs="Times New Roman"/>
          <w:color w:val="000000" w:themeColor="text1"/>
          <w:sz w:val="24"/>
          <w:szCs w:val="24"/>
          <w:lang w:val="pl-PL"/>
        </w:rPr>
        <w:t>, którzy popełnili przestępstwo po udziale w programie, jest niska</w:t>
      </w:r>
      <w:r w:rsidR="00A736CC" w:rsidRPr="003B089F">
        <w:rPr>
          <w:rStyle w:val="Odwoanieprzypisudolnego"/>
          <w:rFonts w:ascii="Times New Roman" w:hAnsi="Times New Roman" w:cs="Times New Roman"/>
          <w:color w:val="000000" w:themeColor="text1"/>
          <w:sz w:val="24"/>
          <w:szCs w:val="24"/>
          <w:lang w:val="pl-PL"/>
        </w:rPr>
        <w:footnoteReference w:id="87"/>
      </w:r>
      <w:r w:rsidRPr="003B089F">
        <w:rPr>
          <w:rFonts w:ascii="Times New Roman" w:hAnsi="Times New Roman" w:cs="Times New Roman"/>
          <w:color w:val="000000" w:themeColor="text1"/>
          <w:sz w:val="24"/>
          <w:szCs w:val="24"/>
          <w:lang w:val="pl-PL"/>
        </w:rPr>
        <w:t>. Nie ma jednak jednolitych standardów dotyczących priorytetowego traktowania bezpieczeństwa kobiet</w:t>
      </w:r>
      <w:r w:rsidR="008570D4">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ofiar przemocy i ich praw człowieka, nie jest więc jasne, w jakim stopniu </w:t>
      </w:r>
      <w:r w:rsidR="001A75D2" w:rsidRPr="003B089F">
        <w:rPr>
          <w:rFonts w:ascii="Times New Roman" w:hAnsi="Times New Roman" w:cs="Times New Roman"/>
          <w:color w:val="000000" w:themeColor="text1"/>
          <w:sz w:val="24"/>
          <w:szCs w:val="24"/>
          <w:lang w:val="pl-PL"/>
        </w:rPr>
        <w:t xml:space="preserve">w </w:t>
      </w:r>
      <w:r w:rsidR="008570D4">
        <w:rPr>
          <w:rFonts w:ascii="Times New Roman" w:hAnsi="Times New Roman" w:cs="Times New Roman"/>
          <w:color w:val="000000" w:themeColor="text1"/>
          <w:sz w:val="24"/>
          <w:szCs w:val="24"/>
          <w:lang w:val="pl-PL"/>
        </w:rPr>
        <w:t>toku</w:t>
      </w:r>
      <w:r w:rsidR="001A75D2" w:rsidRPr="003B089F">
        <w:rPr>
          <w:rFonts w:ascii="Times New Roman" w:hAnsi="Times New Roman" w:cs="Times New Roman"/>
          <w:color w:val="000000" w:themeColor="text1"/>
          <w:sz w:val="24"/>
          <w:szCs w:val="24"/>
          <w:lang w:val="pl-PL"/>
        </w:rPr>
        <w:t xml:space="preserve"> </w:t>
      </w:r>
      <w:r w:rsidR="00A26DEC">
        <w:rPr>
          <w:rFonts w:ascii="Times New Roman" w:hAnsi="Times New Roman" w:cs="Times New Roman"/>
          <w:color w:val="000000" w:themeColor="text1"/>
          <w:sz w:val="24"/>
          <w:szCs w:val="24"/>
          <w:lang w:val="pl-PL"/>
        </w:rPr>
        <w:t xml:space="preserve">realizacji </w:t>
      </w:r>
      <w:r w:rsidRPr="003B089F">
        <w:rPr>
          <w:rFonts w:ascii="Times New Roman" w:hAnsi="Times New Roman" w:cs="Times New Roman"/>
          <w:color w:val="000000" w:themeColor="text1"/>
          <w:sz w:val="24"/>
          <w:szCs w:val="24"/>
          <w:lang w:val="pl-PL"/>
        </w:rPr>
        <w:t>program</w:t>
      </w:r>
      <w:r w:rsidR="001A75D2" w:rsidRPr="003B089F">
        <w:rPr>
          <w:rFonts w:ascii="Times New Roman" w:hAnsi="Times New Roman" w:cs="Times New Roman"/>
          <w:color w:val="000000" w:themeColor="text1"/>
          <w:sz w:val="24"/>
          <w:szCs w:val="24"/>
          <w:lang w:val="pl-PL"/>
        </w:rPr>
        <w:t>ów przeprowadzana jest regularna</w:t>
      </w:r>
      <w:r w:rsidRPr="003B089F">
        <w:rPr>
          <w:rFonts w:ascii="Times New Roman" w:hAnsi="Times New Roman" w:cs="Times New Roman"/>
          <w:color w:val="000000" w:themeColor="text1"/>
          <w:sz w:val="24"/>
          <w:szCs w:val="24"/>
          <w:lang w:val="pl-PL"/>
        </w:rPr>
        <w:t xml:space="preserve"> oceny ryzyka i </w:t>
      </w:r>
      <w:r w:rsidR="001A75D2" w:rsidRPr="003B089F">
        <w:rPr>
          <w:rFonts w:ascii="Times New Roman" w:hAnsi="Times New Roman" w:cs="Times New Roman"/>
          <w:color w:val="000000" w:themeColor="text1"/>
          <w:sz w:val="24"/>
          <w:szCs w:val="24"/>
          <w:lang w:val="pl-PL"/>
        </w:rPr>
        <w:t xml:space="preserve">podejmowana kwestia </w:t>
      </w:r>
      <w:r w:rsidRPr="003B089F">
        <w:rPr>
          <w:rFonts w:ascii="Times New Roman" w:hAnsi="Times New Roman" w:cs="Times New Roman"/>
          <w:color w:val="000000" w:themeColor="text1"/>
          <w:sz w:val="24"/>
          <w:szCs w:val="24"/>
          <w:lang w:val="pl-PL"/>
        </w:rPr>
        <w:t>negatywny</w:t>
      </w:r>
      <w:r w:rsidR="001A75D2" w:rsidRPr="003B089F">
        <w:rPr>
          <w:rFonts w:ascii="Times New Roman" w:hAnsi="Times New Roman" w:cs="Times New Roman"/>
          <w:color w:val="000000" w:themeColor="text1"/>
          <w:sz w:val="24"/>
          <w:szCs w:val="24"/>
          <w:lang w:val="pl-PL"/>
        </w:rPr>
        <w:t>ch</w:t>
      </w:r>
      <w:r w:rsidRPr="003B089F">
        <w:rPr>
          <w:rFonts w:ascii="Times New Roman" w:hAnsi="Times New Roman" w:cs="Times New Roman"/>
          <w:color w:val="000000" w:themeColor="text1"/>
          <w:sz w:val="24"/>
          <w:szCs w:val="24"/>
          <w:lang w:val="pl-PL"/>
        </w:rPr>
        <w:t xml:space="preserve"> stereotyp</w:t>
      </w:r>
      <w:r w:rsidR="001A75D2" w:rsidRPr="003B089F">
        <w:rPr>
          <w:rFonts w:ascii="Times New Roman" w:hAnsi="Times New Roman" w:cs="Times New Roman"/>
          <w:color w:val="000000" w:themeColor="text1"/>
          <w:sz w:val="24"/>
          <w:szCs w:val="24"/>
          <w:lang w:val="pl-PL"/>
        </w:rPr>
        <w:t>ów</w:t>
      </w:r>
      <w:r w:rsidRPr="003B089F">
        <w:rPr>
          <w:rFonts w:ascii="Times New Roman" w:hAnsi="Times New Roman" w:cs="Times New Roman"/>
          <w:color w:val="000000" w:themeColor="text1"/>
          <w:sz w:val="24"/>
          <w:szCs w:val="24"/>
          <w:lang w:val="pl-PL"/>
        </w:rPr>
        <w:t xml:space="preserve"> </w:t>
      </w:r>
      <w:r w:rsidR="00BF7269">
        <w:rPr>
          <w:rFonts w:ascii="Times New Roman" w:hAnsi="Times New Roman" w:cs="Times New Roman"/>
          <w:color w:val="000000" w:themeColor="text1"/>
          <w:sz w:val="24"/>
          <w:szCs w:val="24"/>
          <w:lang w:val="pl-PL"/>
        </w:rPr>
        <w:t>dotyczących płci</w:t>
      </w:r>
      <w:r w:rsidRPr="003B089F">
        <w:rPr>
          <w:rFonts w:ascii="Times New Roman" w:hAnsi="Times New Roman" w:cs="Times New Roman"/>
          <w:color w:val="000000" w:themeColor="text1"/>
          <w:sz w:val="24"/>
          <w:szCs w:val="24"/>
          <w:lang w:val="pl-PL"/>
        </w:rPr>
        <w:t xml:space="preserve">, które legitymizują i utrwalają przemoc </w:t>
      </w:r>
      <w:r w:rsidR="00A26DEC" w:rsidRPr="003B089F">
        <w:rPr>
          <w:rFonts w:ascii="Times New Roman" w:hAnsi="Times New Roman" w:cs="Times New Roman"/>
          <w:color w:val="000000" w:themeColor="text1"/>
          <w:sz w:val="24"/>
          <w:szCs w:val="24"/>
          <w:lang w:val="pl-PL"/>
        </w:rPr>
        <w:t>wobec kobiet</w:t>
      </w:r>
      <w:r w:rsidR="00A26DEC">
        <w:rPr>
          <w:rFonts w:ascii="Times New Roman" w:hAnsi="Times New Roman" w:cs="Times New Roman"/>
          <w:color w:val="000000" w:themeColor="text1"/>
          <w:sz w:val="24"/>
          <w:szCs w:val="24"/>
          <w:lang w:val="pl-PL"/>
        </w:rPr>
        <w:t xml:space="preserve"> </w:t>
      </w:r>
      <w:r w:rsidR="00253B33">
        <w:rPr>
          <w:rFonts w:ascii="Times New Roman" w:hAnsi="Times New Roman" w:cs="Times New Roman"/>
          <w:color w:val="000000" w:themeColor="text1"/>
          <w:sz w:val="24"/>
          <w:szCs w:val="24"/>
          <w:lang w:val="pl-PL"/>
        </w:rPr>
        <w:t xml:space="preserve">uwarunkowaną </w:t>
      </w:r>
      <w:r w:rsidRPr="003B089F">
        <w:rPr>
          <w:rFonts w:ascii="Times New Roman" w:hAnsi="Times New Roman" w:cs="Times New Roman"/>
          <w:color w:val="000000" w:themeColor="text1"/>
          <w:sz w:val="24"/>
          <w:szCs w:val="24"/>
          <w:lang w:val="pl-PL"/>
        </w:rPr>
        <w:t xml:space="preserve">płcią </w:t>
      </w:r>
      <w:r w:rsidR="001A75D2" w:rsidRPr="003B089F">
        <w:rPr>
          <w:rFonts w:ascii="Times New Roman" w:hAnsi="Times New Roman" w:cs="Times New Roman"/>
          <w:color w:val="000000" w:themeColor="text1"/>
          <w:sz w:val="24"/>
          <w:szCs w:val="24"/>
          <w:lang w:val="pl-PL"/>
        </w:rPr>
        <w:t>społeczno-kulturową</w:t>
      </w:r>
      <w:r w:rsidRPr="003B089F">
        <w:rPr>
          <w:rFonts w:ascii="Times New Roman" w:hAnsi="Times New Roman" w:cs="Times New Roman"/>
          <w:color w:val="000000" w:themeColor="text1"/>
          <w:sz w:val="24"/>
          <w:szCs w:val="24"/>
          <w:lang w:val="pl-PL"/>
        </w:rPr>
        <w:t xml:space="preserve">. Dlatego GREVIO podkreśla potrzebę współpracy i wymiany informacji między </w:t>
      </w:r>
      <w:r w:rsidR="001A75D2" w:rsidRPr="003B089F">
        <w:rPr>
          <w:rFonts w:ascii="Times New Roman" w:hAnsi="Times New Roman" w:cs="Times New Roman"/>
          <w:color w:val="000000" w:themeColor="text1"/>
          <w:sz w:val="24"/>
          <w:szCs w:val="24"/>
          <w:lang w:val="pl-PL"/>
        </w:rPr>
        <w:t xml:space="preserve">realizującymi </w:t>
      </w:r>
      <w:r w:rsidRPr="003B089F">
        <w:rPr>
          <w:rFonts w:ascii="Times New Roman" w:hAnsi="Times New Roman" w:cs="Times New Roman"/>
          <w:color w:val="000000" w:themeColor="text1"/>
          <w:sz w:val="24"/>
          <w:szCs w:val="24"/>
          <w:lang w:val="pl-PL"/>
        </w:rPr>
        <w:t>program</w:t>
      </w:r>
      <w:r w:rsidR="001A75D2" w:rsidRPr="003B089F">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dla sprawców przestępstw a wyspecjalizowanymi służbami wsparcia kobiet. Oficjalne dane dotyczące recydywy powinny </w:t>
      </w:r>
      <w:r w:rsidR="00A26DEC">
        <w:rPr>
          <w:rFonts w:ascii="Times New Roman" w:hAnsi="Times New Roman" w:cs="Times New Roman"/>
          <w:color w:val="000000" w:themeColor="text1"/>
          <w:sz w:val="24"/>
          <w:szCs w:val="24"/>
          <w:lang w:val="pl-PL"/>
        </w:rPr>
        <w:t xml:space="preserve">zostać </w:t>
      </w:r>
      <w:r w:rsidRPr="003B089F">
        <w:rPr>
          <w:rFonts w:ascii="Times New Roman" w:hAnsi="Times New Roman" w:cs="Times New Roman"/>
          <w:color w:val="000000" w:themeColor="text1"/>
          <w:sz w:val="24"/>
          <w:szCs w:val="24"/>
          <w:lang w:val="pl-PL"/>
        </w:rPr>
        <w:t xml:space="preserve">również uzupełnione o </w:t>
      </w:r>
      <w:r w:rsidR="001A75D2" w:rsidRPr="003B089F">
        <w:rPr>
          <w:rFonts w:ascii="Times New Roman" w:hAnsi="Times New Roman" w:cs="Times New Roman"/>
          <w:color w:val="000000" w:themeColor="text1"/>
          <w:sz w:val="24"/>
          <w:szCs w:val="24"/>
          <w:lang w:val="pl-PL"/>
        </w:rPr>
        <w:t xml:space="preserve">sygnały od </w:t>
      </w:r>
      <w:r w:rsidRPr="003B089F">
        <w:rPr>
          <w:rFonts w:ascii="Times New Roman" w:hAnsi="Times New Roman" w:cs="Times New Roman"/>
          <w:color w:val="000000" w:themeColor="text1"/>
          <w:sz w:val="24"/>
          <w:szCs w:val="24"/>
          <w:lang w:val="pl-PL"/>
        </w:rPr>
        <w:t xml:space="preserve">ofiar oraz </w:t>
      </w:r>
      <w:r w:rsidR="008570D4">
        <w:rPr>
          <w:rFonts w:ascii="Times New Roman" w:hAnsi="Times New Roman" w:cs="Times New Roman"/>
          <w:color w:val="000000" w:themeColor="text1"/>
          <w:sz w:val="24"/>
          <w:szCs w:val="24"/>
          <w:lang w:val="pl-PL"/>
        </w:rPr>
        <w:t xml:space="preserve">o pochodzące od sprawców </w:t>
      </w:r>
      <w:r w:rsidR="001A75D2" w:rsidRPr="003B089F">
        <w:rPr>
          <w:rFonts w:ascii="Times New Roman" w:hAnsi="Times New Roman" w:cs="Times New Roman"/>
          <w:color w:val="000000" w:themeColor="text1"/>
          <w:sz w:val="24"/>
          <w:szCs w:val="24"/>
          <w:lang w:val="pl-PL"/>
        </w:rPr>
        <w:t xml:space="preserve">informacje dotyczące </w:t>
      </w:r>
      <w:r w:rsidRPr="003B089F">
        <w:rPr>
          <w:rFonts w:ascii="Times New Roman" w:hAnsi="Times New Roman" w:cs="Times New Roman"/>
          <w:color w:val="000000" w:themeColor="text1"/>
          <w:sz w:val="24"/>
          <w:szCs w:val="24"/>
          <w:lang w:val="pl-PL"/>
        </w:rPr>
        <w:t xml:space="preserve">stosowania przez nich przemocy, </w:t>
      </w:r>
      <w:r w:rsidR="001A75D2" w:rsidRPr="003B089F">
        <w:rPr>
          <w:rFonts w:ascii="Times New Roman" w:hAnsi="Times New Roman" w:cs="Times New Roman"/>
          <w:color w:val="000000" w:themeColor="text1"/>
          <w:sz w:val="24"/>
          <w:szCs w:val="24"/>
          <w:lang w:val="pl-PL"/>
        </w:rPr>
        <w:t xml:space="preserve">tak </w:t>
      </w:r>
      <w:r w:rsidRPr="003B089F">
        <w:rPr>
          <w:rFonts w:ascii="Times New Roman" w:hAnsi="Times New Roman" w:cs="Times New Roman"/>
          <w:color w:val="000000" w:themeColor="text1"/>
          <w:sz w:val="24"/>
          <w:szCs w:val="24"/>
          <w:lang w:val="pl-PL"/>
        </w:rPr>
        <w:t>aby właściwie oceni</w:t>
      </w:r>
      <w:r w:rsidR="00A26DEC">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ć </w:t>
      </w:r>
      <w:r w:rsidR="00ED34E9">
        <w:rPr>
          <w:rFonts w:ascii="Times New Roman" w:hAnsi="Times New Roman" w:cs="Times New Roman"/>
          <w:color w:val="000000" w:themeColor="text1"/>
          <w:sz w:val="24"/>
          <w:szCs w:val="24"/>
          <w:lang w:val="pl-PL"/>
        </w:rPr>
        <w:t xml:space="preserve">realne </w:t>
      </w:r>
      <w:r w:rsidRPr="003B089F">
        <w:rPr>
          <w:rFonts w:ascii="Times New Roman" w:hAnsi="Times New Roman" w:cs="Times New Roman"/>
          <w:color w:val="000000" w:themeColor="text1"/>
          <w:sz w:val="24"/>
          <w:szCs w:val="24"/>
          <w:lang w:val="pl-PL"/>
        </w:rPr>
        <w:t xml:space="preserve">bezpieczeństwo, poczucie bezpieczeństwa i jakość życia </w:t>
      </w:r>
      <w:r w:rsidRPr="003B089F">
        <w:rPr>
          <w:rFonts w:ascii="Times New Roman" w:hAnsi="Times New Roman" w:cs="Times New Roman"/>
          <w:color w:val="000000" w:themeColor="text1"/>
          <w:sz w:val="24"/>
          <w:szCs w:val="24"/>
          <w:lang w:val="pl-PL"/>
        </w:rPr>
        <w:lastRenderedPageBreak/>
        <w:t>ofiar</w:t>
      </w:r>
      <w:r w:rsidR="00A736CC" w:rsidRPr="003B089F">
        <w:rPr>
          <w:rStyle w:val="Odwoanieprzypisudolnego"/>
          <w:rFonts w:ascii="Times New Roman" w:hAnsi="Times New Roman" w:cs="Times New Roman"/>
          <w:color w:val="000000" w:themeColor="text1"/>
          <w:sz w:val="24"/>
          <w:szCs w:val="24"/>
          <w:lang w:val="pl-PL"/>
        </w:rPr>
        <w:footnoteReference w:id="88"/>
      </w:r>
      <w:r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Nagwek3"/>
        <w:numPr>
          <w:ilvl w:val="0"/>
          <w:numId w:val="57"/>
        </w:numPr>
        <w:ind w:left="0" w:firstLine="0"/>
        <w:rPr>
          <w:rFonts w:ascii="Times New Roman" w:hAnsi="Times New Roman" w:cs="Times New Roman"/>
          <w:color w:val="000000" w:themeColor="text1"/>
          <w:sz w:val="24"/>
          <w:szCs w:val="24"/>
          <w:lang w:val="pl-PL"/>
        </w:rPr>
      </w:pPr>
      <w:bookmarkStart w:id="124" w:name="_Toc89180424"/>
      <w:bookmarkStart w:id="125" w:name="_Toc89182250"/>
      <w:r w:rsidRPr="003B089F">
        <w:rPr>
          <w:rFonts w:ascii="Times New Roman" w:hAnsi="Times New Roman" w:cs="Times New Roman"/>
          <w:color w:val="000000" w:themeColor="text1"/>
          <w:sz w:val="24"/>
          <w:szCs w:val="24"/>
          <w:lang w:val="pl-PL"/>
        </w:rPr>
        <w:t>GREVIO zachęca polskie władze</w:t>
      </w:r>
      <w:r w:rsidR="00ED34E9">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t>
      </w:r>
      <w:r w:rsidR="001A75D2" w:rsidRPr="003B089F">
        <w:rPr>
          <w:rFonts w:ascii="Times New Roman" w:hAnsi="Times New Roman" w:cs="Times New Roman"/>
          <w:color w:val="000000" w:themeColor="text1"/>
          <w:sz w:val="24"/>
          <w:szCs w:val="24"/>
          <w:lang w:val="pl-PL"/>
        </w:rPr>
        <w:t>by</w:t>
      </w:r>
      <w:r w:rsidRPr="003B089F">
        <w:rPr>
          <w:rFonts w:ascii="Times New Roman" w:hAnsi="Times New Roman" w:cs="Times New Roman"/>
          <w:color w:val="000000" w:themeColor="text1"/>
          <w:sz w:val="24"/>
          <w:szCs w:val="24"/>
          <w:lang w:val="pl-PL"/>
        </w:rPr>
        <w:t>:</w:t>
      </w:r>
      <w:bookmarkEnd w:id="124"/>
      <w:bookmarkEnd w:id="125"/>
    </w:p>
    <w:p w:rsidR="00236CB7" w:rsidRPr="003B089F" w:rsidRDefault="00ED34E9" w:rsidP="00CF0E0C">
      <w:pPr>
        <w:pStyle w:val="Akapitzlist"/>
        <w:numPr>
          <w:ilvl w:val="1"/>
          <w:numId w:val="57"/>
        </w:numPr>
        <w:ind w:left="680" w:hanging="680"/>
        <w:rPr>
          <w:rFonts w:ascii="Times New Roman" w:hAnsi="Times New Roman" w:cs="Times New Roman"/>
          <w:b/>
          <w:color w:val="000000" w:themeColor="text1"/>
          <w:sz w:val="24"/>
          <w:szCs w:val="24"/>
          <w:lang w:val="pl-PL"/>
        </w:rPr>
      </w:pPr>
      <w:r>
        <w:rPr>
          <w:rFonts w:ascii="Times New Roman" w:hAnsi="Times New Roman" w:cs="Times New Roman"/>
          <w:b/>
          <w:bCs/>
          <w:color w:val="000000" w:themeColor="text1"/>
          <w:sz w:val="24"/>
          <w:szCs w:val="24"/>
          <w:lang w:val="pl-PL"/>
        </w:rPr>
        <w:t>określiły</w:t>
      </w:r>
      <w:r w:rsidR="00B517C8" w:rsidRPr="003B089F">
        <w:rPr>
          <w:rFonts w:ascii="Times New Roman" w:hAnsi="Times New Roman" w:cs="Times New Roman"/>
          <w:b/>
          <w:bCs/>
          <w:color w:val="000000" w:themeColor="text1"/>
          <w:sz w:val="24"/>
          <w:szCs w:val="24"/>
          <w:lang w:val="pl-PL"/>
        </w:rPr>
        <w:t xml:space="preserve"> wspóln</w:t>
      </w:r>
      <w:r w:rsidR="001A75D2" w:rsidRPr="003B089F">
        <w:rPr>
          <w:rFonts w:ascii="Times New Roman" w:hAnsi="Times New Roman" w:cs="Times New Roman"/>
          <w:b/>
          <w:bCs/>
          <w:color w:val="000000" w:themeColor="text1"/>
          <w:sz w:val="24"/>
          <w:szCs w:val="24"/>
          <w:lang w:val="pl-PL"/>
        </w:rPr>
        <w:t>e</w:t>
      </w:r>
      <w:r w:rsidR="00B517C8" w:rsidRPr="003B089F">
        <w:rPr>
          <w:rFonts w:ascii="Times New Roman" w:hAnsi="Times New Roman" w:cs="Times New Roman"/>
          <w:b/>
          <w:bCs/>
          <w:color w:val="000000" w:themeColor="text1"/>
          <w:sz w:val="24"/>
          <w:szCs w:val="24"/>
          <w:lang w:val="pl-PL"/>
        </w:rPr>
        <w:t xml:space="preserve"> minimaln</w:t>
      </w:r>
      <w:r w:rsidR="001A75D2" w:rsidRPr="003B089F">
        <w:rPr>
          <w:rFonts w:ascii="Times New Roman" w:hAnsi="Times New Roman" w:cs="Times New Roman"/>
          <w:b/>
          <w:bCs/>
          <w:color w:val="000000" w:themeColor="text1"/>
          <w:sz w:val="24"/>
          <w:szCs w:val="24"/>
          <w:lang w:val="pl-PL"/>
        </w:rPr>
        <w:t>e</w:t>
      </w:r>
      <w:r w:rsidR="00B517C8" w:rsidRPr="003B089F">
        <w:rPr>
          <w:rFonts w:ascii="Times New Roman" w:hAnsi="Times New Roman" w:cs="Times New Roman"/>
          <w:b/>
          <w:bCs/>
          <w:color w:val="000000" w:themeColor="text1"/>
          <w:sz w:val="24"/>
          <w:szCs w:val="24"/>
          <w:lang w:val="pl-PL"/>
        </w:rPr>
        <w:t xml:space="preserve"> standard</w:t>
      </w:r>
      <w:r w:rsidR="001A75D2" w:rsidRPr="003B089F">
        <w:rPr>
          <w:rFonts w:ascii="Times New Roman" w:hAnsi="Times New Roman" w:cs="Times New Roman"/>
          <w:b/>
          <w:bCs/>
          <w:color w:val="000000" w:themeColor="text1"/>
          <w:sz w:val="24"/>
          <w:szCs w:val="24"/>
          <w:lang w:val="pl-PL"/>
        </w:rPr>
        <w:t xml:space="preserve">y </w:t>
      </w:r>
      <w:r w:rsidR="00B517C8" w:rsidRPr="003B089F">
        <w:rPr>
          <w:rFonts w:ascii="Times New Roman" w:hAnsi="Times New Roman" w:cs="Times New Roman"/>
          <w:b/>
          <w:bCs/>
          <w:color w:val="000000" w:themeColor="text1"/>
          <w:sz w:val="24"/>
          <w:szCs w:val="24"/>
          <w:lang w:val="pl-PL"/>
        </w:rPr>
        <w:t xml:space="preserve">programów dla sprawców przemocy, </w:t>
      </w:r>
      <w:r>
        <w:rPr>
          <w:rFonts w:ascii="Times New Roman" w:hAnsi="Times New Roman" w:cs="Times New Roman"/>
          <w:b/>
          <w:bCs/>
          <w:color w:val="000000" w:themeColor="text1"/>
          <w:sz w:val="24"/>
          <w:szCs w:val="24"/>
          <w:lang w:val="pl-PL"/>
        </w:rPr>
        <w:t xml:space="preserve">zgodnie z </w:t>
      </w:r>
      <w:r w:rsidR="00B517C8" w:rsidRPr="003B089F">
        <w:rPr>
          <w:rFonts w:ascii="Times New Roman" w:hAnsi="Times New Roman" w:cs="Times New Roman"/>
          <w:b/>
          <w:bCs/>
          <w:color w:val="000000" w:themeColor="text1"/>
          <w:sz w:val="24"/>
          <w:szCs w:val="24"/>
          <w:lang w:val="pl-PL"/>
        </w:rPr>
        <w:t>który</w:t>
      </w:r>
      <w:r>
        <w:rPr>
          <w:rFonts w:ascii="Times New Roman" w:hAnsi="Times New Roman" w:cs="Times New Roman"/>
          <w:b/>
          <w:bCs/>
          <w:color w:val="000000" w:themeColor="text1"/>
          <w:sz w:val="24"/>
          <w:szCs w:val="24"/>
          <w:lang w:val="pl-PL"/>
        </w:rPr>
        <w:t>mi</w:t>
      </w:r>
      <w:r w:rsidR="00B517C8" w:rsidRPr="003B089F">
        <w:rPr>
          <w:rFonts w:ascii="Times New Roman" w:hAnsi="Times New Roman" w:cs="Times New Roman"/>
          <w:b/>
          <w:bCs/>
          <w:color w:val="000000" w:themeColor="text1"/>
          <w:sz w:val="24"/>
          <w:szCs w:val="24"/>
          <w:lang w:val="pl-PL"/>
        </w:rPr>
        <w:t xml:space="preserve"> priorytetem </w:t>
      </w:r>
      <w:r w:rsidR="001A75D2" w:rsidRPr="003B089F">
        <w:rPr>
          <w:rFonts w:ascii="Times New Roman" w:hAnsi="Times New Roman" w:cs="Times New Roman"/>
          <w:b/>
          <w:bCs/>
          <w:color w:val="000000" w:themeColor="text1"/>
          <w:sz w:val="24"/>
          <w:szCs w:val="24"/>
          <w:lang w:val="pl-PL"/>
        </w:rPr>
        <w:t xml:space="preserve">będzie </w:t>
      </w:r>
      <w:r w:rsidR="00B517C8" w:rsidRPr="003B089F">
        <w:rPr>
          <w:rFonts w:ascii="Times New Roman" w:hAnsi="Times New Roman" w:cs="Times New Roman"/>
          <w:b/>
          <w:bCs/>
          <w:color w:val="000000" w:themeColor="text1"/>
          <w:sz w:val="24"/>
          <w:szCs w:val="24"/>
          <w:lang w:val="pl-PL"/>
        </w:rPr>
        <w:t>bezpieczeństwo i prawa człowieka kobiet</w:t>
      </w:r>
      <w:r w:rsidR="001A75D2" w:rsidRPr="003B089F">
        <w:rPr>
          <w:rFonts w:ascii="Times New Roman" w:hAnsi="Times New Roman" w:cs="Times New Roman"/>
          <w:b/>
          <w:bCs/>
          <w:color w:val="000000" w:themeColor="text1"/>
          <w:sz w:val="24"/>
          <w:szCs w:val="24"/>
          <w:lang w:val="pl-PL"/>
        </w:rPr>
        <w:t>-</w:t>
      </w:r>
      <w:r w:rsidR="00B517C8" w:rsidRPr="003B089F">
        <w:rPr>
          <w:rFonts w:ascii="Times New Roman" w:hAnsi="Times New Roman" w:cs="Times New Roman"/>
          <w:b/>
          <w:bCs/>
          <w:color w:val="000000" w:themeColor="text1"/>
          <w:sz w:val="24"/>
          <w:szCs w:val="24"/>
          <w:lang w:val="pl-PL"/>
        </w:rPr>
        <w:t xml:space="preserve">ofiar przemocy, </w:t>
      </w:r>
      <w:r>
        <w:rPr>
          <w:rFonts w:ascii="Times New Roman" w:hAnsi="Times New Roman" w:cs="Times New Roman"/>
          <w:b/>
          <w:bCs/>
          <w:color w:val="000000" w:themeColor="text1"/>
          <w:sz w:val="24"/>
          <w:szCs w:val="24"/>
          <w:lang w:val="pl-PL"/>
        </w:rPr>
        <w:t xml:space="preserve">odpowiednio do </w:t>
      </w:r>
      <w:r w:rsidR="00B517C8" w:rsidRPr="003B089F">
        <w:rPr>
          <w:rFonts w:ascii="Times New Roman" w:hAnsi="Times New Roman" w:cs="Times New Roman"/>
          <w:b/>
          <w:bCs/>
          <w:color w:val="000000" w:themeColor="text1"/>
          <w:sz w:val="24"/>
          <w:szCs w:val="24"/>
          <w:lang w:val="pl-PL"/>
        </w:rPr>
        <w:t xml:space="preserve">zasad </w:t>
      </w:r>
      <w:r w:rsidR="00ED550D" w:rsidRPr="003B089F">
        <w:rPr>
          <w:rFonts w:ascii="Times New Roman" w:hAnsi="Times New Roman" w:cs="Times New Roman"/>
          <w:b/>
          <w:bCs/>
          <w:color w:val="000000" w:themeColor="text1"/>
          <w:sz w:val="24"/>
          <w:szCs w:val="24"/>
          <w:lang w:val="pl-PL"/>
        </w:rPr>
        <w:t>konwencj</w:t>
      </w:r>
      <w:r w:rsidR="00B517C8" w:rsidRPr="003B089F">
        <w:rPr>
          <w:rFonts w:ascii="Times New Roman" w:hAnsi="Times New Roman" w:cs="Times New Roman"/>
          <w:b/>
          <w:bCs/>
          <w:color w:val="000000" w:themeColor="text1"/>
          <w:sz w:val="24"/>
          <w:szCs w:val="24"/>
          <w:lang w:val="pl-PL"/>
        </w:rPr>
        <w:t xml:space="preserve">i </w:t>
      </w:r>
      <w:r w:rsidR="00ED550D" w:rsidRPr="003B089F">
        <w:rPr>
          <w:rFonts w:ascii="Times New Roman" w:hAnsi="Times New Roman" w:cs="Times New Roman"/>
          <w:b/>
          <w:bCs/>
          <w:color w:val="000000" w:themeColor="text1"/>
          <w:sz w:val="24"/>
          <w:szCs w:val="24"/>
          <w:lang w:val="pl-PL"/>
        </w:rPr>
        <w:t>stambul</w:t>
      </w:r>
      <w:r w:rsidR="00B517C8" w:rsidRPr="003B089F">
        <w:rPr>
          <w:rFonts w:ascii="Times New Roman" w:hAnsi="Times New Roman" w:cs="Times New Roman"/>
          <w:b/>
          <w:bCs/>
          <w:color w:val="000000" w:themeColor="text1"/>
          <w:sz w:val="24"/>
          <w:szCs w:val="24"/>
          <w:lang w:val="pl-PL"/>
        </w:rPr>
        <w:t>skiej i uznany</w:t>
      </w:r>
      <w:r>
        <w:rPr>
          <w:rFonts w:ascii="Times New Roman" w:hAnsi="Times New Roman" w:cs="Times New Roman"/>
          <w:b/>
          <w:bCs/>
          <w:color w:val="000000" w:themeColor="text1"/>
          <w:sz w:val="24"/>
          <w:szCs w:val="24"/>
          <w:lang w:val="pl-PL"/>
        </w:rPr>
        <w:t>ch</w:t>
      </w:r>
      <w:r w:rsidR="00B517C8" w:rsidRPr="003B089F">
        <w:rPr>
          <w:rFonts w:ascii="Times New Roman" w:hAnsi="Times New Roman" w:cs="Times New Roman"/>
          <w:b/>
          <w:bCs/>
          <w:color w:val="000000" w:themeColor="text1"/>
          <w:sz w:val="24"/>
          <w:szCs w:val="24"/>
          <w:lang w:val="pl-PL"/>
        </w:rPr>
        <w:t xml:space="preserve"> dobry</w:t>
      </w:r>
      <w:r>
        <w:rPr>
          <w:rFonts w:ascii="Times New Roman" w:hAnsi="Times New Roman" w:cs="Times New Roman"/>
          <w:b/>
          <w:bCs/>
          <w:color w:val="000000" w:themeColor="text1"/>
          <w:sz w:val="24"/>
          <w:szCs w:val="24"/>
          <w:lang w:val="pl-PL"/>
        </w:rPr>
        <w:t>ch</w:t>
      </w:r>
      <w:r w:rsidR="00B517C8" w:rsidRPr="003B089F">
        <w:rPr>
          <w:rFonts w:ascii="Times New Roman" w:hAnsi="Times New Roman" w:cs="Times New Roman"/>
          <w:b/>
          <w:bCs/>
          <w:color w:val="000000" w:themeColor="text1"/>
          <w:sz w:val="24"/>
          <w:szCs w:val="24"/>
          <w:lang w:val="pl-PL"/>
        </w:rPr>
        <w:t xml:space="preserve"> praktyk</w:t>
      </w:r>
      <w:r w:rsidR="00A26DEC">
        <w:rPr>
          <w:rFonts w:ascii="Times New Roman" w:hAnsi="Times New Roman" w:cs="Times New Roman"/>
          <w:b/>
          <w:bCs/>
          <w:color w:val="000000" w:themeColor="text1"/>
          <w:sz w:val="24"/>
          <w:szCs w:val="24"/>
          <w:lang w:val="pl-PL"/>
        </w:rPr>
        <w:t xml:space="preserve">, standardy te powinny zwłaszcza </w:t>
      </w:r>
      <w:r w:rsidR="00D31FFA">
        <w:rPr>
          <w:rFonts w:ascii="Times New Roman" w:hAnsi="Times New Roman" w:cs="Times New Roman"/>
          <w:b/>
          <w:bCs/>
          <w:color w:val="000000" w:themeColor="text1"/>
          <w:sz w:val="24"/>
          <w:szCs w:val="24"/>
          <w:lang w:val="pl-PL"/>
        </w:rPr>
        <w:t xml:space="preserve">przewidywać </w:t>
      </w:r>
      <w:r w:rsidR="00B517C8" w:rsidRPr="003B089F">
        <w:rPr>
          <w:rFonts w:ascii="Times New Roman" w:hAnsi="Times New Roman" w:cs="Times New Roman"/>
          <w:b/>
          <w:bCs/>
          <w:color w:val="000000" w:themeColor="text1"/>
          <w:sz w:val="24"/>
          <w:szCs w:val="24"/>
          <w:lang w:val="pl-PL"/>
        </w:rPr>
        <w:t>współprac</w:t>
      </w:r>
      <w:r w:rsidR="001A75D2" w:rsidRPr="003B089F">
        <w:rPr>
          <w:rFonts w:ascii="Times New Roman" w:hAnsi="Times New Roman" w:cs="Times New Roman"/>
          <w:b/>
          <w:bCs/>
          <w:color w:val="000000" w:themeColor="text1"/>
          <w:sz w:val="24"/>
          <w:szCs w:val="24"/>
          <w:lang w:val="pl-PL"/>
        </w:rPr>
        <w:t>ę</w:t>
      </w:r>
      <w:r w:rsidR="00B517C8" w:rsidRPr="003B089F">
        <w:rPr>
          <w:rFonts w:ascii="Times New Roman" w:hAnsi="Times New Roman" w:cs="Times New Roman"/>
          <w:b/>
          <w:bCs/>
          <w:color w:val="000000" w:themeColor="text1"/>
          <w:sz w:val="24"/>
          <w:szCs w:val="24"/>
          <w:lang w:val="pl-PL"/>
        </w:rPr>
        <w:t xml:space="preserve"> ze służbami wsparcia kobiet</w:t>
      </w:r>
      <w:r w:rsidR="00A26DEC">
        <w:rPr>
          <w:rFonts w:ascii="Times New Roman" w:hAnsi="Times New Roman" w:cs="Times New Roman"/>
          <w:b/>
          <w:bCs/>
          <w:color w:val="000000" w:themeColor="text1"/>
          <w:sz w:val="24"/>
          <w:szCs w:val="24"/>
          <w:lang w:val="pl-PL"/>
        </w:rPr>
        <w:t>;</w:t>
      </w:r>
      <w:r w:rsidR="00B517C8" w:rsidRPr="003B089F">
        <w:rPr>
          <w:rFonts w:ascii="Times New Roman" w:hAnsi="Times New Roman" w:cs="Times New Roman"/>
          <w:b/>
          <w:bCs/>
          <w:color w:val="000000" w:themeColor="text1"/>
          <w:sz w:val="24"/>
          <w:szCs w:val="24"/>
          <w:lang w:val="pl-PL"/>
        </w:rPr>
        <w:t xml:space="preserve"> wsz</w:t>
      </w:r>
      <w:r>
        <w:rPr>
          <w:rFonts w:ascii="Times New Roman" w:hAnsi="Times New Roman" w:cs="Times New Roman"/>
          <w:b/>
          <w:bCs/>
          <w:color w:val="000000" w:themeColor="text1"/>
          <w:sz w:val="24"/>
          <w:szCs w:val="24"/>
          <w:lang w:val="pl-PL"/>
        </w:rPr>
        <w:t xml:space="preserve">ystkie </w:t>
      </w:r>
      <w:r w:rsidR="00B517C8" w:rsidRPr="003B089F">
        <w:rPr>
          <w:rFonts w:ascii="Times New Roman" w:hAnsi="Times New Roman" w:cs="Times New Roman"/>
          <w:b/>
          <w:bCs/>
          <w:color w:val="000000" w:themeColor="text1"/>
          <w:sz w:val="24"/>
          <w:szCs w:val="24"/>
          <w:lang w:val="pl-PL"/>
        </w:rPr>
        <w:t>naukow</w:t>
      </w:r>
      <w:r>
        <w:rPr>
          <w:rFonts w:ascii="Times New Roman" w:hAnsi="Times New Roman" w:cs="Times New Roman"/>
          <w:b/>
          <w:bCs/>
          <w:color w:val="000000" w:themeColor="text1"/>
          <w:sz w:val="24"/>
          <w:szCs w:val="24"/>
          <w:lang w:val="pl-PL"/>
        </w:rPr>
        <w:t>e</w:t>
      </w:r>
      <w:r w:rsidR="00B517C8" w:rsidRPr="003B089F">
        <w:rPr>
          <w:rFonts w:ascii="Times New Roman" w:hAnsi="Times New Roman" w:cs="Times New Roman"/>
          <w:b/>
          <w:bCs/>
          <w:color w:val="000000" w:themeColor="text1"/>
          <w:sz w:val="24"/>
          <w:szCs w:val="24"/>
          <w:lang w:val="pl-PL"/>
        </w:rPr>
        <w:t xml:space="preserve"> ocen</w:t>
      </w:r>
      <w:r>
        <w:rPr>
          <w:rFonts w:ascii="Times New Roman" w:hAnsi="Times New Roman" w:cs="Times New Roman"/>
          <w:b/>
          <w:bCs/>
          <w:color w:val="000000" w:themeColor="text1"/>
          <w:sz w:val="24"/>
          <w:szCs w:val="24"/>
          <w:lang w:val="pl-PL"/>
        </w:rPr>
        <w:t>y</w:t>
      </w:r>
      <w:r w:rsidR="00B517C8" w:rsidRPr="003B089F">
        <w:rPr>
          <w:rFonts w:ascii="Times New Roman" w:hAnsi="Times New Roman" w:cs="Times New Roman"/>
          <w:b/>
          <w:bCs/>
          <w:color w:val="000000" w:themeColor="text1"/>
          <w:sz w:val="24"/>
          <w:szCs w:val="24"/>
          <w:lang w:val="pl-PL"/>
        </w:rPr>
        <w:t xml:space="preserve"> skuteczności programów </w:t>
      </w:r>
      <w:r w:rsidR="00A26DEC">
        <w:rPr>
          <w:rFonts w:ascii="Times New Roman" w:hAnsi="Times New Roman" w:cs="Times New Roman"/>
          <w:b/>
          <w:bCs/>
          <w:color w:val="000000" w:themeColor="text1"/>
          <w:sz w:val="24"/>
          <w:szCs w:val="24"/>
          <w:lang w:val="pl-PL"/>
        </w:rPr>
        <w:t xml:space="preserve">powinny </w:t>
      </w:r>
      <w:r>
        <w:rPr>
          <w:rFonts w:ascii="Times New Roman" w:hAnsi="Times New Roman" w:cs="Times New Roman"/>
          <w:b/>
          <w:bCs/>
          <w:color w:val="000000" w:themeColor="text1"/>
          <w:sz w:val="24"/>
          <w:szCs w:val="24"/>
          <w:lang w:val="pl-PL"/>
        </w:rPr>
        <w:t>odnosi</w:t>
      </w:r>
      <w:r w:rsidR="00A26DEC">
        <w:rPr>
          <w:rFonts w:ascii="Times New Roman" w:hAnsi="Times New Roman" w:cs="Times New Roman"/>
          <w:b/>
          <w:bCs/>
          <w:color w:val="000000" w:themeColor="text1"/>
          <w:sz w:val="24"/>
          <w:szCs w:val="24"/>
          <w:lang w:val="pl-PL"/>
        </w:rPr>
        <w:t>ć</w:t>
      </w:r>
      <w:r>
        <w:rPr>
          <w:rFonts w:ascii="Times New Roman" w:hAnsi="Times New Roman" w:cs="Times New Roman"/>
          <w:b/>
          <w:bCs/>
          <w:color w:val="000000" w:themeColor="text1"/>
          <w:sz w:val="24"/>
          <w:szCs w:val="24"/>
          <w:lang w:val="pl-PL"/>
        </w:rPr>
        <w:t xml:space="preserve"> się do </w:t>
      </w:r>
      <w:r w:rsidR="00B517C8" w:rsidRPr="003B089F">
        <w:rPr>
          <w:rFonts w:ascii="Times New Roman" w:hAnsi="Times New Roman" w:cs="Times New Roman"/>
          <w:b/>
          <w:bCs/>
          <w:color w:val="000000" w:themeColor="text1"/>
          <w:sz w:val="24"/>
          <w:szCs w:val="24"/>
          <w:lang w:val="pl-PL"/>
        </w:rPr>
        <w:t>taki</w:t>
      </w:r>
      <w:r>
        <w:rPr>
          <w:rFonts w:ascii="Times New Roman" w:hAnsi="Times New Roman" w:cs="Times New Roman"/>
          <w:b/>
          <w:bCs/>
          <w:color w:val="000000" w:themeColor="text1"/>
          <w:sz w:val="24"/>
          <w:szCs w:val="24"/>
          <w:lang w:val="pl-PL"/>
        </w:rPr>
        <w:t>ch</w:t>
      </w:r>
      <w:r w:rsidR="00B517C8" w:rsidRPr="003B089F">
        <w:rPr>
          <w:rFonts w:ascii="Times New Roman" w:hAnsi="Times New Roman" w:cs="Times New Roman"/>
          <w:b/>
          <w:bCs/>
          <w:color w:val="000000" w:themeColor="text1"/>
          <w:sz w:val="24"/>
          <w:szCs w:val="24"/>
          <w:lang w:val="pl-PL"/>
        </w:rPr>
        <w:t xml:space="preserve"> standard</w:t>
      </w:r>
      <w:r>
        <w:rPr>
          <w:rFonts w:ascii="Times New Roman" w:hAnsi="Times New Roman" w:cs="Times New Roman"/>
          <w:b/>
          <w:bCs/>
          <w:color w:val="000000" w:themeColor="text1"/>
          <w:sz w:val="24"/>
          <w:szCs w:val="24"/>
          <w:lang w:val="pl-PL"/>
        </w:rPr>
        <w:t>ów</w:t>
      </w:r>
      <w:r w:rsidR="00ED550D" w:rsidRPr="003B089F">
        <w:rPr>
          <w:rFonts w:ascii="Times New Roman" w:hAnsi="Times New Roman" w:cs="Times New Roman"/>
          <w:b/>
          <w:bCs/>
          <w:color w:val="000000" w:themeColor="text1"/>
          <w:sz w:val="24"/>
          <w:szCs w:val="24"/>
          <w:lang w:val="pl-PL"/>
        </w:rPr>
        <w:t>,</w:t>
      </w:r>
    </w:p>
    <w:p w:rsidR="00236CB7" w:rsidRPr="003B089F" w:rsidRDefault="001A75D2" w:rsidP="00CF0E0C">
      <w:pPr>
        <w:pStyle w:val="Akapitzlist"/>
        <w:numPr>
          <w:ilvl w:val="1"/>
          <w:numId w:val="57"/>
        </w:numPr>
        <w:ind w:left="680" w:hanging="680"/>
        <w:rPr>
          <w:rFonts w:ascii="Times New Roman" w:hAnsi="Times New Roman" w:cs="Times New Roman"/>
          <w:b/>
          <w:color w:val="000000" w:themeColor="text1"/>
          <w:sz w:val="24"/>
          <w:szCs w:val="24"/>
          <w:lang w:val="pl-PL"/>
        </w:rPr>
      </w:pPr>
      <w:r w:rsidRPr="003B089F">
        <w:rPr>
          <w:rFonts w:ascii="Times New Roman" w:hAnsi="Times New Roman" w:cs="Times New Roman"/>
          <w:b/>
          <w:bCs/>
          <w:color w:val="000000" w:themeColor="text1"/>
          <w:sz w:val="24"/>
          <w:szCs w:val="24"/>
          <w:lang w:val="pl-PL"/>
        </w:rPr>
        <w:t>p</w:t>
      </w:r>
      <w:r w:rsidR="00B517C8" w:rsidRPr="003B089F">
        <w:rPr>
          <w:rFonts w:ascii="Times New Roman" w:hAnsi="Times New Roman" w:cs="Times New Roman"/>
          <w:b/>
          <w:bCs/>
          <w:color w:val="000000" w:themeColor="text1"/>
          <w:sz w:val="24"/>
          <w:szCs w:val="24"/>
          <w:lang w:val="pl-PL"/>
        </w:rPr>
        <w:t>romowa</w:t>
      </w:r>
      <w:r w:rsidRPr="003B089F">
        <w:rPr>
          <w:rFonts w:ascii="Times New Roman" w:hAnsi="Times New Roman" w:cs="Times New Roman"/>
          <w:b/>
          <w:bCs/>
          <w:color w:val="000000" w:themeColor="text1"/>
          <w:sz w:val="24"/>
          <w:szCs w:val="24"/>
          <w:lang w:val="pl-PL"/>
        </w:rPr>
        <w:t>ły</w:t>
      </w:r>
      <w:r w:rsidR="00B517C8" w:rsidRPr="003B089F">
        <w:rPr>
          <w:rFonts w:ascii="Times New Roman" w:hAnsi="Times New Roman" w:cs="Times New Roman"/>
          <w:b/>
          <w:bCs/>
          <w:color w:val="000000" w:themeColor="text1"/>
          <w:sz w:val="24"/>
          <w:szCs w:val="24"/>
          <w:lang w:val="pl-PL"/>
        </w:rPr>
        <w:t xml:space="preserve"> udział sprawców w obowiązkowych i dobrowolnych programach</w:t>
      </w:r>
      <w:r w:rsidR="00ED34E9">
        <w:rPr>
          <w:rFonts w:ascii="Times New Roman" w:hAnsi="Times New Roman" w:cs="Times New Roman"/>
          <w:b/>
          <w:bCs/>
          <w:color w:val="000000" w:themeColor="text1"/>
          <w:sz w:val="24"/>
          <w:szCs w:val="24"/>
          <w:lang w:val="pl-PL"/>
        </w:rPr>
        <w:t>,</w:t>
      </w:r>
      <w:r w:rsidR="00B517C8" w:rsidRPr="003B089F">
        <w:rPr>
          <w:rFonts w:ascii="Times New Roman" w:hAnsi="Times New Roman" w:cs="Times New Roman"/>
          <w:b/>
          <w:bCs/>
          <w:color w:val="000000" w:themeColor="text1"/>
          <w:sz w:val="24"/>
          <w:szCs w:val="24"/>
          <w:lang w:val="pl-PL"/>
        </w:rPr>
        <w:t xml:space="preserve"> </w:t>
      </w:r>
      <w:r w:rsidR="00A26DEC">
        <w:rPr>
          <w:rFonts w:ascii="Times New Roman" w:hAnsi="Times New Roman" w:cs="Times New Roman"/>
          <w:b/>
          <w:bCs/>
          <w:color w:val="000000" w:themeColor="text1"/>
          <w:sz w:val="24"/>
          <w:szCs w:val="24"/>
          <w:lang w:val="pl-PL"/>
        </w:rPr>
        <w:t xml:space="preserve">poprzez </w:t>
      </w:r>
      <w:r w:rsidR="00ED34E9">
        <w:rPr>
          <w:rFonts w:ascii="Times New Roman" w:hAnsi="Times New Roman" w:cs="Times New Roman"/>
          <w:b/>
          <w:bCs/>
          <w:color w:val="000000" w:themeColor="text1"/>
          <w:sz w:val="24"/>
          <w:szCs w:val="24"/>
          <w:lang w:val="pl-PL"/>
        </w:rPr>
        <w:t>spowodowani</w:t>
      </w:r>
      <w:r w:rsidR="00A26DEC">
        <w:rPr>
          <w:rFonts w:ascii="Times New Roman" w:hAnsi="Times New Roman" w:cs="Times New Roman"/>
          <w:b/>
          <w:bCs/>
          <w:color w:val="000000" w:themeColor="text1"/>
          <w:sz w:val="24"/>
          <w:szCs w:val="24"/>
          <w:lang w:val="pl-PL"/>
        </w:rPr>
        <w:t>e</w:t>
      </w:r>
      <w:r w:rsidR="00ED34E9">
        <w:rPr>
          <w:rFonts w:ascii="Times New Roman" w:hAnsi="Times New Roman" w:cs="Times New Roman"/>
          <w:b/>
          <w:bCs/>
          <w:color w:val="000000" w:themeColor="text1"/>
          <w:sz w:val="24"/>
          <w:szCs w:val="24"/>
          <w:lang w:val="pl-PL"/>
        </w:rPr>
        <w:t xml:space="preserve"> </w:t>
      </w:r>
      <w:r w:rsidR="00B517C8" w:rsidRPr="003B089F">
        <w:rPr>
          <w:rFonts w:ascii="Times New Roman" w:hAnsi="Times New Roman" w:cs="Times New Roman"/>
          <w:b/>
          <w:bCs/>
          <w:color w:val="000000" w:themeColor="text1"/>
          <w:sz w:val="24"/>
          <w:szCs w:val="24"/>
          <w:lang w:val="pl-PL"/>
        </w:rPr>
        <w:t xml:space="preserve">bardziej </w:t>
      </w:r>
      <w:r w:rsidR="00DE571E" w:rsidRPr="003B089F">
        <w:rPr>
          <w:rFonts w:ascii="Times New Roman" w:hAnsi="Times New Roman" w:cs="Times New Roman"/>
          <w:b/>
          <w:bCs/>
          <w:color w:val="000000" w:themeColor="text1"/>
          <w:sz w:val="24"/>
          <w:szCs w:val="24"/>
          <w:lang w:val="pl-PL"/>
        </w:rPr>
        <w:t>systematycznego korzystania z</w:t>
      </w:r>
      <w:r w:rsidR="00B517C8" w:rsidRPr="003B089F">
        <w:rPr>
          <w:rFonts w:ascii="Times New Roman" w:hAnsi="Times New Roman" w:cs="Times New Roman"/>
          <w:b/>
          <w:bCs/>
          <w:color w:val="000000" w:themeColor="text1"/>
          <w:sz w:val="24"/>
          <w:szCs w:val="24"/>
          <w:lang w:val="pl-PL"/>
        </w:rPr>
        <w:t xml:space="preserve"> istniejących </w:t>
      </w:r>
      <w:r w:rsidR="00DE571E" w:rsidRPr="003B089F">
        <w:rPr>
          <w:rFonts w:ascii="Times New Roman" w:hAnsi="Times New Roman" w:cs="Times New Roman"/>
          <w:b/>
          <w:bCs/>
          <w:color w:val="000000" w:themeColor="text1"/>
          <w:sz w:val="24"/>
          <w:szCs w:val="24"/>
          <w:lang w:val="pl-PL"/>
        </w:rPr>
        <w:t xml:space="preserve">mechanizmów kierowania do </w:t>
      </w:r>
      <w:r w:rsidR="00A26DEC">
        <w:rPr>
          <w:rFonts w:ascii="Times New Roman" w:hAnsi="Times New Roman" w:cs="Times New Roman"/>
          <w:b/>
          <w:bCs/>
          <w:color w:val="000000" w:themeColor="text1"/>
          <w:sz w:val="24"/>
          <w:szCs w:val="24"/>
          <w:lang w:val="pl-PL"/>
        </w:rPr>
        <w:t xml:space="preserve">udziału w </w:t>
      </w:r>
      <w:r w:rsidR="00DE571E" w:rsidRPr="003B089F">
        <w:rPr>
          <w:rFonts w:ascii="Times New Roman" w:hAnsi="Times New Roman" w:cs="Times New Roman"/>
          <w:b/>
          <w:bCs/>
          <w:color w:val="000000" w:themeColor="text1"/>
          <w:sz w:val="24"/>
          <w:szCs w:val="24"/>
          <w:lang w:val="pl-PL"/>
        </w:rPr>
        <w:t>program</w:t>
      </w:r>
      <w:r w:rsidR="00A26DEC">
        <w:rPr>
          <w:rFonts w:ascii="Times New Roman" w:hAnsi="Times New Roman" w:cs="Times New Roman"/>
          <w:b/>
          <w:bCs/>
          <w:color w:val="000000" w:themeColor="text1"/>
          <w:sz w:val="24"/>
          <w:szCs w:val="24"/>
          <w:lang w:val="pl-PL"/>
        </w:rPr>
        <w:t>ach</w:t>
      </w:r>
      <w:r w:rsidR="00DE571E" w:rsidRPr="003B089F">
        <w:rPr>
          <w:rFonts w:ascii="Times New Roman" w:hAnsi="Times New Roman" w:cs="Times New Roman"/>
          <w:b/>
          <w:bCs/>
          <w:color w:val="000000" w:themeColor="text1"/>
          <w:sz w:val="24"/>
          <w:szCs w:val="24"/>
          <w:lang w:val="pl-PL"/>
        </w:rPr>
        <w:t xml:space="preserve"> i wspierani</w:t>
      </w:r>
      <w:r w:rsidR="00A26DEC">
        <w:rPr>
          <w:rFonts w:ascii="Times New Roman" w:hAnsi="Times New Roman" w:cs="Times New Roman"/>
          <w:b/>
          <w:bCs/>
          <w:color w:val="000000" w:themeColor="text1"/>
          <w:sz w:val="24"/>
          <w:szCs w:val="24"/>
          <w:lang w:val="pl-PL"/>
        </w:rPr>
        <w:t>e</w:t>
      </w:r>
      <w:r w:rsidR="00DE571E" w:rsidRPr="003B089F">
        <w:rPr>
          <w:rFonts w:ascii="Times New Roman" w:hAnsi="Times New Roman" w:cs="Times New Roman"/>
          <w:b/>
          <w:bCs/>
          <w:color w:val="000000" w:themeColor="text1"/>
          <w:sz w:val="24"/>
          <w:szCs w:val="24"/>
          <w:lang w:val="pl-PL"/>
        </w:rPr>
        <w:t xml:space="preserve"> interakcji między programami dla sprawców, procedurami karnymi i innymi</w:t>
      </w:r>
      <w:r w:rsidR="00B517C8" w:rsidRPr="003B089F">
        <w:rPr>
          <w:rFonts w:ascii="Times New Roman" w:hAnsi="Times New Roman" w:cs="Times New Roman"/>
          <w:b/>
          <w:bCs/>
          <w:color w:val="000000" w:themeColor="text1"/>
          <w:sz w:val="24"/>
          <w:szCs w:val="24"/>
          <w:lang w:val="pl-PL"/>
        </w:rPr>
        <w:t xml:space="preserve"> procedurami, takimi jak procedura „Niebieskie Karty”, przy jednoczesnym priorytetowym traktowaniu bezpieczeństwa ofiar i </w:t>
      </w:r>
      <w:r w:rsidR="00DE571E" w:rsidRPr="003B089F">
        <w:rPr>
          <w:rFonts w:ascii="Times New Roman" w:hAnsi="Times New Roman" w:cs="Times New Roman"/>
          <w:b/>
          <w:bCs/>
          <w:color w:val="000000" w:themeColor="text1"/>
          <w:sz w:val="24"/>
          <w:szCs w:val="24"/>
          <w:lang w:val="pl-PL"/>
        </w:rPr>
        <w:t xml:space="preserve">ich </w:t>
      </w:r>
      <w:r w:rsidR="00B517C8" w:rsidRPr="003B089F">
        <w:rPr>
          <w:rFonts w:ascii="Times New Roman" w:hAnsi="Times New Roman" w:cs="Times New Roman"/>
          <w:b/>
          <w:bCs/>
          <w:color w:val="000000" w:themeColor="text1"/>
          <w:sz w:val="24"/>
          <w:szCs w:val="24"/>
          <w:lang w:val="pl-PL"/>
        </w:rPr>
        <w:t>dostępu do wymiaru sprawiedliwości</w:t>
      </w:r>
      <w:r w:rsidR="00ED550D" w:rsidRPr="003B089F">
        <w:rPr>
          <w:rFonts w:ascii="Times New Roman" w:hAnsi="Times New Roman" w:cs="Times New Roman"/>
          <w:b/>
          <w:bCs/>
          <w:color w:val="000000" w:themeColor="text1"/>
          <w:sz w:val="24"/>
          <w:szCs w:val="24"/>
          <w:lang w:val="pl-PL"/>
        </w:rPr>
        <w:t>,</w:t>
      </w:r>
    </w:p>
    <w:p w:rsidR="00236CB7" w:rsidRPr="003B089F" w:rsidRDefault="00DE571E" w:rsidP="00CF0E0C">
      <w:pPr>
        <w:pStyle w:val="Akapitzlist"/>
        <w:numPr>
          <w:ilvl w:val="1"/>
          <w:numId w:val="57"/>
        </w:numPr>
        <w:ind w:left="680" w:hanging="680"/>
        <w:rPr>
          <w:rFonts w:ascii="Times New Roman" w:hAnsi="Times New Roman" w:cs="Times New Roman"/>
          <w:b/>
          <w:color w:val="000000" w:themeColor="text1"/>
          <w:sz w:val="24"/>
          <w:szCs w:val="24"/>
          <w:lang w:val="pl-PL"/>
        </w:rPr>
      </w:pPr>
      <w:r w:rsidRPr="003B089F">
        <w:rPr>
          <w:rFonts w:ascii="Times New Roman" w:hAnsi="Times New Roman" w:cs="Times New Roman"/>
          <w:b/>
          <w:bCs/>
          <w:color w:val="000000" w:themeColor="text1"/>
          <w:sz w:val="24"/>
          <w:szCs w:val="24"/>
          <w:lang w:val="pl-PL"/>
        </w:rPr>
        <w:t>z</w:t>
      </w:r>
      <w:r w:rsidR="00B517C8" w:rsidRPr="003B089F">
        <w:rPr>
          <w:rFonts w:ascii="Times New Roman" w:hAnsi="Times New Roman" w:cs="Times New Roman"/>
          <w:b/>
          <w:bCs/>
          <w:color w:val="000000" w:themeColor="text1"/>
          <w:sz w:val="24"/>
          <w:szCs w:val="24"/>
          <w:lang w:val="pl-PL"/>
        </w:rPr>
        <w:t>większ</w:t>
      </w:r>
      <w:r w:rsidRPr="003B089F">
        <w:rPr>
          <w:rFonts w:ascii="Times New Roman" w:hAnsi="Times New Roman" w:cs="Times New Roman"/>
          <w:b/>
          <w:bCs/>
          <w:color w:val="000000" w:themeColor="text1"/>
          <w:sz w:val="24"/>
          <w:szCs w:val="24"/>
          <w:lang w:val="pl-PL"/>
        </w:rPr>
        <w:t xml:space="preserve">ały dostępność </w:t>
      </w:r>
      <w:r w:rsidR="00B517C8" w:rsidRPr="003B089F">
        <w:rPr>
          <w:rFonts w:ascii="Times New Roman" w:hAnsi="Times New Roman" w:cs="Times New Roman"/>
          <w:b/>
          <w:bCs/>
          <w:color w:val="000000" w:themeColor="text1"/>
          <w:sz w:val="24"/>
          <w:szCs w:val="24"/>
          <w:lang w:val="pl-PL"/>
        </w:rPr>
        <w:t xml:space="preserve">programów w całym kraju, przy jednoczesnym zapewnieniu władzom lokalnym wystarczających zasobów </w:t>
      </w:r>
      <w:r w:rsidRPr="003B089F">
        <w:rPr>
          <w:rFonts w:ascii="Times New Roman" w:hAnsi="Times New Roman" w:cs="Times New Roman"/>
          <w:b/>
          <w:bCs/>
          <w:color w:val="000000" w:themeColor="text1"/>
          <w:sz w:val="24"/>
          <w:szCs w:val="24"/>
          <w:lang w:val="pl-PL"/>
        </w:rPr>
        <w:t xml:space="preserve">na </w:t>
      </w:r>
      <w:r w:rsidR="00ED34E9">
        <w:rPr>
          <w:rFonts w:ascii="Times New Roman" w:hAnsi="Times New Roman" w:cs="Times New Roman"/>
          <w:b/>
          <w:bCs/>
          <w:color w:val="000000" w:themeColor="text1"/>
          <w:sz w:val="24"/>
          <w:szCs w:val="24"/>
          <w:lang w:val="pl-PL"/>
        </w:rPr>
        <w:t xml:space="preserve">ich </w:t>
      </w:r>
      <w:r w:rsidRPr="003B089F">
        <w:rPr>
          <w:rFonts w:ascii="Times New Roman" w:hAnsi="Times New Roman" w:cs="Times New Roman"/>
          <w:b/>
          <w:bCs/>
          <w:color w:val="000000" w:themeColor="text1"/>
          <w:sz w:val="24"/>
          <w:szCs w:val="24"/>
          <w:lang w:val="pl-PL"/>
        </w:rPr>
        <w:t>realizację</w:t>
      </w:r>
      <w:r w:rsidR="00ED34E9">
        <w:rPr>
          <w:rFonts w:ascii="Times New Roman" w:hAnsi="Times New Roman" w:cs="Times New Roman"/>
          <w:b/>
          <w:bCs/>
          <w:color w:val="000000" w:themeColor="text1"/>
          <w:sz w:val="24"/>
          <w:szCs w:val="24"/>
          <w:lang w:val="pl-PL"/>
        </w:rPr>
        <w:t>,</w:t>
      </w:r>
      <w:r w:rsidR="00B517C8" w:rsidRPr="003B089F">
        <w:rPr>
          <w:rFonts w:ascii="Times New Roman" w:hAnsi="Times New Roman" w:cs="Times New Roman"/>
          <w:b/>
          <w:bCs/>
          <w:color w:val="000000" w:themeColor="text1"/>
          <w:sz w:val="24"/>
          <w:szCs w:val="24"/>
          <w:lang w:val="pl-PL"/>
        </w:rPr>
        <w:t xml:space="preserve"> zgodnie z zasadami </w:t>
      </w:r>
      <w:r w:rsidR="00ED550D" w:rsidRPr="003B089F">
        <w:rPr>
          <w:rFonts w:ascii="Times New Roman" w:hAnsi="Times New Roman" w:cs="Times New Roman"/>
          <w:b/>
          <w:bCs/>
          <w:color w:val="000000" w:themeColor="text1"/>
          <w:sz w:val="24"/>
          <w:szCs w:val="24"/>
          <w:lang w:val="pl-PL"/>
        </w:rPr>
        <w:t>konwencj</w:t>
      </w:r>
      <w:r w:rsidR="00B517C8" w:rsidRPr="003B089F">
        <w:rPr>
          <w:rFonts w:ascii="Times New Roman" w:hAnsi="Times New Roman" w:cs="Times New Roman"/>
          <w:b/>
          <w:bCs/>
          <w:color w:val="000000" w:themeColor="text1"/>
          <w:sz w:val="24"/>
          <w:szCs w:val="24"/>
          <w:lang w:val="pl-PL"/>
        </w:rPr>
        <w:t xml:space="preserve">i </w:t>
      </w:r>
      <w:r w:rsidR="00ED550D" w:rsidRPr="003B089F">
        <w:rPr>
          <w:rFonts w:ascii="Times New Roman" w:hAnsi="Times New Roman" w:cs="Times New Roman"/>
          <w:b/>
          <w:bCs/>
          <w:color w:val="000000" w:themeColor="text1"/>
          <w:sz w:val="24"/>
          <w:szCs w:val="24"/>
          <w:lang w:val="pl-PL"/>
        </w:rPr>
        <w:t>stambul</w:t>
      </w:r>
      <w:r w:rsidR="00B517C8" w:rsidRPr="003B089F">
        <w:rPr>
          <w:rFonts w:ascii="Times New Roman" w:hAnsi="Times New Roman" w:cs="Times New Roman"/>
          <w:b/>
          <w:bCs/>
          <w:color w:val="000000" w:themeColor="text1"/>
          <w:sz w:val="24"/>
          <w:szCs w:val="24"/>
          <w:lang w:val="pl-PL"/>
        </w:rPr>
        <w:t>skiej.</w:t>
      </w:r>
    </w:p>
    <w:p w:rsidR="00236CB7" w:rsidRPr="003B089F" w:rsidRDefault="00236CB7" w:rsidP="007F0A08">
      <w:pPr>
        <w:pStyle w:val="Tekstpodstawowy"/>
        <w:rPr>
          <w:rFonts w:ascii="Times New Roman" w:hAnsi="Times New Roman" w:cs="Times New Roman"/>
          <w:b/>
          <w:color w:val="000000" w:themeColor="text1"/>
          <w:sz w:val="24"/>
          <w:szCs w:val="24"/>
          <w:lang w:val="pl-PL"/>
        </w:rPr>
      </w:pPr>
    </w:p>
    <w:p w:rsidR="00236CB7" w:rsidRPr="003B089F" w:rsidRDefault="00B517C8" w:rsidP="00D05F0F">
      <w:pPr>
        <w:pStyle w:val="Nagwek3"/>
        <w:ind w:left="737"/>
        <w:jc w:val="left"/>
        <w:rPr>
          <w:rFonts w:ascii="Times New Roman" w:hAnsi="Times New Roman" w:cs="Times New Roman"/>
          <w:color w:val="000000" w:themeColor="text1"/>
          <w:sz w:val="24"/>
          <w:szCs w:val="24"/>
          <w:lang w:val="pl-PL"/>
        </w:rPr>
      </w:pPr>
      <w:bookmarkStart w:id="126" w:name="_bookmark27"/>
      <w:bookmarkStart w:id="127" w:name="_Toc89180425"/>
      <w:bookmarkStart w:id="128" w:name="_Toc89182251"/>
      <w:bookmarkEnd w:id="126"/>
      <w:r w:rsidRPr="003B089F">
        <w:rPr>
          <w:rFonts w:ascii="Times New Roman" w:hAnsi="Times New Roman" w:cs="Times New Roman"/>
          <w:color w:val="000000" w:themeColor="text1"/>
          <w:sz w:val="24"/>
          <w:szCs w:val="24"/>
          <w:lang w:val="pl-PL"/>
        </w:rPr>
        <w:t>2.</w:t>
      </w:r>
      <w:r w:rsidRPr="003B089F">
        <w:rPr>
          <w:rFonts w:ascii="Times New Roman" w:hAnsi="Times New Roman" w:cs="Times New Roman"/>
          <w:color w:val="000000" w:themeColor="text1"/>
          <w:sz w:val="24"/>
          <w:szCs w:val="24"/>
          <w:lang w:val="pl-PL"/>
        </w:rPr>
        <w:tab/>
        <w:t xml:space="preserve">Programy dla sprawców </w:t>
      </w:r>
      <w:r w:rsidR="005B71F4" w:rsidRPr="003B089F">
        <w:rPr>
          <w:rFonts w:ascii="Times New Roman" w:hAnsi="Times New Roman" w:cs="Times New Roman"/>
          <w:color w:val="000000" w:themeColor="text1"/>
          <w:sz w:val="24"/>
          <w:szCs w:val="24"/>
          <w:lang w:val="pl-PL"/>
        </w:rPr>
        <w:t xml:space="preserve">przestępstw </w:t>
      </w:r>
      <w:r w:rsidR="00944BB9">
        <w:rPr>
          <w:rFonts w:ascii="Times New Roman" w:hAnsi="Times New Roman" w:cs="Times New Roman"/>
          <w:color w:val="000000" w:themeColor="text1"/>
          <w:sz w:val="24"/>
          <w:szCs w:val="24"/>
          <w:lang w:val="pl-PL"/>
        </w:rPr>
        <w:t xml:space="preserve">o charakterze </w:t>
      </w:r>
      <w:r w:rsidR="005B71F4" w:rsidRPr="003B089F">
        <w:rPr>
          <w:rFonts w:ascii="Times New Roman" w:hAnsi="Times New Roman" w:cs="Times New Roman"/>
          <w:color w:val="000000" w:themeColor="text1"/>
          <w:sz w:val="24"/>
          <w:szCs w:val="24"/>
          <w:lang w:val="pl-PL"/>
        </w:rPr>
        <w:t>seksualnym</w:t>
      </w:r>
      <w:bookmarkEnd w:id="127"/>
      <w:bookmarkEnd w:id="128"/>
    </w:p>
    <w:p w:rsidR="00236CB7" w:rsidRPr="003B089F" w:rsidRDefault="00236CB7" w:rsidP="007F0A08">
      <w:pPr>
        <w:pStyle w:val="Tekstpodstawowy"/>
        <w:rPr>
          <w:rFonts w:ascii="Times New Roman" w:hAnsi="Times New Roman" w:cs="Times New Roman"/>
          <w:b/>
          <w:color w:val="000000" w:themeColor="text1"/>
          <w:sz w:val="24"/>
          <w:szCs w:val="24"/>
          <w:lang w:val="pl-PL"/>
        </w:rPr>
      </w:pPr>
    </w:p>
    <w:p w:rsidR="00236CB7" w:rsidRPr="003B089F" w:rsidRDefault="00944BB9" w:rsidP="00CF0E0C">
      <w:pPr>
        <w:pStyle w:val="Akapitzlist"/>
        <w:numPr>
          <w:ilvl w:val="0"/>
          <w:numId w:val="57"/>
        </w:numPr>
        <w:ind w:left="0" w:firstLine="0"/>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S</w:t>
      </w:r>
      <w:r w:rsidR="00B517C8" w:rsidRPr="003B089F">
        <w:rPr>
          <w:rFonts w:ascii="Times New Roman" w:hAnsi="Times New Roman" w:cs="Times New Roman"/>
          <w:color w:val="000000" w:themeColor="text1"/>
          <w:sz w:val="24"/>
          <w:szCs w:val="24"/>
          <w:lang w:val="pl-PL"/>
        </w:rPr>
        <w:t xml:space="preserve">iedem więziennych oddziałów terapeutycznych </w:t>
      </w:r>
      <w:r>
        <w:rPr>
          <w:rFonts w:ascii="Times New Roman" w:hAnsi="Times New Roman" w:cs="Times New Roman"/>
          <w:color w:val="000000" w:themeColor="text1"/>
          <w:sz w:val="24"/>
          <w:szCs w:val="24"/>
          <w:lang w:val="pl-PL"/>
        </w:rPr>
        <w:t>prowadzi</w:t>
      </w:r>
      <w:r w:rsidR="00B517C8" w:rsidRPr="003B089F">
        <w:rPr>
          <w:rFonts w:ascii="Times New Roman" w:hAnsi="Times New Roman" w:cs="Times New Roman"/>
          <w:color w:val="000000" w:themeColor="text1"/>
          <w:sz w:val="24"/>
          <w:szCs w:val="24"/>
          <w:lang w:val="pl-PL"/>
        </w:rPr>
        <w:t xml:space="preserve"> programy leczenia przestępców seksualnych, u których zdiagnozowano „zaburzenia preferencji seksualnych” (</w:t>
      </w:r>
      <w:proofErr w:type="spellStart"/>
      <w:r w:rsidR="00B517C8" w:rsidRPr="003B089F">
        <w:rPr>
          <w:rFonts w:ascii="Times New Roman" w:hAnsi="Times New Roman" w:cs="Times New Roman"/>
          <w:color w:val="000000" w:themeColor="text1"/>
          <w:sz w:val="24"/>
          <w:szCs w:val="24"/>
          <w:lang w:val="pl-PL"/>
        </w:rPr>
        <w:t>parafilie</w:t>
      </w:r>
      <w:proofErr w:type="spellEnd"/>
      <w:r w:rsidR="00B517C8" w:rsidRPr="003B089F">
        <w:rPr>
          <w:rFonts w:ascii="Times New Roman" w:hAnsi="Times New Roman" w:cs="Times New Roman"/>
          <w:color w:val="000000" w:themeColor="text1"/>
          <w:sz w:val="24"/>
          <w:szCs w:val="24"/>
          <w:lang w:val="pl-PL"/>
        </w:rPr>
        <w:t>). W 2018 r.</w:t>
      </w:r>
      <w:r w:rsidR="00DE571E" w:rsidRPr="003B089F">
        <w:rPr>
          <w:rFonts w:ascii="Times New Roman" w:hAnsi="Times New Roman" w:cs="Times New Roman"/>
          <w:color w:val="000000" w:themeColor="text1"/>
          <w:sz w:val="24"/>
          <w:szCs w:val="24"/>
          <w:lang w:val="pl-PL"/>
        </w:rPr>
        <w:t>,</w:t>
      </w:r>
      <w:r w:rsidR="00B517C8" w:rsidRPr="003B089F">
        <w:rPr>
          <w:rFonts w:ascii="Times New Roman" w:hAnsi="Times New Roman" w:cs="Times New Roman"/>
          <w:color w:val="000000" w:themeColor="text1"/>
          <w:sz w:val="24"/>
          <w:szCs w:val="24"/>
          <w:lang w:val="pl-PL"/>
        </w:rPr>
        <w:t xml:space="preserve"> spośród sprawców </w:t>
      </w:r>
      <w:r w:rsidR="005B71F4" w:rsidRPr="003B089F">
        <w:rPr>
          <w:rFonts w:ascii="Times New Roman" w:hAnsi="Times New Roman" w:cs="Times New Roman"/>
          <w:color w:val="000000" w:themeColor="text1"/>
          <w:sz w:val="24"/>
          <w:szCs w:val="24"/>
          <w:lang w:val="pl-PL"/>
        </w:rPr>
        <w:t xml:space="preserve">przestępstw </w:t>
      </w:r>
      <w:r w:rsidR="00DE571E" w:rsidRPr="003B089F">
        <w:rPr>
          <w:rFonts w:ascii="Times New Roman" w:hAnsi="Times New Roman" w:cs="Times New Roman"/>
          <w:color w:val="000000" w:themeColor="text1"/>
          <w:sz w:val="24"/>
          <w:szCs w:val="24"/>
          <w:lang w:val="pl-PL"/>
        </w:rPr>
        <w:t xml:space="preserve">o charakterze </w:t>
      </w:r>
      <w:r w:rsidR="005B71F4" w:rsidRPr="003B089F">
        <w:rPr>
          <w:rFonts w:ascii="Times New Roman" w:hAnsi="Times New Roman" w:cs="Times New Roman"/>
          <w:color w:val="000000" w:themeColor="text1"/>
          <w:sz w:val="24"/>
          <w:szCs w:val="24"/>
          <w:lang w:val="pl-PL"/>
        </w:rPr>
        <w:t>seksualnym</w:t>
      </w:r>
      <w:r w:rsidR="00B517C8" w:rsidRPr="003B089F">
        <w:rPr>
          <w:rFonts w:ascii="Times New Roman" w:hAnsi="Times New Roman" w:cs="Times New Roman"/>
          <w:color w:val="000000" w:themeColor="text1"/>
          <w:sz w:val="24"/>
          <w:szCs w:val="24"/>
          <w:lang w:val="pl-PL"/>
        </w:rPr>
        <w:t xml:space="preserve">, u których zdiagnozowano zaburzenia </w:t>
      </w:r>
      <w:proofErr w:type="spellStart"/>
      <w:r w:rsidR="00B517C8" w:rsidRPr="003B089F">
        <w:rPr>
          <w:rFonts w:ascii="Times New Roman" w:hAnsi="Times New Roman" w:cs="Times New Roman"/>
          <w:color w:val="000000" w:themeColor="text1"/>
          <w:sz w:val="24"/>
          <w:szCs w:val="24"/>
          <w:lang w:val="pl-PL"/>
        </w:rPr>
        <w:t>parafilne</w:t>
      </w:r>
      <w:proofErr w:type="spellEnd"/>
      <w:r w:rsidR="00B517C8" w:rsidRPr="003B089F">
        <w:rPr>
          <w:rFonts w:ascii="Times New Roman" w:hAnsi="Times New Roman" w:cs="Times New Roman"/>
          <w:color w:val="000000" w:themeColor="text1"/>
          <w:sz w:val="24"/>
          <w:szCs w:val="24"/>
          <w:lang w:val="pl-PL"/>
        </w:rPr>
        <w:t>, 377 poddało się leczeniu psychiatrycznemu, a 43 ukończyło program leczenia i rehabilitacji</w:t>
      </w:r>
      <w:r w:rsidR="00A736CC" w:rsidRPr="003B089F">
        <w:rPr>
          <w:rStyle w:val="Odwoanieprzypisudolnego"/>
          <w:rFonts w:ascii="Times New Roman" w:hAnsi="Times New Roman" w:cs="Times New Roman"/>
          <w:color w:val="000000" w:themeColor="text1"/>
          <w:sz w:val="24"/>
          <w:szCs w:val="24"/>
          <w:lang w:val="pl-PL"/>
        </w:rPr>
        <w:footnoteReference w:id="89"/>
      </w:r>
      <w:r w:rsidR="00B517C8" w:rsidRPr="003B089F">
        <w:rPr>
          <w:rFonts w:ascii="Times New Roman" w:hAnsi="Times New Roman" w:cs="Times New Roman"/>
          <w:color w:val="000000" w:themeColor="text1"/>
          <w:sz w:val="24"/>
          <w:szCs w:val="24"/>
          <w:lang w:val="pl-PL"/>
        </w:rPr>
        <w:t xml:space="preserve">. Ponadto, zgodnie z art. </w:t>
      </w:r>
      <w:proofErr w:type="spellStart"/>
      <w:r w:rsidR="00B517C8" w:rsidRPr="003B089F">
        <w:rPr>
          <w:rFonts w:ascii="Times New Roman" w:hAnsi="Times New Roman" w:cs="Times New Roman"/>
          <w:color w:val="000000" w:themeColor="text1"/>
          <w:sz w:val="24"/>
          <w:szCs w:val="24"/>
          <w:lang w:val="pl-PL"/>
        </w:rPr>
        <w:t>95a</w:t>
      </w:r>
      <w:proofErr w:type="spellEnd"/>
      <w:r w:rsidR="00B517C8" w:rsidRPr="003B089F">
        <w:rPr>
          <w:rFonts w:ascii="Times New Roman" w:hAnsi="Times New Roman" w:cs="Times New Roman"/>
          <w:color w:val="000000" w:themeColor="text1"/>
          <w:sz w:val="24"/>
          <w:szCs w:val="24"/>
          <w:lang w:val="pl-PL"/>
        </w:rPr>
        <w:t xml:space="preserve"> </w:t>
      </w:r>
      <w:r w:rsidR="00DE571E" w:rsidRPr="003B089F">
        <w:rPr>
          <w:rFonts w:ascii="Times New Roman" w:hAnsi="Times New Roman" w:cs="Times New Roman"/>
          <w:color w:val="000000" w:themeColor="text1"/>
          <w:sz w:val="24"/>
          <w:szCs w:val="24"/>
          <w:lang w:val="pl-PL"/>
        </w:rPr>
        <w:t>Kodeksu karnego</w:t>
      </w:r>
      <w:r w:rsidR="00B517C8" w:rsidRPr="003B089F">
        <w:rPr>
          <w:rFonts w:ascii="Times New Roman" w:hAnsi="Times New Roman" w:cs="Times New Roman"/>
          <w:color w:val="000000" w:themeColor="text1"/>
          <w:sz w:val="24"/>
          <w:szCs w:val="24"/>
          <w:lang w:val="pl-PL"/>
        </w:rPr>
        <w:t xml:space="preserve">, w celu zapobiegania recydywie, sprawcy </w:t>
      </w:r>
      <w:r w:rsidR="005B71F4" w:rsidRPr="003B089F">
        <w:rPr>
          <w:rFonts w:ascii="Times New Roman" w:hAnsi="Times New Roman" w:cs="Times New Roman"/>
          <w:color w:val="000000" w:themeColor="text1"/>
          <w:sz w:val="24"/>
          <w:szCs w:val="24"/>
          <w:lang w:val="pl-PL"/>
        </w:rPr>
        <w:t xml:space="preserve">przestępstw </w:t>
      </w:r>
      <w:r w:rsidR="00DE571E" w:rsidRPr="003B089F">
        <w:rPr>
          <w:rFonts w:ascii="Times New Roman" w:hAnsi="Times New Roman" w:cs="Times New Roman"/>
          <w:color w:val="000000" w:themeColor="text1"/>
          <w:sz w:val="24"/>
          <w:szCs w:val="24"/>
          <w:lang w:val="pl-PL"/>
        </w:rPr>
        <w:t xml:space="preserve">o charakterze </w:t>
      </w:r>
      <w:r w:rsidR="005B71F4" w:rsidRPr="003B089F">
        <w:rPr>
          <w:rFonts w:ascii="Times New Roman" w:hAnsi="Times New Roman" w:cs="Times New Roman"/>
          <w:color w:val="000000" w:themeColor="text1"/>
          <w:sz w:val="24"/>
          <w:szCs w:val="24"/>
          <w:lang w:val="pl-PL"/>
        </w:rPr>
        <w:t>seksualnym</w:t>
      </w:r>
      <w:r w:rsidR="00B517C8" w:rsidRPr="003B089F">
        <w:rPr>
          <w:rFonts w:ascii="Times New Roman" w:hAnsi="Times New Roman" w:cs="Times New Roman"/>
          <w:color w:val="000000" w:themeColor="text1"/>
          <w:sz w:val="24"/>
          <w:szCs w:val="24"/>
          <w:lang w:val="pl-PL"/>
        </w:rPr>
        <w:t xml:space="preserve">, u których stwierdzono zaburzenia </w:t>
      </w:r>
      <w:proofErr w:type="spellStart"/>
      <w:r w:rsidR="00B517C8" w:rsidRPr="003B089F">
        <w:rPr>
          <w:rFonts w:ascii="Times New Roman" w:hAnsi="Times New Roman" w:cs="Times New Roman"/>
          <w:color w:val="000000" w:themeColor="text1"/>
          <w:sz w:val="24"/>
          <w:szCs w:val="24"/>
          <w:lang w:val="pl-PL"/>
        </w:rPr>
        <w:t>parafilne</w:t>
      </w:r>
      <w:proofErr w:type="spellEnd"/>
      <w:r w:rsidR="00B517C8" w:rsidRPr="003B089F">
        <w:rPr>
          <w:rFonts w:ascii="Times New Roman" w:hAnsi="Times New Roman" w:cs="Times New Roman"/>
          <w:color w:val="000000" w:themeColor="text1"/>
          <w:sz w:val="24"/>
          <w:szCs w:val="24"/>
          <w:lang w:val="pl-PL"/>
        </w:rPr>
        <w:t>, mogą zostać zobowiązani przez sąd do poddania się</w:t>
      </w:r>
      <w:r w:rsidR="00DE571E" w:rsidRPr="003B089F">
        <w:rPr>
          <w:rFonts w:ascii="Times New Roman" w:hAnsi="Times New Roman" w:cs="Times New Roman"/>
          <w:color w:val="000000" w:themeColor="text1"/>
          <w:sz w:val="24"/>
          <w:szCs w:val="24"/>
          <w:lang w:val="pl-PL"/>
        </w:rPr>
        <w:t>,</w:t>
      </w:r>
      <w:r w:rsidR="00B517C8" w:rsidRPr="003B089F">
        <w:rPr>
          <w:rFonts w:ascii="Times New Roman" w:hAnsi="Times New Roman" w:cs="Times New Roman"/>
          <w:color w:val="000000" w:themeColor="text1"/>
          <w:sz w:val="24"/>
          <w:szCs w:val="24"/>
          <w:lang w:val="pl-PL"/>
        </w:rPr>
        <w:t xml:space="preserve"> po odbyciu kary</w:t>
      </w:r>
      <w:r w:rsidR="00DE571E" w:rsidRPr="003B089F">
        <w:rPr>
          <w:rFonts w:ascii="Times New Roman" w:hAnsi="Times New Roman" w:cs="Times New Roman"/>
          <w:color w:val="000000" w:themeColor="text1"/>
          <w:sz w:val="24"/>
          <w:szCs w:val="24"/>
          <w:lang w:val="pl-PL"/>
        </w:rPr>
        <w:t>,</w:t>
      </w:r>
      <w:r w:rsidR="00B517C8" w:rsidRPr="003B089F">
        <w:rPr>
          <w:rFonts w:ascii="Times New Roman" w:hAnsi="Times New Roman" w:cs="Times New Roman"/>
          <w:color w:val="000000" w:themeColor="text1"/>
          <w:sz w:val="24"/>
          <w:szCs w:val="24"/>
          <w:lang w:val="pl-PL"/>
        </w:rPr>
        <w:t xml:space="preserve"> obowiązkowemu leczeniu farmakologicznemu lub psychoterapeutycznemu w zamkniętym zakładzie psychiatrycznym lub w zakładzie lecznictwa</w:t>
      </w:r>
      <w:r w:rsidR="00DE571E" w:rsidRPr="003B089F">
        <w:rPr>
          <w:rFonts w:ascii="Times New Roman" w:hAnsi="Times New Roman" w:cs="Times New Roman"/>
          <w:color w:val="000000" w:themeColor="text1"/>
          <w:sz w:val="24"/>
          <w:szCs w:val="24"/>
          <w:lang w:val="pl-PL"/>
        </w:rPr>
        <w:t xml:space="preserve"> otwartego</w:t>
      </w:r>
      <w:r w:rsidR="00B517C8" w:rsidRPr="003B089F">
        <w:rPr>
          <w:rFonts w:ascii="Times New Roman" w:hAnsi="Times New Roman" w:cs="Times New Roman"/>
          <w:color w:val="000000" w:themeColor="text1"/>
          <w:sz w:val="24"/>
          <w:szCs w:val="24"/>
          <w:lang w:val="pl-PL"/>
        </w:rPr>
        <w:t xml:space="preserve">. Jeśli chodzi o leczenie w </w:t>
      </w:r>
      <w:r w:rsidR="00D85B01">
        <w:rPr>
          <w:rFonts w:ascii="Times New Roman" w:hAnsi="Times New Roman" w:cs="Times New Roman"/>
          <w:color w:val="000000" w:themeColor="text1"/>
          <w:sz w:val="24"/>
          <w:szCs w:val="24"/>
          <w:lang w:val="pl-PL"/>
        </w:rPr>
        <w:t>zakładach</w:t>
      </w:r>
      <w:r w:rsidR="00B517C8" w:rsidRPr="003B089F">
        <w:rPr>
          <w:rFonts w:ascii="Times New Roman" w:hAnsi="Times New Roman" w:cs="Times New Roman"/>
          <w:color w:val="000000" w:themeColor="text1"/>
          <w:sz w:val="24"/>
          <w:szCs w:val="24"/>
          <w:lang w:val="pl-PL"/>
        </w:rPr>
        <w:t xml:space="preserve"> zamkniętych, </w:t>
      </w:r>
      <w:r w:rsidR="009C4932" w:rsidRPr="003B089F">
        <w:rPr>
          <w:rFonts w:ascii="Times New Roman" w:hAnsi="Times New Roman" w:cs="Times New Roman"/>
          <w:color w:val="000000" w:themeColor="text1"/>
          <w:sz w:val="24"/>
          <w:szCs w:val="24"/>
          <w:lang w:val="pl-PL"/>
        </w:rPr>
        <w:t>K</w:t>
      </w:r>
      <w:r w:rsidR="00B517C8" w:rsidRPr="003B089F">
        <w:rPr>
          <w:rFonts w:ascii="Times New Roman" w:hAnsi="Times New Roman" w:cs="Times New Roman"/>
          <w:color w:val="000000" w:themeColor="text1"/>
          <w:sz w:val="24"/>
          <w:szCs w:val="24"/>
          <w:lang w:val="pl-PL"/>
        </w:rPr>
        <w:t xml:space="preserve">omitet do </w:t>
      </w:r>
      <w:r w:rsidR="00DE571E" w:rsidRPr="003B089F">
        <w:rPr>
          <w:rFonts w:ascii="Times New Roman" w:hAnsi="Times New Roman" w:cs="Times New Roman"/>
          <w:color w:val="000000" w:themeColor="text1"/>
          <w:sz w:val="24"/>
          <w:szCs w:val="24"/>
          <w:lang w:val="pl-PL"/>
        </w:rPr>
        <w:t>s</w:t>
      </w:r>
      <w:r w:rsidR="00B517C8" w:rsidRPr="003B089F">
        <w:rPr>
          <w:rFonts w:ascii="Times New Roman" w:hAnsi="Times New Roman" w:cs="Times New Roman"/>
          <w:color w:val="000000" w:themeColor="text1"/>
          <w:sz w:val="24"/>
          <w:szCs w:val="24"/>
          <w:lang w:val="pl-PL"/>
        </w:rPr>
        <w:t>praw Zapobiegania Torturom oraz Nieludzkiemu lub Poniżającemu Traktowaniu albo Karaniu</w:t>
      </w:r>
      <w:r w:rsidR="00ED550D" w:rsidRPr="003B089F">
        <w:rPr>
          <w:rFonts w:ascii="Times New Roman" w:hAnsi="Times New Roman" w:cs="Times New Roman"/>
          <w:color w:val="000000" w:themeColor="text1"/>
          <w:sz w:val="24"/>
          <w:szCs w:val="24"/>
          <w:lang w:val="pl-PL"/>
        </w:rPr>
        <w:t xml:space="preserve"> </w:t>
      </w:r>
      <w:r w:rsidR="00B517C8" w:rsidRPr="003B089F">
        <w:rPr>
          <w:rFonts w:ascii="Times New Roman" w:hAnsi="Times New Roman" w:cs="Times New Roman"/>
          <w:color w:val="000000" w:themeColor="text1"/>
          <w:sz w:val="24"/>
          <w:szCs w:val="24"/>
          <w:lang w:val="pl-PL"/>
        </w:rPr>
        <w:t>(</w:t>
      </w:r>
      <w:proofErr w:type="spellStart"/>
      <w:r w:rsidR="00B517C8" w:rsidRPr="003B089F">
        <w:rPr>
          <w:rFonts w:ascii="Times New Roman" w:hAnsi="Times New Roman" w:cs="Times New Roman"/>
          <w:color w:val="000000" w:themeColor="text1"/>
          <w:sz w:val="24"/>
          <w:szCs w:val="24"/>
          <w:lang w:val="pl-PL"/>
        </w:rPr>
        <w:t>CPT</w:t>
      </w:r>
      <w:proofErr w:type="spellEnd"/>
      <w:r w:rsidR="00B517C8" w:rsidRPr="003B089F">
        <w:rPr>
          <w:rFonts w:ascii="Times New Roman" w:hAnsi="Times New Roman" w:cs="Times New Roman"/>
          <w:color w:val="000000" w:themeColor="text1"/>
          <w:sz w:val="24"/>
          <w:szCs w:val="24"/>
          <w:lang w:val="pl-PL"/>
        </w:rPr>
        <w:t xml:space="preserve">) wyraził zaniepokojenie brakiem </w:t>
      </w:r>
      <w:r w:rsidR="00DE571E" w:rsidRPr="003B089F">
        <w:rPr>
          <w:rFonts w:ascii="Times New Roman" w:hAnsi="Times New Roman" w:cs="Times New Roman"/>
          <w:color w:val="000000" w:themeColor="text1"/>
          <w:sz w:val="24"/>
          <w:szCs w:val="24"/>
          <w:lang w:val="pl-PL"/>
        </w:rPr>
        <w:t>zdecydowan</w:t>
      </w:r>
      <w:r w:rsidR="00D85B01">
        <w:rPr>
          <w:rFonts w:ascii="Times New Roman" w:hAnsi="Times New Roman" w:cs="Times New Roman"/>
          <w:color w:val="000000" w:themeColor="text1"/>
          <w:sz w:val="24"/>
          <w:szCs w:val="24"/>
          <w:lang w:val="pl-PL"/>
        </w:rPr>
        <w:t xml:space="preserve">ych działań na rzecz podniesienia </w:t>
      </w:r>
      <w:r w:rsidR="00B517C8" w:rsidRPr="003B089F">
        <w:rPr>
          <w:rFonts w:ascii="Times New Roman" w:hAnsi="Times New Roman" w:cs="Times New Roman"/>
          <w:color w:val="000000" w:themeColor="text1"/>
          <w:sz w:val="24"/>
          <w:szCs w:val="24"/>
          <w:lang w:val="pl-PL"/>
        </w:rPr>
        <w:t>stopnia prz</w:t>
      </w:r>
      <w:r w:rsidR="00DE571E" w:rsidRPr="003B089F">
        <w:rPr>
          <w:rFonts w:ascii="Times New Roman" w:hAnsi="Times New Roman" w:cs="Times New Roman"/>
          <w:color w:val="000000" w:themeColor="text1"/>
          <w:sz w:val="24"/>
          <w:szCs w:val="24"/>
          <w:lang w:val="pl-PL"/>
        </w:rPr>
        <w:t xml:space="preserve">ystępowania </w:t>
      </w:r>
      <w:r w:rsidR="00B517C8" w:rsidRPr="003B089F">
        <w:rPr>
          <w:rFonts w:ascii="Times New Roman" w:hAnsi="Times New Roman" w:cs="Times New Roman"/>
          <w:color w:val="000000" w:themeColor="text1"/>
          <w:sz w:val="24"/>
          <w:szCs w:val="24"/>
          <w:lang w:val="pl-PL"/>
        </w:rPr>
        <w:t xml:space="preserve">przez pacjentów </w:t>
      </w:r>
      <w:r w:rsidR="00DE571E" w:rsidRPr="003B089F">
        <w:rPr>
          <w:rFonts w:ascii="Times New Roman" w:hAnsi="Times New Roman" w:cs="Times New Roman"/>
          <w:color w:val="000000" w:themeColor="text1"/>
          <w:sz w:val="24"/>
          <w:szCs w:val="24"/>
          <w:lang w:val="pl-PL"/>
        </w:rPr>
        <w:t xml:space="preserve">do </w:t>
      </w:r>
      <w:r w:rsidR="00B517C8" w:rsidRPr="003B089F">
        <w:rPr>
          <w:rFonts w:ascii="Times New Roman" w:hAnsi="Times New Roman" w:cs="Times New Roman"/>
          <w:color w:val="000000" w:themeColor="text1"/>
          <w:sz w:val="24"/>
          <w:szCs w:val="24"/>
          <w:lang w:val="pl-PL"/>
        </w:rPr>
        <w:t>program</w:t>
      </w:r>
      <w:r w:rsidR="00A26DEC">
        <w:rPr>
          <w:rFonts w:ascii="Times New Roman" w:hAnsi="Times New Roman" w:cs="Times New Roman"/>
          <w:color w:val="000000" w:themeColor="text1"/>
          <w:sz w:val="24"/>
          <w:szCs w:val="24"/>
          <w:lang w:val="pl-PL"/>
        </w:rPr>
        <w:t>ów</w:t>
      </w:r>
      <w:r w:rsidR="00B517C8" w:rsidRPr="003B089F">
        <w:rPr>
          <w:rFonts w:ascii="Times New Roman" w:hAnsi="Times New Roman" w:cs="Times New Roman"/>
          <w:color w:val="000000" w:themeColor="text1"/>
          <w:sz w:val="24"/>
          <w:szCs w:val="24"/>
          <w:lang w:val="pl-PL"/>
        </w:rPr>
        <w:t xml:space="preserve"> leczenia i radzenia sobie z z</w:t>
      </w:r>
      <w:r w:rsidR="00DE571E" w:rsidRPr="003B089F">
        <w:rPr>
          <w:rFonts w:ascii="Times New Roman" w:hAnsi="Times New Roman" w:cs="Times New Roman"/>
          <w:color w:val="000000" w:themeColor="text1"/>
          <w:sz w:val="24"/>
          <w:szCs w:val="24"/>
          <w:lang w:val="pl-PL"/>
        </w:rPr>
        <w:t>aburzeniami</w:t>
      </w:r>
      <w:r w:rsidR="00B517C8" w:rsidRPr="003B089F">
        <w:rPr>
          <w:rFonts w:ascii="Times New Roman" w:hAnsi="Times New Roman" w:cs="Times New Roman"/>
          <w:color w:val="000000" w:themeColor="text1"/>
          <w:sz w:val="24"/>
          <w:szCs w:val="24"/>
          <w:lang w:val="pl-PL"/>
        </w:rPr>
        <w:t xml:space="preserve"> poznawczymi</w:t>
      </w:r>
      <w:r w:rsidR="00A736CC" w:rsidRPr="003B089F">
        <w:rPr>
          <w:rStyle w:val="Odwoanieprzypisudolnego"/>
          <w:rFonts w:ascii="Times New Roman" w:hAnsi="Times New Roman" w:cs="Times New Roman"/>
          <w:color w:val="000000" w:themeColor="text1"/>
          <w:sz w:val="24"/>
          <w:szCs w:val="24"/>
          <w:lang w:val="pl-PL"/>
        </w:rPr>
        <w:footnoteReference w:id="90"/>
      </w:r>
      <w:r w:rsidR="00B517C8"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56"/>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Chociaż GREVIO uznaje, że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a </w:t>
      </w:r>
      <w:r w:rsidR="00ED550D" w:rsidRPr="003B089F">
        <w:rPr>
          <w:rFonts w:ascii="Times New Roman" w:hAnsi="Times New Roman" w:cs="Times New Roman"/>
          <w:color w:val="000000" w:themeColor="text1"/>
          <w:sz w:val="24"/>
          <w:szCs w:val="24"/>
          <w:lang w:val="pl-PL"/>
        </w:rPr>
        <w:t>stambul</w:t>
      </w:r>
      <w:r w:rsidRPr="003B089F">
        <w:rPr>
          <w:rFonts w:ascii="Times New Roman" w:hAnsi="Times New Roman" w:cs="Times New Roman"/>
          <w:color w:val="000000" w:themeColor="text1"/>
          <w:sz w:val="24"/>
          <w:szCs w:val="24"/>
          <w:lang w:val="pl-PL"/>
        </w:rPr>
        <w:t xml:space="preserve">ska pozostawia stronom </w:t>
      </w:r>
      <w:r w:rsidR="009F1F59" w:rsidRPr="003B089F">
        <w:rPr>
          <w:rFonts w:ascii="Times New Roman" w:hAnsi="Times New Roman" w:cs="Times New Roman"/>
          <w:color w:val="000000" w:themeColor="text1"/>
          <w:sz w:val="24"/>
          <w:szCs w:val="24"/>
          <w:lang w:val="pl-PL"/>
        </w:rPr>
        <w:t xml:space="preserve">swobodę kształtowania </w:t>
      </w:r>
      <w:r w:rsidRPr="003B089F">
        <w:rPr>
          <w:rFonts w:ascii="Times New Roman" w:hAnsi="Times New Roman" w:cs="Times New Roman"/>
          <w:color w:val="000000" w:themeColor="text1"/>
          <w:sz w:val="24"/>
          <w:szCs w:val="24"/>
          <w:lang w:val="pl-PL"/>
        </w:rPr>
        <w:t xml:space="preserve">programów dla przestępców seksualnych, </w:t>
      </w:r>
      <w:r w:rsidR="009F1F59" w:rsidRPr="003B089F">
        <w:rPr>
          <w:rFonts w:ascii="Times New Roman" w:hAnsi="Times New Roman" w:cs="Times New Roman"/>
          <w:color w:val="000000" w:themeColor="text1"/>
          <w:sz w:val="24"/>
          <w:szCs w:val="24"/>
          <w:lang w:val="pl-PL"/>
        </w:rPr>
        <w:t xml:space="preserve">to </w:t>
      </w:r>
      <w:r w:rsidRPr="003B089F">
        <w:rPr>
          <w:rFonts w:ascii="Times New Roman" w:hAnsi="Times New Roman" w:cs="Times New Roman"/>
          <w:color w:val="000000" w:themeColor="text1"/>
          <w:sz w:val="24"/>
          <w:szCs w:val="24"/>
          <w:lang w:val="pl-PL"/>
        </w:rPr>
        <w:t xml:space="preserve">ich ostatecznym celem powinno być zminimalizowanie </w:t>
      </w:r>
      <w:r w:rsidR="009F1F59" w:rsidRPr="003B089F">
        <w:rPr>
          <w:rFonts w:ascii="Times New Roman" w:hAnsi="Times New Roman" w:cs="Times New Roman"/>
          <w:color w:val="000000" w:themeColor="text1"/>
          <w:sz w:val="24"/>
          <w:szCs w:val="24"/>
          <w:lang w:val="pl-PL"/>
        </w:rPr>
        <w:t xml:space="preserve">ryzyka </w:t>
      </w:r>
      <w:r w:rsidRPr="003B089F">
        <w:rPr>
          <w:rFonts w:ascii="Times New Roman" w:hAnsi="Times New Roman" w:cs="Times New Roman"/>
          <w:color w:val="000000" w:themeColor="text1"/>
          <w:sz w:val="24"/>
          <w:szCs w:val="24"/>
          <w:lang w:val="pl-PL"/>
        </w:rPr>
        <w:t>recydywy i ponowna integracja ze społecz</w:t>
      </w:r>
      <w:r w:rsidR="00D85B01">
        <w:rPr>
          <w:rFonts w:ascii="Times New Roman" w:hAnsi="Times New Roman" w:cs="Times New Roman"/>
          <w:color w:val="000000" w:themeColor="text1"/>
          <w:sz w:val="24"/>
          <w:szCs w:val="24"/>
          <w:lang w:val="pl-PL"/>
        </w:rPr>
        <w:t>eństwem</w:t>
      </w:r>
      <w:r w:rsidRPr="003B089F">
        <w:rPr>
          <w:rFonts w:ascii="Times New Roman" w:hAnsi="Times New Roman" w:cs="Times New Roman"/>
          <w:color w:val="000000" w:themeColor="text1"/>
          <w:sz w:val="24"/>
          <w:szCs w:val="24"/>
          <w:lang w:val="pl-PL"/>
        </w:rPr>
        <w:t>. GREVIO po</w:t>
      </w:r>
      <w:r w:rsidR="00D85B01">
        <w:rPr>
          <w:rFonts w:ascii="Times New Roman" w:hAnsi="Times New Roman" w:cs="Times New Roman"/>
          <w:color w:val="000000" w:themeColor="text1"/>
          <w:sz w:val="24"/>
          <w:szCs w:val="24"/>
          <w:lang w:val="pl-PL"/>
        </w:rPr>
        <w:t>nawia</w:t>
      </w:r>
      <w:r w:rsidRPr="003B089F">
        <w:rPr>
          <w:rFonts w:ascii="Times New Roman" w:hAnsi="Times New Roman" w:cs="Times New Roman"/>
          <w:color w:val="000000" w:themeColor="text1"/>
          <w:sz w:val="24"/>
          <w:szCs w:val="24"/>
          <w:lang w:val="pl-PL"/>
        </w:rPr>
        <w:t xml:space="preserve"> swoje obawy oraz </w:t>
      </w:r>
      <w:r w:rsidR="009F359B">
        <w:rPr>
          <w:rFonts w:ascii="Times New Roman" w:hAnsi="Times New Roman" w:cs="Times New Roman"/>
          <w:color w:val="000000" w:themeColor="text1"/>
          <w:sz w:val="24"/>
          <w:szCs w:val="24"/>
          <w:lang w:val="pl-PL"/>
        </w:rPr>
        <w:t xml:space="preserve">obawy </w:t>
      </w:r>
      <w:r w:rsidRPr="003B089F">
        <w:rPr>
          <w:rFonts w:ascii="Times New Roman" w:hAnsi="Times New Roman" w:cs="Times New Roman"/>
          <w:color w:val="000000" w:themeColor="text1"/>
          <w:sz w:val="24"/>
          <w:szCs w:val="24"/>
          <w:lang w:val="pl-PL"/>
        </w:rPr>
        <w:t>wyraż</w:t>
      </w:r>
      <w:r w:rsidR="00D85B01">
        <w:rPr>
          <w:rFonts w:ascii="Times New Roman" w:hAnsi="Times New Roman" w:cs="Times New Roman"/>
          <w:color w:val="000000" w:themeColor="text1"/>
          <w:sz w:val="24"/>
          <w:szCs w:val="24"/>
          <w:lang w:val="pl-PL"/>
        </w:rPr>
        <w:t>o</w:t>
      </w:r>
      <w:r w:rsidRPr="003B089F">
        <w:rPr>
          <w:rFonts w:ascii="Times New Roman" w:hAnsi="Times New Roman" w:cs="Times New Roman"/>
          <w:color w:val="000000" w:themeColor="text1"/>
          <w:sz w:val="24"/>
          <w:szCs w:val="24"/>
          <w:lang w:val="pl-PL"/>
        </w:rPr>
        <w:t xml:space="preserve">ne przez inne organy monitorujące przestrzeganie praw człowieka, dotyczące </w:t>
      </w:r>
      <w:r w:rsidR="00D85B01">
        <w:rPr>
          <w:rFonts w:ascii="Times New Roman" w:hAnsi="Times New Roman" w:cs="Times New Roman"/>
          <w:color w:val="000000" w:themeColor="text1"/>
          <w:sz w:val="24"/>
          <w:szCs w:val="24"/>
          <w:lang w:val="pl-PL"/>
        </w:rPr>
        <w:t xml:space="preserve">warunku </w:t>
      </w:r>
      <w:r w:rsidRPr="003B089F">
        <w:rPr>
          <w:rFonts w:ascii="Times New Roman" w:hAnsi="Times New Roman" w:cs="Times New Roman"/>
          <w:color w:val="000000" w:themeColor="text1"/>
          <w:sz w:val="24"/>
          <w:szCs w:val="24"/>
          <w:lang w:val="pl-PL"/>
        </w:rPr>
        <w:t>uzyskania wolnej i świadomej zgody osób zainteresowanych</w:t>
      </w:r>
      <w:r w:rsidR="00F30FB7">
        <w:rPr>
          <w:rFonts w:ascii="Times New Roman" w:hAnsi="Times New Roman" w:cs="Times New Roman"/>
          <w:color w:val="000000" w:themeColor="text1"/>
          <w:sz w:val="24"/>
          <w:szCs w:val="24"/>
          <w:lang w:val="pl-PL"/>
        </w:rPr>
        <w:t xml:space="preserve"> na </w:t>
      </w:r>
      <w:r w:rsidR="00D85B01">
        <w:rPr>
          <w:rFonts w:ascii="Times New Roman" w:hAnsi="Times New Roman" w:cs="Times New Roman"/>
          <w:color w:val="000000" w:themeColor="text1"/>
          <w:sz w:val="24"/>
          <w:szCs w:val="24"/>
          <w:lang w:val="pl-PL"/>
        </w:rPr>
        <w:t>podję</w:t>
      </w:r>
      <w:r w:rsidR="00F30FB7">
        <w:rPr>
          <w:rFonts w:ascii="Times New Roman" w:hAnsi="Times New Roman" w:cs="Times New Roman"/>
          <w:color w:val="000000" w:themeColor="text1"/>
          <w:sz w:val="24"/>
          <w:szCs w:val="24"/>
          <w:lang w:val="pl-PL"/>
        </w:rPr>
        <w:t>cie</w:t>
      </w:r>
      <w:r w:rsidR="00D85B01">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leczeni</w:t>
      </w:r>
      <w:r w:rsidR="00F30FB7">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w:t>
      </w:r>
      <w:proofErr w:type="spellStart"/>
      <w:r w:rsidRPr="003B089F">
        <w:rPr>
          <w:rFonts w:ascii="Times New Roman" w:hAnsi="Times New Roman" w:cs="Times New Roman"/>
          <w:color w:val="000000" w:themeColor="text1"/>
          <w:sz w:val="24"/>
          <w:szCs w:val="24"/>
          <w:lang w:val="pl-PL"/>
        </w:rPr>
        <w:t>antyandrogenne</w:t>
      </w:r>
      <w:r w:rsidR="00F30FB7">
        <w:rPr>
          <w:rFonts w:ascii="Times New Roman" w:hAnsi="Times New Roman" w:cs="Times New Roman"/>
          <w:color w:val="000000" w:themeColor="text1"/>
          <w:sz w:val="24"/>
          <w:szCs w:val="24"/>
          <w:lang w:val="pl-PL"/>
        </w:rPr>
        <w:t>go</w:t>
      </w:r>
      <w:proofErr w:type="spellEnd"/>
      <w:r w:rsidRPr="003B089F">
        <w:rPr>
          <w:rFonts w:ascii="Times New Roman" w:hAnsi="Times New Roman" w:cs="Times New Roman"/>
          <w:color w:val="000000" w:themeColor="text1"/>
          <w:sz w:val="24"/>
          <w:szCs w:val="24"/>
          <w:lang w:val="pl-PL"/>
        </w:rPr>
        <w:t xml:space="preserve">, </w:t>
      </w:r>
      <w:r w:rsidR="009F359B">
        <w:rPr>
          <w:rFonts w:ascii="Times New Roman" w:hAnsi="Times New Roman" w:cs="Times New Roman"/>
          <w:color w:val="000000" w:themeColor="text1"/>
          <w:sz w:val="24"/>
          <w:szCs w:val="24"/>
          <w:lang w:val="pl-PL"/>
        </w:rPr>
        <w:t>oraz zastrzeżenia</w:t>
      </w:r>
      <w:r w:rsidRPr="003B089F">
        <w:rPr>
          <w:rFonts w:ascii="Times New Roman" w:hAnsi="Times New Roman" w:cs="Times New Roman"/>
          <w:color w:val="000000" w:themeColor="text1"/>
          <w:sz w:val="24"/>
          <w:szCs w:val="24"/>
          <w:lang w:val="pl-PL"/>
        </w:rPr>
        <w:t>, że zgoda może być wycofana w dowolnym momencie</w:t>
      </w:r>
      <w:r w:rsidR="00A736CC" w:rsidRPr="003B089F">
        <w:rPr>
          <w:rStyle w:val="Odwoanieprzypisudolnego"/>
          <w:rFonts w:ascii="Times New Roman" w:hAnsi="Times New Roman" w:cs="Times New Roman"/>
          <w:color w:val="000000" w:themeColor="text1"/>
          <w:sz w:val="24"/>
          <w:szCs w:val="24"/>
          <w:lang w:val="pl-PL"/>
        </w:rPr>
        <w:footnoteReference w:id="91"/>
      </w:r>
      <w:r w:rsidRPr="003B089F">
        <w:rPr>
          <w:rFonts w:ascii="Times New Roman" w:hAnsi="Times New Roman" w:cs="Times New Roman"/>
          <w:color w:val="000000" w:themeColor="text1"/>
          <w:sz w:val="24"/>
          <w:szCs w:val="24"/>
          <w:lang w:val="pl-PL"/>
        </w:rPr>
        <w:t xml:space="preserve">. Opracowując programy dla przestępców </w:t>
      </w:r>
      <w:r w:rsidRPr="003B089F">
        <w:rPr>
          <w:rFonts w:ascii="Times New Roman" w:hAnsi="Times New Roman" w:cs="Times New Roman"/>
          <w:color w:val="000000" w:themeColor="text1"/>
          <w:sz w:val="24"/>
          <w:szCs w:val="24"/>
          <w:lang w:val="pl-PL"/>
        </w:rPr>
        <w:lastRenderedPageBreak/>
        <w:t xml:space="preserve">seksualnych, </w:t>
      </w:r>
      <w:r w:rsidR="009A0E2F">
        <w:rPr>
          <w:rFonts w:ascii="Times New Roman" w:hAnsi="Times New Roman" w:cs="Times New Roman"/>
          <w:color w:val="000000" w:themeColor="text1"/>
          <w:sz w:val="24"/>
          <w:szCs w:val="24"/>
          <w:lang w:val="pl-PL"/>
        </w:rPr>
        <w:t>stron</w:t>
      </w:r>
      <w:r w:rsidRPr="003B089F">
        <w:rPr>
          <w:rFonts w:ascii="Times New Roman" w:hAnsi="Times New Roman" w:cs="Times New Roman"/>
          <w:color w:val="000000" w:themeColor="text1"/>
          <w:sz w:val="24"/>
          <w:szCs w:val="24"/>
          <w:lang w:val="pl-PL"/>
        </w:rPr>
        <w:t xml:space="preserve">y powinny przyjąć podejście </w:t>
      </w:r>
      <w:r w:rsidR="00A81C53">
        <w:rPr>
          <w:rFonts w:ascii="Times New Roman" w:hAnsi="Times New Roman" w:cs="Times New Roman"/>
          <w:color w:val="000000" w:themeColor="text1"/>
          <w:sz w:val="24"/>
          <w:szCs w:val="24"/>
          <w:lang w:val="pl-PL"/>
        </w:rPr>
        <w:t xml:space="preserve">mające na względzie </w:t>
      </w:r>
      <w:r w:rsidRPr="003B089F">
        <w:rPr>
          <w:rFonts w:ascii="Times New Roman" w:hAnsi="Times New Roman" w:cs="Times New Roman"/>
          <w:color w:val="000000" w:themeColor="text1"/>
          <w:sz w:val="24"/>
          <w:szCs w:val="24"/>
          <w:lang w:val="pl-PL"/>
        </w:rPr>
        <w:t>prawa człowieka i uwzględni</w:t>
      </w:r>
      <w:r w:rsidR="009F359B">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ć ustanowione na szczeblu międzynarodowym dobre praktyki, które przewidują podejście wielopoziomowe </w:t>
      </w:r>
      <w:r w:rsidR="00AA5977">
        <w:rPr>
          <w:rFonts w:ascii="Times New Roman" w:hAnsi="Times New Roman" w:cs="Times New Roman"/>
          <w:color w:val="000000" w:themeColor="text1"/>
          <w:sz w:val="24"/>
          <w:szCs w:val="24"/>
          <w:lang w:val="pl-PL"/>
        </w:rPr>
        <w:t>oraz</w:t>
      </w:r>
      <w:r w:rsidRPr="003B089F">
        <w:rPr>
          <w:rFonts w:ascii="Times New Roman" w:hAnsi="Times New Roman" w:cs="Times New Roman"/>
          <w:color w:val="000000" w:themeColor="text1"/>
          <w:sz w:val="24"/>
          <w:szCs w:val="24"/>
          <w:lang w:val="pl-PL"/>
        </w:rPr>
        <w:t xml:space="preserve"> łączenie różnych metod leczenia jak</w:t>
      </w:r>
      <w:r w:rsidR="009F1F59" w:rsidRPr="003B089F">
        <w:rPr>
          <w:rFonts w:ascii="Times New Roman" w:hAnsi="Times New Roman" w:cs="Times New Roman"/>
          <w:color w:val="000000" w:themeColor="text1"/>
          <w:sz w:val="24"/>
          <w:szCs w:val="24"/>
          <w:lang w:val="pl-PL"/>
        </w:rPr>
        <w:t xml:space="preserve">, na przykład, </w:t>
      </w:r>
      <w:r w:rsidR="00F30FB7">
        <w:rPr>
          <w:rFonts w:ascii="Times New Roman" w:hAnsi="Times New Roman" w:cs="Times New Roman"/>
          <w:color w:val="000000" w:themeColor="text1"/>
          <w:sz w:val="24"/>
          <w:szCs w:val="24"/>
          <w:lang w:val="pl-PL"/>
        </w:rPr>
        <w:t xml:space="preserve">łączenie </w:t>
      </w:r>
      <w:r w:rsidRPr="003B089F">
        <w:rPr>
          <w:rFonts w:ascii="Times New Roman" w:hAnsi="Times New Roman" w:cs="Times New Roman"/>
          <w:color w:val="000000" w:themeColor="text1"/>
          <w:sz w:val="24"/>
          <w:szCs w:val="24"/>
          <w:lang w:val="pl-PL"/>
        </w:rPr>
        <w:t xml:space="preserve">dobrowolnego leczenia farmakologicznego </w:t>
      </w:r>
      <w:r w:rsidR="00AA5977">
        <w:rPr>
          <w:rFonts w:ascii="Times New Roman" w:hAnsi="Times New Roman" w:cs="Times New Roman"/>
          <w:color w:val="000000" w:themeColor="text1"/>
          <w:sz w:val="24"/>
          <w:szCs w:val="24"/>
          <w:lang w:val="pl-PL"/>
        </w:rPr>
        <w:t>z</w:t>
      </w:r>
      <w:r w:rsidRPr="003B089F">
        <w:rPr>
          <w:rFonts w:ascii="Times New Roman" w:hAnsi="Times New Roman" w:cs="Times New Roman"/>
          <w:color w:val="000000" w:themeColor="text1"/>
          <w:sz w:val="24"/>
          <w:szCs w:val="24"/>
          <w:lang w:val="pl-PL"/>
        </w:rPr>
        <w:t xml:space="preserve"> terapi</w:t>
      </w:r>
      <w:r w:rsidR="009F359B">
        <w:rPr>
          <w:rFonts w:ascii="Times New Roman" w:hAnsi="Times New Roman" w:cs="Times New Roman"/>
          <w:color w:val="000000" w:themeColor="text1"/>
          <w:sz w:val="24"/>
          <w:szCs w:val="24"/>
          <w:lang w:val="pl-PL"/>
        </w:rPr>
        <w:t>ą</w:t>
      </w:r>
      <w:r w:rsidRPr="003B089F">
        <w:rPr>
          <w:rFonts w:ascii="Times New Roman" w:hAnsi="Times New Roman" w:cs="Times New Roman"/>
          <w:color w:val="000000" w:themeColor="text1"/>
          <w:sz w:val="24"/>
          <w:szCs w:val="24"/>
          <w:lang w:val="pl-PL"/>
        </w:rPr>
        <w:t xml:space="preserve"> poznawczo-behawioraln</w:t>
      </w:r>
      <w:r w:rsidR="00AA5977">
        <w:rPr>
          <w:rFonts w:ascii="Times New Roman" w:hAnsi="Times New Roman" w:cs="Times New Roman"/>
          <w:color w:val="000000" w:themeColor="text1"/>
          <w:sz w:val="24"/>
          <w:szCs w:val="24"/>
          <w:lang w:val="pl-PL"/>
        </w:rPr>
        <w:t>ą</w:t>
      </w:r>
      <w:r w:rsidR="00A736CC" w:rsidRPr="003B089F">
        <w:rPr>
          <w:rStyle w:val="Odwoanieprzypisudolnego"/>
          <w:rFonts w:ascii="Times New Roman" w:hAnsi="Times New Roman" w:cs="Times New Roman"/>
          <w:color w:val="000000" w:themeColor="text1"/>
          <w:sz w:val="24"/>
          <w:szCs w:val="24"/>
          <w:lang w:val="pl-PL"/>
        </w:rPr>
        <w:footnoteReference w:id="92"/>
      </w:r>
      <w:r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56"/>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Ogólniej, GREVIO zauważa, że </w:t>
      </w:r>
      <w:r w:rsidR="009B7C1D" w:rsidRPr="003B089F">
        <w:rPr>
          <w:rFonts w:ascii="Times New Roman" w:hAnsi="Times New Roman" w:cs="Times New Roman"/>
          <w:color w:val="000000" w:themeColor="text1"/>
          <w:sz w:val="24"/>
          <w:szCs w:val="24"/>
          <w:lang w:val="pl-PL"/>
        </w:rPr>
        <w:t xml:space="preserve">w programach terapeutycznych dla przestępców seksualnych uczestniczy </w:t>
      </w:r>
      <w:r w:rsidRPr="003B089F">
        <w:rPr>
          <w:rFonts w:ascii="Times New Roman" w:hAnsi="Times New Roman" w:cs="Times New Roman"/>
          <w:color w:val="000000" w:themeColor="text1"/>
          <w:sz w:val="24"/>
          <w:szCs w:val="24"/>
          <w:lang w:val="pl-PL"/>
        </w:rPr>
        <w:t xml:space="preserve">niewielu więźniów, ponieważ </w:t>
      </w:r>
      <w:r w:rsidR="009B7C1D" w:rsidRPr="003B089F">
        <w:rPr>
          <w:rFonts w:ascii="Times New Roman" w:hAnsi="Times New Roman" w:cs="Times New Roman"/>
          <w:color w:val="000000" w:themeColor="text1"/>
          <w:sz w:val="24"/>
          <w:szCs w:val="24"/>
          <w:lang w:val="pl-PL"/>
        </w:rPr>
        <w:t xml:space="preserve">programy te </w:t>
      </w:r>
      <w:r w:rsidR="009F359B">
        <w:rPr>
          <w:rFonts w:ascii="Times New Roman" w:hAnsi="Times New Roman" w:cs="Times New Roman"/>
          <w:color w:val="000000" w:themeColor="text1"/>
          <w:sz w:val="24"/>
          <w:szCs w:val="24"/>
          <w:lang w:val="pl-PL"/>
        </w:rPr>
        <w:t xml:space="preserve">koncentrują się na </w:t>
      </w:r>
      <w:r w:rsidRPr="003B089F">
        <w:rPr>
          <w:rFonts w:ascii="Times New Roman" w:hAnsi="Times New Roman" w:cs="Times New Roman"/>
          <w:color w:val="000000" w:themeColor="text1"/>
          <w:sz w:val="24"/>
          <w:szCs w:val="24"/>
          <w:lang w:val="pl-PL"/>
        </w:rPr>
        <w:t>przestępc</w:t>
      </w:r>
      <w:r w:rsidR="009F359B">
        <w:rPr>
          <w:rFonts w:ascii="Times New Roman" w:hAnsi="Times New Roman" w:cs="Times New Roman"/>
          <w:color w:val="000000" w:themeColor="text1"/>
          <w:sz w:val="24"/>
          <w:szCs w:val="24"/>
          <w:lang w:val="pl-PL"/>
        </w:rPr>
        <w:t>ach</w:t>
      </w:r>
      <w:r w:rsidRPr="003B089F">
        <w:rPr>
          <w:rFonts w:ascii="Times New Roman" w:hAnsi="Times New Roman" w:cs="Times New Roman"/>
          <w:color w:val="000000" w:themeColor="text1"/>
          <w:sz w:val="24"/>
          <w:szCs w:val="24"/>
          <w:lang w:val="pl-PL"/>
        </w:rPr>
        <w:t xml:space="preserve"> seksualnych, u których zdiagnozowano zaburzenia </w:t>
      </w:r>
      <w:r w:rsidR="00801D1B">
        <w:rPr>
          <w:rFonts w:ascii="Times New Roman" w:hAnsi="Times New Roman" w:cs="Times New Roman"/>
          <w:color w:val="000000" w:themeColor="text1"/>
          <w:sz w:val="24"/>
          <w:szCs w:val="24"/>
          <w:lang w:val="pl-PL"/>
        </w:rPr>
        <w:t>parafialne</w:t>
      </w:r>
      <w:r w:rsidR="009F359B">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najczęściej os</w:t>
      </w:r>
      <w:r w:rsidR="009F359B">
        <w:rPr>
          <w:rFonts w:ascii="Times New Roman" w:hAnsi="Times New Roman" w:cs="Times New Roman"/>
          <w:color w:val="000000" w:themeColor="text1"/>
          <w:sz w:val="24"/>
          <w:szCs w:val="24"/>
          <w:lang w:val="pl-PL"/>
        </w:rPr>
        <w:t>obach</w:t>
      </w:r>
      <w:r w:rsidRPr="003B089F">
        <w:rPr>
          <w:rFonts w:ascii="Times New Roman" w:hAnsi="Times New Roman" w:cs="Times New Roman"/>
          <w:color w:val="000000" w:themeColor="text1"/>
          <w:sz w:val="24"/>
          <w:szCs w:val="24"/>
          <w:lang w:val="pl-PL"/>
        </w:rPr>
        <w:t xml:space="preserve"> wykorzystując</w:t>
      </w:r>
      <w:r w:rsidR="009F359B">
        <w:rPr>
          <w:rFonts w:ascii="Times New Roman" w:hAnsi="Times New Roman" w:cs="Times New Roman"/>
          <w:color w:val="000000" w:themeColor="text1"/>
          <w:sz w:val="24"/>
          <w:szCs w:val="24"/>
          <w:lang w:val="pl-PL"/>
        </w:rPr>
        <w:t>ych</w:t>
      </w:r>
      <w:r w:rsidRPr="003B089F">
        <w:rPr>
          <w:rFonts w:ascii="Times New Roman" w:hAnsi="Times New Roman" w:cs="Times New Roman"/>
          <w:color w:val="000000" w:themeColor="text1"/>
          <w:sz w:val="24"/>
          <w:szCs w:val="24"/>
          <w:lang w:val="pl-PL"/>
        </w:rPr>
        <w:t xml:space="preserve"> seksualnie dzieci. GREVIO po</w:t>
      </w:r>
      <w:r w:rsidR="00801D1B">
        <w:rPr>
          <w:rFonts w:ascii="Times New Roman" w:hAnsi="Times New Roman" w:cs="Times New Roman"/>
          <w:color w:val="000000" w:themeColor="text1"/>
          <w:sz w:val="24"/>
          <w:szCs w:val="24"/>
          <w:lang w:val="pl-PL"/>
        </w:rPr>
        <w:t>n</w:t>
      </w:r>
      <w:r w:rsidR="009F359B">
        <w:rPr>
          <w:rFonts w:ascii="Times New Roman" w:hAnsi="Times New Roman" w:cs="Times New Roman"/>
          <w:color w:val="000000" w:themeColor="text1"/>
          <w:sz w:val="24"/>
          <w:szCs w:val="24"/>
          <w:lang w:val="pl-PL"/>
        </w:rPr>
        <w:t xml:space="preserve">ownie wyraża </w:t>
      </w:r>
      <w:r w:rsidR="009B7C1D" w:rsidRPr="003B089F">
        <w:rPr>
          <w:rFonts w:ascii="Times New Roman" w:hAnsi="Times New Roman" w:cs="Times New Roman"/>
          <w:color w:val="000000" w:themeColor="text1"/>
          <w:sz w:val="24"/>
          <w:szCs w:val="24"/>
          <w:lang w:val="pl-PL"/>
        </w:rPr>
        <w:t>zaniepokojenie</w:t>
      </w:r>
      <w:r w:rsidRPr="003B089F">
        <w:rPr>
          <w:rFonts w:ascii="Times New Roman" w:hAnsi="Times New Roman" w:cs="Times New Roman"/>
          <w:color w:val="000000" w:themeColor="text1"/>
          <w:sz w:val="24"/>
          <w:szCs w:val="24"/>
          <w:lang w:val="pl-PL"/>
        </w:rPr>
        <w:t xml:space="preserve">, że </w:t>
      </w:r>
      <w:r w:rsidR="004015A6" w:rsidRPr="003B089F">
        <w:rPr>
          <w:rFonts w:ascii="Times New Roman" w:hAnsi="Times New Roman" w:cs="Times New Roman"/>
          <w:color w:val="000000" w:themeColor="text1"/>
          <w:sz w:val="24"/>
          <w:szCs w:val="24"/>
          <w:lang w:val="pl-PL"/>
        </w:rPr>
        <w:t xml:space="preserve">w </w:t>
      </w:r>
      <w:r w:rsidRPr="003B089F">
        <w:rPr>
          <w:rFonts w:ascii="Times New Roman" w:hAnsi="Times New Roman" w:cs="Times New Roman"/>
          <w:color w:val="000000" w:themeColor="text1"/>
          <w:sz w:val="24"/>
          <w:szCs w:val="24"/>
          <w:lang w:val="pl-PL"/>
        </w:rPr>
        <w:t>program</w:t>
      </w:r>
      <w:r w:rsidR="004015A6" w:rsidRPr="003B089F">
        <w:rPr>
          <w:rFonts w:ascii="Times New Roman" w:hAnsi="Times New Roman" w:cs="Times New Roman"/>
          <w:color w:val="000000" w:themeColor="text1"/>
          <w:sz w:val="24"/>
          <w:szCs w:val="24"/>
          <w:lang w:val="pl-PL"/>
        </w:rPr>
        <w:t>ach</w:t>
      </w:r>
      <w:r w:rsidRPr="003B089F">
        <w:rPr>
          <w:rFonts w:ascii="Times New Roman" w:hAnsi="Times New Roman" w:cs="Times New Roman"/>
          <w:color w:val="000000" w:themeColor="text1"/>
          <w:sz w:val="24"/>
          <w:szCs w:val="24"/>
          <w:lang w:val="pl-PL"/>
        </w:rPr>
        <w:t xml:space="preserve"> dla przestępców seksualnych</w:t>
      </w:r>
      <w:r w:rsidR="009B7C1D" w:rsidRPr="003B089F">
        <w:rPr>
          <w:rFonts w:ascii="Times New Roman" w:hAnsi="Times New Roman" w:cs="Times New Roman"/>
          <w:color w:val="000000" w:themeColor="text1"/>
          <w:sz w:val="24"/>
          <w:szCs w:val="24"/>
          <w:lang w:val="pl-PL"/>
        </w:rPr>
        <w:t xml:space="preserve"> podchodz</w:t>
      </w:r>
      <w:r w:rsidR="004015A6" w:rsidRPr="003B089F">
        <w:rPr>
          <w:rFonts w:ascii="Times New Roman" w:hAnsi="Times New Roman" w:cs="Times New Roman"/>
          <w:color w:val="000000" w:themeColor="text1"/>
          <w:sz w:val="24"/>
          <w:szCs w:val="24"/>
          <w:lang w:val="pl-PL"/>
        </w:rPr>
        <w:t>i</w:t>
      </w:r>
      <w:r w:rsidR="009B7C1D" w:rsidRPr="003B089F">
        <w:rPr>
          <w:rFonts w:ascii="Times New Roman" w:hAnsi="Times New Roman" w:cs="Times New Roman"/>
          <w:color w:val="000000" w:themeColor="text1"/>
          <w:sz w:val="24"/>
          <w:szCs w:val="24"/>
          <w:lang w:val="pl-PL"/>
        </w:rPr>
        <w:t xml:space="preserve"> do </w:t>
      </w:r>
      <w:r w:rsidRPr="003B089F">
        <w:rPr>
          <w:rFonts w:ascii="Times New Roman" w:hAnsi="Times New Roman" w:cs="Times New Roman"/>
          <w:color w:val="000000" w:themeColor="text1"/>
          <w:sz w:val="24"/>
          <w:szCs w:val="24"/>
          <w:lang w:val="pl-PL"/>
        </w:rPr>
        <w:t>przemoc</w:t>
      </w:r>
      <w:r w:rsidR="009B7C1D" w:rsidRPr="003B089F">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seksualn</w:t>
      </w:r>
      <w:r w:rsidR="009B7C1D" w:rsidRPr="003B089F">
        <w:rPr>
          <w:rFonts w:ascii="Times New Roman" w:hAnsi="Times New Roman" w:cs="Times New Roman"/>
          <w:color w:val="000000" w:themeColor="text1"/>
          <w:sz w:val="24"/>
          <w:szCs w:val="24"/>
          <w:lang w:val="pl-PL"/>
        </w:rPr>
        <w:t>ej</w:t>
      </w:r>
      <w:r w:rsidRPr="003B089F">
        <w:rPr>
          <w:rFonts w:ascii="Times New Roman" w:hAnsi="Times New Roman" w:cs="Times New Roman"/>
          <w:color w:val="000000" w:themeColor="text1"/>
          <w:sz w:val="24"/>
          <w:szCs w:val="24"/>
          <w:lang w:val="pl-PL"/>
        </w:rPr>
        <w:t xml:space="preserve"> wyłącznie w kategoriach zaburzeń psychiczn</w:t>
      </w:r>
      <w:r w:rsidR="00801D1B">
        <w:rPr>
          <w:rFonts w:ascii="Times New Roman" w:hAnsi="Times New Roman" w:cs="Times New Roman"/>
          <w:color w:val="000000" w:themeColor="text1"/>
          <w:sz w:val="24"/>
          <w:szCs w:val="24"/>
          <w:lang w:val="pl-PL"/>
        </w:rPr>
        <w:t>ych</w:t>
      </w:r>
      <w:r w:rsidRPr="003B089F">
        <w:rPr>
          <w:rFonts w:ascii="Times New Roman" w:hAnsi="Times New Roman" w:cs="Times New Roman"/>
          <w:color w:val="000000" w:themeColor="text1"/>
          <w:sz w:val="24"/>
          <w:szCs w:val="24"/>
          <w:lang w:val="pl-PL"/>
        </w:rPr>
        <w:t xml:space="preserve"> lub problemów </w:t>
      </w:r>
      <w:r w:rsidR="00801D1B">
        <w:rPr>
          <w:rFonts w:ascii="Times New Roman" w:hAnsi="Times New Roman" w:cs="Times New Roman"/>
          <w:color w:val="000000" w:themeColor="text1"/>
          <w:sz w:val="24"/>
          <w:szCs w:val="24"/>
          <w:lang w:val="pl-PL"/>
        </w:rPr>
        <w:t xml:space="preserve">wynikających z </w:t>
      </w:r>
      <w:r w:rsidRPr="003B089F">
        <w:rPr>
          <w:rFonts w:ascii="Times New Roman" w:hAnsi="Times New Roman" w:cs="Times New Roman"/>
          <w:color w:val="000000" w:themeColor="text1"/>
          <w:sz w:val="24"/>
          <w:szCs w:val="24"/>
          <w:lang w:val="pl-PL"/>
        </w:rPr>
        <w:t>uzależnie</w:t>
      </w:r>
      <w:r w:rsidR="00801D1B">
        <w:rPr>
          <w:rFonts w:ascii="Times New Roman" w:hAnsi="Times New Roman" w:cs="Times New Roman"/>
          <w:color w:val="000000" w:themeColor="text1"/>
          <w:sz w:val="24"/>
          <w:szCs w:val="24"/>
          <w:lang w:val="pl-PL"/>
        </w:rPr>
        <w:t>ń</w:t>
      </w:r>
      <w:r w:rsidR="00A736CC" w:rsidRPr="003B089F">
        <w:rPr>
          <w:rStyle w:val="Odwoanieprzypisudolnego"/>
          <w:rFonts w:ascii="Times New Roman" w:hAnsi="Times New Roman" w:cs="Times New Roman"/>
          <w:color w:val="000000" w:themeColor="text1"/>
          <w:sz w:val="24"/>
          <w:szCs w:val="24"/>
          <w:lang w:val="pl-PL"/>
        </w:rPr>
        <w:footnoteReference w:id="93"/>
      </w:r>
      <w:r w:rsidRPr="003B089F">
        <w:rPr>
          <w:rFonts w:ascii="Times New Roman" w:hAnsi="Times New Roman" w:cs="Times New Roman"/>
          <w:color w:val="000000" w:themeColor="text1"/>
          <w:sz w:val="24"/>
          <w:szCs w:val="24"/>
          <w:lang w:val="pl-PL"/>
        </w:rPr>
        <w:t xml:space="preserve">. </w:t>
      </w:r>
      <w:r w:rsidR="004015A6" w:rsidRPr="003B089F">
        <w:rPr>
          <w:rFonts w:ascii="Times New Roman" w:hAnsi="Times New Roman" w:cs="Times New Roman"/>
          <w:color w:val="000000" w:themeColor="text1"/>
          <w:sz w:val="24"/>
          <w:szCs w:val="24"/>
          <w:lang w:val="pl-PL"/>
        </w:rPr>
        <w:t>GREVIO p</w:t>
      </w:r>
      <w:r w:rsidRPr="003B089F">
        <w:rPr>
          <w:rFonts w:ascii="Times New Roman" w:hAnsi="Times New Roman" w:cs="Times New Roman"/>
          <w:color w:val="000000" w:themeColor="text1"/>
          <w:sz w:val="24"/>
          <w:szCs w:val="24"/>
          <w:lang w:val="pl-PL"/>
        </w:rPr>
        <w:t xml:space="preserve">rzypomina, że </w:t>
      </w:r>
      <w:r w:rsidR="00D05F0F" w:rsidRPr="003B089F">
        <w:rPr>
          <w:rFonts w:ascii="Times New Roman" w:hAnsi="Times New Roman" w:cs="Times New Roman"/>
          <w:color w:val="000000" w:themeColor="text1"/>
          <w:sz w:val="24"/>
          <w:szCs w:val="24"/>
          <w:lang w:val="pl-PL"/>
        </w:rPr>
        <w:t>przemoc seksualna</w:t>
      </w:r>
      <w:r w:rsidRPr="003B089F">
        <w:rPr>
          <w:rFonts w:ascii="Times New Roman" w:hAnsi="Times New Roman" w:cs="Times New Roman"/>
          <w:color w:val="000000" w:themeColor="text1"/>
          <w:sz w:val="24"/>
          <w:szCs w:val="24"/>
          <w:lang w:val="pl-PL"/>
        </w:rPr>
        <w:t xml:space="preserve">, podobnie jak </w:t>
      </w:r>
      <w:r w:rsidR="00215806" w:rsidRPr="003B089F">
        <w:rPr>
          <w:rFonts w:ascii="Times New Roman" w:hAnsi="Times New Roman" w:cs="Times New Roman"/>
          <w:color w:val="000000" w:themeColor="text1"/>
          <w:sz w:val="24"/>
          <w:szCs w:val="24"/>
          <w:lang w:val="pl-PL"/>
        </w:rPr>
        <w:t>wszystkie formy</w:t>
      </w:r>
      <w:r w:rsidRPr="003B089F">
        <w:rPr>
          <w:rFonts w:ascii="Times New Roman" w:hAnsi="Times New Roman" w:cs="Times New Roman"/>
          <w:color w:val="000000" w:themeColor="text1"/>
          <w:sz w:val="24"/>
          <w:szCs w:val="24"/>
          <w:lang w:val="pl-PL"/>
        </w:rPr>
        <w:t xml:space="preserve"> przemocy wobec kobiet, musi być postrzegana </w:t>
      </w:r>
      <w:r w:rsidR="009F359B">
        <w:rPr>
          <w:rFonts w:ascii="Times New Roman" w:hAnsi="Times New Roman" w:cs="Times New Roman"/>
          <w:color w:val="000000" w:themeColor="text1"/>
          <w:sz w:val="24"/>
          <w:szCs w:val="24"/>
          <w:lang w:val="pl-PL"/>
        </w:rPr>
        <w:t xml:space="preserve">jako </w:t>
      </w:r>
      <w:r w:rsidR="00813649">
        <w:rPr>
          <w:rFonts w:ascii="Times New Roman" w:hAnsi="Times New Roman" w:cs="Times New Roman"/>
          <w:color w:val="000000" w:themeColor="text1"/>
          <w:sz w:val="24"/>
          <w:szCs w:val="24"/>
          <w:lang w:val="pl-PL"/>
        </w:rPr>
        <w:t xml:space="preserve">zjawisko </w:t>
      </w:r>
      <w:r w:rsidR="009F359B">
        <w:rPr>
          <w:rFonts w:ascii="Times New Roman" w:hAnsi="Times New Roman" w:cs="Times New Roman"/>
          <w:color w:val="000000" w:themeColor="text1"/>
          <w:sz w:val="24"/>
          <w:szCs w:val="24"/>
          <w:lang w:val="pl-PL"/>
        </w:rPr>
        <w:t>uwarunkowan</w:t>
      </w:r>
      <w:r w:rsidR="00813649">
        <w:rPr>
          <w:rFonts w:ascii="Times New Roman" w:hAnsi="Times New Roman" w:cs="Times New Roman"/>
          <w:color w:val="000000" w:themeColor="text1"/>
          <w:sz w:val="24"/>
          <w:szCs w:val="24"/>
          <w:lang w:val="pl-PL"/>
        </w:rPr>
        <w:t>e</w:t>
      </w:r>
      <w:r w:rsidR="009F359B">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płci</w:t>
      </w:r>
      <w:r w:rsidR="009F359B">
        <w:rPr>
          <w:rFonts w:ascii="Times New Roman" w:hAnsi="Times New Roman" w:cs="Times New Roman"/>
          <w:color w:val="000000" w:themeColor="text1"/>
          <w:sz w:val="24"/>
          <w:szCs w:val="24"/>
          <w:lang w:val="pl-PL"/>
        </w:rPr>
        <w:t>ą</w:t>
      </w:r>
      <w:r w:rsidR="004015A6" w:rsidRPr="003B089F">
        <w:rPr>
          <w:rFonts w:ascii="Times New Roman" w:hAnsi="Times New Roman" w:cs="Times New Roman"/>
          <w:color w:val="000000" w:themeColor="text1"/>
          <w:sz w:val="24"/>
          <w:szCs w:val="24"/>
          <w:lang w:val="pl-PL"/>
        </w:rPr>
        <w:t xml:space="preserve"> społeczno-kulturow</w:t>
      </w:r>
      <w:r w:rsidR="009F359B">
        <w:rPr>
          <w:rFonts w:ascii="Times New Roman" w:hAnsi="Times New Roman" w:cs="Times New Roman"/>
          <w:color w:val="000000" w:themeColor="text1"/>
          <w:sz w:val="24"/>
          <w:szCs w:val="24"/>
          <w:lang w:val="pl-PL"/>
        </w:rPr>
        <w:t>ą</w:t>
      </w:r>
      <w:r w:rsidRPr="003B089F">
        <w:rPr>
          <w:rFonts w:ascii="Times New Roman" w:hAnsi="Times New Roman" w:cs="Times New Roman"/>
          <w:color w:val="000000" w:themeColor="text1"/>
          <w:sz w:val="24"/>
          <w:szCs w:val="24"/>
          <w:lang w:val="pl-PL"/>
        </w:rPr>
        <w:t xml:space="preserve"> i rozumiana jako sposób sprawowania </w:t>
      </w:r>
      <w:r w:rsidR="00F657FA" w:rsidRPr="003B089F">
        <w:rPr>
          <w:rFonts w:ascii="Times New Roman" w:hAnsi="Times New Roman" w:cs="Times New Roman"/>
          <w:color w:val="000000" w:themeColor="text1"/>
          <w:sz w:val="24"/>
          <w:szCs w:val="24"/>
          <w:lang w:val="pl-PL"/>
        </w:rPr>
        <w:t xml:space="preserve">przez mężczyzn </w:t>
      </w:r>
      <w:r w:rsidRPr="003B089F">
        <w:rPr>
          <w:rFonts w:ascii="Times New Roman" w:hAnsi="Times New Roman" w:cs="Times New Roman"/>
          <w:color w:val="000000" w:themeColor="text1"/>
          <w:sz w:val="24"/>
          <w:szCs w:val="24"/>
          <w:lang w:val="pl-PL"/>
        </w:rPr>
        <w:t xml:space="preserve">władzy </w:t>
      </w:r>
      <w:r w:rsidR="00F657FA" w:rsidRPr="003B089F">
        <w:rPr>
          <w:rFonts w:ascii="Times New Roman" w:hAnsi="Times New Roman" w:cs="Times New Roman"/>
          <w:color w:val="000000" w:themeColor="text1"/>
          <w:sz w:val="24"/>
          <w:szCs w:val="24"/>
          <w:lang w:val="pl-PL"/>
        </w:rPr>
        <w:t xml:space="preserve">nad kobietami </w:t>
      </w:r>
      <w:r w:rsidRPr="003B089F">
        <w:rPr>
          <w:rFonts w:ascii="Times New Roman" w:hAnsi="Times New Roman" w:cs="Times New Roman"/>
          <w:color w:val="000000" w:themeColor="text1"/>
          <w:sz w:val="24"/>
          <w:szCs w:val="24"/>
          <w:lang w:val="pl-PL"/>
        </w:rPr>
        <w:t>i domin</w:t>
      </w:r>
      <w:r w:rsidR="00F657FA" w:rsidRPr="003B089F">
        <w:rPr>
          <w:rFonts w:ascii="Times New Roman" w:hAnsi="Times New Roman" w:cs="Times New Roman"/>
          <w:color w:val="000000" w:themeColor="text1"/>
          <w:sz w:val="24"/>
          <w:szCs w:val="24"/>
          <w:lang w:val="pl-PL"/>
        </w:rPr>
        <w:t>owania nad nimi</w:t>
      </w:r>
      <w:r w:rsidRPr="003B089F">
        <w:rPr>
          <w:rFonts w:ascii="Times New Roman" w:hAnsi="Times New Roman" w:cs="Times New Roman"/>
          <w:color w:val="000000" w:themeColor="text1"/>
          <w:sz w:val="24"/>
          <w:szCs w:val="24"/>
          <w:lang w:val="pl-PL"/>
        </w:rPr>
        <w:t xml:space="preserve">. W Polsce nie </w:t>
      </w:r>
      <w:r w:rsidR="00801D1B">
        <w:rPr>
          <w:rFonts w:ascii="Times New Roman" w:hAnsi="Times New Roman" w:cs="Times New Roman"/>
          <w:color w:val="000000" w:themeColor="text1"/>
          <w:sz w:val="24"/>
          <w:szCs w:val="24"/>
          <w:lang w:val="pl-PL"/>
        </w:rPr>
        <w:t>ma</w:t>
      </w:r>
      <w:r w:rsidRPr="003B089F">
        <w:rPr>
          <w:rFonts w:ascii="Times New Roman" w:hAnsi="Times New Roman" w:cs="Times New Roman"/>
          <w:color w:val="000000" w:themeColor="text1"/>
          <w:sz w:val="24"/>
          <w:szCs w:val="24"/>
          <w:lang w:val="pl-PL"/>
        </w:rPr>
        <w:t xml:space="preserve"> program</w:t>
      </w:r>
      <w:r w:rsidR="00801D1B">
        <w:rPr>
          <w:rFonts w:ascii="Times New Roman" w:hAnsi="Times New Roman" w:cs="Times New Roman"/>
          <w:color w:val="000000" w:themeColor="text1"/>
          <w:sz w:val="24"/>
          <w:szCs w:val="24"/>
          <w:lang w:val="pl-PL"/>
        </w:rPr>
        <w:t>ów</w:t>
      </w:r>
      <w:r w:rsidRPr="003B089F">
        <w:rPr>
          <w:rFonts w:ascii="Times New Roman" w:hAnsi="Times New Roman" w:cs="Times New Roman"/>
          <w:color w:val="000000" w:themeColor="text1"/>
          <w:sz w:val="24"/>
          <w:szCs w:val="24"/>
          <w:lang w:val="pl-PL"/>
        </w:rPr>
        <w:t xml:space="preserve"> </w:t>
      </w:r>
      <w:r w:rsidR="00801D1B">
        <w:rPr>
          <w:rFonts w:ascii="Times New Roman" w:hAnsi="Times New Roman" w:cs="Times New Roman"/>
          <w:color w:val="000000" w:themeColor="text1"/>
          <w:sz w:val="24"/>
          <w:szCs w:val="24"/>
          <w:lang w:val="pl-PL"/>
        </w:rPr>
        <w:t xml:space="preserve">realizowanych w warunkach </w:t>
      </w:r>
      <w:r w:rsidRPr="003B089F">
        <w:rPr>
          <w:rFonts w:ascii="Times New Roman" w:hAnsi="Times New Roman" w:cs="Times New Roman"/>
          <w:color w:val="000000" w:themeColor="text1"/>
          <w:sz w:val="24"/>
          <w:szCs w:val="24"/>
          <w:lang w:val="pl-PL"/>
        </w:rPr>
        <w:t>pozbawi</w:t>
      </w:r>
      <w:r w:rsidR="00801D1B">
        <w:rPr>
          <w:rFonts w:ascii="Times New Roman" w:hAnsi="Times New Roman" w:cs="Times New Roman"/>
          <w:color w:val="000000" w:themeColor="text1"/>
          <w:sz w:val="24"/>
          <w:szCs w:val="24"/>
          <w:lang w:val="pl-PL"/>
        </w:rPr>
        <w:t>enia</w:t>
      </w:r>
      <w:r w:rsidRPr="003B089F">
        <w:rPr>
          <w:rFonts w:ascii="Times New Roman" w:hAnsi="Times New Roman" w:cs="Times New Roman"/>
          <w:color w:val="000000" w:themeColor="text1"/>
          <w:sz w:val="24"/>
          <w:szCs w:val="24"/>
          <w:lang w:val="pl-PL"/>
        </w:rPr>
        <w:t xml:space="preserve"> wolności ani </w:t>
      </w:r>
      <w:r w:rsidR="00801D1B">
        <w:rPr>
          <w:rFonts w:ascii="Times New Roman" w:hAnsi="Times New Roman" w:cs="Times New Roman"/>
          <w:color w:val="000000" w:themeColor="text1"/>
          <w:sz w:val="24"/>
          <w:szCs w:val="24"/>
          <w:lang w:val="pl-PL"/>
        </w:rPr>
        <w:t>w warunkach wolnościowych</w:t>
      </w:r>
      <w:r w:rsidR="00F657FA"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mając</w:t>
      </w:r>
      <w:r w:rsidR="00801D1B">
        <w:rPr>
          <w:rFonts w:ascii="Times New Roman" w:hAnsi="Times New Roman" w:cs="Times New Roman"/>
          <w:color w:val="000000" w:themeColor="text1"/>
          <w:sz w:val="24"/>
          <w:szCs w:val="24"/>
          <w:lang w:val="pl-PL"/>
        </w:rPr>
        <w:t>ych</w:t>
      </w:r>
      <w:r w:rsidRPr="003B089F">
        <w:rPr>
          <w:rFonts w:ascii="Times New Roman" w:hAnsi="Times New Roman" w:cs="Times New Roman"/>
          <w:color w:val="000000" w:themeColor="text1"/>
          <w:sz w:val="24"/>
          <w:szCs w:val="24"/>
          <w:lang w:val="pl-PL"/>
        </w:rPr>
        <w:t xml:space="preserve"> na celu zachęcenie sprawców </w:t>
      </w:r>
      <w:r w:rsidR="00D05F0F" w:rsidRPr="003B089F">
        <w:rPr>
          <w:rFonts w:ascii="Times New Roman" w:hAnsi="Times New Roman" w:cs="Times New Roman"/>
          <w:color w:val="000000" w:themeColor="text1"/>
          <w:sz w:val="24"/>
          <w:szCs w:val="24"/>
          <w:lang w:val="pl-PL"/>
        </w:rPr>
        <w:t>przemocy seksualnej</w:t>
      </w:r>
      <w:r w:rsidRPr="003B089F">
        <w:rPr>
          <w:rFonts w:ascii="Times New Roman" w:hAnsi="Times New Roman" w:cs="Times New Roman"/>
          <w:color w:val="000000" w:themeColor="text1"/>
          <w:sz w:val="24"/>
          <w:szCs w:val="24"/>
          <w:lang w:val="pl-PL"/>
        </w:rPr>
        <w:t xml:space="preserve"> do wzięcia o</w:t>
      </w:r>
      <w:r w:rsidR="00F30FB7">
        <w:rPr>
          <w:rFonts w:ascii="Times New Roman" w:hAnsi="Times New Roman" w:cs="Times New Roman"/>
          <w:color w:val="000000" w:themeColor="text1"/>
          <w:sz w:val="24"/>
          <w:szCs w:val="24"/>
          <w:lang w:val="pl-PL"/>
        </w:rPr>
        <w:t xml:space="preserve">dpowiedzialności za swoje czyny, to jest za </w:t>
      </w:r>
      <w:r w:rsidR="005B71F4" w:rsidRPr="003B089F">
        <w:rPr>
          <w:rFonts w:ascii="Times New Roman" w:hAnsi="Times New Roman" w:cs="Times New Roman"/>
          <w:color w:val="000000" w:themeColor="text1"/>
          <w:sz w:val="24"/>
          <w:szCs w:val="24"/>
          <w:lang w:val="pl-PL"/>
        </w:rPr>
        <w:t>przestępstw</w:t>
      </w:r>
      <w:r w:rsidR="00F30FB7">
        <w:rPr>
          <w:rFonts w:ascii="Times New Roman" w:hAnsi="Times New Roman" w:cs="Times New Roman"/>
          <w:color w:val="000000" w:themeColor="text1"/>
          <w:sz w:val="24"/>
          <w:szCs w:val="24"/>
          <w:lang w:val="pl-PL"/>
        </w:rPr>
        <w:t>a</w:t>
      </w:r>
      <w:r w:rsidR="005B71F4" w:rsidRPr="003B089F">
        <w:rPr>
          <w:rFonts w:ascii="Times New Roman" w:hAnsi="Times New Roman" w:cs="Times New Roman"/>
          <w:color w:val="000000" w:themeColor="text1"/>
          <w:sz w:val="24"/>
          <w:szCs w:val="24"/>
          <w:lang w:val="pl-PL"/>
        </w:rPr>
        <w:t xml:space="preserve"> na tle seksualnym</w:t>
      </w:r>
      <w:r w:rsidRPr="003B089F">
        <w:rPr>
          <w:rFonts w:ascii="Times New Roman" w:hAnsi="Times New Roman" w:cs="Times New Roman"/>
          <w:color w:val="000000" w:themeColor="text1"/>
          <w:sz w:val="24"/>
          <w:szCs w:val="24"/>
          <w:lang w:val="pl-PL"/>
        </w:rPr>
        <w:t xml:space="preserve"> i trwałej zmiany zachowania. Chociaż programy dla sprawców przemocy domowej mogą obejmować przemoc seksualną</w:t>
      </w:r>
      <w:r w:rsidR="00F657FA"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zakres interwencji </w:t>
      </w:r>
      <w:r w:rsidR="00F657FA" w:rsidRPr="003B089F">
        <w:rPr>
          <w:rFonts w:ascii="Times New Roman" w:hAnsi="Times New Roman" w:cs="Times New Roman"/>
          <w:color w:val="000000" w:themeColor="text1"/>
          <w:sz w:val="24"/>
          <w:szCs w:val="24"/>
          <w:lang w:val="pl-PL"/>
        </w:rPr>
        <w:t xml:space="preserve">w ich ramach </w:t>
      </w:r>
      <w:r w:rsidRPr="003B089F">
        <w:rPr>
          <w:rFonts w:ascii="Times New Roman" w:hAnsi="Times New Roman" w:cs="Times New Roman"/>
          <w:color w:val="000000" w:themeColor="text1"/>
          <w:sz w:val="24"/>
          <w:szCs w:val="24"/>
          <w:lang w:val="pl-PL"/>
        </w:rPr>
        <w:t xml:space="preserve">jest ograniczony. Co więcej, programy te nie są </w:t>
      </w:r>
      <w:r w:rsidR="00801D1B" w:rsidRPr="003B089F">
        <w:rPr>
          <w:rFonts w:ascii="Times New Roman" w:hAnsi="Times New Roman" w:cs="Times New Roman"/>
          <w:color w:val="000000" w:themeColor="text1"/>
          <w:sz w:val="24"/>
          <w:szCs w:val="24"/>
          <w:lang w:val="pl-PL"/>
        </w:rPr>
        <w:t xml:space="preserve">specjalnie </w:t>
      </w:r>
      <w:r w:rsidRPr="003B089F">
        <w:rPr>
          <w:rFonts w:ascii="Times New Roman" w:hAnsi="Times New Roman" w:cs="Times New Roman"/>
          <w:color w:val="000000" w:themeColor="text1"/>
          <w:sz w:val="24"/>
          <w:szCs w:val="24"/>
          <w:lang w:val="pl-PL"/>
        </w:rPr>
        <w:t>przeznaczone dla przestępców seksualnych.</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Nagwek3"/>
        <w:numPr>
          <w:ilvl w:val="0"/>
          <w:numId w:val="56"/>
        </w:numPr>
        <w:ind w:left="0" w:firstLine="0"/>
        <w:rPr>
          <w:rFonts w:ascii="Times New Roman" w:hAnsi="Times New Roman" w:cs="Times New Roman"/>
          <w:color w:val="000000" w:themeColor="text1"/>
          <w:sz w:val="24"/>
          <w:szCs w:val="24"/>
          <w:lang w:val="pl-PL"/>
        </w:rPr>
      </w:pPr>
      <w:bookmarkStart w:id="129" w:name="_Toc89180426"/>
      <w:bookmarkStart w:id="130" w:name="_Toc89182252"/>
      <w:r w:rsidRPr="003B089F">
        <w:rPr>
          <w:rFonts w:ascii="Times New Roman" w:hAnsi="Times New Roman" w:cs="Times New Roman"/>
          <w:color w:val="000000" w:themeColor="text1"/>
          <w:sz w:val="24"/>
          <w:szCs w:val="24"/>
          <w:lang w:val="pl-PL"/>
        </w:rPr>
        <w:t>GREVIO zdecydowanie zachęca polskie władze</w:t>
      </w:r>
      <w:r w:rsidR="00F657FA" w:rsidRPr="003B089F">
        <w:rPr>
          <w:rFonts w:ascii="Times New Roman" w:hAnsi="Times New Roman" w:cs="Times New Roman"/>
          <w:color w:val="000000" w:themeColor="text1"/>
          <w:sz w:val="24"/>
          <w:szCs w:val="24"/>
          <w:lang w:val="pl-PL"/>
        </w:rPr>
        <w:t xml:space="preserve">, by opracowały </w:t>
      </w:r>
      <w:r w:rsidRPr="003B089F">
        <w:rPr>
          <w:rFonts w:ascii="Times New Roman" w:hAnsi="Times New Roman" w:cs="Times New Roman"/>
          <w:color w:val="000000" w:themeColor="text1"/>
          <w:sz w:val="24"/>
          <w:szCs w:val="24"/>
          <w:lang w:val="pl-PL"/>
        </w:rPr>
        <w:t>program</w:t>
      </w:r>
      <w:r w:rsidR="00F657FA" w:rsidRPr="003B089F">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leczenia wszystkich sprawców </w:t>
      </w:r>
      <w:r w:rsidR="00D05F0F" w:rsidRPr="003B089F">
        <w:rPr>
          <w:rFonts w:ascii="Times New Roman" w:hAnsi="Times New Roman" w:cs="Times New Roman"/>
          <w:color w:val="000000" w:themeColor="text1"/>
          <w:sz w:val="24"/>
          <w:szCs w:val="24"/>
          <w:lang w:val="pl-PL"/>
        </w:rPr>
        <w:t>przemocy seksualnej</w:t>
      </w:r>
      <w:r w:rsidRPr="003B089F">
        <w:rPr>
          <w:rFonts w:ascii="Times New Roman" w:hAnsi="Times New Roman" w:cs="Times New Roman"/>
          <w:color w:val="000000" w:themeColor="text1"/>
          <w:sz w:val="24"/>
          <w:szCs w:val="24"/>
          <w:lang w:val="pl-PL"/>
        </w:rPr>
        <w:t xml:space="preserve">, które </w:t>
      </w:r>
      <w:r w:rsidR="00F657FA" w:rsidRPr="003B089F">
        <w:rPr>
          <w:rFonts w:ascii="Times New Roman" w:hAnsi="Times New Roman" w:cs="Times New Roman"/>
          <w:color w:val="000000" w:themeColor="text1"/>
          <w:sz w:val="24"/>
          <w:szCs w:val="24"/>
          <w:lang w:val="pl-PL"/>
        </w:rPr>
        <w:t xml:space="preserve">będą </w:t>
      </w:r>
      <w:r w:rsidRPr="003B089F">
        <w:rPr>
          <w:rFonts w:ascii="Times New Roman" w:hAnsi="Times New Roman" w:cs="Times New Roman"/>
          <w:color w:val="000000" w:themeColor="text1"/>
          <w:sz w:val="24"/>
          <w:szCs w:val="24"/>
          <w:lang w:val="pl-PL"/>
        </w:rPr>
        <w:t>należycie uwzględnia</w:t>
      </w:r>
      <w:r w:rsidR="00F657FA" w:rsidRPr="003B089F">
        <w:rPr>
          <w:rFonts w:ascii="Times New Roman" w:hAnsi="Times New Roman" w:cs="Times New Roman"/>
          <w:color w:val="000000" w:themeColor="text1"/>
          <w:sz w:val="24"/>
          <w:szCs w:val="24"/>
          <w:lang w:val="pl-PL"/>
        </w:rPr>
        <w:t>ć</w:t>
      </w:r>
      <w:r w:rsidRPr="003B089F">
        <w:rPr>
          <w:rFonts w:ascii="Times New Roman" w:hAnsi="Times New Roman" w:cs="Times New Roman"/>
          <w:color w:val="000000" w:themeColor="text1"/>
          <w:sz w:val="24"/>
          <w:szCs w:val="24"/>
          <w:lang w:val="pl-PL"/>
        </w:rPr>
        <w:t xml:space="preserve"> ustalone na arenie międzynarodowej dobre praktyki i </w:t>
      </w:r>
      <w:r w:rsidR="00BC6587" w:rsidRPr="003B089F">
        <w:rPr>
          <w:rFonts w:ascii="Times New Roman" w:hAnsi="Times New Roman" w:cs="Times New Roman"/>
          <w:color w:val="000000" w:themeColor="text1"/>
          <w:sz w:val="24"/>
          <w:szCs w:val="24"/>
          <w:lang w:val="pl-PL"/>
        </w:rPr>
        <w:t xml:space="preserve">będą </w:t>
      </w:r>
      <w:r w:rsidR="00801D1B">
        <w:rPr>
          <w:rFonts w:ascii="Times New Roman" w:hAnsi="Times New Roman" w:cs="Times New Roman"/>
          <w:color w:val="000000" w:themeColor="text1"/>
          <w:sz w:val="24"/>
          <w:szCs w:val="24"/>
          <w:lang w:val="pl-PL"/>
        </w:rPr>
        <w:t xml:space="preserve">zbudowane w oparciu o </w:t>
      </w:r>
      <w:r w:rsidRPr="003B089F">
        <w:rPr>
          <w:rFonts w:ascii="Times New Roman" w:hAnsi="Times New Roman" w:cs="Times New Roman"/>
          <w:color w:val="000000" w:themeColor="text1"/>
          <w:sz w:val="24"/>
          <w:szCs w:val="24"/>
          <w:lang w:val="pl-PL"/>
        </w:rPr>
        <w:t>prawa człowieka.</w:t>
      </w:r>
      <w:bookmarkEnd w:id="129"/>
      <w:bookmarkEnd w:id="130"/>
    </w:p>
    <w:p w:rsidR="00236CB7" w:rsidRPr="003B089F" w:rsidRDefault="00236CB7" w:rsidP="007F0A08">
      <w:pPr>
        <w:pStyle w:val="Tekstpodstawowy"/>
        <w:rPr>
          <w:rFonts w:ascii="Times New Roman" w:hAnsi="Times New Roman" w:cs="Times New Roman"/>
          <w:b/>
          <w:color w:val="000000" w:themeColor="text1"/>
          <w:sz w:val="24"/>
          <w:szCs w:val="24"/>
          <w:lang w:val="pl-PL"/>
        </w:rPr>
      </w:pPr>
    </w:p>
    <w:p w:rsidR="00236CB7" w:rsidRPr="003B089F" w:rsidRDefault="00B517C8" w:rsidP="00CF0E0C">
      <w:pPr>
        <w:pStyle w:val="Nagwek3"/>
        <w:numPr>
          <w:ilvl w:val="0"/>
          <w:numId w:val="66"/>
        </w:numPr>
        <w:ind w:left="0" w:firstLine="0"/>
        <w:rPr>
          <w:rFonts w:ascii="Times New Roman" w:hAnsi="Times New Roman" w:cs="Times New Roman"/>
          <w:color w:val="000000" w:themeColor="text1"/>
          <w:sz w:val="24"/>
          <w:szCs w:val="24"/>
          <w:lang w:val="pl-PL"/>
        </w:rPr>
      </w:pPr>
      <w:bookmarkStart w:id="131" w:name="_bookmark28"/>
      <w:bookmarkStart w:id="132" w:name="_Toc89180427"/>
      <w:bookmarkStart w:id="133" w:name="_Toc89182253"/>
      <w:bookmarkEnd w:id="131"/>
      <w:r w:rsidRPr="003B089F">
        <w:rPr>
          <w:rFonts w:ascii="Times New Roman" w:hAnsi="Times New Roman" w:cs="Times New Roman"/>
          <w:color w:val="000000" w:themeColor="text1"/>
          <w:sz w:val="24"/>
          <w:szCs w:val="24"/>
          <w:lang w:val="pl-PL"/>
        </w:rPr>
        <w:t>Udział sektora prywatnego i mediów (art. 17)</w:t>
      </w:r>
      <w:bookmarkEnd w:id="132"/>
      <w:bookmarkEnd w:id="133"/>
    </w:p>
    <w:p w:rsidR="00236CB7" w:rsidRPr="003B089F" w:rsidRDefault="00236CB7" w:rsidP="007F0A08">
      <w:pPr>
        <w:pStyle w:val="Tekstpodstawowy"/>
        <w:rPr>
          <w:rFonts w:ascii="Times New Roman" w:hAnsi="Times New Roman" w:cs="Times New Roman"/>
          <w:b/>
          <w:color w:val="000000" w:themeColor="text1"/>
          <w:sz w:val="24"/>
          <w:szCs w:val="24"/>
          <w:lang w:val="pl-PL"/>
        </w:rPr>
      </w:pPr>
    </w:p>
    <w:p w:rsidR="00236CB7" w:rsidRPr="003B089F" w:rsidRDefault="00B517C8" w:rsidP="00CF0E0C">
      <w:pPr>
        <w:pStyle w:val="Akapitzlist"/>
        <w:numPr>
          <w:ilvl w:val="0"/>
          <w:numId w:val="56"/>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Krajowa Rada Radiofonii i Telewizji (KRRiT) jest publicznym organem regulacyjnym</w:t>
      </w:r>
      <w:r w:rsidR="009425C6"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odpowiedzialnym za monitorowanie przestrzegania przez media ustawy o radiofonii i telewizji, zakazującej reklam i audycji dyskryminujących ze względu na płeć</w:t>
      </w:r>
      <w:r w:rsidR="00A736CC" w:rsidRPr="003B089F">
        <w:rPr>
          <w:rStyle w:val="Odwoanieprzypisudolnego"/>
          <w:rFonts w:ascii="Times New Roman" w:hAnsi="Times New Roman" w:cs="Times New Roman"/>
          <w:color w:val="000000" w:themeColor="text1"/>
          <w:sz w:val="24"/>
          <w:szCs w:val="24"/>
          <w:lang w:val="pl-PL"/>
        </w:rPr>
        <w:footnoteReference w:id="94"/>
      </w:r>
      <w:r w:rsidRPr="003B089F">
        <w:rPr>
          <w:rFonts w:ascii="Times New Roman" w:hAnsi="Times New Roman" w:cs="Times New Roman"/>
          <w:color w:val="000000" w:themeColor="text1"/>
          <w:sz w:val="24"/>
          <w:szCs w:val="24"/>
          <w:lang w:val="pl-PL"/>
        </w:rPr>
        <w:t xml:space="preserve">. Może ona badać skargi, podejmować działania administracyjne i nakładać </w:t>
      </w:r>
      <w:r w:rsidR="009425C6" w:rsidRPr="003B089F">
        <w:rPr>
          <w:rFonts w:ascii="Times New Roman" w:hAnsi="Times New Roman" w:cs="Times New Roman"/>
          <w:color w:val="000000" w:themeColor="text1"/>
          <w:sz w:val="24"/>
          <w:szCs w:val="24"/>
          <w:lang w:val="pl-PL"/>
        </w:rPr>
        <w:t xml:space="preserve">kary </w:t>
      </w:r>
      <w:r w:rsidRPr="003B089F">
        <w:rPr>
          <w:rFonts w:ascii="Times New Roman" w:hAnsi="Times New Roman" w:cs="Times New Roman"/>
          <w:color w:val="000000" w:themeColor="text1"/>
          <w:sz w:val="24"/>
          <w:szCs w:val="24"/>
          <w:lang w:val="pl-PL"/>
        </w:rPr>
        <w:t xml:space="preserve">finansowe na nadawców. Rocznie KRRiT wydaje </w:t>
      </w:r>
      <w:r w:rsidR="009425C6" w:rsidRPr="003B089F">
        <w:rPr>
          <w:rFonts w:ascii="Times New Roman" w:hAnsi="Times New Roman" w:cs="Times New Roman"/>
          <w:color w:val="000000" w:themeColor="text1"/>
          <w:sz w:val="24"/>
          <w:szCs w:val="24"/>
          <w:lang w:val="pl-PL"/>
        </w:rPr>
        <w:t xml:space="preserve">tylko </w:t>
      </w:r>
      <w:r w:rsidRPr="003B089F">
        <w:rPr>
          <w:rFonts w:ascii="Times New Roman" w:hAnsi="Times New Roman" w:cs="Times New Roman"/>
          <w:color w:val="000000" w:themeColor="text1"/>
          <w:sz w:val="24"/>
          <w:szCs w:val="24"/>
          <w:lang w:val="pl-PL"/>
        </w:rPr>
        <w:t>kilka takich decyzji</w:t>
      </w:r>
      <w:r w:rsidR="00A736CC" w:rsidRPr="003B089F">
        <w:rPr>
          <w:rStyle w:val="Odwoanieprzypisudolnego"/>
          <w:rFonts w:ascii="Times New Roman" w:hAnsi="Times New Roman" w:cs="Times New Roman"/>
          <w:color w:val="000000" w:themeColor="text1"/>
          <w:sz w:val="24"/>
          <w:szCs w:val="24"/>
          <w:lang w:val="pl-PL"/>
        </w:rPr>
        <w:footnoteReference w:id="95"/>
      </w:r>
      <w:r w:rsidRPr="003B089F">
        <w:rPr>
          <w:rFonts w:ascii="Times New Roman" w:hAnsi="Times New Roman" w:cs="Times New Roman"/>
          <w:color w:val="000000" w:themeColor="text1"/>
          <w:sz w:val="24"/>
          <w:szCs w:val="24"/>
          <w:lang w:val="pl-PL"/>
        </w:rPr>
        <w:t>. Jej strategia regulacyjna (2014-2016) wyraźnie kład</w:t>
      </w:r>
      <w:r w:rsidR="009425C6" w:rsidRPr="003B089F">
        <w:rPr>
          <w:rFonts w:ascii="Times New Roman" w:hAnsi="Times New Roman" w:cs="Times New Roman"/>
          <w:color w:val="000000" w:themeColor="text1"/>
          <w:sz w:val="24"/>
          <w:szCs w:val="24"/>
          <w:lang w:val="pl-PL"/>
        </w:rPr>
        <w:t>ła</w:t>
      </w:r>
      <w:r w:rsidRPr="003B089F">
        <w:rPr>
          <w:rFonts w:ascii="Times New Roman" w:hAnsi="Times New Roman" w:cs="Times New Roman"/>
          <w:color w:val="000000" w:themeColor="text1"/>
          <w:sz w:val="24"/>
          <w:szCs w:val="24"/>
          <w:lang w:val="pl-PL"/>
        </w:rPr>
        <w:t xml:space="preserve"> nacisk na działania mające na celu promowanie równości </w:t>
      </w:r>
      <w:r w:rsidR="009425C6" w:rsidRPr="003B089F">
        <w:rPr>
          <w:rFonts w:ascii="Times New Roman" w:hAnsi="Times New Roman" w:cs="Times New Roman"/>
          <w:color w:val="000000" w:themeColor="text1"/>
          <w:sz w:val="24"/>
          <w:szCs w:val="24"/>
          <w:lang w:val="pl-PL"/>
        </w:rPr>
        <w:t>kobiet i mężczyzn oraz</w:t>
      </w:r>
      <w:r w:rsidRPr="003B089F">
        <w:rPr>
          <w:rFonts w:ascii="Times New Roman" w:hAnsi="Times New Roman" w:cs="Times New Roman"/>
          <w:color w:val="000000" w:themeColor="text1"/>
          <w:sz w:val="24"/>
          <w:szCs w:val="24"/>
          <w:lang w:val="pl-PL"/>
        </w:rPr>
        <w:t xml:space="preserve"> zapobieganie </w:t>
      </w:r>
      <w:r w:rsidR="002649C6">
        <w:rPr>
          <w:rFonts w:ascii="Times New Roman" w:hAnsi="Times New Roman" w:cs="Times New Roman"/>
          <w:color w:val="000000" w:themeColor="text1"/>
          <w:sz w:val="24"/>
          <w:szCs w:val="24"/>
          <w:lang w:val="pl-PL"/>
        </w:rPr>
        <w:t xml:space="preserve">przedstawiania przez media </w:t>
      </w:r>
      <w:r w:rsidRPr="003B089F">
        <w:rPr>
          <w:rFonts w:ascii="Times New Roman" w:hAnsi="Times New Roman" w:cs="Times New Roman"/>
          <w:color w:val="000000" w:themeColor="text1"/>
          <w:sz w:val="24"/>
          <w:szCs w:val="24"/>
          <w:lang w:val="pl-PL"/>
        </w:rPr>
        <w:t>negatywny</w:t>
      </w:r>
      <w:r w:rsidR="002649C6">
        <w:rPr>
          <w:rFonts w:ascii="Times New Roman" w:hAnsi="Times New Roman" w:cs="Times New Roman"/>
          <w:color w:val="000000" w:themeColor="text1"/>
          <w:sz w:val="24"/>
          <w:szCs w:val="24"/>
          <w:lang w:val="pl-PL"/>
        </w:rPr>
        <w:t>ch</w:t>
      </w:r>
      <w:r w:rsidRPr="003B089F">
        <w:rPr>
          <w:rFonts w:ascii="Times New Roman" w:hAnsi="Times New Roman" w:cs="Times New Roman"/>
          <w:color w:val="000000" w:themeColor="text1"/>
          <w:sz w:val="24"/>
          <w:szCs w:val="24"/>
          <w:lang w:val="pl-PL"/>
        </w:rPr>
        <w:t xml:space="preserve"> stereotyp</w:t>
      </w:r>
      <w:r w:rsidR="002649C6">
        <w:rPr>
          <w:rFonts w:ascii="Times New Roman" w:hAnsi="Times New Roman" w:cs="Times New Roman"/>
          <w:color w:val="000000" w:themeColor="text1"/>
          <w:sz w:val="24"/>
          <w:szCs w:val="24"/>
          <w:lang w:val="pl-PL"/>
        </w:rPr>
        <w:t>ów</w:t>
      </w:r>
      <w:r w:rsidRPr="003B089F">
        <w:rPr>
          <w:rFonts w:ascii="Times New Roman" w:hAnsi="Times New Roman" w:cs="Times New Roman"/>
          <w:color w:val="000000" w:themeColor="text1"/>
          <w:sz w:val="24"/>
          <w:szCs w:val="24"/>
          <w:lang w:val="pl-PL"/>
        </w:rPr>
        <w:t xml:space="preserve"> dotyczący</w:t>
      </w:r>
      <w:r w:rsidR="002649C6">
        <w:rPr>
          <w:rFonts w:ascii="Times New Roman" w:hAnsi="Times New Roman" w:cs="Times New Roman"/>
          <w:color w:val="000000" w:themeColor="text1"/>
          <w:sz w:val="24"/>
          <w:szCs w:val="24"/>
          <w:lang w:val="pl-PL"/>
        </w:rPr>
        <w:t>ch</w:t>
      </w:r>
      <w:r w:rsidRPr="003B089F">
        <w:rPr>
          <w:rFonts w:ascii="Times New Roman" w:hAnsi="Times New Roman" w:cs="Times New Roman"/>
          <w:color w:val="000000" w:themeColor="text1"/>
          <w:sz w:val="24"/>
          <w:szCs w:val="24"/>
          <w:lang w:val="pl-PL"/>
        </w:rPr>
        <w:t xml:space="preserve"> kobiet. W </w:t>
      </w:r>
      <w:r w:rsidR="002649C6">
        <w:rPr>
          <w:rFonts w:ascii="Times New Roman" w:hAnsi="Times New Roman" w:cs="Times New Roman"/>
          <w:color w:val="000000" w:themeColor="text1"/>
          <w:sz w:val="24"/>
          <w:szCs w:val="24"/>
          <w:lang w:val="pl-PL"/>
        </w:rPr>
        <w:t xml:space="preserve">związku z </w:t>
      </w:r>
      <w:r w:rsidRPr="003B089F">
        <w:rPr>
          <w:rFonts w:ascii="Times New Roman" w:hAnsi="Times New Roman" w:cs="Times New Roman"/>
          <w:color w:val="000000" w:themeColor="text1"/>
          <w:sz w:val="24"/>
          <w:szCs w:val="24"/>
          <w:lang w:val="pl-PL"/>
        </w:rPr>
        <w:t>ty</w:t>
      </w:r>
      <w:r w:rsidR="002649C6">
        <w:rPr>
          <w:rFonts w:ascii="Times New Roman" w:hAnsi="Times New Roman" w:cs="Times New Roman"/>
          <w:color w:val="000000" w:themeColor="text1"/>
          <w:sz w:val="24"/>
          <w:szCs w:val="24"/>
          <w:lang w:val="pl-PL"/>
        </w:rPr>
        <w:t>m</w:t>
      </w:r>
      <w:r w:rsidRPr="003B089F">
        <w:rPr>
          <w:rFonts w:ascii="Times New Roman" w:hAnsi="Times New Roman" w:cs="Times New Roman"/>
          <w:color w:val="000000" w:themeColor="text1"/>
          <w:sz w:val="24"/>
          <w:szCs w:val="24"/>
          <w:lang w:val="pl-PL"/>
        </w:rPr>
        <w:t xml:space="preserve"> KRRiT zleciła przeprowadzenie badań dotyczących stereotypowego przedstawiania kobiet</w:t>
      </w:r>
      <w:r w:rsidR="00A736CC"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w mediach</w:t>
      </w:r>
      <w:r w:rsidR="004914F8" w:rsidRPr="003B089F">
        <w:rPr>
          <w:rStyle w:val="Odwoanieprzypisudolnego"/>
          <w:rFonts w:ascii="Times New Roman" w:hAnsi="Times New Roman" w:cs="Times New Roman"/>
          <w:color w:val="000000" w:themeColor="text1"/>
          <w:sz w:val="24"/>
          <w:szCs w:val="24"/>
          <w:lang w:val="pl-PL"/>
        </w:rPr>
        <w:footnoteReference w:id="96"/>
      </w:r>
      <w:r w:rsidRPr="003B089F">
        <w:rPr>
          <w:rFonts w:ascii="Times New Roman" w:hAnsi="Times New Roman" w:cs="Times New Roman"/>
          <w:color w:val="000000" w:themeColor="text1"/>
          <w:sz w:val="24"/>
          <w:szCs w:val="24"/>
          <w:lang w:val="pl-PL"/>
        </w:rPr>
        <w:t>. KRRiT nie przyjęła jednak żadnych wytycznych, które zachęcałyby sektor mediów do formułowania przekazów</w:t>
      </w:r>
      <w:r w:rsidR="00B0654D">
        <w:rPr>
          <w:rFonts w:ascii="Times New Roman" w:hAnsi="Times New Roman" w:cs="Times New Roman"/>
          <w:color w:val="000000" w:themeColor="text1"/>
          <w:sz w:val="24"/>
          <w:szCs w:val="24"/>
          <w:lang w:val="pl-PL"/>
        </w:rPr>
        <w:t xml:space="preserve"> dotyczących</w:t>
      </w:r>
      <w:r w:rsidRPr="003B089F">
        <w:rPr>
          <w:rFonts w:ascii="Times New Roman" w:hAnsi="Times New Roman" w:cs="Times New Roman"/>
          <w:color w:val="000000" w:themeColor="text1"/>
          <w:sz w:val="24"/>
          <w:szCs w:val="24"/>
          <w:lang w:val="pl-PL"/>
        </w:rPr>
        <w:t xml:space="preserve"> przemocy wobec kobiet w sposób </w:t>
      </w:r>
      <w:r w:rsidR="002649C6">
        <w:rPr>
          <w:rFonts w:ascii="Times New Roman" w:hAnsi="Times New Roman" w:cs="Times New Roman"/>
          <w:color w:val="000000" w:themeColor="text1"/>
          <w:sz w:val="24"/>
          <w:szCs w:val="24"/>
          <w:lang w:val="pl-PL"/>
        </w:rPr>
        <w:t xml:space="preserve">pozbawiony </w:t>
      </w:r>
      <w:r w:rsidRPr="003B089F">
        <w:rPr>
          <w:rFonts w:ascii="Times New Roman" w:hAnsi="Times New Roman" w:cs="Times New Roman"/>
          <w:color w:val="000000" w:themeColor="text1"/>
          <w:sz w:val="24"/>
          <w:szCs w:val="24"/>
          <w:lang w:val="pl-PL"/>
        </w:rPr>
        <w:t>sensac</w:t>
      </w:r>
      <w:r w:rsidR="002649C6">
        <w:rPr>
          <w:rFonts w:ascii="Times New Roman" w:hAnsi="Times New Roman" w:cs="Times New Roman"/>
          <w:color w:val="000000" w:themeColor="text1"/>
          <w:sz w:val="24"/>
          <w:szCs w:val="24"/>
          <w:lang w:val="pl-PL"/>
        </w:rPr>
        <w:t>ji</w:t>
      </w:r>
      <w:r w:rsidRPr="003B089F">
        <w:rPr>
          <w:rFonts w:ascii="Times New Roman" w:hAnsi="Times New Roman" w:cs="Times New Roman"/>
          <w:color w:val="000000" w:themeColor="text1"/>
          <w:sz w:val="24"/>
          <w:szCs w:val="24"/>
          <w:lang w:val="pl-PL"/>
        </w:rPr>
        <w:t xml:space="preserve"> i niestereotypowy. GREVIO zauważ</w:t>
      </w:r>
      <w:r w:rsidR="009425C6" w:rsidRPr="003B089F">
        <w:rPr>
          <w:rFonts w:ascii="Times New Roman" w:hAnsi="Times New Roman" w:cs="Times New Roman"/>
          <w:color w:val="000000" w:themeColor="text1"/>
          <w:sz w:val="24"/>
          <w:szCs w:val="24"/>
          <w:lang w:val="pl-PL"/>
        </w:rPr>
        <w:t>yło</w:t>
      </w:r>
      <w:r w:rsidRPr="003B089F">
        <w:rPr>
          <w:rFonts w:ascii="Times New Roman" w:hAnsi="Times New Roman" w:cs="Times New Roman"/>
          <w:color w:val="000000" w:themeColor="text1"/>
          <w:sz w:val="24"/>
          <w:szCs w:val="24"/>
          <w:lang w:val="pl-PL"/>
        </w:rPr>
        <w:t xml:space="preserve"> również, że obecna strategia regulacyjna KRRiT (2017-2022), w przeciwieństwie do poprzedniej, nie przewiduje zestawu </w:t>
      </w:r>
      <w:r w:rsidR="007F3C15">
        <w:rPr>
          <w:rFonts w:ascii="Times New Roman" w:hAnsi="Times New Roman" w:cs="Times New Roman"/>
          <w:color w:val="000000" w:themeColor="text1"/>
          <w:sz w:val="24"/>
          <w:szCs w:val="24"/>
          <w:lang w:val="pl-PL"/>
        </w:rPr>
        <w:t xml:space="preserve">działań </w:t>
      </w:r>
      <w:r w:rsidR="009425C6" w:rsidRPr="003B089F">
        <w:rPr>
          <w:rFonts w:ascii="Times New Roman" w:hAnsi="Times New Roman" w:cs="Times New Roman"/>
          <w:color w:val="000000" w:themeColor="text1"/>
          <w:sz w:val="24"/>
          <w:szCs w:val="24"/>
          <w:lang w:val="pl-PL"/>
        </w:rPr>
        <w:t xml:space="preserve">ukierunkowanych na </w:t>
      </w:r>
      <w:r w:rsidRPr="003B089F">
        <w:rPr>
          <w:rFonts w:ascii="Times New Roman" w:hAnsi="Times New Roman" w:cs="Times New Roman"/>
          <w:color w:val="000000" w:themeColor="text1"/>
          <w:sz w:val="24"/>
          <w:szCs w:val="24"/>
          <w:lang w:val="pl-PL"/>
        </w:rPr>
        <w:t xml:space="preserve">promowanie równości </w:t>
      </w:r>
      <w:r w:rsidR="009425C6" w:rsidRPr="003B089F">
        <w:rPr>
          <w:rFonts w:ascii="Times New Roman" w:hAnsi="Times New Roman" w:cs="Times New Roman"/>
          <w:color w:val="000000" w:themeColor="text1"/>
          <w:sz w:val="24"/>
          <w:szCs w:val="24"/>
          <w:lang w:val="pl-PL"/>
        </w:rPr>
        <w:t>kobiet i mężczyzn</w:t>
      </w:r>
      <w:r w:rsidRPr="003B089F">
        <w:rPr>
          <w:rFonts w:ascii="Times New Roman" w:hAnsi="Times New Roman" w:cs="Times New Roman"/>
          <w:color w:val="000000" w:themeColor="text1"/>
          <w:sz w:val="24"/>
          <w:szCs w:val="24"/>
          <w:lang w:val="pl-PL"/>
        </w:rPr>
        <w:t xml:space="preserve"> w mediach.</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55"/>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Zgodnie z Krajowym </w:t>
      </w:r>
      <w:r w:rsidR="009425C6" w:rsidRPr="003B089F">
        <w:rPr>
          <w:rFonts w:ascii="Times New Roman" w:hAnsi="Times New Roman" w:cs="Times New Roman"/>
          <w:color w:val="000000" w:themeColor="text1"/>
          <w:sz w:val="24"/>
          <w:szCs w:val="24"/>
          <w:lang w:val="pl-PL"/>
        </w:rPr>
        <w:t>p</w:t>
      </w:r>
      <w:r w:rsidRPr="003B089F">
        <w:rPr>
          <w:rFonts w:ascii="Times New Roman" w:hAnsi="Times New Roman" w:cs="Times New Roman"/>
          <w:color w:val="000000" w:themeColor="text1"/>
          <w:sz w:val="24"/>
          <w:szCs w:val="24"/>
          <w:lang w:val="pl-PL"/>
        </w:rPr>
        <w:t xml:space="preserve">rogramem </w:t>
      </w:r>
      <w:r w:rsidR="009425C6" w:rsidRPr="003B089F">
        <w:rPr>
          <w:rFonts w:ascii="Times New Roman" w:hAnsi="Times New Roman" w:cs="Times New Roman"/>
          <w:color w:val="000000" w:themeColor="text1"/>
          <w:sz w:val="24"/>
          <w:szCs w:val="24"/>
          <w:lang w:val="pl-PL"/>
        </w:rPr>
        <w:t>p</w:t>
      </w:r>
      <w:r w:rsidRPr="003B089F">
        <w:rPr>
          <w:rFonts w:ascii="Times New Roman" w:hAnsi="Times New Roman" w:cs="Times New Roman"/>
          <w:color w:val="000000" w:themeColor="text1"/>
          <w:sz w:val="24"/>
          <w:szCs w:val="24"/>
          <w:lang w:val="pl-PL"/>
        </w:rPr>
        <w:t xml:space="preserve">rzeciwdziałania </w:t>
      </w:r>
      <w:r w:rsidR="009425C6" w:rsidRPr="003B089F">
        <w:rPr>
          <w:rFonts w:ascii="Times New Roman" w:hAnsi="Times New Roman" w:cs="Times New Roman"/>
          <w:color w:val="000000" w:themeColor="text1"/>
          <w:sz w:val="24"/>
          <w:szCs w:val="24"/>
          <w:lang w:val="pl-PL"/>
        </w:rPr>
        <w:t>p</w:t>
      </w:r>
      <w:r w:rsidRPr="003B089F">
        <w:rPr>
          <w:rFonts w:ascii="Times New Roman" w:hAnsi="Times New Roman" w:cs="Times New Roman"/>
          <w:color w:val="000000" w:themeColor="text1"/>
          <w:sz w:val="24"/>
          <w:szCs w:val="24"/>
          <w:lang w:val="pl-PL"/>
        </w:rPr>
        <w:t xml:space="preserve">rzemocy w </w:t>
      </w:r>
      <w:r w:rsidR="009425C6" w:rsidRPr="003B089F">
        <w:rPr>
          <w:rFonts w:ascii="Times New Roman" w:hAnsi="Times New Roman" w:cs="Times New Roman"/>
          <w:color w:val="000000" w:themeColor="text1"/>
          <w:sz w:val="24"/>
          <w:szCs w:val="24"/>
          <w:lang w:val="pl-PL"/>
        </w:rPr>
        <w:t>r</w:t>
      </w:r>
      <w:r w:rsidRPr="003B089F">
        <w:rPr>
          <w:rFonts w:ascii="Times New Roman" w:hAnsi="Times New Roman" w:cs="Times New Roman"/>
          <w:color w:val="000000" w:themeColor="text1"/>
          <w:sz w:val="24"/>
          <w:szCs w:val="24"/>
          <w:lang w:val="pl-PL"/>
        </w:rPr>
        <w:t>odzinie (2014-2020) KRRiT jest zobowiązana nadawa</w:t>
      </w:r>
      <w:r w:rsidR="002649C6">
        <w:rPr>
          <w:rFonts w:ascii="Times New Roman" w:hAnsi="Times New Roman" w:cs="Times New Roman"/>
          <w:color w:val="000000" w:themeColor="text1"/>
          <w:sz w:val="24"/>
          <w:szCs w:val="24"/>
          <w:lang w:val="pl-PL"/>
        </w:rPr>
        <w:t>ć</w:t>
      </w:r>
      <w:r w:rsidRPr="003B089F">
        <w:rPr>
          <w:rFonts w:ascii="Times New Roman" w:hAnsi="Times New Roman" w:cs="Times New Roman"/>
          <w:color w:val="000000" w:themeColor="text1"/>
          <w:sz w:val="24"/>
          <w:szCs w:val="24"/>
          <w:lang w:val="pl-PL"/>
        </w:rPr>
        <w:t xml:space="preserve"> program</w:t>
      </w:r>
      <w:r w:rsidR="002649C6">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dla dzieci woln</w:t>
      </w:r>
      <w:r w:rsidR="002649C6">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od treści zawierających przemoc. </w:t>
      </w:r>
      <w:r w:rsidR="00BA2696" w:rsidRPr="003B089F">
        <w:rPr>
          <w:rFonts w:ascii="Times New Roman" w:hAnsi="Times New Roman" w:cs="Times New Roman"/>
          <w:color w:val="000000" w:themeColor="text1"/>
          <w:sz w:val="24"/>
          <w:szCs w:val="24"/>
          <w:lang w:val="pl-PL"/>
        </w:rPr>
        <w:t>KRRiT u</w:t>
      </w:r>
      <w:r w:rsidRPr="003B089F">
        <w:rPr>
          <w:rFonts w:ascii="Times New Roman" w:hAnsi="Times New Roman" w:cs="Times New Roman"/>
          <w:color w:val="000000" w:themeColor="text1"/>
          <w:sz w:val="24"/>
          <w:szCs w:val="24"/>
          <w:lang w:val="pl-PL"/>
        </w:rPr>
        <w:t xml:space="preserve">czestniczyła również w konsultacjach dwóch </w:t>
      </w:r>
      <w:r w:rsidR="00BA2696" w:rsidRPr="003B089F">
        <w:rPr>
          <w:rFonts w:ascii="Times New Roman" w:hAnsi="Times New Roman" w:cs="Times New Roman"/>
          <w:color w:val="000000" w:themeColor="text1"/>
          <w:sz w:val="24"/>
          <w:szCs w:val="24"/>
          <w:lang w:val="pl-PL"/>
        </w:rPr>
        <w:t xml:space="preserve">dokumentów </w:t>
      </w:r>
      <w:r w:rsidRPr="003B089F">
        <w:rPr>
          <w:rFonts w:ascii="Times New Roman" w:hAnsi="Times New Roman" w:cs="Times New Roman"/>
          <w:color w:val="000000" w:themeColor="text1"/>
          <w:sz w:val="24"/>
          <w:szCs w:val="24"/>
          <w:lang w:val="pl-PL"/>
        </w:rPr>
        <w:t>samoregulacyjnych</w:t>
      </w:r>
      <w:r w:rsidR="006E3CCB"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przyjętych przez agencje reklamowe i dostawców usług medialnych</w:t>
      </w:r>
      <w:r w:rsidR="006E3CCB" w:rsidRPr="003B089F">
        <w:rPr>
          <w:rFonts w:ascii="Times New Roman" w:hAnsi="Times New Roman" w:cs="Times New Roman"/>
          <w:color w:val="000000" w:themeColor="text1"/>
          <w:sz w:val="24"/>
          <w:szCs w:val="24"/>
          <w:lang w:val="pl-PL"/>
        </w:rPr>
        <w:t xml:space="preserve">, których celem jest </w:t>
      </w:r>
      <w:r w:rsidRPr="003B089F">
        <w:rPr>
          <w:rFonts w:ascii="Times New Roman" w:hAnsi="Times New Roman" w:cs="Times New Roman"/>
          <w:color w:val="000000" w:themeColor="text1"/>
          <w:sz w:val="24"/>
          <w:szCs w:val="24"/>
          <w:lang w:val="pl-PL"/>
        </w:rPr>
        <w:t>zapobiegani</w:t>
      </w:r>
      <w:r w:rsidR="006E3CCB" w:rsidRPr="003B089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brutalnym i dyskryminującym przekazom skierowanym do dzieci</w:t>
      </w:r>
      <w:r w:rsidR="004914F8" w:rsidRPr="003B089F">
        <w:rPr>
          <w:rStyle w:val="Odwoanieprzypisudolnego"/>
          <w:rFonts w:ascii="Times New Roman" w:hAnsi="Times New Roman" w:cs="Times New Roman"/>
          <w:color w:val="000000" w:themeColor="text1"/>
          <w:sz w:val="24"/>
          <w:szCs w:val="24"/>
          <w:lang w:val="pl-PL"/>
        </w:rPr>
        <w:footnoteReference w:id="97"/>
      </w:r>
      <w:r w:rsidRPr="003B089F">
        <w:rPr>
          <w:rFonts w:ascii="Times New Roman" w:hAnsi="Times New Roman" w:cs="Times New Roman"/>
          <w:color w:val="000000" w:themeColor="text1"/>
          <w:sz w:val="24"/>
          <w:szCs w:val="24"/>
          <w:lang w:val="pl-PL"/>
        </w:rPr>
        <w:t>. Ponadto</w:t>
      </w:r>
      <w:r w:rsidR="006E3CCB"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t>
      </w:r>
      <w:r w:rsidR="007F3C15" w:rsidRPr="003B089F">
        <w:rPr>
          <w:rFonts w:ascii="Times New Roman" w:hAnsi="Times New Roman" w:cs="Times New Roman"/>
          <w:color w:val="000000" w:themeColor="text1"/>
          <w:sz w:val="24"/>
          <w:szCs w:val="24"/>
          <w:lang w:val="pl-PL"/>
        </w:rPr>
        <w:t xml:space="preserve">krajowy </w:t>
      </w:r>
      <w:r w:rsidRPr="003B089F">
        <w:rPr>
          <w:rFonts w:ascii="Times New Roman" w:hAnsi="Times New Roman" w:cs="Times New Roman"/>
          <w:color w:val="000000" w:themeColor="text1"/>
          <w:sz w:val="24"/>
          <w:szCs w:val="24"/>
          <w:lang w:val="pl-PL"/>
        </w:rPr>
        <w:t xml:space="preserve">program wymaga współpracy ministerstw z mediami i KRRiT w </w:t>
      </w:r>
      <w:r w:rsidR="006E3CCB" w:rsidRPr="003B089F">
        <w:rPr>
          <w:rFonts w:ascii="Times New Roman" w:hAnsi="Times New Roman" w:cs="Times New Roman"/>
          <w:color w:val="000000" w:themeColor="text1"/>
          <w:sz w:val="24"/>
          <w:szCs w:val="24"/>
          <w:lang w:val="pl-PL"/>
        </w:rPr>
        <w:t xml:space="preserve">ramach </w:t>
      </w:r>
      <w:r w:rsidRPr="003B089F">
        <w:rPr>
          <w:rFonts w:ascii="Times New Roman" w:hAnsi="Times New Roman" w:cs="Times New Roman"/>
          <w:color w:val="000000" w:themeColor="text1"/>
          <w:sz w:val="24"/>
          <w:szCs w:val="24"/>
          <w:lang w:val="pl-PL"/>
        </w:rPr>
        <w:t>działa</w:t>
      </w:r>
      <w:r w:rsidR="006E3CCB" w:rsidRPr="003B089F">
        <w:rPr>
          <w:rFonts w:ascii="Times New Roman" w:hAnsi="Times New Roman" w:cs="Times New Roman"/>
          <w:color w:val="000000" w:themeColor="text1"/>
          <w:sz w:val="24"/>
          <w:szCs w:val="24"/>
          <w:lang w:val="pl-PL"/>
        </w:rPr>
        <w:t>ń</w:t>
      </w:r>
      <w:r w:rsidRPr="003B089F">
        <w:rPr>
          <w:rFonts w:ascii="Times New Roman" w:hAnsi="Times New Roman" w:cs="Times New Roman"/>
          <w:color w:val="000000" w:themeColor="text1"/>
          <w:sz w:val="24"/>
          <w:szCs w:val="24"/>
          <w:lang w:val="pl-PL"/>
        </w:rPr>
        <w:t xml:space="preserve"> uświadamiających, mających na celu obalanie stereotypów</w:t>
      </w:r>
      <w:r w:rsidR="00B0654D">
        <w:rPr>
          <w:rFonts w:ascii="Times New Roman" w:hAnsi="Times New Roman" w:cs="Times New Roman"/>
          <w:color w:val="000000" w:themeColor="text1"/>
          <w:sz w:val="24"/>
          <w:szCs w:val="24"/>
          <w:lang w:val="pl-PL"/>
        </w:rPr>
        <w:t xml:space="preserve"> dotyczących</w:t>
      </w:r>
      <w:r w:rsidRPr="003B089F">
        <w:rPr>
          <w:rFonts w:ascii="Times New Roman" w:hAnsi="Times New Roman" w:cs="Times New Roman"/>
          <w:color w:val="000000" w:themeColor="text1"/>
          <w:sz w:val="24"/>
          <w:szCs w:val="24"/>
          <w:lang w:val="pl-PL"/>
        </w:rPr>
        <w:t xml:space="preserve"> przemocy </w:t>
      </w:r>
      <w:r w:rsidR="006E3CCB" w:rsidRPr="003B089F">
        <w:rPr>
          <w:rFonts w:ascii="Times New Roman" w:hAnsi="Times New Roman" w:cs="Times New Roman"/>
          <w:color w:val="000000" w:themeColor="text1"/>
          <w:sz w:val="24"/>
          <w:szCs w:val="24"/>
          <w:lang w:val="pl-PL"/>
        </w:rPr>
        <w:t>domowej</w:t>
      </w:r>
      <w:r w:rsidRPr="003B089F">
        <w:rPr>
          <w:rFonts w:ascii="Times New Roman" w:hAnsi="Times New Roman" w:cs="Times New Roman"/>
          <w:color w:val="000000" w:themeColor="text1"/>
          <w:sz w:val="24"/>
          <w:szCs w:val="24"/>
          <w:lang w:val="pl-PL"/>
        </w:rPr>
        <w:t xml:space="preserve">. Nie </w:t>
      </w:r>
      <w:r w:rsidR="002649C6">
        <w:rPr>
          <w:rFonts w:ascii="Times New Roman" w:hAnsi="Times New Roman" w:cs="Times New Roman"/>
          <w:color w:val="000000" w:themeColor="text1"/>
          <w:sz w:val="24"/>
          <w:szCs w:val="24"/>
          <w:lang w:val="pl-PL"/>
        </w:rPr>
        <w:t>przedstawiono</w:t>
      </w:r>
      <w:r w:rsidRPr="003B089F">
        <w:rPr>
          <w:rFonts w:ascii="Times New Roman" w:hAnsi="Times New Roman" w:cs="Times New Roman"/>
          <w:color w:val="000000" w:themeColor="text1"/>
          <w:sz w:val="24"/>
          <w:szCs w:val="24"/>
          <w:lang w:val="pl-PL"/>
        </w:rPr>
        <w:t xml:space="preserve"> jednak żadnych informacji </w:t>
      </w:r>
      <w:r w:rsidR="00B0654D">
        <w:rPr>
          <w:rFonts w:ascii="Times New Roman" w:hAnsi="Times New Roman" w:cs="Times New Roman"/>
          <w:color w:val="000000" w:themeColor="text1"/>
          <w:sz w:val="24"/>
          <w:szCs w:val="24"/>
          <w:lang w:val="pl-PL"/>
        </w:rPr>
        <w:t xml:space="preserve">o </w:t>
      </w:r>
      <w:r w:rsidRPr="003B089F">
        <w:rPr>
          <w:rFonts w:ascii="Times New Roman" w:hAnsi="Times New Roman" w:cs="Times New Roman"/>
          <w:color w:val="000000" w:themeColor="text1"/>
          <w:sz w:val="24"/>
          <w:szCs w:val="24"/>
          <w:lang w:val="pl-PL"/>
        </w:rPr>
        <w:t xml:space="preserve">tych </w:t>
      </w:r>
      <w:r w:rsidR="006E3CCB" w:rsidRPr="003B089F">
        <w:rPr>
          <w:rFonts w:ascii="Times New Roman" w:hAnsi="Times New Roman" w:cs="Times New Roman"/>
          <w:color w:val="000000" w:themeColor="text1"/>
          <w:sz w:val="24"/>
          <w:szCs w:val="24"/>
          <w:lang w:val="pl-PL"/>
        </w:rPr>
        <w:t>działa</w:t>
      </w:r>
      <w:r w:rsidR="00B0654D">
        <w:rPr>
          <w:rFonts w:ascii="Times New Roman" w:hAnsi="Times New Roman" w:cs="Times New Roman"/>
          <w:color w:val="000000" w:themeColor="text1"/>
          <w:sz w:val="24"/>
          <w:szCs w:val="24"/>
          <w:lang w:val="pl-PL"/>
        </w:rPr>
        <w:t>niach</w:t>
      </w:r>
      <w:r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55"/>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Niektóre przedsiębiorstwa medialne i stowarzyszenia dziennikarzy przyjęły własne </w:t>
      </w:r>
      <w:r w:rsidR="002649C6">
        <w:rPr>
          <w:rFonts w:ascii="Times New Roman" w:hAnsi="Times New Roman" w:cs="Times New Roman"/>
          <w:color w:val="000000" w:themeColor="text1"/>
          <w:sz w:val="24"/>
          <w:szCs w:val="24"/>
          <w:lang w:val="pl-PL"/>
        </w:rPr>
        <w:t>k</w:t>
      </w:r>
      <w:r w:rsidR="00F9258C" w:rsidRPr="003B089F">
        <w:rPr>
          <w:rFonts w:ascii="Times New Roman" w:hAnsi="Times New Roman" w:cs="Times New Roman"/>
          <w:color w:val="000000" w:themeColor="text1"/>
          <w:sz w:val="24"/>
          <w:szCs w:val="24"/>
          <w:lang w:val="pl-PL"/>
        </w:rPr>
        <w:t>odeks</w:t>
      </w:r>
      <w:r w:rsidRPr="003B089F">
        <w:rPr>
          <w:rFonts w:ascii="Times New Roman" w:hAnsi="Times New Roman" w:cs="Times New Roman"/>
          <w:color w:val="000000" w:themeColor="text1"/>
          <w:sz w:val="24"/>
          <w:szCs w:val="24"/>
          <w:lang w:val="pl-PL"/>
        </w:rPr>
        <w:t>y etyczne, które zabraniają pracownikom mediów dyskryminacji ze względu na płeć lub wymagają od nich poszanowania kluczowych zasad, takich jak godność ludzka</w:t>
      </w:r>
      <w:r w:rsidR="004914F8" w:rsidRPr="003B089F">
        <w:rPr>
          <w:rStyle w:val="Odwoanieprzypisudolnego"/>
          <w:rFonts w:ascii="Times New Roman" w:hAnsi="Times New Roman" w:cs="Times New Roman"/>
          <w:color w:val="000000" w:themeColor="text1"/>
          <w:sz w:val="24"/>
          <w:szCs w:val="24"/>
          <w:lang w:val="pl-PL"/>
        </w:rPr>
        <w:footnoteReference w:id="98"/>
      </w:r>
      <w:r w:rsidRPr="003B089F">
        <w:rPr>
          <w:rFonts w:ascii="Times New Roman" w:hAnsi="Times New Roman" w:cs="Times New Roman"/>
          <w:color w:val="000000" w:themeColor="text1"/>
          <w:sz w:val="24"/>
          <w:szCs w:val="24"/>
          <w:lang w:val="pl-PL"/>
        </w:rPr>
        <w:t>. Te samoregulacje nie rozwiązują jednak problemu stereotypowego traktowania kobiet. Ponadto</w:t>
      </w:r>
      <w:r w:rsidR="002649C6">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t>
      </w:r>
      <w:r w:rsidR="007F3C15">
        <w:rPr>
          <w:rFonts w:ascii="Times New Roman" w:hAnsi="Times New Roman" w:cs="Times New Roman"/>
          <w:color w:val="000000" w:themeColor="text1"/>
          <w:sz w:val="24"/>
          <w:szCs w:val="24"/>
          <w:lang w:val="pl-PL"/>
        </w:rPr>
        <w:t xml:space="preserve">sposób </w:t>
      </w:r>
      <w:r w:rsidRPr="003B089F">
        <w:rPr>
          <w:rFonts w:ascii="Times New Roman" w:hAnsi="Times New Roman" w:cs="Times New Roman"/>
          <w:color w:val="000000" w:themeColor="text1"/>
          <w:sz w:val="24"/>
          <w:szCs w:val="24"/>
          <w:lang w:val="pl-PL"/>
        </w:rPr>
        <w:t>ich stosowani</w:t>
      </w:r>
      <w:r w:rsidR="007F3C15">
        <w:rPr>
          <w:rFonts w:ascii="Times New Roman" w:hAnsi="Times New Roman" w:cs="Times New Roman"/>
          <w:color w:val="000000" w:themeColor="text1"/>
          <w:sz w:val="24"/>
          <w:szCs w:val="24"/>
          <w:lang w:val="pl-PL"/>
        </w:rPr>
        <w:t>a i monitorowania</w:t>
      </w:r>
      <w:r w:rsidRPr="003B089F">
        <w:rPr>
          <w:rFonts w:ascii="Times New Roman" w:hAnsi="Times New Roman" w:cs="Times New Roman"/>
          <w:color w:val="000000" w:themeColor="text1"/>
          <w:sz w:val="24"/>
          <w:szCs w:val="24"/>
          <w:lang w:val="pl-PL"/>
        </w:rPr>
        <w:t xml:space="preserve"> nie jest zbyt jasn</w:t>
      </w:r>
      <w:r w:rsidR="007F3C15">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55"/>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GREVIO zauważa, że w </w:t>
      </w:r>
      <w:r w:rsidR="007F3C15">
        <w:rPr>
          <w:rFonts w:ascii="Times New Roman" w:hAnsi="Times New Roman" w:cs="Times New Roman"/>
          <w:color w:val="000000" w:themeColor="text1"/>
          <w:sz w:val="24"/>
          <w:szCs w:val="24"/>
          <w:lang w:val="pl-PL"/>
        </w:rPr>
        <w:t>K</w:t>
      </w:r>
      <w:r w:rsidRPr="003B089F">
        <w:rPr>
          <w:rFonts w:ascii="Times New Roman" w:hAnsi="Times New Roman" w:cs="Times New Roman"/>
          <w:color w:val="000000" w:themeColor="text1"/>
          <w:sz w:val="24"/>
          <w:szCs w:val="24"/>
          <w:lang w:val="pl-PL"/>
        </w:rPr>
        <w:t xml:space="preserve">rajowym programie </w:t>
      </w:r>
      <w:r w:rsidR="002649C6">
        <w:rPr>
          <w:rFonts w:ascii="Times New Roman" w:hAnsi="Times New Roman" w:cs="Times New Roman"/>
          <w:color w:val="000000" w:themeColor="text1"/>
          <w:sz w:val="24"/>
          <w:szCs w:val="24"/>
          <w:lang w:val="pl-PL"/>
        </w:rPr>
        <w:t xml:space="preserve">przeciwdziałania </w:t>
      </w:r>
      <w:r w:rsidRPr="003B089F">
        <w:rPr>
          <w:rFonts w:ascii="Times New Roman" w:hAnsi="Times New Roman" w:cs="Times New Roman"/>
          <w:color w:val="000000" w:themeColor="text1"/>
          <w:sz w:val="24"/>
          <w:szCs w:val="24"/>
          <w:lang w:val="pl-PL"/>
        </w:rPr>
        <w:t xml:space="preserve">przemocy </w:t>
      </w:r>
      <w:r w:rsidR="002649C6">
        <w:rPr>
          <w:rFonts w:ascii="Times New Roman" w:hAnsi="Times New Roman" w:cs="Times New Roman"/>
          <w:color w:val="000000" w:themeColor="text1"/>
          <w:sz w:val="24"/>
          <w:szCs w:val="24"/>
          <w:lang w:val="pl-PL"/>
        </w:rPr>
        <w:t xml:space="preserve">w rodzinie </w:t>
      </w:r>
      <w:r w:rsidRPr="003B089F">
        <w:rPr>
          <w:rFonts w:ascii="Times New Roman" w:hAnsi="Times New Roman" w:cs="Times New Roman"/>
          <w:color w:val="000000" w:themeColor="text1"/>
          <w:sz w:val="24"/>
          <w:szCs w:val="24"/>
          <w:lang w:val="pl-PL"/>
        </w:rPr>
        <w:t xml:space="preserve">nie przypisano żadnej roli sektorowi prywatnemu. Krajowy plan działania na rzecz wdrożenia wytycznych ONZ dotyczących biznesu i praw człowieka (2017-2020) ma na celu zwiększenie świadomości równości </w:t>
      </w:r>
      <w:r w:rsidR="002649C6">
        <w:rPr>
          <w:rFonts w:ascii="Times New Roman" w:hAnsi="Times New Roman" w:cs="Times New Roman"/>
          <w:color w:val="000000" w:themeColor="text1"/>
          <w:sz w:val="24"/>
          <w:szCs w:val="24"/>
          <w:lang w:val="pl-PL"/>
        </w:rPr>
        <w:t>kobiet i mężczyzn</w:t>
      </w:r>
      <w:r w:rsidRPr="003B089F">
        <w:rPr>
          <w:rFonts w:ascii="Times New Roman" w:hAnsi="Times New Roman" w:cs="Times New Roman"/>
          <w:color w:val="000000" w:themeColor="text1"/>
          <w:sz w:val="24"/>
          <w:szCs w:val="24"/>
          <w:lang w:val="pl-PL"/>
        </w:rPr>
        <w:t xml:space="preserve"> w miejscu pracy, we współpracy z przedsiębiorstwami i partnerami społecznymi. Nie przedstawiono jed</w:t>
      </w:r>
      <w:r w:rsidR="00B0654D">
        <w:rPr>
          <w:rFonts w:ascii="Times New Roman" w:hAnsi="Times New Roman" w:cs="Times New Roman"/>
          <w:color w:val="000000" w:themeColor="text1"/>
          <w:sz w:val="24"/>
          <w:szCs w:val="24"/>
          <w:lang w:val="pl-PL"/>
        </w:rPr>
        <w:t xml:space="preserve">nak żadnych informacji o </w:t>
      </w:r>
      <w:r w:rsidRPr="003B089F">
        <w:rPr>
          <w:rFonts w:ascii="Times New Roman" w:hAnsi="Times New Roman" w:cs="Times New Roman"/>
          <w:color w:val="000000" w:themeColor="text1"/>
          <w:sz w:val="24"/>
          <w:szCs w:val="24"/>
          <w:lang w:val="pl-PL"/>
        </w:rPr>
        <w:t xml:space="preserve">krajowych </w:t>
      </w:r>
      <w:r w:rsidR="002649C6">
        <w:rPr>
          <w:rFonts w:ascii="Times New Roman" w:hAnsi="Times New Roman" w:cs="Times New Roman"/>
          <w:color w:val="000000" w:themeColor="text1"/>
          <w:sz w:val="24"/>
          <w:szCs w:val="24"/>
          <w:lang w:val="pl-PL"/>
        </w:rPr>
        <w:t>rozwiąza</w:t>
      </w:r>
      <w:r w:rsidR="00B0654D">
        <w:rPr>
          <w:rFonts w:ascii="Times New Roman" w:hAnsi="Times New Roman" w:cs="Times New Roman"/>
          <w:color w:val="000000" w:themeColor="text1"/>
          <w:sz w:val="24"/>
          <w:szCs w:val="24"/>
          <w:lang w:val="pl-PL"/>
        </w:rPr>
        <w:t>niach</w:t>
      </w:r>
      <w:r w:rsidRPr="003B089F">
        <w:rPr>
          <w:rFonts w:ascii="Times New Roman" w:hAnsi="Times New Roman" w:cs="Times New Roman"/>
          <w:color w:val="000000" w:themeColor="text1"/>
          <w:sz w:val="24"/>
          <w:szCs w:val="24"/>
          <w:lang w:val="pl-PL"/>
        </w:rPr>
        <w:t xml:space="preserve"> zachęcających sektor prywatny, w tym sektor </w:t>
      </w:r>
      <w:r w:rsidR="00A64298">
        <w:rPr>
          <w:rFonts w:ascii="Times New Roman" w:hAnsi="Times New Roman" w:cs="Times New Roman"/>
          <w:color w:val="000000" w:themeColor="text1"/>
          <w:sz w:val="24"/>
          <w:szCs w:val="24"/>
          <w:lang w:val="pl-PL"/>
        </w:rPr>
        <w:t>technologii informacyjnych</w:t>
      </w:r>
      <w:r w:rsidRPr="003B089F">
        <w:rPr>
          <w:rFonts w:ascii="Times New Roman" w:hAnsi="Times New Roman" w:cs="Times New Roman"/>
          <w:color w:val="000000" w:themeColor="text1"/>
          <w:sz w:val="24"/>
          <w:szCs w:val="24"/>
          <w:lang w:val="pl-PL"/>
        </w:rPr>
        <w:t xml:space="preserve">, do udziału w zapobieganiu przemocy wobec kobiet, w tym do opracowania norm samoregulacyjnych </w:t>
      </w:r>
      <w:r w:rsidR="00A64298">
        <w:rPr>
          <w:rFonts w:ascii="Times New Roman" w:hAnsi="Times New Roman" w:cs="Times New Roman"/>
          <w:color w:val="000000" w:themeColor="text1"/>
          <w:sz w:val="24"/>
          <w:szCs w:val="24"/>
          <w:lang w:val="pl-PL"/>
        </w:rPr>
        <w:t xml:space="preserve">dotyczących </w:t>
      </w:r>
      <w:r w:rsidRPr="003B089F">
        <w:rPr>
          <w:rFonts w:ascii="Times New Roman" w:hAnsi="Times New Roman" w:cs="Times New Roman"/>
          <w:color w:val="000000" w:themeColor="text1"/>
          <w:sz w:val="24"/>
          <w:szCs w:val="24"/>
          <w:lang w:val="pl-PL"/>
        </w:rPr>
        <w:t xml:space="preserve">zapobiegania molestowaniu seksualnemu w miejscu pracy. GREVIO </w:t>
      </w:r>
      <w:r w:rsidR="00A176DB">
        <w:rPr>
          <w:rFonts w:ascii="Times New Roman" w:hAnsi="Times New Roman" w:cs="Times New Roman"/>
          <w:color w:val="000000" w:themeColor="text1"/>
          <w:sz w:val="24"/>
          <w:szCs w:val="24"/>
          <w:lang w:val="pl-PL"/>
        </w:rPr>
        <w:t>z zadowoleniem odnotowuje</w:t>
      </w:r>
      <w:r w:rsidRPr="003B089F">
        <w:rPr>
          <w:rFonts w:ascii="Times New Roman" w:hAnsi="Times New Roman" w:cs="Times New Roman"/>
          <w:color w:val="000000" w:themeColor="text1"/>
          <w:sz w:val="24"/>
          <w:szCs w:val="24"/>
          <w:lang w:val="pl-PL"/>
        </w:rPr>
        <w:t xml:space="preserve"> jednak ustanowienie wewnętrznych organów koordynujących zapobieganie dyskryminacji i molestowani</w:t>
      </w:r>
      <w:r w:rsidR="00B2770E">
        <w:rPr>
          <w:rFonts w:ascii="Times New Roman" w:hAnsi="Times New Roman" w:cs="Times New Roman"/>
          <w:color w:val="000000" w:themeColor="text1"/>
          <w:sz w:val="24"/>
          <w:szCs w:val="24"/>
          <w:lang w:val="pl-PL"/>
        </w:rPr>
        <w:t>u</w:t>
      </w:r>
      <w:r w:rsidRPr="003B089F">
        <w:rPr>
          <w:rFonts w:ascii="Times New Roman" w:hAnsi="Times New Roman" w:cs="Times New Roman"/>
          <w:color w:val="000000" w:themeColor="text1"/>
          <w:sz w:val="24"/>
          <w:szCs w:val="24"/>
          <w:lang w:val="pl-PL"/>
        </w:rPr>
        <w:t xml:space="preserve"> seksualne</w:t>
      </w:r>
      <w:r w:rsidR="00B2770E">
        <w:rPr>
          <w:rFonts w:ascii="Times New Roman" w:hAnsi="Times New Roman" w:cs="Times New Roman"/>
          <w:color w:val="000000" w:themeColor="text1"/>
          <w:sz w:val="24"/>
          <w:szCs w:val="24"/>
          <w:lang w:val="pl-PL"/>
        </w:rPr>
        <w:t>mu</w:t>
      </w:r>
      <w:r w:rsidRPr="003B089F">
        <w:rPr>
          <w:rFonts w:ascii="Times New Roman" w:hAnsi="Times New Roman" w:cs="Times New Roman"/>
          <w:color w:val="000000" w:themeColor="text1"/>
          <w:sz w:val="24"/>
          <w:szCs w:val="24"/>
          <w:lang w:val="pl-PL"/>
        </w:rPr>
        <w:t xml:space="preserve"> na uniwersytetach. Biorąc pod uwagę </w:t>
      </w:r>
      <w:r w:rsidR="002649C6">
        <w:rPr>
          <w:rFonts w:ascii="Times New Roman" w:hAnsi="Times New Roman" w:cs="Times New Roman"/>
          <w:color w:val="000000" w:themeColor="text1"/>
          <w:sz w:val="24"/>
          <w:szCs w:val="24"/>
          <w:lang w:val="pl-PL"/>
        </w:rPr>
        <w:t xml:space="preserve">skalę </w:t>
      </w:r>
      <w:r w:rsidRPr="003B089F">
        <w:rPr>
          <w:rFonts w:ascii="Times New Roman" w:hAnsi="Times New Roman" w:cs="Times New Roman"/>
          <w:color w:val="000000" w:themeColor="text1"/>
          <w:sz w:val="24"/>
          <w:szCs w:val="24"/>
          <w:lang w:val="pl-PL"/>
        </w:rPr>
        <w:t>molestowania seksualnego zgłaszanego przez studentki na uniwersyt</w:t>
      </w:r>
      <w:r w:rsidR="007F3C15">
        <w:rPr>
          <w:rFonts w:ascii="Times New Roman" w:hAnsi="Times New Roman" w:cs="Times New Roman"/>
          <w:color w:val="000000" w:themeColor="text1"/>
          <w:sz w:val="24"/>
          <w:szCs w:val="24"/>
          <w:lang w:val="pl-PL"/>
        </w:rPr>
        <w:t>et</w:t>
      </w:r>
      <w:r w:rsidR="00B2770E">
        <w:rPr>
          <w:rFonts w:ascii="Times New Roman" w:hAnsi="Times New Roman" w:cs="Times New Roman"/>
          <w:color w:val="000000" w:themeColor="text1"/>
          <w:sz w:val="24"/>
          <w:szCs w:val="24"/>
          <w:lang w:val="pl-PL"/>
        </w:rPr>
        <w:t>ach</w:t>
      </w:r>
      <w:r w:rsidRPr="003B089F">
        <w:rPr>
          <w:rFonts w:ascii="Times New Roman" w:hAnsi="Times New Roman" w:cs="Times New Roman"/>
          <w:color w:val="000000" w:themeColor="text1"/>
          <w:sz w:val="24"/>
          <w:szCs w:val="24"/>
          <w:lang w:val="pl-PL"/>
        </w:rPr>
        <w:t xml:space="preserve">, ważne jest, by rozszerzyć te inicjatywy i zapewnić, że </w:t>
      </w:r>
      <w:r w:rsidR="007F3C15">
        <w:rPr>
          <w:rFonts w:ascii="Times New Roman" w:hAnsi="Times New Roman" w:cs="Times New Roman"/>
          <w:color w:val="000000" w:themeColor="text1"/>
          <w:sz w:val="24"/>
          <w:szCs w:val="24"/>
          <w:lang w:val="pl-PL"/>
        </w:rPr>
        <w:t xml:space="preserve">umożliwiają one wykrywanie </w:t>
      </w:r>
      <w:r w:rsidRPr="003B089F">
        <w:rPr>
          <w:rFonts w:ascii="Times New Roman" w:hAnsi="Times New Roman" w:cs="Times New Roman"/>
          <w:color w:val="000000" w:themeColor="text1"/>
          <w:sz w:val="24"/>
          <w:szCs w:val="24"/>
          <w:lang w:val="pl-PL"/>
        </w:rPr>
        <w:t>t</w:t>
      </w:r>
      <w:r w:rsidR="00B2770E">
        <w:rPr>
          <w:rFonts w:ascii="Times New Roman" w:hAnsi="Times New Roman" w:cs="Times New Roman"/>
          <w:color w:val="000000" w:themeColor="text1"/>
          <w:sz w:val="24"/>
          <w:szCs w:val="24"/>
          <w:lang w:val="pl-PL"/>
        </w:rPr>
        <w:t>ej</w:t>
      </w:r>
      <w:r w:rsidRPr="003B089F">
        <w:rPr>
          <w:rFonts w:ascii="Times New Roman" w:hAnsi="Times New Roman" w:cs="Times New Roman"/>
          <w:color w:val="000000" w:themeColor="text1"/>
          <w:sz w:val="24"/>
          <w:szCs w:val="24"/>
          <w:lang w:val="pl-PL"/>
        </w:rPr>
        <w:t xml:space="preserve"> form</w:t>
      </w:r>
      <w:r w:rsidR="00B2770E">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przemocy</w:t>
      </w:r>
      <w:r w:rsidR="007F3C15">
        <w:rPr>
          <w:rFonts w:ascii="Times New Roman" w:hAnsi="Times New Roman" w:cs="Times New Roman"/>
          <w:color w:val="000000" w:themeColor="text1"/>
          <w:sz w:val="24"/>
          <w:szCs w:val="24"/>
          <w:lang w:val="pl-PL"/>
        </w:rPr>
        <w:t xml:space="preserve"> i podejmowanie</w:t>
      </w:r>
      <w:r w:rsidR="009474F2">
        <w:rPr>
          <w:rFonts w:ascii="Times New Roman" w:hAnsi="Times New Roman" w:cs="Times New Roman"/>
          <w:color w:val="000000" w:themeColor="text1"/>
          <w:sz w:val="24"/>
          <w:szCs w:val="24"/>
          <w:lang w:val="pl-PL"/>
        </w:rPr>
        <w:t>,</w:t>
      </w:r>
      <w:r w:rsidR="007F3C15">
        <w:rPr>
          <w:rFonts w:ascii="Times New Roman" w:hAnsi="Times New Roman" w:cs="Times New Roman"/>
          <w:color w:val="000000" w:themeColor="text1"/>
          <w:sz w:val="24"/>
          <w:szCs w:val="24"/>
          <w:lang w:val="pl-PL"/>
        </w:rPr>
        <w:t xml:space="preserve"> w związku z </w:t>
      </w:r>
      <w:r w:rsidR="009474F2">
        <w:rPr>
          <w:rFonts w:ascii="Times New Roman" w:hAnsi="Times New Roman" w:cs="Times New Roman"/>
          <w:color w:val="000000" w:themeColor="text1"/>
          <w:sz w:val="24"/>
          <w:szCs w:val="24"/>
          <w:lang w:val="pl-PL"/>
        </w:rPr>
        <w:t>wykrytymi przypadkami,</w:t>
      </w:r>
      <w:r w:rsidR="007F3C15">
        <w:rPr>
          <w:rFonts w:ascii="Times New Roman" w:hAnsi="Times New Roman" w:cs="Times New Roman"/>
          <w:color w:val="000000" w:themeColor="text1"/>
          <w:sz w:val="24"/>
          <w:szCs w:val="24"/>
          <w:lang w:val="pl-PL"/>
        </w:rPr>
        <w:t xml:space="preserve"> odpowiednich działań</w:t>
      </w:r>
      <w:r w:rsidR="004914F8" w:rsidRPr="003B089F">
        <w:rPr>
          <w:rStyle w:val="Odwoanieprzypisudolnego"/>
          <w:rFonts w:ascii="Times New Roman" w:hAnsi="Times New Roman" w:cs="Times New Roman"/>
          <w:color w:val="000000" w:themeColor="text1"/>
          <w:sz w:val="24"/>
          <w:szCs w:val="24"/>
          <w:lang w:val="pl-PL"/>
        </w:rPr>
        <w:footnoteReference w:id="99"/>
      </w:r>
      <w:r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Nagwek3"/>
        <w:numPr>
          <w:ilvl w:val="0"/>
          <w:numId w:val="55"/>
        </w:numPr>
        <w:ind w:left="0" w:firstLine="0"/>
        <w:rPr>
          <w:rFonts w:ascii="Times New Roman" w:hAnsi="Times New Roman" w:cs="Times New Roman"/>
          <w:color w:val="000000" w:themeColor="text1"/>
          <w:sz w:val="24"/>
          <w:szCs w:val="24"/>
          <w:lang w:val="pl-PL"/>
        </w:rPr>
      </w:pPr>
      <w:bookmarkStart w:id="134" w:name="_Toc89180428"/>
      <w:bookmarkStart w:id="135" w:name="_Toc89182254"/>
      <w:r w:rsidRPr="003B089F">
        <w:rPr>
          <w:rFonts w:ascii="Times New Roman" w:hAnsi="Times New Roman" w:cs="Times New Roman"/>
          <w:color w:val="000000" w:themeColor="text1"/>
          <w:sz w:val="24"/>
          <w:szCs w:val="24"/>
          <w:lang w:val="pl-PL"/>
        </w:rPr>
        <w:t>GREVIO zachęca polskie władze</w:t>
      </w:r>
      <w:r w:rsidR="006E3CCB" w:rsidRPr="003B089F">
        <w:rPr>
          <w:rFonts w:ascii="Times New Roman" w:hAnsi="Times New Roman" w:cs="Times New Roman"/>
          <w:color w:val="000000" w:themeColor="text1"/>
          <w:sz w:val="24"/>
          <w:szCs w:val="24"/>
          <w:lang w:val="pl-PL"/>
        </w:rPr>
        <w:t xml:space="preserve">, by wspierały </w:t>
      </w:r>
      <w:r w:rsidRPr="003B089F">
        <w:rPr>
          <w:rFonts w:ascii="Times New Roman" w:hAnsi="Times New Roman" w:cs="Times New Roman"/>
          <w:color w:val="000000" w:themeColor="text1"/>
          <w:sz w:val="24"/>
          <w:szCs w:val="24"/>
          <w:lang w:val="pl-PL"/>
        </w:rPr>
        <w:t>i aktywn</w:t>
      </w:r>
      <w:r w:rsidR="006E3CCB" w:rsidRPr="003B089F">
        <w:rPr>
          <w:rFonts w:ascii="Times New Roman" w:hAnsi="Times New Roman" w:cs="Times New Roman"/>
          <w:color w:val="000000" w:themeColor="text1"/>
          <w:sz w:val="24"/>
          <w:szCs w:val="24"/>
          <w:lang w:val="pl-PL"/>
        </w:rPr>
        <w:t>i</w:t>
      </w:r>
      <w:r w:rsidRPr="003B089F">
        <w:rPr>
          <w:rFonts w:ascii="Times New Roman" w:hAnsi="Times New Roman" w:cs="Times New Roman"/>
          <w:color w:val="000000" w:themeColor="text1"/>
          <w:sz w:val="24"/>
          <w:szCs w:val="24"/>
          <w:lang w:val="pl-PL"/>
        </w:rPr>
        <w:t>e promowa</w:t>
      </w:r>
      <w:r w:rsidR="006E3CCB" w:rsidRPr="003B089F">
        <w:rPr>
          <w:rFonts w:ascii="Times New Roman" w:hAnsi="Times New Roman" w:cs="Times New Roman"/>
          <w:color w:val="000000" w:themeColor="text1"/>
          <w:sz w:val="24"/>
          <w:szCs w:val="24"/>
          <w:lang w:val="pl-PL"/>
        </w:rPr>
        <w:t>ły</w:t>
      </w:r>
      <w:r w:rsidRPr="003B089F">
        <w:rPr>
          <w:rFonts w:ascii="Times New Roman" w:hAnsi="Times New Roman" w:cs="Times New Roman"/>
          <w:color w:val="000000" w:themeColor="text1"/>
          <w:sz w:val="24"/>
          <w:szCs w:val="24"/>
          <w:lang w:val="pl-PL"/>
        </w:rPr>
        <w:t xml:space="preserve"> zaangażowani</w:t>
      </w:r>
      <w:r w:rsidR="006E3CCB" w:rsidRPr="003B089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sektora prywatnego, w tym sektora </w:t>
      </w:r>
      <w:r w:rsidR="00A64298">
        <w:rPr>
          <w:rFonts w:ascii="Times New Roman" w:hAnsi="Times New Roman" w:cs="Times New Roman"/>
          <w:color w:val="000000" w:themeColor="text1"/>
          <w:sz w:val="24"/>
          <w:szCs w:val="24"/>
          <w:lang w:val="pl-PL"/>
        </w:rPr>
        <w:t>technologii informacyjnych</w:t>
      </w:r>
      <w:r w:rsidRPr="003B089F">
        <w:rPr>
          <w:rFonts w:ascii="Times New Roman" w:hAnsi="Times New Roman" w:cs="Times New Roman"/>
          <w:color w:val="000000" w:themeColor="text1"/>
          <w:sz w:val="24"/>
          <w:szCs w:val="24"/>
          <w:lang w:val="pl-PL"/>
        </w:rPr>
        <w:t xml:space="preserve">, w zapobieganie przemocy wobec kobiet we wszystkich jej formach, </w:t>
      </w:r>
      <w:r w:rsidR="006E3CCB" w:rsidRPr="003B089F">
        <w:rPr>
          <w:rFonts w:ascii="Times New Roman" w:hAnsi="Times New Roman" w:cs="Times New Roman"/>
          <w:color w:val="000000" w:themeColor="text1"/>
          <w:sz w:val="24"/>
          <w:szCs w:val="24"/>
          <w:lang w:val="pl-PL"/>
        </w:rPr>
        <w:t xml:space="preserve">zwłaszcza </w:t>
      </w:r>
      <w:r w:rsidRPr="003B089F">
        <w:rPr>
          <w:rFonts w:ascii="Times New Roman" w:hAnsi="Times New Roman" w:cs="Times New Roman"/>
          <w:color w:val="000000" w:themeColor="text1"/>
          <w:sz w:val="24"/>
          <w:szCs w:val="24"/>
          <w:lang w:val="pl-PL"/>
        </w:rPr>
        <w:t>poprzez opracow</w:t>
      </w:r>
      <w:r w:rsidR="006E3CCB" w:rsidRPr="003B089F">
        <w:rPr>
          <w:rFonts w:ascii="Times New Roman" w:hAnsi="Times New Roman" w:cs="Times New Roman"/>
          <w:color w:val="000000" w:themeColor="text1"/>
          <w:sz w:val="24"/>
          <w:szCs w:val="24"/>
          <w:lang w:val="pl-PL"/>
        </w:rPr>
        <w:t>yw</w:t>
      </w:r>
      <w:r w:rsidRPr="003B089F">
        <w:rPr>
          <w:rFonts w:ascii="Times New Roman" w:hAnsi="Times New Roman" w:cs="Times New Roman"/>
          <w:color w:val="000000" w:themeColor="text1"/>
          <w:sz w:val="24"/>
          <w:szCs w:val="24"/>
          <w:lang w:val="pl-PL"/>
        </w:rPr>
        <w:t>anie wewnętrznych pro</w:t>
      </w:r>
      <w:r w:rsidR="006E3CCB" w:rsidRPr="003B089F">
        <w:rPr>
          <w:rFonts w:ascii="Times New Roman" w:hAnsi="Times New Roman" w:cs="Times New Roman"/>
          <w:color w:val="000000" w:themeColor="text1"/>
          <w:sz w:val="24"/>
          <w:szCs w:val="24"/>
          <w:lang w:val="pl-PL"/>
        </w:rPr>
        <w:t>cedur</w:t>
      </w:r>
      <w:r w:rsidRPr="003B089F">
        <w:rPr>
          <w:rFonts w:ascii="Times New Roman" w:hAnsi="Times New Roman" w:cs="Times New Roman"/>
          <w:color w:val="000000" w:themeColor="text1"/>
          <w:sz w:val="24"/>
          <w:szCs w:val="24"/>
          <w:lang w:val="pl-PL"/>
        </w:rPr>
        <w:t xml:space="preserve"> </w:t>
      </w:r>
      <w:r w:rsidR="00B2770E">
        <w:rPr>
          <w:rFonts w:ascii="Times New Roman" w:hAnsi="Times New Roman" w:cs="Times New Roman"/>
          <w:color w:val="000000" w:themeColor="text1"/>
          <w:sz w:val="24"/>
          <w:szCs w:val="24"/>
          <w:lang w:val="pl-PL"/>
        </w:rPr>
        <w:t>zwalczania</w:t>
      </w:r>
      <w:r w:rsidRPr="003B089F">
        <w:rPr>
          <w:rFonts w:ascii="Times New Roman" w:hAnsi="Times New Roman" w:cs="Times New Roman"/>
          <w:color w:val="000000" w:themeColor="text1"/>
          <w:sz w:val="24"/>
          <w:szCs w:val="24"/>
          <w:lang w:val="pl-PL"/>
        </w:rPr>
        <w:t xml:space="preserve"> molestowani</w:t>
      </w:r>
      <w:r w:rsidR="00B2770E">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seksualn</w:t>
      </w:r>
      <w:r w:rsidR="00B2770E">
        <w:rPr>
          <w:rFonts w:ascii="Times New Roman" w:hAnsi="Times New Roman" w:cs="Times New Roman"/>
          <w:color w:val="000000" w:themeColor="text1"/>
          <w:sz w:val="24"/>
          <w:szCs w:val="24"/>
          <w:lang w:val="pl-PL"/>
        </w:rPr>
        <w:t>ego</w:t>
      </w:r>
      <w:r w:rsidRPr="003B089F">
        <w:rPr>
          <w:rFonts w:ascii="Times New Roman" w:hAnsi="Times New Roman" w:cs="Times New Roman"/>
          <w:color w:val="000000" w:themeColor="text1"/>
          <w:sz w:val="24"/>
          <w:szCs w:val="24"/>
          <w:lang w:val="pl-PL"/>
        </w:rPr>
        <w:t xml:space="preserve"> kobiet w miejscu pracy. Ze względu na ważną rolę mediów w obalaniu negatywnych przedstawień kobiet i </w:t>
      </w:r>
      <w:r w:rsidR="00A64298">
        <w:rPr>
          <w:rFonts w:ascii="Times New Roman" w:hAnsi="Times New Roman" w:cs="Times New Roman"/>
          <w:color w:val="000000" w:themeColor="text1"/>
          <w:sz w:val="24"/>
          <w:szCs w:val="24"/>
          <w:lang w:val="pl-PL"/>
        </w:rPr>
        <w:t xml:space="preserve">obniżaniu </w:t>
      </w:r>
      <w:r w:rsidRPr="003B089F">
        <w:rPr>
          <w:rFonts w:ascii="Times New Roman" w:hAnsi="Times New Roman" w:cs="Times New Roman"/>
          <w:color w:val="000000" w:themeColor="text1"/>
          <w:sz w:val="24"/>
          <w:szCs w:val="24"/>
          <w:lang w:val="pl-PL"/>
        </w:rPr>
        <w:t>poziomu akceptacji przemocy wobec kobiet, GREVIO zachęca polskie władze</w:t>
      </w:r>
      <w:r w:rsidR="006E3CCB" w:rsidRPr="003B089F">
        <w:rPr>
          <w:rFonts w:ascii="Times New Roman" w:hAnsi="Times New Roman" w:cs="Times New Roman"/>
          <w:color w:val="000000" w:themeColor="text1"/>
          <w:sz w:val="24"/>
          <w:szCs w:val="24"/>
          <w:lang w:val="pl-PL"/>
        </w:rPr>
        <w:t xml:space="preserve">, by </w:t>
      </w:r>
      <w:r w:rsidRPr="003B089F">
        <w:rPr>
          <w:rFonts w:ascii="Times New Roman" w:hAnsi="Times New Roman" w:cs="Times New Roman"/>
          <w:color w:val="000000" w:themeColor="text1"/>
          <w:sz w:val="24"/>
          <w:szCs w:val="24"/>
          <w:lang w:val="pl-PL"/>
        </w:rPr>
        <w:t>wprowadz</w:t>
      </w:r>
      <w:r w:rsidR="006E3CCB" w:rsidRPr="003B089F">
        <w:rPr>
          <w:rFonts w:ascii="Times New Roman" w:hAnsi="Times New Roman" w:cs="Times New Roman"/>
          <w:color w:val="000000" w:themeColor="text1"/>
          <w:sz w:val="24"/>
          <w:szCs w:val="24"/>
          <w:lang w:val="pl-PL"/>
        </w:rPr>
        <w:t>iły</w:t>
      </w:r>
      <w:r w:rsidRPr="003B089F">
        <w:rPr>
          <w:rFonts w:ascii="Times New Roman" w:hAnsi="Times New Roman" w:cs="Times New Roman"/>
          <w:color w:val="000000" w:themeColor="text1"/>
          <w:sz w:val="24"/>
          <w:szCs w:val="24"/>
          <w:lang w:val="pl-PL"/>
        </w:rPr>
        <w:t xml:space="preserve"> zachęt</w:t>
      </w:r>
      <w:r w:rsidR="006E3CCB" w:rsidRPr="003B089F">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lub innego rodzaju </w:t>
      </w:r>
      <w:r w:rsidR="006E3CCB" w:rsidRPr="003B089F">
        <w:rPr>
          <w:rFonts w:ascii="Times New Roman" w:hAnsi="Times New Roman" w:cs="Times New Roman"/>
          <w:color w:val="000000" w:themeColor="text1"/>
          <w:sz w:val="24"/>
          <w:szCs w:val="24"/>
          <w:lang w:val="pl-PL"/>
        </w:rPr>
        <w:t xml:space="preserve">wsparcie </w:t>
      </w:r>
      <w:r w:rsidR="00B2770E">
        <w:rPr>
          <w:rFonts w:ascii="Times New Roman" w:hAnsi="Times New Roman" w:cs="Times New Roman"/>
          <w:color w:val="000000" w:themeColor="text1"/>
          <w:sz w:val="24"/>
          <w:szCs w:val="24"/>
          <w:lang w:val="pl-PL"/>
        </w:rPr>
        <w:t xml:space="preserve">na rzecz </w:t>
      </w:r>
      <w:r w:rsidRPr="003B089F">
        <w:rPr>
          <w:rFonts w:ascii="Times New Roman" w:hAnsi="Times New Roman" w:cs="Times New Roman"/>
          <w:color w:val="000000" w:themeColor="text1"/>
          <w:sz w:val="24"/>
          <w:szCs w:val="24"/>
          <w:lang w:val="pl-PL"/>
        </w:rPr>
        <w:t>rozw</w:t>
      </w:r>
      <w:r w:rsidR="006E3CCB" w:rsidRPr="003B089F">
        <w:rPr>
          <w:rFonts w:ascii="Times New Roman" w:hAnsi="Times New Roman" w:cs="Times New Roman"/>
          <w:color w:val="000000" w:themeColor="text1"/>
          <w:sz w:val="24"/>
          <w:szCs w:val="24"/>
          <w:lang w:val="pl-PL"/>
        </w:rPr>
        <w:t xml:space="preserve">ijania </w:t>
      </w:r>
      <w:r w:rsidRPr="003B089F">
        <w:rPr>
          <w:rFonts w:ascii="Times New Roman" w:hAnsi="Times New Roman" w:cs="Times New Roman"/>
          <w:color w:val="000000" w:themeColor="text1"/>
          <w:sz w:val="24"/>
          <w:szCs w:val="24"/>
          <w:lang w:val="pl-PL"/>
        </w:rPr>
        <w:t xml:space="preserve">standardów samoregulacyjnych </w:t>
      </w:r>
      <w:r w:rsidR="00B2770E">
        <w:rPr>
          <w:rFonts w:ascii="Times New Roman" w:hAnsi="Times New Roman" w:cs="Times New Roman"/>
          <w:color w:val="000000" w:themeColor="text1"/>
          <w:sz w:val="24"/>
          <w:szCs w:val="24"/>
          <w:lang w:val="pl-PL"/>
        </w:rPr>
        <w:t>dotyczących</w:t>
      </w:r>
      <w:r w:rsidRPr="003B089F">
        <w:rPr>
          <w:rFonts w:ascii="Times New Roman" w:hAnsi="Times New Roman" w:cs="Times New Roman"/>
          <w:color w:val="000000" w:themeColor="text1"/>
          <w:sz w:val="24"/>
          <w:szCs w:val="24"/>
          <w:lang w:val="pl-PL"/>
        </w:rPr>
        <w:t xml:space="preserve"> niestereotypow</w:t>
      </w:r>
      <w:r w:rsidR="00B2770E">
        <w:rPr>
          <w:rFonts w:ascii="Times New Roman" w:hAnsi="Times New Roman" w:cs="Times New Roman"/>
          <w:color w:val="000000" w:themeColor="text1"/>
          <w:sz w:val="24"/>
          <w:szCs w:val="24"/>
          <w:lang w:val="pl-PL"/>
        </w:rPr>
        <w:t>ego</w:t>
      </w:r>
      <w:r w:rsidRPr="003B089F">
        <w:rPr>
          <w:rFonts w:ascii="Times New Roman" w:hAnsi="Times New Roman" w:cs="Times New Roman"/>
          <w:color w:val="000000" w:themeColor="text1"/>
          <w:sz w:val="24"/>
          <w:szCs w:val="24"/>
          <w:lang w:val="pl-PL"/>
        </w:rPr>
        <w:t xml:space="preserve"> i </w:t>
      </w:r>
      <w:proofErr w:type="spellStart"/>
      <w:r w:rsidRPr="003B089F">
        <w:rPr>
          <w:rFonts w:ascii="Times New Roman" w:hAnsi="Times New Roman" w:cs="Times New Roman"/>
          <w:color w:val="000000" w:themeColor="text1"/>
          <w:sz w:val="24"/>
          <w:szCs w:val="24"/>
          <w:lang w:val="pl-PL"/>
        </w:rPr>
        <w:t>nieseksistowski</w:t>
      </w:r>
      <w:r w:rsidR="00B2770E">
        <w:rPr>
          <w:rFonts w:ascii="Times New Roman" w:hAnsi="Times New Roman" w:cs="Times New Roman"/>
          <w:color w:val="000000" w:themeColor="text1"/>
          <w:sz w:val="24"/>
          <w:szCs w:val="24"/>
          <w:lang w:val="pl-PL"/>
        </w:rPr>
        <w:t>ego</w:t>
      </w:r>
      <w:proofErr w:type="spellEnd"/>
      <w:r w:rsidRPr="003B089F">
        <w:rPr>
          <w:rFonts w:ascii="Times New Roman" w:hAnsi="Times New Roman" w:cs="Times New Roman"/>
          <w:color w:val="000000" w:themeColor="text1"/>
          <w:sz w:val="24"/>
          <w:szCs w:val="24"/>
          <w:lang w:val="pl-PL"/>
        </w:rPr>
        <w:t xml:space="preserve"> przedstawiani</w:t>
      </w:r>
      <w:r w:rsidR="00B2770E">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kobiet w mediach, </w:t>
      </w:r>
      <w:r w:rsidR="006E3CCB" w:rsidRPr="003B089F">
        <w:rPr>
          <w:rFonts w:ascii="Times New Roman" w:hAnsi="Times New Roman" w:cs="Times New Roman"/>
          <w:color w:val="000000" w:themeColor="text1"/>
          <w:sz w:val="24"/>
          <w:szCs w:val="24"/>
          <w:lang w:val="pl-PL"/>
        </w:rPr>
        <w:t xml:space="preserve">zwłaszcza </w:t>
      </w:r>
      <w:r w:rsidRPr="003B089F">
        <w:rPr>
          <w:rFonts w:ascii="Times New Roman" w:hAnsi="Times New Roman" w:cs="Times New Roman"/>
          <w:color w:val="000000" w:themeColor="text1"/>
          <w:sz w:val="24"/>
          <w:szCs w:val="24"/>
          <w:lang w:val="pl-PL"/>
        </w:rPr>
        <w:t>w r</w:t>
      </w:r>
      <w:r w:rsidR="006E3CCB" w:rsidRPr="003B089F">
        <w:rPr>
          <w:rFonts w:ascii="Times New Roman" w:hAnsi="Times New Roman" w:cs="Times New Roman"/>
          <w:color w:val="000000" w:themeColor="text1"/>
          <w:sz w:val="24"/>
          <w:szCs w:val="24"/>
          <w:lang w:val="pl-PL"/>
        </w:rPr>
        <w:t xml:space="preserve">eportażach lub </w:t>
      </w:r>
      <w:r w:rsidRPr="003B089F">
        <w:rPr>
          <w:rFonts w:ascii="Times New Roman" w:hAnsi="Times New Roman" w:cs="Times New Roman"/>
          <w:color w:val="000000" w:themeColor="text1"/>
          <w:sz w:val="24"/>
          <w:szCs w:val="24"/>
          <w:lang w:val="pl-PL"/>
        </w:rPr>
        <w:t xml:space="preserve">artykułach na temat przemocy </w:t>
      </w:r>
      <w:r w:rsidR="006E3CCB" w:rsidRPr="003B089F">
        <w:rPr>
          <w:rFonts w:ascii="Times New Roman" w:hAnsi="Times New Roman" w:cs="Times New Roman"/>
          <w:color w:val="000000" w:themeColor="text1"/>
          <w:sz w:val="24"/>
          <w:szCs w:val="24"/>
          <w:lang w:val="pl-PL"/>
        </w:rPr>
        <w:t xml:space="preserve">doznawanej przez </w:t>
      </w:r>
      <w:r w:rsidRPr="003B089F">
        <w:rPr>
          <w:rFonts w:ascii="Times New Roman" w:hAnsi="Times New Roman" w:cs="Times New Roman"/>
          <w:color w:val="000000" w:themeColor="text1"/>
          <w:sz w:val="24"/>
          <w:szCs w:val="24"/>
          <w:lang w:val="pl-PL"/>
        </w:rPr>
        <w:t>kobiet</w:t>
      </w:r>
      <w:r w:rsidR="006E3CCB" w:rsidRPr="003B089F">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w:t>
      </w:r>
      <w:bookmarkEnd w:id="134"/>
      <w:bookmarkEnd w:id="135"/>
    </w:p>
    <w:p w:rsidR="00236CB7" w:rsidRPr="003B089F" w:rsidRDefault="00236CB7" w:rsidP="007F0A08">
      <w:pPr>
        <w:pStyle w:val="Tekstpodstawowy"/>
        <w:rPr>
          <w:rFonts w:ascii="Times New Roman" w:hAnsi="Times New Roman" w:cs="Times New Roman"/>
          <w:b/>
          <w:color w:val="000000" w:themeColor="text1"/>
          <w:sz w:val="24"/>
          <w:szCs w:val="24"/>
          <w:lang w:val="pl-PL"/>
        </w:rPr>
      </w:pPr>
    </w:p>
    <w:p w:rsidR="00236CB7" w:rsidRPr="003B089F" w:rsidRDefault="00236CB7" w:rsidP="007F0A08">
      <w:pPr>
        <w:pStyle w:val="Tekstpodstawowy"/>
        <w:rPr>
          <w:rFonts w:ascii="Times New Roman" w:hAnsi="Times New Roman" w:cs="Times New Roman"/>
          <w:b/>
          <w:color w:val="000000" w:themeColor="text1"/>
          <w:sz w:val="24"/>
          <w:szCs w:val="24"/>
          <w:lang w:val="pl-PL"/>
        </w:rPr>
      </w:pPr>
    </w:p>
    <w:p w:rsidR="00D17820" w:rsidRPr="00582981" w:rsidRDefault="00D17820">
      <w:pPr>
        <w:rPr>
          <w:rFonts w:ascii="Times New Roman" w:hAnsi="Times New Roman" w:cs="Times New Roman"/>
          <w:b/>
          <w:bCs/>
          <w:smallCaps/>
          <w:color w:val="000000" w:themeColor="text1"/>
          <w:sz w:val="24"/>
          <w:szCs w:val="24"/>
          <w:lang w:val="pl-PL"/>
        </w:rPr>
      </w:pPr>
      <w:bookmarkStart w:id="136" w:name="_bookmark29"/>
      <w:bookmarkStart w:id="137" w:name="_Toc89180429"/>
      <w:bookmarkStart w:id="138" w:name="_Toc89182255"/>
      <w:bookmarkEnd w:id="136"/>
      <w:r w:rsidRPr="00582981">
        <w:rPr>
          <w:rFonts w:ascii="Times New Roman" w:hAnsi="Times New Roman" w:cs="Times New Roman"/>
          <w:smallCaps/>
          <w:color w:val="000000" w:themeColor="text1"/>
          <w:sz w:val="24"/>
          <w:szCs w:val="24"/>
          <w:lang w:val="pl-PL"/>
        </w:rPr>
        <w:br w:type="page"/>
      </w:r>
    </w:p>
    <w:p w:rsidR="00236CB7" w:rsidRPr="00D17820" w:rsidRDefault="00B517C8" w:rsidP="00CF0E0C">
      <w:pPr>
        <w:pStyle w:val="Nagwek1"/>
        <w:numPr>
          <w:ilvl w:val="0"/>
          <w:numId w:val="88"/>
        </w:numPr>
        <w:spacing w:before="0"/>
        <w:ind w:left="0" w:firstLine="0"/>
        <w:jc w:val="both"/>
        <w:rPr>
          <w:rFonts w:ascii="Times New Roman" w:hAnsi="Times New Roman" w:cs="Times New Roman"/>
          <w:smallCaps/>
          <w:color w:val="000000" w:themeColor="text1"/>
          <w:sz w:val="28"/>
          <w:szCs w:val="24"/>
        </w:rPr>
      </w:pPr>
      <w:r w:rsidRPr="00D17820">
        <w:rPr>
          <w:rFonts w:ascii="Times New Roman" w:hAnsi="Times New Roman" w:cs="Times New Roman"/>
          <w:smallCaps/>
          <w:color w:val="000000" w:themeColor="text1"/>
          <w:sz w:val="28"/>
          <w:szCs w:val="24"/>
        </w:rPr>
        <w:lastRenderedPageBreak/>
        <w:t>Ochrona i wsparcie</w:t>
      </w:r>
      <w:bookmarkEnd w:id="137"/>
      <w:bookmarkEnd w:id="138"/>
    </w:p>
    <w:p w:rsidR="00D05F0F" w:rsidRPr="003B089F" w:rsidRDefault="00D05F0F" w:rsidP="00D05F0F">
      <w:pPr>
        <w:pStyle w:val="Nagwek1"/>
        <w:spacing w:before="0"/>
        <w:ind w:left="0"/>
        <w:jc w:val="both"/>
        <w:rPr>
          <w:rFonts w:ascii="Times New Roman" w:hAnsi="Times New Roman" w:cs="Times New Roman"/>
          <w:color w:val="000000" w:themeColor="text1"/>
          <w:sz w:val="24"/>
          <w:szCs w:val="24"/>
        </w:rPr>
      </w:pPr>
    </w:p>
    <w:p w:rsidR="00236CB7" w:rsidRPr="003B089F" w:rsidRDefault="00B517C8" w:rsidP="00CF0E0C">
      <w:pPr>
        <w:pStyle w:val="Akapitzlist"/>
        <w:numPr>
          <w:ilvl w:val="0"/>
          <w:numId w:val="54"/>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Rozdział IV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i </w:t>
      </w:r>
      <w:r w:rsidR="00ED550D" w:rsidRPr="003B089F">
        <w:rPr>
          <w:rFonts w:ascii="Times New Roman" w:hAnsi="Times New Roman" w:cs="Times New Roman"/>
          <w:color w:val="000000" w:themeColor="text1"/>
          <w:sz w:val="24"/>
          <w:szCs w:val="24"/>
          <w:lang w:val="pl-PL"/>
        </w:rPr>
        <w:t>stambul</w:t>
      </w:r>
      <w:r w:rsidRPr="003B089F">
        <w:rPr>
          <w:rFonts w:ascii="Times New Roman" w:hAnsi="Times New Roman" w:cs="Times New Roman"/>
          <w:color w:val="000000" w:themeColor="text1"/>
          <w:sz w:val="24"/>
          <w:szCs w:val="24"/>
          <w:lang w:val="pl-PL"/>
        </w:rPr>
        <w:t>skiej ma na celu ustanowienie zróżnicowan</w:t>
      </w:r>
      <w:r w:rsidR="008C3AEC" w:rsidRPr="003B089F">
        <w:rPr>
          <w:rFonts w:ascii="Times New Roman" w:hAnsi="Times New Roman" w:cs="Times New Roman"/>
          <w:color w:val="000000" w:themeColor="text1"/>
          <w:sz w:val="24"/>
          <w:szCs w:val="24"/>
          <w:lang w:val="pl-PL"/>
        </w:rPr>
        <w:t>ych</w:t>
      </w:r>
      <w:r w:rsidRPr="003B089F">
        <w:rPr>
          <w:rFonts w:ascii="Times New Roman" w:hAnsi="Times New Roman" w:cs="Times New Roman"/>
          <w:color w:val="000000" w:themeColor="text1"/>
          <w:sz w:val="24"/>
          <w:szCs w:val="24"/>
          <w:lang w:val="pl-PL"/>
        </w:rPr>
        <w:t>, profesjonaln</w:t>
      </w:r>
      <w:r w:rsidR="008C3AEC" w:rsidRPr="003B089F">
        <w:rPr>
          <w:rFonts w:ascii="Times New Roman" w:hAnsi="Times New Roman" w:cs="Times New Roman"/>
          <w:color w:val="000000" w:themeColor="text1"/>
          <w:sz w:val="24"/>
          <w:szCs w:val="24"/>
          <w:lang w:val="pl-PL"/>
        </w:rPr>
        <w:t>ych</w:t>
      </w:r>
      <w:r w:rsidRPr="003B089F">
        <w:rPr>
          <w:rFonts w:ascii="Times New Roman" w:hAnsi="Times New Roman" w:cs="Times New Roman"/>
          <w:color w:val="000000" w:themeColor="text1"/>
          <w:sz w:val="24"/>
          <w:szCs w:val="24"/>
          <w:lang w:val="pl-PL"/>
        </w:rPr>
        <w:t xml:space="preserve"> i skoncentrowan</w:t>
      </w:r>
      <w:r w:rsidR="008C3AEC" w:rsidRPr="003B089F">
        <w:rPr>
          <w:rFonts w:ascii="Times New Roman" w:hAnsi="Times New Roman" w:cs="Times New Roman"/>
          <w:color w:val="000000" w:themeColor="text1"/>
          <w:sz w:val="24"/>
          <w:szCs w:val="24"/>
          <w:lang w:val="pl-PL"/>
        </w:rPr>
        <w:t>ych</w:t>
      </w:r>
      <w:r w:rsidRPr="003B089F">
        <w:rPr>
          <w:rFonts w:ascii="Times New Roman" w:hAnsi="Times New Roman" w:cs="Times New Roman"/>
          <w:color w:val="000000" w:themeColor="text1"/>
          <w:sz w:val="24"/>
          <w:szCs w:val="24"/>
          <w:lang w:val="pl-PL"/>
        </w:rPr>
        <w:t xml:space="preserve"> na ofiarach struktur wsparcia każdej kobiety, która doświadczyła której</w:t>
      </w:r>
      <w:r w:rsidR="00DE6EDB">
        <w:rPr>
          <w:rFonts w:ascii="Times New Roman" w:hAnsi="Times New Roman" w:cs="Times New Roman"/>
          <w:color w:val="000000" w:themeColor="text1"/>
          <w:sz w:val="24"/>
          <w:szCs w:val="24"/>
          <w:lang w:val="pl-PL"/>
        </w:rPr>
        <w:t xml:space="preserve">ś z </w:t>
      </w:r>
      <w:r w:rsidRPr="003B089F">
        <w:rPr>
          <w:rFonts w:ascii="Times New Roman" w:hAnsi="Times New Roman" w:cs="Times New Roman"/>
          <w:color w:val="000000" w:themeColor="text1"/>
          <w:sz w:val="24"/>
          <w:szCs w:val="24"/>
          <w:lang w:val="pl-PL"/>
        </w:rPr>
        <w:t xml:space="preserve">form przemocy objętych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ą.</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Nagwek3"/>
        <w:numPr>
          <w:ilvl w:val="0"/>
          <w:numId w:val="53"/>
        </w:numPr>
        <w:ind w:left="0" w:firstLine="0"/>
        <w:rPr>
          <w:rFonts w:ascii="Times New Roman" w:hAnsi="Times New Roman" w:cs="Times New Roman"/>
          <w:color w:val="000000" w:themeColor="text1"/>
          <w:sz w:val="24"/>
          <w:szCs w:val="24"/>
        </w:rPr>
      </w:pPr>
      <w:bookmarkStart w:id="139" w:name="_bookmark30"/>
      <w:bookmarkStart w:id="140" w:name="_Toc89180430"/>
      <w:bookmarkStart w:id="141" w:name="_Toc89182256"/>
      <w:bookmarkEnd w:id="139"/>
      <w:r w:rsidRPr="003B089F">
        <w:rPr>
          <w:rFonts w:ascii="Times New Roman" w:hAnsi="Times New Roman" w:cs="Times New Roman"/>
          <w:color w:val="000000" w:themeColor="text1"/>
          <w:sz w:val="24"/>
          <w:szCs w:val="24"/>
        </w:rPr>
        <w:t>Zobowiązania ogólne (art. 18)</w:t>
      </w:r>
      <w:bookmarkEnd w:id="140"/>
      <w:bookmarkEnd w:id="141"/>
    </w:p>
    <w:p w:rsidR="00236CB7" w:rsidRPr="003B089F" w:rsidRDefault="00236CB7" w:rsidP="007F0A08">
      <w:pPr>
        <w:pStyle w:val="Tekstpodstawowy"/>
        <w:rPr>
          <w:rFonts w:ascii="Times New Roman" w:hAnsi="Times New Roman" w:cs="Times New Roman"/>
          <w:b/>
          <w:color w:val="000000" w:themeColor="text1"/>
          <w:sz w:val="24"/>
          <w:szCs w:val="24"/>
        </w:rPr>
      </w:pPr>
    </w:p>
    <w:p w:rsidR="00236CB7" w:rsidRPr="003B089F" w:rsidRDefault="00B517C8" w:rsidP="00CF0E0C">
      <w:pPr>
        <w:pStyle w:val="Akapitzlist"/>
        <w:numPr>
          <w:ilvl w:val="0"/>
          <w:numId w:val="54"/>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W art. 18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i </w:t>
      </w:r>
      <w:r w:rsidR="00ED550D" w:rsidRPr="003B089F">
        <w:rPr>
          <w:rFonts w:ascii="Times New Roman" w:hAnsi="Times New Roman" w:cs="Times New Roman"/>
          <w:color w:val="000000" w:themeColor="text1"/>
          <w:sz w:val="24"/>
          <w:szCs w:val="24"/>
          <w:lang w:val="pl-PL"/>
        </w:rPr>
        <w:t>stambul</w:t>
      </w:r>
      <w:r w:rsidRPr="003B089F">
        <w:rPr>
          <w:rFonts w:ascii="Times New Roman" w:hAnsi="Times New Roman" w:cs="Times New Roman"/>
          <w:color w:val="000000" w:themeColor="text1"/>
          <w:sz w:val="24"/>
          <w:szCs w:val="24"/>
          <w:lang w:val="pl-PL"/>
        </w:rPr>
        <w:t xml:space="preserve">skiej określono szereg zasad ogólnych, których należy przestrzegać przy świadczeniu ogólnych i specjalistycznych usług ochrony i wsparcia. Jedną z </w:t>
      </w:r>
      <w:r w:rsidR="001437D9" w:rsidRPr="003B089F">
        <w:rPr>
          <w:rFonts w:ascii="Times New Roman" w:hAnsi="Times New Roman" w:cs="Times New Roman"/>
          <w:color w:val="000000" w:themeColor="text1"/>
          <w:sz w:val="24"/>
          <w:szCs w:val="24"/>
          <w:lang w:val="pl-PL"/>
        </w:rPr>
        <w:t xml:space="preserve">tych </w:t>
      </w:r>
      <w:r w:rsidRPr="003B089F">
        <w:rPr>
          <w:rFonts w:ascii="Times New Roman" w:hAnsi="Times New Roman" w:cs="Times New Roman"/>
          <w:color w:val="000000" w:themeColor="text1"/>
          <w:sz w:val="24"/>
          <w:szCs w:val="24"/>
          <w:lang w:val="pl-PL"/>
        </w:rPr>
        <w:t xml:space="preserve">zasad jest zobowiązanie służb do działania w </w:t>
      </w:r>
      <w:r w:rsidR="00BA5ED6" w:rsidRPr="003B089F">
        <w:rPr>
          <w:rFonts w:ascii="Times New Roman" w:hAnsi="Times New Roman" w:cs="Times New Roman"/>
          <w:color w:val="000000" w:themeColor="text1"/>
          <w:sz w:val="24"/>
          <w:szCs w:val="24"/>
          <w:lang w:val="pl-PL"/>
        </w:rPr>
        <w:t xml:space="preserve">porozumieniu i w </w:t>
      </w:r>
      <w:r w:rsidRPr="003B089F">
        <w:rPr>
          <w:rFonts w:ascii="Times New Roman" w:hAnsi="Times New Roman" w:cs="Times New Roman"/>
          <w:color w:val="000000" w:themeColor="text1"/>
          <w:sz w:val="24"/>
          <w:szCs w:val="24"/>
          <w:lang w:val="pl-PL"/>
        </w:rPr>
        <w:t xml:space="preserve">sposób </w:t>
      </w:r>
      <w:r w:rsidR="00DE6EDB">
        <w:rPr>
          <w:rFonts w:ascii="Times New Roman" w:hAnsi="Times New Roman" w:cs="Times New Roman"/>
          <w:color w:val="000000" w:themeColor="text1"/>
          <w:sz w:val="24"/>
          <w:szCs w:val="24"/>
          <w:lang w:val="pl-PL"/>
        </w:rPr>
        <w:t>skoordynowany</w:t>
      </w:r>
      <w:r w:rsidRPr="003B089F">
        <w:rPr>
          <w:rFonts w:ascii="Times New Roman" w:hAnsi="Times New Roman" w:cs="Times New Roman"/>
          <w:color w:val="000000" w:themeColor="text1"/>
          <w:sz w:val="24"/>
          <w:szCs w:val="24"/>
          <w:lang w:val="pl-PL"/>
        </w:rPr>
        <w:t xml:space="preserve">, </w:t>
      </w:r>
      <w:r w:rsidR="00DE6EDB">
        <w:rPr>
          <w:rFonts w:ascii="Times New Roman" w:hAnsi="Times New Roman" w:cs="Times New Roman"/>
          <w:color w:val="000000" w:themeColor="text1"/>
          <w:sz w:val="24"/>
          <w:szCs w:val="24"/>
          <w:lang w:val="pl-PL"/>
        </w:rPr>
        <w:t>włącz</w:t>
      </w:r>
      <w:r w:rsidR="00A64298">
        <w:rPr>
          <w:rFonts w:ascii="Times New Roman" w:hAnsi="Times New Roman" w:cs="Times New Roman"/>
          <w:color w:val="000000" w:themeColor="text1"/>
          <w:sz w:val="24"/>
          <w:szCs w:val="24"/>
          <w:lang w:val="pl-PL"/>
        </w:rPr>
        <w:t xml:space="preserve">ając </w:t>
      </w:r>
      <w:r w:rsidRPr="003B089F">
        <w:rPr>
          <w:rFonts w:ascii="Times New Roman" w:hAnsi="Times New Roman" w:cs="Times New Roman"/>
          <w:color w:val="000000" w:themeColor="text1"/>
          <w:sz w:val="24"/>
          <w:szCs w:val="24"/>
          <w:lang w:val="pl-PL"/>
        </w:rPr>
        <w:t>wszystki</w:t>
      </w:r>
      <w:r w:rsidR="00A64298">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właściw</w:t>
      </w:r>
      <w:r w:rsidR="00A64298">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w:t>
      </w:r>
      <w:r w:rsidR="001437D9" w:rsidRPr="003B089F">
        <w:rPr>
          <w:rFonts w:ascii="Times New Roman" w:hAnsi="Times New Roman" w:cs="Times New Roman"/>
          <w:color w:val="000000" w:themeColor="text1"/>
          <w:sz w:val="24"/>
          <w:szCs w:val="24"/>
          <w:lang w:val="pl-PL"/>
        </w:rPr>
        <w:t>instytucj</w:t>
      </w:r>
      <w:r w:rsidR="00A64298">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oraz uwzględni</w:t>
      </w:r>
      <w:r w:rsidR="00F93BF6">
        <w:rPr>
          <w:rFonts w:ascii="Times New Roman" w:hAnsi="Times New Roman" w:cs="Times New Roman"/>
          <w:color w:val="000000" w:themeColor="text1"/>
          <w:sz w:val="24"/>
          <w:szCs w:val="24"/>
          <w:lang w:val="pl-PL"/>
        </w:rPr>
        <w:t>ając</w:t>
      </w:r>
      <w:r w:rsidR="001805E4">
        <w:rPr>
          <w:rFonts w:ascii="Times New Roman" w:hAnsi="Times New Roman" w:cs="Times New Roman"/>
          <w:color w:val="000000" w:themeColor="text1"/>
          <w:sz w:val="24"/>
          <w:szCs w:val="24"/>
          <w:lang w:val="pl-PL"/>
        </w:rPr>
        <w:t xml:space="preserve"> relacje</w:t>
      </w:r>
      <w:r w:rsidRPr="003B089F">
        <w:rPr>
          <w:rFonts w:ascii="Times New Roman" w:hAnsi="Times New Roman" w:cs="Times New Roman"/>
          <w:color w:val="000000" w:themeColor="text1"/>
          <w:sz w:val="24"/>
          <w:szCs w:val="24"/>
          <w:lang w:val="pl-PL"/>
        </w:rPr>
        <w:t xml:space="preserve"> między ofiarami, sprawcami, dziećmi i ich szerszym </w:t>
      </w:r>
      <w:r w:rsidR="001437D9" w:rsidRPr="003B089F">
        <w:rPr>
          <w:rFonts w:ascii="Times New Roman" w:hAnsi="Times New Roman" w:cs="Times New Roman"/>
          <w:color w:val="000000" w:themeColor="text1"/>
          <w:sz w:val="24"/>
          <w:szCs w:val="24"/>
          <w:lang w:val="pl-PL"/>
        </w:rPr>
        <w:t>środowiskiem</w:t>
      </w:r>
      <w:r w:rsidRPr="003B089F">
        <w:rPr>
          <w:rFonts w:ascii="Times New Roman" w:hAnsi="Times New Roman" w:cs="Times New Roman"/>
          <w:color w:val="000000" w:themeColor="text1"/>
          <w:sz w:val="24"/>
          <w:szCs w:val="24"/>
          <w:lang w:val="pl-PL"/>
        </w:rPr>
        <w:t xml:space="preserve"> społecznym. Złożoność problemu przemocy wobec kobiet wymaga stworzenia systemu interwencji</w:t>
      </w:r>
      <w:r w:rsidR="001437D9"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obejmującego wszystkie obszary działań publicznych, szczeble administrac</w:t>
      </w:r>
      <w:r w:rsidR="001437D9" w:rsidRPr="003B089F">
        <w:rPr>
          <w:rFonts w:ascii="Times New Roman" w:hAnsi="Times New Roman" w:cs="Times New Roman"/>
          <w:color w:val="000000" w:themeColor="text1"/>
          <w:sz w:val="24"/>
          <w:szCs w:val="24"/>
          <w:lang w:val="pl-PL"/>
        </w:rPr>
        <w:t>ji</w:t>
      </w:r>
      <w:r w:rsidRPr="003B089F">
        <w:rPr>
          <w:rFonts w:ascii="Times New Roman" w:hAnsi="Times New Roman" w:cs="Times New Roman"/>
          <w:color w:val="000000" w:themeColor="text1"/>
          <w:sz w:val="24"/>
          <w:szCs w:val="24"/>
          <w:lang w:val="pl-PL"/>
        </w:rPr>
        <w:t xml:space="preserve"> i odpowiednie podmioty. </w:t>
      </w:r>
      <w:r w:rsidR="004C265A">
        <w:rPr>
          <w:rFonts w:ascii="Times New Roman" w:hAnsi="Times New Roman" w:cs="Times New Roman"/>
          <w:color w:val="000000" w:themeColor="text1"/>
          <w:sz w:val="24"/>
          <w:szCs w:val="24"/>
          <w:lang w:val="pl-PL"/>
        </w:rPr>
        <w:t>Warunkiem</w:t>
      </w:r>
      <w:r w:rsidR="00DE6EDB">
        <w:rPr>
          <w:rFonts w:ascii="Times New Roman" w:hAnsi="Times New Roman" w:cs="Times New Roman"/>
          <w:color w:val="000000" w:themeColor="text1"/>
          <w:sz w:val="24"/>
          <w:szCs w:val="24"/>
          <w:lang w:val="pl-PL"/>
        </w:rPr>
        <w:t xml:space="preserve"> </w:t>
      </w:r>
      <w:r w:rsidR="00DE6EDB" w:rsidRPr="003B089F">
        <w:rPr>
          <w:rFonts w:ascii="Times New Roman" w:hAnsi="Times New Roman" w:cs="Times New Roman"/>
          <w:color w:val="000000" w:themeColor="text1"/>
          <w:sz w:val="24"/>
          <w:szCs w:val="24"/>
          <w:lang w:val="pl-PL"/>
        </w:rPr>
        <w:t>skuteczn</w:t>
      </w:r>
      <w:r w:rsidR="004C265A">
        <w:rPr>
          <w:rFonts w:ascii="Times New Roman" w:hAnsi="Times New Roman" w:cs="Times New Roman"/>
          <w:color w:val="000000" w:themeColor="text1"/>
          <w:sz w:val="24"/>
          <w:szCs w:val="24"/>
          <w:lang w:val="pl-PL"/>
        </w:rPr>
        <w:t>e</w:t>
      </w:r>
      <w:r w:rsidR="00CC13E2">
        <w:rPr>
          <w:rFonts w:ascii="Times New Roman" w:hAnsi="Times New Roman" w:cs="Times New Roman"/>
          <w:color w:val="000000" w:themeColor="text1"/>
          <w:sz w:val="24"/>
          <w:szCs w:val="24"/>
          <w:lang w:val="pl-PL"/>
        </w:rPr>
        <w:t>go</w:t>
      </w:r>
      <w:r w:rsidR="00DE6EDB" w:rsidRPr="003B089F">
        <w:rPr>
          <w:rFonts w:ascii="Times New Roman" w:hAnsi="Times New Roman" w:cs="Times New Roman"/>
          <w:color w:val="000000" w:themeColor="text1"/>
          <w:sz w:val="24"/>
          <w:szCs w:val="24"/>
          <w:lang w:val="pl-PL"/>
        </w:rPr>
        <w:t xml:space="preserve"> i spójn</w:t>
      </w:r>
      <w:r w:rsidR="004C265A">
        <w:rPr>
          <w:rFonts w:ascii="Times New Roman" w:hAnsi="Times New Roman" w:cs="Times New Roman"/>
          <w:color w:val="000000" w:themeColor="text1"/>
          <w:sz w:val="24"/>
          <w:szCs w:val="24"/>
          <w:lang w:val="pl-PL"/>
        </w:rPr>
        <w:t>e</w:t>
      </w:r>
      <w:r w:rsidR="00CC13E2">
        <w:rPr>
          <w:rFonts w:ascii="Times New Roman" w:hAnsi="Times New Roman" w:cs="Times New Roman"/>
          <w:color w:val="000000" w:themeColor="text1"/>
          <w:sz w:val="24"/>
          <w:szCs w:val="24"/>
          <w:lang w:val="pl-PL"/>
        </w:rPr>
        <w:t>go</w:t>
      </w:r>
      <w:r w:rsidR="00DE6EDB" w:rsidRPr="003B089F">
        <w:rPr>
          <w:rFonts w:ascii="Times New Roman" w:hAnsi="Times New Roman" w:cs="Times New Roman"/>
          <w:color w:val="000000" w:themeColor="text1"/>
          <w:sz w:val="24"/>
          <w:szCs w:val="24"/>
          <w:lang w:val="pl-PL"/>
        </w:rPr>
        <w:t xml:space="preserve"> rea</w:t>
      </w:r>
      <w:r w:rsidR="00CC13E2">
        <w:rPr>
          <w:rFonts w:ascii="Times New Roman" w:hAnsi="Times New Roman" w:cs="Times New Roman"/>
          <w:color w:val="000000" w:themeColor="text1"/>
          <w:sz w:val="24"/>
          <w:szCs w:val="24"/>
          <w:lang w:val="pl-PL"/>
        </w:rPr>
        <w:t>gowania</w:t>
      </w:r>
      <w:r w:rsidR="00DE6EDB" w:rsidRPr="003B089F">
        <w:rPr>
          <w:rFonts w:ascii="Times New Roman" w:hAnsi="Times New Roman" w:cs="Times New Roman"/>
          <w:color w:val="000000" w:themeColor="text1"/>
          <w:sz w:val="24"/>
          <w:szCs w:val="24"/>
          <w:lang w:val="pl-PL"/>
        </w:rPr>
        <w:t xml:space="preserve"> na wszystkie formy przemocy </w:t>
      </w:r>
      <w:r w:rsidR="004C265A">
        <w:rPr>
          <w:rFonts w:ascii="Times New Roman" w:hAnsi="Times New Roman" w:cs="Times New Roman"/>
          <w:color w:val="000000" w:themeColor="text1"/>
          <w:sz w:val="24"/>
          <w:szCs w:val="24"/>
          <w:lang w:val="pl-PL"/>
        </w:rPr>
        <w:t xml:space="preserve">jest, by działania </w:t>
      </w:r>
      <w:r w:rsidR="00DE6EDB">
        <w:rPr>
          <w:rFonts w:ascii="Times New Roman" w:hAnsi="Times New Roman" w:cs="Times New Roman"/>
          <w:color w:val="000000" w:themeColor="text1"/>
          <w:sz w:val="24"/>
          <w:szCs w:val="24"/>
          <w:lang w:val="pl-PL"/>
        </w:rPr>
        <w:t xml:space="preserve">podejmowane były we wszystkich </w:t>
      </w:r>
      <w:r w:rsidRPr="003B089F">
        <w:rPr>
          <w:rFonts w:ascii="Times New Roman" w:hAnsi="Times New Roman" w:cs="Times New Roman"/>
          <w:color w:val="000000" w:themeColor="text1"/>
          <w:sz w:val="24"/>
          <w:szCs w:val="24"/>
          <w:lang w:val="pl-PL"/>
        </w:rPr>
        <w:t>właściw</w:t>
      </w:r>
      <w:r w:rsidR="00DE6EDB">
        <w:rPr>
          <w:rFonts w:ascii="Times New Roman" w:hAnsi="Times New Roman" w:cs="Times New Roman"/>
          <w:color w:val="000000" w:themeColor="text1"/>
          <w:sz w:val="24"/>
          <w:szCs w:val="24"/>
          <w:lang w:val="pl-PL"/>
        </w:rPr>
        <w:t>ych obszarach</w:t>
      </w:r>
      <w:r w:rsidR="00EC0A26">
        <w:rPr>
          <w:rFonts w:ascii="Times New Roman" w:hAnsi="Times New Roman" w:cs="Times New Roman"/>
          <w:color w:val="000000" w:themeColor="text1"/>
          <w:sz w:val="24"/>
          <w:szCs w:val="24"/>
          <w:lang w:val="pl-PL"/>
        </w:rPr>
        <w:t>,</w:t>
      </w:r>
      <w:r w:rsidR="00DE6EDB">
        <w:rPr>
          <w:rFonts w:ascii="Times New Roman" w:hAnsi="Times New Roman" w:cs="Times New Roman"/>
          <w:color w:val="000000" w:themeColor="text1"/>
          <w:sz w:val="24"/>
          <w:szCs w:val="24"/>
          <w:lang w:val="pl-PL"/>
        </w:rPr>
        <w:t xml:space="preserve"> przez wszystkie właściwe </w:t>
      </w:r>
      <w:r w:rsidR="001437D9" w:rsidRPr="003B089F">
        <w:rPr>
          <w:rFonts w:ascii="Times New Roman" w:hAnsi="Times New Roman" w:cs="Times New Roman"/>
          <w:color w:val="000000" w:themeColor="text1"/>
          <w:sz w:val="24"/>
          <w:szCs w:val="24"/>
          <w:lang w:val="pl-PL"/>
        </w:rPr>
        <w:t>instytucje</w:t>
      </w:r>
      <w:r w:rsidRPr="003B089F">
        <w:rPr>
          <w:rFonts w:ascii="Times New Roman" w:hAnsi="Times New Roman" w:cs="Times New Roman"/>
          <w:color w:val="000000" w:themeColor="text1"/>
          <w:sz w:val="24"/>
          <w:szCs w:val="24"/>
          <w:lang w:val="pl-PL"/>
        </w:rPr>
        <w:t xml:space="preserve"> na szczeblu </w:t>
      </w:r>
      <w:r w:rsidR="0020133F">
        <w:rPr>
          <w:rFonts w:ascii="Times New Roman" w:hAnsi="Times New Roman" w:cs="Times New Roman"/>
          <w:color w:val="000000" w:themeColor="text1"/>
          <w:sz w:val="24"/>
          <w:szCs w:val="24"/>
          <w:lang w:val="pl-PL"/>
        </w:rPr>
        <w:t>lokalnym</w:t>
      </w:r>
      <w:r w:rsidRPr="003B089F">
        <w:rPr>
          <w:rFonts w:ascii="Times New Roman" w:hAnsi="Times New Roman" w:cs="Times New Roman"/>
          <w:color w:val="000000" w:themeColor="text1"/>
          <w:sz w:val="24"/>
          <w:szCs w:val="24"/>
          <w:lang w:val="pl-PL"/>
        </w:rPr>
        <w:t xml:space="preserve">, </w:t>
      </w:r>
      <w:r w:rsidR="0020133F">
        <w:rPr>
          <w:rFonts w:ascii="Times New Roman" w:hAnsi="Times New Roman" w:cs="Times New Roman"/>
          <w:color w:val="000000" w:themeColor="text1"/>
          <w:sz w:val="24"/>
          <w:szCs w:val="24"/>
          <w:lang w:val="pl-PL"/>
        </w:rPr>
        <w:t>wojewódzkim</w:t>
      </w:r>
      <w:r w:rsidRPr="003B089F">
        <w:rPr>
          <w:rFonts w:ascii="Times New Roman" w:hAnsi="Times New Roman" w:cs="Times New Roman"/>
          <w:color w:val="000000" w:themeColor="text1"/>
          <w:sz w:val="24"/>
          <w:szCs w:val="24"/>
          <w:lang w:val="pl-PL"/>
        </w:rPr>
        <w:t xml:space="preserve"> i krajowym. Szczególnie ważna jest skuteczna koordynacja działań na szczeblu lokalnym, aby dostosować </w:t>
      </w:r>
      <w:r w:rsidR="006C4433" w:rsidRPr="003B089F">
        <w:rPr>
          <w:rFonts w:ascii="Times New Roman" w:hAnsi="Times New Roman" w:cs="Times New Roman"/>
          <w:color w:val="000000" w:themeColor="text1"/>
          <w:sz w:val="24"/>
          <w:szCs w:val="24"/>
          <w:lang w:val="pl-PL"/>
        </w:rPr>
        <w:t xml:space="preserve">działania </w:t>
      </w:r>
      <w:r w:rsidRPr="003B089F">
        <w:rPr>
          <w:rFonts w:ascii="Times New Roman" w:hAnsi="Times New Roman" w:cs="Times New Roman"/>
          <w:color w:val="000000" w:themeColor="text1"/>
          <w:sz w:val="24"/>
          <w:szCs w:val="24"/>
          <w:lang w:val="pl-PL"/>
        </w:rPr>
        <w:t>do potrzeb i zapewnić ofiarom zintegrowane usługi.</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4C265A" w:rsidP="00CF0E0C">
      <w:pPr>
        <w:pStyle w:val="Akapitzlist"/>
        <w:numPr>
          <w:ilvl w:val="0"/>
          <w:numId w:val="54"/>
        </w:numPr>
        <w:ind w:left="0" w:firstLine="0"/>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M</w:t>
      </w:r>
      <w:r w:rsidR="00B517C8" w:rsidRPr="003B089F">
        <w:rPr>
          <w:rFonts w:ascii="Times New Roman" w:hAnsi="Times New Roman" w:cs="Times New Roman"/>
          <w:color w:val="000000" w:themeColor="text1"/>
          <w:sz w:val="24"/>
          <w:szCs w:val="24"/>
          <w:lang w:val="pl-PL"/>
        </w:rPr>
        <w:t xml:space="preserve">iędzyinstytucjonalną i wielosektorową </w:t>
      </w:r>
      <w:r w:rsidRPr="003B089F">
        <w:rPr>
          <w:rFonts w:ascii="Times New Roman" w:hAnsi="Times New Roman" w:cs="Times New Roman"/>
          <w:color w:val="000000" w:themeColor="text1"/>
          <w:sz w:val="24"/>
          <w:szCs w:val="24"/>
          <w:lang w:val="pl-PL"/>
        </w:rPr>
        <w:t xml:space="preserve">współpracę </w:t>
      </w:r>
      <w:r w:rsidR="00B517C8" w:rsidRPr="003B089F">
        <w:rPr>
          <w:rFonts w:ascii="Times New Roman" w:hAnsi="Times New Roman" w:cs="Times New Roman"/>
          <w:color w:val="000000" w:themeColor="text1"/>
          <w:sz w:val="24"/>
          <w:szCs w:val="24"/>
          <w:lang w:val="pl-PL"/>
        </w:rPr>
        <w:t xml:space="preserve">w </w:t>
      </w:r>
      <w:r w:rsidR="00EC0A26">
        <w:rPr>
          <w:rFonts w:ascii="Times New Roman" w:hAnsi="Times New Roman" w:cs="Times New Roman"/>
          <w:color w:val="000000" w:themeColor="text1"/>
          <w:sz w:val="24"/>
          <w:szCs w:val="24"/>
          <w:lang w:val="pl-PL"/>
        </w:rPr>
        <w:t xml:space="preserve">toku </w:t>
      </w:r>
      <w:r>
        <w:rPr>
          <w:rFonts w:ascii="Times New Roman" w:hAnsi="Times New Roman" w:cs="Times New Roman"/>
          <w:color w:val="000000" w:themeColor="text1"/>
          <w:sz w:val="24"/>
          <w:szCs w:val="24"/>
          <w:lang w:val="pl-PL"/>
        </w:rPr>
        <w:t xml:space="preserve">udzielania </w:t>
      </w:r>
      <w:r w:rsidR="00EC0A26" w:rsidRPr="003B089F">
        <w:rPr>
          <w:rFonts w:ascii="Times New Roman" w:hAnsi="Times New Roman" w:cs="Times New Roman"/>
          <w:color w:val="000000" w:themeColor="text1"/>
          <w:sz w:val="24"/>
          <w:szCs w:val="24"/>
          <w:lang w:val="pl-PL"/>
        </w:rPr>
        <w:t>ofiar</w:t>
      </w:r>
      <w:r w:rsidR="00EC0A26">
        <w:rPr>
          <w:rFonts w:ascii="Times New Roman" w:hAnsi="Times New Roman" w:cs="Times New Roman"/>
          <w:color w:val="000000" w:themeColor="text1"/>
          <w:sz w:val="24"/>
          <w:szCs w:val="24"/>
          <w:lang w:val="pl-PL"/>
        </w:rPr>
        <w:t>om</w:t>
      </w:r>
      <w:r w:rsidR="00EC0A26" w:rsidRPr="003B089F">
        <w:rPr>
          <w:rFonts w:ascii="Times New Roman" w:hAnsi="Times New Roman" w:cs="Times New Roman"/>
          <w:color w:val="000000" w:themeColor="text1"/>
          <w:sz w:val="24"/>
          <w:szCs w:val="24"/>
          <w:lang w:val="pl-PL"/>
        </w:rPr>
        <w:t xml:space="preserve"> przemocy </w:t>
      </w:r>
      <w:r w:rsidR="00EC0A26">
        <w:rPr>
          <w:rFonts w:ascii="Times New Roman" w:hAnsi="Times New Roman" w:cs="Times New Roman"/>
          <w:color w:val="000000" w:themeColor="text1"/>
          <w:sz w:val="24"/>
          <w:szCs w:val="24"/>
          <w:lang w:val="pl-PL"/>
        </w:rPr>
        <w:t>domowej</w:t>
      </w:r>
      <w:r w:rsidR="00EC0A26" w:rsidRPr="003B089F">
        <w:rPr>
          <w:rFonts w:ascii="Times New Roman" w:hAnsi="Times New Roman" w:cs="Times New Roman"/>
          <w:color w:val="000000" w:themeColor="text1"/>
          <w:sz w:val="24"/>
          <w:szCs w:val="24"/>
          <w:lang w:val="pl-PL"/>
        </w:rPr>
        <w:t xml:space="preserve"> </w:t>
      </w:r>
      <w:r w:rsidR="00B517C8" w:rsidRPr="003B089F">
        <w:rPr>
          <w:rFonts w:ascii="Times New Roman" w:hAnsi="Times New Roman" w:cs="Times New Roman"/>
          <w:color w:val="000000" w:themeColor="text1"/>
          <w:sz w:val="24"/>
          <w:szCs w:val="24"/>
          <w:lang w:val="pl-PL"/>
        </w:rPr>
        <w:t>różnych form wsparcia</w:t>
      </w:r>
      <w:r w:rsidR="00EC0A26" w:rsidRPr="00EC0A26">
        <w:rPr>
          <w:rFonts w:ascii="Times New Roman" w:hAnsi="Times New Roman" w:cs="Times New Roman"/>
          <w:color w:val="000000" w:themeColor="text1"/>
          <w:sz w:val="24"/>
          <w:szCs w:val="24"/>
          <w:lang w:val="pl-PL"/>
        </w:rPr>
        <w:t xml:space="preserve"> </w:t>
      </w:r>
      <w:r w:rsidR="00EC0A26" w:rsidRPr="003B089F">
        <w:rPr>
          <w:rFonts w:ascii="Times New Roman" w:hAnsi="Times New Roman" w:cs="Times New Roman"/>
          <w:color w:val="000000" w:themeColor="text1"/>
          <w:sz w:val="24"/>
          <w:szCs w:val="24"/>
          <w:lang w:val="pl-PL"/>
        </w:rPr>
        <w:t>reguluje</w:t>
      </w:r>
      <w:r w:rsidR="00EC0A26" w:rsidRPr="00EC0A26">
        <w:rPr>
          <w:rFonts w:ascii="Times New Roman" w:hAnsi="Times New Roman" w:cs="Times New Roman"/>
          <w:color w:val="000000" w:themeColor="text1"/>
          <w:sz w:val="24"/>
          <w:szCs w:val="24"/>
          <w:lang w:val="pl-PL"/>
        </w:rPr>
        <w:t xml:space="preserve"> </w:t>
      </w:r>
      <w:r w:rsidR="00EC0A26" w:rsidRPr="003B089F">
        <w:rPr>
          <w:rFonts w:ascii="Times New Roman" w:hAnsi="Times New Roman" w:cs="Times New Roman"/>
          <w:color w:val="000000" w:themeColor="text1"/>
          <w:sz w:val="24"/>
          <w:szCs w:val="24"/>
          <w:lang w:val="pl-PL"/>
        </w:rPr>
        <w:t>procedura „Niebieskie Karty”</w:t>
      </w:r>
      <w:r w:rsidR="00B517C8" w:rsidRPr="003B089F">
        <w:rPr>
          <w:rFonts w:ascii="Times New Roman" w:hAnsi="Times New Roman" w:cs="Times New Roman"/>
          <w:color w:val="000000" w:themeColor="text1"/>
          <w:sz w:val="24"/>
          <w:szCs w:val="24"/>
          <w:lang w:val="pl-PL"/>
        </w:rPr>
        <w:t>. Na szczeblu gminnym procedura ta jest realizowana przez „</w:t>
      </w:r>
      <w:r>
        <w:rPr>
          <w:rFonts w:ascii="Times New Roman" w:hAnsi="Times New Roman" w:cs="Times New Roman"/>
          <w:color w:val="000000" w:themeColor="text1"/>
          <w:sz w:val="24"/>
          <w:szCs w:val="24"/>
          <w:lang w:val="pl-PL"/>
        </w:rPr>
        <w:t>gminne</w:t>
      </w:r>
      <w:r w:rsidR="00B517C8" w:rsidRPr="003B089F">
        <w:rPr>
          <w:rFonts w:ascii="Times New Roman" w:hAnsi="Times New Roman" w:cs="Times New Roman"/>
          <w:color w:val="000000" w:themeColor="text1"/>
          <w:sz w:val="24"/>
          <w:szCs w:val="24"/>
          <w:lang w:val="pl-PL"/>
        </w:rPr>
        <w:t xml:space="preserve"> zespoły interdyscyplinarne”</w:t>
      </w:r>
      <w:r w:rsidR="006C4433" w:rsidRPr="003B089F">
        <w:rPr>
          <w:rFonts w:ascii="Times New Roman" w:hAnsi="Times New Roman" w:cs="Times New Roman"/>
          <w:color w:val="000000" w:themeColor="text1"/>
          <w:sz w:val="24"/>
          <w:szCs w:val="24"/>
          <w:lang w:val="pl-PL"/>
        </w:rPr>
        <w:t>,</w:t>
      </w:r>
      <w:r w:rsidR="00B517C8" w:rsidRPr="003B089F">
        <w:rPr>
          <w:rFonts w:ascii="Times New Roman" w:hAnsi="Times New Roman" w:cs="Times New Roman"/>
          <w:color w:val="000000" w:themeColor="text1"/>
          <w:sz w:val="24"/>
          <w:szCs w:val="24"/>
          <w:lang w:val="pl-PL"/>
        </w:rPr>
        <w:t xml:space="preserve"> złożone z przedstawicieli </w:t>
      </w:r>
      <w:r w:rsidR="006C4433" w:rsidRPr="003B089F">
        <w:rPr>
          <w:rFonts w:ascii="Times New Roman" w:hAnsi="Times New Roman" w:cs="Times New Roman"/>
          <w:color w:val="000000" w:themeColor="text1"/>
          <w:sz w:val="24"/>
          <w:szCs w:val="24"/>
          <w:lang w:val="pl-PL"/>
        </w:rPr>
        <w:t>instytucji</w:t>
      </w:r>
      <w:r w:rsidR="00B517C8" w:rsidRPr="003B089F">
        <w:rPr>
          <w:rFonts w:ascii="Times New Roman" w:hAnsi="Times New Roman" w:cs="Times New Roman"/>
          <w:color w:val="000000" w:themeColor="text1"/>
          <w:sz w:val="24"/>
          <w:szCs w:val="24"/>
          <w:lang w:val="pl-PL"/>
        </w:rPr>
        <w:t xml:space="preserve"> publicznych i organizacji społeczeństwa obywatelskiego. Zespoły te koordynują </w:t>
      </w:r>
      <w:r w:rsidR="006C4433" w:rsidRPr="003B089F">
        <w:rPr>
          <w:rFonts w:ascii="Times New Roman" w:hAnsi="Times New Roman" w:cs="Times New Roman"/>
          <w:color w:val="000000" w:themeColor="text1"/>
          <w:sz w:val="24"/>
          <w:szCs w:val="24"/>
          <w:lang w:val="pl-PL"/>
        </w:rPr>
        <w:t>podejmowane w różnych obszarach działania związ</w:t>
      </w:r>
      <w:r w:rsidR="00EC0A26">
        <w:rPr>
          <w:rFonts w:ascii="Times New Roman" w:hAnsi="Times New Roman" w:cs="Times New Roman"/>
          <w:color w:val="000000" w:themeColor="text1"/>
          <w:sz w:val="24"/>
          <w:szCs w:val="24"/>
          <w:lang w:val="pl-PL"/>
        </w:rPr>
        <w:t>ane</w:t>
      </w:r>
      <w:r w:rsidR="006C4433" w:rsidRPr="003B089F">
        <w:rPr>
          <w:rFonts w:ascii="Times New Roman" w:hAnsi="Times New Roman" w:cs="Times New Roman"/>
          <w:color w:val="000000" w:themeColor="text1"/>
          <w:sz w:val="24"/>
          <w:szCs w:val="24"/>
          <w:lang w:val="pl-PL"/>
        </w:rPr>
        <w:t xml:space="preserve"> z </w:t>
      </w:r>
      <w:r w:rsidR="00B517C8" w:rsidRPr="003B089F">
        <w:rPr>
          <w:rFonts w:ascii="Times New Roman" w:hAnsi="Times New Roman" w:cs="Times New Roman"/>
          <w:color w:val="000000" w:themeColor="text1"/>
          <w:sz w:val="24"/>
          <w:szCs w:val="24"/>
          <w:lang w:val="pl-PL"/>
        </w:rPr>
        <w:t>przemoc</w:t>
      </w:r>
      <w:r w:rsidR="006C4433" w:rsidRPr="003B089F">
        <w:rPr>
          <w:rFonts w:ascii="Times New Roman" w:hAnsi="Times New Roman" w:cs="Times New Roman"/>
          <w:color w:val="000000" w:themeColor="text1"/>
          <w:sz w:val="24"/>
          <w:szCs w:val="24"/>
          <w:lang w:val="pl-PL"/>
        </w:rPr>
        <w:t>ą</w:t>
      </w:r>
      <w:r w:rsidR="00B517C8" w:rsidRPr="003B089F">
        <w:rPr>
          <w:rFonts w:ascii="Times New Roman" w:hAnsi="Times New Roman" w:cs="Times New Roman"/>
          <w:color w:val="000000" w:themeColor="text1"/>
          <w:sz w:val="24"/>
          <w:szCs w:val="24"/>
          <w:lang w:val="pl-PL"/>
        </w:rPr>
        <w:t xml:space="preserve"> domow</w:t>
      </w:r>
      <w:r w:rsidR="006C4433" w:rsidRPr="003B089F">
        <w:rPr>
          <w:rFonts w:ascii="Times New Roman" w:hAnsi="Times New Roman" w:cs="Times New Roman"/>
          <w:color w:val="000000" w:themeColor="text1"/>
          <w:sz w:val="24"/>
          <w:szCs w:val="24"/>
          <w:lang w:val="pl-PL"/>
        </w:rPr>
        <w:t>ą</w:t>
      </w:r>
      <w:r w:rsidR="00B517C8" w:rsidRPr="003B089F">
        <w:rPr>
          <w:rFonts w:ascii="Times New Roman" w:hAnsi="Times New Roman" w:cs="Times New Roman"/>
          <w:color w:val="000000" w:themeColor="text1"/>
          <w:sz w:val="24"/>
          <w:szCs w:val="24"/>
          <w:lang w:val="pl-PL"/>
        </w:rPr>
        <w:t xml:space="preserve">. </w:t>
      </w:r>
      <w:r w:rsidR="00EC0A26">
        <w:rPr>
          <w:rFonts w:ascii="Times New Roman" w:hAnsi="Times New Roman" w:cs="Times New Roman"/>
          <w:color w:val="000000" w:themeColor="text1"/>
          <w:sz w:val="24"/>
          <w:szCs w:val="24"/>
          <w:lang w:val="pl-PL"/>
        </w:rPr>
        <w:t xml:space="preserve">Ich członkami są </w:t>
      </w:r>
      <w:r w:rsidR="006C4433" w:rsidRPr="003B089F">
        <w:rPr>
          <w:rFonts w:ascii="Times New Roman" w:hAnsi="Times New Roman" w:cs="Times New Roman"/>
          <w:color w:val="000000" w:themeColor="text1"/>
          <w:sz w:val="24"/>
          <w:szCs w:val="24"/>
          <w:lang w:val="pl-PL"/>
        </w:rPr>
        <w:t>przedstawiciele lokalnych</w:t>
      </w:r>
      <w:r w:rsidR="00EC0A26">
        <w:rPr>
          <w:rFonts w:ascii="Times New Roman" w:hAnsi="Times New Roman" w:cs="Times New Roman"/>
          <w:color w:val="000000" w:themeColor="text1"/>
          <w:sz w:val="24"/>
          <w:szCs w:val="24"/>
          <w:lang w:val="pl-PL"/>
        </w:rPr>
        <w:t>:</w:t>
      </w:r>
      <w:r w:rsidR="006C4433" w:rsidRPr="003B089F">
        <w:rPr>
          <w:rFonts w:ascii="Times New Roman" w:hAnsi="Times New Roman" w:cs="Times New Roman"/>
          <w:color w:val="000000" w:themeColor="text1"/>
          <w:sz w:val="24"/>
          <w:szCs w:val="24"/>
          <w:lang w:val="pl-PL"/>
        </w:rPr>
        <w:t xml:space="preserve"> </w:t>
      </w:r>
      <w:r w:rsidR="00B517C8" w:rsidRPr="003B089F">
        <w:rPr>
          <w:rFonts w:ascii="Times New Roman" w:hAnsi="Times New Roman" w:cs="Times New Roman"/>
          <w:color w:val="000000" w:themeColor="text1"/>
          <w:sz w:val="24"/>
          <w:szCs w:val="24"/>
          <w:lang w:val="pl-PL"/>
        </w:rPr>
        <w:t xml:space="preserve">policji, </w:t>
      </w:r>
      <w:r w:rsidR="00F44B31">
        <w:rPr>
          <w:rFonts w:ascii="Times New Roman" w:hAnsi="Times New Roman" w:cs="Times New Roman"/>
          <w:color w:val="000000" w:themeColor="text1"/>
          <w:sz w:val="24"/>
          <w:szCs w:val="24"/>
          <w:lang w:val="pl-PL"/>
        </w:rPr>
        <w:t>służb pomocy społecznej</w:t>
      </w:r>
      <w:r w:rsidR="00B517C8" w:rsidRPr="003B089F">
        <w:rPr>
          <w:rFonts w:ascii="Times New Roman" w:hAnsi="Times New Roman" w:cs="Times New Roman"/>
          <w:color w:val="000000" w:themeColor="text1"/>
          <w:sz w:val="24"/>
          <w:szCs w:val="24"/>
          <w:lang w:val="pl-PL"/>
        </w:rPr>
        <w:t xml:space="preserve">, sektora </w:t>
      </w:r>
      <w:r w:rsidR="00EC0A26">
        <w:rPr>
          <w:rFonts w:ascii="Times New Roman" w:hAnsi="Times New Roman" w:cs="Times New Roman"/>
          <w:color w:val="000000" w:themeColor="text1"/>
          <w:sz w:val="24"/>
          <w:szCs w:val="24"/>
          <w:lang w:val="pl-PL"/>
        </w:rPr>
        <w:t>o</w:t>
      </w:r>
      <w:r w:rsidR="001F14B4">
        <w:rPr>
          <w:rFonts w:ascii="Times New Roman" w:hAnsi="Times New Roman" w:cs="Times New Roman"/>
          <w:color w:val="000000" w:themeColor="text1"/>
          <w:sz w:val="24"/>
          <w:szCs w:val="24"/>
          <w:lang w:val="pl-PL"/>
        </w:rPr>
        <w:t>pieki zdrowotnej</w:t>
      </w:r>
      <w:r w:rsidR="00B517C8" w:rsidRPr="003B089F">
        <w:rPr>
          <w:rFonts w:ascii="Times New Roman" w:hAnsi="Times New Roman" w:cs="Times New Roman"/>
          <w:color w:val="000000" w:themeColor="text1"/>
          <w:sz w:val="24"/>
          <w:szCs w:val="24"/>
          <w:lang w:val="pl-PL"/>
        </w:rPr>
        <w:t xml:space="preserve">, systemu edukacji, komisji </w:t>
      </w:r>
      <w:r w:rsidR="006C4433" w:rsidRPr="003B089F">
        <w:rPr>
          <w:rFonts w:ascii="Times New Roman" w:hAnsi="Times New Roman" w:cs="Times New Roman"/>
          <w:color w:val="000000" w:themeColor="text1"/>
          <w:sz w:val="24"/>
          <w:szCs w:val="24"/>
          <w:lang w:val="pl-PL"/>
        </w:rPr>
        <w:t xml:space="preserve">rozwiązywania problemów </w:t>
      </w:r>
      <w:r w:rsidR="00B517C8" w:rsidRPr="003B089F">
        <w:rPr>
          <w:rFonts w:ascii="Times New Roman" w:hAnsi="Times New Roman" w:cs="Times New Roman"/>
          <w:color w:val="000000" w:themeColor="text1"/>
          <w:sz w:val="24"/>
          <w:szCs w:val="24"/>
          <w:lang w:val="pl-PL"/>
        </w:rPr>
        <w:t xml:space="preserve">alkoholowych i organizacji pozarządowych. </w:t>
      </w:r>
      <w:r w:rsidR="00A64298">
        <w:rPr>
          <w:rFonts w:ascii="Times New Roman" w:hAnsi="Times New Roman" w:cs="Times New Roman"/>
          <w:color w:val="000000" w:themeColor="text1"/>
          <w:sz w:val="24"/>
          <w:szCs w:val="24"/>
          <w:lang w:val="pl-PL"/>
        </w:rPr>
        <w:t xml:space="preserve">W razie </w:t>
      </w:r>
      <w:r w:rsidR="00B517C8" w:rsidRPr="003B089F">
        <w:rPr>
          <w:rFonts w:ascii="Times New Roman" w:hAnsi="Times New Roman" w:cs="Times New Roman"/>
          <w:color w:val="000000" w:themeColor="text1"/>
          <w:sz w:val="24"/>
          <w:szCs w:val="24"/>
          <w:lang w:val="pl-PL"/>
        </w:rPr>
        <w:t>podejrzeni</w:t>
      </w:r>
      <w:r w:rsidR="00A64298">
        <w:rPr>
          <w:rFonts w:ascii="Times New Roman" w:hAnsi="Times New Roman" w:cs="Times New Roman"/>
          <w:color w:val="000000" w:themeColor="text1"/>
          <w:sz w:val="24"/>
          <w:szCs w:val="24"/>
          <w:lang w:val="pl-PL"/>
        </w:rPr>
        <w:t>a</w:t>
      </w:r>
      <w:r w:rsidR="00B517C8" w:rsidRPr="003B089F">
        <w:rPr>
          <w:rFonts w:ascii="Times New Roman" w:hAnsi="Times New Roman" w:cs="Times New Roman"/>
          <w:color w:val="000000" w:themeColor="text1"/>
          <w:sz w:val="24"/>
          <w:szCs w:val="24"/>
          <w:lang w:val="pl-PL"/>
        </w:rPr>
        <w:t xml:space="preserve"> przemocy domowej, procedura powinna </w:t>
      </w:r>
      <w:r w:rsidR="00EC0A26">
        <w:rPr>
          <w:rFonts w:ascii="Times New Roman" w:hAnsi="Times New Roman" w:cs="Times New Roman"/>
          <w:color w:val="000000" w:themeColor="text1"/>
          <w:sz w:val="24"/>
          <w:szCs w:val="24"/>
          <w:lang w:val="pl-PL"/>
        </w:rPr>
        <w:t xml:space="preserve">zostać </w:t>
      </w:r>
      <w:r w:rsidR="006C4433" w:rsidRPr="003B089F">
        <w:rPr>
          <w:rFonts w:ascii="Times New Roman" w:hAnsi="Times New Roman" w:cs="Times New Roman"/>
          <w:color w:val="000000" w:themeColor="text1"/>
          <w:sz w:val="24"/>
          <w:szCs w:val="24"/>
          <w:lang w:val="pl-PL"/>
        </w:rPr>
        <w:t>wszczęta</w:t>
      </w:r>
      <w:r w:rsidR="00B517C8" w:rsidRPr="003B089F">
        <w:rPr>
          <w:rFonts w:ascii="Times New Roman" w:hAnsi="Times New Roman" w:cs="Times New Roman"/>
          <w:color w:val="000000" w:themeColor="text1"/>
          <w:sz w:val="24"/>
          <w:szCs w:val="24"/>
          <w:lang w:val="pl-PL"/>
        </w:rPr>
        <w:t xml:space="preserve"> przez specjalist</w:t>
      </w:r>
      <w:r w:rsidR="00EC0A26">
        <w:rPr>
          <w:rFonts w:ascii="Times New Roman" w:hAnsi="Times New Roman" w:cs="Times New Roman"/>
          <w:color w:val="000000" w:themeColor="text1"/>
          <w:sz w:val="24"/>
          <w:szCs w:val="24"/>
          <w:lang w:val="pl-PL"/>
        </w:rPr>
        <w:t>ów</w:t>
      </w:r>
      <w:r w:rsidR="00B517C8" w:rsidRPr="003B089F">
        <w:rPr>
          <w:rFonts w:ascii="Times New Roman" w:hAnsi="Times New Roman" w:cs="Times New Roman"/>
          <w:color w:val="000000" w:themeColor="text1"/>
          <w:sz w:val="24"/>
          <w:szCs w:val="24"/>
          <w:lang w:val="pl-PL"/>
        </w:rPr>
        <w:t xml:space="preserve"> </w:t>
      </w:r>
      <w:r w:rsidR="00EC0A26">
        <w:rPr>
          <w:rFonts w:ascii="Times New Roman" w:hAnsi="Times New Roman" w:cs="Times New Roman"/>
          <w:color w:val="000000" w:themeColor="text1"/>
          <w:sz w:val="24"/>
          <w:szCs w:val="24"/>
          <w:lang w:val="pl-PL"/>
        </w:rPr>
        <w:t xml:space="preserve">pracujących w </w:t>
      </w:r>
      <w:r w:rsidR="006C4433" w:rsidRPr="003B089F">
        <w:rPr>
          <w:rFonts w:ascii="Times New Roman" w:hAnsi="Times New Roman" w:cs="Times New Roman"/>
          <w:color w:val="000000" w:themeColor="text1"/>
          <w:sz w:val="24"/>
          <w:szCs w:val="24"/>
          <w:lang w:val="pl-PL"/>
        </w:rPr>
        <w:t>wymienionych</w:t>
      </w:r>
      <w:r w:rsidR="00B517C8" w:rsidRPr="003B089F">
        <w:rPr>
          <w:rFonts w:ascii="Times New Roman" w:hAnsi="Times New Roman" w:cs="Times New Roman"/>
          <w:color w:val="000000" w:themeColor="text1"/>
          <w:sz w:val="24"/>
          <w:szCs w:val="24"/>
          <w:lang w:val="pl-PL"/>
        </w:rPr>
        <w:t xml:space="preserve"> sektor</w:t>
      </w:r>
      <w:r w:rsidR="00EC0A26">
        <w:rPr>
          <w:rFonts w:ascii="Times New Roman" w:hAnsi="Times New Roman" w:cs="Times New Roman"/>
          <w:color w:val="000000" w:themeColor="text1"/>
          <w:sz w:val="24"/>
          <w:szCs w:val="24"/>
          <w:lang w:val="pl-PL"/>
        </w:rPr>
        <w:t>ach</w:t>
      </w:r>
      <w:r w:rsidR="006C4433" w:rsidRPr="003B089F">
        <w:rPr>
          <w:rFonts w:ascii="Times New Roman" w:hAnsi="Times New Roman" w:cs="Times New Roman"/>
          <w:color w:val="000000" w:themeColor="text1"/>
          <w:sz w:val="24"/>
          <w:szCs w:val="24"/>
          <w:lang w:val="pl-PL"/>
        </w:rPr>
        <w:t>,</w:t>
      </w:r>
      <w:r w:rsidR="00B517C8" w:rsidRPr="003B089F">
        <w:rPr>
          <w:rFonts w:ascii="Times New Roman" w:hAnsi="Times New Roman" w:cs="Times New Roman"/>
          <w:color w:val="000000" w:themeColor="text1"/>
          <w:sz w:val="24"/>
          <w:szCs w:val="24"/>
          <w:lang w:val="pl-PL"/>
        </w:rPr>
        <w:t xml:space="preserve"> przy użyciu standardowego formularza, który jest przesyłany </w:t>
      </w:r>
      <w:r w:rsidR="00621DA6">
        <w:rPr>
          <w:rFonts w:ascii="Times New Roman" w:hAnsi="Times New Roman" w:cs="Times New Roman"/>
          <w:color w:val="000000" w:themeColor="text1"/>
          <w:sz w:val="24"/>
          <w:szCs w:val="24"/>
          <w:lang w:val="pl-PL"/>
        </w:rPr>
        <w:t>gminnemu</w:t>
      </w:r>
      <w:r w:rsidR="00B517C8" w:rsidRPr="003B089F">
        <w:rPr>
          <w:rFonts w:ascii="Times New Roman" w:hAnsi="Times New Roman" w:cs="Times New Roman"/>
          <w:color w:val="000000" w:themeColor="text1"/>
          <w:sz w:val="24"/>
          <w:szCs w:val="24"/>
          <w:lang w:val="pl-PL"/>
        </w:rPr>
        <w:t xml:space="preserve"> zespoł</w:t>
      </w:r>
      <w:r w:rsidR="00EC0A26">
        <w:rPr>
          <w:rFonts w:ascii="Times New Roman" w:hAnsi="Times New Roman" w:cs="Times New Roman"/>
          <w:color w:val="000000" w:themeColor="text1"/>
          <w:sz w:val="24"/>
          <w:szCs w:val="24"/>
          <w:lang w:val="pl-PL"/>
        </w:rPr>
        <w:t>owi</w:t>
      </w:r>
      <w:r w:rsidR="00B517C8" w:rsidRPr="003B089F">
        <w:rPr>
          <w:rFonts w:ascii="Times New Roman" w:hAnsi="Times New Roman" w:cs="Times New Roman"/>
          <w:color w:val="000000" w:themeColor="text1"/>
          <w:sz w:val="24"/>
          <w:szCs w:val="24"/>
          <w:lang w:val="pl-PL"/>
        </w:rPr>
        <w:t xml:space="preserve"> interdyscyplinarne</w:t>
      </w:r>
      <w:r w:rsidR="00EC0A26">
        <w:rPr>
          <w:rFonts w:ascii="Times New Roman" w:hAnsi="Times New Roman" w:cs="Times New Roman"/>
          <w:color w:val="000000" w:themeColor="text1"/>
          <w:sz w:val="24"/>
          <w:szCs w:val="24"/>
          <w:lang w:val="pl-PL"/>
        </w:rPr>
        <w:t>mu</w:t>
      </w:r>
      <w:r w:rsidR="00B517C8" w:rsidRPr="003B089F">
        <w:rPr>
          <w:rFonts w:ascii="Times New Roman" w:hAnsi="Times New Roman" w:cs="Times New Roman"/>
          <w:color w:val="000000" w:themeColor="text1"/>
          <w:sz w:val="24"/>
          <w:szCs w:val="24"/>
          <w:lang w:val="pl-PL"/>
        </w:rPr>
        <w:t>. Zespół jest następnie odpowiedzialny za zorganizowanie rozmowy z ofiarą</w:t>
      </w:r>
      <w:r w:rsidR="006C4433" w:rsidRPr="003B089F">
        <w:rPr>
          <w:rFonts w:ascii="Times New Roman" w:hAnsi="Times New Roman" w:cs="Times New Roman"/>
          <w:color w:val="000000" w:themeColor="text1"/>
          <w:sz w:val="24"/>
          <w:szCs w:val="24"/>
          <w:lang w:val="pl-PL"/>
        </w:rPr>
        <w:t>,</w:t>
      </w:r>
      <w:r w:rsidR="00B517C8" w:rsidRPr="003B089F">
        <w:rPr>
          <w:rFonts w:ascii="Times New Roman" w:hAnsi="Times New Roman" w:cs="Times New Roman"/>
          <w:color w:val="000000" w:themeColor="text1"/>
          <w:sz w:val="24"/>
          <w:szCs w:val="24"/>
          <w:lang w:val="pl-PL"/>
        </w:rPr>
        <w:t xml:space="preserve"> w celu zaproponowania t</w:t>
      </w:r>
      <w:r w:rsidR="006C4433" w:rsidRPr="003B089F">
        <w:rPr>
          <w:rFonts w:ascii="Times New Roman" w:hAnsi="Times New Roman" w:cs="Times New Roman"/>
          <w:color w:val="000000" w:themeColor="text1"/>
          <w:sz w:val="24"/>
          <w:szCs w:val="24"/>
          <w:lang w:val="pl-PL"/>
        </w:rPr>
        <w:t>ak zwanego</w:t>
      </w:r>
      <w:r w:rsidR="00B517C8" w:rsidRPr="003B089F">
        <w:rPr>
          <w:rFonts w:ascii="Times New Roman" w:hAnsi="Times New Roman" w:cs="Times New Roman"/>
          <w:color w:val="000000" w:themeColor="text1"/>
          <w:sz w:val="24"/>
          <w:szCs w:val="24"/>
          <w:lang w:val="pl-PL"/>
        </w:rPr>
        <w:t xml:space="preserve"> planu pomocy, </w:t>
      </w:r>
      <w:r w:rsidR="006C4433" w:rsidRPr="003B089F">
        <w:rPr>
          <w:rFonts w:ascii="Times New Roman" w:hAnsi="Times New Roman" w:cs="Times New Roman"/>
          <w:color w:val="000000" w:themeColor="text1"/>
          <w:sz w:val="24"/>
          <w:szCs w:val="24"/>
          <w:lang w:val="pl-PL"/>
        </w:rPr>
        <w:t xml:space="preserve">obejmującego </w:t>
      </w:r>
      <w:r w:rsidR="00B517C8" w:rsidRPr="003B089F">
        <w:rPr>
          <w:rFonts w:ascii="Times New Roman" w:hAnsi="Times New Roman" w:cs="Times New Roman"/>
          <w:color w:val="000000" w:themeColor="text1"/>
          <w:sz w:val="24"/>
          <w:szCs w:val="24"/>
          <w:lang w:val="pl-PL"/>
        </w:rPr>
        <w:t xml:space="preserve">środki wsparcia i ochrony. </w:t>
      </w:r>
      <w:r w:rsidR="00EC0A26">
        <w:rPr>
          <w:rFonts w:ascii="Times New Roman" w:hAnsi="Times New Roman" w:cs="Times New Roman"/>
          <w:color w:val="000000" w:themeColor="text1"/>
          <w:sz w:val="24"/>
          <w:szCs w:val="24"/>
          <w:lang w:val="pl-PL"/>
        </w:rPr>
        <w:t>Plan m</w:t>
      </w:r>
      <w:r w:rsidR="00B517C8" w:rsidRPr="003B089F">
        <w:rPr>
          <w:rFonts w:ascii="Times New Roman" w:hAnsi="Times New Roman" w:cs="Times New Roman"/>
          <w:color w:val="000000" w:themeColor="text1"/>
          <w:sz w:val="24"/>
          <w:szCs w:val="24"/>
          <w:lang w:val="pl-PL"/>
        </w:rPr>
        <w:t>oże obejmować</w:t>
      </w:r>
      <w:r w:rsidR="006C4433" w:rsidRPr="003B089F">
        <w:rPr>
          <w:rFonts w:ascii="Times New Roman" w:hAnsi="Times New Roman" w:cs="Times New Roman"/>
          <w:color w:val="000000" w:themeColor="text1"/>
          <w:sz w:val="24"/>
          <w:szCs w:val="24"/>
          <w:lang w:val="pl-PL"/>
        </w:rPr>
        <w:t>, między innymi,</w:t>
      </w:r>
      <w:r w:rsidR="00B517C8" w:rsidRPr="003B089F">
        <w:rPr>
          <w:rFonts w:ascii="Times New Roman" w:hAnsi="Times New Roman" w:cs="Times New Roman"/>
          <w:color w:val="000000" w:themeColor="text1"/>
          <w:sz w:val="24"/>
          <w:szCs w:val="24"/>
          <w:lang w:val="pl-PL"/>
        </w:rPr>
        <w:t xml:space="preserve"> pomoc s</w:t>
      </w:r>
      <w:r w:rsidR="006C4433" w:rsidRPr="003B089F">
        <w:rPr>
          <w:rFonts w:ascii="Times New Roman" w:hAnsi="Times New Roman" w:cs="Times New Roman"/>
          <w:color w:val="000000" w:themeColor="text1"/>
          <w:sz w:val="24"/>
          <w:szCs w:val="24"/>
          <w:lang w:val="pl-PL"/>
        </w:rPr>
        <w:t>połeczną</w:t>
      </w:r>
      <w:r w:rsidR="00B517C8" w:rsidRPr="003B089F">
        <w:rPr>
          <w:rFonts w:ascii="Times New Roman" w:hAnsi="Times New Roman" w:cs="Times New Roman"/>
          <w:color w:val="000000" w:themeColor="text1"/>
          <w:sz w:val="24"/>
          <w:szCs w:val="24"/>
          <w:lang w:val="pl-PL"/>
        </w:rPr>
        <w:t xml:space="preserve">, skierowanie do schroniska lub </w:t>
      </w:r>
      <w:r w:rsidR="006C4433" w:rsidRPr="003B089F">
        <w:rPr>
          <w:rFonts w:ascii="Times New Roman" w:hAnsi="Times New Roman" w:cs="Times New Roman"/>
          <w:color w:val="000000" w:themeColor="text1"/>
          <w:sz w:val="24"/>
          <w:szCs w:val="24"/>
          <w:lang w:val="pl-PL"/>
        </w:rPr>
        <w:t xml:space="preserve">udzielenie </w:t>
      </w:r>
      <w:r w:rsidR="00B517C8" w:rsidRPr="003B089F">
        <w:rPr>
          <w:rFonts w:ascii="Times New Roman" w:hAnsi="Times New Roman" w:cs="Times New Roman"/>
          <w:color w:val="000000" w:themeColor="text1"/>
          <w:sz w:val="24"/>
          <w:szCs w:val="24"/>
          <w:lang w:val="pl-PL"/>
        </w:rPr>
        <w:t>informacj</w:t>
      </w:r>
      <w:r w:rsidR="006C4433" w:rsidRPr="003B089F">
        <w:rPr>
          <w:rFonts w:ascii="Times New Roman" w:hAnsi="Times New Roman" w:cs="Times New Roman"/>
          <w:color w:val="000000" w:themeColor="text1"/>
          <w:sz w:val="24"/>
          <w:szCs w:val="24"/>
          <w:lang w:val="pl-PL"/>
        </w:rPr>
        <w:t>i</w:t>
      </w:r>
      <w:r w:rsidR="00B517C8" w:rsidRPr="003B089F">
        <w:rPr>
          <w:rFonts w:ascii="Times New Roman" w:hAnsi="Times New Roman" w:cs="Times New Roman"/>
          <w:color w:val="000000" w:themeColor="text1"/>
          <w:sz w:val="24"/>
          <w:szCs w:val="24"/>
          <w:lang w:val="pl-PL"/>
        </w:rPr>
        <w:t xml:space="preserve"> o dostępnych ofi</w:t>
      </w:r>
      <w:r w:rsidR="006C4433" w:rsidRPr="003B089F">
        <w:rPr>
          <w:rFonts w:ascii="Times New Roman" w:hAnsi="Times New Roman" w:cs="Times New Roman"/>
          <w:color w:val="000000" w:themeColor="text1"/>
          <w:sz w:val="24"/>
          <w:szCs w:val="24"/>
          <w:lang w:val="pl-PL"/>
        </w:rPr>
        <w:t>erze</w:t>
      </w:r>
      <w:r w:rsidR="00B517C8" w:rsidRPr="003B089F">
        <w:rPr>
          <w:rFonts w:ascii="Times New Roman" w:hAnsi="Times New Roman" w:cs="Times New Roman"/>
          <w:color w:val="000000" w:themeColor="text1"/>
          <w:sz w:val="24"/>
          <w:szCs w:val="24"/>
          <w:lang w:val="pl-PL"/>
        </w:rPr>
        <w:t xml:space="preserve"> formach wsparcia psychologicznego, finansowego, prawnego, medycznego lub innego. Równocześnie</w:t>
      </w:r>
      <w:r w:rsidR="009A53F2" w:rsidRPr="003B089F">
        <w:rPr>
          <w:rFonts w:ascii="Times New Roman" w:hAnsi="Times New Roman" w:cs="Times New Roman"/>
          <w:color w:val="000000" w:themeColor="text1"/>
          <w:sz w:val="24"/>
          <w:szCs w:val="24"/>
          <w:lang w:val="pl-PL"/>
        </w:rPr>
        <w:t>,</w:t>
      </w:r>
      <w:r w:rsidR="00B517C8" w:rsidRPr="003B089F">
        <w:rPr>
          <w:rFonts w:ascii="Times New Roman" w:hAnsi="Times New Roman" w:cs="Times New Roman"/>
          <w:color w:val="000000" w:themeColor="text1"/>
          <w:sz w:val="24"/>
          <w:szCs w:val="24"/>
          <w:lang w:val="pl-PL"/>
        </w:rPr>
        <w:t xml:space="preserve"> plan pomocy może określać </w:t>
      </w:r>
      <w:r w:rsidR="009A53F2" w:rsidRPr="003B089F">
        <w:rPr>
          <w:rFonts w:ascii="Times New Roman" w:hAnsi="Times New Roman" w:cs="Times New Roman"/>
          <w:color w:val="000000" w:themeColor="text1"/>
          <w:sz w:val="24"/>
          <w:szCs w:val="24"/>
          <w:lang w:val="pl-PL"/>
        </w:rPr>
        <w:t>działania</w:t>
      </w:r>
      <w:r w:rsidR="00B517C8" w:rsidRPr="003B089F">
        <w:rPr>
          <w:rFonts w:ascii="Times New Roman" w:hAnsi="Times New Roman" w:cs="Times New Roman"/>
          <w:color w:val="000000" w:themeColor="text1"/>
          <w:sz w:val="24"/>
          <w:szCs w:val="24"/>
          <w:lang w:val="pl-PL"/>
        </w:rPr>
        <w:t>, które ma podjąć policja. Mogą one obejmować</w:t>
      </w:r>
      <w:r w:rsidR="009A53F2" w:rsidRPr="003B089F">
        <w:rPr>
          <w:rFonts w:ascii="Times New Roman" w:hAnsi="Times New Roman" w:cs="Times New Roman"/>
          <w:color w:val="000000" w:themeColor="text1"/>
          <w:sz w:val="24"/>
          <w:szCs w:val="24"/>
          <w:lang w:val="pl-PL"/>
        </w:rPr>
        <w:t>, na przykład,</w:t>
      </w:r>
      <w:r w:rsidR="00B517C8" w:rsidRPr="003B089F">
        <w:rPr>
          <w:rFonts w:ascii="Times New Roman" w:hAnsi="Times New Roman" w:cs="Times New Roman"/>
          <w:color w:val="000000" w:themeColor="text1"/>
          <w:sz w:val="24"/>
          <w:szCs w:val="24"/>
          <w:lang w:val="pl-PL"/>
        </w:rPr>
        <w:t xml:space="preserve"> regularne kontrole bezpieczeństwa ofiary, informowanie ofiary o </w:t>
      </w:r>
      <w:r w:rsidR="009A53F2" w:rsidRPr="003B089F">
        <w:rPr>
          <w:rFonts w:ascii="Times New Roman" w:hAnsi="Times New Roman" w:cs="Times New Roman"/>
          <w:color w:val="000000" w:themeColor="text1"/>
          <w:sz w:val="24"/>
          <w:szCs w:val="24"/>
          <w:lang w:val="pl-PL"/>
        </w:rPr>
        <w:t xml:space="preserve">postępowaniu w sprawie </w:t>
      </w:r>
      <w:r w:rsidR="00B517C8" w:rsidRPr="003B089F">
        <w:rPr>
          <w:rFonts w:ascii="Times New Roman" w:hAnsi="Times New Roman" w:cs="Times New Roman"/>
          <w:color w:val="000000" w:themeColor="text1"/>
          <w:sz w:val="24"/>
          <w:szCs w:val="24"/>
          <w:lang w:val="pl-PL"/>
        </w:rPr>
        <w:t>odpowiedzialności karnej sprawcy, wszcz</w:t>
      </w:r>
      <w:r w:rsidR="00621DA6">
        <w:rPr>
          <w:rFonts w:ascii="Times New Roman" w:hAnsi="Times New Roman" w:cs="Times New Roman"/>
          <w:color w:val="000000" w:themeColor="text1"/>
          <w:sz w:val="24"/>
          <w:szCs w:val="24"/>
          <w:lang w:val="pl-PL"/>
        </w:rPr>
        <w:t>ęcie</w:t>
      </w:r>
      <w:r w:rsidR="00B517C8" w:rsidRPr="003B089F">
        <w:rPr>
          <w:rFonts w:ascii="Times New Roman" w:hAnsi="Times New Roman" w:cs="Times New Roman"/>
          <w:color w:val="000000" w:themeColor="text1"/>
          <w:sz w:val="24"/>
          <w:szCs w:val="24"/>
          <w:lang w:val="pl-PL"/>
        </w:rPr>
        <w:t xml:space="preserve"> postępowania przygotowawczego lub wnioskowanie do prokuratora o zastosowanie środków zapobiegawczych.</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54"/>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GREVIO z zadowoleniem </w:t>
      </w:r>
      <w:r w:rsidR="00A176DB">
        <w:rPr>
          <w:rFonts w:ascii="Times New Roman" w:hAnsi="Times New Roman" w:cs="Times New Roman"/>
          <w:color w:val="000000" w:themeColor="text1"/>
          <w:sz w:val="24"/>
          <w:szCs w:val="24"/>
          <w:lang w:val="pl-PL"/>
        </w:rPr>
        <w:t>odnotowuje</w:t>
      </w:r>
      <w:r w:rsidRPr="003B089F">
        <w:rPr>
          <w:rFonts w:ascii="Times New Roman" w:hAnsi="Times New Roman" w:cs="Times New Roman"/>
          <w:color w:val="000000" w:themeColor="text1"/>
          <w:sz w:val="24"/>
          <w:szCs w:val="24"/>
          <w:lang w:val="pl-PL"/>
        </w:rPr>
        <w:t xml:space="preserve"> wysiłki polskich władz zmierzające do ustanowienia, w ramach procedury „Niebieskie Karty”, mechanizmu promującego wielosektorową współpracę </w:t>
      </w:r>
      <w:r w:rsidR="00EC0A26" w:rsidRPr="003B089F">
        <w:rPr>
          <w:rFonts w:ascii="Times New Roman" w:hAnsi="Times New Roman" w:cs="Times New Roman"/>
          <w:color w:val="000000" w:themeColor="text1"/>
          <w:sz w:val="24"/>
          <w:szCs w:val="24"/>
          <w:lang w:val="pl-PL"/>
        </w:rPr>
        <w:t xml:space="preserve">w zakresie przemocy domowej </w:t>
      </w:r>
      <w:r w:rsidR="00644DAB" w:rsidRPr="003B089F">
        <w:rPr>
          <w:rFonts w:ascii="Times New Roman" w:hAnsi="Times New Roman" w:cs="Times New Roman"/>
          <w:color w:val="000000" w:themeColor="text1"/>
          <w:sz w:val="24"/>
          <w:szCs w:val="24"/>
          <w:lang w:val="pl-PL"/>
        </w:rPr>
        <w:t>na szczeblu lokalnym</w:t>
      </w:r>
      <w:r w:rsidRPr="003B089F">
        <w:rPr>
          <w:rFonts w:ascii="Times New Roman" w:hAnsi="Times New Roman" w:cs="Times New Roman"/>
          <w:color w:val="000000" w:themeColor="text1"/>
          <w:sz w:val="24"/>
          <w:szCs w:val="24"/>
          <w:lang w:val="pl-PL"/>
        </w:rPr>
        <w:t>. GREVIO stwierdził</w:t>
      </w:r>
      <w:r w:rsidR="00644DAB" w:rsidRPr="003B089F">
        <w:rPr>
          <w:rFonts w:ascii="Times New Roman" w:hAnsi="Times New Roman" w:cs="Times New Roman"/>
          <w:color w:val="000000" w:themeColor="text1"/>
          <w:sz w:val="24"/>
          <w:szCs w:val="24"/>
          <w:lang w:val="pl-PL"/>
        </w:rPr>
        <w:t>o</w:t>
      </w:r>
      <w:r w:rsidRPr="003B089F">
        <w:rPr>
          <w:rFonts w:ascii="Times New Roman" w:hAnsi="Times New Roman" w:cs="Times New Roman"/>
          <w:color w:val="000000" w:themeColor="text1"/>
          <w:sz w:val="24"/>
          <w:szCs w:val="24"/>
          <w:lang w:val="pl-PL"/>
        </w:rPr>
        <w:t xml:space="preserve"> jednak kilka niedociągnięć </w:t>
      </w:r>
      <w:r w:rsidR="00EC0A26">
        <w:rPr>
          <w:rFonts w:ascii="Times New Roman" w:hAnsi="Times New Roman" w:cs="Times New Roman"/>
          <w:color w:val="000000" w:themeColor="text1"/>
          <w:sz w:val="24"/>
          <w:szCs w:val="24"/>
          <w:lang w:val="pl-PL"/>
        </w:rPr>
        <w:t xml:space="preserve">jeżeli chodzi o jej zakres </w:t>
      </w:r>
      <w:r w:rsidRPr="003B089F">
        <w:rPr>
          <w:rFonts w:ascii="Times New Roman" w:hAnsi="Times New Roman" w:cs="Times New Roman"/>
          <w:color w:val="000000" w:themeColor="text1"/>
          <w:sz w:val="24"/>
          <w:szCs w:val="24"/>
          <w:lang w:val="pl-PL"/>
        </w:rPr>
        <w:t xml:space="preserve">i </w:t>
      </w:r>
      <w:r w:rsidR="00EC0A26">
        <w:rPr>
          <w:rFonts w:ascii="Times New Roman" w:hAnsi="Times New Roman" w:cs="Times New Roman"/>
          <w:color w:val="000000" w:themeColor="text1"/>
          <w:sz w:val="24"/>
          <w:szCs w:val="24"/>
          <w:lang w:val="pl-PL"/>
        </w:rPr>
        <w:t>wdrażanie</w:t>
      </w:r>
      <w:r w:rsidRPr="003B089F">
        <w:rPr>
          <w:rFonts w:ascii="Times New Roman" w:hAnsi="Times New Roman" w:cs="Times New Roman"/>
          <w:color w:val="000000" w:themeColor="text1"/>
          <w:sz w:val="24"/>
          <w:szCs w:val="24"/>
          <w:lang w:val="pl-PL"/>
        </w:rPr>
        <w:t>, ograniczają</w:t>
      </w:r>
      <w:r w:rsidR="00A64298">
        <w:rPr>
          <w:rFonts w:ascii="Times New Roman" w:hAnsi="Times New Roman" w:cs="Times New Roman"/>
          <w:color w:val="000000" w:themeColor="text1"/>
          <w:sz w:val="24"/>
          <w:szCs w:val="24"/>
          <w:lang w:val="pl-PL"/>
        </w:rPr>
        <w:t>cych</w:t>
      </w:r>
      <w:r w:rsidRPr="003B089F">
        <w:rPr>
          <w:rFonts w:ascii="Times New Roman" w:hAnsi="Times New Roman" w:cs="Times New Roman"/>
          <w:color w:val="000000" w:themeColor="text1"/>
          <w:sz w:val="24"/>
          <w:szCs w:val="24"/>
          <w:lang w:val="pl-PL"/>
        </w:rPr>
        <w:t xml:space="preserve"> jej potencjał.</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DB609A" w:rsidRDefault="00DB609A">
      <w:pPr>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br w:type="page"/>
      </w:r>
    </w:p>
    <w:p w:rsidR="00236CB7" w:rsidRPr="003B089F" w:rsidRDefault="00B517C8" w:rsidP="00CF0E0C">
      <w:pPr>
        <w:pStyle w:val="Akapitzlist"/>
        <w:numPr>
          <w:ilvl w:val="0"/>
          <w:numId w:val="54"/>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lastRenderedPageBreak/>
        <w:t>Po pierwsze, GREVIO zauważ</w:t>
      </w:r>
      <w:r w:rsidR="00644DAB" w:rsidRPr="003B089F">
        <w:rPr>
          <w:rFonts w:ascii="Times New Roman" w:hAnsi="Times New Roman" w:cs="Times New Roman"/>
          <w:color w:val="000000" w:themeColor="text1"/>
          <w:sz w:val="24"/>
          <w:szCs w:val="24"/>
          <w:lang w:val="pl-PL"/>
        </w:rPr>
        <w:t>yło</w:t>
      </w:r>
      <w:r w:rsidRPr="003B089F">
        <w:rPr>
          <w:rFonts w:ascii="Times New Roman" w:hAnsi="Times New Roman" w:cs="Times New Roman"/>
          <w:color w:val="000000" w:themeColor="text1"/>
          <w:sz w:val="24"/>
          <w:szCs w:val="24"/>
          <w:lang w:val="pl-PL"/>
        </w:rPr>
        <w:t xml:space="preserve">, że </w:t>
      </w:r>
      <w:r w:rsidR="00EC0A26">
        <w:rPr>
          <w:rFonts w:ascii="Times New Roman" w:hAnsi="Times New Roman" w:cs="Times New Roman"/>
          <w:color w:val="000000" w:themeColor="text1"/>
          <w:sz w:val="24"/>
          <w:szCs w:val="24"/>
          <w:lang w:val="pl-PL"/>
        </w:rPr>
        <w:t xml:space="preserve">rozwiązania w zakresie </w:t>
      </w:r>
      <w:r w:rsidRPr="003B089F">
        <w:rPr>
          <w:rFonts w:ascii="Times New Roman" w:hAnsi="Times New Roman" w:cs="Times New Roman"/>
          <w:color w:val="000000" w:themeColor="text1"/>
          <w:sz w:val="24"/>
          <w:szCs w:val="24"/>
          <w:lang w:val="pl-PL"/>
        </w:rPr>
        <w:t xml:space="preserve">ochrony i </w:t>
      </w:r>
      <w:r w:rsidR="00644DAB" w:rsidRPr="003B089F">
        <w:rPr>
          <w:rFonts w:ascii="Times New Roman" w:hAnsi="Times New Roman" w:cs="Times New Roman"/>
          <w:color w:val="000000" w:themeColor="text1"/>
          <w:sz w:val="24"/>
          <w:szCs w:val="24"/>
          <w:lang w:val="pl-PL"/>
        </w:rPr>
        <w:t xml:space="preserve">pogłębiona </w:t>
      </w:r>
      <w:r w:rsidRPr="003B089F">
        <w:rPr>
          <w:rFonts w:ascii="Times New Roman" w:hAnsi="Times New Roman" w:cs="Times New Roman"/>
          <w:color w:val="000000" w:themeColor="text1"/>
          <w:sz w:val="24"/>
          <w:szCs w:val="24"/>
          <w:lang w:val="pl-PL"/>
        </w:rPr>
        <w:t xml:space="preserve">ocena ryzyka </w:t>
      </w:r>
      <w:r w:rsidR="00EC0A26">
        <w:rPr>
          <w:rFonts w:ascii="Times New Roman" w:hAnsi="Times New Roman" w:cs="Times New Roman"/>
          <w:color w:val="000000" w:themeColor="text1"/>
          <w:sz w:val="24"/>
          <w:szCs w:val="24"/>
          <w:lang w:val="pl-PL"/>
        </w:rPr>
        <w:t xml:space="preserve">przeprowadzana </w:t>
      </w:r>
      <w:r w:rsidRPr="003B089F">
        <w:rPr>
          <w:rFonts w:ascii="Times New Roman" w:hAnsi="Times New Roman" w:cs="Times New Roman"/>
          <w:color w:val="000000" w:themeColor="text1"/>
          <w:sz w:val="24"/>
          <w:szCs w:val="24"/>
          <w:lang w:val="pl-PL"/>
        </w:rPr>
        <w:t xml:space="preserve">przez organy ścigania lub </w:t>
      </w:r>
      <w:r w:rsidR="00F44B31">
        <w:rPr>
          <w:rFonts w:ascii="Times New Roman" w:hAnsi="Times New Roman" w:cs="Times New Roman"/>
          <w:color w:val="000000" w:themeColor="text1"/>
          <w:sz w:val="24"/>
          <w:szCs w:val="24"/>
          <w:lang w:val="pl-PL"/>
        </w:rPr>
        <w:t>służby pomocy społecznej</w:t>
      </w:r>
      <w:r w:rsidRPr="003B089F">
        <w:rPr>
          <w:rFonts w:ascii="Times New Roman" w:hAnsi="Times New Roman" w:cs="Times New Roman"/>
          <w:color w:val="000000" w:themeColor="text1"/>
          <w:sz w:val="24"/>
          <w:szCs w:val="24"/>
          <w:lang w:val="pl-PL"/>
        </w:rPr>
        <w:t xml:space="preserve"> nie są</w:t>
      </w:r>
      <w:r w:rsidR="00644DAB"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 wystarczającym stopniu</w:t>
      </w:r>
      <w:r w:rsidR="00644DAB"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powiązane z procedurą „Niebieskie Karty”. Brak</w:t>
      </w:r>
      <w:r w:rsidR="00AE1184">
        <w:rPr>
          <w:rFonts w:ascii="Times New Roman" w:hAnsi="Times New Roman" w:cs="Times New Roman"/>
          <w:color w:val="000000" w:themeColor="text1"/>
          <w:sz w:val="24"/>
          <w:szCs w:val="24"/>
          <w:lang w:val="pl-PL"/>
        </w:rPr>
        <w:t>uje</w:t>
      </w:r>
      <w:r w:rsidRPr="003B089F">
        <w:rPr>
          <w:rFonts w:ascii="Times New Roman" w:hAnsi="Times New Roman" w:cs="Times New Roman"/>
          <w:color w:val="000000" w:themeColor="text1"/>
          <w:sz w:val="24"/>
          <w:szCs w:val="24"/>
          <w:lang w:val="pl-PL"/>
        </w:rPr>
        <w:t xml:space="preserve"> </w:t>
      </w:r>
      <w:r w:rsidR="00EC0A26">
        <w:rPr>
          <w:rFonts w:ascii="Times New Roman" w:hAnsi="Times New Roman" w:cs="Times New Roman"/>
          <w:color w:val="000000" w:themeColor="text1"/>
          <w:sz w:val="24"/>
          <w:szCs w:val="24"/>
          <w:lang w:val="pl-PL"/>
        </w:rPr>
        <w:t xml:space="preserve">regularnej </w:t>
      </w:r>
      <w:r w:rsidRPr="003B089F">
        <w:rPr>
          <w:rFonts w:ascii="Times New Roman" w:hAnsi="Times New Roman" w:cs="Times New Roman"/>
          <w:color w:val="000000" w:themeColor="text1"/>
          <w:sz w:val="24"/>
          <w:szCs w:val="24"/>
          <w:lang w:val="pl-PL"/>
        </w:rPr>
        <w:t xml:space="preserve">współpracy pomiędzy </w:t>
      </w:r>
      <w:r w:rsidR="0020133F">
        <w:rPr>
          <w:rFonts w:ascii="Times New Roman" w:hAnsi="Times New Roman" w:cs="Times New Roman"/>
          <w:color w:val="000000" w:themeColor="text1"/>
          <w:sz w:val="24"/>
          <w:szCs w:val="24"/>
          <w:lang w:val="pl-PL"/>
        </w:rPr>
        <w:t>gminnymi</w:t>
      </w:r>
      <w:r w:rsidRPr="003B089F">
        <w:rPr>
          <w:rFonts w:ascii="Times New Roman" w:hAnsi="Times New Roman" w:cs="Times New Roman"/>
          <w:color w:val="000000" w:themeColor="text1"/>
          <w:sz w:val="24"/>
          <w:szCs w:val="24"/>
          <w:lang w:val="pl-PL"/>
        </w:rPr>
        <w:t xml:space="preserve"> zespołami interdyscyplinarnymi z jednej strony, a sąd</w:t>
      </w:r>
      <w:r w:rsidR="00644DAB" w:rsidRPr="003B089F">
        <w:rPr>
          <w:rFonts w:ascii="Times New Roman" w:hAnsi="Times New Roman" w:cs="Times New Roman"/>
          <w:color w:val="000000" w:themeColor="text1"/>
          <w:sz w:val="24"/>
          <w:szCs w:val="24"/>
          <w:lang w:val="pl-PL"/>
        </w:rPr>
        <w:t>ami</w:t>
      </w:r>
      <w:r w:rsidRPr="003B089F">
        <w:rPr>
          <w:rFonts w:ascii="Times New Roman" w:hAnsi="Times New Roman" w:cs="Times New Roman"/>
          <w:color w:val="000000" w:themeColor="text1"/>
          <w:sz w:val="24"/>
          <w:szCs w:val="24"/>
          <w:lang w:val="pl-PL"/>
        </w:rPr>
        <w:t>, prokuraturą i kuratorami sądowymi</w:t>
      </w:r>
      <w:r w:rsidR="007A2B62" w:rsidRPr="003B089F">
        <w:rPr>
          <w:rStyle w:val="Odwoanieprzypisudolnego"/>
          <w:rFonts w:ascii="Times New Roman" w:hAnsi="Times New Roman" w:cs="Times New Roman"/>
          <w:color w:val="000000" w:themeColor="text1"/>
          <w:sz w:val="24"/>
          <w:szCs w:val="24"/>
          <w:lang w:val="pl-PL"/>
        </w:rPr>
        <w:footnoteReference w:id="100"/>
      </w:r>
      <w:r w:rsidR="00EC0A26">
        <w:rPr>
          <w:rFonts w:ascii="Times New Roman" w:hAnsi="Times New Roman" w:cs="Times New Roman"/>
          <w:color w:val="000000" w:themeColor="text1"/>
          <w:sz w:val="24"/>
          <w:szCs w:val="24"/>
          <w:lang w:val="pl-PL"/>
        </w:rPr>
        <w:t xml:space="preserve"> z drugiej strony,</w:t>
      </w:r>
      <w:r w:rsidRPr="003B089F">
        <w:rPr>
          <w:rFonts w:ascii="Times New Roman" w:hAnsi="Times New Roman" w:cs="Times New Roman"/>
          <w:color w:val="000000" w:themeColor="text1"/>
          <w:sz w:val="24"/>
          <w:szCs w:val="24"/>
          <w:lang w:val="pl-PL"/>
        </w:rPr>
        <w:t xml:space="preserve"> które</w:t>
      </w:r>
      <w:r w:rsidR="00644DAB"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t>
      </w:r>
      <w:r w:rsidR="00644DAB" w:rsidRPr="003B089F">
        <w:rPr>
          <w:rFonts w:ascii="Times New Roman" w:hAnsi="Times New Roman" w:cs="Times New Roman"/>
          <w:color w:val="000000" w:themeColor="text1"/>
          <w:sz w:val="24"/>
          <w:szCs w:val="24"/>
          <w:lang w:val="pl-PL"/>
        </w:rPr>
        <w:t xml:space="preserve">na mocy ustawy o </w:t>
      </w:r>
      <w:r w:rsidR="00A64298">
        <w:rPr>
          <w:rFonts w:ascii="Times New Roman" w:hAnsi="Times New Roman" w:cs="Times New Roman"/>
          <w:color w:val="000000" w:themeColor="text1"/>
          <w:sz w:val="24"/>
          <w:szCs w:val="24"/>
          <w:lang w:val="pl-PL"/>
        </w:rPr>
        <w:t xml:space="preserve">przeciwdziałaniu </w:t>
      </w:r>
      <w:r w:rsidR="00644DAB" w:rsidRPr="003B089F">
        <w:rPr>
          <w:rFonts w:ascii="Times New Roman" w:hAnsi="Times New Roman" w:cs="Times New Roman"/>
          <w:color w:val="000000" w:themeColor="text1"/>
          <w:sz w:val="24"/>
          <w:szCs w:val="24"/>
          <w:lang w:val="pl-PL"/>
        </w:rPr>
        <w:t xml:space="preserve">przemocy w rodzinie, </w:t>
      </w:r>
      <w:r w:rsidRPr="003B089F">
        <w:rPr>
          <w:rFonts w:ascii="Times New Roman" w:hAnsi="Times New Roman" w:cs="Times New Roman"/>
          <w:color w:val="000000" w:themeColor="text1"/>
          <w:sz w:val="24"/>
          <w:szCs w:val="24"/>
          <w:lang w:val="pl-PL"/>
        </w:rPr>
        <w:t xml:space="preserve">nie są zobowiązane do udziału w pracach </w:t>
      </w:r>
      <w:r w:rsidR="0020133F">
        <w:rPr>
          <w:rFonts w:ascii="Times New Roman" w:hAnsi="Times New Roman" w:cs="Times New Roman"/>
          <w:color w:val="000000" w:themeColor="text1"/>
          <w:sz w:val="24"/>
          <w:szCs w:val="24"/>
          <w:lang w:val="pl-PL"/>
        </w:rPr>
        <w:t>gminnych</w:t>
      </w:r>
      <w:r w:rsidRPr="003B089F">
        <w:rPr>
          <w:rFonts w:ascii="Times New Roman" w:hAnsi="Times New Roman" w:cs="Times New Roman"/>
          <w:color w:val="000000" w:themeColor="text1"/>
          <w:sz w:val="24"/>
          <w:szCs w:val="24"/>
          <w:lang w:val="pl-PL"/>
        </w:rPr>
        <w:t xml:space="preserve"> zespołów interdyscyplinarnych. Jeżeli</w:t>
      </w:r>
      <w:r w:rsidR="00DE6289">
        <w:rPr>
          <w:rFonts w:ascii="Times New Roman" w:hAnsi="Times New Roman" w:cs="Times New Roman"/>
          <w:color w:val="000000" w:themeColor="text1"/>
          <w:sz w:val="24"/>
          <w:szCs w:val="24"/>
          <w:lang w:val="pl-PL"/>
        </w:rPr>
        <w:t xml:space="preserve"> nie zostanie ocenione zagrożenie</w:t>
      </w:r>
      <w:r w:rsidR="00FB5969" w:rsidRPr="003B089F">
        <w:rPr>
          <w:rFonts w:ascii="Times New Roman" w:hAnsi="Times New Roman" w:cs="Times New Roman"/>
          <w:color w:val="000000" w:themeColor="text1"/>
          <w:sz w:val="24"/>
          <w:szCs w:val="24"/>
          <w:lang w:val="pl-PL"/>
        </w:rPr>
        <w:t xml:space="preserve"> </w:t>
      </w:r>
      <w:r w:rsidR="00792A03" w:rsidRPr="003B089F">
        <w:rPr>
          <w:rFonts w:ascii="Times New Roman" w:hAnsi="Times New Roman" w:cs="Times New Roman"/>
          <w:color w:val="000000" w:themeColor="text1"/>
          <w:sz w:val="24"/>
          <w:szCs w:val="24"/>
          <w:lang w:val="pl-PL"/>
        </w:rPr>
        <w:t>kobiet-ofiar</w:t>
      </w:r>
      <w:r w:rsidRPr="003B089F">
        <w:rPr>
          <w:rFonts w:ascii="Times New Roman" w:hAnsi="Times New Roman" w:cs="Times New Roman"/>
          <w:color w:val="000000" w:themeColor="text1"/>
          <w:sz w:val="24"/>
          <w:szCs w:val="24"/>
          <w:lang w:val="pl-PL"/>
        </w:rPr>
        <w:t xml:space="preserve"> przemocy domowej i ich dzieci</w:t>
      </w:r>
      <w:r w:rsidR="00FB5969"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podmioty świadczące usługi wsparcia, w tym schroniska dla ofiar przemocy domowej, nie będą mogły zaoferować odpowiedni</w:t>
      </w:r>
      <w:r w:rsidR="00EC0A26">
        <w:rPr>
          <w:rFonts w:ascii="Times New Roman" w:hAnsi="Times New Roman" w:cs="Times New Roman"/>
          <w:color w:val="000000" w:themeColor="text1"/>
          <w:sz w:val="24"/>
          <w:szCs w:val="24"/>
          <w:lang w:val="pl-PL"/>
        </w:rPr>
        <w:t>ch</w:t>
      </w:r>
      <w:r w:rsidRPr="003B089F">
        <w:rPr>
          <w:rFonts w:ascii="Times New Roman" w:hAnsi="Times New Roman" w:cs="Times New Roman"/>
          <w:color w:val="000000" w:themeColor="text1"/>
          <w:sz w:val="24"/>
          <w:szCs w:val="24"/>
          <w:lang w:val="pl-PL"/>
        </w:rPr>
        <w:t xml:space="preserve"> wsparcia i ochrony. </w:t>
      </w:r>
      <w:r w:rsidR="000E7B45">
        <w:rPr>
          <w:rFonts w:ascii="Times New Roman" w:hAnsi="Times New Roman" w:cs="Times New Roman"/>
          <w:color w:val="000000" w:themeColor="text1"/>
          <w:sz w:val="24"/>
          <w:szCs w:val="24"/>
          <w:lang w:val="pl-PL"/>
        </w:rPr>
        <w:t xml:space="preserve">Są </w:t>
      </w:r>
      <w:r w:rsidR="00AE1184">
        <w:rPr>
          <w:rFonts w:ascii="Times New Roman" w:hAnsi="Times New Roman" w:cs="Times New Roman"/>
          <w:color w:val="000000" w:themeColor="text1"/>
          <w:sz w:val="24"/>
          <w:szCs w:val="24"/>
          <w:lang w:val="pl-PL"/>
        </w:rPr>
        <w:t xml:space="preserve">doniesienia </w:t>
      </w:r>
      <w:r w:rsidRPr="003B089F">
        <w:rPr>
          <w:rFonts w:ascii="Times New Roman" w:hAnsi="Times New Roman" w:cs="Times New Roman"/>
          <w:color w:val="000000" w:themeColor="text1"/>
          <w:sz w:val="24"/>
          <w:szCs w:val="24"/>
          <w:lang w:val="pl-PL"/>
        </w:rPr>
        <w:t xml:space="preserve">o schroniskach, które nie wdrażają </w:t>
      </w:r>
      <w:r w:rsidR="00FB5969" w:rsidRPr="003B089F">
        <w:rPr>
          <w:rFonts w:ascii="Times New Roman" w:hAnsi="Times New Roman" w:cs="Times New Roman"/>
          <w:color w:val="000000" w:themeColor="text1"/>
          <w:sz w:val="24"/>
          <w:szCs w:val="24"/>
          <w:lang w:val="pl-PL"/>
        </w:rPr>
        <w:t>rozwiązań w zakresie</w:t>
      </w:r>
      <w:r w:rsidRPr="003B089F">
        <w:rPr>
          <w:rFonts w:ascii="Times New Roman" w:hAnsi="Times New Roman" w:cs="Times New Roman"/>
          <w:color w:val="000000" w:themeColor="text1"/>
          <w:sz w:val="24"/>
          <w:szCs w:val="24"/>
          <w:lang w:val="pl-PL"/>
        </w:rPr>
        <w:t xml:space="preserve"> ochrony</w:t>
      </w:r>
      <w:r w:rsidR="007A2B62" w:rsidRPr="003B089F">
        <w:rPr>
          <w:rStyle w:val="Odwoanieprzypisudolnego"/>
          <w:rFonts w:ascii="Times New Roman" w:hAnsi="Times New Roman" w:cs="Times New Roman"/>
          <w:color w:val="000000" w:themeColor="text1"/>
          <w:sz w:val="24"/>
          <w:szCs w:val="24"/>
          <w:lang w:val="pl-PL"/>
        </w:rPr>
        <w:footnoteReference w:id="101"/>
      </w:r>
      <w:r w:rsidRPr="003B089F">
        <w:rPr>
          <w:rFonts w:ascii="Times New Roman" w:hAnsi="Times New Roman" w:cs="Times New Roman"/>
          <w:color w:val="000000" w:themeColor="text1"/>
          <w:sz w:val="24"/>
          <w:szCs w:val="24"/>
          <w:lang w:val="pl-PL"/>
        </w:rPr>
        <w:t xml:space="preserve">, </w:t>
      </w:r>
      <w:r w:rsidR="00AE1184">
        <w:rPr>
          <w:rFonts w:ascii="Times New Roman" w:hAnsi="Times New Roman" w:cs="Times New Roman"/>
          <w:color w:val="000000" w:themeColor="text1"/>
          <w:sz w:val="24"/>
          <w:szCs w:val="24"/>
          <w:lang w:val="pl-PL"/>
        </w:rPr>
        <w:t xml:space="preserve">oraz </w:t>
      </w:r>
      <w:r w:rsidRPr="003B089F">
        <w:rPr>
          <w:rFonts w:ascii="Times New Roman" w:hAnsi="Times New Roman" w:cs="Times New Roman"/>
          <w:color w:val="000000" w:themeColor="text1"/>
          <w:sz w:val="24"/>
          <w:szCs w:val="24"/>
          <w:lang w:val="pl-PL"/>
        </w:rPr>
        <w:t xml:space="preserve">o </w:t>
      </w:r>
      <w:r w:rsidR="00EC0A26">
        <w:rPr>
          <w:rFonts w:ascii="Times New Roman" w:hAnsi="Times New Roman" w:cs="Times New Roman"/>
          <w:color w:val="000000" w:themeColor="text1"/>
          <w:sz w:val="24"/>
          <w:szCs w:val="24"/>
          <w:lang w:val="pl-PL"/>
        </w:rPr>
        <w:t xml:space="preserve">objętych </w:t>
      </w:r>
      <w:r w:rsidR="00EC0A26" w:rsidRPr="003B089F">
        <w:rPr>
          <w:rFonts w:ascii="Times New Roman" w:hAnsi="Times New Roman" w:cs="Times New Roman"/>
          <w:color w:val="000000" w:themeColor="text1"/>
          <w:sz w:val="24"/>
          <w:szCs w:val="24"/>
          <w:lang w:val="pl-PL"/>
        </w:rPr>
        <w:t>procedur</w:t>
      </w:r>
      <w:r w:rsidR="00EC0A26">
        <w:rPr>
          <w:rFonts w:ascii="Times New Roman" w:hAnsi="Times New Roman" w:cs="Times New Roman"/>
          <w:color w:val="000000" w:themeColor="text1"/>
          <w:sz w:val="24"/>
          <w:szCs w:val="24"/>
          <w:lang w:val="pl-PL"/>
        </w:rPr>
        <w:t>ą</w:t>
      </w:r>
      <w:r w:rsidR="00EC0A26" w:rsidRPr="003B089F">
        <w:rPr>
          <w:rFonts w:ascii="Times New Roman" w:hAnsi="Times New Roman" w:cs="Times New Roman"/>
          <w:color w:val="000000" w:themeColor="text1"/>
          <w:sz w:val="24"/>
          <w:szCs w:val="24"/>
          <w:lang w:val="pl-PL"/>
        </w:rPr>
        <w:t xml:space="preserve"> „Niebieskie Karty”</w:t>
      </w:r>
      <w:r w:rsidR="00EC0A26">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kobietach, które doświadczyły przemocy, a nawet zostały zabite</w:t>
      </w:r>
      <w:r w:rsidR="007A2B62" w:rsidRPr="003B089F">
        <w:rPr>
          <w:rStyle w:val="Odwoanieprzypisudolnego"/>
          <w:rFonts w:ascii="Times New Roman" w:hAnsi="Times New Roman" w:cs="Times New Roman"/>
          <w:color w:val="000000" w:themeColor="text1"/>
          <w:sz w:val="24"/>
          <w:szCs w:val="24"/>
          <w:lang w:val="pl-PL"/>
        </w:rPr>
        <w:footnoteReference w:id="102"/>
      </w:r>
      <w:r w:rsidRPr="003B089F">
        <w:rPr>
          <w:rFonts w:ascii="Times New Roman" w:hAnsi="Times New Roman" w:cs="Times New Roman"/>
          <w:color w:val="000000" w:themeColor="text1"/>
          <w:sz w:val="24"/>
          <w:szCs w:val="24"/>
          <w:lang w:val="pl-PL"/>
        </w:rPr>
        <w:t xml:space="preserve">. GREVIO przypomina, że art. 18 wymaga od </w:t>
      </w:r>
      <w:r w:rsidR="009A0E2F">
        <w:rPr>
          <w:rFonts w:ascii="Times New Roman" w:hAnsi="Times New Roman" w:cs="Times New Roman"/>
          <w:color w:val="000000" w:themeColor="text1"/>
          <w:sz w:val="24"/>
          <w:szCs w:val="24"/>
          <w:lang w:val="pl-PL"/>
        </w:rPr>
        <w:t>stron</w:t>
      </w:r>
      <w:r w:rsidRPr="003B089F">
        <w:rPr>
          <w:rFonts w:ascii="Times New Roman" w:hAnsi="Times New Roman" w:cs="Times New Roman"/>
          <w:color w:val="000000" w:themeColor="text1"/>
          <w:sz w:val="24"/>
          <w:szCs w:val="24"/>
          <w:lang w:val="pl-PL"/>
        </w:rPr>
        <w:t xml:space="preserve"> </w:t>
      </w:r>
      <w:r w:rsidR="005F2A03">
        <w:rPr>
          <w:rFonts w:ascii="Times New Roman" w:hAnsi="Times New Roman" w:cs="Times New Roman"/>
          <w:color w:val="000000" w:themeColor="text1"/>
          <w:sz w:val="24"/>
          <w:szCs w:val="24"/>
          <w:lang w:val="pl-PL"/>
        </w:rPr>
        <w:t xml:space="preserve">zapewnienia </w:t>
      </w:r>
      <w:r w:rsidRPr="003B089F">
        <w:rPr>
          <w:rFonts w:ascii="Times New Roman" w:hAnsi="Times New Roman" w:cs="Times New Roman"/>
          <w:color w:val="000000" w:themeColor="text1"/>
          <w:sz w:val="24"/>
          <w:szCs w:val="24"/>
          <w:lang w:val="pl-PL"/>
        </w:rPr>
        <w:t>skutecznej współpracy wszystki</w:t>
      </w:r>
      <w:r w:rsidR="005F2A03">
        <w:rPr>
          <w:rFonts w:ascii="Times New Roman" w:hAnsi="Times New Roman" w:cs="Times New Roman"/>
          <w:color w:val="000000" w:themeColor="text1"/>
          <w:sz w:val="24"/>
          <w:szCs w:val="24"/>
          <w:lang w:val="pl-PL"/>
        </w:rPr>
        <w:t>ch</w:t>
      </w:r>
      <w:r w:rsidRPr="003B089F">
        <w:rPr>
          <w:rFonts w:ascii="Times New Roman" w:hAnsi="Times New Roman" w:cs="Times New Roman"/>
          <w:color w:val="000000" w:themeColor="text1"/>
          <w:sz w:val="24"/>
          <w:szCs w:val="24"/>
          <w:lang w:val="pl-PL"/>
        </w:rPr>
        <w:t xml:space="preserve"> właściwy</w:t>
      </w:r>
      <w:r w:rsidR="005F2A03">
        <w:rPr>
          <w:rFonts w:ascii="Times New Roman" w:hAnsi="Times New Roman" w:cs="Times New Roman"/>
          <w:color w:val="000000" w:themeColor="text1"/>
          <w:sz w:val="24"/>
          <w:szCs w:val="24"/>
          <w:lang w:val="pl-PL"/>
        </w:rPr>
        <w:t>ch</w:t>
      </w:r>
      <w:r w:rsidRPr="003B089F">
        <w:rPr>
          <w:rFonts w:ascii="Times New Roman" w:hAnsi="Times New Roman" w:cs="Times New Roman"/>
          <w:color w:val="000000" w:themeColor="text1"/>
          <w:sz w:val="24"/>
          <w:szCs w:val="24"/>
          <w:lang w:val="pl-PL"/>
        </w:rPr>
        <w:t xml:space="preserve"> </w:t>
      </w:r>
      <w:r w:rsidR="005F2A03">
        <w:rPr>
          <w:rFonts w:ascii="Times New Roman" w:hAnsi="Times New Roman" w:cs="Times New Roman"/>
          <w:color w:val="000000" w:themeColor="text1"/>
          <w:sz w:val="24"/>
          <w:szCs w:val="24"/>
          <w:lang w:val="pl-PL"/>
        </w:rPr>
        <w:t xml:space="preserve">organów </w:t>
      </w:r>
      <w:r w:rsidRPr="003B089F">
        <w:rPr>
          <w:rFonts w:ascii="Times New Roman" w:hAnsi="Times New Roman" w:cs="Times New Roman"/>
          <w:color w:val="000000" w:themeColor="text1"/>
          <w:sz w:val="24"/>
          <w:szCs w:val="24"/>
          <w:lang w:val="pl-PL"/>
        </w:rPr>
        <w:t>państw</w:t>
      </w:r>
      <w:r w:rsidR="005F2A03">
        <w:rPr>
          <w:rFonts w:ascii="Times New Roman" w:hAnsi="Times New Roman" w:cs="Times New Roman"/>
          <w:color w:val="000000" w:themeColor="text1"/>
          <w:sz w:val="24"/>
          <w:szCs w:val="24"/>
          <w:lang w:val="pl-PL"/>
        </w:rPr>
        <w:t>owych</w:t>
      </w:r>
      <w:r w:rsidRPr="003B089F">
        <w:rPr>
          <w:rFonts w:ascii="Times New Roman" w:hAnsi="Times New Roman" w:cs="Times New Roman"/>
          <w:color w:val="000000" w:themeColor="text1"/>
          <w:sz w:val="24"/>
          <w:szCs w:val="24"/>
          <w:lang w:val="pl-PL"/>
        </w:rPr>
        <w:t xml:space="preserve"> </w:t>
      </w:r>
      <w:r w:rsidR="00FB5969" w:rsidRPr="003B089F">
        <w:rPr>
          <w:rFonts w:ascii="Times New Roman" w:hAnsi="Times New Roman" w:cs="Times New Roman"/>
          <w:color w:val="000000" w:themeColor="text1"/>
          <w:sz w:val="24"/>
          <w:szCs w:val="24"/>
          <w:lang w:val="pl-PL"/>
        </w:rPr>
        <w:t>i</w:t>
      </w:r>
      <w:r w:rsidRPr="003B089F">
        <w:rPr>
          <w:rFonts w:ascii="Times New Roman" w:hAnsi="Times New Roman" w:cs="Times New Roman"/>
          <w:color w:val="000000" w:themeColor="text1"/>
          <w:sz w:val="24"/>
          <w:szCs w:val="24"/>
          <w:lang w:val="pl-PL"/>
        </w:rPr>
        <w:t xml:space="preserve"> podmiot</w:t>
      </w:r>
      <w:r w:rsidR="005F2A03">
        <w:rPr>
          <w:rFonts w:ascii="Times New Roman" w:hAnsi="Times New Roman" w:cs="Times New Roman"/>
          <w:color w:val="000000" w:themeColor="text1"/>
          <w:sz w:val="24"/>
          <w:szCs w:val="24"/>
          <w:lang w:val="pl-PL"/>
        </w:rPr>
        <w:t>ów</w:t>
      </w:r>
      <w:r w:rsidRPr="003B089F">
        <w:rPr>
          <w:rFonts w:ascii="Times New Roman" w:hAnsi="Times New Roman" w:cs="Times New Roman"/>
          <w:color w:val="000000" w:themeColor="text1"/>
          <w:sz w:val="24"/>
          <w:szCs w:val="24"/>
          <w:lang w:val="pl-PL"/>
        </w:rPr>
        <w:t xml:space="preserve"> społeczeństwa obywatelskiego</w:t>
      </w:r>
      <w:r w:rsidR="00FB5969"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t>
      </w:r>
      <w:r w:rsidR="005F2A03">
        <w:rPr>
          <w:rFonts w:ascii="Times New Roman" w:hAnsi="Times New Roman" w:cs="Times New Roman"/>
          <w:color w:val="000000" w:themeColor="text1"/>
          <w:sz w:val="24"/>
          <w:szCs w:val="24"/>
          <w:lang w:val="pl-PL"/>
        </w:rPr>
        <w:t xml:space="preserve">tak by chronić i wspierać </w:t>
      </w:r>
      <w:r w:rsidRPr="003B089F">
        <w:rPr>
          <w:rFonts w:ascii="Times New Roman" w:hAnsi="Times New Roman" w:cs="Times New Roman"/>
          <w:color w:val="000000" w:themeColor="text1"/>
          <w:sz w:val="24"/>
          <w:szCs w:val="24"/>
          <w:lang w:val="pl-PL"/>
        </w:rPr>
        <w:t>ofiar</w:t>
      </w:r>
      <w:r w:rsidR="005F2A03">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i świadków wszystkich form przemocy objętych </w:t>
      </w:r>
      <w:r w:rsidR="00ED550D" w:rsidRPr="003B089F">
        <w:rPr>
          <w:rFonts w:ascii="Times New Roman" w:hAnsi="Times New Roman" w:cs="Times New Roman"/>
          <w:color w:val="000000" w:themeColor="text1"/>
          <w:sz w:val="24"/>
          <w:szCs w:val="24"/>
          <w:lang w:val="pl-PL"/>
        </w:rPr>
        <w:t>konwencj</w:t>
      </w:r>
      <w:r w:rsidR="00C702CE" w:rsidRPr="003B089F">
        <w:rPr>
          <w:rFonts w:ascii="Times New Roman" w:hAnsi="Times New Roman" w:cs="Times New Roman"/>
          <w:color w:val="000000" w:themeColor="text1"/>
          <w:sz w:val="24"/>
          <w:szCs w:val="24"/>
          <w:lang w:val="pl-PL"/>
        </w:rPr>
        <w:t>ą</w:t>
      </w:r>
      <w:r w:rsidRPr="003B089F">
        <w:rPr>
          <w:rFonts w:ascii="Times New Roman" w:hAnsi="Times New Roman" w:cs="Times New Roman"/>
          <w:color w:val="000000" w:themeColor="text1"/>
          <w:sz w:val="24"/>
          <w:szCs w:val="24"/>
          <w:lang w:val="pl-PL"/>
        </w:rPr>
        <w:t xml:space="preserve">. </w:t>
      </w:r>
      <w:r w:rsidR="00320DEE">
        <w:rPr>
          <w:rFonts w:ascii="Times New Roman" w:hAnsi="Times New Roman" w:cs="Times New Roman"/>
          <w:color w:val="000000" w:themeColor="text1"/>
          <w:sz w:val="24"/>
          <w:szCs w:val="24"/>
          <w:lang w:val="pl-PL"/>
        </w:rPr>
        <w:t>Strony p</w:t>
      </w:r>
      <w:r w:rsidRPr="003B089F">
        <w:rPr>
          <w:rFonts w:ascii="Times New Roman" w:hAnsi="Times New Roman" w:cs="Times New Roman"/>
          <w:color w:val="000000" w:themeColor="text1"/>
          <w:sz w:val="24"/>
          <w:szCs w:val="24"/>
          <w:lang w:val="pl-PL"/>
        </w:rPr>
        <w:t xml:space="preserve">owinny również zapewnić, </w:t>
      </w:r>
      <w:r w:rsidR="00FB5969" w:rsidRPr="003B089F">
        <w:rPr>
          <w:rFonts w:ascii="Times New Roman" w:hAnsi="Times New Roman" w:cs="Times New Roman"/>
          <w:color w:val="000000" w:themeColor="text1"/>
          <w:sz w:val="24"/>
          <w:szCs w:val="24"/>
          <w:lang w:val="pl-PL"/>
        </w:rPr>
        <w:t>że</w:t>
      </w:r>
      <w:r w:rsidRPr="003B089F">
        <w:rPr>
          <w:rFonts w:ascii="Times New Roman" w:hAnsi="Times New Roman" w:cs="Times New Roman"/>
          <w:color w:val="000000" w:themeColor="text1"/>
          <w:sz w:val="24"/>
          <w:szCs w:val="24"/>
          <w:lang w:val="pl-PL"/>
        </w:rPr>
        <w:t xml:space="preserve"> podejmowane </w:t>
      </w:r>
      <w:r w:rsidR="00FB5969" w:rsidRPr="003B089F">
        <w:rPr>
          <w:rFonts w:ascii="Times New Roman" w:hAnsi="Times New Roman" w:cs="Times New Roman"/>
          <w:color w:val="000000" w:themeColor="text1"/>
          <w:sz w:val="24"/>
          <w:szCs w:val="24"/>
          <w:lang w:val="pl-PL"/>
        </w:rPr>
        <w:t xml:space="preserve">działania </w:t>
      </w:r>
      <w:r w:rsidRPr="003B089F">
        <w:rPr>
          <w:rFonts w:ascii="Times New Roman" w:hAnsi="Times New Roman" w:cs="Times New Roman"/>
          <w:color w:val="000000" w:themeColor="text1"/>
          <w:sz w:val="24"/>
          <w:szCs w:val="24"/>
          <w:lang w:val="pl-PL"/>
        </w:rPr>
        <w:t>opiera</w:t>
      </w:r>
      <w:r w:rsidR="005F2A03">
        <w:rPr>
          <w:rFonts w:ascii="Times New Roman" w:hAnsi="Times New Roman" w:cs="Times New Roman"/>
          <w:color w:val="000000" w:themeColor="text1"/>
          <w:sz w:val="24"/>
          <w:szCs w:val="24"/>
          <w:lang w:val="pl-PL"/>
        </w:rPr>
        <w:t xml:space="preserve">ć się będą </w:t>
      </w:r>
      <w:r w:rsidRPr="003B089F">
        <w:rPr>
          <w:rFonts w:ascii="Times New Roman" w:hAnsi="Times New Roman" w:cs="Times New Roman"/>
          <w:color w:val="000000" w:themeColor="text1"/>
          <w:sz w:val="24"/>
          <w:szCs w:val="24"/>
          <w:lang w:val="pl-PL"/>
        </w:rPr>
        <w:t>na zintegrowanym podejściu</w:t>
      </w:r>
      <w:r w:rsidR="00FB5969" w:rsidRPr="003B089F">
        <w:rPr>
          <w:rFonts w:ascii="Times New Roman" w:hAnsi="Times New Roman" w:cs="Times New Roman"/>
          <w:color w:val="000000" w:themeColor="text1"/>
          <w:sz w:val="24"/>
          <w:szCs w:val="24"/>
          <w:lang w:val="pl-PL"/>
        </w:rPr>
        <w:t xml:space="preserve">, mającym na celu </w:t>
      </w:r>
      <w:r w:rsidRPr="003B089F">
        <w:rPr>
          <w:rFonts w:ascii="Times New Roman" w:hAnsi="Times New Roman" w:cs="Times New Roman"/>
          <w:color w:val="000000" w:themeColor="text1"/>
          <w:sz w:val="24"/>
          <w:szCs w:val="24"/>
          <w:lang w:val="pl-PL"/>
        </w:rPr>
        <w:t>zapewnieni</w:t>
      </w:r>
      <w:r w:rsidR="00FB5969" w:rsidRPr="003B089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ofiarom bezpieczeństwa</w:t>
      </w:r>
      <w:r w:rsidR="00FB5969"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i uwzględnia</w:t>
      </w:r>
      <w:r w:rsidR="00FB5969" w:rsidRPr="003B089F">
        <w:rPr>
          <w:rFonts w:ascii="Times New Roman" w:hAnsi="Times New Roman" w:cs="Times New Roman"/>
          <w:color w:val="000000" w:themeColor="text1"/>
          <w:sz w:val="24"/>
          <w:szCs w:val="24"/>
          <w:lang w:val="pl-PL"/>
        </w:rPr>
        <w:t>ją</w:t>
      </w:r>
      <w:r w:rsidR="005F2A03">
        <w:rPr>
          <w:rFonts w:ascii="Times New Roman" w:hAnsi="Times New Roman" w:cs="Times New Roman"/>
          <w:color w:val="000000" w:themeColor="text1"/>
          <w:sz w:val="24"/>
          <w:szCs w:val="24"/>
          <w:lang w:val="pl-PL"/>
        </w:rPr>
        <w:t>cym</w:t>
      </w:r>
      <w:r w:rsidRPr="003B089F">
        <w:rPr>
          <w:rFonts w:ascii="Times New Roman" w:hAnsi="Times New Roman" w:cs="Times New Roman"/>
          <w:color w:val="000000" w:themeColor="text1"/>
          <w:sz w:val="24"/>
          <w:szCs w:val="24"/>
          <w:lang w:val="pl-PL"/>
        </w:rPr>
        <w:t xml:space="preserve"> ich potrzeby</w:t>
      </w:r>
      <w:r w:rsidR="00FB5969" w:rsidRPr="003B089F">
        <w:rPr>
          <w:rFonts w:ascii="Times New Roman" w:hAnsi="Times New Roman" w:cs="Times New Roman"/>
          <w:color w:val="000000" w:themeColor="text1"/>
          <w:sz w:val="24"/>
          <w:szCs w:val="24"/>
          <w:lang w:val="pl-PL"/>
        </w:rPr>
        <w:t xml:space="preserve">, odpowiednio do </w:t>
      </w:r>
      <w:r w:rsidRPr="003B089F">
        <w:rPr>
          <w:rFonts w:ascii="Times New Roman" w:hAnsi="Times New Roman" w:cs="Times New Roman"/>
          <w:color w:val="000000" w:themeColor="text1"/>
          <w:sz w:val="24"/>
          <w:szCs w:val="24"/>
          <w:lang w:val="pl-PL"/>
        </w:rPr>
        <w:t>okoliczności.</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52"/>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Po drugie, procedura „Niebieskie </w:t>
      </w:r>
      <w:r w:rsidR="00FB5969" w:rsidRPr="003B089F">
        <w:rPr>
          <w:rFonts w:ascii="Times New Roman" w:hAnsi="Times New Roman" w:cs="Times New Roman"/>
          <w:color w:val="000000" w:themeColor="text1"/>
          <w:sz w:val="24"/>
          <w:szCs w:val="24"/>
          <w:lang w:val="pl-PL"/>
        </w:rPr>
        <w:t>K</w:t>
      </w:r>
      <w:r w:rsidRPr="003B089F">
        <w:rPr>
          <w:rFonts w:ascii="Times New Roman" w:hAnsi="Times New Roman" w:cs="Times New Roman"/>
          <w:color w:val="000000" w:themeColor="text1"/>
          <w:sz w:val="24"/>
          <w:szCs w:val="24"/>
          <w:lang w:val="pl-PL"/>
        </w:rPr>
        <w:t xml:space="preserve">arty” i większość związanych z nią usług </w:t>
      </w:r>
      <w:r w:rsidR="00FB5969" w:rsidRPr="003B089F">
        <w:rPr>
          <w:rFonts w:ascii="Times New Roman" w:hAnsi="Times New Roman" w:cs="Times New Roman"/>
          <w:color w:val="000000" w:themeColor="text1"/>
          <w:sz w:val="24"/>
          <w:szCs w:val="24"/>
          <w:lang w:val="pl-PL"/>
        </w:rPr>
        <w:t xml:space="preserve">opierają się na </w:t>
      </w:r>
      <w:r w:rsidRPr="003B089F">
        <w:rPr>
          <w:rFonts w:ascii="Times New Roman" w:hAnsi="Times New Roman" w:cs="Times New Roman"/>
          <w:color w:val="000000" w:themeColor="text1"/>
          <w:sz w:val="24"/>
          <w:szCs w:val="24"/>
          <w:lang w:val="pl-PL"/>
        </w:rPr>
        <w:t>neutraln</w:t>
      </w:r>
      <w:r w:rsidR="00FB5969" w:rsidRPr="003B089F">
        <w:rPr>
          <w:rFonts w:ascii="Times New Roman" w:hAnsi="Times New Roman" w:cs="Times New Roman"/>
          <w:color w:val="000000" w:themeColor="text1"/>
          <w:sz w:val="24"/>
          <w:szCs w:val="24"/>
          <w:lang w:val="pl-PL"/>
        </w:rPr>
        <w:t>ym</w:t>
      </w:r>
      <w:r w:rsidRPr="003B089F">
        <w:rPr>
          <w:rFonts w:ascii="Times New Roman" w:hAnsi="Times New Roman" w:cs="Times New Roman"/>
          <w:color w:val="000000" w:themeColor="text1"/>
          <w:sz w:val="24"/>
          <w:szCs w:val="24"/>
          <w:lang w:val="pl-PL"/>
        </w:rPr>
        <w:t xml:space="preserve"> pod względem płci </w:t>
      </w:r>
      <w:r w:rsidR="00FB5969" w:rsidRPr="003B089F">
        <w:rPr>
          <w:rFonts w:ascii="Times New Roman" w:hAnsi="Times New Roman" w:cs="Times New Roman"/>
          <w:color w:val="000000" w:themeColor="text1"/>
          <w:sz w:val="24"/>
          <w:szCs w:val="24"/>
          <w:lang w:val="pl-PL"/>
        </w:rPr>
        <w:t xml:space="preserve">społeczno-kulturowej </w:t>
      </w:r>
      <w:r w:rsidRPr="003B089F">
        <w:rPr>
          <w:rFonts w:ascii="Times New Roman" w:hAnsi="Times New Roman" w:cs="Times New Roman"/>
          <w:color w:val="000000" w:themeColor="text1"/>
          <w:sz w:val="24"/>
          <w:szCs w:val="24"/>
          <w:lang w:val="pl-PL"/>
        </w:rPr>
        <w:t>podejści</w:t>
      </w:r>
      <w:r w:rsidR="00FB5969" w:rsidRPr="003B089F">
        <w:rPr>
          <w:rFonts w:ascii="Times New Roman" w:hAnsi="Times New Roman" w:cs="Times New Roman"/>
          <w:color w:val="000000" w:themeColor="text1"/>
          <w:sz w:val="24"/>
          <w:szCs w:val="24"/>
          <w:lang w:val="pl-PL"/>
        </w:rPr>
        <w:t>u</w:t>
      </w:r>
      <w:r w:rsidRPr="003B089F">
        <w:rPr>
          <w:rFonts w:ascii="Times New Roman" w:hAnsi="Times New Roman" w:cs="Times New Roman"/>
          <w:color w:val="000000" w:themeColor="text1"/>
          <w:sz w:val="24"/>
          <w:szCs w:val="24"/>
          <w:lang w:val="pl-PL"/>
        </w:rPr>
        <w:t xml:space="preserve"> do </w:t>
      </w:r>
      <w:r w:rsidR="00B176F1">
        <w:rPr>
          <w:rFonts w:ascii="Times New Roman" w:hAnsi="Times New Roman" w:cs="Times New Roman"/>
          <w:color w:val="000000" w:themeColor="text1"/>
          <w:sz w:val="24"/>
          <w:szCs w:val="24"/>
          <w:lang w:val="pl-PL"/>
        </w:rPr>
        <w:t xml:space="preserve">zjawiska </w:t>
      </w:r>
      <w:r w:rsidRPr="003B089F">
        <w:rPr>
          <w:rFonts w:ascii="Times New Roman" w:hAnsi="Times New Roman" w:cs="Times New Roman"/>
          <w:color w:val="000000" w:themeColor="text1"/>
          <w:sz w:val="24"/>
          <w:szCs w:val="24"/>
          <w:lang w:val="pl-PL"/>
        </w:rPr>
        <w:t>przemocy domowej, co nie pozwala specjalistom</w:t>
      </w:r>
      <w:r w:rsidR="00B176F1">
        <w:rPr>
          <w:rFonts w:ascii="Times New Roman" w:hAnsi="Times New Roman" w:cs="Times New Roman"/>
          <w:color w:val="000000" w:themeColor="text1"/>
          <w:sz w:val="24"/>
          <w:szCs w:val="24"/>
          <w:lang w:val="pl-PL"/>
        </w:rPr>
        <w:t xml:space="preserve">, </w:t>
      </w:r>
      <w:r w:rsidR="00AE1184">
        <w:rPr>
          <w:rFonts w:ascii="Times New Roman" w:hAnsi="Times New Roman" w:cs="Times New Roman"/>
          <w:color w:val="000000" w:themeColor="text1"/>
          <w:sz w:val="24"/>
          <w:szCs w:val="24"/>
          <w:lang w:val="pl-PL"/>
        </w:rPr>
        <w:t xml:space="preserve">w toku </w:t>
      </w:r>
      <w:r w:rsidR="00EC407E">
        <w:rPr>
          <w:rFonts w:ascii="Times New Roman" w:hAnsi="Times New Roman" w:cs="Times New Roman"/>
          <w:color w:val="000000" w:themeColor="text1"/>
          <w:sz w:val="24"/>
          <w:szCs w:val="24"/>
          <w:lang w:val="pl-PL"/>
        </w:rPr>
        <w:t>działa</w:t>
      </w:r>
      <w:r w:rsidR="00B176F1">
        <w:rPr>
          <w:rFonts w:ascii="Times New Roman" w:hAnsi="Times New Roman" w:cs="Times New Roman"/>
          <w:color w:val="000000" w:themeColor="text1"/>
          <w:sz w:val="24"/>
          <w:szCs w:val="24"/>
          <w:lang w:val="pl-PL"/>
        </w:rPr>
        <w:t xml:space="preserve">ń, </w:t>
      </w:r>
      <w:r w:rsidR="00EC407E">
        <w:rPr>
          <w:rFonts w:ascii="Times New Roman" w:hAnsi="Times New Roman" w:cs="Times New Roman"/>
          <w:color w:val="000000" w:themeColor="text1"/>
          <w:sz w:val="24"/>
          <w:szCs w:val="24"/>
          <w:lang w:val="pl-PL"/>
        </w:rPr>
        <w:t>uw</w:t>
      </w:r>
      <w:r w:rsidR="00B176F1">
        <w:rPr>
          <w:rFonts w:ascii="Times New Roman" w:hAnsi="Times New Roman" w:cs="Times New Roman"/>
          <w:color w:val="000000" w:themeColor="text1"/>
          <w:sz w:val="24"/>
          <w:szCs w:val="24"/>
          <w:lang w:val="pl-PL"/>
        </w:rPr>
        <w:t>z</w:t>
      </w:r>
      <w:r w:rsidR="00EC407E">
        <w:rPr>
          <w:rFonts w:ascii="Times New Roman" w:hAnsi="Times New Roman" w:cs="Times New Roman"/>
          <w:color w:val="000000" w:themeColor="text1"/>
          <w:sz w:val="24"/>
          <w:szCs w:val="24"/>
          <w:lang w:val="pl-PL"/>
        </w:rPr>
        <w:t>ględnia</w:t>
      </w:r>
      <w:r w:rsidR="00B176F1">
        <w:rPr>
          <w:rFonts w:ascii="Times New Roman" w:hAnsi="Times New Roman" w:cs="Times New Roman"/>
          <w:color w:val="000000" w:themeColor="text1"/>
          <w:sz w:val="24"/>
          <w:szCs w:val="24"/>
          <w:lang w:val="pl-PL"/>
        </w:rPr>
        <w:t>ć</w:t>
      </w:r>
      <w:r w:rsidR="00FB5969" w:rsidRPr="003B089F">
        <w:rPr>
          <w:rFonts w:ascii="Times New Roman" w:hAnsi="Times New Roman" w:cs="Times New Roman"/>
          <w:color w:val="000000" w:themeColor="text1"/>
          <w:sz w:val="24"/>
          <w:szCs w:val="24"/>
          <w:lang w:val="pl-PL"/>
        </w:rPr>
        <w:t xml:space="preserve"> szczególn</w:t>
      </w:r>
      <w:r w:rsidR="00AE1184">
        <w:rPr>
          <w:rFonts w:ascii="Times New Roman" w:hAnsi="Times New Roman" w:cs="Times New Roman"/>
          <w:color w:val="000000" w:themeColor="text1"/>
          <w:sz w:val="24"/>
          <w:szCs w:val="24"/>
          <w:lang w:val="pl-PL"/>
        </w:rPr>
        <w:t>ych</w:t>
      </w:r>
      <w:r w:rsidR="005F2A03">
        <w:rPr>
          <w:rFonts w:ascii="Times New Roman" w:hAnsi="Times New Roman" w:cs="Times New Roman"/>
          <w:color w:val="000000" w:themeColor="text1"/>
          <w:sz w:val="24"/>
          <w:szCs w:val="24"/>
          <w:lang w:val="pl-PL"/>
        </w:rPr>
        <w:t xml:space="preserve"> cech </w:t>
      </w:r>
      <w:r w:rsidR="00FB5969" w:rsidRPr="003B089F">
        <w:rPr>
          <w:rFonts w:ascii="Times New Roman" w:hAnsi="Times New Roman" w:cs="Times New Roman"/>
          <w:color w:val="000000" w:themeColor="text1"/>
          <w:sz w:val="24"/>
          <w:szCs w:val="24"/>
          <w:lang w:val="pl-PL"/>
        </w:rPr>
        <w:t xml:space="preserve">wiktymizacji </w:t>
      </w:r>
      <w:r w:rsidRPr="003B089F">
        <w:rPr>
          <w:rFonts w:ascii="Times New Roman" w:hAnsi="Times New Roman" w:cs="Times New Roman"/>
          <w:color w:val="000000" w:themeColor="text1"/>
          <w:sz w:val="24"/>
          <w:szCs w:val="24"/>
          <w:lang w:val="pl-PL"/>
        </w:rPr>
        <w:t>kobiet, w tym potrzeb</w:t>
      </w:r>
      <w:r w:rsidR="00AE1184">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w:t>
      </w:r>
      <w:r w:rsidR="008A7AD1" w:rsidRPr="003B089F">
        <w:rPr>
          <w:rFonts w:ascii="Times New Roman" w:hAnsi="Times New Roman" w:cs="Times New Roman"/>
          <w:color w:val="000000" w:themeColor="text1"/>
          <w:sz w:val="24"/>
          <w:szCs w:val="24"/>
          <w:lang w:val="pl-PL"/>
        </w:rPr>
        <w:t>wzm</w:t>
      </w:r>
      <w:r w:rsidR="00320DEE">
        <w:rPr>
          <w:rFonts w:ascii="Times New Roman" w:hAnsi="Times New Roman" w:cs="Times New Roman"/>
          <w:color w:val="000000" w:themeColor="text1"/>
          <w:sz w:val="24"/>
          <w:szCs w:val="24"/>
          <w:lang w:val="pl-PL"/>
        </w:rPr>
        <w:t>a</w:t>
      </w:r>
      <w:r w:rsidR="008A7AD1" w:rsidRPr="003B089F">
        <w:rPr>
          <w:rFonts w:ascii="Times New Roman" w:hAnsi="Times New Roman" w:cs="Times New Roman"/>
          <w:color w:val="000000" w:themeColor="text1"/>
          <w:sz w:val="24"/>
          <w:szCs w:val="24"/>
          <w:lang w:val="pl-PL"/>
        </w:rPr>
        <w:t>cni</w:t>
      </w:r>
      <w:r w:rsidR="00320DEE">
        <w:rPr>
          <w:rFonts w:ascii="Times New Roman" w:hAnsi="Times New Roman" w:cs="Times New Roman"/>
          <w:color w:val="000000" w:themeColor="text1"/>
          <w:sz w:val="24"/>
          <w:szCs w:val="24"/>
          <w:lang w:val="pl-PL"/>
        </w:rPr>
        <w:t>a</w:t>
      </w:r>
      <w:r w:rsidR="008A7AD1" w:rsidRPr="003B089F">
        <w:rPr>
          <w:rFonts w:ascii="Times New Roman" w:hAnsi="Times New Roman" w:cs="Times New Roman"/>
          <w:color w:val="000000" w:themeColor="text1"/>
          <w:sz w:val="24"/>
          <w:szCs w:val="24"/>
          <w:lang w:val="pl-PL"/>
        </w:rPr>
        <w:t xml:space="preserve">nia </w:t>
      </w:r>
      <w:r w:rsidR="005F2A03" w:rsidRPr="003B089F">
        <w:rPr>
          <w:rFonts w:ascii="Times New Roman" w:hAnsi="Times New Roman" w:cs="Times New Roman"/>
          <w:color w:val="000000" w:themeColor="text1"/>
          <w:sz w:val="24"/>
          <w:szCs w:val="24"/>
          <w:lang w:val="pl-PL"/>
        </w:rPr>
        <w:t xml:space="preserve">ich </w:t>
      </w:r>
      <w:r w:rsidR="008A7AD1" w:rsidRPr="003B089F">
        <w:rPr>
          <w:rFonts w:ascii="Times New Roman" w:hAnsi="Times New Roman" w:cs="Times New Roman"/>
          <w:color w:val="000000" w:themeColor="text1"/>
          <w:sz w:val="24"/>
          <w:szCs w:val="24"/>
          <w:lang w:val="pl-PL"/>
        </w:rPr>
        <w:t>samodzielnej pozycji</w:t>
      </w:r>
      <w:r w:rsidR="00AE1184">
        <w:rPr>
          <w:rFonts w:ascii="Times New Roman" w:hAnsi="Times New Roman" w:cs="Times New Roman"/>
          <w:color w:val="000000" w:themeColor="text1"/>
          <w:sz w:val="24"/>
          <w:szCs w:val="24"/>
          <w:lang w:val="pl-PL"/>
        </w:rPr>
        <w:t>, ani</w:t>
      </w:r>
      <w:r w:rsidRPr="003B089F">
        <w:rPr>
          <w:rFonts w:ascii="Times New Roman" w:hAnsi="Times New Roman" w:cs="Times New Roman"/>
          <w:color w:val="000000" w:themeColor="text1"/>
          <w:sz w:val="24"/>
          <w:szCs w:val="24"/>
          <w:lang w:val="pl-PL"/>
        </w:rPr>
        <w:t xml:space="preserve"> </w:t>
      </w:r>
      <w:r w:rsidR="00AE1184">
        <w:rPr>
          <w:rFonts w:ascii="Times New Roman" w:hAnsi="Times New Roman" w:cs="Times New Roman"/>
          <w:color w:val="000000" w:themeColor="text1"/>
          <w:sz w:val="24"/>
          <w:szCs w:val="24"/>
          <w:lang w:val="pl-PL"/>
        </w:rPr>
        <w:t xml:space="preserve">stosować </w:t>
      </w:r>
      <w:r w:rsidRPr="003B089F">
        <w:rPr>
          <w:rFonts w:ascii="Times New Roman" w:hAnsi="Times New Roman" w:cs="Times New Roman"/>
          <w:color w:val="000000" w:themeColor="text1"/>
          <w:sz w:val="24"/>
          <w:szCs w:val="24"/>
          <w:lang w:val="pl-PL"/>
        </w:rPr>
        <w:t>długoterminow</w:t>
      </w:r>
      <w:r w:rsidR="00AE1184">
        <w:rPr>
          <w:rFonts w:ascii="Times New Roman" w:hAnsi="Times New Roman" w:cs="Times New Roman"/>
          <w:color w:val="000000" w:themeColor="text1"/>
          <w:sz w:val="24"/>
          <w:szCs w:val="24"/>
          <w:lang w:val="pl-PL"/>
        </w:rPr>
        <w:t>ych</w:t>
      </w:r>
      <w:r w:rsidRPr="003B089F">
        <w:rPr>
          <w:rFonts w:ascii="Times New Roman" w:hAnsi="Times New Roman" w:cs="Times New Roman"/>
          <w:color w:val="000000" w:themeColor="text1"/>
          <w:sz w:val="24"/>
          <w:szCs w:val="24"/>
          <w:lang w:val="pl-PL"/>
        </w:rPr>
        <w:t xml:space="preserve"> rozwiąza</w:t>
      </w:r>
      <w:r w:rsidR="00AE1184">
        <w:rPr>
          <w:rFonts w:ascii="Times New Roman" w:hAnsi="Times New Roman" w:cs="Times New Roman"/>
          <w:color w:val="000000" w:themeColor="text1"/>
          <w:sz w:val="24"/>
          <w:szCs w:val="24"/>
          <w:lang w:val="pl-PL"/>
        </w:rPr>
        <w:t>ń</w:t>
      </w:r>
      <w:r w:rsidRPr="003B089F">
        <w:rPr>
          <w:rFonts w:ascii="Times New Roman" w:hAnsi="Times New Roman" w:cs="Times New Roman"/>
          <w:color w:val="000000" w:themeColor="text1"/>
          <w:sz w:val="24"/>
          <w:szCs w:val="24"/>
          <w:lang w:val="pl-PL"/>
        </w:rPr>
        <w:t>, taki</w:t>
      </w:r>
      <w:r w:rsidR="00AE1184">
        <w:rPr>
          <w:rFonts w:ascii="Times New Roman" w:hAnsi="Times New Roman" w:cs="Times New Roman"/>
          <w:color w:val="000000" w:themeColor="text1"/>
          <w:sz w:val="24"/>
          <w:szCs w:val="24"/>
          <w:lang w:val="pl-PL"/>
        </w:rPr>
        <w:t>ch</w:t>
      </w:r>
      <w:r w:rsidRPr="003B089F">
        <w:rPr>
          <w:rFonts w:ascii="Times New Roman" w:hAnsi="Times New Roman" w:cs="Times New Roman"/>
          <w:color w:val="000000" w:themeColor="text1"/>
          <w:sz w:val="24"/>
          <w:szCs w:val="24"/>
          <w:lang w:val="pl-PL"/>
        </w:rPr>
        <w:t xml:space="preserve"> jak szkolenia zawodowe, </w:t>
      </w:r>
      <w:r w:rsidR="00320DEE">
        <w:rPr>
          <w:rFonts w:ascii="Times New Roman" w:hAnsi="Times New Roman" w:cs="Times New Roman"/>
          <w:color w:val="000000" w:themeColor="text1"/>
          <w:sz w:val="24"/>
          <w:szCs w:val="24"/>
          <w:lang w:val="pl-PL"/>
        </w:rPr>
        <w:t xml:space="preserve">zapewnienie </w:t>
      </w:r>
      <w:r w:rsidRPr="003B089F">
        <w:rPr>
          <w:rFonts w:ascii="Times New Roman" w:hAnsi="Times New Roman" w:cs="Times New Roman"/>
          <w:color w:val="000000" w:themeColor="text1"/>
          <w:sz w:val="24"/>
          <w:szCs w:val="24"/>
          <w:lang w:val="pl-PL"/>
        </w:rPr>
        <w:t>mieszkani</w:t>
      </w:r>
      <w:r w:rsidR="00320DEE">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i </w:t>
      </w:r>
      <w:r w:rsidR="00320DEE">
        <w:rPr>
          <w:rFonts w:ascii="Times New Roman" w:hAnsi="Times New Roman" w:cs="Times New Roman"/>
          <w:color w:val="000000" w:themeColor="text1"/>
          <w:sz w:val="24"/>
          <w:szCs w:val="24"/>
          <w:lang w:val="pl-PL"/>
        </w:rPr>
        <w:t xml:space="preserve">przyznanie </w:t>
      </w:r>
      <w:r w:rsidRPr="003B089F">
        <w:rPr>
          <w:rFonts w:ascii="Times New Roman" w:hAnsi="Times New Roman" w:cs="Times New Roman"/>
          <w:color w:val="000000" w:themeColor="text1"/>
          <w:sz w:val="24"/>
          <w:szCs w:val="24"/>
          <w:lang w:val="pl-PL"/>
        </w:rPr>
        <w:t>wsparci</w:t>
      </w:r>
      <w:r w:rsidR="00320DEE">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finansowe</w:t>
      </w:r>
      <w:r w:rsidR="00320DEE">
        <w:rPr>
          <w:rFonts w:ascii="Times New Roman" w:hAnsi="Times New Roman" w:cs="Times New Roman"/>
          <w:color w:val="000000" w:themeColor="text1"/>
          <w:sz w:val="24"/>
          <w:szCs w:val="24"/>
          <w:lang w:val="pl-PL"/>
        </w:rPr>
        <w:t>go</w:t>
      </w:r>
      <w:r w:rsidRPr="003B089F">
        <w:rPr>
          <w:rFonts w:ascii="Times New Roman" w:hAnsi="Times New Roman" w:cs="Times New Roman"/>
          <w:color w:val="000000" w:themeColor="text1"/>
          <w:sz w:val="24"/>
          <w:szCs w:val="24"/>
          <w:lang w:val="pl-PL"/>
        </w:rPr>
        <w:t xml:space="preserve">. </w:t>
      </w:r>
      <w:r w:rsidR="00CA0E4B" w:rsidRPr="003B089F">
        <w:rPr>
          <w:rFonts w:ascii="Times New Roman" w:hAnsi="Times New Roman" w:cs="Times New Roman"/>
          <w:color w:val="000000" w:themeColor="text1"/>
          <w:sz w:val="24"/>
          <w:szCs w:val="24"/>
          <w:lang w:val="pl-PL"/>
        </w:rPr>
        <w:t xml:space="preserve">Rozwiązania </w:t>
      </w:r>
      <w:r w:rsidRPr="003B089F">
        <w:rPr>
          <w:rFonts w:ascii="Times New Roman" w:hAnsi="Times New Roman" w:cs="Times New Roman"/>
          <w:color w:val="000000" w:themeColor="text1"/>
          <w:sz w:val="24"/>
          <w:szCs w:val="24"/>
          <w:lang w:val="pl-PL"/>
        </w:rPr>
        <w:t>oferowane kobietom</w:t>
      </w:r>
      <w:r w:rsidR="00CA0E4B" w:rsidRPr="003B089F">
        <w:rPr>
          <w:rFonts w:ascii="Times New Roman" w:hAnsi="Times New Roman" w:cs="Times New Roman"/>
          <w:color w:val="000000" w:themeColor="text1"/>
          <w:sz w:val="24"/>
          <w:szCs w:val="24"/>
          <w:lang w:val="pl-PL"/>
        </w:rPr>
        <w:t xml:space="preserve">-ofiarom </w:t>
      </w:r>
      <w:r w:rsidRPr="003B089F">
        <w:rPr>
          <w:rFonts w:ascii="Times New Roman" w:hAnsi="Times New Roman" w:cs="Times New Roman"/>
          <w:color w:val="000000" w:themeColor="text1"/>
          <w:sz w:val="24"/>
          <w:szCs w:val="24"/>
          <w:lang w:val="pl-PL"/>
        </w:rPr>
        <w:t>przemocy domowej w ramach procedury „Niebieskie Karty” nie tylko dają im fałszywe poczucie bezpieczeństwa, ale też nie zawsze odpowiadają ich r</w:t>
      </w:r>
      <w:r w:rsidR="00AE1184">
        <w:rPr>
          <w:rFonts w:ascii="Times New Roman" w:hAnsi="Times New Roman" w:cs="Times New Roman"/>
          <w:color w:val="000000" w:themeColor="text1"/>
          <w:sz w:val="24"/>
          <w:szCs w:val="24"/>
          <w:lang w:val="pl-PL"/>
        </w:rPr>
        <w:t>ealnym</w:t>
      </w:r>
      <w:r w:rsidRPr="003B089F">
        <w:rPr>
          <w:rFonts w:ascii="Times New Roman" w:hAnsi="Times New Roman" w:cs="Times New Roman"/>
          <w:color w:val="000000" w:themeColor="text1"/>
          <w:sz w:val="24"/>
          <w:szCs w:val="24"/>
          <w:lang w:val="pl-PL"/>
        </w:rPr>
        <w:t xml:space="preserve"> potrzebom. </w:t>
      </w:r>
      <w:r w:rsidR="00B176F1">
        <w:rPr>
          <w:rFonts w:ascii="Times New Roman" w:hAnsi="Times New Roman" w:cs="Times New Roman"/>
          <w:color w:val="000000" w:themeColor="text1"/>
          <w:sz w:val="24"/>
          <w:szCs w:val="24"/>
          <w:lang w:val="pl-PL"/>
        </w:rPr>
        <w:t xml:space="preserve">Choć </w:t>
      </w:r>
      <w:r w:rsidRPr="003B089F">
        <w:rPr>
          <w:rFonts w:ascii="Times New Roman" w:hAnsi="Times New Roman" w:cs="Times New Roman"/>
          <w:color w:val="000000" w:themeColor="text1"/>
          <w:sz w:val="24"/>
          <w:szCs w:val="24"/>
          <w:lang w:val="pl-PL"/>
        </w:rPr>
        <w:t xml:space="preserve">GREVIO z zadowoleniem </w:t>
      </w:r>
      <w:r w:rsidR="00A176DB">
        <w:rPr>
          <w:rFonts w:ascii="Times New Roman" w:hAnsi="Times New Roman" w:cs="Times New Roman"/>
          <w:color w:val="000000" w:themeColor="text1"/>
          <w:sz w:val="24"/>
          <w:szCs w:val="24"/>
          <w:lang w:val="pl-PL"/>
        </w:rPr>
        <w:t>odnotowuje</w:t>
      </w:r>
      <w:r w:rsidRPr="003B089F">
        <w:rPr>
          <w:rFonts w:ascii="Times New Roman" w:hAnsi="Times New Roman" w:cs="Times New Roman"/>
          <w:color w:val="000000" w:themeColor="text1"/>
          <w:sz w:val="24"/>
          <w:szCs w:val="24"/>
          <w:lang w:val="pl-PL"/>
        </w:rPr>
        <w:t xml:space="preserve"> inicjatywy podejmowane na szczeblu lokalnym przez urzędników i usługodawców, mające na celu zmniejszenie zależności </w:t>
      </w:r>
      <w:r w:rsidR="00AE1184" w:rsidRPr="003B089F">
        <w:rPr>
          <w:rFonts w:ascii="Times New Roman" w:hAnsi="Times New Roman" w:cs="Times New Roman"/>
          <w:color w:val="000000" w:themeColor="text1"/>
          <w:sz w:val="24"/>
          <w:szCs w:val="24"/>
          <w:lang w:val="pl-PL"/>
        </w:rPr>
        <w:t xml:space="preserve">pokrzywdzonych kobiet </w:t>
      </w:r>
      <w:r w:rsidRPr="003B089F">
        <w:rPr>
          <w:rFonts w:ascii="Times New Roman" w:hAnsi="Times New Roman" w:cs="Times New Roman"/>
          <w:color w:val="000000" w:themeColor="text1"/>
          <w:sz w:val="24"/>
          <w:szCs w:val="24"/>
          <w:lang w:val="pl-PL"/>
        </w:rPr>
        <w:t>od oprawców, n</w:t>
      </w:r>
      <w:r w:rsidR="00CA0E4B" w:rsidRPr="003B089F">
        <w:rPr>
          <w:rFonts w:ascii="Times New Roman" w:hAnsi="Times New Roman" w:cs="Times New Roman"/>
          <w:color w:val="000000" w:themeColor="text1"/>
          <w:sz w:val="24"/>
          <w:szCs w:val="24"/>
          <w:lang w:val="pl-PL"/>
        </w:rPr>
        <w:t xml:space="preserve">a </w:t>
      </w:r>
      <w:r w:rsidRPr="003B089F">
        <w:rPr>
          <w:rFonts w:ascii="Times New Roman" w:hAnsi="Times New Roman" w:cs="Times New Roman"/>
          <w:color w:val="000000" w:themeColor="text1"/>
          <w:sz w:val="24"/>
          <w:szCs w:val="24"/>
          <w:lang w:val="pl-PL"/>
        </w:rPr>
        <w:t>p</w:t>
      </w:r>
      <w:r w:rsidR="00CA0E4B" w:rsidRPr="003B089F">
        <w:rPr>
          <w:rFonts w:ascii="Times New Roman" w:hAnsi="Times New Roman" w:cs="Times New Roman"/>
          <w:color w:val="000000" w:themeColor="text1"/>
          <w:sz w:val="24"/>
          <w:szCs w:val="24"/>
          <w:lang w:val="pl-PL"/>
        </w:rPr>
        <w:t>rzykład</w:t>
      </w:r>
      <w:r w:rsidRPr="003B089F">
        <w:rPr>
          <w:rFonts w:ascii="Times New Roman" w:hAnsi="Times New Roman" w:cs="Times New Roman"/>
          <w:color w:val="000000" w:themeColor="text1"/>
          <w:sz w:val="24"/>
          <w:szCs w:val="24"/>
          <w:lang w:val="pl-PL"/>
        </w:rPr>
        <w:t xml:space="preserve"> poprzez umożliwienie im znalezienia długoterminowego zatrudnienia i </w:t>
      </w:r>
      <w:r w:rsidR="00320DEE">
        <w:rPr>
          <w:rFonts w:ascii="Times New Roman" w:hAnsi="Times New Roman" w:cs="Times New Roman"/>
          <w:color w:val="000000" w:themeColor="text1"/>
          <w:sz w:val="24"/>
          <w:szCs w:val="24"/>
          <w:lang w:val="pl-PL"/>
        </w:rPr>
        <w:t>zakwaterowania</w:t>
      </w:r>
      <w:r w:rsidRPr="003B089F">
        <w:rPr>
          <w:rFonts w:ascii="Times New Roman" w:hAnsi="Times New Roman" w:cs="Times New Roman"/>
          <w:color w:val="000000" w:themeColor="text1"/>
          <w:sz w:val="24"/>
          <w:szCs w:val="24"/>
          <w:lang w:val="pl-PL"/>
        </w:rPr>
        <w:t xml:space="preserve">, </w:t>
      </w:r>
      <w:r w:rsidR="00CA0E4B" w:rsidRPr="003B089F">
        <w:rPr>
          <w:rFonts w:ascii="Times New Roman" w:hAnsi="Times New Roman" w:cs="Times New Roman"/>
          <w:color w:val="000000" w:themeColor="text1"/>
          <w:sz w:val="24"/>
          <w:szCs w:val="24"/>
          <w:lang w:val="pl-PL"/>
        </w:rPr>
        <w:t xml:space="preserve">to </w:t>
      </w:r>
      <w:r w:rsidRPr="003B089F">
        <w:rPr>
          <w:rFonts w:ascii="Times New Roman" w:hAnsi="Times New Roman" w:cs="Times New Roman"/>
          <w:color w:val="000000" w:themeColor="text1"/>
          <w:sz w:val="24"/>
          <w:szCs w:val="24"/>
          <w:lang w:val="pl-PL"/>
        </w:rPr>
        <w:t xml:space="preserve">podkreśla </w:t>
      </w:r>
      <w:r w:rsidR="00CA0E4B" w:rsidRPr="003B089F">
        <w:rPr>
          <w:rFonts w:ascii="Times New Roman" w:hAnsi="Times New Roman" w:cs="Times New Roman"/>
          <w:color w:val="000000" w:themeColor="text1"/>
          <w:sz w:val="24"/>
          <w:szCs w:val="24"/>
          <w:lang w:val="pl-PL"/>
        </w:rPr>
        <w:t xml:space="preserve">zarazem </w:t>
      </w:r>
      <w:r w:rsidRPr="003B089F">
        <w:rPr>
          <w:rFonts w:ascii="Times New Roman" w:hAnsi="Times New Roman" w:cs="Times New Roman"/>
          <w:color w:val="000000" w:themeColor="text1"/>
          <w:sz w:val="24"/>
          <w:szCs w:val="24"/>
          <w:lang w:val="pl-PL"/>
        </w:rPr>
        <w:t xml:space="preserve">potrzebę </w:t>
      </w:r>
      <w:r w:rsidR="00320DEE">
        <w:rPr>
          <w:rFonts w:ascii="Times New Roman" w:hAnsi="Times New Roman" w:cs="Times New Roman"/>
          <w:color w:val="000000" w:themeColor="text1"/>
          <w:sz w:val="24"/>
          <w:szCs w:val="24"/>
          <w:lang w:val="pl-PL"/>
        </w:rPr>
        <w:t>mocniej s</w:t>
      </w:r>
      <w:r w:rsidRPr="003B089F">
        <w:rPr>
          <w:rFonts w:ascii="Times New Roman" w:hAnsi="Times New Roman" w:cs="Times New Roman"/>
          <w:color w:val="000000" w:themeColor="text1"/>
          <w:sz w:val="24"/>
          <w:szCs w:val="24"/>
          <w:lang w:val="pl-PL"/>
        </w:rPr>
        <w:t>formal</w:t>
      </w:r>
      <w:r w:rsidR="00320DEE">
        <w:rPr>
          <w:rFonts w:ascii="Times New Roman" w:hAnsi="Times New Roman" w:cs="Times New Roman"/>
          <w:color w:val="000000" w:themeColor="text1"/>
          <w:sz w:val="24"/>
          <w:szCs w:val="24"/>
          <w:lang w:val="pl-PL"/>
        </w:rPr>
        <w:t>izowanego</w:t>
      </w:r>
      <w:r w:rsidRPr="003B089F">
        <w:rPr>
          <w:rFonts w:ascii="Times New Roman" w:hAnsi="Times New Roman" w:cs="Times New Roman"/>
          <w:color w:val="000000" w:themeColor="text1"/>
          <w:sz w:val="24"/>
          <w:szCs w:val="24"/>
          <w:lang w:val="pl-PL"/>
        </w:rPr>
        <w:t xml:space="preserve"> włączenia t</w:t>
      </w:r>
      <w:r w:rsidR="00CA0E4B" w:rsidRPr="003B089F">
        <w:rPr>
          <w:rFonts w:ascii="Times New Roman" w:hAnsi="Times New Roman" w:cs="Times New Roman"/>
          <w:color w:val="000000" w:themeColor="text1"/>
          <w:sz w:val="24"/>
          <w:szCs w:val="24"/>
          <w:lang w:val="pl-PL"/>
        </w:rPr>
        <w:t>aki</w:t>
      </w:r>
      <w:r w:rsidRPr="003B089F">
        <w:rPr>
          <w:rFonts w:ascii="Times New Roman" w:hAnsi="Times New Roman" w:cs="Times New Roman"/>
          <w:color w:val="000000" w:themeColor="text1"/>
          <w:sz w:val="24"/>
          <w:szCs w:val="24"/>
          <w:lang w:val="pl-PL"/>
        </w:rPr>
        <w:t>ch rozwiązań do procedury „Niebieskie Karty”.</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52"/>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Ponadto</w:t>
      </w:r>
      <w:r w:rsidR="00CA0E4B"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GREVIO zwraca uwagę, że wspomniane działania </w:t>
      </w:r>
      <w:r w:rsidR="00320DEE">
        <w:rPr>
          <w:rFonts w:ascii="Times New Roman" w:hAnsi="Times New Roman" w:cs="Times New Roman"/>
          <w:color w:val="000000" w:themeColor="text1"/>
          <w:sz w:val="24"/>
          <w:szCs w:val="24"/>
          <w:lang w:val="pl-PL"/>
        </w:rPr>
        <w:t xml:space="preserve">odnoszą się tylko </w:t>
      </w:r>
      <w:r w:rsidRPr="003B089F">
        <w:rPr>
          <w:rFonts w:ascii="Times New Roman" w:hAnsi="Times New Roman" w:cs="Times New Roman"/>
          <w:color w:val="000000" w:themeColor="text1"/>
          <w:sz w:val="24"/>
          <w:szCs w:val="24"/>
          <w:lang w:val="pl-PL"/>
        </w:rPr>
        <w:t>do przemocy domowej, t</w:t>
      </w:r>
      <w:r w:rsidR="00CA0E4B" w:rsidRPr="003B089F">
        <w:rPr>
          <w:rFonts w:ascii="Times New Roman" w:hAnsi="Times New Roman" w:cs="Times New Roman"/>
          <w:color w:val="000000" w:themeColor="text1"/>
          <w:sz w:val="24"/>
          <w:szCs w:val="24"/>
          <w:lang w:val="pl-PL"/>
        </w:rPr>
        <w:t xml:space="preserve">o </w:t>
      </w:r>
      <w:r w:rsidRPr="003B089F">
        <w:rPr>
          <w:rFonts w:ascii="Times New Roman" w:hAnsi="Times New Roman" w:cs="Times New Roman"/>
          <w:color w:val="000000" w:themeColor="text1"/>
          <w:sz w:val="24"/>
          <w:szCs w:val="24"/>
          <w:lang w:val="pl-PL"/>
        </w:rPr>
        <w:t>j</w:t>
      </w:r>
      <w:r w:rsidR="00CA0E4B" w:rsidRPr="003B089F">
        <w:rPr>
          <w:rFonts w:ascii="Times New Roman" w:hAnsi="Times New Roman" w:cs="Times New Roman"/>
          <w:color w:val="000000" w:themeColor="text1"/>
          <w:sz w:val="24"/>
          <w:szCs w:val="24"/>
          <w:lang w:val="pl-PL"/>
        </w:rPr>
        <w:t>est</w:t>
      </w:r>
      <w:r w:rsidRPr="003B089F">
        <w:rPr>
          <w:rFonts w:ascii="Times New Roman" w:hAnsi="Times New Roman" w:cs="Times New Roman"/>
          <w:color w:val="000000" w:themeColor="text1"/>
          <w:sz w:val="24"/>
          <w:szCs w:val="24"/>
          <w:lang w:val="pl-PL"/>
        </w:rPr>
        <w:t xml:space="preserve"> </w:t>
      </w:r>
      <w:r w:rsidR="00B176F1">
        <w:rPr>
          <w:rFonts w:ascii="Times New Roman" w:hAnsi="Times New Roman" w:cs="Times New Roman"/>
          <w:color w:val="000000" w:themeColor="text1"/>
          <w:sz w:val="24"/>
          <w:szCs w:val="24"/>
          <w:lang w:val="pl-PL"/>
        </w:rPr>
        <w:t xml:space="preserve">do </w:t>
      </w:r>
      <w:r w:rsidRPr="003B089F">
        <w:rPr>
          <w:rFonts w:ascii="Times New Roman" w:hAnsi="Times New Roman" w:cs="Times New Roman"/>
          <w:color w:val="000000" w:themeColor="text1"/>
          <w:sz w:val="24"/>
          <w:szCs w:val="24"/>
          <w:lang w:val="pl-PL"/>
        </w:rPr>
        <w:t>jednej z form przemocy objęt</w:t>
      </w:r>
      <w:r w:rsidR="00CA0E4B" w:rsidRPr="003B089F">
        <w:rPr>
          <w:rFonts w:ascii="Times New Roman" w:hAnsi="Times New Roman" w:cs="Times New Roman"/>
          <w:color w:val="000000" w:themeColor="text1"/>
          <w:sz w:val="24"/>
          <w:szCs w:val="24"/>
          <w:lang w:val="pl-PL"/>
        </w:rPr>
        <w:t>ych</w:t>
      </w:r>
      <w:r w:rsidRPr="003B089F">
        <w:rPr>
          <w:rFonts w:ascii="Times New Roman" w:hAnsi="Times New Roman" w:cs="Times New Roman"/>
          <w:color w:val="000000" w:themeColor="text1"/>
          <w:sz w:val="24"/>
          <w:szCs w:val="24"/>
          <w:lang w:val="pl-PL"/>
        </w:rPr>
        <w:t xml:space="preserve">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ą </w:t>
      </w:r>
      <w:r w:rsidR="00ED550D" w:rsidRPr="003B089F">
        <w:rPr>
          <w:rFonts w:ascii="Times New Roman" w:hAnsi="Times New Roman" w:cs="Times New Roman"/>
          <w:color w:val="000000" w:themeColor="text1"/>
          <w:sz w:val="24"/>
          <w:szCs w:val="24"/>
          <w:lang w:val="pl-PL"/>
        </w:rPr>
        <w:t>stambul</w:t>
      </w:r>
      <w:r w:rsidRPr="003B089F">
        <w:rPr>
          <w:rFonts w:ascii="Times New Roman" w:hAnsi="Times New Roman" w:cs="Times New Roman"/>
          <w:color w:val="000000" w:themeColor="text1"/>
          <w:sz w:val="24"/>
          <w:szCs w:val="24"/>
          <w:lang w:val="pl-PL"/>
        </w:rPr>
        <w:t>ską. Nie</w:t>
      </w:r>
      <w:r w:rsidR="000E7B45">
        <w:rPr>
          <w:rFonts w:ascii="Times New Roman" w:hAnsi="Times New Roman" w:cs="Times New Roman"/>
          <w:color w:val="000000" w:themeColor="text1"/>
          <w:sz w:val="24"/>
          <w:szCs w:val="24"/>
          <w:lang w:val="pl-PL"/>
        </w:rPr>
        <w:t xml:space="preserve"> </w:t>
      </w:r>
      <w:r w:rsidR="00320DEE">
        <w:rPr>
          <w:rFonts w:ascii="Times New Roman" w:hAnsi="Times New Roman" w:cs="Times New Roman"/>
          <w:color w:val="000000" w:themeColor="text1"/>
          <w:sz w:val="24"/>
          <w:szCs w:val="24"/>
          <w:lang w:val="pl-PL"/>
        </w:rPr>
        <w:t xml:space="preserve">są przewidziane </w:t>
      </w:r>
      <w:r w:rsidRPr="003B089F">
        <w:rPr>
          <w:rFonts w:ascii="Times New Roman" w:hAnsi="Times New Roman" w:cs="Times New Roman"/>
          <w:color w:val="000000" w:themeColor="text1"/>
          <w:sz w:val="24"/>
          <w:szCs w:val="24"/>
          <w:lang w:val="pl-PL"/>
        </w:rPr>
        <w:t xml:space="preserve">podobne </w:t>
      </w:r>
      <w:r w:rsidR="00A22153">
        <w:rPr>
          <w:rFonts w:ascii="Times New Roman" w:hAnsi="Times New Roman" w:cs="Times New Roman"/>
          <w:color w:val="000000" w:themeColor="text1"/>
          <w:sz w:val="24"/>
          <w:szCs w:val="24"/>
          <w:lang w:val="pl-PL"/>
        </w:rPr>
        <w:t xml:space="preserve">rozwiązania </w:t>
      </w:r>
      <w:r w:rsidR="00320DEE">
        <w:rPr>
          <w:rFonts w:ascii="Times New Roman" w:hAnsi="Times New Roman" w:cs="Times New Roman"/>
          <w:color w:val="000000" w:themeColor="text1"/>
          <w:sz w:val="24"/>
          <w:szCs w:val="24"/>
          <w:lang w:val="pl-PL"/>
        </w:rPr>
        <w:t xml:space="preserve">na wypadek </w:t>
      </w:r>
      <w:r w:rsidRPr="003B089F">
        <w:rPr>
          <w:rFonts w:ascii="Times New Roman" w:hAnsi="Times New Roman" w:cs="Times New Roman"/>
          <w:color w:val="000000" w:themeColor="text1"/>
          <w:sz w:val="24"/>
          <w:szCs w:val="24"/>
          <w:lang w:val="pl-PL"/>
        </w:rPr>
        <w:t xml:space="preserve">innych form przemocy wobec kobiet. Jest to </w:t>
      </w:r>
      <w:r w:rsidR="000350AF">
        <w:rPr>
          <w:rFonts w:ascii="Times New Roman" w:hAnsi="Times New Roman" w:cs="Times New Roman"/>
          <w:color w:val="000000" w:themeColor="text1"/>
          <w:sz w:val="24"/>
          <w:szCs w:val="24"/>
          <w:lang w:val="pl-PL"/>
        </w:rPr>
        <w:t xml:space="preserve">tym bardziej uderzające, zważywszy </w:t>
      </w:r>
      <w:r w:rsidR="00B176F1">
        <w:rPr>
          <w:rFonts w:ascii="Times New Roman" w:hAnsi="Times New Roman" w:cs="Times New Roman"/>
          <w:color w:val="000000" w:themeColor="text1"/>
          <w:sz w:val="24"/>
          <w:szCs w:val="24"/>
          <w:lang w:val="pl-PL"/>
        </w:rPr>
        <w:t>piln</w:t>
      </w:r>
      <w:r w:rsidR="000350AF">
        <w:rPr>
          <w:rFonts w:ascii="Times New Roman" w:hAnsi="Times New Roman" w:cs="Times New Roman"/>
          <w:color w:val="000000" w:themeColor="text1"/>
          <w:sz w:val="24"/>
          <w:szCs w:val="24"/>
          <w:lang w:val="pl-PL"/>
        </w:rPr>
        <w:t xml:space="preserve">ą konieczność </w:t>
      </w:r>
      <w:r w:rsidRPr="003B089F">
        <w:rPr>
          <w:rFonts w:ascii="Times New Roman" w:hAnsi="Times New Roman" w:cs="Times New Roman"/>
          <w:color w:val="000000" w:themeColor="text1"/>
          <w:sz w:val="24"/>
          <w:szCs w:val="24"/>
          <w:lang w:val="pl-PL"/>
        </w:rPr>
        <w:t>wypracowani</w:t>
      </w:r>
      <w:r w:rsidR="000350AF">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kompleksowego podejścia do zwalczania </w:t>
      </w:r>
      <w:r w:rsidR="00D05F0F" w:rsidRPr="003B089F">
        <w:rPr>
          <w:rFonts w:ascii="Times New Roman" w:hAnsi="Times New Roman" w:cs="Times New Roman"/>
          <w:color w:val="000000" w:themeColor="text1"/>
          <w:sz w:val="24"/>
          <w:szCs w:val="24"/>
          <w:lang w:val="pl-PL"/>
        </w:rPr>
        <w:t>przemocy seksualnej</w:t>
      </w:r>
      <w:r w:rsidRPr="003B089F">
        <w:rPr>
          <w:rFonts w:ascii="Times New Roman" w:hAnsi="Times New Roman" w:cs="Times New Roman"/>
          <w:color w:val="000000" w:themeColor="text1"/>
          <w:sz w:val="24"/>
          <w:szCs w:val="24"/>
          <w:lang w:val="pl-PL"/>
        </w:rPr>
        <w:t xml:space="preserve"> i zapobiegania </w:t>
      </w:r>
      <w:r w:rsidR="00501A75">
        <w:rPr>
          <w:rFonts w:ascii="Times New Roman" w:hAnsi="Times New Roman" w:cs="Times New Roman"/>
          <w:color w:val="000000" w:themeColor="text1"/>
          <w:sz w:val="24"/>
          <w:szCs w:val="24"/>
          <w:lang w:val="pl-PL"/>
        </w:rPr>
        <w:t>gwał</w:t>
      </w:r>
      <w:r w:rsidR="004E5957">
        <w:rPr>
          <w:rFonts w:ascii="Times New Roman" w:hAnsi="Times New Roman" w:cs="Times New Roman"/>
          <w:color w:val="000000" w:themeColor="text1"/>
          <w:sz w:val="24"/>
          <w:szCs w:val="24"/>
          <w:lang w:val="pl-PL"/>
        </w:rPr>
        <w:t>tom</w:t>
      </w:r>
      <w:r w:rsidRPr="003B089F">
        <w:rPr>
          <w:rFonts w:ascii="Times New Roman" w:hAnsi="Times New Roman" w:cs="Times New Roman"/>
          <w:color w:val="000000" w:themeColor="text1"/>
          <w:sz w:val="24"/>
          <w:szCs w:val="24"/>
          <w:lang w:val="pl-PL"/>
        </w:rPr>
        <w:t>. Podobnie</w:t>
      </w:r>
      <w:r w:rsidR="00CA0E4B"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t>
      </w:r>
      <w:r w:rsidR="00CA0E4B" w:rsidRPr="003B089F">
        <w:rPr>
          <w:rFonts w:ascii="Times New Roman" w:hAnsi="Times New Roman" w:cs="Times New Roman"/>
          <w:color w:val="000000" w:themeColor="text1"/>
          <w:sz w:val="24"/>
          <w:szCs w:val="24"/>
          <w:lang w:val="pl-PL"/>
        </w:rPr>
        <w:t>problem</w:t>
      </w:r>
      <w:r w:rsidRPr="003B089F">
        <w:rPr>
          <w:rFonts w:ascii="Times New Roman" w:hAnsi="Times New Roman" w:cs="Times New Roman"/>
          <w:color w:val="000000" w:themeColor="text1"/>
          <w:sz w:val="24"/>
          <w:szCs w:val="24"/>
          <w:lang w:val="pl-PL"/>
        </w:rPr>
        <w:t xml:space="preserve"> wczesnych i przymusowych małżeństw, któr</w:t>
      </w:r>
      <w:r w:rsidR="00CA0E4B" w:rsidRPr="003B089F">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dotyka wiel</w:t>
      </w:r>
      <w:r w:rsidR="00CA0E4B" w:rsidRPr="003B089F">
        <w:rPr>
          <w:rFonts w:ascii="Times New Roman" w:hAnsi="Times New Roman" w:cs="Times New Roman"/>
          <w:color w:val="000000" w:themeColor="text1"/>
          <w:sz w:val="24"/>
          <w:szCs w:val="24"/>
          <w:lang w:val="pl-PL"/>
        </w:rPr>
        <w:t>u</w:t>
      </w:r>
      <w:r w:rsidRPr="003B089F">
        <w:rPr>
          <w:rFonts w:ascii="Times New Roman" w:hAnsi="Times New Roman" w:cs="Times New Roman"/>
          <w:color w:val="000000" w:themeColor="text1"/>
          <w:sz w:val="24"/>
          <w:szCs w:val="24"/>
          <w:lang w:val="pl-PL"/>
        </w:rPr>
        <w:t xml:space="preserve"> romskich kobiet, może zostać rozwiązan</w:t>
      </w:r>
      <w:r w:rsidR="00CA0E4B" w:rsidRPr="003B089F">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jedynie </w:t>
      </w:r>
      <w:r w:rsidR="00B176F1">
        <w:rPr>
          <w:rFonts w:ascii="Times New Roman" w:hAnsi="Times New Roman" w:cs="Times New Roman"/>
          <w:color w:val="000000" w:themeColor="text1"/>
          <w:sz w:val="24"/>
          <w:szCs w:val="24"/>
          <w:lang w:val="pl-PL"/>
        </w:rPr>
        <w:t xml:space="preserve">dzięki </w:t>
      </w:r>
      <w:r w:rsidRPr="003B089F">
        <w:rPr>
          <w:rFonts w:ascii="Times New Roman" w:hAnsi="Times New Roman" w:cs="Times New Roman"/>
          <w:color w:val="000000" w:themeColor="text1"/>
          <w:sz w:val="24"/>
          <w:szCs w:val="24"/>
          <w:lang w:val="pl-PL"/>
        </w:rPr>
        <w:t>kompleksowe</w:t>
      </w:r>
      <w:r w:rsidR="00B176F1">
        <w:rPr>
          <w:rFonts w:ascii="Times New Roman" w:hAnsi="Times New Roman" w:cs="Times New Roman"/>
          <w:color w:val="000000" w:themeColor="text1"/>
          <w:sz w:val="24"/>
          <w:szCs w:val="24"/>
          <w:lang w:val="pl-PL"/>
        </w:rPr>
        <w:t>mu</w:t>
      </w:r>
      <w:r w:rsidRPr="003B089F">
        <w:rPr>
          <w:rFonts w:ascii="Times New Roman" w:hAnsi="Times New Roman" w:cs="Times New Roman"/>
          <w:color w:val="000000" w:themeColor="text1"/>
          <w:sz w:val="24"/>
          <w:szCs w:val="24"/>
          <w:lang w:val="pl-PL"/>
        </w:rPr>
        <w:t xml:space="preserve"> i międzyinstytucjonalne</w:t>
      </w:r>
      <w:r w:rsidR="00B176F1">
        <w:rPr>
          <w:rFonts w:ascii="Times New Roman" w:hAnsi="Times New Roman" w:cs="Times New Roman"/>
          <w:color w:val="000000" w:themeColor="text1"/>
          <w:sz w:val="24"/>
          <w:szCs w:val="24"/>
          <w:lang w:val="pl-PL"/>
        </w:rPr>
        <w:t>mu podejściu</w:t>
      </w:r>
      <w:r w:rsidR="00CA0E4B"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mające</w:t>
      </w:r>
      <w:r w:rsidR="00B176F1">
        <w:rPr>
          <w:rFonts w:ascii="Times New Roman" w:hAnsi="Times New Roman" w:cs="Times New Roman"/>
          <w:color w:val="000000" w:themeColor="text1"/>
          <w:sz w:val="24"/>
          <w:szCs w:val="24"/>
          <w:lang w:val="pl-PL"/>
        </w:rPr>
        <w:t>mu</w:t>
      </w:r>
      <w:r w:rsidRPr="003B089F">
        <w:rPr>
          <w:rFonts w:ascii="Times New Roman" w:hAnsi="Times New Roman" w:cs="Times New Roman"/>
          <w:color w:val="000000" w:themeColor="text1"/>
          <w:sz w:val="24"/>
          <w:szCs w:val="24"/>
          <w:lang w:val="pl-PL"/>
        </w:rPr>
        <w:t xml:space="preserve"> na celu doprowadzenie do rzeczywistej zmiany.</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Nagwek3"/>
        <w:numPr>
          <w:ilvl w:val="0"/>
          <w:numId w:val="52"/>
        </w:numPr>
        <w:ind w:left="0" w:firstLine="0"/>
        <w:rPr>
          <w:rFonts w:ascii="Times New Roman" w:hAnsi="Times New Roman" w:cs="Times New Roman"/>
          <w:color w:val="000000" w:themeColor="text1"/>
          <w:sz w:val="24"/>
          <w:szCs w:val="24"/>
          <w:lang w:val="pl-PL"/>
        </w:rPr>
      </w:pPr>
      <w:bookmarkStart w:id="142" w:name="_Toc89180431"/>
      <w:bookmarkStart w:id="143" w:name="_Toc89182257"/>
      <w:r w:rsidRPr="003B089F">
        <w:rPr>
          <w:rFonts w:ascii="Times New Roman" w:hAnsi="Times New Roman" w:cs="Times New Roman"/>
          <w:color w:val="000000" w:themeColor="text1"/>
          <w:sz w:val="24"/>
          <w:szCs w:val="24"/>
          <w:lang w:val="pl-PL"/>
        </w:rPr>
        <w:t>GREVIO wzywa polskie władze</w:t>
      </w:r>
      <w:r w:rsidR="00CA0E4B" w:rsidRPr="003B089F">
        <w:rPr>
          <w:rFonts w:ascii="Times New Roman" w:hAnsi="Times New Roman" w:cs="Times New Roman"/>
          <w:color w:val="000000" w:themeColor="text1"/>
          <w:sz w:val="24"/>
          <w:szCs w:val="24"/>
          <w:lang w:val="pl-PL"/>
        </w:rPr>
        <w:t xml:space="preserve">, by </w:t>
      </w:r>
      <w:r w:rsidR="00613362">
        <w:rPr>
          <w:rFonts w:ascii="Times New Roman" w:hAnsi="Times New Roman" w:cs="Times New Roman"/>
          <w:color w:val="000000" w:themeColor="text1"/>
          <w:sz w:val="24"/>
          <w:szCs w:val="24"/>
          <w:lang w:val="pl-PL"/>
        </w:rPr>
        <w:t xml:space="preserve">stworzyły warunki </w:t>
      </w:r>
      <w:r w:rsidRPr="003B089F">
        <w:rPr>
          <w:rFonts w:ascii="Times New Roman" w:hAnsi="Times New Roman" w:cs="Times New Roman"/>
          <w:color w:val="000000" w:themeColor="text1"/>
          <w:sz w:val="24"/>
          <w:szCs w:val="24"/>
          <w:lang w:val="pl-PL"/>
        </w:rPr>
        <w:t>współprac</w:t>
      </w:r>
      <w:r w:rsidR="00613362">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wszystki</w:t>
      </w:r>
      <w:r w:rsidR="00613362">
        <w:rPr>
          <w:rFonts w:ascii="Times New Roman" w:hAnsi="Times New Roman" w:cs="Times New Roman"/>
          <w:color w:val="000000" w:themeColor="text1"/>
          <w:sz w:val="24"/>
          <w:szCs w:val="24"/>
          <w:lang w:val="pl-PL"/>
        </w:rPr>
        <w:t>ch</w:t>
      </w:r>
      <w:r w:rsidRPr="003B089F">
        <w:rPr>
          <w:rFonts w:ascii="Times New Roman" w:hAnsi="Times New Roman" w:cs="Times New Roman"/>
          <w:color w:val="000000" w:themeColor="text1"/>
          <w:sz w:val="24"/>
          <w:szCs w:val="24"/>
          <w:lang w:val="pl-PL"/>
        </w:rPr>
        <w:t xml:space="preserve"> właściwy</w:t>
      </w:r>
      <w:r w:rsidR="00613362">
        <w:rPr>
          <w:rFonts w:ascii="Times New Roman" w:hAnsi="Times New Roman" w:cs="Times New Roman"/>
          <w:color w:val="000000" w:themeColor="text1"/>
          <w:sz w:val="24"/>
          <w:szCs w:val="24"/>
          <w:lang w:val="pl-PL"/>
        </w:rPr>
        <w:t>ch</w:t>
      </w:r>
      <w:r w:rsidRPr="003B089F">
        <w:rPr>
          <w:rFonts w:ascii="Times New Roman" w:hAnsi="Times New Roman" w:cs="Times New Roman"/>
          <w:color w:val="000000" w:themeColor="text1"/>
          <w:sz w:val="24"/>
          <w:szCs w:val="24"/>
          <w:lang w:val="pl-PL"/>
        </w:rPr>
        <w:t xml:space="preserve"> instytucji, w tym organ</w:t>
      </w:r>
      <w:r w:rsidR="00613362">
        <w:rPr>
          <w:rFonts w:ascii="Times New Roman" w:hAnsi="Times New Roman" w:cs="Times New Roman"/>
          <w:color w:val="000000" w:themeColor="text1"/>
          <w:sz w:val="24"/>
          <w:szCs w:val="24"/>
          <w:lang w:val="pl-PL"/>
        </w:rPr>
        <w:t>ów</w:t>
      </w:r>
      <w:r w:rsidRPr="003B089F">
        <w:rPr>
          <w:rFonts w:ascii="Times New Roman" w:hAnsi="Times New Roman" w:cs="Times New Roman"/>
          <w:color w:val="000000" w:themeColor="text1"/>
          <w:sz w:val="24"/>
          <w:szCs w:val="24"/>
          <w:lang w:val="pl-PL"/>
        </w:rPr>
        <w:t xml:space="preserve"> ścigania, sąd</w:t>
      </w:r>
      <w:r w:rsidR="00613362">
        <w:rPr>
          <w:rFonts w:ascii="Times New Roman" w:hAnsi="Times New Roman" w:cs="Times New Roman"/>
          <w:color w:val="000000" w:themeColor="text1"/>
          <w:sz w:val="24"/>
          <w:szCs w:val="24"/>
          <w:lang w:val="pl-PL"/>
        </w:rPr>
        <w:t>ów, prokuratury</w:t>
      </w:r>
      <w:r w:rsidRPr="003B089F">
        <w:rPr>
          <w:rFonts w:ascii="Times New Roman" w:hAnsi="Times New Roman" w:cs="Times New Roman"/>
          <w:color w:val="000000" w:themeColor="text1"/>
          <w:sz w:val="24"/>
          <w:szCs w:val="24"/>
          <w:lang w:val="pl-PL"/>
        </w:rPr>
        <w:t>, kurator</w:t>
      </w:r>
      <w:r w:rsidR="00613362">
        <w:rPr>
          <w:rFonts w:ascii="Times New Roman" w:hAnsi="Times New Roman" w:cs="Times New Roman"/>
          <w:color w:val="000000" w:themeColor="text1"/>
          <w:sz w:val="24"/>
          <w:szCs w:val="24"/>
          <w:lang w:val="pl-PL"/>
        </w:rPr>
        <w:t>ów</w:t>
      </w:r>
      <w:r w:rsidRPr="003B089F">
        <w:rPr>
          <w:rFonts w:ascii="Times New Roman" w:hAnsi="Times New Roman" w:cs="Times New Roman"/>
          <w:color w:val="000000" w:themeColor="text1"/>
          <w:sz w:val="24"/>
          <w:szCs w:val="24"/>
          <w:lang w:val="pl-PL"/>
        </w:rPr>
        <w:t xml:space="preserve"> sądowy</w:t>
      </w:r>
      <w:r w:rsidR="00613362">
        <w:rPr>
          <w:rFonts w:ascii="Times New Roman" w:hAnsi="Times New Roman" w:cs="Times New Roman"/>
          <w:color w:val="000000" w:themeColor="text1"/>
          <w:sz w:val="24"/>
          <w:szCs w:val="24"/>
          <w:lang w:val="pl-PL"/>
        </w:rPr>
        <w:t>ch</w:t>
      </w:r>
      <w:r w:rsidRPr="003B089F">
        <w:rPr>
          <w:rFonts w:ascii="Times New Roman" w:hAnsi="Times New Roman" w:cs="Times New Roman"/>
          <w:color w:val="000000" w:themeColor="text1"/>
          <w:sz w:val="24"/>
          <w:szCs w:val="24"/>
          <w:lang w:val="pl-PL"/>
        </w:rPr>
        <w:t xml:space="preserve"> i służb wsparcia kobiet</w:t>
      </w:r>
      <w:r w:rsidR="00CA0E4B"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ofiar przemocy, w celu </w:t>
      </w:r>
      <w:r w:rsidR="00320DEE">
        <w:rPr>
          <w:rFonts w:ascii="Times New Roman" w:hAnsi="Times New Roman" w:cs="Times New Roman"/>
          <w:color w:val="000000" w:themeColor="text1"/>
          <w:sz w:val="24"/>
          <w:szCs w:val="24"/>
          <w:lang w:val="pl-PL"/>
        </w:rPr>
        <w:t xml:space="preserve">zapewnienia </w:t>
      </w:r>
      <w:r w:rsidR="00424C88">
        <w:rPr>
          <w:rFonts w:ascii="Times New Roman" w:hAnsi="Times New Roman" w:cs="Times New Roman"/>
          <w:color w:val="000000" w:themeColor="text1"/>
          <w:sz w:val="24"/>
          <w:szCs w:val="24"/>
          <w:lang w:val="pl-PL"/>
        </w:rPr>
        <w:t xml:space="preserve">zinstytucjonalizowanej </w:t>
      </w:r>
      <w:r w:rsidRPr="003B089F">
        <w:rPr>
          <w:rFonts w:ascii="Times New Roman" w:hAnsi="Times New Roman" w:cs="Times New Roman"/>
          <w:color w:val="000000" w:themeColor="text1"/>
          <w:sz w:val="24"/>
          <w:szCs w:val="24"/>
          <w:lang w:val="pl-PL"/>
        </w:rPr>
        <w:t xml:space="preserve">współpracy w zakresie wszystkich form przemocy wobec kobiet </w:t>
      </w:r>
      <w:r w:rsidRPr="003B089F">
        <w:rPr>
          <w:rFonts w:ascii="Times New Roman" w:hAnsi="Times New Roman" w:cs="Times New Roman"/>
          <w:color w:val="000000" w:themeColor="text1"/>
          <w:sz w:val="24"/>
          <w:szCs w:val="24"/>
          <w:lang w:val="pl-PL"/>
        </w:rPr>
        <w:lastRenderedPageBreak/>
        <w:t xml:space="preserve">objętych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ą </w:t>
      </w:r>
      <w:r w:rsidR="00ED550D" w:rsidRPr="003B089F">
        <w:rPr>
          <w:rFonts w:ascii="Times New Roman" w:hAnsi="Times New Roman" w:cs="Times New Roman"/>
          <w:color w:val="000000" w:themeColor="text1"/>
          <w:sz w:val="24"/>
          <w:szCs w:val="24"/>
          <w:lang w:val="pl-PL"/>
        </w:rPr>
        <w:t>stambul</w:t>
      </w:r>
      <w:r w:rsidRPr="003B089F">
        <w:rPr>
          <w:rFonts w:ascii="Times New Roman" w:hAnsi="Times New Roman" w:cs="Times New Roman"/>
          <w:color w:val="000000" w:themeColor="text1"/>
          <w:sz w:val="24"/>
          <w:szCs w:val="24"/>
          <w:lang w:val="pl-PL"/>
        </w:rPr>
        <w:t>ską, na podstawie pro</w:t>
      </w:r>
      <w:r w:rsidR="00CA0E4B" w:rsidRPr="003B089F">
        <w:rPr>
          <w:rFonts w:ascii="Times New Roman" w:hAnsi="Times New Roman" w:cs="Times New Roman"/>
          <w:color w:val="000000" w:themeColor="text1"/>
          <w:sz w:val="24"/>
          <w:szCs w:val="24"/>
          <w:lang w:val="pl-PL"/>
        </w:rPr>
        <w:t>cedur</w:t>
      </w:r>
      <w:r w:rsidRPr="003B089F">
        <w:rPr>
          <w:rFonts w:ascii="Times New Roman" w:hAnsi="Times New Roman" w:cs="Times New Roman"/>
          <w:color w:val="000000" w:themeColor="text1"/>
          <w:sz w:val="24"/>
          <w:szCs w:val="24"/>
          <w:lang w:val="pl-PL"/>
        </w:rPr>
        <w:t xml:space="preserve"> i wytycznych </w:t>
      </w:r>
      <w:r w:rsidR="00613362">
        <w:rPr>
          <w:rFonts w:ascii="Times New Roman" w:hAnsi="Times New Roman" w:cs="Times New Roman"/>
          <w:color w:val="000000" w:themeColor="text1"/>
          <w:sz w:val="24"/>
          <w:szCs w:val="24"/>
          <w:lang w:val="pl-PL"/>
        </w:rPr>
        <w:t xml:space="preserve">adresowanych do </w:t>
      </w:r>
      <w:r w:rsidR="00CA0E4B" w:rsidRPr="003B089F">
        <w:rPr>
          <w:rFonts w:ascii="Times New Roman" w:hAnsi="Times New Roman" w:cs="Times New Roman"/>
          <w:color w:val="000000" w:themeColor="text1"/>
          <w:sz w:val="24"/>
          <w:szCs w:val="24"/>
          <w:lang w:val="pl-PL"/>
        </w:rPr>
        <w:t xml:space="preserve">właściwych </w:t>
      </w:r>
      <w:r w:rsidRPr="003B089F">
        <w:rPr>
          <w:rFonts w:ascii="Times New Roman" w:hAnsi="Times New Roman" w:cs="Times New Roman"/>
          <w:color w:val="000000" w:themeColor="text1"/>
          <w:sz w:val="24"/>
          <w:szCs w:val="24"/>
          <w:lang w:val="pl-PL"/>
        </w:rPr>
        <w:t>specjalistów, określają</w:t>
      </w:r>
      <w:r w:rsidR="00F30FCE" w:rsidRPr="003B089F">
        <w:rPr>
          <w:rFonts w:ascii="Times New Roman" w:hAnsi="Times New Roman" w:cs="Times New Roman"/>
          <w:color w:val="000000" w:themeColor="text1"/>
          <w:sz w:val="24"/>
          <w:szCs w:val="24"/>
          <w:lang w:val="pl-PL"/>
        </w:rPr>
        <w:t>cych</w:t>
      </w:r>
      <w:r w:rsidRPr="003B089F">
        <w:rPr>
          <w:rFonts w:ascii="Times New Roman" w:hAnsi="Times New Roman" w:cs="Times New Roman"/>
          <w:color w:val="000000" w:themeColor="text1"/>
          <w:sz w:val="24"/>
          <w:szCs w:val="24"/>
          <w:lang w:val="pl-PL"/>
        </w:rPr>
        <w:t xml:space="preserve"> szczególne potrzeby kobiet</w:t>
      </w:r>
      <w:r w:rsidR="00CA0E4B"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ofiar przemocy</w:t>
      </w:r>
      <w:r w:rsidR="00CA0E4B" w:rsidRPr="003B089F">
        <w:rPr>
          <w:rFonts w:ascii="Times New Roman" w:hAnsi="Times New Roman" w:cs="Times New Roman"/>
          <w:color w:val="000000" w:themeColor="text1"/>
          <w:sz w:val="24"/>
          <w:szCs w:val="24"/>
          <w:lang w:val="pl-PL"/>
        </w:rPr>
        <w:t xml:space="preserve">, odpowiednio do </w:t>
      </w:r>
      <w:r w:rsidRPr="003B089F">
        <w:rPr>
          <w:rFonts w:ascii="Times New Roman" w:hAnsi="Times New Roman" w:cs="Times New Roman"/>
          <w:color w:val="000000" w:themeColor="text1"/>
          <w:sz w:val="24"/>
          <w:szCs w:val="24"/>
          <w:lang w:val="pl-PL"/>
        </w:rPr>
        <w:t>formy doznanej przemocy.</w:t>
      </w:r>
      <w:bookmarkEnd w:id="142"/>
      <w:bookmarkEnd w:id="143"/>
    </w:p>
    <w:p w:rsidR="00236CB7" w:rsidRPr="003B089F" w:rsidRDefault="00236CB7" w:rsidP="007F0A08">
      <w:pPr>
        <w:pStyle w:val="Tekstpodstawowy"/>
        <w:rPr>
          <w:rFonts w:ascii="Times New Roman" w:hAnsi="Times New Roman" w:cs="Times New Roman"/>
          <w:b/>
          <w:color w:val="000000" w:themeColor="text1"/>
          <w:sz w:val="24"/>
          <w:szCs w:val="24"/>
          <w:lang w:val="pl-PL"/>
        </w:rPr>
      </w:pPr>
    </w:p>
    <w:p w:rsidR="00236CB7" w:rsidRPr="003B089F" w:rsidRDefault="00CA0E4B" w:rsidP="00CF0E0C">
      <w:pPr>
        <w:pStyle w:val="Akapitzlist"/>
        <w:numPr>
          <w:ilvl w:val="0"/>
          <w:numId w:val="52"/>
        </w:numPr>
        <w:ind w:left="0" w:firstLine="0"/>
        <w:rPr>
          <w:rFonts w:ascii="Times New Roman" w:hAnsi="Times New Roman" w:cs="Times New Roman"/>
          <w:b/>
          <w:color w:val="000000" w:themeColor="text1"/>
          <w:sz w:val="24"/>
          <w:szCs w:val="24"/>
          <w:lang w:val="pl-PL"/>
        </w:rPr>
      </w:pPr>
      <w:r w:rsidRPr="003B089F">
        <w:rPr>
          <w:rFonts w:ascii="Times New Roman" w:hAnsi="Times New Roman" w:cs="Times New Roman"/>
          <w:b/>
          <w:bCs/>
          <w:color w:val="000000" w:themeColor="text1"/>
          <w:sz w:val="24"/>
          <w:szCs w:val="24"/>
          <w:lang w:val="pl-PL"/>
        </w:rPr>
        <w:t>Jeżeli chodzi o współpracę</w:t>
      </w:r>
      <w:r w:rsidR="00B517C8" w:rsidRPr="003B089F">
        <w:rPr>
          <w:rFonts w:ascii="Times New Roman" w:hAnsi="Times New Roman" w:cs="Times New Roman"/>
          <w:b/>
          <w:bCs/>
          <w:color w:val="000000" w:themeColor="text1"/>
          <w:sz w:val="24"/>
          <w:szCs w:val="24"/>
          <w:lang w:val="pl-PL"/>
        </w:rPr>
        <w:t xml:space="preserve"> międzyinstytucjonaln</w:t>
      </w:r>
      <w:r w:rsidRPr="003B089F">
        <w:rPr>
          <w:rFonts w:ascii="Times New Roman" w:hAnsi="Times New Roman" w:cs="Times New Roman"/>
          <w:b/>
          <w:bCs/>
          <w:color w:val="000000" w:themeColor="text1"/>
          <w:sz w:val="24"/>
          <w:szCs w:val="24"/>
          <w:lang w:val="pl-PL"/>
        </w:rPr>
        <w:t>ą</w:t>
      </w:r>
      <w:r w:rsidR="00613362">
        <w:rPr>
          <w:rFonts w:ascii="Times New Roman" w:hAnsi="Times New Roman" w:cs="Times New Roman"/>
          <w:b/>
          <w:bCs/>
          <w:color w:val="000000" w:themeColor="text1"/>
          <w:sz w:val="24"/>
          <w:szCs w:val="24"/>
          <w:lang w:val="pl-PL"/>
        </w:rPr>
        <w:t>, której przedmiotem są</w:t>
      </w:r>
      <w:r w:rsidR="00B517C8" w:rsidRPr="003B089F">
        <w:rPr>
          <w:rFonts w:ascii="Times New Roman" w:hAnsi="Times New Roman" w:cs="Times New Roman"/>
          <w:b/>
          <w:bCs/>
          <w:color w:val="000000" w:themeColor="text1"/>
          <w:sz w:val="24"/>
          <w:szCs w:val="24"/>
          <w:lang w:val="pl-PL"/>
        </w:rPr>
        <w:t xml:space="preserve"> </w:t>
      </w:r>
      <w:r w:rsidR="00613362">
        <w:rPr>
          <w:rFonts w:ascii="Times New Roman" w:hAnsi="Times New Roman" w:cs="Times New Roman"/>
          <w:b/>
          <w:bCs/>
          <w:color w:val="000000" w:themeColor="text1"/>
          <w:sz w:val="24"/>
          <w:szCs w:val="24"/>
          <w:lang w:val="pl-PL"/>
        </w:rPr>
        <w:t xml:space="preserve">przypadki </w:t>
      </w:r>
      <w:r w:rsidR="00B517C8" w:rsidRPr="003B089F">
        <w:rPr>
          <w:rFonts w:ascii="Times New Roman" w:hAnsi="Times New Roman" w:cs="Times New Roman"/>
          <w:b/>
          <w:bCs/>
          <w:color w:val="000000" w:themeColor="text1"/>
          <w:sz w:val="24"/>
          <w:szCs w:val="24"/>
          <w:lang w:val="pl-PL"/>
        </w:rPr>
        <w:t>przemocy domowej objęt</w:t>
      </w:r>
      <w:r w:rsidR="00613362">
        <w:rPr>
          <w:rFonts w:ascii="Times New Roman" w:hAnsi="Times New Roman" w:cs="Times New Roman"/>
          <w:b/>
          <w:bCs/>
          <w:color w:val="000000" w:themeColor="text1"/>
          <w:sz w:val="24"/>
          <w:szCs w:val="24"/>
          <w:lang w:val="pl-PL"/>
        </w:rPr>
        <w:t>e</w:t>
      </w:r>
      <w:r w:rsidR="00B517C8" w:rsidRPr="003B089F">
        <w:rPr>
          <w:rFonts w:ascii="Times New Roman" w:hAnsi="Times New Roman" w:cs="Times New Roman"/>
          <w:b/>
          <w:bCs/>
          <w:color w:val="000000" w:themeColor="text1"/>
          <w:sz w:val="24"/>
          <w:szCs w:val="24"/>
          <w:lang w:val="pl-PL"/>
        </w:rPr>
        <w:t xml:space="preserve"> procedurą „Niebieskie Karty”, GREVIO zdecydowanie zachęca polskie władze</w:t>
      </w:r>
      <w:r w:rsidRPr="003B089F">
        <w:rPr>
          <w:rFonts w:ascii="Times New Roman" w:hAnsi="Times New Roman" w:cs="Times New Roman"/>
          <w:b/>
          <w:bCs/>
          <w:color w:val="000000" w:themeColor="text1"/>
          <w:sz w:val="24"/>
          <w:szCs w:val="24"/>
          <w:lang w:val="pl-PL"/>
        </w:rPr>
        <w:t>, by</w:t>
      </w:r>
      <w:r w:rsidR="00B517C8" w:rsidRPr="003B089F">
        <w:rPr>
          <w:rFonts w:ascii="Times New Roman" w:hAnsi="Times New Roman" w:cs="Times New Roman"/>
          <w:b/>
          <w:bCs/>
          <w:color w:val="000000" w:themeColor="text1"/>
          <w:sz w:val="24"/>
          <w:szCs w:val="24"/>
          <w:lang w:val="pl-PL"/>
        </w:rPr>
        <w:t xml:space="preserve"> włącz</w:t>
      </w:r>
      <w:r w:rsidRPr="003B089F">
        <w:rPr>
          <w:rFonts w:ascii="Times New Roman" w:hAnsi="Times New Roman" w:cs="Times New Roman"/>
          <w:b/>
          <w:bCs/>
          <w:color w:val="000000" w:themeColor="text1"/>
          <w:sz w:val="24"/>
          <w:szCs w:val="24"/>
          <w:lang w:val="pl-PL"/>
        </w:rPr>
        <w:t>yły</w:t>
      </w:r>
      <w:r w:rsidR="00B517C8" w:rsidRPr="003B089F">
        <w:rPr>
          <w:rFonts w:ascii="Times New Roman" w:hAnsi="Times New Roman" w:cs="Times New Roman"/>
          <w:b/>
          <w:bCs/>
          <w:color w:val="000000" w:themeColor="text1"/>
          <w:sz w:val="24"/>
          <w:szCs w:val="24"/>
          <w:lang w:val="pl-PL"/>
        </w:rPr>
        <w:t xml:space="preserve"> do </w:t>
      </w:r>
      <w:r w:rsidRPr="003B089F">
        <w:rPr>
          <w:rFonts w:ascii="Times New Roman" w:hAnsi="Times New Roman" w:cs="Times New Roman"/>
          <w:b/>
          <w:bCs/>
          <w:color w:val="000000" w:themeColor="text1"/>
          <w:sz w:val="24"/>
          <w:szCs w:val="24"/>
          <w:lang w:val="pl-PL"/>
        </w:rPr>
        <w:t xml:space="preserve">tej </w:t>
      </w:r>
      <w:r w:rsidR="00B517C8" w:rsidRPr="003B089F">
        <w:rPr>
          <w:rFonts w:ascii="Times New Roman" w:hAnsi="Times New Roman" w:cs="Times New Roman"/>
          <w:b/>
          <w:bCs/>
          <w:color w:val="000000" w:themeColor="text1"/>
          <w:sz w:val="24"/>
          <w:szCs w:val="24"/>
          <w:lang w:val="pl-PL"/>
        </w:rPr>
        <w:t>procedury ocen</w:t>
      </w:r>
      <w:r w:rsidRPr="003B089F">
        <w:rPr>
          <w:rFonts w:ascii="Times New Roman" w:hAnsi="Times New Roman" w:cs="Times New Roman"/>
          <w:b/>
          <w:bCs/>
          <w:color w:val="000000" w:themeColor="text1"/>
          <w:sz w:val="24"/>
          <w:szCs w:val="24"/>
          <w:lang w:val="pl-PL"/>
        </w:rPr>
        <w:t>ę</w:t>
      </w:r>
      <w:r w:rsidR="00B517C8" w:rsidRPr="003B089F">
        <w:rPr>
          <w:rFonts w:ascii="Times New Roman" w:hAnsi="Times New Roman" w:cs="Times New Roman"/>
          <w:b/>
          <w:bCs/>
          <w:color w:val="000000" w:themeColor="text1"/>
          <w:sz w:val="24"/>
          <w:szCs w:val="24"/>
          <w:lang w:val="pl-PL"/>
        </w:rPr>
        <w:t xml:space="preserve"> ryzyka i </w:t>
      </w:r>
      <w:r w:rsidR="00613362">
        <w:rPr>
          <w:rFonts w:ascii="Times New Roman" w:hAnsi="Times New Roman" w:cs="Times New Roman"/>
          <w:b/>
          <w:bCs/>
          <w:color w:val="000000" w:themeColor="text1"/>
          <w:sz w:val="24"/>
          <w:szCs w:val="24"/>
          <w:lang w:val="pl-PL"/>
        </w:rPr>
        <w:t xml:space="preserve">stosowanie </w:t>
      </w:r>
      <w:r w:rsidR="00B517C8" w:rsidRPr="003B089F">
        <w:rPr>
          <w:rFonts w:ascii="Times New Roman" w:hAnsi="Times New Roman" w:cs="Times New Roman"/>
          <w:b/>
          <w:bCs/>
          <w:color w:val="000000" w:themeColor="text1"/>
          <w:sz w:val="24"/>
          <w:szCs w:val="24"/>
          <w:lang w:val="pl-PL"/>
        </w:rPr>
        <w:t>środk</w:t>
      </w:r>
      <w:r w:rsidR="00613362">
        <w:rPr>
          <w:rFonts w:ascii="Times New Roman" w:hAnsi="Times New Roman" w:cs="Times New Roman"/>
          <w:b/>
          <w:bCs/>
          <w:color w:val="000000" w:themeColor="text1"/>
          <w:sz w:val="24"/>
          <w:szCs w:val="24"/>
          <w:lang w:val="pl-PL"/>
        </w:rPr>
        <w:t>ów</w:t>
      </w:r>
      <w:r w:rsidR="00B517C8" w:rsidRPr="003B089F">
        <w:rPr>
          <w:rFonts w:ascii="Times New Roman" w:hAnsi="Times New Roman" w:cs="Times New Roman"/>
          <w:b/>
          <w:bCs/>
          <w:color w:val="000000" w:themeColor="text1"/>
          <w:sz w:val="24"/>
          <w:szCs w:val="24"/>
          <w:lang w:val="pl-PL"/>
        </w:rPr>
        <w:t xml:space="preserve"> ochronn</w:t>
      </w:r>
      <w:r w:rsidR="00613362">
        <w:rPr>
          <w:rFonts w:ascii="Times New Roman" w:hAnsi="Times New Roman" w:cs="Times New Roman"/>
          <w:b/>
          <w:bCs/>
          <w:color w:val="000000" w:themeColor="text1"/>
          <w:sz w:val="24"/>
          <w:szCs w:val="24"/>
          <w:lang w:val="pl-PL"/>
        </w:rPr>
        <w:t>ych</w:t>
      </w:r>
      <w:r w:rsidR="00B517C8" w:rsidRPr="003B089F">
        <w:rPr>
          <w:rFonts w:ascii="Times New Roman" w:hAnsi="Times New Roman" w:cs="Times New Roman"/>
          <w:b/>
          <w:bCs/>
          <w:color w:val="000000" w:themeColor="text1"/>
          <w:sz w:val="24"/>
          <w:szCs w:val="24"/>
          <w:lang w:val="pl-PL"/>
        </w:rPr>
        <w:t xml:space="preserve"> oraz </w:t>
      </w:r>
      <w:r w:rsidRPr="003B089F">
        <w:rPr>
          <w:rFonts w:ascii="Times New Roman" w:hAnsi="Times New Roman" w:cs="Times New Roman"/>
          <w:b/>
          <w:bCs/>
          <w:color w:val="000000" w:themeColor="text1"/>
          <w:sz w:val="24"/>
          <w:szCs w:val="24"/>
          <w:lang w:val="pl-PL"/>
        </w:rPr>
        <w:t>by zapewniły</w:t>
      </w:r>
      <w:r w:rsidR="00B517C8" w:rsidRPr="003B089F">
        <w:rPr>
          <w:rFonts w:ascii="Times New Roman" w:hAnsi="Times New Roman" w:cs="Times New Roman"/>
          <w:b/>
          <w:bCs/>
          <w:color w:val="000000" w:themeColor="text1"/>
          <w:sz w:val="24"/>
          <w:szCs w:val="24"/>
          <w:lang w:val="pl-PL"/>
        </w:rPr>
        <w:t xml:space="preserve">, że </w:t>
      </w:r>
      <w:r w:rsidRPr="003B089F">
        <w:rPr>
          <w:rFonts w:ascii="Times New Roman" w:hAnsi="Times New Roman" w:cs="Times New Roman"/>
          <w:b/>
          <w:bCs/>
          <w:color w:val="000000" w:themeColor="text1"/>
          <w:sz w:val="24"/>
          <w:szCs w:val="24"/>
          <w:lang w:val="pl-PL"/>
        </w:rPr>
        <w:t xml:space="preserve">rozwiązania </w:t>
      </w:r>
      <w:r w:rsidR="00B517C8" w:rsidRPr="003B089F">
        <w:rPr>
          <w:rFonts w:ascii="Times New Roman" w:hAnsi="Times New Roman" w:cs="Times New Roman"/>
          <w:b/>
          <w:bCs/>
          <w:color w:val="000000" w:themeColor="text1"/>
          <w:sz w:val="24"/>
          <w:szCs w:val="24"/>
          <w:lang w:val="pl-PL"/>
        </w:rPr>
        <w:t xml:space="preserve">proponowane w ramach </w:t>
      </w:r>
      <w:r w:rsidR="00320DEE">
        <w:rPr>
          <w:rFonts w:ascii="Times New Roman" w:hAnsi="Times New Roman" w:cs="Times New Roman"/>
          <w:b/>
          <w:bCs/>
          <w:color w:val="000000" w:themeColor="text1"/>
          <w:sz w:val="24"/>
          <w:szCs w:val="24"/>
          <w:lang w:val="pl-PL"/>
        </w:rPr>
        <w:t xml:space="preserve">procedury </w:t>
      </w:r>
      <w:r w:rsidR="00B517C8" w:rsidRPr="003B089F">
        <w:rPr>
          <w:rFonts w:ascii="Times New Roman" w:hAnsi="Times New Roman" w:cs="Times New Roman"/>
          <w:b/>
          <w:bCs/>
          <w:color w:val="000000" w:themeColor="text1"/>
          <w:sz w:val="24"/>
          <w:szCs w:val="24"/>
          <w:lang w:val="pl-PL"/>
        </w:rPr>
        <w:t>opiera</w:t>
      </w:r>
      <w:r w:rsidRPr="003B089F">
        <w:rPr>
          <w:rFonts w:ascii="Times New Roman" w:hAnsi="Times New Roman" w:cs="Times New Roman"/>
          <w:b/>
          <w:bCs/>
          <w:color w:val="000000" w:themeColor="text1"/>
          <w:sz w:val="24"/>
          <w:szCs w:val="24"/>
          <w:lang w:val="pl-PL"/>
        </w:rPr>
        <w:t xml:space="preserve">ć się będą </w:t>
      </w:r>
      <w:r w:rsidR="00B517C8" w:rsidRPr="003B089F">
        <w:rPr>
          <w:rFonts w:ascii="Times New Roman" w:hAnsi="Times New Roman" w:cs="Times New Roman"/>
          <w:b/>
          <w:bCs/>
          <w:color w:val="000000" w:themeColor="text1"/>
          <w:sz w:val="24"/>
          <w:szCs w:val="24"/>
          <w:lang w:val="pl-PL"/>
        </w:rPr>
        <w:t xml:space="preserve">na </w:t>
      </w:r>
      <w:r w:rsidR="00613362">
        <w:rPr>
          <w:rFonts w:ascii="Times New Roman" w:hAnsi="Times New Roman" w:cs="Times New Roman"/>
          <w:b/>
          <w:bCs/>
          <w:color w:val="000000" w:themeColor="text1"/>
          <w:sz w:val="24"/>
          <w:szCs w:val="24"/>
          <w:lang w:val="pl-PL"/>
        </w:rPr>
        <w:t xml:space="preserve">postrzeganiu </w:t>
      </w:r>
      <w:r w:rsidR="00813649">
        <w:rPr>
          <w:rFonts w:ascii="Times New Roman" w:hAnsi="Times New Roman" w:cs="Times New Roman"/>
          <w:b/>
          <w:bCs/>
          <w:color w:val="000000" w:themeColor="text1"/>
          <w:sz w:val="24"/>
          <w:szCs w:val="24"/>
          <w:lang w:val="pl-PL"/>
        </w:rPr>
        <w:t xml:space="preserve">zjawiska </w:t>
      </w:r>
      <w:r w:rsidR="00DF20D6" w:rsidRPr="003B089F">
        <w:rPr>
          <w:rFonts w:ascii="Times New Roman" w:hAnsi="Times New Roman" w:cs="Times New Roman"/>
          <w:b/>
          <w:bCs/>
          <w:color w:val="000000" w:themeColor="text1"/>
          <w:sz w:val="24"/>
          <w:szCs w:val="24"/>
          <w:lang w:val="pl-PL"/>
        </w:rPr>
        <w:t xml:space="preserve">przemocy domowej </w:t>
      </w:r>
      <w:r w:rsidR="00DF20D6">
        <w:rPr>
          <w:rFonts w:ascii="Times New Roman" w:hAnsi="Times New Roman" w:cs="Times New Roman"/>
          <w:b/>
          <w:bCs/>
          <w:color w:val="000000" w:themeColor="text1"/>
          <w:sz w:val="24"/>
          <w:szCs w:val="24"/>
          <w:lang w:val="pl-PL"/>
        </w:rPr>
        <w:t xml:space="preserve">jako </w:t>
      </w:r>
      <w:r w:rsidR="00813649">
        <w:rPr>
          <w:rFonts w:ascii="Times New Roman" w:hAnsi="Times New Roman" w:cs="Times New Roman"/>
          <w:b/>
          <w:bCs/>
          <w:color w:val="000000" w:themeColor="text1"/>
          <w:sz w:val="24"/>
          <w:szCs w:val="24"/>
          <w:lang w:val="pl-PL"/>
        </w:rPr>
        <w:t xml:space="preserve">uwarunkowanego </w:t>
      </w:r>
      <w:r w:rsidR="00B517C8" w:rsidRPr="003B089F">
        <w:rPr>
          <w:rFonts w:ascii="Times New Roman" w:hAnsi="Times New Roman" w:cs="Times New Roman"/>
          <w:b/>
          <w:bCs/>
          <w:color w:val="000000" w:themeColor="text1"/>
          <w:sz w:val="24"/>
          <w:szCs w:val="24"/>
          <w:lang w:val="pl-PL"/>
        </w:rPr>
        <w:t>płci</w:t>
      </w:r>
      <w:r w:rsidR="00424C88">
        <w:rPr>
          <w:rFonts w:ascii="Times New Roman" w:hAnsi="Times New Roman" w:cs="Times New Roman"/>
          <w:b/>
          <w:bCs/>
          <w:color w:val="000000" w:themeColor="text1"/>
          <w:sz w:val="24"/>
          <w:szCs w:val="24"/>
          <w:lang w:val="pl-PL"/>
        </w:rPr>
        <w:t>ą</w:t>
      </w:r>
      <w:r w:rsidR="00B517C8" w:rsidRPr="003B089F">
        <w:rPr>
          <w:rFonts w:ascii="Times New Roman" w:hAnsi="Times New Roman" w:cs="Times New Roman"/>
          <w:b/>
          <w:bCs/>
          <w:color w:val="000000" w:themeColor="text1"/>
          <w:sz w:val="24"/>
          <w:szCs w:val="24"/>
          <w:lang w:val="pl-PL"/>
        </w:rPr>
        <w:t xml:space="preserve"> </w:t>
      </w:r>
      <w:r w:rsidRPr="003B089F">
        <w:rPr>
          <w:rFonts w:ascii="Times New Roman" w:hAnsi="Times New Roman" w:cs="Times New Roman"/>
          <w:b/>
          <w:bCs/>
          <w:color w:val="000000" w:themeColor="text1"/>
          <w:sz w:val="24"/>
          <w:szCs w:val="24"/>
          <w:lang w:val="pl-PL"/>
        </w:rPr>
        <w:t>społeczno-kulturow</w:t>
      </w:r>
      <w:r w:rsidR="00424C88">
        <w:rPr>
          <w:rFonts w:ascii="Times New Roman" w:hAnsi="Times New Roman" w:cs="Times New Roman"/>
          <w:b/>
          <w:bCs/>
          <w:color w:val="000000" w:themeColor="text1"/>
          <w:sz w:val="24"/>
          <w:szCs w:val="24"/>
          <w:lang w:val="pl-PL"/>
        </w:rPr>
        <w:t>ą</w:t>
      </w:r>
      <w:r w:rsidRPr="003B089F">
        <w:rPr>
          <w:rFonts w:ascii="Times New Roman" w:hAnsi="Times New Roman" w:cs="Times New Roman"/>
          <w:b/>
          <w:bCs/>
          <w:color w:val="000000" w:themeColor="text1"/>
          <w:sz w:val="24"/>
          <w:szCs w:val="24"/>
          <w:lang w:val="pl-PL"/>
        </w:rPr>
        <w:t xml:space="preserve"> </w:t>
      </w:r>
      <w:r w:rsidR="00B517C8" w:rsidRPr="003B089F">
        <w:rPr>
          <w:rFonts w:ascii="Times New Roman" w:hAnsi="Times New Roman" w:cs="Times New Roman"/>
          <w:b/>
          <w:bCs/>
          <w:color w:val="000000" w:themeColor="text1"/>
          <w:sz w:val="24"/>
          <w:szCs w:val="24"/>
          <w:lang w:val="pl-PL"/>
        </w:rPr>
        <w:t xml:space="preserve">i </w:t>
      </w:r>
      <w:r w:rsidRPr="003B089F">
        <w:rPr>
          <w:rFonts w:ascii="Times New Roman" w:hAnsi="Times New Roman" w:cs="Times New Roman"/>
          <w:b/>
          <w:bCs/>
          <w:color w:val="000000" w:themeColor="text1"/>
          <w:sz w:val="24"/>
          <w:szCs w:val="24"/>
          <w:lang w:val="pl-PL"/>
        </w:rPr>
        <w:t xml:space="preserve">będą mieć na </w:t>
      </w:r>
      <w:r w:rsidR="00B517C8" w:rsidRPr="003B089F">
        <w:rPr>
          <w:rFonts w:ascii="Times New Roman" w:hAnsi="Times New Roman" w:cs="Times New Roman"/>
          <w:b/>
          <w:bCs/>
          <w:color w:val="000000" w:themeColor="text1"/>
          <w:sz w:val="24"/>
          <w:szCs w:val="24"/>
          <w:lang w:val="pl-PL"/>
        </w:rPr>
        <w:t xml:space="preserve">celu </w:t>
      </w:r>
      <w:r w:rsidR="008A7AD1" w:rsidRPr="003B089F">
        <w:rPr>
          <w:rFonts w:ascii="Times New Roman" w:hAnsi="Times New Roman" w:cs="Times New Roman"/>
          <w:b/>
          <w:bCs/>
          <w:color w:val="000000" w:themeColor="text1"/>
          <w:sz w:val="24"/>
          <w:szCs w:val="24"/>
          <w:lang w:val="pl-PL"/>
        </w:rPr>
        <w:t xml:space="preserve">wzmacnianie samodzielnej pozycji i ekonomicznej niezależności </w:t>
      </w:r>
      <w:r w:rsidR="00792A03" w:rsidRPr="003B089F">
        <w:rPr>
          <w:rFonts w:ascii="Times New Roman" w:hAnsi="Times New Roman" w:cs="Times New Roman"/>
          <w:b/>
          <w:bCs/>
          <w:color w:val="000000" w:themeColor="text1"/>
          <w:sz w:val="24"/>
          <w:szCs w:val="24"/>
          <w:lang w:val="pl-PL"/>
        </w:rPr>
        <w:t>kobiet-ofiar</w:t>
      </w:r>
      <w:r w:rsidR="00B517C8" w:rsidRPr="003B089F">
        <w:rPr>
          <w:rFonts w:ascii="Times New Roman" w:hAnsi="Times New Roman" w:cs="Times New Roman"/>
          <w:b/>
          <w:bCs/>
          <w:color w:val="000000" w:themeColor="text1"/>
          <w:sz w:val="24"/>
          <w:szCs w:val="24"/>
          <w:lang w:val="pl-PL"/>
        </w:rPr>
        <w:t xml:space="preserve"> przemocy.</w:t>
      </w:r>
    </w:p>
    <w:p w:rsidR="00236CB7" w:rsidRPr="003B089F" w:rsidRDefault="00236CB7" w:rsidP="007F0A08">
      <w:pPr>
        <w:pStyle w:val="Tekstpodstawowy"/>
        <w:rPr>
          <w:rFonts w:ascii="Times New Roman" w:hAnsi="Times New Roman" w:cs="Times New Roman"/>
          <w:b/>
          <w:color w:val="000000" w:themeColor="text1"/>
          <w:sz w:val="24"/>
          <w:szCs w:val="24"/>
          <w:lang w:val="pl-PL"/>
        </w:rPr>
      </w:pPr>
    </w:p>
    <w:p w:rsidR="00236CB7" w:rsidRPr="003B089F" w:rsidRDefault="00B517C8" w:rsidP="00CF0E0C">
      <w:pPr>
        <w:pStyle w:val="Nagwek3"/>
        <w:numPr>
          <w:ilvl w:val="0"/>
          <w:numId w:val="53"/>
        </w:numPr>
        <w:ind w:left="0" w:firstLine="0"/>
        <w:rPr>
          <w:rFonts w:ascii="Times New Roman" w:hAnsi="Times New Roman" w:cs="Times New Roman"/>
          <w:color w:val="000000" w:themeColor="text1"/>
          <w:sz w:val="24"/>
          <w:szCs w:val="24"/>
        </w:rPr>
      </w:pPr>
      <w:bookmarkStart w:id="144" w:name="_bookmark31"/>
      <w:bookmarkStart w:id="145" w:name="_Toc89180432"/>
      <w:bookmarkStart w:id="146" w:name="_Toc89182258"/>
      <w:bookmarkEnd w:id="144"/>
      <w:r w:rsidRPr="003B089F">
        <w:rPr>
          <w:rFonts w:ascii="Times New Roman" w:hAnsi="Times New Roman" w:cs="Times New Roman"/>
          <w:color w:val="000000" w:themeColor="text1"/>
          <w:sz w:val="24"/>
          <w:szCs w:val="24"/>
        </w:rPr>
        <w:t>Inform</w:t>
      </w:r>
      <w:r w:rsidR="00D05F0F" w:rsidRPr="003B089F">
        <w:rPr>
          <w:rFonts w:ascii="Times New Roman" w:hAnsi="Times New Roman" w:cs="Times New Roman"/>
          <w:color w:val="000000" w:themeColor="text1"/>
          <w:sz w:val="24"/>
          <w:szCs w:val="24"/>
        </w:rPr>
        <w:t>owanie</w:t>
      </w:r>
      <w:r w:rsidRPr="003B089F">
        <w:rPr>
          <w:rFonts w:ascii="Times New Roman" w:hAnsi="Times New Roman" w:cs="Times New Roman"/>
          <w:color w:val="000000" w:themeColor="text1"/>
          <w:sz w:val="24"/>
          <w:szCs w:val="24"/>
        </w:rPr>
        <w:t xml:space="preserve"> (art. 19)</w:t>
      </w:r>
      <w:bookmarkEnd w:id="145"/>
      <w:bookmarkEnd w:id="146"/>
    </w:p>
    <w:p w:rsidR="00236CB7" w:rsidRPr="003B089F" w:rsidRDefault="00236CB7" w:rsidP="007F0A08">
      <w:pPr>
        <w:pStyle w:val="Tekstpodstawowy"/>
        <w:rPr>
          <w:rFonts w:ascii="Times New Roman" w:hAnsi="Times New Roman" w:cs="Times New Roman"/>
          <w:b/>
          <w:color w:val="000000" w:themeColor="text1"/>
          <w:sz w:val="24"/>
          <w:szCs w:val="24"/>
        </w:rPr>
      </w:pPr>
    </w:p>
    <w:p w:rsidR="00236CB7" w:rsidRPr="003B089F" w:rsidRDefault="00B517C8" w:rsidP="00CF0E0C">
      <w:pPr>
        <w:pStyle w:val="Akapitzlist"/>
        <w:numPr>
          <w:ilvl w:val="0"/>
          <w:numId w:val="52"/>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Informacje o usługach wsparcia ofiar przemocy domowej są przekazywane na wiele sposobów, </w:t>
      </w:r>
      <w:r w:rsidR="008A7AD1" w:rsidRPr="003B089F">
        <w:rPr>
          <w:rFonts w:ascii="Times New Roman" w:hAnsi="Times New Roman" w:cs="Times New Roman"/>
          <w:color w:val="000000" w:themeColor="text1"/>
          <w:sz w:val="24"/>
          <w:szCs w:val="24"/>
          <w:lang w:val="pl-PL"/>
        </w:rPr>
        <w:t>zwłaszcza</w:t>
      </w:r>
      <w:r w:rsidRPr="003B089F">
        <w:rPr>
          <w:rFonts w:ascii="Times New Roman" w:hAnsi="Times New Roman" w:cs="Times New Roman"/>
          <w:color w:val="000000" w:themeColor="text1"/>
          <w:sz w:val="24"/>
          <w:szCs w:val="24"/>
          <w:lang w:val="pl-PL"/>
        </w:rPr>
        <w:t xml:space="preserve"> na poziomie lokalnym. W ramach procedury „Niebieskie Karty” ofiary muszą być informowane o </w:t>
      </w:r>
      <w:r w:rsidR="008A7AD1" w:rsidRPr="003B089F">
        <w:rPr>
          <w:rFonts w:ascii="Times New Roman" w:hAnsi="Times New Roman" w:cs="Times New Roman"/>
          <w:color w:val="000000" w:themeColor="text1"/>
          <w:sz w:val="24"/>
          <w:szCs w:val="24"/>
          <w:lang w:val="pl-PL"/>
        </w:rPr>
        <w:t>pomocy, którą mogą uzyskać</w:t>
      </w:r>
      <w:r w:rsidRPr="003B089F">
        <w:rPr>
          <w:rFonts w:ascii="Times New Roman" w:hAnsi="Times New Roman" w:cs="Times New Roman"/>
          <w:color w:val="000000" w:themeColor="text1"/>
          <w:sz w:val="24"/>
          <w:szCs w:val="24"/>
          <w:lang w:val="pl-PL"/>
        </w:rPr>
        <w:t xml:space="preserve">. Zgodnie z Krajowym </w:t>
      </w:r>
      <w:r w:rsidR="008A7AD1" w:rsidRPr="003B089F">
        <w:rPr>
          <w:rFonts w:ascii="Times New Roman" w:hAnsi="Times New Roman" w:cs="Times New Roman"/>
          <w:color w:val="000000" w:themeColor="text1"/>
          <w:sz w:val="24"/>
          <w:szCs w:val="24"/>
          <w:lang w:val="pl-PL"/>
        </w:rPr>
        <w:t>p</w:t>
      </w:r>
      <w:r w:rsidRPr="003B089F">
        <w:rPr>
          <w:rFonts w:ascii="Times New Roman" w:hAnsi="Times New Roman" w:cs="Times New Roman"/>
          <w:color w:val="000000" w:themeColor="text1"/>
          <w:sz w:val="24"/>
          <w:szCs w:val="24"/>
          <w:lang w:val="pl-PL"/>
        </w:rPr>
        <w:t xml:space="preserve">rogramem </w:t>
      </w:r>
      <w:r w:rsidR="008A7AD1" w:rsidRPr="003B089F">
        <w:rPr>
          <w:rFonts w:ascii="Times New Roman" w:hAnsi="Times New Roman" w:cs="Times New Roman"/>
          <w:color w:val="000000" w:themeColor="text1"/>
          <w:sz w:val="24"/>
          <w:szCs w:val="24"/>
          <w:lang w:val="pl-PL"/>
        </w:rPr>
        <w:t>p</w:t>
      </w:r>
      <w:r w:rsidRPr="003B089F">
        <w:rPr>
          <w:rFonts w:ascii="Times New Roman" w:hAnsi="Times New Roman" w:cs="Times New Roman"/>
          <w:color w:val="000000" w:themeColor="text1"/>
          <w:sz w:val="24"/>
          <w:szCs w:val="24"/>
          <w:lang w:val="pl-PL"/>
        </w:rPr>
        <w:t xml:space="preserve">rzeciwdziałania </w:t>
      </w:r>
      <w:r w:rsidR="008A7AD1" w:rsidRPr="003B089F">
        <w:rPr>
          <w:rFonts w:ascii="Times New Roman" w:hAnsi="Times New Roman" w:cs="Times New Roman"/>
          <w:color w:val="000000" w:themeColor="text1"/>
          <w:sz w:val="24"/>
          <w:szCs w:val="24"/>
          <w:lang w:val="pl-PL"/>
        </w:rPr>
        <w:t>p</w:t>
      </w:r>
      <w:r w:rsidRPr="003B089F">
        <w:rPr>
          <w:rFonts w:ascii="Times New Roman" w:hAnsi="Times New Roman" w:cs="Times New Roman"/>
          <w:color w:val="000000" w:themeColor="text1"/>
          <w:sz w:val="24"/>
          <w:szCs w:val="24"/>
          <w:lang w:val="pl-PL"/>
        </w:rPr>
        <w:t xml:space="preserve">rzemocy w </w:t>
      </w:r>
      <w:r w:rsidR="008A7AD1" w:rsidRPr="003B089F">
        <w:rPr>
          <w:rFonts w:ascii="Times New Roman" w:hAnsi="Times New Roman" w:cs="Times New Roman"/>
          <w:color w:val="000000" w:themeColor="text1"/>
          <w:sz w:val="24"/>
          <w:szCs w:val="24"/>
          <w:lang w:val="pl-PL"/>
        </w:rPr>
        <w:t>r</w:t>
      </w:r>
      <w:r w:rsidRPr="003B089F">
        <w:rPr>
          <w:rFonts w:ascii="Times New Roman" w:hAnsi="Times New Roman" w:cs="Times New Roman"/>
          <w:color w:val="000000" w:themeColor="text1"/>
          <w:sz w:val="24"/>
          <w:szCs w:val="24"/>
          <w:lang w:val="pl-PL"/>
        </w:rPr>
        <w:t>odzinie (2014-2020), gminy, powiaty i województwa są zobowiązane informowa</w:t>
      </w:r>
      <w:r w:rsidR="008A7AD1" w:rsidRPr="003B089F">
        <w:rPr>
          <w:rFonts w:ascii="Times New Roman" w:hAnsi="Times New Roman" w:cs="Times New Roman"/>
          <w:color w:val="000000" w:themeColor="text1"/>
          <w:sz w:val="24"/>
          <w:szCs w:val="24"/>
          <w:lang w:val="pl-PL"/>
        </w:rPr>
        <w:t>ć</w:t>
      </w:r>
      <w:r w:rsidRPr="003B089F">
        <w:rPr>
          <w:rFonts w:ascii="Times New Roman" w:hAnsi="Times New Roman" w:cs="Times New Roman"/>
          <w:color w:val="000000" w:themeColor="text1"/>
          <w:sz w:val="24"/>
          <w:szCs w:val="24"/>
          <w:lang w:val="pl-PL"/>
        </w:rPr>
        <w:t xml:space="preserve"> ofiar</w:t>
      </w:r>
      <w:r w:rsidR="008A7AD1" w:rsidRPr="003B089F">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o </w:t>
      </w:r>
      <w:r w:rsidR="00C95D6B">
        <w:rPr>
          <w:rFonts w:ascii="Times New Roman" w:hAnsi="Times New Roman" w:cs="Times New Roman"/>
          <w:color w:val="000000" w:themeColor="text1"/>
          <w:sz w:val="24"/>
          <w:szCs w:val="24"/>
          <w:lang w:val="pl-PL"/>
        </w:rPr>
        <w:t xml:space="preserve">środkach dostępnych w ramach </w:t>
      </w:r>
      <w:r w:rsidRPr="003B089F">
        <w:rPr>
          <w:rFonts w:ascii="Times New Roman" w:hAnsi="Times New Roman" w:cs="Times New Roman"/>
          <w:color w:val="000000" w:themeColor="text1"/>
          <w:sz w:val="24"/>
          <w:szCs w:val="24"/>
          <w:lang w:val="pl-PL"/>
        </w:rPr>
        <w:t>wsparcia s</w:t>
      </w:r>
      <w:r w:rsidR="006D3B72">
        <w:rPr>
          <w:rFonts w:ascii="Times New Roman" w:hAnsi="Times New Roman" w:cs="Times New Roman"/>
          <w:color w:val="000000" w:themeColor="text1"/>
          <w:sz w:val="24"/>
          <w:szCs w:val="24"/>
          <w:lang w:val="pl-PL"/>
        </w:rPr>
        <w:t>ocjalnego</w:t>
      </w:r>
      <w:r w:rsidRPr="003B089F">
        <w:rPr>
          <w:rFonts w:ascii="Times New Roman" w:hAnsi="Times New Roman" w:cs="Times New Roman"/>
          <w:color w:val="000000" w:themeColor="text1"/>
          <w:sz w:val="24"/>
          <w:szCs w:val="24"/>
          <w:lang w:val="pl-PL"/>
        </w:rPr>
        <w:t>, prawnego i innego rodzaju.</w:t>
      </w:r>
    </w:p>
    <w:p w:rsidR="007A2B62" w:rsidRPr="003B089F" w:rsidRDefault="007A2B62" w:rsidP="007A2B62">
      <w:pPr>
        <w:pStyle w:val="Akapitzlist"/>
        <w:ind w:left="0"/>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52"/>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GREVIO przyjmuje do wiadomości </w:t>
      </w:r>
      <w:r w:rsidR="006D3B72">
        <w:rPr>
          <w:rFonts w:ascii="Times New Roman" w:hAnsi="Times New Roman" w:cs="Times New Roman"/>
          <w:color w:val="000000" w:themeColor="text1"/>
          <w:sz w:val="24"/>
          <w:szCs w:val="24"/>
          <w:lang w:val="pl-PL"/>
        </w:rPr>
        <w:t xml:space="preserve">informacje przedstawione </w:t>
      </w:r>
      <w:r w:rsidRPr="003B089F">
        <w:rPr>
          <w:rFonts w:ascii="Times New Roman" w:hAnsi="Times New Roman" w:cs="Times New Roman"/>
          <w:color w:val="000000" w:themeColor="text1"/>
          <w:sz w:val="24"/>
          <w:szCs w:val="24"/>
          <w:lang w:val="pl-PL"/>
        </w:rPr>
        <w:t xml:space="preserve">przez polskie władze, </w:t>
      </w:r>
      <w:r w:rsidR="006D3B72">
        <w:rPr>
          <w:rFonts w:ascii="Times New Roman" w:hAnsi="Times New Roman" w:cs="Times New Roman"/>
          <w:color w:val="000000" w:themeColor="text1"/>
          <w:sz w:val="24"/>
          <w:szCs w:val="24"/>
          <w:lang w:val="pl-PL"/>
        </w:rPr>
        <w:t>dotyczące</w:t>
      </w:r>
      <w:r w:rsidRPr="003B089F">
        <w:rPr>
          <w:rFonts w:ascii="Times New Roman" w:hAnsi="Times New Roman" w:cs="Times New Roman"/>
          <w:color w:val="000000" w:themeColor="text1"/>
          <w:sz w:val="24"/>
          <w:szCs w:val="24"/>
          <w:lang w:val="pl-PL"/>
        </w:rPr>
        <w:t xml:space="preserve"> liczn</w:t>
      </w:r>
      <w:r w:rsidR="006D3B72">
        <w:rPr>
          <w:rFonts w:ascii="Times New Roman" w:hAnsi="Times New Roman" w:cs="Times New Roman"/>
          <w:color w:val="000000" w:themeColor="text1"/>
          <w:sz w:val="24"/>
          <w:szCs w:val="24"/>
          <w:lang w:val="pl-PL"/>
        </w:rPr>
        <w:t>ych</w:t>
      </w:r>
      <w:r w:rsidRPr="003B089F">
        <w:rPr>
          <w:rFonts w:ascii="Times New Roman" w:hAnsi="Times New Roman" w:cs="Times New Roman"/>
          <w:color w:val="000000" w:themeColor="text1"/>
          <w:sz w:val="24"/>
          <w:szCs w:val="24"/>
          <w:lang w:val="pl-PL"/>
        </w:rPr>
        <w:t xml:space="preserve"> inicjatyw podejmowan</w:t>
      </w:r>
      <w:r w:rsidR="006D3B72">
        <w:rPr>
          <w:rFonts w:ascii="Times New Roman" w:hAnsi="Times New Roman" w:cs="Times New Roman"/>
          <w:color w:val="000000" w:themeColor="text1"/>
          <w:sz w:val="24"/>
          <w:szCs w:val="24"/>
          <w:lang w:val="pl-PL"/>
        </w:rPr>
        <w:t>ych</w:t>
      </w:r>
      <w:r w:rsidRPr="003B089F">
        <w:rPr>
          <w:rFonts w:ascii="Times New Roman" w:hAnsi="Times New Roman" w:cs="Times New Roman"/>
          <w:color w:val="000000" w:themeColor="text1"/>
          <w:sz w:val="24"/>
          <w:szCs w:val="24"/>
          <w:lang w:val="pl-PL"/>
        </w:rPr>
        <w:t xml:space="preserve"> przez wła</w:t>
      </w:r>
      <w:r w:rsidR="006D3B72">
        <w:rPr>
          <w:rFonts w:ascii="Times New Roman" w:hAnsi="Times New Roman" w:cs="Times New Roman"/>
          <w:color w:val="000000" w:themeColor="text1"/>
          <w:sz w:val="24"/>
          <w:szCs w:val="24"/>
          <w:lang w:val="pl-PL"/>
        </w:rPr>
        <w:t xml:space="preserve">dze lokalne, w szczególności przygotowywania </w:t>
      </w:r>
      <w:r w:rsidRPr="003B089F">
        <w:rPr>
          <w:rFonts w:ascii="Times New Roman" w:hAnsi="Times New Roman" w:cs="Times New Roman"/>
          <w:color w:val="000000" w:themeColor="text1"/>
          <w:sz w:val="24"/>
          <w:szCs w:val="24"/>
          <w:lang w:val="pl-PL"/>
        </w:rPr>
        <w:t xml:space="preserve">kampanii i materiałów informacyjnych. </w:t>
      </w:r>
      <w:r w:rsidR="003776C5">
        <w:rPr>
          <w:rFonts w:ascii="Times New Roman" w:hAnsi="Times New Roman" w:cs="Times New Roman"/>
          <w:color w:val="000000" w:themeColor="text1"/>
          <w:sz w:val="24"/>
          <w:szCs w:val="24"/>
          <w:lang w:val="pl-PL"/>
        </w:rPr>
        <w:t>Jednak</w:t>
      </w:r>
      <w:r w:rsidRPr="003B089F">
        <w:rPr>
          <w:rFonts w:ascii="Times New Roman" w:hAnsi="Times New Roman" w:cs="Times New Roman"/>
          <w:color w:val="000000" w:themeColor="text1"/>
          <w:sz w:val="24"/>
          <w:szCs w:val="24"/>
          <w:lang w:val="pl-PL"/>
        </w:rPr>
        <w:t>, jak wspomniano w</w:t>
      </w:r>
      <w:r w:rsidR="008A7AD1" w:rsidRPr="003B089F">
        <w:rPr>
          <w:rFonts w:ascii="Times New Roman" w:hAnsi="Times New Roman" w:cs="Times New Roman"/>
          <w:color w:val="000000" w:themeColor="text1"/>
          <w:sz w:val="24"/>
          <w:szCs w:val="24"/>
          <w:lang w:val="pl-PL"/>
        </w:rPr>
        <w:t>cześniej</w:t>
      </w:r>
      <w:r w:rsidR="007A2B62" w:rsidRPr="003B089F">
        <w:rPr>
          <w:rStyle w:val="Odwoanieprzypisudolnego"/>
          <w:rFonts w:ascii="Times New Roman" w:hAnsi="Times New Roman" w:cs="Times New Roman"/>
          <w:color w:val="000000" w:themeColor="text1"/>
          <w:sz w:val="24"/>
          <w:szCs w:val="24"/>
          <w:lang w:val="pl-PL"/>
        </w:rPr>
        <w:footnoteReference w:id="103"/>
      </w:r>
      <w:r w:rsidRPr="003B089F">
        <w:rPr>
          <w:rFonts w:ascii="Times New Roman" w:hAnsi="Times New Roman" w:cs="Times New Roman"/>
          <w:color w:val="000000" w:themeColor="text1"/>
          <w:sz w:val="24"/>
          <w:szCs w:val="24"/>
          <w:lang w:val="pl-PL"/>
        </w:rPr>
        <w:t xml:space="preserve">, małe gminy, szczególnie na </w:t>
      </w:r>
      <w:r w:rsidR="005001F8">
        <w:rPr>
          <w:rFonts w:ascii="Times New Roman" w:hAnsi="Times New Roman" w:cs="Times New Roman"/>
          <w:color w:val="000000" w:themeColor="text1"/>
          <w:sz w:val="24"/>
          <w:szCs w:val="24"/>
          <w:lang w:val="pl-PL"/>
        </w:rPr>
        <w:t xml:space="preserve">terenach </w:t>
      </w:r>
      <w:r w:rsidRPr="003B089F">
        <w:rPr>
          <w:rFonts w:ascii="Times New Roman" w:hAnsi="Times New Roman" w:cs="Times New Roman"/>
          <w:color w:val="000000" w:themeColor="text1"/>
          <w:sz w:val="24"/>
          <w:szCs w:val="24"/>
          <w:lang w:val="pl-PL"/>
        </w:rPr>
        <w:t>wiejskich, nie zawsze dysponują zasobami lub wiedzą fachową, aby wdrożyć t</w:t>
      </w:r>
      <w:r w:rsidR="006D3B72">
        <w:rPr>
          <w:rFonts w:ascii="Times New Roman" w:hAnsi="Times New Roman" w:cs="Times New Roman"/>
          <w:color w:val="000000" w:themeColor="text1"/>
          <w:sz w:val="24"/>
          <w:szCs w:val="24"/>
          <w:lang w:val="pl-PL"/>
        </w:rPr>
        <w:t>akie</w:t>
      </w:r>
      <w:r w:rsidRPr="003B089F">
        <w:rPr>
          <w:rFonts w:ascii="Times New Roman" w:hAnsi="Times New Roman" w:cs="Times New Roman"/>
          <w:color w:val="000000" w:themeColor="text1"/>
          <w:sz w:val="24"/>
          <w:szCs w:val="24"/>
          <w:lang w:val="pl-PL"/>
        </w:rPr>
        <w:t xml:space="preserve"> działania. </w:t>
      </w:r>
      <w:r w:rsidR="006D3B72">
        <w:rPr>
          <w:rFonts w:ascii="Times New Roman" w:hAnsi="Times New Roman" w:cs="Times New Roman"/>
          <w:color w:val="000000" w:themeColor="text1"/>
          <w:sz w:val="24"/>
          <w:szCs w:val="24"/>
          <w:lang w:val="pl-PL"/>
        </w:rPr>
        <w:t>M</w:t>
      </w:r>
      <w:r w:rsidR="006D3B72" w:rsidRPr="003B089F">
        <w:rPr>
          <w:rFonts w:ascii="Times New Roman" w:hAnsi="Times New Roman" w:cs="Times New Roman"/>
          <w:color w:val="000000" w:themeColor="text1"/>
          <w:sz w:val="24"/>
          <w:szCs w:val="24"/>
          <w:lang w:val="pl-PL"/>
        </w:rPr>
        <w:t xml:space="preserve">ieszkające na </w:t>
      </w:r>
      <w:r w:rsidR="005001F8">
        <w:rPr>
          <w:rFonts w:ascii="Times New Roman" w:hAnsi="Times New Roman" w:cs="Times New Roman"/>
          <w:color w:val="000000" w:themeColor="text1"/>
          <w:sz w:val="24"/>
          <w:szCs w:val="24"/>
          <w:lang w:val="pl-PL"/>
        </w:rPr>
        <w:t>terenach</w:t>
      </w:r>
      <w:r w:rsidR="006D3B72" w:rsidRPr="003B089F">
        <w:rPr>
          <w:rFonts w:ascii="Times New Roman" w:hAnsi="Times New Roman" w:cs="Times New Roman"/>
          <w:color w:val="000000" w:themeColor="text1"/>
          <w:sz w:val="24"/>
          <w:szCs w:val="24"/>
          <w:lang w:val="pl-PL"/>
        </w:rPr>
        <w:t xml:space="preserve"> wiejskich </w:t>
      </w:r>
      <w:r w:rsidR="006D3B72">
        <w:rPr>
          <w:rFonts w:ascii="Times New Roman" w:hAnsi="Times New Roman" w:cs="Times New Roman"/>
          <w:color w:val="000000" w:themeColor="text1"/>
          <w:sz w:val="24"/>
          <w:szCs w:val="24"/>
          <w:lang w:val="pl-PL"/>
        </w:rPr>
        <w:t>k</w:t>
      </w:r>
      <w:r w:rsidR="008A7AD1" w:rsidRPr="003B089F">
        <w:rPr>
          <w:rFonts w:ascii="Times New Roman" w:hAnsi="Times New Roman" w:cs="Times New Roman"/>
          <w:color w:val="000000" w:themeColor="text1"/>
          <w:sz w:val="24"/>
          <w:szCs w:val="24"/>
          <w:lang w:val="pl-PL"/>
        </w:rPr>
        <w:t>obiety-ofiary przemocy</w:t>
      </w:r>
      <w:r w:rsidRPr="003B089F">
        <w:rPr>
          <w:rFonts w:ascii="Times New Roman" w:hAnsi="Times New Roman" w:cs="Times New Roman"/>
          <w:color w:val="000000" w:themeColor="text1"/>
          <w:sz w:val="24"/>
          <w:szCs w:val="24"/>
          <w:lang w:val="pl-PL"/>
        </w:rPr>
        <w:t xml:space="preserve"> mają zatem mniejsze szanse uzyskani</w:t>
      </w:r>
      <w:r w:rsidR="006D3B72">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informacji o przysługujących prawach i dostępnej </w:t>
      </w:r>
      <w:r w:rsidR="008A7AD1" w:rsidRPr="003B089F">
        <w:rPr>
          <w:rFonts w:ascii="Times New Roman" w:hAnsi="Times New Roman" w:cs="Times New Roman"/>
          <w:color w:val="000000" w:themeColor="text1"/>
          <w:sz w:val="24"/>
          <w:szCs w:val="24"/>
          <w:lang w:val="pl-PL"/>
        </w:rPr>
        <w:t>pomocy</w:t>
      </w:r>
      <w:r w:rsidRPr="003B089F">
        <w:rPr>
          <w:rFonts w:ascii="Times New Roman" w:hAnsi="Times New Roman" w:cs="Times New Roman"/>
          <w:color w:val="000000" w:themeColor="text1"/>
          <w:sz w:val="24"/>
          <w:szCs w:val="24"/>
          <w:lang w:val="pl-PL"/>
        </w:rPr>
        <w:t xml:space="preserve">. GREVIO podkreśla zatem konieczność zapewnienia, </w:t>
      </w:r>
      <w:r w:rsidR="00B154E8" w:rsidRPr="003B089F">
        <w:rPr>
          <w:rFonts w:ascii="Times New Roman" w:hAnsi="Times New Roman" w:cs="Times New Roman"/>
          <w:color w:val="000000" w:themeColor="text1"/>
          <w:sz w:val="24"/>
          <w:szCs w:val="24"/>
          <w:lang w:val="pl-PL"/>
        </w:rPr>
        <w:t>że</w:t>
      </w:r>
      <w:r w:rsidRPr="003B089F">
        <w:rPr>
          <w:rFonts w:ascii="Times New Roman" w:hAnsi="Times New Roman" w:cs="Times New Roman"/>
          <w:color w:val="000000" w:themeColor="text1"/>
          <w:sz w:val="24"/>
          <w:szCs w:val="24"/>
          <w:lang w:val="pl-PL"/>
        </w:rPr>
        <w:t xml:space="preserve"> informacje o </w:t>
      </w:r>
      <w:r w:rsidR="00B154E8" w:rsidRPr="003B089F">
        <w:rPr>
          <w:rFonts w:ascii="Times New Roman" w:hAnsi="Times New Roman" w:cs="Times New Roman"/>
          <w:color w:val="000000" w:themeColor="text1"/>
          <w:sz w:val="24"/>
          <w:szCs w:val="24"/>
          <w:lang w:val="pl-PL"/>
        </w:rPr>
        <w:t>usługach wsparcia</w:t>
      </w:r>
      <w:r w:rsidR="006D3B72">
        <w:rPr>
          <w:rFonts w:ascii="Times New Roman" w:hAnsi="Times New Roman" w:cs="Times New Roman"/>
          <w:color w:val="000000" w:themeColor="text1"/>
          <w:sz w:val="24"/>
          <w:szCs w:val="24"/>
          <w:lang w:val="pl-PL"/>
        </w:rPr>
        <w:t xml:space="preserve"> będą</w:t>
      </w:r>
      <w:r w:rsidR="00B154E8"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docierały do wszystkich kobiet narażonych na przemoc domową, niezależnie od miejsca zamieszkania. Wydaje się, że większość materiałów informacyjnych, w tym formularze „Niebiesk</w:t>
      </w:r>
      <w:r w:rsidR="002F7E27">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Kart</w:t>
      </w:r>
      <w:r w:rsidR="002F7E27">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nie są dostępne dla kobiet niepełnosprawnych</w:t>
      </w:r>
      <w:r w:rsidR="00C95D6B">
        <w:rPr>
          <w:rFonts w:ascii="Times New Roman" w:hAnsi="Times New Roman" w:cs="Times New Roman"/>
          <w:color w:val="000000" w:themeColor="text1"/>
          <w:sz w:val="24"/>
          <w:szCs w:val="24"/>
          <w:lang w:val="pl-PL"/>
        </w:rPr>
        <w:t xml:space="preserve"> które, aby uzyskać wsparcie, </w:t>
      </w:r>
      <w:r w:rsidRPr="003B089F">
        <w:rPr>
          <w:rFonts w:ascii="Times New Roman" w:hAnsi="Times New Roman" w:cs="Times New Roman"/>
          <w:color w:val="000000" w:themeColor="text1"/>
          <w:sz w:val="24"/>
          <w:szCs w:val="24"/>
          <w:lang w:val="pl-PL"/>
        </w:rPr>
        <w:t xml:space="preserve">często </w:t>
      </w:r>
      <w:r w:rsidR="00B154E8" w:rsidRPr="003B089F">
        <w:rPr>
          <w:rFonts w:ascii="Times New Roman" w:hAnsi="Times New Roman" w:cs="Times New Roman"/>
          <w:color w:val="000000" w:themeColor="text1"/>
          <w:sz w:val="24"/>
          <w:szCs w:val="24"/>
          <w:lang w:val="pl-PL"/>
        </w:rPr>
        <w:t xml:space="preserve">zdane są na pomoc </w:t>
      </w:r>
      <w:r w:rsidRPr="003B089F">
        <w:rPr>
          <w:rFonts w:ascii="Times New Roman" w:hAnsi="Times New Roman" w:cs="Times New Roman"/>
          <w:color w:val="000000" w:themeColor="text1"/>
          <w:sz w:val="24"/>
          <w:szCs w:val="24"/>
          <w:lang w:val="pl-PL"/>
        </w:rPr>
        <w:t>osoby trzeciej, n</w:t>
      </w:r>
      <w:r w:rsidR="00B154E8" w:rsidRPr="003B089F">
        <w:rPr>
          <w:rFonts w:ascii="Times New Roman" w:hAnsi="Times New Roman" w:cs="Times New Roman"/>
          <w:color w:val="000000" w:themeColor="text1"/>
          <w:sz w:val="24"/>
          <w:szCs w:val="24"/>
          <w:lang w:val="pl-PL"/>
        </w:rPr>
        <w:t>a przykład</w:t>
      </w:r>
      <w:r w:rsidRPr="003B089F">
        <w:rPr>
          <w:rFonts w:ascii="Times New Roman" w:hAnsi="Times New Roman" w:cs="Times New Roman"/>
          <w:color w:val="000000" w:themeColor="text1"/>
          <w:sz w:val="24"/>
          <w:szCs w:val="24"/>
          <w:lang w:val="pl-PL"/>
        </w:rPr>
        <w:t xml:space="preserve"> krewnego.</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51"/>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Na stronie internetowej Ministerstwa Rodziny i Polityki Społecznej, jak również na stronach 16 </w:t>
      </w:r>
      <w:r w:rsidR="00B154E8" w:rsidRPr="003B089F">
        <w:rPr>
          <w:rFonts w:ascii="Times New Roman" w:hAnsi="Times New Roman" w:cs="Times New Roman"/>
          <w:color w:val="000000" w:themeColor="text1"/>
          <w:sz w:val="24"/>
          <w:szCs w:val="24"/>
          <w:lang w:val="pl-PL"/>
        </w:rPr>
        <w:t>urzędów wojewódzkich</w:t>
      </w:r>
      <w:r w:rsidRPr="003B089F">
        <w:rPr>
          <w:rFonts w:ascii="Times New Roman" w:hAnsi="Times New Roman" w:cs="Times New Roman"/>
          <w:color w:val="000000" w:themeColor="text1"/>
          <w:sz w:val="24"/>
          <w:szCs w:val="24"/>
          <w:lang w:val="pl-PL"/>
        </w:rPr>
        <w:t xml:space="preserve">, znajdują się bazy danych </w:t>
      </w:r>
      <w:r w:rsidR="00B154E8" w:rsidRPr="003B089F">
        <w:rPr>
          <w:rFonts w:ascii="Times New Roman" w:hAnsi="Times New Roman" w:cs="Times New Roman"/>
          <w:color w:val="000000" w:themeColor="text1"/>
          <w:sz w:val="24"/>
          <w:szCs w:val="24"/>
          <w:lang w:val="pl-PL"/>
        </w:rPr>
        <w:t>dotycząc</w:t>
      </w:r>
      <w:r w:rsidR="006D3B72">
        <w:rPr>
          <w:rFonts w:ascii="Times New Roman" w:hAnsi="Times New Roman" w:cs="Times New Roman"/>
          <w:color w:val="000000" w:themeColor="text1"/>
          <w:sz w:val="24"/>
          <w:szCs w:val="24"/>
          <w:lang w:val="pl-PL"/>
        </w:rPr>
        <w:t>ych</w:t>
      </w:r>
      <w:r w:rsidR="00B154E8"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 xml:space="preserve">różnych usług wsparcia ofiar przemocy domowej, w tym specjalistycznych usług wsparcia, schronisk i usług </w:t>
      </w:r>
      <w:r w:rsidR="00B154E8" w:rsidRPr="003B089F">
        <w:rPr>
          <w:rFonts w:ascii="Times New Roman" w:hAnsi="Times New Roman" w:cs="Times New Roman"/>
          <w:color w:val="000000" w:themeColor="text1"/>
          <w:sz w:val="24"/>
          <w:szCs w:val="24"/>
          <w:lang w:val="pl-PL"/>
        </w:rPr>
        <w:t xml:space="preserve">realizowanych </w:t>
      </w:r>
      <w:r w:rsidRPr="003B089F">
        <w:rPr>
          <w:rFonts w:ascii="Times New Roman" w:hAnsi="Times New Roman" w:cs="Times New Roman"/>
          <w:color w:val="000000" w:themeColor="text1"/>
          <w:sz w:val="24"/>
          <w:szCs w:val="24"/>
          <w:lang w:val="pl-PL"/>
        </w:rPr>
        <w:t xml:space="preserve">przez </w:t>
      </w:r>
      <w:proofErr w:type="spellStart"/>
      <w:r w:rsidRPr="003B089F">
        <w:rPr>
          <w:rFonts w:ascii="Times New Roman" w:hAnsi="Times New Roman" w:cs="Times New Roman"/>
          <w:color w:val="000000" w:themeColor="text1"/>
          <w:sz w:val="24"/>
          <w:szCs w:val="24"/>
          <w:lang w:val="pl-PL"/>
        </w:rPr>
        <w:t>organizacje</w:t>
      </w:r>
      <w:proofErr w:type="spellEnd"/>
      <w:r w:rsidRPr="003B089F">
        <w:rPr>
          <w:rFonts w:ascii="Times New Roman" w:hAnsi="Times New Roman" w:cs="Times New Roman"/>
          <w:color w:val="000000" w:themeColor="text1"/>
          <w:sz w:val="24"/>
          <w:szCs w:val="24"/>
          <w:lang w:val="pl-PL"/>
        </w:rPr>
        <w:t xml:space="preserve"> pozarządowe. GREVIO podziela jednak obawy Rzecznika Praw Obywatelskich, że bazy danych nie były aktualizowane w czasie pandemii </w:t>
      </w:r>
      <w:proofErr w:type="spellStart"/>
      <w:r w:rsidRPr="003B089F">
        <w:rPr>
          <w:rFonts w:ascii="Times New Roman" w:hAnsi="Times New Roman" w:cs="Times New Roman"/>
          <w:color w:val="000000" w:themeColor="text1"/>
          <w:sz w:val="24"/>
          <w:szCs w:val="24"/>
          <w:lang w:val="pl-PL"/>
        </w:rPr>
        <w:t>COVID-19</w:t>
      </w:r>
      <w:proofErr w:type="spellEnd"/>
      <w:r w:rsidRPr="003B089F">
        <w:rPr>
          <w:rFonts w:ascii="Times New Roman" w:hAnsi="Times New Roman" w:cs="Times New Roman"/>
          <w:color w:val="000000" w:themeColor="text1"/>
          <w:sz w:val="24"/>
          <w:szCs w:val="24"/>
          <w:lang w:val="pl-PL"/>
        </w:rPr>
        <w:t xml:space="preserve">, </w:t>
      </w:r>
      <w:r w:rsidR="00B154E8" w:rsidRPr="003B089F">
        <w:rPr>
          <w:rFonts w:ascii="Times New Roman" w:hAnsi="Times New Roman" w:cs="Times New Roman"/>
          <w:color w:val="000000" w:themeColor="text1"/>
          <w:sz w:val="24"/>
          <w:szCs w:val="24"/>
          <w:lang w:val="pl-PL"/>
        </w:rPr>
        <w:t xml:space="preserve">tak by </w:t>
      </w:r>
      <w:r w:rsidRPr="003B089F">
        <w:rPr>
          <w:rFonts w:ascii="Times New Roman" w:hAnsi="Times New Roman" w:cs="Times New Roman"/>
          <w:color w:val="000000" w:themeColor="text1"/>
          <w:sz w:val="24"/>
          <w:szCs w:val="24"/>
          <w:lang w:val="pl-PL"/>
        </w:rPr>
        <w:t>dostarcza</w:t>
      </w:r>
      <w:r w:rsidR="00C95D6B">
        <w:rPr>
          <w:rFonts w:ascii="Times New Roman" w:hAnsi="Times New Roman" w:cs="Times New Roman"/>
          <w:color w:val="000000" w:themeColor="text1"/>
          <w:sz w:val="24"/>
          <w:szCs w:val="24"/>
          <w:lang w:val="pl-PL"/>
        </w:rPr>
        <w:t>ć</w:t>
      </w:r>
      <w:r w:rsidRPr="003B089F">
        <w:rPr>
          <w:rFonts w:ascii="Times New Roman" w:hAnsi="Times New Roman" w:cs="Times New Roman"/>
          <w:color w:val="000000" w:themeColor="text1"/>
          <w:sz w:val="24"/>
          <w:szCs w:val="24"/>
          <w:lang w:val="pl-PL"/>
        </w:rPr>
        <w:t xml:space="preserve"> </w:t>
      </w:r>
      <w:r w:rsidR="00B154E8" w:rsidRPr="003B089F">
        <w:rPr>
          <w:rFonts w:ascii="Times New Roman" w:hAnsi="Times New Roman" w:cs="Times New Roman"/>
          <w:color w:val="000000" w:themeColor="text1"/>
          <w:sz w:val="24"/>
          <w:szCs w:val="24"/>
          <w:lang w:val="pl-PL"/>
        </w:rPr>
        <w:t>aktualn</w:t>
      </w:r>
      <w:r w:rsidR="006D3B72">
        <w:rPr>
          <w:rFonts w:ascii="Times New Roman" w:hAnsi="Times New Roman" w:cs="Times New Roman"/>
          <w:color w:val="000000" w:themeColor="text1"/>
          <w:sz w:val="24"/>
          <w:szCs w:val="24"/>
          <w:lang w:val="pl-PL"/>
        </w:rPr>
        <w:t>ych</w:t>
      </w:r>
      <w:r w:rsidR="00B154E8"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informacj</w:t>
      </w:r>
      <w:r w:rsidR="006D3B72">
        <w:rPr>
          <w:rFonts w:ascii="Times New Roman" w:hAnsi="Times New Roman" w:cs="Times New Roman"/>
          <w:color w:val="000000" w:themeColor="text1"/>
          <w:sz w:val="24"/>
          <w:szCs w:val="24"/>
          <w:lang w:val="pl-PL"/>
        </w:rPr>
        <w:t>i</w:t>
      </w:r>
      <w:r w:rsidRPr="003B089F">
        <w:rPr>
          <w:rFonts w:ascii="Times New Roman" w:hAnsi="Times New Roman" w:cs="Times New Roman"/>
          <w:color w:val="000000" w:themeColor="text1"/>
          <w:sz w:val="24"/>
          <w:szCs w:val="24"/>
          <w:lang w:val="pl-PL"/>
        </w:rPr>
        <w:t xml:space="preserve"> o zmianach </w:t>
      </w:r>
      <w:r w:rsidR="006A335D">
        <w:rPr>
          <w:rFonts w:ascii="Times New Roman" w:hAnsi="Times New Roman" w:cs="Times New Roman"/>
          <w:color w:val="000000" w:themeColor="text1"/>
          <w:sz w:val="24"/>
          <w:szCs w:val="24"/>
          <w:lang w:val="pl-PL"/>
        </w:rPr>
        <w:t xml:space="preserve">w </w:t>
      </w:r>
      <w:r w:rsidRPr="003B089F">
        <w:rPr>
          <w:rFonts w:ascii="Times New Roman" w:hAnsi="Times New Roman" w:cs="Times New Roman"/>
          <w:color w:val="000000" w:themeColor="text1"/>
          <w:sz w:val="24"/>
          <w:szCs w:val="24"/>
          <w:lang w:val="pl-PL"/>
        </w:rPr>
        <w:t>funkcjonowani</w:t>
      </w:r>
      <w:r w:rsidR="006A335D">
        <w:rPr>
          <w:rFonts w:ascii="Times New Roman" w:hAnsi="Times New Roman" w:cs="Times New Roman"/>
          <w:color w:val="000000" w:themeColor="text1"/>
          <w:sz w:val="24"/>
          <w:szCs w:val="24"/>
          <w:lang w:val="pl-PL"/>
        </w:rPr>
        <w:t>u</w:t>
      </w:r>
      <w:r w:rsidRPr="003B089F">
        <w:rPr>
          <w:rFonts w:ascii="Times New Roman" w:hAnsi="Times New Roman" w:cs="Times New Roman"/>
          <w:color w:val="000000" w:themeColor="text1"/>
          <w:sz w:val="24"/>
          <w:szCs w:val="24"/>
          <w:lang w:val="pl-PL"/>
        </w:rPr>
        <w:t xml:space="preserve"> służb </w:t>
      </w:r>
      <w:r w:rsidR="00B154E8" w:rsidRPr="003B089F">
        <w:rPr>
          <w:rFonts w:ascii="Times New Roman" w:hAnsi="Times New Roman" w:cs="Times New Roman"/>
          <w:color w:val="000000" w:themeColor="text1"/>
          <w:sz w:val="24"/>
          <w:szCs w:val="24"/>
          <w:lang w:val="pl-PL"/>
        </w:rPr>
        <w:t>wsparcia</w:t>
      </w:r>
      <w:r w:rsidRPr="003B089F">
        <w:rPr>
          <w:rFonts w:ascii="Times New Roman" w:hAnsi="Times New Roman" w:cs="Times New Roman"/>
          <w:color w:val="000000" w:themeColor="text1"/>
          <w:sz w:val="24"/>
          <w:szCs w:val="24"/>
          <w:lang w:val="pl-PL"/>
        </w:rPr>
        <w:t>, w tym o warunkach przyjmowania do schronisk</w:t>
      </w:r>
      <w:r w:rsidR="007A2B62" w:rsidRPr="003B089F">
        <w:rPr>
          <w:rStyle w:val="Odwoanieprzypisudolnego"/>
          <w:rFonts w:ascii="Times New Roman" w:hAnsi="Times New Roman" w:cs="Times New Roman"/>
          <w:color w:val="000000" w:themeColor="text1"/>
          <w:sz w:val="24"/>
          <w:szCs w:val="24"/>
          <w:lang w:val="pl-PL"/>
        </w:rPr>
        <w:footnoteReference w:id="104"/>
      </w:r>
      <w:r w:rsidRPr="003B089F">
        <w:rPr>
          <w:rFonts w:ascii="Times New Roman" w:hAnsi="Times New Roman" w:cs="Times New Roman"/>
          <w:color w:val="000000" w:themeColor="text1"/>
          <w:sz w:val="24"/>
          <w:szCs w:val="24"/>
          <w:lang w:val="pl-PL"/>
        </w:rPr>
        <w:t>.</w:t>
      </w:r>
      <w:r w:rsidR="00ED550D" w:rsidRPr="003B089F">
        <w:rPr>
          <w:rFonts w:ascii="Times New Roman" w:hAnsi="Times New Roman" w:cs="Times New Roman"/>
          <w:color w:val="000000" w:themeColor="text1"/>
          <w:sz w:val="24"/>
          <w:szCs w:val="24"/>
          <w:vertAlign w:val="superscript"/>
          <w:lang w:val="pl-PL"/>
        </w:rPr>
        <w:t xml:space="preserve"> </w:t>
      </w:r>
      <w:r w:rsidRPr="003B089F">
        <w:rPr>
          <w:rFonts w:ascii="Times New Roman" w:hAnsi="Times New Roman" w:cs="Times New Roman"/>
          <w:color w:val="000000" w:themeColor="text1"/>
          <w:sz w:val="24"/>
          <w:szCs w:val="24"/>
          <w:lang w:val="pl-PL"/>
        </w:rPr>
        <w:t>Ponadto</w:t>
      </w:r>
      <w:r w:rsidR="00B154E8"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nie jest jasne, w jakim stopniu ofiary będą informowane o niedawno przyznanym organom ścigania prawie </w:t>
      </w:r>
      <w:r w:rsidR="005558D7">
        <w:rPr>
          <w:rFonts w:ascii="Times New Roman" w:hAnsi="Times New Roman" w:cs="Times New Roman"/>
          <w:color w:val="000000" w:themeColor="text1"/>
          <w:sz w:val="24"/>
          <w:szCs w:val="24"/>
          <w:lang w:val="pl-PL"/>
        </w:rPr>
        <w:t>nakazania agresywnemu partnerowi tymczasowego opuszczenia wspólnie zajmowanego mieszkania</w:t>
      </w:r>
      <w:r w:rsidRPr="003B089F">
        <w:rPr>
          <w:rFonts w:ascii="Times New Roman" w:hAnsi="Times New Roman" w:cs="Times New Roman"/>
          <w:color w:val="000000" w:themeColor="text1"/>
          <w:sz w:val="24"/>
          <w:szCs w:val="24"/>
          <w:lang w:val="pl-PL"/>
        </w:rPr>
        <w:t>. Wydaje się, że brak informacji o nakazach ochron</w:t>
      </w:r>
      <w:r w:rsidR="006A335D">
        <w:rPr>
          <w:rFonts w:ascii="Times New Roman" w:hAnsi="Times New Roman" w:cs="Times New Roman"/>
          <w:color w:val="000000" w:themeColor="text1"/>
          <w:sz w:val="24"/>
          <w:szCs w:val="24"/>
          <w:lang w:val="pl-PL"/>
        </w:rPr>
        <w:t>n</w:t>
      </w:r>
      <w:r w:rsidRPr="003B089F">
        <w:rPr>
          <w:rFonts w:ascii="Times New Roman" w:hAnsi="Times New Roman" w:cs="Times New Roman"/>
          <w:color w:val="000000" w:themeColor="text1"/>
          <w:sz w:val="24"/>
          <w:szCs w:val="24"/>
          <w:lang w:val="pl-PL"/>
        </w:rPr>
        <w:t>y</w:t>
      </w:r>
      <w:r w:rsidR="006A335D">
        <w:rPr>
          <w:rFonts w:ascii="Times New Roman" w:hAnsi="Times New Roman" w:cs="Times New Roman"/>
          <w:color w:val="000000" w:themeColor="text1"/>
          <w:sz w:val="24"/>
          <w:szCs w:val="24"/>
          <w:lang w:val="pl-PL"/>
        </w:rPr>
        <w:t>ch</w:t>
      </w:r>
      <w:r w:rsidRPr="003B089F">
        <w:rPr>
          <w:rFonts w:ascii="Times New Roman" w:hAnsi="Times New Roman" w:cs="Times New Roman"/>
          <w:color w:val="000000" w:themeColor="text1"/>
          <w:sz w:val="24"/>
          <w:szCs w:val="24"/>
          <w:lang w:val="pl-PL"/>
        </w:rPr>
        <w:t xml:space="preserve"> oraz o tym, kiedy i jak się o nie ubiegać, powstrzymuje wiele kobiet </w:t>
      </w:r>
      <w:r w:rsidR="00C95D6B">
        <w:rPr>
          <w:rFonts w:ascii="Times New Roman" w:hAnsi="Times New Roman" w:cs="Times New Roman"/>
          <w:color w:val="000000" w:themeColor="text1"/>
          <w:sz w:val="24"/>
          <w:szCs w:val="24"/>
          <w:lang w:val="pl-PL"/>
        </w:rPr>
        <w:t xml:space="preserve">od </w:t>
      </w:r>
      <w:r w:rsidRPr="003B089F">
        <w:rPr>
          <w:rFonts w:ascii="Times New Roman" w:hAnsi="Times New Roman" w:cs="Times New Roman"/>
          <w:color w:val="000000" w:themeColor="text1"/>
          <w:sz w:val="24"/>
          <w:szCs w:val="24"/>
          <w:lang w:val="pl-PL"/>
        </w:rPr>
        <w:t>starani</w:t>
      </w:r>
      <w:r w:rsidR="00C95D6B">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się o nie</w:t>
      </w:r>
      <w:r w:rsidR="007A2B62" w:rsidRPr="003B089F">
        <w:rPr>
          <w:rStyle w:val="Odwoanieprzypisudolnego"/>
          <w:rFonts w:ascii="Times New Roman" w:hAnsi="Times New Roman" w:cs="Times New Roman"/>
          <w:color w:val="000000" w:themeColor="text1"/>
          <w:sz w:val="24"/>
          <w:szCs w:val="24"/>
          <w:lang w:val="pl-PL"/>
        </w:rPr>
        <w:footnoteReference w:id="105"/>
      </w:r>
      <w:r w:rsidRPr="003B089F">
        <w:rPr>
          <w:rFonts w:ascii="Times New Roman" w:hAnsi="Times New Roman" w:cs="Times New Roman"/>
          <w:color w:val="000000" w:themeColor="text1"/>
          <w:sz w:val="24"/>
          <w:szCs w:val="24"/>
          <w:lang w:val="pl-PL"/>
        </w:rPr>
        <w:t>. GREVIO jest przekonan</w:t>
      </w:r>
      <w:r w:rsidR="007A2B62" w:rsidRPr="003B089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że </w:t>
      </w:r>
      <w:r w:rsidRPr="003B089F">
        <w:rPr>
          <w:rFonts w:ascii="Times New Roman" w:hAnsi="Times New Roman" w:cs="Times New Roman"/>
          <w:color w:val="000000" w:themeColor="text1"/>
          <w:sz w:val="24"/>
          <w:szCs w:val="24"/>
          <w:lang w:val="pl-PL"/>
        </w:rPr>
        <w:lastRenderedPageBreak/>
        <w:t xml:space="preserve">nowe </w:t>
      </w:r>
      <w:r w:rsidR="006D3B72">
        <w:rPr>
          <w:rFonts w:ascii="Times New Roman" w:hAnsi="Times New Roman" w:cs="Times New Roman"/>
          <w:color w:val="000000" w:themeColor="text1"/>
          <w:sz w:val="24"/>
          <w:szCs w:val="24"/>
          <w:lang w:val="pl-PL"/>
        </w:rPr>
        <w:t xml:space="preserve">nakazy doraźne </w:t>
      </w:r>
      <w:r w:rsidRPr="003B089F">
        <w:rPr>
          <w:rFonts w:ascii="Times New Roman" w:hAnsi="Times New Roman" w:cs="Times New Roman"/>
          <w:color w:val="000000" w:themeColor="text1"/>
          <w:sz w:val="24"/>
          <w:szCs w:val="24"/>
          <w:lang w:val="pl-PL"/>
        </w:rPr>
        <w:t>poprawią tę sytuację.</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51"/>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O wiele bardziej niepokoi </w:t>
      </w:r>
      <w:r w:rsidR="006D3B72" w:rsidRPr="003B089F">
        <w:rPr>
          <w:rFonts w:ascii="Times New Roman" w:hAnsi="Times New Roman" w:cs="Times New Roman"/>
          <w:color w:val="000000" w:themeColor="text1"/>
          <w:sz w:val="24"/>
          <w:szCs w:val="24"/>
          <w:lang w:val="pl-PL"/>
        </w:rPr>
        <w:t xml:space="preserve">GREVIO </w:t>
      </w:r>
      <w:r w:rsidRPr="003B089F">
        <w:rPr>
          <w:rFonts w:ascii="Times New Roman" w:hAnsi="Times New Roman" w:cs="Times New Roman"/>
          <w:color w:val="000000" w:themeColor="text1"/>
          <w:sz w:val="24"/>
          <w:szCs w:val="24"/>
          <w:lang w:val="pl-PL"/>
        </w:rPr>
        <w:t>ograniczon</w:t>
      </w:r>
      <w:r w:rsidR="00DF3099">
        <w:rPr>
          <w:rFonts w:ascii="Times New Roman" w:hAnsi="Times New Roman" w:cs="Times New Roman"/>
          <w:color w:val="000000" w:themeColor="text1"/>
          <w:sz w:val="24"/>
          <w:szCs w:val="24"/>
          <w:lang w:val="pl-PL"/>
        </w:rPr>
        <w:t>y</w:t>
      </w:r>
      <w:r w:rsidR="006743ED">
        <w:rPr>
          <w:rFonts w:ascii="Times New Roman" w:hAnsi="Times New Roman" w:cs="Times New Roman"/>
          <w:color w:val="000000" w:themeColor="text1"/>
          <w:sz w:val="24"/>
          <w:szCs w:val="24"/>
          <w:lang w:val="pl-PL"/>
        </w:rPr>
        <w:t xml:space="preserve"> zakres informacji, do których mają dostęp </w:t>
      </w:r>
      <w:r w:rsidR="00792A03" w:rsidRPr="003B089F">
        <w:rPr>
          <w:rFonts w:ascii="Times New Roman" w:hAnsi="Times New Roman" w:cs="Times New Roman"/>
          <w:color w:val="000000" w:themeColor="text1"/>
          <w:sz w:val="24"/>
          <w:szCs w:val="24"/>
          <w:lang w:val="pl-PL"/>
        </w:rPr>
        <w:t>kobiet</w:t>
      </w:r>
      <w:r w:rsidR="006743ED">
        <w:rPr>
          <w:rFonts w:ascii="Times New Roman" w:hAnsi="Times New Roman" w:cs="Times New Roman"/>
          <w:color w:val="000000" w:themeColor="text1"/>
          <w:sz w:val="24"/>
          <w:szCs w:val="24"/>
          <w:lang w:val="pl-PL"/>
        </w:rPr>
        <w:t>y</w:t>
      </w:r>
      <w:r w:rsidR="00792A03" w:rsidRPr="003B089F">
        <w:rPr>
          <w:rFonts w:ascii="Times New Roman" w:hAnsi="Times New Roman" w:cs="Times New Roman"/>
          <w:color w:val="000000" w:themeColor="text1"/>
          <w:sz w:val="24"/>
          <w:szCs w:val="24"/>
          <w:lang w:val="pl-PL"/>
        </w:rPr>
        <w:t>-ofiar</w:t>
      </w:r>
      <w:r w:rsidR="006743ED">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innych form przemocy objętych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ą </w:t>
      </w:r>
      <w:r w:rsidR="00ED550D" w:rsidRPr="003B089F">
        <w:rPr>
          <w:rFonts w:ascii="Times New Roman" w:hAnsi="Times New Roman" w:cs="Times New Roman"/>
          <w:color w:val="000000" w:themeColor="text1"/>
          <w:sz w:val="24"/>
          <w:szCs w:val="24"/>
          <w:lang w:val="pl-PL"/>
        </w:rPr>
        <w:t>stambul</w:t>
      </w:r>
      <w:r w:rsidRPr="003B089F">
        <w:rPr>
          <w:rFonts w:ascii="Times New Roman" w:hAnsi="Times New Roman" w:cs="Times New Roman"/>
          <w:color w:val="000000" w:themeColor="text1"/>
          <w:sz w:val="24"/>
          <w:szCs w:val="24"/>
          <w:lang w:val="pl-PL"/>
        </w:rPr>
        <w:t xml:space="preserve">ską. Chociaż na stronie internetowej Ministerstwa Sprawiedliwości znajdują się ogólne informacje </w:t>
      </w:r>
      <w:r w:rsidR="00DF3099">
        <w:rPr>
          <w:rFonts w:ascii="Times New Roman" w:hAnsi="Times New Roman" w:cs="Times New Roman"/>
          <w:color w:val="000000" w:themeColor="text1"/>
          <w:sz w:val="24"/>
          <w:szCs w:val="24"/>
          <w:lang w:val="pl-PL"/>
        </w:rPr>
        <w:t xml:space="preserve">adresowane do </w:t>
      </w:r>
      <w:r w:rsidR="00DF3099" w:rsidRPr="003B089F">
        <w:rPr>
          <w:rFonts w:ascii="Times New Roman" w:hAnsi="Times New Roman" w:cs="Times New Roman"/>
          <w:color w:val="000000" w:themeColor="text1"/>
          <w:sz w:val="24"/>
          <w:szCs w:val="24"/>
          <w:lang w:val="pl-PL"/>
        </w:rPr>
        <w:t xml:space="preserve">wymagających pomocy prawnej </w:t>
      </w:r>
      <w:r w:rsidRPr="003B089F">
        <w:rPr>
          <w:rFonts w:ascii="Times New Roman" w:hAnsi="Times New Roman" w:cs="Times New Roman"/>
          <w:color w:val="000000" w:themeColor="text1"/>
          <w:sz w:val="24"/>
          <w:szCs w:val="24"/>
          <w:lang w:val="pl-PL"/>
        </w:rPr>
        <w:t xml:space="preserve">ofiar przestępstw, </w:t>
      </w:r>
      <w:r w:rsidR="00B154E8" w:rsidRPr="003B089F">
        <w:rPr>
          <w:rFonts w:ascii="Times New Roman" w:hAnsi="Times New Roman" w:cs="Times New Roman"/>
          <w:color w:val="000000" w:themeColor="text1"/>
          <w:sz w:val="24"/>
          <w:szCs w:val="24"/>
          <w:lang w:val="pl-PL"/>
        </w:rPr>
        <w:t xml:space="preserve">ale </w:t>
      </w:r>
      <w:r w:rsidRPr="003B089F">
        <w:rPr>
          <w:rFonts w:ascii="Times New Roman" w:hAnsi="Times New Roman" w:cs="Times New Roman"/>
          <w:color w:val="000000" w:themeColor="text1"/>
          <w:sz w:val="24"/>
          <w:szCs w:val="24"/>
          <w:lang w:val="pl-PL"/>
        </w:rPr>
        <w:t xml:space="preserve">wydaje się, że nie ma żadnych informacji </w:t>
      </w:r>
      <w:r w:rsidR="00DF3099">
        <w:rPr>
          <w:rFonts w:ascii="Times New Roman" w:hAnsi="Times New Roman" w:cs="Times New Roman"/>
          <w:color w:val="000000" w:themeColor="text1"/>
          <w:sz w:val="24"/>
          <w:szCs w:val="24"/>
          <w:lang w:val="pl-PL"/>
        </w:rPr>
        <w:t xml:space="preserve">adresowanych specyficznie do </w:t>
      </w:r>
      <w:r w:rsidRPr="003B089F">
        <w:rPr>
          <w:rFonts w:ascii="Times New Roman" w:hAnsi="Times New Roman" w:cs="Times New Roman"/>
          <w:color w:val="000000" w:themeColor="text1"/>
          <w:sz w:val="24"/>
          <w:szCs w:val="24"/>
          <w:lang w:val="pl-PL"/>
        </w:rPr>
        <w:t xml:space="preserve">ofiar </w:t>
      </w:r>
      <w:r w:rsidR="00D05F0F" w:rsidRPr="003B089F">
        <w:rPr>
          <w:rFonts w:ascii="Times New Roman" w:hAnsi="Times New Roman" w:cs="Times New Roman"/>
          <w:color w:val="000000" w:themeColor="text1"/>
          <w:sz w:val="24"/>
          <w:szCs w:val="24"/>
          <w:lang w:val="pl-PL"/>
        </w:rPr>
        <w:t>przemocy seksualnej</w:t>
      </w:r>
      <w:r w:rsidRPr="003B089F">
        <w:rPr>
          <w:rFonts w:ascii="Times New Roman" w:hAnsi="Times New Roman" w:cs="Times New Roman"/>
          <w:color w:val="000000" w:themeColor="text1"/>
          <w:sz w:val="24"/>
          <w:szCs w:val="24"/>
          <w:lang w:val="pl-PL"/>
        </w:rPr>
        <w:t xml:space="preserve"> i </w:t>
      </w:r>
      <w:r w:rsidR="00501A75">
        <w:rPr>
          <w:rFonts w:ascii="Times New Roman" w:hAnsi="Times New Roman" w:cs="Times New Roman"/>
          <w:color w:val="000000" w:themeColor="text1"/>
          <w:sz w:val="24"/>
          <w:szCs w:val="24"/>
          <w:lang w:val="pl-PL"/>
        </w:rPr>
        <w:t>zgwałcenia</w:t>
      </w:r>
      <w:r w:rsidRPr="003B089F">
        <w:rPr>
          <w:rFonts w:ascii="Times New Roman" w:hAnsi="Times New Roman" w:cs="Times New Roman"/>
          <w:color w:val="000000" w:themeColor="text1"/>
          <w:sz w:val="24"/>
          <w:szCs w:val="24"/>
          <w:lang w:val="pl-PL"/>
        </w:rPr>
        <w:t>. Ponadto</w:t>
      </w:r>
      <w:r w:rsidR="00B154E8"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nie wydaje się, by podejmowano s</w:t>
      </w:r>
      <w:r w:rsidR="00DF3099">
        <w:rPr>
          <w:rFonts w:ascii="Times New Roman" w:hAnsi="Times New Roman" w:cs="Times New Roman"/>
          <w:color w:val="000000" w:themeColor="text1"/>
          <w:sz w:val="24"/>
          <w:szCs w:val="24"/>
          <w:lang w:val="pl-PL"/>
        </w:rPr>
        <w:t>zczególne</w:t>
      </w:r>
      <w:r w:rsidRPr="003B089F">
        <w:rPr>
          <w:rFonts w:ascii="Times New Roman" w:hAnsi="Times New Roman" w:cs="Times New Roman"/>
          <w:color w:val="000000" w:themeColor="text1"/>
          <w:sz w:val="24"/>
          <w:szCs w:val="24"/>
          <w:lang w:val="pl-PL"/>
        </w:rPr>
        <w:t xml:space="preserve"> wysiłki</w:t>
      </w:r>
      <w:r w:rsidR="00DF3099">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t>
      </w:r>
      <w:r w:rsidR="00B154E8" w:rsidRPr="003B089F">
        <w:rPr>
          <w:rFonts w:ascii="Times New Roman" w:hAnsi="Times New Roman" w:cs="Times New Roman"/>
          <w:color w:val="000000" w:themeColor="text1"/>
          <w:sz w:val="24"/>
          <w:szCs w:val="24"/>
          <w:lang w:val="pl-PL"/>
        </w:rPr>
        <w:t xml:space="preserve">by </w:t>
      </w:r>
      <w:r w:rsidRPr="003B089F">
        <w:rPr>
          <w:rFonts w:ascii="Times New Roman" w:hAnsi="Times New Roman" w:cs="Times New Roman"/>
          <w:color w:val="000000" w:themeColor="text1"/>
          <w:sz w:val="24"/>
          <w:szCs w:val="24"/>
          <w:lang w:val="pl-PL"/>
        </w:rPr>
        <w:t>informowa</w:t>
      </w:r>
      <w:r w:rsidR="00B154E8" w:rsidRPr="003B089F">
        <w:rPr>
          <w:rFonts w:ascii="Times New Roman" w:hAnsi="Times New Roman" w:cs="Times New Roman"/>
          <w:color w:val="000000" w:themeColor="text1"/>
          <w:sz w:val="24"/>
          <w:szCs w:val="24"/>
          <w:lang w:val="pl-PL"/>
        </w:rPr>
        <w:t xml:space="preserve">ć kobiety </w:t>
      </w:r>
      <w:r w:rsidRPr="003B089F">
        <w:rPr>
          <w:rFonts w:ascii="Times New Roman" w:hAnsi="Times New Roman" w:cs="Times New Roman"/>
          <w:color w:val="000000" w:themeColor="text1"/>
          <w:sz w:val="24"/>
          <w:szCs w:val="24"/>
          <w:lang w:val="pl-PL"/>
        </w:rPr>
        <w:t>narażon</w:t>
      </w:r>
      <w:r w:rsidR="00B154E8" w:rsidRPr="003B089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na inne formy przemocy, w tym wczesne i przymusowe małżeństwa, </w:t>
      </w:r>
      <w:r w:rsidR="00B154E8" w:rsidRPr="003B089F">
        <w:rPr>
          <w:rFonts w:ascii="Times New Roman" w:hAnsi="Times New Roman" w:cs="Times New Roman"/>
          <w:color w:val="000000" w:themeColor="text1"/>
          <w:sz w:val="24"/>
          <w:szCs w:val="24"/>
          <w:lang w:val="pl-PL"/>
        </w:rPr>
        <w:t>nękanie</w:t>
      </w:r>
      <w:r w:rsidRPr="003B089F">
        <w:rPr>
          <w:rFonts w:ascii="Times New Roman" w:hAnsi="Times New Roman" w:cs="Times New Roman"/>
          <w:color w:val="000000" w:themeColor="text1"/>
          <w:sz w:val="24"/>
          <w:szCs w:val="24"/>
          <w:lang w:val="pl-PL"/>
        </w:rPr>
        <w:t xml:space="preserve"> i molestowanie seksualne.</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Nagwek3"/>
        <w:numPr>
          <w:ilvl w:val="0"/>
          <w:numId w:val="51"/>
        </w:numPr>
        <w:ind w:left="0" w:firstLine="0"/>
        <w:rPr>
          <w:rFonts w:ascii="Times New Roman" w:hAnsi="Times New Roman" w:cs="Times New Roman"/>
          <w:color w:val="000000" w:themeColor="text1"/>
          <w:sz w:val="24"/>
          <w:szCs w:val="24"/>
          <w:lang w:val="pl-PL"/>
        </w:rPr>
      </w:pPr>
      <w:bookmarkStart w:id="147" w:name="_Toc89180433"/>
      <w:bookmarkStart w:id="148" w:name="_Toc89182259"/>
      <w:r w:rsidRPr="003B089F">
        <w:rPr>
          <w:rFonts w:ascii="Times New Roman" w:hAnsi="Times New Roman" w:cs="Times New Roman"/>
          <w:color w:val="000000" w:themeColor="text1"/>
          <w:sz w:val="24"/>
          <w:szCs w:val="24"/>
          <w:lang w:val="pl-PL"/>
        </w:rPr>
        <w:t>GREVIO zdecydowanie zachęca polskie władze</w:t>
      </w:r>
      <w:r w:rsidR="00BE05AE" w:rsidRPr="003B089F">
        <w:rPr>
          <w:rFonts w:ascii="Times New Roman" w:hAnsi="Times New Roman" w:cs="Times New Roman"/>
          <w:color w:val="000000" w:themeColor="text1"/>
          <w:sz w:val="24"/>
          <w:szCs w:val="24"/>
          <w:lang w:val="pl-PL"/>
        </w:rPr>
        <w:t>, by podjęły</w:t>
      </w:r>
      <w:r w:rsidRPr="003B089F">
        <w:rPr>
          <w:rFonts w:ascii="Times New Roman" w:hAnsi="Times New Roman" w:cs="Times New Roman"/>
          <w:color w:val="000000" w:themeColor="text1"/>
          <w:sz w:val="24"/>
          <w:szCs w:val="24"/>
          <w:lang w:val="pl-PL"/>
        </w:rPr>
        <w:t xml:space="preserve"> </w:t>
      </w:r>
      <w:r w:rsidR="00BE05AE" w:rsidRPr="003B089F">
        <w:rPr>
          <w:rFonts w:ascii="Times New Roman" w:hAnsi="Times New Roman" w:cs="Times New Roman"/>
          <w:color w:val="000000" w:themeColor="text1"/>
          <w:sz w:val="24"/>
          <w:szCs w:val="24"/>
          <w:lang w:val="pl-PL"/>
        </w:rPr>
        <w:t xml:space="preserve">działania na rzecz szerszego </w:t>
      </w:r>
      <w:r w:rsidRPr="003B089F">
        <w:rPr>
          <w:rFonts w:ascii="Times New Roman" w:hAnsi="Times New Roman" w:cs="Times New Roman"/>
          <w:color w:val="000000" w:themeColor="text1"/>
          <w:sz w:val="24"/>
          <w:szCs w:val="24"/>
          <w:lang w:val="pl-PL"/>
        </w:rPr>
        <w:t xml:space="preserve">rozpowszechniania informacji </w:t>
      </w:r>
      <w:r w:rsidR="00B0654D">
        <w:rPr>
          <w:rFonts w:ascii="Times New Roman" w:hAnsi="Times New Roman" w:cs="Times New Roman"/>
          <w:color w:val="000000" w:themeColor="text1"/>
          <w:sz w:val="24"/>
          <w:szCs w:val="24"/>
          <w:lang w:val="pl-PL"/>
        </w:rPr>
        <w:t>o</w:t>
      </w:r>
      <w:r w:rsidRPr="003B089F">
        <w:rPr>
          <w:rFonts w:ascii="Times New Roman" w:hAnsi="Times New Roman" w:cs="Times New Roman"/>
          <w:color w:val="000000" w:themeColor="text1"/>
          <w:sz w:val="24"/>
          <w:szCs w:val="24"/>
          <w:lang w:val="pl-PL"/>
        </w:rPr>
        <w:t xml:space="preserve"> środk</w:t>
      </w:r>
      <w:r w:rsidR="00B0654D">
        <w:rPr>
          <w:rFonts w:ascii="Times New Roman" w:hAnsi="Times New Roman" w:cs="Times New Roman"/>
          <w:color w:val="000000" w:themeColor="text1"/>
          <w:sz w:val="24"/>
          <w:szCs w:val="24"/>
          <w:lang w:val="pl-PL"/>
        </w:rPr>
        <w:t>ach</w:t>
      </w:r>
      <w:r w:rsidRPr="003B089F">
        <w:rPr>
          <w:rFonts w:ascii="Times New Roman" w:hAnsi="Times New Roman" w:cs="Times New Roman"/>
          <w:color w:val="000000" w:themeColor="text1"/>
          <w:sz w:val="24"/>
          <w:szCs w:val="24"/>
          <w:lang w:val="pl-PL"/>
        </w:rPr>
        <w:t xml:space="preserve"> prawnych i usług</w:t>
      </w:r>
      <w:r w:rsidR="00B0654D">
        <w:rPr>
          <w:rFonts w:ascii="Times New Roman" w:hAnsi="Times New Roman" w:cs="Times New Roman"/>
          <w:color w:val="000000" w:themeColor="text1"/>
          <w:sz w:val="24"/>
          <w:szCs w:val="24"/>
          <w:lang w:val="pl-PL"/>
        </w:rPr>
        <w:t>ach</w:t>
      </w:r>
      <w:r w:rsidRPr="003B089F">
        <w:rPr>
          <w:rFonts w:ascii="Times New Roman" w:hAnsi="Times New Roman" w:cs="Times New Roman"/>
          <w:color w:val="000000" w:themeColor="text1"/>
          <w:sz w:val="24"/>
          <w:szCs w:val="24"/>
          <w:lang w:val="pl-PL"/>
        </w:rPr>
        <w:t xml:space="preserve"> wsparcia dostępnych ofiar</w:t>
      </w:r>
      <w:r w:rsidR="00BE05AE" w:rsidRPr="003B089F">
        <w:rPr>
          <w:rFonts w:ascii="Times New Roman" w:hAnsi="Times New Roman" w:cs="Times New Roman"/>
          <w:color w:val="000000" w:themeColor="text1"/>
          <w:sz w:val="24"/>
          <w:szCs w:val="24"/>
          <w:lang w:val="pl-PL"/>
        </w:rPr>
        <w:t>om</w:t>
      </w:r>
      <w:r w:rsidRPr="003B089F">
        <w:rPr>
          <w:rFonts w:ascii="Times New Roman" w:hAnsi="Times New Roman" w:cs="Times New Roman"/>
          <w:color w:val="000000" w:themeColor="text1"/>
          <w:sz w:val="24"/>
          <w:szCs w:val="24"/>
          <w:lang w:val="pl-PL"/>
        </w:rPr>
        <w:t xml:space="preserve"> </w:t>
      </w:r>
      <w:r w:rsidR="00215806" w:rsidRPr="003B089F">
        <w:rPr>
          <w:rFonts w:ascii="Times New Roman" w:hAnsi="Times New Roman" w:cs="Times New Roman"/>
          <w:color w:val="000000" w:themeColor="text1"/>
          <w:sz w:val="24"/>
          <w:szCs w:val="24"/>
          <w:lang w:val="pl-PL"/>
        </w:rPr>
        <w:t>wszystkich form</w:t>
      </w:r>
      <w:r w:rsidRPr="003B089F">
        <w:rPr>
          <w:rFonts w:ascii="Times New Roman" w:hAnsi="Times New Roman" w:cs="Times New Roman"/>
          <w:color w:val="000000" w:themeColor="text1"/>
          <w:sz w:val="24"/>
          <w:szCs w:val="24"/>
          <w:lang w:val="pl-PL"/>
        </w:rPr>
        <w:t xml:space="preserve"> przemocy wobec kobiet, w języku i formie dla nich zrozumiały</w:t>
      </w:r>
      <w:r w:rsidR="00C95D6B">
        <w:rPr>
          <w:rFonts w:ascii="Times New Roman" w:hAnsi="Times New Roman" w:cs="Times New Roman"/>
          <w:color w:val="000000" w:themeColor="text1"/>
          <w:sz w:val="24"/>
          <w:szCs w:val="24"/>
          <w:lang w:val="pl-PL"/>
        </w:rPr>
        <w:t>ch</w:t>
      </w:r>
      <w:r w:rsidRPr="003B089F">
        <w:rPr>
          <w:rFonts w:ascii="Times New Roman" w:hAnsi="Times New Roman" w:cs="Times New Roman"/>
          <w:color w:val="000000" w:themeColor="text1"/>
          <w:sz w:val="24"/>
          <w:szCs w:val="24"/>
          <w:lang w:val="pl-PL"/>
        </w:rPr>
        <w:t xml:space="preserve">, w szczególności </w:t>
      </w:r>
      <w:r w:rsidR="00BE05AE" w:rsidRPr="003B089F">
        <w:rPr>
          <w:rFonts w:ascii="Times New Roman" w:hAnsi="Times New Roman" w:cs="Times New Roman"/>
          <w:color w:val="000000" w:themeColor="text1"/>
          <w:sz w:val="24"/>
          <w:szCs w:val="24"/>
          <w:lang w:val="pl-PL"/>
        </w:rPr>
        <w:t xml:space="preserve">by </w:t>
      </w:r>
      <w:r w:rsidRPr="003B089F">
        <w:rPr>
          <w:rFonts w:ascii="Times New Roman" w:hAnsi="Times New Roman" w:cs="Times New Roman"/>
          <w:color w:val="000000" w:themeColor="text1"/>
          <w:sz w:val="24"/>
          <w:szCs w:val="24"/>
          <w:lang w:val="pl-PL"/>
        </w:rPr>
        <w:t>zintensyfikowa</w:t>
      </w:r>
      <w:r w:rsidR="00BE05AE" w:rsidRPr="003B089F">
        <w:rPr>
          <w:rFonts w:ascii="Times New Roman" w:hAnsi="Times New Roman" w:cs="Times New Roman"/>
          <w:color w:val="000000" w:themeColor="text1"/>
          <w:sz w:val="24"/>
          <w:szCs w:val="24"/>
          <w:lang w:val="pl-PL"/>
        </w:rPr>
        <w:t>ły</w:t>
      </w:r>
      <w:r w:rsidRPr="003B089F">
        <w:rPr>
          <w:rFonts w:ascii="Times New Roman" w:hAnsi="Times New Roman" w:cs="Times New Roman"/>
          <w:color w:val="000000" w:themeColor="text1"/>
          <w:sz w:val="24"/>
          <w:szCs w:val="24"/>
          <w:lang w:val="pl-PL"/>
        </w:rPr>
        <w:t xml:space="preserve"> wysiłk</w:t>
      </w:r>
      <w:r w:rsidR="00BE05AE" w:rsidRPr="003B089F">
        <w:rPr>
          <w:rFonts w:ascii="Times New Roman" w:hAnsi="Times New Roman" w:cs="Times New Roman"/>
          <w:color w:val="000000" w:themeColor="text1"/>
          <w:sz w:val="24"/>
          <w:szCs w:val="24"/>
          <w:lang w:val="pl-PL"/>
        </w:rPr>
        <w:t>i</w:t>
      </w:r>
      <w:r w:rsidRPr="003B089F">
        <w:rPr>
          <w:rFonts w:ascii="Times New Roman" w:hAnsi="Times New Roman" w:cs="Times New Roman"/>
          <w:color w:val="000000" w:themeColor="text1"/>
          <w:sz w:val="24"/>
          <w:szCs w:val="24"/>
          <w:lang w:val="pl-PL"/>
        </w:rPr>
        <w:t xml:space="preserve"> </w:t>
      </w:r>
      <w:r w:rsidR="00DF3099">
        <w:rPr>
          <w:rFonts w:ascii="Times New Roman" w:hAnsi="Times New Roman" w:cs="Times New Roman"/>
          <w:color w:val="000000" w:themeColor="text1"/>
          <w:sz w:val="24"/>
          <w:szCs w:val="24"/>
          <w:lang w:val="pl-PL"/>
        </w:rPr>
        <w:t xml:space="preserve">na rzecz </w:t>
      </w:r>
      <w:r w:rsidRPr="003B089F">
        <w:rPr>
          <w:rFonts w:ascii="Times New Roman" w:hAnsi="Times New Roman" w:cs="Times New Roman"/>
          <w:color w:val="000000" w:themeColor="text1"/>
          <w:sz w:val="24"/>
          <w:szCs w:val="24"/>
          <w:lang w:val="pl-PL"/>
        </w:rPr>
        <w:t xml:space="preserve">zapewnienia, że wszyscy </w:t>
      </w:r>
      <w:r w:rsidR="00BE05AE" w:rsidRPr="003B089F">
        <w:rPr>
          <w:rFonts w:ascii="Times New Roman" w:hAnsi="Times New Roman" w:cs="Times New Roman"/>
          <w:color w:val="000000" w:themeColor="text1"/>
          <w:sz w:val="24"/>
          <w:szCs w:val="24"/>
          <w:lang w:val="pl-PL"/>
        </w:rPr>
        <w:t>właściwi</w:t>
      </w:r>
      <w:r w:rsidRPr="003B089F">
        <w:rPr>
          <w:rFonts w:ascii="Times New Roman" w:hAnsi="Times New Roman" w:cs="Times New Roman"/>
          <w:color w:val="000000" w:themeColor="text1"/>
          <w:sz w:val="24"/>
          <w:szCs w:val="24"/>
          <w:lang w:val="pl-PL"/>
        </w:rPr>
        <w:t xml:space="preserve"> </w:t>
      </w:r>
      <w:r w:rsidR="007E5172" w:rsidRPr="003B089F">
        <w:rPr>
          <w:rFonts w:ascii="Times New Roman" w:hAnsi="Times New Roman" w:cs="Times New Roman"/>
          <w:color w:val="000000" w:themeColor="text1"/>
          <w:sz w:val="24"/>
          <w:szCs w:val="24"/>
          <w:lang w:val="pl-PL"/>
        </w:rPr>
        <w:t>specjaliści</w:t>
      </w:r>
      <w:r w:rsidRPr="003B089F">
        <w:rPr>
          <w:rFonts w:ascii="Times New Roman" w:hAnsi="Times New Roman" w:cs="Times New Roman"/>
          <w:color w:val="000000" w:themeColor="text1"/>
          <w:sz w:val="24"/>
          <w:szCs w:val="24"/>
          <w:lang w:val="pl-PL"/>
        </w:rPr>
        <w:t xml:space="preserve"> przyjmą bardziej </w:t>
      </w:r>
      <w:proofErr w:type="spellStart"/>
      <w:r w:rsidRPr="003B089F">
        <w:rPr>
          <w:rFonts w:ascii="Times New Roman" w:hAnsi="Times New Roman" w:cs="Times New Roman"/>
          <w:color w:val="000000" w:themeColor="text1"/>
          <w:sz w:val="24"/>
          <w:szCs w:val="24"/>
          <w:lang w:val="pl-PL"/>
        </w:rPr>
        <w:t>proaktywne</w:t>
      </w:r>
      <w:proofErr w:type="spellEnd"/>
      <w:r w:rsidRPr="003B089F">
        <w:rPr>
          <w:rFonts w:ascii="Times New Roman" w:hAnsi="Times New Roman" w:cs="Times New Roman"/>
          <w:color w:val="000000" w:themeColor="text1"/>
          <w:sz w:val="24"/>
          <w:szCs w:val="24"/>
          <w:lang w:val="pl-PL"/>
        </w:rPr>
        <w:t xml:space="preserve"> podejście do </w:t>
      </w:r>
      <w:r w:rsidR="00B33646">
        <w:rPr>
          <w:rFonts w:ascii="Times New Roman" w:hAnsi="Times New Roman" w:cs="Times New Roman"/>
          <w:color w:val="000000" w:themeColor="text1"/>
          <w:sz w:val="24"/>
          <w:szCs w:val="24"/>
          <w:lang w:val="pl-PL"/>
        </w:rPr>
        <w:t xml:space="preserve">udzielania ofiarom </w:t>
      </w:r>
      <w:r w:rsidRPr="003B089F">
        <w:rPr>
          <w:rFonts w:ascii="Times New Roman" w:hAnsi="Times New Roman" w:cs="Times New Roman"/>
          <w:color w:val="000000" w:themeColor="text1"/>
          <w:sz w:val="24"/>
          <w:szCs w:val="24"/>
          <w:lang w:val="pl-PL"/>
        </w:rPr>
        <w:t>informacji.</w:t>
      </w:r>
      <w:bookmarkEnd w:id="147"/>
      <w:bookmarkEnd w:id="148"/>
    </w:p>
    <w:p w:rsidR="00236CB7" w:rsidRPr="003B089F" w:rsidRDefault="00236CB7" w:rsidP="007F0A08">
      <w:pPr>
        <w:pStyle w:val="Tekstpodstawowy"/>
        <w:rPr>
          <w:rFonts w:ascii="Times New Roman" w:hAnsi="Times New Roman" w:cs="Times New Roman"/>
          <w:b/>
          <w:color w:val="000000" w:themeColor="text1"/>
          <w:sz w:val="24"/>
          <w:szCs w:val="24"/>
          <w:lang w:val="pl-PL"/>
        </w:rPr>
      </w:pPr>
    </w:p>
    <w:p w:rsidR="00236CB7" w:rsidRPr="003B089F" w:rsidRDefault="00D05F0F" w:rsidP="00CF0E0C">
      <w:pPr>
        <w:pStyle w:val="Nagwek3"/>
        <w:numPr>
          <w:ilvl w:val="0"/>
          <w:numId w:val="53"/>
        </w:numPr>
        <w:ind w:left="0" w:firstLine="0"/>
        <w:rPr>
          <w:rFonts w:ascii="Times New Roman" w:hAnsi="Times New Roman" w:cs="Times New Roman"/>
          <w:color w:val="000000" w:themeColor="text1"/>
          <w:sz w:val="24"/>
          <w:szCs w:val="24"/>
        </w:rPr>
      </w:pPr>
      <w:bookmarkStart w:id="149" w:name="_bookmark32"/>
      <w:bookmarkStart w:id="150" w:name="_Toc89180434"/>
      <w:bookmarkStart w:id="151" w:name="_Toc89182260"/>
      <w:bookmarkEnd w:id="149"/>
      <w:r w:rsidRPr="003B089F">
        <w:rPr>
          <w:rFonts w:ascii="Times New Roman" w:hAnsi="Times New Roman" w:cs="Times New Roman"/>
          <w:color w:val="000000" w:themeColor="text1"/>
          <w:sz w:val="24"/>
          <w:szCs w:val="24"/>
        </w:rPr>
        <w:t>Wsparcie ogólne</w:t>
      </w:r>
      <w:r w:rsidR="00B517C8" w:rsidRPr="003B089F">
        <w:rPr>
          <w:rFonts w:ascii="Times New Roman" w:hAnsi="Times New Roman" w:cs="Times New Roman"/>
          <w:color w:val="000000" w:themeColor="text1"/>
          <w:sz w:val="24"/>
          <w:szCs w:val="24"/>
        </w:rPr>
        <w:t xml:space="preserve"> (art. 20)</w:t>
      </w:r>
      <w:bookmarkEnd w:id="150"/>
      <w:bookmarkEnd w:id="151"/>
    </w:p>
    <w:p w:rsidR="00236CB7" w:rsidRPr="003B089F" w:rsidRDefault="00236CB7" w:rsidP="007F0A08">
      <w:pPr>
        <w:pStyle w:val="Tekstpodstawowy"/>
        <w:rPr>
          <w:rFonts w:ascii="Times New Roman" w:hAnsi="Times New Roman" w:cs="Times New Roman"/>
          <w:b/>
          <w:color w:val="000000" w:themeColor="text1"/>
          <w:sz w:val="24"/>
          <w:szCs w:val="24"/>
        </w:rPr>
      </w:pPr>
    </w:p>
    <w:p w:rsidR="00236CB7" w:rsidRPr="003B089F" w:rsidRDefault="00B517C8" w:rsidP="00CF0E0C">
      <w:pPr>
        <w:pStyle w:val="Nagwek3"/>
        <w:numPr>
          <w:ilvl w:val="1"/>
          <w:numId w:val="53"/>
        </w:numPr>
        <w:ind w:left="737" w:firstLine="0"/>
        <w:rPr>
          <w:rFonts w:ascii="Times New Roman" w:hAnsi="Times New Roman" w:cs="Times New Roman"/>
          <w:color w:val="000000" w:themeColor="text1"/>
          <w:sz w:val="24"/>
          <w:szCs w:val="24"/>
        </w:rPr>
      </w:pPr>
      <w:bookmarkStart w:id="152" w:name="_bookmark33"/>
      <w:bookmarkStart w:id="153" w:name="_Toc89180435"/>
      <w:bookmarkStart w:id="154" w:name="_Toc89182261"/>
      <w:bookmarkEnd w:id="152"/>
      <w:r w:rsidRPr="003B089F">
        <w:rPr>
          <w:rFonts w:ascii="Times New Roman" w:hAnsi="Times New Roman" w:cs="Times New Roman"/>
          <w:color w:val="000000" w:themeColor="text1"/>
          <w:sz w:val="24"/>
          <w:szCs w:val="24"/>
        </w:rPr>
        <w:t>Usługi s</w:t>
      </w:r>
      <w:r w:rsidR="00D05F0F" w:rsidRPr="003B089F">
        <w:rPr>
          <w:rFonts w:ascii="Times New Roman" w:hAnsi="Times New Roman" w:cs="Times New Roman"/>
          <w:color w:val="000000" w:themeColor="text1"/>
          <w:sz w:val="24"/>
          <w:szCs w:val="24"/>
        </w:rPr>
        <w:t>ocjalne</w:t>
      </w:r>
      <w:bookmarkEnd w:id="153"/>
      <w:bookmarkEnd w:id="154"/>
    </w:p>
    <w:p w:rsidR="00236CB7" w:rsidRPr="003B089F" w:rsidRDefault="00236CB7" w:rsidP="007F0A08">
      <w:pPr>
        <w:pStyle w:val="Tekstpodstawowy"/>
        <w:rPr>
          <w:rFonts w:ascii="Times New Roman" w:hAnsi="Times New Roman" w:cs="Times New Roman"/>
          <w:b/>
          <w:color w:val="000000" w:themeColor="text1"/>
          <w:sz w:val="24"/>
          <w:szCs w:val="24"/>
        </w:rPr>
      </w:pPr>
    </w:p>
    <w:p w:rsidR="00236CB7" w:rsidRPr="003B089F" w:rsidRDefault="00B517C8" w:rsidP="007F0A08">
      <w:pPr>
        <w:pStyle w:val="Tekstpodstawowy"/>
        <w:jc w:val="both"/>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128. Zgodnie z ustawą o </w:t>
      </w:r>
      <w:r w:rsidR="00826880" w:rsidRPr="003B089F">
        <w:rPr>
          <w:rFonts w:ascii="Times New Roman" w:hAnsi="Times New Roman" w:cs="Times New Roman"/>
          <w:color w:val="000000" w:themeColor="text1"/>
          <w:sz w:val="24"/>
          <w:szCs w:val="24"/>
          <w:lang w:val="pl-PL"/>
        </w:rPr>
        <w:t xml:space="preserve">przeciwdziałaniu </w:t>
      </w:r>
      <w:r w:rsidRPr="003B089F">
        <w:rPr>
          <w:rFonts w:ascii="Times New Roman" w:hAnsi="Times New Roman" w:cs="Times New Roman"/>
          <w:color w:val="000000" w:themeColor="text1"/>
          <w:sz w:val="24"/>
          <w:szCs w:val="24"/>
          <w:lang w:val="pl-PL"/>
        </w:rPr>
        <w:t xml:space="preserve">przemocy </w:t>
      </w:r>
      <w:r w:rsidR="00D05F0F" w:rsidRPr="003B089F">
        <w:rPr>
          <w:rFonts w:ascii="Times New Roman" w:hAnsi="Times New Roman" w:cs="Times New Roman"/>
          <w:color w:val="000000" w:themeColor="text1"/>
          <w:sz w:val="24"/>
          <w:szCs w:val="24"/>
          <w:lang w:val="pl-PL"/>
        </w:rPr>
        <w:t>w rodzinie</w:t>
      </w:r>
      <w:r w:rsidRPr="003B089F">
        <w:rPr>
          <w:rFonts w:ascii="Times New Roman" w:hAnsi="Times New Roman" w:cs="Times New Roman"/>
          <w:color w:val="000000" w:themeColor="text1"/>
          <w:sz w:val="24"/>
          <w:szCs w:val="24"/>
          <w:lang w:val="pl-PL"/>
        </w:rPr>
        <w:t>, ofiary przemocy domowej mają prawo do bezpłatnego poradnictwa psychologicznego, s</w:t>
      </w:r>
      <w:r w:rsidR="0041474D">
        <w:rPr>
          <w:rFonts w:ascii="Times New Roman" w:hAnsi="Times New Roman" w:cs="Times New Roman"/>
          <w:color w:val="000000" w:themeColor="text1"/>
          <w:sz w:val="24"/>
          <w:szCs w:val="24"/>
          <w:lang w:val="pl-PL"/>
        </w:rPr>
        <w:t>ocjalnego</w:t>
      </w:r>
      <w:r w:rsidRPr="003B089F">
        <w:rPr>
          <w:rFonts w:ascii="Times New Roman" w:hAnsi="Times New Roman" w:cs="Times New Roman"/>
          <w:color w:val="000000" w:themeColor="text1"/>
          <w:sz w:val="24"/>
          <w:szCs w:val="24"/>
          <w:lang w:val="pl-PL"/>
        </w:rPr>
        <w:t xml:space="preserve"> i zawodowego. Ponadto, zgodnie z ustawą o pomocy społecznej, mają one prawo do tymczasowego wsparcia finansowego. Indywidualne plany pomocy</w:t>
      </w:r>
      <w:r w:rsidR="00826880"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opracow</w:t>
      </w:r>
      <w:r w:rsidR="00765F26">
        <w:rPr>
          <w:rFonts w:ascii="Times New Roman" w:hAnsi="Times New Roman" w:cs="Times New Roman"/>
          <w:color w:val="000000" w:themeColor="text1"/>
          <w:sz w:val="24"/>
          <w:szCs w:val="24"/>
          <w:lang w:val="pl-PL"/>
        </w:rPr>
        <w:t>yw</w:t>
      </w:r>
      <w:r w:rsidRPr="003B089F">
        <w:rPr>
          <w:rFonts w:ascii="Times New Roman" w:hAnsi="Times New Roman" w:cs="Times New Roman"/>
          <w:color w:val="000000" w:themeColor="text1"/>
          <w:sz w:val="24"/>
          <w:szCs w:val="24"/>
          <w:lang w:val="pl-PL"/>
        </w:rPr>
        <w:t>ane w ramach procedury „Niebieskie Karty”</w:t>
      </w:r>
      <w:r w:rsidR="00826880"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kierują ofiary do </w:t>
      </w:r>
      <w:r w:rsidR="00B33646">
        <w:rPr>
          <w:rFonts w:ascii="Times New Roman" w:hAnsi="Times New Roman" w:cs="Times New Roman"/>
          <w:color w:val="000000" w:themeColor="text1"/>
          <w:sz w:val="24"/>
          <w:szCs w:val="24"/>
          <w:lang w:val="pl-PL"/>
        </w:rPr>
        <w:t xml:space="preserve">instytucji udzielających </w:t>
      </w:r>
      <w:r w:rsidRPr="003B089F">
        <w:rPr>
          <w:rFonts w:ascii="Times New Roman" w:hAnsi="Times New Roman" w:cs="Times New Roman"/>
          <w:color w:val="000000" w:themeColor="text1"/>
          <w:sz w:val="24"/>
          <w:szCs w:val="24"/>
          <w:lang w:val="pl-PL"/>
        </w:rPr>
        <w:t>wsparcia psychologicznego, s</w:t>
      </w:r>
      <w:r w:rsidR="0041474D">
        <w:rPr>
          <w:rFonts w:ascii="Times New Roman" w:hAnsi="Times New Roman" w:cs="Times New Roman"/>
          <w:color w:val="000000" w:themeColor="text1"/>
          <w:sz w:val="24"/>
          <w:szCs w:val="24"/>
          <w:lang w:val="pl-PL"/>
        </w:rPr>
        <w:t>ocjalnego</w:t>
      </w:r>
      <w:r w:rsidRPr="003B089F">
        <w:rPr>
          <w:rFonts w:ascii="Times New Roman" w:hAnsi="Times New Roman" w:cs="Times New Roman"/>
          <w:color w:val="000000" w:themeColor="text1"/>
          <w:sz w:val="24"/>
          <w:szCs w:val="24"/>
          <w:lang w:val="pl-PL"/>
        </w:rPr>
        <w:t xml:space="preserve"> i zawodowego oraz finansowego. GREVIO z zadowoleniem </w:t>
      </w:r>
      <w:r w:rsidR="00A176DB">
        <w:rPr>
          <w:rFonts w:ascii="Times New Roman" w:hAnsi="Times New Roman" w:cs="Times New Roman"/>
          <w:color w:val="000000" w:themeColor="text1"/>
          <w:sz w:val="24"/>
          <w:szCs w:val="24"/>
          <w:lang w:val="pl-PL"/>
        </w:rPr>
        <w:t>odnotowuje</w:t>
      </w:r>
      <w:r w:rsidRPr="003B089F">
        <w:rPr>
          <w:rFonts w:ascii="Times New Roman" w:hAnsi="Times New Roman" w:cs="Times New Roman"/>
          <w:color w:val="000000" w:themeColor="text1"/>
          <w:sz w:val="24"/>
          <w:szCs w:val="24"/>
          <w:lang w:val="pl-PL"/>
        </w:rPr>
        <w:t xml:space="preserve">, że ofiary przemocy domowej mają </w:t>
      </w:r>
      <w:r w:rsidR="00826880" w:rsidRPr="003B089F">
        <w:rPr>
          <w:rFonts w:ascii="Times New Roman" w:hAnsi="Times New Roman" w:cs="Times New Roman"/>
          <w:color w:val="000000" w:themeColor="text1"/>
          <w:sz w:val="24"/>
          <w:szCs w:val="24"/>
          <w:lang w:val="pl-PL"/>
        </w:rPr>
        <w:t>prawnie zagwarantowany</w:t>
      </w:r>
      <w:r w:rsidRPr="003B089F">
        <w:rPr>
          <w:rFonts w:ascii="Times New Roman" w:hAnsi="Times New Roman" w:cs="Times New Roman"/>
          <w:color w:val="000000" w:themeColor="text1"/>
          <w:sz w:val="24"/>
          <w:szCs w:val="24"/>
          <w:lang w:val="pl-PL"/>
        </w:rPr>
        <w:t xml:space="preserve"> dostęp do szeregu usług socjalnych. Zauważa jednak że</w:t>
      </w:r>
      <w:r w:rsidR="00B33646">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 praktyce</w:t>
      </w:r>
      <w:r w:rsidR="00B33646">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zakres takiej pomocy może być stosunkowo ograniczony. Zakres wsparcia udzielanego w ramach procedury „Niebieskie Karty” ustalany jest przez pracowników socjalnych, ale zależy również od dostępnych środków</w:t>
      </w:r>
      <w:r w:rsidR="0041474D">
        <w:rPr>
          <w:rFonts w:ascii="Times New Roman" w:hAnsi="Times New Roman" w:cs="Times New Roman"/>
          <w:color w:val="000000" w:themeColor="text1"/>
          <w:sz w:val="24"/>
          <w:szCs w:val="24"/>
          <w:lang w:val="pl-PL"/>
        </w:rPr>
        <w:t xml:space="preserve"> finansowych</w:t>
      </w:r>
      <w:r w:rsidRPr="003B089F">
        <w:rPr>
          <w:rFonts w:ascii="Times New Roman" w:hAnsi="Times New Roman" w:cs="Times New Roman"/>
          <w:color w:val="000000" w:themeColor="text1"/>
          <w:sz w:val="24"/>
          <w:szCs w:val="24"/>
          <w:lang w:val="pl-PL"/>
        </w:rPr>
        <w:t xml:space="preserve">. </w:t>
      </w:r>
      <w:r w:rsidR="00826880" w:rsidRPr="003B089F">
        <w:rPr>
          <w:rFonts w:ascii="Times New Roman" w:hAnsi="Times New Roman" w:cs="Times New Roman"/>
          <w:color w:val="000000" w:themeColor="text1"/>
          <w:sz w:val="24"/>
          <w:szCs w:val="24"/>
          <w:lang w:val="pl-PL"/>
        </w:rPr>
        <w:t>Ś</w:t>
      </w:r>
      <w:r w:rsidRPr="003B089F">
        <w:rPr>
          <w:rFonts w:ascii="Times New Roman" w:hAnsi="Times New Roman" w:cs="Times New Roman"/>
          <w:color w:val="000000" w:themeColor="text1"/>
          <w:sz w:val="24"/>
          <w:szCs w:val="24"/>
          <w:lang w:val="pl-PL"/>
        </w:rPr>
        <w:t>wiadczenie usług s</w:t>
      </w:r>
      <w:r w:rsidR="00826880" w:rsidRPr="003B089F">
        <w:rPr>
          <w:rFonts w:ascii="Times New Roman" w:hAnsi="Times New Roman" w:cs="Times New Roman"/>
          <w:color w:val="000000" w:themeColor="text1"/>
          <w:sz w:val="24"/>
          <w:szCs w:val="24"/>
          <w:lang w:val="pl-PL"/>
        </w:rPr>
        <w:t>ocjalnych</w:t>
      </w:r>
      <w:r w:rsidRPr="003B089F">
        <w:rPr>
          <w:rFonts w:ascii="Times New Roman" w:hAnsi="Times New Roman" w:cs="Times New Roman"/>
          <w:color w:val="000000" w:themeColor="text1"/>
          <w:sz w:val="24"/>
          <w:szCs w:val="24"/>
          <w:lang w:val="pl-PL"/>
        </w:rPr>
        <w:t xml:space="preserve"> powierzone jest władzom w powiatach i gminach. Te ostatnie prowadzą i finansują </w:t>
      </w:r>
      <w:r w:rsidR="0041474D">
        <w:rPr>
          <w:rFonts w:ascii="Times New Roman" w:hAnsi="Times New Roman" w:cs="Times New Roman"/>
          <w:color w:val="000000" w:themeColor="text1"/>
          <w:sz w:val="24"/>
          <w:szCs w:val="24"/>
          <w:lang w:val="pl-PL"/>
        </w:rPr>
        <w:t>gminne</w:t>
      </w:r>
      <w:r w:rsidRPr="003B089F">
        <w:rPr>
          <w:rFonts w:ascii="Times New Roman" w:hAnsi="Times New Roman" w:cs="Times New Roman"/>
          <w:color w:val="000000" w:themeColor="text1"/>
          <w:sz w:val="24"/>
          <w:szCs w:val="24"/>
          <w:lang w:val="pl-PL"/>
        </w:rPr>
        <w:t xml:space="preserve"> </w:t>
      </w:r>
      <w:r w:rsidR="00826880" w:rsidRPr="003B089F">
        <w:rPr>
          <w:rFonts w:ascii="Times New Roman" w:hAnsi="Times New Roman" w:cs="Times New Roman"/>
          <w:color w:val="000000" w:themeColor="text1"/>
          <w:sz w:val="24"/>
          <w:szCs w:val="24"/>
          <w:lang w:val="pl-PL"/>
        </w:rPr>
        <w:t>ośrodki pomocy społecznej</w:t>
      </w:r>
      <w:r w:rsidRPr="003B089F">
        <w:rPr>
          <w:rFonts w:ascii="Times New Roman" w:hAnsi="Times New Roman" w:cs="Times New Roman"/>
          <w:color w:val="000000" w:themeColor="text1"/>
          <w:sz w:val="24"/>
          <w:szCs w:val="24"/>
          <w:lang w:val="pl-PL"/>
        </w:rPr>
        <w:t xml:space="preserve">. </w:t>
      </w:r>
      <w:r w:rsidR="00826880" w:rsidRPr="003B089F">
        <w:rPr>
          <w:rFonts w:ascii="Times New Roman" w:hAnsi="Times New Roman" w:cs="Times New Roman"/>
          <w:color w:val="000000" w:themeColor="text1"/>
          <w:sz w:val="24"/>
          <w:szCs w:val="24"/>
          <w:lang w:val="pl-PL"/>
        </w:rPr>
        <w:t xml:space="preserve">Zakres </w:t>
      </w:r>
      <w:r w:rsidRPr="003B089F">
        <w:rPr>
          <w:rFonts w:ascii="Times New Roman" w:hAnsi="Times New Roman" w:cs="Times New Roman"/>
          <w:color w:val="000000" w:themeColor="text1"/>
          <w:sz w:val="24"/>
          <w:szCs w:val="24"/>
          <w:lang w:val="pl-PL"/>
        </w:rPr>
        <w:t>usług socjaln</w:t>
      </w:r>
      <w:r w:rsidR="00826880" w:rsidRPr="003B089F">
        <w:rPr>
          <w:rFonts w:ascii="Times New Roman" w:hAnsi="Times New Roman" w:cs="Times New Roman"/>
          <w:color w:val="000000" w:themeColor="text1"/>
          <w:sz w:val="24"/>
          <w:szCs w:val="24"/>
          <w:lang w:val="pl-PL"/>
        </w:rPr>
        <w:t>ych</w:t>
      </w:r>
      <w:r w:rsidRPr="003B089F">
        <w:rPr>
          <w:rFonts w:ascii="Times New Roman" w:hAnsi="Times New Roman" w:cs="Times New Roman"/>
          <w:color w:val="000000" w:themeColor="text1"/>
          <w:sz w:val="24"/>
          <w:szCs w:val="24"/>
          <w:lang w:val="pl-PL"/>
        </w:rPr>
        <w:t xml:space="preserve"> dla ofiar przemocy domowej </w:t>
      </w:r>
      <w:r w:rsidR="00765F26">
        <w:rPr>
          <w:rFonts w:ascii="Times New Roman" w:hAnsi="Times New Roman" w:cs="Times New Roman"/>
          <w:color w:val="000000" w:themeColor="text1"/>
          <w:sz w:val="24"/>
          <w:szCs w:val="24"/>
          <w:lang w:val="pl-PL"/>
        </w:rPr>
        <w:t xml:space="preserve">jest </w:t>
      </w:r>
      <w:r w:rsidRPr="003B089F">
        <w:rPr>
          <w:rFonts w:ascii="Times New Roman" w:hAnsi="Times New Roman" w:cs="Times New Roman"/>
          <w:color w:val="000000" w:themeColor="text1"/>
          <w:sz w:val="24"/>
          <w:szCs w:val="24"/>
          <w:lang w:val="pl-PL"/>
        </w:rPr>
        <w:t>różn</w:t>
      </w:r>
      <w:r w:rsidR="00765F26">
        <w:rPr>
          <w:rFonts w:ascii="Times New Roman" w:hAnsi="Times New Roman" w:cs="Times New Roman"/>
          <w:color w:val="000000" w:themeColor="text1"/>
          <w:sz w:val="24"/>
          <w:szCs w:val="24"/>
          <w:lang w:val="pl-PL"/>
        </w:rPr>
        <w:t>y</w:t>
      </w:r>
      <w:r w:rsidR="0041474D">
        <w:rPr>
          <w:rFonts w:ascii="Times New Roman" w:hAnsi="Times New Roman" w:cs="Times New Roman"/>
          <w:color w:val="000000" w:themeColor="text1"/>
          <w:sz w:val="24"/>
          <w:szCs w:val="24"/>
          <w:lang w:val="pl-PL"/>
        </w:rPr>
        <w:t xml:space="preserve">, </w:t>
      </w:r>
      <w:r w:rsidR="00765F26">
        <w:rPr>
          <w:rFonts w:ascii="Times New Roman" w:hAnsi="Times New Roman" w:cs="Times New Roman"/>
          <w:color w:val="000000" w:themeColor="text1"/>
          <w:sz w:val="24"/>
          <w:szCs w:val="24"/>
          <w:lang w:val="pl-PL"/>
        </w:rPr>
        <w:t xml:space="preserve">zależy od </w:t>
      </w:r>
      <w:r w:rsidRPr="003B089F">
        <w:rPr>
          <w:rFonts w:ascii="Times New Roman" w:hAnsi="Times New Roman" w:cs="Times New Roman"/>
          <w:color w:val="000000" w:themeColor="text1"/>
          <w:sz w:val="24"/>
          <w:szCs w:val="24"/>
          <w:lang w:val="pl-PL"/>
        </w:rPr>
        <w:t xml:space="preserve">infrastruktury oraz zasobów ludzkich i </w:t>
      </w:r>
      <w:r w:rsidR="0041474D">
        <w:rPr>
          <w:rFonts w:ascii="Times New Roman" w:hAnsi="Times New Roman" w:cs="Times New Roman"/>
          <w:color w:val="000000" w:themeColor="text1"/>
          <w:sz w:val="24"/>
          <w:szCs w:val="24"/>
          <w:lang w:val="pl-PL"/>
        </w:rPr>
        <w:t xml:space="preserve">środków </w:t>
      </w:r>
      <w:r w:rsidRPr="003B089F">
        <w:rPr>
          <w:rFonts w:ascii="Times New Roman" w:hAnsi="Times New Roman" w:cs="Times New Roman"/>
          <w:color w:val="000000" w:themeColor="text1"/>
          <w:sz w:val="24"/>
          <w:szCs w:val="24"/>
          <w:lang w:val="pl-PL"/>
        </w:rPr>
        <w:t>finansowych przeznacz</w:t>
      </w:r>
      <w:r w:rsidR="00826880" w:rsidRPr="003B089F">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nych na ten cel </w:t>
      </w:r>
      <w:r w:rsidR="00826880" w:rsidRPr="003B089F">
        <w:rPr>
          <w:rFonts w:ascii="Times New Roman" w:hAnsi="Times New Roman" w:cs="Times New Roman"/>
          <w:color w:val="000000" w:themeColor="text1"/>
          <w:sz w:val="24"/>
          <w:szCs w:val="24"/>
          <w:lang w:val="pl-PL"/>
        </w:rPr>
        <w:t xml:space="preserve">przez </w:t>
      </w:r>
      <w:r w:rsidR="00B33646">
        <w:rPr>
          <w:rFonts w:ascii="Times New Roman" w:hAnsi="Times New Roman" w:cs="Times New Roman"/>
          <w:color w:val="000000" w:themeColor="text1"/>
          <w:sz w:val="24"/>
          <w:szCs w:val="24"/>
          <w:lang w:val="pl-PL"/>
        </w:rPr>
        <w:t xml:space="preserve">daną </w:t>
      </w:r>
      <w:r w:rsidRPr="003B089F">
        <w:rPr>
          <w:rFonts w:ascii="Times New Roman" w:hAnsi="Times New Roman" w:cs="Times New Roman"/>
          <w:color w:val="000000" w:themeColor="text1"/>
          <w:sz w:val="24"/>
          <w:szCs w:val="24"/>
          <w:lang w:val="pl-PL"/>
        </w:rPr>
        <w:t>gmin</w:t>
      </w:r>
      <w:r w:rsidR="00826880" w:rsidRPr="003B089F">
        <w:rPr>
          <w:rFonts w:ascii="Times New Roman" w:hAnsi="Times New Roman" w:cs="Times New Roman"/>
          <w:color w:val="000000" w:themeColor="text1"/>
          <w:sz w:val="24"/>
          <w:szCs w:val="24"/>
          <w:lang w:val="pl-PL"/>
        </w:rPr>
        <w:t>ę</w:t>
      </w:r>
      <w:r w:rsidRPr="003B089F">
        <w:rPr>
          <w:rFonts w:ascii="Times New Roman" w:hAnsi="Times New Roman" w:cs="Times New Roman"/>
          <w:color w:val="000000" w:themeColor="text1"/>
          <w:sz w:val="24"/>
          <w:szCs w:val="24"/>
          <w:lang w:val="pl-PL"/>
        </w:rPr>
        <w:t>. Mimo że większość ośrodków pomocy społecznej oferuje ofiarom przemocy domowej wsparcie psychos</w:t>
      </w:r>
      <w:r w:rsidR="0041474D">
        <w:rPr>
          <w:rFonts w:ascii="Times New Roman" w:hAnsi="Times New Roman" w:cs="Times New Roman"/>
          <w:color w:val="000000" w:themeColor="text1"/>
          <w:sz w:val="24"/>
          <w:szCs w:val="24"/>
          <w:lang w:val="pl-PL"/>
        </w:rPr>
        <w:t>ocjalne</w:t>
      </w:r>
      <w:r w:rsidRPr="003B089F">
        <w:rPr>
          <w:rFonts w:ascii="Times New Roman" w:hAnsi="Times New Roman" w:cs="Times New Roman"/>
          <w:color w:val="000000" w:themeColor="text1"/>
          <w:sz w:val="24"/>
          <w:szCs w:val="24"/>
          <w:lang w:val="pl-PL"/>
        </w:rPr>
        <w:t>, oferta różni się w poszczególnych gminach, a niektóre rodzaje wsparcia, takie jak pomoc finansowa czy poradnictwo zawodowe, nie zawsze są dostępne</w:t>
      </w:r>
      <w:r w:rsidR="005B6EA8" w:rsidRPr="003B089F">
        <w:rPr>
          <w:rStyle w:val="Odwoanieprzypisudolnego"/>
          <w:rFonts w:ascii="Times New Roman" w:hAnsi="Times New Roman" w:cs="Times New Roman"/>
          <w:color w:val="000000" w:themeColor="text1"/>
          <w:sz w:val="24"/>
          <w:szCs w:val="24"/>
          <w:lang w:val="pl-PL"/>
        </w:rPr>
        <w:footnoteReference w:id="106"/>
      </w:r>
      <w:r w:rsidRPr="003B089F">
        <w:rPr>
          <w:rFonts w:ascii="Times New Roman" w:hAnsi="Times New Roman" w:cs="Times New Roman"/>
          <w:color w:val="000000" w:themeColor="text1"/>
          <w:sz w:val="24"/>
          <w:szCs w:val="24"/>
          <w:lang w:val="pl-PL"/>
        </w:rPr>
        <w:t xml:space="preserve">. W całym kraju najczęstszymi </w:t>
      </w:r>
      <w:r w:rsidR="0041474D">
        <w:rPr>
          <w:rFonts w:ascii="Times New Roman" w:hAnsi="Times New Roman" w:cs="Times New Roman"/>
          <w:color w:val="000000" w:themeColor="text1"/>
          <w:sz w:val="24"/>
          <w:szCs w:val="24"/>
          <w:lang w:val="pl-PL"/>
        </w:rPr>
        <w:t xml:space="preserve">problemami </w:t>
      </w:r>
      <w:r w:rsidRPr="003B089F">
        <w:rPr>
          <w:rFonts w:ascii="Times New Roman" w:hAnsi="Times New Roman" w:cs="Times New Roman"/>
          <w:color w:val="000000" w:themeColor="text1"/>
          <w:sz w:val="24"/>
          <w:szCs w:val="24"/>
          <w:lang w:val="pl-PL"/>
        </w:rPr>
        <w:t xml:space="preserve">w </w:t>
      </w:r>
      <w:r w:rsidR="00B33646">
        <w:rPr>
          <w:rFonts w:ascii="Times New Roman" w:hAnsi="Times New Roman" w:cs="Times New Roman"/>
          <w:color w:val="000000" w:themeColor="text1"/>
          <w:sz w:val="24"/>
          <w:szCs w:val="24"/>
          <w:lang w:val="pl-PL"/>
        </w:rPr>
        <w:t xml:space="preserve">obszarze </w:t>
      </w:r>
      <w:r w:rsidRPr="003B089F">
        <w:rPr>
          <w:rFonts w:ascii="Times New Roman" w:hAnsi="Times New Roman" w:cs="Times New Roman"/>
          <w:color w:val="000000" w:themeColor="text1"/>
          <w:sz w:val="24"/>
          <w:szCs w:val="24"/>
          <w:lang w:val="pl-PL"/>
        </w:rPr>
        <w:t xml:space="preserve">pomocy społecznej są bardzo niski poziom zatrudnienia i </w:t>
      </w:r>
      <w:r w:rsidR="00765F26">
        <w:rPr>
          <w:rFonts w:ascii="Times New Roman" w:hAnsi="Times New Roman" w:cs="Times New Roman"/>
          <w:color w:val="000000" w:themeColor="text1"/>
          <w:sz w:val="24"/>
          <w:szCs w:val="24"/>
          <w:lang w:val="pl-PL"/>
        </w:rPr>
        <w:t xml:space="preserve">ograniczone </w:t>
      </w:r>
      <w:r w:rsidR="0041474D">
        <w:rPr>
          <w:rFonts w:ascii="Times New Roman" w:hAnsi="Times New Roman" w:cs="Times New Roman"/>
          <w:color w:val="000000" w:themeColor="text1"/>
          <w:sz w:val="24"/>
          <w:szCs w:val="24"/>
          <w:lang w:val="pl-PL"/>
        </w:rPr>
        <w:t>środk</w:t>
      </w:r>
      <w:r w:rsidR="00765F26">
        <w:rPr>
          <w:rFonts w:ascii="Times New Roman" w:hAnsi="Times New Roman" w:cs="Times New Roman"/>
          <w:color w:val="000000" w:themeColor="text1"/>
          <w:sz w:val="24"/>
          <w:szCs w:val="24"/>
          <w:lang w:val="pl-PL"/>
        </w:rPr>
        <w:t>i</w:t>
      </w:r>
      <w:r w:rsidR="0041474D">
        <w:rPr>
          <w:rFonts w:ascii="Times New Roman" w:hAnsi="Times New Roman" w:cs="Times New Roman"/>
          <w:color w:val="000000" w:themeColor="text1"/>
          <w:sz w:val="24"/>
          <w:szCs w:val="24"/>
          <w:lang w:val="pl-PL"/>
        </w:rPr>
        <w:t xml:space="preserve"> finansow</w:t>
      </w:r>
      <w:r w:rsidR="00765F26">
        <w:rPr>
          <w:rFonts w:ascii="Times New Roman" w:hAnsi="Times New Roman" w:cs="Times New Roman"/>
          <w:color w:val="000000" w:themeColor="text1"/>
          <w:sz w:val="24"/>
          <w:szCs w:val="24"/>
          <w:lang w:val="pl-PL"/>
        </w:rPr>
        <w:t>e</w:t>
      </w:r>
      <w:r w:rsidR="0041474D">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oraz duża liczba zadań, których realizacji oczekuje się od pracowników socjalnych, w tym członków zespołów interdyscyplinarnych.</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33646" w:rsidP="00CF0E0C">
      <w:pPr>
        <w:pStyle w:val="Akapitzlist"/>
        <w:numPr>
          <w:ilvl w:val="0"/>
          <w:numId w:val="50"/>
        </w:numPr>
        <w:ind w:left="0" w:firstLine="0"/>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Problemy te s</w:t>
      </w:r>
      <w:r w:rsidR="00B517C8" w:rsidRPr="003B089F">
        <w:rPr>
          <w:rFonts w:ascii="Times New Roman" w:hAnsi="Times New Roman" w:cs="Times New Roman"/>
          <w:color w:val="000000" w:themeColor="text1"/>
          <w:sz w:val="24"/>
          <w:szCs w:val="24"/>
          <w:lang w:val="pl-PL"/>
        </w:rPr>
        <w:t xml:space="preserve">zczególnie </w:t>
      </w:r>
      <w:r>
        <w:rPr>
          <w:rFonts w:ascii="Times New Roman" w:hAnsi="Times New Roman" w:cs="Times New Roman"/>
          <w:color w:val="000000" w:themeColor="text1"/>
          <w:sz w:val="24"/>
          <w:szCs w:val="24"/>
          <w:lang w:val="pl-PL"/>
        </w:rPr>
        <w:t xml:space="preserve">odczuwają </w:t>
      </w:r>
      <w:r w:rsidR="00B517C8" w:rsidRPr="003B089F">
        <w:rPr>
          <w:rFonts w:ascii="Times New Roman" w:hAnsi="Times New Roman" w:cs="Times New Roman"/>
          <w:color w:val="000000" w:themeColor="text1"/>
          <w:sz w:val="24"/>
          <w:szCs w:val="24"/>
          <w:lang w:val="pl-PL"/>
        </w:rPr>
        <w:t>kobiet</w:t>
      </w:r>
      <w:r>
        <w:rPr>
          <w:rFonts w:ascii="Times New Roman" w:hAnsi="Times New Roman" w:cs="Times New Roman"/>
          <w:color w:val="000000" w:themeColor="text1"/>
          <w:sz w:val="24"/>
          <w:szCs w:val="24"/>
          <w:lang w:val="pl-PL"/>
        </w:rPr>
        <w:t>y</w:t>
      </w:r>
      <w:r w:rsidR="00B517C8" w:rsidRPr="003B089F">
        <w:rPr>
          <w:rFonts w:ascii="Times New Roman" w:hAnsi="Times New Roman" w:cs="Times New Roman"/>
          <w:color w:val="000000" w:themeColor="text1"/>
          <w:sz w:val="24"/>
          <w:szCs w:val="24"/>
          <w:lang w:val="pl-PL"/>
        </w:rPr>
        <w:t xml:space="preserve"> mieszkając</w:t>
      </w:r>
      <w:r>
        <w:rPr>
          <w:rFonts w:ascii="Times New Roman" w:hAnsi="Times New Roman" w:cs="Times New Roman"/>
          <w:color w:val="000000" w:themeColor="text1"/>
          <w:sz w:val="24"/>
          <w:szCs w:val="24"/>
          <w:lang w:val="pl-PL"/>
        </w:rPr>
        <w:t>e</w:t>
      </w:r>
      <w:r w:rsidR="00B517C8" w:rsidRPr="003B089F">
        <w:rPr>
          <w:rFonts w:ascii="Times New Roman" w:hAnsi="Times New Roman" w:cs="Times New Roman"/>
          <w:color w:val="000000" w:themeColor="text1"/>
          <w:sz w:val="24"/>
          <w:szCs w:val="24"/>
          <w:lang w:val="pl-PL"/>
        </w:rPr>
        <w:t xml:space="preserve"> na</w:t>
      </w:r>
      <w:r w:rsidR="005001F8">
        <w:rPr>
          <w:rFonts w:ascii="Times New Roman" w:hAnsi="Times New Roman" w:cs="Times New Roman"/>
          <w:color w:val="000000" w:themeColor="text1"/>
          <w:sz w:val="24"/>
          <w:szCs w:val="24"/>
          <w:lang w:val="pl-PL"/>
        </w:rPr>
        <w:t xml:space="preserve"> terenach</w:t>
      </w:r>
      <w:r w:rsidR="00B517C8" w:rsidRPr="003B089F">
        <w:rPr>
          <w:rFonts w:ascii="Times New Roman" w:hAnsi="Times New Roman" w:cs="Times New Roman"/>
          <w:color w:val="000000" w:themeColor="text1"/>
          <w:sz w:val="24"/>
          <w:szCs w:val="24"/>
          <w:lang w:val="pl-PL"/>
        </w:rPr>
        <w:t xml:space="preserve"> wiejskich, które często mają ograniczony dostęp do usług </w:t>
      </w:r>
      <w:r w:rsidR="00830873">
        <w:rPr>
          <w:rFonts w:ascii="Times New Roman" w:hAnsi="Times New Roman" w:cs="Times New Roman"/>
          <w:color w:val="000000" w:themeColor="text1"/>
          <w:sz w:val="24"/>
          <w:szCs w:val="24"/>
          <w:lang w:val="pl-PL"/>
        </w:rPr>
        <w:t>socjaln</w:t>
      </w:r>
      <w:r w:rsidR="00B517C8" w:rsidRPr="003B089F">
        <w:rPr>
          <w:rFonts w:ascii="Times New Roman" w:hAnsi="Times New Roman" w:cs="Times New Roman"/>
          <w:color w:val="000000" w:themeColor="text1"/>
          <w:sz w:val="24"/>
          <w:szCs w:val="24"/>
          <w:lang w:val="pl-PL"/>
        </w:rPr>
        <w:t xml:space="preserve">ych dostosowanych do ich potrzeb. GREVIO z zainteresowaniem odnotowuje, że Krajowy </w:t>
      </w:r>
      <w:r w:rsidR="00165664" w:rsidRPr="003B089F">
        <w:rPr>
          <w:rFonts w:ascii="Times New Roman" w:hAnsi="Times New Roman" w:cs="Times New Roman"/>
          <w:color w:val="000000" w:themeColor="text1"/>
          <w:sz w:val="24"/>
          <w:szCs w:val="24"/>
          <w:lang w:val="pl-PL"/>
        </w:rPr>
        <w:t>p</w:t>
      </w:r>
      <w:r w:rsidR="00B517C8" w:rsidRPr="003B089F">
        <w:rPr>
          <w:rFonts w:ascii="Times New Roman" w:hAnsi="Times New Roman" w:cs="Times New Roman"/>
          <w:color w:val="000000" w:themeColor="text1"/>
          <w:sz w:val="24"/>
          <w:szCs w:val="24"/>
          <w:lang w:val="pl-PL"/>
        </w:rPr>
        <w:t>ro</w:t>
      </w:r>
      <w:r w:rsidR="00165664" w:rsidRPr="003B089F">
        <w:rPr>
          <w:rFonts w:ascii="Times New Roman" w:hAnsi="Times New Roman" w:cs="Times New Roman"/>
          <w:color w:val="000000" w:themeColor="text1"/>
          <w:sz w:val="24"/>
          <w:szCs w:val="24"/>
          <w:lang w:val="pl-PL"/>
        </w:rPr>
        <w:t>gram p</w:t>
      </w:r>
      <w:r w:rsidR="00B517C8" w:rsidRPr="003B089F">
        <w:rPr>
          <w:rFonts w:ascii="Times New Roman" w:hAnsi="Times New Roman" w:cs="Times New Roman"/>
          <w:color w:val="000000" w:themeColor="text1"/>
          <w:sz w:val="24"/>
          <w:szCs w:val="24"/>
          <w:lang w:val="pl-PL"/>
        </w:rPr>
        <w:t xml:space="preserve">rzeciwdziałania </w:t>
      </w:r>
      <w:r w:rsidR="00165664" w:rsidRPr="003B089F">
        <w:rPr>
          <w:rFonts w:ascii="Times New Roman" w:hAnsi="Times New Roman" w:cs="Times New Roman"/>
          <w:color w:val="000000" w:themeColor="text1"/>
          <w:sz w:val="24"/>
          <w:szCs w:val="24"/>
          <w:lang w:val="pl-PL"/>
        </w:rPr>
        <w:t>p</w:t>
      </w:r>
      <w:r w:rsidR="00B517C8" w:rsidRPr="003B089F">
        <w:rPr>
          <w:rFonts w:ascii="Times New Roman" w:hAnsi="Times New Roman" w:cs="Times New Roman"/>
          <w:color w:val="000000" w:themeColor="text1"/>
          <w:sz w:val="24"/>
          <w:szCs w:val="24"/>
          <w:lang w:val="pl-PL"/>
        </w:rPr>
        <w:t xml:space="preserve">rzemocy w </w:t>
      </w:r>
      <w:r w:rsidR="00165664" w:rsidRPr="003B089F">
        <w:rPr>
          <w:rFonts w:ascii="Times New Roman" w:hAnsi="Times New Roman" w:cs="Times New Roman"/>
          <w:color w:val="000000" w:themeColor="text1"/>
          <w:sz w:val="24"/>
          <w:szCs w:val="24"/>
          <w:lang w:val="pl-PL"/>
        </w:rPr>
        <w:t>r</w:t>
      </w:r>
      <w:r w:rsidR="00B517C8" w:rsidRPr="003B089F">
        <w:rPr>
          <w:rFonts w:ascii="Times New Roman" w:hAnsi="Times New Roman" w:cs="Times New Roman"/>
          <w:color w:val="000000" w:themeColor="text1"/>
          <w:sz w:val="24"/>
          <w:szCs w:val="24"/>
          <w:lang w:val="pl-PL"/>
        </w:rPr>
        <w:t xml:space="preserve">odzinie </w:t>
      </w:r>
      <w:r w:rsidR="00B517C8" w:rsidRPr="003B089F">
        <w:rPr>
          <w:rFonts w:ascii="Times New Roman" w:hAnsi="Times New Roman" w:cs="Times New Roman"/>
          <w:color w:val="000000" w:themeColor="text1"/>
          <w:sz w:val="24"/>
          <w:szCs w:val="24"/>
          <w:lang w:val="pl-PL"/>
        </w:rPr>
        <w:lastRenderedPageBreak/>
        <w:t xml:space="preserve">zachęca władze </w:t>
      </w:r>
      <w:r w:rsidR="00F93BF6">
        <w:rPr>
          <w:rFonts w:ascii="Times New Roman" w:hAnsi="Times New Roman" w:cs="Times New Roman"/>
          <w:color w:val="000000" w:themeColor="text1"/>
          <w:sz w:val="24"/>
          <w:szCs w:val="24"/>
          <w:lang w:val="pl-PL"/>
        </w:rPr>
        <w:t>lokalne</w:t>
      </w:r>
      <w:r w:rsidR="0020133F">
        <w:rPr>
          <w:rFonts w:ascii="Times New Roman" w:hAnsi="Times New Roman" w:cs="Times New Roman"/>
          <w:color w:val="000000" w:themeColor="text1"/>
          <w:sz w:val="24"/>
          <w:szCs w:val="24"/>
          <w:lang w:val="pl-PL"/>
        </w:rPr>
        <w:t xml:space="preserve">, by </w:t>
      </w:r>
      <w:r w:rsidR="00B517C8" w:rsidRPr="003B089F">
        <w:rPr>
          <w:rFonts w:ascii="Times New Roman" w:hAnsi="Times New Roman" w:cs="Times New Roman"/>
          <w:color w:val="000000" w:themeColor="text1"/>
          <w:sz w:val="24"/>
          <w:szCs w:val="24"/>
          <w:lang w:val="pl-PL"/>
        </w:rPr>
        <w:t>tworz</w:t>
      </w:r>
      <w:r w:rsidR="0020133F">
        <w:rPr>
          <w:rFonts w:ascii="Times New Roman" w:hAnsi="Times New Roman" w:cs="Times New Roman"/>
          <w:color w:val="000000" w:themeColor="text1"/>
          <w:sz w:val="24"/>
          <w:szCs w:val="24"/>
          <w:lang w:val="pl-PL"/>
        </w:rPr>
        <w:t>yły</w:t>
      </w:r>
      <w:r w:rsidR="00B517C8" w:rsidRPr="003B089F">
        <w:rPr>
          <w:rFonts w:ascii="Times New Roman" w:hAnsi="Times New Roman" w:cs="Times New Roman"/>
          <w:color w:val="000000" w:themeColor="text1"/>
          <w:sz w:val="24"/>
          <w:szCs w:val="24"/>
          <w:lang w:val="pl-PL"/>
        </w:rPr>
        <w:t xml:space="preserve"> punkt</w:t>
      </w:r>
      <w:r w:rsidR="0020133F">
        <w:rPr>
          <w:rFonts w:ascii="Times New Roman" w:hAnsi="Times New Roman" w:cs="Times New Roman"/>
          <w:color w:val="000000" w:themeColor="text1"/>
          <w:sz w:val="24"/>
          <w:szCs w:val="24"/>
          <w:lang w:val="pl-PL"/>
        </w:rPr>
        <w:t>y</w:t>
      </w:r>
      <w:r w:rsidR="00B517C8" w:rsidRPr="003B089F">
        <w:rPr>
          <w:rFonts w:ascii="Times New Roman" w:hAnsi="Times New Roman" w:cs="Times New Roman"/>
          <w:color w:val="000000" w:themeColor="text1"/>
          <w:sz w:val="24"/>
          <w:szCs w:val="24"/>
          <w:lang w:val="pl-PL"/>
        </w:rPr>
        <w:t xml:space="preserve"> konsultacyjn</w:t>
      </w:r>
      <w:r w:rsidR="0020133F">
        <w:rPr>
          <w:rFonts w:ascii="Times New Roman" w:hAnsi="Times New Roman" w:cs="Times New Roman"/>
          <w:color w:val="000000" w:themeColor="text1"/>
          <w:sz w:val="24"/>
          <w:szCs w:val="24"/>
          <w:lang w:val="pl-PL"/>
        </w:rPr>
        <w:t>e</w:t>
      </w:r>
      <w:r>
        <w:rPr>
          <w:rFonts w:ascii="Times New Roman" w:hAnsi="Times New Roman" w:cs="Times New Roman"/>
          <w:color w:val="000000" w:themeColor="text1"/>
          <w:sz w:val="24"/>
          <w:szCs w:val="24"/>
          <w:lang w:val="pl-PL"/>
        </w:rPr>
        <w:t>, udzielając</w:t>
      </w:r>
      <w:r w:rsidR="0020133F">
        <w:rPr>
          <w:rFonts w:ascii="Times New Roman" w:hAnsi="Times New Roman" w:cs="Times New Roman"/>
          <w:color w:val="000000" w:themeColor="text1"/>
          <w:sz w:val="24"/>
          <w:szCs w:val="24"/>
          <w:lang w:val="pl-PL"/>
        </w:rPr>
        <w:t>e</w:t>
      </w:r>
      <w:r w:rsidR="00B517C8" w:rsidRPr="003B089F">
        <w:rPr>
          <w:rFonts w:ascii="Times New Roman" w:hAnsi="Times New Roman" w:cs="Times New Roman"/>
          <w:color w:val="000000" w:themeColor="text1"/>
          <w:sz w:val="24"/>
          <w:szCs w:val="24"/>
          <w:lang w:val="pl-PL"/>
        </w:rPr>
        <w:t xml:space="preserve"> pomocy ofiarom przemocy domowej. W 2019 r. funkcjonowały 503 punkty konsultacyjne, często zlokalizowane w ośrodkach </w:t>
      </w:r>
      <w:r w:rsidR="00165664" w:rsidRPr="003B089F">
        <w:rPr>
          <w:rFonts w:ascii="Times New Roman" w:hAnsi="Times New Roman" w:cs="Times New Roman"/>
          <w:color w:val="000000" w:themeColor="text1"/>
          <w:sz w:val="24"/>
          <w:szCs w:val="24"/>
          <w:lang w:val="pl-PL"/>
        </w:rPr>
        <w:t>pomocy społecznej</w:t>
      </w:r>
      <w:r w:rsidR="005B6EA8" w:rsidRPr="003B089F">
        <w:rPr>
          <w:rStyle w:val="Odwoanieprzypisudolnego"/>
          <w:rFonts w:ascii="Times New Roman" w:hAnsi="Times New Roman" w:cs="Times New Roman"/>
          <w:color w:val="000000" w:themeColor="text1"/>
          <w:sz w:val="24"/>
          <w:szCs w:val="24"/>
          <w:lang w:val="pl-PL"/>
        </w:rPr>
        <w:footnoteReference w:id="107"/>
      </w:r>
      <w:r w:rsidR="00B517C8" w:rsidRPr="003B089F">
        <w:rPr>
          <w:rFonts w:ascii="Times New Roman" w:hAnsi="Times New Roman" w:cs="Times New Roman"/>
          <w:color w:val="000000" w:themeColor="text1"/>
          <w:sz w:val="24"/>
          <w:szCs w:val="24"/>
          <w:lang w:val="pl-PL"/>
        </w:rPr>
        <w:t>. W gminach wiejskich służby publiczne są często jedynymi, które oferują ofiarom przemocy domowej wsparcie psychos</w:t>
      </w:r>
      <w:r w:rsidR="0041474D">
        <w:rPr>
          <w:rFonts w:ascii="Times New Roman" w:hAnsi="Times New Roman" w:cs="Times New Roman"/>
          <w:color w:val="000000" w:themeColor="text1"/>
          <w:sz w:val="24"/>
          <w:szCs w:val="24"/>
          <w:lang w:val="pl-PL"/>
        </w:rPr>
        <w:t>ocjalne</w:t>
      </w:r>
      <w:r w:rsidR="00B517C8" w:rsidRPr="003B089F">
        <w:rPr>
          <w:rFonts w:ascii="Times New Roman" w:hAnsi="Times New Roman" w:cs="Times New Roman"/>
          <w:color w:val="000000" w:themeColor="text1"/>
          <w:sz w:val="24"/>
          <w:szCs w:val="24"/>
          <w:lang w:val="pl-PL"/>
        </w:rPr>
        <w:t xml:space="preserve">. Jednak ich godziny otwarcia i zakres interwencji znacznie się różnią. W niektórych gminach punkty poradnictwa są połączone z ośrodkami pomagającymi osobom uzależnionym od alkoholu i narkotyków, co stwarza ryzyko mieszania przemocy domowej z problemami alkoholowymi lub narkotykowymi. Takie podejście dominuje w Polsce, ale ukrywa ono </w:t>
      </w:r>
      <w:r w:rsidR="00691B55">
        <w:rPr>
          <w:rFonts w:ascii="Times New Roman" w:hAnsi="Times New Roman" w:cs="Times New Roman"/>
          <w:color w:val="000000" w:themeColor="text1"/>
          <w:sz w:val="24"/>
          <w:szCs w:val="24"/>
          <w:lang w:val="pl-PL"/>
        </w:rPr>
        <w:t>pierwotn</w:t>
      </w:r>
      <w:r w:rsidR="00B517C8" w:rsidRPr="003B089F">
        <w:rPr>
          <w:rFonts w:ascii="Times New Roman" w:hAnsi="Times New Roman" w:cs="Times New Roman"/>
          <w:color w:val="000000" w:themeColor="text1"/>
          <w:sz w:val="24"/>
          <w:szCs w:val="24"/>
          <w:lang w:val="pl-PL"/>
        </w:rPr>
        <w:t xml:space="preserve">e przyczyny przemocy domowej i nie </w:t>
      </w:r>
      <w:r w:rsidR="00765F26">
        <w:rPr>
          <w:rFonts w:ascii="Times New Roman" w:hAnsi="Times New Roman" w:cs="Times New Roman"/>
          <w:color w:val="000000" w:themeColor="text1"/>
          <w:sz w:val="24"/>
          <w:szCs w:val="24"/>
          <w:lang w:val="pl-PL"/>
        </w:rPr>
        <w:t xml:space="preserve">stanowi ono odpowiedzi na </w:t>
      </w:r>
      <w:r w:rsidR="00B517C8" w:rsidRPr="003B089F">
        <w:rPr>
          <w:rFonts w:ascii="Times New Roman" w:hAnsi="Times New Roman" w:cs="Times New Roman"/>
          <w:color w:val="000000" w:themeColor="text1"/>
          <w:sz w:val="24"/>
          <w:szCs w:val="24"/>
          <w:lang w:val="pl-PL"/>
        </w:rPr>
        <w:t>specyficzn</w:t>
      </w:r>
      <w:r w:rsidR="00765F26">
        <w:rPr>
          <w:rFonts w:ascii="Times New Roman" w:hAnsi="Times New Roman" w:cs="Times New Roman"/>
          <w:color w:val="000000" w:themeColor="text1"/>
          <w:sz w:val="24"/>
          <w:szCs w:val="24"/>
          <w:lang w:val="pl-PL"/>
        </w:rPr>
        <w:t>e</w:t>
      </w:r>
      <w:r w:rsidR="00B517C8" w:rsidRPr="003B089F">
        <w:rPr>
          <w:rFonts w:ascii="Times New Roman" w:hAnsi="Times New Roman" w:cs="Times New Roman"/>
          <w:color w:val="000000" w:themeColor="text1"/>
          <w:sz w:val="24"/>
          <w:szCs w:val="24"/>
          <w:lang w:val="pl-PL"/>
        </w:rPr>
        <w:t xml:space="preserve"> potrzeb</w:t>
      </w:r>
      <w:r w:rsidR="00765F26">
        <w:rPr>
          <w:rFonts w:ascii="Times New Roman" w:hAnsi="Times New Roman" w:cs="Times New Roman"/>
          <w:color w:val="000000" w:themeColor="text1"/>
          <w:sz w:val="24"/>
          <w:szCs w:val="24"/>
          <w:lang w:val="pl-PL"/>
        </w:rPr>
        <w:t>y</w:t>
      </w:r>
      <w:r w:rsidR="00B517C8" w:rsidRPr="003B089F">
        <w:rPr>
          <w:rFonts w:ascii="Times New Roman" w:hAnsi="Times New Roman" w:cs="Times New Roman"/>
          <w:color w:val="000000" w:themeColor="text1"/>
          <w:sz w:val="24"/>
          <w:szCs w:val="24"/>
          <w:lang w:val="pl-PL"/>
        </w:rPr>
        <w:t xml:space="preserve"> </w:t>
      </w:r>
      <w:r w:rsidR="00792A03" w:rsidRPr="003B089F">
        <w:rPr>
          <w:rFonts w:ascii="Times New Roman" w:hAnsi="Times New Roman" w:cs="Times New Roman"/>
          <w:color w:val="000000" w:themeColor="text1"/>
          <w:sz w:val="24"/>
          <w:szCs w:val="24"/>
          <w:lang w:val="pl-PL"/>
        </w:rPr>
        <w:t>kobiet-ofiar</w:t>
      </w:r>
      <w:r w:rsidR="00B517C8" w:rsidRPr="003B089F">
        <w:rPr>
          <w:rFonts w:ascii="Times New Roman" w:hAnsi="Times New Roman" w:cs="Times New Roman"/>
          <w:color w:val="000000" w:themeColor="text1"/>
          <w:sz w:val="24"/>
          <w:szCs w:val="24"/>
          <w:lang w:val="pl-PL"/>
        </w:rPr>
        <w:t xml:space="preserve"> przemocy domowej.</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50"/>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Ponadto</w:t>
      </w:r>
      <w:r w:rsidR="00165664"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219 centrów interwencji kryzysowej (</w:t>
      </w:r>
      <w:proofErr w:type="spellStart"/>
      <w:r w:rsidRPr="003B089F">
        <w:rPr>
          <w:rFonts w:ascii="Times New Roman" w:hAnsi="Times New Roman" w:cs="Times New Roman"/>
          <w:color w:val="000000" w:themeColor="text1"/>
          <w:sz w:val="24"/>
          <w:szCs w:val="24"/>
          <w:lang w:val="pl-PL"/>
        </w:rPr>
        <w:t>CIK</w:t>
      </w:r>
      <w:proofErr w:type="spellEnd"/>
      <w:r w:rsidRPr="003B089F">
        <w:rPr>
          <w:rFonts w:ascii="Times New Roman" w:hAnsi="Times New Roman" w:cs="Times New Roman"/>
          <w:color w:val="000000" w:themeColor="text1"/>
          <w:sz w:val="24"/>
          <w:szCs w:val="24"/>
          <w:lang w:val="pl-PL"/>
        </w:rPr>
        <w:t xml:space="preserve">), prowadzonych przez powiaty, oferuje pomoc psychologiczną i socjalną oraz schronienie </w:t>
      </w:r>
      <w:r w:rsidR="00B01B40" w:rsidRPr="003B089F">
        <w:rPr>
          <w:rFonts w:ascii="Times New Roman" w:hAnsi="Times New Roman" w:cs="Times New Roman"/>
          <w:color w:val="000000" w:themeColor="text1"/>
          <w:sz w:val="24"/>
          <w:szCs w:val="24"/>
          <w:lang w:val="pl-PL"/>
        </w:rPr>
        <w:t xml:space="preserve">w sytuacjach kryzysowych </w:t>
      </w:r>
      <w:r w:rsidRPr="003B089F">
        <w:rPr>
          <w:rFonts w:ascii="Times New Roman" w:hAnsi="Times New Roman" w:cs="Times New Roman"/>
          <w:color w:val="000000" w:themeColor="text1"/>
          <w:sz w:val="24"/>
          <w:szCs w:val="24"/>
          <w:lang w:val="pl-PL"/>
        </w:rPr>
        <w:t xml:space="preserve">(przemoc, próby samobójcze, depresja itp.). </w:t>
      </w:r>
      <w:r w:rsidR="00C03DEE" w:rsidRPr="003B089F">
        <w:rPr>
          <w:rFonts w:ascii="Times New Roman" w:hAnsi="Times New Roman" w:cs="Times New Roman"/>
          <w:color w:val="000000" w:themeColor="text1"/>
          <w:sz w:val="24"/>
          <w:szCs w:val="24"/>
          <w:lang w:val="pl-PL"/>
        </w:rPr>
        <w:t>W</w:t>
      </w:r>
      <w:r w:rsidRPr="003B089F">
        <w:rPr>
          <w:rFonts w:ascii="Times New Roman" w:hAnsi="Times New Roman" w:cs="Times New Roman"/>
          <w:color w:val="000000" w:themeColor="text1"/>
          <w:sz w:val="24"/>
          <w:szCs w:val="24"/>
          <w:lang w:val="pl-PL"/>
        </w:rPr>
        <w:t xml:space="preserve"> praktyce jednak, ze względu na </w:t>
      </w:r>
      <w:r w:rsidR="00B01B40">
        <w:rPr>
          <w:rFonts w:ascii="Times New Roman" w:hAnsi="Times New Roman" w:cs="Times New Roman"/>
          <w:color w:val="000000" w:themeColor="text1"/>
          <w:sz w:val="24"/>
          <w:szCs w:val="24"/>
          <w:lang w:val="pl-PL"/>
        </w:rPr>
        <w:t xml:space="preserve">ograniczony dostęp do specjalistycznych </w:t>
      </w:r>
      <w:r w:rsidRPr="003B089F">
        <w:rPr>
          <w:rFonts w:ascii="Times New Roman" w:hAnsi="Times New Roman" w:cs="Times New Roman"/>
          <w:color w:val="000000" w:themeColor="text1"/>
          <w:sz w:val="24"/>
          <w:szCs w:val="24"/>
          <w:lang w:val="pl-PL"/>
        </w:rPr>
        <w:t>usług (</w:t>
      </w:r>
      <w:r w:rsidR="00165664" w:rsidRPr="003B089F">
        <w:rPr>
          <w:rFonts w:ascii="Times New Roman" w:hAnsi="Times New Roman" w:cs="Times New Roman"/>
          <w:color w:val="000000" w:themeColor="text1"/>
          <w:sz w:val="24"/>
          <w:szCs w:val="24"/>
          <w:lang w:val="pl-PL"/>
        </w:rPr>
        <w:t>patrz</w:t>
      </w:r>
      <w:r w:rsidRPr="003B089F">
        <w:rPr>
          <w:rFonts w:ascii="Times New Roman" w:hAnsi="Times New Roman" w:cs="Times New Roman"/>
          <w:color w:val="000000" w:themeColor="text1"/>
          <w:sz w:val="24"/>
          <w:szCs w:val="24"/>
          <w:lang w:val="pl-PL"/>
        </w:rPr>
        <w:t xml:space="preserve"> poniżej), większość </w:t>
      </w:r>
      <w:r w:rsidR="0041474D">
        <w:rPr>
          <w:rFonts w:ascii="Times New Roman" w:hAnsi="Times New Roman" w:cs="Times New Roman"/>
          <w:color w:val="000000" w:themeColor="text1"/>
          <w:sz w:val="24"/>
          <w:szCs w:val="24"/>
          <w:lang w:val="pl-PL"/>
        </w:rPr>
        <w:t>korzystających z n</w:t>
      </w:r>
      <w:r w:rsidRPr="003B089F">
        <w:rPr>
          <w:rFonts w:ascii="Times New Roman" w:hAnsi="Times New Roman" w:cs="Times New Roman"/>
          <w:color w:val="000000" w:themeColor="text1"/>
          <w:sz w:val="24"/>
          <w:szCs w:val="24"/>
          <w:lang w:val="pl-PL"/>
        </w:rPr>
        <w:t xml:space="preserve">ich to </w:t>
      </w:r>
      <w:r w:rsidR="00792A03" w:rsidRPr="003B089F">
        <w:rPr>
          <w:rFonts w:ascii="Times New Roman" w:hAnsi="Times New Roman" w:cs="Times New Roman"/>
          <w:color w:val="000000" w:themeColor="text1"/>
          <w:sz w:val="24"/>
          <w:szCs w:val="24"/>
          <w:lang w:val="pl-PL"/>
        </w:rPr>
        <w:t>kobiety-ofiary</w:t>
      </w:r>
      <w:r w:rsidRPr="003B089F">
        <w:rPr>
          <w:rFonts w:ascii="Times New Roman" w:hAnsi="Times New Roman" w:cs="Times New Roman"/>
          <w:color w:val="000000" w:themeColor="text1"/>
          <w:sz w:val="24"/>
          <w:szCs w:val="24"/>
          <w:lang w:val="pl-PL"/>
        </w:rPr>
        <w:t xml:space="preserve"> przemocy domowej. Ze względu na trudności, jakie </w:t>
      </w:r>
      <w:r w:rsidR="00165664" w:rsidRPr="003B089F">
        <w:rPr>
          <w:rFonts w:ascii="Times New Roman" w:hAnsi="Times New Roman" w:cs="Times New Roman"/>
          <w:color w:val="000000" w:themeColor="text1"/>
          <w:sz w:val="24"/>
          <w:szCs w:val="24"/>
          <w:lang w:val="pl-PL"/>
        </w:rPr>
        <w:t xml:space="preserve">ma </w:t>
      </w:r>
      <w:r w:rsidRPr="003B089F">
        <w:rPr>
          <w:rFonts w:ascii="Times New Roman" w:hAnsi="Times New Roman" w:cs="Times New Roman"/>
          <w:color w:val="000000" w:themeColor="text1"/>
          <w:sz w:val="24"/>
          <w:szCs w:val="24"/>
          <w:lang w:val="pl-PL"/>
        </w:rPr>
        <w:t xml:space="preserve">wiele gmin z uzyskaniem funduszy niezbędnych do prowadzenia centrów interwencji kryzysowej, często nie są one w stanie zapewnić natychmiastowego wsparcia. Ponadto nie jest jasne, w jakim stopniu </w:t>
      </w:r>
      <w:r w:rsidR="00B01B40">
        <w:rPr>
          <w:rFonts w:ascii="Times New Roman" w:hAnsi="Times New Roman" w:cs="Times New Roman"/>
          <w:color w:val="000000" w:themeColor="text1"/>
          <w:sz w:val="24"/>
          <w:szCs w:val="24"/>
          <w:lang w:val="pl-PL"/>
        </w:rPr>
        <w:t xml:space="preserve">są one </w:t>
      </w:r>
      <w:r w:rsidR="00FC7EB4">
        <w:rPr>
          <w:rFonts w:ascii="Times New Roman" w:hAnsi="Times New Roman" w:cs="Times New Roman"/>
          <w:color w:val="000000" w:themeColor="text1"/>
          <w:sz w:val="24"/>
          <w:szCs w:val="24"/>
          <w:lang w:val="pl-PL"/>
        </w:rPr>
        <w:t xml:space="preserve">w stanie </w:t>
      </w:r>
      <w:r w:rsidR="00B01B40">
        <w:rPr>
          <w:rFonts w:ascii="Times New Roman" w:hAnsi="Times New Roman" w:cs="Times New Roman"/>
          <w:color w:val="000000" w:themeColor="text1"/>
          <w:sz w:val="24"/>
          <w:szCs w:val="24"/>
          <w:lang w:val="pl-PL"/>
        </w:rPr>
        <w:t xml:space="preserve">odpowiednio zaspokajać potrzeby </w:t>
      </w:r>
      <w:r w:rsidRPr="003B089F">
        <w:rPr>
          <w:rFonts w:ascii="Times New Roman" w:hAnsi="Times New Roman" w:cs="Times New Roman"/>
          <w:color w:val="000000" w:themeColor="text1"/>
          <w:sz w:val="24"/>
          <w:szCs w:val="24"/>
          <w:lang w:val="pl-PL"/>
        </w:rPr>
        <w:t xml:space="preserve">kobiet, którym grozi przymusowe małżeństwo lub okaleczenie żeńskich narządów płciowych, lub które doświadczyły </w:t>
      </w:r>
      <w:r w:rsidR="00D05F0F" w:rsidRPr="003B089F">
        <w:rPr>
          <w:rFonts w:ascii="Times New Roman" w:hAnsi="Times New Roman" w:cs="Times New Roman"/>
          <w:color w:val="000000" w:themeColor="text1"/>
          <w:sz w:val="24"/>
          <w:szCs w:val="24"/>
          <w:lang w:val="pl-PL"/>
        </w:rPr>
        <w:t>przemocy seksualnej</w:t>
      </w:r>
      <w:r w:rsidRPr="003B089F">
        <w:rPr>
          <w:rFonts w:ascii="Times New Roman" w:hAnsi="Times New Roman" w:cs="Times New Roman"/>
          <w:color w:val="000000" w:themeColor="text1"/>
          <w:sz w:val="24"/>
          <w:szCs w:val="24"/>
          <w:lang w:val="pl-PL"/>
        </w:rPr>
        <w:t xml:space="preserve">, </w:t>
      </w:r>
      <w:r w:rsidR="00501A75">
        <w:rPr>
          <w:rFonts w:ascii="Times New Roman" w:hAnsi="Times New Roman" w:cs="Times New Roman"/>
          <w:color w:val="000000" w:themeColor="text1"/>
          <w:sz w:val="24"/>
          <w:szCs w:val="24"/>
          <w:lang w:val="pl-PL"/>
        </w:rPr>
        <w:t>zgwałcenia</w:t>
      </w:r>
      <w:r w:rsidRPr="003B089F">
        <w:rPr>
          <w:rFonts w:ascii="Times New Roman" w:hAnsi="Times New Roman" w:cs="Times New Roman"/>
          <w:color w:val="000000" w:themeColor="text1"/>
          <w:sz w:val="24"/>
          <w:szCs w:val="24"/>
          <w:lang w:val="pl-PL"/>
        </w:rPr>
        <w:t xml:space="preserve">, molestowania seksualnego lub </w:t>
      </w:r>
      <w:r w:rsidR="00B01B40">
        <w:rPr>
          <w:rFonts w:ascii="Times New Roman" w:hAnsi="Times New Roman" w:cs="Times New Roman"/>
          <w:color w:val="000000" w:themeColor="text1"/>
          <w:sz w:val="24"/>
          <w:szCs w:val="24"/>
          <w:lang w:val="pl-PL"/>
        </w:rPr>
        <w:t>nękania</w:t>
      </w:r>
      <w:r w:rsidRPr="003B089F">
        <w:rPr>
          <w:rFonts w:ascii="Times New Roman" w:hAnsi="Times New Roman" w:cs="Times New Roman"/>
          <w:color w:val="000000" w:themeColor="text1"/>
          <w:sz w:val="24"/>
          <w:szCs w:val="24"/>
          <w:lang w:val="pl-PL"/>
        </w:rPr>
        <w:t>. W</w:t>
      </w:r>
      <w:r w:rsidR="00FC7EB4">
        <w:rPr>
          <w:rFonts w:ascii="Times New Roman" w:hAnsi="Times New Roman" w:cs="Times New Roman"/>
          <w:color w:val="000000" w:themeColor="text1"/>
          <w:sz w:val="24"/>
          <w:szCs w:val="24"/>
          <w:lang w:val="pl-PL"/>
        </w:rPr>
        <w:t xml:space="preserve"> związku z </w:t>
      </w:r>
      <w:r w:rsidRPr="003B089F">
        <w:rPr>
          <w:rFonts w:ascii="Times New Roman" w:hAnsi="Times New Roman" w:cs="Times New Roman"/>
          <w:color w:val="000000" w:themeColor="text1"/>
          <w:sz w:val="24"/>
          <w:szCs w:val="24"/>
          <w:lang w:val="pl-PL"/>
        </w:rPr>
        <w:t>brak</w:t>
      </w:r>
      <w:r w:rsidR="00FC7EB4">
        <w:rPr>
          <w:rFonts w:ascii="Times New Roman" w:hAnsi="Times New Roman" w:cs="Times New Roman"/>
          <w:color w:val="000000" w:themeColor="text1"/>
          <w:sz w:val="24"/>
          <w:szCs w:val="24"/>
          <w:lang w:val="pl-PL"/>
        </w:rPr>
        <w:t>iem</w:t>
      </w:r>
      <w:r w:rsidRPr="003B089F">
        <w:rPr>
          <w:rFonts w:ascii="Times New Roman" w:hAnsi="Times New Roman" w:cs="Times New Roman"/>
          <w:color w:val="000000" w:themeColor="text1"/>
          <w:sz w:val="24"/>
          <w:szCs w:val="24"/>
          <w:lang w:val="pl-PL"/>
        </w:rPr>
        <w:t xml:space="preserve"> wyspecjalizowanych służb wsparcia </w:t>
      </w:r>
      <w:r w:rsidR="00B01B40">
        <w:rPr>
          <w:rFonts w:ascii="Times New Roman" w:hAnsi="Times New Roman" w:cs="Times New Roman"/>
          <w:color w:val="000000" w:themeColor="text1"/>
          <w:sz w:val="24"/>
          <w:szCs w:val="24"/>
          <w:lang w:val="pl-PL"/>
        </w:rPr>
        <w:t xml:space="preserve">na wypadek </w:t>
      </w:r>
      <w:r w:rsidRPr="003B089F">
        <w:rPr>
          <w:rFonts w:ascii="Times New Roman" w:hAnsi="Times New Roman" w:cs="Times New Roman"/>
          <w:color w:val="000000" w:themeColor="text1"/>
          <w:sz w:val="24"/>
          <w:szCs w:val="24"/>
          <w:lang w:val="pl-PL"/>
        </w:rPr>
        <w:t xml:space="preserve">większości form przemocy wobec kobiet objętych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ą </w:t>
      </w:r>
      <w:r w:rsidR="00ED550D" w:rsidRPr="003B089F">
        <w:rPr>
          <w:rFonts w:ascii="Times New Roman" w:hAnsi="Times New Roman" w:cs="Times New Roman"/>
          <w:color w:val="000000" w:themeColor="text1"/>
          <w:sz w:val="24"/>
          <w:szCs w:val="24"/>
          <w:lang w:val="pl-PL"/>
        </w:rPr>
        <w:t>stambul</w:t>
      </w:r>
      <w:r w:rsidRPr="003B089F">
        <w:rPr>
          <w:rFonts w:ascii="Times New Roman" w:hAnsi="Times New Roman" w:cs="Times New Roman"/>
          <w:color w:val="000000" w:themeColor="text1"/>
          <w:sz w:val="24"/>
          <w:szCs w:val="24"/>
          <w:lang w:val="pl-PL"/>
        </w:rPr>
        <w:t xml:space="preserve">ską, należy zapewnić, </w:t>
      </w:r>
      <w:r w:rsidR="00FC7EB4">
        <w:rPr>
          <w:rFonts w:ascii="Times New Roman" w:hAnsi="Times New Roman" w:cs="Times New Roman"/>
          <w:color w:val="000000" w:themeColor="text1"/>
          <w:sz w:val="24"/>
          <w:szCs w:val="24"/>
          <w:lang w:val="pl-PL"/>
        </w:rPr>
        <w:t>by</w:t>
      </w:r>
      <w:r w:rsidRPr="003B089F">
        <w:rPr>
          <w:rFonts w:ascii="Times New Roman" w:hAnsi="Times New Roman" w:cs="Times New Roman"/>
          <w:color w:val="000000" w:themeColor="text1"/>
          <w:sz w:val="24"/>
          <w:szCs w:val="24"/>
          <w:lang w:val="pl-PL"/>
        </w:rPr>
        <w:t xml:space="preserve"> </w:t>
      </w:r>
      <w:r w:rsidR="00FC7EB4">
        <w:rPr>
          <w:rFonts w:ascii="Times New Roman" w:hAnsi="Times New Roman" w:cs="Times New Roman"/>
          <w:color w:val="000000" w:themeColor="text1"/>
          <w:sz w:val="24"/>
          <w:szCs w:val="24"/>
          <w:lang w:val="pl-PL"/>
        </w:rPr>
        <w:t xml:space="preserve">na </w:t>
      </w:r>
      <w:r w:rsidRPr="003B089F">
        <w:rPr>
          <w:rFonts w:ascii="Times New Roman" w:hAnsi="Times New Roman" w:cs="Times New Roman"/>
          <w:color w:val="000000" w:themeColor="text1"/>
          <w:sz w:val="24"/>
          <w:szCs w:val="24"/>
          <w:lang w:val="pl-PL"/>
        </w:rPr>
        <w:t xml:space="preserve">ogólne </w:t>
      </w:r>
      <w:r w:rsidR="00165664" w:rsidRPr="003B089F">
        <w:rPr>
          <w:rFonts w:ascii="Times New Roman" w:hAnsi="Times New Roman" w:cs="Times New Roman"/>
          <w:color w:val="000000" w:themeColor="text1"/>
          <w:sz w:val="24"/>
          <w:szCs w:val="24"/>
          <w:lang w:val="pl-PL"/>
        </w:rPr>
        <w:t>usługi</w:t>
      </w:r>
      <w:r w:rsidRPr="003B089F">
        <w:rPr>
          <w:rFonts w:ascii="Times New Roman" w:hAnsi="Times New Roman" w:cs="Times New Roman"/>
          <w:color w:val="000000" w:themeColor="text1"/>
          <w:sz w:val="24"/>
          <w:szCs w:val="24"/>
          <w:lang w:val="pl-PL"/>
        </w:rPr>
        <w:t xml:space="preserve">, </w:t>
      </w:r>
      <w:r w:rsidR="00FC7EB4">
        <w:rPr>
          <w:rFonts w:ascii="Times New Roman" w:hAnsi="Times New Roman" w:cs="Times New Roman"/>
          <w:color w:val="000000" w:themeColor="text1"/>
          <w:sz w:val="24"/>
          <w:szCs w:val="24"/>
          <w:lang w:val="pl-PL"/>
        </w:rPr>
        <w:t xml:space="preserve">świadczone </w:t>
      </w:r>
      <w:r w:rsidR="00FC7EB4" w:rsidRPr="003B089F">
        <w:rPr>
          <w:rFonts w:ascii="Times New Roman" w:hAnsi="Times New Roman" w:cs="Times New Roman"/>
          <w:color w:val="000000" w:themeColor="text1"/>
          <w:sz w:val="24"/>
          <w:szCs w:val="24"/>
          <w:lang w:val="pl-PL"/>
        </w:rPr>
        <w:t>na szczeblu lokalnym</w:t>
      </w:r>
      <w:r w:rsidR="00FC7EB4">
        <w:rPr>
          <w:rFonts w:ascii="Times New Roman" w:hAnsi="Times New Roman" w:cs="Times New Roman"/>
          <w:color w:val="000000" w:themeColor="text1"/>
          <w:sz w:val="24"/>
          <w:szCs w:val="24"/>
          <w:lang w:val="pl-PL"/>
        </w:rPr>
        <w:t xml:space="preserve"> przez </w:t>
      </w:r>
      <w:r w:rsidRPr="003B089F">
        <w:rPr>
          <w:rFonts w:ascii="Times New Roman" w:hAnsi="Times New Roman" w:cs="Times New Roman"/>
          <w:color w:val="000000" w:themeColor="text1"/>
          <w:sz w:val="24"/>
          <w:szCs w:val="24"/>
          <w:lang w:val="pl-PL"/>
        </w:rPr>
        <w:t>ośrodk</w:t>
      </w:r>
      <w:r w:rsidR="00FC7EB4">
        <w:rPr>
          <w:rFonts w:ascii="Times New Roman" w:hAnsi="Times New Roman" w:cs="Times New Roman"/>
          <w:color w:val="000000" w:themeColor="text1"/>
          <w:sz w:val="24"/>
          <w:szCs w:val="24"/>
          <w:lang w:val="pl-PL"/>
        </w:rPr>
        <w:t>i</w:t>
      </w:r>
      <w:r w:rsidRPr="003B089F">
        <w:rPr>
          <w:rFonts w:ascii="Times New Roman" w:hAnsi="Times New Roman" w:cs="Times New Roman"/>
          <w:color w:val="000000" w:themeColor="text1"/>
          <w:sz w:val="24"/>
          <w:szCs w:val="24"/>
          <w:lang w:val="pl-PL"/>
        </w:rPr>
        <w:t xml:space="preserve"> pomocy społecznej, centr</w:t>
      </w:r>
      <w:r w:rsidR="00FC7EB4">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interwencji kryzysowej </w:t>
      </w:r>
      <w:r w:rsidR="0085187E" w:rsidRPr="003B089F">
        <w:rPr>
          <w:rFonts w:ascii="Times New Roman" w:hAnsi="Times New Roman" w:cs="Times New Roman"/>
          <w:color w:val="000000" w:themeColor="text1"/>
          <w:sz w:val="24"/>
          <w:szCs w:val="24"/>
          <w:lang w:val="pl-PL"/>
        </w:rPr>
        <w:t>i</w:t>
      </w:r>
      <w:r w:rsidRPr="003B089F">
        <w:rPr>
          <w:rFonts w:ascii="Times New Roman" w:hAnsi="Times New Roman" w:cs="Times New Roman"/>
          <w:color w:val="000000" w:themeColor="text1"/>
          <w:sz w:val="24"/>
          <w:szCs w:val="24"/>
          <w:lang w:val="pl-PL"/>
        </w:rPr>
        <w:t xml:space="preserve"> inn</w:t>
      </w:r>
      <w:r w:rsidR="00FC7EB4">
        <w:rPr>
          <w:rFonts w:ascii="Times New Roman" w:hAnsi="Times New Roman" w:cs="Times New Roman"/>
          <w:color w:val="000000" w:themeColor="text1"/>
          <w:sz w:val="24"/>
          <w:szCs w:val="24"/>
          <w:lang w:val="pl-PL"/>
        </w:rPr>
        <w:t>e instytucje</w:t>
      </w:r>
      <w:r w:rsidRPr="003B089F">
        <w:rPr>
          <w:rFonts w:ascii="Times New Roman" w:hAnsi="Times New Roman" w:cs="Times New Roman"/>
          <w:color w:val="000000" w:themeColor="text1"/>
          <w:sz w:val="24"/>
          <w:szCs w:val="24"/>
          <w:lang w:val="pl-PL"/>
        </w:rPr>
        <w:t xml:space="preserve">, </w:t>
      </w:r>
      <w:r w:rsidR="00FC7EB4">
        <w:rPr>
          <w:rFonts w:ascii="Times New Roman" w:hAnsi="Times New Roman" w:cs="Times New Roman"/>
          <w:color w:val="000000" w:themeColor="text1"/>
          <w:sz w:val="24"/>
          <w:szCs w:val="24"/>
          <w:lang w:val="pl-PL"/>
        </w:rPr>
        <w:t>przeznaczane były wystarczające środki</w:t>
      </w:r>
      <w:r w:rsidR="0085187E" w:rsidRPr="003B089F">
        <w:rPr>
          <w:rFonts w:ascii="Times New Roman" w:hAnsi="Times New Roman" w:cs="Times New Roman"/>
          <w:color w:val="000000" w:themeColor="text1"/>
          <w:sz w:val="24"/>
          <w:szCs w:val="24"/>
          <w:lang w:val="pl-PL"/>
        </w:rPr>
        <w:t xml:space="preserve">, tak by </w:t>
      </w:r>
      <w:r w:rsidR="00FC7EB4">
        <w:rPr>
          <w:rFonts w:ascii="Times New Roman" w:hAnsi="Times New Roman" w:cs="Times New Roman"/>
          <w:color w:val="000000" w:themeColor="text1"/>
          <w:sz w:val="24"/>
          <w:szCs w:val="24"/>
          <w:lang w:val="pl-PL"/>
        </w:rPr>
        <w:t xml:space="preserve">umożliwić </w:t>
      </w:r>
      <w:r w:rsidRPr="003B089F">
        <w:rPr>
          <w:rFonts w:ascii="Times New Roman" w:hAnsi="Times New Roman" w:cs="Times New Roman"/>
          <w:color w:val="000000" w:themeColor="text1"/>
          <w:sz w:val="24"/>
          <w:szCs w:val="24"/>
          <w:lang w:val="pl-PL"/>
        </w:rPr>
        <w:t>kobietom</w:t>
      </w:r>
      <w:r w:rsidR="000A296C" w:rsidRPr="003B089F">
        <w:rPr>
          <w:rFonts w:ascii="Times New Roman" w:hAnsi="Times New Roman" w:cs="Times New Roman"/>
          <w:color w:val="000000" w:themeColor="text1"/>
          <w:sz w:val="24"/>
          <w:szCs w:val="24"/>
          <w:lang w:val="pl-PL"/>
        </w:rPr>
        <w:t xml:space="preserve"> odzyskanie równowagi</w:t>
      </w:r>
      <w:r w:rsidR="0085187E"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 xml:space="preserve">po </w:t>
      </w:r>
      <w:r w:rsidR="0085187E" w:rsidRPr="003B089F">
        <w:rPr>
          <w:rFonts w:ascii="Times New Roman" w:hAnsi="Times New Roman" w:cs="Times New Roman"/>
          <w:color w:val="000000" w:themeColor="text1"/>
          <w:sz w:val="24"/>
          <w:szCs w:val="24"/>
          <w:lang w:val="pl-PL"/>
        </w:rPr>
        <w:t xml:space="preserve">doświadczeniu </w:t>
      </w:r>
      <w:r w:rsidRPr="003B089F">
        <w:rPr>
          <w:rFonts w:ascii="Times New Roman" w:hAnsi="Times New Roman" w:cs="Times New Roman"/>
          <w:color w:val="000000" w:themeColor="text1"/>
          <w:sz w:val="24"/>
          <w:szCs w:val="24"/>
          <w:lang w:val="pl-PL"/>
        </w:rPr>
        <w:t>przemocy</w:t>
      </w:r>
      <w:r w:rsidR="0085187E"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zapewni</w:t>
      </w:r>
      <w:r w:rsidR="00FC7EB4">
        <w:rPr>
          <w:rFonts w:ascii="Times New Roman" w:hAnsi="Times New Roman" w:cs="Times New Roman"/>
          <w:color w:val="000000" w:themeColor="text1"/>
          <w:sz w:val="24"/>
          <w:szCs w:val="24"/>
          <w:lang w:val="pl-PL"/>
        </w:rPr>
        <w:t>ając im</w:t>
      </w:r>
      <w:r w:rsidRPr="003B089F">
        <w:rPr>
          <w:rFonts w:ascii="Times New Roman" w:hAnsi="Times New Roman" w:cs="Times New Roman"/>
          <w:color w:val="000000" w:themeColor="text1"/>
          <w:sz w:val="24"/>
          <w:szCs w:val="24"/>
          <w:lang w:val="pl-PL"/>
        </w:rPr>
        <w:t xml:space="preserve"> doradztw</w:t>
      </w:r>
      <w:r w:rsidR="00FC7EB4">
        <w:rPr>
          <w:rFonts w:ascii="Times New Roman" w:hAnsi="Times New Roman" w:cs="Times New Roman"/>
          <w:color w:val="000000" w:themeColor="text1"/>
          <w:sz w:val="24"/>
          <w:szCs w:val="24"/>
          <w:lang w:val="pl-PL"/>
        </w:rPr>
        <w:t>o</w:t>
      </w:r>
      <w:r w:rsidRPr="003B089F">
        <w:rPr>
          <w:rFonts w:ascii="Times New Roman" w:hAnsi="Times New Roman" w:cs="Times New Roman"/>
          <w:color w:val="000000" w:themeColor="text1"/>
          <w:sz w:val="24"/>
          <w:szCs w:val="24"/>
          <w:lang w:val="pl-PL"/>
        </w:rPr>
        <w:t xml:space="preserve"> prawne i psychologiczne, pomoc finansow</w:t>
      </w:r>
      <w:r w:rsidR="00765F26">
        <w:rPr>
          <w:rFonts w:ascii="Times New Roman" w:hAnsi="Times New Roman" w:cs="Times New Roman"/>
          <w:color w:val="000000" w:themeColor="text1"/>
          <w:sz w:val="24"/>
          <w:szCs w:val="24"/>
          <w:lang w:val="pl-PL"/>
        </w:rPr>
        <w:t>ą</w:t>
      </w:r>
      <w:r w:rsidRPr="003B089F">
        <w:rPr>
          <w:rFonts w:ascii="Times New Roman" w:hAnsi="Times New Roman" w:cs="Times New Roman"/>
          <w:color w:val="000000" w:themeColor="text1"/>
          <w:sz w:val="24"/>
          <w:szCs w:val="24"/>
          <w:lang w:val="pl-PL"/>
        </w:rPr>
        <w:t>, zakwaterowani</w:t>
      </w:r>
      <w:r w:rsidR="00FC7EB4">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szkole</w:t>
      </w:r>
      <w:r w:rsidR="0085187E" w:rsidRPr="003B089F">
        <w:rPr>
          <w:rFonts w:ascii="Times New Roman" w:hAnsi="Times New Roman" w:cs="Times New Roman"/>
          <w:color w:val="000000" w:themeColor="text1"/>
          <w:sz w:val="24"/>
          <w:szCs w:val="24"/>
          <w:lang w:val="pl-PL"/>
        </w:rPr>
        <w:t>nia,</w:t>
      </w:r>
      <w:r w:rsidRPr="003B089F">
        <w:rPr>
          <w:rFonts w:ascii="Times New Roman" w:hAnsi="Times New Roman" w:cs="Times New Roman"/>
          <w:color w:val="000000" w:themeColor="text1"/>
          <w:sz w:val="24"/>
          <w:szCs w:val="24"/>
          <w:lang w:val="pl-PL"/>
        </w:rPr>
        <w:t xml:space="preserve"> pomoc w znalezieniu zatrudnienia, zgodnie z art. 20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i </w:t>
      </w:r>
      <w:r w:rsidR="00ED550D" w:rsidRPr="003B089F">
        <w:rPr>
          <w:rFonts w:ascii="Times New Roman" w:hAnsi="Times New Roman" w:cs="Times New Roman"/>
          <w:color w:val="000000" w:themeColor="text1"/>
          <w:sz w:val="24"/>
          <w:szCs w:val="24"/>
          <w:lang w:val="pl-PL"/>
        </w:rPr>
        <w:t>stambul</w:t>
      </w:r>
      <w:r w:rsidRPr="003B089F">
        <w:rPr>
          <w:rFonts w:ascii="Times New Roman" w:hAnsi="Times New Roman" w:cs="Times New Roman"/>
          <w:color w:val="000000" w:themeColor="text1"/>
          <w:sz w:val="24"/>
          <w:szCs w:val="24"/>
          <w:lang w:val="pl-PL"/>
        </w:rPr>
        <w:t xml:space="preserve">skiej. </w:t>
      </w:r>
      <w:r w:rsidR="0085187E" w:rsidRPr="003B089F">
        <w:rPr>
          <w:rFonts w:ascii="Times New Roman" w:hAnsi="Times New Roman" w:cs="Times New Roman"/>
          <w:color w:val="000000" w:themeColor="text1"/>
          <w:sz w:val="24"/>
          <w:szCs w:val="24"/>
          <w:lang w:val="pl-PL"/>
        </w:rPr>
        <w:t xml:space="preserve">Ma to szczególne znaczenie dla </w:t>
      </w:r>
      <w:r w:rsidRPr="003B089F">
        <w:rPr>
          <w:rFonts w:ascii="Times New Roman" w:hAnsi="Times New Roman" w:cs="Times New Roman"/>
          <w:color w:val="000000" w:themeColor="text1"/>
          <w:sz w:val="24"/>
          <w:szCs w:val="24"/>
          <w:lang w:val="pl-PL"/>
        </w:rPr>
        <w:t xml:space="preserve">kobiet romskich, które mogą być zagrożone wczesnymi i przymusowymi małżeństwami i których złożone potrzeby często wymagają kompleksowego podejścia. GREVIO </w:t>
      </w:r>
      <w:r w:rsidR="0085187E" w:rsidRPr="003B089F">
        <w:rPr>
          <w:rFonts w:ascii="Times New Roman" w:hAnsi="Times New Roman" w:cs="Times New Roman"/>
          <w:color w:val="000000" w:themeColor="text1"/>
          <w:sz w:val="24"/>
          <w:szCs w:val="24"/>
          <w:lang w:val="pl-PL"/>
        </w:rPr>
        <w:t>wskazuje</w:t>
      </w:r>
      <w:r w:rsidRPr="003B089F">
        <w:rPr>
          <w:rFonts w:ascii="Times New Roman" w:hAnsi="Times New Roman" w:cs="Times New Roman"/>
          <w:color w:val="000000" w:themeColor="text1"/>
          <w:sz w:val="24"/>
          <w:szCs w:val="24"/>
          <w:lang w:val="pl-PL"/>
        </w:rPr>
        <w:t xml:space="preserve"> możliwość zwiększenia liczby mediatorów romskich</w:t>
      </w:r>
      <w:r w:rsidR="0085187E"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 </w:t>
      </w:r>
      <w:r w:rsidR="0085187E" w:rsidRPr="003B089F">
        <w:rPr>
          <w:rFonts w:ascii="Times New Roman" w:hAnsi="Times New Roman" w:cs="Times New Roman"/>
          <w:color w:val="000000" w:themeColor="text1"/>
          <w:sz w:val="24"/>
          <w:szCs w:val="24"/>
          <w:lang w:val="pl-PL"/>
        </w:rPr>
        <w:t xml:space="preserve">ramach </w:t>
      </w:r>
      <w:r w:rsidRPr="003B089F">
        <w:rPr>
          <w:rFonts w:ascii="Times New Roman" w:hAnsi="Times New Roman" w:cs="Times New Roman"/>
          <w:color w:val="000000" w:themeColor="text1"/>
          <w:sz w:val="24"/>
          <w:szCs w:val="24"/>
          <w:lang w:val="pl-PL"/>
        </w:rPr>
        <w:t xml:space="preserve">odpowiednich </w:t>
      </w:r>
      <w:r w:rsidR="00F44B31">
        <w:rPr>
          <w:rFonts w:ascii="Times New Roman" w:hAnsi="Times New Roman" w:cs="Times New Roman"/>
          <w:color w:val="000000" w:themeColor="text1"/>
          <w:sz w:val="24"/>
          <w:szCs w:val="24"/>
          <w:lang w:val="pl-PL"/>
        </w:rPr>
        <w:t>służb pomocy społecznej</w:t>
      </w:r>
      <w:r w:rsidR="005B6EA8" w:rsidRPr="003B089F">
        <w:rPr>
          <w:rStyle w:val="Odwoanieprzypisudolnego"/>
          <w:rFonts w:ascii="Times New Roman" w:hAnsi="Times New Roman" w:cs="Times New Roman"/>
          <w:color w:val="000000" w:themeColor="text1"/>
          <w:sz w:val="24"/>
          <w:szCs w:val="24"/>
          <w:lang w:val="pl-PL"/>
        </w:rPr>
        <w:footnoteReference w:id="108"/>
      </w:r>
      <w:r w:rsidRPr="003B089F">
        <w:rPr>
          <w:rFonts w:ascii="Times New Roman" w:hAnsi="Times New Roman" w:cs="Times New Roman"/>
          <w:color w:val="000000" w:themeColor="text1"/>
          <w:sz w:val="24"/>
          <w:szCs w:val="24"/>
          <w:lang w:val="pl-PL"/>
        </w:rPr>
        <w:t xml:space="preserve">, jak </w:t>
      </w:r>
      <w:r w:rsidR="0085187E" w:rsidRPr="003B089F">
        <w:rPr>
          <w:rFonts w:ascii="Times New Roman" w:hAnsi="Times New Roman" w:cs="Times New Roman"/>
          <w:color w:val="000000" w:themeColor="text1"/>
          <w:sz w:val="24"/>
          <w:szCs w:val="24"/>
          <w:lang w:val="pl-PL"/>
        </w:rPr>
        <w:t>wskazano</w:t>
      </w:r>
      <w:r w:rsidRPr="003B089F">
        <w:rPr>
          <w:rFonts w:ascii="Times New Roman" w:hAnsi="Times New Roman" w:cs="Times New Roman"/>
          <w:color w:val="000000" w:themeColor="text1"/>
          <w:sz w:val="24"/>
          <w:szCs w:val="24"/>
          <w:lang w:val="pl-PL"/>
        </w:rPr>
        <w:t xml:space="preserve"> w zaleceniu CM/Rec(2012)9 Komitetu Ministrów dla państw członkowskich w sprawie mediacji jako skutecznego środka promowania poszanowania praw człowieka i </w:t>
      </w:r>
      <w:r w:rsidR="0085187E" w:rsidRPr="003B089F">
        <w:rPr>
          <w:rFonts w:ascii="Times New Roman" w:hAnsi="Times New Roman" w:cs="Times New Roman"/>
          <w:color w:val="000000" w:themeColor="text1"/>
          <w:sz w:val="24"/>
          <w:szCs w:val="24"/>
          <w:lang w:val="pl-PL"/>
        </w:rPr>
        <w:t xml:space="preserve">integracji </w:t>
      </w:r>
      <w:r w:rsidRPr="003B089F">
        <w:rPr>
          <w:rFonts w:ascii="Times New Roman" w:hAnsi="Times New Roman" w:cs="Times New Roman"/>
          <w:color w:val="000000" w:themeColor="text1"/>
          <w:sz w:val="24"/>
          <w:szCs w:val="24"/>
          <w:lang w:val="pl-PL"/>
        </w:rPr>
        <w:t>społeczne</w:t>
      </w:r>
      <w:r w:rsidR="0085187E" w:rsidRPr="003B089F">
        <w:rPr>
          <w:rFonts w:ascii="Times New Roman" w:hAnsi="Times New Roman" w:cs="Times New Roman"/>
          <w:color w:val="000000" w:themeColor="text1"/>
          <w:sz w:val="24"/>
          <w:szCs w:val="24"/>
          <w:lang w:val="pl-PL"/>
        </w:rPr>
        <w:t>j</w:t>
      </w:r>
      <w:r w:rsidRPr="003B089F">
        <w:rPr>
          <w:rFonts w:ascii="Times New Roman" w:hAnsi="Times New Roman" w:cs="Times New Roman"/>
          <w:color w:val="000000" w:themeColor="text1"/>
          <w:sz w:val="24"/>
          <w:szCs w:val="24"/>
          <w:lang w:val="pl-PL"/>
        </w:rPr>
        <w:t xml:space="preserve"> Romów. Pozytywne </w:t>
      </w:r>
      <w:r w:rsidR="00B01B40">
        <w:rPr>
          <w:rFonts w:ascii="Times New Roman" w:hAnsi="Times New Roman" w:cs="Times New Roman"/>
          <w:color w:val="000000" w:themeColor="text1"/>
          <w:sz w:val="24"/>
          <w:szCs w:val="24"/>
          <w:lang w:val="pl-PL"/>
        </w:rPr>
        <w:t xml:space="preserve">efekty </w:t>
      </w:r>
      <w:r w:rsidRPr="003B089F">
        <w:rPr>
          <w:rFonts w:ascii="Times New Roman" w:hAnsi="Times New Roman" w:cs="Times New Roman"/>
          <w:color w:val="000000" w:themeColor="text1"/>
          <w:sz w:val="24"/>
          <w:szCs w:val="24"/>
          <w:lang w:val="pl-PL"/>
        </w:rPr>
        <w:t xml:space="preserve">wysokiej jakości </w:t>
      </w:r>
      <w:r w:rsidR="0085187E" w:rsidRPr="003B089F">
        <w:rPr>
          <w:rFonts w:ascii="Times New Roman" w:hAnsi="Times New Roman" w:cs="Times New Roman"/>
          <w:color w:val="000000" w:themeColor="text1"/>
          <w:sz w:val="24"/>
          <w:szCs w:val="24"/>
          <w:lang w:val="pl-PL"/>
        </w:rPr>
        <w:t xml:space="preserve">rozwiązań w zakresie </w:t>
      </w:r>
      <w:r w:rsidRPr="003B089F">
        <w:rPr>
          <w:rFonts w:ascii="Times New Roman" w:hAnsi="Times New Roman" w:cs="Times New Roman"/>
          <w:color w:val="000000" w:themeColor="text1"/>
          <w:sz w:val="24"/>
          <w:szCs w:val="24"/>
          <w:lang w:val="pl-PL"/>
        </w:rPr>
        <w:t xml:space="preserve">mediacji ze społecznościami romskimi są dobrze znane i </w:t>
      </w:r>
      <w:r w:rsidR="00FC7EB4">
        <w:rPr>
          <w:rFonts w:ascii="Times New Roman" w:hAnsi="Times New Roman" w:cs="Times New Roman"/>
          <w:color w:val="000000" w:themeColor="text1"/>
          <w:sz w:val="24"/>
          <w:szCs w:val="24"/>
          <w:lang w:val="pl-PL"/>
        </w:rPr>
        <w:t xml:space="preserve">kobiety romskie, </w:t>
      </w:r>
      <w:r w:rsidR="00FC7EB4" w:rsidRPr="003B089F">
        <w:rPr>
          <w:rFonts w:ascii="Times New Roman" w:hAnsi="Times New Roman" w:cs="Times New Roman"/>
          <w:color w:val="000000" w:themeColor="text1"/>
          <w:sz w:val="24"/>
          <w:szCs w:val="24"/>
          <w:lang w:val="pl-PL"/>
        </w:rPr>
        <w:t>które zwracają się o pomoc do władz polskich</w:t>
      </w:r>
      <w:r w:rsidR="00FC7EB4">
        <w:rPr>
          <w:rFonts w:ascii="Times New Roman" w:hAnsi="Times New Roman" w:cs="Times New Roman"/>
          <w:color w:val="000000" w:themeColor="text1"/>
          <w:sz w:val="24"/>
          <w:szCs w:val="24"/>
          <w:lang w:val="pl-PL"/>
        </w:rPr>
        <w:t xml:space="preserve">, powinny mieć do nich </w:t>
      </w:r>
      <w:r w:rsidR="00824005">
        <w:rPr>
          <w:rFonts w:ascii="Times New Roman" w:hAnsi="Times New Roman" w:cs="Times New Roman"/>
          <w:color w:val="000000" w:themeColor="text1"/>
          <w:sz w:val="24"/>
          <w:szCs w:val="24"/>
          <w:lang w:val="pl-PL"/>
        </w:rPr>
        <w:t>sta</w:t>
      </w:r>
      <w:r w:rsidR="00FC7EB4">
        <w:rPr>
          <w:rFonts w:ascii="Times New Roman" w:hAnsi="Times New Roman" w:cs="Times New Roman"/>
          <w:color w:val="000000" w:themeColor="text1"/>
          <w:sz w:val="24"/>
          <w:szCs w:val="24"/>
          <w:lang w:val="pl-PL"/>
        </w:rPr>
        <w:t>ły</w:t>
      </w:r>
      <w:r w:rsidR="00824005">
        <w:rPr>
          <w:rFonts w:ascii="Times New Roman" w:hAnsi="Times New Roman" w:cs="Times New Roman"/>
          <w:color w:val="000000" w:themeColor="text1"/>
          <w:sz w:val="24"/>
          <w:szCs w:val="24"/>
          <w:lang w:val="pl-PL"/>
        </w:rPr>
        <w:t xml:space="preserve"> </w:t>
      </w:r>
      <w:r w:rsidR="0085187E" w:rsidRPr="003B089F">
        <w:rPr>
          <w:rFonts w:ascii="Times New Roman" w:hAnsi="Times New Roman" w:cs="Times New Roman"/>
          <w:color w:val="000000" w:themeColor="text1"/>
          <w:sz w:val="24"/>
          <w:szCs w:val="24"/>
          <w:lang w:val="pl-PL"/>
        </w:rPr>
        <w:t>dostęp</w:t>
      </w:r>
      <w:r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9C2764" w:rsidP="00CF0E0C">
      <w:pPr>
        <w:pStyle w:val="Akapitzlist"/>
        <w:numPr>
          <w:ilvl w:val="0"/>
          <w:numId w:val="49"/>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W</w:t>
      </w:r>
      <w:r w:rsidR="00B517C8" w:rsidRPr="003B089F">
        <w:rPr>
          <w:rFonts w:ascii="Times New Roman" w:hAnsi="Times New Roman" w:cs="Times New Roman"/>
          <w:color w:val="000000" w:themeColor="text1"/>
          <w:sz w:val="24"/>
          <w:szCs w:val="24"/>
          <w:lang w:val="pl-PL"/>
        </w:rPr>
        <w:t xml:space="preserve">iększość </w:t>
      </w:r>
      <w:r w:rsidR="00F44B31">
        <w:rPr>
          <w:rFonts w:ascii="Times New Roman" w:hAnsi="Times New Roman" w:cs="Times New Roman"/>
          <w:color w:val="000000" w:themeColor="text1"/>
          <w:sz w:val="24"/>
          <w:szCs w:val="24"/>
          <w:lang w:val="pl-PL"/>
        </w:rPr>
        <w:t>służb pomocy społecznej</w:t>
      </w:r>
      <w:r w:rsidR="00B517C8" w:rsidRPr="003B089F">
        <w:rPr>
          <w:rFonts w:ascii="Times New Roman" w:hAnsi="Times New Roman" w:cs="Times New Roman"/>
          <w:color w:val="000000" w:themeColor="text1"/>
          <w:sz w:val="24"/>
          <w:szCs w:val="24"/>
          <w:lang w:val="pl-PL"/>
        </w:rPr>
        <w:t xml:space="preserve"> zapewnia </w:t>
      </w:r>
      <w:r w:rsidR="0085187E" w:rsidRPr="003B089F">
        <w:rPr>
          <w:rFonts w:ascii="Times New Roman" w:hAnsi="Times New Roman" w:cs="Times New Roman"/>
          <w:color w:val="000000" w:themeColor="text1"/>
          <w:sz w:val="24"/>
          <w:szCs w:val="24"/>
          <w:lang w:val="pl-PL"/>
        </w:rPr>
        <w:t xml:space="preserve">ofiarom przemocy </w:t>
      </w:r>
      <w:r w:rsidR="00694812" w:rsidRPr="003B089F">
        <w:rPr>
          <w:rFonts w:ascii="Times New Roman" w:hAnsi="Times New Roman" w:cs="Times New Roman"/>
          <w:color w:val="000000" w:themeColor="text1"/>
          <w:sz w:val="24"/>
          <w:szCs w:val="24"/>
          <w:lang w:val="pl-PL"/>
        </w:rPr>
        <w:t>tymczasowe</w:t>
      </w:r>
      <w:r w:rsidR="00B517C8" w:rsidRPr="003B089F">
        <w:rPr>
          <w:rFonts w:ascii="Times New Roman" w:hAnsi="Times New Roman" w:cs="Times New Roman"/>
          <w:color w:val="000000" w:themeColor="text1"/>
          <w:sz w:val="24"/>
          <w:szCs w:val="24"/>
          <w:lang w:val="pl-PL"/>
        </w:rPr>
        <w:t xml:space="preserve"> zakwaterowanie, </w:t>
      </w:r>
      <w:r w:rsidR="00694812" w:rsidRPr="003B089F">
        <w:rPr>
          <w:rFonts w:ascii="Times New Roman" w:hAnsi="Times New Roman" w:cs="Times New Roman"/>
          <w:color w:val="000000" w:themeColor="text1"/>
          <w:sz w:val="24"/>
          <w:szCs w:val="24"/>
          <w:lang w:val="pl-PL"/>
        </w:rPr>
        <w:t>zaś</w:t>
      </w:r>
      <w:r w:rsidRPr="003B089F">
        <w:rPr>
          <w:rFonts w:ascii="Times New Roman" w:hAnsi="Times New Roman" w:cs="Times New Roman"/>
          <w:color w:val="000000" w:themeColor="text1"/>
          <w:sz w:val="24"/>
          <w:szCs w:val="24"/>
          <w:lang w:val="pl-PL"/>
        </w:rPr>
        <w:t xml:space="preserve"> </w:t>
      </w:r>
      <w:r w:rsidR="00B517C8" w:rsidRPr="003B089F">
        <w:rPr>
          <w:rFonts w:ascii="Times New Roman" w:hAnsi="Times New Roman" w:cs="Times New Roman"/>
          <w:color w:val="000000" w:themeColor="text1"/>
          <w:sz w:val="24"/>
          <w:szCs w:val="24"/>
          <w:lang w:val="pl-PL"/>
        </w:rPr>
        <w:t xml:space="preserve">Krajowy </w:t>
      </w:r>
      <w:r w:rsidRPr="003B089F">
        <w:rPr>
          <w:rFonts w:ascii="Times New Roman" w:hAnsi="Times New Roman" w:cs="Times New Roman"/>
          <w:color w:val="000000" w:themeColor="text1"/>
          <w:sz w:val="24"/>
          <w:szCs w:val="24"/>
          <w:lang w:val="pl-PL"/>
        </w:rPr>
        <w:t>p</w:t>
      </w:r>
      <w:r w:rsidR="00B517C8" w:rsidRPr="003B089F">
        <w:rPr>
          <w:rFonts w:ascii="Times New Roman" w:hAnsi="Times New Roman" w:cs="Times New Roman"/>
          <w:color w:val="000000" w:themeColor="text1"/>
          <w:sz w:val="24"/>
          <w:szCs w:val="24"/>
          <w:lang w:val="pl-PL"/>
        </w:rPr>
        <w:t xml:space="preserve">rogram </w:t>
      </w:r>
      <w:r w:rsidRPr="003B089F">
        <w:rPr>
          <w:rFonts w:ascii="Times New Roman" w:hAnsi="Times New Roman" w:cs="Times New Roman"/>
          <w:color w:val="000000" w:themeColor="text1"/>
          <w:sz w:val="24"/>
          <w:szCs w:val="24"/>
          <w:lang w:val="pl-PL"/>
        </w:rPr>
        <w:t>p</w:t>
      </w:r>
      <w:r w:rsidR="00B517C8" w:rsidRPr="003B089F">
        <w:rPr>
          <w:rFonts w:ascii="Times New Roman" w:hAnsi="Times New Roman" w:cs="Times New Roman"/>
          <w:color w:val="000000" w:themeColor="text1"/>
          <w:sz w:val="24"/>
          <w:szCs w:val="24"/>
          <w:lang w:val="pl-PL"/>
        </w:rPr>
        <w:t xml:space="preserve">rzeciwdziałania </w:t>
      </w:r>
      <w:r w:rsidRPr="003B089F">
        <w:rPr>
          <w:rFonts w:ascii="Times New Roman" w:hAnsi="Times New Roman" w:cs="Times New Roman"/>
          <w:color w:val="000000" w:themeColor="text1"/>
          <w:sz w:val="24"/>
          <w:szCs w:val="24"/>
          <w:lang w:val="pl-PL"/>
        </w:rPr>
        <w:t>p</w:t>
      </w:r>
      <w:r w:rsidR="00B517C8" w:rsidRPr="003B089F">
        <w:rPr>
          <w:rFonts w:ascii="Times New Roman" w:hAnsi="Times New Roman" w:cs="Times New Roman"/>
          <w:color w:val="000000" w:themeColor="text1"/>
          <w:sz w:val="24"/>
          <w:szCs w:val="24"/>
          <w:lang w:val="pl-PL"/>
        </w:rPr>
        <w:t xml:space="preserve">rzemocy w </w:t>
      </w:r>
      <w:r w:rsidRPr="003B089F">
        <w:rPr>
          <w:rFonts w:ascii="Times New Roman" w:hAnsi="Times New Roman" w:cs="Times New Roman"/>
          <w:color w:val="000000" w:themeColor="text1"/>
          <w:sz w:val="24"/>
          <w:szCs w:val="24"/>
          <w:lang w:val="pl-PL"/>
        </w:rPr>
        <w:t>r</w:t>
      </w:r>
      <w:r w:rsidR="00B517C8" w:rsidRPr="003B089F">
        <w:rPr>
          <w:rFonts w:ascii="Times New Roman" w:hAnsi="Times New Roman" w:cs="Times New Roman"/>
          <w:color w:val="000000" w:themeColor="text1"/>
          <w:sz w:val="24"/>
          <w:szCs w:val="24"/>
          <w:lang w:val="pl-PL"/>
        </w:rPr>
        <w:t xml:space="preserve">odzinie przewiduje </w:t>
      </w:r>
      <w:r w:rsidR="006743ED">
        <w:rPr>
          <w:rFonts w:ascii="Times New Roman" w:hAnsi="Times New Roman" w:cs="Times New Roman"/>
          <w:color w:val="000000" w:themeColor="text1"/>
          <w:sz w:val="24"/>
          <w:szCs w:val="24"/>
          <w:lang w:val="pl-PL"/>
        </w:rPr>
        <w:t xml:space="preserve">przyjmowanie </w:t>
      </w:r>
      <w:r w:rsidR="002F7A64" w:rsidRPr="003B089F">
        <w:rPr>
          <w:rFonts w:ascii="Times New Roman" w:hAnsi="Times New Roman" w:cs="Times New Roman"/>
          <w:color w:val="000000" w:themeColor="text1"/>
          <w:sz w:val="24"/>
          <w:szCs w:val="24"/>
          <w:lang w:val="pl-PL"/>
        </w:rPr>
        <w:t xml:space="preserve">na szczeblu </w:t>
      </w:r>
      <w:r w:rsidR="00526887">
        <w:rPr>
          <w:rFonts w:ascii="Times New Roman" w:hAnsi="Times New Roman" w:cs="Times New Roman"/>
          <w:color w:val="000000" w:themeColor="text1"/>
          <w:sz w:val="24"/>
          <w:szCs w:val="24"/>
          <w:lang w:val="pl-PL"/>
        </w:rPr>
        <w:t xml:space="preserve">gmin </w:t>
      </w:r>
      <w:r w:rsidR="002F7A64" w:rsidRPr="003B089F">
        <w:rPr>
          <w:rFonts w:ascii="Times New Roman" w:hAnsi="Times New Roman" w:cs="Times New Roman"/>
          <w:color w:val="000000" w:themeColor="text1"/>
          <w:sz w:val="24"/>
          <w:szCs w:val="24"/>
          <w:lang w:val="pl-PL"/>
        </w:rPr>
        <w:t xml:space="preserve">uchwał </w:t>
      </w:r>
      <w:r w:rsidR="00694812" w:rsidRPr="003B089F">
        <w:rPr>
          <w:rFonts w:ascii="Times New Roman" w:hAnsi="Times New Roman" w:cs="Times New Roman"/>
          <w:color w:val="000000" w:themeColor="text1"/>
          <w:sz w:val="24"/>
          <w:szCs w:val="24"/>
          <w:lang w:val="pl-PL"/>
        </w:rPr>
        <w:t xml:space="preserve">umożliwiających </w:t>
      </w:r>
      <w:r w:rsidR="00B517C8" w:rsidRPr="003B089F">
        <w:rPr>
          <w:rFonts w:ascii="Times New Roman" w:hAnsi="Times New Roman" w:cs="Times New Roman"/>
          <w:color w:val="000000" w:themeColor="text1"/>
          <w:sz w:val="24"/>
          <w:szCs w:val="24"/>
          <w:lang w:val="pl-PL"/>
        </w:rPr>
        <w:t>przydziel</w:t>
      </w:r>
      <w:r w:rsidRPr="003B089F">
        <w:rPr>
          <w:rFonts w:ascii="Times New Roman" w:hAnsi="Times New Roman" w:cs="Times New Roman"/>
          <w:color w:val="000000" w:themeColor="text1"/>
          <w:sz w:val="24"/>
          <w:szCs w:val="24"/>
          <w:lang w:val="pl-PL"/>
        </w:rPr>
        <w:t>a</w:t>
      </w:r>
      <w:r w:rsidR="00B517C8" w:rsidRPr="003B089F">
        <w:rPr>
          <w:rFonts w:ascii="Times New Roman" w:hAnsi="Times New Roman" w:cs="Times New Roman"/>
          <w:color w:val="000000" w:themeColor="text1"/>
          <w:sz w:val="24"/>
          <w:szCs w:val="24"/>
          <w:lang w:val="pl-PL"/>
        </w:rPr>
        <w:t>ni</w:t>
      </w:r>
      <w:r w:rsidR="00694812" w:rsidRPr="003B089F">
        <w:rPr>
          <w:rFonts w:ascii="Times New Roman" w:hAnsi="Times New Roman" w:cs="Times New Roman"/>
          <w:color w:val="000000" w:themeColor="text1"/>
          <w:sz w:val="24"/>
          <w:szCs w:val="24"/>
          <w:lang w:val="pl-PL"/>
        </w:rPr>
        <w:t>e</w:t>
      </w:r>
      <w:r w:rsidR="00B517C8" w:rsidRPr="003B089F">
        <w:rPr>
          <w:rFonts w:ascii="Times New Roman" w:hAnsi="Times New Roman" w:cs="Times New Roman"/>
          <w:color w:val="000000" w:themeColor="text1"/>
          <w:sz w:val="24"/>
          <w:szCs w:val="24"/>
          <w:lang w:val="pl-PL"/>
        </w:rPr>
        <w:t xml:space="preserve"> </w:t>
      </w:r>
      <w:r w:rsidR="00694812" w:rsidRPr="003B089F">
        <w:rPr>
          <w:rFonts w:ascii="Times New Roman" w:hAnsi="Times New Roman" w:cs="Times New Roman"/>
          <w:color w:val="000000" w:themeColor="text1"/>
          <w:sz w:val="24"/>
          <w:szCs w:val="24"/>
          <w:lang w:val="pl-PL"/>
        </w:rPr>
        <w:t xml:space="preserve">ofiarom przemocy domowej </w:t>
      </w:r>
      <w:r w:rsidR="00B517C8" w:rsidRPr="003B089F">
        <w:rPr>
          <w:rFonts w:ascii="Times New Roman" w:hAnsi="Times New Roman" w:cs="Times New Roman"/>
          <w:color w:val="000000" w:themeColor="text1"/>
          <w:sz w:val="24"/>
          <w:szCs w:val="24"/>
          <w:lang w:val="pl-PL"/>
        </w:rPr>
        <w:t xml:space="preserve">mieszkań socjalnych </w:t>
      </w:r>
      <w:r w:rsidR="00694812" w:rsidRPr="003B089F">
        <w:rPr>
          <w:rFonts w:ascii="Times New Roman" w:hAnsi="Times New Roman" w:cs="Times New Roman"/>
          <w:color w:val="000000" w:themeColor="text1"/>
          <w:sz w:val="24"/>
          <w:szCs w:val="24"/>
          <w:lang w:val="pl-PL"/>
        </w:rPr>
        <w:t xml:space="preserve">na dłuższy </w:t>
      </w:r>
      <w:r w:rsidR="00FC7EB4">
        <w:rPr>
          <w:rFonts w:ascii="Times New Roman" w:hAnsi="Times New Roman" w:cs="Times New Roman"/>
          <w:color w:val="000000" w:themeColor="text1"/>
          <w:sz w:val="24"/>
          <w:szCs w:val="24"/>
          <w:lang w:val="pl-PL"/>
        </w:rPr>
        <w:t>okres</w:t>
      </w:r>
      <w:r w:rsidR="00B517C8" w:rsidRPr="003B089F">
        <w:rPr>
          <w:rFonts w:ascii="Times New Roman" w:hAnsi="Times New Roman" w:cs="Times New Roman"/>
          <w:color w:val="000000" w:themeColor="text1"/>
          <w:sz w:val="24"/>
          <w:szCs w:val="24"/>
          <w:lang w:val="pl-PL"/>
        </w:rPr>
        <w:t>. Od 2019 r. przyjęto 54 t</w:t>
      </w:r>
      <w:r w:rsidR="00526887">
        <w:rPr>
          <w:rFonts w:ascii="Times New Roman" w:hAnsi="Times New Roman" w:cs="Times New Roman"/>
          <w:color w:val="000000" w:themeColor="text1"/>
          <w:sz w:val="24"/>
          <w:szCs w:val="24"/>
          <w:lang w:val="pl-PL"/>
        </w:rPr>
        <w:t xml:space="preserve">ego rodzaju </w:t>
      </w:r>
      <w:r w:rsidR="00FC7EB4">
        <w:rPr>
          <w:rFonts w:ascii="Times New Roman" w:hAnsi="Times New Roman" w:cs="Times New Roman"/>
          <w:color w:val="000000" w:themeColor="text1"/>
          <w:sz w:val="24"/>
          <w:szCs w:val="24"/>
          <w:lang w:val="pl-PL"/>
        </w:rPr>
        <w:t xml:space="preserve">uchwały, co spowodowało </w:t>
      </w:r>
      <w:r w:rsidR="00B517C8" w:rsidRPr="003B089F">
        <w:rPr>
          <w:rFonts w:ascii="Times New Roman" w:hAnsi="Times New Roman" w:cs="Times New Roman"/>
          <w:color w:val="000000" w:themeColor="text1"/>
          <w:sz w:val="24"/>
          <w:szCs w:val="24"/>
          <w:lang w:val="pl-PL"/>
        </w:rPr>
        <w:t>znaczne skróc</w:t>
      </w:r>
      <w:r w:rsidR="007673F9">
        <w:rPr>
          <w:rFonts w:ascii="Times New Roman" w:hAnsi="Times New Roman" w:cs="Times New Roman"/>
          <w:color w:val="000000" w:themeColor="text1"/>
          <w:sz w:val="24"/>
          <w:szCs w:val="24"/>
          <w:lang w:val="pl-PL"/>
        </w:rPr>
        <w:t>enie</w:t>
      </w:r>
      <w:r w:rsidR="00B517C8" w:rsidRPr="003B089F">
        <w:rPr>
          <w:rFonts w:ascii="Times New Roman" w:hAnsi="Times New Roman" w:cs="Times New Roman"/>
          <w:color w:val="000000" w:themeColor="text1"/>
          <w:sz w:val="24"/>
          <w:szCs w:val="24"/>
          <w:lang w:val="pl-PL"/>
        </w:rPr>
        <w:t xml:space="preserve"> </w:t>
      </w:r>
      <w:r w:rsidR="00694812" w:rsidRPr="003B089F">
        <w:rPr>
          <w:rFonts w:ascii="Times New Roman" w:hAnsi="Times New Roman" w:cs="Times New Roman"/>
          <w:color w:val="000000" w:themeColor="text1"/>
          <w:sz w:val="24"/>
          <w:szCs w:val="24"/>
          <w:lang w:val="pl-PL"/>
        </w:rPr>
        <w:t>oczekiwani</w:t>
      </w:r>
      <w:r w:rsidR="007673F9">
        <w:rPr>
          <w:rFonts w:ascii="Times New Roman" w:hAnsi="Times New Roman" w:cs="Times New Roman"/>
          <w:color w:val="000000" w:themeColor="text1"/>
          <w:sz w:val="24"/>
          <w:szCs w:val="24"/>
          <w:lang w:val="pl-PL"/>
        </w:rPr>
        <w:t>a</w:t>
      </w:r>
      <w:r w:rsidR="00B517C8" w:rsidRPr="003B089F">
        <w:rPr>
          <w:rFonts w:ascii="Times New Roman" w:hAnsi="Times New Roman" w:cs="Times New Roman"/>
          <w:color w:val="000000" w:themeColor="text1"/>
          <w:sz w:val="24"/>
          <w:szCs w:val="24"/>
          <w:lang w:val="pl-PL"/>
        </w:rPr>
        <w:t xml:space="preserve"> na mieszkania socjalne w gminach</w:t>
      </w:r>
      <w:r w:rsidR="00694812" w:rsidRPr="003B089F">
        <w:rPr>
          <w:rFonts w:ascii="Times New Roman" w:hAnsi="Times New Roman" w:cs="Times New Roman"/>
          <w:color w:val="000000" w:themeColor="text1"/>
          <w:sz w:val="24"/>
          <w:szCs w:val="24"/>
          <w:lang w:val="pl-PL"/>
        </w:rPr>
        <w:t xml:space="preserve">, które </w:t>
      </w:r>
      <w:r w:rsidR="007673F9">
        <w:rPr>
          <w:rFonts w:ascii="Times New Roman" w:hAnsi="Times New Roman" w:cs="Times New Roman"/>
          <w:color w:val="000000" w:themeColor="text1"/>
          <w:sz w:val="24"/>
          <w:szCs w:val="24"/>
          <w:lang w:val="pl-PL"/>
        </w:rPr>
        <w:t xml:space="preserve">przyjęły </w:t>
      </w:r>
      <w:r w:rsidR="00694812" w:rsidRPr="003B089F">
        <w:rPr>
          <w:rFonts w:ascii="Times New Roman" w:hAnsi="Times New Roman" w:cs="Times New Roman"/>
          <w:color w:val="000000" w:themeColor="text1"/>
          <w:sz w:val="24"/>
          <w:szCs w:val="24"/>
          <w:lang w:val="pl-PL"/>
        </w:rPr>
        <w:t>takie u</w:t>
      </w:r>
      <w:r w:rsidR="002F7A64" w:rsidRPr="003B089F">
        <w:rPr>
          <w:rFonts w:ascii="Times New Roman" w:hAnsi="Times New Roman" w:cs="Times New Roman"/>
          <w:color w:val="000000" w:themeColor="text1"/>
          <w:sz w:val="24"/>
          <w:szCs w:val="24"/>
          <w:lang w:val="pl-PL"/>
        </w:rPr>
        <w:t>chwały</w:t>
      </w:r>
      <w:r w:rsidR="005B6EA8" w:rsidRPr="003B089F">
        <w:rPr>
          <w:rStyle w:val="Odwoanieprzypisudolnego"/>
          <w:rFonts w:ascii="Times New Roman" w:hAnsi="Times New Roman" w:cs="Times New Roman"/>
          <w:color w:val="000000" w:themeColor="text1"/>
          <w:sz w:val="24"/>
          <w:szCs w:val="24"/>
          <w:lang w:val="pl-PL"/>
        </w:rPr>
        <w:footnoteReference w:id="109"/>
      </w:r>
      <w:r w:rsidR="00B517C8" w:rsidRPr="003B089F">
        <w:rPr>
          <w:rFonts w:ascii="Times New Roman" w:hAnsi="Times New Roman" w:cs="Times New Roman"/>
          <w:color w:val="000000" w:themeColor="text1"/>
          <w:sz w:val="24"/>
          <w:szCs w:val="24"/>
          <w:lang w:val="pl-PL"/>
        </w:rPr>
        <w:t xml:space="preserve">. GREVIO z zadowoleniem </w:t>
      </w:r>
      <w:r w:rsidR="00A176DB">
        <w:rPr>
          <w:rFonts w:ascii="Times New Roman" w:hAnsi="Times New Roman" w:cs="Times New Roman"/>
          <w:color w:val="000000" w:themeColor="text1"/>
          <w:sz w:val="24"/>
          <w:szCs w:val="24"/>
          <w:lang w:val="pl-PL"/>
        </w:rPr>
        <w:t>odnotowuje</w:t>
      </w:r>
      <w:r w:rsidR="00B517C8" w:rsidRPr="003B089F">
        <w:rPr>
          <w:rFonts w:ascii="Times New Roman" w:hAnsi="Times New Roman" w:cs="Times New Roman"/>
          <w:color w:val="000000" w:themeColor="text1"/>
          <w:sz w:val="24"/>
          <w:szCs w:val="24"/>
          <w:lang w:val="pl-PL"/>
        </w:rPr>
        <w:t xml:space="preserve"> tworzenie lokalnych programów mieszkalnictwa socjalnego</w:t>
      </w:r>
      <w:r w:rsidR="00694812" w:rsidRPr="003B089F">
        <w:rPr>
          <w:rFonts w:ascii="Times New Roman" w:hAnsi="Times New Roman" w:cs="Times New Roman"/>
          <w:color w:val="000000" w:themeColor="text1"/>
          <w:sz w:val="24"/>
          <w:szCs w:val="24"/>
          <w:lang w:val="pl-PL"/>
        </w:rPr>
        <w:t>, stanowiących</w:t>
      </w:r>
      <w:r w:rsidR="00B517C8" w:rsidRPr="003B089F">
        <w:rPr>
          <w:rFonts w:ascii="Times New Roman" w:hAnsi="Times New Roman" w:cs="Times New Roman"/>
          <w:color w:val="000000" w:themeColor="text1"/>
          <w:sz w:val="24"/>
          <w:szCs w:val="24"/>
          <w:lang w:val="pl-PL"/>
        </w:rPr>
        <w:t xml:space="preserve"> niezbędny krok </w:t>
      </w:r>
      <w:r w:rsidR="00694812" w:rsidRPr="003B089F">
        <w:rPr>
          <w:rFonts w:ascii="Times New Roman" w:hAnsi="Times New Roman" w:cs="Times New Roman"/>
          <w:color w:val="000000" w:themeColor="text1"/>
          <w:sz w:val="24"/>
          <w:szCs w:val="24"/>
          <w:lang w:val="pl-PL"/>
        </w:rPr>
        <w:t>ku</w:t>
      </w:r>
      <w:r w:rsidR="00B517C8" w:rsidRPr="003B089F">
        <w:rPr>
          <w:rFonts w:ascii="Times New Roman" w:hAnsi="Times New Roman" w:cs="Times New Roman"/>
          <w:color w:val="000000" w:themeColor="text1"/>
          <w:sz w:val="24"/>
          <w:szCs w:val="24"/>
          <w:lang w:val="pl-PL"/>
        </w:rPr>
        <w:t xml:space="preserve"> </w:t>
      </w:r>
      <w:r w:rsidR="00694812" w:rsidRPr="003B089F">
        <w:rPr>
          <w:rFonts w:ascii="Times New Roman" w:hAnsi="Times New Roman" w:cs="Times New Roman"/>
          <w:color w:val="000000" w:themeColor="text1"/>
          <w:sz w:val="24"/>
          <w:szCs w:val="24"/>
          <w:lang w:val="pl-PL"/>
        </w:rPr>
        <w:t xml:space="preserve">trwałemu </w:t>
      </w:r>
      <w:r w:rsidR="00694812" w:rsidRPr="003B089F">
        <w:rPr>
          <w:rFonts w:ascii="Times New Roman" w:hAnsi="Times New Roman" w:cs="Times New Roman"/>
          <w:color w:val="000000" w:themeColor="text1"/>
          <w:sz w:val="24"/>
          <w:szCs w:val="24"/>
          <w:lang w:val="pl-PL"/>
        </w:rPr>
        <w:lastRenderedPageBreak/>
        <w:t xml:space="preserve">wzmocnieniu samodzielnej pozycji </w:t>
      </w:r>
      <w:r w:rsidR="00B517C8" w:rsidRPr="003B089F">
        <w:rPr>
          <w:rFonts w:ascii="Times New Roman" w:hAnsi="Times New Roman" w:cs="Times New Roman"/>
          <w:color w:val="000000" w:themeColor="text1"/>
          <w:sz w:val="24"/>
          <w:szCs w:val="24"/>
          <w:lang w:val="pl-PL"/>
        </w:rPr>
        <w:t>ofiar przemocy domowej. Zauważa jednak, że w 2019 r. tylko 65 kobiet</w:t>
      </w:r>
      <w:r w:rsidR="00CB20E3" w:rsidRPr="003B089F">
        <w:rPr>
          <w:rFonts w:ascii="Times New Roman" w:hAnsi="Times New Roman" w:cs="Times New Roman"/>
          <w:color w:val="000000" w:themeColor="text1"/>
          <w:sz w:val="24"/>
          <w:szCs w:val="24"/>
          <w:lang w:val="pl-PL"/>
        </w:rPr>
        <w:t>-</w:t>
      </w:r>
      <w:r w:rsidR="00B517C8" w:rsidRPr="003B089F">
        <w:rPr>
          <w:rFonts w:ascii="Times New Roman" w:hAnsi="Times New Roman" w:cs="Times New Roman"/>
          <w:color w:val="000000" w:themeColor="text1"/>
          <w:sz w:val="24"/>
          <w:szCs w:val="24"/>
          <w:lang w:val="pl-PL"/>
        </w:rPr>
        <w:t xml:space="preserve">ofiar przemocy </w:t>
      </w:r>
      <w:r w:rsidR="00694812" w:rsidRPr="003B089F">
        <w:rPr>
          <w:rFonts w:ascii="Times New Roman" w:hAnsi="Times New Roman" w:cs="Times New Roman"/>
          <w:color w:val="000000" w:themeColor="text1"/>
          <w:sz w:val="24"/>
          <w:szCs w:val="24"/>
          <w:lang w:val="pl-PL"/>
        </w:rPr>
        <w:t xml:space="preserve">skorzystało z </w:t>
      </w:r>
      <w:r w:rsidR="00B517C8" w:rsidRPr="003B089F">
        <w:rPr>
          <w:rFonts w:ascii="Times New Roman" w:hAnsi="Times New Roman" w:cs="Times New Roman"/>
          <w:color w:val="000000" w:themeColor="text1"/>
          <w:sz w:val="24"/>
          <w:szCs w:val="24"/>
          <w:lang w:val="pl-PL"/>
        </w:rPr>
        <w:t>priorytetow</w:t>
      </w:r>
      <w:r w:rsidR="00694812" w:rsidRPr="003B089F">
        <w:rPr>
          <w:rFonts w:ascii="Times New Roman" w:hAnsi="Times New Roman" w:cs="Times New Roman"/>
          <w:color w:val="000000" w:themeColor="text1"/>
          <w:sz w:val="24"/>
          <w:szCs w:val="24"/>
          <w:lang w:val="pl-PL"/>
        </w:rPr>
        <w:t>ego dostępu do mieszkań</w:t>
      </w:r>
      <w:r w:rsidR="00B517C8" w:rsidRPr="003B089F">
        <w:rPr>
          <w:rFonts w:ascii="Times New Roman" w:hAnsi="Times New Roman" w:cs="Times New Roman"/>
          <w:color w:val="000000" w:themeColor="text1"/>
          <w:sz w:val="24"/>
          <w:szCs w:val="24"/>
          <w:lang w:val="pl-PL"/>
        </w:rPr>
        <w:t>, a zatem narzędzie to nie jest jeszcze powszechnie stosowane.</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49"/>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Wreszcie, GREVIO z niepokojem zauważa, że </w:t>
      </w:r>
      <w:r w:rsidR="00526887" w:rsidRPr="003B089F">
        <w:rPr>
          <w:rFonts w:ascii="Times New Roman" w:hAnsi="Times New Roman" w:cs="Times New Roman"/>
          <w:color w:val="000000" w:themeColor="text1"/>
          <w:sz w:val="24"/>
          <w:szCs w:val="24"/>
          <w:lang w:val="pl-PL"/>
        </w:rPr>
        <w:t xml:space="preserve">w przypadkach przemocy </w:t>
      </w:r>
      <w:r w:rsidRPr="003B089F">
        <w:rPr>
          <w:rFonts w:ascii="Times New Roman" w:hAnsi="Times New Roman" w:cs="Times New Roman"/>
          <w:color w:val="000000" w:themeColor="text1"/>
          <w:sz w:val="24"/>
          <w:szCs w:val="24"/>
          <w:lang w:val="pl-PL"/>
        </w:rPr>
        <w:t xml:space="preserve">pomoc społeczna jest często udzielana bez </w:t>
      </w:r>
      <w:r w:rsidR="007673F9">
        <w:rPr>
          <w:rFonts w:ascii="Times New Roman" w:hAnsi="Times New Roman" w:cs="Times New Roman"/>
          <w:color w:val="000000" w:themeColor="text1"/>
          <w:sz w:val="24"/>
          <w:szCs w:val="24"/>
          <w:lang w:val="pl-PL"/>
        </w:rPr>
        <w:t>wzięcia</w:t>
      </w:r>
      <w:r w:rsidR="00526887">
        <w:rPr>
          <w:rFonts w:ascii="Times New Roman" w:hAnsi="Times New Roman" w:cs="Times New Roman"/>
          <w:color w:val="000000" w:themeColor="text1"/>
          <w:sz w:val="24"/>
          <w:szCs w:val="24"/>
          <w:lang w:val="pl-PL"/>
        </w:rPr>
        <w:t xml:space="preserve"> pod uwagę </w:t>
      </w:r>
      <w:r w:rsidR="00F54E2C">
        <w:rPr>
          <w:rFonts w:ascii="Times New Roman" w:hAnsi="Times New Roman" w:cs="Times New Roman"/>
          <w:color w:val="000000" w:themeColor="text1"/>
          <w:sz w:val="24"/>
          <w:szCs w:val="24"/>
          <w:lang w:val="pl-PL"/>
        </w:rPr>
        <w:t xml:space="preserve">wzajemnie </w:t>
      </w:r>
      <w:r w:rsidR="007673F9">
        <w:rPr>
          <w:rFonts w:ascii="Times New Roman" w:hAnsi="Times New Roman" w:cs="Times New Roman"/>
          <w:color w:val="000000" w:themeColor="text1"/>
          <w:sz w:val="24"/>
          <w:szCs w:val="24"/>
          <w:lang w:val="pl-PL"/>
        </w:rPr>
        <w:t>oddziałujących czynników</w:t>
      </w:r>
      <w:r w:rsidRPr="003B089F">
        <w:rPr>
          <w:rFonts w:ascii="Times New Roman" w:hAnsi="Times New Roman" w:cs="Times New Roman"/>
          <w:color w:val="000000" w:themeColor="text1"/>
          <w:sz w:val="24"/>
          <w:szCs w:val="24"/>
          <w:lang w:val="pl-PL"/>
        </w:rPr>
        <w:t>, takich jak niepełnosprawność, bezdomność, wiek i płeć</w:t>
      </w:r>
      <w:r w:rsidR="00694812" w:rsidRPr="003B089F">
        <w:rPr>
          <w:rFonts w:ascii="Times New Roman" w:hAnsi="Times New Roman" w:cs="Times New Roman"/>
          <w:color w:val="000000" w:themeColor="text1"/>
          <w:sz w:val="24"/>
          <w:szCs w:val="24"/>
          <w:lang w:val="pl-PL"/>
        </w:rPr>
        <w:t xml:space="preserve"> społeczno-kulturowa</w:t>
      </w:r>
      <w:r w:rsidRPr="003B089F">
        <w:rPr>
          <w:rFonts w:ascii="Times New Roman" w:hAnsi="Times New Roman" w:cs="Times New Roman"/>
          <w:color w:val="000000" w:themeColor="text1"/>
          <w:sz w:val="24"/>
          <w:szCs w:val="24"/>
          <w:lang w:val="pl-PL"/>
        </w:rPr>
        <w:t xml:space="preserve">. Uniemożliwia to wielu kobietom, zwłaszcza kobietom narażonym na dyskryminację </w:t>
      </w:r>
      <w:r w:rsidR="00224327" w:rsidRPr="003B089F">
        <w:rPr>
          <w:rFonts w:ascii="Times New Roman" w:hAnsi="Times New Roman" w:cs="Times New Roman"/>
          <w:color w:val="000000" w:themeColor="text1"/>
          <w:sz w:val="24"/>
          <w:szCs w:val="24"/>
          <w:lang w:val="pl-PL"/>
        </w:rPr>
        <w:t>wielokrotną</w:t>
      </w:r>
      <w:r w:rsidRPr="003B089F">
        <w:rPr>
          <w:rFonts w:ascii="Times New Roman" w:hAnsi="Times New Roman" w:cs="Times New Roman"/>
          <w:color w:val="000000" w:themeColor="text1"/>
          <w:sz w:val="24"/>
          <w:szCs w:val="24"/>
          <w:lang w:val="pl-PL"/>
        </w:rPr>
        <w:t xml:space="preserve">, takim jak kobiety starsze, niepełnosprawne i </w:t>
      </w:r>
      <w:r w:rsidR="00210F5C" w:rsidRPr="003B089F">
        <w:rPr>
          <w:rFonts w:ascii="Times New Roman" w:hAnsi="Times New Roman" w:cs="Times New Roman"/>
          <w:color w:val="000000" w:themeColor="text1"/>
          <w:sz w:val="24"/>
          <w:szCs w:val="24"/>
          <w:lang w:val="pl-PL"/>
        </w:rPr>
        <w:t xml:space="preserve">zajmujące się </w:t>
      </w:r>
      <w:r w:rsidRPr="003B089F">
        <w:rPr>
          <w:rFonts w:ascii="Times New Roman" w:hAnsi="Times New Roman" w:cs="Times New Roman"/>
          <w:color w:val="000000" w:themeColor="text1"/>
          <w:sz w:val="24"/>
          <w:szCs w:val="24"/>
          <w:lang w:val="pl-PL"/>
        </w:rPr>
        <w:t>prostytu</w:t>
      </w:r>
      <w:r w:rsidR="00210F5C" w:rsidRPr="003B089F">
        <w:rPr>
          <w:rFonts w:ascii="Times New Roman" w:hAnsi="Times New Roman" w:cs="Times New Roman"/>
          <w:color w:val="000000" w:themeColor="text1"/>
          <w:sz w:val="24"/>
          <w:szCs w:val="24"/>
          <w:lang w:val="pl-PL"/>
        </w:rPr>
        <w:t>cją</w:t>
      </w:r>
      <w:r w:rsidRPr="003B089F">
        <w:rPr>
          <w:rFonts w:ascii="Times New Roman" w:hAnsi="Times New Roman" w:cs="Times New Roman"/>
          <w:color w:val="000000" w:themeColor="text1"/>
          <w:sz w:val="24"/>
          <w:szCs w:val="24"/>
          <w:lang w:val="pl-PL"/>
        </w:rPr>
        <w:t>, odbudow</w:t>
      </w:r>
      <w:r w:rsidR="007673F9">
        <w:rPr>
          <w:rFonts w:ascii="Times New Roman" w:hAnsi="Times New Roman" w:cs="Times New Roman"/>
          <w:color w:val="000000" w:themeColor="text1"/>
          <w:sz w:val="24"/>
          <w:szCs w:val="24"/>
          <w:lang w:val="pl-PL"/>
        </w:rPr>
        <w:t>anie</w:t>
      </w:r>
      <w:r w:rsidRPr="003B089F">
        <w:rPr>
          <w:rFonts w:ascii="Times New Roman" w:hAnsi="Times New Roman" w:cs="Times New Roman"/>
          <w:color w:val="000000" w:themeColor="text1"/>
          <w:sz w:val="24"/>
          <w:szCs w:val="24"/>
          <w:lang w:val="pl-PL"/>
        </w:rPr>
        <w:t xml:space="preserve"> </w:t>
      </w:r>
      <w:r w:rsidR="007673F9">
        <w:rPr>
          <w:rFonts w:ascii="Times New Roman" w:hAnsi="Times New Roman" w:cs="Times New Roman"/>
          <w:color w:val="000000" w:themeColor="text1"/>
          <w:sz w:val="24"/>
          <w:szCs w:val="24"/>
          <w:lang w:val="pl-PL"/>
        </w:rPr>
        <w:t xml:space="preserve">swojego </w:t>
      </w:r>
      <w:r w:rsidRPr="003B089F">
        <w:rPr>
          <w:rFonts w:ascii="Times New Roman" w:hAnsi="Times New Roman" w:cs="Times New Roman"/>
          <w:color w:val="000000" w:themeColor="text1"/>
          <w:sz w:val="24"/>
          <w:szCs w:val="24"/>
          <w:lang w:val="pl-PL"/>
        </w:rPr>
        <w:t xml:space="preserve">życia </w:t>
      </w:r>
      <w:r w:rsidR="00526887">
        <w:rPr>
          <w:rFonts w:ascii="Times New Roman" w:hAnsi="Times New Roman" w:cs="Times New Roman"/>
          <w:color w:val="000000" w:themeColor="text1"/>
          <w:sz w:val="24"/>
          <w:szCs w:val="24"/>
          <w:lang w:val="pl-PL"/>
        </w:rPr>
        <w:t>wykorzyst</w:t>
      </w:r>
      <w:r w:rsidR="00F54E2C">
        <w:rPr>
          <w:rFonts w:ascii="Times New Roman" w:hAnsi="Times New Roman" w:cs="Times New Roman"/>
          <w:color w:val="000000" w:themeColor="text1"/>
          <w:sz w:val="24"/>
          <w:szCs w:val="24"/>
          <w:lang w:val="pl-PL"/>
        </w:rPr>
        <w:t>ując</w:t>
      </w:r>
      <w:r w:rsidRPr="003B089F">
        <w:rPr>
          <w:rFonts w:ascii="Times New Roman" w:hAnsi="Times New Roman" w:cs="Times New Roman"/>
          <w:color w:val="000000" w:themeColor="text1"/>
          <w:sz w:val="24"/>
          <w:szCs w:val="24"/>
          <w:lang w:val="pl-PL"/>
        </w:rPr>
        <w:t xml:space="preserve"> oferowane </w:t>
      </w:r>
      <w:r w:rsidR="00224327" w:rsidRPr="003B089F">
        <w:rPr>
          <w:rFonts w:ascii="Times New Roman" w:hAnsi="Times New Roman" w:cs="Times New Roman"/>
          <w:color w:val="000000" w:themeColor="text1"/>
          <w:sz w:val="24"/>
          <w:szCs w:val="24"/>
          <w:lang w:val="pl-PL"/>
        </w:rPr>
        <w:t>wsparci</w:t>
      </w:r>
      <w:r w:rsidR="00F54E2C">
        <w:rPr>
          <w:rFonts w:ascii="Times New Roman" w:hAnsi="Times New Roman" w:cs="Times New Roman"/>
          <w:color w:val="000000" w:themeColor="text1"/>
          <w:sz w:val="24"/>
          <w:szCs w:val="24"/>
          <w:lang w:val="pl-PL"/>
        </w:rPr>
        <w:t>e</w:t>
      </w:r>
      <w:r w:rsidR="005B6EA8" w:rsidRPr="003B089F">
        <w:rPr>
          <w:rStyle w:val="Odwoanieprzypisudolnego"/>
          <w:rFonts w:ascii="Times New Roman" w:hAnsi="Times New Roman" w:cs="Times New Roman"/>
          <w:color w:val="000000" w:themeColor="text1"/>
          <w:sz w:val="24"/>
          <w:szCs w:val="24"/>
          <w:lang w:val="pl-PL"/>
        </w:rPr>
        <w:footnoteReference w:id="110"/>
      </w:r>
      <w:r w:rsidRPr="003B089F">
        <w:rPr>
          <w:rFonts w:ascii="Times New Roman" w:hAnsi="Times New Roman" w:cs="Times New Roman"/>
          <w:color w:val="000000" w:themeColor="text1"/>
          <w:sz w:val="24"/>
          <w:szCs w:val="24"/>
          <w:lang w:val="pl-PL"/>
        </w:rPr>
        <w:t xml:space="preserve">. W tym kontekście GREVIO zauważa, że dostęp </w:t>
      </w:r>
      <w:proofErr w:type="spellStart"/>
      <w:r w:rsidRPr="003B089F">
        <w:rPr>
          <w:rFonts w:ascii="Times New Roman" w:hAnsi="Times New Roman" w:cs="Times New Roman"/>
          <w:color w:val="000000" w:themeColor="text1"/>
          <w:sz w:val="24"/>
          <w:szCs w:val="24"/>
          <w:lang w:val="pl-PL"/>
        </w:rPr>
        <w:t>migrantek</w:t>
      </w:r>
      <w:proofErr w:type="spellEnd"/>
      <w:r w:rsidRPr="003B089F">
        <w:rPr>
          <w:rFonts w:ascii="Times New Roman" w:hAnsi="Times New Roman" w:cs="Times New Roman"/>
          <w:color w:val="000000" w:themeColor="text1"/>
          <w:sz w:val="24"/>
          <w:szCs w:val="24"/>
          <w:lang w:val="pl-PL"/>
        </w:rPr>
        <w:t xml:space="preserve"> do usług </w:t>
      </w:r>
      <w:r w:rsidR="00526887">
        <w:rPr>
          <w:rFonts w:ascii="Times New Roman" w:hAnsi="Times New Roman" w:cs="Times New Roman"/>
          <w:color w:val="000000" w:themeColor="text1"/>
          <w:sz w:val="24"/>
          <w:szCs w:val="24"/>
          <w:lang w:val="pl-PL"/>
        </w:rPr>
        <w:t xml:space="preserve">socjalnych </w:t>
      </w:r>
      <w:r w:rsidRPr="003B089F">
        <w:rPr>
          <w:rFonts w:ascii="Times New Roman" w:hAnsi="Times New Roman" w:cs="Times New Roman"/>
          <w:color w:val="000000" w:themeColor="text1"/>
          <w:sz w:val="24"/>
          <w:szCs w:val="24"/>
          <w:lang w:val="pl-PL"/>
        </w:rPr>
        <w:t xml:space="preserve">zależy od </w:t>
      </w:r>
      <w:r w:rsidR="00224327" w:rsidRPr="003B089F">
        <w:rPr>
          <w:rFonts w:ascii="Times New Roman" w:hAnsi="Times New Roman" w:cs="Times New Roman"/>
          <w:color w:val="000000" w:themeColor="text1"/>
          <w:sz w:val="24"/>
          <w:szCs w:val="24"/>
          <w:lang w:val="pl-PL"/>
        </w:rPr>
        <w:t xml:space="preserve">ich </w:t>
      </w:r>
      <w:r w:rsidRPr="003B089F">
        <w:rPr>
          <w:rFonts w:ascii="Times New Roman" w:hAnsi="Times New Roman" w:cs="Times New Roman"/>
          <w:color w:val="000000" w:themeColor="text1"/>
          <w:sz w:val="24"/>
          <w:szCs w:val="24"/>
          <w:lang w:val="pl-PL"/>
        </w:rPr>
        <w:t>statusu pobyt</w:t>
      </w:r>
      <w:r w:rsidR="00224327" w:rsidRPr="003B089F">
        <w:rPr>
          <w:rFonts w:ascii="Times New Roman" w:hAnsi="Times New Roman" w:cs="Times New Roman"/>
          <w:color w:val="000000" w:themeColor="text1"/>
          <w:sz w:val="24"/>
          <w:szCs w:val="24"/>
          <w:lang w:val="pl-PL"/>
        </w:rPr>
        <w:t>owego</w:t>
      </w:r>
      <w:r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Nagwek3"/>
        <w:numPr>
          <w:ilvl w:val="0"/>
          <w:numId w:val="49"/>
        </w:numPr>
        <w:ind w:left="0" w:firstLine="0"/>
        <w:rPr>
          <w:rFonts w:ascii="Times New Roman" w:hAnsi="Times New Roman" w:cs="Times New Roman"/>
          <w:color w:val="000000" w:themeColor="text1"/>
          <w:sz w:val="24"/>
          <w:szCs w:val="24"/>
          <w:lang w:val="pl-PL"/>
        </w:rPr>
      </w:pPr>
      <w:bookmarkStart w:id="155" w:name="_Toc89180436"/>
      <w:bookmarkStart w:id="156" w:name="_Toc89182262"/>
      <w:r w:rsidRPr="003B089F">
        <w:rPr>
          <w:rFonts w:ascii="Times New Roman" w:hAnsi="Times New Roman" w:cs="Times New Roman"/>
          <w:color w:val="000000" w:themeColor="text1"/>
          <w:sz w:val="24"/>
          <w:szCs w:val="24"/>
          <w:lang w:val="pl-PL"/>
        </w:rPr>
        <w:t>GREVIO zdecydowanie zachęca polskie władze</w:t>
      </w:r>
      <w:r w:rsidR="00224327" w:rsidRPr="003B089F">
        <w:rPr>
          <w:rFonts w:ascii="Times New Roman" w:hAnsi="Times New Roman" w:cs="Times New Roman"/>
          <w:color w:val="000000" w:themeColor="text1"/>
          <w:sz w:val="24"/>
          <w:szCs w:val="24"/>
          <w:lang w:val="pl-PL"/>
        </w:rPr>
        <w:t xml:space="preserve">, by przyjęły </w:t>
      </w:r>
      <w:r w:rsidRPr="003B089F">
        <w:rPr>
          <w:rFonts w:ascii="Times New Roman" w:hAnsi="Times New Roman" w:cs="Times New Roman"/>
          <w:color w:val="000000" w:themeColor="text1"/>
          <w:sz w:val="24"/>
          <w:szCs w:val="24"/>
          <w:lang w:val="pl-PL"/>
        </w:rPr>
        <w:t>dodatkow</w:t>
      </w:r>
      <w:r w:rsidR="00224327" w:rsidRPr="003B089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w:t>
      </w:r>
      <w:r w:rsidR="00224327" w:rsidRPr="003B089F">
        <w:rPr>
          <w:rFonts w:ascii="Times New Roman" w:hAnsi="Times New Roman" w:cs="Times New Roman"/>
          <w:color w:val="000000" w:themeColor="text1"/>
          <w:sz w:val="24"/>
          <w:szCs w:val="24"/>
          <w:lang w:val="pl-PL"/>
        </w:rPr>
        <w:t xml:space="preserve">rozwiązania, </w:t>
      </w:r>
      <w:r w:rsidR="00F54E2C">
        <w:rPr>
          <w:rFonts w:ascii="Times New Roman" w:hAnsi="Times New Roman" w:cs="Times New Roman"/>
          <w:color w:val="000000" w:themeColor="text1"/>
          <w:sz w:val="24"/>
          <w:szCs w:val="24"/>
          <w:lang w:val="pl-PL"/>
        </w:rPr>
        <w:t xml:space="preserve">tak </w:t>
      </w:r>
      <w:r w:rsidR="00224327" w:rsidRPr="003B089F">
        <w:rPr>
          <w:rFonts w:ascii="Times New Roman" w:hAnsi="Times New Roman" w:cs="Times New Roman"/>
          <w:color w:val="000000" w:themeColor="text1"/>
          <w:sz w:val="24"/>
          <w:szCs w:val="24"/>
          <w:lang w:val="pl-PL"/>
        </w:rPr>
        <w:t xml:space="preserve">by </w:t>
      </w:r>
      <w:r w:rsidR="00526887" w:rsidRPr="003B089F">
        <w:rPr>
          <w:rFonts w:ascii="Times New Roman" w:hAnsi="Times New Roman" w:cs="Times New Roman"/>
          <w:color w:val="000000" w:themeColor="text1"/>
          <w:sz w:val="24"/>
          <w:szCs w:val="24"/>
          <w:lang w:val="pl-PL"/>
        </w:rPr>
        <w:t xml:space="preserve">w całym kraju </w:t>
      </w:r>
      <w:r w:rsidR="00224327" w:rsidRPr="003B089F">
        <w:rPr>
          <w:rFonts w:ascii="Times New Roman" w:hAnsi="Times New Roman" w:cs="Times New Roman"/>
          <w:color w:val="000000" w:themeColor="text1"/>
          <w:sz w:val="24"/>
          <w:szCs w:val="24"/>
          <w:lang w:val="pl-PL"/>
        </w:rPr>
        <w:t xml:space="preserve">zapewnić </w:t>
      </w:r>
      <w:r w:rsidRPr="003B089F">
        <w:rPr>
          <w:rFonts w:ascii="Times New Roman" w:hAnsi="Times New Roman" w:cs="Times New Roman"/>
          <w:color w:val="000000" w:themeColor="text1"/>
          <w:sz w:val="24"/>
          <w:szCs w:val="24"/>
          <w:lang w:val="pl-PL"/>
        </w:rPr>
        <w:t xml:space="preserve">kobietom-ofiarom wszystkich form przemocy objętych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ą </w:t>
      </w:r>
      <w:r w:rsidR="00ED550D" w:rsidRPr="003B089F">
        <w:rPr>
          <w:rFonts w:ascii="Times New Roman" w:hAnsi="Times New Roman" w:cs="Times New Roman"/>
          <w:color w:val="000000" w:themeColor="text1"/>
          <w:sz w:val="24"/>
          <w:szCs w:val="24"/>
          <w:lang w:val="pl-PL"/>
        </w:rPr>
        <w:t>stambul</w:t>
      </w:r>
      <w:r w:rsidRPr="003B089F">
        <w:rPr>
          <w:rFonts w:ascii="Times New Roman" w:hAnsi="Times New Roman" w:cs="Times New Roman"/>
          <w:color w:val="000000" w:themeColor="text1"/>
          <w:sz w:val="24"/>
          <w:szCs w:val="24"/>
          <w:lang w:val="pl-PL"/>
        </w:rPr>
        <w:t xml:space="preserve">ską dostęp do usług ułatwiających im </w:t>
      </w:r>
      <w:r w:rsidR="002F7A64" w:rsidRPr="003B089F">
        <w:rPr>
          <w:rFonts w:ascii="Times New Roman" w:hAnsi="Times New Roman" w:cs="Times New Roman"/>
          <w:color w:val="000000" w:themeColor="text1"/>
          <w:sz w:val="24"/>
          <w:szCs w:val="24"/>
          <w:lang w:val="pl-PL"/>
        </w:rPr>
        <w:t>odzyskanie równowagi</w:t>
      </w:r>
      <w:r w:rsidR="002F7A64" w:rsidRPr="003B089F">
        <w:rPr>
          <w:rFonts w:ascii="Times New Roman" w:hAnsi="Times New Roman" w:cs="Times New Roman"/>
          <w:i/>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 xml:space="preserve">i </w:t>
      </w:r>
      <w:r w:rsidR="00224327" w:rsidRPr="003B089F">
        <w:rPr>
          <w:rFonts w:ascii="Times New Roman" w:hAnsi="Times New Roman" w:cs="Times New Roman"/>
          <w:color w:val="000000" w:themeColor="text1"/>
          <w:sz w:val="24"/>
          <w:szCs w:val="24"/>
          <w:lang w:val="pl-PL"/>
        </w:rPr>
        <w:t>samodzielności</w:t>
      </w:r>
      <w:r w:rsidRPr="003B089F">
        <w:rPr>
          <w:rFonts w:ascii="Times New Roman" w:hAnsi="Times New Roman" w:cs="Times New Roman"/>
          <w:color w:val="000000" w:themeColor="text1"/>
          <w:sz w:val="24"/>
          <w:szCs w:val="24"/>
          <w:lang w:val="pl-PL"/>
        </w:rPr>
        <w:t xml:space="preserve">, w szczególności </w:t>
      </w:r>
      <w:r w:rsidR="00224327" w:rsidRPr="003B089F">
        <w:rPr>
          <w:rFonts w:ascii="Times New Roman" w:hAnsi="Times New Roman" w:cs="Times New Roman"/>
          <w:color w:val="000000" w:themeColor="text1"/>
          <w:sz w:val="24"/>
          <w:szCs w:val="24"/>
          <w:lang w:val="pl-PL"/>
        </w:rPr>
        <w:t xml:space="preserve">do </w:t>
      </w:r>
      <w:r w:rsidRPr="003B089F">
        <w:rPr>
          <w:rFonts w:ascii="Times New Roman" w:hAnsi="Times New Roman" w:cs="Times New Roman"/>
          <w:color w:val="000000" w:themeColor="text1"/>
          <w:sz w:val="24"/>
          <w:szCs w:val="24"/>
          <w:lang w:val="pl-PL"/>
        </w:rPr>
        <w:t>mieszka</w:t>
      </w:r>
      <w:r w:rsidR="00224327" w:rsidRPr="003B089F">
        <w:rPr>
          <w:rFonts w:ascii="Times New Roman" w:hAnsi="Times New Roman" w:cs="Times New Roman"/>
          <w:color w:val="000000" w:themeColor="text1"/>
          <w:sz w:val="24"/>
          <w:szCs w:val="24"/>
          <w:lang w:val="pl-PL"/>
        </w:rPr>
        <w:t>ń</w:t>
      </w:r>
      <w:r w:rsidRPr="003B089F">
        <w:rPr>
          <w:rFonts w:ascii="Times New Roman" w:hAnsi="Times New Roman" w:cs="Times New Roman"/>
          <w:color w:val="000000" w:themeColor="text1"/>
          <w:sz w:val="24"/>
          <w:szCs w:val="24"/>
          <w:lang w:val="pl-PL"/>
        </w:rPr>
        <w:t>, pomocy w edukacji i szkoleniach oraz pomocy w znalezieniu zatrudnienia. Ponadto, GREVIO zdecydowanie zachęca polskie władze</w:t>
      </w:r>
      <w:r w:rsidR="00224327" w:rsidRPr="003B089F">
        <w:rPr>
          <w:rFonts w:ascii="Times New Roman" w:hAnsi="Times New Roman" w:cs="Times New Roman"/>
          <w:color w:val="000000" w:themeColor="text1"/>
          <w:sz w:val="24"/>
          <w:szCs w:val="24"/>
          <w:lang w:val="pl-PL"/>
        </w:rPr>
        <w:t xml:space="preserve">, by czuwały, by </w:t>
      </w:r>
      <w:r w:rsidR="00F44B31">
        <w:rPr>
          <w:rFonts w:ascii="Times New Roman" w:hAnsi="Times New Roman" w:cs="Times New Roman"/>
          <w:color w:val="000000" w:themeColor="text1"/>
          <w:sz w:val="24"/>
          <w:szCs w:val="24"/>
          <w:lang w:val="pl-PL"/>
        </w:rPr>
        <w:t>służby pomocy społecznej</w:t>
      </w:r>
      <w:r w:rsidR="00224327" w:rsidRPr="003B089F">
        <w:rPr>
          <w:rFonts w:ascii="Times New Roman" w:hAnsi="Times New Roman" w:cs="Times New Roman"/>
          <w:color w:val="000000" w:themeColor="text1"/>
          <w:sz w:val="24"/>
          <w:szCs w:val="24"/>
          <w:lang w:val="pl-PL"/>
        </w:rPr>
        <w:t xml:space="preserve"> na szczeblu lokalnym miały </w:t>
      </w:r>
      <w:r w:rsidRPr="003B089F">
        <w:rPr>
          <w:rFonts w:ascii="Times New Roman" w:hAnsi="Times New Roman" w:cs="Times New Roman"/>
          <w:color w:val="000000" w:themeColor="text1"/>
          <w:sz w:val="24"/>
          <w:szCs w:val="24"/>
          <w:lang w:val="pl-PL"/>
        </w:rPr>
        <w:t>zapewni</w:t>
      </w:r>
      <w:r w:rsidR="00224327" w:rsidRPr="003B089F">
        <w:rPr>
          <w:rFonts w:ascii="Times New Roman" w:hAnsi="Times New Roman" w:cs="Times New Roman"/>
          <w:color w:val="000000" w:themeColor="text1"/>
          <w:sz w:val="24"/>
          <w:szCs w:val="24"/>
          <w:lang w:val="pl-PL"/>
        </w:rPr>
        <w:t xml:space="preserve">one </w:t>
      </w:r>
      <w:r w:rsidRPr="003B089F">
        <w:rPr>
          <w:rFonts w:ascii="Times New Roman" w:hAnsi="Times New Roman" w:cs="Times New Roman"/>
          <w:color w:val="000000" w:themeColor="text1"/>
          <w:sz w:val="24"/>
          <w:szCs w:val="24"/>
          <w:lang w:val="pl-PL"/>
        </w:rPr>
        <w:t>odpowiedn</w:t>
      </w:r>
      <w:r w:rsidR="00224327" w:rsidRPr="003B089F">
        <w:rPr>
          <w:rFonts w:ascii="Times New Roman" w:hAnsi="Times New Roman" w:cs="Times New Roman"/>
          <w:color w:val="000000" w:themeColor="text1"/>
          <w:sz w:val="24"/>
          <w:szCs w:val="24"/>
          <w:lang w:val="pl-PL"/>
        </w:rPr>
        <w:t>ie</w:t>
      </w:r>
      <w:r w:rsidRPr="003B089F">
        <w:rPr>
          <w:rFonts w:ascii="Times New Roman" w:hAnsi="Times New Roman" w:cs="Times New Roman"/>
          <w:color w:val="000000" w:themeColor="text1"/>
          <w:sz w:val="24"/>
          <w:szCs w:val="24"/>
          <w:lang w:val="pl-PL"/>
        </w:rPr>
        <w:t xml:space="preserve"> środk</w:t>
      </w:r>
      <w:r w:rsidR="00224327" w:rsidRPr="003B089F">
        <w:rPr>
          <w:rFonts w:ascii="Times New Roman" w:hAnsi="Times New Roman" w:cs="Times New Roman"/>
          <w:color w:val="000000" w:themeColor="text1"/>
          <w:sz w:val="24"/>
          <w:szCs w:val="24"/>
          <w:lang w:val="pl-PL"/>
        </w:rPr>
        <w:t>i</w:t>
      </w:r>
      <w:r w:rsidRPr="003B089F">
        <w:rPr>
          <w:rFonts w:ascii="Times New Roman" w:hAnsi="Times New Roman" w:cs="Times New Roman"/>
          <w:color w:val="000000" w:themeColor="text1"/>
          <w:sz w:val="24"/>
          <w:szCs w:val="24"/>
          <w:lang w:val="pl-PL"/>
        </w:rPr>
        <w:t xml:space="preserve">, </w:t>
      </w:r>
      <w:r w:rsidR="00224327" w:rsidRPr="003B089F">
        <w:rPr>
          <w:rFonts w:ascii="Times New Roman" w:hAnsi="Times New Roman" w:cs="Times New Roman"/>
          <w:color w:val="000000" w:themeColor="text1"/>
          <w:sz w:val="24"/>
          <w:szCs w:val="24"/>
          <w:lang w:val="pl-PL"/>
        </w:rPr>
        <w:t>umożliwiające im</w:t>
      </w:r>
      <w:r w:rsidRPr="003B089F">
        <w:rPr>
          <w:rFonts w:ascii="Times New Roman" w:hAnsi="Times New Roman" w:cs="Times New Roman"/>
          <w:color w:val="000000" w:themeColor="text1"/>
          <w:sz w:val="24"/>
          <w:szCs w:val="24"/>
          <w:lang w:val="pl-PL"/>
        </w:rPr>
        <w:t xml:space="preserve"> skuteczne wykonywa</w:t>
      </w:r>
      <w:r w:rsidR="00224327" w:rsidRPr="003B089F">
        <w:rPr>
          <w:rFonts w:ascii="Times New Roman" w:hAnsi="Times New Roman" w:cs="Times New Roman"/>
          <w:color w:val="000000" w:themeColor="text1"/>
          <w:sz w:val="24"/>
          <w:szCs w:val="24"/>
          <w:lang w:val="pl-PL"/>
        </w:rPr>
        <w:t>nie zadań</w:t>
      </w:r>
      <w:r w:rsidRPr="003B089F">
        <w:rPr>
          <w:rFonts w:ascii="Times New Roman" w:hAnsi="Times New Roman" w:cs="Times New Roman"/>
          <w:color w:val="000000" w:themeColor="text1"/>
          <w:sz w:val="24"/>
          <w:szCs w:val="24"/>
          <w:lang w:val="pl-PL"/>
        </w:rPr>
        <w:t xml:space="preserve">, oraz </w:t>
      </w:r>
      <w:r w:rsidR="00224327" w:rsidRPr="003B089F">
        <w:rPr>
          <w:rFonts w:ascii="Times New Roman" w:hAnsi="Times New Roman" w:cs="Times New Roman"/>
          <w:color w:val="000000" w:themeColor="text1"/>
          <w:sz w:val="24"/>
          <w:szCs w:val="24"/>
          <w:lang w:val="pl-PL"/>
        </w:rPr>
        <w:t>by</w:t>
      </w:r>
      <w:r w:rsidRPr="003B089F">
        <w:rPr>
          <w:rFonts w:ascii="Times New Roman" w:hAnsi="Times New Roman" w:cs="Times New Roman"/>
          <w:color w:val="000000" w:themeColor="text1"/>
          <w:sz w:val="24"/>
          <w:szCs w:val="24"/>
          <w:lang w:val="pl-PL"/>
        </w:rPr>
        <w:t xml:space="preserve"> wspiera</w:t>
      </w:r>
      <w:r w:rsidR="00224327" w:rsidRPr="003B089F">
        <w:rPr>
          <w:rFonts w:ascii="Times New Roman" w:hAnsi="Times New Roman" w:cs="Times New Roman"/>
          <w:color w:val="000000" w:themeColor="text1"/>
          <w:sz w:val="24"/>
          <w:szCs w:val="24"/>
          <w:lang w:val="pl-PL"/>
        </w:rPr>
        <w:t>ły</w:t>
      </w:r>
      <w:r w:rsidRPr="003B089F">
        <w:rPr>
          <w:rFonts w:ascii="Times New Roman" w:hAnsi="Times New Roman" w:cs="Times New Roman"/>
          <w:color w:val="000000" w:themeColor="text1"/>
          <w:sz w:val="24"/>
          <w:szCs w:val="24"/>
          <w:lang w:val="pl-PL"/>
        </w:rPr>
        <w:t xml:space="preserve"> współprac</w:t>
      </w:r>
      <w:r w:rsidR="00224327" w:rsidRPr="003B089F">
        <w:rPr>
          <w:rFonts w:ascii="Times New Roman" w:hAnsi="Times New Roman" w:cs="Times New Roman"/>
          <w:color w:val="000000" w:themeColor="text1"/>
          <w:sz w:val="24"/>
          <w:szCs w:val="24"/>
          <w:lang w:val="pl-PL"/>
        </w:rPr>
        <w:t>ę</w:t>
      </w:r>
      <w:r w:rsidRPr="003B089F">
        <w:rPr>
          <w:rFonts w:ascii="Times New Roman" w:hAnsi="Times New Roman" w:cs="Times New Roman"/>
          <w:color w:val="000000" w:themeColor="text1"/>
          <w:sz w:val="24"/>
          <w:szCs w:val="24"/>
          <w:lang w:val="pl-PL"/>
        </w:rPr>
        <w:t xml:space="preserve"> między wszystkimi </w:t>
      </w:r>
      <w:r w:rsidR="00F44B31">
        <w:rPr>
          <w:rFonts w:ascii="Times New Roman" w:hAnsi="Times New Roman" w:cs="Times New Roman"/>
          <w:color w:val="000000" w:themeColor="text1"/>
          <w:sz w:val="24"/>
          <w:szCs w:val="24"/>
          <w:lang w:val="pl-PL"/>
        </w:rPr>
        <w:t>służbami pomocy społecznej</w:t>
      </w:r>
      <w:r w:rsidRPr="003B089F">
        <w:rPr>
          <w:rFonts w:ascii="Times New Roman" w:hAnsi="Times New Roman" w:cs="Times New Roman"/>
          <w:color w:val="000000" w:themeColor="text1"/>
          <w:sz w:val="24"/>
          <w:szCs w:val="24"/>
          <w:lang w:val="pl-PL"/>
        </w:rPr>
        <w:t xml:space="preserve"> pracującymi z kobietami narażonymi na przemoc, w tym </w:t>
      </w:r>
      <w:r w:rsidR="00224327" w:rsidRPr="003B089F">
        <w:rPr>
          <w:rFonts w:ascii="Times New Roman" w:hAnsi="Times New Roman" w:cs="Times New Roman"/>
          <w:color w:val="000000" w:themeColor="text1"/>
          <w:sz w:val="24"/>
          <w:szCs w:val="24"/>
          <w:lang w:val="pl-PL"/>
        </w:rPr>
        <w:t xml:space="preserve">z </w:t>
      </w:r>
      <w:r w:rsidRPr="003B089F">
        <w:rPr>
          <w:rFonts w:ascii="Times New Roman" w:hAnsi="Times New Roman" w:cs="Times New Roman"/>
          <w:color w:val="000000" w:themeColor="text1"/>
          <w:sz w:val="24"/>
          <w:szCs w:val="24"/>
          <w:lang w:val="pl-PL"/>
        </w:rPr>
        <w:t>kobietami bezdomnymi, starszymi i niepełnosprawnymi.</w:t>
      </w:r>
      <w:bookmarkEnd w:id="155"/>
      <w:bookmarkEnd w:id="156"/>
    </w:p>
    <w:p w:rsidR="00236CB7" w:rsidRPr="003B089F" w:rsidRDefault="00236CB7" w:rsidP="007F0A08">
      <w:pPr>
        <w:pStyle w:val="Tekstpodstawowy"/>
        <w:rPr>
          <w:rFonts w:ascii="Times New Roman" w:hAnsi="Times New Roman" w:cs="Times New Roman"/>
          <w:b/>
          <w:color w:val="000000" w:themeColor="text1"/>
          <w:sz w:val="24"/>
          <w:szCs w:val="24"/>
          <w:lang w:val="pl-PL"/>
        </w:rPr>
      </w:pPr>
    </w:p>
    <w:p w:rsidR="00236CB7" w:rsidRPr="003B089F" w:rsidRDefault="00B517C8" w:rsidP="00D05F0F">
      <w:pPr>
        <w:pStyle w:val="Nagwek3"/>
        <w:ind w:left="737"/>
        <w:jc w:val="left"/>
        <w:rPr>
          <w:rFonts w:ascii="Times New Roman" w:hAnsi="Times New Roman" w:cs="Times New Roman"/>
          <w:color w:val="000000" w:themeColor="text1"/>
          <w:sz w:val="24"/>
          <w:szCs w:val="24"/>
        </w:rPr>
      </w:pPr>
      <w:bookmarkStart w:id="157" w:name="_bookmark34"/>
      <w:bookmarkStart w:id="158" w:name="_Toc89180437"/>
      <w:bookmarkStart w:id="159" w:name="_Toc89182263"/>
      <w:bookmarkEnd w:id="157"/>
      <w:r w:rsidRPr="003B089F">
        <w:rPr>
          <w:rFonts w:ascii="Times New Roman" w:hAnsi="Times New Roman" w:cs="Times New Roman"/>
          <w:color w:val="000000" w:themeColor="text1"/>
          <w:sz w:val="24"/>
          <w:szCs w:val="24"/>
        </w:rPr>
        <w:t xml:space="preserve">2. </w:t>
      </w:r>
      <w:r w:rsidRPr="003B089F">
        <w:rPr>
          <w:rFonts w:ascii="Times New Roman" w:hAnsi="Times New Roman" w:cs="Times New Roman"/>
          <w:color w:val="000000" w:themeColor="text1"/>
          <w:sz w:val="24"/>
          <w:szCs w:val="24"/>
        </w:rPr>
        <w:tab/>
      </w:r>
      <w:r w:rsidR="006F1D8F" w:rsidRPr="003B089F">
        <w:rPr>
          <w:rFonts w:ascii="Times New Roman" w:hAnsi="Times New Roman" w:cs="Times New Roman"/>
          <w:color w:val="000000" w:themeColor="text1"/>
          <w:sz w:val="24"/>
          <w:szCs w:val="24"/>
        </w:rPr>
        <w:t>O</w:t>
      </w:r>
      <w:r w:rsidR="001E6123">
        <w:rPr>
          <w:rFonts w:ascii="Times New Roman" w:hAnsi="Times New Roman" w:cs="Times New Roman"/>
          <w:color w:val="000000" w:themeColor="text1"/>
          <w:sz w:val="24"/>
          <w:szCs w:val="24"/>
        </w:rPr>
        <w:t>pieka zdrowotna</w:t>
      </w:r>
      <w:bookmarkEnd w:id="158"/>
      <w:bookmarkEnd w:id="159"/>
    </w:p>
    <w:p w:rsidR="00236CB7" w:rsidRPr="003B089F" w:rsidRDefault="00236CB7" w:rsidP="007F0A08">
      <w:pPr>
        <w:pStyle w:val="Tekstpodstawowy"/>
        <w:rPr>
          <w:rFonts w:ascii="Times New Roman" w:hAnsi="Times New Roman" w:cs="Times New Roman"/>
          <w:b/>
          <w:color w:val="000000" w:themeColor="text1"/>
          <w:sz w:val="24"/>
          <w:szCs w:val="24"/>
        </w:rPr>
      </w:pPr>
    </w:p>
    <w:p w:rsidR="00236CB7" w:rsidRPr="003B089F" w:rsidRDefault="00B517C8" w:rsidP="00CF0E0C">
      <w:pPr>
        <w:pStyle w:val="Akapitzlist"/>
        <w:numPr>
          <w:ilvl w:val="0"/>
          <w:numId w:val="49"/>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Publiczna </w:t>
      </w:r>
      <w:r w:rsidR="007673F9">
        <w:rPr>
          <w:rFonts w:ascii="Times New Roman" w:hAnsi="Times New Roman" w:cs="Times New Roman"/>
          <w:color w:val="000000" w:themeColor="text1"/>
          <w:sz w:val="24"/>
          <w:szCs w:val="24"/>
          <w:lang w:val="pl-PL"/>
        </w:rPr>
        <w:t>opieka zdrowotna</w:t>
      </w:r>
      <w:r w:rsidRPr="003B089F">
        <w:rPr>
          <w:rFonts w:ascii="Times New Roman" w:hAnsi="Times New Roman" w:cs="Times New Roman"/>
          <w:color w:val="000000" w:themeColor="text1"/>
          <w:sz w:val="24"/>
          <w:szCs w:val="24"/>
          <w:lang w:val="pl-PL"/>
        </w:rPr>
        <w:t xml:space="preserve"> odgrywa ważną rolę w zapobieganiu przemocy i zapewnianiu </w:t>
      </w:r>
      <w:r w:rsidR="00283938" w:rsidRPr="003B089F">
        <w:rPr>
          <w:rFonts w:ascii="Times New Roman" w:hAnsi="Times New Roman" w:cs="Times New Roman"/>
          <w:color w:val="000000" w:themeColor="text1"/>
          <w:sz w:val="24"/>
          <w:szCs w:val="24"/>
          <w:lang w:val="pl-PL"/>
        </w:rPr>
        <w:t>opieki medycznej</w:t>
      </w:r>
      <w:r w:rsidRPr="003B089F">
        <w:rPr>
          <w:rFonts w:ascii="Times New Roman" w:hAnsi="Times New Roman" w:cs="Times New Roman"/>
          <w:color w:val="000000" w:themeColor="text1"/>
          <w:sz w:val="24"/>
          <w:szCs w:val="24"/>
          <w:lang w:val="pl-PL"/>
        </w:rPr>
        <w:t xml:space="preserve"> ofiarom różnych form przemocy objętych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ą </w:t>
      </w:r>
      <w:r w:rsidR="00ED550D" w:rsidRPr="003B089F">
        <w:rPr>
          <w:rFonts w:ascii="Times New Roman" w:hAnsi="Times New Roman" w:cs="Times New Roman"/>
          <w:color w:val="000000" w:themeColor="text1"/>
          <w:sz w:val="24"/>
          <w:szCs w:val="24"/>
          <w:lang w:val="pl-PL"/>
        </w:rPr>
        <w:t>stambul</w:t>
      </w:r>
      <w:r w:rsidRPr="003B089F">
        <w:rPr>
          <w:rFonts w:ascii="Times New Roman" w:hAnsi="Times New Roman" w:cs="Times New Roman"/>
          <w:color w:val="000000" w:themeColor="text1"/>
          <w:sz w:val="24"/>
          <w:szCs w:val="24"/>
          <w:lang w:val="pl-PL"/>
        </w:rPr>
        <w:t xml:space="preserve">ską. </w:t>
      </w:r>
      <w:r w:rsidR="00283938" w:rsidRPr="003B089F">
        <w:rPr>
          <w:rFonts w:ascii="Times New Roman" w:hAnsi="Times New Roman" w:cs="Times New Roman"/>
          <w:color w:val="000000" w:themeColor="text1"/>
          <w:sz w:val="24"/>
          <w:szCs w:val="24"/>
          <w:lang w:val="pl-PL"/>
        </w:rPr>
        <w:t>U</w:t>
      </w:r>
      <w:r w:rsidRPr="003B089F">
        <w:rPr>
          <w:rFonts w:ascii="Times New Roman" w:hAnsi="Times New Roman" w:cs="Times New Roman"/>
          <w:color w:val="000000" w:themeColor="text1"/>
          <w:sz w:val="24"/>
          <w:szCs w:val="24"/>
          <w:lang w:val="pl-PL"/>
        </w:rPr>
        <w:t>stawa o przeciwdziałaniu przemocy w rodzinie określa minimalne standardy dla sektora o</w:t>
      </w:r>
      <w:r w:rsidR="001F14B4">
        <w:rPr>
          <w:rFonts w:ascii="Times New Roman" w:hAnsi="Times New Roman" w:cs="Times New Roman"/>
          <w:color w:val="000000" w:themeColor="text1"/>
          <w:sz w:val="24"/>
          <w:szCs w:val="24"/>
          <w:lang w:val="pl-PL"/>
        </w:rPr>
        <w:t xml:space="preserve">pieki </w:t>
      </w:r>
      <w:r w:rsidRPr="003B089F">
        <w:rPr>
          <w:rFonts w:ascii="Times New Roman" w:hAnsi="Times New Roman" w:cs="Times New Roman"/>
          <w:color w:val="000000" w:themeColor="text1"/>
          <w:sz w:val="24"/>
          <w:szCs w:val="24"/>
          <w:lang w:val="pl-PL"/>
        </w:rPr>
        <w:t>zdrow</w:t>
      </w:r>
      <w:r w:rsidR="001F14B4">
        <w:rPr>
          <w:rFonts w:ascii="Times New Roman" w:hAnsi="Times New Roman" w:cs="Times New Roman"/>
          <w:color w:val="000000" w:themeColor="text1"/>
          <w:sz w:val="24"/>
          <w:szCs w:val="24"/>
          <w:lang w:val="pl-PL"/>
        </w:rPr>
        <w:t>otnej</w:t>
      </w:r>
      <w:r w:rsidRPr="003B089F">
        <w:rPr>
          <w:rFonts w:ascii="Times New Roman" w:hAnsi="Times New Roman" w:cs="Times New Roman"/>
          <w:color w:val="000000" w:themeColor="text1"/>
          <w:sz w:val="24"/>
          <w:szCs w:val="24"/>
          <w:lang w:val="pl-PL"/>
        </w:rPr>
        <w:t xml:space="preserve">. Przewiduje ona obowiązek </w:t>
      </w:r>
      <w:r w:rsidR="00283938" w:rsidRPr="003B089F">
        <w:rPr>
          <w:rFonts w:ascii="Times New Roman" w:hAnsi="Times New Roman" w:cs="Times New Roman"/>
          <w:color w:val="000000" w:themeColor="text1"/>
          <w:sz w:val="24"/>
          <w:szCs w:val="24"/>
          <w:lang w:val="pl-PL"/>
        </w:rPr>
        <w:t xml:space="preserve">lekarzy </w:t>
      </w:r>
      <w:r w:rsidRPr="003B089F">
        <w:rPr>
          <w:rFonts w:ascii="Times New Roman" w:hAnsi="Times New Roman" w:cs="Times New Roman"/>
          <w:color w:val="000000" w:themeColor="text1"/>
          <w:sz w:val="24"/>
          <w:szCs w:val="24"/>
          <w:lang w:val="pl-PL"/>
        </w:rPr>
        <w:t xml:space="preserve">dokumentowania przyczyny i rodzaju obrażeń, </w:t>
      </w:r>
      <w:r w:rsidR="003E3EC2">
        <w:rPr>
          <w:rFonts w:ascii="Times New Roman" w:hAnsi="Times New Roman" w:cs="Times New Roman"/>
          <w:color w:val="000000" w:themeColor="text1"/>
          <w:sz w:val="24"/>
          <w:szCs w:val="24"/>
          <w:lang w:val="pl-PL"/>
        </w:rPr>
        <w:t xml:space="preserve">z </w:t>
      </w:r>
      <w:r w:rsidR="00283938" w:rsidRPr="003B089F">
        <w:rPr>
          <w:rFonts w:ascii="Times New Roman" w:hAnsi="Times New Roman" w:cs="Times New Roman"/>
          <w:color w:val="000000" w:themeColor="text1"/>
          <w:sz w:val="24"/>
          <w:szCs w:val="24"/>
          <w:lang w:val="pl-PL"/>
        </w:rPr>
        <w:t>wykorzyst</w:t>
      </w:r>
      <w:r w:rsidR="003E3EC2">
        <w:rPr>
          <w:rFonts w:ascii="Times New Roman" w:hAnsi="Times New Roman" w:cs="Times New Roman"/>
          <w:color w:val="000000" w:themeColor="text1"/>
          <w:sz w:val="24"/>
          <w:szCs w:val="24"/>
          <w:lang w:val="pl-PL"/>
        </w:rPr>
        <w:t>aniem</w:t>
      </w:r>
      <w:r w:rsidR="00283938"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standardowe</w:t>
      </w:r>
      <w:r w:rsidR="003E3EC2">
        <w:rPr>
          <w:rFonts w:ascii="Times New Roman" w:hAnsi="Times New Roman" w:cs="Times New Roman"/>
          <w:color w:val="000000" w:themeColor="text1"/>
          <w:sz w:val="24"/>
          <w:szCs w:val="24"/>
          <w:lang w:val="pl-PL"/>
        </w:rPr>
        <w:t>go</w:t>
      </w:r>
      <w:r w:rsidRPr="003B089F">
        <w:rPr>
          <w:rFonts w:ascii="Times New Roman" w:hAnsi="Times New Roman" w:cs="Times New Roman"/>
          <w:color w:val="000000" w:themeColor="text1"/>
          <w:sz w:val="24"/>
          <w:szCs w:val="24"/>
          <w:lang w:val="pl-PL"/>
        </w:rPr>
        <w:t xml:space="preserve"> zaświadczeni</w:t>
      </w:r>
      <w:r w:rsidR="003E3EC2">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lekarskie</w:t>
      </w:r>
      <w:r w:rsidR="003E3EC2">
        <w:rPr>
          <w:rFonts w:ascii="Times New Roman" w:hAnsi="Times New Roman" w:cs="Times New Roman"/>
          <w:color w:val="000000" w:themeColor="text1"/>
          <w:sz w:val="24"/>
          <w:szCs w:val="24"/>
          <w:lang w:val="pl-PL"/>
        </w:rPr>
        <w:t>go</w:t>
      </w:r>
      <w:r w:rsidR="00283938"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t>
      </w:r>
      <w:r w:rsidR="00283938" w:rsidRPr="003B089F">
        <w:rPr>
          <w:rFonts w:ascii="Times New Roman" w:hAnsi="Times New Roman" w:cs="Times New Roman"/>
          <w:color w:val="000000" w:themeColor="text1"/>
          <w:sz w:val="24"/>
          <w:szCs w:val="24"/>
          <w:lang w:val="pl-PL"/>
        </w:rPr>
        <w:t>określone</w:t>
      </w:r>
      <w:r w:rsidR="003E3EC2">
        <w:rPr>
          <w:rFonts w:ascii="Times New Roman" w:hAnsi="Times New Roman" w:cs="Times New Roman"/>
          <w:color w:val="000000" w:themeColor="text1"/>
          <w:sz w:val="24"/>
          <w:szCs w:val="24"/>
          <w:lang w:val="pl-PL"/>
        </w:rPr>
        <w:t>go</w:t>
      </w:r>
      <w:r w:rsidR="00283938"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przez Ministerstwo Zdrowia</w:t>
      </w:r>
      <w:r w:rsidR="005B6EA8" w:rsidRPr="003B089F">
        <w:rPr>
          <w:rStyle w:val="Odwoanieprzypisudolnego"/>
          <w:rFonts w:ascii="Times New Roman" w:hAnsi="Times New Roman" w:cs="Times New Roman"/>
          <w:color w:val="000000" w:themeColor="text1"/>
          <w:sz w:val="24"/>
          <w:szCs w:val="24"/>
          <w:lang w:val="pl-PL"/>
        </w:rPr>
        <w:footnoteReference w:id="111"/>
      </w:r>
      <w:r w:rsidRPr="003B089F">
        <w:rPr>
          <w:rFonts w:ascii="Times New Roman" w:hAnsi="Times New Roman" w:cs="Times New Roman"/>
          <w:color w:val="000000" w:themeColor="text1"/>
          <w:sz w:val="24"/>
          <w:szCs w:val="24"/>
          <w:lang w:val="pl-PL"/>
        </w:rPr>
        <w:t xml:space="preserve">. W praktyce </w:t>
      </w:r>
      <w:r w:rsidR="00283938" w:rsidRPr="003B089F">
        <w:rPr>
          <w:rFonts w:ascii="Times New Roman" w:hAnsi="Times New Roman" w:cs="Times New Roman"/>
          <w:color w:val="000000" w:themeColor="text1"/>
          <w:sz w:val="24"/>
          <w:szCs w:val="24"/>
          <w:lang w:val="pl-PL"/>
        </w:rPr>
        <w:t xml:space="preserve">wydawanie takich zaświadczeń </w:t>
      </w:r>
      <w:r w:rsidRPr="003B089F">
        <w:rPr>
          <w:rFonts w:ascii="Times New Roman" w:hAnsi="Times New Roman" w:cs="Times New Roman"/>
          <w:color w:val="000000" w:themeColor="text1"/>
          <w:sz w:val="24"/>
          <w:szCs w:val="24"/>
          <w:lang w:val="pl-PL"/>
        </w:rPr>
        <w:t xml:space="preserve">nie </w:t>
      </w:r>
      <w:r w:rsidR="003E3EC2">
        <w:rPr>
          <w:rFonts w:ascii="Times New Roman" w:hAnsi="Times New Roman" w:cs="Times New Roman"/>
          <w:color w:val="000000" w:themeColor="text1"/>
          <w:sz w:val="24"/>
          <w:szCs w:val="24"/>
          <w:lang w:val="pl-PL"/>
        </w:rPr>
        <w:t xml:space="preserve">jest </w:t>
      </w:r>
      <w:r w:rsidRPr="003B089F">
        <w:rPr>
          <w:rFonts w:ascii="Times New Roman" w:hAnsi="Times New Roman" w:cs="Times New Roman"/>
          <w:color w:val="000000" w:themeColor="text1"/>
          <w:sz w:val="24"/>
          <w:szCs w:val="24"/>
          <w:lang w:val="pl-PL"/>
        </w:rPr>
        <w:t xml:space="preserve">ani obowiązkowe, ani systematyczne. </w:t>
      </w:r>
      <w:r w:rsidR="003E3EC2">
        <w:rPr>
          <w:rFonts w:ascii="Times New Roman" w:hAnsi="Times New Roman" w:cs="Times New Roman"/>
          <w:color w:val="000000" w:themeColor="text1"/>
          <w:sz w:val="24"/>
          <w:szCs w:val="24"/>
          <w:lang w:val="pl-PL"/>
        </w:rPr>
        <w:t>W</w:t>
      </w:r>
      <w:r w:rsidR="003E3EC2" w:rsidRPr="003B089F">
        <w:rPr>
          <w:rFonts w:ascii="Times New Roman" w:hAnsi="Times New Roman" w:cs="Times New Roman"/>
          <w:color w:val="000000" w:themeColor="text1"/>
          <w:sz w:val="24"/>
          <w:szCs w:val="24"/>
          <w:lang w:val="pl-PL"/>
        </w:rPr>
        <w:t xml:space="preserve"> toku szkoleń prowadzonych każdego roku przez Państwową Agencję Rozwiązywania Problemów Alkoholowych </w:t>
      </w:r>
      <w:r w:rsidR="003E3EC2">
        <w:rPr>
          <w:rFonts w:ascii="Times New Roman" w:hAnsi="Times New Roman" w:cs="Times New Roman"/>
          <w:color w:val="000000" w:themeColor="text1"/>
          <w:sz w:val="24"/>
          <w:szCs w:val="24"/>
          <w:lang w:val="pl-PL"/>
        </w:rPr>
        <w:t>p</w:t>
      </w:r>
      <w:r w:rsidR="007673F9">
        <w:rPr>
          <w:rFonts w:ascii="Times New Roman" w:hAnsi="Times New Roman" w:cs="Times New Roman"/>
          <w:color w:val="000000" w:themeColor="text1"/>
          <w:sz w:val="24"/>
          <w:szCs w:val="24"/>
          <w:lang w:val="pl-PL"/>
        </w:rPr>
        <w:t xml:space="preserve">ersonel </w:t>
      </w:r>
      <w:r w:rsidR="003E3EC2">
        <w:rPr>
          <w:rFonts w:ascii="Times New Roman" w:hAnsi="Times New Roman" w:cs="Times New Roman"/>
          <w:color w:val="000000" w:themeColor="text1"/>
          <w:sz w:val="24"/>
          <w:szCs w:val="24"/>
          <w:lang w:val="pl-PL"/>
        </w:rPr>
        <w:t>opieki zdrowotnej</w:t>
      </w:r>
      <w:r w:rsidRPr="003B089F">
        <w:rPr>
          <w:rFonts w:ascii="Times New Roman" w:hAnsi="Times New Roman" w:cs="Times New Roman"/>
          <w:color w:val="000000" w:themeColor="text1"/>
          <w:sz w:val="24"/>
          <w:szCs w:val="24"/>
          <w:lang w:val="pl-PL"/>
        </w:rPr>
        <w:t xml:space="preserve"> ucz</w:t>
      </w:r>
      <w:r w:rsidR="007673F9">
        <w:rPr>
          <w:rFonts w:ascii="Times New Roman" w:hAnsi="Times New Roman" w:cs="Times New Roman"/>
          <w:color w:val="000000" w:themeColor="text1"/>
          <w:sz w:val="24"/>
          <w:szCs w:val="24"/>
          <w:lang w:val="pl-PL"/>
        </w:rPr>
        <w:t>ony jest</w:t>
      </w:r>
      <w:r w:rsidR="003E3EC2">
        <w:rPr>
          <w:rFonts w:ascii="Times New Roman" w:hAnsi="Times New Roman" w:cs="Times New Roman"/>
          <w:color w:val="000000" w:themeColor="text1"/>
          <w:sz w:val="24"/>
          <w:szCs w:val="24"/>
          <w:lang w:val="pl-PL"/>
        </w:rPr>
        <w:t xml:space="preserve"> </w:t>
      </w:r>
      <w:r w:rsidR="001F14B4">
        <w:rPr>
          <w:rFonts w:ascii="Times New Roman" w:hAnsi="Times New Roman" w:cs="Times New Roman"/>
          <w:color w:val="000000" w:themeColor="text1"/>
          <w:sz w:val="24"/>
          <w:szCs w:val="24"/>
          <w:lang w:val="pl-PL"/>
        </w:rPr>
        <w:t xml:space="preserve">jak </w:t>
      </w:r>
      <w:r w:rsidRPr="003B089F">
        <w:rPr>
          <w:rFonts w:ascii="Times New Roman" w:hAnsi="Times New Roman" w:cs="Times New Roman"/>
          <w:color w:val="000000" w:themeColor="text1"/>
          <w:sz w:val="24"/>
          <w:szCs w:val="24"/>
          <w:lang w:val="pl-PL"/>
        </w:rPr>
        <w:t>wykrywa</w:t>
      </w:r>
      <w:r w:rsidR="00283938" w:rsidRPr="003B089F">
        <w:rPr>
          <w:rFonts w:ascii="Times New Roman" w:hAnsi="Times New Roman" w:cs="Times New Roman"/>
          <w:color w:val="000000" w:themeColor="text1"/>
          <w:sz w:val="24"/>
          <w:szCs w:val="24"/>
          <w:lang w:val="pl-PL"/>
        </w:rPr>
        <w:t>ć</w:t>
      </w:r>
      <w:r w:rsidRPr="003B089F">
        <w:rPr>
          <w:rFonts w:ascii="Times New Roman" w:hAnsi="Times New Roman" w:cs="Times New Roman"/>
          <w:color w:val="000000" w:themeColor="text1"/>
          <w:sz w:val="24"/>
          <w:szCs w:val="24"/>
          <w:lang w:val="pl-PL"/>
        </w:rPr>
        <w:t xml:space="preserve"> przypadk</w:t>
      </w:r>
      <w:r w:rsidR="00283938" w:rsidRPr="003B089F">
        <w:rPr>
          <w:rFonts w:ascii="Times New Roman" w:hAnsi="Times New Roman" w:cs="Times New Roman"/>
          <w:color w:val="000000" w:themeColor="text1"/>
          <w:sz w:val="24"/>
          <w:szCs w:val="24"/>
          <w:lang w:val="pl-PL"/>
        </w:rPr>
        <w:t>i</w:t>
      </w:r>
      <w:r w:rsidRPr="003B089F">
        <w:rPr>
          <w:rFonts w:ascii="Times New Roman" w:hAnsi="Times New Roman" w:cs="Times New Roman"/>
          <w:color w:val="000000" w:themeColor="text1"/>
          <w:sz w:val="24"/>
          <w:szCs w:val="24"/>
          <w:lang w:val="pl-PL"/>
        </w:rPr>
        <w:t xml:space="preserve"> przemocy domowej, głównie </w:t>
      </w:r>
      <w:r w:rsidR="001F14B4">
        <w:rPr>
          <w:rFonts w:ascii="Times New Roman" w:hAnsi="Times New Roman" w:cs="Times New Roman"/>
          <w:color w:val="000000" w:themeColor="text1"/>
          <w:sz w:val="24"/>
          <w:szCs w:val="24"/>
          <w:lang w:val="pl-PL"/>
        </w:rPr>
        <w:t xml:space="preserve">na potrzeby </w:t>
      </w:r>
      <w:r w:rsidRPr="003B089F">
        <w:rPr>
          <w:rFonts w:ascii="Times New Roman" w:hAnsi="Times New Roman" w:cs="Times New Roman"/>
          <w:color w:val="000000" w:themeColor="text1"/>
          <w:sz w:val="24"/>
          <w:szCs w:val="24"/>
          <w:lang w:val="pl-PL"/>
        </w:rPr>
        <w:t xml:space="preserve">procedury „Niebieskie Karty”. </w:t>
      </w:r>
      <w:r w:rsidR="00283938" w:rsidRPr="003B089F">
        <w:rPr>
          <w:rFonts w:ascii="Times New Roman" w:hAnsi="Times New Roman" w:cs="Times New Roman"/>
          <w:color w:val="000000" w:themeColor="text1"/>
          <w:sz w:val="24"/>
          <w:szCs w:val="24"/>
          <w:lang w:val="pl-PL"/>
        </w:rPr>
        <w:t xml:space="preserve">Działania </w:t>
      </w:r>
      <w:r w:rsidRPr="003B089F">
        <w:rPr>
          <w:rFonts w:ascii="Times New Roman" w:hAnsi="Times New Roman" w:cs="Times New Roman"/>
          <w:color w:val="000000" w:themeColor="text1"/>
          <w:sz w:val="24"/>
          <w:szCs w:val="24"/>
          <w:lang w:val="pl-PL"/>
        </w:rPr>
        <w:t xml:space="preserve">te </w:t>
      </w:r>
      <w:r w:rsidR="003E3EC2" w:rsidRPr="003B089F">
        <w:rPr>
          <w:rFonts w:ascii="Times New Roman" w:hAnsi="Times New Roman" w:cs="Times New Roman"/>
          <w:color w:val="000000" w:themeColor="text1"/>
          <w:sz w:val="24"/>
          <w:szCs w:val="24"/>
          <w:lang w:val="pl-PL"/>
        </w:rPr>
        <w:t xml:space="preserve">kierowane </w:t>
      </w:r>
      <w:r w:rsidRPr="003B089F">
        <w:rPr>
          <w:rFonts w:ascii="Times New Roman" w:hAnsi="Times New Roman" w:cs="Times New Roman"/>
          <w:color w:val="000000" w:themeColor="text1"/>
          <w:sz w:val="24"/>
          <w:szCs w:val="24"/>
          <w:lang w:val="pl-PL"/>
        </w:rPr>
        <w:t xml:space="preserve">są jednak </w:t>
      </w:r>
      <w:r w:rsidR="00283938" w:rsidRPr="003B089F">
        <w:rPr>
          <w:rFonts w:ascii="Times New Roman" w:hAnsi="Times New Roman" w:cs="Times New Roman"/>
          <w:color w:val="000000" w:themeColor="text1"/>
          <w:sz w:val="24"/>
          <w:szCs w:val="24"/>
          <w:lang w:val="pl-PL"/>
        </w:rPr>
        <w:t xml:space="preserve">raczej do </w:t>
      </w:r>
      <w:r w:rsidRPr="003B089F">
        <w:rPr>
          <w:rFonts w:ascii="Times New Roman" w:hAnsi="Times New Roman" w:cs="Times New Roman"/>
          <w:color w:val="000000" w:themeColor="text1"/>
          <w:sz w:val="24"/>
          <w:szCs w:val="24"/>
          <w:lang w:val="pl-PL"/>
        </w:rPr>
        <w:t>pielęgniarek niż d</w:t>
      </w:r>
      <w:r w:rsidR="00283938" w:rsidRPr="003B089F">
        <w:rPr>
          <w:rFonts w:ascii="Times New Roman" w:hAnsi="Times New Roman" w:cs="Times New Roman"/>
          <w:color w:val="000000" w:themeColor="text1"/>
          <w:sz w:val="24"/>
          <w:szCs w:val="24"/>
          <w:lang w:val="pl-PL"/>
        </w:rPr>
        <w:t>o</w:t>
      </w:r>
      <w:r w:rsidRPr="003B089F">
        <w:rPr>
          <w:rFonts w:ascii="Times New Roman" w:hAnsi="Times New Roman" w:cs="Times New Roman"/>
          <w:color w:val="000000" w:themeColor="text1"/>
          <w:sz w:val="24"/>
          <w:szCs w:val="24"/>
          <w:lang w:val="pl-PL"/>
        </w:rPr>
        <w:t xml:space="preserve"> lekarzy. Ponadto</w:t>
      </w:r>
      <w:r w:rsidR="00283938"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t>
      </w:r>
      <w:r w:rsidR="007673F9">
        <w:rPr>
          <w:rFonts w:ascii="Times New Roman" w:hAnsi="Times New Roman" w:cs="Times New Roman"/>
          <w:color w:val="000000" w:themeColor="text1"/>
          <w:sz w:val="24"/>
          <w:szCs w:val="24"/>
          <w:lang w:val="pl-PL"/>
        </w:rPr>
        <w:t xml:space="preserve">personel opieki zdrowotnej rzadko inicjuje </w:t>
      </w:r>
      <w:r w:rsidR="00F54E2C">
        <w:rPr>
          <w:rFonts w:ascii="Times New Roman" w:hAnsi="Times New Roman" w:cs="Times New Roman"/>
          <w:color w:val="000000" w:themeColor="text1"/>
          <w:sz w:val="24"/>
          <w:szCs w:val="24"/>
          <w:lang w:val="pl-PL"/>
        </w:rPr>
        <w:t>procedurę</w:t>
      </w:r>
      <w:r w:rsidR="00283938"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„Niebieskie Karty”</w:t>
      </w:r>
      <w:r w:rsidR="005B6EA8" w:rsidRPr="003B089F">
        <w:rPr>
          <w:rStyle w:val="Odwoanieprzypisudolnego"/>
          <w:rFonts w:ascii="Times New Roman" w:hAnsi="Times New Roman" w:cs="Times New Roman"/>
          <w:color w:val="000000" w:themeColor="text1"/>
          <w:sz w:val="24"/>
          <w:szCs w:val="24"/>
          <w:lang w:val="pl-PL"/>
        </w:rPr>
        <w:footnoteReference w:id="112"/>
      </w:r>
      <w:r w:rsidRPr="003B089F">
        <w:rPr>
          <w:rFonts w:ascii="Times New Roman" w:hAnsi="Times New Roman" w:cs="Times New Roman"/>
          <w:color w:val="000000" w:themeColor="text1"/>
          <w:sz w:val="24"/>
          <w:szCs w:val="24"/>
          <w:lang w:val="pl-PL"/>
        </w:rPr>
        <w:t xml:space="preserve">. Podkreślając potrzebę lepszego szkolenia </w:t>
      </w:r>
      <w:r w:rsidR="009A2993">
        <w:rPr>
          <w:rFonts w:ascii="Times New Roman" w:hAnsi="Times New Roman" w:cs="Times New Roman"/>
          <w:color w:val="000000" w:themeColor="text1"/>
          <w:sz w:val="24"/>
          <w:szCs w:val="24"/>
          <w:lang w:val="pl-PL"/>
        </w:rPr>
        <w:t xml:space="preserve">całego personelu </w:t>
      </w:r>
      <w:r w:rsidR="003E3EC2">
        <w:rPr>
          <w:rFonts w:ascii="Times New Roman" w:hAnsi="Times New Roman" w:cs="Times New Roman"/>
          <w:color w:val="000000" w:themeColor="text1"/>
          <w:sz w:val="24"/>
          <w:szCs w:val="24"/>
          <w:lang w:val="pl-PL"/>
        </w:rPr>
        <w:t xml:space="preserve">opieki </w:t>
      </w:r>
      <w:r w:rsidR="006F1D8F" w:rsidRPr="003B089F">
        <w:rPr>
          <w:rFonts w:ascii="Times New Roman" w:hAnsi="Times New Roman" w:cs="Times New Roman"/>
          <w:color w:val="000000" w:themeColor="text1"/>
          <w:sz w:val="24"/>
          <w:szCs w:val="24"/>
          <w:lang w:val="pl-PL"/>
        </w:rPr>
        <w:t>zdrow</w:t>
      </w:r>
      <w:r w:rsidR="003E3EC2">
        <w:rPr>
          <w:rFonts w:ascii="Times New Roman" w:hAnsi="Times New Roman" w:cs="Times New Roman"/>
          <w:color w:val="000000" w:themeColor="text1"/>
          <w:sz w:val="24"/>
          <w:szCs w:val="24"/>
          <w:lang w:val="pl-PL"/>
        </w:rPr>
        <w:t>otnej</w:t>
      </w:r>
      <w:r w:rsidRPr="003B089F">
        <w:rPr>
          <w:rFonts w:ascii="Times New Roman" w:hAnsi="Times New Roman" w:cs="Times New Roman"/>
          <w:color w:val="000000" w:themeColor="text1"/>
          <w:sz w:val="24"/>
          <w:szCs w:val="24"/>
          <w:lang w:val="pl-PL"/>
        </w:rPr>
        <w:t xml:space="preserve"> w zakresie wykrywania </w:t>
      </w:r>
      <w:r w:rsidR="00283938" w:rsidRPr="003B089F">
        <w:rPr>
          <w:rFonts w:ascii="Times New Roman" w:hAnsi="Times New Roman" w:cs="Times New Roman"/>
          <w:color w:val="000000" w:themeColor="text1"/>
          <w:sz w:val="24"/>
          <w:szCs w:val="24"/>
          <w:lang w:val="pl-PL"/>
        </w:rPr>
        <w:t xml:space="preserve">przypadków przemocy domowej </w:t>
      </w:r>
      <w:r w:rsidRPr="003B089F">
        <w:rPr>
          <w:rFonts w:ascii="Times New Roman" w:hAnsi="Times New Roman" w:cs="Times New Roman"/>
          <w:color w:val="000000" w:themeColor="text1"/>
          <w:sz w:val="24"/>
          <w:szCs w:val="24"/>
          <w:lang w:val="pl-PL"/>
        </w:rPr>
        <w:t xml:space="preserve">i wspierania </w:t>
      </w:r>
      <w:r w:rsidR="00792A03" w:rsidRPr="003B089F">
        <w:rPr>
          <w:rFonts w:ascii="Times New Roman" w:hAnsi="Times New Roman" w:cs="Times New Roman"/>
          <w:color w:val="000000" w:themeColor="text1"/>
          <w:sz w:val="24"/>
          <w:szCs w:val="24"/>
          <w:lang w:val="pl-PL"/>
        </w:rPr>
        <w:t>kobiet-ofiar</w:t>
      </w:r>
      <w:r w:rsidRPr="003B089F">
        <w:rPr>
          <w:rFonts w:ascii="Times New Roman" w:hAnsi="Times New Roman" w:cs="Times New Roman"/>
          <w:color w:val="000000" w:themeColor="text1"/>
          <w:sz w:val="24"/>
          <w:szCs w:val="24"/>
          <w:lang w:val="pl-PL"/>
        </w:rPr>
        <w:t xml:space="preserve"> przemocy domowej, GREVIO podnosi problem </w:t>
      </w:r>
      <w:r w:rsidR="00922E47" w:rsidRPr="003B089F">
        <w:rPr>
          <w:rFonts w:ascii="Times New Roman" w:hAnsi="Times New Roman" w:cs="Times New Roman"/>
          <w:color w:val="000000" w:themeColor="text1"/>
          <w:sz w:val="24"/>
          <w:szCs w:val="24"/>
          <w:lang w:val="pl-PL"/>
        </w:rPr>
        <w:t xml:space="preserve">samodzielnego podejmowania decyzji przez </w:t>
      </w:r>
      <w:r w:rsidRPr="003B089F">
        <w:rPr>
          <w:rFonts w:ascii="Times New Roman" w:hAnsi="Times New Roman" w:cs="Times New Roman"/>
          <w:color w:val="000000" w:themeColor="text1"/>
          <w:sz w:val="24"/>
          <w:szCs w:val="24"/>
          <w:lang w:val="pl-PL"/>
        </w:rPr>
        <w:t>ofiar</w:t>
      </w:r>
      <w:r w:rsidR="00922E47" w:rsidRPr="003B089F">
        <w:rPr>
          <w:rFonts w:ascii="Times New Roman" w:hAnsi="Times New Roman" w:cs="Times New Roman"/>
          <w:color w:val="000000" w:themeColor="text1"/>
          <w:sz w:val="24"/>
          <w:szCs w:val="24"/>
          <w:lang w:val="pl-PL"/>
        </w:rPr>
        <w:t xml:space="preserve">y jeżeli chodzi o zwracanie się o </w:t>
      </w:r>
      <w:r w:rsidR="003E3EC2">
        <w:rPr>
          <w:rFonts w:ascii="Times New Roman" w:hAnsi="Times New Roman" w:cs="Times New Roman"/>
          <w:color w:val="000000" w:themeColor="text1"/>
          <w:sz w:val="24"/>
          <w:szCs w:val="24"/>
          <w:lang w:val="pl-PL"/>
        </w:rPr>
        <w:t xml:space="preserve">opiekę </w:t>
      </w:r>
      <w:r w:rsidR="00922E47" w:rsidRPr="003B089F">
        <w:rPr>
          <w:rFonts w:ascii="Times New Roman" w:hAnsi="Times New Roman" w:cs="Times New Roman"/>
          <w:color w:val="000000" w:themeColor="text1"/>
          <w:sz w:val="24"/>
          <w:szCs w:val="24"/>
          <w:lang w:val="pl-PL"/>
        </w:rPr>
        <w:t>medyczną</w:t>
      </w:r>
      <w:r w:rsidRPr="003B089F">
        <w:rPr>
          <w:rFonts w:ascii="Times New Roman" w:hAnsi="Times New Roman" w:cs="Times New Roman"/>
          <w:color w:val="000000" w:themeColor="text1"/>
          <w:sz w:val="24"/>
          <w:szCs w:val="24"/>
          <w:lang w:val="pl-PL"/>
        </w:rPr>
        <w:t xml:space="preserve">, </w:t>
      </w:r>
      <w:r w:rsidR="00922E47" w:rsidRPr="003B089F">
        <w:rPr>
          <w:rFonts w:ascii="Times New Roman" w:hAnsi="Times New Roman" w:cs="Times New Roman"/>
          <w:color w:val="000000" w:themeColor="text1"/>
          <w:sz w:val="24"/>
          <w:szCs w:val="24"/>
          <w:lang w:val="pl-PL"/>
        </w:rPr>
        <w:t xml:space="preserve">w sytuacji gdy </w:t>
      </w:r>
      <w:r w:rsidRPr="003B089F">
        <w:rPr>
          <w:rFonts w:ascii="Times New Roman" w:hAnsi="Times New Roman" w:cs="Times New Roman"/>
          <w:color w:val="000000" w:themeColor="text1"/>
          <w:sz w:val="24"/>
          <w:szCs w:val="24"/>
          <w:lang w:val="pl-PL"/>
        </w:rPr>
        <w:t>p</w:t>
      </w:r>
      <w:r w:rsidR="007673F9">
        <w:rPr>
          <w:rFonts w:ascii="Times New Roman" w:hAnsi="Times New Roman" w:cs="Times New Roman"/>
          <w:color w:val="000000" w:themeColor="text1"/>
          <w:sz w:val="24"/>
          <w:szCs w:val="24"/>
          <w:lang w:val="pl-PL"/>
        </w:rPr>
        <w:t xml:space="preserve">ersonel </w:t>
      </w:r>
      <w:r w:rsidR="003E3EC2">
        <w:rPr>
          <w:rFonts w:ascii="Times New Roman" w:hAnsi="Times New Roman" w:cs="Times New Roman"/>
          <w:color w:val="000000" w:themeColor="text1"/>
          <w:sz w:val="24"/>
          <w:szCs w:val="24"/>
          <w:lang w:val="pl-PL"/>
        </w:rPr>
        <w:t xml:space="preserve">opieki zdrowotnej </w:t>
      </w:r>
      <w:r w:rsidR="007673F9">
        <w:rPr>
          <w:rFonts w:ascii="Times New Roman" w:hAnsi="Times New Roman" w:cs="Times New Roman"/>
          <w:color w:val="000000" w:themeColor="text1"/>
          <w:sz w:val="24"/>
          <w:szCs w:val="24"/>
          <w:lang w:val="pl-PL"/>
        </w:rPr>
        <w:t xml:space="preserve">ma obowiązek </w:t>
      </w:r>
      <w:r w:rsidRPr="003B089F">
        <w:rPr>
          <w:rFonts w:ascii="Times New Roman" w:hAnsi="Times New Roman" w:cs="Times New Roman"/>
          <w:color w:val="000000" w:themeColor="text1"/>
          <w:sz w:val="24"/>
          <w:szCs w:val="24"/>
          <w:lang w:val="pl-PL"/>
        </w:rPr>
        <w:t>wszczyna</w:t>
      </w:r>
      <w:r w:rsidR="00922E47" w:rsidRPr="003B089F">
        <w:rPr>
          <w:rFonts w:ascii="Times New Roman" w:hAnsi="Times New Roman" w:cs="Times New Roman"/>
          <w:color w:val="000000" w:themeColor="text1"/>
          <w:sz w:val="24"/>
          <w:szCs w:val="24"/>
          <w:lang w:val="pl-PL"/>
        </w:rPr>
        <w:t>ć</w:t>
      </w:r>
      <w:r w:rsidRPr="003B089F">
        <w:rPr>
          <w:rFonts w:ascii="Times New Roman" w:hAnsi="Times New Roman" w:cs="Times New Roman"/>
          <w:color w:val="000000" w:themeColor="text1"/>
          <w:sz w:val="24"/>
          <w:szCs w:val="24"/>
          <w:lang w:val="pl-PL"/>
        </w:rPr>
        <w:t xml:space="preserve"> procedur</w:t>
      </w:r>
      <w:r w:rsidR="00922E47" w:rsidRPr="003B089F">
        <w:rPr>
          <w:rFonts w:ascii="Times New Roman" w:hAnsi="Times New Roman" w:cs="Times New Roman"/>
          <w:color w:val="000000" w:themeColor="text1"/>
          <w:sz w:val="24"/>
          <w:szCs w:val="24"/>
          <w:lang w:val="pl-PL"/>
        </w:rPr>
        <w:t>ę</w:t>
      </w:r>
      <w:r w:rsidRPr="003B089F">
        <w:rPr>
          <w:rFonts w:ascii="Times New Roman" w:hAnsi="Times New Roman" w:cs="Times New Roman"/>
          <w:color w:val="000000" w:themeColor="text1"/>
          <w:sz w:val="24"/>
          <w:szCs w:val="24"/>
          <w:lang w:val="pl-PL"/>
        </w:rPr>
        <w:t xml:space="preserve"> "Niebieskie Karty"</w:t>
      </w:r>
      <w:r w:rsidR="005B6EA8" w:rsidRPr="003B089F">
        <w:rPr>
          <w:rStyle w:val="Odwoanieprzypisudolnego"/>
          <w:rFonts w:ascii="Times New Roman" w:hAnsi="Times New Roman" w:cs="Times New Roman"/>
          <w:color w:val="000000" w:themeColor="text1"/>
          <w:sz w:val="24"/>
          <w:szCs w:val="24"/>
          <w:lang w:val="pl-PL"/>
        </w:rPr>
        <w:footnoteReference w:id="113"/>
      </w:r>
      <w:r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AE0675" w:rsidRDefault="00AE0675">
      <w:pPr>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br w:type="page"/>
      </w:r>
    </w:p>
    <w:p w:rsidR="00236CB7" w:rsidRPr="003B089F" w:rsidRDefault="00B517C8" w:rsidP="00CF0E0C">
      <w:pPr>
        <w:pStyle w:val="Akapitzlist"/>
        <w:numPr>
          <w:ilvl w:val="0"/>
          <w:numId w:val="49"/>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lastRenderedPageBreak/>
        <w:t xml:space="preserve">Ogólnie rzecz biorąc, </w:t>
      </w:r>
      <w:r w:rsidR="003E3EC2" w:rsidRPr="003B089F">
        <w:rPr>
          <w:rFonts w:ascii="Times New Roman" w:hAnsi="Times New Roman" w:cs="Times New Roman"/>
          <w:color w:val="000000" w:themeColor="text1"/>
          <w:sz w:val="24"/>
          <w:szCs w:val="24"/>
          <w:lang w:val="pl-PL"/>
        </w:rPr>
        <w:t xml:space="preserve">niewiele </w:t>
      </w:r>
      <w:r w:rsidR="003E3EC2">
        <w:rPr>
          <w:rFonts w:ascii="Times New Roman" w:hAnsi="Times New Roman" w:cs="Times New Roman"/>
          <w:color w:val="000000" w:themeColor="text1"/>
          <w:sz w:val="24"/>
          <w:szCs w:val="24"/>
          <w:lang w:val="pl-PL"/>
        </w:rPr>
        <w:t xml:space="preserve">jest </w:t>
      </w:r>
      <w:r w:rsidRPr="003B089F">
        <w:rPr>
          <w:rFonts w:ascii="Times New Roman" w:hAnsi="Times New Roman" w:cs="Times New Roman"/>
          <w:color w:val="000000" w:themeColor="text1"/>
          <w:sz w:val="24"/>
          <w:szCs w:val="24"/>
          <w:lang w:val="pl-PL"/>
        </w:rPr>
        <w:t>wytycznych lub pro</w:t>
      </w:r>
      <w:r w:rsidR="00922E47" w:rsidRPr="003B089F">
        <w:rPr>
          <w:rFonts w:ascii="Times New Roman" w:hAnsi="Times New Roman" w:cs="Times New Roman"/>
          <w:color w:val="000000" w:themeColor="text1"/>
          <w:sz w:val="24"/>
          <w:szCs w:val="24"/>
          <w:lang w:val="pl-PL"/>
        </w:rPr>
        <w:t>cedur</w:t>
      </w:r>
      <w:r w:rsidRPr="003B089F">
        <w:rPr>
          <w:rFonts w:ascii="Times New Roman" w:hAnsi="Times New Roman" w:cs="Times New Roman"/>
          <w:color w:val="000000" w:themeColor="text1"/>
          <w:sz w:val="24"/>
          <w:szCs w:val="24"/>
          <w:lang w:val="pl-PL"/>
        </w:rPr>
        <w:t>, które umożliwiają p</w:t>
      </w:r>
      <w:r w:rsidR="007673F9">
        <w:rPr>
          <w:rFonts w:ascii="Times New Roman" w:hAnsi="Times New Roman" w:cs="Times New Roman"/>
          <w:color w:val="000000" w:themeColor="text1"/>
          <w:sz w:val="24"/>
          <w:szCs w:val="24"/>
          <w:lang w:val="pl-PL"/>
        </w:rPr>
        <w:t>ersonelowi</w:t>
      </w:r>
      <w:r w:rsidR="003E3EC2">
        <w:rPr>
          <w:rFonts w:ascii="Times New Roman" w:hAnsi="Times New Roman" w:cs="Times New Roman"/>
          <w:color w:val="000000" w:themeColor="text1"/>
          <w:sz w:val="24"/>
          <w:szCs w:val="24"/>
          <w:lang w:val="pl-PL"/>
        </w:rPr>
        <w:t xml:space="preserve"> opieki </w:t>
      </w:r>
      <w:r w:rsidR="006F1D8F" w:rsidRPr="003B089F">
        <w:rPr>
          <w:rFonts w:ascii="Times New Roman" w:hAnsi="Times New Roman" w:cs="Times New Roman"/>
          <w:color w:val="000000" w:themeColor="text1"/>
          <w:sz w:val="24"/>
          <w:szCs w:val="24"/>
          <w:lang w:val="pl-PL"/>
        </w:rPr>
        <w:t>zdrow</w:t>
      </w:r>
      <w:r w:rsidR="003E3EC2">
        <w:rPr>
          <w:rFonts w:ascii="Times New Roman" w:hAnsi="Times New Roman" w:cs="Times New Roman"/>
          <w:color w:val="000000" w:themeColor="text1"/>
          <w:sz w:val="24"/>
          <w:szCs w:val="24"/>
          <w:lang w:val="pl-PL"/>
        </w:rPr>
        <w:t>otnej</w:t>
      </w:r>
      <w:r w:rsidRPr="003B089F">
        <w:rPr>
          <w:rFonts w:ascii="Times New Roman" w:hAnsi="Times New Roman" w:cs="Times New Roman"/>
          <w:color w:val="000000" w:themeColor="text1"/>
          <w:sz w:val="24"/>
          <w:szCs w:val="24"/>
          <w:lang w:val="pl-PL"/>
        </w:rPr>
        <w:t xml:space="preserve"> identyfikację ofiar różnych form przemocy objętych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ą </w:t>
      </w:r>
      <w:r w:rsidR="00ED550D" w:rsidRPr="003B089F">
        <w:rPr>
          <w:rFonts w:ascii="Times New Roman" w:hAnsi="Times New Roman" w:cs="Times New Roman"/>
          <w:color w:val="000000" w:themeColor="text1"/>
          <w:sz w:val="24"/>
          <w:szCs w:val="24"/>
          <w:lang w:val="pl-PL"/>
        </w:rPr>
        <w:t>stambul</w:t>
      </w:r>
      <w:r w:rsidRPr="003B089F">
        <w:rPr>
          <w:rFonts w:ascii="Times New Roman" w:hAnsi="Times New Roman" w:cs="Times New Roman"/>
          <w:color w:val="000000" w:themeColor="text1"/>
          <w:sz w:val="24"/>
          <w:szCs w:val="24"/>
          <w:lang w:val="pl-PL"/>
        </w:rPr>
        <w:t xml:space="preserve">ską oraz odpowiednie reagowanie na ich potrzeby. </w:t>
      </w:r>
      <w:r w:rsidR="003E3EC2">
        <w:rPr>
          <w:rFonts w:ascii="Times New Roman" w:hAnsi="Times New Roman" w:cs="Times New Roman"/>
          <w:color w:val="000000" w:themeColor="text1"/>
          <w:sz w:val="24"/>
          <w:szCs w:val="24"/>
          <w:lang w:val="pl-PL"/>
        </w:rPr>
        <w:t>W</w:t>
      </w:r>
      <w:r w:rsidRPr="003B089F">
        <w:rPr>
          <w:rFonts w:ascii="Times New Roman" w:hAnsi="Times New Roman" w:cs="Times New Roman"/>
          <w:color w:val="000000" w:themeColor="text1"/>
          <w:sz w:val="24"/>
          <w:szCs w:val="24"/>
          <w:lang w:val="pl-PL"/>
        </w:rPr>
        <w:t>yjątkiem jest pro</w:t>
      </w:r>
      <w:r w:rsidR="00922E47" w:rsidRPr="003B089F">
        <w:rPr>
          <w:rFonts w:ascii="Times New Roman" w:hAnsi="Times New Roman" w:cs="Times New Roman"/>
          <w:color w:val="000000" w:themeColor="text1"/>
          <w:sz w:val="24"/>
          <w:szCs w:val="24"/>
          <w:lang w:val="pl-PL"/>
        </w:rPr>
        <w:t xml:space="preserve">cedura udzielania pomocy </w:t>
      </w:r>
      <w:r w:rsidRPr="003B089F">
        <w:rPr>
          <w:rFonts w:ascii="Times New Roman" w:hAnsi="Times New Roman" w:cs="Times New Roman"/>
          <w:color w:val="000000" w:themeColor="text1"/>
          <w:sz w:val="24"/>
          <w:szCs w:val="24"/>
          <w:lang w:val="pl-PL"/>
        </w:rPr>
        <w:t>ofiar</w:t>
      </w:r>
      <w:r w:rsidR="00922E47" w:rsidRPr="003B089F">
        <w:rPr>
          <w:rFonts w:ascii="Times New Roman" w:hAnsi="Times New Roman" w:cs="Times New Roman"/>
          <w:color w:val="000000" w:themeColor="text1"/>
          <w:sz w:val="24"/>
          <w:szCs w:val="24"/>
          <w:lang w:val="pl-PL"/>
        </w:rPr>
        <w:t>om</w:t>
      </w:r>
      <w:r w:rsidRPr="003B089F">
        <w:rPr>
          <w:rFonts w:ascii="Times New Roman" w:hAnsi="Times New Roman" w:cs="Times New Roman"/>
          <w:color w:val="000000" w:themeColor="text1"/>
          <w:sz w:val="24"/>
          <w:szCs w:val="24"/>
          <w:lang w:val="pl-PL"/>
        </w:rPr>
        <w:t xml:space="preserve"> </w:t>
      </w:r>
      <w:r w:rsidR="00D05F0F" w:rsidRPr="003B089F">
        <w:rPr>
          <w:rFonts w:ascii="Times New Roman" w:hAnsi="Times New Roman" w:cs="Times New Roman"/>
          <w:color w:val="000000" w:themeColor="text1"/>
          <w:sz w:val="24"/>
          <w:szCs w:val="24"/>
          <w:lang w:val="pl-PL"/>
        </w:rPr>
        <w:t>przemocy seksualnej</w:t>
      </w:r>
      <w:r w:rsidRPr="003B089F">
        <w:rPr>
          <w:rFonts w:ascii="Times New Roman" w:hAnsi="Times New Roman" w:cs="Times New Roman"/>
          <w:color w:val="000000" w:themeColor="text1"/>
          <w:sz w:val="24"/>
          <w:szCs w:val="24"/>
          <w:lang w:val="pl-PL"/>
        </w:rPr>
        <w:t>, któr</w:t>
      </w:r>
      <w:r w:rsidR="00922E47" w:rsidRPr="003B089F">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jednak wydaje się być </w:t>
      </w:r>
      <w:r w:rsidR="00922E47" w:rsidRPr="003B089F">
        <w:rPr>
          <w:rFonts w:ascii="Times New Roman" w:hAnsi="Times New Roman" w:cs="Times New Roman"/>
          <w:color w:val="000000" w:themeColor="text1"/>
          <w:sz w:val="24"/>
          <w:szCs w:val="24"/>
          <w:lang w:val="pl-PL"/>
        </w:rPr>
        <w:t xml:space="preserve">słabo znana i rzadko stosowana przez </w:t>
      </w:r>
      <w:r w:rsidRPr="003B089F">
        <w:rPr>
          <w:rFonts w:ascii="Times New Roman" w:hAnsi="Times New Roman" w:cs="Times New Roman"/>
          <w:color w:val="000000" w:themeColor="text1"/>
          <w:sz w:val="24"/>
          <w:szCs w:val="24"/>
          <w:lang w:val="pl-PL"/>
        </w:rPr>
        <w:t>p</w:t>
      </w:r>
      <w:r w:rsidR="009A2993">
        <w:rPr>
          <w:rFonts w:ascii="Times New Roman" w:hAnsi="Times New Roman" w:cs="Times New Roman"/>
          <w:color w:val="000000" w:themeColor="text1"/>
          <w:sz w:val="24"/>
          <w:szCs w:val="24"/>
          <w:lang w:val="pl-PL"/>
        </w:rPr>
        <w:t>ersonel</w:t>
      </w:r>
      <w:r w:rsidR="003E3EC2">
        <w:rPr>
          <w:rFonts w:ascii="Times New Roman" w:hAnsi="Times New Roman" w:cs="Times New Roman"/>
          <w:color w:val="000000" w:themeColor="text1"/>
          <w:sz w:val="24"/>
          <w:szCs w:val="24"/>
          <w:lang w:val="pl-PL"/>
        </w:rPr>
        <w:t xml:space="preserve"> opieki </w:t>
      </w:r>
      <w:r w:rsidR="006F1D8F" w:rsidRPr="003B089F">
        <w:rPr>
          <w:rFonts w:ascii="Times New Roman" w:hAnsi="Times New Roman" w:cs="Times New Roman"/>
          <w:color w:val="000000" w:themeColor="text1"/>
          <w:sz w:val="24"/>
          <w:szCs w:val="24"/>
          <w:lang w:val="pl-PL"/>
        </w:rPr>
        <w:t>zdrow</w:t>
      </w:r>
      <w:r w:rsidR="003E3EC2">
        <w:rPr>
          <w:rFonts w:ascii="Times New Roman" w:hAnsi="Times New Roman" w:cs="Times New Roman"/>
          <w:color w:val="000000" w:themeColor="text1"/>
          <w:sz w:val="24"/>
          <w:szCs w:val="24"/>
          <w:lang w:val="pl-PL"/>
        </w:rPr>
        <w:t>otnej</w:t>
      </w:r>
      <w:r w:rsidR="005B6EA8" w:rsidRPr="003B089F">
        <w:rPr>
          <w:rStyle w:val="Odwoanieprzypisudolnego"/>
          <w:rFonts w:ascii="Times New Roman" w:hAnsi="Times New Roman" w:cs="Times New Roman"/>
          <w:color w:val="000000" w:themeColor="text1"/>
          <w:sz w:val="24"/>
          <w:szCs w:val="24"/>
          <w:lang w:val="pl-PL"/>
        </w:rPr>
        <w:footnoteReference w:id="114"/>
      </w:r>
      <w:r w:rsidRPr="003B089F">
        <w:rPr>
          <w:rFonts w:ascii="Times New Roman" w:hAnsi="Times New Roman" w:cs="Times New Roman"/>
          <w:color w:val="000000" w:themeColor="text1"/>
          <w:sz w:val="24"/>
          <w:szCs w:val="24"/>
          <w:lang w:val="pl-PL"/>
        </w:rPr>
        <w:t>. Brak zachęt dla sektora opieki zdrowotnej</w:t>
      </w:r>
      <w:r w:rsidR="00922E47" w:rsidRPr="003B089F">
        <w:rPr>
          <w:rFonts w:ascii="Times New Roman" w:hAnsi="Times New Roman" w:cs="Times New Roman"/>
          <w:color w:val="000000" w:themeColor="text1"/>
          <w:sz w:val="24"/>
          <w:szCs w:val="24"/>
          <w:lang w:val="pl-PL"/>
        </w:rPr>
        <w:t xml:space="preserve">, by </w:t>
      </w:r>
      <w:r w:rsidRPr="003B089F">
        <w:rPr>
          <w:rFonts w:ascii="Times New Roman" w:hAnsi="Times New Roman" w:cs="Times New Roman"/>
          <w:color w:val="000000" w:themeColor="text1"/>
          <w:sz w:val="24"/>
          <w:szCs w:val="24"/>
          <w:lang w:val="pl-PL"/>
        </w:rPr>
        <w:t>wspiera</w:t>
      </w:r>
      <w:r w:rsidR="00922E47" w:rsidRPr="003B089F">
        <w:rPr>
          <w:rFonts w:ascii="Times New Roman" w:hAnsi="Times New Roman" w:cs="Times New Roman"/>
          <w:color w:val="000000" w:themeColor="text1"/>
          <w:sz w:val="24"/>
          <w:szCs w:val="24"/>
          <w:lang w:val="pl-PL"/>
        </w:rPr>
        <w:t>ć</w:t>
      </w:r>
      <w:r w:rsidRPr="003B089F">
        <w:rPr>
          <w:rFonts w:ascii="Times New Roman" w:hAnsi="Times New Roman" w:cs="Times New Roman"/>
          <w:color w:val="000000" w:themeColor="text1"/>
          <w:sz w:val="24"/>
          <w:szCs w:val="24"/>
          <w:lang w:val="pl-PL"/>
        </w:rPr>
        <w:t xml:space="preserve"> </w:t>
      </w:r>
      <w:r w:rsidR="00792A03" w:rsidRPr="003B089F">
        <w:rPr>
          <w:rFonts w:ascii="Times New Roman" w:hAnsi="Times New Roman" w:cs="Times New Roman"/>
          <w:color w:val="000000" w:themeColor="text1"/>
          <w:sz w:val="24"/>
          <w:szCs w:val="24"/>
          <w:lang w:val="pl-PL"/>
        </w:rPr>
        <w:t>kobiet</w:t>
      </w:r>
      <w:r w:rsidR="00922E47" w:rsidRPr="003B089F">
        <w:rPr>
          <w:rFonts w:ascii="Times New Roman" w:hAnsi="Times New Roman" w:cs="Times New Roman"/>
          <w:color w:val="000000" w:themeColor="text1"/>
          <w:sz w:val="24"/>
          <w:szCs w:val="24"/>
          <w:lang w:val="pl-PL"/>
        </w:rPr>
        <w:t>y</w:t>
      </w:r>
      <w:r w:rsidR="00792A03" w:rsidRPr="003B089F">
        <w:rPr>
          <w:rFonts w:ascii="Times New Roman" w:hAnsi="Times New Roman" w:cs="Times New Roman"/>
          <w:color w:val="000000" w:themeColor="text1"/>
          <w:sz w:val="24"/>
          <w:szCs w:val="24"/>
          <w:lang w:val="pl-PL"/>
        </w:rPr>
        <w:t>-ofiar</w:t>
      </w:r>
      <w:r w:rsidR="003E3EC2">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przemocy</w:t>
      </w:r>
      <w:r w:rsidR="003E3EC2">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jest szczególnie </w:t>
      </w:r>
      <w:r w:rsidR="009D3A9A">
        <w:rPr>
          <w:rFonts w:ascii="Times New Roman" w:hAnsi="Times New Roman" w:cs="Times New Roman"/>
          <w:color w:val="000000" w:themeColor="text1"/>
          <w:sz w:val="24"/>
          <w:szCs w:val="24"/>
          <w:lang w:val="pl-PL"/>
        </w:rPr>
        <w:t>niepokojący</w:t>
      </w:r>
      <w:r w:rsidRPr="003B089F">
        <w:rPr>
          <w:rFonts w:ascii="Times New Roman" w:hAnsi="Times New Roman" w:cs="Times New Roman"/>
          <w:color w:val="000000" w:themeColor="text1"/>
          <w:sz w:val="24"/>
          <w:szCs w:val="24"/>
          <w:lang w:val="pl-PL"/>
        </w:rPr>
        <w:t>, biorąc pod uwagę, że kobiety zagrożone przemocą, w tym kobiety z</w:t>
      </w:r>
      <w:r w:rsidR="005001F8">
        <w:rPr>
          <w:rFonts w:ascii="Times New Roman" w:hAnsi="Times New Roman" w:cs="Times New Roman"/>
          <w:color w:val="000000" w:themeColor="text1"/>
          <w:sz w:val="24"/>
          <w:szCs w:val="24"/>
          <w:lang w:val="pl-PL"/>
        </w:rPr>
        <w:t xml:space="preserve"> terenów</w:t>
      </w:r>
      <w:r w:rsidRPr="003B089F">
        <w:rPr>
          <w:rFonts w:ascii="Times New Roman" w:hAnsi="Times New Roman" w:cs="Times New Roman"/>
          <w:color w:val="000000" w:themeColor="text1"/>
          <w:sz w:val="24"/>
          <w:szCs w:val="24"/>
          <w:lang w:val="pl-PL"/>
        </w:rPr>
        <w:t xml:space="preserve"> wiejskich, kobiety niepełnosprawne, kobiety romskie oraz kobiety </w:t>
      </w:r>
      <w:proofErr w:type="spellStart"/>
      <w:r w:rsidR="00EA4883" w:rsidRPr="003B089F">
        <w:rPr>
          <w:rFonts w:ascii="Times New Roman" w:hAnsi="Times New Roman" w:cs="Times New Roman"/>
          <w:color w:val="000000" w:themeColor="text1"/>
          <w:sz w:val="24"/>
          <w:szCs w:val="24"/>
          <w:lang w:val="pl-PL"/>
        </w:rPr>
        <w:t>LBTI</w:t>
      </w:r>
      <w:proofErr w:type="spellEnd"/>
      <w:r w:rsidRPr="003B089F">
        <w:rPr>
          <w:rFonts w:ascii="Times New Roman" w:hAnsi="Times New Roman" w:cs="Times New Roman"/>
          <w:color w:val="000000" w:themeColor="text1"/>
          <w:sz w:val="24"/>
          <w:szCs w:val="24"/>
          <w:lang w:val="pl-PL"/>
        </w:rPr>
        <w:t xml:space="preserve">, napotykają bariery w dostępie do </w:t>
      </w:r>
      <w:r w:rsidR="00922E47" w:rsidRPr="003B089F">
        <w:rPr>
          <w:rFonts w:ascii="Times New Roman" w:hAnsi="Times New Roman" w:cs="Times New Roman"/>
          <w:color w:val="000000" w:themeColor="text1"/>
          <w:sz w:val="24"/>
          <w:szCs w:val="24"/>
          <w:lang w:val="pl-PL"/>
        </w:rPr>
        <w:t>opieki zdrowotnej</w:t>
      </w:r>
      <w:r w:rsidRPr="003B089F">
        <w:rPr>
          <w:rFonts w:ascii="Times New Roman" w:hAnsi="Times New Roman" w:cs="Times New Roman"/>
          <w:color w:val="000000" w:themeColor="text1"/>
          <w:sz w:val="24"/>
          <w:szCs w:val="24"/>
          <w:lang w:val="pl-PL"/>
        </w:rPr>
        <w:t xml:space="preserve">. Wobec braku wyspecjalizowanych usług wsparcia </w:t>
      </w:r>
      <w:r w:rsidR="00922E47" w:rsidRPr="003B089F">
        <w:rPr>
          <w:rFonts w:ascii="Times New Roman" w:hAnsi="Times New Roman" w:cs="Times New Roman"/>
          <w:color w:val="000000" w:themeColor="text1"/>
          <w:sz w:val="24"/>
          <w:szCs w:val="24"/>
          <w:lang w:val="pl-PL"/>
        </w:rPr>
        <w:t xml:space="preserve">ofiar </w:t>
      </w:r>
      <w:r w:rsidRPr="003B089F">
        <w:rPr>
          <w:rFonts w:ascii="Times New Roman" w:hAnsi="Times New Roman" w:cs="Times New Roman"/>
          <w:color w:val="000000" w:themeColor="text1"/>
          <w:sz w:val="24"/>
          <w:szCs w:val="24"/>
          <w:lang w:val="pl-PL"/>
        </w:rPr>
        <w:t xml:space="preserve">większości form przemocy wobec kobiet, w tym </w:t>
      </w:r>
      <w:r w:rsidR="00D05F0F" w:rsidRPr="003B089F">
        <w:rPr>
          <w:rFonts w:ascii="Times New Roman" w:hAnsi="Times New Roman" w:cs="Times New Roman"/>
          <w:color w:val="000000" w:themeColor="text1"/>
          <w:sz w:val="24"/>
          <w:szCs w:val="24"/>
          <w:lang w:val="pl-PL"/>
        </w:rPr>
        <w:t>przemocy seksualnej</w:t>
      </w:r>
      <w:r w:rsidRPr="003B089F">
        <w:rPr>
          <w:rFonts w:ascii="Times New Roman" w:hAnsi="Times New Roman" w:cs="Times New Roman"/>
          <w:color w:val="000000" w:themeColor="text1"/>
          <w:sz w:val="24"/>
          <w:szCs w:val="24"/>
          <w:lang w:val="pl-PL"/>
        </w:rPr>
        <w:t>, odpowiedni</w:t>
      </w:r>
      <w:r w:rsidR="00CC13E2">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rea</w:t>
      </w:r>
      <w:r w:rsidR="00CC13E2">
        <w:rPr>
          <w:rFonts w:ascii="Times New Roman" w:hAnsi="Times New Roman" w:cs="Times New Roman"/>
          <w:color w:val="000000" w:themeColor="text1"/>
          <w:sz w:val="24"/>
          <w:szCs w:val="24"/>
          <w:lang w:val="pl-PL"/>
        </w:rPr>
        <w:t xml:space="preserve">gowanie przez </w:t>
      </w:r>
      <w:r w:rsidRPr="003B089F">
        <w:rPr>
          <w:rFonts w:ascii="Times New Roman" w:hAnsi="Times New Roman" w:cs="Times New Roman"/>
          <w:color w:val="000000" w:themeColor="text1"/>
          <w:sz w:val="24"/>
          <w:szCs w:val="24"/>
          <w:lang w:val="pl-PL"/>
        </w:rPr>
        <w:t>p</w:t>
      </w:r>
      <w:r w:rsidR="009A2993">
        <w:rPr>
          <w:rFonts w:ascii="Times New Roman" w:hAnsi="Times New Roman" w:cs="Times New Roman"/>
          <w:color w:val="000000" w:themeColor="text1"/>
          <w:sz w:val="24"/>
          <w:szCs w:val="24"/>
          <w:lang w:val="pl-PL"/>
        </w:rPr>
        <w:t>ersonel</w:t>
      </w:r>
      <w:r w:rsidR="003E3EC2">
        <w:rPr>
          <w:rFonts w:ascii="Times New Roman" w:hAnsi="Times New Roman" w:cs="Times New Roman"/>
          <w:color w:val="000000" w:themeColor="text1"/>
          <w:sz w:val="24"/>
          <w:szCs w:val="24"/>
          <w:lang w:val="pl-PL"/>
        </w:rPr>
        <w:t xml:space="preserve"> opieki </w:t>
      </w:r>
      <w:r w:rsidR="006F1D8F" w:rsidRPr="003B089F">
        <w:rPr>
          <w:rFonts w:ascii="Times New Roman" w:hAnsi="Times New Roman" w:cs="Times New Roman"/>
          <w:color w:val="000000" w:themeColor="text1"/>
          <w:sz w:val="24"/>
          <w:szCs w:val="24"/>
          <w:lang w:val="pl-PL"/>
        </w:rPr>
        <w:t>zdrow</w:t>
      </w:r>
      <w:r w:rsidR="003E3EC2">
        <w:rPr>
          <w:rFonts w:ascii="Times New Roman" w:hAnsi="Times New Roman" w:cs="Times New Roman"/>
          <w:color w:val="000000" w:themeColor="text1"/>
          <w:sz w:val="24"/>
          <w:szCs w:val="24"/>
          <w:lang w:val="pl-PL"/>
        </w:rPr>
        <w:t>otnej</w:t>
      </w:r>
      <w:r w:rsidRPr="003B089F">
        <w:rPr>
          <w:rFonts w:ascii="Times New Roman" w:hAnsi="Times New Roman" w:cs="Times New Roman"/>
          <w:color w:val="000000" w:themeColor="text1"/>
          <w:sz w:val="24"/>
          <w:szCs w:val="24"/>
          <w:lang w:val="pl-PL"/>
        </w:rPr>
        <w:t xml:space="preserve"> ma zasadnicze znaczenie dla fizycznego i psychicznego dobrostanu ofiar oraz ich szans na sprawiedliwość.</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F54E2C" w:rsidP="00CF0E0C">
      <w:pPr>
        <w:pStyle w:val="Akapitzlist"/>
        <w:numPr>
          <w:ilvl w:val="0"/>
          <w:numId w:val="48"/>
        </w:numPr>
        <w:ind w:left="0" w:firstLine="0"/>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 xml:space="preserve">Aby poprawić </w:t>
      </w:r>
      <w:r w:rsidR="00B517C8" w:rsidRPr="003B089F">
        <w:rPr>
          <w:rFonts w:ascii="Times New Roman" w:hAnsi="Times New Roman" w:cs="Times New Roman"/>
          <w:color w:val="000000" w:themeColor="text1"/>
          <w:sz w:val="24"/>
          <w:szCs w:val="24"/>
          <w:lang w:val="pl-PL"/>
        </w:rPr>
        <w:t>dostępnoś</w:t>
      </w:r>
      <w:r>
        <w:rPr>
          <w:rFonts w:ascii="Times New Roman" w:hAnsi="Times New Roman" w:cs="Times New Roman"/>
          <w:color w:val="000000" w:themeColor="text1"/>
          <w:sz w:val="24"/>
          <w:szCs w:val="24"/>
          <w:lang w:val="pl-PL"/>
        </w:rPr>
        <w:t>ć</w:t>
      </w:r>
      <w:r w:rsidR="00B517C8" w:rsidRPr="003B089F">
        <w:rPr>
          <w:rFonts w:ascii="Times New Roman" w:hAnsi="Times New Roman" w:cs="Times New Roman"/>
          <w:color w:val="000000" w:themeColor="text1"/>
          <w:sz w:val="24"/>
          <w:szCs w:val="24"/>
          <w:lang w:val="pl-PL"/>
        </w:rPr>
        <w:t xml:space="preserve"> </w:t>
      </w:r>
      <w:r w:rsidR="00922E47" w:rsidRPr="003B089F">
        <w:rPr>
          <w:rFonts w:ascii="Times New Roman" w:hAnsi="Times New Roman" w:cs="Times New Roman"/>
          <w:color w:val="000000" w:themeColor="text1"/>
          <w:sz w:val="24"/>
          <w:szCs w:val="24"/>
          <w:lang w:val="pl-PL"/>
        </w:rPr>
        <w:t>opieki zdrowotnej</w:t>
      </w:r>
      <w:r w:rsidR="00B517C8" w:rsidRPr="003B089F">
        <w:rPr>
          <w:rFonts w:ascii="Times New Roman" w:hAnsi="Times New Roman" w:cs="Times New Roman"/>
          <w:color w:val="000000" w:themeColor="text1"/>
          <w:sz w:val="24"/>
          <w:szCs w:val="24"/>
          <w:lang w:val="pl-PL"/>
        </w:rPr>
        <w:t>, w niektórych gminach działa kilkanaście „pielęgniarek środowiskowych”, które udzielają wstępnych porad medycznych społecznościom romskim</w:t>
      </w:r>
      <w:r w:rsidR="00BA009E" w:rsidRPr="003B089F">
        <w:rPr>
          <w:rStyle w:val="Odwoanieprzypisudolnego"/>
          <w:rFonts w:ascii="Times New Roman" w:hAnsi="Times New Roman" w:cs="Times New Roman"/>
          <w:color w:val="000000" w:themeColor="text1"/>
          <w:sz w:val="24"/>
          <w:szCs w:val="24"/>
          <w:lang w:val="pl-PL"/>
        </w:rPr>
        <w:footnoteReference w:id="115"/>
      </w:r>
      <w:r w:rsidR="00B517C8" w:rsidRPr="003B089F">
        <w:rPr>
          <w:rFonts w:ascii="Times New Roman" w:hAnsi="Times New Roman" w:cs="Times New Roman"/>
          <w:color w:val="000000" w:themeColor="text1"/>
          <w:sz w:val="24"/>
          <w:szCs w:val="24"/>
          <w:lang w:val="pl-PL"/>
        </w:rPr>
        <w:t xml:space="preserve">. Nie </w:t>
      </w:r>
      <w:r w:rsidR="00922E47" w:rsidRPr="003B089F">
        <w:rPr>
          <w:rFonts w:ascii="Times New Roman" w:hAnsi="Times New Roman" w:cs="Times New Roman"/>
          <w:color w:val="000000" w:themeColor="text1"/>
          <w:sz w:val="24"/>
          <w:szCs w:val="24"/>
          <w:lang w:val="pl-PL"/>
        </w:rPr>
        <w:t xml:space="preserve">jest im jednak </w:t>
      </w:r>
      <w:r w:rsidR="00B517C8" w:rsidRPr="003B089F">
        <w:rPr>
          <w:rFonts w:ascii="Times New Roman" w:hAnsi="Times New Roman" w:cs="Times New Roman"/>
          <w:color w:val="000000" w:themeColor="text1"/>
          <w:sz w:val="24"/>
          <w:szCs w:val="24"/>
          <w:lang w:val="pl-PL"/>
        </w:rPr>
        <w:t xml:space="preserve">wyraźnie </w:t>
      </w:r>
      <w:r w:rsidR="00922E47" w:rsidRPr="003B089F">
        <w:rPr>
          <w:rFonts w:ascii="Times New Roman" w:hAnsi="Times New Roman" w:cs="Times New Roman"/>
          <w:color w:val="000000" w:themeColor="text1"/>
          <w:sz w:val="24"/>
          <w:szCs w:val="24"/>
          <w:lang w:val="pl-PL"/>
        </w:rPr>
        <w:t xml:space="preserve">powierzone </w:t>
      </w:r>
      <w:r w:rsidR="00B517C8" w:rsidRPr="003B089F">
        <w:rPr>
          <w:rFonts w:ascii="Times New Roman" w:hAnsi="Times New Roman" w:cs="Times New Roman"/>
          <w:color w:val="000000" w:themeColor="text1"/>
          <w:sz w:val="24"/>
          <w:szCs w:val="24"/>
          <w:lang w:val="pl-PL"/>
        </w:rPr>
        <w:t xml:space="preserve">wykrywanie </w:t>
      </w:r>
      <w:r w:rsidR="00922E47" w:rsidRPr="003B089F">
        <w:rPr>
          <w:rFonts w:ascii="Times New Roman" w:hAnsi="Times New Roman" w:cs="Times New Roman"/>
          <w:color w:val="000000" w:themeColor="text1"/>
          <w:sz w:val="24"/>
          <w:szCs w:val="24"/>
          <w:lang w:val="pl-PL"/>
        </w:rPr>
        <w:t xml:space="preserve">przypadków </w:t>
      </w:r>
      <w:r w:rsidR="00B517C8" w:rsidRPr="003B089F">
        <w:rPr>
          <w:rFonts w:ascii="Times New Roman" w:hAnsi="Times New Roman" w:cs="Times New Roman"/>
          <w:color w:val="000000" w:themeColor="text1"/>
          <w:sz w:val="24"/>
          <w:szCs w:val="24"/>
          <w:lang w:val="pl-PL"/>
        </w:rPr>
        <w:t>przemocy wobec kobiet lub zapobieganie jej, ani kierowanie ofiar do wyspecjalizowanych służb. Ponadto, GREVIO jest szczególnie zaniepokojone sytuacją rumuńskich kobiet romskich mieszkających w Polsce, w niektórych przypadkach od kilkudziesięciu lat, które nie korzystają z żadnych usług s</w:t>
      </w:r>
      <w:r w:rsidR="00922E47" w:rsidRPr="003B089F">
        <w:rPr>
          <w:rFonts w:ascii="Times New Roman" w:hAnsi="Times New Roman" w:cs="Times New Roman"/>
          <w:color w:val="000000" w:themeColor="text1"/>
          <w:sz w:val="24"/>
          <w:szCs w:val="24"/>
          <w:lang w:val="pl-PL"/>
        </w:rPr>
        <w:t>ocjalnych</w:t>
      </w:r>
      <w:r w:rsidR="00B517C8" w:rsidRPr="003B089F">
        <w:rPr>
          <w:rFonts w:ascii="Times New Roman" w:hAnsi="Times New Roman" w:cs="Times New Roman"/>
          <w:color w:val="000000" w:themeColor="text1"/>
          <w:sz w:val="24"/>
          <w:szCs w:val="24"/>
          <w:lang w:val="pl-PL"/>
        </w:rPr>
        <w:t xml:space="preserve"> </w:t>
      </w:r>
      <w:r>
        <w:rPr>
          <w:rFonts w:ascii="Times New Roman" w:hAnsi="Times New Roman" w:cs="Times New Roman"/>
          <w:color w:val="000000" w:themeColor="text1"/>
          <w:sz w:val="24"/>
          <w:szCs w:val="24"/>
          <w:lang w:val="pl-PL"/>
        </w:rPr>
        <w:t>an</w:t>
      </w:r>
      <w:r w:rsidR="00B517C8" w:rsidRPr="003B089F">
        <w:rPr>
          <w:rFonts w:ascii="Times New Roman" w:hAnsi="Times New Roman" w:cs="Times New Roman"/>
          <w:color w:val="000000" w:themeColor="text1"/>
          <w:sz w:val="24"/>
          <w:szCs w:val="24"/>
          <w:lang w:val="pl-PL"/>
        </w:rPr>
        <w:t xml:space="preserve">i </w:t>
      </w:r>
      <w:r w:rsidR="00922E47" w:rsidRPr="003B089F">
        <w:rPr>
          <w:rFonts w:ascii="Times New Roman" w:hAnsi="Times New Roman" w:cs="Times New Roman"/>
          <w:color w:val="000000" w:themeColor="text1"/>
          <w:sz w:val="24"/>
          <w:szCs w:val="24"/>
          <w:lang w:val="pl-PL"/>
        </w:rPr>
        <w:t xml:space="preserve">opieki </w:t>
      </w:r>
      <w:r w:rsidR="00B517C8" w:rsidRPr="003B089F">
        <w:rPr>
          <w:rFonts w:ascii="Times New Roman" w:hAnsi="Times New Roman" w:cs="Times New Roman"/>
          <w:color w:val="000000" w:themeColor="text1"/>
          <w:sz w:val="24"/>
          <w:szCs w:val="24"/>
          <w:lang w:val="pl-PL"/>
        </w:rPr>
        <w:t>zdrowotn</w:t>
      </w:r>
      <w:r w:rsidR="00922E47" w:rsidRPr="003B089F">
        <w:rPr>
          <w:rFonts w:ascii="Times New Roman" w:hAnsi="Times New Roman" w:cs="Times New Roman"/>
          <w:color w:val="000000" w:themeColor="text1"/>
          <w:sz w:val="24"/>
          <w:szCs w:val="24"/>
          <w:lang w:val="pl-PL"/>
        </w:rPr>
        <w:t xml:space="preserve">ej, przewidzianych przez </w:t>
      </w:r>
      <w:r w:rsidR="00CA51E3" w:rsidRPr="003B089F">
        <w:rPr>
          <w:rFonts w:ascii="Times New Roman" w:hAnsi="Times New Roman" w:cs="Times New Roman"/>
          <w:color w:val="000000" w:themeColor="text1"/>
          <w:sz w:val="24"/>
          <w:szCs w:val="24"/>
          <w:lang w:val="pl-PL"/>
        </w:rPr>
        <w:t>Krajowy p</w:t>
      </w:r>
      <w:r w:rsidR="00B517C8" w:rsidRPr="003B089F">
        <w:rPr>
          <w:rFonts w:ascii="Times New Roman" w:hAnsi="Times New Roman" w:cs="Times New Roman"/>
          <w:color w:val="000000" w:themeColor="text1"/>
          <w:sz w:val="24"/>
          <w:szCs w:val="24"/>
          <w:lang w:val="pl-PL"/>
        </w:rPr>
        <w:t xml:space="preserve">rogram </w:t>
      </w:r>
      <w:r w:rsidR="00922E47" w:rsidRPr="003B089F">
        <w:rPr>
          <w:rFonts w:ascii="Times New Roman" w:hAnsi="Times New Roman" w:cs="Times New Roman"/>
          <w:color w:val="000000" w:themeColor="text1"/>
          <w:sz w:val="24"/>
          <w:szCs w:val="24"/>
          <w:lang w:val="pl-PL"/>
        </w:rPr>
        <w:t>i</w:t>
      </w:r>
      <w:r w:rsidR="00B517C8" w:rsidRPr="003B089F">
        <w:rPr>
          <w:rFonts w:ascii="Times New Roman" w:hAnsi="Times New Roman" w:cs="Times New Roman"/>
          <w:color w:val="000000" w:themeColor="text1"/>
          <w:sz w:val="24"/>
          <w:szCs w:val="24"/>
          <w:lang w:val="pl-PL"/>
        </w:rPr>
        <w:t xml:space="preserve">ntegracji </w:t>
      </w:r>
      <w:r w:rsidR="00922E47" w:rsidRPr="003B089F">
        <w:rPr>
          <w:rFonts w:ascii="Times New Roman" w:hAnsi="Times New Roman" w:cs="Times New Roman"/>
          <w:color w:val="000000" w:themeColor="text1"/>
          <w:sz w:val="24"/>
          <w:szCs w:val="24"/>
          <w:lang w:val="pl-PL"/>
        </w:rPr>
        <w:t>s</w:t>
      </w:r>
      <w:r w:rsidR="00B517C8" w:rsidRPr="003B089F">
        <w:rPr>
          <w:rFonts w:ascii="Times New Roman" w:hAnsi="Times New Roman" w:cs="Times New Roman"/>
          <w:color w:val="000000" w:themeColor="text1"/>
          <w:sz w:val="24"/>
          <w:szCs w:val="24"/>
          <w:lang w:val="pl-PL"/>
        </w:rPr>
        <w:t xml:space="preserve">połeczności </w:t>
      </w:r>
      <w:r w:rsidR="00922E47" w:rsidRPr="003B089F">
        <w:rPr>
          <w:rFonts w:ascii="Times New Roman" w:hAnsi="Times New Roman" w:cs="Times New Roman"/>
          <w:color w:val="000000" w:themeColor="text1"/>
          <w:sz w:val="24"/>
          <w:szCs w:val="24"/>
          <w:lang w:val="pl-PL"/>
        </w:rPr>
        <w:t>r</w:t>
      </w:r>
      <w:r w:rsidR="00B517C8" w:rsidRPr="003B089F">
        <w:rPr>
          <w:rFonts w:ascii="Times New Roman" w:hAnsi="Times New Roman" w:cs="Times New Roman"/>
          <w:color w:val="000000" w:themeColor="text1"/>
          <w:sz w:val="24"/>
          <w:szCs w:val="24"/>
          <w:lang w:val="pl-PL"/>
        </w:rPr>
        <w:t xml:space="preserve">omskiej, ponieważ nie mieszczą się w kategorii „mniejszości etnicznej” w rozumieniu ustawy </w:t>
      </w:r>
      <w:r w:rsidR="00ED550D" w:rsidRPr="003B089F">
        <w:rPr>
          <w:rFonts w:ascii="Times New Roman" w:hAnsi="Times New Roman" w:cs="Times New Roman"/>
          <w:color w:val="000000" w:themeColor="text1"/>
          <w:sz w:val="24"/>
          <w:szCs w:val="24"/>
          <w:lang w:val="pl-PL"/>
        </w:rPr>
        <w:t>z</w:t>
      </w:r>
      <w:r w:rsidR="00B517C8" w:rsidRPr="003B089F">
        <w:rPr>
          <w:rFonts w:ascii="Times New Roman" w:hAnsi="Times New Roman" w:cs="Times New Roman"/>
          <w:color w:val="000000" w:themeColor="text1"/>
          <w:sz w:val="24"/>
          <w:szCs w:val="24"/>
          <w:lang w:val="pl-PL"/>
        </w:rPr>
        <w:t xml:space="preserve"> 6 stycznia 2005 r. </w:t>
      </w:r>
      <w:r>
        <w:rPr>
          <w:rFonts w:ascii="Times New Roman" w:hAnsi="Times New Roman" w:cs="Times New Roman"/>
          <w:color w:val="000000" w:themeColor="text1"/>
          <w:sz w:val="24"/>
          <w:szCs w:val="24"/>
          <w:lang w:val="pl-PL"/>
        </w:rPr>
        <w:t>Wskazano</w:t>
      </w:r>
      <w:r w:rsidR="00B517C8" w:rsidRPr="003B089F">
        <w:rPr>
          <w:rFonts w:ascii="Times New Roman" w:hAnsi="Times New Roman" w:cs="Times New Roman"/>
          <w:color w:val="000000" w:themeColor="text1"/>
          <w:sz w:val="24"/>
          <w:szCs w:val="24"/>
          <w:lang w:val="pl-PL"/>
        </w:rPr>
        <w:t xml:space="preserve"> również, że rumuńscy Romowie często żyją w skrajnym ubóstwie (w nie</w:t>
      </w:r>
      <w:r w:rsidR="009D3A9A">
        <w:rPr>
          <w:rFonts w:ascii="Times New Roman" w:hAnsi="Times New Roman" w:cs="Times New Roman"/>
          <w:color w:val="000000" w:themeColor="text1"/>
          <w:sz w:val="24"/>
          <w:szCs w:val="24"/>
          <w:lang w:val="pl-PL"/>
        </w:rPr>
        <w:t>legalnych</w:t>
      </w:r>
      <w:r w:rsidR="00B517C8" w:rsidRPr="003B089F">
        <w:rPr>
          <w:rFonts w:ascii="Times New Roman" w:hAnsi="Times New Roman" w:cs="Times New Roman"/>
          <w:color w:val="000000" w:themeColor="text1"/>
          <w:sz w:val="24"/>
          <w:szCs w:val="24"/>
          <w:lang w:val="pl-PL"/>
        </w:rPr>
        <w:t xml:space="preserve"> </w:t>
      </w:r>
      <w:r w:rsidR="00CA51E3" w:rsidRPr="003B089F">
        <w:rPr>
          <w:rFonts w:ascii="Times New Roman" w:hAnsi="Times New Roman" w:cs="Times New Roman"/>
          <w:color w:val="000000" w:themeColor="text1"/>
          <w:sz w:val="24"/>
          <w:szCs w:val="24"/>
          <w:lang w:val="pl-PL"/>
        </w:rPr>
        <w:t>obozowiskach</w:t>
      </w:r>
      <w:r w:rsidR="00B517C8" w:rsidRPr="003B089F">
        <w:rPr>
          <w:rFonts w:ascii="Times New Roman" w:hAnsi="Times New Roman" w:cs="Times New Roman"/>
          <w:color w:val="000000" w:themeColor="text1"/>
          <w:sz w:val="24"/>
          <w:szCs w:val="24"/>
          <w:lang w:val="pl-PL"/>
        </w:rPr>
        <w:t xml:space="preserve">) i napotykają szczególne przeszkody w dostępie do opieki zdrowotnej i pomocy społecznej, </w:t>
      </w:r>
      <w:r>
        <w:rPr>
          <w:rFonts w:ascii="Times New Roman" w:hAnsi="Times New Roman" w:cs="Times New Roman"/>
          <w:color w:val="000000" w:themeColor="text1"/>
          <w:sz w:val="24"/>
          <w:szCs w:val="24"/>
          <w:lang w:val="pl-PL"/>
        </w:rPr>
        <w:t xml:space="preserve">wynikające </w:t>
      </w:r>
      <w:r w:rsidR="00B517C8" w:rsidRPr="003B089F">
        <w:rPr>
          <w:rFonts w:ascii="Times New Roman" w:hAnsi="Times New Roman" w:cs="Times New Roman"/>
          <w:color w:val="000000" w:themeColor="text1"/>
          <w:sz w:val="24"/>
          <w:szCs w:val="24"/>
          <w:lang w:val="pl-PL"/>
        </w:rPr>
        <w:t>z brak</w:t>
      </w:r>
      <w:r>
        <w:rPr>
          <w:rFonts w:ascii="Times New Roman" w:hAnsi="Times New Roman" w:cs="Times New Roman"/>
          <w:color w:val="000000" w:themeColor="text1"/>
          <w:sz w:val="24"/>
          <w:szCs w:val="24"/>
          <w:lang w:val="pl-PL"/>
        </w:rPr>
        <w:t>u</w:t>
      </w:r>
      <w:r w:rsidR="00B517C8" w:rsidRPr="003B089F">
        <w:rPr>
          <w:rFonts w:ascii="Times New Roman" w:hAnsi="Times New Roman" w:cs="Times New Roman"/>
          <w:color w:val="000000" w:themeColor="text1"/>
          <w:sz w:val="24"/>
          <w:szCs w:val="24"/>
          <w:lang w:val="pl-PL"/>
        </w:rPr>
        <w:t xml:space="preserve"> dokumentów tożsamości, stałego miejsca zamieszkania, ubezpieczenia zdrowotnego </w:t>
      </w:r>
      <w:r w:rsidR="0032139C">
        <w:rPr>
          <w:rFonts w:ascii="Times New Roman" w:hAnsi="Times New Roman" w:cs="Times New Roman"/>
          <w:color w:val="000000" w:themeColor="text1"/>
          <w:sz w:val="24"/>
          <w:szCs w:val="24"/>
          <w:lang w:val="pl-PL"/>
        </w:rPr>
        <w:t>oraz</w:t>
      </w:r>
      <w:r w:rsidR="00B517C8" w:rsidRPr="003B089F">
        <w:rPr>
          <w:rFonts w:ascii="Times New Roman" w:hAnsi="Times New Roman" w:cs="Times New Roman"/>
          <w:color w:val="000000" w:themeColor="text1"/>
          <w:sz w:val="24"/>
          <w:szCs w:val="24"/>
          <w:lang w:val="pl-PL"/>
        </w:rPr>
        <w:t xml:space="preserve"> stygmatyzacj</w:t>
      </w:r>
      <w:r>
        <w:rPr>
          <w:rFonts w:ascii="Times New Roman" w:hAnsi="Times New Roman" w:cs="Times New Roman"/>
          <w:color w:val="000000" w:themeColor="text1"/>
          <w:sz w:val="24"/>
          <w:szCs w:val="24"/>
          <w:lang w:val="pl-PL"/>
        </w:rPr>
        <w:t>i</w:t>
      </w:r>
      <w:r w:rsidR="00B517C8" w:rsidRPr="003B089F">
        <w:rPr>
          <w:rFonts w:ascii="Times New Roman" w:hAnsi="Times New Roman" w:cs="Times New Roman"/>
          <w:color w:val="000000" w:themeColor="text1"/>
          <w:sz w:val="24"/>
          <w:szCs w:val="24"/>
          <w:lang w:val="pl-PL"/>
        </w:rPr>
        <w:t xml:space="preserve"> społeczn</w:t>
      </w:r>
      <w:r>
        <w:rPr>
          <w:rFonts w:ascii="Times New Roman" w:hAnsi="Times New Roman" w:cs="Times New Roman"/>
          <w:color w:val="000000" w:themeColor="text1"/>
          <w:sz w:val="24"/>
          <w:szCs w:val="24"/>
          <w:lang w:val="pl-PL"/>
        </w:rPr>
        <w:t>ej</w:t>
      </w:r>
      <w:r w:rsidR="00BA009E" w:rsidRPr="003B089F">
        <w:rPr>
          <w:rStyle w:val="Odwoanieprzypisudolnego"/>
          <w:rFonts w:ascii="Times New Roman" w:hAnsi="Times New Roman" w:cs="Times New Roman"/>
          <w:color w:val="000000" w:themeColor="text1"/>
          <w:sz w:val="24"/>
          <w:szCs w:val="24"/>
          <w:lang w:val="pl-PL"/>
        </w:rPr>
        <w:footnoteReference w:id="116"/>
      </w:r>
      <w:r w:rsidR="00B517C8" w:rsidRPr="003B089F">
        <w:rPr>
          <w:rFonts w:ascii="Times New Roman" w:hAnsi="Times New Roman" w:cs="Times New Roman"/>
          <w:color w:val="000000" w:themeColor="text1"/>
          <w:sz w:val="24"/>
          <w:szCs w:val="24"/>
          <w:lang w:val="pl-PL"/>
        </w:rPr>
        <w:t xml:space="preserve">. </w:t>
      </w:r>
      <w:r w:rsidR="00CA51E3" w:rsidRPr="003B089F">
        <w:rPr>
          <w:rFonts w:ascii="Times New Roman" w:hAnsi="Times New Roman" w:cs="Times New Roman"/>
          <w:color w:val="000000" w:themeColor="text1"/>
          <w:sz w:val="24"/>
          <w:szCs w:val="24"/>
          <w:lang w:val="pl-PL"/>
        </w:rPr>
        <w:t>I tak</w:t>
      </w:r>
      <w:r w:rsidR="00B517C8" w:rsidRPr="003B089F">
        <w:rPr>
          <w:rFonts w:ascii="Times New Roman" w:hAnsi="Times New Roman" w:cs="Times New Roman"/>
          <w:color w:val="000000" w:themeColor="text1"/>
          <w:sz w:val="24"/>
          <w:szCs w:val="24"/>
          <w:lang w:val="pl-PL"/>
        </w:rPr>
        <w:t>, ponieważ rumuńskie kobiety romskie same ponoszą koszty opieki zdrowotnej, szukają pomocy medycznej tylko w sytuacjach krytycznych</w:t>
      </w:r>
      <w:r w:rsidR="00BA009E" w:rsidRPr="003B089F">
        <w:rPr>
          <w:rStyle w:val="Odwoanieprzypisudolnego"/>
          <w:rFonts w:ascii="Times New Roman" w:hAnsi="Times New Roman" w:cs="Times New Roman"/>
          <w:color w:val="000000" w:themeColor="text1"/>
          <w:sz w:val="24"/>
          <w:szCs w:val="24"/>
          <w:lang w:val="pl-PL"/>
        </w:rPr>
        <w:footnoteReference w:id="117"/>
      </w:r>
      <w:r w:rsidR="00B517C8" w:rsidRPr="003B089F">
        <w:rPr>
          <w:rFonts w:ascii="Times New Roman" w:hAnsi="Times New Roman" w:cs="Times New Roman"/>
          <w:color w:val="000000" w:themeColor="text1"/>
          <w:sz w:val="24"/>
          <w:szCs w:val="24"/>
          <w:lang w:val="pl-PL"/>
        </w:rPr>
        <w:t xml:space="preserve">. Niektóre otrzymują doraźne i ograniczone w czasie wsparcie medyczne i </w:t>
      </w:r>
      <w:r w:rsidR="0032209F">
        <w:rPr>
          <w:rFonts w:ascii="Times New Roman" w:hAnsi="Times New Roman" w:cs="Times New Roman"/>
          <w:color w:val="000000" w:themeColor="text1"/>
          <w:sz w:val="24"/>
          <w:szCs w:val="24"/>
          <w:lang w:val="pl-PL"/>
        </w:rPr>
        <w:t>socjaln</w:t>
      </w:r>
      <w:r w:rsidR="00B517C8" w:rsidRPr="003B089F">
        <w:rPr>
          <w:rFonts w:ascii="Times New Roman" w:hAnsi="Times New Roman" w:cs="Times New Roman"/>
          <w:color w:val="000000" w:themeColor="text1"/>
          <w:sz w:val="24"/>
          <w:szCs w:val="24"/>
          <w:lang w:val="pl-PL"/>
        </w:rPr>
        <w:t>e</w:t>
      </w:r>
      <w:r w:rsidR="003E3EC2">
        <w:rPr>
          <w:rFonts w:ascii="Times New Roman" w:hAnsi="Times New Roman" w:cs="Times New Roman"/>
          <w:color w:val="000000" w:themeColor="text1"/>
          <w:sz w:val="24"/>
          <w:szCs w:val="24"/>
          <w:lang w:val="pl-PL"/>
        </w:rPr>
        <w:t>,</w:t>
      </w:r>
      <w:r w:rsidR="00B517C8" w:rsidRPr="003B089F">
        <w:rPr>
          <w:rFonts w:ascii="Times New Roman" w:hAnsi="Times New Roman" w:cs="Times New Roman"/>
          <w:color w:val="000000" w:themeColor="text1"/>
          <w:sz w:val="24"/>
          <w:szCs w:val="24"/>
          <w:lang w:val="pl-PL"/>
        </w:rPr>
        <w:t xml:space="preserve"> </w:t>
      </w:r>
      <w:r w:rsidR="00CA51E3" w:rsidRPr="003B089F">
        <w:rPr>
          <w:rFonts w:ascii="Times New Roman" w:hAnsi="Times New Roman" w:cs="Times New Roman"/>
          <w:color w:val="000000" w:themeColor="text1"/>
          <w:sz w:val="24"/>
          <w:szCs w:val="24"/>
          <w:lang w:val="pl-PL"/>
        </w:rPr>
        <w:t>w ramach</w:t>
      </w:r>
      <w:r w:rsidR="00B517C8" w:rsidRPr="003B089F">
        <w:rPr>
          <w:rFonts w:ascii="Times New Roman" w:hAnsi="Times New Roman" w:cs="Times New Roman"/>
          <w:color w:val="000000" w:themeColor="text1"/>
          <w:sz w:val="24"/>
          <w:szCs w:val="24"/>
          <w:lang w:val="pl-PL"/>
        </w:rPr>
        <w:t xml:space="preserve"> interwencj</w:t>
      </w:r>
      <w:r w:rsidR="00CA51E3" w:rsidRPr="003B089F">
        <w:rPr>
          <w:rFonts w:ascii="Times New Roman" w:hAnsi="Times New Roman" w:cs="Times New Roman"/>
          <w:color w:val="000000" w:themeColor="text1"/>
          <w:sz w:val="24"/>
          <w:szCs w:val="24"/>
          <w:lang w:val="pl-PL"/>
        </w:rPr>
        <w:t>i</w:t>
      </w:r>
      <w:r w:rsidR="00B517C8" w:rsidRPr="003B089F">
        <w:rPr>
          <w:rFonts w:ascii="Times New Roman" w:hAnsi="Times New Roman" w:cs="Times New Roman"/>
          <w:color w:val="000000" w:themeColor="text1"/>
          <w:sz w:val="24"/>
          <w:szCs w:val="24"/>
          <w:lang w:val="pl-PL"/>
        </w:rPr>
        <w:t xml:space="preserve"> organizacji pozarządowych i władz lokalnych. Istnieje jednak potrzeba </w:t>
      </w:r>
      <w:r w:rsidR="003E3EC2">
        <w:rPr>
          <w:rFonts w:ascii="Times New Roman" w:hAnsi="Times New Roman" w:cs="Times New Roman"/>
          <w:color w:val="000000" w:themeColor="text1"/>
          <w:sz w:val="24"/>
          <w:szCs w:val="24"/>
          <w:lang w:val="pl-PL"/>
        </w:rPr>
        <w:t xml:space="preserve">wprowadzenia </w:t>
      </w:r>
      <w:r w:rsidR="00B517C8" w:rsidRPr="003B089F">
        <w:rPr>
          <w:rFonts w:ascii="Times New Roman" w:hAnsi="Times New Roman" w:cs="Times New Roman"/>
          <w:color w:val="000000" w:themeColor="text1"/>
          <w:sz w:val="24"/>
          <w:szCs w:val="24"/>
          <w:lang w:val="pl-PL"/>
        </w:rPr>
        <w:t xml:space="preserve">bardziej systematycznego i </w:t>
      </w:r>
      <w:r w:rsidR="0032139C">
        <w:rPr>
          <w:rFonts w:ascii="Times New Roman" w:hAnsi="Times New Roman" w:cs="Times New Roman"/>
          <w:color w:val="000000" w:themeColor="text1"/>
          <w:sz w:val="24"/>
          <w:szCs w:val="24"/>
          <w:lang w:val="pl-PL"/>
        </w:rPr>
        <w:t>ciągłego</w:t>
      </w:r>
      <w:r w:rsidR="00B517C8" w:rsidRPr="003B089F">
        <w:rPr>
          <w:rFonts w:ascii="Times New Roman" w:hAnsi="Times New Roman" w:cs="Times New Roman"/>
          <w:color w:val="000000" w:themeColor="text1"/>
          <w:sz w:val="24"/>
          <w:szCs w:val="24"/>
          <w:lang w:val="pl-PL"/>
        </w:rPr>
        <w:t xml:space="preserve"> wsparcia medycznego i psychospołecznego, </w:t>
      </w:r>
      <w:r w:rsidR="003E3EC2">
        <w:rPr>
          <w:rFonts w:ascii="Times New Roman" w:hAnsi="Times New Roman" w:cs="Times New Roman"/>
          <w:color w:val="000000" w:themeColor="text1"/>
          <w:sz w:val="24"/>
          <w:szCs w:val="24"/>
          <w:lang w:val="pl-PL"/>
        </w:rPr>
        <w:t xml:space="preserve">adresowanego do </w:t>
      </w:r>
      <w:r w:rsidR="00B517C8" w:rsidRPr="003B089F">
        <w:rPr>
          <w:rFonts w:ascii="Times New Roman" w:hAnsi="Times New Roman" w:cs="Times New Roman"/>
          <w:color w:val="000000" w:themeColor="text1"/>
          <w:sz w:val="24"/>
          <w:szCs w:val="24"/>
          <w:lang w:val="pl-PL"/>
        </w:rPr>
        <w:t>rumuńskich kobiet romskich, które są narażone na różne formy przemocy w rodzin</w:t>
      </w:r>
      <w:r w:rsidR="00CA51E3" w:rsidRPr="003B089F">
        <w:rPr>
          <w:rFonts w:ascii="Times New Roman" w:hAnsi="Times New Roman" w:cs="Times New Roman"/>
          <w:color w:val="000000" w:themeColor="text1"/>
          <w:sz w:val="24"/>
          <w:szCs w:val="24"/>
          <w:lang w:val="pl-PL"/>
        </w:rPr>
        <w:t>ie</w:t>
      </w:r>
      <w:r w:rsidR="00B517C8" w:rsidRPr="003B089F">
        <w:rPr>
          <w:rFonts w:ascii="Times New Roman" w:hAnsi="Times New Roman" w:cs="Times New Roman"/>
          <w:color w:val="000000" w:themeColor="text1"/>
          <w:sz w:val="24"/>
          <w:szCs w:val="24"/>
          <w:lang w:val="pl-PL"/>
        </w:rPr>
        <w:t xml:space="preserve"> i poza nią, </w:t>
      </w:r>
      <w:r w:rsidR="00CA51E3" w:rsidRPr="003B089F">
        <w:rPr>
          <w:rFonts w:ascii="Times New Roman" w:hAnsi="Times New Roman" w:cs="Times New Roman"/>
          <w:color w:val="000000" w:themeColor="text1"/>
          <w:sz w:val="24"/>
          <w:szCs w:val="24"/>
          <w:lang w:val="pl-PL"/>
        </w:rPr>
        <w:t xml:space="preserve">zwłaszcza </w:t>
      </w:r>
      <w:r w:rsidR="00B517C8" w:rsidRPr="003B089F">
        <w:rPr>
          <w:rFonts w:ascii="Times New Roman" w:hAnsi="Times New Roman" w:cs="Times New Roman"/>
          <w:color w:val="000000" w:themeColor="text1"/>
          <w:sz w:val="24"/>
          <w:szCs w:val="24"/>
          <w:lang w:val="pl-PL"/>
        </w:rPr>
        <w:t xml:space="preserve">na przymusowe małżeństwa, oraz </w:t>
      </w:r>
      <w:r w:rsidR="0032139C">
        <w:rPr>
          <w:rFonts w:ascii="Times New Roman" w:hAnsi="Times New Roman" w:cs="Times New Roman"/>
          <w:color w:val="000000" w:themeColor="text1"/>
          <w:sz w:val="24"/>
          <w:szCs w:val="24"/>
          <w:lang w:val="pl-PL"/>
        </w:rPr>
        <w:t xml:space="preserve">by </w:t>
      </w:r>
      <w:r w:rsidR="002C758B">
        <w:rPr>
          <w:rFonts w:ascii="Times New Roman" w:hAnsi="Times New Roman" w:cs="Times New Roman"/>
          <w:color w:val="000000" w:themeColor="text1"/>
          <w:sz w:val="24"/>
          <w:szCs w:val="24"/>
          <w:lang w:val="pl-PL"/>
        </w:rPr>
        <w:t xml:space="preserve">je </w:t>
      </w:r>
      <w:r w:rsidR="00CA51E3" w:rsidRPr="003B089F">
        <w:rPr>
          <w:rFonts w:ascii="Times New Roman" w:hAnsi="Times New Roman" w:cs="Times New Roman"/>
          <w:color w:val="000000" w:themeColor="text1"/>
          <w:sz w:val="24"/>
          <w:szCs w:val="24"/>
          <w:lang w:val="pl-PL"/>
        </w:rPr>
        <w:t>usamodzielnić</w:t>
      </w:r>
      <w:r w:rsidR="00B517C8"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Nagwek3"/>
        <w:numPr>
          <w:ilvl w:val="0"/>
          <w:numId w:val="48"/>
        </w:numPr>
        <w:ind w:left="0" w:firstLine="0"/>
        <w:rPr>
          <w:rFonts w:ascii="Times New Roman" w:hAnsi="Times New Roman" w:cs="Times New Roman"/>
          <w:color w:val="000000" w:themeColor="text1"/>
          <w:sz w:val="24"/>
          <w:szCs w:val="24"/>
          <w:lang w:val="pl-PL"/>
        </w:rPr>
      </w:pPr>
      <w:bookmarkStart w:id="160" w:name="_Toc89180438"/>
      <w:bookmarkStart w:id="161" w:name="_Toc89182264"/>
      <w:r w:rsidRPr="003B089F">
        <w:rPr>
          <w:rFonts w:ascii="Times New Roman" w:hAnsi="Times New Roman" w:cs="Times New Roman"/>
          <w:color w:val="000000" w:themeColor="text1"/>
          <w:sz w:val="24"/>
          <w:szCs w:val="24"/>
          <w:lang w:val="pl-PL"/>
        </w:rPr>
        <w:t>GREVIO zdecydowanie zachęca polskie władze</w:t>
      </w:r>
      <w:r w:rsidR="00CA51E3" w:rsidRPr="003B089F">
        <w:rPr>
          <w:rFonts w:ascii="Times New Roman" w:hAnsi="Times New Roman" w:cs="Times New Roman"/>
          <w:color w:val="000000" w:themeColor="text1"/>
          <w:sz w:val="24"/>
          <w:szCs w:val="24"/>
          <w:lang w:val="pl-PL"/>
        </w:rPr>
        <w:t>, by zapewniły dostęp</w:t>
      </w:r>
      <w:r w:rsidRPr="003B089F">
        <w:rPr>
          <w:rFonts w:ascii="Times New Roman" w:hAnsi="Times New Roman" w:cs="Times New Roman"/>
          <w:color w:val="000000" w:themeColor="text1"/>
          <w:sz w:val="24"/>
          <w:szCs w:val="24"/>
          <w:lang w:val="pl-PL"/>
        </w:rPr>
        <w:t xml:space="preserve"> </w:t>
      </w:r>
      <w:r w:rsidR="00CA51E3" w:rsidRPr="003B089F">
        <w:rPr>
          <w:rFonts w:ascii="Times New Roman" w:hAnsi="Times New Roman" w:cs="Times New Roman"/>
          <w:color w:val="000000" w:themeColor="text1"/>
          <w:sz w:val="24"/>
          <w:szCs w:val="24"/>
          <w:lang w:val="pl-PL"/>
        </w:rPr>
        <w:t xml:space="preserve">kobiet-ofiar form przemocy objętych konwencją stambulską </w:t>
      </w:r>
      <w:r w:rsidRPr="003B089F">
        <w:rPr>
          <w:rFonts w:ascii="Times New Roman" w:hAnsi="Times New Roman" w:cs="Times New Roman"/>
          <w:color w:val="000000" w:themeColor="text1"/>
          <w:sz w:val="24"/>
          <w:szCs w:val="24"/>
          <w:lang w:val="pl-PL"/>
        </w:rPr>
        <w:t xml:space="preserve">do </w:t>
      </w:r>
      <w:r w:rsidR="00CA51E3" w:rsidRPr="003B089F">
        <w:rPr>
          <w:rFonts w:ascii="Times New Roman" w:hAnsi="Times New Roman" w:cs="Times New Roman"/>
          <w:color w:val="000000" w:themeColor="text1"/>
          <w:sz w:val="24"/>
          <w:szCs w:val="24"/>
          <w:lang w:val="pl-PL"/>
        </w:rPr>
        <w:t xml:space="preserve">opieki </w:t>
      </w:r>
      <w:r w:rsidR="003E3EC2">
        <w:rPr>
          <w:rFonts w:ascii="Times New Roman" w:hAnsi="Times New Roman" w:cs="Times New Roman"/>
          <w:color w:val="000000" w:themeColor="text1"/>
          <w:sz w:val="24"/>
          <w:szCs w:val="24"/>
          <w:lang w:val="pl-PL"/>
        </w:rPr>
        <w:t xml:space="preserve">zdrowotnej, </w:t>
      </w:r>
      <w:r w:rsidR="002F7A64" w:rsidRPr="003B089F">
        <w:rPr>
          <w:rFonts w:ascii="Times New Roman" w:hAnsi="Times New Roman" w:cs="Times New Roman"/>
          <w:color w:val="000000" w:themeColor="text1"/>
          <w:sz w:val="24"/>
          <w:szCs w:val="24"/>
          <w:lang w:val="pl-PL"/>
        </w:rPr>
        <w:t>fin</w:t>
      </w:r>
      <w:r w:rsidR="006B1C08" w:rsidRPr="003B089F">
        <w:rPr>
          <w:rFonts w:ascii="Times New Roman" w:hAnsi="Times New Roman" w:cs="Times New Roman"/>
          <w:color w:val="000000" w:themeColor="text1"/>
          <w:sz w:val="24"/>
          <w:szCs w:val="24"/>
          <w:lang w:val="pl-PL"/>
        </w:rPr>
        <w:t>a</w:t>
      </w:r>
      <w:r w:rsidR="002F7A64" w:rsidRPr="003B089F">
        <w:rPr>
          <w:rFonts w:ascii="Times New Roman" w:hAnsi="Times New Roman" w:cs="Times New Roman"/>
          <w:color w:val="000000" w:themeColor="text1"/>
          <w:sz w:val="24"/>
          <w:szCs w:val="24"/>
          <w:lang w:val="pl-PL"/>
        </w:rPr>
        <w:t>n</w:t>
      </w:r>
      <w:r w:rsidR="006B1C08" w:rsidRPr="003B089F">
        <w:rPr>
          <w:rFonts w:ascii="Times New Roman" w:hAnsi="Times New Roman" w:cs="Times New Roman"/>
          <w:color w:val="000000" w:themeColor="text1"/>
          <w:sz w:val="24"/>
          <w:szCs w:val="24"/>
          <w:lang w:val="pl-PL"/>
        </w:rPr>
        <w:t>s</w:t>
      </w:r>
      <w:r w:rsidR="002F7A64" w:rsidRPr="003B089F">
        <w:rPr>
          <w:rFonts w:ascii="Times New Roman" w:hAnsi="Times New Roman" w:cs="Times New Roman"/>
          <w:color w:val="000000" w:themeColor="text1"/>
          <w:sz w:val="24"/>
          <w:szCs w:val="24"/>
          <w:lang w:val="pl-PL"/>
        </w:rPr>
        <w:t>owanej na wystarczającym poziomie</w:t>
      </w:r>
      <w:r w:rsidR="00CA51E3"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 szczególności</w:t>
      </w:r>
      <w:r w:rsidR="00344DB7" w:rsidRPr="003B089F">
        <w:rPr>
          <w:rFonts w:ascii="Times New Roman" w:hAnsi="Times New Roman" w:cs="Times New Roman"/>
          <w:color w:val="000000" w:themeColor="text1"/>
          <w:sz w:val="24"/>
          <w:szCs w:val="24"/>
          <w:lang w:val="pl-PL"/>
        </w:rPr>
        <w:t xml:space="preserve"> by</w:t>
      </w:r>
      <w:r w:rsidRPr="003B089F">
        <w:rPr>
          <w:rFonts w:ascii="Times New Roman" w:hAnsi="Times New Roman" w:cs="Times New Roman"/>
          <w:color w:val="000000" w:themeColor="text1"/>
          <w:sz w:val="24"/>
          <w:szCs w:val="24"/>
          <w:lang w:val="pl-PL"/>
        </w:rPr>
        <w:t>:</w:t>
      </w:r>
      <w:bookmarkEnd w:id="160"/>
      <w:bookmarkEnd w:id="161"/>
    </w:p>
    <w:p w:rsidR="00236CB7" w:rsidRPr="003B089F" w:rsidRDefault="00307EBF" w:rsidP="00CF0E0C">
      <w:pPr>
        <w:pStyle w:val="Akapitzlist"/>
        <w:numPr>
          <w:ilvl w:val="0"/>
          <w:numId w:val="93"/>
        </w:numPr>
        <w:rPr>
          <w:rFonts w:ascii="Times New Roman" w:hAnsi="Times New Roman" w:cs="Times New Roman"/>
          <w:b/>
          <w:color w:val="000000" w:themeColor="text1"/>
          <w:sz w:val="24"/>
          <w:szCs w:val="24"/>
          <w:lang w:val="pl-PL"/>
        </w:rPr>
      </w:pPr>
      <w:r w:rsidRPr="003B089F">
        <w:rPr>
          <w:rFonts w:ascii="Times New Roman" w:hAnsi="Times New Roman" w:cs="Times New Roman"/>
          <w:b/>
          <w:bCs/>
          <w:color w:val="000000" w:themeColor="text1"/>
          <w:sz w:val="24"/>
          <w:szCs w:val="24"/>
          <w:lang w:val="pl-PL"/>
        </w:rPr>
        <w:t>i</w:t>
      </w:r>
      <w:r w:rsidR="00B517C8" w:rsidRPr="003B089F">
        <w:rPr>
          <w:rFonts w:ascii="Times New Roman" w:hAnsi="Times New Roman" w:cs="Times New Roman"/>
          <w:b/>
          <w:bCs/>
          <w:color w:val="000000" w:themeColor="text1"/>
          <w:sz w:val="24"/>
          <w:szCs w:val="24"/>
          <w:lang w:val="pl-PL"/>
        </w:rPr>
        <w:t>dentyfik</w:t>
      </w:r>
      <w:r w:rsidR="00344DB7" w:rsidRPr="003B089F">
        <w:rPr>
          <w:rFonts w:ascii="Times New Roman" w:hAnsi="Times New Roman" w:cs="Times New Roman"/>
          <w:b/>
          <w:bCs/>
          <w:color w:val="000000" w:themeColor="text1"/>
          <w:sz w:val="24"/>
          <w:szCs w:val="24"/>
          <w:lang w:val="pl-PL"/>
        </w:rPr>
        <w:t>owane były</w:t>
      </w:r>
      <w:r w:rsidR="00B517C8" w:rsidRPr="003B089F">
        <w:rPr>
          <w:rFonts w:ascii="Times New Roman" w:hAnsi="Times New Roman" w:cs="Times New Roman"/>
          <w:b/>
          <w:bCs/>
          <w:color w:val="000000" w:themeColor="text1"/>
          <w:sz w:val="24"/>
          <w:szCs w:val="24"/>
          <w:lang w:val="pl-PL"/>
        </w:rPr>
        <w:t xml:space="preserve"> ofiar</w:t>
      </w:r>
      <w:r w:rsidR="00344DB7" w:rsidRPr="003B089F">
        <w:rPr>
          <w:rFonts w:ascii="Times New Roman" w:hAnsi="Times New Roman" w:cs="Times New Roman"/>
          <w:b/>
          <w:bCs/>
          <w:color w:val="000000" w:themeColor="text1"/>
          <w:sz w:val="24"/>
          <w:szCs w:val="24"/>
          <w:lang w:val="pl-PL"/>
        </w:rPr>
        <w:t>y</w:t>
      </w:r>
      <w:r w:rsidR="00B517C8" w:rsidRPr="003B089F">
        <w:rPr>
          <w:rFonts w:ascii="Times New Roman" w:hAnsi="Times New Roman" w:cs="Times New Roman"/>
          <w:b/>
          <w:bCs/>
          <w:color w:val="000000" w:themeColor="text1"/>
          <w:sz w:val="24"/>
          <w:szCs w:val="24"/>
          <w:lang w:val="pl-PL"/>
        </w:rPr>
        <w:t xml:space="preserve"> wszystkich form przemocy wobec kobiet objętych </w:t>
      </w:r>
      <w:r w:rsidR="00ED550D" w:rsidRPr="003B089F">
        <w:rPr>
          <w:rFonts w:ascii="Times New Roman" w:hAnsi="Times New Roman" w:cs="Times New Roman"/>
          <w:b/>
          <w:bCs/>
          <w:color w:val="000000" w:themeColor="text1"/>
          <w:sz w:val="24"/>
          <w:szCs w:val="24"/>
          <w:lang w:val="pl-PL"/>
        </w:rPr>
        <w:t>konwencj</w:t>
      </w:r>
      <w:r w:rsidR="00B517C8" w:rsidRPr="003B089F">
        <w:rPr>
          <w:rFonts w:ascii="Times New Roman" w:hAnsi="Times New Roman" w:cs="Times New Roman"/>
          <w:b/>
          <w:bCs/>
          <w:color w:val="000000" w:themeColor="text1"/>
          <w:sz w:val="24"/>
          <w:szCs w:val="24"/>
          <w:lang w:val="pl-PL"/>
        </w:rPr>
        <w:t xml:space="preserve">ą </w:t>
      </w:r>
      <w:r w:rsidR="00ED550D" w:rsidRPr="003B089F">
        <w:rPr>
          <w:rFonts w:ascii="Times New Roman" w:hAnsi="Times New Roman" w:cs="Times New Roman"/>
          <w:b/>
          <w:bCs/>
          <w:color w:val="000000" w:themeColor="text1"/>
          <w:sz w:val="24"/>
          <w:szCs w:val="24"/>
          <w:lang w:val="pl-PL"/>
        </w:rPr>
        <w:t>stambul</w:t>
      </w:r>
      <w:r w:rsidR="00B517C8" w:rsidRPr="003B089F">
        <w:rPr>
          <w:rFonts w:ascii="Times New Roman" w:hAnsi="Times New Roman" w:cs="Times New Roman"/>
          <w:b/>
          <w:bCs/>
          <w:color w:val="000000" w:themeColor="text1"/>
          <w:sz w:val="24"/>
          <w:szCs w:val="24"/>
          <w:lang w:val="pl-PL"/>
        </w:rPr>
        <w:t xml:space="preserve">ską, </w:t>
      </w:r>
      <w:r w:rsidR="006B1C08" w:rsidRPr="003B089F">
        <w:rPr>
          <w:rFonts w:ascii="Times New Roman" w:hAnsi="Times New Roman" w:cs="Times New Roman"/>
          <w:b/>
          <w:bCs/>
          <w:color w:val="000000" w:themeColor="text1"/>
          <w:sz w:val="24"/>
          <w:szCs w:val="24"/>
          <w:lang w:val="pl-PL"/>
        </w:rPr>
        <w:t xml:space="preserve">odpowiednio </w:t>
      </w:r>
      <w:r w:rsidR="00B517C8" w:rsidRPr="003B089F">
        <w:rPr>
          <w:rFonts w:ascii="Times New Roman" w:hAnsi="Times New Roman" w:cs="Times New Roman"/>
          <w:b/>
          <w:bCs/>
          <w:color w:val="000000" w:themeColor="text1"/>
          <w:sz w:val="24"/>
          <w:szCs w:val="24"/>
          <w:lang w:val="pl-PL"/>
        </w:rPr>
        <w:t>z</w:t>
      </w:r>
      <w:r w:rsidRPr="003B089F">
        <w:rPr>
          <w:rFonts w:ascii="Times New Roman" w:hAnsi="Times New Roman" w:cs="Times New Roman"/>
          <w:b/>
          <w:bCs/>
          <w:color w:val="000000" w:themeColor="text1"/>
          <w:sz w:val="24"/>
          <w:szCs w:val="24"/>
          <w:lang w:val="pl-PL"/>
        </w:rPr>
        <w:t xml:space="preserve">aspokajane </w:t>
      </w:r>
      <w:r w:rsidR="00F54E2C">
        <w:rPr>
          <w:rFonts w:ascii="Times New Roman" w:hAnsi="Times New Roman" w:cs="Times New Roman"/>
          <w:b/>
          <w:bCs/>
          <w:color w:val="000000" w:themeColor="text1"/>
          <w:sz w:val="24"/>
          <w:szCs w:val="24"/>
          <w:lang w:val="pl-PL"/>
        </w:rPr>
        <w:t xml:space="preserve">były </w:t>
      </w:r>
      <w:r w:rsidRPr="003B089F">
        <w:rPr>
          <w:rFonts w:ascii="Times New Roman" w:hAnsi="Times New Roman" w:cs="Times New Roman"/>
          <w:b/>
          <w:bCs/>
          <w:color w:val="000000" w:themeColor="text1"/>
          <w:sz w:val="24"/>
          <w:szCs w:val="24"/>
          <w:lang w:val="pl-PL"/>
        </w:rPr>
        <w:t xml:space="preserve">ich potrzeby w zakresie opieki medycznej </w:t>
      </w:r>
      <w:r w:rsidR="00B517C8" w:rsidRPr="003B089F">
        <w:rPr>
          <w:rFonts w:ascii="Times New Roman" w:hAnsi="Times New Roman" w:cs="Times New Roman"/>
          <w:b/>
          <w:bCs/>
          <w:color w:val="000000" w:themeColor="text1"/>
          <w:sz w:val="24"/>
          <w:szCs w:val="24"/>
          <w:lang w:val="pl-PL"/>
        </w:rPr>
        <w:t xml:space="preserve">oraz </w:t>
      </w:r>
      <w:r w:rsidRPr="003B089F">
        <w:rPr>
          <w:rFonts w:ascii="Times New Roman" w:hAnsi="Times New Roman" w:cs="Times New Roman"/>
          <w:b/>
          <w:bCs/>
          <w:color w:val="000000" w:themeColor="text1"/>
          <w:sz w:val="24"/>
          <w:szCs w:val="24"/>
          <w:lang w:val="pl-PL"/>
        </w:rPr>
        <w:t xml:space="preserve">by kierowane były </w:t>
      </w:r>
      <w:r w:rsidR="00F54E2C">
        <w:rPr>
          <w:rFonts w:ascii="Times New Roman" w:hAnsi="Times New Roman" w:cs="Times New Roman"/>
          <w:b/>
          <w:bCs/>
          <w:color w:val="000000" w:themeColor="text1"/>
          <w:sz w:val="24"/>
          <w:szCs w:val="24"/>
          <w:lang w:val="pl-PL"/>
        </w:rPr>
        <w:t xml:space="preserve">one </w:t>
      </w:r>
      <w:r w:rsidR="00B517C8" w:rsidRPr="003B089F">
        <w:rPr>
          <w:rFonts w:ascii="Times New Roman" w:hAnsi="Times New Roman" w:cs="Times New Roman"/>
          <w:b/>
          <w:bCs/>
          <w:color w:val="000000" w:themeColor="text1"/>
          <w:sz w:val="24"/>
          <w:szCs w:val="24"/>
          <w:lang w:val="pl-PL"/>
        </w:rPr>
        <w:t>do odpowiednich, najlepiej wyspecjalizowanych</w:t>
      </w:r>
      <w:r w:rsidRPr="003B089F">
        <w:rPr>
          <w:rFonts w:ascii="Times New Roman" w:hAnsi="Times New Roman" w:cs="Times New Roman"/>
          <w:b/>
          <w:bCs/>
          <w:color w:val="000000" w:themeColor="text1"/>
          <w:sz w:val="24"/>
          <w:szCs w:val="24"/>
          <w:lang w:val="pl-PL"/>
        </w:rPr>
        <w:t>,</w:t>
      </w:r>
      <w:r w:rsidR="00B517C8" w:rsidRPr="003B089F">
        <w:rPr>
          <w:rFonts w:ascii="Times New Roman" w:hAnsi="Times New Roman" w:cs="Times New Roman"/>
          <w:b/>
          <w:bCs/>
          <w:color w:val="000000" w:themeColor="text1"/>
          <w:sz w:val="24"/>
          <w:szCs w:val="24"/>
          <w:lang w:val="pl-PL"/>
        </w:rPr>
        <w:t xml:space="preserve"> służb wsparcia</w:t>
      </w:r>
      <w:r w:rsidR="00ED550D" w:rsidRPr="003B089F">
        <w:rPr>
          <w:rFonts w:ascii="Times New Roman" w:hAnsi="Times New Roman" w:cs="Times New Roman"/>
          <w:b/>
          <w:bCs/>
          <w:color w:val="000000" w:themeColor="text1"/>
          <w:sz w:val="24"/>
          <w:szCs w:val="24"/>
          <w:lang w:val="pl-PL"/>
        </w:rPr>
        <w:t>,</w:t>
      </w:r>
    </w:p>
    <w:p w:rsidR="00236CB7" w:rsidRPr="003B089F" w:rsidRDefault="00B517C8" w:rsidP="00CF0E0C">
      <w:pPr>
        <w:pStyle w:val="Akapitzlist"/>
        <w:numPr>
          <w:ilvl w:val="0"/>
          <w:numId w:val="93"/>
        </w:numPr>
        <w:rPr>
          <w:rFonts w:ascii="Times New Roman" w:hAnsi="Times New Roman" w:cs="Times New Roman"/>
          <w:b/>
          <w:color w:val="000000" w:themeColor="text1"/>
          <w:sz w:val="24"/>
          <w:szCs w:val="24"/>
          <w:lang w:val="pl-PL"/>
        </w:rPr>
      </w:pPr>
      <w:r w:rsidRPr="003B089F">
        <w:rPr>
          <w:rFonts w:ascii="Times New Roman" w:hAnsi="Times New Roman" w:cs="Times New Roman"/>
          <w:b/>
          <w:bCs/>
          <w:color w:val="000000" w:themeColor="text1"/>
          <w:sz w:val="24"/>
          <w:szCs w:val="24"/>
          <w:lang w:val="pl-PL"/>
        </w:rPr>
        <w:t>opracowan</w:t>
      </w:r>
      <w:r w:rsidR="00AA4123" w:rsidRPr="003B089F">
        <w:rPr>
          <w:rFonts w:ascii="Times New Roman" w:hAnsi="Times New Roman" w:cs="Times New Roman"/>
          <w:b/>
          <w:bCs/>
          <w:color w:val="000000" w:themeColor="text1"/>
          <w:sz w:val="24"/>
          <w:szCs w:val="24"/>
          <w:lang w:val="pl-PL"/>
        </w:rPr>
        <w:t xml:space="preserve">e zostały </w:t>
      </w:r>
      <w:r w:rsidRPr="003B089F">
        <w:rPr>
          <w:rFonts w:ascii="Times New Roman" w:hAnsi="Times New Roman" w:cs="Times New Roman"/>
          <w:b/>
          <w:bCs/>
          <w:color w:val="000000" w:themeColor="text1"/>
          <w:sz w:val="24"/>
          <w:szCs w:val="24"/>
          <w:lang w:val="pl-PL"/>
        </w:rPr>
        <w:t>i wdroż</w:t>
      </w:r>
      <w:r w:rsidR="00AA4123" w:rsidRPr="003B089F">
        <w:rPr>
          <w:rFonts w:ascii="Times New Roman" w:hAnsi="Times New Roman" w:cs="Times New Roman"/>
          <w:b/>
          <w:bCs/>
          <w:color w:val="000000" w:themeColor="text1"/>
          <w:sz w:val="24"/>
          <w:szCs w:val="24"/>
          <w:lang w:val="pl-PL"/>
        </w:rPr>
        <w:t>one procedury</w:t>
      </w:r>
      <w:r w:rsidRPr="003B089F">
        <w:rPr>
          <w:rFonts w:ascii="Times New Roman" w:hAnsi="Times New Roman" w:cs="Times New Roman"/>
          <w:b/>
          <w:bCs/>
          <w:color w:val="000000" w:themeColor="text1"/>
          <w:sz w:val="24"/>
          <w:szCs w:val="24"/>
          <w:lang w:val="pl-PL"/>
        </w:rPr>
        <w:t xml:space="preserve"> i wytyczn</w:t>
      </w:r>
      <w:r w:rsidR="00AA4123" w:rsidRPr="003B089F">
        <w:rPr>
          <w:rFonts w:ascii="Times New Roman" w:hAnsi="Times New Roman" w:cs="Times New Roman"/>
          <w:b/>
          <w:bCs/>
          <w:color w:val="000000" w:themeColor="text1"/>
          <w:sz w:val="24"/>
          <w:szCs w:val="24"/>
          <w:lang w:val="pl-PL"/>
        </w:rPr>
        <w:t>e</w:t>
      </w:r>
      <w:r w:rsidRPr="003B089F">
        <w:rPr>
          <w:rFonts w:ascii="Times New Roman" w:hAnsi="Times New Roman" w:cs="Times New Roman"/>
          <w:b/>
          <w:bCs/>
          <w:color w:val="000000" w:themeColor="text1"/>
          <w:sz w:val="24"/>
          <w:szCs w:val="24"/>
          <w:lang w:val="pl-PL"/>
        </w:rPr>
        <w:t xml:space="preserve"> gwarantując</w:t>
      </w:r>
      <w:r w:rsidR="00AA4123" w:rsidRPr="003B089F">
        <w:rPr>
          <w:rFonts w:ascii="Times New Roman" w:hAnsi="Times New Roman" w:cs="Times New Roman"/>
          <w:b/>
          <w:bCs/>
          <w:color w:val="000000" w:themeColor="text1"/>
          <w:sz w:val="24"/>
          <w:szCs w:val="24"/>
          <w:lang w:val="pl-PL"/>
        </w:rPr>
        <w:t>e</w:t>
      </w:r>
      <w:r w:rsidRPr="003B089F">
        <w:rPr>
          <w:rFonts w:ascii="Times New Roman" w:hAnsi="Times New Roman" w:cs="Times New Roman"/>
          <w:b/>
          <w:bCs/>
          <w:color w:val="000000" w:themeColor="text1"/>
          <w:sz w:val="24"/>
          <w:szCs w:val="24"/>
          <w:lang w:val="pl-PL"/>
        </w:rPr>
        <w:t xml:space="preserve">, że wszyscy pracownicy </w:t>
      </w:r>
      <w:r w:rsidR="003E3EC2">
        <w:rPr>
          <w:rFonts w:ascii="Times New Roman" w:hAnsi="Times New Roman" w:cs="Times New Roman"/>
          <w:b/>
          <w:bCs/>
          <w:color w:val="000000" w:themeColor="text1"/>
          <w:sz w:val="24"/>
          <w:szCs w:val="24"/>
          <w:lang w:val="pl-PL"/>
        </w:rPr>
        <w:t xml:space="preserve">systemu </w:t>
      </w:r>
      <w:r w:rsidR="0032139C">
        <w:rPr>
          <w:rFonts w:ascii="Times New Roman" w:hAnsi="Times New Roman" w:cs="Times New Roman"/>
          <w:b/>
          <w:bCs/>
          <w:color w:val="000000" w:themeColor="text1"/>
          <w:sz w:val="24"/>
          <w:szCs w:val="24"/>
          <w:lang w:val="pl-PL"/>
        </w:rPr>
        <w:t xml:space="preserve">opieki zdrowotnej </w:t>
      </w:r>
      <w:r w:rsidRPr="003B089F">
        <w:rPr>
          <w:rFonts w:ascii="Times New Roman" w:hAnsi="Times New Roman" w:cs="Times New Roman"/>
          <w:b/>
          <w:bCs/>
          <w:color w:val="000000" w:themeColor="text1"/>
          <w:sz w:val="24"/>
          <w:szCs w:val="24"/>
          <w:lang w:val="pl-PL"/>
        </w:rPr>
        <w:t>odpowiednio trakt</w:t>
      </w:r>
      <w:r w:rsidR="00AA4123" w:rsidRPr="003B089F">
        <w:rPr>
          <w:rFonts w:ascii="Times New Roman" w:hAnsi="Times New Roman" w:cs="Times New Roman"/>
          <w:b/>
          <w:bCs/>
          <w:color w:val="000000" w:themeColor="text1"/>
          <w:sz w:val="24"/>
          <w:szCs w:val="24"/>
          <w:lang w:val="pl-PL"/>
        </w:rPr>
        <w:t xml:space="preserve">ować będą </w:t>
      </w:r>
      <w:r w:rsidR="00792A03" w:rsidRPr="003B089F">
        <w:rPr>
          <w:rFonts w:ascii="Times New Roman" w:hAnsi="Times New Roman" w:cs="Times New Roman"/>
          <w:b/>
          <w:bCs/>
          <w:color w:val="000000" w:themeColor="text1"/>
          <w:sz w:val="24"/>
          <w:szCs w:val="24"/>
          <w:lang w:val="pl-PL"/>
        </w:rPr>
        <w:t>kobiety-ofiary</w:t>
      </w:r>
      <w:r w:rsidRPr="003B089F">
        <w:rPr>
          <w:rFonts w:ascii="Times New Roman" w:hAnsi="Times New Roman" w:cs="Times New Roman"/>
          <w:b/>
          <w:bCs/>
          <w:color w:val="000000" w:themeColor="text1"/>
          <w:sz w:val="24"/>
          <w:szCs w:val="24"/>
          <w:lang w:val="pl-PL"/>
        </w:rPr>
        <w:t xml:space="preserve"> </w:t>
      </w:r>
      <w:r w:rsidR="00215806" w:rsidRPr="003B089F">
        <w:rPr>
          <w:rFonts w:ascii="Times New Roman" w:hAnsi="Times New Roman" w:cs="Times New Roman"/>
          <w:b/>
          <w:bCs/>
          <w:color w:val="000000" w:themeColor="text1"/>
          <w:sz w:val="24"/>
          <w:szCs w:val="24"/>
          <w:lang w:val="pl-PL"/>
        </w:rPr>
        <w:t>wszystkich form</w:t>
      </w:r>
      <w:r w:rsidRPr="003B089F">
        <w:rPr>
          <w:rFonts w:ascii="Times New Roman" w:hAnsi="Times New Roman" w:cs="Times New Roman"/>
          <w:b/>
          <w:bCs/>
          <w:color w:val="000000" w:themeColor="text1"/>
          <w:sz w:val="24"/>
          <w:szCs w:val="24"/>
          <w:lang w:val="pl-PL"/>
        </w:rPr>
        <w:t xml:space="preserve"> przemocy, </w:t>
      </w:r>
      <w:r w:rsidR="0032139C">
        <w:rPr>
          <w:rFonts w:ascii="Times New Roman" w:hAnsi="Times New Roman" w:cs="Times New Roman"/>
          <w:b/>
          <w:bCs/>
          <w:color w:val="000000" w:themeColor="text1"/>
          <w:sz w:val="24"/>
          <w:szCs w:val="24"/>
          <w:lang w:val="pl-PL"/>
        </w:rPr>
        <w:t>zważywszy zwłaszcza, że</w:t>
      </w:r>
      <w:r w:rsidRPr="003B089F">
        <w:rPr>
          <w:rFonts w:ascii="Times New Roman" w:hAnsi="Times New Roman" w:cs="Times New Roman"/>
          <w:b/>
          <w:bCs/>
          <w:color w:val="000000" w:themeColor="text1"/>
          <w:sz w:val="24"/>
          <w:szCs w:val="24"/>
          <w:lang w:val="pl-PL"/>
        </w:rPr>
        <w:t xml:space="preserve"> kobiety narażone na </w:t>
      </w:r>
      <w:r w:rsidRPr="003B089F">
        <w:rPr>
          <w:rFonts w:ascii="Times New Roman" w:hAnsi="Times New Roman" w:cs="Times New Roman"/>
          <w:b/>
          <w:bCs/>
          <w:color w:val="000000" w:themeColor="text1"/>
          <w:sz w:val="24"/>
          <w:szCs w:val="24"/>
          <w:lang w:val="pl-PL"/>
        </w:rPr>
        <w:lastRenderedPageBreak/>
        <w:t xml:space="preserve">dyskryminację </w:t>
      </w:r>
      <w:r w:rsidR="006B1C08" w:rsidRPr="003B089F">
        <w:rPr>
          <w:rFonts w:ascii="Times New Roman" w:hAnsi="Times New Roman" w:cs="Times New Roman"/>
          <w:b/>
          <w:bCs/>
          <w:color w:val="000000" w:themeColor="text1"/>
          <w:sz w:val="24"/>
          <w:szCs w:val="24"/>
          <w:lang w:val="pl-PL"/>
        </w:rPr>
        <w:t>z wielu przyczyn jednocześnie</w:t>
      </w:r>
      <w:r w:rsidR="003E3EC2">
        <w:rPr>
          <w:rFonts w:ascii="Times New Roman" w:hAnsi="Times New Roman" w:cs="Times New Roman"/>
          <w:b/>
          <w:bCs/>
          <w:color w:val="000000" w:themeColor="text1"/>
          <w:sz w:val="24"/>
          <w:szCs w:val="24"/>
          <w:lang w:val="pl-PL"/>
        </w:rPr>
        <w:t xml:space="preserve"> i</w:t>
      </w:r>
      <w:r w:rsidRPr="003B089F">
        <w:rPr>
          <w:rFonts w:ascii="Times New Roman" w:hAnsi="Times New Roman" w:cs="Times New Roman"/>
          <w:b/>
          <w:bCs/>
          <w:color w:val="000000" w:themeColor="text1"/>
          <w:sz w:val="24"/>
          <w:szCs w:val="24"/>
          <w:lang w:val="pl-PL"/>
        </w:rPr>
        <w:t xml:space="preserve">, w szczególności kobiety niepełnosprawne, </w:t>
      </w:r>
      <w:proofErr w:type="spellStart"/>
      <w:r w:rsidRPr="003B089F">
        <w:rPr>
          <w:rFonts w:ascii="Times New Roman" w:hAnsi="Times New Roman" w:cs="Times New Roman"/>
          <w:b/>
          <w:bCs/>
          <w:color w:val="000000" w:themeColor="text1"/>
          <w:sz w:val="24"/>
          <w:szCs w:val="24"/>
          <w:lang w:val="pl-PL"/>
        </w:rPr>
        <w:t>migrantki</w:t>
      </w:r>
      <w:proofErr w:type="spellEnd"/>
      <w:r w:rsidRPr="003B089F">
        <w:rPr>
          <w:rFonts w:ascii="Times New Roman" w:hAnsi="Times New Roman" w:cs="Times New Roman"/>
          <w:b/>
          <w:bCs/>
          <w:color w:val="000000" w:themeColor="text1"/>
          <w:sz w:val="24"/>
          <w:szCs w:val="24"/>
          <w:lang w:val="pl-PL"/>
        </w:rPr>
        <w:t xml:space="preserve"> i kobiety romskie, </w:t>
      </w:r>
      <w:r w:rsidR="00FC15F6" w:rsidRPr="003B089F">
        <w:rPr>
          <w:rFonts w:ascii="Times New Roman" w:hAnsi="Times New Roman" w:cs="Times New Roman"/>
          <w:b/>
          <w:bCs/>
          <w:color w:val="000000" w:themeColor="text1"/>
          <w:sz w:val="24"/>
          <w:szCs w:val="24"/>
          <w:lang w:val="pl-PL"/>
        </w:rPr>
        <w:t>poszuk</w:t>
      </w:r>
      <w:r w:rsidR="00FC15F6">
        <w:rPr>
          <w:rFonts w:ascii="Times New Roman" w:hAnsi="Times New Roman" w:cs="Times New Roman"/>
          <w:b/>
          <w:bCs/>
          <w:color w:val="000000" w:themeColor="text1"/>
          <w:sz w:val="24"/>
          <w:szCs w:val="24"/>
          <w:lang w:val="pl-PL"/>
        </w:rPr>
        <w:t xml:space="preserve">ując </w:t>
      </w:r>
      <w:r w:rsidR="00FC15F6" w:rsidRPr="003B089F">
        <w:rPr>
          <w:rFonts w:ascii="Times New Roman" w:hAnsi="Times New Roman" w:cs="Times New Roman"/>
          <w:b/>
          <w:bCs/>
          <w:color w:val="000000" w:themeColor="text1"/>
          <w:sz w:val="24"/>
          <w:szCs w:val="24"/>
          <w:lang w:val="pl-PL"/>
        </w:rPr>
        <w:t xml:space="preserve">pomocy </w:t>
      </w:r>
      <w:r w:rsidRPr="003B089F">
        <w:rPr>
          <w:rFonts w:ascii="Times New Roman" w:hAnsi="Times New Roman" w:cs="Times New Roman"/>
          <w:b/>
          <w:bCs/>
          <w:color w:val="000000" w:themeColor="text1"/>
          <w:sz w:val="24"/>
          <w:szCs w:val="24"/>
          <w:lang w:val="pl-PL"/>
        </w:rPr>
        <w:t>mogą napotykać znaczne trudności</w:t>
      </w:r>
      <w:r w:rsidR="00ED550D" w:rsidRPr="003B089F">
        <w:rPr>
          <w:rFonts w:ascii="Times New Roman" w:hAnsi="Times New Roman" w:cs="Times New Roman"/>
          <w:b/>
          <w:bCs/>
          <w:color w:val="000000" w:themeColor="text1"/>
          <w:sz w:val="24"/>
          <w:szCs w:val="24"/>
          <w:lang w:val="pl-PL"/>
        </w:rPr>
        <w:t>,</w:t>
      </w:r>
    </w:p>
    <w:p w:rsidR="00236CB7" w:rsidRPr="003B089F" w:rsidRDefault="00AA4123" w:rsidP="00CF0E0C">
      <w:pPr>
        <w:pStyle w:val="Akapitzlist"/>
        <w:numPr>
          <w:ilvl w:val="0"/>
          <w:numId w:val="93"/>
        </w:numPr>
        <w:rPr>
          <w:rFonts w:ascii="Times New Roman" w:hAnsi="Times New Roman" w:cs="Times New Roman"/>
          <w:b/>
          <w:color w:val="000000" w:themeColor="text1"/>
          <w:sz w:val="24"/>
          <w:szCs w:val="24"/>
          <w:lang w:val="pl-PL"/>
        </w:rPr>
      </w:pPr>
      <w:r w:rsidRPr="003B089F">
        <w:rPr>
          <w:rFonts w:ascii="Times New Roman" w:hAnsi="Times New Roman" w:cs="Times New Roman"/>
          <w:b/>
          <w:bCs/>
          <w:color w:val="000000" w:themeColor="text1"/>
          <w:sz w:val="24"/>
          <w:szCs w:val="24"/>
          <w:lang w:val="pl-PL"/>
        </w:rPr>
        <w:t xml:space="preserve">bezpłatnie </w:t>
      </w:r>
      <w:r w:rsidR="00B517C8" w:rsidRPr="003B089F">
        <w:rPr>
          <w:rFonts w:ascii="Times New Roman" w:hAnsi="Times New Roman" w:cs="Times New Roman"/>
          <w:b/>
          <w:bCs/>
          <w:color w:val="000000" w:themeColor="text1"/>
          <w:sz w:val="24"/>
          <w:szCs w:val="24"/>
          <w:lang w:val="pl-PL"/>
        </w:rPr>
        <w:t>wydawan</w:t>
      </w:r>
      <w:r w:rsidRPr="003B089F">
        <w:rPr>
          <w:rFonts w:ascii="Times New Roman" w:hAnsi="Times New Roman" w:cs="Times New Roman"/>
          <w:b/>
          <w:bCs/>
          <w:color w:val="000000" w:themeColor="text1"/>
          <w:sz w:val="24"/>
          <w:szCs w:val="24"/>
          <w:lang w:val="pl-PL"/>
        </w:rPr>
        <w:t xml:space="preserve">e były </w:t>
      </w:r>
      <w:r w:rsidR="00B517C8" w:rsidRPr="003B089F">
        <w:rPr>
          <w:rFonts w:ascii="Times New Roman" w:hAnsi="Times New Roman" w:cs="Times New Roman"/>
          <w:b/>
          <w:bCs/>
          <w:color w:val="000000" w:themeColor="text1"/>
          <w:sz w:val="24"/>
          <w:szCs w:val="24"/>
          <w:lang w:val="pl-PL"/>
        </w:rPr>
        <w:t>dokument</w:t>
      </w:r>
      <w:r w:rsidR="003E3EC2">
        <w:rPr>
          <w:rFonts w:ascii="Times New Roman" w:hAnsi="Times New Roman" w:cs="Times New Roman"/>
          <w:b/>
          <w:bCs/>
          <w:color w:val="000000" w:themeColor="text1"/>
          <w:sz w:val="24"/>
          <w:szCs w:val="24"/>
          <w:lang w:val="pl-PL"/>
        </w:rPr>
        <w:t>y</w:t>
      </w:r>
      <w:r w:rsidR="00B517C8" w:rsidRPr="003B089F">
        <w:rPr>
          <w:rFonts w:ascii="Times New Roman" w:hAnsi="Times New Roman" w:cs="Times New Roman"/>
          <w:b/>
          <w:bCs/>
          <w:color w:val="000000" w:themeColor="text1"/>
          <w:sz w:val="24"/>
          <w:szCs w:val="24"/>
          <w:lang w:val="pl-PL"/>
        </w:rPr>
        <w:t xml:space="preserve"> zawierając</w:t>
      </w:r>
      <w:r w:rsidR="003E3EC2">
        <w:rPr>
          <w:rFonts w:ascii="Times New Roman" w:hAnsi="Times New Roman" w:cs="Times New Roman"/>
          <w:b/>
          <w:bCs/>
          <w:color w:val="000000" w:themeColor="text1"/>
          <w:sz w:val="24"/>
          <w:szCs w:val="24"/>
          <w:lang w:val="pl-PL"/>
        </w:rPr>
        <w:t>e</w:t>
      </w:r>
      <w:r w:rsidR="00B517C8" w:rsidRPr="003B089F">
        <w:rPr>
          <w:rFonts w:ascii="Times New Roman" w:hAnsi="Times New Roman" w:cs="Times New Roman"/>
          <w:b/>
          <w:bCs/>
          <w:color w:val="000000" w:themeColor="text1"/>
          <w:sz w:val="24"/>
          <w:szCs w:val="24"/>
          <w:lang w:val="pl-PL"/>
        </w:rPr>
        <w:t xml:space="preserve"> </w:t>
      </w:r>
      <w:r w:rsidR="003E3EC2">
        <w:rPr>
          <w:rFonts w:ascii="Times New Roman" w:hAnsi="Times New Roman" w:cs="Times New Roman"/>
          <w:b/>
          <w:bCs/>
          <w:color w:val="000000" w:themeColor="text1"/>
          <w:sz w:val="24"/>
          <w:szCs w:val="24"/>
          <w:lang w:val="pl-PL"/>
        </w:rPr>
        <w:t xml:space="preserve">dane </w:t>
      </w:r>
      <w:r w:rsidR="006B1C08" w:rsidRPr="003B089F">
        <w:rPr>
          <w:rFonts w:ascii="Times New Roman" w:hAnsi="Times New Roman" w:cs="Times New Roman"/>
          <w:b/>
          <w:bCs/>
          <w:color w:val="000000" w:themeColor="text1"/>
          <w:sz w:val="24"/>
          <w:szCs w:val="24"/>
          <w:lang w:val="pl-PL"/>
        </w:rPr>
        <w:t>z zakresu medycyny sądowej</w:t>
      </w:r>
      <w:r w:rsidR="00B517C8" w:rsidRPr="003B089F">
        <w:rPr>
          <w:rFonts w:ascii="Times New Roman" w:hAnsi="Times New Roman" w:cs="Times New Roman"/>
          <w:b/>
          <w:bCs/>
          <w:color w:val="000000" w:themeColor="text1"/>
          <w:sz w:val="24"/>
          <w:szCs w:val="24"/>
          <w:lang w:val="pl-PL"/>
        </w:rPr>
        <w:t>, które mogą być wykorzyst</w:t>
      </w:r>
      <w:r w:rsidR="003E3EC2">
        <w:rPr>
          <w:rFonts w:ascii="Times New Roman" w:hAnsi="Times New Roman" w:cs="Times New Roman"/>
          <w:b/>
          <w:bCs/>
          <w:color w:val="000000" w:themeColor="text1"/>
          <w:sz w:val="24"/>
          <w:szCs w:val="24"/>
          <w:lang w:val="pl-PL"/>
        </w:rPr>
        <w:t>yw</w:t>
      </w:r>
      <w:r w:rsidR="00B517C8" w:rsidRPr="003B089F">
        <w:rPr>
          <w:rFonts w:ascii="Times New Roman" w:hAnsi="Times New Roman" w:cs="Times New Roman"/>
          <w:b/>
          <w:bCs/>
          <w:color w:val="000000" w:themeColor="text1"/>
          <w:sz w:val="24"/>
          <w:szCs w:val="24"/>
          <w:lang w:val="pl-PL"/>
        </w:rPr>
        <w:t xml:space="preserve">ane w </w:t>
      </w:r>
      <w:r w:rsidRPr="003B089F">
        <w:rPr>
          <w:rFonts w:ascii="Times New Roman" w:hAnsi="Times New Roman" w:cs="Times New Roman"/>
          <w:b/>
          <w:bCs/>
          <w:color w:val="000000" w:themeColor="text1"/>
          <w:sz w:val="24"/>
          <w:szCs w:val="24"/>
          <w:lang w:val="pl-PL"/>
        </w:rPr>
        <w:t xml:space="preserve">postępowaniu </w:t>
      </w:r>
      <w:r w:rsidR="00B517C8" w:rsidRPr="003B089F">
        <w:rPr>
          <w:rFonts w:ascii="Times New Roman" w:hAnsi="Times New Roman" w:cs="Times New Roman"/>
          <w:b/>
          <w:bCs/>
          <w:color w:val="000000" w:themeColor="text1"/>
          <w:sz w:val="24"/>
          <w:szCs w:val="24"/>
          <w:lang w:val="pl-PL"/>
        </w:rPr>
        <w:t>karny</w:t>
      </w:r>
      <w:r w:rsidRPr="003B089F">
        <w:rPr>
          <w:rFonts w:ascii="Times New Roman" w:hAnsi="Times New Roman" w:cs="Times New Roman"/>
          <w:b/>
          <w:bCs/>
          <w:color w:val="000000" w:themeColor="text1"/>
          <w:sz w:val="24"/>
          <w:szCs w:val="24"/>
          <w:lang w:val="pl-PL"/>
        </w:rPr>
        <w:t>m</w:t>
      </w:r>
      <w:r w:rsidR="00B517C8" w:rsidRPr="003B089F">
        <w:rPr>
          <w:rFonts w:ascii="Times New Roman" w:hAnsi="Times New Roman" w:cs="Times New Roman"/>
          <w:b/>
          <w:bCs/>
          <w:color w:val="000000" w:themeColor="text1"/>
          <w:sz w:val="24"/>
          <w:szCs w:val="24"/>
          <w:lang w:val="pl-PL"/>
        </w:rPr>
        <w:t>.</w:t>
      </w:r>
    </w:p>
    <w:p w:rsidR="000E2008" w:rsidRPr="003B089F" w:rsidRDefault="000E2008" w:rsidP="007F0A08">
      <w:pPr>
        <w:pStyle w:val="Tekstpodstawowy"/>
        <w:rPr>
          <w:rFonts w:ascii="Times New Roman" w:hAnsi="Times New Roman" w:cs="Times New Roman"/>
          <w:b/>
          <w:color w:val="000000" w:themeColor="text1"/>
          <w:sz w:val="24"/>
          <w:szCs w:val="24"/>
          <w:lang w:val="pl-PL"/>
        </w:rPr>
      </w:pPr>
    </w:p>
    <w:p w:rsidR="00236CB7" w:rsidRPr="003B089F" w:rsidRDefault="00D05F0F" w:rsidP="00CF0E0C">
      <w:pPr>
        <w:pStyle w:val="Nagwek3"/>
        <w:numPr>
          <w:ilvl w:val="0"/>
          <w:numId w:val="53"/>
        </w:numPr>
        <w:ind w:left="0" w:firstLine="0"/>
        <w:rPr>
          <w:rFonts w:ascii="Times New Roman" w:hAnsi="Times New Roman" w:cs="Times New Roman"/>
          <w:color w:val="000000" w:themeColor="text1"/>
          <w:sz w:val="24"/>
          <w:szCs w:val="24"/>
        </w:rPr>
      </w:pPr>
      <w:bookmarkStart w:id="162" w:name="_bookmark35"/>
      <w:bookmarkStart w:id="163" w:name="_Toc89180439"/>
      <w:bookmarkStart w:id="164" w:name="_Toc89182265"/>
      <w:bookmarkEnd w:id="162"/>
      <w:r w:rsidRPr="003B089F">
        <w:rPr>
          <w:rFonts w:ascii="Times New Roman" w:hAnsi="Times New Roman" w:cs="Times New Roman"/>
          <w:color w:val="000000" w:themeColor="text1"/>
          <w:sz w:val="24"/>
          <w:szCs w:val="24"/>
        </w:rPr>
        <w:t xml:space="preserve">Wsparcie </w:t>
      </w:r>
      <w:r w:rsidR="00B517C8" w:rsidRPr="003B089F">
        <w:rPr>
          <w:rFonts w:ascii="Times New Roman" w:hAnsi="Times New Roman" w:cs="Times New Roman"/>
          <w:color w:val="000000" w:themeColor="text1"/>
          <w:sz w:val="24"/>
          <w:szCs w:val="24"/>
        </w:rPr>
        <w:t>specjalistyczne (art. 22)</w:t>
      </w:r>
      <w:bookmarkEnd w:id="163"/>
      <w:bookmarkEnd w:id="164"/>
    </w:p>
    <w:p w:rsidR="00236CB7" w:rsidRPr="003B089F" w:rsidRDefault="00236CB7" w:rsidP="007F0A08">
      <w:pPr>
        <w:pStyle w:val="Tekstpodstawowy"/>
        <w:rPr>
          <w:rFonts w:ascii="Times New Roman" w:hAnsi="Times New Roman" w:cs="Times New Roman"/>
          <w:b/>
          <w:color w:val="000000" w:themeColor="text1"/>
          <w:sz w:val="24"/>
          <w:szCs w:val="24"/>
        </w:rPr>
      </w:pPr>
    </w:p>
    <w:p w:rsidR="00236CB7" w:rsidRPr="003B089F" w:rsidRDefault="00B517C8" w:rsidP="00CF0E0C">
      <w:pPr>
        <w:pStyle w:val="Akapitzlist"/>
        <w:numPr>
          <w:ilvl w:val="0"/>
          <w:numId w:val="48"/>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Wsparcie specjalistyczne ma złożony cel: </w:t>
      </w:r>
      <w:r w:rsidR="00C864B3" w:rsidRPr="003B089F">
        <w:rPr>
          <w:rFonts w:ascii="Times New Roman" w:hAnsi="Times New Roman" w:cs="Times New Roman"/>
          <w:color w:val="000000" w:themeColor="text1"/>
          <w:sz w:val="24"/>
          <w:szCs w:val="24"/>
          <w:lang w:val="pl-PL"/>
        </w:rPr>
        <w:t xml:space="preserve">umożliwienie </w:t>
      </w:r>
      <w:r w:rsidR="006B1C08" w:rsidRPr="003B089F">
        <w:rPr>
          <w:rFonts w:ascii="Times New Roman" w:hAnsi="Times New Roman" w:cs="Times New Roman"/>
          <w:color w:val="000000" w:themeColor="text1"/>
          <w:sz w:val="24"/>
          <w:szCs w:val="24"/>
          <w:lang w:val="pl-PL"/>
        </w:rPr>
        <w:t>ofiarom wzięci</w:t>
      </w:r>
      <w:r w:rsidR="00FC15F6">
        <w:rPr>
          <w:rFonts w:ascii="Times New Roman" w:hAnsi="Times New Roman" w:cs="Times New Roman"/>
          <w:color w:val="000000" w:themeColor="text1"/>
          <w:sz w:val="24"/>
          <w:szCs w:val="24"/>
          <w:lang w:val="pl-PL"/>
        </w:rPr>
        <w:t>a</w:t>
      </w:r>
      <w:r w:rsidR="006B1C08" w:rsidRPr="003B089F">
        <w:rPr>
          <w:rFonts w:ascii="Times New Roman" w:hAnsi="Times New Roman" w:cs="Times New Roman"/>
          <w:color w:val="000000" w:themeColor="text1"/>
          <w:sz w:val="24"/>
          <w:szCs w:val="24"/>
          <w:lang w:val="pl-PL"/>
        </w:rPr>
        <w:t xml:space="preserve"> odpowiedzialności za siebie </w:t>
      </w:r>
      <w:r w:rsidR="009E3E8D">
        <w:rPr>
          <w:rFonts w:ascii="Times New Roman" w:hAnsi="Times New Roman" w:cs="Times New Roman"/>
          <w:color w:val="000000" w:themeColor="text1"/>
          <w:sz w:val="24"/>
          <w:szCs w:val="24"/>
          <w:lang w:val="pl-PL"/>
        </w:rPr>
        <w:t xml:space="preserve">dzięki </w:t>
      </w:r>
      <w:r w:rsidRPr="003B089F">
        <w:rPr>
          <w:rFonts w:ascii="Times New Roman" w:hAnsi="Times New Roman" w:cs="Times New Roman"/>
          <w:color w:val="000000" w:themeColor="text1"/>
          <w:sz w:val="24"/>
          <w:szCs w:val="24"/>
          <w:lang w:val="pl-PL"/>
        </w:rPr>
        <w:t>optymalne</w:t>
      </w:r>
      <w:r w:rsidR="00FC15F6">
        <w:rPr>
          <w:rFonts w:ascii="Times New Roman" w:hAnsi="Times New Roman" w:cs="Times New Roman"/>
          <w:color w:val="000000" w:themeColor="text1"/>
          <w:sz w:val="24"/>
          <w:szCs w:val="24"/>
          <w:lang w:val="pl-PL"/>
        </w:rPr>
        <w:t>mu wsparciu</w:t>
      </w:r>
      <w:r w:rsidRPr="003B089F">
        <w:rPr>
          <w:rFonts w:ascii="Times New Roman" w:hAnsi="Times New Roman" w:cs="Times New Roman"/>
          <w:color w:val="000000" w:themeColor="text1"/>
          <w:sz w:val="24"/>
          <w:szCs w:val="24"/>
          <w:lang w:val="pl-PL"/>
        </w:rPr>
        <w:t xml:space="preserve"> i pomocy</w:t>
      </w:r>
      <w:r w:rsidR="00FC15F6">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dostosowan</w:t>
      </w:r>
      <w:r w:rsidR="0032139C">
        <w:rPr>
          <w:rFonts w:ascii="Times New Roman" w:hAnsi="Times New Roman" w:cs="Times New Roman"/>
          <w:color w:val="000000" w:themeColor="text1"/>
          <w:sz w:val="24"/>
          <w:szCs w:val="24"/>
          <w:lang w:val="pl-PL"/>
        </w:rPr>
        <w:t>ych</w:t>
      </w:r>
      <w:r w:rsidRPr="003B089F">
        <w:rPr>
          <w:rFonts w:ascii="Times New Roman" w:hAnsi="Times New Roman" w:cs="Times New Roman"/>
          <w:color w:val="000000" w:themeColor="text1"/>
          <w:sz w:val="24"/>
          <w:szCs w:val="24"/>
          <w:lang w:val="pl-PL"/>
        </w:rPr>
        <w:t xml:space="preserve"> do ich konkretnych potrzeb. Większość z tych zadań najlepiej realizują </w:t>
      </w:r>
      <w:proofErr w:type="spellStart"/>
      <w:r w:rsidRPr="003B089F">
        <w:rPr>
          <w:rFonts w:ascii="Times New Roman" w:hAnsi="Times New Roman" w:cs="Times New Roman"/>
          <w:color w:val="000000" w:themeColor="text1"/>
          <w:sz w:val="24"/>
          <w:szCs w:val="24"/>
          <w:lang w:val="pl-PL"/>
        </w:rPr>
        <w:t>organizacje</w:t>
      </w:r>
      <w:proofErr w:type="spellEnd"/>
      <w:r w:rsidRPr="003B089F">
        <w:rPr>
          <w:rFonts w:ascii="Times New Roman" w:hAnsi="Times New Roman" w:cs="Times New Roman"/>
          <w:color w:val="000000" w:themeColor="text1"/>
          <w:sz w:val="24"/>
          <w:szCs w:val="24"/>
          <w:lang w:val="pl-PL"/>
        </w:rPr>
        <w:t xml:space="preserve"> kobiece, </w:t>
      </w:r>
      <w:r w:rsidR="00C864B3" w:rsidRPr="003B089F">
        <w:rPr>
          <w:rFonts w:ascii="Times New Roman" w:hAnsi="Times New Roman" w:cs="Times New Roman"/>
          <w:color w:val="000000" w:themeColor="text1"/>
          <w:sz w:val="24"/>
          <w:szCs w:val="24"/>
          <w:lang w:val="pl-PL"/>
        </w:rPr>
        <w:t xml:space="preserve">jak i </w:t>
      </w:r>
      <w:r w:rsidRPr="003B089F">
        <w:rPr>
          <w:rFonts w:ascii="Times New Roman" w:hAnsi="Times New Roman" w:cs="Times New Roman"/>
          <w:color w:val="000000" w:themeColor="text1"/>
          <w:sz w:val="24"/>
          <w:szCs w:val="24"/>
          <w:lang w:val="pl-PL"/>
        </w:rPr>
        <w:t>władze lokalne, które dysponują wyspecjalizow</w:t>
      </w:r>
      <w:r w:rsidR="005B6462" w:rsidRPr="003B089F">
        <w:rPr>
          <w:rFonts w:ascii="Times New Roman" w:hAnsi="Times New Roman" w:cs="Times New Roman"/>
          <w:color w:val="000000" w:themeColor="text1"/>
          <w:sz w:val="24"/>
          <w:szCs w:val="24"/>
          <w:lang w:val="pl-PL"/>
        </w:rPr>
        <w:t xml:space="preserve">anym i doświadczonym personelem, </w:t>
      </w:r>
      <w:r w:rsidR="00BC3807">
        <w:rPr>
          <w:rFonts w:ascii="Times New Roman" w:hAnsi="Times New Roman" w:cs="Times New Roman"/>
          <w:color w:val="000000" w:themeColor="text1"/>
          <w:sz w:val="24"/>
          <w:szCs w:val="24"/>
          <w:lang w:val="pl-PL"/>
        </w:rPr>
        <w:t>maj</w:t>
      </w:r>
      <w:r w:rsidRPr="003B089F">
        <w:rPr>
          <w:rFonts w:ascii="Times New Roman" w:hAnsi="Times New Roman" w:cs="Times New Roman"/>
          <w:color w:val="000000" w:themeColor="text1"/>
          <w:sz w:val="24"/>
          <w:szCs w:val="24"/>
          <w:lang w:val="pl-PL"/>
        </w:rPr>
        <w:t xml:space="preserve">ącym rozległą wiedzę </w:t>
      </w:r>
      <w:r w:rsidR="00B0654D">
        <w:rPr>
          <w:rFonts w:ascii="Times New Roman" w:hAnsi="Times New Roman" w:cs="Times New Roman"/>
          <w:color w:val="000000" w:themeColor="text1"/>
          <w:sz w:val="24"/>
          <w:szCs w:val="24"/>
          <w:lang w:val="pl-PL"/>
        </w:rPr>
        <w:t xml:space="preserve">o </w:t>
      </w:r>
      <w:r w:rsidRPr="003B089F">
        <w:rPr>
          <w:rFonts w:ascii="Times New Roman" w:hAnsi="Times New Roman" w:cs="Times New Roman"/>
          <w:color w:val="000000" w:themeColor="text1"/>
          <w:sz w:val="24"/>
          <w:szCs w:val="24"/>
          <w:lang w:val="pl-PL"/>
        </w:rPr>
        <w:t xml:space="preserve">przemocy wobec kobiet </w:t>
      </w:r>
      <w:r w:rsidR="0032139C">
        <w:rPr>
          <w:rFonts w:ascii="Times New Roman" w:hAnsi="Times New Roman" w:cs="Times New Roman"/>
          <w:color w:val="000000" w:themeColor="text1"/>
          <w:sz w:val="24"/>
          <w:szCs w:val="24"/>
          <w:lang w:val="pl-PL"/>
        </w:rPr>
        <w:t xml:space="preserve">motywowanej </w:t>
      </w:r>
      <w:r w:rsidRPr="003B089F">
        <w:rPr>
          <w:rFonts w:ascii="Times New Roman" w:hAnsi="Times New Roman" w:cs="Times New Roman"/>
          <w:color w:val="000000" w:themeColor="text1"/>
          <w:sz w:val="24"/>
          <w:szCs w:val="24"/>
          <w:lang w:val="pl-PL"/>
        </w:rPr>
        <w:t>pł</w:t>
      </w:r>
      <w:r w:rsidR="0032139C">
        <w:rPr>
          <w:rFonts w:ascii="Times New Roman" w:hAnsi="Times New Roman" w:cs="Times New Roman"/>
          <w:color w:val="000000" w:themeColor="text1"/>
          <w:sz w:val="24"/>
          <w:szCs w:val="24"/>
          <w:lang w:val="pl-PL"/>
        </w:rPr>
        <w:t>cią</w:t>
      </w:r>
      <w:r w:rsidR="005B6462" w:rsidRPr="003B089F">
        <w:rPr>
          <w:rFonts w:ascii="Times New Roman" w:hAnsi="Times New Roman" w:cs="Times New Roman"/>
          <w:color w:val="000000" w:themeColor="text1"/>
          <w:sz w:val="24"/>
          <w:szCs w:val="24"/>
          <w:lang w:val="pl-PL"/>
        </w:rPr>
        <w:t xml:space="preserve"> społeczno-kulturową</w:t>
      </w:r>
      <w:r w:rsidRPr="003B089F">
        <w:rPr>
          <w:rFonts w:ascii="Times New Roman" w:hAnsi="Times New Roman" w:cs="Times New Roman"/>
          <w:color w:val="000000" w:themeColor="text1"/>
          <w:sz w:val="24"/>
          <w:szCs w:val="24"/>
          <w:lang w:val="pl-PL"/>
        </w:rPr>
        <w:t xml:space="preserve">. Ważne jest </w:t>
      </w:r>
      <w:r w:rsidR="008D5405">
        <w:rPr>
          <w:rFonts w:ascii="Times New Roman" w:hAnsi="Times New Roman" w:cs="Times New Roman"/>
          <w:color w:val="000000" w:themeColor="text1"/>
          <w:sz w:val="24"/>
          <w:szCs w:val="24"/>
          <w:lang w:val="pl-PL"/>
        </w:rPr>
        <w:t>zapewnienie, by</w:t>
      </w:r>
      <w:r w:rsidRPr="003B089F">
        <w:rPr>
          <w:rFonts w:ascii="Times New Roman" w:hAnsi="Times New Roman" w:cs="Times New Roman"/>
          <w:color w:val="000000" w:themeColor="text1"/>
          <w:sz w:val="24"/>
          <w:szCs w:val="24"/>
          <w:lang w:val="pl-PL"/>
        </w:rPr>
        <w:t xml:space="preserve"> specjalistyczne usługi wsparcia były wystarczająco </w:t>
      </w:r>
      <w:r w:rsidR="0032139C">
        <w:rPr>
          <w:rFonts w:ascii="Times New Roman" w:hAnsi="Times New Roman" w:cs="Times New Roman"/>
          <w:color w:val="000000" w:themeColor="text1"/>
          <w:sz w:val="24"/>
          <w:szCs w:val="24"/>
          <w:lang w:val="pl-PL"/>
        </w:rPr>
        <w:t>rozsiane</w:t>
      </w:r>
      <w:r w:rsidR="006B1C08"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w całym kraju i dostępne dla wszystkich ofiar. Ponadto</w:t>
      </w:r>
      <w:r w:rsidR="005B6462"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służby i ich p</w:t>
      </w:r>
      <w:r w:rsidR="005B6462" w:rsidRPr="003B089F">
        <w:rPr>
          <w:rFonts w:ascii="Times New Roman" w:hAnsi="Times New Roman" w:cs="Times New Roman"/>
          <w:color w:val="000000" w:themeColor="text1"/>
          <w:sz w:val="24"/>
          <w:szCs w:val="24"/>
          <w:lang w:val="pl-PL"/>
        </w:rPr>
        <w:t>racownicy</w:t>
      </w:r>
      <w:r w:rsidRPr="003B089F">
        <w:rPr>
          <w:rFonts w:ascii="Times New Roman" w:hAnsi="Times New Roman" w:cs="Times New Roman"/>
          <w:color w:val="000000" w:themeColor="text1"/>
          <w:sz w:val="24"/>
          <w:szCs w:val="24"/>
          <w:lang w:val="pl-PL"/>
        </w:rPr>
        <w:t xml:space="preserve"> powinn</w:t>
      </w:r>
      <w:r w:rsidR="009E3E8D">
        <w:rPr>
          <w:rFonts w:ascii="Times New Roman" w:hAnsi="Times New Roman" w:cs="Times New Roman"/>
          <w:color w:val="000000" w:themeColor="text1"/>
          <w:sz w:val="24"/>
          <w:szCs w:val="24"/>
          <w:lang w:val="pl-PL"/>
        </w:rPr>
        <w:t>i</w:t>
      </w:r>
      <w:r w:rsidRPr="003B089F">
        <w:rPr>
          <w:rFonts w:ascii="Times New Roman" w:hAnsi="Times New Roman" w:cs="Times New Roman"/>
          <w:color w:val="000000" w:themeColor="text1"/>
          <w:sz w:val="24"/>
          <w:szCs w:val="24"/>
          <w:lang w:val="pl-PL"/>
        </w:rPr>
        <w:t xml:space="preserve"> być w stanie reagować na różne rodzaje przemocy objęte</w:t>
      </w:r>
      <w:r w:rsidR="00BC3807">
        <w:rPr>
          <w:rFonts w:ascii="Times New Roman" w:hAnsi="Times New Roman" w:cs="Times New Roman"/>
          <w:color w:val="000000" w:themeColor="text1"/>
          <w:sz w:val="24"/>
          <w:szCs w:val="24"/>
          <w:lang w:val="pl-PL"/>
        </w:rPr>
        <w:t>j</w:t>
      </w:r>
      <w:r w:rsidRPr="003B089F">
        <w:rPr>
          <w:rFonts w:ascii="Times New Roman" w:hAnsi="Times New Roman" w:cs="Times New Roman"/>
          <w:color w:val="000000" w:themeColor="text1"/>
          <w:sz w:val="24"/>
          <w:szCs w:val="24"/>
          <w:lang w:val="pl-PL"/>
        </w:rPr>
        <w:t xml:space="preserve"> </w:t>
      </w:r>
      <w:r w:rsidR="00ED550D" w:rsidRPr="003B089F">
        <w:rPr>
          <w:rFonts w:ascii="Times New Roman" w:hAnsi="Times New Roman" w:cs="Times New Roman"/>
          <w:color w:val="000000" w:themeColor="text1"/>
          <w:sz w:val="24"/>
          <w:szCs w:val="24"/>
          <w:lang w:val="pl-PL"/>
        </w:rPr>
        <w:t>konwencj</w:t>
      </w:r>
      <w:r w:rsidR="00C702CE" w:rsidRPr="003B089F">
        <w:rPr>
          <w:rFonts w:ascii="Times New Roman" w:hAnsi="Times New Roman" w:cs="Times New Roman"/>
          <w:color w:val="000000" w:themeColor="text1"/>
          <w:sz w:val="24"/>
          <w:szCs w:val="24"/>
          <w:lang w:val="pl-PL"/>
        </w:rPr>
        <w:t>ą</w:t>
      </w:r>
      <w:r w:rsidRPr="003B089F">
        <w:rPr>
          <w:rFonts w:ascii="Times New Roman" w:hAnsi="Times New Roman" w:cs="Times New Roman"/>
          <w:color w:val="000000" w:themeColor="text1"/>
          <w:sz w:val="24"/>
          <w:szCs w:val="24"/>
          <w:lang w:val="pl-PL"/>
        </w:rPr>
        <w:t xml:space="preserve"> </w:t>
      </w:r>
      <w:r w:rsidR="00ED550D" w:rsidRPr="003B089F">
        <w:rPr>
          <w:rFonts w:ascii="Times New Roman" w:hAnsi="Times New Roman" w:cs="Times New Roman"/>
          <w:color w:val="000000" w:themeColor="text1"/>
          <w:sz w:val="24"/>
          <w:szCs w:val="24"/>
          <w:lang w:val="pl-PL"/>
        </w:rPr>
        <w:t>stambul</w:t>
      </w:r>
      <w:r w:rsidRPr="003B089F">
        <w:rPr>
          <w:rFonts w:ascii="Times New Roman" w:hAnsi="Times New Roman" w:cs="Times New Roman"/>
          <w:color w:val="000000" w:themeColor="text1"/>
          <w:sz w:val="24"/>
          <w:szCs w:val="24"/>
          <w:lang w:val="pl-PL"/>
        </w:rPr>
        <w:t>sk</w:t>
      </w:r>
      <w:r w:rsidR="00C702CE" w:rsidRPr="003B089F">
        <w:rPr>
          <w:rFonts w:ascii="Times New Roman" w:hAnsi="Times New Roman" w:cs="Times New Roman"/>
          <w:color w:val="000000" w:themeColor="text1"/>
          <w:sz w:val="24"/>
          <w:szCs w:val="24"/>
          <w:lang w:val="pl-PL"/>
        </w:rPr>
        <w:t>ą</w:t>
      </w:r>
      <w:r w:rsidRPr="003B089F">
        <w:rPr>
          <w:rFonts w:ascii="Times New Roman" w:hAnsi="Times New Roman" w:cs="Times New Roman"/>
          <w:color w:val="000000" w:themeColor="text1"/>
          <w:sz w:val="24"/>
          <w:szCs w:val="24"/>
          <w:lang w:val="pl-PL"/>
        </w:rPr>
        <w:t xml:space="preserve"> i zapewniać wsparcie wszystkim grupom ofiar, w tym grupom</w:t>
      </w:r>
      <w:r w:rsidR="005B6462" w:rsidRPr="003B089F">
        <w:rPr>
          <w:rFonts w:ascii="Times New Roman" w:hAnsi="Times New Roman" w:cs="Times New Roman"/>
          <w:color w:val="000000" w:themeColor="text1"/>
          <w:sz w:val="24"/>
          <w:szCs w:val="24"/>
          <w:lang w:val="pl-PL"/>
        </w:rPr>
        <w:t>, do których trudno dotrzeć</w:t>
      </w:r>
      <w:r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47"/>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W Polsce </w:t>
      </w:r>
      <w:r w:rsidR="00765F26">
        <w:rPr>
          <w:rFonts w:ascii="Times New Roman" w:hAnsi="Times New Roman" w:cs="Times New Roman"/>
          <w:color w:val="000000" w:themeColor="text1"/>
          <w:sz w:val="24"/>
          <w:szCs w:val="24"/>
          <w:lang w:val="pl-PL"/>
        </w:rPr>
        <w:t>działa</w:t>
      </w:r>
      <w:r w:rsidRPr="003B089F">
        <w:rPr>
          <w:rFonts w:ascii="Times New Roman" w:hAnsi="Times New Roman" w:cs="Times New Roman"/>
          <w:color w:val="000000" w:themeColor="text1"/>
          <w:sz w:val="24"/>
          <w:szCs w:val="24"/>
          <w:lang w:val="pl-PL"/>
        </w:rPr>
        <w:t xml:space="preserve"> 37 „specjalistycznych ośrodków wsparcia dla ofiar przemocy w rodzinie”, finansowanych przez rząd centralny i nadzorowanych przez </w:t>
      </w:r>
      <w:r w:rsidR="005B6462" w:rsidRPr="003B089F">
        <w:rPr>
          <w:rFonts w:ascii="Times New Roman" w:hAnsi="Times New Roman" w:cs="Times New Roman"/>
          <w:color w:val="000000" w:themeColor="text1"/>
          <w:sz w:val="24"/>
          <w:szCs w:val="24"/>
          <w:lang w:val="pl-PL"/>
        </w:rPr>
        <w:t xml:space="preserve">administrację </w:t>
      </w:r>
      <w:r w:rsidRPr="003B089F">
        <w:rPr>
          <w:rFonts w:ascii="Times New Roman" w:hAnsi="Times New Roman" w:cs="Times New Roman"/>
          <w:color w:val="000000" w:themeColor="text1"/>
          <w:sz w:val="24"/>
          <w:szCs w:val="24"/>
          <w:lang w:val="pl-PL"/>
        </w:rPr>
        <w:t>powiatową</w:t>
      </w:r>
      <w:r w:rsidR="005B6462"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ich </w:t>
      </w:r>
      <w:r w:rsidR="005B6462" w:rsidRPr="003B089F">
        <w:rPr>
          <w:rFonts w:ascii="Times New Roman" w:hAnsi="Times New Roman" w:cs="Times New Roman"/>
          <w:color w:val="000000" w:themeColor="text1"/>
          <w:sz w:val="24"/>
          <w:szCs w:val="24"/>
          <w:lang w:val="pl-PL"/>
        </w:rPr>
        <w:t xml:space="preserve">działanie uregulowane </w:t>
      </w:r>
      <w:r w:rsidRPr="003B089F">
        <w:rPr>
          <w:rFonts w:ascii="Times New Roman" w:hAnsi="Times New Roman" w:cs="Times New Roman"/>
          <w:color w:val="000000" w:themeColor="text1"/>
          <w:sz w:val="24"/>
          <w:szCs w:val="24"/>
          <w:lang w:val="pl-PL"/>
        </w:rPr>
        <w:t>jest przez Ministerstwo Rodziny i Polityki Społecznej</w:t>
      </w:r>
      <w:r w:rsidR="000C2392" w:rsidRPr="003B089F">
        <w:rPr>
          <w:rStyle w:val="Odwoanieprzypisudolnego"/>
          <w:rFonts w:ascii="Times New Roman" w:hAnsi="Times New Roman" w:cs="Times New Roman"/>
          <w:color w:val="000000" w:themeColor="text1"/>
          <w:sz w:val="24"/>
          <w:szCs w:val="24"/>
          <w:lang w:val="pl-PL"/>
        </w:rPr>
        <w:footnoteReference w:id="118"/>
      </w:r>
      <w:r w:rsidRPr="003B089F">
        <w:rPr>
          <w:rFonts w:ascii="Times New Roman" w:hAnsi="Times New Roman" w:cs="Times New Roman"/>
          <w:color w:val="000000" w:themeColor="text1"/>
          <w:sz w:val="24"/>
          <w:szCs w:val="24"/>
          <w:lang w:val="pl-PL"/>
        </w:rPr>
        <w:t xml:space="preserve">. Ośrodki te, często prowadzone przez </w:t>
      </w:r>
      <w:proofErr w:type="spellStart"/>
      <w:r w:rsidRPr="003B089F">
        <w:rPr>
          <w:rFonts w:ascii="Times New Roman" w:hAnsi="Times New Roman" w:cs="Times New Roman"/>
          <w:color w:val="000000" w:themeColor="text1"/>
          <w:sz w:val="24"/>
          <w:szCs w:val="24"/>
          <w:lang w:val="pl-PL"/>
        </w:rPr>
        <w:t>organizacje</w:t>
      </w:r>
      <w:proofErr w:type="spellEnd"/>
      <w:r w:rsidRPr="003B089F">
        <w:rPr>
          <w:rFonts w:ascii="Times New Roman" w:hAnsi="Times New Roman" w:cs="Times New Roman"/>
          <w:color w:val="000000" w:themeColor="text1"/>
          <w:sz w:val="24"/>
          <w:szCs w:val="24"/>
          <w:lang w:val="pl-PL"/>
        </w:rPr>
        <w:t xml:space="preserve"> pozarządowe lub religijne, odp</w:t>
      </w:r>
      <w:r w:rsidR="008D5405">
        <w:rPr>
          <w:rFonts w:ascii="Times New Roman" w:hAnsi="Times New Roman" w:cs="Times New Roman"/>
          <w:color w:val="000000" w:themeColor="text1"/>
          <w:sz w:val="24"/>
          <w:szCs w:val="24"/>
          <w:lang w:val="pl-PL"/>
        </w:rPr>
        <w:t>owi</w:t>
      </w:r>
      <w:r w:rsidR="009E3E8D">
        <w:rPr>
          <w:rFonts w:ascii="Times New Roman" w:hAnsi="Times New Roman" w:cs="Times New Roman"/>
          <w:color w:val="000000" w:themeColor="text1"/>
          <w:sz w:val="24"/>
          <w:szCs w:val="24"/>
          <w:lang w:val="pl-PL"/>
        </w:rPr>
        <w:t xml:space="preserve">adają </w:t>
      </w:r>
      <w:r w:rsidRPr="003B089F">
        <w:rPr>
          <w:rFonts w:ascii="Times New Roman" w:hAnsi="Times New Roman" w:cs="Times New Roman"/>
          <w:color w:val="000000" w:themeColor="text1"/>
          <w:sz w:val="24"/>
          <w:szCs w:val="24"/>
          <w:lang w:val="pl-PL"/>
        </w:rPr>
        <w:t xml:space="preserve">za zapewnienie ofiarom przemocy domowej poradnictwa medycznego, psychologicznego, prawnego i socjalnego, </w:t>
      </w:r>
      <w:r w:rsidR="009E3E8D">
        <w:rPr>
          <w:rFonts w:ascii="Times New Roman" w:hAnsi="Times New Roman" w:cs="Times New Roman"/>
          <w:color w:val="000000" w:themeColor="text1"/>
          <w:sz w:val="24"/>
          <w:szCs w:val="24"/>
          <w:lang w:val="pl-PL"/>
        </w:rPr>
        <w:t xml:space="preserve">stacjonarnie </w:t>
      </w:r>
      <w:r w:rsidRPr="003B089F">
        <w:rPr>
          <w:rFonts w:ascii="Times New Roman" w:hAnsi="Times New Roman" w:cs="Times New Roman"/>
          <w:color w:val="000000" w:themeColor="text1"/>
          <w:sz w:val="24"/>
          <w:szCs w:val="24"/>
          <w:lang w:val="pl-PL"/>
        </w:rPr>
        <w:t xml:space="preserve">lub </w:t>
      </w:r>
      <w:r w:rsidR="009E3E8D">
        <w:rPr>
          <w:rFonts w:ascii="Times New Roman" w:hAnsi="Times New Roman" w:cs="Times New Roman"/>
          <w:color w:val="000000" w:themeColor="text1"/>
          <w:sz w:val="24"/>
          <w:szCs w:val="24"/>
          <w:lang w:val="pl-PL"/>
        </w:rPr>
        <w:t>w formie konsultacji</w:t>
      </w:r>
      <w:r w:rsidRPr="003B089F">
        <w:rPr>
          <w:rFonts w:ascii="Times New Roman" w:hAnsi="Times New Roman" w:cs="Times New Roman"/>
          <w:color w:val="000000" w:themeColor="text1"/>
          <w:sz w:val="24"/>
          <w:szCs w:val="24"/>
          <w:lang w:val="pl-PL"/>
        </w:rPr>
        <w:t>. W tym celu muszą</w:t>
      </w:r>
      <w:r w:rsidR="00802052" w:rsidRPr="003B089F">
        <w:rPr>
          <w:rFonts w:ascii="Times New Roman" w:hAnsi="Times New Roman" w:cs="Times New Roman"/>
          <w:color w:val="000000" w:themeColor="text1"/>
          <w:sz w:val="24"/>
          <w:szCs w:val="24"/>
          <w:lang w:val="pl-PL"/>
        </w:rPr>
        <w:t>, między innymi,</w:t>
      </w:r>
      <w:r w:rsidRPr="003B089F">
        <w:rPr>
          <w:rFonts w:ascii="Times New Roman" w:hAnsi="Times New Roman" w:cs="Times New Roman"/>
          <w:color w:val="000000" w:themeColor="text1"/>
          <w:sz w:val="24"/>
          <w:szCs w:val="24"/>
          <w:lang w:val="pl-PL"/>
        </w:rPr>
        <w:t xml:space="preserve"> systematycznie oceniać </w:t>
      </w:r>
      <w:r w:rsidR="00DE6289">
        <w:rPr>
          <w:rFonts w:ascii="Times New Roman" w:hAnsi="Times New Roman" w:cs="Times New Roman"/>
          <w:color w:val="000000" w:themeColor="text1"/>
          <w:sz w:val="24"/>
          <w:szCs w:val="24"/>
          <w:lang w:val="pl-PL"/>
        </w:rPr>
        <w:t>zagrożenie</w:t>
      </w:r>
      <w:r w:rsidR="00802052" w:rsidRPr="003B089F">
        <w:rPr>
          <w:rFonts w:ascii="Times New Roman" w:hAnsi="Times New Roman" w:cs="Times New Roman"/>
          <w:color w:val="000000" w:themeColor="text1"/>
          <w:sz w:val="24"/>
          <w:szCs w:val="24"/>
          <w:lang w:val="pl-PL"/>
        </w:rPr>
        <w:t xml:space="preserve"> ofiar</w:t>
      </w:r>
      <w:r w:rsidR="00DE6289">
        <w:rPr>
          <w:rFonts w:ascii="Times New Roman" w:hAnsi="Times New Roman" w:cs="Times New Roman"/>
          <w:color w:val="000000" w:themeColor="text1"/>
          <w:sz w:val="24"/>
          <w:szCs w:val="24"/>
          <w:lang w:val="pl-PL"/>
        </w:rPr>
        <w:t>y</w:t>
      </w:r>
      <w:r w:rsidR="00802052" w:rsidRPr="003B089F">
        <w:rPr>
          <w:rFonts w:ascii="Times New Roman" w:hAnsi="Times New Roman" w:cs="Times New Roman"/>
          <w:color w:val="000000" w:themeColor="text1"/>
          <w:sz w:val="24"/>
          <w:szCs w:val="24"/>
          <w:lang w:val="pl-PL"/>
        </w:rPr>
        <w:t xml:space="preserve"> oraz bezpieczeństwo</w:t>
      </w:r>
      <w:r w:rsidRPr="003B089F">
        <w:rPr>
          <w:rFonts w:ascii="Times New Roman" w:hAnsi="Times New Roman" w:cs="Times New Roman"/>
          <w:color w:val="000000" w:themeColor="text1"/>
          <w:sz w:val="24"/>
          <w:szCs w:val="24"/>
          <w:lang w:val="pl-PL"/>
        </w:rPr>
        <w:t xml:space="preserve"> jej dzieci. </w:t>
      </w:r>
      <w:r w:rsidR="00802052" w:rsidRPr="003B089F">
        <w:rPr>
          <w:rFonts w:ascii="Times New Roman" w:hAnsi="Times New Roman" w:cs="Times New Roman"/>
          <w:color w:val="000000" w:themeColor="text1"/>
          <w:sz w:val="24"/>
          <w:szCs w:val="24"/>
          <w:lang w:val="pl-PL"/>
        </w:rPr>
        <w:t xml:space="preserve">Muszą </w:t>
      </w:r>
      <w:r w:rsidRPr="003B089F">
        <w:rPr>
          <w:rFonts w:ascii="Times New Roman" w:hAnsi="Times New Roman" w:cs="Times New Roman"/>
          <w:color w:val="000000" w:themeColor="text1"/>
          <w:sz w:val="24"/>
          <w:szCs w:val="24"/>
          <w:lang w:val="pl-PL"/>
        </w:rPr>
        <w:t xml:space="preserve">zatrudniać psychologów, pedagogów, pracowników socjalnych, prawników i personel </w:t>
      </w:r>
      <w:r w:rsidR="008D5405">
        <w:rPr>
          <w:rFonts w:ascii="Times New Roman" w:hAnsi="Times New Roman" w:cs="Times New Roman"/>
          <w:color w:val="000000" w:themeColor="text1"/>
          <w:sz w:val="24"/>
          <w:szCs w:val="24"/>
          <w:lang w:val="pl-PL"/>
        </w:rPr>
        <w:t>opieki zdrowotnej</w:t>
      </w:r>
      <w:r w:rsidRPr="003B089F">
        <w:rPr>
          <w:rFonts w:ascii="Times New Roman" w:hAnsi="Times New Roman" w:cs="Times New Roman"/>
          <w:color w:val="000000" w:themeColor="text1"/>
          <w:sz w:val="24"/>
          <w:szCs w:val="24"/>
          <w:lang w:val="pl-PL"/>
        </w:rPr>
        <w:t xml:space="preserve">. </w:t>
      </w:r>
      <w:r w:rsidR="00802052" w:rsidRPr="003B089F">
        <w:rPr>
          <w:rFonts w:ascii="Times New Roman" w:hAnsi="Times New Roman" w:cs="Times New Roman"/>
          <w:color w:val="000000" w:themeColor="text1"/>
          <w:sz w:val="24"/>
          <w:szCs w:val="24"/>
          <w:lang w:val="pl-PL"/>
        </w:rPr>
        <w:t xml:space="preserve">Muszą </w:t>
      </w:r>
      <w:r w:rsidRPr="003B089F">
        <w:rPr>
          <w:rFonts w:ascii="Times New Roman" w:hAnsi="Times New Roman" w:cs="Times New Roman"/>
          <w:color w:val="000000" w:themeColor="text1"/>
          <w:sz w:val="24"/>
          <w:szCs w:val="24"/>
          <w:lang w:val="pl-PL"/>
        </w:rPr>
        <w:t xml:space="preserve">one również współpracować z innymi właściwymi instytucjami </w:t>
      </w:r>
      <w:r w:rsidR="00FC15F6">
        <w:rPr>
          <w:rFonts w:ascii="Times New Roman" w:hAnsi="Times New Roman" w:cs="Times New Roman"/>
          <w:color w:val="000000" w:themeColor="text1"/>
          <w:sz w:val="24"/>
          <w:szCs w:val="24"/>
          <w:lang w:val="pl-PL"/>
        </w:rPr>
        <w:t>oraz</w:t>
      </w:r>
      <w:r w:rsidRPr="003B089F">
        <w:rPr>
          <w:rFonts w:ascii="Times New Roman" w:hAnsi="Times New Roman" w:cs="Times New Roman"/>
          <w:color w:val="000000" w:themeColor="text1"/>
          <w:sz w:val="24"/>
          <w:szCs w:val="24"/>
          <w:lang w:val="pl-PL"/>
        </w:rPr>
        <w:t xml:space="preserve"> monitorować sytuację ofiar po </w:t>
      </w:r>
      <w:r w:rsidR="00802052" w:rsidRPr="003B089F">
        <w:rPr>
          <w:rFonts w:ascii="Times New Roman" w:hAnsi="Times New Roman" w:cs="Times New Roman"/>
          <w:color w:val="000000" w:themeColor="text1"/>
          <w:sz w:val="24"/>
          <w:szCs w:val="24"/>
          <w:lang w:val="pl-PL"/>
        </w:rPr>
        <w:t>opuszczeniu ośrodka</w:t>
      </w:r>
      <w:r w:rsidRPr="003B089F">
        <w:rPr>
          <w:rFonts w:ascii="Times New Roman" w:hAnsi="Times New Roman" w:cs="Times New Roman"/>
          <w:color w:val="000000" w:themeColor="text1"/>
          <w:sz w:val="24"/>
          <w:szCs w:val="24"/>
          <w:lang w:val="pl-PL"/>
        </w:rPr>
        <w:t xml:space="preserve">. GREVIO z zadowoleniem </w:t>
      </w:r>
      <w:r w:rsidR="00A176DB">
        <w:rPr>
          <w:rFonts w:ascii="Times New Roman" w:hAnsi="Times New Roman" w:cs="Times New Roman"/>
          <w:color w:val="000000" w:themeColor="text1"/>
          <w:sz w:val="24"/>
          <w:szCs w:val="24"/>
          <w:lang w:val="pl-PL"/>
        </w:rPr>
        <w:t>odnotowuje</w:t>
      </w:r>
      <w:r w:rsidRPr="003B089F">
        <w:rPr>
          <w:rFonts w:ascii="Times New Roman" w:hAnsi="Times New Roman" w:cs="Times New Roman"/>
          <w:color w:val="000000" w:themeColor="text1"/>
          <w:sz w:val="24"/>
          <w:szCs w:val="24"/>
          <w:lang w:val="pl-PL"/>
        </w:rPr>
        <w:t xml:space="preserve"> </w:t>
      </w:r>
      <w:r w:rsidR="009E3E8D">
        <w:rPr>
          <w:rFonts w:ascii="Times New Roman" w:hAnsi="Times New Roman" w:cs="Times New Roman"/>
          <w:color w:val="000000" w:themeColor="text1"/>
          <w:sz w:val="24"/>
          <w:szCs w:val="24"/>
          <w:lang w:val="pl-PL"/>
        </w:rPr>
        <w:t xml:space="preserve">powołanie </w:t>
      </w:r>
      <w:r w:rsidRPr="003B089F">
        <w:rPr>
          <w:rFonts w:ascii="Times New Roman" w:hAnsi="Times New Roman" w:cs="Times New Roman"/>
          <w:color w:val="000000" w:themeColor="text1"/>
          <w:sz w:val="24"/>
          <w:szCs w:val="24"/>
          <w:lang w:val="pl-PL"/>
        </w:rPr>
        <w:t>służb, któr</w:t>
      </w:r>
      <w:r w:rsidR="00802052" w:rsidRPr="003B089F">
        <w:rPr>
          <w:rFonts w:ascii="Times New Roman" w:hAnsi="Times New Roman" w:cs="Times New Roman"/>
          <w:color w:val="000000" w:themeColor="text1"/>
          <w:sz w:val="24"/>
          <w:szCs w:val="24"/>
          <w:lang w:val="pl-PL"/>
        </w:rPr>
        <w:t>ych zadaniem jest</w:t>
      </w:r>
      <w:r w:rsidRPr="003B089F">
        <w:rPr>
          <w:rFonts w:ascii="Times New Roman" w:hAnsi="Times New Roman" w:cs="Times New Roman"/>
          <w:color w:val="000000" w:themeColor="text1"/>
          <w:sz w:val="24"/>
          <w:szCs w:val="24"/>
          <w:lang w:val="pl-PL"/>
        </w:rPr>
        <w:t xml:space="preserve"> zapewnienie bezpieczeństwa ofiarom i udziel</w:t>
      </w:r>
      <w:r w:rsidR="00802052" w:rsidRPr="003B089F">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nie im wszechstronnego wsparcia. S</w:t>
      </w:r>
      <w:r w:rsidR="009E3E8D">
        <w:rPr>
          <w:rFonts w:ascii="Times New Roman" w:hAnsi="Times New Roman" w:cs="Times New Roman"/>
          <w:color w:val="000000" w:themeColor="text1"/>
          <w:sz w:val="24"/>
          <w:szCs w:val="24"/>
          <w:lang w:val="pl-PL"/>
        </w:rPr>
        <w:t xml:space="preserve">łużb </w:t>
      </w:r>
      <w:r w:rsidR="00802052" w:rsidRPr="003B089F">
        <w:rPr>
          <w:rFonts w:ascii="Times New Roman" w:hAnsi="Times New Roman" w:cs="Times New Roman"/>
          <w:color w:val="000000" w:themeColor="text1"/>
          <w:sz w:val="24"/>
          <w:szCs w:val="24"/>
          <w:lang w:val="pl-PL"/>
        </w:rPr>
        <w:t>tych jest jednak niewiele</w:t>
      </w:r>
      <w:r w:rsidRPr="003B089F">
        <w:rPr>
          <w:rFonts w:ascii="Times New Roman" w:hAnsi="Times New Roman" w:cs="Times New Roman"/>
          <w:color w:val="000000" w:themeColor="text1"/>
          <w:sz w:val="24"/>
          <w:szCs w:val="24"/>
          <w:lang w:val="pl-PL"/>
        </w:rPr>
        <w:t xml:space="preserve"> i w większości </w:t>
      </w:r>
      <w:r w:rsidR="00802052" w:rsidRPr="003B089F">
        <w:rPr>
          <w:rFonts w:ascii="Times New Roman" w:hAnsi="Times New Roman" w:cs="Times New Roman"/>
          <w:color w:val="000000" w:themeColor="text1"/>
          <w:sz w:val="24"/>
          <w:szCs w:val="24"/>
          <w:lang w:val="pl-PL"/>
        </w:rPr>
        <w:t>województw</w:t>
      </w:r>
      <w:r w:rsidRPr="003B089F">
        <w:rPr>
          <w:rFonts w:ascii="Times New Roman" w:hAnsi="Times New Roman" w:cs="Times New Roman"/>
          <w:color w:val="000000" w:themeColor="text1"/>
          <w:sz w:val="24"/>
          <w:szCs w:val="24"/>
          <w:lang w:val="pl-PL"/>
        </w:rPr>
        <w:t xml:space="preserve"> </w:t>
      </w:r>
      <w:r w:rsidR="000E7B45">
        <w:rPr>
          <w:rFonts w:ascii="Times New Roman" w:hAnsi="Times New Roman" w:cs="Times New Roman"/>
          <w:color w:val="000000" w:themeColor="text1"/>
          <w:sz w:val="24"/>
          <w:szCs w:val="24"/>
          <w:lang w:val="pl-PL"/>
        </w:rPr>
        <w:t>są</w:t>
      </w:r>
      <w:r w:rsidRPr="003B089F">
        <w:rPr>
          <w:rFonts w:ascii="Times New Roman" w:hAnsi="Times New Roman" w:cs="Times New Roman"/>
          <w:color w:val="000000" w:themeColor="text1"/>
          <w:sz w:val="24"/>
          <w:szCs w:val="24"/>
          <w:lang w:val="pl-PL"/>
        </w:rPr>
        <w:t xml:space="preserve"> tylko jeden lub dwa ośrodki zlokalizowane w dużych miastach. Ponadto, chociaż </w:t>
      </w:r>
      <w:r w:rsidR="009E3E8D">
        <w:rPr>
          <w:rFonts w:ascii="Times New Roman" w:hAnsi="Times New Roman" w:cs="Times New Roman"/>
          <w:color w:val="000000" w:themeColor="text1"/>
          <w:sz w:val="24"/>
          <w:szCs w:val="24"/>
          <w:lang w:val="pl-PL"/>
        </w:rPr>
        <w:t>gł</w:t>
      </w:r>
      <w:r w:rsidR="008D5405">
        <w:rPr>
          <w:rFonts w:ascii="Times New Roman" w:hAnsi="Times New Roman" w:cs="Times New Roman"/>
          <w:color w:val="000000" w:themeColor="text1"/>
          <w:sz w:val="24"/>
          <w:szCs w:val="24"/>
          <w:lang w:val="pl-PL"/>
        </w:rPr>
        <w:t>ó</w:t>
      </w:r>
      <w:r w:rsidR="009E3E8D">
        <w:rPr>
          <w:rFonts w:ascii="Times New Roman" w:hAnsi="Times New Roman" w:cs="Times New Roman"/>
          <w:color w:val="000000" w:themeColor="text1"/>
          <w:sz w:val="24"/>
          <w:szCs w:val="24"/>
          <w:lang w:val="pl-PL"/>
        </w:rPr>
        <w:t xml:space="preserve">wnie </w:t>
      </w:r>
      <w:r w:rsidR="008D5405">
        <w:rPr>
          <w:rFonts w:ascii="Times New Roman" w:hAnsi="Times New Roman" w:cs="Times New Roman"/>
          <w:color w:val="000000" w:themeColor="text1"/>
          <w:sz w:val="24"/>
          <w:szCs w:val="24"/>
          <w:lang w:val="pl-PL"/>
        </w:rPr>
        <w:t xml:space="preserve">to </w:t>
      </w:r>
      <w:r w:rsidRPr="003B089F">
        <w:rPr>
          <w:rFonts w:ascii="Times New Roman" w:hAnsi="Times New Roman" w:cs="Times New Roman"/>
          <w:color w:val="000000" w:themeColor="text1"/>
          <w:sz w:val="24"/>
          <w:szCs w:val="24"/>
          <w:lang w:val="pl-PL"/>
        </w:rPr>
        <w:t xml:space="preserve">kobiety i dzieci </w:t>
      </w:r>
      <w:r w:rsidR="009E3E8D">
        <w:rPr>
          <w:rFonts w:ascii="Times New Roman" w:hAnsi="Times New Roman" w:cs="Times New Roman"/>
          <w:color w:val="000000" w:themeColor="text1"/>
          <w:sz w:val="24"/>
          <w:szCs w:val="24"/>
          <w:lang w:val="pl-PL"/>
        </w:rPr>
        <w:t xml:space="preserve">korzystają z </w:t>
      </w:r>
      <w:r w:rsidRPr="003B089F">
        <w:rPr>
          <w:rFonts w:ascii="Times New Roman" w:hAnsi="Times New Roman" w:cs="Times New Roman"/>
          <w:color w:val="000000" w:themeColor="text1"/>
          <w:sz w:val="24"/>
          <w:szCs w:val="24"/>
          <w:lang w:val="pl-PL"/>
        </w:rPr>
        <w:t>tych placówek, tylko jed</w:t>
      </w:r>
      <w:r w:rsidR="008D5405">
        <w:rPr>
          <w:rFonts w:ascii="Times New Roman" w:hAnsi="Times New Roman" w:cs="Times New Roman"/>
          <w:color w:val="000000" w:themeColor="text1"/>
          <w:sz w:val="24"/>
          <w:szCs w:val="24"/>
          <w:lang w:val="pl-PL"/>
        </w:rPr>
        <w:t>na z nich</w:t>
      </w:r>
      <w:r w:rsidRPr="003B089F">
        <w:rPr>
          <w:rFonts w:ascii="Times New Roman" w:hAnsi="Times New Roman" w:cs="Times New Roman"/>
          <w:color w:val="000000" w:themeColor="text1"/>
          <w:sz w:val="24"/>
          <w:szCs w:val="24"/>
          <w:lang w:val="pl-PL"/>
        </w:rPr>
        <w:t>, prowadzon</w:t>
      </w:r>
      <w:r w:rsidR="008D5405">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przez kobiecą organizację pozarządową, wspiera </w:t>
      </w:r>
      <w:r w:rsidR="009E3E8D" w:rsidRPr="003B089F">
        <w:rPr>
          <w:rFonts w:ascii="Times New Roman" w:hAnsi="Times New Roman" w:cs="Times New Roman"/>
          <w:color w:val="000000" w:themeColor="text1"/>
          <w:sz w:val="24"/>
          <w:szCs w:val="24"/>
          <w:lang w:val="pl-PL"/>
        </w:rPr>
        <w:t xml:space="preserve">wyłącznie </w:t>
      </w:r>
      <w:r w:rsidR="00792A03" w:rsidRPr="003B089F">
        <w:rPr>
          <w:rFonts w:ascii="Times New Roman" w:hAnsi="Times New Roman" w:cs="Times New Roman"/>
          <w:color w:val="000000" w:themeColor="text1"/>
          <w:sz w:val="24"/>
          <w:szCs w:val="24"/>
          <w:lang w:val="pl-PL"/>
        </w:rPr>
        <w:t>kobiet</w:t>
      </w:r>
      <w:r w:rsidR="00802052" w:rsidRPr="003B089F">
        <w:rPr>
          <w:rFonts w:ascii="Times New Roman" w:hAnsi="Times New Roman" w:cs="Times New Roman"/>
          <w:color w:val="000000" w:themeColor="text1"/>
          <w:sz w:val="24"/>
          <w:szCs w:val="24"/>
          <w:lang w:val="pl-PL"/>
        </w:rPr>
        <w:t>y</w:t>
      </w:r>
      <w:r w:rsidR="00792A03" w:rsidRPr="003B089F">
        <w:rPr>
          <w:rFonts w:ascii="Times New Roman" w:hAnsi="Times New Roman" w:cs="Times New Roman"/>
          <w:color w:val="000000" w:themeColor="text1"/>
          <w:sz w:val="24"/>
          <w:szCs w:val="24"/>
          <w:lang w:val="pl-PL"/>
        </w:rPr>
        <w:t>-ofiar</w:t>
      </w:r>
      <w:r w:rsidR="00802052" w:rsidRPr="003B089F">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i ich dzieci. Wreszcie, GREVIO jest zaniepokojone podejściem przyjętym przez prowadzące niektóre z tych ośrodków</w:t>
      </w:r>
      <w:r w:rsidR="008D5405" w:rsidRPr="008D5405">
        <w:rPr>
          <w:rFonts w:ascii="Times New Roman" w:hAnsi="Times New Roman" w:cs="Times New Roman"/>
          <w:color w:val="000000" w:themeColor="text1"/>
          <w:sz w:val="24"/>
          <w:szCs w:val="24"/>
          <w:lang w:val="pl-PL"/>
        </w:rPr>
        <w:t xml:space="preserve"> </w:t>
      </w:r>
      <w:proofErr w:type="spellStart"/>
      <w:r w:rsidR="008D5405" w:rsidRPr="003B089F">
        <w:rPr>
          <w:rFonts w:ascii="Times New Roman" w:hAnsi="Times New Roman" w:cs="Times New Roman"/>
          <w:color w:val="000000" w:themeColor="text1"/>
          <w:sz w:val="24"/>
          <w:szCs w:val="24"/>
          <w:lang w:val="pl-PL"/>
        </w:rPr>
        <w:t>organizacje</w:t>
      </w:r>
      <w:proofErr w:type="spellEnd"/>
      <w:r w:rsidR="008D5405" w:rsidRPr="003B089F">
        <w:rPr>
          <w:rFonts w:ascii="Times New Roman" w:hAnsi="Times New Roman" w:cs="Times New Roman"/>
          <w:color w:val="000000" w:themeColor="text1"/>
          <w:sz w:val="24"/>
          <w:szCs w:val="24"/>
          <w:lang w:val="pl-PL"/>
        </w:rPr>
        <w:t xml:space="preserve"> społeczeństwa obywatelskiego</w:t>
      </w:r>
      <w:r w:rsidRPr="003B089F">
        <w:rPr>
          <w:rFonts w:ascii="Times New Roman" w:hAnsi="Times New Roman" w:cs="Times New Roman"/>
          <w:color w:val="000000" w:themeColor="text1"/>
          <w:sz w:val="24"/>
          <w:szCs w:val="24"/>
          <w:lang w:val="pl-PL"/>
        </w:rPr>
        <w:t>, koncentrują</w:t>
      </w:r>
      <w:r w:rsidR="008D5405">
        <w:rPr>
          <w:rFonts w:ascii="Times New Roman" w:hAnsi="Times New Roman" w:cs="Times New Roman"/>
          <w:color w:val="000000" w:themeColor="text1"/>
          <w:sz w:val="24"/>
          <w:szCs w:val="24"/>
          <w:lang w:val="pl-PL"/>
        </w:rPr>
        <w:t>ce</w:t>
      </w:r>
      <w:r w:rsidRPr="003B089F">
        <w:rPr>
          <w:rFonts w:ascii="Times New Roman" w:hAnsi="Times New Roman" w:cs="Times New Roman"/>
          <w:color w:val="000000" w:themeColor="text1"/>
          <w:sz w:val="24"/>
          <w:szCs w:val="24"/>
          <w:lang w:val="pl-PL"/>
        </w:rPr>
        <w:t xml:space="preserve"> się na </w:t>
      </w:r>
      <w:r w:rsidR="009E3E8D">
        <w:rPr>
          <w:rFonts w:ascii="Times New Roman" w:hAnsi="Times New Roman" w:cs="Times New Roman"/>
          <w:color w:val="000000" w:themeColor="text1"/>
          <w:sz w:val="24"/>
          <w:szCs w:val="24"/>
          <w:lang w:val="pl-PL"/>
        </w:rPr>
        <w:t>doprowadz</w:t>
      </w:r>
      <w:r w:rsidR="008D5405">
        <w:rPr>
          <w:rFonts w:ascii="Times New Roman" w:hAnsi="Times New Roman" w:cs="Times New Roman"/>
          <w:color w:val="000000" w:themeColor="text1"/>
          <w:sz w:val="24"/>
          <w:szCs w:val="24"/>
          <w:lang w:val="pl-PL"/>
        </w:rPr>
        <w:t>a</w:t>
      </w:r>
      <w:r w:rsidR="009E3E8D">
        <w:rPr>
          <w:rFonts w:ascii="Times New Roman" w:hAnsi="Times New Roman" w:cs="Times New Roman"/>
          <w:color w:val="000000" w:themeColor="text1"/>
          <w:sz w:val="24"/>
          <w:szCs w:val="24"/>
          <w:lang w:val="pl-PL"/>
        </w:rPr>
        <w:t xml:space="preserve">niu do </w:t>
      </w:r>
      <w:r w:rsidRPr="003B089F">
        <w:rPr>
          <w:rFonts w:ascii="Times New Roman" w:hAnsi="Times New Roman" w:cs="Times New Roman"/>
          <w:color w:val="000000" w:themeColor="text1"/>
          <w:sz w:val="24"/>
          <w:szCs w:val="24"/>
          <w:lang w:val="pl-PL"/>
        </w:rPr>
        <w:t>ponown</w:t>
      </w:r>
      <w:r w:rsidR="009E3E8D">
        <w:rPr>
          <w:rFonts w:ascii="Times New Roman" w:hAnsi="Times New Roman" w:cs="Times New Roman"/>
          <w:color w:val="000000" w:themeColor="text1"/>
          <w:sz w:val="24"/>
          <w:szCs w:val="24"/>
          <w:lang w:val="pl-PL"/>
        </w:rPr>
        <w:t>ego</w:t>
      </w:r>
      <w:r w:rsidRPr="003B089F">
        <w:rPr>
          <w:rFonts w:ascii="Times New Roman" w:hAnsi="Times New Roman" w:cs="Times New Roman"/>
          <w:color w:val="000000" w:themeColor="text1"/>
          <w:sz w:val="24"/>
          <w:szCs w:val="24"/>
          <w:lang w:val="pl-PL"/>
        </w:rPr>
        <w:t xml:space="preserve"> nawiązywani</w:t>
      </w:r>
      <w:r w:rsidR="008E35EE">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relacji kobiet z ich </w:t>
      </w:r>
      <w:r w:rsidR="00802052" w:rsidRPr="003B089F">
        <w:rPr>
          <w:rFonts w:ascii="Times New Roman" w:hAnsi="Times New Roman" w:cs="Times New Roman"/>
          <w:color w:val="000000" w:themeColor="text1"/>
          <w:sz w:val="24"/>
          <w:szCs w:val="24"/>
          <w:lang w:val="pl-PL"/>
        </w:rPr>
        <w:t xml:space="preserve">uciekającymi się do przemocy </w:t>
      </w:r>
      <w:r w:rsidRPr="003B089F">
        <w:rPr>
          <w:rFonts w:ascii="Times New Roman" w:hAnsi="Times New Roman" w:cs="Times New Roman"/>
          <w:color w:val="000000" w:themeColor="text1"/>
          <w:sz w:val="24"/>
          <w:szCs w:val="24"/>
          <w:lang w:val="pl-PL"/>
        </w:rPr>
        <w:t>partnerami, zamiast pomagać kobietom wychodz</w:t>
      </w:r>
      <w:r w:rsidR="00FC15F6">
        <w:rPr>
          <w:rFonts w:ascii="Times New Roman" w:hAnsi="Times New Roman" w:cs="Times New Roman"/>
          <w:color w:val="000000" w:themeColor="text1"/>
          <w:sz w:val="24"/>
          <w:szCs w:val="24"/>
          <w:lang w:val="pl-PL"/>
        </w:rPr>
        <w:t>ić</w:t>
      </w:r>
      <w:r w:rsidRPr="003B089F">
        <w:rPr>
          <w:rFonts w:ascii="Times New Roman" w:hAnsi="Times New Roman" w:cs="Times New Roman"/>
          <w:color w:val="000000" w:themeColor="text1"/>
          <w:sz w:val="24"/>
          <w:szCs w:val="24"/>
          <w:lang w:val="pl-PL"/>
        </w:rPr>
        <w:t xml:space="preserve"> z traumy i </w:t>
      </w:r>
      <w:r w:rsidR="00802052" w:rsidRPr="003B089F">
        <w:rPr>
          <w:rFonts w:ascii="Times New Roman" w:hAnsi="Times New Roman" w:cs="Times New Roman"/>
          <w:color w:val="000000" w:themeColor="text1"/>
          <w:sz w:val="24"/>
          <w:szCs w:val="24"/>
          <w:lang w:val="pl-PL"/>
        </w:rPr>
        <w:t>usamodzielnia</w:t>
      </w:r>
      <w:r w:rsidR="00FC15F6">
        <w:rPr>
          <w:rFonts w:ascii="Times New Roman" w:hAnsi="Times New Roman" w:cs="Times New Roman"/>
          <w:color w:val="000000" w:themeColor="text1"/>
          <w:sz w:val="24"/>
          <w:szCs w:val="24"/>
          <w:lang w:val="pl-PL"/>
        </w:rPr>
        <w:t>ć</w:t>
      </w:r>
      <w:r w:rsidR="00802052" w:rsidRPr="003B089F">
        <w:rPr>
          <w:rFonts w:ascii="Times New Roman" w:hAnsi="Times New Roman" w:cs="Times New Roman"/>
          <w:color w:val="000000" w:themeColor="text1"/>
          <w:sz w:val="24"/>
          <w:szCs w:val="24"/>
          <w:lang w:val="pl-PL"/>
        </w:rPr>
        <w:t xml:space="preserve"> się</w:t>
      </w:r>
      <w:r w:rsidRPr="003B089F">
        <w:rPr>
          <w:rFonts w:ascii="Times New Roman" w:hAnsi="Times New Roman" w:cs="Times New Roman"/>
          <w:color w:val="000000" w:themeColor="text1"/>
          <w:sz w:val="24"/>
          <w:szCs w:val="24"/>
          <w:lang w:val="pl-PL"/>
        </w:rPr>
        <w:t xml:space="preserve">. Do tego dochodzi ogólny brak </w:t>
      </w:r>
      <w:r w:rsidR="00FC15F6">
        <w:rPr>
          <w:rFonts w:ascii="Times New Roman" w:hAnsi="Times New Roman" w:cs="Times New Roman"/>
          <w:color w:val="000000" w:themeColor="text1"/>
          <w:sz w:val="24"/>
          <w:szCs w:val="24"/>
          <w:lang w:val="pl-PL"/>
        </w:rPr>
        <w:t xml:space="preserve">odpowiednio </w:t>
      </w:r>
      <w:r w:rsidR="00802052" w:rsidRPr="003B089F">
        <w:rPr>
          <w:rFonts w:ascii="Times New Roman" w:hAnsi="Times New Roman" w:cs="Times New Roman"/>
          <w:color w:val="000000" w:themeColor="text1"/>
          <w:sz w:val="24"/>
          <w:szCs w:val="24"/>
          <w:lang w:val="pl-PL"/>
        </w:rPr>
        <w:t xml:space="preserve">przeszkolonych </w:t>
      </w:r>
      <w:r w:rsidR="008E35EE">
        <w:rPr>
          <w:rFonts w:ascii="Times New Roman" w:hAnsi="Times New Roman" w:cs="Times New Roman"/>
          <w:color w:val="000000" w:themeColor="text1"/>
          <w:sz w:val="24"/>
          <w:szCs w:val="24"/>
          <w:lang w:val="pl-PL"/>
        </w:rPr>
        <w:t>specjalistów</w:t>
      </w:r>
      <w:r w:rsidR="00802052"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t>
      </w:r>
      <w:r w:rsidR="00802052" w:rsidRPr="003B089F">
        <w:rPr>
          <w:rFonts w:ascii="Times New Roman" w:hAnsi="Times New Roman" w:cs="Times New Roman"/>
          <w:color w:val="000000" w:themeColor="text1"/>
          <w:sz w:val="24"/>
          <w:szCs w:val="24"/>
          <w:lang w:val="pl-PL"/>
        </w:rPr>
        <w:t xml:space="preserve">zapewniających kobietom-ofiarom przemocy ze strony partnera </w:t>
      </w:r>
      <w:r w:rsidRPr="003B089F">
        <w:rPr>
          <w:rFonts w:ascii="Times New Roman" w:hAnsi="Times New Roman" w:cs="Times New Roman"/>
          <w:color w:val="000000" w:themeColor="text1"/>
          <w:sz w:val="24"/>
          <w:szCs w:val="24"/>
          <w:lang w:val="pl-PL"/>
        </w:rPr>
        <w:t>opiek</w:t>
      </w:r>
      <w:r w:rsidR="00802052" w:rsidRPr="003B089F">
        <w:rPr>
          <w:rFonts w:ascii="Times New Roman" w:hAnsi="Times New Roman" w:cs="Times New Roman"/>
          <w:color w:val="000000" w:themeColor="text1"/>
          <w:sz w:val="24"/>
          <w:szCs w:val="24"/>
          <w:lang w:val="pl-PL"/>
        </w:rPr>
        <w:t>ę</w:t>
      </w:r>
      <w:r w:rsidRPr="003B089F">
        <w:rPr>
          <w:rFonts w:ascii="Times New Roman" w:hAnsi="Times New Roman" w:cs="Times New Roman"/>
          <w:color w:val="000000" w:themeColor="text1"/>
          <w:sz w:val="24"/>
          <w:szCs w:val="24"/>
          <w:lang w:val="pl-PL"/>
        </w:rPr>
        <w:t xml:space="preserve"> i wsparci</w:t>
      </w:r>
      <w:r w:rsidR="00802052" w:rsidRPr="003B089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po traum</w:t>
      </w:r>
      <w:r w:rsidR="00802052" w:rsidRPr="003B089F">
        <w:rPr>
          <w:rFonts w:ascii="Times New Roman" w:hAnsi="Times New Roman" w:cs="Times New Roman"/>
          <w:color w:val="000000" w:themeColor="text1"/>
          <w:sz w:val="24"/>
          <w:szCs w:val="24"/>
          <w:lang w:val="pl-PL"/>
        </w:rPr>
        <w:t>atycznych przeżyciach</w:t>
      </w:r>
      <w:r w:rsidR="000C2392" w:rsidRPr="003B089F">
        <w:rPr>
          <w:rStyle w:val="Odwoanieprzypisudolnego"/>
          <w:rFonts w:ascii="Times New Roman" w:hAnsi="Times New Roman" w:cs="Times New Roman"/>
          <w:color w:val="000000" w:themeColor="text1"/>
          <w:sz w:val="24"/>
          <w:szCs w:val="24"/>
          <w:lang w:val="pl-PL"/>
        </w:rPr>
        <w:footnoteReference w:id="119"/>
      </w:r>
      <w:r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47"/>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GREVIO</w:t>
      </w:r>
      <w:r w:rsidR="00802052" w:rsidRPr="003B089F">
        <w:rPr>
          <w:rFonts w:ascii="Times New Roman" w:hAnsi="Times New Roman" w:cs="Times New Roman"/>
          <w:color w:val="000000" w:themeColor="text1"/>
          <w:sz w:val="24"/>
          <w:szCs w:val="24"/>
          <w:lang w:val="pl-PL"/>
        </w:rPr>
        <w:t xml:space="preserve"> stwierdza</w:t>
      </w:r>
      <w:r w:rsidRPr="003B089F">
        <w:rPr>
          <w:rFonts w:ascii="Times New Roman" w:hAnsi="Times New Roman" w:cs="Times New Roman"/>
          <w:color w:val="000000" w:themeColor="text1"/>
          <w:sz w:val="24"/>
          <w:szCs w:val="24"/>
          <w:lang w:val="pl-PL"/>
        </w:rPr>
        <w:t xml:space="preserve">, że specjalistyczne </w:t>
      </w:r>
      <w:r w:rsidR="008E35EE">
        <w:rPr>
          <w:rFonts w:ascii="Times New Roman" w:hAnsi="Times New Roman" w:cs="Times New Roman"/>
          <w:color w:val="000000" w:themeColor="text1"/>
          <w:sz w:val="24"/>
          <w:szCs w:val="24"/>
          <w:lang w:val="pl-PL"/>
        </w:rPr>
        <w:t xml:space="preserve">ośrodki </w:t>
      </w:r>
      <w:r w:rsidRPr="003B089F">
        <w:rPr>
          <w:rFonts w:ascii="Times New Roman" w:hAnsi="Times New Roman" w:cs="Times New Roman"/>
          <w:color w:val="000000" w:themeColor="text1"/>
          <w:sz w:val="24"/>
          <w:szCs w:val="24"/>
          <w:lang w:val="pl-PL"/>
        </w:rPr>
        <w:t>wsparcia są dostępne dla ofiar przemocy domowej, z</w:t>
      </w:r>
      <w:r w:rsidR="00FC15F6">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skierowaniem lub bez, </w:t>
      </w:r>
      <w:r w:rsidR="00802052" w:rsidRPr="003B089F">
        <w:rPr>
          <w:rFonts w:ascii="Times New Roman" w:hAnsi="Times New Roman" w:cs="Times New Roman"/>
          <w:color w:val="000000" w:themeColor="text1"/>
          <w:sz w:val="24"/>
          <w:szCs w:val="24"/>
          <w:lang w:val="pl-PL"/>
        </w:rPr>
        <w:t xml:space="preserve">objętych </w:t>
      </w:r>
      <w:r w:rsidRPr="003B089F">
        <w:rPr>
          <w:rFonts w:ascii="Times New Roman" w:hAnsi="Times New Roman" w:cs="Times New Roman"/>
          <w:color w:val="000000" w:themeColor="text1"/>
          <w:sz w:val="24"/>
          <w:szCs w:val="24"/>
          <w:lang w:val="pl-PL"/>
        </w:rPr>
        <w:t>procedur</w:t>
      </w:r>
      <w:r w:rsidR="00802052" w:rsidRPr="003B089F">
        <w:rPr>
          <w:rFonts w:ascii="Times New Roman" w:hAnsi="Times New Roman" w:cs="Times New Roman"/>
          <w:color w:val="000000" w:themeColor="text1"/>
          <w:sz w:val="24"/>
          <w:szCs w:val="24"/>
          <w:lang w:val="pl-PL"/>
        </w:rPr>
        <w:t>ą</w:t>
      </w:r>
      <w:r w:rsidRPr="003B089F">
        <w:rPr>
          <w:rFonts w:ascii="Times New Roman" w:hAnsi="Times New Roman" w:cs="Times New Roman"/>
          <w:color w:val="000000" w:themeColor="text1"/>
          <w:sz w:val="24"/>
          <w:szCs w:val="24"/>
          <w:lang w:val="pl-PL"/>
        </w:rPr>
        <w:t xml:space="preserve"> „Niebieskie Karty” lub </w:t>
      </w:r>
      <w:r w:rsidR="00802052" w:rsidRPr="003B089F">
        <w:rPr>
          <w:rFonts w:ascii="Times New Roman" w:hAnsi="Times New Roman" w:cs="Times New Roman"/>
          <w:color w:val="000000" w:themeColor="text1"/>
          <w:sz w:val="24"/>
          <w:szCs w:val="24"/>
          <w:lang w:val="pl-PL"/>
        </w:rPr>
        <w:t>które zostaną nią objęte</w:t>
      </w:r>
      <w:r w:rsidRPr="003B089F">
        <w:rPr>
          <w:rFonts w:ascii="Times New Roman" w:hAnsi="Times New Roman" w:cs="Times New Roman"/>
          <w:color w:val="000000" w:themeColor="text1"/>
          <w:sz w:val="24"/>
          <w:szCs w:val="24"/>
          <w:lang w:val="pl-PL"/>
        </w:rPr>
        <w:t>.</w:t>
      </w:r>
      <w:r w:rsidR="00802052" w:rsidRPr="003B089F">
        <w:rPr>
          <w:rFonts w:ascii="Times New Roman" w:hAnsi="Times New Roman" w:cs="Times New Roman"/>
          <w:color w:val="000000" w:themeColor="text1"/>
          <w:sz w:val="24"/>
          <w:szCs w:val="24"/>
          <w:lang w:val="pl-PL"/>
        </w:rPr>
        <w:t xml:space="preserve"> Jeżeli </w:t>
      </w:r>
      <w:r w:rsidRPr="003B089F">
        <w:rPr>
          <w:rFonts w:ascii="Times New Roman" w:hAnsi="Times New Roman" w:cs="Times New Roman"/>
          <w:color w:val="000000" w:themeColor="text1"/>
          <w:sz w:val="24"/>
          <w:szCs w:val="24"/>
          <w:lang w:val="pl-PL"/>
        </w:rPr>
        <w:t xml:space="preserve">kobieta decyduje się na zasięgnięcie porady, uruchamia to zazwyczaj procedurę „Niebieskie Karty”, </w:t>
      </w:r>
      <w:r w:rsidR="008E35EE">
        <w:rPr>
          <w:rFonts w:ascii="Times New Roman" w:hAnsi="Times New Roman" w:cs="Times New Roman"/>
          <w:color w:val="000000" w:themeColor="text1"/>
          <w:sz w:val="24"/>
          <w:szCs w:val="24"/>
          <w:lang w:val="pl-PL"/>
        </w:rPr>
        <w:t xml:space="preserve">co </w:t>
      </w:r>
      <w:r w:rsidR="00802052" w:rsidRPr="003B089F">
        <w:rPr>
          <w:rFonts w:ascii="Times New Roman" w:hAnsi="Times New Roman" w:cs="Times New Roman"/>
          <w:color w:val="000000" w:themeColor="text1"/>
          <w:sz w:val="24"/>
          <w:szCs w:val="24"/>
          <w:lang w:val="pl-PL"/>
        </w:rPr>
        <w:t xml:space="preserve">umożliwia </w:t>
      </w:r>
      <w:r w:rsidR="008E35EE">
        <w:rPr>
          <w:rFonts w:ascii="Times New Roman" w:hAnsi="Times New Roman" w:cs="Times New Roman"/>
          <w:color w:val="000000" w:themeColor="text1"/>
          <w:sz w:val="24"/>
          <w:szCs w:val="24"/>
          <w:lang w:val="pl-PL"/>
        </w:rPr>
        <w:t xml:space="preserve">zwłaszcza </w:t>
      </w:r>
      <w:r w:rsidR="004A6EE7" w:rsidRPr="003B089F">
        <w:rPr>
          <w:rFonts w:ascii="Times New Roman" w:hAnsi="Times New Roman" w:cs="Times New Roman"/>
          <w:color w:val="000000" w:themeColor="text1"/>
          <w:sz w:val="24"/>
          <w:szCs w:val="24"/>
          <w:lang w:val="pl-PL"/>
        </w:rPr>
        <w:t>skontaktowanie</w:t>
      </w:r>
      <w:r w:rsidRPr="003B089F">
        <w:rPr>
          <w:rFonts w:ascii="Times New Roman" w:hAnsi="Times New Roman" w:cs="Times New Roman"/>
          <w:color w:val="000000" w:themeColor="text1"/>
          <w:sz w:val="24"/>
          <w:szCs w:val="24"/>
          <w:lang w:val="pl-PL"/>
        </w:rPr>
        <w:t xml:space="preserve"> się</w:t>
      </w:r>
      <w:r w:rsidR="0020133F">
        <w:rPr>
          <w:rFonts w:ascii="Times New Roman" w:hAnsi="Times New Roman" w:cs="Times New Roman"/>
          <w:color w:val="000000" w:themeColor="text1"/>
          <w:sz w:val="24"/>
          <w:szCs w:val="24"/>
          <w:lang w:val="pl-PL"/>
        </w:rPr>
        <w:t xml:space="preserve"> gminn</w:t>
      </w:r>
      <w:r w:rsidRPr="003B089F">
        <w:rPr>
          <w:rFonts w:ascii="Times New Roman" w:hAnsi="Times New Roman" w:cs="Times New Roman"/>
          <w:color w:val="000000" w:themeColor="text1"/>
          <w:sz w:val="24"/>
          <w:szCs w:val="24"/>
          <w:lang w:val="pl-PL"/>
        </w:rPr>
        <w:t>ego zespołu interdyscyplinarnego ze sprawcą, poinformowani</w:t>
      </w:r>
      <w:r w:rsidR="004A6EE7" w:rsidRPr="003B089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go o odpowiedzialności </w:t>
      </w:r>
      <w:r w:rsidRPr="003B089F">
        <w:rPr>
          <w:rFonts w:ascii="Times New Roman" w:hAnsi="Times New Roman" w:cs="Times New Roman"/>
          <w:color w:val="000000" w:themeColor="text1"/>
          <w:sz w:val="24"/>
          <w:szCs w:val="24"/>
          <w:lang w:val="pl-PL"/>
        </w:rPr>
        <w:lastRenderedPageBreak/>
        <w:t>karnej</w:t>
      </w:r>
      <w:r w:rsidR="004A6EE7" w:rsidRPr="003B089F">
        <w:rPr>
          <w:rFonts w:ascii="Times New Roman" w:hAnsi="Times New Roman" w:cs="Times New Roman"/>
          <w:color w:val="000000" w:themeColor="text1"/>
          <w:sz w:val="24"/>
          <w:szCs w:val="24"/>
          <w:lang w:val="pl-PL"/>
        </w:rPr>
        <w:t>, którą może ponieść</w:t>
      </w:r>
      <w:r w:rsidRPr="003B089F">
        <w:rPr>
          <w:rFonts w:ascii="Times New Roman" w:hAnsi="Times New Roman" w:cs="Times New Roman"/>
          <w:color w:val="000000" w:themeColor="text1"/>
          <w:sz w:val="24"/>
          <w:szCs w:val="24"/>
          <w:lang w:val="pl-PL"/>
        </w:rPr>
        <w:t xml:space="preserve"> i </w:t>
      </w:r>
      <w:r w:rsidR="004A6EE7" w:rsidRPr="003B089F">
        <w:rPr>
          <w:rFonts w:ascii="Times New Roman" w:hAnsi="Times New Roman" w:cs="Times New Roman"/>
          <w:color w:val="000000" w:themeColor="text1"/>
          <w:sz w:val="24"/>
          <w:szCs w:val="24"/>
          <w:lang w:val="pl-PL"/>
        </w:rPr>
        <w:t xml:space="preserve">o </w:t>
      </w:r>
      <w:r w:rsidRPr="003B089F">
        <w:rPr>
          <w:rFonts w:ascii="Times New Roman" w:hAnsi="Times New Roman" w:cs="Times New Roman"/>
          <w:color w:val="000000" w:themeColor="text1"/>
          <w:sz w:val="24"/>
          <w:szCs w:val="24"/>
          <w:lang w:val="pl-PL"/>
        </w:rPr>
        <w:t>program</w:t>
      </w:r>
      <w:r w:rsidR="004A6EE7" w:rsidRPr="003B089F">
        <w:rPr>
          <w:rFonts w:ascii="Times New Roman" w:hAnsi="Times New Roman" w:cs="Times New Roman"/>
          <w:color w:val="000000" w:themeColor="text1"/>
          <w:sz w:val="24"/>
          <w:szCs w:val="24"/>
          <w:lang w:val="pl-PL"/>
        </w:rPr>
        <w:t>ach</w:t>
      </w:r>
      <w:r w:rsidRPr="003B089F">
        <w:rPr>
          <w:rFonts w:ascii="Times New Roman" w:hAnsi="Times New Roman" w:cs="Times New Roman"/>
          <w:color w:val="000000" w:themeColor="text1"/>
          <w:sz w:val="24"/>
          <w:szCs w:val="24"/>
          <w:lang w:val="pl-PL"/>
        </w:rPr>
        <w:t xml:space="preserve"> dla sprawców przemocy</w:t>
      </w:r>
      <w:r w:rsidR="000C2392" w:rsidRPr="003B089F">
        <w:rPr>
          <w:rStyle w:val="Odwoanieprzypisudolnego"/>
          <w:rFonts w:ascii="Times New Roman" w:hAnsi="Times New Roman" w:cs="Times New Roman"/>
          <w:color w:val="000000" w:themeColor="text1"/>
          <w:sz w:val="24"/>
          <w:szCs w:val="24"/>
          <w:lang w:val="pl-PL"/>
        </w:rPr>
        <w:footnoteReference w:id="120"/>
      </w:r>
      <w:r w:rsidRPr="003B089F">
        <w:rPr>
          <w:rFonts w:ascii="Times New Roman" w:hAnsi="Times New Roman" w:cs="Times New Roman"/>
          <w:color w:val="000000" w:themeColor="text1"/>
          <w:sz w:val="24"/>
          <w:szCs w:val="24"/>
          <w:lang w:val="pl-PL"/>
        </w:rPr>
        <w:t>. Kobiety</w:t>
      </w:r>
      <w:r w:rsidR="008E35EE">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ofiary przemocy, które obawiają się takie</w:t>
      </w:r>
      <w:r w:rsidR="008D5405">
        <w:rPr>
          <w:rFonts w:ascii="Times New Roman" w:hAnsi="Times New Roman" w:cs="Times New Roman"/>
          <w:color w:val="000000" w:themeColor="text1"/>
          <w:sz w:val="24"/>
          <w:szCs w:val="24"/>
          <w:lang w:val="pl-PL"/>
        </w:rPr>
        <w:t>go postępowania</w:t>
      </w:r>
      <w:r w:rsidR="004A6EE7"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lub nie są gotowe</w:t>
      </w:r>
      <w:r w:rsidR="008E35EE">
        <w:rPr>
          <w:rFonts w:ascii="Times New Roman" w:hAnsi="Times New Roman" w:cs="Times New Roman"/>
          <w:color w:val="000000" w:themeColor="text1"/>
          <w:sz w:val="24"/>
          <w:szCs w:val="24"/>
          <w:lang w:val="pl-PL"/>
        </w:rPr>
        <w:t>, by</w:t>
      </w:r>
      <w:r w:rsidRPr="003B089F">
        <w:rPr>
          <w:rFonts w:ascii="Times New Roman" w:hAnsi="Times New Roman" w:cs="Times New Roman"/>
          <w:color w:val="000000" w:themeColor="text1"/>
          <w:sz w:val="24"/>
          <w:szCs w:val="24"/>
          <w:lang w:val="pl-PL"/>
        </w:rPr>
        <w:t xml:space="preserve"> wszcz</w:t>
      </w:r>
      <w:r w:rsidR="008E35EE">
        <w:rPr>
          <w:rFonts w:ascii="Times New Roman" w:hAnsi="Times New Roman" w:cs="Times New Roman"/>
          <w:color w:val="000000" w:themeColor="text1"/>
          <w:sz w:val="24"/>
          <w:szCs w:val="24"/>
          <w:lang w:val="pl-PL"/>
        </w:rPr>
        <w:t>ąć</w:t>
      </w:r>
      <w:r w:rsidRPr="003B089F">
        <w:rPr>
          <w:rFonts w:ascii="Times New Roman" w:hAnsi="Times New Roman" w:cs="Times New Roman"/>
          <w:color w:val="000000" w:themeColor="text1"/>
          <w:sz w:val="24"/>
          <w:szCs w:val="24"/>
          <w:lang w:val="pl-PL"/>
        </w:rPr>
        <w:t xml:space="preserve"> formaln</w:t>
      </w:r>
      <w:r w:rsidR="008E35EE">
        <w:rPr>
          <w:rFonts w:ascii="Times New Roman" w:hAnsi="Times New Roman" w:cs="Times New Roman"/>
          <w:color w:val="000000" w:themeColor="text1"/>
          <w:sz w:val="24"/>
          <w:szCs w:val="24"/>
          <w:lang w:val="pl-PL"/>
        </w:rPr>
        <w:t>ą</w:t>
      </w:r>
      <w:r w:rsidRPr="003B089F">
        <w:rPr>
          <w:rFonts w:ascii="Times New Roman" w:hAnsi="Times New Roman" w:cs="Times New Roman"/>
          <w:color w:val="000000" w:themeColor="text1"/>
          <w:sz w:val="24"/>
          <w:szCs w:val="24"/>
          <w:lang w:val="pl-PL"/>
        </w:rPr>
        <w:t xml:space="preserve"> procedur</w:t>
      </w:r>
      <w:r w:rsidR="008E35EE">
        <w:rPr>
          <w:rFonts w:ascii="Times New Roman" w:hAnsi="Times New Roman" w:cs="Times New Roman"/>
          <w:color w:val="000000" w:themeColor="text1"/>
          <w:sz w:val="24"/>
          <w:szCs w:val="24"/>
          <w:lang w:val="pl-PL"/>
        </w:rPr>
        <w:t>ę</w:t>
      </w:r>
      <w:r w:rsidRPr="003B089F">
        <w:rPr>
          <w:rFonts w:ascii="Times New Roman" w:hAnsi="Times New Roman" w:cs="Times New Roman"/>
          <w:color w:val="000000" w:themeColor="text1"/>
          <w:sz w:val="24"/>
          <w:szCs w:val="24"/>
          <w:lang w:val="pl-PL"/>
        </w:rPr>
        <w:t xml:space="preserve">, prawdopodobnie nie zwrócą się o pomoc do służb publicznych. Dlatego GREVIO podkreśla kluczowe znaczenie usług świadczonych przez niezależne kobiece </w:t>
      </w:r>
      <w:proofErr w:type="spellStart"/>
      <w:r w:rsidRPr="003B089F">
        <w:rPr>
          <w:rFonts w:ascii="Times New Roman" w:hAnsi="Times New Roman" w:cs="Times New Roman"/>
          <w:color w:val="000000" w:themeColor="text1"/>
          <w:sz w:val="24"/>
          <w:szCs w:val="24"/>
          <w:lang w:val="pl-PL"/>
        </w:rPr>
        <w:t>organizacje</w:t>
      </w:r>
      <w:proofErr w:type="spellEnd"/>
      <w:r w:rsidRPr="003B089F">
        <w:rPr>
          <w:rFonts w:ascii="Times New Roman" w:hAnsi="Times New Roman" w:cs="Times New Roman"/>
          <w:color w:val="000000" w:themeColor="text1"/>
          <w:sz w:val="24"/>
          <w:szCs w:val="24"/>
          <w:lang w:val="pl-PL"/>
        </w:rPr>
        <w:t xml:space="preserve"> pozarządowe, które działają w atmosferze zaufania i mogą ułatwić kobietom dzielenie się swoimi doświadczeniami.</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47"/>
        </w:numPr>
        <w:ind w:left="0" w:firstLine="0"/>
        <w:rPr>
          <w:rFonts w:ascii="Times New Roman" w:hAnsi="Times New Roman" w:cs="Times New Roman"/>
          <w:color w:val="000000" w:themeColor="text1"/>
          <w:sz w:val="24"/>
          <w:szCs w:val="24"/>
          <w:lang w:val="pl-PL"/>
        </w:rPr>
      </w:pPr>
      <w:proofErr w:type="spellStart"/>
      <w:r w:rsidRPr="003B089F">
        <w:rPr>
          <w:rFonts w:ascii="Times New Roman" w:hAnsi="Times New Roman" w:cs="Times New Roman"/>
          <w:color w:val="000000" w:themeColor="text1"/>
          <w:sz w:val="24"/>
          <w:szCs w:val="24"/>
          <w:lang w:val="pl-PL"/>
        </w:rPr>
        <w:t>CPK</w:t>
      </w:r>
      <w:proofErr w:type="spellEnd"/>
      <w:r w:rsidRPr="003B089F">
        <w:rPr>
          <w:rFonts w:ascii="Times New Roman" w:hAnsi="Times New Roman" w:cs="Times New Roman"/>
          <w:color w:val="000000" w:themeColor="text1"/>
          <w:sz w:val="24"/>
          <w:szCs w:val="24"/>
          <w:lang w:val="pl-PL"/>
        </w:rPr>
        <w:t xml:space="preserve"> (Centrum Praw Kobiet) jest wiodącą kobiecą organizacją pozarządową</w:t>
      </w:r>
      <w:r w:rsidR="008E35EE">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oferującą </w:t>
      </w:r>
      <w:r w:rsidR="008D5405" w:rsidRPr="003B089F">
        <w:rPr>
          <w:rFonts w:ascii="Times New Roman" w:hAnsi="Times New Roman" w:cs="Times New Roman"/>
          <w:color w:val="000000" w:themeColor="text1"/>
          <w:sz w:val="24"/>
          <w:szCs w:val="24"/>
          <w:lang w:val="pl-PL"/>
        </w:rPr>
        <w:t>kobiet</w:t>
      </w:r>
      <w:r w:rsidR="008D5405">
        <w:rPr>
          <w:rFonts w:ascii="Times New Roman" w:hAnsi="Times New Roman" w:cs="Times New Roman"/>
          <w:color w:val="000000" w:themeColor="text1"/>
          <w:sz w:val="24"/>
          <w:szCs w:val="24"/>
          <w:lang w:val="pl-PL"/>
        </w:rPr>
        <w:t>om</w:t>
      </w:r>
      <w:r w:rsidR="008D5405" w:rsidRPr="003B089F">
        <w:rPr>
          <w:rFonts w:ascii="Times New Roman" w:hAnsi="Times New Roman" w:cs="Times New Roman"/>
          <w:color w:val="000000" w:themeColor="text1"/>
          <w:sz w:val="24"/>
          <w:szCs w:val="24"/>
          <w:lang w:val="pl-PL"/>
        </w:rPr>
        <w:t>-ofiar</w:t>
      </w:r>
      <w:r w:rsidR="008D5405">
        <w:rPr>
          <w:rFonts w:ascii="Times New Roman" w:hAnsi="Times New Roman" w:cs="Times New Roman"/>
          <w:color w:val="000000" w:themeColor="text1"/>
          <w:sz w:val="24"/>
          <w:szCs w:val="24"/>
          <w:lang w:val="pl-PL"/>
        </w:rPr>
        <w:t>om</w:t>
      </w:r>
      <w:r w:rsidR="008D5405" w:rsidRPr="003B089F">
        <w:rPr>
          <w:rFonts w:ascii="Times New Roman" w:hAnsi="Times New Roman" w:cs="Times New Roman"/>
          <w:color w:val="000000" w:themeColor="text1"/>
          <w:sz w:val="24"/>
          <w:szCs w:val="24"/>
          <w:lang w:val="pl-PL"/>
        </w:rPr>
        <w:t xml:space="preserve"> przemocy </w:t>
      </w:r>
      <w:r w:rsidR="008D5405">
        <w:rPr>
          <w:rFonts w:ascii="Times New Roman" w:hAnsi="Times New Roman" w:cs="Times New Roman"/>
          <w:color w:val="000000" w:themeColor="text1"/>
          <w:sz w:val="24"/>
          <w:szCs w:val="24"/>
          <w:lang w:val="pl-PL"/>
        </w:rPr>
        <w:t xml:space="preserve">motywowanej płcią </w:t>
      </w:r>
      <w:r w:rsidR="008D5405" w:rsidRPr="003B089F">
        <w:rPr>
          <w:rFonts w:ascii="Times New Roman" w:hAnsi="Times New Roman" w:cs="Times New Roman"/>
          <w:color w:val="000000" w:themeColor="text1"/>
          <w:sz w:val="24"/>
          <w:szCs w:val="24"/>
          <w:lang w:val="pl-PL"/>
        </w:rPr>
        <w:t xml:space="preserve">społeczno-kulturową </w:t>
      </w:r>
      <w:r w:rsidRPr="003B089F">
        <w:rPr>
          <w:rFonts w:ascii="Times New Roman" w:hAnsi="Times New Roman" w:cs="Times New Roman"/>
          <w:color w:val="000000" w:themeColor="text1"/>
          <w:sz w:val="24"/>
          <w:szCs w:val="24"/>
          <w:lang w:val="pl-PL"/>
        </w:rPr>
        <w:t xml:space="preserve">szeroki zakres usług wsparcia. W ośmiu dużych miastach prowadzi </w:t>
      </w:r>
      <w:r w:rsidR="00180ECE" w:rsidRPr="003B089F">
        <w:rPr>
          <w:rFonts w:ascii="Times New Roman" w:hAnsi="Times New Roman" w:cs="Times New Roman"/>
          <w:color w:val="000000" w:themeColor="text1"/>
          <w:sz w:val="24"/>
          <w:szCs w:val="24"/>
          <w:lang w:val="pl-PL"/>
        </w:rPr>
        <w:t xml:space="preserve">ono </w:t>
      </w:r>
      <w:r w:rsidRPr="003B089F">
        <w:rPr>
          <w:rFonts w:ascii="Times New Roman" w:hAnsi="Times New Roman" w:cs="Times New Roman"/>
          <w:color w:val="000000" w:themeColor="text1"/>
          <w:sz w:val="24"/>
          <w:szCs w:val="24"/>
          <w:lang w:val="pl-PL"/>
        </w:rPr>
        <w:t xml:space="preserve">ośrodki poradnictwa dla kobiet, </w:t>
      </w:r>
      <w:r w:rsidR="00180ECE" w:rsidRPr="003B089F">
        <w:rPr>
          <w:rFonts w:ascii="Times New Roman" w:hAnsi="Times New Roman" w:cs="Times New Roman"/>
          <w:color w:val="000000" w:themeColor="text1"/>
          <w:sz w:val="24"/>
          <w:szCs w:val="24"/>
          <w:lang w:val="pl-PL"/>
        </w:rPr>
        <w:t>oferujące doradztwo</w:t>
      </w:r>
      <w:r w:rsidRPr="003B089F">
        <w:rPr>
          <w:rFonts w:ascii="Times New Roman" w:hAnsi="Times New Roman" w:cs="Times New Roman"/>
          <w:color w:val="000000" w:themeColor="text1"/>
          <w:sz w:val="24"/>
          <w:szCs w:val="24"/>
          <w:lang w:val="pl-PL"/>
        </w:rPr>
        <w:t xml:space="preserve">, zakwaterowanie, wsparcie zawodowe i prawne, w tym pomoc </w:t>
      </w:r>
      <w:r w:rsidR="00180ECE" w:rsidRPr="003B089F">
        <w:rPr>
          <w:rFonts w:ascii="Times New Roman" w:hAnsi="Times New Roman" w:cs="Times New Roman"/>
          <w:color w:val="000000" w:themeColor="text1"/>
          <w:sz w:val="24"/>
          <w:szCs w:val="24"/>
          <w:lang w:val="pl-PL"/>
        </w:rPr>
        <w:t>w toku</w:t>
      </w:r>
      <w:r w:rsidRPr="003B089F">
        <w:rPr>
          <w:rFonts w:ascii="Times New Roman" w:hAnsi="Times New Roman" w:cs="Times New Roman"/>
          <w:color w:val="000000" w:themeColor="text1"/>
          <w:sz w:val="24"/>
          <w:szCs w:val="24"/>
          <w:lang w:val="pl-PL"/>
        </w:rPr>
        <w:t xml:space="preserve"> rozpraw sądowych i </w:t>
      </w:r>
      <w:r w:rsidR="00180ECE" w:rsidRPr="003B089F">
        <w:rPr>
          <w:rFonts w:ascii="Times New Roman" w:hAnsi="Times New Roman" w:cs="Times New Roman"/>
          <w:color w:val="000000" w:themeColor="text1"/>
          <w:sz w:val="24"/>
          <w:szCs w:val="24"/>
          <w:lang w:val="pl-PL"/>
        </w:rPr>
        <w:t xml:space="preserve">przy </w:t>
      </w:r>
      <w:r w:rsidRPr="003B089F">
        <w:rPr>
          <w:rFonts w:ascii="Times New Roman" w:hAnsi="Times New Roman" w:cs="Times New Roman"/>
          <w:color w:val="000000" w:themeColor="text1"/>
          <w:sz w:val="24"/>
          <w:szCs w:val="24"/>
          <w:lang w:val="pl-PL"/>
        </w:rPr>
        <w:t>zgł</w:t>
      </w:r>
      <w:r w:rsidR="00180ECE" w:rsidRPr="003B089F">
        <w:rPr>
          <w:rFonts w:ascii="Times New Roman" w:hAnsi="Times New Roman" w:cs="Times New Roman"/>
          <w:color w:val="000000" w:themeColor="text1"/>
          <w:sz w:val="24"/>
          <w:szCs w:val="24"/>
          <w:lang w:val="pl-PL"/>
        </w:rPr>
        <w:t xml:space="preserve">aszaniu </w:t>
      </w:r>
      <w:r w:rsidRPr="003B089F">
        <w:rPr>
          <w:rFonts w:ascii="Times New Roman" w:hAnsi="Times New Roman" w:cs="Times New Roman"/>
          <w:color w:val="000000" w:themeColor="text1"/>
          <w:sz w:val="24"/>
          <w:szCs w:val="24"/>
          <w:lang w:val="pl-PL"/>
        </w:rPr>
        <w:t>policj</w:t>
      </w:r>
      <w:r w:rsidR="008D5405">
        <w:rPr>
          <w:rFonts w:ascii="Times New Roman" w:hAnsi="Times New Roman" w:cs="Times New Roman"/>
          <w:color w:val="000000" w:themeColor="text1"/>
          <w:sz w:val="24"/>
          <w:szCs w:val="24"/>
          <w:lang w:val="pl-PL"/>
        </w:rPr>
        <w:t>i</w:t>
      </w:r>
      <w:r w:rsidRPr="003B089F">
        <w:rPr>
          <w:rFonts w:ascii="Times New Roman" w:hAnsi="Times New Roman" w:cs="Times New Roman"/>
          <w:color w:val="000000" w:themeColor="text1"/>
          <w:sz w:val="24"/>
          <w:szCs w:val="24"/>
          <w:lang w:val="pl-PL"/>
        </w:rPr>
        <w:t xml:space="preserve">. Inne </w:t>
      </w:r>
      <w:r w:rsidR="00DD7463">
        <w:rPr>
          <w:rFonts w:ascii="Times New Roman" w:hAnsi="Times New Roman" w:cs="Times New Roman"/>
          <w:color w:val="000000" w:themeColor="text1"/>
          <w:sz w:val="24"/>
          <w:szCs w:val="24"/>
          <w:lang w:val="pl-PL"/>
        </w:rPr>
        <w:t xml:space="preserve">umiejscowione </w:t>
      </w:r>
      <w:r w:rsidR="008D5405">
        <w:rPr>
          <w:rFonts w:ascii="Times New Roman" w:hAnsi="Times New Roman" w:cs="Times New Roman"/>
          <w:color w:val="000000" w:themeColor="text1"/>
          <w:sz w:val="24"/>
          <w:szCs w:val="24"/>
          <w:lang w:val="pl-PL"/>
        </w:rPr>
        <w:t xml:space="preserve">w miastach </w:t>
      </w:r>
      <w:proofErr w:type="spellStart"/>
      <w:r w:rsidRPr="003B089F">
        <w:rPr>
          <w:rFonts w:ascii="Times New Roman" w:hAnsi="Times New Roman" w:cs="Times New Roman"/>
          <w:color w:val="000000" w:themeColor="text1"/>
          <w:sz w:val="24"/>
          <w:szCs w:val="24"/>
          <w:lang w:val="pl-PL"/>
        </w:rPr>
        <w:t>organizacje</w:t>
      </w:r>
      <w:proofErr w:type="spellEnd"/>
      <w:r w:rsidRPr="003B089F">
        <w:rPr>
          <w:rFonts w:ascii="Times New Roman" w:hAnsi="Times New Roman" w:cs="Times New Roman"/>
          <w:color w:val="000000" w:themeColor="text1"/>
          <w:sz w:val="24"/>
          <w:szCs w:val="24"/>
          <w:lang w:val="pl-PL"/>
        </w:rPr>
        <w:t xml:space="preserve"> pozarządowe działające na rzecz kobiet i praw człowieka oferują różne formy poradnictwa psychos</w:t>
      </w:r>
      <w:r w:rsidR="007D4A5A">
        <w:rPr>
          <w:rFonts w:ascii="Times New Roman" w:hAnsi="Times New Roman" w:cs="Times New Roman"/>
          <w:color w:val="000000" w:themeColor="text1"/>
          <w:sz w:val="24"/>
          <w:szCs w:val="24"/>
          <w:lang w:val="pl-PL"/>
        </w:rPr>
        <w:t>ocjalnego</w:t>
      </w:r>
      <w:r w:rsidRPr="003B089F">
        <w:rPr>
          <w:rFonts w:ascii="Times New Roman" w:hAnsi="Times New Roman" w:cs="Times New Roman"/>
          <w:color w:val="000000" w:themeColor="text1"/>
          <w:sz w:val="24"/>
          <w:szCs w:val="24"/>
          <w:lang w:val="pl-PL"/>
        </w:rPr>
        <w:t xml:space="preserve"> i prawnego </w:t>
      </w:r>
      <w:r w:rsidR="00792A03" w:rsidRPr="003B089F">
        <w:rPr>
          <w:rFonts w:ascii="Times New Roman" w:hAnsi="Times New Roman" w:cs="Times New Roman"/>
          <w:color w:val="000000" w:themeColor="text1"/>
          <w:sz w:val="24"/>
          <w:szCs w:val="24"/>
          <w:lang w:val="pl-PL"/>
        </w:rPr>
        <w:t>kobiet</w:t>
      </w:r>
      <w:r w:rsidR="00180ECE" w:rsidRPr="003B089F">
        <w:rPr>
          <w:rFonts w:ascii="Times New Roman" w:hAnsi="Times New Roman" w:cs="Times New Roman"/>
          <w:color w:val="000000" w:themeColor="text1"/>
          <w:sz w:val="24"/>
          <w:szCs w:val="24"/>
          <w:lang w:val="pl-PL"/>
        </w:rPr>
        <w:t>om</w:t>
      </w:r>
      <w:r w:rsidR="00792A03" w:rsidRPr="003B089F">
        <w:rPr>
          <w:rFonts w:ascii="Times New Roman" w:hAnsi="Times New Roman" w:cs="Times New Roman"/>
          <w:color w:val="000000" w:themeColor="text1"/>
          <w:sz w:val="24"/>
          <w:szCs w:val="24"/>
          <w:lang w:val="pl-PL"/>
        </w:rPr>
        <w:t>-ofiar</w:t>
      </w:r>
      <w:r w:rsidR="00180ECE" w:rsidRPr="003B089F">
        <w:rPr>
          <w:rFonts w:ascii="Times New Roman" w:hAnsi="Times New Roman" w:cs="Times New Roman"/>
          <w:color w:val="000000" w:themeColor="text1"/>
          <w:sz w:val="24"/>
          <w:szCs w:val="24"/>
          <w:lang w:val="pl-PL"/>
        </w:rPr>
        <w:t>om</w:t>
      </w:r>
      <w:r w:rsidRPr="003B089F">
        <w:rPr>
          <w:rFonts w:ascii="Times New Roman" w:hAnsi="Times New Roman" w:cs="Times New Roman"/>
          <w:color w:val="000000" w:themeColor="text1"/>
          <w:sz w:val="24"/>
          <w:szCs w:val="24"/>
          <w:lang w:val="pl-PL"/>
        </w:rPr>
        <w:t xml:space="preserve"> przemocy, w tym przemocy domowej i seksualnej. Jednak coraz bardziej niestabiln</w:t>
      </w:r>
      <w:r w:rsidR="00180ECE" w:rsidRPr="003B089F">
        <w:rPr>
          <w:rFonts w:ascii="Times New Roman" w:hAnsi="Times New Roman" w:cs="Times New Roman"/>
          <w:color w:val="000000" w:themeColor="text1"/>
          <w:sz w:val="24"/>
          <w:szCs w:val="24"/>
          <w:lang w:val="pl-PL"/>
        </w:rPr>
        <w:t xml:space="preserve">e finansowanie świadczenia takich usług przez </w:t>
      </w:r>
      <w:proofErr w:type="spellStart"/>
      <w:r w:rsidR="00180ECE" w:rsidRPr="003B089F">
        <w:rPr>
          <w:rFonts w:ascii="Times New Roman" w:hAnsi="Times New Roman" w:cs="Times New Roman"/>
          <w:color w:val="000000" w:themeColor="text1"/>
          <w:sz w:val="24"/>
          <w:szCs w:val="24"/>
          <w:lang w:val="pl-PL"/>
        </w:rPr>
        <w:t>organizacje</w:t>
      </w:r>
      <w:proofErr w:type="spellEnd"/>
      <w:r w:rsidRPr="003B089F">
        <w:rPr>
          <w:rFonts w:ascii="Times New Roman" w:hAnsi="Times New Roman" w:cs="Times New Roman"/>
          <w:color w:val="000000" w:themeColor="text1"/>
          <w:sz w:val="24"/>
          <w:szCs w:val="24"/>
          <w:lang w:val="pl-PL"/>
        </w:rPr>
        <w:t xml:space="preserve"> pozarządow</w:t>
      </w:r>
      <w:r w:rsidR="00180ECE" w:rsidRPr="003B089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prowadzi do ogranicz</w:t>
      </w:r>
      <w:r w:rsidR="00FC15F6">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nia ich działalności</w:t>
      </w:r>
      <w:r w:rsidR="007D4A5A">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t>
      </w:r>
      <w:r w:rsidR="007D4A5A">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w:t>
      </w:r>
      <w:r w:rsidR="008E35EE">
        <w:rPr>
          <w:rFonts w:ascii="Times New Roman" w:hAnsi="Times New Roman" w:cs="Times New Roman"/>
          <w:color w:val="000000" w:themeColor="text1"/>
          <w:sz w:val="24"/>
          <w:szCs w:val="24"/>
          <w:lang w:val="pl-PL"/>
        </w:rPr>
        <w:t xml:space="preserve">nawet </w:t>
      </w:r>
      <w:r w:rsidRPr="003B089F">
        <w:rPr>
          <w:rFonts w:ascii="Times New Roman" w:hAnsi="Times New Roman" w:cs="Times New Roman"/>
          <w:color w:val="000000" w:themeColor="text1"/>
          <w:sz w:val="24"/>
          <w:szCs w:val="24"/>
          <w:lang w:val="pl-PL"/>
        </w:rPr>
        <w:t>zagraża ich istnieniu</w:t>
      </w:r>
      <w:r w:rsidR="000C2392" w:rsidRPr="003B089F">
        <w:rPr>
          <w:rStyle w:val="Odwoanieprzypisudolnego"/>
          <w:rFonts w:ascii="Times New Roman" w:hAnsi="Times New Roman" w:cs="Times New Roman"/>
          <w:color w:val="000000" w:themeColor="text1"/>
          <w:sz w:val="24"/>
          <w:szCs w:val="24"/>
          <w:lang w:val="pl-PL"/>
        </w:rPr>
        <w:footnoteReference w:id="121"/>
      </w:r>
      <w:r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47"/>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Wreszcie, GREVIO z niepokojem odnotowuje brak specjalistyczne</w:t>
      </w:r>
      <w:r w:rsidR="00180ECE" w:rsidRPr="003B089F">
        <w:rPr>
          <w:rFonts w:ascii="Times New Roman" w:hAnsi="Times New Roman" w:cs="Times New Roman"/>
          <w:color w:val="000000" w:themeColor="text1"/>
          <w:sz w:val="24"/>
          <w:szCs w:val="24"/>
          <w:lang w:val="pl-PL"/>
        </w:rPr>
        <w:t>go</w:t>
      </w:r>
      <w:r w:rsidRPr="003B089F">
        <w:rPr>
          <w:rFonts w:ascii="Times New Roman" w:hAnsi="Times New Roman" w:cs="Times New Roman"/>
          <w:color w:val="000000" w:themeColor="text1"/>
          <w:sz w:val="24"/>
          <w:szCs w:val="24"/>
          <w:lang w:val="pl-PL"/>
        </w:rPr>
        <w:t xml:space="preserve"> wsparci</w:t>
      </w:r>
      <w:r w:rsidR="00180ECE" w:rsidRPr="003B089F">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i doradztw</w:t>
      </w:r>
      <w:r w:rsidR="00180ECE" w:rsidRPr="003B089F">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w:t>
      </w:r>
      <w:r w:rsidR="00DD7463">
        <w:rPr>
          <w:rFonts w:ascii="Times New Roman" w:hAnsi="Times New Roman" w:cs="Times New Roman"/>
          <w:color w:val="000000" w:themeColor="text1"/>
          <w:sz w:val="24"/>
          <w:szCs w:val="24"/>
          <w:lang w:val="pl-PL"/>
        </w:rPr>
        <w:t xml:space="preserve">na wypadek </w:t>
      </w:r>
      <w:r w:rsidRPr="003B089F">
        <w:rPr>
          <w:rFonts w:ascii="Times New Roman" w:hAnsi="Times New Roman" w:cs="Times New Roman"/>
          <w:color w:val="000000" w:themeColor="text1"/>
          <w:sz w:val="24"/>
          <w:szCs w:val="24"/>
          <w:lang w:val="pl-PL"/>
        </w:rPr>
        <w:t xml:space="preserve">przemocy innej niż przemoc domowa. </w:t>
      </w:r>
      <w:r w:rsidR="00180ECE" w:rsidRPr="003B089F">
        <w:rPr>
          <w:rFonts w:ascii="Times New Roman" w:hAnsi="Times New Roman" w:cs="Times New Roman"/>
          <w:color w:val="000000" w:themeColor="text1"/>
          <w:sz w:val="24"/>
          <w:szCs w:val="24"/>
          <w:lang w:val="pl-PL"/>
        </w:rPr>
        <w:t xml:space="preserve">Brak jakichkolwiek tego rodzaju </w:t>
      </w:r>
      <w:r w:rsidRPr="003B089F">
        <w:rPr>
          <w:rFonts w:ascii="Times New Roman" w:hAnsi="Times New Roman" w:cs="Times New Roman"/>
          <w:color w:val="000000" w:themeColor="text1"/>
          <w:sz w:val="24"/>
          <w:szCs w:val="24"/>
          <w:lang w:val="pl-PL"/>
        </w:rPr>
        <w:t>usług</w:t>
      </w:r>
      <w:r w:rsidR="000C2392" w:rsidRPr="003B089F">
        <w:rPr>
          <w:rFonts w:ascii="Times New Roman" w:hAnsi="Times New Roman" w:cs="Times New Roman"/>
          <w:color w:val="000000" w:themeColor="text1"/>
          <w:sz w:val="24"/>
          <w:szCs w:val="24"/>
          <w:lang w:val="pl-PL"/>
        </w:rPr>
        <w:t xml:space="preserve"> </w:t>
      </w:r>
      <w:r w:rsidR="00180ECE" w:rsidRPr="003B089F">
        <w:rPr>
          <w:rFonts w:ascii="Times New Roman" w:hAnsi="Times New Roman" w:cs="Times New Roman"/>
          <w:color w:val="000000" w:themeColor="text1"/>
          <w:sz w:val="24"/>
          <w:szCs w:val="24"/>
          <w:lang w:val="pl-PL"/>
        </w:rPr>
        <w:t xml:space="preserve">na wypadek </w:t>
      </w:r>
      <w:r w:rsidRPr="003B089F">
        <w:rPr>
          <w:rFonts w:ascii="Times New Roman" w:hAnsi="Times New Roman" w:cs="Times New Roman"/>
          <w:color w:val="000000" w:themeColor="text1"/>
          <w:sz w:val="24"/>
          <w:szCs w:val="24"/>
          <w:lang w:val="pl-PL"/>
        </w:rPr>
        <w:t>nękania, molestowania seksualnego, przymusowych małżeństw, okaleczania żeńskich narządów płciowych lub przymusowej aborcji/sterylizacji. Ponadto</w:t>
      </w:r>
      <w:r w:rsidR="00180ECE"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nieliczne specjalistyczne usługi, zwłaszcza </w:t>
      </w:r>
      <w:r w:rsidR="00180ECE" w:rsidRPr="003B089F">
        <w:rPr>
          <w:rFonts w:ascii="Times New Roman" w:hAnsi="Times New Roman" w:cs="Times New Roman"/>
          <w:color w:val="000000" w:themeColor="text1"/>
          <w:sz w:val="24"/>
          <w:szCs w:val="24"/>
          <w:lang w:val="pl-PL"/>
        </w:rPr>
        <w:t xml:space="preserve">na wypadek </w:t>
      </w:r>
      <w:r w:rsidR="00D05F0F" w:rsidRPr="003B089F">
        <w:rPr>
          <w:rFonts w:ascii="Times New Roman" w:hAnsi="Times New Roman" w:cs="Times New Roman"/>
          <w:color w:val="000000" w:themeColor="text1"/>
          <w:sz w:val="24"/>
          <w:szCs w:val="24"/>
          <w:lang w:val="pl-PL"/>
        </w:rPr>
        <w:t>przemocy seksualnej</w:t>
      </w:r>
      <w:r w:rsidRPr="003B089F">
        <w:rPr>
          <w:rFonts w:ascii="Times New Roman" w:hAnsi="Times New Roman" w:cs="Times New Roman"/>
          <w:color w:val="000000" w:themeColor="text1"/>
          <w:sz w:val="24"/>
          <w:szCs w:val="24"/>
          <w:lang w:val="pl-PL"/>
        </w:rPr>
        <w:t xml:space="preserve"> i </w:t>
      </w:r>
      <w:r w:rsidR="00501A75">
        <w:rPr>
          <w:rFonts w:ascii="Times New Roman" w:hAnsi="Times New Roman" w:cs="Times New Roman"/>
          <w:color w:val="000000" w:themeColor="text1"/>
          <w:sz w:val="24"/>
          <w:szCs w:val="24"/>
          <w:lang w:val="pl-PL"/>
        </w:rPr>
        <w:t>zgwałcenia</w:t>
      </w:r>
      <w:r w:rsidRPr="003B089F">
        <w:rPr>
          <w:rFonts w:ascii="Times New Roman" w:hAnsi="Times New Roman" w:cs="Times New Roman"/>
          <w:color w:val="000000" w:themeColor="text1"/>
          <w:sz w:val="24"/>
          <w:szCs w:val="24"/>
          <w:lang w:val="pl-PL"/>
        </w:rPr>
        <w:t xml:space="preserve">, </w:t>
      </w:r>
      <w:r w:rsidR="00CD5373" w:rsidRPr="003B089F">
        <w:rPr>
          <w:rFonts w:ascii="Times New Roman" w:hAnsi="Times New Roman" w:cs="Times New Roman"/>
          <w:color w:val="000000" w:themeColor="text1"/>
          <w:sz w:val="24"/>
          <w:szCs w:val="24"/>
          <w:lang w:val="pl-PL"/>
        </w:rPr>
        <w:t xml:space="preserve">dostępne </w:t>
      </w:r>
      <w:r w:rsidRPr="003B089F">
        <w:rPr>
          <w:rFonts w:ascii="Times New Roman" w:hAnsi="Times New Roman" w:cs="Times New Roman"/>
          <w:color w:val="000000" w:themeColor="text1"/>
          <w:sz w:val="24"/>
          <w:szCs w:val="24"/>
          <w:lang w:val="pl-PL"/>
        </w:rPr>
        <w:t xml:space="preserve">są </w:t>
      </w:r>
      <w:r w:rsidR="005001F8">
        <w:rPr>
          <w:rFonts w:ascii="Times New Roman" w:hAnsi="Times New Roman" w:cs="Times New Roman"/>
          <w:color w:val="000000" w:themeColor="text1"/>
          <w:sz w:val="24"/>
          <w:szCs w:val="24"/>
          <w:lang w:val="pl-PL"/>
        </w:rPr>
        <w:t>w miastach</w:t>
      </w:r>
      <w:r w:rsidRPr="003B089F">
        <w:rPr>
          <w:rFonts w:ascii="Times New Roman" w:hAnsi="Times New Roman" w:cs="Times New Roman"/>
          <w:color w:val="000000" w:themeColor="text1"/>
          <w:sz w:val="24"/>
          <w:szCs w:val="24"/>
          <w:lang w:val="pl-PL"/>
        </w:rPr>
        <w:t xml:space="preserve">, co </w:t>
      </w:r>
      <w:r w:rsidR="006E15A9">
        <w:rPr>
          <w:rFonts w:ascii="Times New Roman" w:hAnsi="Times New Roman" w:cs="Times New Roman"/>
          <w:color w:val="000000" w:themeColor="text1"/>
          <w:sz w:val="24"/>
          <w:szCs w:val="24"/>
          <w:lang w:val="pl-PL"/>
        </w:rPr>
        <w:t xml:space="preserve">tworzy </w:t>
      </w:r>
      <w:r w:rsidRPr="003B089F">
        <w:rPr>
          <w:rFonts w:ascii="Times New Roman" w:hAnsi="Times New Roman" w:cs="Times New Roman"/>
          <w:color w:val="000000" w:themeColor="text1"/>
          <w:sz w:val="24"/>
          <w:szCs w:val="24"/>
          <w:lang w:val="pl-PL"/>
        </w:rPr>
        <w:t>problem ich geograficznego rozmieszczenia.</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Nagwek3"/>
        <w:numPr>
          <w:ilvl w:val="0"/>
          <w:numId w:val="46"/>
        </w:numPr>
        <w:ind w:left="0" w:firstLine="0"/>
        <w:rPr>
          <w:rFonts w:ascii="Times New Roman" w:hAnsi="Times New Roman" w:cs="Times New Roman"/>
          <w:color w:val="000000" w:themeColor="text1"/>
          <w:sz w:val="24"/>
          <w:szCs w:val="24"/>
          <w:lang w:val="pl-PL"/>
        </w:rPr>
      </w:pPr>
      <w:bookmarkStart w:id="165" w:name="_Toc89180440"/>
      <w:bookmarkStart w:id="166" w:name="_Toc89182266"/>
      <w:r w:rsidRPr="003B089F">
        <w:rPr>
          <w:rFonts w:ascii="Times New Roman" w:hAnsi="Times New Roman" w:cs="Times New Roman"/>
          <w:color w:val="000000" w:themeColor="text1"/>
          <w:sz w:val="24"/>
          <w:szCs w:val="24"/>
          <w:lang w:val="pl-PL"/>
        </w:rPr>
        <w:t xml:space="preserve">Przypominając o znaczeniu specjalistycznego wsparcia i poradnictwa udzielanego przez kobiety kobietom, które doświadczyły </w:t>
      </w:r>
      <w:r w:rsidR="00CD5373" w:rsidRPr="003B089F">
        <w:rPr>
          <w:rFonts w:ascii="Times New Roman" w:hAnsi="Times New Roman" w:cs="Times New Roman"/>
          <w:color w:val="000000" w:themeColor="text1"/>
          <w:sz w:val="24"/>
          <w:szCs w:val="24"/>
          <w:lang w:val="pl-PL"/>
        </w:rPr>
        <w:t xml:space="preserve">którejkolwiek z </w:t>
      </w:r>
      <w:r w:rsidRPr="003B089F">
        <w:rPr>
          <w:rFonts w:ascii="Times New Roman" w:hAnsi="Times New Roman" w:cs="Times New Roman"/>
          <w:color w:val="000000" w:themeColor="text1"/>
          <w:sz w:val="24"/>
          <w:szCs w:val="24"/>
          <w:lang w:val="pl-PL"/>
        </w:rPr>
        <w:t>form przemocy objęt</w:t>
      </w:r>
      <w:r w:rsidR="00CD5373" w:rsidRPr="003B089F">
        <w:rPr>
          <w:rFonts w:ascii="Times New Roman" w:hAnsi="Times New Roman" w:cs="Times New Roman"/>
          <w:color w:val="000000" w:themeColor="text1"/>
          <w:sz w:val="24"/>
          <w:szCs w:val="24"/>
          <w:lang w:val="pl-PL"/>
        </w:rPr>
        <w:t>ych</w:t>
      </w:r>
      <w:r w:rsidRPr="003B089F">
        <w:rPr>
          <w:rFonts w:ascii="Times New Roman" w:hAnsi="Times New Roman" w:cs="Times New Roman"/>
          <w:color w:val="000000" w:themeColor="text1"/>
          <w:sz w:val="24"/>
          <w:szCs w:val="24"/>
          <w:lang w:val="pl-PL"/>
        </w:rPr>
        <w:t xml:space="preserve">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ą </w:t>
      </w:r>
      <w:r w:rsidR="00ED550D" w:rsidRPr="003B089F">
        <w:rPr>
          <w:rFonts w:ascii="Times New Roman" w:hAnsi="Times New Roman" w:cs="Times New Roman"/>
          <w:color w:val="000000" w:themeColor="text1"/>
          <w:sz w:val="24"/>
          <w:szCs w:val="24"/>
          <w:lang w:val="pl-PL"/>
        </w:rPr>
        <w:t>stambul</w:t>
      </w:r>
      <w:r w:rsidRPr="003B089F">
        <w:rPr>
          <w:rFonts w:ascii="Times New Roman" w:hAnsi="Times New Roman" w:cs="Times New Roman"/>
          <w:color w:val="000000" w:themeColor="text1"/>
          <w:sz w:val="24"/>
          <w:szCs w:val="24"/>
          <w:lang w:val="pl-PL"/>
        </w:rPr>
        <w:t>ską, GREVIO wzywa polskie władze</w:t>
      </w:r>
      <w:r w:rsidR="000C2392" w:rsidRPr="003B089F">
        <w:rPr>
          <w:rFonts w:ascii="Times New Roman" w:hAnsi="Times New Roman" w:cs="Times New Roman"/>
          <w:color w:val="000000" w:themeColor="text1"/>
          <w:sz w:val="24"/>
          <w:szCs w:val="24"/>
          <w:lang w:val="pl-PL"/>
        </w:rPr>
        <w:t>, by zapewniły</w:t>
      </w:r>
      <w:r w:rsidRPr="003B089F">
        <w:rPr>
          <w:rFonts w:ascii="Times New Roman" w:hAnsi="Times New Roman" w:cs="Times New Roman"/>
          <w:color w:val="000000" w:themeColor="text1"/>
          <w:sz w:val="24"/>
          <w:szCs w:val="24"/>
          <w:lang w:val="pl-PL"/>
        </w:rPr>
        <w:t xml:space="preserve"> lub rozwin</w:t>
      </w:r>
      <w:r w:rsidR="000C2392" w:rsidRPr="003B089F">
        <w:rPr>
          <w:rFonts w:ascii="Times New Roman" w:hAnsi="Times New Roman" w:cs="Times New Roman"/>
          <w:color w:val="000000" w:themeColor="text1"/>
          <w:sz w:val="24"/>
          <w:szCs w:val="24"/>
          <w:lang w:val="pl-PL"/>
        </w:rPr>
        <w:t>ęły</w:t>
      </w:r>
      <w:r w:rsidRPr="003B089F">
        <w:rPr>
          <w:rFonts w:ascii="Times New Roman" w:hAnsi="Times New Roman" w:cs="Times New Roman"/>
          <w:color w:val="000000" w:themeColor="text1"/>
          <w:sz w:val="24"/>
          <w:szCs w:val="24"/>
          <w:lang w:val="pl-PL"/>
        </w:rPr>
        <w:t xml:space="preserve"> w całym kraju odpowiedni</w:t>
      </w:r>
      <w:r w:rsidR="00CD5373" w:rsidRPr="003B089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specjalistyczn</w:t>
      </w:r>
      <w:r w:rsidR="00CD5373" w:rsidRPr="003B089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usług</w:t>
      </w:r>
      <w:r w:rsidR="00CD5373" w:rsidRPr="003B089F">
        <w:rPr>
          <w:rFonts w:ascii="Times New Roman" w:hAnsi="Times New Roman" w:cs="Times New Roman"/>
          <w:color w:val="000000" w:themeColor="text1"/>
          <w:sz w:val="24"/>
          <w:szCs w:val="24"/>
          <w:lang w:val="pl-PL"/>
        </w:rPr>
        <w:t>i</w:t>
      </w:r>
      <w:r w:rsidRPr="003B089F">
        <w:rPr>
          <w:rFonts w:ascii="Times New Roman" w:hAnsi="Times New Roman" w:cs="Times New Roman"/>
          <w:color w:val="000000" w:themeColor="text1"/>
          <w:sz w:val="24"/>
          <w:szCs w:val="24"/>
          <w:lang w:val="pl-PL"/>
        </w:rPr>
        <w:t xml:space="preserve"> wsparcia, </w:t>
      </w:r>
      <w:r w:rsidR="009A4D34" w:rsidRPr="003B089F">
        <w:rPr>
          <w:rFonts w:ascii="Times New Roman" w:hAnsi="Times New Roman" w:cs="Times New Roman"/>
          <w:color w:val="000000" w:themeColor="text1"/>
          <w:sz w:val="24"/>
          <w:szCs w:val="24"/>
          <w:lang w:val="pl-PL"/>
        </w:rPr>
        <w:t xml:space="preserve">ukształtowane z uwzględnieniem </w:t>
      </w:r>
      <w:r w:rsidRPr="003B089F">
        <w:rPr>
          <w:rFonts w:ascii="Times New Roman" w:hAnsi="Times New Roman" w:cs="Times New Roman"/>
          <w:color w:val="000000" w:themeColor="text1"/>
          <w:sz w:val="24"/>
          <w:szCs w:val="24"/>
          <w:lang w:val="pl-PL"/>
        </w:rPr>
        <w:t>podejści</w:t>
      </w:r>
      <w:r w:rsidR="009A4D34" w:rsidRPr="003B089F">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w:t>
      </w:r>
      <w:r w:rsidR="002C758B">
        <w:rPr>
          <w:rFonts w:ascii="Times New Roman" w:hAnsi="Times New Roman" w:cs="Times New Roman"/>
          <w:color w:val="000000" w:themeColor="text1"/>
          <w:sz w:val="24"/>
          <w:szCs w:val="24"/>
          <w:lang w:val="pl-PL"/>
        </w:rPr>
        <w:t>mającego na względzie</w:t>
      </w:r>
      <w:r w:rsidR="00DD7463">
        <w:rPr>
          <w:rFonts w:ascii="Times New Roman" w:hAnsi="Times New Roman" w:cs="Times New Roman"/>
          <w:color w:val="000000" w:themeColor="text1"/>
          <w:sz w:val="24"/>
          <w:szCs w:val="24"/>
          <w:lang w:val="pl-PL"/>
        </w:rPr>
        <w:t xml:space="preserve"> aspekt </w:t>
      </w:r>
      <w:r w:rsidRPr="003B089F">
        <w:rPr>
          <w:rFonts w:ascii="Times New Roman" w:hAnsi="Times New Roman" w:cs="Times New Roman"/>
          <w:color w:val="000000" w:themeColor="text1"/>
          <w:sz w:val="24"/>
          <w:szCs w:val="24"/>
          <w:lang w:val="pl-PL"/>
        </w:rPr>
        <w:t>płci</w:t>
      </w:r>
      <w:r w:rsidR="009A4D34" w:rsidRPr="003B089F">
        <w:rPr>
          <w:rFonts w:ascii="Times New Roman" w:hAnsi="Times New Roman" w:cs="Times New Roman"/>
          <w:color w:val="000000" w:themeColor="text1"/>
          <w:sz w:val="24"/>
          <w:szCs w:val="24"/>
          <w:lang w:val="pl-PL"/>
        </w:rPr>
        <w:t xml:space="preserve"> społeczno-kulturowej</w:t>
      </w:r>
      <w:r w:rsidRPr="003B089F">
        <w:rPr>
          <w:rFonts w:ascii="Times New Roman" w:hAnsi="Times New Roman" w:cs="Times New Roman"/>
          <w:color w:val="000000" w:themeColor="text1"/>
          <w:sz w:val="24"/>
          <w:szCs w:val="24"/>
          <w:lang w:val="pl-PL"/>
        </w:rPr>
        <w:t xml:space="preserve">, </w:t>
      </w:r>
      <w:r w:rsidR="009A4D34" w:rsidRPr="003B089F">
        <w:rPr>
          <w:rFonts w:ascii="Times New Roman" w:hAnsi="Times New Roman" w:cs="Times New Roman"/>
          <w:color w:val="000000" w:themeColor="text1"/>
          <w:sz w:val="24"/>
          <w:szCs w:val="24"/>
          <w:lang w:val="pl-PL"/>
        </w:rPr>
        <w:t>adresowan</w:t>
      </w:r>
      <w:r w:rsidR="008E35EE">
        <w:rPr>
          <w:rFonts w:ascii="Times New Roman" w:hAnsi="Times New Roman" w:cs="Times New Roman"/>
          <w:color w:val="000000" w:themeColor="text1"/>
          <w:sz w:val="24"/>
          <w:szCs w:val="24"/>
          <w:lang w:val="pl-PL"/>
        </w:rPr>
        <w:t>e</w:t>
      </w:r>
      <w:r w:rsidR="009A4D34" w:rsidRPr="003B089F">
        <w:rPr>
          <w:rFonts w:ascii="Times New Roman" w:hAnsi="Times New Roman" w:cs="Times New Roman"/>
          <w:color w:val="000000" w:themeColor="text1"/>
          <w:sz w:val="24"/>
          <w:szCs w:val="24"/>
          <w:lang w:val="pl-PL"/>
        </w:rPr>
        <w:t xml:space="preserve"> do </w:t>
      </w:r>
      <w:r w:rsidRPr="003B089F">
        <w:rPr>
          <w:rFonts w:ascii="Times New Roman" w:hAnsi="Times New Roman" w:cs="Times New Roman"/>
          <w:color w:val="000000" w:themeColor="text1"/>
          <w:sz w:val="24"/>
          <w:szCs w:val="24"/>
          <w:lang w:val="pl-PL"/>
        </w:rPr>
        <w:t>kobiet</w:t>
      </w:r>
      <w:r w:rsidR="009A4D34"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ofiar </w:t>
      </w:r>
      <w:r w:rsidR="00215806" w:rsidRPr="003B089F">
        <w:rPr>
          <w:rFonts w:ascii="Times New Roman" w:hAnsi="Times New Roman" w:cs="Times New Roman"/>
          <w:color w:val="000000" w:themeColor="text1"/>
          <w:sz w:val="24"/>
          <w:szCs w:val="24"/>
          <w:lang w:val="pl-PL"/>
        </w:rPr>
        <w:t>wszystkich form</w:t>
      </w:r>
      <w:r w:rsidRPr="003B089F">
        <w:rPr>
          <w:rFonts w:ascii="Times New Roman" w:hAnsi="Times New Roman" w:cs="Times New Roman"/>
          <w:color w:val="000000" w:themeColor="text1"/>
          <w:sz w:val="24"/>
          <w:szCs w:val="24"/>
          <w:lang w:val="pl-PL"/>
        </w:rPr>
        <w:t xml:space="preserve"> przemocy objętych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ą </w:t>
      </w:r>
      <w:r w:rsidR="00ED550D" w:rsidRPr="003B089F">
        <w:rPr>
          <w:rFonts w:ascii="Times New Roman" w:hAnsi="Times New Roman" w:cs="Times New Roman"/>
          <w:color w:val="000000" w:themeColor="text1"/>
          <w:sz w:val="24"/>
          <w:szCs w:val="24"/>
          <w:lang w:val="pl-PL"/>
        </w:rPr>
        <w:t>stambul</w:t>
      </w:r>
      <w:r w:rsidRPr="003B089F">
        <w:rPr>
          <w:rFonts w:ascii="Times New Roman" w:hAnsi="Times New Roman" w:cs="Times New Roman"/>
          <w:color w:val="000000" w:themeColor="text1"/>
          <w:sz w:val="24"/>
          <w:szCs w:val="24"/>
          <w:lang w:val="pl-PL"/>
        </w:rPr>
        <w:t xml:space="preserve">ską, a także ich dzieci. Celem powinno być zapewnienie </w:t>
      </w:r>
      <w:r w:rsidR="008E35EE">
        <w:rPr>
          <w:rFonts w:ascii="Times New Roman" w:hAnsi="Times New Roman" w:cs="Times New Roman"/>
          <w:color w:val="000000" w:themeColor="text1"/>
          <w:sz w:val="24"/>
          <w:szCs w:val="24"/>
          <w:lang w:val="pl-PL"/>
        </w:rPr>
        <w:t>doraźnej</w:t>
      </w:r>
      <w:r w:rsidRPr="003B089F">
        <w:rPr>
          <w:rFonts w:ascii="Times New Roman" w:hAnsi="Times New Roman" w:cs="Times New Roman"/>
          <w:color w:val="000000" w:themeColor="text1"/>
          <w:sz w:val="24"/>
          <w:szCs w:val="24"/>
          <w:lang w:val="pl-PL"/>
        </w:rPr>
        <w:t>, średnio- i długoterminowej pomocy</w:t>
      </w:r>
      <w:r w:rsidR="009A4D34"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t>
      </w:r>
      <w:r w:rsidR="009A4D34" w:rsidRPr="003B089F">
        <w:rPr>
          <w:rFonts w:ascii="Times New Roman" w:hAnsi="Times New Roman" w:cs="Times New Roman"/>
          <w:color w:val="000000" w:themeColor="text1"/>
          <w:sz w:val="24"/>
          <w:szCs w:val="24"/>
          <w:lang w:val="pl-PL"/>
        </w:rPr>
        <w:t>w</w:t>
      </w:r>
      <w:r w:rsidR="00DD7463">
        <w:rPr>
          <w:rFonts w:ascii="Times New Roman" w:hAnsi="Times New Roman" w:cs="Times New Roman"/>
          <w:color w:val="000000" w:themeColor="text1"/>
          <w:sz w:val="24"/>
          <w:szCs w:val="24"/>
          <w:lang w:val="pl-PL"/>
        </w:rPr>
        <w:t xml:space="preserve"> oparciu o </w:t>
      </w:r>
      <w:r w:rsidRPr="003B089F">
        <w:rPr>
          <w:rFonts w:ascii="Times New Roman" w:hAnsi="Times New Roman" w:cs="Times New Roman"/>
          <w:color w:val="000000" w:themeColor="text1"/>
          <w:sz w:val="24"/>
          <w:szCs w:val="24"/>
          <w:lang w:val="pl-PL"/>
        </w:rPr>
        <w:t>solidną wiedzę specjalistyczną wyspecjalizowanych służb wspierania kobiet w społeczeństwie obywatelskim.</w:t>
      </w:r>
      <w:bookmarkEnd w:id="165"/>
      <w:bookmarkEnd w:id="166"/>
    </w:p>
    <w:p w:rsidR="00236CB7" w:rsidRPr="003B089F" w:rsidRDefault="00236CB7" w:rsidP="007F0A08">
      <w:pPr>
        <w:pStyle w:val="Tekstpodstawowy"/>
        <w:rPr>
          <w:rFonts w:ascii="Times New Roman" w:hAnsi="Times New Roman" w:cs="Times New Roman"/>
          <w:b/>
          <w:color w:val="000000" w:themeColor="text1"/>
          <w:sz w:val="24"/>
          <w:szCs w:val="24"/>
          <w:lang w:val="pl-PL"/>
        </w:rPr>
      </w:pPr>
    </w:p>
    <w:p w:rsidR="00236CB7" w:rsidRPr="003B089F" w:rsidRDefault="00B517C8" w:rsidP="00CF0E0C">
      <w:pPr>
        <w:pStyle w:val="Nagwek3"/>
        <w:numPr>
          <w:ilvl w:val="0"/>
          <w:numId w:val="53"/>
        </w:numPr>
        <w:ind w:left="0" w:firstLine="0"/>
        <w:rPr>
          <w:rFonts w:ascii="Times New Roman" w:hAnsi="Times New Roman" w:cs="Times New Roman"/>
          <w:color w:val="000000" w:themeColor="text1"/>
          <w:sz w:val="24"/>
          <w:szCs w:val="24"/>
        </w:rPr>
      </w:pPr>
      <w:bookmarkStart w:id="167" w:name="_bookmark36"/>
      <w:bookmarkStart w:id="168" w:name="_Toc89180441"/>
      <w:bookmarkStart w:id="169" w:name="_Toc89182267"/>
      <w:bookmarkEnd w:id="167"/>
      <w:r w:rsidRPr="003B089F">
        <w:rPr>
          <w:rFonts w:ascii="Times New Roman" w:hAnsi="Times New Roman" w:cs="Times New Roman"/>
          <w:color w:val="000000" w:themeColor="text1"/>
          <w:sz w:val="24"/>
          <w:szCs w:val="24"/>
        </w:rPr>
        <w:t>Schroniska (art. 23)</w:t>
      </w:r>
      <w:bookmarkEnd w:id="168"/>
      <w:bookmarkEnd w:id="169"/>
    </w:p>
    <w:p w:rsidR="00236CB7" w:rsidRPr="003B089F" w:rsidRDefault="00236CB7" w:rsidP="007F0A08">
      <w:pPr>
        <w:pStyle w:val="Tekstpodstawowy"/>
        <w:rPr>
          <w:rFonts w:ascii="Times New Roman" w:hAnsi="Times New Roman" w:cs="Times New Roman"/>
          <w:b/>
          <w:color w:val="000000" w:themeColor="text1"/>
          <w:sz w:val="24"/>
          <w:szCs w:val="24"/>
        </w:rPr>
      </w:pPr>
    </w:p>
    <w:p w:rsidR="00236CB7" w:rsidRPr="003B089F" w:rsidRDefault="009A4D34" w:rsidP="00CF0E0C">
      <w:pPr>
        <w:pStyle w:val="Akapitzlist"/>
        <w:numPr>
          <w:ilvl w:val="0"/>
          <w:numId w:val="46"/>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K</w:t>
      </w:r>
      <w:r w:rsidR="00B517C8" w:rsidRPr="003B089F">
        <w:rPr>
          <w:rFonts w:ascii="Times New Roman" w:hAnsi="Times New Roman" w:cs="Times New Roman"/>
          <w:color w:val="000000" w:themeColor="text1"/>
          <w:sz w:val="24"/>
          <w:szCs w:val="24"/>
          <w:lang w:val="pl-PL"/>
        </w:rPr>
        <w:t xml:space="preserve">obiety narażone na przemoc domową mogą </w:t>
      </w:r>
      <w:r w:rsidR="006743DB">
        <w:rPr>
          <w:rFonts w:ascii="Times New Roman" w:hAnsi="Times New Roman" w:cs="Times New Roman"/>
          <w:color w:val="000000" w:themeColor="text1"/>
          <w:sz w:val="24"/>
          <w:szCs w:val="24"/>
          <w:lang w:val="pl-PL"/>
        </w:rPr>
        <w:t xml:space="preserve">skorzystać ze </w:t>
      </w:r>
      <w:r w:rsidR="00B517C8" w:rsidRPr="003B089F">
        <w:rPr>
          <w:rFonts w:ascii="Times New Roman" w:hAnsi="Times New Roman" w:cs="Times New Roman"/>
          <w:color w:val="000000" w:themeColor="text1"/>
          <w:sz w:val="24"/>
          <w:szCs w:val="24"/>
          <w:lang w:val="pl-PL"/>
        </w:rPr>
        <w:t>schronieni</w:t>
      </w:r>
      <w:r w:rsidR="006743DB">
        <w:rPr>
          <w:rFonts w:ascii="Times New Roman" w:hAnsi="Times New Roman" w:cs="Times New Roman"/>
          <w:color w:val="000000" w:themeColor="text1"/>
          <w:sz w:val="24"/>
          <w:szCs w:val="24"/>
          <w:lang w:val="pl-PL"/>
        </w:rPr>
        <w:t>a</w:t>
      </w:r>
      <w:r w:rsidR="00B517C8" w:rsidRPr="003B089F">
        <w:rPr>
          <w:rFonts w:ascii="Times New Roman" w:hAnsi="Times New Roman" w:cs="Times New Roman"/>
          <w:color w:val="000000" w:themeColor="text1"/>
          <w:sz w:val="24"/>
          <w:szCs w:val="24"/>
          <w:lang w:val="pl-PL"/>
        </w:rPr>
        <w:t xml:space="preserve"> w różnego rodzaju placówkach: „specjalistycznych ośrodkach wsparcia </w:t>
      </w:r>
      <w:r w:rsidR="001E2C5A" w:rsidRPr="003B089F">
        <w:rPr>
          <w:rFonts w:ascii="Times New Roman" w:hAnsi="Times New Roman" w:cs="Times New Roman"/>
          <w:color w:val="000000" w:themeColor="text1"/>
          <w:sz w:val="24"/>
          <w:szCs w:val="24"/>
          <w:lang w:val="pl-PL"/>
        </w:rPr>
        <w:t xml:space="preserve">dla </w:t>
      </w:r>
      <w:r w:rsidR="00B517C8" w:rsidRPr="003B089F">
        <w:rPr>
          <w:rFonts w:ascii="Times New Roman" w:hAnsi="Times New Roman" w:cs="Times New Roman"/>
          <w:color w:val="000000" w:themeColor="text1"/>
          <w:sz w:val="24"/>
          <w:szCs w:val="24"/>
          <w:lang w:val="pl-PL"/>
        </w:rPr>
        <w:t xml:space="preserve">ofiar przemocy </w:t>
      </w:r>
      <w:r w:rsidR="00D5250B" w:rsidRPr="003B089F">
        <w:rPr>
          <w:rFonts w:ascii="Times New Roman" w:hAnsi="Times New Roman" w:cs="Times New Roman"/>
          <w:color w:val="000000" w:themeColor="text1"/>
          <w:sz w:val="24"/>
          <w:szCs w:val="24"/>
          <w:lang w:val="pl-PL"/>
        </w:rPr>
        <w:t>w rodzinie</w:t>
      </w:r>
      <w:r w:rsidR="00B517C8" w:rsidRPr="003B089F">
        <w:rPr>
          <w:rFonts w:ascii="Times New Roman" w:hAnsi="Times New Roman" w:cs="Times New Roman"/>
          <w:color w:val="000000" w:themeColor="text1"/>
          <w:sz w:val="24"/>
          <w:szCs w:val="24"/>
          <w:lang w:val="pl-PL"/>
        </w:rPr>
        <w:t xml:space="preserve">”, „domach dla matek z dziećmi i kobiet w ciąży” oraz, w niektórych przypadkach, w </w:t>
      </w:r>
      <w:r w:rsidR="00E959CA">
        <w:rPr>
          <w:rFonts w:ascii="Times New Roman" w:hAnsi="Times New Roman" w:cs="Times New Roman"/>
          <w:color w:val="000000" w:themeColor="text1"/>
          <w:sz w:val="24"/>
          <w:szCs w:val="24"/>
          <w:lang w:val="pl-PL"/>
        </w:rPr>
        <w:t>lokalnych</w:t>
      </w:r>
      <w:r w:rsidR="006743DB">
        <w:rPr>
          <w:rFonts w:ascii="Times New Roman" w:hAnsi="Times New Roman" w:cs="Times New Roman"/>
          <w:color w:val="000000" w:themeColor="text1"/>
          <w:sz w:val="24"/>
          <w:szCs w:val="24"/>
          <w:lang w:val="pl-PL"/>
        </w:rPr>
        <w:t xml:space="preserve"> </w:t>
      </w:r>
      <w:r w:rsidR="00E959CA">
        <w:rPr>
          <w:rFonts w:ascii="Times New Roman" w:hAnsi="Times New Roman" w:cs="Times New Roman"/>
          <w:color w:val="000000" w:themeColor="text1"/>
          <w:sz w:val="24"/>
          <w:szCs w:val="24"/>
          <w:lang w:val="pl-PL"/>
        </w:rPr>
        <w:t xml:space="preserve">jednostkach </w:t>
      </w:r>
      <w:r w:rsidR="00B517C8" w:rsidRPr="003B089F">
        <w:rPr>
          <w:rFonts w:ascii="Times New Roman" w:hAnsi="Times New Roman" w:cs="Times New Roman"/>
          <w:color w:val="000000" w:themeColor="text1"/>
          <w:sz w:val="24"/>
          <w:szCs w:val="24"/>
          <w:lang w:val="pl-PL"/>
        </w:rPr>
        <w:t>pomocy społecznej (</w:t>
      </w:r>
      <w:r w:rsidR="00D5250B" w:rsidRPr="003B089F">
        <w:rPr>
          <w:rFonts w:ascii="Times New Roman" w:hAnsi="Times New Roman" w:cs="Times New Roman"/>
          <w:color w:val="000000" w:themeColor="text1"/>
          <w:sz w:val="24"/>
          <w:szCs w:val="24"/>
          <w:lang w:val="pl-PL"/>
        </w:rPr>
        <w:t>ośrodk</w:t>
      </w:r>
      <w:r w:rsidR="006E15A9">
        <w:rPr>
          <w:rFonts w:ascii="Times New Roman" w:hAnsi="Times New Roman" w:cs="Times New Roman"/>
          <w:color w:val="000000" w:themeColor="text1"/>
          <w:sz w:val="24"/>
          <w:szCs w:val="24"/>
          <w:lang w:val="pl-PL"/>
        </w:rPr>
        <w:t>i</w:t>
      </w:r>
      <w:r w:rsidR="00D5250B" w:rsidRPr="003B089F">
        <w:rPr>
          <w:rFonts w:ascii="Times New Roman" w:hAnsi="Times New Roman" w:cs="Times New Roman"/>
          <w:color w:val="000000" w:themeColor="text1"/>
          <w:sz w:val="24"/>
          <w:szCs w:val="24"/>
          <w:lang w:val="pl-PL"/>
        </w:rPr>
        <w:t xml:space="preserve"> interwencji kryzysowej </w:t>
      </w:r>
      <w:r w:rsidR="00B517C8" w:rsidRPr="003B089F">
        <w:rPr>
          <w:rFonts w:ascii="Times New Roman" w:hAnsi="Times New Roman" w:cs="Times New Roman"/>
          <w:color w:val="000000" w:themeColor="text1"/>
          <w:sz w:val="24"/>
          <w:szCs w:val="24"/>
          <w:lang w:val="pl-PL"/>
        </w:rPr>
        <w:t>i ośrodk</w:t>
      </w:r>
      <w:r w:rsidR="006E15A9">
        <w:rPr>
          <w:rFonts w:ascii="Times New Roman" w:hAnsi="Times New Roman" w:cs="Times New Roman"/>
          <w:color w:val="000000" w:themeColor="text1"/>
          <w:sz w:val="24"/>
          <w:szCs w:val="24"/>
          <w:lang w:val="pl-PL"/>
        </w:rPr>
        <w:t>i</w:t>
      </w:r>
      <w:r w:rsidR="00B517C8" w:rsidRPr="003B089F">
        <w:rPr>
          <w:rFonts w:ascii="Times New Roman" w:hAnsi="Times New Roman" w:cs="Times New Roman"/>
          <w:color w:val="000000" w:themeColor="text1"/>
          <w:sz w:val="24"/>
          <w:szCs w:val="24"/>
          <w:lang w:val="pl-PL"/>
        </w:rPr>
        <w:t xml:space="preserve"> </w:t>
      </w:r>
      <w:r w:rsidR="00B02784">
        <w:rPr>
          <w:rFonts w:ascii="Times New Roman" w:hAnsi="Times New Roman" w:cs="Times New Roman"/>
          <w:color w:val="000000" w:themeColor="text1"/>
          <w:sz w:val="24"/>
          <w:szCs w:val="24"/>
          <w:lang w:val="pl-PL"/>
        </w:rPr>
        <w:t>wsparcia</w:t>
      </w:r>
      <w:r w:rsidR="00B517C8" w:rsidRPr="003B089F">
        <w:rPr>
          <w:rFonts w:ascii="Times New Roman" w:hAnsi="Times New Roman" w:cs="Times New Roman"/>
          <w:color w:val="000000" w:themeColor="text1"/>
          <w:sz w:val="24"/>
          <w:szCs w:val="24"/>
          <w:lang w:val="pl-PL"/>
        </w:rPr>
        <w:t xml:space="preserve">). Standardy jakości i zakres </w:t>
      </w:r>
      <w:r w:rsidR="006743DB">
        <w:rPr>
          <w:rFonts w:ascii="Times New Roman" w:hAnsi="Times New Roman" w:cs="Times New Roman"/>
          <w:color w:val="000000" w:themeColor="text1"/>
          <w:sz w:val="24"/>
          <w:szCs w:val="24"/>
          <w:lang w:val="pl-PL"/>
        </w:rPr>
        <w:t xml:space="preserve">ich </w:t>
      </w:r>
      <w:r w:rsidR="00D5250B" w:rsidRPr="003B089F">
        <w:rPr>
          <w:rFonts w:ascii="Times New Roman" w:hAnsi="Times New Roman" w:cs="Times New Roman"/>
          <w:color w:val="000000" w:themeColor="text1"/>
          <w:sz w:val="24"/>
          <w:szCs w:val="24"/>
          <w:lang w:val="pl-PL"/>
        </w:rPr>
        <w:t xml:space="preserve">działania </w:t>
      </w:r>
      <w:r w:rsidR="00B517C8" w:rsidRPr="003B089F">
        <w:rPr>
          <w:rFonts w:ascii="Times New Roman" w:hAnsi="Times New Roman" w:cs="Times New Roman"/>
          <w:color w:val="000000" w:themeColor="text1"/>
          <w:sz w:val="24"/>
          <w:szCs w:val="24"/>
          <w:lang w:val="pl-PL"/>
        </w:rPr>
        <w:t xml:space="preserve">różnią się, podobnie jak dostępność: większość z nich jest zlokalizowana </w:t>
      </w:r>
      <w:r w:rsidR="00CA4984">
        <w:rPr>
          <w:rFonts w:ascii="Times New Roman" w:hAnsi="Times New Roman" w:cs="Times New Roman"/>
          <w:color w:val="000000" w:themeColor="text1"/>
          <w:sz w:val="24"/>
          <w:szCs w:val="24"/>
          <w:lang w:val="pl-PL"/>
        </w:rPr>
        <w:t>w miastach</w:t>
      </w:r>
      <w:r w:rsidR="00B517C8" w:rsidRPr="003B089F">
        <w:rPr>
          <w:rFonts w:ascii="Times New Roman" w:hAnsi="Times New Roman" w:cs="Times New Roman"/>
          <w:color w:val="000000" w:themeColor="text1"/>
          <w:sz w:val="24"/>
          <w:szCs w:val="24"/>
          <w:lang w:val="pl-PL"/>
        </w:rPr>
        <w:t xml:space="preserve"> i nie jest dostępna dla kobiet niepełnosprawnych.</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46"/>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Specjalistyczne ośrodki wsparcia dla ofiar przemocy </w:t>
      </w:r>
      <w:r w:rsidR="00D5250B" w:rsidRPr="003B089F">
        <w:rPr>
          <w:rFonts w:ascii="Times New Roman" w:hAnsi="Times New Roman" w:cs="Times New Roman"/>
          <w:color w:val="000000" w:themeColor="text1"/>
          <w:sz w:val="24"/>
          <w:szCs w:val="24"/>
          <w:lang w:val="pl-PL"/>
        </w:rPr>
        <w:t>w rodzinie</w:t>
      </w:r>
      <w:r w:rsidRPr="003B089F">
        <w:rPr>
          <w:rFonts w:ascii="Times New Roman" w:hAnsi="Times New Roman" w:cs="Times New Roman"/>
          <w:color w:val="000000" w:themeColor="text1"/>
          <w:sz w:val="24"/>
          <w:szCs w:val="24"/>
          <w:lang w:val="pl-PL"/>
        </w:rPr>
        <w:t xml:space="preserve"> oferują ofiarom przemocy domowej i ich dzieciom</w:t>
      </w:r>
      <w:r w:rsidR="00D5250B"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bezwarunkowo i niezależnie od dochodu</w:t>
      </w:r>
      <w:r w:rsidR="00D5250B"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t>
      </w:r>
      <w:r w:rsidR="00D5250B" w:rsidRPr="003B089F">
        <w:rPr>
          <w:rFonts w:ascii="Times New Roman" w:hAnsi="Times New Roman" w:cs="Times New Roman"/>
          <w:color w:val="000000" w:themeColor="text1"/>
          <w:sz w:val="24"/>
          <w:szCs w:val="24"/>
          <w:lang w:val="pl-PL"/>
        </w:rPr>
        <w:t xml:space="preserve">schronienie przez </w:t>
      </w:r>
      <w:r w:rsidRPr="003B089F">
        <w:rPr>
          <w:rFonts w:ascii="Times New Roman" w:hAnsi="Times New Roman" w:cs="Times New Roman"/>
          <w:color w:val="000000" w:themeColor="text1"/>
          <w:sz w:val="24"/>
          <w:szCs w:val="24"/>
          <w:lang w:val="pl-PL"/>
        </w:rPr>
        <w:t>trz</w:t>
      </w:r>
      <w:r w:rsidR="00D5250B" w:rsidRPr="003B089F">
        <w:rPr>
          <w:rFonts w:ascii="Times New Roman" w:hAnsi="Times New Roman" w:cs="Times New Roman"/>
          <w:color w:val="000000" w:themeColor="text1"/>
          <w:sz w:val="24"/>
          <w:szCs w:val="24"/>
          <w:lang w:val="pl-PL"/>
        </w:rPr>
        <w:t xml:space="preserve">y miesiące, z </w:t>
      </w:r>
      <w:r w:rsidRPr="003B089F">
        <w:rPr>
          <w:rFonts w:ascii="Times New Roman" w:hAnsi="Times New Roman" w:cs="Times New Roman"/>
          <w:color w:val="000000" w:themeColor="text1"/>
          <w:sz w:val="24"/>
          <w:szCs w:val="24"/>
          <w:lang w:val="pl-PL"/>
        </w:rPr>
        <w:t>możliwością przedłużenia</w:t>
      </w:r>
      <w:r w:rsidR="00D5250B" w:rsidRPr="003B089F">
        <w:rPr>
          <w:rFonts w:ascii="Times New Roman" w:hAnsi="Times New Roman" w:cs="Times New Roman"/>
          <w:color w:val="000000" w:themeColor="text1"/>
          <w:sz w:val="24"/>
          <w:szCs w:val="24"/>
          <w:lang w:val="pl-PL"/>
        </w:rPr>
        <w:t xml:space="preserve"> pobytu</w:t>
      </w:r>
      <w:r w:rsidRPr="003B089F">
        <w:rPr>
          <w:rFonts w:ascii="Times New Roman" w:hAnsi="Times New Roman" w:cs="Times New Roman"/>
          <w:color w:val="000000" w:themeColor="text1"/>
          <w:sz w:val="24"/>
          <w:szCs w:val="24"/>
          <w:lang w:val="pl-PL"/>
        </w:rPr>
        <w:t>. W 2018</w:t>
      </w:r>
      <w:r w:rsidR="00256B4D" w:rsidRPr="003B089F">
        <w:rPr>
          <w:rFonts w:ascii="Times New Roman" w:hAnsi="Times New Roman" w:cs="Times New Roman"/>
          <w:color w:val="000000" w:themeColor="text1"/>
          <w:sz w:val="24"/>
          <w:szCs w:val="24"/>
          <w:lang w:val="pl-PL"/>
        </w:rPr>
        <w:t xml:space="preserve"> r.</w:t>
      </w:r>
      <w:r w:rsidRPr="003B089F">
        <w:rPr>
          <w:rFonts w:ascii="Times New Roman" w:hAnsi="Times New Roman" w:cs="Times New Roman"/>
          <w:color w:val="000000" w:themeColor="text1"/>
          <w:sz w:val="24"/>
          <w:szCs w:val="24"/>
          <w:lang w:val="pl-PL"/>
        </w:rPr>
        <w:t xml:space="preserve"> dostępnych było 606 miejsc w schronisk</w:t>
      </w:r>
      <w:r w:rsidR="006743DB">
        <w:rPr>
          <w:rFonts w:ascii="Times New Roman" w:hAnsi="Times New Roman" w:cs="Times New Roman"/>
          <w:color w:val="000000" w:themeColor="text1"/>
          <w:sz w:val="24"/>
          <w:szCs w:val="24"/>
          <w:lang w:val="pl-PL"/>
        </w:rPr>
        <w:t>ach</w:t>
      </w:r>
      <w:r w:rsidRPr="003B089F">
        <w:rPr>
          <w:rFonts w:ascii="Times New Roman" w:hAnsi="Times New Roman" w:cs="Times New Roman"/>
          <w:color w:val="000000" w:themeColor="text1"/>
          <w:sz w:val="24"/>
          <w:szCs w:val="24"/>
          <w:lang w:val="pl-PL"/>
        </w:rPr>
        <w:t xml:space="preserve"> dla ofiar przemocy </w:t>
      </w:r>
      <w:r w:rsidR="00D5250B" w:rsidRPr="003B089F">
        <w:rPr>
          <w:rFonts w:ascii="Times New Roman" w:hAnsi="Times New Roman" w:cs="Times New Roman"/>
          <w:color w:val="000000" w:themeColor="text1"/>
          <w:sz w:val="24"/>
          <w:szCs w:val="24"/>
          <w:lang w:val="pl-PL"/>
        </w:rPr>
        <w:t>domowej</w:t>
      </w:r>
      <w:r w:rsidRPr="003B089F">
        <w:rPr>
          <w:rFonts w:ascii="Times New Roman" w:hAnsi="Times New Roman" w:cs="Times New Roman"/>
          <w:color w:val="000000" w:themeColor="text1"/>
          <w:sz w:val="24"/>
          <w:szCs w:val="24"/>
          <w:lang w:val="pl-PL"/>
        </w:rPr>
        <w:t xml:space="preserve"> i ich dzieci. GREVIO </w:t>
      </w:r>
      <w:r w:rsidR="00A176DB">
        <w:rPr>
          <w:rFonts w:ascii="Times New Roman" w:hAnsi="Times New Roman" w:cs="Times New Roman"/>
          <w:color w:val="000000" w:themeColor="text1"/>
          <w:sz w:val="24"/>
          <w:szCs w:val="24"/>
          <w:lang w:val="pl-PL"/>
        </w:rPr>
        <w:t xml:space="preserve">z zadowoleniem </w:t>
      </w:r>
      <w:r w:rsidR="00A176DB">
        <w:rPr>
          <w:rFonts w:ascii="Times New Roman" w:hAnsi="Times New Roman" w:cs="Times New Roman"/>
          <w:color w:val="000000" w:themeColor="text1"/>
          <w:sz w:val="24"/>
          <w:szCs w:val="24"/>
          <w:lang w:val="pl-PL"/>
        </w:rPr>
        <w:lastRenderedPageBreak/>
        <w:t>odnotowuje</w:t>
      </w:r>
      <w:r w:rsidRPr="003B089F">
        <w:rPr>
          <w:rFonts w:ascii="Times New Roman" w:hAnsi="Times New Roman" w:cs="Times New Roman"/>
          <w:color w:val="000000" w:themeColor="text1"/>
          <w:sz w:val="24"/>
          <w:szCs w:val="24"/>
          <w:lang w:val="pl-PL"/>
        </w:rPr>
        <w:t>, że placówki</w:t>
      </w:r>
      <w:r w:rsidR="006743DB">
        <w:rPr>
          <w:rFonts w:ascii="Times New Roman" w:hAnsi="Times New Roman" w:cs="Times New Roman"/>
          <w:color w:val="000000" w:themeColor="text1"/>
          <w:sz w:val="24"/>
          <w:szCs w:val="24"/>
          <w:lang w:val="pl-PL"/>
        </w:rPr>
        <w:t>, będące</w:t>
      </w:r>
      <w:r w:rsidRPr="003B089F">
        <w:rPr>
          <w:rFonts w:ascii="Times New Roman" w:hAnsi="Times New Roman" w:cs="Times New Roman"/>
          <w:color w:val="000000" w:themeColor="text1"/>
          <w:sz w:val="24"/>
          <w:szCs w:val="24"/>
          <w:lang w:val="pl-PL"/>
        </w:rPr>
        <w:t xml:space="preserve"> </w:t>
      </w:r>
      <w:r w:rsidR="006743DB" w:rsidRPr="003B089F">
        <w:rPr>
          <w:rFonts w:ascii="Times New Roman" w:hAnsi="Times New Roman" w:cs="Times New Roman"/>
          <w:color w:val="000000" w:themeColor="text1"/>
          <w:sz w:val="24"/>
          <w:szCs w:val="24"/>
          <w:lang w:val="pl-PL"/>
        </w:rPr>
        <w:t>jedyny</w:t>
      </w:r>
      <w:r w:rsidR="006743DB">
        <w:rPr>
          <w:rFonts w:ascii="Times New Roman" w:hAnsi="Times New Roman" w:cs="Times New Roman"/>
          <w:color w:val="000000" w:themeColor="text1"/>
          <w:sz w:val="24"/>
          <w:szCs w:val="24"/>
          <w:lang w:val="pl-PL"/>
        </w:rPr>
        <w:t>m</w:t>
      </w:r>
      <w:r w:rsidR="006743DB" w:rsidRPr="003B089F">
        <w:rPr>
          <w:rFonts w:ascii="Times New Roman" w:hAnsi="Times New Roman" w:cs="Times New Roman"/>
          <w:color w:val="000000" w:themeColor="text1"/>
          <w:sz w:val="24"/>
          <w:szCs w:val="24"/>
          <w:lang w:val="pl-PL"/>
        </w:rPr>
        <w:t xml:space="preserve"> rodzaj</w:t>
      </w:r>
      <w:r w:rsidR="006743DB">
        <w:rPr>
          <w:rFonts w:ascii="Times New Roman" w:hAnsi="Times New Roman" w:cs="Times New Roman"/>
          <w:color w:val="000000" w:themeColor="text1"/>
          <w:sz w:val="24"/>
          <w:szCs w:val="24"/>
          <w:lang w:val="pl-PL"/>
        </w:rPr>
        <w:t>em</w:t>
      </w:r>
      <w:r w:rsidR="006743DB" w:rsidRPr="003B089F">
        <w:rPr>
          <w:rFonts w:ascii="Times New Roman" w:hAnsi="Times New Roman" w:cs="Times New Roman"/>
          <w:color w:val="000000" w:themeColor="text1"/>
          <w:sz w:val="24"/>
          <w:szCs w:val="24"/>
          <w:lang w:val="pl-PL"/>
        </w:rPr>
        <w:t xml:space="preserve"> schronienia dla ofiar przemocy domowej</w:t>
      </w:r>
      <w:r w:rsidR="006743DB">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zapewniają ofiarom zakwaterowanie, ochronę i różne usługi wsparcia. GREVIO zauważa jednak, że tylko jeden z tych ośrodków (prowadzony przez kobiecą organizację pozarządową) oferuje usługi wyłącznie kobietom</w:t>
      </w:r>
      <w:r w:rsidR="00D5250B"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ofiarom przemocy i ich dzieciom oraz w oparciu o podejście skoncentrowane na kobiecie, podczas gdy pozostałe ośrodki przyjmują zarówno kobiety, jak i mę</w:t>
      </w:r>
      <w:r w:rsidR="00D5250B" w:rsidRPr="003B089F">
        <w:rPr>
          <w:rFonts w:ascii="Times New Roman" w:hAnsi="Times New Roman" w:cs="Times New Roman"/>
          <w:color w:val="000000" w:themeColor="text1"/>
          <w:sz w:val="24"/>
          <w:szCs w:val="24"/>
          <w:lang w:val="pl-PL"/>
        </w:rPr>
        <w:t>żczyzn-ofiary przemocy domowej oraz</w:t>
      </w:r>
      <w:r w:rsidRPr="003B089F">
        <w:rPr>
          <w:rFonts w:ascii="Times New Roman" w:hAnsi="Times New Roman" w:cs="Times New Roman"/>
          <w:color w:val="000000" w:themeColor="text1"/>
          <w:sz w:val="24"/>
          <w:szCs w:val="24"/>
          <w:lang w:val="pl-PL"/>
        </w:rPr>
        <w:t xml:space="preserve"> działają w oparciu o podejście neutralne </w:t>
      </w:r>
      <w:r w:rsidR="00E959CA">
        <w:rPr>
          <w:rFonts w:ascii="Times New Roman" w:hAnsi="Times New Roman" w:cs="Times New Roman"/>
          <w:color w:val="000000" w:themeColor="text1"/>
          <w:sz w:val="24"/>
          <w:szCs w:val="24"/>
          <w:lang w:val="pl-PL"/>
        </w:rPr>
        <w:t xml:space="preserve">jeżeli chodzi o </w:t>
      </w:r>
      <w:r w:rsidRPr="003B089F">
        <w:rPr>
          <w:rFonts w:ascii="Times New Roman" w:hAnsi="Times New Roman" w:cs="Times New Roman"/>
          <w:color w:val="000000" w:themeColor="text1"/>
          <w:sz w:val="24"/>
          <w:szCs w:val="24"/>
          <w:lang w:val="pl-PL"/>
        </w:rPr>
        <w:t>pł</w:t>
      </w:r>
      <w:r w:rsidR="00E959CA">
        <w:rPr>
          <w:rFonts w:ascii="Times New Roman" w:hAnsi="Times New Roman" w:cs="Times New Roman"/>
          <w:color w:val="000000" w:themeColor="text1"/>
          <w:sz w:val="24"/>
          <w:szCs w:val="24"/>
          <w:lang w:val="pl-PL"/>
        </w:rPr>
        <w:t>eć</w:t>
      </w:r>
      <w:r w:rsidR="00D5250B" w:rsidRPr="003B089F">
        <w:rPr>
          <w:rFonts w:ascii="Times New Roman" w:hAnsi="Times New Roman" w:cs="Times New Roman"/>
          <w:color w:val="000000" w:themeColor="text1"/>
          <w:sz w:val="24"/>
          <w:szCs w:val="24"/>
          <w:lang w:val="pl-PL"/>
        </w:rPr>
        <w:t xml:space="preserve"> społeczno-kulturow</w:t>
      </w:r>
      <w:r w:rsidR="00E959CA">
        <w:rPr>
          <w:rFonts w:ascii="Times New Roman" w:hAnsi="Times New Roman" w:cs="Times New Roman"/>
          <w:color w:val="000000" w:themeColor="text1"/>
          <w:sz w:val="24"/>
          <w:szCs w:val="24"/>
          <w:lang w:val="pl-PL"/>
        </w:rPr>
        <w:t>ą</w:t>
      </w:r>
      <w:r w:rsidR="000C2392" w:rsidRPr="003B089F">
        <w:rPr>
          <w:rStyle w:val="Odwoanieprzypisudolnego"/>
          <w:rFonts w:ascii="Times New Roman" w:hAnsi="Times New Roman" w:cs="Times New Roman"/>
          <w:color w:val="000000" w:themeColor="text1"/>
          <w:sz w:val="24"/>
          <w:szCs w:val="24"/>
          <w:lang w:val="pl-PL"/>
        </w:rPr>
        <w:footnoteReference w:id="122"/>
      </w:r>
      <w:r w:rsidRPr="003B089F">
        <w:rPr>
          <w:rFonts w:ascii="Times New Roman" w:hAnsi="Times New Roman" w:cs="Times New Roman"/>
          <w:color w:val="000000" w:themeColor="text1"/>
          <w:sz w:val="24"/>
          <w:szCs w:val="24"/>
          <w:lang w:val="pl-PL"/>
        </w:rPr>
        <w:t>.</w:t>
      </w:r>
    </w:p>
    <w:p w:rsidR="000C2392" w:rsidRPr="003B089F" w:rsidRDefault="000C2392" w:rsidP="000C2392">
      <w:pPr>
        <w:pStyle w:val="Akapitzlist"/>
        <w:ind w:left="0"/>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46"/>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Domy dla matek z </w:t>
      </w:r>
      <w:r w:rsidR="00A92E10">
        <w:rPr>
          <w:rFonts w:ascii="Times New Roman" w:hAnsi="Times New Roman" w:cs="Times New Roman"/>
          <w:color w:val="000000" w:themeColor="text1"/>
          <w:sz w:val="24"/>
          <w:szCs w:val="24"/>
          <w:lang w:val="pl-PL"/>
        </w:rPr>
        <w:t xml:space="preserve">małoletnimi </w:t>
      </w:r>
      <w:r w:rsidRPr="003B089F">
        <w:rPr>
          <w:rFonts w:ascii="Times New Roman" w:hAnsi="Times New Roman" w:cs="Times New Roman"/>
          <w:color w:val="000000" w:themeColor="text1"/>
          <w:sz w:val="24"/>
          <w:szCs w:val="24"/>
          <w:lang w:val="pl-PL"/>
        </w:rPr>
        <w:t xml:space="preserve">dziećmi i kobiet w ciąży </w:t>
      </w:r>
      <w:r w:rsidR="00E959CA" w:rsidRPr="003B089F">
        <w:rPr>
          <w:rFonts w:ascii="Times New Roman" w:hAnsi="Times New Roman" w:cs="Times New Roman"/>
          <w:color w:val="000000" w:themeColor="text1"/>
          <w:sz w:val="24"/>
          <w:szCs w:val="24"/>
          <w:lang w:val="pl-PL"/>
        </w:rPr>
        <w:t xml:space="preserve">nadzorowane </w:t>
      </w:r>
      <w:r w:rsidRPr="003B089F">
        <w:rPr>
          <w:rFonts w:ascii="Times New Roman" w:hAnsi="Times New Roman" w:cs="Times New Roman"/>
          <w:color w:val="000000" w:themeColor="text1"/>
          <w:sz w:val="24"/>
          <w:szCs w:val="24"/>
          <w:lang w:val="pl-PL"/>
        </w:rPr>
        <w:t xml:space="preserve">są przez władze lokalne i często prowadzone przez </w:t>
      </w:r>
      <w:proofErr w:type="spellStart"/>
      <w:r w:rsidRPr="003B089F">
        <w:rPr>
          <w:rFonts w:ascii="Times New Roman" w:hAnsi="Times New Roman" w:cs="Times New Roman"/>
          <w:color w:val="000000" w:themeColor="text1"/>
          <w:sz w:val="24"/>
          <w:szCs w:val="24"/>
          <w:lang w:val="pl-PL"/>
        </w:rPr>
        <w:t>organizacje</w:t>
      </w:r>
      <w:proofErr w:type="spellEnd"/>
      <w:r w:rsidRPr="003B089F">
        <w:rPr>
          <w:rFonts w:ascii="Times New Roman" w:hAnsi="Times New Roman" w:cs="Times New Roman"/>
          <w:color w:val="000000" w:themeColor="text1"/>
          <w:sz w:val="24"/>
          <w:szCs w:val="24"/>
          <w:lang w:val="pl-PL"/>
        </w:rPr>
        <w:t xml:space="preserve"> religijne lub pozarządowe. Matkom małoletnich dzieci, kobietom w ciąży oraz wszystkim innym osobom opiekującym się małoletnimi dziećmi </w:t>
      </w:r>
      <w:r w:rsidR="008237A5">
        <w:rPr>
          <w:rFonts w:ascii="Times New Roman" w:hAnsi="Times New Roman" w:cs="Times New Roman"/>
          <w:color w:val="000000" w:themeColor="text1"/>
          <w:sz w:val="24"/>
          <w:szCs w:val="24"/>
          <w:lang w:val="pl-PL"/>
        </w:rPr>
        <w:t xml:space="preserve">zapewniają one </w:t>
      </w:r>
      <w:r w:rsidRPr="003B089F">
        <w:rPr>
          <w:rFonts w:ascii="Times New Roman" w:hAnsi="Times New Roman" w:cs="Times New Roman"/>
          <w:color w:val="000000" w:themeColor="text1"/>
          <w:sz w:val="24"/>
          <w:szCs w:val="24"/>
          <w:lang w:val="pl-PL"/>
        </w:rPr>
        <w:t>schroni</w:t>
      </w:r>
      <w:r w:rsidR="00A742C7">
        <w:rPr>
          <w:rFonts w:ascii="Times New Roman" w:hAnsi="Times New Roman" w:cs="Times New Roman"/>
          <w:color w:val="000000" w:themeColor="text1"/>
          <w:sz w:val="24"/>
          <w:szCs w:val="24"/>
          <w:lang w:val="pl-PL"/>
        </w:rPr>
        <w:t>enie</w:t>
      </w:r>
      <w:r w:rsidRPr="003B089F">
        <w:rPr>
          <w:rFonts w:ascii="Times New Roman" w:hAnsi="Times New Roman" w:cs="Times New Roman"/>
          <w:color w:val="000000" w:themeColor="text1"/>
          <w:sz w:val="24"/>
          <w:szCs w:val="24"/>
          <w:lang w:val="pl-PL"/>
        </w:rPr>
        <w:t xml:space="preserve"> </w:t>
      </w:r>
      <w:r w:rsidR="00D5250B" w:rsidRPr="003B089F">
        <w:rPr>
          <w:rFonts w:ascii="Times New Roman" w:hAnsi="Times New Roman" w:cs="Times New Roman"/>
          <w:color w:val="000000" w:themeColor="text1"/>
          <w:sz w:val="24"/>
          <w:szCs w:val="24"/>
          <w:lang w:val="pl-PL"/>
        </w:rPr>
        <w:t xml:space="preserve">przez </w:t>
      </w:r>
      <w:r w:rsidRPr="003B089F">
        <w:rPr>
          <w:rFonts w:ascii="Times New Roman" w:hAnsi="Times New Roman" w:cs="Times New Roman"/>
          <w:color w:val="000000" w:themeColor="text1"/>
          <w:sz w:val="24"/>
          <w:szCs w:val="24"/>
          <w:lang w:val="pl-PL"/>
        </w:rPr>
        <w:t xml:space="preserve">12 miesięcy. W 2018 r. w 19 takich </w:t>
      </w:r>
      <w:r w:rsidR="00D5250B" w:rsidRPr="003B089F">
        <w:rPr>
          <w:rFonts w:ascii="Times New Roman" w:hAnsi="Times New Roman" w:cs="Times New Roman"/>
          <w:color w:val="000000" w:themeColor="text1"/>
          <w:sz w:val="24"/>
          <w:szCs w:val="24"/>
          <w:lang w:val="pl-PL"/>
        </w:rPr>
        <w:t xml:space="preserve">domach </w:t>
      </w:r>
      <w:r w:rsidRPr="003B089F">
        <w:rPr>
          <w:rFonts w:ascii="Times New Roman" w:hAnsi="Times New Roman" w:cs="Times New Roman"/>
          <w:color w:val="000000" w:themeColor="text1"/>
          <w:sz w:val="24"/>
          <w:szCs w:val="24"/>
          <w:lang w:val="pl-PL"/>
        </w:rPr>
        <w:t xml:space="preserve">było 389 miejsc. Schroniska te robią więcej niż tylko zaspokajają potrzeby </w:t>
      </w:r>
      <w:r w:rsidR="00792A03" w:rsidRPr="003B089F">
        <w:rPr>
          <w:rFonts w:ascii="Times New Roman" w:hAnsi="Times New Roman" w:cs="Times New Roman"/>
          <w:color w:val="000000" w:themeColor="text1"/>
          <w:sz w:val="24"/>
          <w:szCs w:val="24"/>
          <w:lang w:val="pl-PL"/>
        </w:rPr>
        <w:t>kobiet-ofiar</w:t>
      </w:r>
      <w:r w:rsidRPr="003B089F">
        <w:rPr>
          <w:rFonts w:ascii="Times New Roman" w:hAnsi="Times New Roman" w:cs="Times New Roman"/>
          <w:color w:val="000000" w:themeColor="text1"/>
          <w:sz w:val="24"/>
          <w:szCs w:val="24"/>
          <w:lang w:val="pl-PL"/>
        </w:rPr>
        <w:t xml:space="preserve"> przemocy. Zgodnie z </w:t>
      </w:r>
      <w:r w:rsidR="008237A5">
        <w:rPr>
          <w:rFonts w:ascii="Times New Roman" w:hAnsi="Times New Roman" w:cs="Times New Roman"/>
          <w:color w:val="000000" w:themeColor="text1"/>
          <w:sz w:val="24"/>
          <w:szCs w:val="24"/>
          <w:lang w:val="pl-PL"/>
        </w:rPr>
        <w:t>r</w:t>
      </w:r>
      <w:r w:rsidRPr="003B089F">
        <w:rPr>
          <w:rFonts w:ascii="Times New Roman" w:hAnsi="Times New Roman" w:cs="Times New Roman"/>
          <w:color w:val="000000" w:themeColor="text1"/>
          <w:sz w:val="24"/>
          <w:szCs w:val="24"/>
          <w:lang w:val="pl-PL"/>
        </w:rPr>
        <w:t>ozporządzeniem Ministra Rodziny i Polityki Społecznej</w:t>
      </w:r>
      <w:r w:rsidR="000C2392" w:rsidRPr="003B089F">
        <w:rPr>
          <w:rStyle w:val="Odwoanieprzypisudolnego"/>
          <w:rFonts w:ascii="Times New Roman" w:hAnsi="Times New Roman" w:cs="Times New Roman"/>
          <w:color w:val="000000" w:themeColor="text1"/>
          <w:sz w:val="24"/>
          <w:szCs w:val="24"/>
          <w:lang w:val="pl-PL"/>
        </w:rPr>
        <w:footnoteReference w:id="123"/>
      </w:r>
      <w:r w:rsidRPr="003B089F">
        <w:rPr>
          <w:rFonts w:ascii="Times New Roman" w:hAnsi="Times New Roman" w:cs="Times New Roman"/>
          <w:color w:val="000000" w:themeColor="text1"/>
          <w:sz w:val="24"/>
          <w:szCs w:val="24"/>
          <w:lang w:val="pl-PL"/>
        </w:rPr>
        <w:t xml:space="preserve"> muszą one spełniać określone standardy</w:t>
      </w:r>
      <w:r w:rsidR="00265C25">
        <w:rPr>
          <w:rFonts w:ascii="Times New Roman" w:hAnsi="Times New Roman" w:cs="Times New Roman"/>
          <w:color w:val="000000" w:themeColor="text1"/>
          <w:sz w:val="24"/>
          <w:szCs w:val="24"/>
          <w:lang w:val="pl-PL"/>
        </w:rPr>
        <w:t xml:space="preserve"> i</w:t>
      </w:r>
      <w:r w:rsidR="006251C5" w:rsidRPr="003B089F">
        <w:rPr>
          <w:rFonts w:ascii="Times New Roman" w:hAnsi="Times New Roman" w:cs="Times New Roman"/>
          <w:color w:val="000000" w:themeColor="text1"/>
          <w:sz w:val="24"/>
          <w:szCs w:val="24"/>
          <w:lang w:val="pl-PL"/>
        </w:rPr>
        <w:t xml:space="preserve"> chronić ofiary </w:t>
      </w:r>
      <w:r w:rsidRPr="003B089F">
        <w:rPr>
          <w:rFonts w:ascii="Times New Roman" w:hAnsi="Times New Roman" w:cs="Times New Roman"/>
          <w:color w:val="000000" w:themeColor="text1"/>
          <w:sz w:val="24"/>
          <w:szCs w:val="24"/>
          <w:lang w:val="pl-PL"/>
        </w:rPr>
        <w:t xml:space="preserve">przed </w:t>
      </w:r>
      <w:r w:rsidR="00663FB1" w:rsidRPr="003B089F">
        <w:rPr>
          <w:rFonts w:ascii="Times New Roman" w:hAnsi="Times New Roman" w:cs="Times New Roman"/>
          <w:color w:val="000000" w:themeColor="text1"/>
          <w:sz w:val="24"/>
          <w:szCs w:val="24"/>
          <w:lang w:val="pl-PL"/>
        </w:rPr>
        <w:t>prześladowcami</w:t>
      </w:r>
      <w:r w:rsidRPr="003B089F">
        <w:rPr>
          <w:rFonts w:ascii="Times New Roman" w:hAnsi="Times New Roman" w:cs="Times New Roman"/>
          <w:color w:val="000000" w:themeColor="text1"/>
          <w:sz w:val="24"/>
          <w:szCs w:val="24"/>
          <w:lang w:val="pl-PL"/>
        </w:rPr>
        <w:t xml:space="preserve"> oraz organizować działania służące </w:t>
      </w:r>
      <w:r w:rsidR="008A7AD1" w:rsidRPr="003B089F">
        <w:rPr>
          <w:rFonts w:ascii="Times New Roman" w:hAnsi="Times New Roman" w:cs="Times New Roman"/>
          <w:color w:val="000000" w:themeColor="text1"/>
          <w:sz w:val="24"/>
          <w:szCs w:val="24"/>
          <w:lang w:val="pl-PL"/>
        </w:rPr>
        <w:t>wzmacniani</w:t>
      </w:r>
      <w:r w:rsidR="00265C25">
        <w:rPr>
          <w:rFonts w:ascii="Times New Roman" w:hAnsi="Times New Roman" w:cs="Times New Roman"/>
          <w:color w:val="000000" w:themeColor="text1"/>
          <w:sz w:val="24"/>
          <w:szCs w:val="24"/>
          <w:lang w:val="pl-PL"/>
        </w:rPr>
        <w:t>u</w:t>
      </w:r>
      <w:r w:rsidR="008A7AD1" w:rsidRPr="003B089F">
        <w:rPr>
          <w:rFonts w:ascii="Times New Roman" w:hAnsi="Times New Roman" w:cs="Times New Roman"/>
          <w:color w:val="000000" w:themeColor="text1"/>
          <w:sz w:val="24"/>
          <w:szCs w:val="24"/>
          <w:lang w:val="pl-PL"/>
        </w:rPr>
        <w:t xml:space="preserve"> samodzielnej pozycji </w:t>
      </w:r>
      <w:r w:rsidRPr="003B089F">
        <w:rPr>
          <w:rFonts w:ascii="Times New Roman" w:hAnsi="Times New Roman" w:cs="Times New Roman"/>
          <w:color w:val="000000" w:themeColor="text1"/>
          <w:sz w:val="24"/>
          <w:szCs w:val="24"/>
          <w:lang w:val="pl-PL"/>
        </w:rPr>
        <w:t>mieszka</w:t>
      </w:r>
      <w:r w:rsidR="00265C25">
        <w:rPr>
          <w:rFonts w:ascii="Times New Roman" w:hAnsi="Times New Roman" w:cs="Times New Roman"/>
          <w:color w:val="000000" w:themeColor="text1"/>
          <w:sz w:val="24"/>
          <w:szCs w:val="24"/>
          <w:lang w:val="pl-PL"/>
        </w:rPr>
        <w:t>ńców</w:t>
      </w:r>
      <w:r w:rsidRPr="003B089F">
        <w:rPr>
          <w:rFonts w:ascii="Times New Roman" w:hAnsi="Times New Roman" w:cs="Times New Roman"/>
          <w:color w:val="000000" w:themeColor="text1"/>
          <w:sz w:val="24"/>
          <w:szCs w:val="24"/>
          <w:lang w:val="pl-PL"/>
        </w:rPr>
        <w:t xml:space="preserve">. </w:t>
      </w:r>
      <w:r w:rsidR="00E959CA">
        <w:rPr>
          <w:rFonts w:ascii="Times New Roman" w:hAnsi="Times New Roman" w:cs="Times New Roman"/>
          <w:color w:val="000000" w:themeColor="text1"/>
          <w:sz w:val="24"/>
          <w:szCs w:val="24"/>
          <w:lang w:val="pl-PL"/>
        </w:rPr>
        <w:t xml:space="preserve">Zwrócono jednak uwagę </w:t>
      </w:r>
      <w:r w:rsidRPr="003B089F">
        <w:rPr>
          <w:rFonts w:ascii="Times New Roman" w:hAnsi="Times New Roman" w:cs="Times New Roman"/>
          <w:color w:val="000000" w:themeColor="text1"/>
          <w:sz w:val="24"/>
          <w:szCs w:val="24"/>
          <w:lang w:val="pl-PL"/>
        </w:rPr>
        <w:t xml:space="preserve">GREVIO, że </w:t>
      </w:r>
      <w:r w:rsidR="006251C5" w:rsidRPr="003B089F">
        <w:rPr>
          <w:rFonts w:ascii="Times New Roman" w:hAnsi="Times New Roman" w:cs="Times New Roman"/>
          <w:color w:val="000000" w:themeColor="text1"/>
          <w:sz w:val="24"/>
          <w:szCs w:val="24"/>
          <w:lang w:val="pl-PL"/>
        </w:rPr>
        <w:t xml:space="preserve">ośrodki </w:t>
      </w:r>
      <w:r w:rsidRPr="003B089F">
        <w:rPr>
          <w:rFonts w:ascii="Times New Roman" w:hAnsi="Times New Roman" w:cs="Times New Roman"/>
          <w:color w:val="000000" w:themeColor="text1"/>
          <w:sz w:val="24"/>
          <w:szCs w:val="24"/>
          <w:lang w:val="pl-PL"/>
        </w:rPr>
        <w:t xml:space="preserve">te nie zawsze </w:t>
      </w:r>
      <w:r w:rsidR="00265C25">
        <w:rPr>
          <w:rFonts w:ascii="Times New Roman" w:hAnsi="Times New Roman" w:cs="Times New Roman"/>
          <w:color w:val="000000" w:themeColor="text1"/>
          <w:sz w:val="24"/>
          <w:szCs w:val="24"/>
          <w:lang w:val="pl-PL"/>
        </w:rPr>
        <w:t xml:space="preserve">zapewniają </w:t>
      </w:r>
      <w:r w:rsidRPr="003B089F">
        <w:rPr>
          <w:rFonts w:ascii="Times New Roman" w:hAnsi="Times New Roman" w:cs="Times New Roman"/>
          <w:color w:val="000000" w:themeColor="text1"/>
          <w:sz w:val="24"/>
          <w:szCs w:val="24"/>
          <w:lang w:val="pl-PL"/>
        </w:rPr>
        <w:t>wystarczającą ochronę i wsparcie</w:t>
      </w:r>
      <w:r w:rsidR="00E959CA">
        <w:rPr>
          <w:rFonts w:ascii="Times New Roman" w:hAnsi="Times New Roman" w:cs="Times New Roman"/>
          <w:color w:val="000000" w:themeColor="text1"/>
          <w:sz w:val="24"/>
          <w:szCs w:val="24"/>
          <w:lang w:val="pl-PL"/>
        </w:rPr>
        <w:t>,</w:t>
      </w:r>
      <w:r w:rsidR="00265C25">
        <w:rPr>
          <w:rFonts w:ascii="Times New Roman" w:hAnsi="Times New Roman" w:cs="Times New Roman"/>
          <w:color w:val="000000" w:themeColor="text1"/>
          <w:sz w:val="24"/>
          <w:szCs w:val="24"/>
          <w:lang w:val="pl-PL"/>
        </w:rPr>
        <w:t xml:space="preserve"> kobiety-</w:t>
      </w:r>
      <w:r w:rsidR="00265C25" w:rsidRPr="003B089F">
        <w:rPr>
          <w:rFonts w:ascii="Times New Roman" w:hAnsi="Times New Roman" w:cs="Times New Roman"/>
          <w:color w:val="000000" w:themeColor="text1"/>
          <w:sz w:val="24"/>
          <w:szCs w:val="24"/>
          <w:lang w:val="pl-PL"/>
        </w:rPr>
        <w:t xml:space="preserve">ofiary przemocy domowej </w:t>
      </w:r>
      <w:r w:rsidR="00265C25">
        <w:rPr>
          <w:rFonts w:ascii="Times New Roman" w:hAnsi="Times New Roman" w:cs="Times New Roman"/>
          <w:color w:val="000000" w:themeColor="text1"/>
          <w:sz w:val="24"/>
          <w:szCs w:val="24"/>
          <w:lang w:val="pl-PL"/>
        </w:rPr>
        <w:t xml:space="preserve">mogą być narażone </w:t>
      </w:r>
      <w:r w:rsidRPr="003B089F">
        <w:rPr>
          <w:rFonts w:ascii="Times New Roman" w:hAnsi="Times New Roman" w:cs="Times New Roman"/>
          <w:color w:val="000000" w:themeColor="text1"/>
          <w:sz w:val="24"/>
          <w:szCs w:val="24"/>
          <w:lang w:val="pl-PL"/>
        </w:rPr>
        <w:t xml:space="preserve">na wtórną </w:t>
      </w:r>
      <w:proofErr w:type="spellStart"/>
      <w:r w:rsidRPr="003B089F">
        <w:rPr>
          <w:rFonts w:ascii="Times New Roman" w:hAnsi="Times New Roman" w:cs="Times New Roman"/>
          <w:color w:val="000000" w:themeColor="text1"/>
          <w:sz w:val="24"/>
          <w:szCs w:val="24"/>
          <w:lang w:val="pl-PL"/>
        </w:rPr>
        <w:t>wiktymizację</w:t>
      </w:r>
      <w:proofErr w:type="spellEnd"/>
      <w:r w:rsidR="000C2392" w:rsidRPr="003B089F">
        <w:rPr>
          <w:rStyle w:val="Odwoanieprzypisudolnego"/>
          <w:rFonts w:ascii="Times New Roman" w:hAnsi="Times New Roman" w:cs="Times New Roman"/>
          <w:color w:val="000000" w:themeColor="text1"/>
          <w:sz w:val="24"/>
          <w:szCs w:val="24"/>
          <w:lang w:val="pl-PL"/>
        </w:rPr>
        <w:footnoteReference w:id="124"/>
      </w:r>
      <w:r w:rsidRPr="003B089F">
        <w:rPr>
          <w:rFonts w:ascii="Times New Roman" w:hAnsi="Times New Roman" w:cs="Times New Roman"/>
          <w:color w:val="000000" w:themeColor="text1"/>
          <w:sz w:val="24"/>
          <w:szCs w:val="24"/>
          <w:lang w:val="pl-PL"/>
        </w:rPr>
        <w:t>. Dzieje się tak</w:t>
      </w:r>
      <w:r w:rsidR="00FA51CF" w:rsidRPr="003B089F">
        <w:rPr>
          <w:rFonts w:ascii="Times New Roman" w:hAnsi="Times New Roman" w:cs="Times New Roman"/>
          <w:color w:val="000000" w:themeColor="text1"/>
          <w:sz w:val="24"/>
          <w:szCs w:val="24"/>
          <w:lang w:val="pl-PL"/>
        </w:rPr>
        <w:t xml:space="preserve"> dlatego, że </w:t>
      </w:r>
      <w:r w:rsidR="00265C25" w:rsidRPr="003B089F">
        <w:rPr>
          <w:rFonts w:ascii="Times New Roman" w:hAnsi="Times New Roman" w:cs="Times New Roman"/>
          <w:color w:val="000000" w:themeColor="text1"/>
          <w:sz w:val="24"/>
          <w:szCs w:val="24"/>
          <w:lang w:val="pl-PL"/>
        </w:rPr>
        <w:t xml:space="preserve">nie są systematycznie przeprowadzane </w:t>
      </w:r>
      <w:r w:rsidRPr="003B089F">
        <w:rPr>
          <w:rFonts w:ascii="Times New Roman" w:hAnsi="Times New Roman" w:cs="Times New Roman"/>
          <w:color w:val="000000" w:themeColor="text1"/>
          <w:sz w:val="24"/>
          <w:szCs w:val="24"/>
          <w:lang w:val="pl-PL"/>
        </w:rPr>
        <w:t xml:space="preserve">indywidualne oceny ryzyka </w:t>
      </w:r>
      <w:r w:rsidR="00FA51CF" w:rsidRPr="003B089F">
        <w:rPr>
          <w:rFonts w:ascii="Times New Roman" w:hAnsi="Times New Roman" w:cs="Times New Roman"/>
          <w:color w:val="000000" w:themeColor="text1"/>
          <w:sz w:val="24"/>
          <w:szCs w:val="24"/>
          <w:lang w:val="pl-PL"/>
        </w:rPr>
        <w:t xml:space="preserve">i nie zawsze instalowane są </w:t>
      </w:r>
      <w:r w:rsidRPr="003B089F">
        <w:rPr>
          <w:rFonts w:ascii="Times New Roman" w:hAnsi="Times New Roman" w:cs="Times New Roman"/>
          <w:color w:val="000000" w:themeColor="text1"/>
          <w:sz w:val="24"/>
          <w:szCs w:val="24"/>
          <w:lang w:val="pl-PL"/>
        </w:rPr>
        <w:t>techniczne środki bezpieczeństwa. Ponadto</w:t>
      </w:r>
      <w:r w:rsidR="00FA51CF"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wiele z tych </w:t>
      </w:r>
      <w:r w:rsidR="00FA51CF" w:rsidRPr="003B089F">
        <w:rPr>
          <w:rFonts w:ascii="Times New Roman" w:hAnsi="Times New Roman" w:cs="Times New Roman"/>
          <w:color w:val="000000" w:themeColor="text1"/>
          <w:sz w:val="24"/>
          <w:szCs w:val="24"/>
          <w:lang w:val="pl-PL"/>
        </w:rPr>
        <w:t>domów</w:t>
      </w:r>
      <w:r w:rsidRPr="003B089F">
        <w:rPr>
          <w:rFonts w:ascii="Times New Roman" w:hAnsi="Times New Roman" w:cs="Times New Roman"/>
          <w:color w:val="000000" w:themeColor="text1"/>
          <w:sz w:val="24"/>
          <w:szCs w:val="24"/>
          <w:lang w:val="pl-PL"/>
        </w:rPr>
        <w:t xml:space="preserve"> nie zapewnia kobietom</w:t>
      </w:r>
      <w:r w:rsidR="00265C25">
        <w:rPr>
          <w:rFonts w:ascii="Times New Roman" w:hAnsi="Times New Roman" w:cs="Times New Roman"/>
          <w:color w:val="000000" w:themeColor="text1"/>
          <w:sz w:val="24"/>
          <w:szCs w:val="24"/>
          <w:lang w:val="pl-PL"/>
        </w:rPr>
        <w:t xml:space="preserve">-ofiarom </w:t>
      </w:r>
      <w:r w:rsidRPr="003B089F">
        <w:rPr>
          <w:rFonts w:ascii="Times New Roman" w:hAnsi="Times New Roman" w:cs="Times New Roman"/>
          <w:color w:val="000000" w:themeColor="text1"/>
          <w:sz w:val="24"/>
          <w:szCs w:val="24"/>
          <w:lang w:val="pl-PL"/>
        </w:rPr>
        <w:t>przemocy wsparcia w przezwyciężaniu traum</w:t>
      </w:r>
      <w:r w:rsidR="00663FB1" w:rsidRPr="003B089F">
        <w:rPr>
          <w:rFonts w:ascii="Times New Roman" w:hAnsi="Times New Roman" w:cs="Times New Roman"/>
          <w:color w:val="000000" w:themeColor="text1"/>
          <w:sz w:val="24"/>
          <w:szCs w:val="24"/>
          <w:lang w:val="pl-PL"/>
        </w:rPr>
        <w:t>atycznych przeżyć</w:t>
      </w:r>
      <w:r w:rsidRPr="003B089F">
        <w:rPr>
          <w:rFonts w:ascii="Times New Roman" w:hAnsi="Times New Roman" w:cs="Times New Roman"/>
          <w:color w:val="000000" w:themeColor="text1"/>
          <w:sz w:val="24"/>
          <w:szCs w:val="24"/>
          <w:lang w:val="pl-PL"/>
        </w:rPr>
        <w:t xml:space="preserve"> i odzyskiwaniu </w:t>
      </w:r>
      <w:r w:rsidR="00FA51CF" w:rsidRPr="003B089F">
        <w:rPr>
          <w:rFonts w:ascii="Times New Roman" w:hAnsi="Times New Roman" w:cs="Times New Roman"/>
          <w:color w:val="000000" w:themeColor="text1"/>
          <w:sz w:val="24"/>
          <w:szCs w:val="24"/>
          <w:lang w:val="pl-PL"/>
        </w:rPr>
        <w:t>samodzielności</w:t>
      </w:r>
      <w:r w:rsidRPr="003B089F">
        <w:rPr>
          <w:rFonts w:ascii="Times New Roman" w:hAnsi="Times New Roman" w:cs="Times New Roman"/>
          <w:color w:val="000000" w:themeColor="text1"/>
          <w:sz w:val="24"/>
          <w:szCs w:val="24"/>
          <w:lang w:val="pl-PL"/>
        </w:rPr>
        <w:t xml:space="preserve">. Wydaje się, że władze rzadko </w:t>
      </w:r>
      <w:r w:rsidR="00E959CA">
        <w:rPr>
          <w:rFonts w:ascii="Times New Roman" w:hAnsi="Times New Roman" w:cs="Times New Roman"/>
          <w:color w:val="000000" w:themeColor="text1"/>
          <w:sz w:val="24"/>
          <w:szCs w:val="24"/>
          <w:lang w:val="pl-PL"/>
        </w:rPr>
        <w:t xml:space="preserve">kontrolują </w:t>
      </w:r>
      <w:r w:rsidRPr="003B089F">
        <w:rPr>
          <w:rFonts w:ascii="Times New Roman" w:hAnsi="Times New Roman" w:cs="Times New Roman"/>
          <w:color w:val="000000" w:themeColor="text1"/>
          <w:sz w:val="24"/>
          <w:szCs w:val="24"/>
          <w:lang w:val="pl-PL"/>
        </w:rPr>
        <w:t>jakość oferowanych usług. GREVIO podkreśla pilną potrzebę ponownego zdefiniowania i ocen</w:t>
      </w:r>
      <w:r w:rsidR="00265C25">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standardów tych placówek </w:t>
      </w:r>
      <w:r w:rsidR="00FA51CF" w:rsidRPr="003B089F">
        <w:rPr>
          <w:rFonts w:ascii="Times New Roman" w:hAnsi="Times New Roman" w:cs="Times New Roman"/>
          <w:color w:val="000000" w:themeColor="text1"/>
          <w:sz w:val="24"/>
          <w:szCs w:val="24"/>
          <w:lang w:val="pl-PL"/>
        </w:rPr>
        <w:t xml:space="preserve">jeżeli chodzi o </w:t>
      </w:r>
      <w:r w:rsidRPr="003B089F">
        <w:rPr>
          <w:rFonts w:ascii="Times New Roman" w:hAnsi="Times New Roman" w:cs="Times New Roman"/>
          <w:color w:val="000000" w:themeColor="text1"/>
          <w:sz w:val="24"/>
          <w:szCs w:val="24"/>
          <w:lang w:val="pl-PL"/>
        </w:rPr>
        <w:t>bezpieczeństw</w:t>
      </w:r>
      <w:r w:rsidR="00FA51CF" w:rsidRPr="003B089F">
        <w:rPr>
          <w:rFonts w:ascii="Times New Roman" w:hAnsi="Times New Roman" w:cs="Times New Roman"/>
          <w:color w:val="000000" w:themeColor="text1"/>
          <w:sz w:val="24"/>
          <w:szCs w:val="24"/>
          <w:lang w:val="pl-PL"/>
        </w:rPr>
        <w:t>o</w:t>
      </w:r>
      <w:r w:rsidRPr="003B089F">
        <w:rPr>
          <w:rFonts w:ascii="Times New Roman" w:hAnsi="Times New Roman" w:cs="Times New Roman"/>
          <w:color w:val="000000" w:themeColor="text1"/>
          <w:sz w:val="24"/>
          <w:szCs w:val="24"/>
          <w:lang w:val="pl-PL"/>
        </w:rPr>
        <w:t xml:space="preserve"> i wsparci</w:t>
      </w:r>
      <w:r w:rsidR="00FA51CF" w:rsidRPr="003B089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ofiar.</w:t>
      </w:r>
      <w:r w:rsidR="000C2392"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 xml:space="preserve">Należy również ustalić jasne kryteria dotyczące kwalifikacji i kompetencji pracowników, </w:t>
      </w:r>
      <w:r w:rsidR="00AC74DA" w:rsidRPr="003B089F">
        <w:rPr>
          <w:rFonts w:ascii="Times New Roman" w:hAnsi="Times New Roman" w:cs="Times New Roman"/>
          <w:color w:val="000000" w:themeColor="text1"/>
          <w:sz w:val="24"/>
          <w:szCs w:val="24"/>
          <w:lang w:val="pl-PL"/>
        </w:rPr>
        <w:t>tak by byli oni</w:t>
      </w:r>
      <w:r w:rsidRPr="003B089F">
        <w:rPr>
          <w:rFonts w:ascii="Times New Roman" w:hAnsi="Times New Roman" w:cs="Times New Roman"/>
          <w:color w:val="000000" w:themeColor="text1"/>
          <w:sz w:val="24"/>
          <w:szCs w:val="24"/>
          <w:lang w:val="pl-PL"/>
        </w:rPr>
        <w:t xml:space="preserve"> odpowiednio prz</w:t>
      </w:r>
      <w:r w:rsidR="00265C25">
        <w:rPr>
          <w:rFonts w:ascii="Times New Roman" w:hAnsi="Times New Roman" w:cs="Times New Roman"/>
          <w:color w:val="000000" w:themeColor="text1"/>
          <w:sz w:val="24"/>
          <w:szCs w:val="24"/>
          <w:lang w:val="pl-PL"/>
        </w:rPr>
        <w:t>ygotowa</w:t>
      </w:r>
      <w:r w:rsidR="00E959CA">
        <w:rPr>
          <w:rFonts w:ascii="Times New Roman" w:hAnsi="Times New Roman" w:cs="Times New Roman"/>
          <w:color w:val="000000" w:themeColor="text1"/>
          <w:sz w:val="24"/>
          <w:szCs w:val="24"/>
          <w:lang w:val="pl-PL"/>
        </w:rPr>
        <w:t>ni</w:t>
      </w:r>
      <w:r w:rsidR="00265C25">
        <w:rPr>
          <w:rFonts w:ascii="Times New Roman" w:hAnsi="Times New Roman" w:cs="Times New Roman"/>
          <w:color w:val="000000" w:themeColor="text1"/>
          <w:sz w:val="24"/>
          <w:szCs w:val="24"/>
          <w:lang w:val="pl-PL"/>
        </w:rPr>
        <w:t xml:space="preserve"> do </w:t>
      </w:r>
      <w:r w:rsidRPr="003B089F">
        <w:rPr>
          <w:rFonts w:ascii="Times New Roman" w:hAnsi="Times New Roman" w:cs="Times New Roman"/>
          <w:color w:val="000000" w:themeColor="text1"/>
          <w:sz w:val="24"/>
          <w:szCs w:val="24"/>
          <w:lang w:val="pl-PL"/>
        </w:rPr>
        <w:t xml:space="preserve">wspierania </w:t>
      </w:r>
      <w:r w:rsidR="00792A03" w:rsidRPr="003B089F">
        <w:rPr>
          <w:rFonts w:ascii="Times New Roman" w:hAnsi="Times New Roman" w:cs="Times New Roman"/>
          <w:color w:val="000000" w:themeColor="text1"/>
          <w:sz w:val="24"/>
          <w:szCs w:val="24"/>
          <w:lang w:val="pl-PL"/>
        </w:rPr>
        <w:t>kobiet-ofiar</w:t>
      </w:r>
      <w:r w:rsidRPr="003B089F">
        <w:rPr>
          <w:rFonts w:ascii="Times New Roman" w:hAnsi="Times New Roman" w:cs="Times New Roman"/>
          <w:color w:val="000000" w:themeColor="text1"/>
          <w:sz w:val="24"/>
          <w:szCs w:val="24"/>
          <w:lang w:val="pl-PL"/>
        </w:rPr>
        <w:t xml:space="preserve"> przemocy domowej.</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45"/>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Niektóre ośrodki </w:t>
      </w:r>
      <w:r w:rsidR="00A92E10">
        <w:rPr>
          <w:rFonts w:ascii="Times New Roman" w:hAnsi="Times New Roman" w:cs="Times New Roman"/>
          <w:color w:val="000000" w:themeColor="text1"/>
          <w:sz w:val="24"/>
          <w:szCs w:val="24"/>
          <w:lang w:val="pl-PL"/>
        </w:rPr>
        <w:t xml:space="preserve">wsparcia </w:t>
      </w:r>
      <w:r w:rsidRPr="003B089F">
        <w:rPr>
          <w:rFonts w:ascii="Times New Roman" w:hAnsi="Times New Roman" w:cs="Times New Roman"/>
          <w:color w:val="000000" w:themeColor="text1"/>
          <w:sz w:val="24"/>
          <w:szCs w:val="24"/>
          <w:lang w:val="pl-PL"/>
        </w:rPr>
        <w:t xml:space="preserve">i </w:t>
      </w:r>
      <w:r w:rsidR="00B02784">
        <w:rPr>
          <w:rFonts w:ascii="Times New Roman" w:hAnsi="Times New Roman" w:cs="Times New Roman"/>
          <w:color w:val="000000" w:themeColor="text1"/>
          <w:sz w:val="24"/>
          <w:szCs w:val="24"/>
          <w:lang w:val="pl-PL"/>
        </w:rPr>
        <w:t xml:space="preserve">ośrodki </w:t>
      </w:r>
      <w:r w:rsidR="006437A4" w:rsidRPr="003B089F">
        <w:rPr>
          <w:rFonts w:ascii="Times New Roman" w:hAnsi="Times New Roman" w:cs="Times New Roman"/>
          <w:color w:val="000000" w:themeColor="text1"/>
          <w:sz w:val="24"/>
          <w:szCs w:val="24"/>
          <w:lang w:val="pl-PL"/>
        </w:rPr>
        <w:t>interwencji kryzysowej</w:t>
      </w:r>
      <w:r w:rsidRPr="003B089F">
        <w:rPr>
          <w:rFonts w:ascii="Times New Roman" w:hAnsi="Times New Roman" w:cs="Times New Roman"/>
          <w:color w:val="000000" w:themeColor="text1"/>
          <w:sz w:val="24"/>
          <w:szCs w:val="24"/>
          <w:lang w:val="pl-PL"/>
        </w:rPr>
        <w:t xml:space="preserve"> oferują również schronieni</w:t>
      </w:r>
      <w:r w:rsidR="006437A4" w:rsidRPr="003B089F">
        <w:rPr>
          <w:rFonts w:ascii="Times New Roman" w:hAnsi="Times New Roman" w:cs="Times New Roman"/>
          <w:color w:val="000000" w:themeColor="text1"/>
          <w:sz w:val="24"/>
          <w:szCs w:val="24"/>
          <w:lang w:val="pl-PL"/>
        </w:rPr>
        <w:t xml:space="preserve">e </w:t>
      </w:r>
      <w:r w:rsidR="00EF2596">
        <w:rPr>
          <w:rFonts w:ascii="Times New Roman" w:hAnsi="Times New Roman" w:cs="Times New Roman"/>
          <w:color w:val="000000" w:themeColor="text1"/>
          <w:sz w:val="24"/>
          <w:szCs w:val="24"/>
          <w:lang w:val="pl-PL"/>
        </w:rPr>
        <w:t>przez</w:t>
      </w:r>
      <w:r w:rsidR="00265C25">
        <w:rPr>
          <w:rFonts w:ascii="Times New Roman" w:hAnsi="Times New Roman" w:cs="Times New Roman"/>
          <w:color w:val="000000" w:themeColor="text1"/>
          <w:sz w:val="24"/>
          <w:szCs w:val="24"/>
          <w:lang w:val="pl-PL"/>
        </w:rPr>
        <w:t xml:space="preserve"> </w:t>
      </w:r>
      <w:r w:rsidR="006437A4" w:rsidRPr="003B089F">
        <w:rPr>
          <w:rFonts w:ascii="Times New Roman" w:hAnsi="Times New Roman" w:cs="Times New Roman"/>
          <w:color w:val="000000" w:themeColor="text1"/>
          <w:sz w:val="24"/>
          <w:szCs w:val="24"/>
          <w:lang w:val="pl-PL"/>
        </w:rPr>
        <w:t>trzy miesiące</w:t>
      </w:r>
      <w:r w:rsidRPr="003B089F">
        <w:rPr>
          <w:rFonts w:ascii="Times New Roman" w:hAnsi="Times New Roman" w:cs="Times New Roman"/>
          <w:color w:val="000000" w:themeColor="text1"/>
          <w:sz w:val="24"/>
          <w:szCs w:val="24"/>
          <w:lang w:val="pl-PL"/>
        </w:rPr>
        <w:t xml:space="preserve">, są </w:t>
      </w:r>
      <w:r w:rsidR="00265C25">
        <w:rPr>
          <w:rFonts w:ascii="Times New Roman" w:hAnsi="Times New Roman" w:cs="Times New Roman"/>
          <w:color w:val="000000" w:themeColor="text1"/>
          <w:sz w:val="24"/>
          <w:szCs w:val="24"/>
          <w:lang w:val="pl-PL"/>
        </w:rPr>
        <w:t xml:space="preserve">one </w:t>
      </w:r>
      <w:r w:rsidRPr="003B089F">
        <w:rPr>
          <w:rFonts w:ascii="Times New Roman" w:hAnsi="Times New Roman" w:cs="Times New Roman"/>
          <w:color w:val="000000" w:themeColor="text1"/>
          <w:sz w:val="24"/>
          <w:szCs w:val="24"/>
          <w:lang w:val="pl-PL"/>
        </w:rPr>
        <w:t>dostępne, ale nie zarezerwowane</w:t>
      </w:r>
      <w:r w:rsidR="00265C25">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dla </w:t>
      </w:r>
      <w:r w:rsidR="00792A03" w:rsidRPr="003B089F">
        <w:rPr>
          <w:rFonts w:ascii="Times New Roman" w:hAnsi="Times New Roman" w:cs="Times New Roman"/>
          <w:color w:val="000000" w:themeColor="text1"/>
          <w:sz w:val="24"/>
          <w:szCs w:val="24"/>
          <w:lang w:val="pl-PL"/>
        </w:rPr>
        <w:t>kobiet-ofiar</w:t>
      </w:r>
      <w:r w:rsidRPr="003B089F">
        <w:rPr>
          <w:rFonts w:ascii="Times New Roman" w:hAnsi="Times New Roman" w:cs="Times New Roman"/>
          <w:color w:val="000000" w:themeColor="text1"/>
          <w:sz w:val="24"/>
          <w:szCs w:val="24"/>
          <w:lang w:val="pl-PL"/>
        </w:rPr>
        <w:t xml:space="preserve"> przemocy. W 2018 r. </w:t>
      </w:r>
      <w:r w:rsidR="00DC72AE" w:rsidRPr="003B089F">
        <w:rPr>
          <w:rFonts w:ascii="Times New Roman" w:hAnsi="Times New Roman" w:cs="Times New Roman"/>
          <w:color w:val="000000" w:themeColor="text1"/>
          <w:sz w:val="24"/>
          <w:szCs w:val="24"/>
          <w:lang w:val="pl-PL"/>
        </w:rPr>
        <w:t>d</w:t>
      </w:r>
      <w:r w:rsidR="00E959CA">
        <w:rPr>
          <w:rFonts w:ascii="Times New Roman" w:hAnsi="Times New Roman" w:cs="Times New Roman"/>
          <w:color w:val="000000" w:themeColor="text1"/>
          <w:sz w:val="24"/>
          <w:szCs w:val="24"/>
          <w:lang w:val="pl-PL"/>
        </w:rPr>
        <w:t xml:space="preserve">ysponowały one </w:t>
      </w:r>
      <w:r w:rsidR="00DC72AE" w:rsidRPr="003B089F">
        <w:rPr>
          <w:rFonts w:ascii="Times New Roman" w:hAnsi="Times New Roman" w:cs="Times New Roman"/>
          <w:color w:val="000000" w:themeColor="text1"/>
          <w:sz w:val="24"/>
          <w:szCs w:val="24"/>
          <w:lang w:val="pl-PL"/>
        </w:rPr>
        <w:t>1.722 miejsca</w:t>
      </w:r>
      <w:r w:rsidR="00E959CA">
        <w:rPr>
          <w:rFonts w:ascii="Times New Roman" w:hAnsi="Times New Roman" w:cs="Times New Roman"/>
          <w:color w:val="000000" w:themeColor="text1"/>
          <w:sz w:val="24"/>
          <w:szCs w:val="24"/>
          <w:lang w:val="pl-PL"/>
        </w:rPr>
        <w:t>mi</w:t>
      </w:r>
      <w:r w:rsidR="00DC72AE"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 xml:space="preserve">dla osób </w:t>
      </w:r>
      <w:r w:rsidR="00265C25">
        <w:rPr>
          <w:rFonts w:ascii="Times New Roman" w:hAnsi="Times New Roman" w:cs="Times New Roman"/>
          <w:color w:val="000000" w:themeColor="text1"/>
          <w:sz w:val="24"/>
          <w:szCs w:val="24"/>
          <w:lang w:val="pl-PL"/>
        </w:rPr>
        <w:t xml:space="preserve">znajdujących się </w:t>
      </w:r>
      <w:r w:rsidRPr="003B089F">
        <w:rPr>
          <w:rFonts w:ascii="Times New Roman" w:hAnsi="Times New Roman" w:cs="Times New Roman"/>
          <w:color w:val="000000" w:themeColor="text1"/>
          <w:sz w:val="24"/>
          <w:szCs w:val="24"/>
          <w:lang w:val="pl-PL"/>
        </w:rPr>
        <w:t xml:space="preserve">w </w:t>
      </w:r>
      <w:r w:rsidR="00E959CA">
        <w:rPr>
          <w:rFonts w:ascii="Times New Roman" w:hAnsi="Times New Roman" w:cs="Times New Roman"/>
          <w:color w:val="000000" w:themeColor="text1"/>
          <w:sz w:val="24"/>
          <w:szCs w:val="24"/>
          <w:lang w:val="pl-PL"/>
        </w:rPr>
        <w:t>sytuacji</w:t>
      </w:r>
      <w:r w:rsidR="00E959CA"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kryzys</w:t>
      </w:r>
      <w:r w:rsidR="00265C25">
        <w:rPr>
          <w:rFonts w:ascii="Times New Roman" w:hAnsi="Times New Roman" w:cs="Times New Roman"/>
          <w:color w:val="000000" w:themeColor="text1"/>
          <w:sz w:val="24"/>
          <w:szCs w:val="24"/>
          <w:lang w:val="pl-PL"/>
        </w:rPr>
        <w:t>owej</w:t>
      </w:r>
      <w:r w:rsidRPr="003B089F">
        <w:rPr>
          <w:rFonts w:ascii="Times New Roman" w:hAnsi="Times New Roman" w:cs="Times New Roman"/>
          <w:color w:val="000000" w:themeColor="text1"/>
          <w:sz w:val="24"/>
          <w:szCs w:val="24"/>
          <w:lang w:val="pl-PL"/>
        </w:rPr>
        <w:t xml:space="preserve">. Chociaż kobiety narażone na </w:t>
      </w:r>
      <w:r w:rsidR="00215806" w:rsidRPr="003B089F">
        <w:rPr>
          <w:rFonts w:ascii="Times New Roman" w:hAnsi="Times New Roman" w:cs="Times New Roman"/>
          <w:color w:val="000000" w:themeColor="text1"/>
          <w:sz w:val="24"/>
          <w:szCs w:val="24"/>
          <w:lang w:val="pl-PL"/>
        </w:rPr>
        <w:t>wszystkie formy</w:t>
      </w:r>
      <w:r w:rsidRPr="003B089F">
        <w:rPr>
          <w:rFonts w:ascii="Times New Roman" w:hAnsi="Times New Roman" w:cs="Times New Roman"/>
          <w:color w:val="000000" w:themeColor="text1"/>
          <w:sz w:val="24"/>
          <w:szCs w:val="24"/>
          <w:lang w:val="pl-PL"/>
        </w:rPr>
        <w:t xml:space="preserve"> przemocy </w:t>
      </w:r>
      <w:r w:rsidR="00E959CA">
        <w:rPr>
          <w:rFonts w:ascii="Times New Roman" w:hAnsi="Times New Roman" w:cs="Times New Roman"/>
          <w:color w:val="000000" w:themeColor="text1"/>
          <w:sz w:val="24"/>
          <w:szCs w:val="24"/>
          <w:lang w:val="pl-PL"/>
        </w:rPr>
        <w:t xml:space="preserve">mogą być </w:t>
      </w:r>
      <w:r w:rsidRPr="003B089F">
        <w:rPr>
          <w:rFonts w:ascii="Times New Roman" w:hAnsi="Times New Roman" w:cs="Times New Roman"/>
          <w:color w:val="000000" w:themeColor="text1"/>
          <w:sz w:val="24"/>
          <w:szCs w:val="24"/>
          <w:lang w:val="pl-PL"/>
        </w:rPr>
        <w:t xml:space="preserve">przyjmowane do tych ośrodków, GREVIO zauważa, że </w:t>
      </w:r>
      <w:r w:rsidR="00265C25">
        <w:rPr>
          <w:rFonts w:ascii="Times New Roman" w:hAnsi="Times New Roman" w:cs="Times New Roman"/>
          <w:color w:val="000000" w:themeColor="text1"/>
          <w:sz w:val="24"/>
          <w:szCs w:val="24"/>
          <w:lang w:val="pl-PL"/>
        </w:rPr>
        <w:t xml:space="preserve">z powodu </w:t>
      </w:r>
      <w:r w:rsidRPr="003B089F">
        <w:rPr>
          <w:rFonts w:ascii="Times New Roman" w:hAnsi="Times New Roman" w:cs="Times New Roman"/>
          <w:color w:val="000000" w:themeColor="text1"/>
          <w:sz w:val="24"/>
          <w:szCs w:val="24"/>
          <w:lang w:val="pl-PL"/>
        </w:rPr>
        <w:t>szeroki</w:t>
      </w:r>
      <w:r w:rsidR="00265C25">
        <w:rPr>
          <w:rFonts w:ascii="Times New Roman" w:hAnsi="Times New Roman" w:cs="Times New Roman"/>
          <w:color w:val="000000" w:themeColor="text1"/>
          <w:sz w:val="24"/>
          <w:szCs w:val="24"/>
          <w:lang w:val="pl-PL"/>
        </w:rPr>
        <w:t>ego</w:t>
      </w:r>
      <w:r w:rsidRPr="003B089F">
        <w:rPr>
          <w:rFonts w:ascii="Times New Roman" w:hAnsi="Times New Roman" w:cs="Times New Roman"/>
          <w:color w:val="000000" w:themeColor="text1"/>
          <w:sz w:val="24"/>
          <w:szCs w:val="24"/>
          <w:lang w:val="pl-PL"/>
        </w:rPr>
        <w:t xml:space="preserve"> zakres</w:t>
      </w:r>
      <w:r w:rsidR="00265C25">
        <w:rPr>
          <w:rFonts w:ascii="Times New Roman" w:hAnsi="Times New Roman" w:cs="Times New Roman"/>
          <w:color w:val="000000" w:themeColor="text1"/>
          <w:sz w:val="24"/>
          <w:szCs w:val="24"/>
          <w:lang w:val="pl-PL"/>
        </w:rPr>
        <w:t>u</w:t>
      </w:r>
      <w:r w:rsidRPr="003B089F">
        <w:rPr>
          <w:rFonts w:ascii="Times New Roman" w:hAnsi="Times New Roman" w:cs="Times New Roman"/>
          <w:color w:val="000000" w:themeColor="text1"/>
          <w:sz w:val="24"/>
          <w:szCs w:val="24"/>
          <w:lang w:val="pl-PL"/>
        </w:rPr>
        <w:t xml:space="preserve"> </w:t>
      </w:r>
      <w:r w:rsidR="00265C25" w:rsidRPr="003B089F">
        <w:rPr>
          <w:rFonts w:ascii="Times New Roman" w:hAnsi="Times New Roman" w:cs="Times New Roman"/>
          <w:color w:val="000000" w:themeColor="text1"/>
          <w:sz w:val="24"/>
          <w:szCs w:val="24"/>
          <w:lang w:val="pl-PL"/>
        </w:rPr>
        <w:t xml:space="preserve">ich </w:t>
      </w:r>
      <w:r w:rsidRPr="003B089F">
        <w:rPr>
          <w:rFonts w:ascii="Times New Roman" w:hAnsi="Times New Roman" w:cs="Times New Roman"/>
          <w:color w:val="000000" w:themeColor="text1"/>
          <w:sz w:val="24"/>
          <w:szCs w:val="24"/>
          <w:lang w:val="pl-PL"/>
        </w:rPr>
        <w:t>interwencji i brak</w:t>
      </w:r>
      <w:r w:rsidR="00265C25">
        <w:rPr>
          <w:rFonts w:ascii="Times New Roman" w:hAnsi="Times New Roman" w:cs="Times New Roman"/>
          <w:color w:val="000000" w:themeColor="text1"/>
          <w:sz w:val="24"/>
          <w:szCs w:val="24"/>
          <w:lang w:val="pl-PL"/>
        </w:rPr>
        <w:t>u</w:t>
      </w:r>
      <w:r w:rsidRPr="003B089F">
        <w:rPr>
          <w:rFonts w:ascii="Times New Roman" w:hAnsi="Times New Roman" w:cs="Times New Roman"/>
          <w:color w:val="000000" w:themeColor="text1"/>
          <w:sz w:val="24"/>
          <w:szCs w:val="24"/>
          <w:lang w:val="pl-PL"/>
        </w:rPr>
        <w:t xml:space="preserve"> jednolitych standardów nie zawsze zapewniają </w:t>
      </w:r>
      <w:r w:rsidR="00265C25">
        <w:rPr>
          <w:rFonts w:ascii="Times New Roman" w:hAnsi="Times New Roman" w:cs="Times New Roman"/>
          <w:color w:val="000000" w:themeColor="text1"/>
          <w:sz w:val="24"/>
          <w:szCs w:val="24"/>
          <w:lang w:val="pl-PL"/>
        </w:rPr>
        <w:t xml:space="preserve">one </w:t>
      </w:r>
      <w:r w:rsidRPr="003B089F">
        <w:rPr>
          <w:rFonts w:ascii="Times New Roman" w:hAnsi="Times New Roman" w:cs="Times New Roman"/>
          <w:color w:val="000000" w:themeColor="text1"/>
          <w:sz w:val="24"/>
          <w:szCs w:val="24"/>
          <w:lang w:val="pl-PL"/>
        </w:rPr>
        <w:t>wsparcie, które odpowiada specyficznym potrzebom</w:t>
      </w:r>
      <w:r w:rsidR="00265C25">
        <w:rPr>
          <w:rFonts w:ascii="Times New Roman" w:hAnsi="Times New Roman" w:cs="Times New Roman"/>
          <w:color w:val="000000" w:themeColor="text1"/>
          <w:sz w:val="24"/>
          <w:szCs w:val="24"/>
          <w:lang w:val="pl-PL"/>
        </w:rPr>
        <w:t xml:space="preserve"> kobiet</w:t>
      </w:r>
      <w:r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45"/>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W związku z</w:t>
      </w:r>
      <w:r w:rsidR="006437A4" w:rsidRPr="003B089F">
        <w:rPr>
          <w:rFonts w:ascii="Times New Roman" w:hAnsi="Times New Roman" w:cs="Times New Roman"/>
          <w:color w:val="000000" w:themeColor="text1"/>
          <w:sz w:val="24"/>
          <w:szCs w:val="24"/>
          <w:lang w:val="pl-PL"/>
        </w:rPr>
        <w:t xml:space="preserve"> tym</w:t>
      </w:r>
      <w:r w:rsidRPr="003B089F">
        <w:rPr>
          <w:rFonts w:ascii="Times New Roman" w:hAnsi="Times New Roman" w:cs="Times New Roman"/>
          <w:color w:val="000000" w:themeColor="text1"/>
          <w:sz w:val="24"/>
          <w:szCs w:val="24"/>
          <w:lang w:val="pl-PL"/>
        </w:rPr>
        <w:t xml:space="preserve"> GREVIO </w:t>
      </w:r>
      <w:r w:rsidR="00DC72AE" w:rsidRPr="003B089F">
        <w:rPr>
          <w:rFonts w:ascii="Times New Roman" w:hAnsi="Times New Roman" w:cs="Times New Roman"/>
          <w:color w:val="000000" w:themeColor="text1"/>
          <w:sz w:val="24"/>
          <w:szCs w:val="24"/>
          <w:lang w:val="pl-PL"/>
        </w:rPr>
        <w:t xml:space="preserve">wyraża </w:t>
      </w:r>
      <w:r w:rsidRPr="003B089F">
        <w:rPr>
          <w:rFonts w:ascii="Times New Roman" w:hAnsi="Times New Roman" w:cs="Times New Roman"/>
          <w:color w:val="000000" w:themeColor="text1"/>
          <w:sz w:val="24"/>
          <w:szCs w:val="24"/>
          <w:lang w:val="pl-PL"/>
        </w:rPr>
        <w:t>zaniepokoj</w:t>
      </w:r>
      <w:r w:rsidR="00DC72AE" w:rsidRPr="003B089F">
        <w:rPr>
          <w:rFonts w:ascii="Times New Roman" w:hAnsi="Times New Roman" w:cs="Times New Roman"/>
          <w:color w:val="000000" w:themeColor="text1"/>
          <w:sz w:val="24"/>
          <w:szCs w:val="24"/>
          <w:lang w:val="pl-PL"/>
        </w:rPr>
        <w:t>enie</w:t>
      </w:r>
      <w:r w:rsidRPr="003B089F">
        <w:rPr>
          <w:rFonts w:ascii="Times New Roman" w:hAnsi="Times New Roman" w:cs="Times New Roman"/>
          <w:color w:val="000000" w:themeColor="text1"/>
          <w:sz w:val="24"/>
          <w:szCs w:val="24"/>
          <w:lang w:val="pl-PL"/>
        </w:rPr>
        <w:t xml:space="preserve"> niewielką liczbą </w:t>
      </w:r>
      <w:r w:rsidR="006474C4">
        <w:rPr>
          <w:rFonts w:ascii="Times New Roman" w:hAnsi="Times New Roman" w:cs="Times New Roman"/>
          <w:color w:val="000000" w:themeColor="text1"/>
          <w:sz w:val="24"/>
          <w:szCs w:val="24"/>
          <w:lang w:val="pl-PL"/>
        </w:rPr>
        <w:t>schronisk</w:t>
      </w:r>
      <w:r w:rsidRPr="003B089F">
        <w:rPr>
          <w:rFonts w:ascii="Times New Roman" w:hAnsi="Times New Roman" w:cs="Times New Roman"/>
          <w:color w:val="000000" w:themeColor="text1"/>
          <w:sz w:val="24"/>
          <w:szCs w:val="24"/>
          <w:lang w:val="pl-PL"/>
        </w:rPr>
        <w:t>, które można uznać za specjalistyczne schroniska dla kobiet</w:t>
      </w:r>
      <w:r w:rsidR="00DC72AE"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zapewniają</w:t>
      </w:r>
      <w:r w:rsidR="00DC72AE" w:rsidRPr="003B089F">
        <w:rPr>
          <w:rFonts w:ascii="Times New Roman" w:hAnsi="Times New Roman" w:cs="Times New Roman"/>
          <w:color w:val="000000" w:themeColor="text1"/>
          <w:sz w:val="24"/>
          <w:szCs w:val="24"/>
          <w:lang w:val="pl-PL"/>
        </w:rPr>
        <w:t>ce</w:t>
      </w:r>
      <w:r w:rsidRPr="003B089F">
        <w:rPr>
          <w:rFonts w:ascii="Times New Roman" w:hAnsi="Times New Roman" w:cs="Times New Roman"/>
          <w:color w:val="000000" w:themeColor="text1"/>
          <w:sz w:val="24"/>
          <w:szCs w:val="24"/>
          <w:lang w:val="pl-PL"/>
        </w:rPr>
        <w:t xml:space="preserve"> wsparcie kobietom i ich dzieciom, pomagają</w:t>
      </w:r>
      <w:r w:rsidR="00DC72AE" w:rsidRPr="003B089F">
        <w:rPr>
          <w:rFonts w:ascii="Times New Roman" w:hAnsi="Times New Roman" w:cs="Times New Roman"/>
          <w:color w:val="000000" w:themeColor="text1"/>
          <w:sz w:val="24"/>
          <w:szCs w:val="24"/>
          <w:lang w:val="pl-PL"/>
        </w:rPr>
        <w:t>ce</w:t>
      </w:r>
      <w:r w:rsidRPr="003B089F">
        <w:rPr>
          <w:rFonts w:ascii="Times New Roman" w:hAnsi="Times New Roman" w:cs="Times New Roman"/>
          <w:color w:val="000000" w:themeColor="text1"/>
          <w:sz w:val="24"/>
          <w:szCs w:val="24"/>
          <w:lang w:val="pl-PL"/>
        </w:rPr>
        <w:t xml:space="preserve"> im przezwyciężyć traum</w:t>
      </w:r>
      <w:r w:rsidR="00DC72AE" w:rsidRPr="003B089F">
        <w:rPr>
          <w:rFonts w:ascii="Times New Roman" w:hAnsi="Times New Roman" w:cs="Times New Roman"/>
          <w:color w:val="000000" w:themeColor="text1"/>
          <w:sz w:val="24"/>
          <w:szCs w:val="24"/>
          <w:lang w:val="pl-PL"/>
        </w:rPr>
        <w:t>atyczne przeżycia</w:t>
      </w:r>
      <w:r w:rsidRPr="003B089F">
        <w:rPr>
          <w:rFonts w:ascii="Times New Roman" w:hAnsi="Times New Roman" w:cs="Times New Roman"/>
          <w:color w:val="000000" w:themeColor="text1"/>
          <w:sz w:val="24"/>
          <w:szCs w:val="24"/>
          <w:lang w:val="pl-PL"/>
        </w:rPr>
        <w:t xml:space="preserve">, wyjść z relacji opartych na przemocy, odzyskać poczucie własnej wartości i stworzyć podstawy niezależnego życia, </w:t>
      </w:r>
      <w:r w:rsidR="00E959CA">
        <w:rPr>
          <w:rFonts w:ascii="Times New Roman" w:hAnsi="Times New Roman" w:cs="Times New Roman"/>
          <w:color w:val="000000" w:themeColor="text1"/>
          <w:sz w:val="24"/>
          <w:szCs w:val="24"/>
          <w:lang w:val="pl-PL"/>
        </w:rPr>
        <w:t>odpowiada</w:t>
      </w:r>
      <w:r w:rsidR="00EF2596">
        <w:rPr>
          <w:rFonts w:ascii="Times New Roman" w:hAnsi="Times New Roman" w:cs="Times New Roman"/>
          <w:color w:val="000000" w:themeColor="text1"/>
          <w:sz w:val="24"/>
          <w:szCs w:val="24"/>
          <w:lang w:val="pl-PL"/>
        </w:rPr>
        <w:t>jącego</w:t>
      </w:r>
      <w:r w:rsidR="006474C4">
        <w:rPr>
          <w:rFonts w:ascii="Times New Roman" w:hAnsi="Times New Roman" w:cs="Times New Roman"/>
          <w:color w:val="000000" w:themeColor="text1"/>
          <w:sz w:val="24"/>
          <w:szCs w:val="24"/>
          <w:lang w:val="pl-PL"/>
        </w:rPr>
        <w:t xml:space="preserve"> ich oczekiwani</w:t>
      </w:r>
      <w:r w:rsidR="00E959CA">
        <w:rPr>
          <w:rFonts w:ascii="Times New Roman" w:hAnsi="Times New Roman" w:cs="Times New Roman"/>
          <w:color w:val="000000" w:themeColor="text1"/>
          <w:sz w:val="24"/>
          <w:szCs w:val="24"/>
          <w:lang w:val="pl-PL"/>
        </w:rPr>
        <w:t>om</w:t>
      </w:r>
      <w:r w:rsidR="000C2392" w:rsidRPr="003B089F">
        <w:rPr>
          <w:rStyle w:val="Odwoanieprzypisudolnego"/>
          <w:rFonts w:ascii="Times New Roman" w:hAnsi="Times New Roman" w:cs="Times New Roman"/>
          <w:color w:val="000000" w:themeColor="text1"/>
          <w:sz w:val="24"/>
          <w:szCs w:val="24"/>
          <w:lang w:val="pl-PL"/>
        </w:rPr>
        <w:footnoteReference w:id="125"/>
      </w:r>
      <w:r w:rsidRPr="003B089F">
        <w:rPr>
          <w:rFonts w:ascii="Times New Roman" w:hAnsi="Times New Roman" w:cs="Times New Roman"/>
          <w:color w:val="000000" w:themeColor="text1"/>
          <w:sz w:val="24"/>
          <w:szCs w:val="24"/>
          <w:lang w:val="pl-PL"/>
        </w:rPr>
        <w:t xml:space="preserve">. </w:t>
      </w:r>
      <w:r w:rsidR="00792A03" w:rsidRPr="003B089F">
        <w:rPr>
          <w:rFonts w:ascii="Times New Roman" w:hAnsi="Times New Roman" w:cs="Times New Roman"/>
          <w:color w:val="000000" w:themeColor="text1"/>
          <w:sz w:val="24"/>
          <w:szCs w:val="24"/>
          <w:lang w:val="pl-PL"/>
        </w:rPr>
        <w:t>Kobiety-ofiary</w:t>
      </w:r>
      <w:r w:rsidRPr="003B089F">
        <w:rPr>
          <w:rFonts w:ascii="Times New Roman" w:hAnsi="Times New Roman" w:cs="Times New Roman"/>
          <w:color w:val="000000" w:themeColor="text1"/>
          <w:sz w:val="24"/>
          <w:szCs w:val="24"/>
          <w:lang w:val="pl-PL"/>
        </w:rPr>
        <w:t xml:space="preserve"> przemocy domowej borykają się z licznymi i wzajemnie powiązanymi problemami </w:t>
      </w:r>
      <w:r w:rsidR="00CD2A0A" w:rsidRPr="003B089F">
        <w:rPr>
          <w:rFonts w:ascii="Times New Roman" w:hAnsi="Times New Roman" w:cs="Times New Roman"/>
          <w:color w:val="000000" w:themeColor="text1"/>
          <w:sz w:val="24"/>
          <w:szCs w:val="24"/>
          <w:lang w:val="pl-PL"/>
        </w:rPr>
        <w:t xml:space="preserve">w zakresie </w:t>
      </w:r>
      <w:r w:rsidRPr="003B089F">
        <w:rPr>
          <w:rFonts w:ascii="Times New Roman" w:hAnsi="Times New Roman" w:cs="Times New Roman"/>
          <w:color w:val="000000" w:themeColor="text1"/>
          <w:sz w:val="24"/>
          <w:szCs w:val="24"/>
          <w:lang w:val="pl-PL"/>
        </w:rPr>
        <w:t>zdrowia, bezpieczeństwa, finansow</w:t>
      </w:r>
      <w:r w:rsidR="006474C4">
        <w:rPr>
          <w:rFonts w:ascii="Times New Roman" w:hAnsi="Times New Roman" w:cs="Times New Roman"/>
          <w:color w:val="000000" w:themeColor="text1"/>
          <w:sz w:val="24"/>
          <w:szCs w:val="24"/>
          <w:lang w:val="pl-PL"/>
        </w:rPr>
        <w:t>ymi</w:t>
      </w:r>
      <w:r w:rsidRPr="003B089F">
        <w:rPr>
          <w:rFonts w:ascii="Times New Roman" w:hAnsi="Times New Roman" w:cs="Times New Roman"/>
          <w:color w:val="000000" w:themeColor="text1"/>
          <w:sz w:val="24"/>
          <w:szCs w:val="24"/>
          <w:lang w:val="pl-PL"/>
        </w:rPr>
        <w:t xml:space="preserve"> oraz </w:t>
      </w:r>
      <w:r w:rsidR="006474C4">
        <w:rPr>
          <w:rFonts w:ascii="Times New Roman" w:hAnsi="Times New Roman" w:cs="Times New Roman"/>
          <w:color w:val="000000" w:themeColor="text1"/>
          <w:sz w:val="24"/>
          <w:szCs w:val="24"/>
          <w:lang w:val="pl-PL"/>
        </w:rPr>
        <w:t xml:space="preserve">dotyczącymi </w:t>
      </w:r>
      <w:r w:rsidRPr="003B089F">
        <w:rPr>
          <w:rFonts w:ascii="Times New Roman" w:hAnsi="Times New Roman" w:cs="Times New Roman"/>
          <w:color w:val="000000" w:themeColor="text1"/>
          <w:sz w:val="24"/>
          <w:szCs w:val="24"/>
          <w:lang w:val="pl-PL"/>
        </w:rPr>
        <w:t xml:space="preserve">dobra ich dzieci, które należy rozwiązywać </w:t>
      </w:r>
      <w:r w:rsidR="00CD2A0A" w:rsidRPr="003B089F">
        <w:rPr>
          <w:rFonts w:ascii="Times New Roman" w:hAnsi="Times New Roman" w:cs="Times New Roman"/>
          <w:color w:val="000000" w:themeColor="text1"/>
          <w:sz w:val="24"/>
          <w:szCs w:val="24"/>
          <w:lang w:val="pl-PL"/>
        </w:rPr>
        <w:t xml:space="preserve">mając na względzie wymóg wzmacniania samodzielnej pozycji </w:t>
      </w:r>
      <w:r w:rsidRPr="003B089F">
        <w:rPr>
          <w:rFonts w:ascii="Times New Roman" w:hAnsi="Times New Roman" w:cs="Times New Roman"/>
          <w:color w:val="000000" w:themeColor="text1"/>
          <w:sz w:val="24"/>
          <w:szCs w:val="24"/>
          <w:lang w:val="pl-PL"/>
        </w:rPr>
        <w:t>kobiet i podejści</w:t>
      </w:r>
      <w:r w:rsidR="00CD2A0A" w:rsidRPr="003B089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w:t>
      </w:r>
      <w:r w:rsidR="00A81C53">
        <w:rPr>
          <w:rFonts w:ascii="Times New Roman" w:hAnsi="Times New Roman" w:cs="Times New Roman"/>
          <w:color w:val="000000" w:themeColor="text1"/>
          <w:sz w:val="24"/>
          <w:szCs w:val="24"/>
          <w:lang w:val="pl-PL"/>
        </w:rPr>
        <w:t>mające na względzie</w:t>
      </w:r>
      <w:r w:rsidR="006474C4">
        <w:rPr>
          <w:rFonts w:ascii="Times New Roman" w:hAnsi="Times New Roman" w:cs="Times New Roman"/>
          <w:color w:val="000000" w:themeColor="text1"/>
          <w:sz w:val="24"/>
          <w:szCs w:val="24"/>
          <w:lang w:val="pl-PL"/>
        </w:rPr>
        <w:t xml:space="preserve"> </w:t>
      </w:r>
      <w:r w:rsidR="00E959CA">
        <w:rPr>
          <w:rFonts w:ascii="Times New Roman" w:hAnsi="Times New Roman" w:cs="Times New Roman"/>
          <w:color w:val="000000" w:themeColor="text1"/>
          <w:sz w:val="24"/>
          <w:szCs w:val="24"/>
          <w:lang w:val="pl-PL"/>
        </w:rPr>
        <w:lastRenderedPageBreak/>
        <w:t xml:space="preserve">aspekt </w:t>
      </w:r>
      <w:r w:rsidRPr="003B089F">
        <w:rPr>
          <w:rFonts w:ascii="Times New Roman" w:hAnsi="Times New Roman" w:cs="Times New Roman"/>
          <w:color w:val="000000" w:themeColor="text1"/>
          <w:sz w:val="24"/>
          <w:szCs w:val="24"/>
          <w:lang w:val="pl-PL"/>
        </w:rPr>
        <w:t>płci</w:t>
      </w:r>
      <w:r w:rsidR="000C2392" w:rsidRPr="003B089F">
        <w:rPr>
          <w:rFonts w:ascii="Times New Roman" w:hAnsi="Times New Roman" w:cs="Times New Roman"/>
          <w:color w:val="000000" w:themeColor="text1"/>
          <w:sz w:val="24"/>
          <w:szCs w:val="24"/>
          <w:lang w:val="pl-PL"/>
        </w:rPr>
        <w:t xml:space="preserve"> społeczno-kulturowej</w:t>
      </w:r>
      <w:r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45"/>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GREVIO podkreśla zatem pilną potrzebę zwiększenia liczby </w:t>
      </w:r>
      <w:r w:rsidR="00663FB1" w:rsidRPr="003B089F">
        <w:rPr>
          <w:rFonts w:ascii="Times New Roman" w:hAnsi="Times New Roman" w:cs="Times New Roman"/>
          <w:color w:val="000000" w:themeColor="text1"/>
          <w:sz w:val="24"/>
          <w:szCs w:val="24"/>
          <w:lang w:val="pl-PL"/>
        </w:rPr>
        <w:t xml:space="preserve">wyspecjalizowanych </w:t>
      </w:r>
      <w:r w:rsidR="00B475F4">
        <w:rPr>
          <w:rFonts w:ascii="Times New Roman" w:hAnsi="Times New Roman" w:cs="Times New Roman"/>
          <w:color w:val="000000" w:themeColor="text1"/>
          <w:sz w:val="24"/>
          <w:szCs w:val="24"/>
          <w:lang w:val="pl-PL"/>
        </w:rPr>
        <w:t xml:space="preserve">schronisk </w:t>
      </w:r>
      <w:r w:rsidR="00663FB1" w:rsidRPr="003B089F">
        <w:rPr>
          <w:rFonts w:ascii="Times New Roman" w:hAnsi="Times New Roman" w:cs="Times New Roman"/>
          <w:color w:val="000000" w:themeColor="text1"/>
          <w:sz w:val="24"/>
          <w:szCs w:val="24"/>
          <w:lang w:val="pl-PL"/>
        </w:rPr>
        <w:t>przeznaczonych dla kobiet-ofiar przemocy i ich dzieci</w:t>
      </w:r>
      <w:r w:rsidRPr="003B089F">
        <w:rPr>
          <w:rFonts w:ascii="Times New Roman" w:hAnsi="Times New Roman" w:cs="Times New Roman"/>
          <w:color w:val="000000" w:themeColor="text1"/>
          <w:sz w:val="24"/>
          <w:szCs w:val="24"/>
          <w:lang w:val="pl-PL"/>
        </w:rPr>
        <w:t xml:space="preserve">, </w:t>
      </w:r>
      <w:r w:rsidR="00663FB1" w:rsidRPr="003B089F">
        <w:rPr>
          <w:rFonts w:ascii="Times New Roman" w:hAnsi="Times New Roman" w:cs="Times New Roman"/>
          <w:color w:val="000000" w:themeColor="text1"/>
          <w:sz w:val="24"/>
          <w:szCs w:val="24"/>
          <w:lang w:val="pl-PL"/>
        </w:rPr>
        <w:t xml:space="preserve">tak by </w:t>
      </w:r>
      <w:r w:rsidRPr="003B089F">
        <w:rPr>
          <w:rFonts w:ascii="Times New Roman" w:hAnsi="Times New Roman" w:cs="Times New Roman"/>
          <w:color w:val="000000" w:themeColor="text1"/>
          <w:sz w:val="24"/>
          <w:szCs w:val="24"/>
          <w:lang w:val="pl-PL"/>
        </w:rPr>
        <w:t>zbliżyć się do minimalnego standardu</w:t>
      </w:r>
      <w:r w:rsidR="002D7C4D">
        <w:rPr>
          <w:rFonts w:ascii="Times New Roman" w:hAnsi="Times New Roman" w:cs="Times New Roman"/>
          <w:color w:val="000000" w:themeColor="text1"/>
          <w:sz w:val="24"/>
          <w:szCs w:val="24"/>
          <w:lang w:val="pl-PL"/>
        </w:rPr>
        <w:t>, to jest</w:t>
      </w:r>
      <w:r w:rsidRPr="003B089F">
        <w:rPr>
          <w:rFonts w:ascii="Times New Roman" w:hAnsi="Times New Roman" w:cs="Times New Roman"/>
          <w:color w:val="000000" w:themeColor="text1"/>
          <w:sz w:val="24"/>
          <w:szCs w:val="24"/>
          <w:lang w:val="pl-PL"/>
        </w:rPr>
        <w:t xml:space="preserve"> jednego miejsca w </w:t>
      </w:r>
      <w:r w:rsidR="00B475F4">
        <w:rPr>
          <w:rFonts w:ascii="Times New Roman" w:hAnsi="Times New Roman" w:cs="Times New Roman"/>
          <w:color w:val="000000" w:themeColor="text1"/>
          <w:sz w:val="24"/>
          <w:szCs w:val="24"/>
          <w:lang w:val="pl-PL"/>
        </w:rPr>
        <w:t xml:space="preserve">schronisku </w:t>
      </w:r>
      <w:r w:rsidRPr="003B089F">
        <w:rPr>
          <w:rFonts w:ascii="Times New Roman" w:hAnsi="Times New Roman" w:cs="Times New Roman"/>
          <w:color w:val="000000" w:themeColor="text1"/>
          <w:sz w:val="24"/>
          <w:szCs w:val="24"/>
          <w:lang w:val="pl-PL"/>
        </w:rPr>
        <w:t>na rodzinę na 10</w:t>
      </w:r>
      <w:r w:rsidR="00663FB1"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000 mieszkańców</w:t>
      </w:r>
      <w:r w:rsidR="000C2392" w:rsidRPr="003B089F">
        <w:rPr>
          <w:rStyle w:val="Odwoanieprzypisudolnego"/>
          <w:rFonts w:ascii="Times New Roman" w:hAnsi="Times New Roman" w:cs="Times New Roman"/>
          <w:color w:val="000000" w:themeColor="text1"/>
          <w:sz w:val="24"/>
          <w:szCs w:val="24"/>
          <w:lang w:val="pl-PL"/>
        </w:rPr>
        <w:footnoteReference w:id="126"/>
      </w:r>
      <w:r w:rsidRPr="003B089F">
        <w:rPr>
          <w:rFonts w:ascii="Times New Roman" w:hAnsi="Times New Roman" w:cs="Times New Roman"/>
          <w:color w:val="000000" w:themeColor="text1"/>
          <w:sz w:val="24"/>
          <w:szCs w:val="24"/>
          <w:lang w:val="pl-PL"/>
        </w:rPr>
        <w:t xml:space="preserve">. Tworzenie nowych miejsc w </w:t>
      </w:r>
      <w:r w:rsidR="00E40273" w:rsidRPr="003B089F">
        <w:rPr>
          <w:rFonts w:ascii="Times New Roman" w:hAnsi="Times New Roman" w:cs="Times New Roman"/>
          <w:color w:val="000000" w:themeColor="text1"/>
          <w:sz w:val="24"/>
          <w:szCs w:val="24"/>
          <w:lang w:val="pl-PL"/>
        </w:rPr>
        <w:t xml:space="preserve">ośrodkach </w:t>
      </w:r>
      <w:r w:rsidRPr="003B089F">
        <w:rPr>
          <w:rFonts w:ascii="Times New Roman" w:hAnsi="Times New Roman" w:cs="Times New Roman"/>
          <w:color w:val="000000" w:themeColor="text1"/>
          <w:sz w:val="24"/>
          <w:szCs w:val="24"/>
          <w:lang w:val="pl-PL"/>
        </w:rPr>
        <w:t>dla mężczyzn i kobiet nie jest odpowiednim środkiem</w:t>
      </w:r>
      <w:r w:rsidR="002D7C4D">
        <w:rPr>
          <w:rFonts w:ascii="Times New Roman" w:hAnsi="Times New Roman" w:cs="Times New Roman"/>
          <w:color w:val="000000" w:themeColor="text1"/>
          <w:sz w:val="24"/>
          <w:szCs w:val="24"/>
          <w:lang w:val="pl-PL"/>
        </w:rPr>
        <w:t>, by osiągnąć ten cel</w:t>
      </w:r>
      <w:r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EF2596" w:rsidP="00CF0E0C">
      <w:pPr>
        <w:pStyle w:val="Nagwek3"/>
        <w:numPr>
          <w:ilvl w:val="0"/>
          <w:numId w:val="45"/>
        </w:numPr>
        <w:ind w:left="0" w:firstLine="0"/>
        <w:rPr>
          <w:rFonts w:ascii="Times New Roman" w:hAnsi="Times New Roman" w:cs="Times New Roman"/>
          <w:color w:val="000000" w:themeColor="text1"/>
          <w:sz w:val="24"/>
          <w:szCs w:val="24"/>
          <w:lang w:val="pl-PL"/>
        </w:rPr>
      </w:pPr>
      <w:bookmarkStart w:id="170" w:name="_Toc89180442"/>
      <w:bookmarkStart w:id="171" w:name="_Toc89182268"/>
      <w:r>
        <w:rPr>
          <w:rFonts w:ascii="Times New Roman" w:hAnsi="Times New Roman" w:cs="Times New Roman"/>
          <w:color w:val="000000" w:themeColor="text1"/>
          <w:sz w:val="24"/>
          <w:szCs w:val="24"/>
          <w:lang w:val="pl-PL"/>
        </w:rPr>
        <w:t xml:space="preserve">Aby </w:t>
      </w:r>
      <w:r w:rsidR="00B517C8" w:rsidRPr="003B089F">
        <w:rPr>
          <w:rFonts w:ascii="Times New Roman" w:hAnsi="Times New Roman" w:cs="Times New Roman"/>
          <w:color w:val="000000" w:themeColor="text1"/>
          <w:sz w:val="24"/>
          <w:szCs w:val="24"/>
          <w:lang w:val="pl-PL"/>
        </w:rPr>
        <w:t>zapewni</w:t>
      </w:r>
      <w:r>
        <w:rPr>
          <w:rFonts w:ascii="Times New Roman" w:hAnsi="Times New Roman" w:cs="Times New Roman"/>
          <w:color w:val="000000" w:themeColor="text1"/>
          <w:sz w:val="24"/>
          <w:szCs w:val="24"/>
          <w:lang w:val="pl-PL"/>
        </w:rPr>
        <w:t>ć</w:t>
      </w:r>
      <w:r w:rsidR="00B517C8" w:rsidRPr="003B089F">
        <w:rPr>
          <w:rFonts w:ascii="Times New Roman" w:hAnsi="Times New Roman" w:cs="Times New Roman"/>
          <w:color w:val="000000" w:themeColor="text1"/>
          <w:sz w:val="24"/>
          <w:szCs w:val="24"/>
          <w:lang w:val="pl-PL"/>
        </w:rPr>
        <w:t xml:space="preserve"> </w:t>
      </w:r>
      <w:r w:rsidR="00E40273" w:rsidRPr="003B089F">
        <w:rPr>
          <w:rFonts w:ascii="Times New Roman" w:hAnsi="Times New Roman" w:cs="Times New Roman"/>
          <w:color w:val="000000" w:themeColor="text1"/>
          <w:sz w:val="24"/>
          <w:szCs w:val="24"/>
          <w:lang w:val="pl-PL"/>
        </w:rPr>
        <w:t xml:space="preserve">kobietom-ofiarom przemocy i ich dzieciom </w:t>
      </w:r>
      <w:r w:rsidR="00B517C8" w:rsidRPr="003B089F">
        <w:rPr>
          <w:rFonts w:ascii="Times New Roman" w:hAnsi="Times New Roman" w:cs="Times New Roman"/>
          <w:color w:val="000000" w:themeColor="text1"/>
          <w:sz w:val="24"/>
          <w:szCs w:val="24"/>
          <w:lang w:val="pl-PL"/>
        </w:rPr>
        <w:t>odpowiedni dostęp do</w:t>
      </w:r>
      <w:r w:rsidR="00E40273" w:rsidRPr="003B089F">
        <w:rPr>
          <w:rFonts w:ascii="Times New Roman" w:hAnsi="Times New Roman" w:cs="Times New Roman"/>
          <w:color w:val="000000" w:themeColor="text1"/>
          <w:sz w:val="24"/>
          <w:szCs w:val="24"/>
          <w:lang w:val="pl-PL"/>
        </w:rPr>
        <w:t xml:space="preserve"> </w:t>
      </w:r>
      <w:r w:rsidR="00FA73C3" w:rsidRPr="003B089F">
        <w:rPr>
          <w:rFonts w:ascii="Times New Roman" w:hAnsi="Times New Roman" w:cs="Times New Roman"/>
          <w:color w:val="000000" w:themeColor="text1"/>
          <w:sz w:val="24"/>
          <w:szCs w:val="24"/>
          <w:lang w:val="pl-PL"/>
        </w:rPr>
        <w:t>właściwych</w:t>
      </w:r>
      <w:r w:rsidR="00B517C8" w:rsidRPr="003B089F">
        <w:rPr>
          <w:rFonts w:ascii="Times New Roman" w:hAnsi="Times New Roman" w:cs="Times New Roman"/>
          <w:color w:val="000000" w:themeColor="text1"/>
          <w:sz w:val="24"/>
          <w:szCs w:val="24"/>
          <w:lang w:val="pl-PL"/>
        </w:rPr>
        <w:t xml:space="preserve">, bezpiecznych i </w:t>
      </w:r>
      <w:r w:rsidR="00E40273" w:rsidRPr="003B089F">
        <w:rPr>
          <w:rFonts w:ascii="Times New Roman" w:hAnsi="Times New Roman" w:cs="Times New Roman"/>
          <w:color w:val="000000" w:themeColor="text1"/>
          <w:sz w:val="24"/>
          <w:szCs w:val="24"/>
          <w:lang w:val="pl-PL"/>
        </w:rPr>
        <w:t xml:space="preserve">odpowiednich </w:t>
      </w:r>
      <w:r w:rsidR="00B475F4">
        <w:rPr>
          <w:rFonts w:ascii="Times New Roman" w:hAnsi="Times New Roman" w:cs="Times New Roman"/>
          <w:color w:val="000000" w:themeColor="text1"/>
          <w:sz w:val="24"/>
          <w:szCs w:val="24"/>
          <w:lang w:val="pl-PL"/>
        </w:rPr>
        <w:t>schronisk</w:t>
      </w:r>
      <w:r w:rsidR="00B517C8" w:rsidRPr="003B089F">
        <w:rPr>
          <w:rFonts w:ascii="Times New Roman" w:hAnsi="Times New Roman" w:cs="Times New Roman"/>
          <w:color w:val="000000" w:themeColor="text1"/>
          <w:sz w:val="24"/>
          <w:szCs w:val="24"/>
          <w:lang w:val="pl-PL"/>
        </w:rPr>
        <w:t xml:space="preserve">, zgodnie z wymogami art. 23 </w:t>
      </w:r>
      <w:r w:rsidR="00ED550D" w:rsidRPr="003B089F">
        <w:rPr>
          <w:rFonts w:ascii="Times New Roman" w:hAnsi="Times New Roman" w:cs="Times New Roman"/>
          <w:color w:val="000000" w:themeColor="text1"/>
          <w:sz w:val="24"/>
          <w:szCs w:val="24"/>
          <w:lang w:val="pl-PL"/>
        </w:rPr>
        <w:t>konwencj</w:t>
      </w:r>
      <w:r w:rsidR="00B517C8" w:rsidRPr="003B089F">
        <w:rPr>
          <w:rFonts w:ascii="Times New Roman" w:hAnsi="Times New Roman" w:cs="Times New Roman"/>
          <w:color w:val="000000" w:themeColor="text1"/>
          <w:sz w:val="24"/>
          <w:szCs w:val="24"/>
          <w:lang w:val="pl-PL"/>
        </w:rPr>
        <w:t xml:space="preserve">i </w:t>
      </w:r>
      <w:r w:rsidR="00ED550D" w:rsidRPr="003B089F">
        <w:rPr>
          <w:rFonts w:ascii="Times New Roman" w:hAnsi="Times New Roman" w:cs="Times New Roman"/>
          <w:color w:val="000000" w:themeColor="text1"/>
          <w:sz w:val="24"/>
          <w:szCs w:val="24"/>
          <w:lang w:val="pl-PL"/>
        </w:rPr>
        <w:t>stambul</w:t>
      </w:r>
      <w:r w:rsidR="00B517C8" w:rsidRPr="003B089F">
        <w:rPr>
          <w:rFonts w:ascii="Times New Roman" w:hAnsi="Times New Roman" w:cs="Times New Roman"/>
          <w:color w:val="000000" w:themeColor="text1"/>
          <w:sz w:val="24"/>
          <w:szCs w:val="24"/>
          <w:lang w:val="pl-PL"/>
        </w:rPr>
        <w:t>skiej, GREVIO wzywa polskie władze</w:t>
      </w:r>
      <w:r w:rsidR="00E40273" w:rsidRPr="003B089F">
        <w:rPr>
          <w:rFonts w:ascii="Times New Roman" w:hAnsi="Times New Roman" w:cs="Times New Roman"/>
          <w:color w:val="000000" w:themeColor="text1"/>
          <w:sz w:val="24"/>
          <w:szCs w:val="24"/>
          <w:lang w:val="pl-PL"/>
        </w:rPr>
        <w:t xml:space="preserve">, by podjęły </w:t>
      </w:r>
      <w:r w:rsidR="00B517C8" w:rsidRPr="003B089F">
        <w:rPr>
          <w:rFonts w:ascii="Times New Roman" w:hAnsi="Times New Roman" w:cs="Times New Roman"/>
          <w:color w:val="000000" w:themeColor="text1"/>
          <w:sz w:val="24"/>
          <w:szCs w:val="24"/>
          <w:lang w:val="pl-PL"/>
        </w:rPr>
        <w:t>działa</w:t>
      </w:r>
      <w:r w:rsidR="00E40273" w:rsidRPr="003B089F">
        <w:rPr>
          <w:rFonts w:ascii="Times New Roman" w:hAnsi="Times New Roman" w:cs="Times New Roman"/>
          <w:color w:val="000000" w:themeColor="text1"/>
          <w:sz w:val="24"/>
          <w:szCs w:val="24"/>
          <w:lang w:val="pl-PL"/>
        </w:rPr>
        <w:t>nia</w:t>
      </w:r>
      <w:r w:rsidR="00B517C8" w:rsidRPr="003B089F">
        <w:rPr>
          <w:rFonts w:ascii="Times New Roman" w:hAnsi="Times New Roman" w:cs="Times New Roman"/>
          <w:color w:val="000000" w:themeColor="text1"/>
          <w:sz w:val="24"/>
          <w:szCs w:val="24"/>
          <w:lang w:val="pl-PL"/>
        </w:rPr>
        <w:t xml:space="preserve"> na </w:t>
      </w:r>
      <w:r w:rsidR="002D7C4D">
        <w:rPr>
          <w:rFonts w:ascii="Times New Roman" w:hAnsi="Times New Roman" w:cs="Times New Roman"/>
          <w:color w:val="000000" w:themeColor="text1"/>
          <w:sz w:val="24"/>
          <w:szCs w:val="24"/>
          <w:lang w:val="pl-PL"/>
        </w:rPr>
        <w:t>rzecz</w:t>
      </w:r>
      <w:r w:rsidR="00B517C8" w:rsidRPr="003B089F">
        <w:rPr>
          <w:rFonts w:ascii="Times New Roman" w:hAnsi="Times New Roman" w:cs="Times New Roman"/>
          <w:color w:val="000000" w:themeColor="text1"/>
          <w:sz w:val="24"/>
          <w:szCs w:val="24"/>
          <w:lang w:val="pl-PL"/>
        </w:rPr>
        <w:t>:</w:t>
      </w:r>
      <w:bookmarkEnd w:id="170"/>
      <w:bookmarkEnd w:id="171"/>
    </w:p>
    <w:p w:rsidR="00236CB7" w:rsidRPr="003B089F" w:rsidRDefault="002D7C4D" w:rsidP="00CF0E0C">
      <w:pPr>
        <w:pStyle w:val="Akapitzlist"/>
        <w:numPr>
          <w:ilvl w:val="0"/>
          <w:numId w:val="94"/>
        </w:numPr>
        <w:rPr>
          <w:rFonts w:ascii="Times New Roman" w:hAnsi="Times New Roman" w:cs="Times New Roman"/>
          <w:b/>
          <w:color w:val="000000" w:themeColor="text1"/>
          <w:sz w:val="24"/>
          <w:szCs w:val="24"/>
          <w:lang w:val="pl-PL"/>
        </w:rPr>
      </w:pPr>
      <w:r>
        <w:rPr>
          <w:rFonts w:ascii="Times New Roman" w:hAnsi="Times New Roman" w:cs="Times New Roman"/>
          <w:b/>
          <w:bCs/>
          <w:color w:val="000000" w:themeColor="text1"/>
          <w:sz w:val="24"/>
          <w:szCs w:val="24"/>
          <w:lang w:val="pl-PL"/>
        </w:rPr>
        <w:t>ustanowienia</w:t>
      </w:r>
      <w:r w:rsidR="00B517C8" w:rsidRPr="003B089F">
        <w:rPr>
          <w:rFonts w:ascii="Times New Roman" w:hAnsi="Times New Roman" w:cs="Times New Roman"/>
          <w:b/>
          <w:bCs/>
          <w:color w:val="000000" w:themeColor="text1"/>
          <w:sz w:val="24"/>
          <w:szCs w:val="24"/>
          <w:lang w:val="pl-PL"/>
        </w:rPr>
        <w:t xml:space="preserve"> jasnych i jednolitych standardów </w:t>
      </w:r>
      <w:r w:rsidR="00E40273" w:rsidRPr="003B089F">
        <w:rPr>
          <w:rFonts w:ascii="Times New Roman" w:hAnsi="Times New Roman" w:cs="Times New Roman"/>
          <w:b/>
          <w:bCs/>
          <w:color w:val="000000" w:themeColor="text1"/>
          <w:sz w:val="24"/>
          <w:szCs w:val="24"/>
          <w:lang w:val="pl-PL"/>
        </w:rPr>
        <w:t>dotyczących</w:t>
      </w:r>
      <w:r w:rsidR="00B517C8" w:rsidRPr="003B089F">
        <w:rPr>
          <w:rFonts w:ascii="Times New Roman" w:hAnsi="Times New Roman" w:cs="Times New Roman"/>
          <w:b/>
          <w:bCs/>
          <w:color w:val="000000" w:themeColor="text1"/>
          <w:sz w:val="24"/>
          <w:szCs w:val="24"/>
          <w:lang w:val="pl-PL"/>
        </w:rPr>
        <w:t xml:space="preserve"> miejsc schronienia </w:t>
      </w:r>
      <w:r w:rsidR="00F30FCE" w:rsidRPr="003B089F">
        <w:rPr>
          <w:rFonts w:ascii="Times New Roman" w:hAnsi="Times New Roman" w:cs="Times New Roman"/>
          <w:b/>
          <w:bCs/>
          <w:color w:val="000000" w:themeColor="text1"/>
          <w:sz w:val="24"/>
          <w:szCs w:val="24"/>
          <w:lang w:val="pl-PL"/>
        </w:rPr>
        <w:t xml:space="preserve">dla </w:t>
      </w:r>
      <w:r w:rsidR="00792A03" w:rsidRPr="003B089F">
        <w:rPr>
          <w:rFonts w:ascii="Times New Roman" w:hAnsi="Times New Roman" w:cs="Times New Roman"/>
          <w:b/>
          <w:bCs/>
          <w:color w:val="000000" w:themeColor="text1"/>
          <w:sz w:val="24"/>
          <w:szCs w:val="24"/>
          <w:lang w:val="pl-PL"/>
        </w:rPr>
        <w:t>kobiet-ofiar</w:t>
      </w:r>
      <w:r w:rsidR="00B517C8" w:rsidRPr="003B089F">
        <w:rPr>
          <w:rFonts w:ascii="Times New Roman" w:hAnsi="Times New Roman" w:cs="Times New Roman"/>
          <w:b/>
          <w:bCs/>
          <w:color w:val="000000" w:themeColor="text1"/>
          <w:sz w:val="24"/>
          <w:szCs w:val="24"/>
          <w:lang w:val="pl-PL"/>
        </w:rPr>
        <w:t xml:space="preserve"> przemocy, w </w:t>
      </w:r>
      <w:r w:rsidR="00F30FCE" w:rsidRPr="003B089F">
        <w:rPr>
          <w:rFonts w:ascii="Times New Roman" w:hAnsi="Times New Roman" w:cs="Times New Roman"/>
          <w:b/>
          <w:bCs/>
          <w:color w:val="000000" w:themeColor="text1"/>
          <w:sz w:val="24"/>
          <w:szCs w:val="24"/>
          <w:lang w:val="pl-PL"/>
        </w:rPr>
        <w:t xml:space="preserve">szczególności </w:t>
      </w:r>
      <w:r w:rsidR="000514B6">
        <w:rPr>
          <w:rFonts w:ascii="Times New Roman" w:hAnsi="Times New Roman" w:cs="Times New Roman"/>
          <w:b/>
          <w:bCs/>
          <w:color w:val="000000" w:themeColor="text1"/>
          <w:sz w:val="24"/>
          <w:szCs w:val="24"/>
          <w:lang w:val="pl-PL"/>
        </w:rPr>
        <w:t xml:space="preserve">w zakresie </w:t>
      </w:r>
      <w:r w:rsidR="00B517C8" w:rsidRPr="003B089F">
        <w:rPr>
          <w:rFonts w:ascii="Times New Roman" w:hAnsi="Times New Roman" w:cs="Times New Roman"/>
          <w:b/>
          <w:bCs/>
          <w:color w:val="000000" w:themeColor="text1"/>
          <w:sz w:val="24"/>
          <w:szCs w:val="24"/>
          <w:lang w:val="pl-PL"/>
        </w:rPr>
        <w:t xml:space="preserve">bezpieczeństwa, </w:t>
      </w:r>
      <w:r w:rsidR="00306F2D">
        <w:rPr>
          <w:rFonts w:ascii="Times New Roman" w:hAnsi="Times New Roman" w:cs="Times New Roman"/>
          <w:b/>
          <w:bCs/>
          <w:color w:val="000000" w:themeColor="text1"/>
          <w:sz w:val="24"/>
          <w:szCs w:val="24"/>
          <w:lang w:val="pl-PL"/>
        </w:rPr>
        <w:t>wspierania</w:t>
      </w:r>
      <w:r w:rsidR="00B517C8" w:rsidRPr="003B089F">
        <w:rPr>
          <w:rFonts w:ascii="Times New Roman" w:hAnsi="Times New Roman" w:cs="Times New Roman"/>
          <w:b/>
          <w:bCs/>
          <w:color w:val="000000" w:themeColor="text1"/>
          <w:sz w:val="24"/>
          <w:szCs w:val="24"/>
          <w:lang w:val="pl-PL"/>
        </w:rPr>
        <w:t xml:space="preserve"> </w:t>
      </w:r>
      <w:r w:rsidR="00E40273" w:rsidRPr="003B089F">
        <w:rPr>
          <w:rFonts w:ascii="Times New Roman" w:hAnsi="Times New Roman" w:cs="Times New Roman"/>
          <w:b/>
          <w:bCs/>
          <w:color w:val="000000" w:themeColor="text1"/>
          <w:sz w:val="24"/>
          <w:szCs w:val="24"/>
          <w:lang w:val="pl-PL"/>
        </w:rPr>
        <w:t>usamodzielniania</w:t>
      </w:r>
      <w:r w:rsidR="008321B1">
        <w:rPr>
          <w:rFonts w:ascii="Times New Roman" w:hAnsi="Times New Roman" w:cs="Times New Roman"/>
          <w:b/>
          <w:bCs/>
          <w:color w:val="000000" w:themeColor="text1"/>
          <w:sz w:val="24"/>
          <w:szCs w:val="24"/>
          <w:lang w:val="pl-PL"/>
        </w:rPr>
        <w:t xml:space="preserve"> się</w:t>
      </w:r>
      <w:r w:rsidR="00B517C8" w:rsidRPr="003B089F">
        <w:rPr>
          <w:rFonts w:ascii="Times New Roman" w:hAnsi="Times New Roman" w:cs="Times New Roman"/>
          <w:b/>
          <w:bCs/>
          <w:color w:val="000000" w:themeColor="text1"/>
          <w:sz w:val="24"/>
          <w:szCs w:val="24"/>
          <w:lang w:val="pl-PL"/>
        </w:rPr>
        <w:t xml:space="preserve"> </w:t>
      </w:r>
      <w:r w:rsidR="00306F2D">
        <w:rPr>
          <w:rFonts w:ascii="Times New Roman" w:hAnsi="Times New Roman" w:cs="Times New Roman"/>
          <w:b/>
          <w:bCs/>
          <w:color w:val="000000" w:themeColor="text1"/>
          <w:sz w:val="24"/>
          <w:szCs w:val="24"/>
          <w:lang w:val="pl-PL"/>
        </w:rPr>
        <w:t xml:space="preserve">kobiet </w:t>
      </w:r>
      <w:r w:rsidR="00F30FCE" w:rsidRPr="003B089F">
        <w:rPr>
          <w:rFonts w:ascii="Times New Roman" w:hAnsi="Times New Roman" w:cs="Times New Roman"/>
          <w:b/>
          <w:bCs/>
          <w:color w:val="000000" w:themeColor="text1"/>
          <w:sz w:val="24"/>
          <w:szCs w:val="24"/>
          <w:lang w:val="pl-PL"/>
        </w:rPr>
        <w:t>i</w:t>
      </w:r>
      <w:r w:rsidR="00B517C8" w:rsidRPr="003B089F">
        <w:rPr>
          <w:rFonts w:ascii="Times New Roman" w:hAnsi="Times New Roman" w:cs="Times New Roman"/>
          <w:b/>
          <w:bCs/>
          <w:color w:val="000000" w:themeColor="text1"/>
          <w:sz w:val="24"/>
          <w:szCs w:val="24"/>
          <w:lang w:val="pl-PL"/>
        </w:rPr>
        <w:t xml:space="preserve"> szkolenia personelu pracującego w placówkach, uzna</w:t>
      </w:r>
      <w:r>
        <w:rPr>
          <w:rFonts w:ascii="Times New Roman" w:hAnsi="Times New Roman" w:cs="Times New Roman"/>
          <w:b/>
          <w:bCs/>
          <w:color w:val="000000" w:themeColor="text1"/>
          <w:sz w:val="24"/>
          <w:szCs w:val="24"/>
          <w:lang w:val="pl-PL"/>
        </w:rPr>
        <w:t>jąc</w:t>
      </w:r>
      <w:r w:rsidR="00B517C8" w:rsidRPr="003B089F">
        <w:rPr>
          <w:rFonts w:ascii="Times New Roman" w:hAnsi="Times New Roman" w:cs="Times New Roman"/>
          <w:b/>
          <w:bCs/>
          <w:color w:val="000000" w:themeColor="text1"/>
          <w:sz w:val="24"/>
          <w:szCs w:val="24"/>
          <w:lang w:val="pl-PL"/>
        </w:rPr>
        <w:t xml:space="preserve"> zasad</w:t>
      </w:r>
      <w:r>
        <w:rPr>
          <w:rFonts w:ascii="Times New Roman" w:hAnsi="Times New Roman" w:cs="Times New Roman"/>
          <w:b/>
          <w:bCs/>
          <w:color w:val="000000" w:themeColor="text1"/>
          <w:sz w:val="24"/>
          <w:szCs w:val="24"/>
          <w:lang w:val="pl-PL"/>
        </w:rPr>
        <w:t>ę</w:t>
      </w:r>
      <w:r w:rsidR="00B517C8" w:rsidRPr="003B089F">
        <w:rPr>
          <w:rFonts w:ascii="Times New Roman" w:hAnsi="Times New Roman" w:cs="Times New Roman"/>
          <w:b/>
          <w:bCs/>
          <w:color w:val="000000" w:themeColor="text1"/>
          <w:sz w:val="24"/>
          <w:szCs w:val="24"/>
          <w:lang w:val="pl-PL"/>
        </w:rPr>
        <w:t xml:space="preserve">, że jedynie specjalistyczne placówki dla kobiet i ich dzieci mogą zaspokoić ich szczególne potrzeby oraz spełnić wymogi </w:t>
      </w:r>
      <w:r w:rsidR="00ED550D" w:rsidRPr="003B089F">
        <w:rPr>
          <w:rFonts w:ascii="Times New Roman" w:hAnsi="Times New Roman" w:cs="Times New Roman"/>
          <w:b/>
          <w:bCs/>
          <w:color w:val="000000" w:themeColor="text1"/>
          <w:sz w:val="24"/>
          <w:szCs w:val="24"/>
          <w:lang w:val="pl-PL"/>
        </w:rPr>
        <w:t>konwencj</w:t>
      </w:r>
      <w:r w:rsidR="00B517C8" w:rsidRPr="003B089F">
        <w:rPr>
          <w:rFonts w:ascii="Times New Roman" w:hAnsi="Times New Roman" w:cs="Times New Roman"/>
          <w:b/>
          <w:bCs/>
          <w:color w:val="000000" w:themeColor="text1"/>
          <w:sz w:val="24"/>
          <w:szCs w:val="24"/>
          <w:lang w:val="pl-PL"/>
        </w:rPr>
        <w:t xml:space="preserve">i </w:t>
      </w:r>
      <w:r w:rsidR="00ED550D" w:rsidRPr="003B089F">
        <w:rPr>
          <w:rFonts w:ascii="Times New Roman" w:hAnsi="Times New Roman" w:cs="Times New Roman"/>
          <w:b/>
          <w:bCs/>
          <w:color w:val="000000" w:themeColor="text1"/>
          <w:sz w:val="24"/>
          <w:szCs w:val="24"/>
          <w:lang w:val="pl-PL"/>
        </w:rPr>
        <w:t>stambul</w:t>
      </w:r>
      <w:r w:rsidR="00B517C8" w:rsidRPr="003B089F">
        <w:rPr>
          <w:rFonts w:ascii="Times New Roman" w:hAnsi="Times New Roman" w:cs="Times New Roman"/>
          <w:b/>
          <w:bCs/>
          <w:color w:val="000000" w:themeColor="text1"/>
          <w:sz w:val="24"/>
          <w:szCs w:val="24"/>
          <w:lang w:val="pl-PL"/>
        </w:rPr>
        <w:t>skiej</w:t>
      </w:r>
      <w:r w:rsidR="00ED550D" w:rsidRPr="003B089F">
        <w:rPr>
          <w:rFonts w:ascii="Times New Roman" w:hAnsi="Times New Roman" w:cs="Times New Roman"/>
          <w:b/>
          <w:bCs/>
          <w:color w:val="000000" w:themeColor="text1"/>
          <w:sz w:val="24"/>
          <w:szCs w:val="24"/>
          <w:lang w:val="pl-PL"/>
        </w:rPr>
        <w:t>,</w:t>
      </w:r>
    </w:p>
    <w:p w:rsidR="00236CB7" w:rsidRPr="003B089F" w:rsidRDefault="002D7C4D" w:rsidP="00CF0E0C">
      <w:pPr>
        <w:pStyle w:val="Akapitzlist"/>
        <w:numPr>
          <w:ilvl w:val="0"/>
          <w:numId w:val="94"/>
        </w:numPr>
        <w:rPr>
          <w:rFonts w:ascii="Times New Roman" w:hAnsi="Times New Roman" w:cs="Times New Roman"/>
          <w:b/>
          <w:color w:val="000000" w:themeColor="text1"/>
          <w:sz w:val="24"/>
          <w:szCs w:val="24"/>
          <w:lang w:val="pl-PL"/>
        </w:rPr>
      </w:pPr>
      <w:r>
        <w:rPr>
          <w:rFonts w:ascii="Times New Roman" w:hAnsi="Times New Roman" w:cs="Times New Roman"/>
          <w:b/>
          <w:bCs/>
          <w:color w:val="000000" w:themeColor="text1"/>
          <w:sz w:val="24"/>
          <w:szCs w:val="24"/>
          <w:lang w:val="pl-PL"/>
        </w:rPr>
        <w:t>zwiększenia</w:t>
      </w:r>
      <w:r w:rsidR="00B517C8" w:rsidRPr="003B089F">
        <w:rPr>
          <w:rFonts w:ascii="Times New Roman" w:hAnsi="Times New Roman" w:cs="Times New Roman"/>
          <w:b/>
          <w:bCs/>
          <w:color w:val="000000" w:themeColor="text1"/>
          <w:sz w:val="24"/>
          <w:szCs w:val="24"/>
          <w:lang w:val="pl-PL"/>
        </w:rPr>
        <w:t xml:space="preserve"> liczby specjalistycznych </w:t>
      </w:r>
      <w:r w:rsidR="000514B6">
        <w:rPr>
          <w:rFonts w:ascii="Times New Roman" w:hAnsi="Times New Roman" w:cs="Times New Roman"/>
          <w:b/>
          <w:bCs/>
          <w:color w:val="000000" w:themeColor="text1"/>
          <w:sz w:val="24"/>
          <w:szCs w:val="24"/>
          <w:lang w:val="pl-PL"/>
        </w:rPr>
        <w:t xml:space="preserve">schronisk </w:t>
      </w:r>
      <w:r w:rsidR="00B517C8" w:rsidRPr="003B089F">
        <w:rPr>
          <w:rFonts w:ascii="Times New Roman" w:hAnsi="Times New Roman" w:cs="Times New Roman"/>
          <w:b/>
          <w:bCs/>
          <w:color w:val="000000" w:themeColor="text1"/>
          <w:sz w:val="24"/>
          <w:szCs w:val="24"/>
          <w:lang w:val="pl-PL"/>
        </w:rPr>
        <w:t>dla kobiet i ich dzieci</w:t>
      </w:r>
      <w:r w:rsidR="00E03C35" w:rsidRPr="003B089F">
        <w:rPr>
          <w:rFonts w:ascii="Times New Roman" w:hAnsi="Times New Roman" w:cs="Times New Roman"/>
          <w:b/>
          <w:bCs/>
          <w:color w:val="000000" w:themeColor="text1"/>
          <w:sz w:val="24"/>
          <w:szCs w:val="24"/>
          <w:lang w:val="pl-PL"/>
        </w:rPr>
        <w:t xml:space="preserve"> lub liczby miejsc w t</w:t>
      </w:r>
      <w:r w:rsidR="00306F2D">
        <w:rPr>
          <w:rFonts w:ascii="Times New Roman" w:hAnsi="Times New Roman" w:cs="Times New Roman"/>
          <w:b/>
          <w:bCs/>
          <w:color w:val="000000" w:themeColor="text1"/>
          <w:sz w:val="24"/>
          <w:szCs w:val="24"/>
          <w:lang w:val="pl-PL"/>
        </w:rPr>
        <w:t>akich</w:t>
      </w:r>
      <w:r w:rsidR="00E03C35" w:rsidRPr="003B089F">
        <w:rPr>
          <w:rFonts w:ascii="Times New Roman" w:hAnsi="Times New Roman" w:cs="Times New Roman"/>
          <w:b/>
          <w:bCs/>
          <w:color w:val="000000" w:themeColor="text1"/>
          <w:sz w:val="24"/>
          <w:szCs w:val="24"/>
          <w:lang w:val="pl-PL"/>
        </w:rPr>
        <w:t xml:space="preserve"> ośrodkach</w:t>
      </w:r>
      <w:r w:rsidR="00E40273" w:rsidRPr="003B089F">
        <w:rPr>
          <w:rFonts w:ascii="Times New Roman" w:hAnsi="Times New Roman" w:cs="Times New Roman"/>
          <w:b/>
          <w:bCs/>
          <w:color w:val="000000" w:themeColor="text1"/>
          <w:sz w:val="24"/>
          <w:szCs w:val="24"/>
          <w:lang w:val="pl-PL"/>
        </w:rPr>
        <w:t>,</w:t>
      </w:r>
      <w:r w:rsidR="00B517C8" w:rsidRPr="003B089F">
        <w:rPr>
          <w:rFonts w:ascii="Times New Roman" w:hAnsi="Times New Roman" w:cs="Times New Roman"/>
          <w:b/>
          <w:bCs/>
          <w:color w:val="000000" w:themeColor="text1"/>
          <w:sz w:val="24"/>
          <w:szCs w:val="24"/>
          <w:lang w:val="pl-PL"/>
        </w:rPr>
        <w:t xml:space="preserve"> na terenie całego kraju, jednocze</w:t>
      </w:r>
      <w:r>
        <w:rPr>
          <w:rFonts w:ascii="Times New Roman" w:hAnsi="Times New Roman" w:cs="Times New Roman"/>
          <w:b/>
          <w:bCs/>
          <w:color w:val="000000" w:themeColor="text1"/>
          <w:sz w:val="24"/>
          <w:szCs w:val="24"/>
          <w:lang w:val="pl-PL"/>
        </w:rPr>
        <w:t xml:space="preserve">śnie kontrolując </w:t>
      </w:r>
      <w:r w:rsidR="00B517C8" w:rsidRPr="003B089F">
        <w:rPr>
          <w:rFonts w:ascii="Times New Roman" w:hAnsi="Times New Roman" w:cs="Times New Roman"/>
          <w:b/>
          <w:bCs/>
          <w:color w:val="000000" w:themeColor="text1"/>
          <w:sz w:val="24"/>
          <w:szCs w:val="24"/>
          <w:lang w:val="pl-PL"/>
        </w:rPr>
        <w:t>jakoś</w:t>
      </w:r>
      <w:r>
        <w:rPr>
          <w:rFonts w:ascii="Times New Roman" w:hAnsi="Times New Roman" w:cs="Times New Roman"/>
          <w:b/>
          <w:bCs/>
          <w:color w:val="000000" w:themeColor="text1"/>
          <w:sz w:val="24"/>
          <w:szCs w:val="24"/>
          <w:lang w:val="pl-PL"/>
        </w:rPr>
        <w:t>ć</w:t>
      </w:r>
      <w:r w:rsidR="00B517C8" w:rsidRPr="003B089F">
        <w:rPr>
          <w:rFonts w:ascii="Times New Roman" w:hAnsi="Times New Roman" w:cs="Times New Roman"/>
          <w:b/>
          <w:bCs/>
          <w:color w:val="000000" w:themeColor="text1"/>
          <w:sz w:val="24"/>
          <w:szCs w:val="24"/>
          <w:lang w:val="pl-PL"/>
        </w:rPr>
        <w:t xml:space="preserve"> </w:t>
      </w:r>
      <w:r w:rsidR="00E03C35" w:rsidRPr="003B089F">
        <w:rPr>
          <w:rFonts w:ascii="Times New Roman" w:hAnsi="Times New Roman" w:cs="Times New Roman"/>
          <w:b/>
          <w:bCs/>
          <w:color w:val="000000" w:themeColor="text1"/>
          <w:sz w:val="24"/>
          <w:szCs w:val="24"/>
          <w:lang w:val="pl-PL"/>
        </w:rPr>
        <w:t xml:space="preserve">świadczonych usług i </w:t>
      </w:r>
      <w:r>
        <w:rPr>
          <w:rFonts w:ascii="Times New Roman" w:hAnsi="Times New Roman" w:cs="Times New Roman"/>
          <w:b/>
          <w:bCs/>
          <w:color w:val="000000" w:themeColor="text1"/>
          <w:sz w:val="24"/>
          <w:szCs w:val="24"/>
          <w:lang w:val="pl-PL"/>
        </w:rPr>
        <w:t xml:space="preserve">zapewniając </w:t>
      </w:r>
      <w:r w:rsidR="00E03C35" w:rsidRPr="003B089F">
        <w:rPr>
          <w:rFonts w:ascii="Times New Roman" w:hAnsi="Times New Roman" w:cs="Times New Roman"/>
          <w:b/>
          <w:bCs/>
          <w:color w:val="000000" w:themeColor="text1"/>
          <w:sz w:val="24"/>
          <w:szCs w:val="24"/>
          <w:lang w:val="pl-PL"/>
        </w:rPr>
        <w:t>stabiln</w:t>
      </w:r>
      <w:r>
        <w:rPr>
          <w:rFonts w:ascii="Times New Roman" w:hAnsi="Times New Roman" w:cs="Times New Roman"/>
          <w:b/>
          <w:bCs/>
          <w:color w:val="000000" w:themeColor="text1"/>
          <w:sz w:val="24"/>
          <w:szCs w:val="24"/>
          <w:lang w:val="pl-PL"/>
        </w:rPr>
        <w:t>e</w:t>
      </w:r>
      <w:r w:rsidR="00E03C35" w:rsidRPr="003B089F">
        <w:rPr>
          <w:rFonts w:ascii="Times New Roman" w:hAnsi="Times New Roman" w:cs="Times New Roman"/>
          <w:b/>
          <w:bCs/>
          <w:color w:val="000000" w:themeColor="text1"/>
          <w:sz w:val="24"/>
          <w:szCs w:val="24"/>
          <w:lang w:val="pl-PL"/>
        </w:rPr>
        <w:t xml:space="preserve"> finansowani</w:t>
      </w:r>
      <w:r>
        <w:rPr>
          <w:rFonts w:ascii="Times New Roman" w:hAnsi="Times New Roman" w:cs="Times New Roman"/>
          <w:b/>
          <w:bCs/>
          <w:color w:val="000000" w:themeColor="text1"/>
          <w:sz w:val="24"/>
          <w:szCs w:val="24"/>
          <w:lang w:val="pl-PL"/>
        </w:rPr>
        <w:t>e</w:t>
      </w:r>
      <w:r w:rsidR="00E03C35" w:rsidRPr="003B089F">
        <w:rPr>
          <w:rFonts w:ascii="Times New Roman" w:hAnsi="Times New Roman" w:cs="Times New Roman"/>
          <w:b/>
          <w:bCs/>
          <w:color w:val="000000" w:themeColor="text1"/>
          <w:sz w:val="24"/>
          <w:szCs w:val="24"/>
          <w:lang w:val="pl-PL"/>
        </w:rPr>
        <w:t xml:space="preserve"> ich działania</w:t>
      </w:r>
      <w:r w:rsidR="00ED550D" w:rsidRPr="003B089F">
        <w:rPr>
          <w:rFonts w:ascii="Times New Roman" w:hAnsi="Times New Roman" w:cs="Times New Roman"/>
          <w:b/>
          <w:bCs/>
          <w:color w:val="000000" w:themeColor="text1"/>
          <w:sz w:val="24"/>
          <w:szCs w:val="24"/>
          <w:lang w:val="pl-PL"/>
        </w:rPr>
        <w:t>,</w:t>
      </w:r>
    </w:p>
    <w:p w:rsidR="00236CB7" w:rsidRPr="003B089F" w:rsidRDefault="00B517C8" w:rsidP="00CF0E0C">
      <w:pPr>
        <w:pStyle w:val="Akapitzlist"/>
        <w:numPr>
          <w:ilvl w:val="0"/>
          <w:numId w:val="94"/>
        </w:numPr>
        <w:rPr>
          <w:rFonts w:ascii="Times New Roman" w:hAnsi="Times New Roman" w:cs="Times New Roman"/>
          <w:b/>
          <w:color w:val="000000" w:themeColor="text1"/>
          <w:sz w:val="24"/>
          <w:szCs w:val="24"/>
          <w:lang w:val="pl-PL"/>
        </w:rPr>
      </w:pPr>
      <w:r w:rsidRPr="003B089F">
        <w:rPr>
          <w:rFonts w:ascii="Times New Roman" w:hAnsi="Times New Roman" w:cs="Times New Roman"/>
          <w:b/>
          <w:bCs/>
          <w:color w:val="000000" w:themeColor="text1"/>
          <w:sz w:val="24"/>
          <w:szCs w:val="24"/>
          <w:lang w:val="pl-PL"/>
        </w:rPr>
        <w:t>zapewnieni</w:t>
      </w:r>
      <w:r w:rsidR="002D7C4D">
        <w:rPr>
          <w:rFonts w:ascii="Times New Roman" w:hAnsi="Times New Roman" w:cs="Times New Roman"/>
          <w:b/>
          <w:bCs/>
          <w:color w:val="000000" w:themeColor="text1"/>
          <w:sz w:val="24"/>
          <w:szCs w:val="24"/>
          <w:lang w:val="pl-PL"/>
        </w:rPr>
        <w:t>a</w:t>
      </w:r>
      <w:r w:rsidRPr="003B089F">
        <w:rPr>
          <w:rFonts w:ascii="Times New Roman" w:hAnsi="Times New Roman" w:cs="Times New Roman"/>
          <w:b/>
          <w:bCs/>
          <w:color w:val="000000" w:themeColor="text1"/>
          <w:sz w:val="24"/>
          <w:szCs w:val="24"/>
          <w:lang w:val="pl-PL"/>
        </w:rPr>
        <w:t xml:space="preserve"> równego dostępu do specjalistycznych </w:t>
      </w:r>
      <w:r w:rsidR="000514B6">
        <w:rPr>
          <w:rFonts w:ascii="Times New Roman" w:hAnsi="Times New Roman" w:cs="Times New Roman"/>
          <w:b/>
          <w:bCs/>
          <w:color w:val="000000" w:themeColor="text1"/>
          <w:sz w:val="24"/>
          <w:szCs w:val="24"/>
          <w:lang w:val="pl-PL"/>
        </w:rPr>
        <w:t>schronisk</w:t>
      </w:r>
      <w:r w:rsidR="00E03C35" w:rsidRPr="003B089F">
        <w:rPr>
          <w:rFonts w:ascii="Times New Roman" w:hAnsi="Times New Roman" w:cs="Times New Roman"/>
          <w:b/>
          <w:bCs/>
          <w:color w:val="000000" w:themeColor="text1"/>
          <w:sz w:val="24"/>
          <w:szCs w:val="24"/>
          <w:lang w:val="pl-PL"/>
        </w:rPr>
        <w:t xml:space="preserve"> </w:t>
      </w:r>
      <w:r w:rsidRPr="003B089F">
        <w:rPr>
          <w:rFonts w:ascii="Times New Roman" w:hAnsi="Times New Roman" w:cs="Times New Roman"/>
          <w:b/>
          <w:bCs/>
          <w:color w:val="000000" w:themeColor="text1"/>
          <w:sz w:val="24"/>
          <w:szCs w:val="24"/>
          <w:lang w:val="pl-PL"/>
        </w:rPr>
        <w:t>wszystki</w:t>
      </w:r>
      <w:r w:rsidR="002D7C4D">
        <w:rPr>
          <w:rFonts w:ascii="Times New Roman" w:hAnsi="Times New Roman" w:cs="Times New Roman"/>
          <w:b/>
          <w:bCs/>
          <w:color w:val="000000" w:themeColor="text1"/>
          <w:sz w:val="24"/>
          <w:szCs w:val="24"/>
          <w:lang w:val="pl-PL"/>
        </w:rPr>
        <w:t>m</w:t>
      </w:r>
      <w:r w:rsidRPr="003B089F">
        <w:rPr>
          <w:rFonts w:ascii="Times New Roman" w:hAnsi="Times New Roman" w:cs="Times New Roman"/>
          <w:b/>
          <w:bCs/>
          <w:color w:val="000000" w:themeColor="text1"/>
          <w:sz w:val="24"/>
          <w:szCs w:val="24"/>
          <w:lang w:val="pl-PL"/>
        </w:rPr>
        <w:t xml:space="preserve"> kobiet</w:t>
      </w:r>
      <w:r w:rsidR="002D7C4D">
        <w:rPr>
          <w:rFonts w:ascii="Times New Roman" w:hAnsi="Times New Roman" w:cs="Times New Roman"/>
          <w:b/>
          <w:bCs/>
          <w:color w:val="000000" w:themeColor="text1"/>
          <w:sz w:val="24"/>
          <w:szCs w:val="24"/>
          <w:lang w:val="pl-PL"/>
        </w:rPr>
        <w:t>om</w:t>
      </w:r>
      <w:r w:rsidR="00E03C35" w:rsidRPr="003B089F">
        <w:rPr>
          <w:rFonts w:ascii="Times New Roman" w:hAnsi="Times New Roman" w:cs="Times New Roman"/>
          <w:b/>
          <w:bCs/>
          <w:color w:val="000000" w:themeColor="text1"/>
          <w:sz w:val="24"/>
          <w:szCs w:val="24"/>
          <w:lang w:val="pl-PL"/>
        </w:rPr>
        <w:t>-ofiar</w:t>
      </w:r>
      <w:r w:rsidR="002D7C4D">
        <w:rPr>
          <w:rFonts w:ascii="Times New Roman" w:hAnsi="Times New Roman" w:cs="Times New Roman"/>
          <w:b/>
          <w:bCs/>
          <w:color w:val="000000" w:themeColor="text1"/>
          <w:sz w:val="24"/>
          <w:szCs w:val="24"/>
          <w:lang w:val="pl-PL"/>
        </w:rPr>
        <w:t>om</w:t>
      </w:r>
      <w:r w:rsidR="00E03C35" w:rsidRPr="003B089F">
        <w:rPr>
          <w:rFonts w:ascii="Times New Roman" w:hAnsi="Times New Roman" w:cs="Times New Roman"/>
          <w:b/>
          <w:bCs/>
          <w:color w:val="000000" w:themeColor="text1"/>
          <w:sz w:val="24"/>
          <w:szCs w:val="24"/>
          <w:lang w:val="pl-PL"/>
        </w:rPr>
        <w:t xml:space="preserve"> form</w:t>
      </w:r>
      <w:r w:rsidRPr="003B089F">
        <w:rPr>
          <w:rFonts w:ascii="Times New Roman" w:hAnsi="Times New Roman" w:cs="Times New Roman"/>
          <w:b/>
          <w:bCs/>
          <w:color w:val="000000" w:themeColor="text1"/>
          <w:sz w:val="24"/>
          <w:szCs w:val="24"/>
          <w:lang w:val="pl-PL"/>
        </w:rPr>
        <w:t xml:space="preserve"> przemocy objętych </w:t>
      </w:r>
      <w:r w:rsidR="00ED550D" w:rsidRPr="003B089F">
        <w:rPr>
          <w:rFonts w:ascii="Times New Roman" w:hAnsi="Times New Roman" w:cs="Times New Roman"/>
          <w:b/>
          <w:bCs/>
          <w:color w:val="000000" w:themeColor="text1"/>
          <w:sz w:val="24"/>
          <w:szCs w:val="24"/>
          <w:lang w:val="pl-PL"/>
        </w:rPr>
        <w:t>konwencj</w:t>
      </w:r>
      <w:r w:rsidRPr="003B089F">
        <w:rPr>
          <w:rFonts w:ascii="Times New Roman" w:hAnsi="Times New Roman" w:cs="Times New Roman"/>
          <w:b/>
          <w:bCs/>
          <w:color w:val="000000" w:themeColor="text1"/>
          <w:sz w:val="24"/>
          <w:szCs w:val="24"/>
          <w:lang w:val="pl-PL"/>
        </w:rPr>
        <w:t xml:space="preserve">ą </w:t>
      </w:r>
      <w:r w:rsidR="00ED550D" w:rsidRPr="003B089F">
        <w:rPr>
          <w:rFonts w:ascii="Times New Roman" w:hAnsi="Times New Roman" w:cs="Times New Roman"/>
          <w:b/>
          <w:bCs/>
          <w:color w:val="000000" w:themeColor="text1"/>
          <w:sz w:val="24"/>
          <w:szCs w:val="24"/>
          <w:lang w:val="pl-PL"/>
        </w:rPr>
        <w:t>stambul</w:t>
      </w:r>
      <w:r w:rsidRPr="003B089F">
        <w:rPr>
          <w:rFonts w:ascii="Times New Roman" w:hAnsi="Times New Roman" w:cs="Times New Roman"/>
          <w:b/>
          <w:bCs/>
          <w:color w:val="000000" w:themeColor="text1"/>
          <w:sz w:val="24"/>
          <w:szCs w:val="24"/>
          <w:lang w:val="pl-PL"/>
        </w:rPr>
        <w:t>ską, w tym kobiet</w:t>
      </w:r>
      <w:r w:rsidR="002D7C4D">
        <w:rPr>
          <w:rFonts w:ascii="Times New Roman" w:hAnsi="Times New Roman" w:cs="Times New Roman"/>
          <w:b/>
          <w:bCs/>
          <w:color w:val="000000" w:themeColor="text1"/>
          <w:sz w:val="24"/>
          <w:szCs w:val="24"/>
          <w:lang w:val="pl-PL"/>
        </w:rPr>
        <w:t>om</w:t>
      </w:r>
      <w:r w:rsidRPr="003B089F">
        <w:rPr>
          <w:rFonts w:ascii="Times New Roman" w:hAnsi="Times New Roman" w:cs="Times New Roman"/>
          <w:b/>
          <w:bCs/>
          <w:color w:val="000000" w:themeColor="text1"/>
          <w:sz w:val="24"/>
          <w:szCs w:val="24"/>
          <w:lang w:val="pl-PL"/>
        </w:rPr>
        <w:t xml:space="preserve"> niepełnosprawny</w:t>
      </w:r>
      <w:r w:rsidR="002D7C4D">
        <w:rPr>
          <w:rFonts w:ascii="Times New Roman" w:hAnsi="Times New Roman" w:cs="Times New Roman"/>
          <w:b/>
          <w:bCs/>
          <w:color w:val="000000" w:themeColor="text1"/>
          <w:sz w:val="24"/>
          <w:szCs w:val="24"/>
          <w:lang w:val="pl-PL"/>
        </w:rPr>
        <w:t>m</w:t>
      </w:r>
      <w:r w:rsidRPr="003B089F">
        <w:rPr>
          <w:rFonts w:ascii="Times New Roman" w:hAnsi="Times New Roman" w:cs="Times New Roman"/>
          <w:b/>
          <w:bCs/>
          <w:color w:val="000000" w:themeColor="text1"/>
          <w:sz w:val="24"/>
          <w:szCs w:val="24"/>
          <w:lang w:val="pl-PL"/>
        </w:rPr>
        <w:t>, kobiet</w:t>
      </w:r>
      <w:r w:rsidR="002D7C4D">
        <w:rPr>
          <w:rFonts w:ascii="Times New Roman" w:hAnsi="Times New Roman" w:cs="Times New Roman"/>
          <w:b/>
          <w:bCs/>
          <w:color w:val="000000" w:themeColor="text1"/>
          <w:sz w:val="24"/>
          <w:szCs w:val="24"/>
          <w:lang w:val="pl-PL"/>
        </w:rPr>
        <w:t>om</w:t>
      </w:r>
      <w:r w:rsidRPr="003B089F">
        <w:rPr>
          <w:rFonts w:ascii="Times New Roman" w:hAnsi="Times New Roman" w:cs="Times New Roman"/>
          <w:b/>
          <w:bCs/>
          <w:color w:val="000000" w:themeColor="text1"/>
          <w:sz w:val="24"/>
          <w:szCs w:val="24"/>
          <w:lang w:val="pl-PL"/>
        </w:rPr>
        <w:t xml:space="preserve"> mieszkający</w:t>
      </w:r>
      <w:r w:rsidR="002D7C4D">
        <w:rPr>
          <w:rFonts w:ascii="Times New Roman" w:hAnsi="Times New Roman" w:cs="Times New Roman"/>
          <w:b/>
          <w:bCs/>
          <w:color w:val="000000" w:themeColor="text1"/>
          <w:sz w:val="24"/>
          <w:szCs w:val="24"/>
          <w:lang w:val="pl-PL"/>
        </w:rPr>
        <w:t>m</w:t>
      </w:r>
      <w:r w:rsidRPr="003B089F">
        <w:rPr>
          <w:rFonts w:ascii="Times New Roman" w:hAnsi="Times New Roman" w:cs="Times New Roman"/>
          <w:b/>
          <w:bCs/>
          <w:color w:val="000000" w:themeColor="text1"/>
          <w:sz w:val="24"/>
          <w:szCs w:val="24"/>
          <w:lang w:val="pl-PL"/>
        </w:rPr>
        <w:t xml:space="preserve"> na </w:t>
      </w:r>
      <w:r w:rsidR="005001F8">
        <w:rPr>
          <w:rFonts w:ascii="Times New Roman" w:hAnsi="Times New Roman" w:cs="Times New Roman"/>
          <w:b/>
          <w:bCs/>
          <w:color w:val="000000" w:themeColor="text1"/>
          <w:sz w:val="24"/>
          <w:szCs w:val="24"/>
          <w:lang w:val="pl-PL"/>
        </w:rPr>
        <w:t>terenach w</w:t>
      </w:r>
      <w:r w:rsidRPr="003B089F">
        <w:rPr>
          <w:rFonts w:ascii="Times New Roman" w:hAnsi="Times New Roman" w:cs="Times New Roman"/>
          <w:b/>
          <w:bCs/>
          <w:color w:val="000000" w:themeColor="text1"/>
          <w:sz w:val="24"/>
          <w:szCs w:val="24"/>
          <w:lang w:val="pl-PL"/>
        </w:rPr>
        <w:t xml:space="preserve">iejskich, </w:t>
      </w:r>
      <w:r w:rsidR="002D7C4D" w:rsidRPr="003B089F">
        <w:rPr>
          <w:rFonts w:ascii="Times New Roman" w:hAnsi="Times New Roman" w:cs="Times New Roman"/>
          <w:b/>
          <w:bCs/>
          <w:color w:val="000000" w:themeColor="text1"/>
          <w:sz w:val="24"/>
          <w:szCs w:val="24"/>
          <w:lang w:val="pl-PL"/>
        </w:rPr>
        <w:t>starszy</w:t>
      </w:r>
      <w:r w:rsidR="002D7C4D">
        <w:rPr>
          <w:rFonts w:ascii="Times New Roman" w:hAnsi="Times New Roman" w:cs="Times New Roman"/>
          <w:b/>
          <w:bCs/>
          <w:color w:val="000000" w:themeColor="text1"/>
          <w:sz w:val="24"/>
          <w:szCs w:val="24"/>
          <w:lang w:val="pl-PL"/>
        </w:rPr>
        <w:t>m</w:t>
      </w:r>
      <w:r w:rsidR="002D7C4D" w:rsidRPr="003B089F">
        <w:rPr>
          <w:rFonts w:ascii="Times New Roman" w:hAnsi="Times New Roman" w:cs="Times New Roman"/>
          <w:b/>
          <w:bCs/>
          <w:color w:val="000000" w:themeColor="text1"/>
          <w:sz w:val="24"/>
          <w:szCs w:val="24"/>
          <w:lang w:val="pl-PL"/>
        </w:rPr>
        <w:t xml:space="preserve"> </w:t>
      </w:r>
      <w:r w:rsidRPr="003B089F">
        <w:rPr>
          <w:rFonts w:ascii="Times New Roman" w:hAnsi="Times New Roman" w:cs="Times New Roman"/>
          <w:b/>
          <w:bCs/>
          <w:color w:val="000000" w:themeColor="text1"/>
          <w:sz w:val="24"/>
          <w:szCs w:val="24"/>
          <w:lang w:val="pl-PL"/>
        </w:rPr>
        <w:t>kobiet</w:t>
      </w:r>
      <w:r w:rsidR="002D7C4D">
        <w:rPr>
          <w:rFonts w:ascii="Times New Roman" w:hAnsi="Times New Roman" w:cs="Times New Roman"/>
          <w:b/>
          <w:bCs/>
          <w:color w:val="000000" w:themeColor="text1"/>
          <w:sz w:val="24"/>
          <w:szCs w:val="24"/>
          <w:lang w:val="pl-PL"/>
        </w:rPr>
        <w:t>om</w:t>
      </w:r>
      <w:r w:rsidRPr="003B089F">
        <w:rPr>
          <w:rFonts w:ascii="Times New Roman" w:hAnsi="Times New Roman" w:cs="Times New Roman"/>
          <w:b/>
          <w:bCs/>
          <w:color w:val="000000" w:themeColor="text1"/>
          <w:sz w:val="24"/>
          <w:szCs w:val="24"/>
          <w:lang w:val="pl-PL"/>
        </w:rPr>
        <w:t xml:space="preserve">, </w:t>
      </w:r>
      <w:proofErr w:type="spellStart"/>
      <w:r w:rsidRPr="003B089F">
        <w:rPr>
          <w:rFonts w:ascii="Times New Roman" w:hAnsi="Times New Roman" w:cs="Times New Roman"/>
          <w:b/>
          <w:bCs/>
          <w:color w:val="000000" w:themeColor="text1"/>
          <w:sz w:val="24"/>
          <w:szCs w:val="24"/>
          <w:lang w:val="pl-PL"/>
        </w:rPr>
        <w:t>migrantk</w:t>
      </w:r>
      <w:r w:rsidR="002D7C4D">
        <w:rPr>
          <w:rFonts w:ascii="Times New Roman" w:hAnsi="Times New Roman" w:cs="Times New Roman"/>
          <w:b/>
          <w:bCs/>
          <w:color w:val="000000" w:themeColor="text1"/>
          <w:sz w:val="24"/>
          <w:szCs w:val="24"/>
          <w:lang w:val="pl-PL"/>
        </w:rPr>
        <w:t>om</w:t>
      </w:r>
      <w:proofErr w:type="spellEnd"/>
      <w:r w:rsidRPr="003B089F">
        <w:rPr>
          <w:rFonts w:ascii="Times New Roman" w:hAnsi="Times New Roman" w:cs="Times New Roman"/>
          <w:b/>
          <w:bCs/>
          <w:color w:val="000000" w:themeColor="text1"/>
          <w:sz w:val="24"/>
          <w:szCs w:val="24"/>
          <w:lang w:val="pl-PL"/>
        </w:rPr>
        <w:t xml:space="preserve"> i kobiet</w:t>
      </w:r>
      <w:r w:rsidR="002D7C4D">
        <w:rPr>
          <w:rFonts w:ascii="Times New Roman" w:hAnsi="Times New Roman" w:cs="Times New Roman"/>
          <w:b/>
          <w:bCs/>
          <w:color w:val="000000" w:themeColor="text1"/>
          <w:sz w:val="24"/>
          <w:szCs w:val="24"/>
          <w:lang w:val="pl-PL"/>
        </w:rPr>
        <w:t>om</w:t>
      </w:r>
      <w:r w:rsidRPr="003B089F">
        <w:rPr>
          <w:rFonts w:ascii="Times New Roman" w:hAnsi="Times New Roman" w:cs="Times New Roman"/>
          <w:b/>
          <w:bCs/>
          <w:color w:val="000000" w:themeColor="text1"/>
          <w:sz w:val="24"/>
          <w:szCs w:val="24"/>
          <w:lang w:val="pl-PL"/>
        </w:rPr>
        <w:t xml:space="preserve"> zajmujący</w:t>
      </w:r>
      <w:r w:rsidR="002D7C4D">
        <w:rPr>
          <w:rFonts w:ascii="Times New Roman" w:hAnsi="Times New Roman" w:cs="Times New Roman"/>
          <w:b/>
          <w:bCs/>
          <w:color w:val="000000" w:themeColor="text1"/>
          <w:sz w:val="24"/>
          <w:szCs w:val="24"/>
          <w:lang w:val="pl-PL"/>
        </w:rPr>
        <w:t>m</w:t>
      </w:r>
      <w:r w:rsidRPr="003B089F">
        <w:rPr>
          <w:rFonts w:ascii="Times New Roman" w:hAnsi="Times New Roman" w:cs="Times New Roman"/>
          <w:b/>
          <w:bCs/>
          <w:color w:val="000000" w:themeColor="text1"/>
          <w:sz w:val="24"/>
          <w:szCs w:val="24"/>
          <w:lang w:val="pl-PL"/>
        </w:rPr>
        <w:t xml:space="preserve"> się prostytucją.</w:t>
      </w:r>
    </w:p>
    <w:p w:rsidR="00236CB7" w:rsidRPr="003B089F" w:rsidRDefault="00236CB7" w:rsidP="007F0A08">
      <w:pPr>
        <w:pStyle w:val="Tekstpodstawowy"/>
        <w:rPr>
          <w:rFonts w:ascii="Times New Roman" w:hAnsi="Times New Roman" w:cs="Times New Roman"/>
          <w:b/>
          <w:color w:val="000000" w:themeColor="text1"/>
          <w:sz w:val="24"/>
          <w:szCs w:val="24"/>
          <w:lang w:val="pl-PL"/>
        </w:rPr>
      </w:pPr>
    </w:p>
    <w:p w:rsidR="00236CB7" w:rsidRPr="003B089F" w:rsidRDefault="00B517C8" w:rsidP="00CF0E0C">
      <w:pPr>
        <w:pStyle w:val="Nagwek3"/>
        <w:numPr>
          <w:ilvl w:val="0"/>
          <w:numId w:val="53"/>
        </w:numPr>
        <w:ind w:left="0" w:firstLine="0"/>
        <w:rPr>
          <w:rFonts w:ascii="Times New Roman" w:hAnsi="Times New Roman" w:cs="Times New Roman"/>
          <w:color w:val="000000" w:themeColor="text1"/>
          <w:sz w:val="24"/>
          <w:szCs w:val="24"/>
        </w:rPr>
      </w:pPr>
      <w:bookmarkStart w:id="172" w:name="_bookmark37"/>
      <w:bookmarkStart w:id="173" w:name="_Toc89180443"/>
      <w:bookmarkStart w:id="174" w:name="_Toc89182269"/>
      <w:bookmarkEnd w:id="172"/>
      <w:r w:rsidRPr="003B089F">
        <w:rPr>
          <w:rFonts w:ascii="Times New Roman" w:hAnsi="Times New Roman" w:cs="Times New Roman"/>
          <w:color w:val="000000" w:themeColor="text1"/>
          <w:sz w:val="24"/>
          <w:szCs w:val="24"/>
        </w:rPr>
        <w:t>Telefon</w:t>
      </w:r>
      <w:r w:rsidR="00D05F0F" w:rsidRPr="003B089F">
        <w:rPr>
          <w:rFonts w:ascii="Times New Roman" w:hAnsi="Times New Roman" w:cs="Times New Roman"/>
          <w:color w:val="000000" w:themeColor="text1"/>
          <w:sz w:val="24"/>
          <w:szCs w:val="24"/>
        </w:rPr>
        <w:t>y zaufania</w:t>
      </w:r>
      <w:r w:rsidRPr="003B089F">
        <w:rPr>
          <w:rFonts w:ascii="Times New Roman" w:hAnsi="Times New Roman" w:cs="Times New Roman"/>
          <w:color w:val="000000" w:themeColor="text1"/>
          <w:sz w:val="24"/>
          <w:szCs w:val="24"/>
        </w:rPr>
        <w:t xml:space="preserve"> (art. 24)</w:t>
      </w:r>
      <w:bookmarkEnd w:id="173"/>
      <w:bookmarkEnd w:id="174"/>
    </w:p>
    <w:p w:rsidR="00236CB7" w:rsidRPr="003B089F" w:rsidRDefault="00236CB7" w:rsidP="007F0A08">
      <w:pPr>
        <w:pStyle w:val="Tekstpodstawowy"/>
        <w:rPr>
          <w:rFonts w:ascii="Times New Roman" w:hAnsi="Times New Roman" w:cs="Times New Roman"/>
          <w:b/>
          <w:color w:val="000000" w:themeColor="text1"/>
          <w:sz w:val="24"/>
          <w:szCs w:val="24"/>
        </w:rPr>
      </w:pPr>
    </w:p>
    <w:p w:rsidR="00236CB7" w:rsidRPr="003B089F" w:rsidRDefault="005001F8" w:rsidP="00CF0E0C">
      <w:pPr>
        <w:pStyle w:val="Akapitzlist"/>
        <w:numPr>
          <w:ilvl w:val="0"/>
          <w:numId w:val="45"/>
        </w:numPr>
        <w:ind w:left="0" w:firstLine="0"/>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W</w:t>
      </w:r>
      <w:r w:rsidRPr="003B089F">
        <w:rPr>
          <w:rFonts w:ascii="Times New Roman" w:hAnsi="Times New Roman" w:cs="Times New Roman"/>
          <w:color w:val="000000" w:themeColor="text1"/>
          <w:sz w:val="24"/>
          <w:szCs w:val="24"/>
          <w:lang w:val="pl-PL"/>
        </w:rPr>
        <w:t>stępn</w:t>
      </w:r>
      <w:r>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informacj</w:t>
      </w:r>
      <w:r>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i pomoc</w:t>
      </w:r>
      <w:r>
        <w:rPr>
          <w:rFonts w:ascii="Times New Roman" w:hAnsi="Times New Roman" w:cs="Times New Roman"/>
          <w:color w:val="000000" w:themeColor="text1"/>
          <w:sz w:val="24"/>
          <w:szCs w:val="24"/>
          <w:lang w:val="pl-PL"/>
        </w:rPr>
        <w:t xml:space="preserve"> udzielane są </w:t>
      </w:r>
      <w:r w:rsidRPr="003B089F">
        <w:rPr>
          <w:rFonts w:ascii="Times New Roman" w:hAnsi="Times New Roman" w:cs="Times New Roman"/>
          <w:color w:val="000000" w:themeColor="text1"/>
          <w:sz w:val="24"/>
          <w:szCs w:val="24"/>
          <w:lang w:val="pl-PL"/>
        </w:rPr>
        <w:t>ofiarom przemocy domowej</w:t>
      </w:r>
      <w:r>
        <w:rPr>
          <w:rFonts w:ascii="Times New Roman" w:hAnsi="Times New Roman" w:cs="Times New Roman"/>
          <w:color w:val="000000" w:themeColor="text1"/>
          <w:sz w:val="24"/>
          <w:szCs w:val="24"/>
          <w:lang w:val="pl-PL"/>
        </w:rPr>
        <w:t xml:space="preserve"> przez w</w:t>
      </w:r>
      <w:r w:rsidR="00F12A26">
        <w:rPr>
          <w:rFonts w:ascii="Times New Roman" w:hAnsi="Times New Roman" w:cs="Times New Roman"/>
          <w:color w:val="000000" w:themeColor="text1"/>
          <w:sz w:val="24"/>
          <w:szCs w:val="24"/>
          <w:lang w:val="pl-PL"/>
        </w:rPr>
        <w:t xml:space="preserve">iele telefonicznych </w:t>
      </w:r>
      <w:r w:rsidR="00B517C8" w:rsidRPr="003B089F">
        <w:rPr>
          <w:rFonts w:ascii="Times New Roman" w:hAnsi="Times New Roman" w:cs="Times New Roman"/>
          <w:color w:val="000000" w:themeColor="text1"/>
          <w:sz w:val="24"/>
          <w:szCs w:val="24"/>
          <w:lang w:val="pl-PL"/>
        </w:rPr>
        <w:t xml:space="preserve">linii </w:t>
      </w:r>
      <w:r w:rsidR="00D05F0F" w:rsidRPr="003B089F">
        <w:rPr>
          <w:rFonts w:ascii="Times New Roman" w:hAnsi="Times New Roman" w:cs="Times New Roman"/>
          <w:color w:val="000000" w:themeColor="text1"/>
          <w:sz w:val="24"/>
          <w:szCs w:val="24"/>
          <w:lang w:val="pl-PL"/>
        </w:rPr>
        <w:t>zaufania</w:t>
      </w:r>
      <w:r w:rsidR="00B517C8" w:rsidRPr="003B089F">
        <w:rPr>
          <w:rFonts w:ascii="Times New Roman" w:hAnsi="Times New Roman" w:cs="Times New Roman"/>
          <w:color w:val="000000" w:themeColor="text1"/>
          <w:sz w:val="24"/>
          <w:szCs w:val="24"/>
          <w:lang w:val="pl-PL"/>
        </w:rPr>
        <w:t xml:space="preserve">. „Niebieska Linia” </w:t>
      </w:r>
      <w:r w:rsidR="002D7C4D">
        <w:rPr>
          <w:rFonts w:ascii="Times New Roman" w:hAnsi="Times New Roman" w:cs="Times New Roman"/>
          <w:color w:val="000000" w:themeColor="text1"/>
          <w:sz w:val="24"/>
          <w:szCs w:val="24"/>
          <w:lang w:val="pl-PL"/>
        </w:rPr>
        <w:t>–</w:t>
      </w:r>
      <w:r w:rsidR="00B517C8" w:rsidRPr="003B089F">
        <w:rPr>
          <w:rFonts w:ascii="Times New Roman" w:hAnsi="Times New Roman" w:cs="Times New Roman"/>
          <w:color w:val="000000" w:themeColor="text1"/>
          <w:sz w:val="24"/>
          <w:szCs w:val="24"/>
          <w:lang w:val="pl-PL"/>
        </w:rPr>
        <w:t xml:space="preserve"> krajowa</w:t>
      </w:r>
      <w:r w:rsidR="002D7C4D">
        <w:rPr>
          <w:rFonts w:ascii="Times New Roman" w:hAnsi="Times New Roman" w:cs="Times New Roman"/>
          <w:color w:val="000000" w:themeColor="text1"/>
          <w:sz w:val="24"/>
          <w:szCs w:val="24"/>
          <w:lang w:val="pl-PL"/>
        </w:rPr>
        <w:t xml:space="preserve"> </w:t>
      </w:r>
      <w:r w:rsidR="00B517C8" w:rsidRPr="003B089F">
        <w:rPr>
          <w:rFonts w:ascii="Times New Roman" w:hAnsi="Times New Roman" w:cs="Times New Roman"/>
          <w:color w:val="000000" w:themeColor="text1"/>
          <w:sz w:val="24"/>
          <w:szCs w:val="24"/>
          <w:lang w:val="pl-PL"/>
        </w:rPr>
        <w:t xml:space="preserve">infolinia dla ofiar przemocy domowej </w:t>
      </w:r>
      <w:r w:rsidR="002D7C4D">
        <w:rPr>
          <w:rFonts w:ascii="Times New Roman" w:hAnsi="Times New Roman" w:cs="Times New Roman"/>
          <w:color w:val="000000" w:themeColor="text1"/>
          <w:sz w:val="24"/>
          <w:szCs w:val="24"/>
          <w:lang w:val="pl-PL"/>
        </w:rPr>
        <w:t>–</w:t>
      </w:r>
      <w:r w:rsidR="00B517C8" w:rsidRPr="003B089F">
        <w:rPr>
          <w:rFonts w:ascii="Times New Roman" w:hAnsi="Times New Roman" w:cs="Times New Roman"/>
          <w:color w:val="000000" w:themeColor="text1"/>
          <w:sz w:val="24"/>
          <w:szCs w:val="24"/>
          <w:lang w:val="pl-PL"/>
        </w:rPr>
        <w:t xml:space="preserve"> działa</w:t>
      </w:r>
      <w:r w:rsidR="002D7C4D">
        <w:rPr>
          <w:rFonts w:ascii="Times New Roman" w:hAnsi="Times New Roman" w:cs="Times New Roman"/>
          <w:color w:val="000000" w:themeColor="text1"/>
          <w:sz w:val="24"/>
          <w:szCs w:val="24"/>
          <w:lang w:val="pl-PL"/>
        </w:rPr>
        <w:t xml:space="preserve"> </w:t>
      </w:r>
      <w:r w:rsidR="00B517C8" w:rsidRPr="003B089F">
        <w:rPr>
          <w:rFonts w:ascii="Times New Roman" w:hAnsi="Times New Roman" w:cs="Times New Roman"/>
          <w:color w:val="000000" w:themeColor="text1"/>
          <w:sz w:val="24"/>
          <w:szCs w:val="24"/>
          <w:lang w:val="pl-PL"/>
        </w:rPr>
        <w:t>24 godziny na dobę, 7 dni w tygodniu i oferuje bezpłatne wsparcie psychologiczne i poradnictwo</w:t>
      </w:r>
      <w:r w:rsidR="00E03C35" w:rsidRPr="003B089F">
        <w:rPr>
          <w:rFonts w:ascii="Times New Roman" w:hAnsi="Times New Roman" w:cs="Times New Roman"/>
          <w:color w:val="000000" w:themeColor="text1"/>
          <w:sz w:val="24"/>
          <w:szCs w:val="24"/>
          <w:lang w:val="pl-PL"/>
        </w:rPr>
        <w:t>,</w:t>
      </w:r>
      <w:r w:rsidR="00B517C8" w:rsidRPr="003B089F">
        <w:rPr>
          <w:rFonts w:ascii="Times New Roman" w:hAnsi="Times New Roman" w:cs="Times New Roman"/>
          <w:color w:val="000000" w:themeColor="text1"/>
          <w:sz w:val="24"/>
          <w:szCs w:val="24"/>
          <w:lang w:val="pl-PL"/>
        </w:rPr>
        <w:t xml:space="preserve"> telefoniczn</w:t>
      </w:r>
      <w:r w:rsidR="00E03C35" w:rsidRPr="003B089F">
        <w:rPr>
          <w:rFonts w:ascii="Times New Roman" w:hAnsi="Times New Roman" w:cs="Times New Roman"/>
          <w:color w:val="000000" w:themeColor="text1"/>
          <w:sz w:val="24"/>
          <w:szCs w:val="24"/>
          <w:lang w:val="pl-PL"/>
        </w:rPr>
        <w:t>i</w:t>
      </w:r>
      <w:r w:rsidR="00B517C8" w:rsidRPr="003B089F">
        <w:rPr>
          <w:rFonts w:ascii="Times New Roman" w:hAnsi="Times New Roman" w:cs="Times New Roman"/>
          <w:color w:val="000000" w:themeColor="text1"/>
          <w:sz w:val="24"/>
          <w:szCs w:val="24"/>
          <w:lang w:val="pl-PL"/>
        </w:rPr>
        <w:t>e lub mailow</w:t>
      </w:r>
      <w:r w:rsidR="00E03C35" w:rsidRPr="003B089F">
        <w:rPr>
          <w:rFonts w:ascii="Times New Roman" w:hAnsi="Times New Roman" w:cs="Times New Roman"/>
          <w:color w:val="000000" w:themeColor="text1"/>
          <w:sz w:val="24"/>
          <w:szCs w:val="24"/>
          <w:lang w:val="pl-PL"/>
        </w:rPr>
        <w:t>o</w:t>
      </w:r>
      <w:r w:rsidR="00B517C8" w:rsidRPr="003B089F">
        <w:rPr>
          <w:rFonts w:ascii="Times New Roman" w:hAnsi="Times New Roman" w:cs="Times New Roman"/>
          <w:color w:val="000000" w:themeColor="text1"/>
          <w:sz w:val="24"/>
          <w:szCs w:val="24"/>
          <w:lang w:val="pl-PL"/>
        </w:rPr>
        <w:t xml:space="preserve">. </w:t>
      </w:r>
      <w:r w:rsidR="00E03C35" w:rsidRPr="003B089F">
        <w:rPr>
          <w:rFonts w:ascii="Times New Roman" w:hAnsi="Times New Roman" w:cs="Times New Roman"/>
          <w:color w:val="000000" w:themeColor="text1"/>
          <w:sz w:val="24"/>
          <w:szCs w:val="24"/>
          <w:lang w:val="pl-PL"/>
        </w:rPr>
        <w:t xml:space="preserve">Infolinia jest </w:t>
      </w:r>
      <w:r w:rsidR="00B517C8" w:rsidRPr="003B089F">
        <w:rPr>
          <w:rFonts w:ascii="Times New Roman" w:hAnsi="Times New Roman" w:cs="Times New Roman"/>
          <w:color w:val="000000" w:themeColor="text1"/>
          <w:sz w:val="24"/>
          <w:szCs w:val="24"/>
          <w:lang w:val="pl-PL"/>
        </w:rPr>
        <w:t>dostępn</w:t>
      </w:r>
      <w:r w:rsidR="00E03C35" w:rsidRPr="003B089F">
        <w:rPr>
          <w:rFonts w:ascii="Times New Roman" w:hAnsi="Times New Roman" w:cs="Times New Roman"/>
          <w:color w:val="000000" w:themeColor="text1"/>
          <w:sz w:val="24"/>
          <w:szCs w:val="24"/>
          <w:lang w:val="pl-PL"/>
        </w:rPr>
        <w:t>a</w:t>
      </w:r>
      <w:r w:rsidR="00B517C8" w:rsidRPr="003B089F">
        <w:rPr>
          <w:rFonts w:ascii="Times New Roman" w:hAnsi="Times New Roman" w:cs="Times New Roman"/>
          <w:color w:val="000000" w:themeColor="text1"/>
          <w:sz w:val="24"/>
          <w:szCs w:val="24"/>
          <w:lang w:val="pl-PL"/>
        </w:rPr>
        <w:t xml:space="preserve"> w języku polskim, a </w:t>
      </w:r>
      <w:r w:rsidR="00F12A26">
        <w:rPr>
          <w:rFonts w:ascii="Times New Roman" w:hAnsi="Times New Roman" w:cs="Times New Roman"/>
          <w:color w:val="000000" w:themeColor="text1"/>
          <w:sz w:val="24"/>
          <w:szCs w:val="24"/>
          <w:lang w:val="pl-PL"/>
        </w:rPr>
        <w:t xml:space="preserve">przez </w:t>
      </w:r>
      <w:r w:rsidR="00F12A26" w:rsidRPr="003B089F">
        <w:rPr>
          <w:rFonts w:ascii="Times New Roman" w:hAnsi="Times New Roman" w:cs="Times New Roman"/>
          <w:color w:val="000000" w:themeColor="text1"/>
          <w:sz w:val="24"/>
          <w:szCs w:val="24"/>
          <w:lang w:val="pl-PL"/>
        </w:rPr>
        <w:t xml:space="preserve">cztery godziny w tygodniu </w:t>
      </w:r>
      <w:r w:rsidR="00B517C8" w:rsidRPr="003B089F">
        <w:rPr>
          <w:rFonts w:ascii="Times New Roman" w:hAnsi="Times New Roman" w:cs="Times New Roman"/>
          <w:color w:val="000000" w:themeColor="text1"/>
          <w:sz w:val="24"/>
          <w:szCs w:val="24"/>
          <w:lang w:val="pl-PL"/>
        </w:rPr>
        <w:t xml:space="preserve">oferuje wsparcie </w:t>
      </w:r>
      <w:r w:rsidR="00F12A26">
        <w:rPr>
          <w:rFonts w:ascii="Times New Roman" w:hAnsi="Times New Roman" w:cs="Times New Roman"/>
          <w:color w:val="000000" w:themeColor="text1"/>
          <w:sz w:val="24"/>
          <w:szCs w:val="24"/>
          <w:lang w:val="pl-PL"/>
        </w:rPr>
        <w:t xml:space="preserve">także </w:t>
      </w:r>
      <w:r w:rsidR="00B517C8" w:rsidRPr="003B089F">
        <w:rPr>
          <w:rFonts w:ascii="Times New Roman" w:hAnsi="Times New Roman" w:cs="Times New Roman"/>
          <w:color w:val="000000" w:themeColor="text1"/>
          <w:sz w:val="24"/>
          <w:szCs w:val="24"/>
          <w:lang w:val="pl-PL"/>
        </w:rPr>
        <w:t>w języku rosyjskim i angielskim</w:t>
      </w:r>
      <w:r w:rsidR="00E03C35" w:rsidRPr="003B089F">
        <w:rPr>
          <w:rFonts w:ascii="Times New Roman" w:hAnsi="Times New Roman" w:cs="Times New Roman"/>
          <w:color w:val="000000" w:themeColor="text1"/>
          <w:sz w:val="24"/>
          <w:szCs w:val="24"/>
          <w:lang w:val="pl-PL"/>
        </w:rPr>
        <w:t xml:space="preserve">. Trzy razy w tygodniu udzielane są </w:t>
      </w:r>
      <w:r w:rsidR="00B517C8" w:rsidRPr="003B089F">
        <w:rPr>
          <w:rFonts w:ascii="Times New Roman" w:hAnsi="Times New Roman" w:cs="Times New Roman"/>
          <w:color w:val="000000" w:themeColor="text1"/>
          <w:sz w:val="24"/>
          <w:szCs w:val="24"/>
          <w:lang w:val="pl-PL"/>
        </w:rPr>
        <w:t>również porad</w:t>
      </w:r>
      <w:r w:rsidR="00E03C35" w:rsidRPr="003B089F">
        <w:rPr>
          <w:rFonts w:ascii="Times New Roman" w:hAnsi="Times New Roman" w:cs="Times New Roman"/>
          <w:color w:val="000000" w:themeColor="text1"/>
          <w:sz w:val="24"/>
          <w:szCs w:val="24"/>
          <w:lang w:val="pl-PL"/>
        </w:rPr>
        <w:t>y</w:t>
      </w:r>
      <w:r w:rsidR="00B517C8" w:rsidRPr="003B089F">
        <w:rPr>
          <w:rFonts w:ascii="Times New Roman" w:hAnsi="Times New Roman" w:cs="Times New Roman"/>
          <w:color w:val="000000" w:themeColor="text1"/>
          <w:sz w:val="24"/>
          <w:szCs w:val="24"/>
          <w:lang w:val="pl-PL"/>
        </w:rPr>
        <w:t xml:space="preserve"> prawn</w:t>
      </w:r>
      <w:r w:rsidR="00E03C35" w:rsidRPr="003B089F">
        <w:rPr>
          <w:rFonts w:ascii="Times New Roman" w:hAnsi="Times New Roman" w:cs="Times New Roman"/>
          <w:color w:val="000000" w:themeColor="text1"/>
          <w:sz w:val="24"/>
          <w:szCs w:val="24"/>
          <w:lang w:val="pl-PL"/>
        </w:rPr>
        <w:t>e</w:t>
      </w:r>
      <w:r w:rsidR="00B517C8" w:rsidRPr="003B089F">
        <w:rPr>
          <w:rFonts w:ascii="Times New Roman" w:hAnsi="Times New Roman" w:cs="Times New Roman"/>
          <w:color w:val="000000" w:themeColor="text1"/>
          <w:sz w:val="24"/>
          <w:szCs w:val="24"/>
          <w:lang w:val="pl-PL"/>
        </w:rPr>
        <w:t xml:space="preserve">. Usługa jest finansowana ze środków publicznych i </w:t>
      </w:r>
      <w:r w:rsidR="00F12A26">
        <w:rPr>
          <w:rFonts w:ascii="Times New Roman" w:hAnsi="Times New Roman" w:cs="Times New Roman"/>
          <w:color w:val="000000" w:themeColor="text1"/>
          <w:sz w:val="24"/>
          <w:szCs w:val="24"/>
          <w:lang w:val="pl-PL"/>
        </w:rPr>
        <w:t xml:space="preserve">świadczona </w:t>
      </w:r>
      <w:r w:rsidR="00B517C8" w:rsidRPr="003B089F">
        <w:rPr>
          <w:rFonts w:ascii="Times New Roman" w:hAnsi="Times New Roman" w:cs="Times New Roman"/>
          <w:color w:val="000000" w:themeColor="text1"/>
          <w:sz w:val="24"/>
          <w:szCs w:val="24"/>
          <w:lang w:val="pl-PL"/>
        </w:rPr>
        <w:t xml:space="preserve">przez organizację pozarządową w imieniu </w:t>
      </w:r>
      <w:r w:rsidR="00E03C35" w:rsidRPr="003B089F">
        <w:rPr>
          <w:rFonts w:ascii="Times New Roman" w:hAnsi="Times New Roman" w:cs="Times New Roman"/>
          <w:color w:val="000000" w:themeColor="text1"/>
          <w:sz w:val="24"/>
          <w:szCs w:val="24"/>
          <w:lang w:val="pl-PL"/>
        </w:rPr>
        <w:t xml:space="preserve">Państwowej </w:t>
      </w:r>
      <w:r w:rsidR="00B517C8" w:rsidRPr="003B089F">
        <w:rPr>
          <w:rFonts w:ascii="Times New Roman" w:hAnsi="Times New Roman" w:cs="Times New Roman"/>
          <w:color w:val="000000" w:themeColor="text1"/>
          <w:sz w:val="24"/>
          <w:szCs w:val="24"/>
          <w:lang w:val="pl-PL"/>
        </w:rPr>
        <w:t>Agencji Rozwiązywania Problemów Alkoholowych. Oprócz</w:t>
      </w:r>
      <w:r w:rsidR="000C2392" w:rsidRPr="003B089F">
        <w:rPr>
          <w:rFonts w:ascii="Times New Roman" w:hAnsi="Times New Roman" w:cs="Times New Roman"/>
          <w:color w:val="000000" w:themeColor="text1"/>
          <w:sz w:val="24"/>
          <w:szCs w:val="24"/>
          <w:lang w:val="pl-PL"/>
        </w:rPr>
        <w:t xml:space="preserve"> </w:t>
      </w:r>
      <w:r w:rsidR="00B517C8" w:rsidRPr="003B089F">
        <w:rPr>
          <w:rFonts w:ascii="Times New Roman" w:hAnsi="Times New Roman" w:cs="Times New Roman"/>
          <w:color w:val="000000" w:themeColor="text1"/>
          <w:sz w:val="24"/>
          <w:szCs w:val="24"/>
          <w:lang w:val="pl-PL"/>
        </w:rPr>
        <w:t xml:space="preserve">policyjnej infolinii, Komenda Główna Policji prowadzi bezpłatną „gorącą linię dla ofiar przemocy domowej”, która udziela informacji, </w:t>
      </w:r>
      <w:r w:rsidR="00E03C35" w:rsidRPr="003B089F">
        <w:rPr>
          <w:rFonts w:ascii="Times New Roman" w:hAnsi="Times New Roman" w:cs="Times New Roman"/>
          <w:color w:val="000000" w:themeColor="text1"/>
          <w:sz w:val="24"/>
          <w:szCs w:val="24"/>
          <w:lang w:val="pl-PL"/>
        </w:rPr>
        <w:t xml:space="preserve">zwłaszcza </w:t>
      </w:r>
      <w:r w:rsidR="00B0654D">
        <w:rPr>
          <w:rFonts w:ascii="Times New Roman" w:hAnsi="Times New Roman" w:cs="Times New Roman"/>
          <w:color w:val="000000" w:themeColor="text1"/>
          <w:sz w:val="24"/>
          <w:szCs w:val="24"/>
          <w:lang w:val="pl-PL"/>
        </w:rPr>
        <w:t>o</w:t>
      </w:r>
      <w:r w:rsidR="00B517C8" w:rsidRPr="003B089F">
        <w:rPr>
          <w:rFonts w:ascii="Times New Roman" w:hAnsi="Times New Roman" w:cs="Times New Roman"/>
          <w:color w:val="000000" w:themeColor="text1"/>
          <w:sz w:val="24"/>
          <w:szCs w:val="24"/>
          <w:lang w:val="pl-PL"/>
        </w:rPr>
        <w:t xml:space="preserve"> procedur</w:t>
      </w:r>
      <w:r w:rsidR="00B0654D">
        <w:rPr>
          <w:rFonts w:ascii="Times New Roman" w:hAnsi="Times New Roman" w:cs="Times New Roman"/>
          <w:color w:val="000000" w:themeColor="text1"/>
          <w:sz w:val="24"/>
          <w:szCs w:val="24"/>
          <w:lang w:val="pl-PL"/>
        </w:rPr>
        <w:t>ach</w:t>
      </w:r>
      <w:r w:rsidR="00B517C8" w:rsidRPr="003B089F">
        <w:rPr>
          <w:rFonts w:ascii="Times New Roman" w:hAnsi="Times New Roman" w:cs="Times New Roman"/>
          <w:color w:val="000000" w:themeColor="text1"/>
          <w:sz w:val="24"/>
          <w:szCs w:val="24"/>
          <w:lang w:val="pl-PL"/>
        </w:rPr>
        <w:t xml:space="preserve"> policyjnych. Od 2019 r. działa infolinia dla ofiar przestępstw, finansowana z Funduszu Pomocy Pokrzywdzonym. W kwietniu 2020</w:t>
      </w:r>
      <w:r w:rsidR="00256B4D" w:rsidRPr="003B089F">
        <w:rPr>
          <w:rFonts w:ascii="Times New Roman" w:hAnsi="Times New Roman" w:cs="Times New Roman"/>
          <w:color w:val="000000" w:themeColor="text1"/>
          <w:sz w:val="24"/>
          <w:szCs w:val="24"/>
          <w:lang w:val="pl-PL"/>
        </w:rPr>
        <w:t xml:space="preserve"> r.</w:t>
      </w:r>
      <w:r w:rsidR="00B517C8" w:rsidRPr="003B089F">
        <w:rPr>
          <w:rFonts w:ascii="Times New Roman" w:hAnsi="Times New Roman" w:cs="Times New Roman"/>
          <w:color w:val="000000" w:themeColor="text1"/>
          <w:sz w:val="24"/>
          <w:szCs w:val="24"/>
          <w:lang w:val="pl-PL"/>
        </w:rPr>
        <w:t xml:space="preserve"> </w:t>
      </w:r>
      <w:r w:rsidR="00E03C35" w:rsidRPr="003B089F">
        <w:rPr>
          <w:rFonts w:ascii="Times New Roman" w:hAnsi="Times New Roman" w:cs="Times New Roman"/>
          <w:color w:val="000000" w:themeColor="text1"/>
          <w:sz w:val="24"/>
          <w:szCs w:val="24"/>
          <w:lang w:val="pl-PL"/>
        </w:rPr>
        <w:t xml:space="preserve">Komenda </w:t>
      </w:r>
      <w:r w:rsidR="00B517C8" w:rsidRPr="003B089F">
        <w:rPr>
          <w:rFonts w:ascii="Times New Roman" w:hAnsi="Times New Roman" w:cs="Times New Roman"/>
          <w:color w:val="000000" w:themeColor="text1"/>
          <w:sz w:val="24"/>
          <w:szCs w:val="24"/>
          <w:lang w:val="pl-PL"/>
        </w:rPr>
        <w:t xml:space="preserve">Stołeczna Policji uruchomiła bezpłatną aplikację mobilną „Twój Parasol”, która umożliwia ofiarom przemocy domowej uzyskanie szybkiej pomocy doraźnej </w:t>
      </w:r>
      <w:r w:rsidR="00E03C35" w:rsidRPr="003B089F">
        <w:rPr>
          <w:rFonts w:ascii="Times New Roman" w:hAnsi="Times New Roman" w:cs="Times New Roman"/>
          <w:color w:val="000000" w:themeColor="text1"/>
          <w:sz w:val="24"/>
          <w:szCs w:val="24"/>
          <w:lang w:val="pl-PL"/>
        </w:rPr>
        <w:t xml:space="preserve">oraz </w:t>
      </w:r>
      <w:r w:rsidR="00B517C8" w:rsidRPr="003B089F">
        <w:rPr>
          <w:rFonts w:ascii="Times New Roman" w:hAnsi="Times New Roman" w:cs="Times New Roman"/>
          <w:color w:val="000000" w:themeColor="text1"/>
          <w:sz w:val="24"/>
          <w:szCs w:val="24"/>
          <w:lang w:val="pl-PL"/>
        </w:rPr>
        <w:t>porad i informacji</w:t>
      </w:r>
      <w:r>
        <w:rPr>
          <w:rFonts w:ascii="Times New Roman" w:hAnsi="Times New Roman" w:cs="Times New Roman"/>
          <w:color w:val="000000" w:themeColor="text1"/>
          <w:sz w:val="24"/>
          <w:szCs w:val="24"/>
          <w:lang w:val="pl-PL"/>
        </w:rPr>
        <w:t>,</w:t>
      </w:r>
      <w:r w:rsidR="00B517C8" w:rsidRPr="003B089F">
        <w:rPr>
          <w:rFonts w:ascii="Times New Roman" w:hAnsi="Times New Roman" w:cs="Times New Roman"/>
          <w:color w:val="000000" w:themeColor="text1"/>
          <w:sz w:val="24"/>
          <w:szCs w:val="24"/>
          <w:lang w:val="pl-PL"/>
        </w:rPr>
        <w:t xml:space="preserve"> poprzez ukryt</w:t>
      </w:r>
      <w:r w:rsidR="00152010">
        <w:rPr>
          <w:rFonts w:ascii="Times New Roman" w:hAnsi="Times New Roman" w:cs="Times New Roman"/>
          <w:color w:val="000000" w:themeColor="text1"/>
          <w:sz w:val="24"/>
          <w:szCs w:val="24"/>
          <w:lang w:val="pl-PL"/>
        </w:rPr>
        <w:t>e narzędzia</w:t>
      </w:r>
      <w:r w:rsidR="00B517C8" w:rsidRPr="003B089F">
        <w:rPr>
          <w:rFonts w:ascii="Times New Roman" w:hAnsi="Times New Roman" w:cs="Times New Roman"/>
          <w:color w:val="000000" w:themeColor="text1"/>
          <w:sz w:val="24"/>
          <w:szCs w:val="24"/>
          <w:lang w:val="pl-PL"/>
        </w:rPr>
        <w:t xml:space="preserve"> </w:t>
      </w:r>
      <w:r w:rsidR="00152010">
        <w:rPr>
          <w:rFonts w:ascii="Times New Roman" w:hAnsi="Times New Roman" w:cs="Times New Roman"/>
          <w:color w:val="000000" w:themeColor="text1"/>
          <w:sz w:val="24"/>
          <w:szCs w:val="24"/>
          <w:lang w:val="pl-PL"/>
        </w:rPr>
        <w:t>aplikacji</w:t>
      </w:r>
      <w:r w:rsidR="00327D95" w:rsidRPr="003B089F">
        <w:rPr>
          <w:rStyle w:val="Odwoanieprzypisudolnego"/>
          <w:rFonts w:ascii="Times New Roman" w:hAnsi="Times New Roman" w:cs="Times New Roman"/>
          <w:color w:val="000000" w:themeColor="text1"/>
          <w:sz w:val="24"/>
          <w:szCs w:val="24"/>
          <w:lang w:val="pl-PL"/>
        </w:rPr>
        <w:footnoteReference w:id="127"/>
      </w:r>
      <w:r w:rsidR="00B517C8"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44"/>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Na szczeblu lokalnym </w:t>
      </w:r>
      <w:r w:rsidR="005001F8" w:rsidRPr="003B089F">
        <w:rPr>
          <w:rFonts w:ascii="Times New Roman" w:hAnsi="Times New Roman" w:cs="Times New Roman"/>
          <w:color w:val="000000" w:themeColor="text1"/>
          <w:sz w:val="24"/>
          <w:szCs w:val="24"/>
          <w:lang w:val="pl-PL"/>
        </w:rPr>
        <w:t xml:space="preserve">władze miejskie, lokalne ośrodki wsparcia lub </w:t>
      </w:r>
      <w:proofErr w:type="spellStart"/>
      <w:r w:rsidR="005001F8" w:rsidRPr="003B089F">
        <w:rPr>
          <w:rFonts w:ascii="Times New Roman" w:hAnsi="Times New Roman" w:cs="Times New Roman"/>
          <w:color w:val="000000" w:themeColor="text1"/>
          <w:sz w:val="24"/>
          <w:szCs w:val="24"/>
          <w:lang w:val="pl-PL"/>
        </w:rPr>
        <w:t>organizacje</w:t>
      </w:r>
      <w:proofErr w:type="spellEnd"/>
      <w:r w:rsidR="005001F8" w:rsidRPr="003B089F">
        <w:rPr>
          <w:rFonts w:ascii="Times New Roman" w:hAnsi="Times New Roman" w:cs="Times New Roman"/>
          <w:color w:val="000000" w:themeColor="text1"/>
          <w:sz w:val="24"/>
          <w:szCs w:val="24"/>
          <w:lang w:val="pl-PL"/>
        </w:rPr>
        <w:t xml:space="preserve"> pozarządowe</w:t>
      </w:r>
      <w:r w:rsidR="005001F8">
        <w:rPr>
          <w:rFonts w:ascii="Times New Roman" w:hAnsi="Times New Roman" w:cs="Times New Roman"/>
          <w:color w:val="000000" w:themeColor="text1"/>
          <w:sz w:val="24"/>
          <w:szCs w:val="24"/>
          <w:lang w:val="pl-PL"/>
        </w:rPr>
        <w:t xml:space="preserve"> </w:t>
      </w:r>
      <w:r w:rsidR="005001F8" w:rsidRPr="003B089F">
        <w:rPr>
          <w:rFonts w:ascii="Times New Roman" w:hAnsi="Times New Roman" w:cs="Times New Roman"/>
          <w:color w:val="000000" w:themeColor="text1"/>
          <w:sz w:val="24"/>
          <w:szCs w:val="24"/>
          <w:lang w:val="pl-PL"/>
        </w:rPr>
        <w:t>prowadz</w:t>
      </w:r>
      <w:r w:rsidR="005001F8">
        <w:rPr>
          <w:rFonts w:ascii="Times New Roman" w:hAnsi="Times New Roman" w:cs="Times New Roman"/>
          <w:color w:val="000000" w:themeColor="text1"/>
          <w:sz w:val="24"/>
          <w:szCs w:val="24"/>
          <w:lang w:val="pl-PL"/>
        </w:rPr>
        <w:t xml:space="preserve">ą </w:t>
      </w:r>
      <w:r w:rsidR="00152010">
        <w:rPr>
          <w:rFonts w:ascii="Times New Roman" w:hAnsi="Times New Roman" w:cs="Times New Roman"/>
          <w:color w:val="000000" w:themeColor="text1"/>
          <w:sz w:val="24"/>
          <w:szCs w:val="24"/>
          <w:lang w:val="pl-PL"/>
        </w:rPr>
        <w:t xml:space="preserve">wiele </w:t>
      </w:r>
      <w:r w:rsidRPr="003B089F">
        <w:rPr>
          <w:rFonts w:ascii="Times New Roman" w:hAnsi="Times New Roman" w:cs="Times New Roman"/>
          <w:color w:val="000000" w:themeColor="text1"/>
          <w:sz w:val="24"/>
          <w:szCs w:val="24"/>
          <w:lang w:val="pl-PL"/>
        </w:rPr>
        <w:t xml:space="preserve">telefonów zaufania </w:t>
      </w:r>
      <w:r w:rsidR="005E3AD0">
        <w:rPr>
          <w:rFonts w:ascii="Times New Roman" w:hAnsi="Times New Roman" w:cs="Times New Roman"/>
          <w:color w:val="000000" w:themeColor="text1"/>
          <w:sz w:val="24"/>
          <w:szCs w:val="24"/>
          <w:lang w:val="pl-PL"/>
        </w:rPr>
        <w:t xml:space="preserve">w sprawach </w:t>
      </w:r>
      <w:r w:rsidRPr="003B089F">
        <w:rPr>
          <w:rFonts w:ascii="Times New Roman" w:hAnsi="Times New Roman" w:cs="Times New Roman"/>
          <w:color w:val="000000" w:themeColor="text1"/>
          <w:sz w:val="24"/>
          <w:szCs w:val="24"/>
          <w:lang w:val="pl-PL"/>
        </w:rPr>
        <w:t xml:space="preserve">przemocy domowej. Niektóre, ale nie wszystkie, </w:t>
      </w:r>
      <w:r w:rsidR="005E3AD0">
        <w:rPr>
          <w:rFonts w:ascii="Times New Roman" w:hAnsi="Times New Roman" w:cs="Times New Roman"/>
          <w:color w:val="000000" w:themeColor="text1"/>
          <w:sz w:val="24"/>
          <w:szCs w:val="24"/>
          <w:lang w:val="pl-PL"/>
        </w:rPr>
        <w:t xml:space="preserve">koncentrują się na </w:t>
      </w:r>
      <w:r w:rsidRPr="003B089F">
        <w:rPr>
          <w:rFonts w:ascii="Times New Roman" w:hAnsi="Times New Roman" w:cs="Times New Roman"/>
          <w:color w:val="000000" w:themeColor="text1"/>
          <w:sz w:val="24"/>
          <w:szCs w:val="24"/>
          <w:lang w:val="pl-PL"/>
        </w:rPr>
        <w:t xml:space="preserve">przemocy domowej i oferują bezpłatne wsparcie przez 24 godziny na dobę, 7 dni w tygodniu. GREVIO z zadowoleniem </w:t>
      </w:r>
      <w:r w:rsidR="00A176DB">
        <w:rPr>
          <w:rFonts w:ascii="Times New Roman" w:hAnsi="Times New Roman" w:cs="Times New Roman"/>
          <w:color w:val="000000" w:themeColor="text1"/>
          <w:sz w:val="24"/>
          <w:szCs w:val="24"/>
          <w:lang w:val="pl-PL"/>
        </w:rPr>
        <w:t>odnotowuje</w:t>
      </w:r>
      <w:r w:rsidR="001274C6" w:rsidRPr="003B089F">
        <w:rPr>
          <w:rFonts w:ascii="Times New Roman" w:hAnsi="Times New Roman" w:cs="Times New Roman"/>
          <w:color w:val="000000" w:themeColor="text1"/>
          <w:sz w:val="24"/>
          <w:szCs w:val="24"/>
          <w:lang w:val="pl-PL"/>
        </w:rPr>
        <w:t xml:space="preserve"> istnienie</w:t>
      </w:r>
      <w:r w:rsidRPr="003B089F">
        <w:rPr>
          <w:rFonts w:ascii="Times New Roman" w:hAnsi="Times New Roman" w:cs="Times New Roman"/>
          <w:color w:val="000000" w:themeColor="text1"/>
          <w:sz w:val="24"/>
          <w:szCs w:val="24"/>
          <w:lang w:val="pl-PL"/>
        </w:rPr>
        <w:t xml:space="preserve"> różn</w:t>
      </w:r>
      <w:r w:rsidR="001274C6" w:rsidRPr="003B089F">
        <w:rPr>
          <w:rFonts w:ascii="Times New Roman" w:hAnsi="Times New Roman" w:cs="Times New Roman"/>
          <w:color w:val="000000" w:themeColor="text1"/>
          <w:sz w:val="24"/>
          <w:szCs w:val="24"/>
          <w:lang w:val="pl-PL"/>
        </w:rPr>
        <w:t>ych</w:t>
      </w:r>
      <w:r w:rsidRPr="003B089F">
        <w:rPr>
          <w:rFonts w:ascii="Times New Roman" w:hAnsi="Times New Roman" w:cs="Times New Roman"/>
          <w:color w:val="000000" w:themeColor="text1"/>
          <w:sz w:val="24"/>
          <w:szCs w:val="24"/>
          <w:lang w:val="pl-PL"/>
        </w:rPr>
        <w:t xml:space="preserve"> </w:t>
      </w:r>
      <w:r w:rsidR="001274C6" w:rsidRPr="003B089F">
        <w:rPr>
          <w:rFonts w:ascii="Times New Roman" w:hAnsi="Times New Roman" w:cs="Times New Roman"/>
          <w:color w:val="000000" w:themeColor="text1"/>
          <w:sz w:val="24"/>
          <w:szCs w:val="24"/>
          <w:lang w:val="pl-PL"/>
        </w:rPr>
        <w:t xml:space="preserve">ogólnopolskich </w:t>
      </w:r>
      <w:r w:rsidRPr="003B089F">
        <w:rPr>
          <w:rFonts w:ascii="Times New Roman" w:hAnsi="Times New Roman" w:cs="Times New Roman"/>
          <w:color w:val="000000" w:themeColor="text1"/>
          <w:sz w:val="24"/>
          <w:szCs w:val="24"/>
          <w:lang w:val="pl-PL"/>
        </w:rPr>
        <w:t>i lokaln</w:t>
      </w:r>
      <w:r w:rsidR="001274C6" w:rsidRPr="003B089F">
        <w:rPr>
          <w:rFonts w:ascii="Times New Roman" w:hAnsi="Times New Roman" w:cs="Times New Roman"/>
          <w:color w:val="000000" w:themeColor="text1"/>
          <w:sz w:val="24"/>
          <w:szCs w:val="24"/>
          <w:lang w:val="pl-PL"/>
        </w:rPr>
        <w:t>ych</w:t>
      </w:r>
      <w:r w:rsidRPr="003B089F">
        <w:rPr>
          <w:rFonts w:ascii="Times New Roman" w:hAnsi="Times New Roman" w:cs="Times New Roman"/>
          <w:color w:val="000000" w:themeColor="text1"/>
          <w:sz w:val="24"/>
          <w:szCs w:val="24"/>
          <w:lang w:val="pl-PL"/>
        </w:rPr>
        <w:t xml:space="preserve"> </w:t>
      </w:r>
      <w:r w:rsidR="001274C6" w:rsidRPr="003B089F">
        <w:rPr>
          <w:rFonts w:ascii="Times New Roman" w:hAnsi="Times New Roman" w:cs="Times New Roman"/>
          <w:color w:val="000000" w:themeColor="text1"/>
          <w:sz w:val="24"/>
          <w:szCs w:val="24"/>
          <w:lang w:val="pl-PL"/>
        </w:rPr>
        <w:t>infolinii,</w:t>
      </w:r>
      <w:r w:rsidRPr="003B089F">
        <w:rPr>
          <w:rFonts w:ascii="Times New Roman" w:hAnsi="Times New Roman" w:cs="Times New Roman"/>
          <w:color w:val="000000" w:themeColor="text1"/>
          <w:sz w:val="24"/>
          <w:szCs w:val="24"/>
          <w:lang w:val="pl-PL"/>
        </w:rPr>
        <w:t xml:space="preserve"> bezpłatn</w:t>
      </w:r>
      <w:r w:rsidR="001274C6" w:rsidRPr="003B089F">
        <w:rPr>
          <w:rFonts w:ascii="Times New Roman" w:hAnsi="Times New Roman" w:cs="Times New Roman"/>
          <w:color w:val="000000" w:themeColor="text1"/>
          <w:sz w:val="24"/>
          <w:szCs w:val="24"/>
          <w:lang w:val="pl-PL"/>
        </w:rPr>
        <w:t>i</w:t>
      </w:r>
      <w:r w:rsidRPr="003B089F">
        <w:rPr>
          <w:rFonts w:ascii="Times New Roman" w:hAnsi="Times New Roman" w:cs="Times New Roman"/>
          <w:color w:val="000000" w:themeColor="text1"/>
          <w:sz w:val="24"/>
          <w:szCs w:val="24"/>
          <w:lang w:val="pl-PL"/>
        </w:rPr>
        <w:t>e dostępn</w:t>
      </w:r>
      <w:r w:rsidR="001274C6" w:rsidRPr="003B089F">
        <w:rPr>
          <w:rFonts w:ascii="Times New Roman" w:hAnsi="Times New Roman" w:cs="Times New Roman"/>
          <w:color w:val="000000" w:themeColor="text1"/>
          <w:sz w:val="24"/>
          <w:szCs w:val="24"/>
          <w:lang w:val="pl-PL"/>
        </w:rPr>
        <w:t>ych</w:t>
      </w:r>
      <w:r w:rsidRPr="003B089F">
        <w:rPr>
          <w:rFonts w:ascii="Times New Roman" w:hAnsi="Times New Roman" w:cs="Times New Roman"/>
          <w:color w:val="000000" w:themeColor="text1"/>
          <w:sz w:val="24"/>
          <w:szCs w:val="24"/>
          <w:lang w:val="pl-PL"/>
        </w:rPr>
        <w:t xml:space="preserve"> dla ofiar przemocy domowej, zauważa jednak, że </w:t>
      </w:r>
      <w:r w:rsidR="001274C6" w:rsidRPr="003B089F">
        <w:rPr>
          <w:rFonts w:ascii="Times New Roman" w:hAnsi="Times New Roman" w:cs="Times New Roman"/>
          <w:color w:val="000000" w:themeColor="text1"/>
          <w:sz w:val="24"/>
          <w:szCs w:val="24"/>
          <w:lang w:val="pl-PL"/>
        </w:rPr>
        <w:t xml:space="preserve">ich </w:t>
      </w:r>
      <w:r w:rsidRPr="003B089F">
        <w:rPr>
          <w:rFonts w:ascii="Times New Roman" w:hAnsi="Times New Roman" w:cs="Times New Roman"/>
          <w:color w:val="000000" w:themeColor="text1"/>
          <w:sz w:val="24"/>
          <w:szCs w:val="24"/>
          <w:lang w:val="pl-PL"/>
        </w:rPr>
        <w:t xml:space="preserve">usługi nie </w:t>
      </w:r>
      <w:r w:rsidR="00AE0675">
        <w:rPr>
          <w:rFonts w:ascii="Times New Roman" w:hAnsi="Times New Roman" w:cs="Times New Roman"/>
          <w:color w:val="000000" w:themeColor="text1"/>
          <w:sz w:val="24"/>
          <w:szCs w:val="24"/>
          <w:lang w:val="pl-PL"/>
        </w:rPr>
        <w:t xml:space="preserve">przewidują </w:t>
      </w:r>
      <w:r w:rsidRPr="003B089F">
        <w:rPr>
          <w:rFonts w:ascii="Times New Roman" w:hAnsi="Times New Roman" w:cs="Times New Roman"/>
          <w:color w:val="000000" w:themeColor="text1"/>
          <w:sz w:val="24"/>
          <w:szCs w:val="24"/>
          <w:lang w:val="pl-PL"/>
        </w:rPr>
        <w:t xml:space="preserve">innych form przemocy objętych </w:t>
      </w:r>
      <w:r w:rsidR="00ED550D" w:rsidRPr="003B089F">
        <w:rPr>
          <w:rFonts w:ascii="Times New Roman" w:hAnsi="Times New Roman" w:cs="Times New Roman"/>
          <w:color w:val="000000" w:themeColor="text1"/>
          <w:sz w:val="24"/>
          <w:szCs w:val="24"/>
          <w:lang w:val="pl-PL"/>
        </w:rPr>
        <w:lastRenderedPageBreak/>
        <w:t>konwencj</w:t>
      </w:r>
      <w:r w:rsidRPr="003B089F">
        <w:rPr>
          <w:rFonts w:ascii="Times New Roman" w:hAnsi="Times New Roman" w:cs="Times New Roman"/>
          <w:color w:val="000000" w:themeColor="text1"/>
          <w:sz w:val="24"/>
          <w:szCs w:val="24"/>
          <w:lang w:val="pl-PL"/>
        </w:rPr>
        <w:t xml:space="preserve">ą </w:t>
      </w:r>
      <w:r w:rsidR="00ED550D" w:rsidRPr="003B089F">
        <w:rPr>
          <w:rFonts w:ascii="Times New Roman" w:hAnsi="Times New Roman" w:cs="Times New Roman"/>
          <w:color w:val="000000" w:themeColor="text1"/>
          <w:sz w:val="24"/>
          <w:szCs w:val="24"/>
          <w:lang w:val="pl-PL"/>
        </w:rPr>
        <w:t>stambul</w:t>
      </w:r>
      <w:r w:rsidRPr="003B089F">
        <w:rPr>
          <w:rFonts w:ascii="Times New Roman" w:hAnsi="Times New Roman" w:cs="Times New Roman"/>
          <w:color w:val="000000" w:themeColor="text1"/>
          <w:sz w:val="24"/>
          <w:szCs w:val="24"/>
          <w:lang w:val="pl-PL"/>
        </w:rPr>
        <w:t>ską. Ponadto</w:t>
      </w:r>
      <w:r w:rsidR="001274C6"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żadna z wymienionych </w:t>
      </w:r>
      <w:r w:rsidR="001274C6" w:rsidRPr="003B089F">
        <w:rPr>
          <w:rFonts w:ascii="Times New Roman" w:hAnsi="Times New Roman" w:cs="Times New Roman"/>
          <w:color w:val="000000" w:themeColor="text1"/>
          <w:sz w:val="24"/>
          <w:szCs w:val="24"/>
          <w:lang w:val="pl-PL"/>
        </w:rPr>
        <w:t>infolinii</w:t>
      </w:r>
      <w:r w:rsidRPr="003B089F">
        <w:rPr>
          <w:rFonts w:ascii="Times New Roman" w:hAnsi="Times New Roman" w:cs="Times New Roman"/>
          <w:color w:val="000000" w:themeColor="text1"/>
          <w:sz w:val="24"/>
          <w:szCs w:val="24"/>
          <w:lang w:val="pl-PL"/>
        </w:rPr>
        <w:t xml:space="preserve"> nie </w:t>
      </w:r>
      <w:r w:rsidR="001274C6" w:rsidRPr="003B089F">
        <w:rPr>
          <w:rFonts w:ascii="Times New Roman" w:hAnsi="Times New Roman" w:cs="Times New Roman"/>
          <w:color w:val="000000" w:themeColor="text1"/>
          <w:sz w:val="24"/>
          <w:szCs w:val="24"/>
          <w:lang w:val="pl-PL"/>
        </w:rPr>
        <w:t xml:space="preserve">jest skierowana </w:t>
      </w:r>
      <w:r w:rsidRPr="003B089F">
        <w:rPr>
          <w:rFonts w:ascii="Times New Roman" w:hAnsi="Times New Roman" w:cs="Times New Roman"/>
          <w:color w:val="000000" w:themeColor="text1"/>
          <w:sz w:val="24"/>
          <w:szCs w:val="24"/>
          <w:lang w:val="pl-PL"/>
        </w:rPr>
        <w:t xml:space="preserve">konkretnie </w:t>
      </w:r>
      <w:r w:rsidR="001274C6" w:rsidRPr="003B089F">
        <w:rPr>
          <w:rFonts w:ascii="Times New Roman" w:hAnsi="Times New Roman" w:cs="Times New Roman"/>
          <w:color w:val="000000" w:themeColor="text1"/>
          <w:sz w:val="24"/>
          <w:szCs w:val="24"/>
          <w:lang w:val="pl-PL"/>
        </w:rPr>
        <w:t xml:space="preserve">do </w:t>
      </w:r>
      <w:r w:rsidRPr="003B089F">
        <w:rPr>
          <w:rFonts w:ascii="Times New Roman" w:hAnsi="Times New Roman" w:cs="Times New Roman"/>
          <w:color w:val="000000" w:themeColor="text1"/>
          <w:sz w:val="24"/>
          <w:szCs w:val="24"/>
          <w:lang w:val="pl-PL"/>
        </w:rPr>
        <w:t xml:space="preserve">kobiet jako ofiar przemocy </w:t>
      </w:r>
      <w:r w:rsidR="00152010">
        <w:rPr>
          <w:rFonts w:ascii="Times New Roman" w:hAnsi="Times New Roman" w:cs="Times New Roman"/>
          <w:color w:val="000000" w:themeColor="text1"/>
          <w:sz w:val="24"/>
          <w:szCs w:val="24"/>
          <w:lang w:val="pl-PL"/>
        </w:rPr>
        <w:t>motywowanej</w:t>
      </w:r>
      <w:r w:rsidRPr="003B089F">
        <w:rPr>
          <w:rFonts w:ascii="Times New Roman" w:hAnsi="Times New Roman" w:cs="Times New Roman"/>
          <w:color w:val="000000" w:themeColor="text1"/>
          <w:sz w:val="24"/>
          <w:szCs w:val="24"/>
          <w:lang w:val="pl-PL"/>
        </w:rPr>
        <w:t xml:space="preserve"> płcią</w:t>
      </w:r>
      <w:r w:rsidR="001274C6" w:rsidRPr="003B089F">
        <w:rPr>
          <w:rFonts w:ascii="Times New Roman" w:hAnsi="Times New Roman" w:cs="Times New Roman"/>
          <w:color w:val="000000" w:themeColor="text1"/>
          <w:sz w:val="24"/>
          <w:szCs w:val="24"/>
          <w:lang w:val="pl-PL"/>
        </w:rPr>
        <w:t xml:space="preserve"> społeczno-kulturową</w:t>
      </w:r>
      <w:r w:rsidRPr="003B089F">
        <w:rPr>
          <w:rFonts w:ascii="Times New Roman" w:hAnsi="Times New Roman" w:cs="Times New Roman"/>
          <w:color w:val="000000" w:themeColor="text1"/>
          <w:sz w:val="24"/>
          <w:szCs w:val="24"/>
          <w:lang w:val="pl-PL"/>
        </w:rPr>
        <w:t>. Wreszcie, rzadko są one dostępne dla osób niepełnosprawnych i nieznających języka polskiego.</w:t>
      </w:r>
    </w:p>
    <w:p w:rsidR="00327D95" w:rsidRPr="003B089F" w:rsidRDefault="00327D95" w:rsidP="00327D95">
      <w:pPr>
        <w:pStyle w:val="Akapitzlist"/>
        <w:ind w:left="0"/>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44"/>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Jedyny całodobowy krajowy numer interwencyjny dedykowany wyłącznie kobietom-ofiarom </w:t>
      </w:r>
      <w:r w:rsidR="00215806" w:rsidRPr="003B089F">
        <w:rPr>
          <w:rFonts w:ascii="Times New Roman" w:hAnsi="Times New Roman" w:cs="Times New Roman"/>
          <w:color w:val="000000" w:themeColor="text1"/>
          <w:sz w:val="24"/>
          <w:szCs w:val="24"/>
          <w:lang w:val="pl-PL"/>
        </w:rPr>
        <w:t>wszystkich form</w:t>
      </w:r>
      <w:r w:rsidRPr="003B089F">
        <w:rPr>
          <w:rFonts w:ascii="Times New Roman" w:hAnsi="Times New Roman" w:cs="Times New Roman"/>
          <w:color w:val="000000" w:themeColor="text1"/>
          <w:sz w:val="24"/>
          <w:szCs w:val="24"/>
          <w:lang w:val="pl-PL"/>
        </w:rPr>
        <w:t xml:space="preserve"> przemocy</w:t>
      </w:r>
      <w:r w:rsidR="001274C6" w:rsidRPr="003B089F">
        <w:rPr>
          <w:rFonts w:ascii="Times New Roman" w:hAnsi="Times New Roman" w:cs="Times New Roman"/>
          <w:color w:val="000000" w:themeColor="text1"/>
          <w:sz w:val="24"/>
          <w:szCs w:val="24"/>
          <w:lang w:val="pl-PL"/>
        </w:rPr>
        <w:t xml:space="preserve"> </w:t>
      </w:r>
      <w:r w:rsidR="00834EDB">
        <w:rPr>
          <w:rFonts w:ascii="Times New Roman" w:hAnsi="Times New Roman" w:cs="Times New Roman"/>
          <w:color w:val="000000" w:themeColor="text1"/>
          <w:sz w:val="24"/>
          <w:szCs w:val="24"/>
          <w:lang w:val="pl-PL"/>
        </w:rPr>
        <w:t>–</w:t>
      </w:r>
      <w:r w:rsidR="001274C6" w:rsidRPr="003B089F">
        <w:rPr>
          <w:rFonts w:ascii="Times New Roman" w:hAnsi="Times New Roman" w:cs="Times New Roman"/>
          <w:color w:val="000000" w:themeColor="text1"/>
          <w:sz w:val="24"/>
          <w:szCs w:val="24"/>
          <w:lang w:val="pl-PL"/>
        </w:rPr>
        <w:t xml:space="preserve"> i</w:t>
      </w:r>
      <w:r w:rsidRPr="003B089F">
        <w:rPr>
          <w:rFonts w:ascii="Times New Roman" w:hAnsi="Times New Roman" w:cs="Times New Roman"/>
          <w:color w:val="000000" w:themeColor="text1"/>
          <w:sz w:val="24"/>
          <w:szCs w:val="24"/>
          <w:lang w:val="pl-PL"/>
        </w:rPr>
        <w:t>nfolinia</w:t>
      </w:r>
      <w:r w:rsidR="00834EDB">
        <w:rPr>
          <w:rFonts w:ascii="Times New Roman" w:hAnsi="Times New Roman" w:cs="Times New Roman"/>
          <w:color w:val="000000" w:themeColor="text1"/>
          <w:sz w:val="24"/>
          <w:szCs w:val="24"/>
          <w:lang w:val="pl-PL"/>
        </w:rPr>
        <w:t xml:space="preserve"> </w:t>
      </w:r>
      <w:r w:rsidR="001274C6" w:rsidRPr="003B089F">
        <w:rPr>
          <w:rFonts w:ascii="Times New Roman" w:hAnsi="Times New Roman" w:cs="Times New Roman"/>
          <w:color w:val="000000" w:themeColor="text1"/>
          <w:sz w:val="24"/>
          <w:szCs w:val="24"/>
          <w:lang w:val="pl-PL"/>
        </w:rPr>
        <w:t>dla kobiet-ofiar p</w:t>
      </w:r>
      <w:r w:rsidRPr="003B089F">
        <w:rPr>
          <w:rFonts w:ascii="Times New Roman" w:hAnsi="Times New Roman" w:cs="Times New Roman"/>
          <w:color w:val="000000" w:themeColor="text1"/>
          <w:sz w:val="24"/>
          <w:szCs w:val="24"/>
          <w:lang w:val="pl-PL"/>
        </w:rPr>
        <w:t>rzemocy</w:t>
      </w:r>
      <w:r w:rsidR="001274C6" w:rsidRPr="003B089F">
        <w:rPr>
          <w:rFonts w:ascii="Times New Roman" w:hAnsi="Times New Roman" w:cs="Times New Roman"/>
          <w:color w:val="000000" w:themeColor="text1"/>
          <w:sz w:val="24"/>
          <w:szCs w:val="24"/>
          <w:lang w:val="pl-PL"/>
        </w:rPr>
        <w:t xml:space="preserve"> </w:t>
      </w:r>
      <w:r w:rsidR="00834EDB">
        <w:rPr>
          <w:rFonts w:ascii="Times New Roman" w:hAnsi="Times New Roman" w:cs="Times New Roman"/>
          <w:color w:val="000000" w:themeColor="text1"/>
          <w:sz w:val="24"/>
          <w:szCs w:val="24"/>
          <w:lang w:val="pl-PL"/>
        </w:rPr>
        <w:t>–</w:t>
      </w:r>
      <w:r w:rsidR="001274C6"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prowadzony</w:t>
      </w:r>
      <w:r w:rsidR="00834EDB">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 xml:space="preserve">jest przez organizację pozarządową </w:t>
      </w:r>
      <w:proofErr w:type="spellStart"/>
      <w:r w:rsidRPr="003B089F">
        <w:rPr>
          <w:rFonts w:ascii="Times New Roman" w:hAnsi="Times New Roman" w:cs="Times New Roman"/>
          <w:color w:val="000000" w:themeColor="text1"/>
          <w:sz w:val="24"/>
          <w:szCs w:val="24"/>
          <w:lang w:val="pl-PL"/>
        </w:rPr>
        <w:t>CPK</w:t>
      </w:r>
      <w:proofErr w:type="spellEnd"/>
      <w:r w:rsidRPr="003B089F">
        <w:rPr>
          <w:rFonts w:ascii="Times New Roman" w:hAnsi="Times New Roman" w:cs="Times New Roman"/>
          <w:color w:val="000000" w:themeColor="text1"/>
          <w:sz w:val="24"/>
          <w:szCs w:val="24"/>
          <w:lang w:val="pl-PL"/>
        </w:rPr>
        <w:t xml:space="preserve"> (Centrum Praw Kobiet). </w:t>
      </w:r>
      <w:r w:rsidR="001274C6" w:rsidRPr="003B089F">
        <w:rPr>
          <w:rFonts w:ascii="Times New Roman" w:hAnsi="Times New Roman" w:cs="Times New Roman"/>
          <w:color w:val="000000" w:themeColor="text1"/>
          <w:sz w:val="24"/>
          <w:szCs w:val="24"/>
          <w:lang w:val="pl-PL"/>
        </w:rPr>
        <w:t xml:space="preserve">W jego ramach </w:t>
      </w:r>
      <w:r w:rsidR="00F12A26">
        <w:rPr>
          <w:rFonts w:ascii="Times New Roman" w:hAnsi="Times New Roman" w:cs="Times New Roman"/>
          <w:color w:val="000000" w:themeColor="text1"/>
          <w:sz w:val="24"/>
          <w:szCs w:val="24"/>
          <w:lang w:val="pl-PL"/>
        </w:rPr>
        <w:t xml:space="preserve">udzielane </w:t>
      </w:r>
      <w:r w:rsidR="001274C6" w:rsidRPr="003B089F">
        <w:rPr>
          <w:rFonts w:ascii="Times New Roman" w:hAnsi="Times New Roman" w:cs="Times New Roman"/>
          <w:color w:val="000000" w:themeColor="text1"/>
          <w:sz w:val="24"/>
          <w:szCs w:val="24"/>
          <w:lang w:val="pl-PL"/>
        </w:rPr>
        <w:t xml:space="preserve">jest </w:t>
      </w:r>
      <w:r w:rsidRPr="003B089F">
        <w:rPr>
          <w:rFonts w:ascii="Times New Roman" w:hAnsi="Times New Roman" w:cs="Times New Roman"/>
          <w:color w:val="000000" w:themeColor="text1"/>
          <w:sz w:val="24"/>
          <w:szCs w:val="24"/>
          <w:lang w:val="pl-PL"/>
        </w:rPr>
        <w:t xml:space="preserve">natychmiastowe specjalistyczne wsparcie </w:t>
      </w:r>
      <w:r w:rsidR="00792A03" w:rsidRPr="003B089F">
        <w:rPr>
          <w:rFonts w:ascii="Times New Roman" w:hAnsi="Times New Roman" w:cs="Times New Roman"/>
          <w:color w:val="000000" w:themeColor="text1"/>
          <w:sz w:val="24"/>
          <w:szCs w:val="24"/>
          <w:lang w:val="pl-PL"/>
        </w:rPr>
        <w:t>kobiet</w:t>
      </w:r>
      <w:r w:rsidR="00F12A26">
        <w:rPr>
          <w:rFonts w:ascii="Times New Roman" w:hAnsi="Times New Roman" w:cs="Times New Roman"/>
          <w:color w:val="000000" w:themeColor="text1"/>
          <w:sz w:val="24"/>
          <w:szCs w:val="24"/>
          <w:lang w:val="pl-PL"/>
        </w:rPr>
        <w:t>om</w:t>
      </w:r>
      <w:r w:rsidR="00792A03" w:rsidRPr="003B089F">
        <w:rPr>
          <w:rFonts w:ascii="Times New Roman" w:hAnsi="Times New Roman" w:cs="Times New Roman"/>
          <w:color w:val="000000" w:themeColor="text1"/>
          <w:sz w:val="24"/>
          <w:szCs w:val="24"/>
          <w:lang w:val="pl-PL"/>
        </w:rPr>
        <w:t>-ofiar</w:t>
      </w:r>
      <w:r w:rsidR="00F12A26">
        <w:rPr>
          <w:rFonts w:ascii="Times New Roman" w:hAnsi="Times New Roman" w:cs="Times New Roman"/>
          <w:color w:val="000000" w:themeColor="text1"/>
          <w:sz w:val="24"/>
          <w:szCs w:val="24"/>
          <w:lang w:val="pl-PL"/>
        </w:rPr>
        <w:t>om</w:t>
      </w:r>
      <w:r w:rsidRPr="003B089F">
        <w:rPr>
          <w:rFonts w:ascii="Times New Roman" w:hAnsi="Times New Roman" w:cs="Times New Roman"/>
          <w:color w:val="000000" w:themeColor="text1"/>
          <w:sz w:val="24"/>
          <w:szCs w:val="24"/>
          <w:lang w:val="pl-PL"/>
        </w:rPr>
        <w:t xml:space="preserve"> przemocy </w:t>
      </w:r>
      <w:r w:rsidR="00834EDB">
        <w:rPr>
          <w:rFonts w:ascii="Times New Roman" w:hAnsi="Times New Roman" w:cs="Times New Roman"/>
          <w:color w:val="000000" w:themeColor="text1"/>
          <w:sz w:val="24"/>
          <w:szCs w:val="24"/>
          <w:lang w:val="pl-PL"/>
        </w:rPr>
        <w:t xml:space="preserve">motywowanej </w:t>
      </w:r>
      <w:r w:rsidRPr="003B089F">
        <w:rPr>
          <w:rFonts w:ascii="Times New Roman" w:hAnsi="Times New Roman" w:cs="Times New Roman"/>
          <w:color w:val="000000" w:themeColor="text1"/>
          <w:sz w:val="24"/>
          <w:szCs w:val="24"/>
          <w:lang w:val="pl-PL"/>
        </w:rPr>
        <w:t>pł</w:t>
      </w:r>
      <w:r w:rsidR="00834EDB">
        <w:rPr>
          <w:rFonts w:ascii="Times New Roman" w:hAnsi="Times New Roman" w:cs="Times New Roman"/>
          <w:color w:val="000000" w:themeColor="text1"/>
          <w:sz w:val="24"/>
          <w:szCs w:val="24"/>
          <w:lang w:val="pl-PL"/>
        </w:rPr>
        <w:t>cią</w:t>
      </w:r>
      <w:r w:rsidR="001274C6" w:rsidRPr="003B089F">
        <w:rPr>
          <w:rFonts w:ascii="Times New Roman" w:hAnsi="Times New Roman" w:cs="Times New Roman"/>
          <w:color w:val="000000" w:themeColor="text1"/>
          <w:sz w:val="24"/>
          <w:szCs w:val="24"/>
          <w:lang w:val="pl-PL"/>
        </w:rPr>
        <w:t xml:space="preserve"> społeczno-kulturową</w:t>
      </w:r>
      <w:r w:rsidRPr="003B089F">
        <w:rPr>
          <w:rFonts w:ascii="Times New Roman" w:hAnsi="Times New Roman" w:cs="Times New Roman"/>
          <w:color w:val="000000" w:themeColor="text1"/>
          <w:sz w:val="24"/>
          <w:szCs w:val="24"/>
          <w:lang w:val="pl-PL"/>
        </w:rPr>
        <w:t>, w tym przemocy psych</w:t>
      </w:r>
      <w:r w:rsidR="001274C6" w:rsidRPr="003B089F">
        <w:rPr>
          <w:rFonts w:ascii="Times New Roman" w:hAnsi="Times New Roman" w:cs="Times New Roman"/>
          <w:color w:val="000000" w:themeColor="text1"/>
          <w:sz w:val="24"/>
          <w:szCs w:val="24"/>
          <w:lang w:val="pl-PL"/>
        </w:rPr>
        <w:t>icznej</w:t>
      </w:r>
      <w:r w:rsidRPr="003B089F">
        <w:rPr>
          <w:rFonts w:ascii="Times New Roman" w:hAnsi="Times New Roman" w:cs="Times New Roman"/>
          <w:color w:val="000000" w:themeColor="text1"/>
          <w:sz w:val="24"/>
          <w:szCs w:val="24"/>
          <w:lang w:val="pl-PL"/>
        </w:rPr>
        <w:t xml:space="preserve">, fizycznej i seksualnej, a także poradnictwo dla świadków przemocy. Nie jest </w:t>
      </w:r>
      <w:r w:rsidR="00F12A26">
        <w:rPr>
          <w:rFonts w:ascii="Times New Roman" w:hAnsi="Times New Roman" w:cs="Times New Roman"/>
          <w:color w:val="000000" w:themeColor="text1"/>
          <w:sz w:val="24"/>
          <w:szCs w:val="24"/>
          <w:lang w:val="pl-PL"/>
        </w:rPr>
        <w:t xml:space="preserve">on </w:t>
      </w:r>
      <w:r w:rsidRPr="003B089F">
        <w:rPr>
          <w:rFonts w:ascii="Times New Roman" w:hAnsi="Times New Roman" w:cs="Times New Roman"/>
          <w:color w:val="000000" w:themeColor="text1"/>
          <w:sz w:val="24"/>
          <w:szCs w:val="24"/>
          <w:lang w:val="pl-PL"/>
        </w:rPr>
        <w:t xml:space="preserve">jednak w stanie zagwarantować </w:t>
      </w:r>
      <w:r w:rsidR="001274C6" w:rsidRPr="003B089F">
        <w:rPr>
          <w:rFonts w:ascii="Times New Roman" w:hAnsi="Times New Roman" w:cs="Times New Roman"/>
          <w:color w:val="000000" w:themeColor="text1"/>
          <w:sz w:val="24"/>
          <w:szCs w:val="24"/>
          <w:lang w:val="pl-PL"/>
        </w:rPr>
        <w:t xml:space="preserve">usług w różnych językach i </w:t>
      </w:r>
      <w:r w:rsidRPr="003B089F">
        <w:rPr>
          <w:rFonts w:ascii="Times New Roman" w:hAnsi="Times New Roman" w:cs="Times New Roman"/>
          <w:color w:val="000000" w:themeColor="text1"/>
          <w:sz w:val="24"/>
          <w:szCs w:val="24"/>
          <w:lang w:val="pl-PL"/>
        </w:rPr>
        <w:t>bezpłatnych</w:t>
      </w:r>
      <w:r w:rsidR="00327D95" w:rsidRPr="003B089F">
        <w:rPr>
          <w:rStyle w:val="Odwoanieprzypisudolnego"/>
          <w:rFonts w:ascii="Times New Roman" w:hAnsi="Times New Roman" w:cs="Times New Roman"/>
          <w:color w:val="000000" w:themeColor="text1"/>
          <w:sz w:val="24"/>
          <w:szCs w:val="24"/>
          <w:lang w:val="pl-PL"/>
        </w:rPr>
        <w:footnoteReference w:id="128"/>
      </w:r>
      <w:r w:rsidRPr="003B089F">
        <w:rPr>
          <w:rFonts w:ascii="Times New Roman" w:hAnsi="Times New Roman" w:cs="Times New Roman"/>
          <w:color w:val="000000" w:themeColor="text1"/>
          <w:sz w:val="24"/>
          <w:szCs w:val="24"/>
          <w:lang w:val="pl-PL"/>
        </w:rPr>
        <w:t xml:space="preserve">. GREVIO zauważa, że podczas pandemii </w:t>
      </w:r>
      <w:proofErr w:type="spellStart"/>
      <w:r w:rsidRPr="003B089F">
        <w:rPr>
          <w:rFonts w:ascii="Times New Roman" w:hAnsi="Times New Roman" w:cs="Times New Roman"/>
          <w:color w:val="000000" w:themeColor="text1"/>
          <w:sz w:val="24"/>
          <w:szCs w:val="24"/>
          <w:lang w:val="pl-PL"/>
        </w:rPr>
        <w:t>Covid-19</w:t>
      </w:r>
      <w:proofErr w:type="spellEnd"/>
      <w:r w:rsidRPr="003B089F">
        <w:rPr>
          <w:rFonts w:ascii="Times New Roman" w:hAnsi="Times New Roman" w:cs="Times New Roman"/>
          <w:color w:val="000000" w:themeColor="text1"/>
          <w:sz w:val="24"/>
          <w:szCs w:val="24"/>
          <w:lang w:val="pl-PL"/>
        </w:rPr>
        <w:t xml:space="preserve"> Centrum Praw Kobiet odnotowało znaczny wzrost liczby telefonów</w:t>
      </w:r>
      <w:r w:rsidR="00327D95" w:rsidRPr="003B089F">
        <w:rPr>
          <w:rStyle w:val="Odwoanieprzypisudolnego"/>
          <w:rFonts w:ascii="Times New Roman" w:hAnsi="Times New Roman" w:cs="Times New Roman"/>
          <w:color w:val="000000" w:themeColor="text1"/>
          <w:sz w:val="24"/>
          <w:szCs w:val="24"/>
          <w:lang w:val="pl-PL"/>
        </w:rPr>
        <w:footnoteReference w:id="129"/>
      </w:r>
      <w:r w:rsidRPr="003B089F">
        <w:rPr>
          <w:rFonts w:ascii="Times New Roman" w:hAnsi="Times New Roman" w:cs="Times New Roman"/>
          <w:color w:val="000000" w:themeColor="text1"/>
          <w:sz w:val="24"/>
          <w:szCs w:val="24"/>
          <w:lang w:val="pl-PL"/>
        </w:rPr>
        <w:t xml:space="preserve">. W Warszawie jedna z organizacji pozarządowych prowadzi ogólnopolską infolinię, która zapewnia wsparcie psychologiczne i prawne osobom </w:t>
      </w:r>
      <w:proofErr w:type="spellStart"/>
      <w:r w:rsidR="00EA4883" w:rsidRPr="003B089F">
        <w:rPr>
          <w:rFonts w:ascii="Times New Roman" w:hAnsi="Times New Roman" w:cs="Times New Roman"/>
          <w:color w:val="000000" w:themeColor="text1"/>
          <w:sz w:val="24"/>
          <w:szCs w:val="24"/>
          <w:lang w:val="pl-PL"/>
        </w:rPr>
        <w:t>LGBTI</w:t>
      </w:r>
      <w:proofErr w:type="spellEnd"/>
      <w:r w:rsidRPr="003B089F">
        <w:rPr>
          <w:rFonts w:ascii="Times New Roman" w:hAnsi="Times New Roman" w:cs="Times New Roman"/>
          <w:color w:val="000000" w:themeColor="text1"/>
          <w:sz w:val="24"/>
          <w:szCs w:val="24"/>
          <w:lang w:val="pl-PL"/>
        </w:rPr>
        <w:t xml:space="preserve">, w tym kobietom </w:t>
      </w:r>
      <w:proofErr w:type="spellStart"/>
      <w:r w:rsidR="00EA4883" w:rsidRPr="003B089F">
        <w:rPr>
          <w:rFonts w:ascii="Times New Roman" w:hAnsi="Times New Roman" w:cs="Times New Roman"/>
          <w:color w:val="000000" w:themeColor="text1"/>
          <w:sz w:val="24"/>
          <w:szCs w:val="24"/>
          <w:lang w:val="pl-PL"/>
        </w:rPr>
        <w:t>LBTI</w:t>
      </w:r>
      <w:proofErr w:type="spellEnd"/>
      <w:r w:rsidRPr="003B089F">
        <w:rPr>
          <w:rFonts w:ascii="Times New Roman" w:hAnsi="Times New Roman" w:cs="Times New Roman"/>
          <w:color w:val="000000" w:themeColor="text1"/>
          <w:sz w:val="24"/>
          <w:szCs w:val="24"/>
          <w:lang w:val="pl-PL"/>
        </w:rPr>
        <w:t xml:space="preserve"> narażonym na przemoc. GREVIO zauważa jednak z niepokojem, że funkcjonowanie tych numerów interwencyjnych opiera się na nieregularnym finansowaniu, w tym na darowiznach.</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Nagwek3"/>
        <w:numPr>
          <w:ilvl w:val="0"/>
          <w:numId w:val="44"/>
        </w:numPr>
        <w:ind w:left="0" w:firstLine="0"/>
        <w:rPr>
          <w:rFonts w:ascii="Times New Roman" w:hAnsi="Times New Roman" w:cs="Times New Roman"/>
          <w:color w:val="000000" w:themeColor="text1"/>
          <w:sz w:val="24"/>
          <w:szCs w:val="24"/>
          <w:lang w:val="pl-PL"/>
        </w:rPr>
      </w:pPr>
      <w:bookmarkStart w:id="175" w:name="_Toc89180444"/>
      <w:bookmarkStart w:id="176" w:name="_Toc89182270"/>
      <w:r w:rsidRPr="003B089F">
        <w:rPr>
          <w:rFonts w:ascii="Times New Roman" w:hAnsi="Times New Roman" w:cs="Times New Roman"/>
          <w:color w:val="000000" w:themeColor="text1"/>
          <w:sz w:val="24"/>
          <w:szCs w:val="24"/>
          <w:lang w:val="pl-PL"/>
        </w:rPr>
        <w:t>GREVIO zdecydowanie zachęca polskie władze</w:t>
      </w:r>
      <w:r w:rsidR="001274C6" w:rsidRPr="003B089F">
        <w:rPr>
          <w:rFonts w:ascii="Times New Roman" w:hAnsi="Times New Roman" w:cs="Times New Roman"/>
          <w:color w:val="000000" w:themeColor="text1"/>
          <w:sz w:val="24"/>
          <w:szCs w:val="24"/>
          <w:lang w:val="pl-PL"/>
        </w:rPr>
        <w:t xml:space="preserve">, by </w:t>
      </w:r>
      <w:r w:rsidRPr="003B089F">
        <w:rPr>
          <w:rFonts w:ascii="Times New Roman" w:hAnsi="Times New Roman" w:cs="Times New Roman"/>
          <w:color w:val="000000" w:themeColor="text1"/>
          <w:sz w:val="24"/>
          <w:szCs w:val="24"/>
          <w:lang w:val="pl-PL"/>
        </w:rPr>
        <w:t>zapewni</w:t>
      </w:r>
      <w:r w:rsidR="001274C6" w:rsidRPr="003B089F">
        <w:rPr>
          <w:rFonts w:ascii="Times New Roman" w:hAnsi="Times New Roman" w:cs="Times New Roman"/>
          <w:color w:val="000000" w:themeColor="text1"/>
          <w:sz w:val="24"/>
          <w:szCs w:val="24"/>
          <w:lang w:val="pl-PL"/>
        </w:rPr>
        <w:t>ły funkcjonowanie</w:t>
      </w:r>
      <w:r w:rsidRPr="003B089F">
        <w:rPr>
          <w:rFonts w:ascii="Times New Roman" w:hAnsi="Times New Roman" w:cs="Times New Roman"/>
          <w:color w:val="000000" w:themeColor="text1"/>
          <w:sz w:val="24"/>
          <w:szCs w:val="24"/>
          <w:lang w:val="pl-PL"/>
        </w:rPr>
        <w:t xml:space="preserve"> krajowej, bezpłatnej, anonimowej, całodobowej infolinii </w:t>
      </w:r>
      <w:r w:rsidR="00F12A26">
        <w:rPr>
          <w:rFonts w:ascii="Times New Roman" w:hAnsi="Times New Roman" w:cs="Times New Roman"/>
          <w:color w:val="000000" w:themeColor="text1"/>
          <w:sz w:val="24"/>
          <w:szCs w:val="24"/>
          <w:lang w:val="pl-PL"/>
        </w:rPr>
        <w:t xml:space="preserve">na wypadek </w:t>
      </w:r>
      <w:r w:rsidRPr="003B089F">
        <w:rPr>
          <w:rFonts w:ascii="Times New Roman" w:hAnsi="Times New Roman" w:cs="Times New Roman"/>
          <w:color w:val="000000" w:themeColor="text1"/>
          <w:sz w:val="24"/>
          <w:szCs w:val="24"/>
          <w:lang w:val="pl-PL"/>
        </w:rPr>
        <w:t xml:space="preserve">wszystkich form przemocy wobec kobiet objętych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ą </w:t>
      </w:r>
      <w:r w:rsidR="00ED550D" w:rsidRPr="003B089F">
        <w:rPr>
          <w:rFonts w:ascii="Times New Roman" w:hAnsi="Times New Roman" w:cs="Times New Roman"/>
          <w:color w:val="000000" w:themeColor="text1"/>
          <w:sz w:val="24"/>
          <w:szCs w:val="24"/>
          <w:lang w:val="pl-PL"/>
        </w:rPr>
        <w:t>stambul</w:t>
      </w:r>
      <w:r w:rsidRPr="003B089F">
        <w:rPr>
          <w:rFonts w:ascii="Times New Roman" w:hAnsi="Times New Roman" w:cs="Times New Roman"/>
          <w:color w:val="000000" w:themeColor="text1"/>
          <w:sz w:val="24"/>
          <w:szCs w:val="24"/>
          <w:lang w:val="pl-PL"/>
        </w:rPr>
        <w:t xml:space="preserve">ską, </w:t>
      </w:r>
      <w:r w:rsidR="00862FEA" w:rsidRPr="003B089F">
        <w:rPr>
          <w:rFonts w:ascii="Times New Roman" w:hAnsi="Times New Roman" w:cs="Times New Roman"/>
          <w:color w:val="000000" w:themeColor="text1"/>
          <w:sz w:val="24"/>
          <w:szCs w:val="24"/>
          <w:lang w:val="pl-PL"/>
        </w:rPr>
        <w:t xml:space="preserve">udzielającej </w:t>
      </w:r>
      <w:r w:rsidRPr="003B089F">
        <w:rPr>
          <w:rFonts w:ascii="Times New Roman" w:hAnsi="Times New Roman" w:cs="Times New Roman"/>
          <w:color w:val="000000" w:themeColor="text1"/>
          <w:sz w:val="24"/>
          <w:szCs w:val="24"/>
          <w:lang w:val="pl-PL"/>
        </w:rPr>
        <w:t xml:space="preserve">porad ofiarom, </w:t>
      </w:r>
      <w:r w:rsidR="00BC3807">
        <w:rPr>
          <w:rFonts w:ascii="Times New Roman" w:hAnsi="Times New Roman" w:cs="Times New Roman"/>
          <w:color w:val="000000" w:themeColor="text1"/>
          <w:sz w:val="24"/>
          <w:szCs w:val="24"/>
          <w:lang w:val="pl-PL"/>
        </w:rPr>
        <w:t>gwarantującej</w:t>
      </w:r>
      <w:r w:rsidRPr="003B089F">
        <w:rPr>
          <w:rFonts w:ascii="Times New Roman" w:hAnsi="Times New Roman" w:cs="Times New Roman"/>
          <w:color w:val="000000" w:themeColor="text1"/>
          <w:sz w:val="24"/>
          <w:szCs w:val="24"/>
          <w:lang w:val="pl-PL"/>
        </w:rPr>
        <w:t xml:space="preserve"> poufność połączeń i </w:t>
      </w:r>
      <w:r w:rsidR="00862FEA" w:rsidRPr="003B089F">
        <w:rPr>
          <w:rFonts w:ascii="Times New Roman" w:hAnsi="Times New Roman" w:cs="Times New Roman"/>
          <w:color w:val="000000" w:themeColor="text1"/>
          <w:sz w:val="24"/>
          <w:szCs w:val="24"/>
          <w:lang w:val="pl-PL"/>
        </w:rPr>
        <w:t xml:space="preserve">zatrudniającej osoby </w:t>
      </w:r>
      <w:r w:rsidRPr="003B089F">
        <w:rPr>
          <w:rFonts w:ascii="Times New Roman" w:hAnsi="Times New Roman" w:cs="Times New Roman"/>
          <w:color w:val="000000" w:themeColor="text1"/>
          <w:sz w:val="24"/>
          <w:szCs w:val="24"/>
          <w:lang w:val="pl-PL"/>
        </w:rPr>
        <w:t>przeszkolon</w:t>
      </w:r>
      <w:r w:rsidR="00862FEA" w:rsidRPr="003B089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w zakresie wszystkich tych form przemocy.</w:t>
      </w:r>
      <w:bookmarkEnd w:id="175"/>
      <w:bookmarkEnd w:id="176"/>
    </w:p>
    <w:p w:rsidR="00236CB7" w:rsidRPr="003B089F" w:rsidRDefault="00236CB7" w:rsidP="007F0A08">
      <w:pPr>
        <w:pStyle w:val="Tekstpodstawowy"/>
        <w:rPr>
          <w:rFonts w:ascii="Times New Roman" w:hAnsi="Times New Roman" w:cs="Times New Roman"/>
          <w:b/>
          <w:color w:val="000000" w:themeColor="text1"/>
          <w:sz w:val="24"/>
          <w:szCs w:val="24"/>
          <w:lang w:val="pl-PL"/>
        </w:rPr>
      </w:pPr>
    </w:p>
    <w:p w:rsidR="00236CB7" w:rsidRPr="003B089F" w:rsidRDefault="00B517C8" w:rsidP="00CF0E0C">
      <w:pPr>
        <w:pStyle w:val="Nagwek3"/>
        <w:numPr>
          <w:ilvl w:val="0"/>
          <w:numId w:val="53"/>
        </w:numPr>
        <w:ind w:left="0" w:firstLine="0"/>
        <w:rPr>
          <w:rFonts w:ascii="Times New Roman" w:hAnsi="Times New Roman" w:cs="Times New Roman"/>
          <w:color w:val="000000" w:themeColor="text1"/>
          <w:sz w:val="24"/>
          <w:szCs w:val="24"/>
          <w:lang w:val="pl-PL"/>
        </w:rPr>
      </w:pPr>
      <w:bookmarkStart w:id="177" w:name="_bookmark38"/>
      <w:bookmarkStart w:id="178" w:name="_Toc89180445"/>
      <w:bookmarkStart w:id="179" w:name="_Toc89182271"/>
      <w:bookmarkEnd w:id="177"/>
      <w:r w:rsidRPr="003B089F">
        <w:rPr>
          <w:rFonts w:ascii="Times New Roman" w:hAnsi="Times New Roman" w:cs="Times New Roman"/>
          <w:color w:val="000000" w:themeColor="text1"/>
          <w:sz w:val="24"/>
          <w:szCs w:val="24"/>
          <w:lang w:val="pl-PL"/>
        </w:rPr>
        <w:t xml:space="preserve">Wsparcie ofiar </w:t>
      </w:r>
      <w:r w:rsidR="00D05F0F" w:rsidRPr="003B089F">
        <w:rPr>
          <w:rFonts w:ascii="Times New Roman" w:hAnsi="Times New Roman" w:cs="Times New Roman"/>
          <w:color w:val="000000" w:themeColor="text1"/>
          <w:sz w:val="24"/>
          <w:szCs w:val="24"/>
          <w:lang w:val="pl-PL"/>
        </w:rPr>
        <w:t>przemocy seksualnej</w:t>
      </w:r>
      <w:r w:rsidRPr="003B089F">
        <w:rPr>
          <w:rFonts w:ascii="Times New Roman" w:hAnsi="Times New Roman" w:cs="Times New Roman"/>
          <w:color w:val="000000" w:themeColor="text1"/>
          <w:sz w:val="24"/>
          <w:szCs w:val="24"/>
          <w:lang w:val="pl-PL"/>
        </w:rPr>
        <w:t xml:space="preserve"> (art. 25)</w:t>
      </w:r>
      <w:bookmarkEnd w:id="178"/>
      <w:bookmarkEnd w:id="179"/>
    </w:p>
    <w:p w:rsidR="00236CB7" w:rsidRPr="003B089F" w:rsidRDefault="00236CB7" w:rsidP="007F0A08">
      <w:pPr>
        <w:pStyle w:val="Tekstpodstawowy"/>
        <w:rPr>
          <w:rFonts w:ascii="Times New Roman" w:hAnsi="Times New Roman" w:cs="Times New Roman"/>
          <w:b/>
          <w:color w:val="000000" w:themeColor="text1"/>
          <w:sz w:val="24"/>
          <w:szCs w:val="24"/>
          <w:lang w:val="pl-PL"/>
        </w:rPr>
      </w:pPr>
    </w:p>
    <w:p w:rsidR="00236CB7" w:rsidRPr="003B089F" w:rsidRDefault="00B517C8" w:rsidP="00CF0E0C">
      <w:pPr>
        <w:pStyle w:val="Akapitzlist"/>
        <w:numPr>
          <w:ilvl w:val="0"/>
          <w:numId w:val="44"/>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W Polsce nie ma ośrodków wsparcia kryzysowego dla ofiar </w:t>
      </w:r>
      <w:r w:rsidR="00501A75">
        <w:rPr>
          <w:rFonts w:ascii="Times New Roman" w:hAnsi="Times New Roman" w:cs="Times New Roman"/>
          <w:color w:val="000000" w:themeColor="text1"/>
          <w:sz w:val="24"/>
          <w:szCs w:val="24"/>
          <w:lang w:val="pl-PL"/>
        </w:rPr>
        <w:t>zgwałcenia</w:t>
      </w:r>
      <w:r w:rsidRPr="003B089F">
        <w:rPr>
          <w:rFonts w:ascii="Times New Roman" w:hAnsi="Times New Roman" w:cs="Times New Roman"/>
          <w:color w:val="000000" w:themeColor="text1"/>
          <w:sz w:val="24"/>
          <w:szCs w:val="24"/>
          <w:lang w:val="pl-PL"/>
        </w:rPr>
        <w:t xml:space="preserve"> i </w:t>
      </w:r>
      <w:r w:rsidR="00D05F0F" w:rsidRPr="003B089F">
        <w:rPr>
          <w:rFonts w:ascii="Times New Roman" w:hAnsi="Times New Roman" w:cs="Times New Roman"/>
          <w:color w:val="000000" w:themeColor="text1"/>
          <w:sz w:val="24"/>
          <w:szCs w:val="24"/>
          <w:lang w:val="pl-PL"/>
        </w:rPr>
        <w:t>przemocy seksualnej</w:t>
      </w:r>
      <w:r w:rsidRPr="003B089F">
        <w:rPr>
          <w:rFonts w:ascii="Times New Roman" w:hAnsi="Times New Roman" w:cs="Times New Roman"/>
          <w:color w:val="000000" w:themeColor="text1"/>
          <w:sz w:val="24"/>
          <w:szCs w:val="24"/>
          <w:lang w:val="pl-PL"/>
        </w:rPr>
        <w:t xml:space="preserve">. </w:t>
      </w:r>
      <w:r w:rsidR="002313B1" w:rsidRPr="003B089F">
        <w:rPr>
          <w:rFonts w:ascii="Times New Roman" w:hAnsi="Times New Roman" w:cs="Times New Roman"/>
          <w:color w:val="000000" w:themeColor="text1"/>
          <w:sz w:val="24"/>
          <w:szCs w:val="24"/>
          <w:lang w:val="pl-PL"/>
        </w:rPr>
        <w:t>Aby zapewnić</w:t>
      </w:r>
      <w:r w:rsidR="000130EF" w:rsidRPr="003B089F">
        <w:rPr>
          <w:rFonts w:ascii="Times New Roman" w:hAnsi="Times New Roman" w:cs="Times New Roman"/>
          <w:color w:val="000000" w:themeColor="text1"/>
          <w:sz w:val="24"/>
          <w:szCs w:val="24"/>
          <w:lang w:val="pl-PL"/>
        </w:rPr>
        <w:t xml:space="preserve">, w komisariatach policji i powszechnie dostępnych placówkach </w:t>
      </w:r>
      <w:r w:rsidR="006F1D8F" w:rsidRPr="003B089F">
        <w:rPr>
          <w:rFonts w:ascii="Times New Roman" w:hAnsi="Times New Roman" w:cs="Times New Roman"/>
          <w:color w:val="000000" w:themeColor="text1"/>
          <w:sz w:val="24"/>
          <w:szCs w:val="24"/>
          <w:lang w:val="pl-PL"/>
        </w:rPr>
        <w:t>o</w:t>
      </w:r>
      <w:r w:rsidR="00257505">
        <w:rPr>
          <w:rFonts w:ascii="Times New Roman" w:hAnsi="Times New Roman" w:cs="Times New Roman"/>
          <w:color w:val="000000" w:themeColor="text1"/>
          <w:sz w:val="24"/>
          <w:szCs w:val="24"/>
          <w:lang w:val="pl-PL"/>
        </w:rPr>
        <w:t xml:space="preserve">pieki </w:t>
      </w:r>
      <w:r w:rsidR="006F1D8F" w:rsidRPr="003B089F">
        <w:rPr>
          <w:rFonts w:ascii="Times New Roman" w:hAnsi="Times New Roman" w:cs="Times New Roman"/>
          <w:color w:val="000000" w:themeColor="text1"/>
          <w:sz w:val="24"/>
          <w:szCs w:val="24"/>
          <w:lang w:val="pl-PL"/>
        </w:rPr>
        <w:t>zdrow</w:t>
      </w:r>
      <w:r w:rsidR="00257505">
        <w:rPr>
          <w:rFonts w:ascii="Times New Roman" w:hAnsi="Times New Roman" w:cs="Times New Roman"/>
          <w:color w:val="000000" w:themeColor="text1"/>
          <w:sz w:val="24"/>
          <w:szCs w:val="24"/>
          <w:lang w:val="pl-PL"/>
        </w:rPr>
        <w:t>otnej</w:t>
      </w:r>
      <w:r w:rsidR="002313B1" w:rsidRPr="003B089F">
        <w:rPr>
          <w:rFonts w:ascii="Times New Roman" w:hAnsi="Times New Roman" w:cs="Times New Roman"/>
          <w:color w:val="000000" w:themeColor="text1"/>
          <w:sz w:val="24"/>
          <w:szCs w:val="24"/>
          <w:lang w:val="pl-PL"/>
        </w:rPr>
        <w:t>, w pewnym zakresie,</w:t>
      </w:r>
      <w:r w:rsidRPr="003B089F">
        <w:rPr>
          <w:rFonts w:ascii="Times New Roman" w:hAnsi="Times New Roman" w:cs="Times New Roman"/>
          <w:color w:val="000000" w:themeColor="text1"/>
          <w:sz w:val="24"/>
          <w:szCs w:val="24"/>
          <w:lang w:val="pl-PL"/>
        </w:rPr>
        <w:t xml:space="preserve"> systematyczn</w:t>
      </w:r>
      <w:r w:rsidR="002313B1" w:rsidRPr="003B089F">
        <w:rPr>
          <w:rFonts w:ascii="Times New Roman" w:hAnsi="Times New Roman" w:cs="Times New Roman"/>
          <w:color w:val="000000" w:themeColor="text1"/>
          <w:sz w:val="24"/>
          <w:szCs w:val="24"/>
          <w:lang w:val="pl-PL"/>
        </w:rPr>
        <w:t>ą</w:t>
      </w:r>
      <w:r w:rsidRPr="003B089F">
        <w:rPr>
          <w:rFonts w:ascii="Times New Roman" w:hAnsi="Times New Roman" w:cs="Times New Roman"/>
          <w:color w:val="000000" w:themeColor="text1"/>
          <w:sz w:val="24"/>
          <w:szCs w:val="24"/>
          <w:lang w:val="pl-PL"/>
        </w:rPr>
        <w:t xml:space="preserve"> i specjalistyczn</w:t>
      </w:r>
      <w:r w:rsidR="002313B1" w:rsidRPr="003B089F">
        <w:rPr>
          <w:rFonts w:ascii="Times New Roman" w:hAnsi="Times New Roman" w:cs="Times New Roman"/>
          <w:color w:val="000000" w:themeColor="text1"/>
          <w:sz w:val="24"/>
          <w:szCs w:val="24"/>
          <w:lang w:val="pl-PL"/>
        </w:rPr>
        <w:t>ą</w:t>
      </w:r>
      <w:r w:rsidRPr="003B089F">
        <w:rPr>
          <w:rFonts w:ascii="Times New Roman" w:hAnsi="Times New Roman" w:cs="Times New Roman"/>
          <w:color w:val="000000" w:themeColor="text1"/>
          <w:sz w:val="24"/>
          <w:szCs w:val="24"/>
          <w:lang w:val="pl-PL"/>
        </w:rPr>
        <w:t xml:space="preserve"> pomoc ofiarom </w:t>
      </w:r>
      <w:r w:rsidR="00501A75">
        <w:rPr>
          <w:rFonts w:ascii="Times New Roman" w:hAnsi="Times New Roman" w:cs="Times New Roman"/>
          <w:color w:val="000000" w:themeColor="text1"/>
          <w:sz w:val="24"/>
          <w:szCs w:val="24"/>
          <w:lang w:val="pl-PL"/>
        </w:rPr>
        <w:t>zgwałcenia</w:t>
      </w:r>
      <w:r w:rsidRPr="003B089F">
        <w:rPr>
          <w:rFonts w:ascii="Times New Roman" w:hAnsi="Times New Roman" w:cs="Times New Roman"/>
          <w:color w:val="000000" w:themeColor="text1"/>
          <w:sz w:val="24"/>
          <w:szCs w:val="24"/>
          <w:lang w:val="pl-PL"/>
        </w:rPr>
        <w:t xml:space="preserve">, w 2010 r. przyjęto niewiążącą procedurę postępowania </w:t>
      </w:r>
      <w:r w:rsidR="002313B1" w:rsidRPr="003B089F">
        <w:rPr>
          <w:rFonts w:ascii="Times New Roman" w:hAnsi="Times New Roman" w:cs="Times New Roman"/>
          <w:color w:val="000000" w:themeColor="text1"/>
          <w:sz w:val="24"/>
          <w:szCs w:val="24"/>
          <w:lang w:val="pl-PL"/>
        </w:rPr>
        <w:t xml:space="preserve">policji i </w:t>
      </w:r>
      <w:r w:rsidR="00257505">
        <w:rPr>
          <w:rFonts w:ascii="Times New Roman" w:hAnsi="Times New Roman" w:cs="Times New Roman"/>
          <w:color w:val="000000" w:themeColor="text1"/>
          <w:sz w:val="24"/>
          <w:szCs w:val="24"/>
          <w:lang w:val="pl-PL"/>
        </w:rPr>
        <w:t xml:space="preserve">placówek opieki </w:t>
      </w:r>
      <w:r w:rsidR="006F1D8F" w:rsidRPr="003B089F">
        <w:rPr>
          <w:rFonts w:ascii="Times New Roman" w:hAnsi="Times New Roman" w:cs="Times New Roman"/>
          <w:color w:val="000000" w:themeColor="text1"/>
          <w:sz w:val="24"/>
          <w:szCs w:val="24"/>
          <w:lang w:val="pl-PL"/>
        </w:rPr>
        <w:t>zdrow</w:t>
      </w:r>
      <w:r w:rsidR="00257505">
        <w:rPr>
          <w:rFonts w:ascii="Times New Roman" w:hAnsi="Times New Roman" w:cs="Times New Roman"/>
          <w:color w:val="000000" w:themeColor="text1"/>
          <w:sz w:val="24"/>
          <w:szCs w:val="24"/>
          <w:lang w:val="pl-PL"/>
        </w:rPr>
        <w:t>otnej</w:t>
      </w:r>
      <w:r w:rsidR="002313B1"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 xml:space="preserve">z ofiarami </w:t>
      </w:r>
      <w:r w:rsidR="00D05F0F" w:rsidRPr="003B089F">
        <w:rPr>
          <w:rFonts w:ascii="Times New Roman" w:hAnsi="Times New Roman" w:cs="Times New Roman"/>
          <w:color w:val="000000" w:themeColor="text1"/>
          <w:sz w:val="24"/>
          <w:szCs w:val="24"/>
          <w:lang w:val="pl-PL"/>
        </w:rPr>
        <w:t>przemocy seksualnej</w:t>
      </w:r>
      <w:r w:rsidRPr="003B089F">
        <w:rPr>
          <w:rFonts w:ascii="Times New Roman" w:hAnsi="Times New Roman" w:cs="Times New Roman"/>
          <w:color w:val="000000" w:themeColor="text1"/>
          <w:sz w:val="24"/>
          <w:szCs w:val="24"/>
          <w:lang w:val="pl-PL"/>
        </w:rPr>
        <w:t>, w ramach porozumienia między</w:t>
      </w:r>
      <w:r w:rsidR="002313B1" w:rsidRPr="003B089F">
        <w:rPr>
          <w:rFonts w:ascii="Times New Roman" w:hAnsi="Times New Roman" w:cs="Times New Roman"/>
          <w:color w:val="000000" w:themeColor="text1"/>
          <w:sz w:val="24"/>
          <w:szCs w:val="24"/>
          <w:lang w:val="pl-PL"/>
        </w:rPr>
        <w:t xml:space="preserve"> ministerstwami </w:t>
      </w:r>
      <w:r w:rsidRPr="003B089F">
        <w:rPr>
          <w:rFonts w:ascii="Times New Roman" w:hAnsi="Times New Roman" w:cs="Times New Roman"/>
          <w:color w:val="000000" w:themeColor="text1"/>
          <w:sz w:val="24"/>
          <w:szCs w:val="24"/>
          <w:lang w:val="pl-PL"/>
        </w:rPr>
        <w:t xml:space="preserve">i we współpracy z kobiecymi organizacjami pozarządowymi. Procedura </w:t>
      </w:r>
      <w:r w:rsidR="00123293" w:rsidRPr="003B089F">
        <w:rPr>
          <w:rFonts w:ascii="Times New Roman" w:hAnsi="Times New Roman" w:cs="Times New Roman"/>
          <w:color w:val="000000" w:themeColor="text1"/>
          <w:sz w:val="24"/>
          <w:szCs w:val="24"/>
          <w:lang w:val="pl-PL"/>
        </w:rPr>
        <w:t xml:space="preserve">ta </w:t>
      </w:r>
      <w:r w:rsidRPr="003B089F">
        <w:rPr>
          <w:rFonts w:ascii="Times New Roman" w:hAnsi="Times New Roman" w:cs="Times New Roman"/>
          <w:color w:val="000000" w:themeColor="text1"/>
          <w:sz w:val="24"/>
          <w:szCs w:val="24"/>
          <w:lang w:val="pl-PL"/>
        </w:rPr>
        <w:t xml:space="preserve">określa </w:t>
      </w:r>
      <w:r w:rsidR="00257505">
        <w:rPr>
          <w:rFonts w:ascii="Times New Roman" w:hAnsi="Times New Roman" w:cs="Times New Roman"/>
          <w:color w:val="000000" w:themeColor="text1"/>
          <w:sz w:val="24"/>
          <w:szCs w:val="24"/>
          <w:lang w:val="pl-PL"/>
        </w:rPr>
        <w:t>wstępne</w:t>
      </w:r>
      <w:r w:rsidRPr="003B089F">
        <w:rPr>
          <w:rFonts w:ascii="Times New Roman" w:hAnsi="Times New Roman" w:cs="Times New Roman"/>
          <w:color w:val="000000" w:themeColor="text1"/>
          <w:sz w:val="24"/>
          <w:szCs w:val="24"/>
          <w:lang w:val="pl-PL"/>
        </w:rPr>
        <w:t xml:space="preserve"> </w:t>
      </w:r>
      <w:r w:rsidR="000130EF" w:rsidRPr="003B089F">
        <w:rPr>
          <w:rFonts w:ascii="Times New Roman" w:hAnsi="Times New Roman" w:cs="Times New Roman"/>
          <w:color w:val="000000" w:themeColor="text1"/>
          <w:sz w:val="24"/>
          <w:szCs w:val="24"/>
          <w:lang w:val="pl-PL"/>
        </w:rPr>
        <w:t>etapy postępowania</w:t>
      </w:r>
      <w:r w:rsidRPr="003B089F">
        <w:rPr>
          <w:rFonts w:ascii="Times New Roman" w:hAnsi="Times New Roman" w:cs="Times New Roman"/>
          <w:color w:val="000000" w:themeColor="text1"/>
          <w:sz w:val="24"/>
          <w:szCs w:val="24"/>
          <w:lang w:val="pl-PL"/>
        </w:rPr>
        <w:t>, k</w:t>
      </w:r>
      <w:r w:rsidR="000130EF" w:rsidRPr="003B089F">
        <w:rPr>
          <w:rFonts w:ascii="Times New Roman" w:hAnsi="Times New Roman" w:cs="Times New Roman"/>
          <w:color w:val="000000" w:themeColor="text1"/>
          <w:sz w:val="24"/>
          <w:szCs w:val="24"/>
          <w:lang w:val="pl-PL"/>
        </w:rPr>
        <w:t>iedy</w:t>
      </w:r>
      <w:r w:rsidRPr="003B089F">
        <w:rPr>
          <w:rFonts w:ascii="Times New Roman" w:hAnsi="Times New Roman" w:cs="Times New Roman"/>
          <w:color w:val="000000" w:themeColor="text1"/>
          <w:sz w:val="24"/>
          <w:szCs w:val="24"/>
          <w:lang w:val="pl-PL"/>
        </w:rPr>
        <w:t xml:space="preserve"> ofiary zwracają się o pomoc do organów ścigania lub </w:t>
      </w:r>
      <w:r w:rsidR="00257505">
        <w:rPr>
          <w:rFonts w:ascii="Times New Roman" w:hAnsi="Times New Roman" w:cs="Times New Roman"/>
          <w:color w:val="000000" w:themeColor="text1"/>
          <w:sz w:val="24"/>
          <w:szCs w:val="24"/>
          <w:lang w:val="pl-PL"/>
        </w:rPr>
        <w:t xml:space="preserve">placówek </w:t>
      </w:r>
      <w:r w:rsidR="000130EF" w:rsidRPr="003B089F">
        <w:rPr>
          <w:rFonts w:ascii="Times New Roman" w:hAnsi="Times New Roman" w:cs="Times New Roman"/>
          <w:color w:val="000000" w:themeColor="text1"/>
          <w:sz w:val="24"/>
          <w:szCs w:val="24"/>
          <w:lang w:val="pl-PL"/>
        </w:rPr>
        <w:t>opieki zdrowotnej</w:t>
      </w:r>
      <w:r w:rsidRPr="003B089F">
        <w:rPr>
          <w:rFonts w:ascii="Times New Roman" w:hAnsi="Times New Roman" w:cs="Times New Roman"/>
          <w:color w:val="000000" w:themeColor="text1"/>
          <w:sz w:val="24"/>
          <w:szCs w:val="24"/>
          <w:lang w:val="pl-PL"/>
        </w:rPr>
        <w:t xml:space="preserve">. W obu przypadkach, w ramach tej procedury, w szpitalu należy przeprowadzić wywiad, badanie lekarskie i </w:t>
      </w:r>
      <w:r w:rsidR="00661D89" w:rsidRPr="003B089F">
        <w:rPr>
          <w:rFonts w:ascii="Times New Roman" w:hAnsi="Times New Roman" w:cs="Times New Roman"/>
          <w:color w:val="000000" w:themeColor="text1"/>
          <w:sz w:val="24"/>
          <w:szCs w:val="24"/>
          <w:lang w:val="pl-PL"/>
        </w:rPr>
        <w:t>badania z zakresu medycyny sądowej</w:t>
      </w:r>
      <w:r w:rsidRPr="003B089F">
        <w:rPr>
          <w:rFonts w:ascii="Times New Roman" w:hAnsi="Times New Roman" w:cs="Times New Roman"/>
          <w:color w:val="000000" w:themeColor="text1"/>
          <w:sz w:val="24"/>
          <w:szCs w:val="24"/>
          <w:lang w:val="pl-PL"/>
        </w:rPr>
        <w:t xml:space="preserve">. </w:t>
      </w:r>
      <w:r w:rsidR="000130EF" w:rsidRPr="003B089F">
        <w:rPr>
          <w:rFonts w:ascii="Times New Roman" w:hAnsi="Times New Roman" w:cs="Times New Roman"/>
          <w:color w:val="000000" w:themeColor="text1"/>
          <w:sz w:val="24"/>
          <w:szCs w:val="24"/>
          <w:lang w:val="pl-PL"/>
        </w:rPr>
        <w:t>P</w:t>
      </w:r>
      <w:r w:rsidR="00920F6A">
        <w:rPr>
          <w:rFonts w:ascii="Times New Roman" w:hAnsi="Times New Roman" w:cs="Times New Roman"/>
          <w:color w:val="000000" w:themeColor="text1"/>
          <w:sz w:val="24"/>
          <w:szCs w:val="24"/>
          <w:lang w:val="pl-PL"/>
        </w:rPr>
        <w:t>ersonel opieki zdrowotnej</w:t>
      </w:r>
      <w:r w:rsidRPr="003B089F">
        <w:rPr>
          <w:rFonts w:ascii="Times New Roman" w:hAnsi="Times New Roman" w:cs="Times New Roman"/>
          <w:color w:val="000000" w:themeColor="text1"/>
          <w:sz w:val="24"/>
          <w:szCs w:val="24"/>
          <w:lang w:val="pl-PL"/>
        </w:rPr>
        <w:t xml:space="preserve"> mus</w:t>
      </w:r>
      <w:r w:rsidR="00920F6A">
        <w:rPr>
          <w:rFonts w:ascii="Times New Roman" w:hAnsi="Times New Roman" w:cs="Times New Roman"/>
          <w:color w:val="000000" w:themeColor="text1"/>
          <w:sz w:val="24"/>
          <w:szCs w:val="24"/>
          <w:lang w:val="pl-PL"/>
        </w:rPr>
        <w:t>i</w:t>
      </w:r>
      <w:r w:rsidR="000130EF" w:rsidRPr="003B089F">
        <w:rPr>
          <w:rFonts w:ascii="Times New Roman" w:hAnsi="Times New Roman" w:cs="Times New Roman"/>
          <w:color w:val="000000" w:themeColor="text1"/>
          <w:sz w:val="24"/>
          <w:szCs w:val="24"/>
          <w:lang w:val="pl-PL"/>
        </w:rPr>
        <w:t>, zgodnie z procedurą,</w:t>
      </w:r>
      <w:r w:rsidRPr="003B089F">
        <w:rPr>
          <w:rFonts w:ascii="Times New Roman" w:hAnsi="Times New Roman" w:cs="Times New Roman"/>
          <w:color w:val="000000" w:themeColor="text1"/>
          <w:sz w:val="24"/>
          <w:szCs w:val="24"/>
          <w:lang w:val="pl-PL"/>
        </w:rPr>
        <w:t xml:space="preserve"> </w:t>
      </w:r>
      <w:r w:rsidR="000130EF" w:rsidRPr="003B089F">
        <w:rPr>
          <w:rFonts w:ascii="Times New Roman" w:hAnsi="Times New Roman" w:cs="Times New Roman"/>
          <w:color w:val="000000" w:themeColor="text1"/>
          <w:sz w:val="24"/>
          <w:szCs w:val="24"/>
          <w:lang w:val="pl-PL"/>
        </w:rPr>
        <w:t>po</w:t>
      </w:r>
      <w:r w:rsidRPr="003B089F">
        <w:rPr>
          <w:rFonts w:ascii="Times New Roman" w:hAnsi="Times New Roman" w:cs="Times New Roman"/>
          <w:color w:val="000000" w:themeColor="text1"/>
          <w:sz w:val="24"/>
          <w:szCs w:val="24"/>
          <w:lang w:val="pl-PL"/>
        </w:rPr>
        <w:t xml:space="preserve">informować ofiary o ich prawach i dostępnych usługach wsparcia, </w:t>
      </w:r>
      <w:r w:rsidR="009B5B0F">
        <w:rPr>
          <w:rFonts w:ascii="Times New Roman" w:hAnsi="Times New Roman" w:cs="Times New Roman"/>
          <w:color w:val="000000" w:themeColor="text1"/>
          <w:sz w:val="24"/>
          <w:szCs w:val="24"/>
          <w:lang w:val="pl-PL"/>
        </w:rPr>
        <w:t xml:space="preserve">odnotować </w:t>
      </w:r>
      <w:r w:rsidR="00C24413" w:rsidRPr="003B089F">
        <w:rPr>
          <w:rFonts w:ascii="Times New Roman" w:hAnsi="Times New Roman" w:cs="Times New Roman"/>
          <w:color w:val="000000" w:themeColor="text1"/>
          <w:sz w:val="24"/>
          <w:szCs w:val="24"/>
          <w:lang w:val="pl-PL"/>
        </w:rPr>
        <w:t>w dokumentacji medycznej</w:t>
      </w:r>
      <w:r w:rsidR="00C24413">
        <w:rPr>
          <w:rFonts w:ascii="Times New Roman" w:hAnsi="Times New Roman" w:cs="Times New Roman"/>
          <w:color w:val="000000" w:themeColor="text1"/>
          <w:sz w:val="24"/>
          <w:szCs w:val="24"/>
          <w:lang w:val="pl-PL"/>
        </w:rPr>
        <w:t xml:space="preserve"> oznaki </w:t>
      </w:r>
      <w:r w:rsidRPr="003B089F">
        <w:rPr>
          <w:rFonts w:ascii="Times New Roman" w:hAnsi="Times New Roman" w:cs="Times New Roman"/>
          <w:color w:val="000000" w:themeColor="text1"/>
          <w:sz w:val="24"/>
          <w:szCs w:val="24"/>
          <w:lang w:val="pl-PL"/>
        </w:rPr>
        <w:t xml:space="preserve">przemocy, </w:t>
      </w:r>
      <w:r w:rsidR="000130EF" w:rsidRPr="003B089F">
        <w:rPr>
          <w:rFonts w:ascii="Times New Roman" w:hAnsi="Times New Roman" w:cs="Times New Roman"/>
          <w:color w:val="000000" w:themeColor="text1"/>
          <w:sz w:val="24"/>
          <w:szCs w:val="24"/>
          <w:lang w:val="pl-PL"/>
        </w:rPr>
        <w:t>przeprowadzić badanie w kierunku chorób</w:t>
      </w:r>
      <w:r w:rsidRPr="003B089F">
        <w:rPr>
          <w:rFonts w:ascii="Times New Roman" w:hAnsi="Times New Roman" w:cs="Times New Roman"/>
          <w:color w:val="000000" w:themeColor="text1"/>
          <w:sz w:val="24"/>
          <w:szCs w:val="24"/>
          <w:lang w:val="pl-PL"/>
        </w:rPr>
        <w:t xml:space="preserve"> przenoszon</w:t>
      </w:r>
      <w:r w:rsidR="000130EF" w:rsidRPr="003B089F">
        <w:rPr>
          <w:rFonts w:ascii="Times New Roman" w:hAnsi="Times New Roman" w:cs="Times New Roman"/>
          <w:color w:val="000000" w:themeColor="text1"/>
          <w:sz w:val="24"/>
          <w:szCs w:val="24"/>
          <w:lang w:val="pl-PL"/>
        </w:rPr>
        <w:t>ych</w:t>
      </w:r>
      <w:r w:rsidRPr="003B089F">
        <w:rPr>
          <w:rFonts w:ascii="Times New Roman" w:hAnsi="Times New Roman" w:cs="Times New Roman"/>
          <w:color w:val="000000" w:themeColor="text1"/>
          <w:sz w:val="24"/>
          <w:szCs w:val="24"/>
          <w:lang w:val="pl-PL"/>
        </w:rPr>
        <w:t xml:space="preserve"> </w:t>
      </w:r>
      <w:r w:rsidR="000130EF" w:rsidRPr="003B089F">
        <w:rPr>
          <w:rFonts w:ascii="Times New Roman" w:hAnsi="Times New Roman" w:cs="Times New Roman"/>
          <w:color w:val="000000" w:themeColor="text1"/>
          <w:sz w:val="24"/>
          <w:szCs w:val="24"/>
          <w:lang w:val="pl-PL"/>
        </w:rPr>
        <w:t>drogą płciową</w:t>
      </w:r>
      <w:r w:rsidRPr="003B089F">
        <w:rPr>
          <w:rFonts w:ascii="Times New Roman" w:hAnsi="Times New Roman" w:cs="Times New Roman"/>
          <w:color w:val="000000" w:themeColor="text1"/>
          <w:sz w:val="24"/>
          <w:szCs w:val="24"/>
          <w:lang w:val="pl-PL"/>
        </w:rPr>
        <w:t>, zapobie</w:t>
      </w:r>
      <w:r w:rsidR="009B5B0F">
        <w:rPr>
          <w:rFonts w:ascii="Times New Roman" w:hAnsi="Times New Roman" w:cs="Times New Roman"/>
          <w:color w:val="000000" w:themeColor="text1"/>
          <w:sz w:val="24"/>
          <w:szCs w:val="24"/>
          <w:lang w:val="pl-PL"/>
        </w:rPr>
        <w:t>c</w:t>
      </w:r>
      <w:r w:rsidRPr="003B089F">
        <w:rPr>
          <w:rFonts w:ascii="Times New Roman" w:hAnsi="Times New Roman" w:cs="Times New Roman"/>
          <w:color w:val="000000" w:themeColor="text1"/>
          <w:sz w:val="24"/>
          <w:szCs w:val="24"/>
          <w:lang w:val="pl-PL"/>
        </w:rPr>
        <w:t xml:space="preserve"> niechcian</w:t>
      </w:r>
      <w:r w:rsidR="009B5B0F">
        <w:rPr>
          <w:rFonts w:ascii="Times New Roman" w:hAnsi="Times New Roman" w:cs="Times New Roman"/>
          <w:color w:val="000000" w:themeColor="text1"/>
          <w:sz w:val="24"/>
          <w:szCs w:val="24"/>
          <w:lang w:val="pl-PL"/>
        </w:rPr>
        <w:t>ej</w:t>
      </w:r>
      <w:r w:rsidRPr="003B089F">
        <w:rPr>
          <w:rFonts w:ascii="Times New Roman" w:hAnsi="Times New Roman" w:cs="Times New Roman"/>
          <w:color w:val="000000" w:themeColor="text1"/>
          <w:sz w:val="24"/>
          <w:szCs w:val="24"/>
          <w:lang w:val="pl-PL"/>
        </w:rPr>
        <w:t xml:space="preserve"> ciąż</w:t>
      </w:r>
      <w:r w:rsidR="009B5B0F">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w:t>
      </w:r>
      <w:r w:rsidR="009B5B0F">
        <w:rPr>
          <w:rFonts w:ascii="Times New Roman" w:hAnsi="Times New Roman" w:cs="Times New Roman"/>
          <w:color w:val="000000" w:themeColor="text1"/>
          <w:sz w:val="24"/>
          <w:szCs w:val="24"/>
          <w:lang w:val="pl-PL"/>
        </w:rPr>
        <w:t>przedstawiając</w:t>
      </w:r>
      <w:r w:rsidRPr="003B089F">
        <w:rPr>
          <w:rFonts w:ascii="Times New Roman" w:hAnsi="Times New Roman" w:cs="Times New Roman"/>
          <w:color w:val="000000" w:themeColor="text1"/>
          <w:sz w:val="24"/>
          <w:szCs w:val="24"/>
          <w:lang w:val="pl-PL"/>
        </w:rPr>
        <w:t xml:space="preserve"> odpowiedni</w:t>
      </w:r>
      <w:r w:rsidR="009B5B0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w:t>
      </w:r>
      <w:r w:rsidR="000130EF" w:rsidRPr="003B089F">
        <w:rPr>
          <w:rFonts w:ascii="Times New Roman" w:hAnsi="Times New Roman" w:cs="Times New Roman"/>
          <w:color w:val="000000" w:themeColor="text1"/>
          <w:sz w:val="24"/>
          <w:szCs w:val="24"/>
          <w:lang w:val="pl-PL"/>
        </w:rPr>
        <w:t>środk</w:t>
      </w:r>
      <w:r w:rsidR="009B5B0F">
        <w:rPr>
          <w:rFonts w:ascii="Times New Roman" w:hAnsi="Times New Roman" w:cs="Times New Roman"/>
          <w:color w:val="000000" w:themeColor="text1"/>
          <w:sz w:val="24"/>
          <w:szCs w:val="24"/>
          <w:lang w:val="pl-PL"/>
        </w:rPr>
        <w:t>i</w:t>
      </w:r>
      <w:r w:rsidR="000130EF"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antykoncepcyjn</w:t>
      </w:r>
      <w:r w:rsidR="009B5B0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oraz z</w:t>
      </w:r>
      <w:r w:rsidR="000130EF" w:rsidRPr="003B089F">
        <w:rPr>
          <w:rFonts w:ascii="Times New Roman" w:hAnsi="Times New Roman" w:cs="Times New Roman"/>
          <w:color w:val="000000" w:themeColor="text1"/>
          <w:sz w:val="24"/>
          <w:szCs w:val="24"/>
          <w:lang w:val="pl-PL"/>
        </w:rPr>
        <w:t xml:space="preserve">ebrać i zabezpieczyć </w:t>
      </w:r>
      <w:r w:rsidRPr="003B089F">
        <w:rPr>
          <w:rFonts w:ascii="Times New Roman" w:hAnsi="Times New Roman" w:cs="Times New Roman"/>
          <w:color w:val="000000" w:themeColor="text1"/>
          <w:sz w:val="24"/>
          <w:szCs w:val="24"/>
          <w:lang w:val="pl-PL"/>
        </w:rPr>
        <w:t xml:space="preserve">dowody </w:t>
      </w:r>
      <w:r w:rsidR="00661D89" w:rsidRPr="003B089F">
        <w:rPr>
          <w:rFonts w:ascii="Times New Roman" w:hAnsi="Times New Roman" w:cs="Times New Roman"/>
          <w:color w:val="000000" w:themeColor="text1"/>
          <w:sz w:val="24"/>
          <w:szCs w:val="24"/>
          <w:lang w:val="pl-PL"/>
        </w:rPr>
        <w:t>z zakresu medycyny sądowej</w:t>
      </w:r>
      <w:r w:rsidRPr="003B089F">
        <w:rPr>
          <w:rFonts w:ascii="Times New Roman" w:hAnsi="Times New Roman" w:cs="Times New Roman"/>
          <w:color w:val="000000" w:themeColor="text1"/>
          <w:sz w:val="24"/>
          <w:szCs w:val="24"/>
          <w:lang w:val="pl-PL"/>
        </w:rPr>
        <w:t>.</w:t>
      </w:r>
      <w:r w:rsidR="00327D95"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Procedura ta jest jednak rzadko stosowana w praktyce. W rzeczywistości</w:t>
      </w:r>
      <w:r w:rsidR="00257505">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p</w:t>
      </w:r>
      <w:r w:rsidR="00C24413">
        <w:rPr>
          <w:rFonts w:ascii="Times New Roman" w:hAnsi="Times New Roman" w:cs="Times New Roman"/>
          <w:color w:val="000000" w:themeColor="text1"/>
          <w:sz w:val="24"/>
          <w:szCs w:val="24"/>
          <w:lang w:val="pl-PL"/>
        </w:rPr>
        <w:t xml:space="preserve">ersonel opieki zdrowotnej </w:t>
      </w:r>
      <w:r w:rsidRPr="003B089F">
        <w:rPr>
          <w:rFonts w:ascii="Times New Roman" w:hAnsi="Times New Roman" w:cs="Times New Roman"/>
          <w:color w:val="000000" w:themeColor="text1"/>
          <w:sz w:val="24"/>
          <w:szCs w:val="24"/>
          <w:lang w:val="pl-PL"/>
        </w:rPr>
        <w:t xml:space="preserve">nie </w:t>
      </w:r>
      <w:r w:rsidR="00C24413">
        <w:rPr>
          <w:rFonts w:ascii="Times New Roman" w:hAnsi="Times New Roman" w:cs="Times New Roman"/>
          <w:color w:val="000000" w:themeColor="text1"/>
          <w:sz w:val="24"/>
          <w:szCs w:val="24"/>
          <w:lang w:val="pl-PL"/>
        </w:rPr>
        <w:t>jest</w:t>
      </w:r>
      <w:r w:rsidRPr="003B089F">
        <w:rPr>
          <w:rFonts w:ascii="Times New Roman" w:hAnsi="Times New Roman" w:cs="Times New Roman"/>
          <w:color w:val="000000" w:themeColor="text1"/>
          <w:sz w:val="24"/>
          <w:szCs w:val="24"/>
          <w:lang w:val="pl-PL"/>
        </w:rPr>
        <w:t xml:space="preserve"> specjalnie ani regularnie </w:t>
      </w:r>
      <w:r w:rsidR="007023D8" w:rsidRPr="003B089F">
        <w:rPr>
          <w:rFonts w:ascii="Times New Roman" w:hAnsi="Times New Roman" w:cs="Times New Roman"/>
          <w:color w:val="000000" w:themeColor="text1"/>
          <w:sz w:val="24"/>
          <w:szCs w:val="24"/>
          <w:lang w:val="pl-PL"/>
        </w:rPr>
        <w:t>przygotowywan</w:t>
      </w:r>
      <w:r w:rsidR="00C24413">
        <w:rPr>
          <w:rFonts w:ascii="Times New Roman" w:hAnsi="Times New Roman" w:cs="Times New Roman"/>
          <w:color w:val="000000" w:themeColor="text1"/>
          <w:sz w:val="24"/>
          <w:szCs w:val="24"/>
          <w:lang w:val="pl-PL"/>
        </w:rPr>
        <w:t>y</w:t>
      </w:r>
      <w:r w:rsidR="007023D8"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 xml:space="preserve">do udzielania tego rodzaju wsparcia ofiarom </w:t>
      </w:r>
      <w:r w:rsidR="00D05F0F" w:rsidRPr="003B089F">
        <w:rPr>
          <w:rFonts w:ascii="Times New Roman" w:hAnsi="Times New Roman" w:cs="Times New Roman"/>
          <w:color w:val="000000" w:themeColor="text1"/>
          <w:sz w:val="24"/>
          <w:szCs w:val="24"/>
          <w:lang w:val="pl-PL"/>
        </w:rPr>
        <w:t>przemocy seksualnej</w:t>
      </w:r>
      <w:r w:rsidRPr="003B089F">
        <w:rPr>
          <w:rFonts w:ascii="Times New Roman" w:hAnsi="Times New Roman" w:cs="Times New Roman"/>
          <w:color w:val="000000" w:themeColor="text1"/>
          <w:sz w:val="24"/>
          <w:szCs w:val="24"/>
          <w:lang w:val="pl-PL"/>
        </w:rPr>
        <w:t xml:space="preserve">, </w:t>
      </w:r>
      <w:r w:rsidR="007023D8" w:rsidRPr="003B089F">
        <w:rPr>
          <w:rFonts w:ascii="Times New Roman" w:hAnsi="Times New Roman" w:cs="Times New Roman"/>
          <w:color w:val="000000" w:themeColor="text1"/>
          <w:sz w:val="24"/>
          <w:szCs w:val="24"/>
          <w:lang w:val="pl-PL"/>
        </w:rPr>
        <w:t xml:space="preserve">zwłaszcza do </w:t>
      </w:r>
      <w:r w:rsidRPr="003B089F">
        <w:rPr>
          <w:rFonts w:ascii="Times New Roman" w:hAnsi="Times New Roman" w:cs="Times New Roman"/>
          <w:color w:val="000000" w:themeColor="text1"/>
          <w:sz w:val="24"/>
          <w:szCs w:val="24"/>
          <w:lang w:val="pl-PL"/>
        </w:rPr>
        <w:t>zbierania i zabezpieczania dowodów</w:t>
      </w:r>
      <w:r w:rsidR="00661D89" w:rsidRPr="003B089F">
        <w:rPr>
          <w:rFonts w:ascii="Times New Roman" w:hAnsi="Times New Roman" w:cs="Times New Roman"/>
          <w:color w:val="000000" w:themeColor="text1"/>
          <w:sz w:val="24"/>
          <w:szCs w:val="24"/>
          <w:lang w:val="pl-PL"/>
        </w:rPr>
        <w:t xml:space="preserve"> z zakresu medycyny sądowej</w:t>
      </w:r>
      <w:r w:rsidRPr="003B089F">
        <w:rPr>
          <w:rFonts w:ascii="Times New Roman" w:hAnsi="Times New Roman" w:cs="Times New Roman"/>
          <w:color w:val="000000" w:themeColor="text1"/>
          <w:sz w:val="24"/>
          <w:szCs w:val="24"/>
          <w:lang w:val="pl-PL"/>
        </w:rPr>
        <w:t>. W rezultacie</w:t>
      </w:r>
      <w:r w:rsidR="00257505">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często nie </w:t>
      </w:r>
      <w:r w:rsidR="007023D8" w:rsidRPr="003B089F">
        <w:rPr>
          <w:rFonts w:ascii="Times New Roman" w:hAnsi="Times New Roman" w:cs="Times New Roman"/>
          <w:color w:val="000000" w:themeColor="text1"/>
          <w:sz w:val="24"/>
          <w:szCs w:val="24"/>
          <w:lang w:val="pl-PL"/>
        </w:rPr>
        <w:t>zna on szczegółowych rozwiązań w ramach tej procedury</w:t>
      </w:r>
      <w:r w:rsidRPr="003B089F">
        <w:rPr>
          <w:rFonts w:ascii="Times New Roman" w:hAnsi="Times New Roman" w:cs="Times New Roman"/>
          <w:color w:val="000000" w:themeColor="text1"/>
          <w:sz w:val="24"/>
          <w:szCs w:val="24"/>
          <w:lang w:val="pl-PL"/>
        </w:rPr>
        <w:t xml:space="preserve">, a GREVIO zostało </w:t>
      </w:r>
      <w:r w:rsidR="007023D8" w:rsidRPr="003B089F">
        <w:rPr>
          <w:rFonts w:ascii="Times New Roman" w:hAnsi="Times New Roman" w:cs="Times New Roman"/>
          <w:color w:val="000000" w:themeColor="text1"/>
          <w:sz w:val="24"/>
          <w:szCs w:val="24"/>
          <w:lang w:val="pl-PL"/>
        </w:rPr>
        <w:t>poinformowane</w:t>
      </w:r>
      <w:r w:rsidRPr="003B089F">
        <w:rPr>
          <w:rFonts w:ascii="Times New Roman" w:hAnsi="Times New Roman" w:cs="Times New Roman"/>
          <w:color w:val="000000" w:themeColor="text1"/>
          <w:sz w:val="24"/>
          <w:szCs w:val="24"/>
          <w:lang w:val="pl-PL"/>
        </w:rPr>
        <w:t xml:space="preserve">, że ofiary </w:t>
      </w:r>
      <w:r w:rsidR="00501A75">
        <w:rPr>
          <w:rFonts w:ascii="Times New Roman" w:hAnsi="Times New Roman" w:cs="Times New Roman"/>
          <w:color w:val="000000" w:themeColor="text1"/>
          <w:sz w:val="24"/>
          <w:szCs w:val="24"/>
          <w:lang w:val="pl-PL"/>
        </w:rPr>
        <w:t>zgwałcenia</w:t>
      </w:r>
      <w:r w:rsidRPr="003B089F">
        <w:rPr>
          <w:rFonts w:ascii="Times New Roman" w:hAnsi="Times New Roman" w:cs="Times New Roman"/>
          <w:color w:val="000000" w:themeColor="text1"/>
          <w:sz w:val="24"/>
          <w:szCs w:val="24"/>
          <w:lang w:val="pl-PL"/>
        </w:rPr>
        <w:t xml:space="preserve">, które zgłaszają się do służb ratowniczych, </w:t>
      </w:r>
      <w:r w:rsidR="007023D8" w:rsidRPr="003B089F">
        <w:rPr>
          <w:rFonts w:ascii="Times New Roman" w:hAnsi="Times New Roman" w:cs="Times New Roman"/>
          <w:color w:val="000000" w:themeColor="text1"/>
          <w:sz w:val="24"/>
          <w:szCs w:val="24"/>
          <w:lang w:val="pl-PL"/>
        </w:rPr>
        <w:t xml:space="preserve">mogą być traktowane jak </w:t>
      </w:r>
      <w:r w:rsidRPr="003B089F">
        <w:rPr>
          <w:rFonts w:ascii="Times New Roman" w:hAnsi="Times New Roman" w:cs="Times New Roman"/>
          <w:color w:val="000000" w:themeColor="text1"/>
          <w:sz w:val="24"/>
          <w:szCs w:val="24"/>
          <w:lang w:val="pl-PL"/>
        </w:rPr>
        <w:t>zwykli pacjenci</w:t>
      </w:r>
      <w:r w:rsidR="00327D95" w:rsidRPr="003B089F">
        <w:rPr>
          <w:rStyle w:val="Odwoanieprzypisudolnego"/>
          <w:rFonts w:ascii="Times New Roman" w:hAnsi="Times New Roman" w:cs="Times New Roman"/>
          <w:color w:val="000000" w:themeColor="text1"/>
          <w:sz w:val="24"/>
          <w:szCs w:val="24"/>
          <w:lang w:val="pl-PL"/>
        </w:rPr>
        <w:footnoteReference w:id="130"/>
      </w:r>
      <w:r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7023D8" w:rsidP="00CF0E0C">
      <w:pPr>
        <w:pStyle w:val="Akapitzlist"/>
        <w:numPr>
          <w:ilvl w:val="0"/>
          <w:numId w:val="43"/>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Jeżeli </w:t>
      </w:r>
      <w:r w:rsidR="00B517C8" w:rsidRPr="003B089F">
        <w:rPr>
          <w:rFonts w:ascii="Times New Roman" w:hAnsi="Times New Roman" w:cs="Times New Roman"/>
          <w:color w:val="000000" w:themeColor="text1"/>
          <w:sz w:val="24"/>
          <w:szCs w:val="24"/>
          <w:lang w:val="pl-PL"/>
        </w:rPr>
        <w:t xml:space="preserve">policjanci jako pierwsi mają kontakt z ofiarą </w:t>
      </w:r>
      <w:r w:rsidR="00501A75">
        <w:rPr>
          <w:rFonts w:ascii="Times New Roman" w:hAnsi="Times New Roman" w:cs="Times New Roman"/>
          <w:color w:val="000000" w:themeColor="text1"/>
          <w:sz w:val="24"/>
          <w:szCs w:val="24"/>
          <w:lang w:val="pl-PL"/>
        </w:rPr>
        <w:t>zgwałcenia</w:t>
      </w:r>
      <w:r w:rsidR="00B517C8" w:rsidRPr="003B089F">
        <w:rPr>
          <w:rFonts w:ascii="Times New Roman" w:hAnsi="Times New Roman" w:cs="Times New Roman"/>
          <w:color w:val="000000" w:themeColor="text1"/>
          <w:sz w:val="24"/>
          <w:szCs w:val="24"/>
          <w:lang w:val="pl-PL"/>
        </w:rPr>
        <w:t xml:space="preserve">, powinni </w:t>
      </w:r>
      <w:r w:rsidRPr="003B089F">
        <w:rPr>
          <w:rFonts w:ascii="Times New Roman" w:hAnsi="Times New Roman" w:cs="Times New Roman"/>
          <w:color w:val="000000" w:themeColor="text1"/>
          <w:sz w:val="24"/>
          <w:szCs w:val="24"/>
          <w:lang w:val="pl-PL"/>
        </w:rPr>
        <w:t xml:space="preserve">poinformować ją o </w:t>
      </w:r>
      <w:r w:rsidR="00B517C8" w:rsidRPr="003B089F">
        <w:rPr>
          <w:rFonts w:ascii="Times New Roman" w:hAnsi="Times New Roman" w:cs="Times New Roman"/>
          <w:color w:val="000000" w:themeColor="text1"/>
          <w:sz w:val="24"/>
          <w:szCs w:val="24"/>
          <w:lang w:val="pl-PL"/>
        </w:rPr>
        <w:t>dostępnych usług</w:t>
      </w:r>
      <w:r w:rsidR="009B5B0F">
        <w:rPr>
          <w:rFonts w:ascii="Times New Roman" w:hAnsi="Times New Roman" w:cs="Times New Roman"/>
          <w:color w:val="000000" w:themeColor="text1"/>
          <w:sz w:val="24"/>
          <w:szCs w:val="24"/>
          <w:lang w:val="pl-PL"/>
        </w:rPr>
        <w:t>ach</w:t>
      </w:r>
      <w:r w:rsidR="00B517C8" w:rsidRPr="003B089F">
        <w:rPr>
          <w:rFonts w:ascii="Times New Roman" w:hAnsi="Times New Roman" w:cs="Times New Roman"/>
          <w:color w:val="000000" w:themeColor="text1"/>
          <w:sz w:val="24"/>
          <w:szCs w:val="24"/>
          <w:lang w:val="pl-PL"/>
        </w:rPr>
        <w:t xml:space="preserve"> wsparcia i zabrać ją do </w:t>
      </w:r>
      <w:r w:rsidR="00257505">
        <w:rPr>
          <w:rFonts w:ascii="Times New Roman" w:hAnsi="Times New Roman" w:cs="Times New Roman"/>
          <w:color w:val="000000" w:themeColor="text1"/>
          <w:sz w:val="24"/>
          <w:szCs w:val="24"/>
          <w:lang w:val="pl-PL"/>
        </w:rPr>
        <w:t>placówki</w:t>
      </w:r>
      <w:r w:rsidRPr="003B089F">
        <w:rPr>
          <w:rFonts w:ascii="Times New Roman" w:hAnsi="Times New Roman" w:cs="Times New Roman"/>
          <w:color w:val="000000" w:themeColor="text1"/>
          <w:sz w:val="24"/>
          <w:szCs w:val="24"/>
          <w:lang w:val="pl-PL"/>
        </w:rPr>
        <w:t xml:space="preserve"> opieki zdrowotnej</w:t>
      </w:r>
      <w:r w:rsidR="00B517C8" w:rsidRPr="003B089F">
        <w:rPr>
          <w:rFonts w:ascii="Times New Roman" w:hAnsi="Times New Roman" w:cs="Times New Roman"/>
          <w:color w:val="000000" w:themeColor="text1"/>
          <w:sz w:val="24"/>
          <w:szCs w:val="24"/>
          <w:lang w:val="pl-PL"/>
        </w:rPr>
        <w:t xml:space="preserve"> w celu zebrania dowodów </w:t>
      </w:r>
      <w:r w:rsidR="00661D89" w:rsidRPr="003B089F">
        <w:rPr>
          <w:rFonts w:ascii="Times New Roman" w:hAnsi="Times New Roman" w:cs="Times New Roman"/>
          <w:color w:val="000000" w:themeColor="text1"/>
          <w:sz w:val="24"/>
          <w:szCs w:val="24"/>
          <w:lang w:val="pl-PL"/>
        </w:rPr>
        <w:t>z zakresu medycyny sądowej</w:t>
      </w:r>
      <w:r w:rsidR="00257505">
        <w:rPr>
          <w:rFonts w:ascii="Times New Roman" w:hAnsi="Times New Roman" w:cs="Times New Roman"/>
          <w:color w:val="000000" w:themeColor="text1"/>
          <w:sz w:val="24"/>
          <w:szCs w:val="24"/>
          <w:lang w:val="pl-PL"/>
        </w:rPr>
        <w:t>,</w:t>
      </w:r>
      <w:r w:rsidR="00661D89" w:rsidRPr="003B089F">
        <w:rPr>
          <w:rFonts w:ascii="Times New Roman" w:hAnsi="Times New Roman" w:cs="Times New Roman"/>
          <w:b/>
          <w:i/>
          <w:color w:val="000000" w:themeColor="text1"/>
          <w:sz w:val="24"/>
          <w:szCs w:val="24"/>
          <w:lang w:val="pl-PL"/>
        </w:rPr>
        <w:t xml:space="preserve"> </w:t>
      </w:r>
      <w:r w:rsidR="00B517C8" w:rsidRPr="003B089F">
        <w:rPr>
          <w:rFonts w:ascii="Times New Roman" w:hAnsi="Times New Roman" w:cs="Times New Roman"/>
          <w:color w:val="000000" w:themeColor="text1"/>
          <w:sz w:val="24"/>
          <w:szCs w:val="24"/>
          <w:lang w:val="pl-PL"/>
        </w:rPr>
        <w:t>przy użyciu</w:t>
      </w:r>
      <w:r w:rsidR="00D651C7" w:rsidRPr="003B089F">
        <w:rPr>
          <w:rStyle w:val="Uwydatnienie"/>
          <w:rFonts w:ascii="Times New Roman" w:hAnsi="Times New Roman" w:cs="Times New Roman"/>
          <w:bCs/>
          <w:i w:val="0"/>
          <w:iCs w:val="0"/>
          <w:color w:val="000000" w:themeColor="text1"/>
          <w:sz w:val="24"/>
          <w:szCs w:val="24"/>
          <w:lang w:val="pl-PL"/>
        </w:rPr>
        <w:t xml:space="preserve"> pakietów</w:t>
      </w:r>
      <w:r w:rsidR="00D651C7" w:rsidRPr="003B089F">
        <w:rPr>
          <w:rFonts w:ascii="Times New Roman" w:hAnsi="Times New Roman" w:cs="Times New Roman"/>
          <w:color w:val="000000" w:themeColor="text1"/>
          <w:sz w:val="24"/>
          <w:szCs w:val="24"/>
          <w:lang w:val="pl-PL"/>
        </w:rPr>
        <w:t xml:space="preserve"> kryminalistycznych do zabezpieczania śladów przestępstw na tle seksualnym</w:t>
      </w:r>
      <w:r w:rsidR="00B517C8" w:rsidRPr="003B089F">
        <w:rPr>
          <w:rFonts w:ascii="Times New Roman" w:hAnsi="Times New Roman" w:cs="Times New Roman"/>
          <w:color w:val="000000" w:themeColor="text1"/>
          <w:sz w:val="24"/>
          <w:szCs w:val="24"/>
          <w:lang w:val="pl-PL"/>
        </w:rPr>
        <w:t xml:space="preserve">. Chociaż wydaje się, że </w:t>
      </w:r>
      <w:r w:rsidR="00BC3807">
        <w:rPr>
          <w:rFonts w:ascii="Times New Roman" w:hAnsi="Times New Roman" w:cs="Times New Roman"/>
          <w:color w:val="000000" w:themeColor="text1"/>
          <w:sz w:val="24"/>
          <w:szCs w:val="24"/>
          <w:lang w:val="pl-PL"/>
        </w:rPr>
        <w:t>mają</w:t>
      </w:r>
      <w:r w:rsidR="00B517C8" w:rsidRPr="003B089F">
        <w:rPr>
          <w:rFonts w:ascii="Times New Roman" w:hAnsi="Times New Roman" w:cs="Times New Roman"/>
          <w:color w:val="000000" w:themeColor="text1"/>
          <w:sz w:val="24"/>
          <w:szCs w:val="24"/>
          <w:lang w:val="pl-PL"/>
        </w:rPr>
        <w:t xml:space="preserve"> oni pewną wiedzę </w:t>
      </w:r>
      <w:r w:rsidR="00B0654D">
        <w:rPr>
          <w:rFonts w:ascii="Times New Roman" w:hAnsi="Times New Roman" w:cs="Times New Roman"/>
          <w:color w:val="000000" w:themeColor="text1"/>
          <w:sz w:val="24"/>
          <w:szCs w:val="24"/>
          <w:lang w:val="pl-PL"/>
        </w:rPr>
        <w:t xml:space="preserve">o </w:t>
      </w:r>
      <w:r w:rsidR="00B517C8" w:rsidRPr="003B089F">
        <w:rPr>
          <w:rFonts w:ascii="Times New Roman" w:hAnsi="Times New Roman" w:cs="Times New Roman"/>
          <w:color w:val="000000" w:themeColor="text1"/>
          <w:sz w:val="24"/>
          <w:szCs w:val="24"/>
          <w:lang w:val="pl-PL"/>
        </w:rPr>
        <w:t>obowiązujących procedur</w:t>
      </w:r>
      <w:r w:rsidR="00B0654D">
        <w:rPr>
          <w:rFonts w:ascii="Times New Roman" w:hAnsi="Times New Roman" w:cs="Times New Roman"/>
          <w:color w:val="000000" w:themeColor="text1"/>
          <w:sz w:val="24"/>
          <w:szCs w:val="24"/>
          <w:lang w:val="pl-PL"/>
        </w:rPr>
        <w:t>ach</w:t>
      </w:r>
      <w:r w:rsidR="00B517C8" w:rsidRPr="003B089F">
        <w:rPr>
          <w:rFonts w:ascii="Times New Roman" w:hAnsi="Times New Roman" w:cs="Times New Roman"/>
          <w:color w:val="000000" w:themeColor="text1"/>
          <w:sz w:val="24"/>
          <w:szCs w:val="24"/>
          <w:lang w:val="pl-PL"/>
        </w:rPr>
        <w:t xml:space="preserve"> operacyjnych, w tym konieczności zabezpieczenia dowodów </w:t>
      </w:r>
      <w:r w:rsidR="00661D89" w:rsidRPr="003B089F">
        <w:rPr>
          <w:rFonts w:ascii="Times New Roman" w:hAnsi="Times New Roman" w:cs="Times New Roman"/>
          <w:color w:val="000000" w:themeColor="text1"/>
          <w:sz w:val="24"/>
          <w:szCs w:val="24"/>
          <w:lang w:val="pl-PL"/>
        </w:rPr>
        <w:t>z zakresu medycyny sądowej</w:t>
      </w:r>
      <w:r w:rsidR="00B517C8" w:rsidRPr="003B089F">
        <w:rPr>
          <w:rFonts w:ascii="Times New Roman" w:hAnsi="Times New Roman" w:cs="Times New Roman"/>
          <w:color w:val="000000" w:themeColor="text1"/>
          <w:sz w:val="24"/>
          <w:szCs w:val="24"/>
          <w:lang w:val="pl-PL"/>
        </w:rPr>
        <w:t xml:space="preserve">, nie zawsze </w:t>
      </w:r>
      <w:r w:rsidR="00075C24" w:rsidRPr="003B089F">
        <w:rPr>
          <w:rFonts w:ascii="Times New Roman" w:hAnsi="Times New Roman" w:cs="Times New Roman"/>
          <w:color w:val="000000" w:themeColor="text1"/>
          <w:sz w:val="24"/>
          <w:szCs w:val="24"/>
          <w:lang w:val="pl-PL"/>
        </w:rPr>
        <w:t xml:space="preserve">wiedzą o </w:t>
      </w:r>
      <w:r w:rsidR="00B517C8" w:rsidRPr="003B089F">
        <w:rPr>
          <w:rFonts w:ascii="Times New Roman" w:hAnsi="Times New Roman" w:cs="Times New Roman"/>
          <w:color w:val="000000" w:themeColor="text1"/>
          <w:sz w:val="24"/>
          <w:szCs w:val="24"/>
          <w:lang w:val="pl-PL"/>
        </w:rPr>
        <w:t>istnieni</w:t>
      </w:r>
      <w:r w:rsidR="00075C24" w:rsidRPr="003B089F">
        <w:rPr>
          <w:rFonts w:ascii="Times New Roman" w:hAnsi="Times New Roman" w:cs="Times New Roman"/>
          <w:color w:val="000000" w:themeColor="text1"/>
          <w:sz w:val="24"/>
          <w:szCs w:val="24"/>
          <w:lang w:val="pl-PL"/>
        </w:rPr>
        <w:t>u</w:t>
      </w:r>
      <w:r w:rsidR="00D651C7" w:rsidRPr="003B089F">
        <w:rPr>
          <w:rStyle w:val="Uwydatnienie"/>
          <w:rFonts w:ascii="Times New Roman" w:hAnsi="Times New Roman" w:cs="Times New Roman"/>
          <w:bCs/>
          <w:i w:val="0"/>
          <w:iCs w:val="0"/>
          <w:color w:val="000000" w:themeColor="text1"/>
          <w:sz w:val="24"/>
          <w:szCs w:val="24"/>
          <w:lang w:val="pl-PL"/>
        </w:rPr>
        <w:t xml:space="preserve"> pakietów</w:t>
      </w:r>
      <w:r w:rsidR="00D651C7" w:rsidRPr="003B089F">
        <w:rPr>
          <w:rFonts w:ascii="Times New Roman" w:hAnsi="Times New Roman" w:cs="Times New Roman"/>
          <w:color w:val="000000" w:themeColor="text1"/>
          <w:sz w:val="24"/>
          <w:szCs w:val="24"/>
          <w:lang w:val="pl-PL"/>
        </w:rPr>
        <w:t xml:space="preserve"> kryminalistycznych do zabezpieczania śladów przestępstw na tle seksualnym</w:t>
      </w:r>
      <w:r w:rsidR="00B517C8" w:rsidRPr="003B089F">
        <w:rPr>
          <w:rFonts w:ascii="Times New Roman" w:hAnsi="Times New Roman" w:cs="Times New Roman"/>
          <w:color w:val="000000" w:themeColor="text1"/>
          <w:sz w:val="24"/>
          <w:szCs w:val="24"/>
          <w:lang w:val="pl-PL"/>
        </w:rPr>
        <w:t xml:space="preserve"> i potrzeb</w:t>
      </w:r>
      <w:r w:rsidR="00075C24" w:rsidRPr="003B089F">
        <w:rPr>
          <w:rFonts w:ascii="Times New Roman" w:hAnsi="Times New Roman" w:cs="Times New Roman"/>
          <w:color w:val="000000" w:themeColor="text1"/>
          <w:sz w:val="24"/>
          <w:szCs w:val="24"/>
          <w:lang w:val="pl-PL"/>
        </w:rPr>
        <w:t>ie</w:t>
      </w:r>
      <w:r w:rsidR="00B517C8" w:rsidRPr="003B089F">
        <w:rPr>
          <w:rFonts w:ascii="Times New Roman" w:hAnsi="Times New Roman" w:cs="Times New Roman"/>
          <w:color w:val="000000" w:themeColor="text1"/>
          <w:sz w:val="24"/>
          <w:szCs w:val="24"/>
          <w:lang w:val="pl-PL"/>
        </w:rPr>
        <w:t xml:space="preserve"> kierowania ofiar do służb </w:t>
      </w:r>
      <w:r w:rsidR="00075C24" w:rsidRPr="003B089F">
        <w:rPr>
          <w:rFonts w:ascii="Times New Roman" w:hAnsi="Times New Roman" w:cs="Times New Roman"/>
          <w:color w:val="000000" w:themeColor="text1"/>
          <w:sz w:val="24"/>
          <w:szCs w:val="24"/>
          <w:lang w:val="pl-PL"/>
        </w:rPr>
        <w:t>wsparcia</w:t>
      </w:r>
      <w:r w:rsidR="00B517C8" w:rsidRPr="003B089F">
        <w:rPr>
          <w:rFonts w:ascii="Times New Roman" w:hAnsi="Times New Roman" w:cs="Times New Roman"/>
          <w:color w:val="000000" w:themeColor="text1"/>
          <w:sz w:val="24"/>
          <w:szCs w:val="24"/>
          <w:lang w:val="pl-PL"/>
        </w:rPr>
        <w:t>. Ponadto</w:t>
      </w:r>
      <w:r w:rsidR="00075C24" w:rsidRPr="003B089F">
        <w:rPr>
          <w:rFonts w:ascii="Times New Roman" w:hAnsi="Times New Roman" w:cs="Times New Roman"/>
          <w:color w:val="000000" w:themeColor="text1"/>
          <w:sz w:val="24"/>
          <w:szCs w:val="24"/>
          <w:lang w:val="pl-PL"/>
        </w:rPr>
        <w:t>,</w:t>
      </w:r>
      <w:r w:rsidR="00B517C8" w:rsidRPr="003B089F">
        <w:rPr>
          <w:rFonts w:ascii="Times New Roman" w:hAnsi="Times New Roman" w:cs="Times New Roman"/>
          <w:color w:val="000000" w:themeColor="text1"/>
          <w:sz w:val="24"/>
          <w:szCs w:val="24"/>
          <w:lang w:val="pl-PL"/>
        </w:rPr>
        <w:t xml:space="preserve"> brak wiedzy wśród </w:t>
      </w:r>
      <w:r w:rsidR="00C24413">
        <w:rPr>
          <w:rFonts w:ascii="Times New Roman" w:hAnsi="Times New Roman" w:cs="Times New Roman"/>
          <w:color w:val="000000" w:themeColor="text1"/>
          <w:sz w:val="24"/>
          <w:szCs w:val="24"/>
          <w:lang w:val="pl-PL"/>
        </w:rPr>
        <w:t xml:space="preserve">personelu opieki zdrowotnej </w:t>
      </w:r>
      <w:r w:rsidR="00B0654D">
        <w:rPr>
          <w:rFonts w:ascii="Times New Roman" w:hAnsi="Times New Roman" w:cs="Times New Roman"/>
          <w:color w:val="000000" w:themeColor="text1"/>
          <w:sz w:val="24"/>
          <w:szCs w:val="24"/>
          <w:lang w:val="pl-PL"/>
        </w:rPr>
        <w:t>o</w:t>
      </w:r>
      <w:r w:rsidR="00075C24" w:rsidRPr="003B089F">
        <w:rPr>
          <w:rFonts w:ascii="Times New Roman" w:hAnsi="Times New Roman" w:cs="Times New Roman"/>
          <w:color w:val="000000" w:themeColor="text1"/>
          <w:sz w:val="24"/>
          <w:szCs w:val="24"/>
          <w:lang w:val="pl-PL"/>
        </w:rPr>
        <w:t xml:space="preserve"> </w:t>
      </w:r>
      <w:r w:rsidR="00B517C8" w:rsidRPr="003B089F">
        <w:rPr>
          <w:rFonts w:ascii="Times New Roman" w:hAnsi="Times New Roman" w:cs="Times New Roman"/>
          <w:color w:val="000000" w:themeColor="text1"/>
          <w:sz w:val="24"/>
          <w:szCs w:val="24"/>
          <w:lang w:val="pl-PL"/>
        </w:rPr>
        <w:t>bada</w:t>
      </w:r>
      <w:r w:rsidR="00B0654D">
        <w:rPr>
          <w:rFonts w:ascii="Times New Roman" w:hAnsi="Times New Roman" w:cs="Times New Roman"/>
          <w:color w:val="000000" w:themeColor="text1"/>
          <w:sz w:val="24"/>
          <w:szCs w:val="24"/>
          <w:lang w:val="pl-PL"/>
        </w:rPr>
        <w:t>niach</w:t>
      </w:r>
      <w:r w:rsidR="00B517C8" w:rsidRPr="003B089F">
        <w:rPr>
          <w:rFonts w:ascii="Times New Roman" w:hAnsi="Times New Roman" w:cs="Times New Roman"/>
          <w:color w:val="000000" w:themeColor="text1"/>
          <w:sz w:val="24"/>
          <w:szCs w:val="24"/>
          <w:lang w:val="pl-PL"/>
        </w:rPr>
        <w:t xml:space="preserve"> </w:t>
      </w:r>
      <w:r w:rsidR="00075C24" w:rsidRPr="003B089F">
        <w:rPr>
          <w:rFonts w:ascii="Times New Roman" w:hAnsi="Times New Roman" w:cs="Times New Roman"/>
          <w:color w:val="000000" w:themeColor="text1"/>
          <w:sz w:val="24"/>
          <w:szCs w:val="24"/>
          <w:lang w:val="pl-PL"/>
        </w:rPr>
        <w:t>lekarskich</w:t>
      </w:r>
      <w:r w:rsidR="00B517C8" w:rsidRPr="003B089F">
        <w:rPr>
          <w:rFonts w:ascii="Times New Roman" w:hAnsi="Times New Roman" w:cs="Times New Roman"/>
          <w:color w:val="000000" w:themeColor="text1"/>
          <w:sz w:val="24"/>
          <w:szCs w:val="24"/>
          <w:lang w:val="pl-PL"/>
        </w:rPr>
        <w:t xml:space="preserve"> i </w:t>
      </w:r>
      <w:r w:rsidR="00661D89" w:rsidRPr="003B089F">
        <w:rPr>
          <w:rFonts w:ascii="Times New Roman" w:hAnsi="Times New Roman" w:cs="Times New Roman"/>
          <w:color w:val="000000" w:themeColor="text1"/>
          <w:sz w:val="24"/>
          <w:szCs w:val="24"/>
          <w:lang w:val="pl-PL"/>
        </w:rPr>
        <w:t>bada</w:t>
      </w:r>
      <w:r w:rsidR="00B0654D">
        <w:rPr>
          <w:rFonts w:ascii="Times New Roman" w:hAnsi="Times New Roman" w:cs="Times New Roman"/>
          <w:color w:val="000000" w:themeColor="text1"/>
          <w:sz w:val="24"/>
          <w:szCs w:val="24"/>
          <w:lang w:val="pl-PL"/>
        </w:rPr>
        <w:t>niach</w:t>
      </w:r>
      <w:r w:rsidR="00661D89" w:rsidRPr="003B089F">
        <w:rPr>
          <w:rFonts w:ascii="Times New Roman" w:hAnsi="Times New Roman" w:cs="Times New Roman"/>
          <w:color w:val="000000" w:themeColor="text1"/>
          <w:sz w:val="24"/>
          <w:szCs w:val="24"/>
          <w:lang w:val="pl-PL"/>
        </w:rPr>
        <w:t xml:space="preserve"> z zakresu medycyny sądowej</w:t>
      </w:r>
      <w:r w:rsidR="00B517C8" w:rsidRPr="003B089F">
        <w:rPr>
          <w:rFonts w:ascii="Times New Roman" w:hAnsi="Times New Roman" w:cs="Times New Roman"/>
          <w:color w:val="000000" w:themeColor="text1"/>
          <w:sz w:val="24"/>
          <w:szCs w:val="24"/>
          <w:lang w:val="pl-PL"/>
        </w:rPr>
        <w:t xml:space="preserve"> nie pozwala zapewni</w:t>
      </w:r>
      <w:r w:rsidR="00257505">
        <w:rPr>
          <w:rFonts w:ascii="Times New Roman" w:hAnsi="Times New Roman" w:cs="Times New Roman"/>
          <w:color w:val="000000" w:themeColor="text1"/>
          <w:sz w:val="24"/>
          <w:szCs w:val="24"/>
          <w:lang w:val="pl-PL"/>
        </w:rPr>
        <w:t>ć</w:t>
      </w:r>
      <w:r w:rsidR="00B517C8" w:rsidRPr="003B089F">
        <w:rPr>
          <w:rFonts w:ascii="Times New Roman" w:hAnsi="Times New Roman" w:cs="Times New Roman"/>
          <w:color w:val="000000" w:themeColor="text1"/>
          <w:sz w:val="24"/>
          <w:szCs w:val="24"/>
          <w:lang w:val="pl-PL"/>
        </w:rPr>
        <w:t xml:space="preserve"> ofiarom </w:t>
      </w:r>
      <w:r w:rsidR="00501A75">
        <w:rPr>
          <w:rFonts w:ascii="Times New Roman" w:hAnsi="Times New Roman" w:cs="Times New Roman"/>
          <w:color w:val="000000" w:themeColor="text1"/>
          <w:sz w:val="24"/>
          <w:szCs w:val="24"/>
          <w:lang w:val="pl-PL"/>
        </w:rPr>
        <w:t>zgwałcenia</w:t>
      </w:r>
      <w:r w:rsidR="00B517C8" w:rsidRPr="003B089F">
        <w:rPr>
          <w:rFonts w:ascii="Times New Roman" w:hAnsi="Times New Roman" w:cs="Times New Roman"/>
          <w:color w:val="000000" w:themeColor="text1"/>
          <w:sz w:val="24"/>
          <w:szCs w:val="24"/>
          <w:lang w:val="pl-PL"/>
        </w:rPr>
        <w:t xml:space="preserve"> odpowiedniego wsparcia, w tym systematycznego wykrywania chorób </w:t>
      </w:r>
      <w:r w:rsidR="00075C24" w:rsidRPr="003B089F">
        <w:rPr>
          <w:rFonts w:ascii="Times New Roman" w:hAnsi="Times New Roman" w:cs="Times New Roman"/>
          <w:color w:val="000000" w:themeColor="text1"/>
          <w:sz w:val="24"/>
          <w:szCs w:val="24"/>
          <w:lang w:val="pl-PL"/>
        </w:rPr>
        <w:t>przenoszonych drogą płciową</w:t>
      </w:r>
      <w:r w:rsidR="00B517C8" w:rsidRPr="003B089F">
        <w:rPr>
          <w:rFonts w:ascii="Times New Roman" w:hAnsi="Times New Roman" w:cs="Times New Roman"/>
          <w:color w:val="000000" w:themeColor="text1"/>
          <w:sz w:val="24"/>
          <w:szCs w:val="24"/>
          <w:lang w:val="pl-PL"/>
        </w:rPr>
        <w:t xml:space="preserve"> i przepisywania </w:t>
      </w:r>
      <w:r w:rsidR="00075C24" w:rsidRPr="003B089F">
        <w:rPr>
          <w:rFonts w:ascii="Times New Roman" w:hAnsi="Times New Roman" w:cs="Times New Roman"/>
          <w:color w:val="000000" w:themeColor="text1"/>
          <w:sz w:val="24"/>
          <w:szCs w:val="24"/>
          <w:lang w:val="pl-PL"/>
        </w:rPr>
        <w:t xml:space="preserve">środków </w:t>
      </w:r>
      <w:r w:rsidR="00B517C8" w:rsidRPr="003B089F">
        <w:rPr>
          <w:rFonts w:ascii="Times New Roman" w:hAnsi="Times New Roman" w:cs="Times New Roman"/>
          <w:color w:val="000000" w:themeColor="text1"/>
          <w:sz w:val="24"/>
          <w:szCs w:val="24"/>
          <w:lang w:val="pl-PL"/>
        </w:rPr>
        <w:t xml:space="preserve">antykoncepcji awaryjnej. GREVIO </w:t>
      </w:r>
      <w:r w:rsidR="00075C24" w:rsidRPr="003B089F">
        <w:rPr>
          <w:rFonts w:ascii="Times New Roman" w:hAnsi="Times New Roman" w:cs="Times New Roman"/>
          <w:color w:val="000000" w:themeColor="text1"/>
          <w:sz w:val="24"/>
          <w:szCs w:val="24"/>
          <w:lang w:val="pl-PL"/>
        </w:rPr>
        <w:t>stwierdza</w:t>
      </w:r>
      <w:r w:rsidR="00B517C8" w:rsidRPr="003B089F">
        <w:rPr>
          <w:rFonts w:ascii="Times New Roman" w:hAnsi="Times New Roman" w:cs="Times New Roman"/>
          <w:color w:val="000000" w:themeColor="text1"/>
          <w:sz w:val="24"/>
          <w:szCs w:val="24"/>
          <w:lang w:val="pl-PL"/>
        </w:rPr>
        <w:t>, że szczególn</w:t>
      </w:r>
      <w:r w:rsidR="00257505">
        <w:rPr>
          <w:rFonts w:ascii="Times New Roman" w:hAnsi="Times New Roman" w:cs="Times New Roman"/>
          <w:color w:val="000000" w:themeColor="text1"/>
          <w:sz w:val="24"/>
          <w:szCs w:val="24"/>
          <w:lang w:val="pl-PL"/>
        </w:rPr>
        <w:t xml:space="preserve">ym </w:t>
      </w:r>
      <w:r w:rsidR="00B517C8" w:rsidRPr="003B089F">
        <w:rPr>
          <w:rFonts w:ascii="Times New Roman" w:hAnsi="Times New Roman" w:cs="Times New Roman"/>
          <w:color w:val="000000" w:themeColor="text1"/>
          <w:sz w:val="24"/>
          <w:szCs w:val="24"/>
          <w:lang w:val="pl-PL"/>
        </w:rPr>
        <w:t>problem</w:t>
      </w:r>
      <w:r w:rsidR="00257505">
        <w:rPr>
          <w:rFonts w:ascii="Times New Roman" w:hAnsi="Times New Roman" w:cs="Times New Roman"/>
          <w:color w:val="000000" w:themeColor="text1"/>
          <w:sz w:val="24"/>
          <w:szCs w:val="24"/>
          <w:lang w:val="pl-PL"/>
        </w:rPr>
        <w:t>em</w:t>
      </w:r>
      <w:r w:rsidR="00B517C8" w:rsidRPr="003B089F">
        <w:rPr>
          <w:rFonts w:ascii="Times New Roman" w:hAnsi="Times New Roman" w:cs="Times New Roman"/>
          <w:color w:val="000000" w:themeColor="text1"/>
          <w:sz w:val="24"/>
          <w:szCs w:val="24"/>
          <w:lang w:val="pl-PL"/>
        </w:rPr>
        <w:t xml:space="preserve"> jest brak specjalizacji personelu </w:t>
      </w:r>
      <w:r w:rsidR="00F3077B">
        <w:rPr>
          <w:rFonts w:ascii="Times New Roman" w:hAnsi="Times New Roman" w:cs="Times New Roman"/>
          <w:color w:val="000000" w:themeColor="text1"/>
          <w:sz w:val="24"/>
          <w:szCs w:val="24"/>
          <w:lang w:val="pl-PL"/>
        </w:rPr>
        <w:t xml:space="preserve">w </w:t>
      </w:r>
      <w:r w:rsidR="00B517C8" w:rsidRPr="003B089F">
        <w:rPr>
          <w:rFonts w:ascii="Times New Roman" w:hAnsi="Times New Roman" w:cs="Times New Roman"/>
          <w:color w:val="000000" w:themeColor="text1"/>
          <w:sz w:val="24"/>
          <w:szCs w:val="24"/>
          <w:lang w:val="pl-PL"/>
        </w:rPr>
        <w:t xml:space="preserve">zakresie opieki </w:t>
      </w:r>
      <w:r w:rsidR="009B5B0F">
        <w:rPr>
          <w:rFonts w:ascii="Times New Roman" w:hAnsi="Times New Roman" w:cs="Times New Roman"/>
          <w:color w:val="000000" w:themeColor="text1"/>
          <w:sz w:val="24"/>
          <w:szCs w:val="24"/>
          <w:lang w:val="pl-PL"/>
        </w:rPr>
        <w:t>zdrowotnej</w:t>
      </w:r>
      <w:r w:rsidR="00B517C8" w:rsidRPr="003B089F">
        <w:rPr>
          <w:rFonts w:ascii="Times New Roman" w:hAnsi="Times New Roman" w:cs="Times New Roman"/>
          <w:color w:val="000000" w:themeColor="text1"/>
          <w:sz w:val="24"/>
          <w:szCs w:val="24"/>
          <w:lang w:val="pl-PL"/>
        </w:rPr>
        <w:t xml:space="preserve"> i </w:t>
      </w:r>
      <w:r w:rsidR="00661D89" w:rsidRPr="003B089F">
        <w:rPr>
          <w:rFonts w:ascii="Times New Roman" w:hAnsi="Times New Roman" w:cs="Times New Roman"/>
          <w:color w:val="000000" w:themeColor="text1"/>
          <w:sz w:val="24"/>
          <w:szCs w:val="24"/>
          <w:lang w:val="pl-PL"/>
        </w:rPr>
        <w:t>bada</w:t>
      </w:r>
      <w:r w:rsidR="00257505">
        <w:rPr>
          <w:rFonts w:ascii="Times New Roman" w:hAnsi="Times New Roman" w:cs="Times New Roman"/>
          <w:color w:val="000000" w:themeColor="text1"/>
          <w:sz w:val="24"/>
          <w:szCs w:val="24"/>
          <w:lang w:val="pl-PL"/>
        </w:rPr>
        <w:t>ń</w:t>
      </w:r>
      <w:r w:rsidR="00661D89" w:rsidRPr="003B089F">
        <w:rPr>
          <w:rFonts w:ascii="Times New Roman" w:hAnsi="Times New Roman" w:cs="Times New Roman"/>
          <w:color w:val="000000" w:themeColor="text1"/>
          <w:sz w:val="24"/>
          <w:szCs w:val="24"/>
          <w:lang w:val="pl-PL"/>
        </w:rPr>
        <w:t xml:space="preserve"> z zakresu medycyny sądowej</w:t>
      </w:r>
      <w:r w:rsidR="00B517C8" w:rsidRPr="003B089F">
        <w:rPr>
          <w:rFonts w:ascii="Times New Roman" w:hAnsi="Times New Roman" w:cs="Times New Roman"/>
          <w:color w:val="000000" w:themeColor="text1"/>
          <w:sz w:val="24"/>
          <w:szCs w:val="24"/>
          <w:lang w:val="pl-PL"/>
        </w:rPr>
        <w:t xml:space="preserve">. </w:t>
      </w:r>
      <w:r w:rsidR="00257505">
        <w:rPr>
          <w:rFonts w:ascii="Times New Roman" w:hAnsi="Times New Roman" w:cs="Times New Roman"/>
          <w:color w:val="000000" w:themeColor="text1"/>
          <w:sz w:val="24"/>
          <w:szCs w:val="24"/>
          <w:lang w:val="pl-PL"/>
        </w:rPr>
        <w:t xml:space="preserve">Analizy </w:t>
      </w:r>
      <w:r w:rsidR="00B517C8" w:rsidRPr="003B089F">
        <w:rPr>
          <w:rFonts w:ascii="Times New Roman" w:hAnsi="Times New Roman" w:cs="Times New Roman"/>
          <w:color w:val="000000" w:themeColor="text1"/>
          <w:sz w:val="24"/>
          <w:szCs w:val="24"/>
          <w:lang w:val="pl-PL"/>
        </w:rPr>
        <w:t xml:space="preserve">wykazały, że kobiety, które padły ofiarą </w:t>
      </w:r>
      <w:r w:rsidR="00501A75">
        <w:rPr>
          <w:rFonts w:ascii="Times New Roman" w:hAnsi="Times New Roman" w:cs="Times New Roman"/>
          <w:color w:val="000000" w:themeColor="text1"/>
          <w:sz w:val="24"/>
          <w:szCs w:val="24"/>
          <w:lang w:val="pl-PL"/>
        </w:rPr>
        <w:t>zgwałcenia</w:t>
      </w:r>
      <w:r w:rsidR="00B517C8" w:rsidRPr="003B089F">
        <w:rPr>
          <w:rFonts w:ascii="Times New Roman" w:hAnsi="Times New Roman" w:cs="Times New Roman"/>
          <w:color w:val="000000" w:themeColor="text1"/>
          <w:sz w:val="24"/>
          <w:szCs w:val="24"/>
          <w:lang w:val="pl-PL"/>
        </w:rPr>
        <w:t xml:space="preserve">, </w:t>
      </w:r>
      <w:r w:rsidR="00C24413">
        <w:rPr>
          <w:rFonts w:ascii="Times New Roman" w:hAnsi="Times New Roman" w:cs="Times New Roman"/>
          <w:color w:val="000000" w:themeColor="text1"/>
          <w:sz w:val="24"/>
          <w:szCs w:val="24"/>
          <w:lang w:val="pl-PL"/>
        </w:rPr>
        <w:t xml:space="preserve">choć </w:t>
      </w:r>
      <w:r w:rsidR="00B517C8" w:rsidRPr="003B089F">
        <w:rPr>
          <w:rFonts w:ascii="Times New Roman" w:hAnsi="Times New Roman" w:cs="Times New Roman"/>
          <w:color w:val="000000" w:themeColor="text1"/>
          <w:sz w:val="24"/>
          <w:szCs w:val="24"/>
          <w:lang w:val="pl-PL"/>
        </w:rPr>
        <w:t xml:space="preserve">rzadko wnoszą skargi, szukają </w:t>
      </w:r>
      <w:r w:rsidR="00075C24" w:rsidRPr="003B089F">
        <w:rPr>
          <w:rFonts w:ascii="Times New Roman" w:hAnsi="Times New Roman" w:cs="Times New Roman"/>
          <w:color w:val="000000" w:themeColor="text1"/>
          <w:sz w:val="24"/>
          <w:szCs w:val="24"/>
          <w:lang w:val="pl-PL"/>
        </w:rPr>
        <w:t>pomocy ze strony</w:t>
      </w:r>
      <w:r w:rsidR="00B517C8" w:rsidRPr="003B089F">
        <w:rPr>
          <w:rFonts w:ascii="Times New Roman" w:hAnsi="Times New Roman" w:cs="Times New Roman"/>
          <w:color w:val="000000" w:themeColor="text1"/>
          <w:sz w:val="24"/>
          <w:szCs w:val="24"/>
          <w:lang w:val="pl-PL"/>
        </w:rPr>
        <w:t xml:space="preserve"> </w:t>
      </w:r>
      <w:r w:rsidR="00257505">
        <w:rPr>
          <w:rFonts w:ascii="Times New Roman" w:hAnsi="Times New Roman" w:cs="Times New Roman"/>
          <w:color w:val="000000" w:themeColor="text1"/>
          <w:sz w:val="24"/>
          <w:szCs w:val="24"/>
          <w:lang w:val="pl-PL"/>
        </w:rPr>
        <w:t xml:space="preserve">systemu </w:t>
      </w:r>
      <w:r w:rsidR="006F1D8F" w:rsidRPr="003B089F">
        <w:rPr>
          <w:rFonts w:ascii="Times New Roman" w:hAnsi="Times New Roman" w:cs="Times New Roman"/>
          <w:color w:val="000000" w:themeColor="text1"/>
          <w:sz w:val="24"/>
          <w:szCs w:val="24"/>
          <w:lang w:val="pl-PL"/>
        </w:rPr>
        <w:t>o</w:t>
      </w:r>
      <w:r w:rsidR="00257505">
        <w:rPr>
          <w:rFonts w:ascii="Times New Roman" w:hAnsi="Times New Roman" w:cs="Times New Roman"/>
          <w:color w:val="000000" w:themeColor="text1"/>
          <w:sz w:val="24"/>
          <w:szCs w:val="24"/>
          <w:lang w:val="pl-PL"/>
        </w:rPr>
        <w:t xml:space="preserve">pieki </w:t>
      </w:r>
      <w:r w:rsidR="006F1D8F" w:rsidRPr="003B089F">
        <w:rPr>
          <w:rFonts w:ascii="Times New Roman" w:hAnsi="Times New Roman" w:cs="Times New Roman"/>
          <w:color w:val="000000" w:themeColor="text1"/>
          <w:sz w:val="24"/>
          <w:szCs w:val="24"/>
          <w:lang w:val="pl-PL"/>
        </w:rPr>
        <w:t>zdrow</w:t>
      </w:r>
      <w:r w:rsidR="00257505">
        <w:rPr>
          <w:rFonts w:ascii="Times New Roman" w:hAnsi="Times New Roman" w:cs="Times New Roman"/>
          <w:color w:val="000000" w:themeColor="text1"/>
          <w:sz w:val="24"/>
          <w:szCs w:val="24"/>
          <w:lang w:val="pl-PL"/>
        </w:rPr>
        <w:t>otnej</w:t>
      </w:r>
      <w:r w:rsidR="00327D95" w:rsidRPr="003B089F">
        <w:rPr>
          <w:rStyle w:val="Odwoanieprzypisudolnego"/>
          <w:rFonts w:ascii="Times New Roman" w:hAnsi="Times New Roman" w:cs="Times New Roman"/>
          <w:color w:val="000000" w:themeColor="text1"/>
          <w:sz w:val="24"/>
          <w:szCs w:val="24"/>
          <w:lang w:val="pl-PL"/>
        </w:rPr>
        <w:footnoteReference w:id="131"/>
      </w:r>
      <w:r w:rsidR="00B517C8" w:rsidRPr="003B089F">
        <w:rPr>
          <w:rFonts w:ascii="Times New Roman" w:hAnsi="Times New Roman" w:cs="Times New Roman"/>
          <w:color w:val="000000" w:themeColor="text1"/>
          <w:sz w:val="24"/>
          <w:szCs w:val="24"/>
          <w:lang w:val="pl-PL"/>
        </w:rPr>
        <w:t xml:space="preserve">. Niemniej jednak GREVIO z zadowoleniem </w:t>
      </w:r>
      <w:r w:rsidR="00A176DB">
        <w:rPr>
          <w:rFonts w:ascii="Times New Roman" w:hAnsi="Times New Roman" w:cs="Times New Roman"/>
          <w:color w:val="000000" w:themeColor="text1"/>
          <w:sz w:val="24"/>
          <w:szCs w:val="24"/>
          <w:lang w:val="pl-PL"/>
        </w:rPr>
        <w:t>odnotowuje</w:t>
      </w:r>
      <w:r w:rsidR="00B517C8" w:rsidRPr="003B089F">
        <w:rPr>
          <w:rFonts w:ascii="Times New Roman" w:hAnsi="Times New Roman" w:cs="Times New Roman"/>
          <w:color w:val="000000" w:themeColor="text1"/>
          <w:sz w:val="24"/>
          <w:szCs w:val="24"/>
          <w:lang w:val="pl-PL"/>
        </w:rPr>
        <w:t xml:space="preserve"> inicjatywy takie jak „Punkt Profilaktyki Intymnej” w Poznaniu, który oferuje bezpłatne, całodobowe konsultacje i badania ginekologiczne, w tym wsparcie ofiar </w:t>
      </w:r>
      <w:r w:rsidR="00D05F0F" w:rsidRPr="003B089F">
        <w:rPr>
          <w:rFonts w:ascii="Times New Roman" w:hAnsi="Times New Roman" w:cs="Times New Roman"/>
          <w:color w:val="000000" w:themeColor="text1"/>
          <w:sz w:val="24"/>
          <w:szCs w:val="24"/>
          <w:lang w:val="pl-PL"/>
        </w:rPr>
        <w:t>przemocy seksualnej</w:t>
      </w:r>
      <w:r w:rsidR="00B517C8" w:rsidRPr="003B089F">
        <w:rPr>
          <w:rFonts w:ascii="Times New Roman" w:hAnsi="Times New Roman" w:cs="Times New Roman"/>
          <w:color w:val="000000" w:themeColor="text1"/>
          <w:sz w:val="24"/>
          <w:szCs w:val="24"/>
          <w:lang w:val="pl-PL"/>
        </w:rPr>
        <w:t xml:space="preserve">, dostęp do </w:t>
      </w:r>
      <w:r w:rsidR="0097339C" w:rsidRPr="003B089F">
        <w:rPr>
          <w:rFonts w:ascii="Times New Roman" w:hAnsi="Times New Roman" w:cs="Times New Roman"/>
          <w:color w:val="000000" w:themeColor="text1"/>
          <w:sz w:val="24"/>
          <w:szCs w:val="24"/>
          <w:lang w:val="pl-PL"/>
        </w:rPr>
        <w:t xml:space="preserve">środków </w:t>
      </w:r>
      <w:r w:rsidR="00B517C8" w:rsidRPr="003B089F">
        <w:rPr>
          <w:rFonts w:ascii="Times New Roman" w:hAnsi="Times New Roman" w:cs="Times New Roman"/>
          <w:color w:val="000000" w:themeColor="text1"/>
          <w:sz w:val="24"/>
          <w:szCs w:val="24"/>
          <w:lang w:val="pl-PL"/>
        </w:rPr>
        <w:t xml:space="preserve">antykoncepcji awaryjnej oraz wykrywanie chorób </w:t>
      </w:r>
      <w:r w:rsidR="0097339C" w:rsidRPr="003B089F">
        <w:rPr>
          <w:rFonts w:ascii="Times New Roman" w:hAnsi="Times New Roman" w:cs="Times New Roman"/>
          <w:color w:val="000000" w:themeColor="text1"/>
          <w:sz w:val="24"/>
          <w:szCs w:val="24"/>
          <w:lang w:val="pl-PL"/>
        </w:rPr>
        <w:t>przenoszonych drogą płciową</w:t>
      </w:r>
      <w:r w:rsidR="00B517C8" w:rsidRPr="003B089F">
        <w:rPr>
          <w:rFonts w:ascii="Times New Roman" w:hAnsi="Times New Roman" w:cs="Times New Roman"/>
          <w:color w:val="000000" w:themeColor="text1"/>
          <w:sz w:val="24"/>
          <w:szCs w:val="24"/>
          <w:lang w:val="pl-PL"/>
        </w:rPr>
        <w:t xml:space="preserve">. GREVIO zauważa, że usługa ta jest dostępna dla mieszkańców miasta bez </w:t>
      </w:r>
      <w:r w:rsidR="0097339C" w:rsidRPr="003B089F">
        <w:rPr>
          <w:rFonts w:ascii="Times New Roman" w:hAnsi="Times New Roman" w:cs="Times New Roman"/>
          <w:color w:val="000000" w:themeColor="text1"/>
          <w:sz w:val="24"/>
          <w:szCs w:val="24"/>
          <w:lang w:val="pl-PL"/>
        </w:rPr>
        <w:t xml:space="preserve">względu na to, czy mają </w:t>
      </w:r>
      <w:r w:rsidR="00B517C8" w:rsidRPr="003B089F">
        <w:rPr>
          <w:rFonts w:ascii="Times New Roman" w:hAnsi="Times New Roman" w:cs="Times New Roman"/>
          <w:color w:val="000000" w:themeColor="text1"/>
          <w:sz w:val="24"/>
          <w:szCs w:val="24"/>
          <w:lang w:val="pl-PL"/>
        </w:rPr>
        <w:t>ubezpieczeni</w:t>
      </w:r>
      <w:r w:rsidR="0097339C" w:rsidRPr="003B089F">
        <w:rPr>
          <w:rFonts w:ascii="Times New Roman" w:hAnsi="Times New Roman" w:cs="Times New Roman"/>
          <w:color w:val="000000" w:themeColor="text1"/>
          <w:sz w:val="24"/>
          <w:szCs w:val="24"/>
          <w:lang w:val="pl-PL"/>
        </w:rPr>
        <w:t>e</w:t>
      </w:r>
      <w:r w:rsidR="00B517C8" w:rsidRPr="003B089F">
        <w:rPr>
          <w:rFonts w:ascii="Times New Roman" w:hAnsi="Times New Roman" w:cs="Times New Roman"/>
          <w:color w:val="000000" w:themeColor="text1"/>
          <w:sz w:val="24"/>
          <w:szCs w:val="24"/>
          <w:lang w:val="pl-PL"/>
        </w:rPr>
        <w:t xml:space="preserve"> zdrowotne, w tym </w:t>
      </w:r>
      <w:r w:rsidR="0097339C" w:rsidRPr="003B089F">
        <w:rPr>
          <w:rFonts w:ascii="Times New Roman" w:hAnsi="Times New Roman" w:cs="Times New Roman"/>
          <w:color w:val="000000" w:themeColor="text1"/>
          <w:sz w:val="24"/>
          <w:szCs w:val="24"/>
          <w:lang w:val="pl-PL"/>
        </w:rPr>
        <w:t xml:space="preserve">dla </w:t>
      </w:r>
      <w:proofErr w:type="spellStart"/>
      <w:r w:rsidR="00B517C8" w:rsidRPr="003B089F">
        <w:rPr>
          <w:rFonts w:ascii="Times New Roman" w:hAnsi="Times New Roman" w:cs="Times New Roman"/>
          <w:color w:val="000000" w:themeColor="text1"/>
          <w:sz w:val="24"/>
          <w:szCs w:val="24"/>
          <w:lang w:val="pl-PL"/>
        </w:rPr>
        <w:t>migrantek</w:t>
      </w:r>
      <w:proofErr w:type="spellEnd"/>
      <w:r w:rsidR="00B517C8" w:rsidRPr="003B089F">
        <w:rPr>
          <w:rFonts w:ascii="Times New Roman" w:hAnsi="Times New Roman" w:cs="Times New Roman"/>
          <w:color w:val="000000" w:themeColor="text1"/>
          <w:sz w:val="24"/>
          <w:szCs w:val="24"/>
          <w:lang w:val="pl-PL"/>
        </w:rPr>
        <w:t xml:space="preserve"> o nieuregulowan</w:t>
      </w:r>
      <w:r w:rsidR="0097339C" w:rsidRPr="003B089F">
        <w:rPr>
          <w:rFonts w:ascii="Times New Roman" w:hAnsi="Times New Roman" w:cs="Times New Roman"/>
          <w:color w:val="000000" w:themeColor="text1"/>
          <w:sz w:val="24"/>
          <w:szCs w:val="24"/>
          <w:lang w:val="pl-PL"/>
        </w:rPr>
        <w:t>ym statusie pobytowym</w:t>
      </w:r>
      <w:r w:rsidR="00B517C8" w:rsidRPr="003B089F">
        <w:rPr>
          <w:rFonts w:ascii="Times New Roman" w:hAnsi="Times New Roman" w:cs="Times New Roman"/>
          <w:color w:val="000000" w:themeColor="text1"/>
          <w:sz w:val="24"/>
          <w:szCs w:val="24"/>
          <w:lang w:val="pl-PL"/>
        </w:rPr>
        <w:t>, które nie są uprawnione do bezpłatnej opieki</w:t>
      </w:r>
      <w:r w:rsidR="0097339C" w:rsidRPr="003B089F">
        <w:rPr>
          <w:rFonts w:ascii="Times New Roman" w:hAnsi="Times New Roman" w:cs="Times New Roman"/>
          <w:color w:val="000000" w:themeColor="text1"/>
          <w:sz w:val="24"/>
          <w:szCs w:val="24"/>
          <w:lang w:val="pl-PL"/>
        </w:rPr>
        <w:t xml:space="preserve"> </w:t>
      </w:r>
      <w:r w:rsidR="00C24413">
        <w:rPr>
          <w:rFonts w:ascii="Times New Roman" w:hAnsi="Times New Roman" w:cs="Times New Roman"/>
          <w:color w:val="000000" w:themeColor="text1"/>
          <w:sz w:val="24"/>
          <w:szCs w:val="24"/>
          <w:lang w:val="pl-PL"/>
        </w:rPr>
        <w:t>zdr</w:t>
      </w:r>
      <w:r w:rsidR="009B5B0F">
        <w:rPr>
          <w:rFonts w:ascii="Times New Roman" w:hAnsi="Times New Roman" w:cs="Times New Roman"/>
          <w:color w:val="000000" w:themeColor="text1"/>
          <w:sz w:val="24"/>
          <w:szCs w:val="24"/>
          <w:lang w:val="pl-PL"/>
        </w:rPr>
        <w:t>o</w:t>
      </w:r>
      <w:r w:rsidR="00C24413">
        <w:rPr>
          <w:rFonts w:ascii="Times New Roman" w:hAnsi="Times New Roman" w:cs="Times New Roman"/>
          <w:color w:val="000000" w:themeColor="text1"/>
          <w:sz w:val="24"/>
          <w:szCs w:val="24"/>
          <w:lang w:val="pl-PL"/>
        </w:rPr>
        <w:t>wotnej</w:t>
      </w:r>
      <w:r w:rsidR="00B517C8"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43"/>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Artykuł 25 </w:t>
      </w:r>
      <w:r w:rsidR="009B5B0F">
        <w:rPr>
          <w:rFonts w:ascii="Times New Roman" w:hAnsi="Times New Roman" w:cs="Times New Roman"/>
          <w:color w:val="000000" w:themeColor="text1"/>
          <w:sz w:val="24"/>
          <w:szCs w:val="24"/>
          <w:lang w:val="pl-PL"/>
        </w:rPr>
        <w:t xml:space="preserve">konwencji </w:t>
      </w:r>
      <w:r w:rsidRPr="003B089F">
        <w:rPr>
          <w:rFonts w:ascii="Times New Roman" w:hAnsi="Times New Roman" w:cs="Times New Roman"/>
          <w:color w:val="000000" w:themeColor="text1"/>
          <w:sz w:val="24"/>
          <w:szCs w:val="24"/>
          <w:lang w:val="pl-PL"/>
        </w:rPr>
        <w:t xml:space="preserve">wymaga również od </w:t>
      </w:r>
      <w:r w:rsidR="009A0E2F">
        <w:rPr>
          <w:rFonts w:ascii="Times New Roman" w:hAnsi="Times New Roman" w:cs="Times New Roman"/>
          <w:color w:val="000000" w:themeColor="text1"/>
          <w:sz w:val="24"/>
          <w:szCs w:val="24"/>
          <w:lang w:val="pl-PL"/>
        </w:rPr>
        <w:t>stron</w:t>
      </w:r>
      <w:r w:rsidRPr="003B089F">
        <w:rPr>
          <w:rFonts w:ascii="Times New Roman" w:hAnsi="Times New Roman" w:cs="Times New Roman"/>
          <w:color w:val="000000" w:themeColor="text1"/>
          <w:sz w:val="24"/>
          <w:szCs w:val="24"/>
          <w:lang w:val="pl-PL"/>
        </w:rPr>
        <w:t xml:space="preserve"> zapewnienia natychmiastowego, krótkoterminowego i długoterminowego </w:t>
      </w:r>
      <w:r w:rsidR="0097339C" w:rsidRPr="003B089F">
        <w:rPr>
          <w:rFonts w:ascii="Times New Roman" w:hAnsi="Times New Roman" w:cs="Times New Roman"/>
          <w:color w:val="000000" w:themeColor="text1"/>
          <w:sz w:val="24"/>
          <w:szCs w:val="24"/>
          <w:lang w:val="pl-PL"/>
        </w:rPr>
        <w:t>wsparcia w przezwycięż</w:t>
      </w:r>
      <w:r w:rsidR="00B87773">
        <w:rPr>
          <w:rFonts w:ascii="Times New Roman" w:hAnsi="Times New Roman" w:cs="Times New Roman"/>
          <w:color w:val="000000" w:themeColor="text1"/>
          <w:sz w:val="24"/>
          <w:szCs w:val="24"/>
          <w:lang w:val="pl-PL"/>
        </w:rPr>
        <w:t>a</w:t>
      </w:r>
      <w:r w:rsidR="0097339C" w:rsidRPr="003B089F">
        <w:rPr>
          <w:rFonts w:ascii="Times New Roman" w:hAnsi="Times New Roman" w:cs="Times New Roman"/>
          <w:color w:val="000000" w:themeColor="text1"/>
          <w:sz w:val="24"/>
          <w:szCs w:val="24"/>
          <w:lang w:val="pl-PL"/>
        </w:rPr>
        <w:t xml:space="preserve">niu traumatycznych doświadczeń oraz </w:t>
      </w:r>
      <w:r w:rsidRPr="003B089F">
        <w:rPr>
          <w:rFonts w:ascii="Times New Roman" w:hAnsi="Times New Roman" w:cs="Times New Roman"/>
          <w:color w:val="000000" w:themeColor="text1"/>
          <w:sz w:val="24"/>
          <w:szCs w:val="24"/>
          <w:lang w:val="pl-PL"/>
        </w:rPr>
        <w:t xml:space="preserve">doradztwa dla </w:t>
      </w:r>
      <w:r w:rsidR="00792A03" w:rsidRPr="003B089F">
        <w:rPr>
          <w:rFonts w:ascii="Times New Roman" w:hAnsi="Times New Roman" w:cs="Times New Roman"/>
          <w:color w:val="000000" w:themeColor="text1"/>
          <w:sz w:val="24"/>
          <w:szCs w:val="24"/>
          <w:lang w:val="pl-PL"/>
        </w:rPr>
        <w:t>kobiet-ofiar</w:t>
      </w:r>
      <w:r w:rsidRPr="003B089F">
        <w:rPr>
          <w:rFonts w:ascii="Times New Roman" w:hAnsi="Times New Roman" w:cs="Times New Roman"/>
          <w:color w:val="000000" w:themeColor="text1"/>
          <w:sz w:val="24"/>
          <w:szCs w:val="24"/>
          <w:lang w:val="pl-PL"/>
        </w:rPr>
        <w:t xml:space="preserve"> </w:t>
      </w:r>
      <w:r w:rsidR="00D05F0F" w:rsidRPr="003B089F">
        <w:rPr>
          <w:rFonts w:ascii="Times New Roman" w:hAnsi="Times New Roman" w:cs="Times New Roman"/>
          <w:color w:val="000000" w:themeColor="text1"/>
          <w:sz w:val="24"/>
          <w:szCs w:val="24"/>
          <w:lang w:val="pl-PL"/>
        </w:rPr>
        <w:t>przemocy seksualnej</w:t>
      </w:r>
      <w:r w:rsidRPr="003B089F">
        <w:rPr>
          <w:rFonts w:ascii="Times New Roman" w:hAnsi="Times New Roman" w:cs="Times New Roman"/>
          <w:color w:val="000000" w:themeColor="text1"/>
          <w:sz w:val="24"/>
          <w:szCs w:val="24"/>
          <w:lang w:val="pl-PL"/>
        </w:rPr>
        <w:t>. W Polsce ogólne służby pomocowe, takie jak centra kryzysowe, mogą zapewnić pewn</w:t>
      </w:r>
      <w:r w:rsidR="0097339C" w:rsidRPr="003B089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wsparci</w:t>
      </w:r>
      <w:r w:rsidR="0097339C" w:rsidRPr="003B089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psychologiczne, ale często nie są </w:t>
      </w:r>
      <w:r w:rsidR="00B87773">
        <w:rPr>
          <w:rFonts w:ascii="Times New Roman" w:hAnsi="Times New Roman" w:cs="Times New Roman"/>
          <w:color w:val="000000" w:themeColor="text1"/>
          <w:sz w:val="24"/>
          <w:szCs w:val="24"/>
          <w:lang w:val="pl-PL"/>
        </w:rPr>
        <w:t xml:space="preserve">przygotowane do udzielania </w:t>
      </w:r>
      <w:r w:rsidR="0097339C" w:rsidRPr="003B089F">
        <w:rPr>
          <w:rFonts w:ascii="Times New Roman" w:hAnsi="Times New Roman" w:cs="Times New Roman"/>
          <w:color w:val="000000" w:themeColor="text1"/>
          <w:sz w:val="24"/>
          <w:szCs w:val="24"/>
          <w:lang w:val="pl-PL"/>
        </w:rPr>
        <w:t xml:space="preserve">ofiarom przemocy seksualnej </w:t>
      </w:r>
      <w:r w:rsidRPr="003B089F">
        <w:rPr>
          <w:rFonts w:ascii="Times New Roman" w:hAnsi="Times New Roman" w:cs="Times New Roman"/>
          <w:color w:val="000000" w:themeColor="text1"/>
          <w:sz w:val="24"/>
          <w:szCs w:val="24"/>
          <w:lang w:val="pl-PL"/>
        </w:rPr>
        <w:t>specjalistyczne</w:t>
      </w:r>
      <w:r w:rsidR="00B87773">
        <w:rPr>
          <w:rFonts w:ascii="Times New Roman" w:hAnsi="Times New Roman" w:cs="Times New Roman"/>
          <w:color w:val="000000" w:themeColor="text1"/>
          <w:sz w:val="24"/>
          <w:szCs w:val="24"/>
          <w:lang w:val="pl-PL"/>
        </w:rPr>
        <w:t>go wsparcia,</w:t>
      </w:r>
      <w:r w:rsidRPr="003B089F">
        <w:rPr>
          <w:rFonts w:ascii="Times New Roman" w:hAnsi="Times New Roman" w:cs="Times New Roman"/>
          <w:color w:val="000000" w:themeColor="text1"/>
          <w:sz w:val="24"/>
          <w:szCs w:val="24"/>
          <w:lang w:val="pl-PL"/>
        </w:rPr>
        <w:t xml:space="preserve"> </w:t>
      </w:r>
      <w:r w:rsidR="0097339C" w:rsidRPr="003B089F">
        <w:rPr>
          <w:rFonts w:ascii="Times New Roman" w:hAnsi="Times New Roman" w:cs="Times New Roman"/>
          <w:color w:val="000000" w:themeColor="text1"/>
          <w:sz w:val="24"/>
          <w:szCs w:val="24"/>
          <w:lang w:val="pl-PL"/>
        </w:rPr>
        <w:t>konieczne</w:t>
      </w:r>
      <w:r w:rsidR="00B87773">
        <w:rPr>
          <w:rFonts w:ascii="Times New Roman" w:hAnsi="Times New Roman" w:cs="Times New Roman"/>
          <w:color w:val="000000" w:themeColor="text1"/>
          <w:sz w:val="24"/>
          <w:szCs w:val="24"/>
          <w:lang w:val="pl-PL"/>
        </w:rPr>
        <w:t>go</w:t>
      </w:r>
      <w:r w:rsidR="0097339C" w:rsidRPr="003B089F">
        <w:rPr>
          <w:rFonts w:ascii="Times New Roman" w:hAnsi="Times New Roman" w:cs="Times New Roman"/>
          <w:color w:val="000000" w:themeColor="text1"/>
          <w:sz w:val="24"/>
          <w:szCs w:val="24"/>
          <w:lang w:val="pl-PL"/>
        </w:rPr>
        <w:t xml:space="preserve"> w związku z traumatycznymi przeżyciami</w:t>
      </w:r>
      <w:r w:rsidR="00327D95" w:rsidRPr="003B089F">
        <w:rPr>
          <w:rStyle w:val="Odwoanieprzypisudolnego"/>
          <w:rFonts w:ascii="Times New Roman" w:hAnsi="Times New Roman" w:cs="Times New Roman"/>
          <w:color w:val="000000" w:themeColor="text1"/>
          <w:sz w:val="24"/>
          <w:szCs w:val="24"/>
          <w:lang w:val="pl-PL"/>
        </w:rPr>
        <w:footnoteReference w:id="132"/>
      </w:r>
      <w:r w:rsidRPr="003B089F">
        <w:rPr>
          <w:rFonts w:ascii="Times New Roman" w:hAnsi="Times New Roman" w:cs="Times New Roman"/>
          <w:color w:val="000000" w:themeColor="text1"/>
          <w:sz w:val="24"/>
          <w:szCs w:val="24"/>
          <w:lang w:val="pl-PL"/>
        </w:rPr>
        <w:t>.</w:t>
      </w:r>
      <w:r w:rsidR="00ED550D"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 xml:space="preserve">GREVIO podkreśla zatem potrzebę </w:t>
      </w:r>
      <w:r w:rsidR="00B87773">
        <w:rPr>
          <w:rFonts w:ascii="Times New Roman" w:hAnsi="Times New Roman" w:cs="Times New Roman"/>
          <w:color w:val="000000" w:themeColor="text1"/>
          <w:sz w:val="24"/>
          <w:szCs w:val="24"/>
          <w:lang w:val="pl-PL"/>
        </w:rPr>
        <w:t>powołania</w:t>
      </w:r>
      <w:r w:rsidRPr="003B089F">
        <w:rPr>
          <w:rFonts w:ascii="Times New Roman" w:hAnsi="Times New Roman" w:cs="Times New Roman"/>
          <w:color w:val="000000" w:themeColor="text1"/>
          <w:sz w:val="24"/>
          <w:szCs w:val="24"/>
          <w:lang w:val="pl-PL"/>
        </w:rPr>
        <w:t xml:space="preserve"> </w:t>
      </w:r>
      <w:r w:rsidR="0097339C" w:rsidRPr="003B089F">
        <w:rPr>
          <w:rFonts w:ascii="Times New Roman" w:hAnsi="Times New Roman" w:cs="Times New Roman"/>
          <w:color w:val="000000" w:themeColor="text1"/>
          <w:sz w:val="24"/>
          <w:szCs w:val="24"/>
          <w:lang w:val="pl-PL"/>
        </w:rPr>
        <w:t>ośrodków wsparcia</w:t>
      </w:r>
      <w:r w:rsidR="00B87773">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wymaganych na mocy art. 25 i przypomina, że </w:t>
      </w:r>
      <w:r w:rsidR="0097339C" w:rsidRPr="003B089F">
        <w:rPr>
          <w:rFonts w:ascii="Times New Roman" w:hAnsi="Times New Roman" w:cs="Times New Roman"/>
          <w:color w:val="000000" w:themeColor="text1"/>
          <w:sz w:val="24"/>
          <w:szCs w:val="24"/>
          <w:lang w:val="pl-PL"/>
        </w:rPr>
        <w:t xml:space="preserve">jeden taki ośrodek powinien przypadać na </w:t>
      </w:r>
      <w:r w:rsidRPr="003B089F">
        <w:rPr>
          <w:rFonts w:ascii="Times New Roman" w:hAnsi="Times New Roman" w:cs="Times New Roman"/>
          <w:color w:val="000000" w:themeColor="text1"/>
          <w:sz w:val="24"/>
          <w:szCs w:val="24"/>
          <w:lang w:val="pl-PL"/>
        </w:rPr>
        <w:t>każdych 200.000 mieszkańców</w:t>
      </w:r>
      <w:r w:rsidR="00B87773">
        <w:rPr>
          <w:rFonts w:ascii="Times New Roman" w:hAnsi="Times New Roman" w:cs="Times New Roman"/>
          <w:color w:val="000000" w:themeColor="text1"/>
          <w:sz w:val="24"/>
          <w:szCs w:val="24"/>
          <w:lang w:val="pl-PL"/>
        </w:rPr>
        <w:t xml:space="preserve">, ośrodki te powinny być </w:t>
      </w:r>
      <w:r w:rsidR="0097339C" w:rsidRPr="003B089F">
        <w:rPr>
          <w:rFonts w:ascii="Times New Roman" w:hAnsi="Times New Roman" w:cs="Times New Roman"/>
          <w:color w:val="000000" w:themeColor="text1"/>
          <w:sz w:val="24"/>
          <w:szCs w:val="24"/>
          <w:lang w:val="pl-PL"/>
        </w:rPr>
        <w:t xml:space="preserve">tak </w:t>
      </w:r>
      <w:r w:rsidRPr="003B089F">
        <w:rPr>
          <w:rFonts w:ascii="Times New Roman" w:hAnsi="Times New Roman" w:cs="Times New Roman"/>
          <w:color w:val="000000" w:themeColor="text1"/>
          <w:sz w:val="24"/>
          <w:szCs w:val="24"/>
          <w:lang w:val="pl-PL"/>
        </w:rPr>
        <w:t xml:space="preserve">rozmieszczone </w:t>
      </w:r>
      <w:r w:rsidR="0097339C" w:rsidRPr="003B089F">
        <w:rPr>
          <w:rFonts w:ascii="Times New Roman" w:hAnsi="Times New Roman" w:cs="Times New Roman"/>
          <w:color w:val="000000" w:themeColor="text1"/>
          <w:sz w:val="24"/>
          <w:szCs w:val="24"/>
          <w:lang w:val="pl-PL"/>
        </w:rPr>
        <w:t>w przestrzeni, by</w:t>
      </w:r>
      <w:r w:rsidRPr="003B089F">
        <w:rPr>
          <w:rFonts w:ascii="Times New Roman" w:hAnsi="Times New Roman" w:cs="Times New Roman"/>
          <w:color w:val="000000" w:themeColor="text1"/>
          <w:sz w:val="24"/>
          <w:szCs w:val="24"/>
          <w:lang w:val="pl-PL"/>
        </w:rPr>
        <w:t xml:space="preserve"> były dostępne dla ofiar zarówno na </w:t>
      </w:r>
      <w:r w:rsidR="00C24413">
        <w:rPr>
          <w:rFonts w:ascii="Times New Roman" w:hAnsi="Times New Roman" w:cs="Times New Roman"/>
          <w:color w:val="000000" w:themeColor="text1"/>
          <w:sz w:val="24"/>
          <w:szCs w:val="24"/>
          <w:lang w:val="pl-PL"/>
        </w:rPr>
        <w:t xml:space="preserve">terenach </w:t>
      </w:r>
      <w:r w:rsidRPr="003B089F">
        <w:rPr>
          <w:rFonts w:ascii="Times New Roman" w:hAnsi="Times New Roman" w:cs="Times New Roman"/>
          <w:color w:val="000000" w:themeColor="text1"/>
          <w:sz w:val="24"/>
          <w:szCs w:val="24"/>
          <w:lang w:val="pl-PL"/>
        </w:rPr>
        <w:t xml:space="preserve">wiejskich, jak i </w:t>
      </w:r>
      <w:r w:rsidR="005001F8">
        <w:rPr>
          <w:rFonts w:ascii="Times New Roman" w:hAnsi="Times New Roman" w:cs="Times New Roman"/>
          <w:color w:val="000000" w:themeColor="text1"/>
          <w:sz w:val="24"/>
          <w:szCs w:val="24"/>
          <w:lang w:val="pl-PL"/>
        </w:rPr>
        <w:t>w miastach</w:t>
      </w:r>
      <w:r w:rsidR="00327D95" w:rsidRPr="003B089F">
        <w:rPr>
          <w:rStyle w:val="Odwoanieprzypisudolnego"/>
          <w:rFonts w:ascii="Times New Roman" w:hAnsi="Times New Roman" w:cs="Times New Roman"/>
          <w:color w:val="000000" w:themeColor="text1"/>
          <w:sz w:val="24"/>
          <w:szCs w:val="24"/>
          <w:lang w:val="pl-PL"/>
        </w:rPr>
        <w:footnoteReference w:id="133"/>
      </w:r>
      <w:r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43"/>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Ponadto</w:t>
      </w:r>
      <w:r w:rsidR="0097339C"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badania naukowe wykazały, że </w:t>
      </w:r>
      <w:r w:rsidR="00B87773" w:rsidRPr="003B089F">
        <w:rPr>
          <w:rFonts w:ascii="Times New Roman" w:hAnsi="Times New Roman" w:cs="Times New Roman"/>
          <w:color w:val="000000" w:themeColor="text1"/>
          <w:sz w:val="24"/>
          <w:szCs w:val="24"/>
          <w:lang w:val="pl-PL"/>
        </w:rPr>
        <w:t>chorob</w:t>
      </w:r>
      <w:r w:rsidR="00B87773">
        <w:rPr>
          <w:rFonts w:ascii="Times New Roman" w:hAnsi="Times New Roman" w:cs="Times New Roman"/>
          <w:color w:val="000000" w:themeColor="text1"/>
          <w:sz w:val="24"/>
          <w:szCs w:val="24"/>
          <w:lang w:val="pl-PL"/>
        </w:rPr>
        <w:t>y</w:t>
      </w:r>
      <w:r w:rsidR="00B87773" w:rsidRPr="003B089F">
        <w:rPr>
          <w:rFonts w:ascii="Times New Roman" w:hAnsi="Times New Roman" w:cs="Times New Roman"/>
          <w:color w:val="000000" w:themeColor="text1"/>
          <w:sz w:val="24"/>
          <w:szCs w:val="24"/>
          <w:lang w:val="pl-PL"/>
        </w:rPr>
        <w:t xml:space="preserve"> przenoszon</w:t>
      </w:r>
      <w:r w:rsidR="00B87773">
        <w:rPr>
          <w:rFonts w:ascii="Times New Roman" w:hAnsi="Times New Roman" w:cs="Times New Roman"/>
          <w:color w:val="000000" w:themeColor="text1"/>
          <w:sz w:val="24"/>
          <w:szCs w:val="24"/>
          <w:lang w:val="pl-PL"/>
        </w:rPr>
        <w:t>e</w:t>
      </w:r>
      <w:r w:rsidR="00B87773" w:rsidRPr="003B089F">
        <w:rPr>
          <w:rFonts w:ascii="Times New Roman" w:hAnsi="Times New Roman" w:cs="Times New Roman"/>
          <w:color w:val="000000" w:themeColor="text1"/>
          <w:sz w:val="24"/>
          <w:szCs w:val="24"/>
          <w:lang w:val="pl-PL"/>
        </w:rPr>
        <w:t xml:space="preserve"> drogą płciową, niechcian</w:t>
      </w:r>
      <w:r w:rsidR="00B87773">
        <w:rPr>
          <w:rFonts w:ascii="Times New Roman" w:hAnsi="Times New Roman" w:cs="Times New Roman"/>
          <w:color w:val="000000" w:themeColor="text1"/>
          <w:sz w:val="24"/>
          <w:szCs w:val="24"/>
          <w:lang w:val="pl-PL"/>
        </w:rPr>
        <w:t>e</w:t>
      </w:r>
      <w:r w:rsidR="00B87773" w:rsidRPr="003B089F">
        <w:rPr>
          <w:rFonts w:ascii="Times New Roman" w:hAnsi="Times New Roman" w:cs="Times New Roman"/>
          <w:color w:val="000000" w:themeColor="text1"/>
          <w:sz w:val="24"/>
          <w:szCs w:val="24"/>
          <w:lang w:val="pl-PL"/>
        </w:rPr>
        <w:t xml:space="preserve"> ciąż</w:t>
      </w:r>
      <w:r w:rsidR="00B87773">
        <w:rPr>
          <w:rFonts w:ascii="Times New Roman" w:hAnsi="Times New Roman" w:cs="Times New Roman"/>
          <w:color w:val="000000" w:themeColor="text1"/>
          <w:sz w:val="24"/>
          <w:szCs w:val="24"/>
          <w:lang w:val="pl-PL"/>
        </w:rPr>
        <w:t>e</w:t>
      </w:r>
      <w:r w:rsidR="00B87773" w:rsidRPr="003B089F">
        <w:rPr>
          <w:rFonts w:ascii="Times New Roman" w:hAnsi="Times New Roman" w:cs="Times New Roman"/>
          <w:color w:val="000000" w:themeColor="text1"/>
          <w:sz w:val="24"/>
          <w:szCs w:val="24"/>
          <w:lang w:val="pl-PL"/>
        </w:rPr>
        <w:t>, martw</w:t>
      </w:r>
      <w:r w:rsidR="00B87773">
        <w:rPr>
          <w:rFonts w:ascii="Times New Roman" w:hAnsi="Times New Roman" w:cs="Times New Roman"/>
          <w:color w:val="000000" w:themeColor="text1"/>
          <w:sz w:val="24"/>
          <w:szCs w:val="24"/>
          <w:lang w:val="pl-PL"/>
        </w:rPr>
        <w:t>e</w:t>
      </w:r>
      <w:r w:rsidR="00B87773" w:rsidRPr="003B089F">
        <w:rPr>
          <w:rFonts w:ascii="Times New Roman" w:hAnsi="Times New Roman" w:cs="Times New Roman"/>
          <w:color w:val="000000" w:themeColor="text1"/>
          <w:sz w:val="24"/>
          <w:szCs w:val="24"/>
          <w:lang w:val="pl-PL"/>
        </w:rPr>
        <w:t xml:space="preserve"> urodzenia, komplikacj</w:t>
      </w:r>
      <w:r w:rsidR="00B87773">
        <w:rPr>
          <w:rFonts w:ascii="Times New Roman" w:hAnsi="Times New Roman" w:cs="Times New Roman"/>
          <w:color w:val="000000" w:themeColor="text1"/>
          <w:sz w:val="24"/>
          <w:szCs w:val="24"/>
          <w:lang w:val="pl-PL"/>
        </w:rPr>
        <w:t>e</w:t>
      </w:r>
      <w:r w:rsidR="00B87773" w:rsidRPr="003B089F">
        <w:rPr>
          <w:rFonts w:ascii="Times New Roman" w:hAnsi="Times New Roman" w:cs="Times New Roman"/>
          <w:color w:val="000000" w:themeColor="text1"/>
          <w:sz w:val="24"/>
          <w:szCs w:val="24"/>
          <w:lang w:val="pl-PL"/>
        </w:rPr>
        <w:t xml:space="preserve"> położnicz</w:t>
      </w:r>
      <w:r w:rsidR="00B87773">
        <w:rPr>
          <w:rFonts w:ascii="Times New Roman" w:hAnsi="Times New Roman" w:cs="Times New Roman"/>
          <w:color w:val="000000" w:themeColor="text1"/>
          <w:sz w:val="24"/>
          <w:szCs w:val="24"/>
          <w:lang w:val="pl-PL"/>
        </w:rPr>
        <w:t>e</w:t>
      </w:r>
      <w:r w:rsidR="00B87773" w:rsidRPr="003B089F">
        <w:rPr>
          <w:rFonts w:ascii="Times New Roman" w:hAnsi="Times New Roman" w:cs="Times New Roman"/>
          <w:color w:val="000000" w:themeColor="text1"/>
          <w:sz w:val="24"/>
          <w:szCs w:val="24"/>
          <w:lang w:val="pl-PL"/>
        </w:rPr>
        <w:t xml:space="preserve"> i uciekanie się do niemedycznych praktyk aborcyjnych </w:t>
      </w:r>
      <w:r w:rsidR="00B87773">
        <w:rPr>
          <w:rFonts w:ascii="Times New Roman" w:hAnsi="Times New Roman" w:cs="Times New Roman"/>
          <w:color w:val="000000" w:themeColor="text1"/>
          <w:sz w:val="24"/>
          <w:szCs w:val="24"/>
          <w:lang w:val="pl-PL"/>
        </w:rPr>
        <w:t xml:space="preserve">zagrażają </w:t>
      </w:r>
      <w:r w:rsidR="00B87773" w:rsidRPr="003B089F">
        <w:rPr>
          <w:rFonts w:ascii="Times New Roman" w:hAnsi="Times New Roman" w:cs="Times New Roman"/>
          <w:color w:val="000000" w:themeColor="text1"/>
          <w:sz w:val="24"/>
          <w:szCs w:val="24"/>
          <w:lang w:val="pl-PL"/>
        </w:rPr>
        <w:t>zdrowi</w:t>
      </w:r>
      <w:r w:rsidR="00B87773">
        <w:rPr>
          <w:rFonts w:ascii="Times New Roman" w:hAnsi="Times New Roman" w:cs="Times New Roman"/>
          <w:color w:val="000000" w:themeColor="text1"/>
          <w:sz w:val="24"/>
          <w:szCs w:val="24"/>
          <w:lang w:val="pl-PL"/>
        </w:rPr>
        <w:t>u</w:t>
      </w:r>
      <w:r w:rsidR="00BC497B">
        <w:rPr>
          <w:rFonts w:ascii="Times New Roman" w:hAnsi="Times New Roman" w:cs="Times New Roman"/>
          <w:color w:val="000000" w:themeColor="text1"/>
          <w:sz w:val="24"/>
          <w:szCs w:val="24"/>
          <w:lang w:val="pl-PL"/>
        </w:rPr>
        <w:t xml:space="preserve"> seksualn</w:t>
      </w:r>
      <w:r w:rsidR="00B87773" w:rsidRPr="003B089F">
        <w:rPr>
          <w:rFonts w:ascii="Times New Roman" w:hAnsi="Times New Roman" w:cs="Times New Roman"/>
          <w:color w:val="000000" w:themeColor="text1"/>
          <w:sz w:val="24"/>
          <w:szCs w:val="24"/>
          <w:lang w:val="pl-PL"/>
        </w:rPr>
        <w:t>e</w:t>
      </w:r>
      <w:r w:rsidR="00B87773">
        <w:rPr>
          <w:rFonts w:ascii="Times New Roman" w:hAnsi="Times New Roman" w:cs="Times New Roman"/>
          <w:color w:val="000000" w:themeColor="text1"/>
          <w:sz w:val="24"/>
          <w:szCs w:val="24"/>
          <w:lang w:val="pl-PL"/>
        </w:rPr>
        <w:t>mu</w:t>
      </w:r>
      <w:r w:rsidR="00B87773" w:rsidRPr="003B089F">
        <w:rPr>
          <w:rFonts w:ascii="Times New Roman" w:hAnsi="Times New Roman" w:cs="Times New Roman"/>
          <w:color w:val="000000" w:themeColor="text1"/>
          <w:sz w:val="24"/>
          <w:szCs w:val="24"/>
          <w:lang w:val="pl-PL"/>
        </w:rPr>
        <w:t xml:space="preserve"> i prokreacyjne</w:t>
      </w:r>
      <w:r w:rsidR="00B87773">
        <w:rPr>
          <w:rFonts w:ascii="Times New Roman" w:hAnsi="Times New Roman" w:cs="Times New Roman"/>
          <w:color w:val="000000" w:themeColor="text1"/>
          <w:sz w:val="24"/>
          <w:szCs w:val="24"/>
          <w:lang w:val="pl-PL"/>
        </w:rPr>
        <w:t>mu</w:t>
      </w:r>
      <w:r w:rsidR="00B87773"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kobiet</w:t>
      </w:r>
      <w:r w:rsidR="0097339C" w:rsidRPr="003B089F">
        <w:rPr>
          <w:rFonts w:ascii="Times New Roman" w:hAnsi="Times New Roman" w:cs="Times New Roman"/>
          <w:color w:val="000000" w:themeColor="text1"/>
          <w:sz w:val="24"/>
          <w:szCs w:val="24"/>
          <w:lang w:val="pl-PL"/>
        </w:rPr>
        <w:t>-ofiar</w:t>
      </w:r>
      <w:r w:rsidRPr="003B089F">
        <w:rPr>
          <w:rFonts w:ascii="Times New Roman" w:hAnsi="Times New Roman" w:cs="Times New Roman"/>
          <w:color w:val="000000" w:themeColor="text1"/>
          <w:sz w:val="24"/>
          <w:szCs w:val="24"/>
          <w:lang w:val="pl-PL"/>
        </w:rPr>
        <w:t xml:space="preserve"> </w:t>
      </w:r>
      <w:r w:rsidR="00D05F0F" w:rsidRPr="003B089F">
        <w:rPr>
          <w:rFonts w:ascii="Times New Roman" w:hAnsi="Times New Roman" w:cs="Times New Roman"/>
          <w:color w:val="000000" w:themeColor="text1"/>
          <w:sz w:val="24"/>
          <w:szCs w:val="24"/>
          <w:lang w:val="pl-PL"/>
        </w:rPr>
        <w:t>przemocy seksualnej</w:t>
      </w:r>
      <w:r w:rsidRPr="003B089F">
        <w:rPr>
          <w:rFonts w:ascii="Times New Roman" w:hAnsi="Times New Roman" w:cs="Times New Roman"/>
          <w:color w:val="000000" w:themeColor="text1"/>
          <w:sz w:val="24"/>
          <w:szCs w:val="24"/>
          <w:lang w:val="pl-PL"/>
        </w:rPr>
        <w:t xml:space="preserve">, w tym w </w:t>
      </w:r>
      <w:r w:rsidR="00C24413">
        <w:rPr>
          <w:rFonts w:ascii="Times New Roman" w:hAnsi="Times New Roman" w:cs="Times New Roman"/>
          <w:color w:val="000000" w:themeColor="text1"/>
          <w:sz w:val="24"/>
          <w:szCs w:val="24"/>
          <w:lang w:val="pl-PL"/>
        </w:rPr>
        <w:t>ramach</w:t>
      </w:r>
      <w:r w:rsidRPr="003B089F">
        <w:rPr>
          <w:rFonts w:ascii="Times New Roman" w:hAnsi="Times New Roman" w:cs="Times New Roman"/>
          <w:color w:val="000000" w:themeColor="text1"/>
          <w:sz w:val="24"/>
          <w:szCs w:val="24"/>
          <w:lang w:val="pl-PL"/>
        </w:rPr>
        <w:t xml:space="preserve"> przemocy domowej</w:t>
      </w:r>
      <w:r w:rsidR="00327D95" w:rsidRPr="003B089F">
        <w:rPr>
          <w:rStyle w:val="Odwoanieprzypisudolnego"/>
          <w:rFonts w:ascii="Times New Roman" w:hAnsi="Times New Roman" w:cs="Times New Roman"/>
          <w:color w:val="000000" w:themeColor="text1"/>
          <w:sz w:val="24"/>
          <w:szCs w:val="24"/>
          <w:lang w:val="pl-PL"/>
        </w:rPr>
        <w:footnoteReference w:id="134"/>
      </w:r>
      <w:r w:rsidRPr="003B089F">
        <w:rPr>
          <w:rFonts w:ascii="Times New Roman" w:hAnsi="Times New Roman" w:cs="Times New Roman"/>
          <w:color w:val="000000" w:themeColor="text1"/>
          <w:sz w:val="24"/>
          <w:szCs w:val="24"/>
          <w:lang w:val="pl-PL"/>
        </w:rPr>
        <w:t xml:space="preserve">. </w:t>
      </w:r>
      <w:r w:rsidR="00B87773">
        <w:rPr>
          <w:rFonts w:ascii="Times New Roman" w:hAnsi="Times New Roman" w:cs="Times New Roman"/>
          <w:color w:val="000000" w:themeColor="text1"/>
          <w:sz w:val="24"/>
          <w:szCs w:val="24"/>
          <w:lang w:val="pl-PL"/>
        </w:rPr>
        <w:t xml:space="preserve">Do tych </w:t>
      </w:r>
      <w:r w:rsidR="00BC497B">
        <w:rPr>
          <w:rFonts w:ascii="Times New Roman" w:hAnsi="Times New Roman" w:cs="Times New Roman"/>
          <w:color w:val="000000" w:themeColor="text1"/>
          <w:sz w:val="24"/>
          <w:szCs w:val="24"/>
          <w:lang w:val="pl-PL"/>
        </w:rPr>
        <w:t xml:space="preserve">krzywd </w:t>
      </w:r>
      <w:r w:rsidR="00B87773">
        <w:rPr>
          <w:rFonts w:ascii="Times New Roman" w:hAnsi="Times New Roman" w:cs="Times New Roman"/>
          <w:color w:val="000000" w:themeColor="text1"/>
          <w:sz w:val="24"/>
          <w:szCs w:val="24"/>
          <w:lang w:val="pl-PL"/>
        </w:rPr>
        <w:t xml:space="preserve">należy dodać naruszenia </w:t>
      </w:r>
      <w:r w:rsidR="000E4DE1" w:rsidRPr="003B089F">
        <w:rPr>
          <w:rFonts w:ascii="Times New Roman" w:hAnsi="Times New Roman" w:cs="Times New Roman"/>
          <w:color w:val="000000" w:themeColor="text1"/>
          <w:sz w:val="24"/>
          <w:szCs w:val="24"/>
          <w:lang w:val="pl-PL"/>
        </w:rPr>
        <w:t>praw</w:t>
      </w:r>
      <w:r w:rsidR="000E4DE1">
        <w:rPr>
          <w:rFonts w:ascii="Times New Roman" w:hAnsi="Times New Roman" w:cs="Times New Roman"/>
          <w:color w:val="000000" w:themeColor="text1"/>
          <w:sz w:val="24"/>
          <w:szCs w:val="24"/>
          <w:lang w:val="pl-PL"/>
        </w:rPr>
        <w:t>a</w:t>
      </w:r>
      <w:r w:rsidR="000E4DE1" w:rsidRPr="003B089F">
        <w:rPr>
          <w:rFonts w:ascii="Times New Roman" w:hAnsi="Times New Roman" w:cs="Times New Roman"/>
          <w:color w:val="000000" w:themeColor="text1"/>
          <w:sz w:val="24"/>
          <w:szCs w:val="24"/>
          <w:lang w:val="pl-PL"/>
        </w:rPr>
        <w:t xml:space="preserve"> kobiet samostanowienia</w:t>
      </w:r>
      <w:r w:rsidR="000E4DE1">
        <w:rPr>
          <w:rFonts w:ascii="Times New Roman" w:hAnsi="Times New Roman" w:cs="Times New Roman"/>
          <w:color w:val="000000" w:themeColor="text1"/>
          <w:sz w:val="24"/>
          <w:szCs w:val="24"/>
          <w:lang w:val="pl-PL"/>
        </w:rPr>
        <w:t>, gdy</w:t>
      </w:r>
      <w:r w:rsidR="00B87773">
        <w:rPr>
          <w:rFonts w:ascii="Times New Roman" w:hAnsi="Times New Roman" w:cs="Times New Roman"/>
          <w:color w:val="000000" w:themeColor="text1"/>
          <w:sz w:val="24"/>
          <w:szCs w:val="24"/>
          <w:lang w:val="pl-PL"/>
        </w:rPr>
        <w:t xml:space="preserve"> </w:t>
      </w:r>
      <w:r w:rsidR="00DE43FC" w:rsidRPr="003B089F">
        <w:rPr>
          <w:rFonts w:ascii="Times New Roman" w:hAnsi="Times New Roman" w:cs="Times New Roman"/>
          <w:color w:val="000000" w:themeColor="text1"/>
          <w:sz w:val="24"/>
          <w:szCs w:val="24"/>
          <w:lang w:val="pl-PL"/>
        </w:rPr>
        <w:t>sprawc</w:t>
      </w:r>
      <w:r w:rsidR="000E4DE1">
        <w:rPr>
          <w:rFonts w:ascii="Times New Roman" w:hAnsi="Times New Roman" w:cs="Times New Roman"/>
          <w:color w:val="000000" w:themeColor="text1"/>
          <w:sz w:val="24"/>
          <w:szCs w:val="24"/>
          <w:lang w:val="pl-PL"/>
        </w:rPr>
        <w:t>y</w:t>
      </w:r>
      <w:r w:rsidR="00DE43FC" w:rsidRPr="003B089F">
        <w:rPr>
          <w:rFonts w:ascii="Times New Roman" w:hAnsi="Times New Roman" w:cs="Times New Roman"/>
          <w:color w:val="000000" w:themeColor="text1"/>
          <w:sz w:val="24"/>
          <w:szCs w:val="24"/>
          <w:lang w:val="pl-PL"/>
        </w:rPr>
        <w:t xml:space="preserve"> przemocy </w:t>
      </w:r>
      <w:r w:rsidR="000E4DE1">
        <w:rPr>
          <w:rFonts w:ascii="Times New Roman" w:hAnsi="Times New Roman" w:cs="Times New Roman"/>
          <w:color w:val="000000" w:themeColor="text1"/>
          <w:sz w:val="24"/>
          <w:szCs w:val="24"/>
          <w:lang w:val="pl-PL"/>
        </w:rPr>
        <w:t xml:space="preserve">uniemożliwiają im swobodne dokonywanie </w:t>
      </w:r>
      <w:r w:rsidR="00DE43FC" w:rsidRPr="003B089F">
        <w:rPr>
          <w:rFonts w:ascii="Times New Roman" w:hAnsi="Times New Roman" w:cs="Times New Roman"/>
          <w:color w:val="000000" w:themeColor="text1"/>
          <w:sz w:val="24"/>
          <w:szCs w:val="24"/>
          <w:lang w:val="pl-PL"/>
        </w:rPr>
        <w:t>wybor</w:t>
      </w:r>
      <w:r w:rsidR="00B87773">
        <w:rPr>
          <w:rFonts w:ascii="Times New Roman" w:hAnsi="Times New Roman" w:cs="Times New Roman"/>
          <w:color w:val="000000" w:themeColor="text1"/>
          <w:sz w:val="24"/>
          <w:szCs w:val="24"/>
          <w:lang w:val="pl-PL"/>
        </w:rPr>
        <w:t>ów</w:t>
      </w:r>
      <w:r w:rsidR="00DE43FC" w:rsidRPr="003B089F">
        <w:rPr>
          <w:rFonts w:ascii="Times New Roman" w:hAnsi="Times New Roman" w:cs="Times New Roman"/>
          <w:color w:val="000000" w:themeColor="text1"/>
          <w:sz w:val="24"/>
          <w:szCs w:val="24"/>
          <w:lang w:val="pl-PL"/>
        </w:rPr>
        <w:t xml:space="preserve"> prokreacyjn</w:t>
      </w:r>
      <w:r w:rsidR="00B87773">
        <w:rPr>
          <w:rFonts w:ascii="Times New Roman" w:hAnsi="Times New Roman" w:cs="Times New Roman"/>
          <w:color w:val="000000" w:themeColor="text1"/>
          <w:sz w:val="24"/>
          <w:szCs w:val="24"/>
          <w:lang w:val="pl-PL"/>
        </w:rPr>
        <w:t>ych</w:t>
      </w:r>
      <w:r w:rsidRPr="003B089F">
        <w:rPr>
          <w:rFonts w:ascii="Times New Roman" w:hAnsi="Times New Roman" w:cs="Times New Roman"/>
          <w:color w:val="000000" w:themeColor="text1"/>
          <w:sz w:val="24"/>
          <w:szCs w:val="24"/>
          <w:lang w:val="pl-PL"/>
        </w:rPr>
        <w:t>, n</w:t>
      </w:r>
      <w:r w:rsidR="00DE43FC" w:rsidRPr="003B089F">
        <w:rPr>
          <w:rFonts w:ascii="Times New Roman" w:hAnsi="Times New Roman" w:cs="Times New Roman"/>
          <w:color w:val="000000" w:themeColor="text1"/>
          <w:sz w:val="24"/>
          <w:szCs w:val="24"/>
          <w:lang w:val="pl-PL"/>
        </w:rPr>
        <w:t>a przykład, gdy uniemożliwiają</w:t>
      </w:r>
      <w:r w:rsidRPr="003B089F">
        <w:rPr>
          <w:rFonts w:ascii="Times New Roman" w:hAnsi="Times New Roman" w:cs="Times New Roman"/>
          <w:color w:val="000000" w:themeColor="text1"/>
          <w:sz w:val="24"/>
          <w:szCs w:val="24"/>
          <w:lang w:val="pl-PL"/>
        </w:rPr>
        <w:t xml:space="preserve"> im dostęp do antykoncepcji, zmuszają</w:t>
      </w:r>
      <w:r w:rsidR="000E4DE1">
        <w:rPr>
          <w:rFonts w:ascii="Times New Roman" w:hAnsi="Times New Roman" w:cs="Times New Roman"/>
          <w:color w:val="000000" w:themeColor="text1"/>
          <w:sz w:val="24"/>
          <w:szCs w:val="24"/>
          <w:lang w:val="pl-PL"/>
        </w:rPr>
        <w:t xml:space="preserve"> je</w:t>
      </w:r>
      <w:r w:rsidRPr="003B089F">
        <w:rPr>
          <w:rFonts w:ascii="Times New Roman" w:hAnsi="Times New Roman" w:cs="Times New Roman"/>
          <w:color w:val="000000" w:themeColor="text1"/>
          <w:sz w:val="24"/>
          <w:szCs w:val="24"/>
          <w:lang w:val="pl-PL"/>
        </w:rPr>
        <w:t xml:space="preserve"> do donoszenia niechcianej ciąży lub, odwrotnie, zmuszają je do przerwania ciąży. W tych złożonych sytuacjach kobiety </w:t>
      </w:r>
      <w:r w:rsidR="00DE43FC" w:rsidRPr="003B089F">
        <w:rPr>
          <w:rFonts w:ascii="Times New Roman" w:hAnsi="Times New Roman" w:cs="Times New Roman"/>
          <w:color w:val="000000" w:themeColor="text1"/>
          <w:sz w:val="24"/>
          <w:szCs w:val="24"/>
          <w:lang w:val="pl-PL"/>
        </w:rPr>
        <w:t xml:space="preserve">doznają </w:t>
      </w:r>
      <w:r w:rsidRPr="003B089F">
        <w:rPr>
          <w:rFonts w:ascii="Times New Roman" w:hAnsi="Times New Roman" w:cs="Times New Roman"/>
          <w:color w:val="000000" w:themeColor="text1"/>
          <w:sz w:val="24"/>
          <w:szCs w:val="24"/>
          <w:lang w:val="pl-PL"/>
        </w:rPr>
        <w:lastRenderedPageBreak/>
        <w:t>poważn</w:t>
      </w:r>
      <w:r w:rsidR="00DE43FC" w:rsidRPr="003B089F">
        <w:rPr>
          <w:rFonts w:ascii="Times New Roman" w:hAnsi="Times New Roman" w:cs="Times New Roman"/>
          <w:color w:val="000000" w:themeColor="text1"/>
          <w:sz w:val="24"/>
          <w:szCs w:val="24"/>
          <w:lang w:val="pl-PL"/>
        </w:rPr>
        <w:t>ych</w:t>
      </w:r>
      <w:r w:rsidRPr="003B089F">
        <w:rPr>
          <w:rFonts w:ascii="Times New Roman" w:hAnsi="Times New Roman" w:cs="Times New Roman"/>
          <w:color w:val="000000" w:themeColor="text1"/>
          <w:sz w:val="24"/>
          <w:szCs w:val="24"/>
          <w:lang w:val="pl-PL"/>
        </w:rPr>
        <w:t xml:space="preserve"> cierpie</w:t>
      </w:r>
      <w:r w:rsidR="00DE43FC" w:rsidRPr="003B089F">
        <w:rPr>
          <w:rFonts w:ascii="Times New Roman" w:hAnsi="Times New Roman" w:cs="Times New Roman"/>
          <w:color w:val="000000" w:themeColor="text1"/>
          <w:sz w:val="24"/>
          <w:szCs w:val="24"/>
          <w:lang w:val="pl-PL"/>
        </w:rPr>
        <w:t>ń</w:t>
      </w:r>
      <w:r w:rsidRPr="003B089F">
        <w:rPr>
          <w:rFonts w:ascii="Times New Roman" w:hAnsi="Times New Roman" w:cs="Times New Roman"/>
          <w:color w:val="000000" w:themeColor="text1"/>
          <w:sz w:val="24"/>
          <w:szCs w:val="24"/>
          <w:lang w:val="pl-PL"/>
        </w:rPr>
        <w:t xml:space="preserve"> psychiczn</w:t>
      </w:r>
      <w:r w:rsidR="00DE43FC" w:rsidRPr="003B089F">
        <w:rPr>
          <w:rFonts w:ascii="Times New Roman" w:hAnsi="Times New Roman" w:cs="Times New Roman"/>
          <w:color w:val="000000" w:themeColor="text1"/>
          <w:sz w:val="24"/>
          <w:szCs w:val="24"/>
          <w:lang w:val="pl-PL"/>
        </w:rPr>
        <w:t xml:space="preserve">ych związanych z </w:t>
      </w:r>
      <w:r w:rsidR="00D05F0F" w:rsidRPr="003B089F">
        <w:rPr>
          <w:rFonts w:ascii="Times New Roman" w:hAnsi="Times New Roman" w:cs="Times New Roman"/>
          <w:color w:val="000000" w:themeColor="text1"/>
          <w:sz w:val="24"/>
          <w:szCs w:val="24"/>
          <w:lang w:val="pl-PL"/>
        </w:rPr>
        <w:t>przemoc</w:t>
      </w:r>
      <w:r w:rsidR="00DE43FC" w:rsidRPr="003B089F">
        <w:rPr>
          <w:rFonts w:ascii="Times New Roman" w:hAnsi="Times New Roman" w:cs="Times New Roman"/>
          <w:color w:val="000000" w:themeColor="text1"/>
          <w:sz w:val="24"/>
          <w:szCs w:val="24"/>
          <w:lang w:val="pl-PL"/>
        </w:rPr>
        <w:t>ą</w:t>
      </w:r>
      <w:r w:rsidR="00D05F0F" w:rsidRPr="003B089F">
        <w:rPr>
          <w:rFonts w:ascii="Times New Roman" w:hAnsi="Times New Roman" w:cs="Times New Roman"/>
          <w:color w:val="000000" w:themeColor="text1"/>
          <w:sz w:val="24"/>
          <w:szCs w:val="24"/>
          <w:lang w:val="pl-PL"/>
        </w:rPr>
        <w:t xml:space="preserve"> seksualn</w:t>
      </w:r>
      <w:r w:rsidR="00DE43FC" w:rsidRPr="003B089F">
        <w:rPr>
          <w:rFonts w:ascii="Times New Roman" w:hAnsi="Times New Roman" w:cs="Times New Roman"/>
          <w:color w:val="000000" w:themeColor="text1"/>
          <w:sz w:val="24"/>
          <w:szCs w:val="24"/>
          <w:lang w:val="pl-PL"/>
        </w:rPr>
        <w:t xml:space="preserve">ą i przymusem jeżeli chodzi o </w:t>
      </w:r>
      <w:r w:rsidRPr="003B089F">
        <w:rPr>
          <w:rFonts w:ascii="Times New Roman" w:hAnsi="Times New Roman" w:cs="Times New Roman"/>
          <w:color w:val="000000" w:themeColor="text1"/>
          <w:sz w:val="24"/>
          <w:szCs w:val="24"/>
          <w:lang w:val="pl-PL"/>
        </w:rPr>
        <w:t>ich praw</w:t>
      </w:r>
      <w:r w:rsidR="00DE43FC" w:rsidRPr="003B089F">
        <w:rPr>
          <w:rFonts w:ascii="Times New Roman" w:hAnsi="Times New Roman" w:cs="Times New Roman"/>
          <w:color w:val="000000" w:themeColor="text1"/>
          <w:sz w:val="24"/>
          <w:szCs w:val="24"/>
          <w:lang w:val="pl-PL"/>
        </w:rPr>
        <w:t>a prokreacyjne</w:t>
      </w:r>
      <w:r w:rsidRPr="003B089F">
        <w:rPr>
          <w:rFonts w:ascii="Times New Roman" w:hAnsi="Times New Roman" w:cs="Times New Roman"/>
          <w:color w:val="000000" w:themeColor="text1"/>
          <w:sz w:val="24"/>
          <w:szCs w:val="24"/>
          <w:lang w:val="pl-PL"/>
        </w:rPr>
        <w:t xml:space="preserve">. Cierpienie psychiczne może być potęgowane izolacją społeczną i, </w:t>
      </w:r>
      <w:r w:rsidR="00DE43FC" w:rsidRPr="003B089F">
        <w:rPr>
          <w:rFonts w:ascii="Times New Roman" w:hAnsi="Times New Roman" w:cs="Times New Roman"/>
          <w:color w:val="000000" w:themeColor="text1"/>
          <w:sz w:val="24"/>
          <w:szCs w:val="24"/>
          <w:lang w:val="pl-PL"/>
        </w:rPr>
        <w:t>zdarza się</w:t>
      </w:r>
      <w:r w:rsidRPr="003B089F">
        <w:rPr>
          <w:rFonts w:ascii="Times New Roman" w:hAnsi="Times New Roman" w:cs="Times New Roman"/>
          <w:color w:val="000000" w:themeColor="text1"/>
          <w:sz w:val="24"/>
          <w:szCs w:val="24"/>
          <w:lang w:val="pl-PL"/>
        </w:rPr>
        <w:t xml:space="preserve">, zależnością ekonomiczną, które są charakterystyczne dla </w:t>
      </w:r>
      <w:r w:rsidR="00D05F0F" w:rsidRPr="003B089F">
        <w:rPr>
          <w:rFonts w:ascii="Times New Roman" w:hAnsi="Times New Roman" w:cs="Times New Roman"/>
          <w:color w:val="000000" w:themeColor="text1"/>
          <w:sz w:val="24"/>
          <w:szCs w:val="24"/>
          <w:lang w:val="pl-PL"/>
        </w:rPr>
        <w:t>przemocy seksualnej</w:t>
      </w:r>
      <w:r w:rsidRPr="003B089F">
        <w:rPr>
          <w:rFonts w:ascii="Times New Roman" w:hAnsi="Times New Roman" w:cs="Times New Roman"/>
          <w:color w:val="000000" w:themeColor="text1"/>
          <w:sz w:val="24"/>
          <w:szCs w:val="24"/>
          <w:lang w:val="pl-PL"/>
        </w:rPr>
        <w:t xml:space="preserve"> w sferze </w:t>
      </w:r>
      <w:r w:rsidR="00DE43FC" w:rsidRPr="003B089F">
        <w:rPr>
          <w:rFonts w:ascii="Times New Roman" w:hAnsi="Times New Roman" w:cs="Times New Roman"/>
          <w:color w:val="000000" w:themeColor="text1"/>
          <w:sz w:val="24"/>
          <w:szCs w:val="24"/>
          <w:lang w:val="pl-PL"/>
        </w:rPr>
        <w:t>rodzinnej</w:t>
      </w:r>
      <w:r w:rsidRPr="003B089F">
        <w:rPr>
          <w:rFonts w:ascii="Times New Roman" w:hAnsi="Times New Roman" w:cs="Times New Roman"/>
          <w:color w:val="000000" w:themeColor="text1"/>
          <w:sz w:val="24"/>
          <w:szCs w:val="24"/>
          <w:lang w:val="pl-PL"/>
        </w:rPr>
        <w:t xml:space="preserve">. Ponieważ </w:t>
      </w:r>
      <w:r w:rsidR="00D05F0F" w:rsidRPr="003B089F">
        <w:rPr>
          <w:rFonts w:ascii="Times New Roman" w:hAnsi="Times New Roman" w:cs="Times New Roman"/>
          <w:color w:val="000000" w:themeColor="text1"/>
          <w:sz w:val="24"/>
          <w:szCs w:val="24"/>
          <w:lang w:val="pl-PL"/>
        </w:rPr>
        <w:t>przemoc seksualna</w:t>
      </w:r>
      <w:r w:rsidRPr="003B089F">
        <w:rPr>
          <w:rFonts w:ascii="Times New Roman" w:hAnsi="Times New Roman" w:cs="Times New Roman"/>
          <w:color w:val="000000" w:themeColor="text1"/>
          <w:sz w:val="24"/>
          <w:szCs w:val="24"/>
          <w:lang w:val="pl-PL"/>
        </w:rPr>
        <w:t xml:space="preserve"> ma bezpośredni wpływ na zdrowie seksualne i </w:t>
      </w:r>
      <w:r w:rsidR="00DE43FC" w:rsidRPr="003B089F">
        <w:rPr>
          <w:rFonts w:ascii="Times New Roman" w:hAnsi="Times New Roman" w:cs="Times New Roman"/>
          <w:color w:val="000000" w:themeColor="text1"/>
          <w:sz w:val="24"/>
          <w:szCs w:val="24"/>
          <w:lang w:val="pl-PL"/>
        </w:rPr>
        <w:t>prokreacyjne</w:t>
      </w:r>
      <w:r w:rsidRPr="003B089F">
        <w:rPr>
          <w:rFonts w:ascii="Times New Roman" w:hAnsi="Times New Roman" w:cs="Times New Roman"/>
          <w:color w:val="000000" w:themeColor="text1"/>
          <w:sz w:val="24"/>
          <w:szCs w:val="24"/>
          <w:lang w:val="pl-PL"/>
        </w:rPr>
        <w:t xml:space="preserve"> ofiar, </w:t>
      </w:r>
      <w:r w:rsidR="00DE43FC" w:rsidRPr="003B089F">
        <w:rPr>
          <w:rFonts w:ascii="Times New Roman" w:hAnsi="Times New Roman" w:cs="Times New Roman"/>
          <w:color w:val="000000" w:themeColor="text1"/>
          <w:sz w:val="24"/>
          <w:szCs w:val="24"/>
          <w:lang w:val="pl-PL"/>
        </w:rPr>
        <w:t>służby</w:t>
      </w:r>
      <w:r w:rsidRPr="003B089F">
        <w:rPr>
          <w:rFonts w:ascii="Times New Roman" w:hAnsi="Times New Roman" w:cs="Times New Roman"/>
          <w:color w:val="000000" w:themeColor="text1"/>
          <w:sz w:val="24"/>
          <w:szCs w:val="24"/>
          <w:lang w:val="pl-PL"/>
        </w:rPr>
        <w:t xml:space="preserve"> wsparcia muszą brać pod uwagę jej konsekwencje, </w:t>
      </w:r>
      <w:r w:rsidR="00DE43FC" w:rsidRPr="003B089F">
        <w:rPr>
          <w:rFonts w:ascii="Times New Roman" w:hAnsi="Times New Roman" w:cs="Times New Roman"/>
          <w:color w:val="000000" w:themeColor="text1"/>
          <w:sz w:val="24"/>
          <w:szCs w:val="24"/>
          <w:lang w:val="pl-PL"/>
        </w:rPr>
        <w:t xml:space="preserve">tak by móc </w:t>
      </w:r>
      <w:r w:rsidRPr="003B089F">
        <w:rPr>
          <w:rFonts w:ascii="Times New Roman" w:hAnsi="Times New Roman" w:cs="Times New Roman"/>
          <w:color w:val="000000" w:themeColor="text1"/>
          <w:sz w:val="24"/>
          <w:szCs w:val="24"/>
          <w:lang w:val="pl-PL"/>
        </w:rPr>
        <w:t xml:space="preserve">odpowiednio </w:t>
      </w:r>
      <w:r w:rsidR="00272D81">
        <w:rPr>
          <w:rFonts w:ascii="Times New Roman" w:hAnsi="Times New Roman" w:cs="Times New Roman"/>
          <w:color w:val="000000" w:themeColor="text1"/>
          <w:sz w:val="24"/>
          <w:szCs w:val="24"/>
          <w:lang w:val="pl-PL"/>
        </w:rPr>
        <w:t xml:space="preserve">wspierać </w:t>
      </w:r>
      <w:r w:rsidR="00272D81" w:rsidRPr="003B089F">
        <w:rPr>
          <w:rFonts w:ascii="Times New Roman" w:hAnsi="Times New Roman" w:cs="Times New Roman"/>
          <w:color w:val="000000" w:themeColor="text1"/>
          <w:sz w:val="24"/>
          <w:szCs w:val="24"/>
          <w:lang w:val="pl-PL"/>
        </w:rPr>
        <w:t>ofiar</w:t>
      </w:r>
      <w:r w:rsidR="00272D81">
        <w:rPr>
          <w:rFonts w:ascii="Times New Roman" w:hAnsi="Times New Roman" w:cs="Times New Roman"/>
          <w:color w:val="000000" w:themeColor="text1"/>
          <w:sz w:val="24"/>
          <w:szCs w:val="24"/>
          <w:lang w:val="pl-PL"/>
        </w:rPr>
        <w:t xml:space="preserve">y w </w:t>
      </w:r>
      <w:r w:rsidR="00DE43FC" w:rsidRPr="003B089F">
        <w:rPr>
          <w:rFonts w:ascii="Times New Roman" w:hAnsi="Times New Roman" w:cs="Times New Roman"/>
          <w:color w:val="000000" w:themeColor="text1"/>
          <w:sz w:val="24"/>
          <w:szCs w:val="24"/>
          <w:lang w:val="pl-PL"/>
        </w:rPr>
        <w:t>przezwyciężani</w:t>
      </w:r>
      <w:r w:rsidR="00272D81">
        <w:rPr>
          <w:rFonts w:ascii="Times New Roman" w:hAnsi="Times New Roman" w:cs="Times New Roman"/>
          <w:color w:val="000000" w:themeColor="text1"/>
          <w:sz w:val="24"/>
          <w:szCs w:val="24"/>
          <w:lang w:val="pl-PL"/>
        </w:rPr>
        <w:t>u</w:t>
      </w:r>
      <w:r w:rsidR="00DE43FC" w:rsidRPr="003B089F">
        <w:rPr>
          <w:rFonts w:ascii="Times New Roman" w:hAnsi="Times New Roman" w:cs="Times New Roman"/>
          <w:color w:val="000000" w:themeColor="text1"/>
          <w:sz w:val="24"/>
          <w:szCs w:val="24"/>
          <w:lang w:val="pl-PL"/>
        </w:rPr>
        <w:t xml:space="preserve"> traumatycznych przeżyć </w:t>
      </w:r>
      <w:r w:rsidRPr="003B089F">
        <w:rPr>
          <w:rFonts w:ascii="Times New Roman" w:hAnsi="Times New Roman" w:cs="Times New Roman"/>
          <w:color w:val="000000" w:themeColor="text1"/>
          <w:sz w:val="24"/>
          <w:szCs w:val="24"/>
          <w:lang w:val="pl-PL"/>
        </w:rPr>
        <w:t>i zapobie</w:t>
      </w:r>
      <w:r w:rsidR="00272D81">
        <w:rPr>
          <w:rFonts w:ascii="Times New Roman" w:hAnsi="Times New Roman" w:cs="Times New Roman"/>
          <w:color w:val="000000" w:themeColor="text1"/>
          <w:sz w:val="24"/>
          <w:szCs w:val="24"/>
          <w:lang w:val="pl-PL"/>
        </w:rPr>
        <w:t>gać</w:t>
      </w:r>
      <w:r w:rsidRPr="003B089F">
        <w:rPr>
          <w:rFonts w:ascii="Times New Roman" w:hAnsi="Times New Roman" w:cs="Times New Roman"/>
          <w:color w:val="000000" w:themeColor="text1"/>
          <w:sz w:val="24"/>
          <w:szCs w:val="24"/>
          <w:lang w:val="pl-PL"/>
        </w:rPr>
        <w:t xml:space="preserve"> </w:t>
      </w:r>
      <w:r w:rsidR="00BC497B">
        <w:rPr>
          <w:rFonts w:ascii="Times New Roman" w:hAnsi="Times New Roman" w:cs="Times New Roman"/>
          <w:color w:val="000000" w:themeColor="text1"/>
          <w:sz w:val="24"/>
          <w:szCs w:val="24"/>
          <w:lang w:val="pl-PL"/>
        </w:rPr>
        <w:t xml:space="preserve">ich </w:t>
      </w:r>
      <w:r w:rsidRPr="003B089F">
        <w:rPr>
          <w:rFonts w:ascii="Times New Roman" w:hAnsi="Times New Roman" w:cs="Times New Roman"/>
          <w:color w:val="000000" w:themeColor="text1"/>
          <w:sz w:val="24"/>
          <w:szCs w:val="24"/>
          <w:lang w:val="pl-PL"/>
        </w:rPr>
        <w:t>negatywn</w:t>
      </w:r>
      <w:r w:rsidR="00DE43FC" w:rsidRPr="003B089F">
        <w:rPr>
          <w:rFonts w:ascii="Times New Roman" w:hAnsi="Times New Roman" w:cs="Times New Roman"/>
          <w:color w:val="000000" w:themeColor="text1"/>
          <w:sz w:val="24"/>
          <w:szCs w:val="24"/>
          <w:lang w:val="pl-PL"/>
        </w:rPr>
        <w:t xml:space="preserve">emu wpływowi </w:t>
      </w:r>
      <w:r w:rsidRPr="003B089F">
        <w:rPr>
          <w:rFonts w:ascii="Times New Roman" w:hAnsi="Times New Roman" w:cs="Times New Roman"/>
          <w:color w:val="000000" w:themeColor="text1"/>
          <w:sz w:val="24"/>
          <w:szCs w:val="24"/>
          <w:lang w:val="pl-PL"/>
        </w:rPr>
        <w:t xml:space="preserve">na </w:t>
      </w:r>
      <w:r w:rsidR="00272D81">
        <w:rPr>
          <w:rFonts w:ascii="Times New Roman" w:hAnsi="Times New Roman" w:cs="Times New Roman"/>
          <w:color w:val="000000" w:themeColor="text1"/>
          <w:sz w:val="24"/>
          <w:szCs w:val="24"/>
          <w:lang w:val="pl-PL"/>
        </w:rPr>
        <w:t xml:space="preserve">dalsze </w:t>
      </w:r>
      <w:r w:rsidRPr="003B089F">
        <w:rPr>
          <w:rFonts w:ascii="Times New Roman" w:hAnsi="Times New Roman" w:cs="Times New Roman"/>
          <w:color w:val="000000" w:themeColor="text1"/>
          <w:sz w:val="24"/>
          <w:szCs w:val="24"/>
          <w:lang w:val="pl-PL"/>
        </w:rPr>
        <w:t>życi</w:t>
      </w:r>
      <w:r w:rsidR="00272D81">
        <w:rPr>
          <w:rFonts w:ascii="Times New Roman" w:hAnsi="Times New Roman" w:cs="Times New Roman"/>
          <w:color w:val="000000" w:themeColor="text1"/>
          <w:sz w:val="24"/>
          <w:szCs w:val="24"/>
          <w:lang w:val="pl-PL"/>
        </w:rPr>
        <w:t>e</w:t>
      </w:r>
      <w:r w:rsidR="00A41395" w:rsidRPr="003B089F">
        <w:rPr>
          <w:rStyle w:val="Odwoanieprzypisudolnego"/>
          <w:rFonts w:ascii="Times New Roman" w:hAnsi="Times New Roman" w:cs="Times New Roman"/>
          <w:color w:val="000000" w:themeColor="text1"/>
          <w:sz w:val="24"/>
          <w:szCs w:val="24"/>
          <w:lang w:val="pl-PL"/>
        </w:rPr>
        <w:footnoteReference w:id="135"/>
      </w:r>
      <w:r w:rsidRPr="003B089F">
        <w:rPr>
          <w:rFonts w:ascii="Times New Roman" w:hAnsi="Times New Roman" w:cs="Times New Roman"/>
          <w:color w:val="000000" w:themeColor="text1"/>
          <w:sz w:val="24"/>
          <w:szCs w:val="24"/>
          <w:lang w:val="pl-PL"/>
        </w:rPr>
        <w:t xml:space="preserve">. </w:t>
      </w:r>
      <w:r w:rsidR="00BC497B">
        <w:rPr>
          <w:rFonts w:ascii="Times New Roman" w:hAnsi="Times New Roman" w:cs="Times New Roman"/>
          <w:color w:val="000000" w:themeColor="text1"/>
          <w:sz w:val="24"/>
          <w:szCs w:val="24"/>
          <w:lang w:val="pl-PL"/>
        </w:rPr>
        <w:t xml:space="preserve">Wiele </w:t>
      </w:r>
      <w:r w:rsidRPr="003B089F">
        <w:rPr>
          <w:rFonts w:ascii="Times New Roman" w:hAnsi="Times New Roman" w:cs="Times New Roman"/>
          <w:color w:val="000000" w:themeColor="text1"/>
          <w:sz w:val="24"/>
          <w:szCs w:val="24"/>
          <w:lang w:val="pl-PL"/>
        </w:rPr>
        <w:t xml:space="preserve">badań europejskich wskazuje, że znaczna część kobiet, które decydują się na </w:t>
      </w:r>
      <w:r w:rsidR="00DE43FC" w:rsidRPr="003B089F">
        <w:rPr>
          <w:rFonts w:ascii="Times New Roman" w:hAnsi="Times New Roman" w:cs="Times New Roman"/>
          <w:color w:val="000000" w:themeColor="text1"/>
          <w:sz w:val="24"/>
          <w:szCs w:val="24"/>
          <w:lang w:val="pl-PL"/>
        </w:rPr>
        <w:t>za</w:t>
      </w:r>
      <w:r w:rsidRPr="003B089F">
        <w:rPr>
          <w:rFonts w:ascii="Times New Roman" w:hAnsi="Times New Roman" w:cs="Times New Roman"/>
          <w:color w:val="000000" w:themeColor="text1"/>
          <w:sz w:val="24"/>
          <w:szCs w:val="24"/>
          <w:lang w:val="pl-PL"/>
        </w:rPr>
        <w:t xml:space="preserve">stosowanie </w:t>
      </w:r>
      <w:r w:rsidR="00DE43FC" w:rsidRPr="003B089F">
        <w:rPr>
          <w:rFonts w:ascii="Times New Roman" w:hAnsi="Times New Roman" w:cs="Times New Roman"/>
          <w:color w:val="000000" w:themeColor="text1"/>
          <w:sz w:val="24"/>
          <w:szCs w:val="24"/>
          <w:lang w:val="pl-PL"/>
        </w:rPr>
        <w:t xml:space="preserve">środków </w:t>
      </w:r>
      <w:r w:rsidRPr="003B089F">
        <w:rPr>
          <w:rFonts w:ascii="Times New Roman" w:hAnsi="Times New Roman" w:cs="Times New Roman"/>
          <w:color w:val="000000" w:themeColor="text1"/>
          <w:sz w:val="24"/>
          <w:szCs w:val="24"/>
          <w:lang w:val="pl-PL"/>
        </w:rPr>
        <w:t xml:space="preserve">antykoncepcji awaryjnej lub </w:t>
      </w:r>
      <w:r w:rsidR="00272D81">
        <w:rPr>
          <w:rFonts w:ascii="Times New Roman" w:hAnsi="Times New Roman" w:cs="Times New Roman"/>
          <w:color w:val="000000" w:themeColor="text1"/>
          <w:sz w:val="24"/>
          <w:szCs w:val="24"/>
          <w:lang w:val="pl-PL"/>
        </w:rPr>
        <w:t xml:space="preserve">na </w:t>
      </w:r>
      <w:r w:rsidRPr="003B089F">
        <w:rPr>
          <w:rFonts w:ascii="Times New Roman" w:hAnsi="Times New Roman" w:cs="Times New Roman"/>
          <w:color w:val="000000" w:themeColor="text1"/>
          <w:sz w:val="24"/>
          <w:szCs w:val="24"/>
          <w:lang w:val="pl-PL"/>
        </w:rPr>
        <w:t>aborcję, a nawet</w:t>
      </w:r>
      <w:r w:rsidR="00DE43FC" w:rsidRPr="003B089F">
        <w:rPr>
          <w:rFonts w:ascii="Times New Roman" w:hAnsi="Times New Roman" w:cs="Times New Roman"/>
          <w:color w:val="000000" w:themeColor="text1"/>
          <w:sz w:val="24"/>
          <w:szCs w:val="24"/>
          <w:lang w:val="pl-PL"/>
        </w:rPr>
        <w:t xml:space="preserve"> </w:t>
      </w:r>
      <w:r w:rsidR="00BC497B">
        <w:rPr>
          <w:rFonts w:ascii="Times New Roman" w:hAnsi="Times New Roman" w:cs="Times New Roman"/>
          <w:color w:val="000000" w:themeColor="text1"/>
          <w:sz w:val="24"/>
          <w:szCs w:val="24"/>
          <w:lang w:val="pl-PL"/>
        </w:rPr>
        <w:t xml:space="preserve">na </w:t>
      </w:r>
      <w:r w:rsidR="00DE43FC" w:rsidRPr="003B089F">
        <w:rPr>
          <w:rFonts w:ascii="Times New Roman" w:hAnsi="Times New Roman" w:cs="Times New Roman"/>
          <w:color w:val="000000" w:themeColor="text1"/>
          <w:sz w:val="24"/>
          <w:szCs w:val="24"/>
          <w:lang w:val="pl-PL"/>
        </w:rPr>
        <w:t xml:space="preserve">kolejne </w:t>
      </w:r>
      <w:r w:rsidRPr="003B089F">
        <w:rPr>
          <w:rFonts w:ascii="Times New Roman" w:hAnsi="Times New Roman" w:cs="Times New Roman"/>
          <w:color w:val="000000" w:themeColor="text1"/>
          <w:sz w:val="24"/>
          <w:szCs w:val="24"/>
          <w:lang w:val="pl-PL"/>
        </w:rPr>
        <w:t>aborcj</w:t>
      </w:r>
      <w:r w:rsidR="00DE43FC" w:rsidRPr="003B089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doświadczyła </w:t>
      </w:r>
      <w:r w:rsidR="00D05F0F" w:rsidRPr="003B089F">
        <w:rPr>
          <w:rFonts w:ascii="Times New Roman" w:hAnsi="Times New Roman" w:cs="Times New Roman"/>
          <w:color w:val="000000" w:themeColor="text1"/>
          <w:sz w:val="24"/>
          <w:szCs w:val="24"/>
          <w:lang w:val="pl-PL"/>
        </w:rPr>
        <w:t>przemocy seksualnej</w:t>
      </w:r>
      <w:r w:rsidRPr="003B089F">
        <w:rPr>
          <w:rFonts w:ascii="Times New Roman" w:hAnsi="Times New Roman" w:cs="Times New Roman"/>
          <w:color w:val="000000" w:themeColor="text1"/>
          <w:sz w:val="24"/>
          <w:szCs w:val="24"/>
          <w:lang w:val="pl-PL"/>
        </w:rPr>
        <w:t>, często ze strony obecnego lub byłego partnera</w:t>
      </w:r>
      <w:r w:rsidR="00A41395" w:rsidRPr="003B089F">
        <w:rPr>
          <w:rStyle w:val="Odwoanieprzypisudolnego"/>
          <w:rFonts w:ascii="Times New Roman" w:hAnsi="Times New Roman" w:cs="Times New Roman"/>
          <w:color w:val="000000" w:themeColor="text1"/>
          <w:sz w:val="24"/>
          <w:szCs w:val="24"/>
          <w:lang w:val="pl-PL"/>
        </w:rPr>
        <w:footnoteReference w:id="136"/>
      </w:r>
      <w:r w:rsidRPr="003B089F">
        <w:rPr>
          <w:rFonts w:ascii="Times New Roman" w:hAnsi="Times New Roman" w:cs="Times New Roman"/>
          <w:color w:val="000000" w:themeColor="text1"/>
          <w:sz w:val="24"/>
          <w:szCs w:val="24"/>
          <w:lang w:val="pl-PL"/>
        </w:rPr>
        <w:t xml:space="preserve">. Ofiary </w:t>
      </w:r>
      <w:r w:rsidR="00501A75">
        <w:rPr>
          <w:rFonts w:ascii="Times New Roman" w:hAnsi="Times New Roman" w:cs="Times New Roman"/>
          <w:color w:val="000000" w:themeColor="text1"/>
          <w:sz w:val="24"/>
          <w:szCs w:val="24"/>
          <w:lang w:val="pl-PL"/>
        </w:rPr>
        <w:t>zgwałcenia</w:t>
      </w:r>
      <w:r w:rsidRPr="003B089F">
        <w:rPr>
          <w:rFonts w:ascii="Times New Roman" w:hAnsi="Times New Roman" w:cs="Times New Roman"/>
          <w:color w:val="000000" w:themeColor="text1"/>
          <w:sz w:val="24"/>
          <w:szCs w:val="24"/>
          <w:lang w:val="pl-PL"/>
        </w:rPr>
        <w:t xml:space="preserve">, </w:t>
      </w:r>
      <w:r w:rsidR="002D4708" w:rsidRPr="003B089F">
        <w:rPr>
          <w:rFonts w:ascii="Times New Roman" w:hAnsi="Times New Roman" w:cs="Times New Roman"/>
          <w:color w:val="000000" w:themeColor="text1"/>
          <w:sz w:val="24"/>
          <w:szCs w:val="24"/>
          <w:lang w:val="pl-PL"/>
        </w:rPr>
        <w:t xml:space="preserve">którego skutkiem jest </w:t>
      </w:r>
      <w:r w:rsidRPr="003B089F">
        <w:rPr>
          <w:rFonts w:ascii="Times New Roman" w:hAnsi="Times New Roman" w:cs="Times New Roman"/>
          <w:color w:val="000000" w:themeColor="text1"/>
          <w:sz w:val="24"/>
          <w:szCs w:val="24"/>
          <w:lang w:val="pl-PL"/>
        </w:rPr>
        <w:t xml:space="preserve">niechciana ciąża, powinny mieć dostęp do usług wsparcia </w:t>
      </w:r>
      <w:r w:rsidR="002D4708" w:rsidRPr="003B089F">
        <w:rPr>
          <w:rFonts w:ascii="Times New Roman" w:hAnsi="Times New Roman" w:cs="Times New Roman"/>
          <w:color w:val="000000" w:themeColor="text1"/>
          <w:sz w:val="24"/>
          <w:szCs w:val="24"/>
          <w:lang w:val="pl-PL"/>
        </w:rPr>
        <w:t xml:space="preserve">na takich samych zasadach, </w:t>
      </w:r>
      <w:r w:rsidRPr="003B089F">
        <w:rPr>
          <w:rFonts w:ascii="Times New Roman" w:hAnsi="Times New Roman" w:cs="Times New Roman"/>
          <w:color w:val="000000" w:themeColor="text1"/>
          <w:sz w:val="24"/>
          <w:szCs w:val="24"/>
          <w:lang w:val="pl-PL"/>
        </w:rPr>
        <w:t xml:space="preserve">jak wszystkie ofiary </w:t>
      </w:r>
      <w:r w:rsidR="00D05F0F" w:rsidRPr="003B089F">
        <w:rPr>
          <w:rFonts w:ascii="Times New Roman" w:hAnsi="Times New Roman" w:cs="Times New Roman"/>
          <w:color w:val="000000" w:themeColor="text1"/>
          <w:sz w:val="24"/>
          <w:szCs w:val="24"/>
          <w:lang w:val="pl-PL"/>
        </w:rPr>
        <w:t>przemocy seksualnej</w:t>
      </w:r>
      <w:r w:rsidRPr="003B089F">
        <w:rPr>
          <w:rFonts w:ascii="Times New Roman" w:hAnsi="Times New Roman" w:cs="Times New Roman"/>
          <w:color w:val="000000" w:themeColor="text1"/>
          <w:sz w:val="24"/>
          <w:szCs w:val="24"/>
          <w:lang w:val="pl-PL"/>
        </w:rPr>
        <w:t>, także wtedy, gdy chcą przerwać ciążę.</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42"/>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W związku z</w:t>
      </w:r>
      <w:r w:rsidR="002D4708" w:rsidRPr="003B089F">
        <w:rPr>
          <w:rFonts w:ascii="Times New Roman" w:hAnsi="Times New Roman" w:cs="Times New Roman"/>
          <w:color w:val="000000" w:themeColor="text1"/>
          <w:sz w:val="24"/>
          <w:szCs w:val="24"/>
          <w:lang w:val="pl-PL"/>
        </w:rPr>
        <w:t xml:space="preserve"> tym</w:t>
      </w:r>
      <w:r w:rsidRPr="003B089F">
        <w:rPr>
          <w:rFonts w:ascii="Times New Roman" w:hAnsi="Times New Roman" w:cs="Times New Roman"/>
          <w:color w:val="000000" w:themeColor="text1"/>
          <w:sz w:val="24"/>
          <w:szCs w:val="24"/>
          <w:lang w:val="pl-PL"/>
        </w:rPr>
        <w:t xml:space="preserve"> GREVIO uważa za </w:t>
      </w:r>
      <w:r w:rsidR="000178DD">
        <w:rPr>
          <w:rFonts w:ascii="Times New Roman" w:hAnsi="Times New Roman" w:cs="Times New Roman"/>
          <w:color w:val="000000" w:themeColor="text1"/>
          <w:sz w:val="24"/>
          <w:szCs w:val="24"/>
          <w:lang w:val="pl-PL"/>
        </w:rPr>
        <w:t>ważne</w:t>
      </w:r>
      <w:r w:rsidRPr="003B089F">
        <w:rPr>
          <w:rFonts w:ascii="Times New Roman" w:hAnsi="Times New Roman" w:cs="Times New Roman"/>
          <w:color w:val="000000" w:themeColor="text1"/>
          <w:sz w:val="24"/>
          <w:szCs w:val="24"/>
          <w:lang w:val="pl-PL"/>
        </w:rPr>
        <w:t xml:space="preserve"> zwrócenie uwagi na trudności w dostępie do usług wsparcia i informacji kobiet, które chcą przerwać ciążę</w:t>
      </w:r>
      <w:r w:rsidR="002D4708" w:rsidRPr="003B089F">
        <w:rPr>
          <w:rFonts w:ascii="Times New Roman" w:hAnsi="Times New Roman" w:cs="Times New Roman"/>
          <w:color w:val="000000" w:themeColor="text1"/>
          <w:sz w:val="24"/>
          <w:szCs w:val="24"/>
          <w:lang w:val="pl-PL"/>
        </w:rPr>
        <w:t xml:space="preserve"> będącą skutkiem </w:t>
      </w:r>
      <w:r w:rsidR="00501A75">
        <w:rPr>
          <w:rFonts w:ascii="Times New Roman" w:hAnsi="Times New Roman" w:cs="Times New Roman"/>
          <w:color w:val="000000" w:themeColor="text1"/>
          <w:sz w:val="24"/>
          <w:szCs w:val="24"/>
          <w:lang w:val="pl-PL"/>
        </w:rPr>
        <w:t>zgwałcenia</w:t>
      </w:r>
      <w:r w:rsidR="002D4708"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bez narażania się na wtórną </w:t>
      </w:r>
      <w:proofErr w:type="spellStart"/>
      <w:r w:rsidRPr="003B089F">
        <w:rPr>
          <w:rFonts w:ascii="Times New Roman" w:hAnsi="Times New Roman" w:cs="Times New Roman"/>
          <w:color w:val="000000" w:themeColor="text1"/>
          <w:sz w:val="24"/>
          <w:szCs w:val="24"/>
          <w:lang w:val="pl-PL"/>
        </w:rPr>
        <w:t>wiktymizację</w:t>
      </w:r>
      <w:proofErr w:type="spellEnd"/>
      <w:r w:rsidRPr="003B089F">
        <w:rPr>
          <w:rFonts w:ascii="Times New Roman" w:hAnsi="Times New Roman" w:cs="Times New Roman"/>
          <w:color w:val="000000" w:themeColor="text1"/>
          <w:sz w:val="24"/>
          <w:szCs w:val="24"/>
          <w:lang w:val="pl-PL"/>
        </w:rPr>
        <w:t xml:space="preserve">. Zgodnie z art. </w:t>
      </w:r>
      <w:proofErr w:type="spellStart"/>
      <w:r w:rsidRPr="003B089F">
        <w:rPr>
          <w:rFonts w:ascii="Times New Roman" w:hAnsi="Times New Roman" w:cs="Times New Roman"/>
          <w:color w:val="000000" w:themeColor="text1"/>
          <w:sz w:val="24"/>
          <w:szCs w:val="24"/>
          <w:lang w:val="pl-PL"/>
        </w:rPr>
        <w:t>4a</w:t>
      </w:r>
      <w:proofErr w:type="spellEnd"/>
      <w:r w:rsidRPr="003B089F">
        <w:rPr>
          <w:rFonts w:ascii="Times New Roman" w:hAnsi="Times New Roman" w:cs="Times New Roman"/>
          <w:color w:val="000000" w:themeColor="text1"/>
          <w:sz w:val="24"/>
          <w:szCs w:val="24"/>
          <w:lang w:val="pl-PL"/>
        </w:rPr>
        <w:t xml:space="preserve"> </w:t>
      </w:r>
      <w:r w:rsidR="002D4708" w:rsidRPr="003B089F">
        <w:rPr>
          <w:rFonts w:ascii="Times New Roman" w:hAnsi="Times New Roman" w:cs="Times New Roman"/>
          <w:color w:val="000000" w:themeColor="text1"/>
          <w:sz w:val="24"/>
          <w:szCs w:val="24"/>
          <w:lang w:val="pl-PL"/>
        </w:rPr>
        <w:t>u</w:t>
      </w:r>
      <w:r w:rsidRPr="003B089F">
        <w:rPr>
          <w:rFonts w:ascii="Times New Roman" w:hAnsi="Times New Roman" w:cs="Times New Roman"/>
          <w:color w:val="000000" w:themeColor="text1"/>
          <w:sz w:val="24"/>
          <w:szCs w:val="24"/>
          <w:lang w:val="pl-PL"/>
        </w:rPr>
        <w:t xml:space="preserve">stawy o planowaniu rodziny z 1993 r., </w:t>
      </w:r>
      <w:r w:rsidR="00501A75">
        <w:rPr>
          <w:rFonts w:ascii="Times New Roman" w:hAnsi="Times New Roman" w:cs="Times New Roman"/>
          <w:color w:val="000000" w:themeColor="text1"/>
          <w:sz w:val="24"/>
          <w:szCs w:val="24"/>
          <w:lang w:val="pl-PL"/>
        </w:rPr>
        <w:t>zgwałcenie</w:t>
      </w:r>
      <w:r w:rsidRPr="003B089F">
        <w:rPr>
          <w:rFonts w:ascii="Times New Roman" w:hAnsi="Times New Roman" w:cs="Times New Roman"/>
          <w:color w:val="000000" w:themeColor="text1"/>
          <w:sz w:val="24"/>
          <w:szCs w:val="24"/>
          <w:lang w:val="pl-PL"/>
        </w:rPr>
        <w:t xml:space="preserve"> jest jedną z </w:t>
      </w:r>
      <w:r w:rsidR="002D4708" w:rsidRPr="003B089F">
        <w:rPr>
          <w:rFonts w:ascii="Times New Roman" w:hAnsi="Times New Roman" w:cs="Times New Roman"/>
          <w:color w:val="000000" w:themeColor="text1"/>
          <w:sz w:val="24"/>
          <w:szCs w:val="24"/>
          <w:lang w:val="pl-PL"/>
        </w:rPr>
        <w:t xml:space="preserve">prawnie uznanych przesłanek przeprowadzenia </w:t>
      </w:r>
      <w:r w:rsidRPr="003B089F">
        <w:rPr>
          <w:rFonts w:ascii="Times New Roman" w:hAnsi="Times New Roman" w:cs="Times New Roman"/>
          <w:color w:val="000000" w:themeColor="text1"/>
          <w:sz w:val="24"/>
          <w:szCs w:val="24"/>
          <w:lang w:val="pl-PL"/>
        </w:rPr>
        <w:t xml:space="preserve">aborcji. Aby </w:t>
      </w:r>
      <w:r w:rsidR="00272D81" w:rsidRPr="003B089F">
        <w:rPr>
          <w:rFonts w:ascii="Times New Roman" w:hAnsi="Times New Roman" w:cs="Times New Roman"/>
          <w:color w:val="000000" w:themeColor="text1"/>
          <w:sz w:val="24"/>
          <w:szCs w:val="24"/>
          <w:lang w:val="pl-PL"/>
        </w:rPr>
        <w:t xml:space="preserve">w takim przypadku </w:t>
      </w:r>
      <w:r w:rsidRPr="003B089F">
        <w:rPr>
          <w:rFonts w:ascii="Times New Roman" w:hAnsi="Times New Roman" w:cs="Times New Roman"/>
          <w:color w:val="000000" w:themeColor="text1"/>
          <w:sz w:val="24"/>
          <w:szCs w:val="24"/>
          <w:lang w:val="pl-PL"/>
        </w:rPr>
        <w:t>legaln</w:t>
      </w:r>
      <w:r w:rsidR="002D4708" w:rsidRPr="003B089F">
        <w:rPr>
          <w:rFonts w:ascii="Times New Roman" w:hAnsi="Times New Roman" w:cs="Times New Roman"/>
          <w:color w:val="000000" w:themeColor="text1"/>
          <w:sz w:val="24"/>
          <w:szCs w:val="24"/>
          <w:lang w:val="pl-PL"/>
        </w:rPr>
        <w:t xml:space="preserve">ie przeprowadzić </w:t>
      </w:r>
      <w:r w:rsidRPr="003B089F">
        <w:rPr>
          <w:rFonts w:ascii="Times New Roman" w:hAnsi="Times New Roman" w:cs="Times New Roman"/>
          <w:color w:val="000000" w:themeColor="text1"/>
          <w:sz w:val="24"/>
          <w:szCs w:val="24"/>
          <w:lang w:val="pl-PL"/>
        </w:rPr>
        <w:t>aborcj</w:t>
      </w:r>
      <w:r w:rsidR="002D4708" w:rsidRPr="003B089F">
        <w:rPr>
          <w:rFonts w:ascii="Times New Roman" w:hAnsi="Times New Roman" w:cs="Times New Roman"/>
          <w:color w:val="000000" w:themeColor="text1"/>
          <w:sz w:val="24"/>
          <w:szCs w:val="24"/>
          <w:lang w:val="pl-PL"/>
        </w:rPr>
        <w:t>ę</w:t>
      </w:r>
      <w:r w:rsidRPr="003B089F">
        <w:rPr>
          <w:rFonts w:ascii="Times New Roman" w:hAnsi="Times New Roman" w:cs="Times New Roman"/>
          <w:color w:val="000000" w:themeColor="text1"/>
          <w:sz w:val="24"/>
          <w:szCs w:val="24"/>
          <w:lang w:val="pl-PL"/>
        </w:rPr>
        <w:t>, prokurator musi wydać zaświadczenie potwierdzające, że ciąża powstała w wyniku czynu zabronionego. W 2018 r. z tego powodu przeprowadzono tylko jedną aborcję</w:t>
      </w:r>
      <w:r w:rsidR="00A41395" w:rsidRPr="003B089F">
        <w:rPr>
          <w:rStyle w:val="Odwoanieprzypisudolnego"/>
          <w:rFonts w:ascii="Times New Roman" w:hAnsi="Times New Roman" w:cs="Times New Roman"/>
          <w:color w:val="000000" w:themeColor="text1"/>
          <w:sz w:val="24"/>
          <w:szCs w:val="24"/>
          <w:lang w:val="pl-PL"/>
        </w:rPr>
        <w:footnoteReference w:id="137"/>
      </w:r>
      <w:r w:rsidRPr="003B089F">
        <w:rPr>
          <w:rFonts w:ascii="Times New Roman" w:hAnsi="Times New Roman" w:cs="Times New Roman"/>
          <w:color w:val="000000" w:themeColor="text1"/>
          <w:sz w:val="24"/>
          <w:szCs w:val="24"/>
          <w:lang w:val="pl-PL"/>
        </w:rPr>
        <w:t xml:space="preserve">, natomiast </w:t>
      </w:r>
      <w:r w:rsidR="00272D81" w:rsidRPr="003B089F">
        <w:rPr>
          <w:rFonts w:ascii="Times New Roman" w:hAnsi="Times New Roman" w:cs="Times New Roman"/>
          <w:color w:val="000000" w:themeColor="text1"/>
          <w:sz w:val="24"/>
          <w:szCs w:val="24"/>
          <w:lang w:val="pl-PL"/>
        </w:rPr>
        <w:t xml:space="preserve">w 2019 r. </w:t>
      </w:r>
      <w:r w:rsidRPr="003B089F">
        <w:rPr>
          <w:rFonts w:ascii="Times New Roman" w:hAnsi="Times New Roman" w:cs="Times New Roman"/>
          <w:color w:val="000000" w:themeColor="text1"/>
          <w:sz w:val="24"/>
          <w:szCs w:val="24"/>
          <w:lang w:val="pl-PL"/>
        </w:rPr>
        <w:t>według władz liczba ta wyniosła trzy. GREVIO odnotowuje tę niską liczbę, którą można wyjaśnić trudności</w:t>
      </w:r>
      <w:r w:rsidR="00272D81">
        <w:rPr>
          <w:rFonts w:ascii="Times New Roman" w:hAnsi="Times New Roman" w:cs="Times New Roman"/>
          <w:color w:val="000000" w:themeColor="text1"/>
          <w:sz w:val="24"/>
          <w:szCs w:val="24"/>
          <w:lang w:val="pl-PL"/>
        </w:rPr>
        <w:t>ą</w:t>
      </w:r>
      <w:r w:rsidRPr="003B089F">
        <w:rPr>
          <w:rFonts w:ascii="Times New Roman" w:hAnsi="Times New Roman" w:cs="Times New Roman"/>
          <w:color w:val="000000" w:themeColor="text1"/>
          <w:sz w:val="24"/>
          <w:szCs w:val="24"/>
          <w:lang w:val="pl-PL"/>
        </w:rPr>
        <w:t xml:space="preserve"> </w:t>
      </w:r>
      <w:r w:rsidR="00272D81">
        <w:rPr>
          <w:rFonts w:ascii="Times New Roman" w:hAnsi="Times New Roman" w:cs="Times New Roman"/>
          <w:color w:val="000000" w:themeColor="text1"/>
          <w:sz w:val="24"/>
          <w:szCs w:val="24"/>
          <w:lang w:val="pl-PL"/>
        </w:rPr>
        <w:t xml:space="preserve">w </w:t>
      </w:r>
      <w:r w:rsidRPr="003B089F">
        <w:rPr>
          <w:rFonts w:ascii="Times New Roman" w:hAnsi="Times New Roman" w:cs="Times New Roman"/>
          <w:color w:val="000000" w:themeColor="text1"/>
          <w:sz w:val="24"/>
          <w:szCs w:val="24"/>
          <w:lang w:val="pl-PL"/>
        </w:rPr>
        <w:t>uzyskani</w:t>
      </w:r>
      <w:r w:rsidR="00272D81">
        <w:rPr>
          <w:rFonts w:ascii="Times New Roman" w:hAnsi="Times New Roman" w:cs="Times New Roman"/>
          <w:color w:val="000000" w:themeColor="text1"/>
          <w:sz w:val="24"/>
          <w:szCs w:val="24"/>
          <w:lang w:val="pl-PL"/>
        </w:rPr>
        <w:t xml:space="preserve">u </w:t>
      </w:r>
      <w:r w:rsidRPr="003B089F">
        <w:rPr>
          <w:rFonts w:ascii="Times New Roman" w:hAnsi="Times New Roman" w:cs="Times New Roman"/>
          <w:color w:val="000000" w:themeColor="text1"/>
          <w:sz w:val="24"/>
          <w:szCs w:val="24"/>
          <w:lang w:val="pl-PL"/>
        </w:rPr>
        <w:t>wymaganego zaświadczenia. Ponadto</w:t>
      </w:r>
      <w:r w:rsidR="00272D81">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GREVIO zauważa, że kobiety </w:t>
      </w:r>
      <w:r w:rsidR="002D4708" w:rsidRPr="003B089F">
        <w:rPr>
          <w:rFonts w:ascii="Times New Roman" w:hAnsi="Times New Roman" w:cs="Times New Roman"/>
          <w:color w:val="000000" w:themeColor="text1"/>
          <w:sz w:val="24"/>
          <w:szCs w:val="24"/>
          <w:lang w:val="pl-PL"/>
        </w:rPr>
        <w:t xml:space="preserve">napotykają </w:t>
      </w:r>
      <w:r w:rsidRPr="003B089F">
        <w:rPr>
          <w:rFonts w:ascii="Times New Roman" w:hAnsi="Times New Roman" w:cs="Times New Roman"/>
          <w:color w:val="000000" w:themeColor="text1"/>
          <w:sz w:val="24"/>
          <w:szCs w:val="24"/>
          <w:lang w:val="pl-PL"/>
        </w:rPr>
        <w:t xml:space="preserve">trudności </w:t>
      </w:r>
      <w:r w:rsidR="002D4708" w:rsidRPr="003B089F">
        <w:rPr>
          <w:rFonts w:ascii="Times New Roman" w:hAnsi="Times New Roman" w:cs="Times New Roman"/>
          <w:color w:val="000000" w:themeColor="text1"/>
          <w:sz w:val="24"/>
          <w:szCs w:val="24"/>
          <w:lang w:val="pl-PL"/>
        </w:rPr>
        <w:t>w</w:t>
      </w:r>
      <w:r w:rsidRPr="003B089F">
        <w:rPr>
          <w:rFonts w:ascii="Times New Roman" w:hAnsi="Times New Roman" w:cs="Times New Roman"/>
          <w:color w:val="000000" w:themeColor="text1"/>
          <w:sz w:val="24"/>
          <w:szCs w:val="24"/>
          <w:lang w:val="pl-PL"/>
        </w:rPr>
        <w:t xml:space="preserve"> uzyskani</w:t>
      </w:r>
      <w:r w:rsidR="002D4708" w:rsidRPr="003B089F">
        <w:rPr>
          <w:rFonts w:ascii="Times New Roman" w:hAnsi="Times New Roman" w:cs="Times New Roman"/>
          <w:color w:val="000000" w:themeColor="text1"/>
          <w:sz w:val="24"/>
          <w:szCs w:val="24"/>
          <w:lang w:val="pl-PL"/>
        </w:rPr>
        <w:t>u</w:t>
      </w:r>
      <w:r w:rsidRPr="003B089F">
        <w:rPr>
          <w:rFonts w:ascii="Times New Roman" w:hAnsi="Times New Roman" w:cs="Times New Roman"/>
          <w:color w:val="000000" w:themeColor="text1"/>
          <w:sz w:val="24"/>
          <w:szCs w:val="24"/>
          <w:lang w:val="pl-PL"/>
        </w:rPr>
        <w:t xml:space="preserve"> wiarygodnych i </w:t>
      </w:r>
      <w:r w:rsidR="002D4708" w:rsidRPr="003B089F">
        <w:rPr>
          <w:rFonts w:ascii="Times New Roman" w:hAnsi="Times New Roman" w:cs="Times New Roman"/>
          <w:color w:val="000000" w:themeColor="text1"/>
          <w:sz w:val="24"/>
          <w:szCs w:val="24"/>
          <w:lang w:val="pl-PL"/>
        </w:rPr>
        <w:t>odpowiednich</w:t>
      </w:r>
      <w:r w:rsidRPr="003B089F">
        <w:rPr>
          <w:rFonts w:ascii="Times New Roman" w:hAnsi="Times New Roman" w:cs="Times New Roman"/>
          <w:color w:val="000000" w:themeColor="text1"/>
          <w:sz w:val="24"/>
          <w:szCs w:val="24"/>
          <w:lang w:val="pl-PL"/>
        </w:rPr>
        <w:t xml:space="preserve"> informacji oraz otrzyma</w:t>
      </w:r>
      <w:r w:rsidR="00272D81">
        <w:rPr>
          <w:rFonts w:ascii="Times New Roman" w:hAnsi="Times New Roman" w:cs="Times New Roman"/>
          <w:color w:val="000000" w:themeColor="text1"/>
          <w:sz w:val="24"/>
          <w:szCs w:val="24"/>
          <w:lang w:val="pl-PL"/>
        </w:rPr>
        <w:t>niu</w:t>
      </w:r>
      <w:r w:rsidRPr="003B089F">
        <w:rPr>
          <w:rFonts w:ascii="Times New Roman" w:hAnsi="Times New Roman" w:cs="Times New Roman"/>
          <w:color w:val="000000" w:themeColor="text1"/>
          <w:sz w:val="24"/>
          <w:szCs w:val="24"/>
          <w:lang w:val="pl-PL"/>
        </w:rPr>
        <w:t xml:space="preserve"> skierowani</w:t>
      </w:r>
      <w:r w:rsidR="00272D81">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do placówek </w:t>
      </w:r>
      <w:r w:rsidR="00272D81">
        <w:rPr>
          <w:rFonts w:ascii="Times New Roman" w:hAnsi="Times New Roman" w:cs="Times New Roman"/>
          <w:color w:val="000000" w:themeColor="text1"/>
          <w:sz w:val="24"/>
          <w:szCs w:val="24"/>
          <w:lang w:val="pl-PL"/>
        </w:rPr>
        <w:t xml:space="preserve">opieki zdrowotnej </w:t>
      </w:r>
      <w:r w:rsidR="002D4708" w:rsidRPr="003B089F">
        <w:rPr>
          <w:rFonts w:ascii="Times New Roman" w:hAnsi="Times New Roman" w:cs="Times New Roman"/>
          <w:color w:val="000000" w:themeColor="text1"/>
          <w:sz w:val="24"/>
          <w:szCs w:val="24"/>
          <w:lang w:val="pl-PL"/>
        </w:rPr>
        <w:t xml:space="preserve">legalnie </w:t>
      </w:r>
      <w:r w:rsidR="00705828">
        <w:rPr>
          <w:rFonts w:ascii="Times New Roman" w:hAnsi="Times New Roman" w:cs="Times New Roman"/>
          <w:color w:val="000000" w:themeColor="text1"/>
          <w:sz w:val="24"/>
          <w:szCs w:val="24"/>
          <w:lang w:val="pl-PL"/>
        </w:rPr>
        <w:t xml:space="preserve">przeprowadzających </w:t>
      </w:r>
      <w:r w:rsidRPr="003B089F">
        <w:rPr>
          <w:rFonts w:ascii="Times New Roman" w:hAnsi="Times New Roman" w:cs="Times New Roman"/>
          <w:color w:val="000000" w:themeColor="text1"/>
          <w:sz w:val="24"/>
          <w:szCs w:val="24"/>
          <w:lang w:val="pl-PL"/>
        </w:rPr>
        <w:t>aborcje, co może zwiększać ich cierpienie psychiczne. GREVIO zwraca uwagę na niedawną decyzję Komitetu Ministrów</w:t>
      </w:r>
      <w:r w:rsidR="00272D81">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t>
      </w:r>
      <w:r w:rsidR="002D4708" w:rsidRPr="003B089F">
        <w:rPr>
          <w:rFonts w:ascii="Times New Roman" w:hAnsi="Times New Roman" w:cs="Times New Roman"/>
          <w:color w:val="000000" w:themeColor="text1"/>
          <w:sz w:val="24"/>
          <w:szCs w:val="24"/>
          <w:lang w:val="pl-PL"/>
        </w:rPr>
        <w:t xml:space="preserve">podjętą w ramach </w:t>
      </w:r>
      <w:r w:rsidRPr="003B089F">
        <w:rPr>
          <w:rFonts w:ascii="Times New Roman" w:hAnsi="Times New Roman" w:cs="Times New Roman"/>
          <w:color w:val="000000" w:themeColor="text1"/>
          <w:sz w:val="24"/>
          <w:szCs w:val="24"/>
          <w:lang w:val="pl-PL"/>
        </w:rPr>
        <w:t xml:space="preserve">monitorowania wykonania wyroku Europejskiego Trybunału Praw Człowieka w sprawie P. i S. przeciwko Polsce, </w:t>
      </w:r>
      <w:r w:rsidR="0011448C">
        <w:rPr>
          <w:rFonts w:ascii="Times New Roman" w:hAnsi="Times New Roman" w:cs="Times New Roman"/>
          <w:color w:val="000000" w:themeColor="text1"/>
          <w:sz w:val="24"/>
          <w:szCs w:val="24"/>
          <w:lang w:val="pl-PL"/>
        </w:rPr>
        <w:t xml:space="preserve">w </w:t>
      </w:r>
      <w:r w:rsidRPr="003B089F">
        <w:rPr>
          <w:rFonts w:ascii="Times New Roman" w:hAnsi="Times New Roman" w:cs="Times New Roman"/>
          <w:color w:val="000000" w:themeColor="text1"/>
          <w:sz w:val="24"/>
          <w:szCs w:val="24"/>
          <w:lang w:val="pl-PL"/>
        </w:rPr>
        <w:t>któr</w:t>
      </w:r>
      <w:r w:rsidR="0011448C">
        <w:rPr>
          <w:rFonts w:ascii="Times New Roman" w:hAnsi="Times New Roman" w:cs="Times New Roman"/>
          <w:color w:val="000000" w:themeColor="text1"/>
          <w:sz w:val="24"/>
          <w:szCs w:val="24"/>
          <w:lang w:val="pl-PL"/>
        </w:rPr>
        <w:t>ej</w:t>
      </w:r>
      <w:r w:rsidRPr="003B089F">
        <w:rPr>
          <w:rFonts w:ascii="Times New Roman" w:hAnsi="Times New Roman" w:cs="Times New Roman"/>
          <w:color w:val="000000" w:themeColor="text1"/>
          <w:sz w:val="24"/>
          <w:szCs w:val="24"/>
          <w:lang w:val="pl-PL"/>
        </w:rPr>
        <w:t xml:space="preserve">, w odniesieniu do ofiar </w:t>
      </w:r>
      <w:r w:rsidR="00501A75">
        <w:rPr>
          <w:rFonts w:ascii="Times New Roman" w:hAnsi="Times New Roman" w:cs="Times New Roman"/>
          <w:color w:val="000000" w:themeColor="text1"/>
          <w:sz w:val="24"/>
          <w:szCs w:val="24"/>
          <w:lang w:val="pl-PL"/>
        </w:rPr>
        <w:t>zgwałcenia</w:t>
      </w:r>
      <w:r w:rsidRPr="003B089F">
        <w:rPr>
          <w:rFonts w:ascii="Times New Roman" w:hAnsi="Times New Roman" w:cs="Times New Roman"/>
          <w:color w:val="000000" w:themeColor="text1"/>
          <w:sz w:val="24"/>
          <w:szCs w:val="24"/>
          <w:lang w:val="pl-PL"/>
        </w:rPr>
        <w:t>, podkreśl</w:t>
      </w:r>
      <w:r w:rsidR="0011448C">
        <w:rPr>
          <w:rFonts w:ascii="Times New Roman" w:hAnsi="Times New Roman" w:cs="Times New Roman"/>
          <w:color w:val="000000" w:themeColor="text1"/>
          <w:sz w:val="24"/>
          <w:szCs w:val="24"/>
          <w:lang w:val="pl-PL"/>
        </w:rPr>
        <w:t>ono</w:t>
      </w:r>
      <w:r w:rsidRPr="003B089F">
        <w:rPr>
          <w:rFonts w:ascii="Times New Roman" w:hAnsi="Times New Roman" w:cs="Times New Roman"/>
          <w:color w:val="000000" w:themeColor="text1"/>
          <w:sz w:val="24"/>
          <w:szCs w:val="24"/>
          <w:lang w:val="pl-PL"/>
        </w:rPr>
        <w:t xml:space="preserve"> konieczność „wprowadzenia przez polskie władze jasnych i skutecznych procedur [...] </w:t>
      </w:r>
      <w:r w:rsidR="002D4708" w:rsidRPr="003B089F">
        <w:rPr>
          <w:rFonts w:ascii="Times New Roman" w:hAnsi="Times New Roman" w:cs="Times New Roman"/>
          <w:color w:val="000000" w:themeColor="text1"/>
          <w:sz w:val="24"/>
          <w:szCs w:val="24"/>
          <w:lang w:val="pl-PL"/>
        </w:rPr>
        <w:t>aby zapewnić</w:t>
      </w:r>
      <w:r w:rsidRPr="003B089F">
        <w:rPr>
          <w:rFonts w:ascii="Times New Roman" w:hAnsi="Times New Roman" w:cs="Times New Roman"/>
          <w:color w:val="000000" w:themeColor="text1"/>
          <w:sz w:val="24"/>
          <w:szCs w:val="24"/>
          <w:lang w:val="pl-PL"/>
        </w:rPr>
        <w:t xml:space="preserve">, </w:t>
      </w:r>
      <w:r w:rsidR="002D4708" w:rsidRPr="003B089F">
        <w:rPr>
          <w:rFonts w:ascii="Times New Roman" w:hAnsi="Times New Roman" w:cs="Times New Roman"/>
          <w:color w:val="000000" w:themeColor="text1"/>
          <w:sz w:val="24"/>
          <w:szCs w:val="24"/>
          <w:lang w:val="pl-PL"/>
        </w:rPr>
        <w:t>że</w:t>
      </w:r>
      <w:r w:rsidRPr="003B089F">
        <w:rPr>
          <w:rFonts w:ascii="Times New Roman" w:hAnsi="Times New Roman" w:cs="Times New Roman"/>
          <w:color w:val="000000" w:themeColor="text1"/>
          <w:sz w:val="24"/>
          <w:szCs w:val="24"/>
          <w:lang w:val="pl-PL"/>
        </w:rPr>
        <w:t xml:space="preserve"> kobiety pragnące poddać się legalnej aborcji otrzyma</w:t>
      </w:r>
      <w:r w:rsidR="00272D81">
        <w:rPr>
          <w:rFonts w:ascii="Times New Roman" w:hAnsi="Times New Roman" w:cs="Times New Roman"/>
          <w:color w:val="000000" w:themeColor="text1"/>
          <w:sz w:val="24"/>
          <w:szCs w:val="24"/>
          <w:lang w:val="pl-PL"/>
        </w:rPr>
        <w:t>ją</w:t>
      </w:r>
      <w:r w:rsidRPr="003B089F">
        <w:rPr>
          <w:rFonts w:ascii="Times New Roman" w:hAnsi="Times New Roman" w:cs="Times New Roman"/>
          <w:color w:val="000000" w:themeColor="text1"/>
          <w:sz w:val="24"/>
          <w:szCs w:val="24"/>
          <w:lang w:val="pl-PL"/>
        </w:rPr>
        <w:t xml:space="preserve"> odpowiednie informacje </w:t>
      </w:r>
      <w:r w:rsidR="00F71C5B">
        <w:rPr>
          <w:rFonts w:ascii="Times New Roman" w:hAnsi="Times New Roman" w:cs="Times New Roman"/>
          <w:color w:val="000000" w:themeColor="text1"/>
          <w:sz w:val="24"/>
          <w:szCs w:val="24"/>
          <w:lang w:val="pl-PL"/>
        </w:rPr>
        <w:t>o</w:t>
      </w:r>
      <w:r w:rsidRPr="003B089F">
        <w:rPr>
          <w:rFonts w:ascii="Times New Roman" w:hAnsi="Times New Roman" w:cs="Times New Roman"/>
          <w:color w:val="000000" w:themeColor="text1"/>
          <w:sz w:val="24"/>
          <w:szCs w:val="24"/>
          <w:lang w:val="pl-PL"/>
        </w:rPr>
        <w:t xml:space="preserve"> krok</w:t>
      </w:r>
      <w:r w:rsidR="00F71C5B">
        <w:rPr>
          <w:rFonts w:ascii="Times New Roman" w:hAnsi="Times New Roman" w:cs="Times New Roman"/>
          <w:color w:val="000000" w:themeColor="text1"/>
          <w:sz w:val="24"/>
          <w:szCs w:val="24"/>
          <w:lang w:val="pl-PL"/>
        </w:rPr>
        <w:t>ach</w:t>
      </w:r>
      <w:r w:rsidRPr="003B089F">
        <w:rPr>
          <w:rFonts w:ascii="Times New Roman" w:hAnsi="Times New Roman" w:cs="Times New Roman"/>
          <w:color w:val="000000" w:themeColor="text1"/>
          <w:sz w:val="24"/>
          <w:szCs w:val="24"/>
          <w:lang w:val="pl-PL"/>
        </w:rPr>
        <w:t>, jakie należy podjąć, w szczególności w przypadku, gdy lekarz odmówi przeprowadzenia aborcji ze względ</w:t>
      </w:r>
      <w:r w:rsidR="007F669A" w:rsidRPr="003B089F">
        <w:rPr>
          <w:rFonts w:ascii="Times New Roman" w:hAnsi="Times New Roman" w:cs="Times New Roman"/>
          <w:color w:val="000000" w:themeColor="text1"/>
          <w:sz w:val="24"/>
          <w:szCs w:val="24"/>
          <w:lang w:val="pl-PL"/>
        </w:rPr>
        <w:t xml:space="preserve">u na </w:t>
      </w:r>
      <w:r w:rsidRPr="003B089F">
        <w:rPr>
          <w:rFonts w:ascii="Times New Roman" w:hAnsi="Times New Roman" w:cs="Times New Roman"/>
          <w:color w:val="000000" w:themeColor="text1"/>
          <w:sz w:val="24"/>
          <w:szCs w:val="24"/>
          <w:lang w:val="pl-PL"/>
        </w:rPr>
        <w:t>sumieni</w:t>
      </w:r>
      <w:r w:rsidR="007F669A" w:rsidRPr="003B089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w:t>
      </w:r>
      <w:r w:rsidR="00A41395" w:rsidRPr="003B089F">
        <w:rPr>
          <w:rStyle w:val="Odwoanieprzypisudolnego"/>
          <w:rFonts w:ascii="Times New Roman" w:hAnsi="Times New Roman" w:cs="Times New Roman"/>
          <w:color w:val="000000" w:themeColor="text1"/>
          <w:sz w:val="24"/>
          <w:szCs w:val="24"/>
          <w:lang w:val="pl-PL"/>
        </w:rPr>
        <w:footnoteReference w:id="138"/>
      </w:r>
      <w:r w:rsidRPr="003B089F">
        <w:rPr>
          <w:rFonts w:ascii="Times New Roman" w:hAnsi="Times New Roman" w:cs="Times New Roman"/>
          <w:color w:val="000000" w:themeColor="text1"/>
          <w:sz w:val="24"/>
          <w:szCs w:val="24"/>
          <w:lang w:val="pl-PL"/>
        </w:rPr>
        <w:t xml:space="preserve">. Mając na uwadze zakres </w:t>
      </w:r>
      <w:r w:rsidR="007F669A" w:rsidRPr="003B089F">
        <w:rPr>
          <w:rFonts w:ascii="Times New Roman" w:hAnsi="Times New Roman" w:cs="Times New Roman"/>
          <w:color w:val="000000" w:themeColor="text1"/>
          <w:sz w:val="24"/>
          <w:szCs w:val="24"/>
          <w:lang w:val="pl-PL"/>
        </w:rPr>
        <w:t xml:space="preserve">stosowania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i </w:t>
      </w:r>
      <w:r w:rsidR="00ED550D" w:rsidRPr="003B089F">
        <w:rPr>
          <w:rFonts w:ascii="Times New Roman" w:hAnsi="Times New Roman" w:cs="Times New Roman"/>
          <w:color w:val="000000" w:themeColor="text1"/>
          <w:sz w:val="24"/>
          <w:szCs w:val="24"/>
          <w:lang w:val="pl-PL"/>
        </w:rPr>
        <w:t>stambul</w:t>
      </w:r>
      <w:r w:rsidRPr="003B089F">
        <w:rPr>
          <w:rFonts w:ascii="Times New Roman" w:hAnsi="Times New Roman" w:cs="Times New Roman"/>
          <w:color w:val="000000" w:themeColor="text1"/>
          <w:sz w:val="24"/>
          <w:szCs w:val="24"/>
          <w:lang w:val="pl-PL"/>
        </w:rPr>
        <w:t>skiej, GREVIO zwraca uwagę, że wszelkie przeszkody w dostępie do informacji lub usług wsparcia mogą prowadzić do dalsz</w:t>
      </w:r>
      <w:r w:rsidR="007F669A" w:rsidRPr="003B089F">
        <w:rPr>
          <w:rFonts w:ascii="Times New Roman" w:hAnsi="Times New Roman" w:cs="Times New Roman"/>
          <w:color w:val="000000" w:themeColor="text1"/>
          <w:sz w:val="24"/>
          <w:szCs w:val="24"/>
          <w:lang w:val="pl-PL"/>
        </w:rPr>
        <w:t xml:space="preserve">ych traumatycznych przeżyć ofiar </w:t>
      </w:r>
      <w:r w:rsidRPr="003B089F">
        <w:rPr>
          <w:rFonts w:ascii="Times New Roman" w:hAnsi="Times New Roman" w:cs="Times New Roman"/>
          <w:color w:val="000000" w:themeColor="text1"/>
          <w:sz w:val="24"/>
          <w:szCs w:val="24"/>
          <w:lang w:val="pl-PL"/>
        </w:rPr>
        <w:t xml:space="preserve">i zwiększać ich </w:t>
      </w:r>
      <w:r w:rsidR="008F7EA5" w:rsidRPr="003B089F">
        <w:rPr>
          <w:rFonts w:ascii="Times New Roman" w:hAnsi="Times New Roman" w:cs="Times New Roman"/>
          <w:color w:val="000000" w:themeColor="text1"/>
          <w:sz w:val="24"/>
          <w:szCs w:val="24"/>
          <w:lang w:val="pl-PL"/>
        </w:rPr>
        <w:t>cierpienie</w:t>
      </w:r>
      <w:r w:rsidRPr="003B089F">
        <w:rPr>
          <w:rFonts w:ascii="Times New Roman" w:hAnsi="Times New Roman" w:cs="Times New Roman"/>
          <w:color w:val="000000" w:themeColor="text1"/>
          <w:sz w:val="24"/>
          <w:szCs w:val="24"/>
          <w:lang w:val="pl-PL"/>
        </w:rPr>
        <w:t xml:space="preserve">. W związku z tym GREVIO przypomina, że art. 18 ust. 3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i wymaga od </w:t>
      </w:r>
      <w:r w:rsidR="009A0E2F">
        <w:rPr>
          <w:rFonts w:ascii="Times New Roman" w:hAnsi="Times New Roman" w:cs="Times New Roman"/>
          <w:color w:val="000000" w:themeColor="text1"/>
          <w:sz w:val="24"/>
          <w:szCs w:val="24"/>
          <w:lang w:val="pl-PL"/>
        </w:rPr>
        <w:t>stron</w:t>
      </w:r>
      <w:r w:rsidR="007F669A"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między innymi</w:t>
      </w:r>
      <w:r w:rsidR="007F669A"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zapewnienia, </w:t>
      </w:r>
      <w:r w:rsidR="007F669A" w:rsidRPr="003B089F">
        <w:rPr>
          <w:rFonts w:ascii="Times New Roman" w:hAnsi="Times New Roman" w:cs="Times New Roman"/>
          <w:color w:val="000000" w:themeColor="text1"/>
          <w:sz w:val="24"/>
          <w:szCs w:val="24"/>
          <w:lang w:val="pl-PL"/>
        </w:rPr>
        <w:t>że</w:t>
      </w:r>
      <w:r w:rsidRPr="003B089F">
        <w:rPr>
          <w:rFonts w:ascii="Times New Roman" w:hAnsi="Times New Roman" w:cs="Times New Roman"/>
          <w:color w:val="000000" w:themeColor="text1"/>
          <w:sz w:val="24"/>
          <w:szCs w:val="24"/>
          <w:lang w:val="pl-PL"/>
        </w:rPr>
        <w:t xml:space="preserve"> wszystkie środki ochrony i wsparcia </w:t>
      </w:r>
      <w:r w:rsidR="007F669A" w:rsidRPr="003B089F">
        <w:rPr>
          <w:rFonts w:ascii="Times New Roman" w:hAnsi="Times New Roman" w:cs="Times New Roman"/>
          <w:color w:val="000000" w:themeColor="text1"/>
          <w:sz w:val="24"/>
          <w:szCs w:val="24"/>
          <w:lang w:val="pl-PL"/>
        </w:rPr>
        <w:t xml:space="preserve">będą </w:t>
      </w:r>
      <w:r w:rsidRPr="003B089F">
        <w:rPr>
          <w:rFonts w:ascii="Times New Roman" w:hAnsi="Times New Roman" w:cs="Times New Roman"/>
          <w:color w:val="000000" w:themeColor="text1"/>
          <w:sz w:val="24"/>
          <w:szCs w:val="24"/>
          <w:lang w:val="pl-PL"/>
        </w:rPr>
        <w:t xml:space="preserve">miały na celu uniknięcie wtórnej wiktymizacji i </w:t>
      </w:r>
      <w:r w:rsidR="007F669A" w:rsidRPr="003B089F">
        <w:rPr>
          <w:rFonts w:ascii="Times New Roman" w:hAnsi="Times New Roman" w:cs="Times New Roman"/>
          <w:color w:val="000000" w:themeColor="text1"/>
          <w:sz w:val="24"/>
          <w:szCs w:val="24"/>
          <w:lang w:val="pl-PL"/>
        </w:rPr>
        <w:t xml:space="preserve">będą </w:t>
      </w:r>
      <w:r w:rsidRPr="003B089F">
        <w:rPr>
          <w:rFonts w:ascii="Times New Roman" w:hAnsi="Times New Roman" w:cs="Times New Roman"/>
          <w:color w:val="000000" w:themeColor="text1"/>
          <w:sz w:val="24"/>
          <w:szCs w:val="24"/>
          <w:lang w:val="pl-PL"/>
        </w:rPr>
        <w:t>sprzyjały wzm</w:t>
      </w:r>
      <w:r w:rsidR="00705828">
        <w:rPr>
          <w:rFonts w:ascii="Times New Roman" w:hAnsi="Times New Roman" w:cs="Times New Roman"/>
          <w:color w:val="000000" w:themeColor="text1"/>
          <w:sz w:val="24"/>
          <w:szCs w:val="24"/>
          <w:lang w:val="pl-PL"/>
        </w:rPr>
        <w:t>acnia</w:t>
      </w:r>
      <w:r w:rsidRPr="003B089F">
        <w:rPr>
          <w:rFonts w:ascii="Times New Roman" w:hAnsi="Times New Roman" w:cs="Times New Roman"/>
          <w:color w:val="000000" w:themeColor="text1"/>
          <w:sz w:val="24"/>
          <w:szCs w:val="24"/>
          <w:lang w:val="pl-PL"/>
        </w:rPr>
        <w:t>niu</w:t>
      </w:r>
      <w:r w:rsidR="007F669A" w:rsidRPr="003B089F">
        <w:rPr>
          <w:rFonts w:ascii="Times New Roman" w:hAnsi="Times New Roman" w:cs="Times New Roman"/>
          <w:color w:val="000000" w:themeColor="text1"/>
          <w:sz w:val="24"/>
          <w:szCs w:val="24"/>
          <w:lang w:val="pl-PL"/>
        </w:rPr>
        <w:t xml:space="preserve"> samodzielności</w:t>
      </w:r>
      <w:r w:rsidRPr="003B089F">
        <w:rPr>
          <w:rFonts w:ascii="Times New Roman" w:hAnsi="Times New Roman" w:cs="Times New Roman"/>
          <w:color w:val="000000" w:themeColor="text1"/>
          <w:sz w:val="24"/>
          <w:szCs w:val="24"/>
          <w:lang w:val="pl-PL"/>
        </w:rPr>
        <w:t xml:space="preserve"> ofiar.</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42"/>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W związku z </w:t>
      </w:r>
      <w:r w:rsidR="007F669A" w:rsidRPr="003B089F">
        <w:rPr>
          <w:rFonts w:ascii="Times New Roman" w:hAnsi="Times New Roman" w:cs="Times New Roman"/>
          <w:color w:val="000000" w:themeColor="text1"/>
          <w:sz w:val="24"/>
          <w:szCs w:val="24"/>
          <w:lang w:val="pl-PL"/>
        </w:rPr>
        <w:t xml:space="preserve">tym </w:t>
      </w:r>
      <w:r w:rsidRPr="003B089F">
        <w:rPr>
          <w:rFonts w:ascii="Times New Roman" w:hAnsi="Times New Roman" w:cs="Times New Roman"/>
          <w:color w:val="000000" w:themeColor="text1"/>
          <w:sz w:val="24"/>
          <w:szCs w:val="24"/>
          <w:lang w:val="pl-PL"/>
        </w:rPr>
        <w:t xml:space="preserve">GREVIO wyraża zaniepokojenie, że kobiety, które nie mogą uzyskać niezbędnego zaświadczenia i dostępu do legalnej aborcji, są zmuszone </w:t>
      </w:r>
      <w:r w:rsidR="0038181E">
        <w:rPr>
          <w:rFonts w:ascii="Times New Roman" w:hAnsi="Times New Roman" w:cs="Times New Roman"/>
          <w:color w:val="000000" w:themeColor="text1"/>
          <w:sz w:val="24"/>
          <w:szCs w:val="24"/>
          <w:lang w:val="pl-PL"/>
        </w:rPr>
        <w:t xml:space="preserve">wyjeżdżać </w:t>
      </w:r>
      <w:r w:rsidRPr="003B089F">
        <w:rPr>
          <w:rFonts w:ascii="Times New Roman" w:hAnsi="Times New Roman" w:cs="Times New Roman"/>
          <w:color w:val="000000" w:themeColor="text1"/>
          <w:sz w:val="24"/>
          <w:szCs w:val="24"/>
          <w:lang w:val="pl-PL"/>
        </w:rPr>
        <w:t xml:space="preserve">za granicę w celu przerwania niechcianej ciąży. Może to stanowić dla </w:t>
      </w:r>
      <w:r w:rsidR="00694A25">
        <w:rPr>
          <w:rFonts w:ascii="Times New Roman" w:hAnsi="Times New Roman" w:cs="Times New Roman"/>
          <w:color w:val="000000" w:themeColor="text1"/>
          <w:sz w:val="24"/>
          <w:szCs w:val="24"/>
          <w:lang w:val="pl-PL"/>
        </w:rPr>
        <w:t xml:space="preserve">nich </w:t>
      </w:r>
      <w:r w:rsidRPr="003B089F">
        <w:rPr>
          <w:rFonts w:ascii="Times New Roman" w:hAnsi="Times New Roman" w:cs="Times New Roman"/>
          <w:color w:val="000000" w:themeColor="text1"/>
          <w:sz w:val="24"/>
          <w:szCs w:val="24"/>
          <w:lang w:val="pl-PL"/>
        </w:rPr>
        <w:t xml:space="preserve">duże obciążenie finansowe i psychiczne, oprócz tego, które </w:t>
      </w:r>
      <w:r w:rsidR="007F669A" w:rsidRPr="003B089F">
        <w:rPr>
          <w:rFonts w:ascii="Times New Roman" w:hAnsi="Times New Roman" w:cs="Times New Roman"/>
          <w:color w:val="000000" w:themeColor="text1"/>
          <w:sz w:val="24"/>
          <w:szCs w:val="24"/>
          <w:lang w:val="pl-PL"/>
        </w:rPr>
        <w:t>związane jest z</w:t>
      </w:r>
      <w:r w:rsidR="004E5957">
        <w:rPr>
          <w:rFonts w:ascii="Times New Roman" w:hAnsi="Times New Roman" w:cs="Times New Roman"/>
          <w:color w:val="000000" w:themeColor="text1"/>
          <w:sz w:val="24"/>
          <w:szCs w:val="24"/>
          <w:lang w:val="pl-PL"/>
        </w:rPr>
        <w:t>e</w:t>
      </w:r>
      <w:r w:rsidR="007F669A" w:rsidRPr="003B089F">
        <w:rPr>
          <w:rFonts w:ascii="Times New Roman" w:hAnsi="Times New Roman" w:cs="Times New Roman"/>
          <w:color w:val="000000" w:themeColor="text1"/>
          <w:sz w:val="24"/>
          <w:szCs w:val="24"/>
          <w:lang w:val="pl-PL"/>
        </w:rPr>
        <w:t xml:space="preserve"> </w:t>
      </w:r>
      <w:r w:rsidR="00501A75">
        <w:rPr>
          <w:rFonts w:ascii="Times New Roman" w:hAnsi="Times New Roman" w:cs="Times New Roman"/>
          <w:color w:val="000000" w:themeColor="text1"/>
          <w:sz w:val="24"/>
          <w:szCs w:val="24"/>
          <w:lang w:val="pl-PL"/>
        </w:rPr>
        <w:t>zgwałcenie</w:t>
      </w:r>
      <w:r w:rsidR="007F669A" w:rsidRPr="003B089F">
        <w:rPr>
          <w:rFonts w:ascii="Times New Roman" w:hAnsi="Times New Roman" w:cs="Times New Roman"/>
          <w:color w:val="000000" w:themeColor="text1"/>
          <w:sz w:val="24"/>
          <w:szCs w:val="24"/>
          <w:lang w:val="pl-PL"/>
        </w:rPr>
        <w:t>m</w:t>
      </w:r>
      <w:r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Nagwek3"/>
        <w:numPr>
          <w:ilvl w:val="0"/>
          <w:numId w:val="42"/>
        </w:numPr>
        <w:ind w:left="0" w:firstLine="0"/>
        <w:rPr>
          <w:rFonts w:ascii="Times New Roman" w:hAnsi="Times New Roman" w:cs="Times New Roman"/>
          <w:color w:val="000000" w:themeColor="text1"/>
          <w:sz w:val="24"/>
          <w:szCs w:val="24"/>
          <w:lang w:val="pl-PL"/>
        </w:rPr>
      </w:pPr>
      <w:bookmarkStart w:id="180" w:name="_Toc89180446"/>
      <w:bookmarkStart w:id="181" w:name="_Toc89182272"/>
      <w:r w:rsidRPr="003B089F">
        <w:rPr>
          <w:rFonts w:ascii="Times New Roman" w:hAnsi="Times New Roman" w:cs="Times New Roman"/>
          <w:color w:val="000000" w:themeColor="text1"/>
          <w:sz w:val="24"/>
          <w:szCs w:val="24"/>
          <w:lang w:val="pl-PL"/>
        </w:rPr>
        <w:t>GREVIO wzywa polskie władze</w:t>
      </w:r>
      <w:r w:rsidR="007F669A" w:rsidRPr="003B089F">
        <w:rPr>
          <w:rFonts w:ascii="Times New Roman" w:hAnsi="Times New Roman" w:cs="Times New Roman"/>
          <w:color w:val="000000" w:themeColor="text1"/>
          <w:sz w:val="24"/>
          <w:szCs w:val="24"/>
          <w:lang w:val="pl-PL"/>
        </w:rPr>
        <w:t>, by s</w:t>
      </w:r>
      <w:r w:rsidRPr="003B089F">
        <w:rPr>
          <w:rFonts w:ascii="Times New Roman" w:hAnsi="Times New Roman" w:cs="Times New Roman"/>
          <w:color w:val="000000" w:themeColor="text1"/>
          <w:sz w:val="24"/>
          <w:szCs w:val="24"/>
          <w:lang w:val="pl-PL"/>
        </w:rPr>
        <w:t>tworz</w:t>
      </w:r>
      <w:r w:rsidR="007F669A" w:rsidRPr="003B089F">
        <w:rPr>
          <w:rFonts w:ascii="Times New Roman" w:hAnsi="Times New Roman" w:cs="Times New Roman"/>
          <w:color w:val="000000" w:themeColor="text1"/>
          <w:sz w:val="24"/>
          <w:szCs w:val="24"/>
          <w:lang w:val="pl-PL"/>
        </w:rPr>
        <w:t xml:space="preserve">yły </w:t>
      </w:r>
      <w:r w:rsidR="003A2821" w:rsidRPr="003B089F">
        <w:rPr>
          <w:rFonts w:ascii="Times New Roman" w:hAnsi="Times New Roman" w:cs="Times New Roman"/>
          <w:color w:val="000000" w:themeColor="text1"/>
          <w:sz w:val="24"/>
          <w:szCs w:val="24"/>
          <w:lang w:val="pl-PL"/>
        </w:rPr>
        <w:t xml:space="preserve">ośrodki </w:t>
      </w:r>
      <w:r w:rsidR="007F669A" w:rsidRPr="003B089F">
        <w:rPr>
          <w:rFonts w:ascii="Times New Roman" w:hAnsi="Times New Roman" w:cs="Times New Roman"/>
          <w:color w:val="000000" w:themeColor="text1"/>
          <w:sz w:val="24"/>
          <w:szCs w:val="24"/>
          <w:lang w:val="pl-PL"/>
        </w:rPr>
        <w:t xml:space="preserve">kryzysowe </w:t>
      </w:r>
      <w:r w:rsidRPr="003B089F">
        <w:rPr>
          <w:rFonts w:ascii="Times New Roman" w:hAnsi="Times New Roman" w:cs="Times New Roman"/>
          <w:color w:val="000000" w:themeColor="text1"/>
          <w:sz w:val="24"/>
          <w:szCs w:val="24"/>
          <w:lang w:val="pl-PL"/>
        </w:rPr>
        <w:t xml:space="preserve">dla ofiar </w:t>
      </w:r>
      <w:r w:rsidR="00501A75">
        <w:rPr>
          <w:rFonts w:ascii="Times New Roman" w:hAnsi="Times New Roman" w:cs="Times New Roman"/>
          <w:color w:val="000000" w:themeColor="text1"/>
          <w:sz w:val="24"/>
          <w:szCs w:val="24"/>
          <w:lang w:val="pl-PL"/>
        </w:rPr>
        <w:t>zgwałcenia</w:t>
      </w:r>
      <w:r w:rsidRPr="003B089F">
        <w:rPr>
          <w:rFonts w:ascii="Times New Roman" w:hAnsi="Times New Roman" w:cs="Times New Roman"/>
          <w:color w:val="000000" w:themeColor="text1"/>
          <w:sz w:val="24"/>
          <w:szCs w:val="24"/>
          <w:lang w:val="pl-PL"/>
        </w:rPr>
        <w:t xml:space="preserve"> lub </w:t>
      </w:r>
      <w:r w:rsidR="00D05F0F" w:rsidRPr="003B089F">
        <w:rPr>
          <w:rFonts w:ascii="Times New Roman" w:hAnsi="Times New Roman" w:cs="Times New Roman"/>
          <w:color w:val="000000" w:themeColor="text1"/>
          <w:sz w:val="24"/>
          <w:szCs w:val="24"/>
          <w:lang w:val="pl-PL"/>
        </w:rPr>
        <w:t>przemocy seksualnej</w:t>
      </w:r>
      <w:r w:rsidRPr="003B089F">
        <w:rPr>
          <w:rFonts w:ascii="Times New Roman" w:hAnsi="Times New Roman" w:cs="Times New Roman"/>
          <w:color w:val="000000" w:themeColor="text1"/>
          <w:sz w:val="24"/>
          <w:szCs w:val="24"/>
          <w:lang w:val="pl-PL"/>
        </w:rPr>
        <w:t xml:space="preserve">, </w:t>
      </w:r>
      <w:r w:rsidR="007F669A" w:rsidRPr="003B089F">
        <w:rPr>
          <w:rFonts w:ascii="Times New Roman" w:hAnsi="Times New Roman" w:cs="Times New Roman"/>
          <w:color w:val="000000" w:themeColor="text1"/>
          <w:sz w:val="24"/>
          <w:szCs w:val="24"/>
          <w:lang w:val="pl-PL"/>
        </w:rPr>
        <w:t>zapewniając</w:t>
      </w:r>
      <w:r w:rsidR="00F30FCE" w:rsidRPr="003B089F">
        <w:rPr>
          <w:rFonts w:ascii="Times New Roman" w:hAnsi="Times New Roman" w:cs="Times New Roman"/>
          <w:color w:val="000000" w:themeColor="text1"/>
          <w:sz w:val="24"/>
          <w:szCs w:val="24"/>
          <w:lang w:val="pl-PL"/>
        </w:rPr>
        <w:t>e</w:t>
      </w:r>
      <w:r w:rsidR="007F669A"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wysokiej jakości opiekę medyczną</w:t>
      </w:r>
      <w:r w:rsidR="003A2821" w:rsidRPr="003B089F">
        <w:rPr>
          <w:rFonts w:ascii="Times New Roman" w:hAnsi="Times New Roman" w:cs="Times New Roman"/>
          <w:color w:val="000000" w:themeColor="text1"/>
          <w:sz w:val="24"/>
          <w:szCs w:val="24"/>
          <w:lang w:val="pl-PL"/>
        </w:rPr>
        <w:t xml:space="preserve"> i</w:t>
      </w:r>
      <w:r w:rsidRPr="003B089F">
        <w:rPr>
          <w:rFonts w:ascii="Times New Roman" w:hAnsi="Times New Roman" w:cs="Times New Roman"/>
          <w:color w:val="000000" w:themeColor="text1"/>
          <w:sz w:val="24"/>
          <w:szCs w:val="24"/>
          <w:lang w:val="pl-PL"/>
        </w:rPr>
        <w:t xml:space="preserve"> badania </w:t>
      </w:r>
      <w:r w:rsidR="00661D89" w:rsidRPr="003B089F">
        <w:rPr>
          <w:rFonts w:ascii="Times New Roman" w:hAnsi="Times New Roman" w:cs="Times New Roman"/>
          <w:color w:val="000000" w:themeColor="text1"/>
          <w:sz w:val="24"/>
          <w:szCs w:val="24"/>
          <w:lang w:val="pl-PL"/>
        </w:rPr>
        <w:t xml:space="preserve">z zakresu </w:t>
      </w:r>
      <w:r w:rsidR="007F669A" w:rsidRPr="003B089F">
        <w:rPr>
          <w:rFonts w:ascii="Times New Roman" w:hAnsi="Times New Roman" w:cs="Times New Roman"/>
          <w:color w:val="000000" w:themeColor="text1"/>
          <w:sz w:val="24"/>
          <w:szCs w:val="24"/>
          <w:lang w:val="pl-PL"/>
        </w:rPr>
        <w:t xml:space="preserve">medycyny </w:t>
      </w:r>
      <w:r w:rsidRPr="003B089F">
        <w:rPr>
          <w:rFonts w:ascii="Times New Roman" w:hAnsi="Times New Roman" w:cs="Times New Roman"/>
          <w:color w:val="000000" w:themeColor="text1"/>
          <w:sz w:val="24"/>
          <w:szCs w:val="24"/>
          <w:lang w:val="pl-PL"/>
        </w:rPr>
        <w:t>sądowe</w:t>
      </w:r>
      <w:r w:rsidR="007F669A" w:rsidRPr="003B089F">
        <w:rPr>
          <w:rFonts w:ascii="Times New Roman" w:hAnsi="Times New Roman" w:cs="Times New Roman"/>
          <w:color w:val="000000" w:themeColor="text1"/>
          <w:sz w:val="24"/>
          <w:szCs w:val="24"/>
          <w:lang w:val="pl-PL"/>
        </w:rPr>
        <w:t>j</w:t>
      </w:r>
      <w:r w:rsidRPr="003B089F">
        <w:rPr>
          <w:rFonts w:ascii="Times New Roman" w:hAnsi="Times New Roman" w:cs="Times New Roman"/>
          <w:i/>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 xml:space="preserve">oraz </w:t>
      </w:r>
      <w:r w:rsidR="0038181E">
        <w:rPr>
          <w:rFonts w:ascii="Times New Roman" w:hAnsi="Times New Roman" w:cs="Times New Roman"/>
          <w:color w:val="000000" w:themeColor="text1"/>
          <w:sz w:val="24"/>
          <w:szCs w:val="24"/>
          <w:lang w:val="pl-PL"/>
        </w:rPr>
        <w:t>doraźne</w:t>
      </w:r>
      <w:r w:rsidRPr="003B089F">
        <w:rPr>
          <w:rFonts w:ascii="Times New Roman" w:hAnsi="Times New Roman" w:cs="Times New Roman"/>
          <w:color w:val="000000" w:themeColor="text1"/>
          <w:sz w:val="24"/>
          <w:szCs w:val="24"/>
          <w:lang w:val="pl-PL"/>
        </w:rPr>
        <w:t xml:space="preserve">, krótkoterminowe i długoterminowe wsparcie </w:t>
      </w:r>
      <w:r w:rsidR="0038181E">
        <w:rPr>
          <w:rFonts w:ascii="Times New Roman" w:hAnsi="Times New Roman" w:cs="Times New Roman"/>
          <w:color w:val="000000" w:themeColor="text1"/>
          <w:sz w:val="24"/>
          <w:szCs w:val="24"/>
          <w:lang w:val="pl-PL"/>
        </w:rPr>
        <w:t xml:space="preserve">w związku z </w:t>
      </w:r>
      <w:r w:rsidR="00F30FCE" w:rsidRPr="003B089F">
        <w:rPr>
          <w:rFonts w:ascii="Times New Roman" w:hAnsi="Times New Roman" w:cs="Times New Roman"/>
          <w:color w:val="000000" w:themeColor="text1"/>
          <w:sz w:val="24"/>
          <w:szCs w:val="24"/>
          <w:lang w:val="pl-PL"/>
        </w:rPr>
        <w:t>traumatyczny</w:t>
      </w:r>
      <w:r w:rsidR="0038181E">
        <w:rPr>
          <w:rFonts w:ascii="Times New Roman" w:hAnsi="Times New Roman" w:cs="Times New Roman"/>
          <w:color w:val="000000" w:themeColor="text1"/>
          <w:sz w:val="24"/>
          <w:szCs w:val="24"/>
          <w:lang w:val="pl-PL"/>
        </w:rPr>
        <w:t>mi</w:t>
      </w:r>
      <w:r w:rsidR="00F30FCE" w:rsidRPr="003B089F">
        <w:rPr>
          <w:rFonts w:ascii="Times New Roman" w:hAnsi="Times New Roman" w:cs="Times New Roman"/>
          <w:color w:val="000000" w:themeColor="text1"/>
          <w:sz w:val="24"/>
          <w:szCs w:val="24"/>
          <w:lang w:val="pl-PL"/>
        </w:rPr>
        <w:t xml:space="preserve"> przeżycia</w:t>
      </w:r>
      <w:r w:rsidR="0038181E">
        <w:rPr>
          <w:rFonts w:ascii="Times New Roman" w:hAnsi="Times New Roman" w:cs="Times New Roman"/>
          <w:color w:val="000000" w:themeColor="text1"/>
          <w:sz w:val="24"/>
          <w:szCs w:val="24"/>
          <w:lang w:val="pl-PL"/>
        </w:rPr>
        <w:t>mi</w:t>
      </w:r>
      <w:r w:rsidR="00F30FCE" w:rsidRPr="003B089F">
        <w:rPr>
          <w:rFonts w:ascii="Times New Roman" w:hAnsi="Times New Roman" w:cs="Times New Roman"/>
          <w:color w:val="000000" w:themeColor="text1"/>
          <w:sz w:val="24"/>
          <w:szCs w:val="24"/>
          <w:lang w:val="pl-PL"/>
        </w:rPr>
        <w:t xml:space="preserve">, udzielane przez </w:t>
      </w:r>
      <w:r w:rsidR="003A2821" w:rsidRPr="003B089F">
        <w:rPr>
          <w:rFonts w:ascii="Times New Roman" w:hAnsi="Times New Roman" w:cs="Times New Roman"/>
          <w:color w:val="000000" w:themeColor="text1"/>
          <w:sz w:val="24"/>
          <w:szCs w:val="24"/>
          <w:lang w:val="pl-PL"/>
        </w:rPr>
        <w:t>prze</w:t>
      </w:r>
      <w:r w:rsidR="00F30FCE" w:rsidRPr="003B089F">
        <w:rPr>
          <w:rFonts w:ascii="Times New Roman" w:hAnsi="Times New Roman" w:cs="Times New Roman"/>
          <w:color w:val="000000" w:themeColor="text1"/>
          <w:sz w:val="24"/>
          <w:szCs w:val="24"/>
          <w:lang w:val="pl-PL"/>
        </w:rPr>
        <w:t>s</w:t>
      </w:r>
      <w:r w:rsidR="007F669A" w:rsidRPr="003B089F">
        <w:rPr>
          <w:rFonts w:ascii="Times New Roman" w:hAnsi="Times New Roman" w:cs="Times New Roman"/>
          <w:color w:val="000000" w:themeColor="text1"/>
          <w:sz w:val="24"/>
          <w:szCs w:val="24"/>
          <w:lang w:val="pl-PL"/>
        </w:rPr>
        <w:t>zkolonych specjalistów</w:t>
      </w:r>
      <w:r w:rsidRPr="003B089F">
        <w:rPr>
          <w:rFonts w:ascii="Times New Roman" w:hAnsi="Times New Roman" w:cs="Times New Roman"/>
          <w:color w:val="000000" w:themeColor="text1"/>
          <w:sz w:val="24"/>
          <w:szCs w:val="24"/>
          <w:lang w:val="pl-PL"/>
        </w:rPr>
        <w:t xml:space="preserve">. </w:t>
      </w:r>
      <w:r w:rsidR="003A2821" w:rsidRPr="003B089F">
        <w:rPr>
          <w:rFonts w:ascii="Times New Roman" w:hAnsi="Times New Roman" w:cs="Times New Roman"/>
          <w:color w:val="000000" w:themeColor="text1"/>
          <w:sz w:val="24"/>
          <w:szCs w:val="24"/>
          <w:lang w:val="pl-PL"/>
        </w:rPr>
        <w:t>S</w:t>
      </w:r>
      <w:r w:rsidRPr="003B089F">
        <w:rPr>
          <w:rFonts w:ascii="Times New Roman" w:hAnsi="Times New Roman" w:cs="Times New Roman"/>
          <w:color w:val="000000" w:themeColor="text1"/>
          <w:sz w:val="24"/>
          <w:szCs w:val="24"/>
          <w:lang w:val="pl-PL"/>
        </w:rPr>
        <w:t>pecjalistyczne usługi powinny być dostępne w wystarczając</w:t>
      </w:r>
      <w:r w:rsidR="007F669A" w:rsidRPr="003B089F">
        <w:rPr>
          <w:rFonts w:ascii="Times New Roman" w:hAnsi="Times New Roman" w:cs="Times New Roman"/>
          <w:color w:val="000000" w:themeColor="text1"/>
          <w:sz w:val="24"/>
          <w:szCs w:val="24"/>
          <w:lang w:val="pl-PL"/>
        </w:rPr>
        <w:t>ym zakresie</w:t>
      </w:r>
      <w:r w:rsidRPr="003B089F">
        <w:rPr>
          <w:rFonts w:ascii="Times New Roman" w:hAnsi="Times New Roman" w:cs="Times New Roman"/>
          <w:color w:val="000000" w:themeColor="text1"/>
          <w:sz w:val="24"/>
          <w:szCs w:val="24"/>
          <w:lang w:val="pl-PL"/>
        </w:rPr>
        <w:t xml:space="preserve">, a ich rozmieszczenie geograficzne powinno umożliwiać dostęp do nich ofiarom zarówno na </w:t>
      </w:r>
      <w:r w:rsidR="00705828">
        <w:rPr>
          <w:rFonts w:ascii="Times New Roman" w:hAnsi="Times New Roman" w:cs="Times New Roman"/>
          <w:color w:val="000000" w:themeColor="text1"/>
          <w:sz w:val="24"/>
          <w:szCs w:val="24"/>
          <w:lang w:val="pl-PL"/>
        </w:rPr>
        <w:t xml:space="preserve">terenach </w:t>
      </w:r>
      <w:r w:rsidRPr="003B089F">
        <w:rPr>
          <w:rFonts w:ascii="Times New Roman" w:hAnsi="Times New Roman" w:cs="Times New Roman"/>
          <w:color w:val="000000" w:themeColor="text1"/>
          <w:sz w:val="24"/>
          <w:szCs w:val="24"/>
          <w:lang w:val="pl-PL"/>
        </w:rPr>
        <w:t xml:space="preserve">wiejskich, jak i </w:t>
      </w:r>
      <w:r w:rsidR="005001F8">
        <w:rPr>
          <w:rFonts w:ascii="Times New Roman" w:hAnsi="Times New Roman" w:cs="Times New Roman"/>
          <w:color w:val="000000" w:themeColor="text1"/>
          <w:sz w:val="24"/>
          <w:szCs w:val="24"/>
          <w:lang w:val="pl-PL"/>
        </w:rPr>
        <w:t>w miastach</w:t>
      </w:r>
      <w:r w:rsidRPr="003B089F">
        <w:rPr>
          <w:rFonts w:ascii="Times New Roman" w:hAnsi="Times New Roman" w:cs="Times New Roman"/>
          <w:color w:val="000000" w:themeColor="text1"/>
          <w:sz w:val="24"/>
          <w:szCs w:val="24"/>
          <w:lang w:val="pl-PL"/>
        </w:rPr>
        <w:t>. GREVIO wzywa również polskie władze</w:t>
      </w:r>
      <w:r w:rsidR="0038181E">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t>
      </w:r>
      <w:r w:rsidR="007F669A" w:rsidRPr="003B089F">
        <w:rPr>
          <w:rFonts w:ascii="Times New Roman" w:hAnsi="Times New Roman" w:cs="Times New Roman"/>
          <w:color w:val="000000" w:themeColor="text1"/>
          <w:sz w:val="24"/>
          <w:szCs w:val="24"/>
          <w:lang w:val="pl-PL"/>
        </w:rPr>
        <w:t xml:space="preserve">by </w:t>
      </w:r>
      <w:r w:rsidRPr="003B089F">
        <w:rPr>
          <w:rFonts w:ascii="Times New Roman" w:hAnsi="Times New Roman" w:cs="Times New Roman"/>
          <w:color w:val="000000" w:themeColor="text1"/>
          <w:sz w:val="24"/>
          <w:szCs w:val="24"/>
          <w:lang w:val="pl-PL"/>
        </w:rPr>
        <w:t>zapewni</w:t>
      </w:r>
      <w:r w:rsidR="007F669A" w:rsidRPr="003B089F">
        <w:rPr>
          <w:rFonts w:ascii="Times New Roman" w:hAnsi="Times New Roman" w:cs="Times New Roman"/>
          <w:color w:val="000000" w:themeColor="text1"/>
          <w:sz w:val="24"/>
          <w:szCs w:val="24"/>
          <w:lang w:val="pl-PL"/>
        </w:rPr>
        <w:t>ły</w:t>
      </w:r>
      <w:r w:rsidRPr="003B089F">
        <w:rPr>
          <w:rFonts w:ascii="Times New Roman" w:hAnsi="Times New Roman" w:cs="Times New Roman"/>
          <w:color w:val="000000" w:themeColor="text1"/>
          <w:sz w:val="24"/>
          <w:szCs w:val="24"/>
          <w:lang w:val="pl-PL"/>
        </w:rPr>
        <w:t xml:space="preserve">, że wybory </w:t>
      </w:r>
      <w:r w:rsidR="007F669A" w:rsidRPr="003B089F">
        <w:rPr>
          <w:rFonts w:ascii="Times New Roman" w:hAnsi="Times New Roman" w:cs="Times New Roman"/>
          <w:color w:val="000000" w:themeColor="text1"/>
          <w:sz w:val="24"/>
          <w:szCs w:val="24"/>
          <w:lang w:val="pl-PL"/>
        </w:rPr>
        <w:t>prokreacyjne</w:t>
      </w:r>
      <w:r w:rsidRPr="003B089F">
        <w:rPr>
          <w:rFonts w:ascii="Times New Roman" w:hAnsi="Times New Roman" w:cs="Times New Roman"/>
          <w:color w:val="000000" w:themeColor="text1"/>
          <w:sz w:val="24"/>
          <w:szCs w:val="24"/>
          <w:lang w:val="pl-PL"/>
        </w:rPr>
        <w:t xml:space="preserve"> </w:t>
      </w:r>
      <w:r w:rsidR="00792A03" w:rsidRPr="003B089F">
        <w:rPr>
          <w:rFonts w:ascii="Times New Roman" w:hAnsi="Times New Roman" w:cs="Times New Roman"/>
          <w:color w:val="000000" w:themeColor="text1"/>
          <w:sz w:val="24"/>
          <w:szCs w:val="24"/>
          <w:lang w:val="pl-PL"/>
        </w:rPr>
        <w:t>kobiet-ofiar</w:t>
      </w:r>
      <w:r w:rsidRPr="003B089F">
        <w:rPr>
          <w:rFonts w:ascii="Times New Roman" w:hAnsi="Times New Roman" w:cs="Times New Roman"/>
          <w:color w:val="000000" w:themeColor="text1"/>
          <w:sz w:val="24"/>
          <w:szCs w:val="24"/>
          <w:lang w:val="pl-PL"/>
        </w:rPr>
        <w:t xml:space="preserve"> </w:t>
      </w:r>
      <w:r w:rsidR="00501A75">
        <w:rPr>
          <w:rFonts w:ascii="Times New Roman" w:hAnsi="Times New Roman" w:cs="Times New Roman"/>
          <w:color w:val="000000" w:themeColor="text1"/>
          <w:sz w:val="24"/>
          <w:szCs w:val="24"/>
          <w:lang w:val="pl-PL"/>
        </w:rPr>
        <w:t>zgwałcenia</w:t>
      </w:r>
      <w:r w:rsidRPr="003B089F">
        <w:rPr>
          <w:rFonts w:ascii="Times New Roman" w:hAnsi="Times New Roman" w:cs="Times New Roman"/>
          <w:color w:val="000000" w:themeColor="text1"/>
          <w:sz w:val="24"/>
          <w:szCs w:val="24"/>
          <w:lang w:val="pl-PL"/>
        </w:rPr>
        <w:t xml:space="preserve"> nie będą stanowiły przeszkody w dostępie do wymienionych informacji i usług wsparcia.</w:t>
      </w:r>
      <w:bookmarkEnd w:id="180"/>
      <w:bookmarkEnd w:id="181"/>
    </w:p>
    <w:p w:rsidR="00236CB7" w:rsidRPr="003B089F" w:rsidRDefault="00236CB7" w:rsidP="007F0A08">
      <w:pPr>
        <w:pStyle w:val="Tekstpodstawowy"/>
        <w:rPr>
          <w:rFonts w:ascii="Times New Roman" w:hAnsi="Times New Roman" w:cs="Times New Roman"/>
          <w:b/>
          <w:color w:val="000000" w:themeColor="text1"/>
          <w:sz w:val="24"/>
          <w:szCs w:val="24"/>
          <w:lang w:val="pl-PL"/>
        </w:rPr>
      </w:pPr>
    </w:p>
    <w:p w:rsidR="00236CB7" w:rsidRPr="003B089F" w:rsidRDefault="00B517C8" w:rsidP="00CF0E0C">
      <w:pPr>
        <w:pStyle w:val="Nagwek3"/>
        <w:numPr>
          <w:ilvl w:val="0"/>
          <w:numId w:val="53"/>
        </w:numPr>
        <w:ind w:left="0" w:firstLine="0"/>
        <w:rPr>
          <w:rFonts w:ascii="Times New Roman" w:hAnsi="Times New Roman" w:cs="Times New Roman"/>
          <w:color w:val="000000" w:themeColor="text1"/>
          <w:sz w:val="24"/>
          <w:szCs w:val="24"/>
          <w:lang w:val="pl-PL"/>
        </w:rPr>
      </w:pPr>
      <w:bookmarkStart w:id="182" w:name="_bookmark39"/>
      <w:bookmarkStart w:id="183" w:name="_Toc89180447"/>
      <w:bookmarkStart w:id="184" w:name="_Toc89182273"/>
      <w:bookmarkEnd w:id="182"/>
      <w:r w:rsidRPr="003B089F">
        <w:rPr>
          <w:rFonts w:ascii="Times New Roman" w:hAnsi="Times New Roman" w:cs="Times New Roman"/>
          <w:color w:val="000000" w:themeColor="text1"/>
          <w:sz w:val="24"/>
          <w:szCs w:val="24"/>
          <w:lang w:val="pl-PL"/>
        </w:rPr>
        <w:t xml:space="preserve">Ochrona i </w:t>
      </w:r>
      <w:r w:rsidR="00D05F0F" w:rsidRPr="003B089F">
        <w:rPr>
          <w:rFonts w:ascii="Times New Roman" w:hAnsi="Times New Roman" w:cs="Times New Roman"/>
          <w:color w:val="000000" w:themeColor="text1"/>
          <w:sz w:val="24"/>
          <w:szCs w:val="24"/>
          <w:lang w:val="pl-PL"/>
        </w:rPr>
        <w:t>wsparcie małoletnich</w:t>
      </w:r>
      <w:r w:rsidRPr="003B089F">
        <w:rPr>
          <w:rFonts w:ascii="Times New Roman" w:hAnsi="Times New Roman" w:cs="Times New Roman"/>
          <w:color w:val="000000" w:themeColor="text1"/>
          <w:sz w:val="24"/>
          <w:szCs w:val="24"/>
          <w:lang w:val="pl-PL"/>
        </w:rPr>
        <w:t xml:space="preserve"> świadk</w:t>
      </w:r>
      <w:r w:rsidR="00D05F0F" w:rsidRPr="003B089F">
        <w:rPr>
          <w:rFonts w:ascii="Times New Roman" w:hAnsi="Times New Roman" w:cs="Times New Roman"/>
          <w:color w:val="000000" w:themeColor="text1"/>
          <w:sz w:val="24"/>
          <w:szCs w:val="24"/>
          <w:lang w:val="pl-PL"/>
        </w:rPr>
        <w:t>ów</w:t>
      </w:r>
      <w:r w:rsidRPr="003B089F">
        <w:rPr>
          <w:rFonts w:ascii="Times New Roman" w:hAnsi="Times New Roman" w:cs="Times New Roman"/>
          <w:color w:val="000000" w:themeColor="text1"/>
          <w:sz w:val="24"/>
          <w:szCs w:val="24"/>
          <w:lang w:val="pl-PL"/>
        </w:rPr>
        <w:t xml:space="preserve"> (art. 26)</w:t>
      </w:r>
      <w:bookmarkEnd w:id="183"/>
      <w:bookmarkEnd w:id="184"/>
    </w:p>
    <w:p w:rsidR="00236CB7" w:rsidRPr="003B089F" w:rsidRDefault="00236CB7" w:rsidP="007F0A08">
      <w:pPr>
        <w:pStyle w:val="Tekstpodstawowy"/>
        <w:rPr>
          <w:rFonts w:ascii="Times New Roman" w:hAnsi="Times New Roman" w:cs="Times New Roman"/>
          <w:b/>
          <w:color w:val="000000" w:themeColor="text1"/>
          <w:sz w:val="24"/>
          <w:szCs w:val="24"/>
          <w:lang w:val="pl-PL"/>
        </w:rPr>
      </w:pPr>
    </w:p>
    <w:p w:rsidR="00236CB7" w:rsidRPr="003B089F" w:rsidRDefault="00661D89" w:rsidP="00CF0E0C">
      <w:pPr>
        <w:pStyle w:val="Akapitzlist"/>
        <w:numPr>
          <w:ilvl w:val="0"/>
          <w:numId w:val="41"/>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Celem o</w:t>
      </w:r>
      <w:r w:rsidR="00B517C8" w:rsidRPr="003B089F">
        <w:rPr>
          <w:rFonts w:ascii="Times New Roman" w:hAnsi="Times New Roman" w:cs="Times New Roman"/>
          <w:color w:val="000000" w:themeColor="text1"/>
          <w:sz w:val="24"/>
          <w:szCs w:val="24"/>
          <w:lang w:val="pl-PL"/>
        </w:rPr>
        <w:t>bowiąz</w:t>
      </w:r>
      <w:r w:rsidRPr="003B089F">
        <w:rPr>
          <w:rFonts w:ascii="Times New Roman" w:hAnsi="Times New Roman" w:cs="Times New Roman"/>
          <w:color w:val="000000" w:themeColor="text1"/>
          <w:sz w:val="24"/>
          <w:szCs w:val="24"/>
          <w:lang w:val="pl-PL"/>
        </w:rPr>
        <w:t xml:space="preserve">ku określonego </w:t>
      </w:r>
      <w:r w:rsidR="00B517C8" w:rsidRPr="003B089F">
        <w:rPr>
          <w:rFonts w:ascii="Times New Roman" w:hAnsi="Times New Roman" w:cs="Times New Roman"/>
          <w:color w:val="000000" w:themeColor="text1"/>
          <w:sz w:val="24"/>
          <w:szCs w:val="24"/>
          <w:lang w:val="pl-PL"/>
        </w:rPr>
        <w:t xml:space="preserve">w art. 26 </w:t>
      </w:r>
      <w:r w:rsidRPr="003B089F">
        <w:rPr>
          <w:rFonts w:ascii="Times New Roman" w:hAnsi="Times New Roman" w:cs="Times New Roman"/>
          <w:color w:val="000000" w:themeColor="text1"/>
          <w:sz w:val="24"/>
          <w:szCs w:val="24"/>
          <w:lang w:val="pl-PL"/>
        </w:rPr>
        <w:t>jest, by</w:t>
      </w:r>
      <w:r w:rsidR="00B517C8" w:rsidRPr="003B089F">
        <w:rPr>
          <w:rFonts w:ascii="Times New Roman" w:hAnsi="Times New Roman" w:cs="Times New Roman"/>
          <w:color w:val="000000" w:themeColor="text1"/>
          <w:sz w:val="24"/>
          <w:szCs w:val="24"/>
          <w:lang w:val="pl-PL"/>
        </w:rPr>
        <w:t xml:space="preserve"> </w:t>
      </w:r>
      <w:r w:rsidR="00694A25">
        <w:rPr>
          <w:rFonts w:ascii="Times New Roman" w:hAnsi="Times New Roman" w:cs="Times New Roman"/>
          <w:color w:val="000000" w:themeColor="text1"/>
          <w:sz w:val="24"/>
          <w:szCs w:val="24"/>
          <w:lang w:val="pl-PL"/>
        </w:rPr>
        <w:t>na wypadek</w:t>
      </w:r>
      <w:r w:rsidR="00B517C8" w:rsidRPr="003B089F">
        <w:rPr>
          <w:rFonts w:ascii="Times New Roman" w:hAnsi="Times New Roman" w:cs="Times New Roman"/>
          <w:color w:val="000000" w:themeColor="text1"/>
          <w:sz w:val="24"/>
          <w:szCs w:val="24"/>
          <w:lang w:val="pl-PL"/>
        </w:rPr>
        <w:t xml:space="preserve">, gdy dzieci były świadkami przemocy domowej, </w:t>
      </w:r>
      <w:r w:rsidR="00694A25">
        <w:rPr>
          <w:rFonts w:ascii="Times New Roman" w:hAnsi="Times New Roman" w:cs="Times New Roman"/>
          <w:color w:val="000000" w:themeColor="text1"/>
          <w:sz w:val="24"/>
          <w:szCs w:val="24"/>
          <w:lang w:val="pl-PL"/>
        </w:rPr>
        <w:t>gwał</w:t>
      </w:r>
      <w:r w:rsidR="004E5957">
        <w:rPr>
          <w:rFonts w:ascii="Times New Roman" w:hAnsi="Times New Roman" w:cs="Times New Roman"/>
          <w:color w:val="000000" w:themeColor="text1"/>
          <w:sz w:val="24"/>
          <w:szCs w:val="24"/>
          <w:lang w:val="pl-PL"/>
        </w:rPr>
        <w:t>tu</w:t>
      </w:r>
      <w:r w:rsidR="00B517C8" w:rsidRPr="003B089F">
        <w:rPr>
          <w:rFonts w:ascii="Times New Roman" w:hAnsi="Times New Roman" w:cs="Times New Roman"/>
          <w:color w:val="000000" w:themeColor="text1"/>
          <w:sz w:val="24"/>
          <w:szCs w:val="24"/>
          <w:lang w:val="pl-PL"/>
        </w:rPr>
        <w:t xml:space="preserve">, molestowania seksualnego lub innych form przemocy objętych </w:t>
      </w:r>
      <w:r w:rsidR="00ED550D" w:rsidRPr="003B089F">
        <w:rPr>
          <w:rFonts w:ascii="Times New Roman" w:hAnsi="Times New Roman" w:cs="Times New Roman"/>
          <w:color w:val="000000" w:themeColor="text1"/>
          <w:sz w:val="24"/>
          <w:szCs w:val="24"/>
          <w:lang w:val="pl-PL"/>
        </w:rPr>
        <w:t>konwencj</w:t>
      </w:r>
      <w:r w:rsidR="00B517C8" w:rsidRPr="003B089F">
        <w:rPr>
          <w:rFonts w:ascii="Times New Roman" w:hAnsi="Times New Roman" w:cs="Times New Roman"/>
          <w:color w:val="000000" w:themeColor="text1"/>
          <w:sz w:val="24"/>
          <w:szCs w:val="24"/>
          <w:lang w:val="pl-PL"/>
        </w:rPr>
        <w:t xml:space="preserve">ą, </w:t>
      </w:r>
      <w:r w:rsidR="00A556FC">
        <w:rPr>
          <w:rFonts w:ascii="Times New Roman" w:hAnsi="Times New Roman" w:cs="Times New Roman"/>
          <w:color w:val="000000" w:themeColor="text1"/>
          <w:sz w:val="24"/>
          <w:szCs w:val="24"/>
          <w:lang w:val="pl-PL"/>
        </w:rPr>
        <w:t xml:space="preserve">w ramach </w:t>
      </w:r>
      <w:r w:rsidR="00B517C8" w:rsidRPr="003B089F">
        <w:rPr>
          <w:rFonts w:ascii="Times New Roman" w:hAnsi="Times New Roman" w:cs="Times New Roman"/>
          <w:color w:val="000000" w:themeColor="text1"/>
          <w:sz w:val="24"/>
          <w:szCs w:val="24"/>
          <w:lang w:val="pl-PL"/>
        </w:rPr>
        <w:t>usług świadczon</w:t>
      </w:r>
      <w:r w:rsidR="00A556FC">
        <w:rPr>
          <w:rFonts w:ascii="Times New Roman" w:hAnsi="Times New Roman" w:cs="Times New Roman"/>
          <w:color w:val="000000" w:themeColor="text1"/>
          <w:sz w:val="24"/>
          <w:szCs w:val="24"/>
          <w:lang w:val="pl-PL"/>
        </w:rPr>
        <w:t>ych</w:t>
      </w:r>
      <w:r w:rsidR="00B517C8" w:rsidRPr="003B089F">
        <w:rPr>
          <w:rFonts w:ascii="Times New Roman" w:hAnsi="Times New Roman" w:cs="Times New Roman"/>
          <w:color w:val="000000" w:themeColor="text1"/>
          <w:sz w:val="24"/>
          <w:szCs w:val="24"/>
          <w:lang w:val="pl-PL"/>
        </w:rPr>
        <w:t xml:space="preserve"> bezpośrednim ofiarom </w:t>
      </w:r>
      <w:r w:rsidR="00705828">
        <w:rPr>
          <w:rFonts w:ascii="Times New Roman" w:hAnsi="Times New Roman" w:cs="Times New Roman"/>
          <w:color w:val="000000" w:themeColor="text1"/>
          <w:sz w:val="24"/>
          <w:szCs w:val="24"/>
          <w:lang w:val="pl-PL"/>
        </w:rPr>
        <w:t xml:space="preserve">udzielana była </w:t>
      </w:r>
      <w:r w:rsidR="00B517C8" w:rsidRPr="003B089F">
        <w:rPr>
          <w:rFonts w:ascii="Times New Roman" w:hAnsi="Times New Roman" w:cs="Times New Roman"/>
          <w:color w:val="000000" w:themeColor="text1"/>
          <w:sz w:val="24"/>
          <w:szCs w:val="24"/>
          <w:lang w:val="pl-PL"/>
        </w:rPr>
        <w:t xml:space="preserve">również </w:t>
      </w:r>
      <w:r w:rsidR="00705828">
        <w:rPr>
          <w:rFonts w:ascii="Times New Roman" w:hAnsi="Times New Roman" w:cs="Times New Roman"/>
          <w:color w:val="000000" w:themeColor="text1"/>
          <w:sz w:val="24"/>
          <w:szCs w:val="24"/>
          <w:lang w:val="pl-PL"/>
        </w:rPr>
        <w:t xml:space="preserve">pomoc odpowiadająca </w:t>
      </w:r>
      <w:r w:rsidR="00B517C8" w:rsidRPr="003B089F">
        <w:rPr>
          <w:rFonts w:ascii="Times New Roman" w:hAnsi="Times New Roman" w:cs="Times New Roman"/>
          <w:color w:val="000000" w:themeColor="text1"/>
          <w:sz w:val="24"/>
          <w:szCs w:val="24"/>
          <w:lang w:val="pl-PL"/>
        </w:rPr>
        <w:t>potrzeb</w:t>
      </w:r>
      <w:r w:rsidR="00705828">
        <w:rPr>
          <w:rFonts w:ascii="Times New Roman" w:hAnsi="Times New Roman" w:cs="Times New Roman"/>
          <w:color w:val="000000" w:themeColor="text1"/>
          <w:sz w:val="24"/>
          <w:szCs w:val="24"/>
          <w:lang w:val="pl-PL"/>
        </w:rPr>
        <w:t>om</w:t>
      </w:r>
      <w:r w:rsidR="00B517C8" w:rsidRPr="003B089F">
        <w:rPr>
          <w:rFonts w:ascii="Times New Roman" w:hAnsi="Times New Roman" w:cs="Times New Roman"/>
          <w:color w:val="000000" w:themeColor="text1"/>
          <w:sz w:val="24"/>
          <w:szCs w:val="24"/>
          <w:lang w:val="pl-PL"/>
        </w:rPr>
        <w:t xml:space="preserve"> i praw</w:t>
      </w:r>
      <w:r w:rsidR="00705828">
        <w:rPr>
          <w:rFonts w:ascii="Times New Roman" w:hAnsi="Times New Roman" w:cs="Times New Roman"/>
          <w:color w:val="000000" w:themeColor="text1"/>
          <w:sz w:val="24"/>
          <w:szCs w:val="24"/>
          <w:lang w:val="pl-PL"/>
        </w:rPr>
        <w:t>om</w:t>
      </w:r>
      <w:r w:rsidR="00B517C8" w:rsidRPr="003B089F">
        <w:rPr>
          <w:rFonts w:ascii="Times New Roman" w:hAnsi="Times New Roman" w:cs="Times New Roman"/>
          <w:color w:val="000000" w:themeColor="text1"/>
          <w:sz w:val="24"/>
          <w:szCs w:val="24"/>
          <w:lang w:val="pl-PL"/>
        </w:rPr>
        <w:t xml:space="preserve"> dzieci będących świadkami. Dotyczy to zwłaszcza przypadków przemocy </w:t>
      </w:r>
      <w:r w:rsidRPr="003B089F">
        <w:rPr>
          <w:rFonts w:ascii="Times New Roman" w:hAnsi="Times New Roman" w:cs="Times New Roman"/>
          <w:color w:val="000000" w:themeColor="text1"/>
          <w:sz w:val="24"/>
          <w:szCs w:val="24"/>
          <w:lang w:val="pl-PL"/>
        </w:rPr>
        <w:t>domowej</w:t>
      </w:r>
      <w:r w:rsidR="00B517C8" w:rsidRPr="003B089F">
        <w:rPr>
          <w:rFonts w:ascii="Times New Roman" w:hAnsi="Times New Roman" w:cs="Times New Roman"/>
          <w:color w:val="000000" w:themeColor="text1"/>
          <w:sz w:val="24"/>
          <w:szCs w:val="24"/>
          <w:lang w:val="pl-PL"/>
        </w:rPr>
        <w:t>, ale należy pamiętać, że dzieci mogą być świadkami także innych form przemocy.</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41"/>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Badania </w:t>
      </w:r>
      <w:r w:rsidR="00AA6248">
        <w:rPr>
          <w:rFonts w:ascii="Times New Roman" w:hAnsi="Times New Roman" w:cs="Times New Roman"/>
          <w:color w:val="000000" w:themeColor="text1"/>
          <w:sz w:val="24"/>
          <w:szCs w:val="24"/>
          <w:lang w:val="pl-PL"/>
        </w:rPr>
        <w:t>po</w:t>
      </w:r>
      <w:r w:rsidRPr="003B089F">
        <w:rPr>
          <w:rFonts w:ascii="Times New Roman" w:hAnsi="Times New Roman" w:cs="Times New Roman"/>
          <w:color w:val="000000" w:themeColor="text1"/>
          <w:sz w:val="24"/>
          <w:szCs w:val="24"/>
          <w:lang w:val="pl-PL"/>
        </w:rPr>
        <w:t xml:space="preserve">kazują, że dzieci, które </w:t>
      </w:r>
      <w:r w:rsidR="00A556FC" w:rsidRPr="003B089F">
        <w:rPr>
          <w:rFonts w:ascii="Times New Roman" w:hAnsi="Times New Roman" w:cs="Times New Roman"/>
          <w:color w:val="000000" w:themeColor="text1"/>
          <w:sz w:val="24"/>
          <w:szCs w:val="24"/>
          <w:lang w:val="pl-PL"/>
        </w:rPr>
        <w:t>w domu</w:t>
      </w:r>
      <w:r w:rsidR="00A556FC">
        <w:rPr>
          <w:rFonts w:ascii="Times New Roman" w:hAnsi="Times New Roman" w:cs="Times New Roman"/>
          <w:color w:val="000000" w:themeColor="text1"/>
          <w:sz w:val="24"/>
          <w:szCs w:val="24"/>
          <w:lang w:val="pl-PL"/>
        </w:rPr>
        <w:t xml:space="preserve"> rodzinnym</w:t>
      </w:r>
      <w:r w:rsidR="00A556FC" w:rsidRPr="003B089F">
        <w:rPr>
          <w:rFonts w:ascii="Times New Roman" w:hAnsi="Times New Roman" w:cs="Times New Roman"/>
          <w:color w:val="000000" w:themeColor="text1"/>
          <w:sz w:val="24"/>
          <w:szCs w:val="24"/>
          <w:lang w:val="pl-PL"/>
        </w:rPr>
        <w:t xml:space="preserve"> </w:t>
      </w:r>
      <w:r w:rsidR="00AA6248" w:rsidRPr="003B089F">
        <w:rPr>
          <w:rFonts w:ascii="Times New Roman" w:hAnsi="Times New Roman" w:cs="Times New Roman"/>
          <w:color w:val="000000" w:themeColor="text1"/>
          <w:sz w:val="24"/>
          <w:szCs w:val="24"/>
          <w:lang w:val="pl-PL"/>
        </w:rPr>
        <w:t xml:space="preserve">są </w:t>
      </w:r>
      <w:r w:rsidRPr="003B089F">
        <w:rPr>
          <w:rFonts w:ascii="Times New Roman" w:hAnsi="Times New Roman" w:cs="Times New Roman"/>
          <w:color w:val="000000" w:themeColor="text1"/>
          <w:sz w:val="24"/>
          <w:szCs w:val="24"/>
          <w:lang w:val="pl-PL"/>
        </w:rPr>
        <w:t xml:space="preserve">świadkami przemocy jednego z rodziców </w:t>
      </w:r>
      <w:r w:rsidR="00855878" w:rsidRPr="003B089F">
        <w:rPr>
          <w:rFonts w:ascii="Times New Roman" w:hAnsi="Times New Roman" w:cs="Times New Roman"/>
          <w:color w:val="000000" w:themeColor="text1"/>
          <w:sz w:val="24"/>
          <w:szCs w:val="24"/>
          <w:lang w:val="pl-PL"/>
        </w:rPr>
        <w:t>wobec drugiego</w:t>
      </w:r>
      <w:r w:rsidRPr="003B089F">
        <w:rPr>
          <w:rFonts w:ascii="Times New Roman" w:hAnsi="Times New Roman" w:cs="Times New Roman"/>
          <w:color w:val="000000" w:themeColor="text1"/>
          <w:sz w:val="24"/>
          <w:szCs w:val="24"/>
          <w:lang w:val="pl-PL"/>
        </w:rPr>
        <w:t xml:space="preserve">, często cierpią na problemy emocjonalne, rozwijają się u nich problemy poznawcze i </w:t>
      </w:r>
      <w:r w:rsidR="00CD39EB">
        <w:rPr>
          <w:rFonts w:ascii="Times New Roman" w:hAnsi="Times New Roman" w:cs="Times New Roman"/>
          <w:color w:val="000000" w:themeColor="text1"/>
          <w:sz w:val="24"/>
          <w:szCs w:val="24"/>
          <w:lang w:val="pl-PL"/>
        </w:rPr>
        <w:t>skłonn</w:t>
      </w:r>
      <w:r w:rsidR="00694A25">
        <w:rPr>
          <w:rFonts w:ascii="Times New Roman" w:hAnsi="Times New Roman" w:cs="Times New Roman"/>
          <w:color w:val="000000" w:themeColor="text1"/>
          <w:sz w:val="24"/>
          <w:szCs w:val="24"/>
          <w:lang w:val="pl-PL"/>
        </w:rPr>
        <w:t xml:space="preserve">e są </w:t>
      </w:r>
      <w:r w:rsidRPr="003B089F">
        <w:rPr>
          <w:rFonts w:ascii="Times New Roman" w:hAnsi="Times New Roman" w:cs="Times New Roman"/>
          <w:color w:val="000000" w:themeColor="text1"/>
          <w:sz w:val="24"/>
          <w:szCs w:val="24"/>
          <w:lang w:val="pl-PL"/>
        </w:rPr>
        <w:t>tolerowa</w:t>
      </w:r>
      <w:r w:rsidR="00694A25">
        <w:rPr>
          <w:rFonts w:ascii="Times New Roman" w:hAnsi="Times New Roman" w:cs="Times New Roman"/>
          <w:color w:val="000000" w:themeColor="text1"/>
          <w:sz w:val="24"/>
          <w:szCs w:val="24"/>
          <w:lang w:val="pl-PL"/>
        </w:rPr>
        <w:t>ć</w:t>
      </w:r>
      <w:r w:rsidRPr="003B089F">
        <w:rPr>
          <w:rFonts w:ascii="Times New Roman" w:hAnsi="Times New Roman" w:cs="Times New Roman"/>
          <w:color w:val="000000" w:themeColor="text1"/>
          <w:sz w:val="24"/>
          <w:szCs w:val="24"/>
          <w:lang w:val="pl-PL"/>
        </w:rPr>
        <w:t xml:space="preserve"> przemoc, co wymaga długotrwałej terapii</w:t>
      </w:r>
      <w:r w:rsidR="00430B0D" w:rsidRPr="003B089F">
        <w:rPr>
          <w:rStyle w:val="Odwoanieprzypisudolnego"/>
          <w:rFonts w:ascii="Times New Roman" w:hAnsi="Times New Roman" w:cs="Times New Roman"/>
          <w:color w:val="000000" w:themeColor="text1"/>
          <w:sz w:val="24"/>
          <w:szCs w:val="24"/>
          <w:lang w:val="pl-PL"/>
        </w:rPr>
        <w:footnoteReference w:id="139"/>
      </w:r>
      <w:r w:rsidRPr="003B089F">
        <w:rPr>
          <w:rFonts w:ascii="Times New Roman" w:hAnsi="Times New Roman" w:cs="Times New Roman"/>
          <w:color w:val="000000" w:themeColor="text1"/>
          <w:sz w:val="24"/>
          <w:szCs w:val="24"/>
          <w:lang w:val="pl-PL"/>
        </w:rPr>
        <w:t xml:space="preserve">. W związku z tym </w:t>
      </w:r>
      <w:r w:rsidR="00855878" w:rsidRPr="003B089F">
        <w:rPr>
          <w:rFonts w:ascii="Times New Roman" w:hAnsi="Times New Roman" w:cs="Times New Roman"/>
          <w:color w:val="000000" w:themeColor="text1"/>
          <w:sz w:val="24"/>
          <w:szCs w:val="24"/>
          <w:lang w:val="pl-PL"/>
        </w:rPr>
        <w:t>zasadnicze znaczenie ma</w:t>
      </w:r>
      <w:r w:rsidRPr="003B089F">
        <w:rPr>
          <w:rFonts w:ascii="Times New Roman" w:hAnsi="Times New Roman" w:cs="Times New Roman"/>
          <w:color w:val="000000" w:themeColor="text1"/>
          <w:sz w:val="24"/>
          <w:szCs w:val="24"/>
          <w:lang w:val="pl-PL"/>
        </w:rPr>
        <w:t xml:space="preserve">, by władze, gdy tylko </w:t>
      </w:r>
      <w:r w:rsidR="00855878" w:rsidRPr="003B089F">
        <w:rPr>
          <w:rFonts w:ascii="Times New Roman" w:hAnsi="Times New Roman" w:cs="Times New Roman"/>
          <w:color w:val="000000" w:themeColor="text1"/>
          <w:sz w:val="24"/>
          <w:szCs w:val="24"/>
          <w:lang w:val="pl-PL"/>
        </w:rPr>
        <w:t>uzysk</w:t>
      </w:r>
      <w:r w:rsidR="00AA6248">
        <w:rPr>
          <w:rFonts w:ascii="Times New Roman" w:hAnsi="Times New Roman" w:cs="Times New Roman"/>
          <w:color w:val="000000" w:themeColor="text1"/>
          <w:sz w:val="24"/>
          <w:szCs w:val="24"/>
          <w:lang w:val="pl-PL"/>
        </w:rPr>
        <w:t>u</w:t>
      </w:r>
      <w:r w:rsidR="00855878" w:rsidRPr="003B089F">
        <w:rPr>
          <w:rFonts w:ascii="Times New Roman" w:hAnsi="Times New Roman" w:cs="Times New Roman"/>
          <w:color w:val="000000" w:themeColor="text1"/>
          <w:sz w:val="24"/>
          <w:szCs w:val="24"/>
          <w:lang w:val="pl-PL"/>
        </w:rPr>
        <w:t>ją informacje</w:t>
      </w:r>
      <w:r w:rsidR="00F71C5B">
        <w:rPr>
          <w:rFonts w:ascii="Times New Roman" w:hAnsi="Times New Roman" w:cs="Times New Roman"/>
          <w:color w:val="000000" w:themeColor="text1"/>
          <w:sz w:val="24"/>
          <w:szCs w:val="24"/>
          <w:lang w:val="pl-PL"/>
        </w:rPr>
        <w:t xml:space="preserve"> o</w:t>
      </w:r>
      <w:r w:rsidR="00855878"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sytuacj</w:t>
      </w:r>
      <w:r w:rsidR="00855878" w:rsidRPr="003B089F">
        <w:rPr>
          <w:rFonts w:ascii="Times New Roman" w:hAnsi="Times New Roman" w:cs="Times New Roman"/>
          <w:color w:val="000000" w:themeColor="text1"/>
          <w:sz w:val="24"/>
          <w:szCs w:val="24"/>
          <w:lang w:val="pl-PL"/>
        </w:rPr>
        <w:t>i</w:t>
      </w:r>
      <w:r w:rsidRPr="003B089F">
        <w:rPr>
          <w:rFonts w:ascii="Times New Roman" w:hAnsi="Times New Roman" w:cs="Times New Roman"/>
          <w:color w:val="000000" w:themeColor="text1"/>
          <w:sz w:val="24"/>
          <w:szCs w:val="24"/>
          <w:lang w:val="pl-PL"/>
        </w:rPr>
        <w:t xml:space="preserve"> dzieci, zapewni</w:t>
      </w:r>
      <w:r w:rsidR="00AA6248">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ły im dostęp do poradnictwa psychologicznego i psychoterapii.</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855878" w:rsidP="00CF0E0C">
      <w:pPr>
        <w:pStyle w:val="Akapitzlist"/>
        <w:numPr>
          <w:ilvl w:val="0"/>
          <w:numId w:val="41"/>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O</w:t>
      </w:r>
      <w:r w:rsidR="00B517C8" w:rsidRPr="003B089F">
        <w:rPr>
          <w:rFonts w:ascii="Times New Roman" w:hAnsi="Times New Roman" w:cs="Times New Roman"/>
          <w:color w:val="000000" w:themeColor="text1"/>
          <w:sz w:val="24"/>
          <w:szCs w:val="24"/>
          <w:lang w:val="pl-PL"/>
        </w:rPr>
        <w:t>chron</w:t>
      </w:r>
      <w:r w:rsidRPr="003B089F">
        <w:rPr>
          <w:rFonts w:ascii="Times New Roman" w:hAnsi="Times New Roman" w:cs="Times New Roman"/>
          <w:color w:val="000000" w:themeColor="text1"/>
          <w:sz w:val="24"/>
          <w:szCs w:val="24"/>
          <w:lang w:val="pl-PL"/>
        </w:rPr>
        <w:t>a</w:t>
      </w:r>
      <w:r w:rsidR="00B517C8" w:rsidRPr="003B089F">
        <w:rPr>
          <w:rFonts w:ascii="Times New Roman" w:hAnsi="Times New Roman" w:cs="Times New Roman"/>
          <w:color w:val="000000" w:themeColor="text1"/>
          <w:sz w:val="24"/>
          <w:szCs w:val="24"/>
          <w:lang w:val="pl-PL"/>
        </w:rPr>
        <w:t xml:space="preserve"> i wsparci</w:t>
      </w:r>
      <w:r w:rsidRPr="003B089F">
        <w:rPr>
          <w:rFonts w:ascii="Times New Roman" w:hAnsi="Times New Roman" w:cs="Times New Roman"/>
          <w:color w:val="000000" w:themeColor="text1"/>
          <w:sz w:val="24"/>
          <w:szCs w:val="24"/>
          <w:lang w:val="pl-PL"/>
        </w:rPr>
        <w:t>e</w:t>
      </w:r>
      <w:r w:rsidR="00B517C8" w:rsidRPr="003B089F">
        <w:rPr>
          <w:rFonts w:ascii="Times New Roman" w:hAnsi="Times New Roman" w:cs="Times New Roman"/>
          <w:color w:val="000000" w:themeColor="text1"/>
          <w:sz w:val="24"/>
          <w:szCs w:val="24"/>
          <w:lang w:val="pl-PL"/>
        </w:rPr>
        <w:t xml:space="preserve"> dzieci, które są świadkami przemocy, zależy od </w:t>
      </w:r>
      <w:r w:rsidR="00A556FC">
        <w:rPr>
          <w:rFonts w:ascii="Times New Roman" w:hAnsi="Times New Roman" w:cs="Times New Roman"/>
          <w:color w:val="000000" w:themeColor="text1"/>
          <w:sz w:val="24"/>
          <w:szCs w:val="24"/>
          <w:lang w:val="pl-PL"/>
        </w:rPr>
        <w:t xml:space="preserve">umiejętności </w:t>
      </w:r>
      <w:r w:rsidR="00B517C8" w:rsidRPr="003B089F">
        <w:rPr>
          <w:rFonts w:ascii="Times New Roman" w:hAnsi="Times New Roman" w:cs="Times New Roman"/>
          <w:color w:val="000000" w:themeColor="text1"/>
          <w:sz w:val="24"/>
          <w:szCs w:val="24"/>
          <w:lang w:val="pl-PL"/>
        </w:rPr>
        <w:t xml:space="preserve">odpowiednich specjalistów, w tym psychologów i pracowników socjalnych, wykrywania dynamiki i konsekwencji narażenia dzieci na przemoc domową. </w:t>
      </w:r>
      <w:r w:rsidRPr="003B089F">
        <w:rPr>
          <w:rFonts w:ascii="Times New Roman" w:hAnsi="Times New Roman" w:cs="Times New Roman"/>
          <w:color w:val="000000" w:themeColor="text1"/>
          <w:sz w:val="24"/>
          <w:szCs w:val="24"/>
          <w:lang w:val="pl-PL"/>
        </w:rPr>
        <w:t>L</w:t>
      </w:r>
      <w:r w:rsidR="00B517C8" w:rsidRPr="003B089F">
        <w:rPr>
          <w:rFonts w:ascii="Times New Roman" w:hAnsi="Times New Roman" w:cs="Times New Roman"/>
          <w:color w:val="000000" w:themeColor="text1"/>
          <w:sz w:val="24"/>
          <w:szCs w:val="24"/>
          <w:lang w:val="pl-PL"/>
        </w:rPr>
        <w:t>okaln</w:t>
      </w:r>
      <w:r w:rsidRPr="003B089F">
        <w:rPr>
          <w:rFonts w:ascii="Times New Roman" w:hAnsi="Times New Roman" w:cs="Times New Roman"/>
          <w:color w:val="000000" w:themeColor="text1"/>
          <w:sz w:val="24"/>
          <w:szCs w:val="24"/>
          <w:lang w:val="pl-PL"/>
        </w:rPr>
        <w:t>e</w:t>
      </w:r>
      <w:r w:rsidR="00B517C8" w:rsidRPr="003B089F">
        <w:rPr>
          <w:rFonts w:ascii="Times New Roman" w:hAnsi="Times New Roman" w:cs="Times New Roman"/>
          <w:color w:val="000000" w:themeColor="text1"/>
          <w:sz w:val="24"/>
          <w:szCs w:val="24"/>
          <w:lang w:val="pl-PL"/>
        </w:rPr>
        <w:t xml:space="preserve"> </w:t>
      </w:r>
      <w:r w:rsidR="00F44B31">
        <w:rPr>
          <w:rFonts w:ascii="Times New Roman" w:hAnsi="Times New Roman" w:cs="Times New Roman"/>
          <w:color w:val="000000" w:themeColor="text1"/>
          <w:sz w:val="24"/>
          <w:szCs w:val="24"/>
          <w:lang w:val="pl-PL"/>
        </w:rPr>
        <w:t>służby pomocy społecznej</w:t>
      </w:r>
      <w:r w:rsidRPr="003B089F">
        <w:rPr>
          <w:rFonts w:ascii="Times New Roman" w:hAnsi="Times New Roman" w:cs="Times New Roman"/>
          <w:color w:val="000000" w:themeColor="text1"/>
          <w:sz w:val="24"/>
          <w:szCs w:val="24"/>
          <w:lang w:val="pl-PL"/>
        </w:rPr>
        <w:t xml:space="preserve"> rzadko zatrudniają</w:t>
      </w:r>
      <w:r w:rsidR="00B517C8" w:rsidRPr="003B089F">
        <w:rPr>
          <w:rFonts w:ascii="Times New Roman" w:hAnsi="Times New Roman" w:cs="Times New Roman"/>
          <w:color w:val="000000" w:themeColor="text1"/>
          <w:sz w:val="24"/>
          <w:szCs w:val="24"/>
          <w:lang w:val="pl-PL"/>
        </w:rPr>
        <w:t xml:space="preserve"> psychologów dziecięcych. </w:t>
      </w:r>
      <w:r w:rsidR="00A556FC">
        <w:rPr>
          <w:rFonts w:ascii="Times New Roman" w:hAnsi="Times New Roman" w:cs="Times New Roman"/>
          <w:color w:val="000000" w:themeColor="text1"/>
          <w:sz w:val="24"/>
          <w:szCs w:val="24"/>
          <w:lang w:val="pl-PL"/>
        </w:rPr>
        <w:t>R</w:t>
      </w:r>
      <w:r w:rsidR="00B517C8" w:rsidRPr="003B089F">
        <w:rPr>
          <w:rFonts w:ascii="Times New Roman" w:hAnsi="Times New Roman" w:cs="Times New Roman"/>
          <w:color w:val="000000" w:themeColor="text1"/>
          <w:sz w:val="24"/>
          <w:szCs w:val="24"/>
          <w:lang w:val="pl-PL"/>
        </w:rPr>
        <w:t xml:space="preserve">aport </w:t>
      </w:r>
      <w:r w:rsidRPr="003B089F">
        <w:rPr>
          <w:rFonts w:ascii="Times New Roman" w:hAnsi="Times New Roman" w:cs="Times New Roman"/>
          <w:color w:val="000000" w:themeColor="text1"/>
          <w:sz w:val="24"/>
          <w:szCs w:val="24"/>
          <w:lang w:val="pl-PL"/>
        </w:rPr>
        <w:t xml:space="preserve">Najwyższej </w:t>
      </w:r>
      <w:r w:rsidR="00B517C8" w:rsidRPr="003B089F">
        <w:rPr>
          <w:rFonts w:ascii="Times New Roman" w:hAnsi="Times New Roman" w:cs="Times New Roman"/>
          <w:color w:val="000000" w:themeColor="text1"/>
          <w:sz w:val="24"/>
          <w:szCs w:val="24"/>
          <w:lang w:val="pl-PL"/>
        </w:rPr>
        <w:t xml:space="preserve">Izby Kontroli (NIK) </w:t>
      </w:r>
      <w:r w:rsidR="00A556FC">
        <w:rPr>
          <w:rFonts w:ascii="Times New Roman" w:hAnsi="Times New Roman" w:cs="Times New Roman"/>
          <w:color w:val="000000" w:themeColor="text1"/>
          <w:sz w:val="24"/>
          <w:szCs w:val="24"/>
          <w:lang w:val="pl-PL"/>
        </w:rPr>
        <w:t>z</w:t>
      </w:r>
      <w:r w:rsidR="00A556FC" w:rsidRPr="003B089F">
        <w:rPr>
          <w:rFonts w:ascii="Times New Roman" w:hAnsi="Times New Roman" w:cs="Times New Roman"/>
          <w:color w:val="000000" w:themeColor="text1"/>
          <w:sz w:val="24"/>
          <w:szCs w:val="24"/>
          <w:lang w:val="pl-PL"/>
        </w:rPr>
        <w:t xml:space="preserve"> 2016 r. </w:t>
      </w:r>
      <w:r w:rsidR="00B517C8" w:rsidRPr="003B089F">
        <w:rPr>
          <w:rFonts w:ascii="Times New Roman" w:hAnsi="Times New Roman" w:cs="Times New Roman"/>
          <w:color w:val="000000" w:themeColor="text1"/>
          <w:sz w:val="24"/>
          <w:szCs w:val="24"/>
          <w:lang w:val="pl-PL"/>
        </w:rPr>
        <w:t xml:space="preserve">wykazał, że jedynie 4% </w:t>
      </w:r>
      <w:r w:rsidRPr="003B089F">
        <w:rPr>
          <w:rFonts w:ascii="Times New Roman" w:hAnsi="Times New Roman" w:cs="Times New Roman"/>
          <w:color w:val="000000" w:themeColor="text1"/>
          <w:sz w:val="24"/>
          <w:szCs w:val="24"/>
          <w:lang w:val="pl-PL"/>
        </w:rPr>
        <w:t xml:space="preserve">służb </w:t>
      </w:r>
      <w:r w:rsidR="00B517C8" w:rsidRPr="003B089F">
        <w:rPr>
          <w:rFonts w:ascii="Times New Roman" w:hAnsi="Times New Roman" w:cs="Times New Roman"/>
          <w:color w:val="000000" w:themeColor="text1"/>
          <w:sz w:val="24"/>
          <w:szCs w:val="24"/>
          <w:lang w:val="pl-PL"/>
        </w:rPr>
        <w:t xml:space="preserve">wsparcia </w:t>
      </w:r>
      <w:r w:rsidRPr="003B089F">
        <w:rPr>
          <w:rFonts w:ascii="Times New Roman" w:hAnsi="Times New Roman" w:cs="Times New Roman"/>
          <w:color w:val="000000" w:themeColor="text1"/>
          <w:sz w:val="24"/>
          <w:szCs w:val="24"/>
          <w:lang w:val="pl-PL"/>
        </w:rPr>
        <w:t xml:space="preserve">na wypadek </w:t>
      </w:r>
      <w:r w:rsidR="00B517C8" w:rsidRPr="003B089F">
        <w:rPr>
          <w:rFonts w:ascii="Times New Roman" w:hAnsi="Times New Roman" w:cs="Times New Roman"/>
          <w:color w:val="000000" w:themeColor="text1"/>
          <w:sz w:val="24"/>
          <w:szCs w:val="24"/>
          <w:lang w:val="pl-PL"/>
        </w:rPr>
        <w:t>przemocy domowej</w:t>
      </w:r>
      <w:r w:rsidRPr="003B089F">
        <w:rPr>
          <w:rFonts w:ascii="Times New Roman" w:hAnsi="Times New Roman" w:cs="Times New Roman"/>
          <w:color w:val="000000" w:themeColor="text1"/>
          <w:sz w:val="24"/>
          <w:szCs w:val="24"/>
          <w:lang w:val="pl-PL"/>
        </w:rPr>
        <w:t xml:space="preserve">, organizowanych przez gminne </w:t>
      </w:r>
      <w:r w:rsidR="00B517C8" w:rsidRPr="003B089F">
        <w:rPr>
          <w:rFonts w:ascii="Times New Roman" w:hAnsi="Times New Roman" w:cs="Times New Roman"/>
          <w:color w:val="000000" w:themeColor="text1"/>
          <w:sz w:val="24"/>
          <w:szCs w:val="24"/>
          <w:lang w:val="pl-PL"/>
        </w:rPr>
        <w:t xml:space="preserve">ośrodki </w:t>
      </w:r>
      <w:r w:rsidRPr="003B089F">
        <w:rPr>
          <w:rFonts w:ascii="Times New Roman" w:hAnsi="Times New Roman" w:cs="Times New Roman"/>
          <w:color w:val="000000" w:themeColor="text1"/>
          <w:sz w:val="24"/>
          <w:szCs w:val="24"/>
          <w:lang w:val="pl-PL"/>
        </w:rPr>
        <w:t xml:space="preserve">pomocy społecznej </w:t>
      </w:r>
      <w:r w:rsidR="00B517C8" w:rsidRPr="003B089F">
        <w:rPr>
          <w:rFonts w:ascii="Times New Roman" w:hAnsi="Times New Roman" w:cs="Times New Roman"/>
          <w:color w:val="000000" w:themeColor="text1"/>
          <w:sz w:val="24"/>
          <w:szCs w:val="24"/>
          <w:lang w:val="pl-PL"/>
        </w:rPr>
        <w:t xml:space="preserve">i </w:t>
      </w:r>
      <w:r w:rsidRPr="003B089F">
        <w:rPr>
          <w:rFonts w:ascii="Times New Roman" w:hAnsi="Times New Roman" w:cs="Times New Roman"/>
          <w:color w:val="000000" w:themeColor="text1"/>
          <w:sz w:val="24"/>
          <w:szCs w:val="24"/>
          <w:lang w:val="pl-PL"/>
        </w:rPr>
        <w:t>cent</w:t>
      </w:r>
      <w:r w:rsidR="00A556FC">
        <w:rPr>
          <w:rFonts w:ascii="Times New Roman" w:hAnsi="Times New Roman" w:cs="Times New Roman"/>
          <w:color w:val="000000" w:themeColor="text1"/>
          <w:sz w:val="24"/>
          <w:szCs w:val="24"/>
          <w:lang w:val="pl-PL"/>
        </w:rPr>
        <w:t>r</w:t>
      </w:r>
      <w:r w:rsidRPr="003B089F">
        <w:rPr>
          <w:rFonts w:ascii="Times New Roman" w:hAnsi="Times New Roman" w:cs="Times New Roman"/>
          <w:color w:val="000000" w:themeColor="text1"/>
          <w:sz w:val="24"/>
          <w:szCs w:val="24"/>
          <w:lang w:val="pl-PL"/>
        </w:rPr>
        <w:t>a interwencji kryzysowej</w:t>
      </w:r>
      <w:r w:rsidR="00B517C8" w:rsidRPr="003B089F">
        <w:rPr>
          <w:rFonts w:ascii="Times New Roman" w:hAnsi="Times New Roman" w:cs="Times New Roman"/>
          <w:color w:val="000000" w:themeColor="text1"/>
          <w:sz w:val="24"/>
          <w:szCs w:val="24"/>
          <w:lang w:val="pl-PL"/>
        </w:rPr>
        <w:t xml:space="preserve"> oferowało specjalistyczne wsparcie psychologów dziecięcych lub pediatrów</w:t>
      </w:r>
      <w:r w:rsidR="00430B0D" w:rsidRPr="003B089F">
        <w:rPr>
          <w:rStyle w:val="Odwoanieprzypisudolnego"/>
          <w:rFonts w:ascii="Times New Roman" w:hAnsi="Times New Roman" w:cs="Times New Roman"/>
          <w:color w:val="000000" w:themeColor="text1"/>
          <w:sz w:val="24"/>
          <w:szCs w:val="24"/>
          <w:lang w:val="pl-PL"/>
        </w:rPr>
        <w:footnoteReference w:id="140"/>
      </w:r>
      <w:r w:rsidR="00B517C8" w:rsidRPr="003B089F">
        <w:rPr>
          <w:rFonts w:ascii="Times New Roman" w:hAnsi="Times New Roman" w:cs="Times New Roman"/>
          <w:color w:val="000000" w:themeColor="text1"/>
          <w:sz w:val="24"/>
          <w:szCs w:val="24"/>
          <w:lang w:val="pl-PL"/>
        </w:rPr>
        <w:t xml:space="preserve">. </w:t>
      </w:r>
      <w:r w:rsidR="00705828">
        <w:rPr>
          <w:rFonts w:ascii="Times New Roman" w:hAnsi="Times New Roman" w:cs="Times New Roman"/>
          <w:color w:val="000000" w:themeColor="text1"/>
          <w:sz w:val="24"/>
          <w:szCs w:val="24"/>
          <w:lang w:val="pl-PL"/>
        </w:rPr>
        <w:t xml:space="preserve">Wobec </w:t>
      </w:r>
      <w:r w:rsidR="00B517C8" w:rsidRPr="003B089F">
        <w:rPr>
          <w:rFonts w:ascii="Times New Roman" w:hAnsi="Times New Roman" w:cs="Times New Roman"/>
          <w:color w:val="000000" w:themeColor="text1"/>
          <w:sz w:val="24"/>
          <w:szCs w:val="24"/>
          <w:lang w:val="pl-PL"/>
        </w:rPr>
        <w:t>braku specjalistów, dzieci będąc</w:t>
      </w:r>
      <w:r w:rsidRPr="003B089F">
        <w:rPr>
          <w:rFonts w:ascii="Times New Roman" w:hAnsi="Times New Roman" w:cs="Times New Roman"/>
          <w:color w:val="000000" w:themeColor="text1"/>
          <w:sz w:val="24"/>
          <w:szCs w:val="24"/>
          <w:lang w:val="pl-PL"/>
        </w:rPr>
        <w:t>e</w:t>
      </w:r>
      <w:r w:rsidR="00B517C8" w:rsidRPr="003B089F">
        <w:rPr>
          <w:rFonts w:ascii="Times New Roman" w:hAnsi="Times New Roman" w:cs="Times New Roman"/>
          <w:color w:val="000000" w:themeColor="text1"/>
          <w:sz w:val="24"/>
          <w:szCs w:val="24"/>
          <w:lang w:val="pl-PL"/>
        </w:rPr>
        <w:t xml:space="preserve"> świadkami przemocy mogą </w:t>
      </w:r>
      <w:r w:rsidRPr="003B089F">
        <w:rPr>
          <w:rFonts w:ascii="Times New Roman" w:hAnsi="Times New Roman" w:cs="Times New Roman"/>
          <w:color w:val="000000" w:themeColor="text1"/>
          <w:sz w:val="24"/>
          <w:szCs w:val="24"/>
          <w:lang w:val="pl-PL"/>
        </w:rPr>
        <w:t xml:space="preserve">być wspierane przez </w:t>
      </w:r>
      <w:r w:rsidR="00B517C8" w:rsidRPr="003B089F">
        <w:rPr>
          <w:rFonts w:ascii="Times New Roman" w:hAnsi="Times New Roman" w:cs="Times New Roman"/>
          <w:color w:val="000000" w:themeColor="text1"/>
          <w:sz w:val="24"/>
          <w:szCs w:val="24"/>
          <w:lang w:val="pl-PL"/>
        </w:rPr>
        <w:t>asysten</w:t>
      </w:r>
      <w:r w:rsidRPr="003B089F">
        <w:rPr>
          <w:rFonts w:ascii="Times New Roman" w:hAnsi="Times New Roman" w:cs="Times New Roman"/>
          <w:color w:val="000000" w:themeColor="text1"/>
          <w:sz w:val="24"/>
          <w:szCs w:val="24"/>
          <w:lang w:val="pl-PL"/>
        </w:rPr>
        <w:t>tów</w:t>
      </w:r>
      <w:r w:rsidR="00B517C8" w:rsidRPr="003B089F">
        <w:rPr>
          <w:rFonts w:ascii="Times New Roman" w:hAnsi="Times New Roman" w:cs="Times New Roman"/>
          <w:color w:val="000000" w:themeColor="text1"/>
          <w:sz w:val="24"/>
          <w:szCs w:val="24"/>
          <w:lang w:val="pl-PL"/>
        </w:rPr>
        <w:t xml:space="preserve"> rodziny, pracowni</w:t>
      </w:r>
      <w:r w:rsidRPr="003B089F">
        <w:rPr>
          <w:rFonts w:ascii="Times New Roman" w:hAnsi="Times New Roman" w:cs="Times New Roman"/>
          <w:color w:val="000000" w:themeColor="text1"/>
          <w:sz w:val="24"/>
          <w:szCs w:val="24"/>
          <w:lang w:val="pl-PL"/>
        </w:rPr>
        <w:t>ków</w:t>
      </w:r>
      <w:r w:rsidR="00B517C8" w:rsidRPr="003B089F">
        <w:rPr>
          <w:rFonts w:ascii="Times New Roman" w:hAnsi="Times New Roman" w:cs="Times New Roman"/>
          <w:color w:val="000000" w:themeColor="text1"/>
          <w:sz w:val="24"/>
          <w:szCs w:val="24"/>
          <w:lang w:val="pl-PL"/>
        </w:rPr>
        <w:t xml:space="preserve"> socjaln</w:t>
      </w:r>
      <w:r w:rsidRPr="003B089F">
        <w:rPr>
          <w:rFonts w:ascii="Times New Roman" w:hAnsi="Times New Roman" w:cs="Times New Roman"/>
          <w:color w:val="000000" w:themeColor="text1"/>
          <w:sz w:val="24"/>
          <w:szCs w:val="24"/>
          <w:lang w:val="pl-PL"/>
        </w:rPr>
        <w:t>ych</w:t>
      </w:r>
      <w:r w:rsidR="00B517C8" w:rsidRPr="003B089F">
        <w:rPr>
          <w:rFonts w:ascii="Times New Roman" w:hAnsi="Times New Roman" w:cs="Times New Roman"/>
          <w:color w:val="000000" w:themeColor="text1"/>
          <w:sz w:val="24"/>
          <w:szCs w:val="24"/>
          <w:lang w:val="pl-PL"/>
        </w:rPr>
        <w:t xml:space="preserve"> lub wychowawc</w:t>
      </w:r>
      <w:r w:rsidRPr="003B089F">
        <w:rPr>
          <w:rFonts w:ascii="Times New Roman" w:hAnsi="Times New Roman" w:cs="Times New Roman"/>
          <w:color w:val="000000" w:themeColor="text1"/>
          <w:sz w:val="24"/>
          <w:szCs w:val="24"/>
          <w:lang w:val="pl-PL"/>
        </w:rPr>
        <w:t>ów</w:t>
      </w:r>
      <w:r w:rsidR="00B517C8" w:rsidRPr="003B089F">
        <w:rPr>
          <w:rFonts w:ascii="Times New Roman" w:hAnsi="Times New Roman" w:cs="Times New Roman"/>
          <w:color w:val="000000" w:themeColor="text1"/>
          <w:sz w:val="24"/>
          <w:szCs w:val="24"/>
          <w:lang w:val="pl-PL"/>
        </w:rPr>
        <w:t xml:space="preserve"> pracujący</w:t>
      </w:r>
      <w:r w:rsidR="00CD39EB">
        <w:rPr>
          <w:rFonts w:ascii="Times New Roman" w:hAnsi="Times New Roman" w:cs="Times New Roman"/>
          <w:color w:val="000000" w:themeColor="text1"/>
          <w:sz w:val="24"/>
          <w:szCs w:val="24"/>
          <w:lang w:val="pl-PL"/>
        </w:rPr>
        <w:t>ch</w:t>
      </w:r>
      <w:r w:rsidR="00B517C8" w:rsidRPr="003B089F">
        <w:rPr>
          <w:rFonts w:ascii="Times New Roman" w:hAnsi="Times New Roman" w:cs="Times New Roman"/>
          <w:color w:val="000000" w:themeColor="text1"/>
          <w:sz w:val="24"/>
          <w:szCs w:val="24"/>
          <w:lang w:val="pl-PL"/>
        </w:rPr>
        <w:t xml:space="preserve"> w lokalnych służbach </w:t>
      </w:r>
      <w:r w:rsidR="0077153A">
        <w:rPr>
          <w:rFonts w:ascii="Times New Roman" w:hAnsi="Times New Roman" w:cs="Times New Roman"/>
          <w:color w:val="000000" w:themeColor="text1"/>
          <w:sz w:val="24"/>
          <w:szCs w:val="24"/>
          <w:lang w:val="pl-PL"/>
        </w:rPr>
        <w:t>pomocy społecznej</w:t>
      </w:r>
      <w:r w:rsidR="00B517C8" w:rsidRPr="003B089F">
        <w:rPr>
          <w:rFonts w:ascii="Times New Roman" w:hAnsi="Times New Roman" w:cs="Times New Roman"/>
          <w:color w:val="000000" w:themeColor="text1"/>
          <w:sz w:val="24"/>
          <w:szCs w:val="24"/>
          <w:lang w:val="pl-PL"/>
        </w:rPr>
        <w:t xml:space="preserve">. Jednak ze względu na brak zasobów, w tym zasobów ludzkich, większość lokalnych </w:t>
      </w:r>
      <w:r w:rsidR="00F44B31">
        <w:rPr>
          <w:rFonts w:ascii="Times New Roman" w:hAnsi="Times New Roman" w:cs="Times New Roman"/>
          <w:color w:val="000000" w:themeColor="text1"/>
          <w:sz w:val="24"/>
          <w:szCs w:val="24"/>
          <w:lang w:val="pl-PL"/>
        </w:rPr>
        <w:t>służb pomocy społecznej</w:t>
      </w:r>
      <w:r w:rsidR="00B517C8" w:rsidRPr="003B089F">
        <w:rPr>
          <w:rFonts w:ascii="Times New Roman" w:hAnsi="Times New Roman" w:cs="Times New Roman"/>
          <w:color w:val="000000" w:themeColor="text1"/>
          <w:sz w:val="24"/>
          <w:szCs w:val="24"/>
          <w:lang w:val="pl-PL"/>
        </w:rPr>
        <w:t xml:space="preserve"> nie </w:t>
      </w:r>
      <w:r w:rsidR="00CD39EB">
        <w:rPr>
          <w:rFonts w:ascii="Times New Roman" w:hAnsi="Times New Roman" w:cs="Times New Roman"/>
          <w:color w:val="000000" w:themeColor="text1"/>
          <w:sz w:val="24"/>
          <w:szCs w:val="24"/>
          <w:lang w:val="pl-PL"/>
        </w:rPr>
        <w:t xml:space="preserve">zatrudnia </w:t>
      </w:r>
      <w:r w:rsidR="00B517C8" w:rsidRPr="003B089F">
        <w:rPr>
          <w:rFonts w:ascii="Times New Roman" w:hAnsi="Times New Roman" w:cs="Times New Roman"/>
          <w:color w:val="000000" w:themeColor="text1"/>
          <w:sz w:val="24"/>
          <w:szCs w:val="24"/>
          <w:lang w:val="pl-PL"/>
        </w:rPr>
        <w:t xml:space="preserve">wyszkolonych </w:t>
      </w:r>
      <w:r w:rsidRPr="003B089F">
        <w:rPr>
          <w:rFonts w:ascii="Times New Roman" w:hAnsi="Times New Roman" w:cs="Times New Roman"/>
          <w:color w:val="000000" w:themeColor="text1"/>
          <w:sz w:val="24"/>
          <w:szCs w:val="24"/>
          <w:lang w:val="pl-PL"/>
        </w:rPr>
        <w:t>specjalistów,</w:t>
      </w:r>
      <w:r w:rsidR="00B517C8" w:rsidRPr="003B089F">
        <w:rPr>
          <w:rFonts w:ascii="Times New Roman" w:hAnsi="Times New Roman" w:cs="Times New Roman"/>
          <w:color w:val="000000" w:themeColor="text1"/>
          <w:sz w:val="24"/>
          <w:szCs w:val="24"/>
          <w:lang w:val="pl-PL"/>
        </w:rPr>
        <w:t xml:space="preserve"> zdolnych zapewni</w:t>
      </w:r>
      <w:r w:rsidRPr="003B089F">
        <w:rPr>
          <w:rFonts w:ascii="Times New Roman" w:hAnsi="Times New Roman" w:cs="Times New Roman"/>
          <w:color w:val="000000" w:themeColor="text1"/>
          <w:sz w:val="24"/>
          <w:szCs w:val="24"/>
          <w:lang w:val="pl-PL"/>
        </w:rPr>
        <w:t>ć</w:t>
      </w:r>
      <w:r w:rsidR="00B517C8" w:rsidRPr="003B089F">
        <w:rPr>
          <w:rFonts w:ascii="Times New Roman" w:hAnsi="Times New Roman" w:cs="Times New Roman"/>
          <w:color w:val="000000" w:themeColor="text1"/>
          <w:sz w:val="24"/>
          <w:szCs w:val="24"/>
          <w:lang w:val="pl-PL"/>
        </w:rPr>
        <w:t xml:space="preserve"> dzieciom narażonym na przemoc domową</w:t>
      </w:r>
      <w:r w:rsidR="0077153A" w:rsidRPr="0077153A">
        <w:rPr>
          <w:rFonts w:ascii="Times New Roman" w:hAnsi="Times New Roman" w:cs="Times New Roman"/>
          <w:color w:val="000000" w:themeColor="text1"/>
          <w:sz w:val="24"/>
          <w:szCs w:val="24"/>
          <w:lang w:val="pl-PL"/>
        </w:rPr>
        <w:t xml:space="preserve"> </w:t>
      </w:r>
      <w:r w:rsidR="0077153A" w:rsidRPr="003B089F">
        <w:rPr>
          <w:rFonts w:ascii="Times New Roman" w:hAnsi="Times New Roman" w:cs="Times New Roman"/>
          <w:color w:val="000000" w:themeColor="text1"/>
          <w:sz w:val="24"/>
          <w:szCs w:val="24"/>
          <w:lang w:val="pl-PL"/>
        </w:rPr>
        <w:t xml:space="preserve">specjalistyczne wsparcie </w:t>
      </w:r>
      <w:r w:rsidR="00430B0D" w:rsidRPr="003B089F">
        <w:rPr>
          <w:rStyle w:val="Odwoanieprzypisudolnego"/>
          <w:rFonts w:ascii="Times New Roman" w:hAnsi="Times New Roman" w:cs="Times New Roman"/>
          <w:color w:val="000000" w:themeColor="text1"/>
          <w:sz w:val="24"/>
          <w:szCs w:val="24"/>
          <w:lang w:val="pl-PL"/>
        </w:rPr>
        <w:footnoteReference w:id="141"/>
      </w:r>
      <w:r w:rsidR="00B517C8" w:rsidRPr="003B089F">
        <w:rPr>
          <w:rFonts w:ascii="Times New Roman" w:hAnsi="Times New Roman" w:cs="Times New Roman"/>
          <w:color w:val="000000" w:themeColor="text1"/>
          <w:sz w:val="24"/>
          <w:szCs w:val="24"/>
          <w:lang w:val="pl-PL"/>
        </w:rPr>
        <w:t>. Wiąże się to również z brakiem</w:t>
      </w:r>
      <w:r w:rsidR="007A39AB" w:rsidRPr="003B089F">
        <w:rPr>
          <w:rFonts w:ascii="Times New Roman" w:hAnsi="Times New Roman" w:cs="Times New Roman"/>
          <w:color w:val="000000" w:themeColor="text1"/>
          <w:sz w:val="24"/>
          <w:szCs w:val="24"/>
          <w:lang w:val="pl-PL"/>
        </w:rPr>
        <w:t>,</w:t>
      </w:r>
      <w:r w:rsidR="00B517C8" w:rsidRPr="003B089F">
        <w:rPr>
          <w:rFonts w:ascii="Times New Roman" w:hAnsi="Times New Roman" w:cs="Times New Roman"/>
          <w:color w:val="000000" w:themeColor="text1"/>
          <w:sz w:val="24"/>
          <w:szCs w:val="24"/>
          <w:lang w:val="pl-PL"/>
        </w:rPr>
        <w:t xml:space="preserve"> </w:t>
      </w:r>
      <w:r w:rsidR="007A39AB" w:rsidRPr="003B089F">
        <w:rPr>
          <w:rFonts w:ascii="Times New Roman" w:hAnsi="Times New Roman" w:cs="Times New Roman"/>
          <w:color w:val="000000" w:themeColor="text1"/>
          <w:sz w:val="24"/>
          <w:szCs w:val="24"/>
          <w:lang w:val="pl-PL"/>
        </w:rPr>
        <w:t xml:space="preserve">w </w:t>
      </w:r>
      <w:r w:rsidR="0077153A">
        <w:rPr>
          <w:rFonts w:ascii="Times New Roman" w:hAnsi="Times New Roman" w:cs="Times New Roman"/>
          <w:color w:val="000000" w:themeColor="text1"/>
          <w:sz w:val="24"/>
          <w:szCs w:val="24"/>
          <w:lang w:val="pl-PL"/>
        </w:rPr>
        <w:t xml:space="preserve">strukturach </w:t>
      </w:r>
      <w:r w:rsidR="007A39AB" w:rsidRPr="003B089F">
        <w:rPr>
          <w:rFonts w:ascii="Times New Roman" w:hAnsi="Times New Roman" w:cs="Times New Roman"/>
          <w:color w:val="000000" w:themeColor="text1"/>
          <w:sz w:val="24"/>
          <w:szCs w:val="24"/>
          <w:lang w:val="pl-PL"/>
        </w:rPr>
        <w:t xml:space="preserve">polskich </w:t>
      </w:r>
      <w:r w:rsidR="00F44B31">
        <w:rPr>
          <w:rFonts w:ascii="Times New Roman" w:hAnsi="Times New Roman" w:cs="Times New Roman"/>
          <w:color w:val="000000" w:themeColor="text1"/>
          <w:sz w:val="24"/>
          <w:szCs w:val="24"/>
          <w:lang w:val="pl-PL"/>
        </w:rPr>
        <w:t>służb pomocy społecznej</w:t>
      </w:r>
      <w:r w:rsidR="007A39AB" w:rsidRPr="003B089F">
        <w:rPr>
          <w:rFonts w:ascii="Times New Roman" w:hAnsi="Times New Roman" w:cs="Times New Roman"/>
          <w:color w:val="000000" w:themeColor="text1"/>
          <w:sz w:val="24"/>
          <w:szCs w:val="24"/>
          <w:lang w:val="pl-PL"/>
        </w:rPr>
        <w:t xml:space="preserve">, </w:t>
      </w:r>
      <w:r w:rsidR="00B517C8" w:rsidRPr="003B089F">
        <w:rPr>
          <w:rFonts w:ascii="Times New Roman" w:hAnsi="Times New Roman" w:cs="Times New Roman"/>
          <w:color w:val="000000" w:themeColor="text1"/>
          <w:sz w:val="24"/>
          <w:szCs w:val="24"/>
          <w:lang w:val="pl-PL"/>
        </w:rPr>
        <w:t xml:space="preserve">jednostek </w:t>
      </w:r>
      <w:r w:rsidR="007A39AB" w:rsidRPr="003B089F">
        <w:rPr>
          <w:rFonts w:ascii="Times New Roman" w:hAnsi="Times New Roman" w:cs="Times New Roman"/>
          <w:color w:val="000000" w:themeColor="text1"/>
          <w:sz w:val="24"/>
          <w:szCs w:val="24"/>
          <w:lang w:val="pl-PL"/>
        </w:rPr>
        <w:lastRenderedPageBreak/>
        <w:t>wyspecjalizowanych w ochronie dzieci</w:t>
      </w:r>
      <w:r w:rsidR="00B517C8" w:rsidRPr="003B089F">
        <w:rPr>
          <w:rFonts w:ascii="Times New Roman" w:hAnsi="Times New Roman" w:cs="Times New Roman"/>
          <w:color w:val="000000" w:themeColor="text1"/>
          <w:sz w:val="24"/>
          <w:szCs w:val="24"/>
          <w:lang w:val="pl-PL"/>
        </w:rPr>
        <w:t xml:space="preserve">. </w:t>
      </w:r>
      <w:r w:rsidR="007A39AB" w:rsidRPr="003B089F">
        <w:rPr>
          <w:rFonts w:ascii="Times New Roman" w:hAnsi="Times New Roman" w:cs="Times New Roman"/>
          <w:color w:val="000000" w:themeColor="text1"/>
          <w:sz w:val="24"/>
          <w:szCs w:val="24"/>
          <w:lang w:val="pl-PL"/>
        </w:rPr>
        <w:t xml:space="preserve">Zachodzą </w:t>
      </w:r>
      <w:r w:rsidR="00B517C8" w:rsidRPr="003B089F">
        <w:rPr>
          <w:rFonts w:ascii="Times New Roman" w:hAnsi="Times New Roman" w:cs="Times New Roman"/>
          <w:color w:val="000000" w:themeColor="text1"/>
          <w:sz w:val="24"/>
          <w:szCs w:val="24"/>
          <w:lang w:val="pl-PL"/>
        </w:rPr>
        <w:t xml:space="preserve">jednak pewne pozytywne zmiany, takie </w:t>
      </w:r>
      <w:r w:rsidR="00B500E9">
        <w:rPr>
          <w:rFonts w:ascii="Times New Roman" w:hAnsi="Times New Roman" w:cs="Times New Roman"/>
          <w:color w:val="000000" w:themeColor="text1"/>
          <w:sz w:val="24"/>
          <w:szCs w:val="24"/>
          <w:lang w:val="pl-PL"/>
        </w:rPr>
        <w:t xml:space="preserve">jak </w:t>
      </w:r>
      <w:r w:rsidR="00CD39EB">
        <w:rPr>
          <w:rFonts w:ascii="Times New Roman" w:hAnsi="Times New Roman" w:cs="Times New Roman"/>
          <w:color w:val="000000" w:themeColor="text1"/>
          <w:sz w:val="24"/>
          <w:szCs w:val="24"/>
          <w:lang w:val="pl-PL"/>
        </w:rPr>
        <w:t xml:space="preserve">utworzenie w 2018 r. </w:t>
      </w:r>
      <w:r w:rsidR="00B517C8" w:rsidRPr="003B089F">
        <w:rPr>
          <w:rFonts w:ascii="Times New Roman" w:hAnsi="Times New Roman" w:cs="Times New Roman"/>
          <w:color w:val="000000" w:themeColor="text1"/>
          <w:sz w:val="24"/>
          <w:szCs w:val="24"/>
          <w:lang w:val="pl-PL"/>
        </w:rPr>
        <w:t>pię</w:t>
      </w:r>
      <w:r w:rsidR="00CD39EB">
        <w:rPr>
          <w:rFonts w:ascii="Times New Roman" w:hAnsi="Times New Roman" w:cs="Times New Roman"/>
          <w:color w:val="000000" w:themeColor="text1"/>
          <w:sz w:val="24"/>
          <w:szCs w:val="24"/>
          <w:lang w:val="pl-PL"/>
        </w:rPr>
        <w:t>ciu</w:t>
      </w:r>
      <w:r w:rsidR="00B517C8" w:rsidRPr="003B089F">
        <w:rPr>
          <w:rFonts w:ascii="Times New Roman" w:hAnsi="Times New Roman" w:cs="Times New Roman"/>
          <w:color w:val="000000" w:themeColor="text1"/>
          <w:sz w:val="24"/>
          <w:szCs w:val="24"/>
          <w:lang w:val="pl-PL"/>
        </w:rPr>
        <w:t xml:space="preserve"> finansowanych przez państwo centrów pomocy dzieciom, prowadzonych przez </w:t>
      </w:r>
      <w:r w:rsidR="008853BF" w:rsidRPr="003B089F">
        <w:rPr>
          <w:rFonts w:ascii="Times New Roman" w:hAnsi="Times New Roman" w:cs="Times New Roman"/>
          <w:iCs/>
          <w:color w:val="000000" w:themeColor="text1"/>
          <w:sz w:val="24"/>
          <w:szCs w:val="24"/>
          <w:lang w:val="pl-PL"/>
        </w:rPr>
        <w:t>Fundację Dajemy Dzieciom Siłę</w:t>
      </w:r>
      <w:r w:rsidR="00B517C8" w:rsidRPr="003B089F">
        <w:rPr>
          <w:rFonts w:ascii="Times New Roman" w:hAnsi="Times New Roman" w:cs="Times New Roman"/>
          <w:i/>
          <w:iCs/>
          <w:color w:val="000000" w:themeColor="text1"/>
          <w:sz w:val="24"/>
          <w:szCs w:val="24"/>
          <w:lang w:val="pl-PL"/>
        </w:rPr>
        <w:t>.</w:t>
      </w:r>
      <w:r w:rsidR="00B517C8" w:rsidRPr="003B089F">
        <w:rPr>
          <w:rFonts w:ascii="Times New Roman" w:hAnsi="Times New Roman" w:cs="Times New Roman"/>
          <w:color w:val="000000" w:themeColor="text1"/>
          <w:sz w:val="24"/>
          <w:szCs w:val="24"/>
          <w:lang w:val="pl-PL"/>
        </w:rPr>
        <w:t xml:space="preserve"> Oferują one bezpłatną pomoc psychologiczną, edukacyjną i prawną dzieci</w:t>
      </w:r>
      <w:r w:rsidR="0077153A">
        <w:rPr>
          <w:rFonts w:ascii="Times New Roman" w:hAnsi="Times New Roman" w:cs="Times New Roman"/>
          <w:color w:val="000000" w:themeColor="text1"/>
          <w:sz w:val="24"/>
          <w:szCs w:val="24"/>
          <w:lang w:val="pl-PL"/>
        </w:rPr>
        <w:t>om</w:t>
      </w:r>
      <w:r w:rsidR="00B517C8" w:rsidRPr="003B089F">
        <w:rPr>
          <w:rFonts w:ascii="Times New Roman" w:hAnsi="Times New Roman" w:cs="Times New Roman"/>
          <w:color w:val="000000" w:themeColor="text1"/>
          <w:sz w:val="24"/>
          <w:szCs w:val="24"/>
          <w:lang w:val="pl-PL"/>
        </w:rPr>
        <w:t xml:space="preserve"> </w:t>
      </w:r>
      <w:r w:rsidR="007A39AB" w:rsidRPr="003B089F">
        <w:rPr>
          <w:rFonts w:ascii="Times New Roman" w:hAnsi="Times New Roman" w:cs="Times New Roman"/>
          <w:color w:val="000000" w:themeColor="text1"/>
          <w:sz w:val="24"/>
          <w:szCs w:val="24"/>
          <w:lang w:val="pl-PL"/>
        </w:rPr>
        <w:t>będący</w:t>
      </w:r>
      <w:r w:rsidR="0077153A">
        <w:rPr>
          <w:rFonts w:ascii="Times New Roman" w:hAnsi="Times New Roman" w:cs="Times New Roman"/>
          <w:color w:val="000000" w:themeColor="text1"/>
          <w:sz w:val="24"/>
          <w:szCs w:val="24"/>
          <w:lang w:val="pl-PL"/>
        </w:rPr>
        <w:t>m</w:t>
      </w:r>
      <w:r w:rsidR="007A39AB" w:rsidRPr="003B089F">
        <w:rPr>
          <w:rFonts w:ascii="Times New Roman" w:hAnsi="Times New Roman" w:cs="Times New Roman"/>
          <w:color w:val="000000" w:themeColor="text1"/>
          <w:sz w:val="24"/>
          <w:szCs w:val="24"/>
          <w:lang w:val="pl-PL"/>
        </w:rPr>
        <w:t xml:space="preserve"> ofiarami nadużyć </w:t>
      </w:r>
      <w:r w:rsidR="00B517C8" w:rsidRPr="003B089F">
        <w:rPr>
          <w:rFonts w:ascii="Times New Roman" w:hAnsi="Times New Roman" w:cs="Times New Roman"/>
          <w:color w:val="000000" w:themeColor="text1"/>
          <w:sz w:val="24"/>
          <w:szCs w:val="24"/>
          <w:lang w:val="pl-PL"/>
        </w:rPr>
        <w:t>i ich opiekun</w:t>
      </w:r>
      <w:r w:rsidR="007A39AB" w:rsidRPr="003B089F">
        <w:rPr>
          <w:rFonts w:ascii="Times New Roman" w:hAnsi="Times New Roman" w:cs="Times New Roman"/>
          <w:color w:val="000000" w:themeColor="text1"/>
          <w:sz w:val="24"/>
          <w:szCs w:val="24"/>
          <w:lang w:val="pl-PL"/>
        </w:rPr>
        <w:t>om</w:t>
      </w:r>
      <w:r w:rsidR="00B517C8" w:rsidRPr="003B089F">
        <w:rPr>
          <w:rFonts w:ascii="Times New Roman" w:hAnsi="Times New Roman" w:cs="Times New Roman"/>
          <w:color w:val="000000" w:themeColor="text1"/>
          <w:sz w:val="24"/>
          <w:szCs w:val="24"/>
          <w:lang w:val="pl-PL"/>
        </w:rPr>
        <w:t>, ale koncentrują się głównie na dzieciach będących ofiarami nadużyć seksualnych.</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41"/>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Ponadto</w:t>
      </w:r>
      <w:r w:rsidR="007A39AB"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t>
      </w:r>
      <w:r w:rsidR="007A39AB" w:rsidRPr="003B089F">
        <w:rPr>
          <w:rFonts w:ascii="Times New Roman" w:hAnsi="Times New Roman" w:cs="Times New Roman"/>
          <w:color w:val="000000" w:themeColor="text1"/>
          <w:sz w:val="24"/>
          <w:szCs w:val="24"/>
          <w:lang w:val="pl-PL"/>
        </w:rPr>
        <w:t xml:space="preserve">jeżeli chodzi o </w:t>
      </w:r>
      <w:r w:rsidRPr="003B089F">
        <w:rPr>
          <w:rFonts w:ascii="Times New Roman" w:hAnsi="Times New Roman" w:cs="Times New Roman"/>
          <w:color w:val="000000" w:themeColor="text1"/>
          <w:sz w:val="24"/>
          <w:szCs w:val="24"/>
          <w:lang w:val="pl-PL"/>
        </w:rPr>
        <w:t>dostęp dzieci będących świadkami przemocy do specjalistycznych usług wsparcia</w:t>
      </w:r>
      <w:r w:rsidR="007A39AB" w:rsidRPr="003B089F">
        <w:rPr>
          <w:rFonts w:ascii="Times New Roman" w:hAnsi="Times New Roman" w:cs="Times New Roman"/>
          <w:color w:val="000000" w:themeColor="text1"/>
          <w:sz w:val="24"/>
          <w:szCs w:val="24"/>
          <w:lang w:val="pl-PL"/>
        </w:rPr>
        <w:t xml:space="preserve">, to </w:t>
      </w:r>
      <w:r w:rsidR="000E7B45">
        <w:rPr>
          <w:rFonts w:ascii="Times New Roman" w:hAnsi="Times New Roman" w:cs="Times New Roman"/>
          <w:color w:val="000000" w:themeColor="text1"/>
          <w:sz w:val="24"/>
          <w:szCs w:val="24"/>
          <w:lang w:val="pl-PL"/>
        </w:rPr>
        <w:t>są</w:t>
      </w:r>
      <w:r w:rsidR="007A39AB" w:rsidRPr="003B089F">
        <w:rPr>
          <w:rFonts w:ascii="Times New Roman" w:hAnsi="Times New Roman" w:cs="Times New Roman"/>
          <w:color w:val="000000" w:themeColor="text1"/>
          <w:sz w:val="24"/>
          <w:szCs w:val="24"/>
          <w:lang w:val="pl-PL"/>
        </w:rPr>
        <w:t xml:space="preserve"> ogólniejsze</w:t>
      </w:r>
      <w:r w:rsidR="0077153A">
        <w:rPr>
          <w:rFonts w:ascii="Times New Roman" w:hAnsi="Times New Roman" w:cs="Times New Roman"/>
          <w:color w:val="000000" w:themeColor="text1"/>
          <w:sz w:val="24"/>
          <w:szCs w:val="24"/>
          <w:lang w:val="pl-PL"/>
        </w:rPr>
        <w:t xml:space="preserve">go rodzaju </w:t>
      </w:r>
      <w:r w:rsidR="00CD39EB">
        <w:rPr>
          <w:rFonts w:ascii="Times New Roman" w:hAnsi="Times New Roman" w:cs="Times New Roman"/>
          <w:color w:val="000000" w:themeColor="text1"/>
          <w:sz w:val="24"/>
          <w:szCs w:val="24"/>
          <w:lang w:val="pl-PL"/>
        </w:rPr>
        <w:t xml:space="preserve">wątpliwości co do </w:t>
      </w:r>
      <w:r w:rsidRPr="003B089F">
        <w:rPr>
          <w:rFonts w:ascii="Times New Roman" w:hAnsi="Times New Roman" w:cs="Times New Roman"/>
          <w:color w:val="000000" w:themeColor="text1"/>
          <w:sz w:val="24"/>
          <w:szCs w:val="24"/>
          <w:lang w:val="pl-PL"/>
        </w:rPr>
        <w:t>wiedzy specjalistycznej psychologów wyznacz</w:t>
      </w:r>
      <w:r w:rsidR="007A39AB" w:rsidRPr="003B089F">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n</w:t>
      </w:r>
      <w:r w:rsidR="007A39AB" w:rsidRPr="003B089F">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ch przez sąd</w:t>
      </w:r>
      <w:r w:rsidR="007A39AB" w:rsidRPr="003B089F">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oraz </w:t>
      </w:r>
      <w:r w:rsidR="00B500E9">
        <w:rPr>
          <w:rFonts w:ascii="Times New Roman" w:hAnsi="Times New Roman" w:cs="Times New Roman"/>
          <w:color w:val="000000" w:themeColor="text1"/>
          <w:sz w:val="24"/>
          <w:szCs w:val="24"/>
          <w:lang w:val="pl-PL"/>
        </w:rPr>
        <w:t xml:space="preserve">dotyczące </w:t>
      </w:r>
      <w:r w:rsidRPr="003B089F">
        <w:rPr>
          <w:rFonts w:ascii="Times New Roman" w:hAnsi="Times New Roman" w:cs="Times New Roman"/>
          <w:color w:val="000000" w:themeColor="text1"/>
          <w:sz w:val="24"/>
          <w:szCs w:val="24"/>
          <w:lang w:val="pl-PL"/>
        </w:rPr>
        <w:t>niewystarczającego uwzględni</w:t>
      </w:r>
      <w:r w:rsidR="007A39AB" w:rsidRPr="003B089F">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nia sytuacji tych dzieci w </w:t>
      </w:r>
      <w:r w:rsidR="007A39AB" w:rsidRPr="003B089F">
        <w:rPr>
          <w:rFonts w:ascii="Times New Roman" w:hAnsi="Times New Roman" w:cs="Times New Roman"/>
          <w:color w:val="000000" w:themeColor="text1"/>
          <w:sz w:val="24"/>
          <w:szCs w:val="24"/>
          <w:lang w:val="pl-PL"/>
        </w:rPr>
        <w:t xml:space="preserve">wyrokach </w:t>
      </w:r>
      <w:r w:rsidRPr="003B089F">
        <w:rPr>
          <w:rFonts w:ascii="Times New Roman" w:hAnsi="Times New Roman" w:cs="Times New Roman"/>
          <w:color w:val="000000" w:themeColor="text1"/>
          <w:sz w:val="24"/>
          <w:szCs w:val="24"/>
          <w:lang w:val="pl-PL"/>
        </w:rPr>
        <w:t>sąd</w:t>
      </w:r>
      <w:r w:rsidR="007A39AB" w:rsidRPr="003B089F">
        <w:rPr>
          <w:rFonts w:ascii="Times New Roman" w:hAnsi="Times New Roman" w:cs="Times New Roman"/>
          <w:color w:val="000000" w:themeColor="text1"/>
          <w:sz w:val="24"/>
          <w:szCs w:val="24"/>
          <w:lang w:val="pl-PL"/>
        </w:rPr>
        <w:t>ów</w:t>
      </w:r>
      <w:r w:rsidRPr="003B089F">
        <w:rPr>
          <w:rFonts w:ascii="Times New Roman" w:hAnsi="Times New Roman" w:cs="Times New Roman"/>
          <w:color w:val="000000" w:themeColor="text1"/>
          <w:sz w:val="24"/>
          <w:szCs w:val="24"/>
          <w:lang w:val="pl-PL"/>
        </w:rPr>
        <w:t xml:space="preserve"> dotyczących władzy rodzicielskiej i wydawan</w:t>
      </w:r>
      <w:r w:rsidR="007A39AB" w:rsidRPr="003B089F">
        <w:rPr>
          <w:rFonts w:ascii="Times New Roman" w:hAnsi="Times New Roman" w:cs="Times New Roman"/>
          <w:color w:val="000000" w:themeColor="text1"/>
          <w:sz w:val="24"/>
          <w:szCs w:val="24"/>
          <w:lang w:val="pl-PL"/>
        </w:rPr>
        <w:t>ych</w:t>
      </w:r>
      <w:r w:rsidRPr="003B089F">
        <w:rPr>
          <w:rFonts w:ascii="Times New Roman" w:hAnsi="Times New Roman" w:cs="Times New Roman"/>
          <w:color w:val="000000" w:themeColor="text1"/>
          <w:sz w:val="24"/>
          <w:szCs w:val="24"/>
          <w:lang w:val="pl-PL"/>
        </w:rPr>
        <w:t xml:space="preserve"> nakaz</w:t>
      </w:r>
      <w:r w:rsidR="007A39AB" w:rsidRPr="003B089F">
        <w:rPr>
          <w:rFonts w:ascii="Times New Roman" w:hAnsi="Times New Roman" w:cs="Times New Roman"/>
          <w:color w:val="000000" w:themeColor="text1"/>
          <w:sz w:val="24"/>
          <w:szCs w:val="24"/>
          <w:lang w:val="pl-PL"/>
        </w:rPr>
        <w:t>ach</w:t>
      </w:r>
      <w:r w:rsidRPr="003B089F">
        <w:rPr>
          <w:rFonts w:ascii="Times New Roman" w:hAnsi="Times New Roman" w:cs="Times New Roman"/>
          <w:color w:val="000000" w:themeColor="text1"/>
          <w:sz w:val="24"/>
          <w:szCs w:val="24"/>
          <w:lang w:val="pl-PL"/>
        </w:rPr>
        <w:t xml:space="preserve"> ochron</w:t>
      </w:r>
      <w:r w:rsidR="00F649A5">
        <w:rPr>
          <w:rFonts w:ascii="Times New Roman" w:hAnsi="Times New Roman" w:cs="Times New Roman"/>
          <w:color w:val="000000" w:themeColor="text1"/>
          <w:sz w:val="24"/>
          <w:szCs w:val="24"/>
          <w:lang w:val="pl-PL"/>
        </w:rPr>
        <w:t>n</w:t>
      </w:r>
      <w:r w:rsidRPr="003B089F">
        <w:rPr>
          <w:rFonts w:ascii="Times New Roman" w:hAnsi="Times New Roman" w:cs="Times New Roman"/>
          <w:color w:val="000000" w:themeColor="text1"/>
          <w:sz w:val="24"/>
          <w:szCs w:val="24"/>
          <w:lang w:val="pl-PL"/>
        </w:rPr>
        <w:t>y</w:t>
      </w:r>
      <w:r w:rsidR="00F649A5">
        <w:rPr>
          <w:rFonts w:ascii="Times New Roman" w:hAnsi="Times New Roman" w:cs="Times New Roman"/>
          <w:color w:val="000000" w:themeColor="text1"/>
          <w:sz w:val="24"/>
          <w:szCs w:val="24"/>
          <w:lang w:val="pl-PL"/>
        </w:rPr>
        <w:t>ch</w:t>
      </w:r>
      <w:r w:rsidR="0009640D" w:rsidRPr="003B089F">
        <w:rPr>
          <w:rStyle w:val="Odwoanieprzypisudolnego"/>
          <w:rFonts w:ascii="Times New Roman" w:hAnsi="Times New Roman" w:cs="Times New Roman"/>
          <w:color w:val="000000" w:themeColor="text1"/>
          <w:sz w:val="24"/>
          <w:szCs w:val="24"/>
          <w:lang w:val="pl-PL"/>
        </w:rPr>
        <w:footnoteReference w:id="142"/>
      </w:r>
      <w:r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Nagwek3"/>
        <w:numPr>
          <w:ilvl w:val="0"/>
          <w:numId w:val="41"/>
        </w:numPr>
        <w:ind w:left="0" w:firstLine="0"/>
        <w:rPr>
          <w:rFonts w:ascii="Times New Roman" w:hAnsi="Times New Roman" w:cs="Times New Roman"/>
          <w:color w:val="000000" w:themeColor="text1"/>
          <w:sz w:val="24"/>
          <w:szCs w:val="24"/>
          <w:lang w:val="pl-PL"/>
        </w:rPr>
      </w:pPr>
      <w:bookmarkStart w:id="185" w:name="_Toc89180448"/>
      <w:bookmarkStart w:id="186" w:name="_Toc89182274"/>
      <w:r w:rsidRPr="003B089F">
        <w:rPr>
          <w:rFonts w:ascii="Times New Roman" w:hAnsi="Times New Roman" w:cs="Times New Roman"/>
          <w:color w:val="000000" w:themeColor="text1"/>
          <w:sz w:val="24"/>
          <w:szCs w:val="24"/>
          <w:lang w:val="pl-PL"/>
        </w:rPr>
        <w:t>GREVIO zdecydowanie zachęca polskie władze</w:t>
      </w:r>
      <w:r w:rsidR="000E39FA" w:rsidRPr="003B089F">
        <w:rPr>
          <w:rFonts w:ascii="Times New Roman" w:hAnsi="Times New Roman" w:cs="Times New Roman"/>
          <w:color w:val="000000" w:themeColor="text1"/>
          <w:sz w:val="24"/>
          <w:szCs w:val="24"/>
          <w:lang w:val="pl-PL"/>
        </w:rPr>
        <w:t xml:space="preserve">, by </w:t>
      </w:r>
      <w:r w:rsidRPr="003B089F">
        <w:rPr>
          <w:rFonts w:ascii="Times New Roman" w:hAnsi="Times New Roman" w:cs="Times New Roman"/>
          <w:color w:val="000000" w:themeColor="text1"/>
          <w:sz w:val="24"/>
          <w:szCs w:val="24"/>
          <w:lang w:val="pl-PL"/>
        </w:rPr>
        <w:t>wzmocni</w:t>
      </w:r>
      <w:r w:rsidR="000E39FA" w:rsidRPr="003B089F">
        <w:rPr>
          <w:rFonts w:ascii="Times New Roman" w:hAnsi="Times New Roman" w:cs="Times New Roman"/>
          <w:color w:val="000000" w:themeColor="text1"/>
          <w:sz w:val="24"/>
          <w:szCs w:val="24"/>
          <w:lang w:val="pl-PL"/>
        </w:rPr>
        <w:t>ły</w:t>
      </w:r>
      <w:r w:rsidRPr="003B089F">
        <w:rPr>
          <w:rFonts w:ascii="Times New Roman" w:hAnsi="Times New Roman" w:cs="Times New Roman"/>
          <w:color w:val="000000" w:themeColor="text1"/>
          <w:sz w:val="24"/>
          <w:szCs w:val="24"/>
          <w:lang w:val="pl-PL"/>
        </w:rPr>
        <w:t xml:space="preserve"> </w:t>
      </w:r>
      <w:r w:rsidR="0077153A">
        <w:rPr>
          <w:rFonts w:ascii="Times New Roman" w:hAnsi="Times New Roman" w:cs="Times New Roman"/>
          <w:color w:val="000000" w:themeColor="text1"/>
          <w:sz w:val="24"/>
          <w:szCs w:val="24"/>
          <w:lang w:val="pl-PL"/>
        </w:rPr>
        <w:t xml:space="preserve">rozwiązania </w:t>
      </w:r>
      <w:r w:rsidRPr="003B089F">
        <w:rPr>
          <w:rFonts w:ascii="Times New Roman" w:hAnsi="Times New Roman" w:cs="Times New Roman"/>
          <w:color w:val="000000" w:themeColor="text1"/>
          <w:sz w:val="24"/>
          <w:szCs w:val="24"/>
          <w:lang w:val="pl-PL"/>
        </w:rPr>
        <w:t>mając</w:t>
      </w:r>
      <w:r w:rsidR="000E39FA" w:rsidRPr="003B089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na celu</w:t>
      </w:r>
      <w:r w:rsidR="000E39FA" w:rsidRPr="003B089F">
        <w:rPr>
          <w:rFonts w:ascii="Times New Roman" w:hAnsi="Times New Roman" w:cs="Times New Roman"/>
          <w:color w:val="000000" w:themeColor="text1"/>
          <w:sz w:val="24"/>
          <w:szCs w:val="24"/>
          <w:lang w:val="pl-PL"/>
        </w:rPr>
        <w:t>:</w:t>
      </w:r>
      <w:bookmarkEnd w:id="185"/>
      <w:bookmarkEnd w:id="186"/>
    </w:p>
    <w:p w:rsidR="00236CB7" w:rsidRPr="003B089F" w:rsidRDefault="000E39FA" w:rsidP="00CF0E0C">
      <w:pPr>
        <w:pStyle w:val="Akapitzlist"/>
        <w:numPr>
          <w:ilvl w:val="0"/>
          <w:numId w:val="91"/>
        </w:numPr>
        <w:rPr>
          <w:rFonts w:ascii="Times New Roman" w:hAnsi="Times New Roman" w:cs="Times New Roman"/>
          <w:b/>
          <w:color w:val="000000" w:themeColor="text1"/>
          <w:sz w:val="24"/>
          <w:szCs w:val="24"/>
          <w:lang w:val="pl-PL"/>
        </w:rPr>
      </w:pPr>
      <w:r w:rsidRPr="003B089F">
        <w:rPr>
          <w:rFonts w:ascii="Times New Roman" w:hAnsi="Times New Roman" w:cs="Times New Roman"/>
          <w:b/>
          <w:bCs/>
          <w:color w:val="000000" w:themeColor="text1"/>
          <w:sz w:val="24"/>
          <w:szCs w:val="24"/>
          <w:lang w:val="pl-PL"/>
        </w:rPr>
        <w:t>zapewnieni</w:t>
      </w:r>
      <w:r w:rsidR="00CD39EB">
        <w:rPr>
          <w:rFonts w:ascii="Times New Roman" w:hAnsi="Times New Roman" w:cs="Times New Roman"/>
          <w:b/>
          <w:bCs/>
          <w:color w:val="000000" w:themeColor="text1"/>
          <w:sz w:val="24"/>
          <w:szCs w:val="24"/>
          <w:lang w:val="pl-PL"/>
        </w:rPr>
        <w:t>e</w:t>
      </w:r>
      <w:r w:rsidRPr="003B089F">
        <w:rPr>
          <w:rFonts w:ascii="Times New Roman" w:hAnsi="Times New Roman" w:cs="Times New Roman"/>
          <w:b/>
          <w:bCs/>
          <w:color w:val="000000" w:themeColor="text1"/>
          <w:sz w:val="24"/>
          <w:szCs w:val="24"/>
          <w:lang w:val="pl-PL"/>
        </w:rPr>
        <w:t>, że</w:t>
      </w:r>
      <w:r w:rsidR="00B517C8" w:rsidRPr="003B089F">
        <w:rPr>
          <w:rFonts w:ascii="Times New Roman" w:hAnsi="Times New Roman" w:cs="Times New Roman"/>
          <w:b/>
          <w:bCs/>
          <w:color w:val="000000" w:themeColor="text1"/>
          <w:sz w:val="24"/>
          <w:szCs w:val="24"/>
          <w:lang w:val="pl-PL"/>
        </w:rPr>
        <w:t xml:space="preserve"> wszyscy odpowiedni specjaliści, w tym pracownicy socjalni, </w:t>
      </w:r>
      <w:r w:rsidRPr="003B089F">
        <w:rPr>
          <w:rFonts w:ascii="Times New Roman" w:hAnsi="Times New Roman" w:cs="Times New Roman"/>
          <w:b/>
          <w:bCs/>
          <w:color w:val="000000" w:themeColor="text1"/>
          <w:sz w:val="24"/>
          <w:szCs w:val="24"/>
          <w:lang w:val="pl-PL"/>
        </w:rPr>
        <w:t xml:space="preserve">będą mieli wiedzę </w:t>
      </w:r>
      <w:r w:rsidR="00B0654D">
        <w:rPr>
          <w:rFonts w:ascii="Times New Roman" w:hAnsi="Times New Roman" w:cs="Times New Roman"/>
          <w:b/>
          <w:bCs/>
          <w:color w:val="000000" w:themeColor="text1"/>
          <w:sz w:val="24"/>
          <w:szCs w:val="24"/>
          <w:lang w:val="pl-PL"/>
        </w:rPr>
        <w:t>o</w:t>
      </w:r>
      <w:r w:rsidRPr="003B089F">
        <w:rPr>
          <w:rFonts w:ascii="Times New Roman" w:hAnsi="Times New Roman" w:cs="Times New Roman"/>
          <w:b/>
          <w:bCs/>
          <w:color w:val="000000" w:themeColor="text1"/>
          <w:sz w:val="24"/>
          <w:szCs w:val="24"/>
          <w:lang w:val="pl-PL"/>
        </w:rPr>
        <w:t xml:space="preserve"> </w:t>
      </w:r>
      <w:r w:rsidR="00B517C8" w:rsidRPr="003B089F">
        <w:rPr>
          <w:rFonts w:ascii="Times New Roman" w:hAnsi="Times New Roman" w:cs="Times New Roman"/>
          <w:b/>
          <w:bCs/>
          <w:color w:val="000000" w:themeColor="text1"/>
          <w:sz w:val="24"/>
          <w:szCs w:val="24"/>
          <w:lang w:val="pl-PL"/>
        </w:rPr>
        <w:t>szkodliwych konsekwencj</w:t>
      </w:r>
      <w:r w:rsidR="00B0654D">
        <w:rPr>
          <w:rFonts w:ascii="Times New Roman" w:hAnsi="Times New Roman" w:cs="Times New Roman"/>
          <w:b/>
          <w:bCs/>
          <w:color w:val="000000" w:themeColor="text1"/>
          <w:sz w:val="24"/>
          <w:szCs w:val="24"/>
          <w:lang w:val="pl-PL"/>
        </w:rPr>
        <w:t>ach</w:t>
      </w:r>
      <w:r w:rsidR="00B517C8" w:rsidRPr="003B089F">
        <w:rPr>
          <w:rFonts w:ascii="Times New Roman" w:hAnsi="Times New Roman" w:cs="Times New Roman"/>
          <w:b/>
          <w:bCs/>
          <w:color w:val="000000" w:themeColor="text1"/>
          <w:sz w:val="24"/>
          <w:szCs w:val="24"/>
          <w:lang w:val="pl-PL"/>
        </w:rPr>
        <w:t xml:space="preserve"> przemocy domowej </w:t>
      </w:r>
      <w:r w:rsidR="00CD39EB" w:rsidRPr="003B089F">
        <w:rPr>
          <w:rFonts w:ascii="Times New Roman" w:hAnsi="Times New Roman" w:cs="Times New Roman"/>
          <w:b/>
          <w:bCs/>
          <w:color w:val="000000" w:themeColor="text1"/>
          <w:sz w:val="24"/>
          <w:szCs w:val="24"/>
          <w:lang w:val="pl-PL"/>
        </w:rPr>
        <w:t>dla dziecka</w:t>
      </w:r>
      <w:r w:rsidR="00CD39EB">
        <w:rPr>
          <w:rFonts w:ascii="Times New Roman" w:hAnsi="Times New Roman" w:cs="Times New Roman"/>
          <w:b/>
          <w:bCs/>
          <w:color w:val="000000" w:themeColor="text1"/>
          <w:sz w:val="24"/>
          <w:szCs w:val="24"/>
          <w:lang w:val="pl-PL"/>
        </w:rPr>
        <w:t>,</w:t>
      </w:r>
      <w:r w:rsidR="00CD39EB" w:rsidRPr="003B089F">
        <w:rPr>
          <w:rFonts w:ascii="Times New Roman" w:hAnsi="Times New Roman" w:cs="Times New Roman"/>
          <w:b/>
          <w:bCs/>
          <w:color w:val="000000" w:themeColor="text1"/>
          <w:sz w:val="24"/>
          <w:szCs w:val="24"/>
          <w:lang w:val="pl-PL"/>
        </w:rPr>
        <w:t xml:space="preserve"> </w:t>
      </w:r>
      <w:r w:rsidR="00B517C8" w:rsidRPr="003B089F">
        <w:rPr>
          <w:rFonts w:ascii="Times New Roman" w:hAnsi="Times New Roman" w:cs="Times New Roman"/>
          <w:b/>
          <w:bCs/>
          <w:color w:val="000000" w:themeColor="text1"/>
          <w:sz w:val="24"/>
          <w:szCs w:val="24"/>
          <w:lang w:val="pl-PL"/>
        </w:rPr>
        <w:t xml:space="preserve">które było jej świadkiem, i </w:t>
      </w:r>
      <w:r w:rsidR="0077153A">
        <w:rPr>
          <w:rFonts w:ascii="Times New Roman" w:hAnsi="Times New Roman" w:cs="Times New Roman"/>
          <w:b/>
          <w:bCs/>
          <w:color w:val="000000" w:themeColor="text1"/>
          <w:sz w:val="24"/>
          <w:szCs w:val="24"/>
          <w:lang w:val="pl-PL"/>
        </w:rPr>
        <w:t xml:space="preserve">że </w:t>
      </w:r>
      <w:r w:rsidR="00CD39EB">
        <w:rPr>
          <w:rFonts w:ascii="Times New Roman" w:hAnsi="Times New Roman" w:cs="Times New Roman"/>
          <w:b/>
          <w:bCs/>
          <w:color w:val="000000" w:themeColor="text1"/>
          <w:sz w:val="24"/>
          <w:szCs w:val="24"/>
          <w:lang w:val="pl-PL"/>
        </w:rPr>
        <w:t xml:space="preserve">zostaną </w:t>
      </w:r>
      <w:r w:rsidR="00B517C8" w:rsidRPr="003B089F">
        <w:rPr>
          <w:rFonts w:ascii="Times New Roman" w:hAnsi="Times New Roman" w:cs="Times New Roman"/>
          <w:b/>
          <w:bCs/>
          <w:color w:val="000000" w:themeColor="text1"/>
          <w:sz w:val="24"/>
          <w:szCs w:val="24"/>
          <w:lang w:val="pl-PL"/>
        </w:rPr>
        <w:t>przeszkoleni w zakresie reagowania na nią</w:t>
      </w:r>
      <w:r w:rsidR="00ED550D" w:rsidRPr="003B089F">
        <w:rPr>
          <w:rFonts w:ascii="Times New Roman" w:hAnsi="Times New Roman" w:cs="Times New Roman"/>
          <w:b/>
          <w:bCs/>
          <w:color w:val="000000" w:themeColor="text1"/>
          <w:sz w:val="24"/>
          <w:szCs w:val="24"/>
          <w:lang w:val="pl-PL"/>
        </w:rPr>
        <w:t>,</w:t>
      </w:r>
    </w:p>
    <w:p w:rsidR="0009640D" w:rsidRPr="003B089F" w:rsidRDefault="00B517C8" w:rsidP="00CF0E0C">
      <w:pPr>
        <w:pStyle w:val="Akapitzlist"/>
        <w:numPr>
          <w:ilvl w:val="0"/>
          <w:numId w:val="91"/>
        </w:numPr>
        <w:rPr>
          <w:rFonts w:ascii="Times New Roman" w:hAnsi="Times New Roman" w:cs="Times New Roman"/>
          <w:b/>
          <w:color w:val="000000" w:themeColor="text1"/>
          <w:sz w:val="24"/>
          <w:szCs w:val="24"/>
          <w:lang w:val="pl-PL"/>
        </w:rPr>
      </w:pPr>
      <w:r w:rsidRPr="003B089F">
        <w:rPr>
          <w:rFonts w:ascii="Times New Roman" w:hAnsi="Times New Roman" w:cs="Times New Roman"/>
          <w:b/>
          <w:bCs/>
          <w:color w:val="000000" w:themeColor="text1"/>
          <w:sz w:val="24"/>
          <w:szCs w:val="24"/>
          <w:lang w:val="pl-PL"/>
        </w:rPr>
        <w:t>zapewnieni</w:t>
      </w:r>
      <w:r w:rsidR="00CD39EB">
        <w:rPr>
          <w:rFonts w:ascii="Times New Roman" w:hAnsi="Times New Roman" w:cs="Times New Roman"/>
          <w:b/>
          <w:bCs/>
          <w:color w:val="000000" w:themeColor="text1"/>
          <w:sz w:val="24"/>
          <w:szCs w:val="24"/>
          <w:lang w:val="pl-PL"/>
        </w:rPr>
        <w:t>e</w:t>
      </w:r>
      <w:r w:rsidRPr="003B089F">
        <w:rPr>
          <w:rFonts w:ascii="Times New Roman" w:hAnsi="Times New Roman" w:cs="Times New Roman"/>
          <w:b/>
          <w:bCs/>
          <w:color w:val="000000" w:themeColor="text1"/>
          <w:sz w:val="24"/>
          <w:szCs w:val="24"/>
          <w:lang w:val="pl-PL"/>
        </w:rPr>
        <w:t xml:space="preserve"> dostosowanego do wieku </w:t>
      </w:r>
      <w:r w:rsidR="00CD39EB" w:rsidRPr="003B089F">
        <w:rPr>
          <w:rFonts w:ascii="Times New Roman" w:hAnsi="Times New Roman" w:cs="Times New Roman"/>
          <w:b/>
          <w:bCs/>
          <w:color w:val="000000" w:themeColor="text1"/>
          <w:sz w:val="24"/>
          <w:szCs w:val="24"/>
          <w:lang w:val="pl-PL"/>
        </w:rPr>
        <w:t>poradnictwa</w:t>
      </w:r>
      <w:r w:rsidR="00CD39EB">
        <w:rPr>
          <w:rFonts w:ascii="Times New Roman" w:hAnsi="Times New Roman" w:cs="Times New Roman"/>
          <w:b/>
          <w:bCs/>
          <w:color w:val="000000" w:themeColor="text1"/>
          <w:sz w:val="24"/>
          <w:szCs w:val="24"/>
          <w:lang w:val="pl-PL"/>
        </w:rPr>
        <w:t xml:space="preserve"> dla dzieci</w:t>
      </w:r>
      <w:r w:rsidRPr="003B089F">
        <w:rPr>
          <w:rFonts w:ascii="Times New Roman" w:hAnsi="Times New Roman" w:cs="Times New Roman"/>
          <w:b/>
          <w:bCs/>
          <w:color w:val="000000" w:themeColor="text1"/>
          <w:sz w:val="24"/>
          <w:szCs w:val="24"/>
          <w:lang w:val="pl-PL"/>
        </w:rPr>
        <w:t xml:space="preserve">, które są świadkami </w:t>
      </w:r>
      <w:r w:rsidR="00215806" w:rsidRPr="003B089F">
        <w:rPr>
          <w:rFonts w:ascii="Times New Roman" w:hAnsi="Times New Roman" w:cs="Times New Roman"/>
          <w:b/>
          <w:bCs/>
          <w:color w:val="000000" w:themeColor="text1"/>
          <w:sz w:val="24"/>
          <w:szCs w:val="24"/>
          <w:lang w:val="pl-PL"/>
        </w:rPr>
        <w:t>wszystkich form</w:t>
      </w:r>
      <w:r w:rsidRPr="003B089F">
        <w:rPr>
          <w:rFonts w:ascii="Times New Roman" w:hAnsi="Times New Roman" w:cs="Times New Roman"/>
          <w:b/>
          <w:bCs/>
          <w:color w:val="000000" w:themeColor="text1"/>
          <w:sz w:val="24"/>
          <w:szCs w:val="24"/>
          <w:lang w:val="pl-PL"/>
        </w:rPr>
        <w:t xml:space="preserve"> przemocy objętych </w:t>
      </w:r>
      <w:r w:rsidR="00ED550D" w:rsidRPr="003B089F">
        <w:rPr>
          <w:rFonts w:ascii="Times New Roman" w:hAnsi="Times New Roman" w:cs="Times New Roman"/>
          <w:b/>
          <w:bCs/>
          <w:color w:val="000000" w:themeColor="text1"/>
          <w:sz w:val="24"/>
          <w:szCs w:val="24"/>
          <w:lang w:val="pl-PL"/>
        </w:rPr>
        <w:t>konwencj</w:t>
      </w:r>
      <w:r w:rsidRPr="003B089F">
        <w:rPr>
          <w:rFonts w:ascii="Times New Roman" w:hAnsi="Times New Roman" w:cs="Times New Roman"/>
          <w:b/>
          <w:bCs/>
          <w:color w:val="000000" w:themeColor="text1"/>
          <w:sz w:val="24"/>
          <w:szCs w:val="24"/>
          <w:lang w:val="pl-PL"/>
        </w:rPr>
        <w:t xml:space="preserve">ą </w:t>
      </w:r>
      <w:r w:rsidR="00ED550D" w:rsidRPr="003B089F">
        <w:rPr>
          <w:rFonts w:ascii="Times New Roman" w:hAnsi="Times New Roman" w:cs="Times New Roman"/>
          <w:b/>
          <w:bCs/>
          <w:color w:val="000000" w:themeColor="text1"/>
          <w:sz w:val="24"/>
          <w:szCs w:val="24"/>
          <w:lang w:val="pl-PL"/>
        </w:rPr>
        <w:t>stambul</w:t>
      </w:r>
      <w:r w:rsidRPr="003B089F">
        <w:rPr>
          <w:rFonts w:ascii="Times New Roman" w:hAnsi="Times New Roman" w:cs="Times New Roman"/>
          <w:b/>
          <w:bCs/>
          <w:color w:val="000000" w:themeColor="text1"/>
          <w:sz w:val="24"/>
          <w:szCs w:val="24"/>
          <w:lang w:val="pl-PL"/>
        </w:rPr>
        <w:t>ską, w szczególności dla dzieci będących świadkami przemocy domowej i nękania jednego rodzic</w:t>
      </w:r>
      <w:r w:rsidR="00046262" w:rsidRPr="003B089F">
        <w:rPr>
          <w:rFonts w:ascii="Times New Roman" w:hAnsi="Times New Roman" w:cs="Times New Roman"/>
          <w:b/>
          <w:bCs/>
          <w:color w:val="000000" w:themeColor="text1"/>
          <w:sz w:val="24"/>
          <w:szCs w:val="24"/>
          <w:lang w:val="pl-PL"/>
        </w:rPr>
        <w:t>a</w:t>
      </w:r>
      <w:r w:rsidRPr="003B089F">
        <w:rPr>
          <w:rFonts w:ascii="Times New Roman" w:hAnsi="Times New Roman" w:cs="Times New Roman"/>
          <w:b/>
          <w:bCs/>
          <w:color w:val="000000" w:themeColor="text1"/>
          <w:sz w:val="24"/>
          <w:szCs w:val="24"/>
          <w:lang w:val="pl-PL"/>
        </w:rPr>
        <w:t xml:space="preserve"> przez drugiego</w:t>
      </w:r>
      <w:r w:rsidR="00046262" w:rsidRPr="003B089F">
        <w:rPr>
          <w:rFonts w:ascii="Times New Roman" w:hAnsi="Times New Roman" w:cs="Times New Roman"/>
          <w:b/>
          <w:bCs/>
          <w:color w:val="000000" w:themeColor="text1"/>
          <w:sz w:val="24"/>
          <w:szCs w:val="24"/>
          <w:lang w:val="pl-PL"/>
        </w:rPr>
        <w:t>,</w:t>
      </w:r>
      <w:r w:rsidRPr="003B089F">
        <w:rPr>
          <w:rFonts w:ascii="Times New Roman" w:hAnsi="Times New Roman" w:cs="Times New Roman"/>
          <w:b/>
          <w:bCs/>
          <w:color w:val="000000" w:themeColor="text1"/>
          <w:sz w:val="24"/>
          <w:szCs w:val="24"/>
          <w:lang w:val="pl-PL"/>
        </w:rPr>
        <w:t xml:space="preserve"> po </w:t>
      </w:r>
      <w:r w:rsidR="00046262" w:rsidRPr="003B089F">
        <w:rPr>
          <w:rFonts w:ascii="Times New Roman" w:hAnsi="Times New Roman" w:cs="Times New Roman"/>
          <w:b/>
          <w:bCs/>
          <w:color w:val="000000" w:themeColor="text1"/>
          <w:sz w:val="24"/>
          <w:szCs w:val="24"/>
          <w:lang w:val="pl-PL"/>
        </w:rPr>
        <w:t xml:space="preserve">ich </w:t>
      </w:r>
      <w:r w:rsidRPr="003B089F">
        <w:rPr>
          <w:rFonts w:ascii="Times New Roman" w:hAnsi="Times New Roman" w:cs="Times New Roman"/>
          <w:b/>
          <w:bCs/>
          <w:color w:val="000000" w:themeColor="text1"/>
          <w:sz w:val="24"/>
          <w:szCs w:val="24"/>
          <w:lang w:val="pl-PL"/>
        </w:rPr>
        <w:t>separacji</w:t>
      </w:r>
      <w:r w:rsidR="00ED550D" w:rsidRPr="003B089F">
        <w:rPr>
          <w:rFonts w:ascii="Times New Roman" w:hAnsi="Times New Roman" w:cs="Times New Roman"/>
          <w:b/>
          <w:bCs/>
          <w:color w:val="000000" w:themeColor="text1"/>
          <w:sz w:val="24"/>
          <w:szCs w:val="24"/>
          <w:lang w:val="pl-PL"/>
        </w:rPr>
        <w:t>,</w:t>
      </w:r>
    </w:p>
    <w:p w:rsidR="00236CB7" w:rsidRPr="003B089F" w:rsidRDefault="00046262" w:rsidP="00CF0E0C">
      <w:pPr>
        <w:pStyle w:val="Akapitzlist"/>
        <w:numPr>
          <w:ilvl w:val="0"/>
          <w:numId w:val="91"/>
        </w:numPr>
        <w:rPr>
          <w:rFonts w:ascii="Times New Roman" w:hAnsi="Times New Roman" w:cs="Times New Roman"/>
          <w:b/>
          <w:color w:val="000000" w:themeColor="text1"/>
          <w:sz w:val="24"/>
          <w:szCs w:val="24"/>
          <w:lang w:val="pl-PL"/>
        </w:rPr>
      </w:pPr>
      <w:r w:rsidRPr="003B089F">
        <w:rPr>
          <w:rFonts w:ascii="Times New Roman" w:hAnsi="Times New Roman" w:cs="Times New Roman"/>
          <w:b/>
          <w:color w:val="000000" w:themeColor="text1"/>
          <w:sz w:val="24"/>
          <w:szCs w:val="24"/>
          <w:lang w:val="pl-PL"/>
        </w:rPr>
        <w:t>skoordynowani</w:t>
      </w:r>
      <w:r w:rsidR="00CD39EB">
        <w:rPr>
          <w:rFonts w:ascii="Times New Roman" w:hAnsi="Times New Roman" w:cs="Times New Roman"/>
          <w:b/>
          <w:color w:val="000000" w:themeColor="text1"/>
          <w:sz w:val="24"/>
          <w:szCs w:val="24"/>
          <w:lang w:val="pl-PL"/>
        </w:rPr>
        <w:t>e</w:t>
      </w:r>
      <w:r w:rsidR="00B517C8" w:rsidRPr="003B089F">
        <w:rPr>
          <w:rFonts w:ascii="Times New Roman" w:hAnsi="Times New Roman" w:cs="Times New Roman"/>
          <w:b/>
          <w:color w:val="000000" w:themeColor="text1"/>
          <w:sz w:val="24"/>
          <w:szCs w:val="24"/>
          <w:lang w:val="pl-PL"/>
        </w:rPr>
        <w:t xml:space="preserve"> </w:t>
      </w:r>
      <w:r w:rsidR="0009640D" w:rsidRPr="003B089F">
        <w:rPr>
          <w:rFonts w:ascii="Times New Roman" w:hAnsi="Times New Roman" w:cs="Times New Roman"/>
          <w:b/>
          <w:color w:val="000000" w:themeColor="text1"/>
          <w:sz w:val="24"/>
          <w:szCs w:val="24"/>
          <w:lang w:val="pl-PL"/>
        </w:rPr>
        <w:t>tych</w:t>
      </w:r>
      <w:r w:rsidR="00B517C8" w:rsidRPr="003B089F">
        <w:rPr>
          <w:rFonts w:ascii="Times New Roman" w:hAnsi="Times New Roman" w:cs="Times New Roman"/>
          <w:b/>
          <w:color w:val="000000" w:themeColor="text1"/>
          <w:sz w:val="24"/>
          <w:szCs w:val="24"/>
          <w:lang w:val="pl-PL"/>
        </w:rPr>
        <w:t xml:space="preserve"> działań z decyzjami dotyczącymi ustalenia prawa do opieki nad dzieckiem i kontakt</w:t>
      </w:r>
      <w:r w:rsidRPr="003B089F">
        <w:rPr>
          <w:rFonts w:ascii="Times New Roman" w:hAnsi="Times New Roman" w:cs="Times New Roman"/>
          <w:b/>
          <w:color w:val="000000" w:themeColor="text1"/>
          <w:sz w:val="24"/>
          <w:szCs w:val="24"/>
          <w:lang w:val="pl-PL"/>
        </w:rPr>
        <w:t>ów</w:t>
      </w:r>
      <w:r w:rsidR="00B517C8" w:rsidRPr="003B089F">
        <w:rPr>
          <w:rFonts w:ascii="Times New Roman" w:hAnsi="Times New Roman" w:cs="Times New Roman"/>
          <w:b/>
          <w:color w:val="000000" w:themeColor="text1"/>
          <w:sz w:val="24"/>
          <w:szCs w:val="24"/>
          <w:lang w:val="pl-PL"/>
        </w:rPr>
        <w:t xml:space="preserve"> z nim oraz </w:t>
      </w:r>
      <w:r w:rsidR="00CD39EB">
        <w:rPr>
          <w:rFonts w:ascii="Times New Roman" w:hAnsi="Times New Roman" w:cs="Times New Roman"/>
          <w:b/>
          <w:color w:val="000000" w:themeColor="text1"/>
          <w:sz w:val="24"/>
          <w:szCs w:val="24"/>
          <w:lang w:val="pl-PL"/>
        </w:rPr>
        <w:t xml:space="preserve">dotyczącymi wdrażania </w:t>
      </w:r>
      <w:r w:rsidR="00B517C8" w:rsidRPr="003B089F">
        <w:rPr>
          <w:rFonts w:ascii="Times New Roman" w:hAnsi="Times New Roman" w:cs="Times New Roman"/>
          <w:b/>
          <w:color w:val="000000" w:themeColor="text1"/>
          <w:sz w:val="24"/>
          <w:szCs w:val="24"/>
          <w:lang w:val="pl-PL"/>
        </w:rPr>
        <w:t>środków ochron</w:t>
      </w:r>
      <w:r w:rsidRPr="003B089F">
        <w:rPr>
          <w:rFonts w:ascii="Times New Roman" w:hAnsi="Times New Roman" w:cs="Times New Roman"/>
          <w:b/>
          <w:color w:val="000000" w:themeColor="text1"/>
          <w:sz w:val="24"/>
          <w:szCs w:val="24"/>
          <w:lang w:val="pl-PL"/>
        </w:rPr>
        <w:t>y</w:t>
      </w:r>
      <w:r w:rsidR="00B517C8" w:rsidRPr="003B089F">
        <w:rPr>
          <w:rFonts w:ascii="Times New Roman" w:hAnsi="Times New Roman" w:cs="Times New Roman"/>
          <w:b/>
          <w:color w:val="000000" w:themeColor="text1"/>
          <w:sz w:val="24"/>
          <w:szCs w:val="24"/>
          <w:lang w:val="pl-PL"/>
        </w:rPr>
        <w:t xml:space="preserve"> dzieci będących świadkami przemocy, w tym </w:t>
      </w:r>
      <w:r w:rsidR="000B6F7A">
        <w:rPr>
          <w:rFonts w:ascii="Times New Roman" w:hAnsi="Times New Roman" w:cs="Times New Roman"/>
          <w:b/>
          <w:color w:val="000000" w:themeColor="text1"/>
          <w:sz w:val="24"/>
          <w:szCs w:val="24"/>
          <w:lang w:val="pl-PL"/>
        </w:rPr>
        <w:t xml:space="preserve">z </w:t>
      </w:r>
      <w:r w:rsidR="00B517C8" w:rsidRPr="003B089F">
        <w:rPr>
          <w:rFonts w:ascii="Times New Roman" w:hAnsi="Times New Roman" w:cs="Times New Roman"/>
          <w:b/>
          <w:color w:val="000000" w:themeColor="text1"/>
          <w:sz w:val="24"/>
          <w:szCs w:val="24"/>
          <w:lang w:val="pl-PL"/>
        </w:rPr>
        <w:t>wyda</w:t>
      </w:r>
      <w:r w:rsidRPr="003B089F">
        <w:rPr>
          <w:rFonts w:ascii="Times New Roman" w:hAnsi="Times New Roman" w:cs="Times New Roman"/>
          <w:b/>
          <w:color w:val="000000" w:themeColor="text1"/>
          <w:sz w:val="24"/>
          <w:szCs w:val="24"/>
          <w:lang w:val="pl-PL"/>
        </w:rPr>
        <w:t>wa</w:t>
      </w:r>
      <w:r w:rsidR="00B517C8" w:rsidRPr="003B089F">
        <w:rPr>
          <w:rFonts w:ascii="Times New Roman" w:hAnsi="Times New Roman" w:cs="Times New Roman"/>
          <w:b/>
          <w:color w:val="000000" w:themeColor="text1"/>
          <w:sz w:val="24"/>
          <w:szCs w:val="24"/>
          <w:lang w:val="pl-PL"/>
        </w:rPr>
        <w:t>ni</w:t>
      </w:r>
      <w:r w:rsidR="00CD39EB">
        <w:rPr>
          <w:rFonts w:ascii="Times New Roman" w:hAnsi="Times New Roman" w:cs="Times New Roman"/>
          <w:b/>
          <w:color w:val="000000" w:themeColor="text1"/>
          <w:sz w:val="24"/>
          <w:szCs w:val="24"/>
          <w:lang w:val="pl-PL"/>
        </w:rPr>
        <w:t>em</w:t>
      </w:r>
      <w:r w:rsidR="00B517C8" w:rsidRPr="003B089F">
        <w:rPr>
          <w:rFonts w:ascii="Times New Roman" w:hAnsi="Times New Roman" w:cs="Times New Roman"/>
          <w:b/>
          <w:color w:val="000000" w:themeColor="text1"/>
          <w:sz w:val="24"/>
          <w:szCs w:val="24"/>
          <w:lang w:val="pl-PL"/>
        </w:rPr>
        <w:t xml:space="preserve"> nakazów ochron</w:t>
      </w:r>
      <w:r w:rsidR="0077153A">
        <w:rPr>
          <w:rFonts w:ascii="Times New Roman" w:hAnsi="Times New Roman" w:cs="Times New Roman"/>
          <w:b/>
          <w:color w:val="000000" w:themeColor="text1"/>
          <w:sz w:val="24"/>
          <w:szCs w:val="24"/>
          <w:lang w:val="pl-PL"/>
        </w:rPr>
        <w:t>n</w:t>
      </w:r>
      <w:r w:rsidR="00B517C8" w:rsidRPr="003B089F">
        <w:rPr>
          <w:rFonts w:ascii="Times New Roman" w:hAnsi="Times New Roman" w:cs="Times New Roman"/>
          <w:b/>
          <w:color w:val="000000" w:themeColor="text1"/>
          <w:sz w:val="24"/>
          <w:szCs w:val="24"/>
          <w:lang w:val="pl-PL"/>
        </w:rPr>
        <w:t>y</w:t>
      </w:r>
      <w:r w:rsidR="0077153A">
        <w:rPr>
          <w:rFonts w:ascii="Times New Roman" w:hAnsi="Times New Roman" w:cs="Times New Roman"/>
          <w:b/>
          <w:color w:val="000000" w:themeColor="text1"/>
          <w:sz w:val="24"/>
          <w:szCs w:val="24"/>
          <w:lang w:val="pl-PL"/>
        </w:rPr>
        <w:t>ch</w:t>
      </w:r>
      <w:r w:rsidR="00B517C8" w:rsidRPr="003B089F">
        <w:rPr>
          <w:rFonts w:ascii="Times New Roman" w:hAnsi="Times New Roman" w:cs="Times New Roman"/>
          <w:b/>
          <w:color w:val="000000" w:themeColor="text1"/>
          <w:sz w:val="24"/>
          <w:szCs w:val="24"/>
          <w:lang w:val="pl-PL"/>
        </w:rPr>
        <w:t>.</w:t>
      </w:r>
    </w:p>
    <w:p w:rsidR="00236CB7" w:rsidRPr="003B089F" w:rsidRDefault="00236CB7" w:rsidP="007F0A08">
      <w:pPr>
        <w:pStyle w:val="Tekstpodstawowy"/>
        <w:rPr>
          <w:rFonts w:ascii="Times New Roman" w:hAnsi="Times New Roman" w:cs="Times New Roman"/>
          <w:b/>
          <w:color w:val="000000" w:themeColor="text1"/>
          <w:sz w:val="24"/>
          <w:szCs w:val="24"/>
          <w:lang w:val="pl-PL"/>
        </w:rPr>
      </w:pPr>
    </w:p>
    <w:p w:rsidR="00236CB7" w:rsidRPr="003B089F" w:rsidRDefault="00B517C8" w:rsidP="007F0A08">
      <w:pPr>
        <w:pStyle w:val="Nagwek3"/>
        <w:ind w:left="0"/>
        <w:rPr>
          <w:rFonts w:ascii="Times New Roman" w:hAnsi="Times New Roman" w:cs="Times New Roman"/>
          <w:color w:val="000000" w:themeColor="text1"/>
          <w:sz w:val="24"/>
          <w:szCs w:val="24"/>
          <w:lang w:val="pl-PL"/>
        </w:rPr>
      </w:pPr>
      <w:bookmarkStart w:id="187" w:name="_bookmark40"/>
      <w:bookmarkStart w:id="188" w:name="_Toc89180449"/>
      <w:bookmarkStart w:id="189" w:name="_Toc89182275"/>
      <w:bookmarkEnd w:id="187"/>
      <w:r w:rsidRPr="003B089F">
        <w:rPr>
          <w:rFonts w:ascii="Times New Roman" w:hAnsi="Times New Roman" w:cs="Times New Roman"/>
          <w:color w:val="000000" w:themeColor="text1"/>
          <w:sz w:val="24"/>
          <w:szCs w:val="24"/>
          <w:lang w:val="pl-PL"/>
        </w:rPr>
        <w:t xml:space="preserve">I. Zgłaszanie </w:t>
      </w:r>
      <w:r w:rsidR="00276583" w:rsidRPr="003B089F">
        <w:rPr>
          <w:rFonts w:ascii="Times New Roman" w:hAnsi="Times New Roman" w:cs="Times New Roman"/>
          <w:color w:val="000000" w:themeColor="text1"/>
          <w:sz w:val="24"/>
          <w:szCs w:val="24"/>
          <w:lang w:val="pl-PL"/>
        </w:rPr>
        <w:t>przez specjalistów</w:t>
      </w:r>
      <w:r w:rsidRPr="003B089F">
        <w:rPr>
          <w:rFonts w:ascii="Times New Roman" w:hAnsi="Times New Roman" w:cs="Times New Roman"/>
          <w:color w:val="000000" w:themeColor="text1"/>
          <w:sz w:val="24"/>
          <w:szCs w:val="24"/>
          <w:lang w:val="pl-PL"/>
        </w:rPr>
        <w:t xml:space="preserve"> (art. 28)</w:t>
      </w:r>
      <w:bookmarkEnd w:id="188"/>
      <w:bookmarkEnd w:id="189"/>
    </w:p>
    <w:p w:rsidR="008F7EA5" w:rsidRPr="003B089F" w:rsidRDefault="008F7EA5" w:rsidP="007F0A08">
      <w:pPr>
        <w:pStyle w:val="Nagwek3"/>
        <w:ind w:left="0"/>
        <w:rPr>
          <w:rFonts w:ascii="Times New Roman" w:hAnsi="Times New Roman" w:cs="Times New Roman"/>
          <w:color w:val="000000" w:themeColor="text1"/>
          <w:sz w:val="24"/>
          <w:szCs w:val="24"/>
          <w:lang w:val="pl-PL"/>
        </w:rPr>
      </w:pPr>
    </w:p>
    <w:p w:rsidR="00236CB7" w:rsidRPr="003B089F" w:rsidRDefault="00E179FD" w:rsidP="00CF0E0C">
      <w:pPr>
        <w:pStyle w:val="Akapitzlist"/>
        <w:numPr>
          <w:ilvl w:val="0"/>
          <w:numId w:val="40"/>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Polskie </w:t>
      </w:r>
      <w:r w:rsidR="00B517C8" w:rsidRPr="003B089F">
        <w:rPr>
          <w:rFonts w:ascii="Times New Roman" w:hAnsi="Times New Roman" w:cs="Times New Roman"/>
          <w:color w:val="000000" w:themeColor="text1"/>
          <w:sz w:val="24"/>
          <w:szCs w:val="24"/>
          <w:lang w:val="pl-PL"/>
        </w:rPr>
        <w:t xml:space="preserve">prawo </w:t>
      </w:r>
      <w:r w:rsidR="008362CB" w:rsidRPr="003B089F">
        <w:rPr>
          <w:rFonts w:ascii="Times New Roman" w:hAnsi="Times New Roman" w:cs="Times New Roman"/>
          <w:color w:val="000000" w:themeColor="text1"/>
          <w:sz w:val="24"/>
          <w:szCs w:val="24"/>
          <w:lang w:val="pl-PL"/>
        </w:rPr>
        <w:t xml:space="preserve">nakłada na specjalistów, którzy mogą mieć kontakt z ofiarami przemocy domowej lub seksualnej w trakcie wykonywania </w:t>
      </w:r>
      <w:r w:rsidR="00CD39EB">
        <w:rPr>
          <w:rFonts w:ascii="Times New Roman" w:hAnsi="Times New Roman" w:cs="Times New Roman"/>
          <w:color w:val="000000" w:themeColor="text1"/>
          <w:sz w:val="24"/>
          <w:szCs w:val="24"/>
          <w:lang w:val="pl-PL"/>
        </w:rPr>
        <w:t xml:space="preserve">przez nich </w:t>
      </w:r>
      <w:r w:rsidR="008362CB" w:rsidRPr="003B089F">
        <w:rPr>
          <w:rFonts w:ascii="Times New Roman" w:hAnsi="Times New Roman" w:cs="Times New Roman"/>
          <w:color w:val="000000" w:themeColor="text1"/>
          <w:sz w:val="24"/>
          <w:szCs w:val="24"/>
          <w:lang w:val="pl-PL"/>
        </w:rPr>
        <w:t>pracy</w:t>
      </w:r>
      <w:r w:rsidR="005B6B9C" w:rsidRPr="003B089F">
        <w:rPr>
          <w:rFonts w:ascii="Times New Roman" w:hAnsi="Times New Roman" w:cs="Times New Roman"/>
          <w:color w:val="000000" w:themeColor="text1"/>
          <w:sz w:val="24"/>
          <w:szCs w:val="24"/>
          <w:lang w:val="pl-PL"/>
        </w:rPr>
        <w:t>, szeroko zakrojony obowiązek zgłaszania</w:t>
      </w:r>
      <w:r w:rsidR="00B517C8" w:rsidRPr="003B089F">
        <w:rPr>
          <w:rFonts w:ascii="Times New Roman" w:hAnsi="Times New Roman" w:cs="Times New Roman"/>
          <w:color w:val="000000" w:themeColor="text1"/>
          <w:sz w:val="24"/>
          <w:szCs w:val="24"/>
          <w:lang w:val="pl-PL"/>
        </w:rPr>
        <w:t xml:space="preserve">. Artykuł 304 </w:t>
      </w:r>
      <w:r w:rsidR="00F9258C" w:rsidRPr="003B089F">
        <w:rPr>
          <w:rFonts w:ascii="Times New Roman" w:hAnsi="Times New Roman" w:cs="Times New Roman"/>
          <w:color w:val="000000" w:themeColor="text1"/>
          <w:sz w:val="24"/>
          <w:szCs w:val="24"/>
          <w:lang w:val="pl-PL"/>
        </w:rPr>
        <w:t>Kodeks</w:t>
      </w:r>
      <w:r w:rsidR="00B517C8" w:rsidRPr="003B089F">
        <w:rPr>
          <w:rFonts w:ascii="Times New Roman" w:hAnsi="Times New Roman" w:cs="Times New Roman"/>
          <w:color w:val="000000" w:themeColor="text1"/>
          <w:sz w:val="24"/>
          <w:szCs w:val="24"/>
          <w:lang w:val="pl-PL"/>
        </w:rPr>
        <w:t>u karnego nakłada na pracowników administracji publicznej lub usług publicznych obowiązek zgłoszenia każdego przestępstwa, które wykryją w trakcie wykonywania obowiązków, pod warunkiem, że przestępstwo jest ścigane z urzędu. Analogiczne, artykuł 578 Kodeksu cywilnego zobowiązuje każdą osobę, która posiada wiedzę o czynie podlegającym ściganiu z urzędu, do zawiadomienia o tym sądu opiekuńczego. Ponadto, art. 12 ustawy o przeciwdziałaniu przemocy w rodzinie przewiduje obowiązek każdej osoby lub organu publicznego będącego świadkiem przemocy w rodzinie „zgłoszenia tego faktu policj</w:t>
      </w:r>
      <w:r w:rsidR="005B6B9C" w:rsidRPr="003B089F">
        <w:rPr>
          <w:rFonts w:ascii="Times New Roman" w:hAnsi="Times New Roman" w:cs="Times New Roman"/>
          <w:color w:val="000000" w:themeColor="text1"/>
          <w:sz w:val="24"/>
          <w:szCs w:val="24"/>
          <w:lang w:val="pl-PL"/>
        </w:rPr>
        <w:t>i</w:t>
      </w:r>
      <w:r w:rsidR="00B517C8" w:rsidRPr="003B089F">
        <w:rPr>
          <w:rFonts w:ascii="Times New Roman" w:hAnsi="Times New Roman" w:cs="Times New Roman"/>
          <w:color w:val="000000" w:themeColor="text1"/>
          <w:sz w:val="24"/>
          <w:szCs w:val="24"/>
          <w:lang w:val="pl-PL"/>
        </w:rPr>
        <w:t>, prokurator</w:t>
      </w:r>
      <w:r w:rsidR="005B6B9C" w:rsidRPr="003B089F">
        <w:rPr>
          <w:rFonts w:ascii="Times New Roman" w:hAnsi="Times New Roman" w:cs="Times New Roman"/>
          <w:color w:val="000000" w:themeColor="text1"/>
          <w:sz w:val="24"/>
          <w:szCs w:val="24"/>
          <w:lang w:val="pl-PL"/>
        </w:rPr>
        <w:t>owi</w:t>
      </w:r>
      <w:r w:rsidR="00B517C8" w:rsidRPr="003B089F">
        <w:rPr>
          <w:rFonts w:ascii="Times New Roman" w:hAnsi="Times New Roman" w:cs="Times New Roman"/>
          <w:color w:val="000000" w:themeColor="text1"/>
          <w:sz w:val="24"/>
          <w:szCs w:val="24"/>
          <w:lang w:val="pl-PL"/>
        </w:rPr>
        <w:t xml:space="preserve"> lub inne</w:t>
      </w:r>
      <w:r w:rsidR="005B6B9C" w:rsidRPr="003B089F">
        <w:rPr>
          <w:rFonts w:ascii="Times New Roman" w:hAnsi="Times New Roman" w:cs="Times New Roman"/>
          <w:color w:val="000000" w:themeColor="text1"/>
          <w:sz w:val="24"/>
          <w:szCs w:val="24"/>
          <w:lang w:val="pl-PL"/>
        </w:rPr>
        <w:t>mu</w:t>
      </w:r>
      <w:r w:rsidR="00B517C8" w:rsidRPr="003B089F">
        <w:rPr>
          <w:rFonts w:ascii="Times New Roman" w:hAnsi="Times New Roman" w:cs="Times New Roman"/>
          <w:color w:val="000000" w:themeColor="text1"/>
          <w:sz w:val="24"/>
          <w:szCs w:val="24"/>
          <w:lang w:val="pl-PL"/>
        </w:rPr>
        <w:t xml:space="preserve"> podmiot</w:t>
      </w:r>
      <w:r w:rsidR="00CD39EB">
        <w:rPr>
          <w:rFonts w:ascii="Times New Roman" w:hAnsi="Times New Roman" w:cs="Times New Roman"/>
          <w:color w:val="000000" w:themeColor="text1"/>
          <w:sz w:val="24"/>
          <w:szCs w:val="24"/>
          <w:lang w:val="pl-PL"/>
        </w:rPr>
        <w:t>owi</w:t>
      </w:r>
      <w:r w:rsidR="00B517C8" w:rsidRPr="003B089F">
        <w:rPr>
          <w:rFonts w:ascii="Times New Roman" w:hAnsi="Times New Roman" w:cs="Times New Roman"/>
          <w:color w:val="000000" w:themeColor="text1"/>
          <w:sz w:val="24"/>
          <w:szCs w:val="24"/>
          <w:lang w:val="pl-PL"/>
        </w:rPr>
        <w:t xml:space="preserve"> zwalczające</w:t>
      </w:r>
      <w:r w:rsidR="00CD39EB">
        <w:rPr>
          <w:rFonts w:ascii="Times New Roman" w:hAnsi="Times New Roman" w:cs="Times New Roman"/>
          <w:color w:val="000000" w:themeColor="text1"/>
          <w:sz w:val="24"/>
          <w:szCs w:val="24"/>
          <w:lang w:val="pl-PL"/>
        </w:rPr>
        <w:t>mu</w:t>
      </w:r>
      <w:r w:rsidR="00B517C8" w:rsidRPr="003B089F">
        <w:rPr>
          <w:rFonts w:ascii="Times New Roman" w:hAnsi="Times New Roman" w:cs="Times New Roman"/>
          <w:color w:val="000000" w:themeColor="text1"/>
          <w:sz w:val="24"/>
          <w:szCs w:val="24"/>
          <w:lang w:val="pl-PL"/>
        </w:rPr>
        <w:t xml:space="preserve"> przemoc w rodzinie”, w tym w ramach procedury „Niebieskie Karty”. Artykuł </w:t>
      </w:r>
      <w:proofErr w:type="spellStart"/>
      <w:r w:rsidR="00B517C8" w:rsidRPr="003B089F">
        <w:rPr>
          <w:rFonts w:ascii="Times New Roman" w:hAnsi="Times New Roman" w:cs="Times New Roman"/>
          <w:color w:val="000000" w:themeColor="text1"/>
          <w:sz w:val="24"/>
          <w:szCs w:val="24"/>
          <w:lang w:val="pl-PL"/>
        </w:rPr>
        <w:t>9d</w:t>
      </w:r>
      <w:proofErr w:type="spellEnd"/>
      <w:r w:rsidR="00B517C8" w:rsidRPr="003B089F">
        <w:rPr>
          <w:rFonts w:ascii="Times New Roman" w:hAnsi="Times New Roman" w:cs="Times New Roman"/>
          <w:color w:val="000000" w:themeColor="text1"/>
          <w:sz w:val="24"/>
          <w:szCs w:val="24"/>
          <w:lang w:val="pl-PL"/>
        </w:rPr>
        <w:t xml:space="preserve"> tej ustawy oraz rozporządzenie Rady Ministrów </w:t>
      </w:r>
      <w:r w:rsidR="00ED550D" w:rsidRPr="003B089F">
        <w:rPr>
          <w:rFonts w:ascii="Times New Roman" w:hAnsi="Times New Roman" w:cs="Times New Roman"/>
          <w:color w:val="000000" w:themeColor="text1"/>
          <w:sz w:val="24"/>
          <w:szCs w:val="24"/>
          <w:lang w:val="pl-PL"/>
        </w:rPr>
        <w:t>z</w:t>
      </w:r>
      <w:r w:rsidR="00B517C8" w:rsidRPr="003B089F">
        <w:rPr>
          <w:rFonts w:ascii="Times New Roman" w:hAnsi="Times New Roman" w:cs="Times New Roman"/>
          <w:color w:val="000000" w:themeColor="text1"/>
          <w:sz w:val="24"/>
          <w:szCs w:val="24"/>
          <w:lang w:val="pl-PL"/>
        </w:rPr>
        <w:t xml:space="preserve"> 13 września 2011 r. stanowią, że </w:t>
      </w:r>
      <w:r w:rsidR="00286BFF">
        <w:rPr>
          <w:rFonts w:ascii="Times New Roman" w:hAnsi="Times New Roman" w:cs="Times New Roman"/>
          <w:color w:val="000000" w:themeColor="text1"/>
          <w:sz w:val="24"/>
          <w:szCs w:val="24"/>
          <w:lang w:val="pl-PL"/>
        </w:rPr>
        <w:t xml:space="preserve">do wszczęcia przez </w:t>
      </w:r>
      <w:r w:rsidR="00286BFF" w:rsidRPr="003B089F">
        <w:rPr>
          <w:rFonts w:ascii="Times New Roman" w:hAnsi="Times New Roman" w:cs="Times New Roman"/>
          <w:color w:val="000000" w:themeColor="text1"/>
          <w:sz w:val="24"/>
          <w:szCs w:val="24"/>
          <w:lang w:val="pl-PL"/>
        </w:rPr>
        <w:t>właściw</w:t>
      </w:r>
      <w:r w:rsidR="00286BFF">
        <w:rPr>
          <w:rFonts w:ascii="Times New Roman" w:hAnsi="Times New Roman" w:cs="Times New Roman"/>
          <w:color w:val="000000" w:themeColor="text1"/>
          <w:sz w:val="24"/>
          <w:szCs w:val="24"/>
          <w:lang w:val="pl-PL"/>
        </w:rPr>
        <w:t>ego</w:t>
      </w:r>
      <w:r w:rsidR="00286BFF" w:rsidRPr="003B089F">
        <w:rPr>
          <w:rFonts w:ascii="Times New Roman" w:hAnsi="Times New Roman" w:cs="Times New Roman"/>
          <w:color w:val="000000" w:themeColor="text1"/>
          <w:sz w:val="24"/>
          <w:szCs w:val="24"/>
          <w:lang w:val="pl-PL"/>
        </w:rPr>
        <w:t xml:space="preserve"> specjalist</w:t>
      </w:r>
      <w:r w:rsidR="00286BFF">
        <w:rPr>
          <w:rFonts w:ascii="Times New Roman" w:hAnsi="Times New Roman" w:cs="Times New Roman"/>
          <w:color w:val="000000" w:themeColor="text1"/>
          <w:sz w:val="24"/>
          <w:szCs w:val="24"/>
          <w:lang w:val="pl-PL"/>
        </w:rPr>
        <w:t>ę</w:t>
      </w:r>
      <w:r w:rsidR="00286BFF" w:rsidRPr="003B089F">
        <w:rPr>
          <w:rStyle w:val="Odwoanieprzypisudolnego"/>
          <w:rFonts w:ascii="Times New Roman" w:hAnsi="Times New Roman" w:cs="Times New Roman"/>
          <w:color w:val="000000" w:themeColor="text1"/>
          <w:sz w:val="24"/>
          <w:szCs w:val="24"/>
          <w:lang w:val="pl-PL"/>
        </w:rPr>
        <w:footnoteReference w:id="143"/>
      </w:r>
      <w:r w:rsidR="00286BFF" w:rsidRPr="003B089F">
        <w:rPr>
          <w:rFonts w:ascii="Times New Roman" w:hAnsi="Times New Roman" w:cs="Times New Roman"/>
          <w:color w:val="000000" w:themeColor="text1"/>
          <w:sz w:val="24"/>
          <w:szCs w:val="24"/>
          <w:vertAlign w:val="superscript"/>
          <w:lang w:val="pl-PL"/>
        </w:rPr>
        <w:t xml:space="preserve"> </w:t>
      </w:r>
      <w:r w:rsidR="00B517C8" w:rsidRPr="003B089F">
        <w:rPr>
          <w:rFonts w:ascii="Times New Roman" w:hAnsi="Times New Roman" w:cs="Times New Roman"/>
          <w:color w:val="000000" w:themeColor="text1"/>
          <w:sz w:val="24"/>
          <w:szCs w:val="24"/>
          <w:lang w:val="pl-PL"/>
        </w:rPr>
        <w:t>procedur</w:t>
      </w:r>
      <w:r w:rsidR="00286BFF">
        <w:rPr>
          <w:rFonts w:ascii="Times New Roman" w:hAnsi="Times New Roman" w:cs="Times New Roman"/>
          <w:color w:val="000000" w:themeColor="text1"/>
          <w:sz w:val="24"/>
          <w:szCs w:val="24"/>
          <w:lang w:val="pl-PL"/>
        </w:rPr>
        <w:t>y</w:t>
      </w:r>
      <w:r w:rsidR="00B517C8" w:rsidRPr="003B089F">
        <w:rPr>
          <w:rFonts w:ascii="Times New Roman" w:hAnsi="Times New Roman" w:cs="Times New Roman"/>
          <w:color w:val="000000" w:themeColor="text1"/>
          <w:sz w:val="24"/>
          <w:szCs w:val="24"/>
          <w:lang w:val="pl-PL"/>
        </w:rPr>
        <w:t xml:space="preserve"> „Niebieskie Karty” </w:t>
      </w:r>
      <w:r w:rsidR="00286BFF">
        <w:rPr>
          <w:rFonts w:ascii="Times New Roman" w:hAnsi="Times New Roman" w:cs="Times New Roman"/>
          <w:color w:val="000000" w:themeColor="text1"/>
          <w:sz w:val="24"/>
          <w:szCs w:val="24"/>
          <w:lang w:val="pl-PL"/>
        </w:rPr>
        <w:t xml:space="preserve">nie jest </w:t>
      </w:r>
      <w:r w:rsidR="00B517C8" w:rsidRPr="003B089F">
        <w:rPr>
          <w:rFonts w:ascii="Times New Roman" w:hAnsi="Times New Roman" w:cs="Times New Roman"/>
          <w:color w:val="000000" w:themeColor="text1"/>
          <w:sz w:val="24"/>
          <w:szCs w:val="24"/>
          <w:lang w:val="pl-PL"/>
        </w:rPr>
        <w:t xml:space="preserve">potrzebna uprzednia zgoda pokrzywdzonego. </w:t>
      </w:r>
      <w:r w:rsidR="00286BFF">
        <w:rPr>
          <w:rFonts w:ascii="Times New Roman" w:hAnsi="Times New Roman" w:cs="Times New Roman"/>
          <w:color w:val="000000" w:themeColor="text1"/>
          <w:sz w:val="24"/>
          <w:szCs w:val="24"/>
          <w:lang w:val="pl-PL"/>
        </w:rPr>
        <w:t>Specjalista taki p</w:t>
      </w:r>
      <w:r w:rsidR="00B517C8" w:rsidRPr="003B089F">
        <w:rPr>
          <w:rFonts w:ascii="Times New Roman" w:hAnsi="Times New Roman" w:cs="Times New Roman"/>
          <w:color w:val="000000" w:themeColor="text1"/>
          <w:sz w:val="24"/>
          <w:szCs w:val="24"/>
          <w:lang w:val="pl-PL"/>
        </w:rPr>
        <w:t>owini</w:t>
      </w:r>
      <w:r w:rsidR="00286BFF">
        <w:rPr>
          <w:rFonts w:ascii="Times New Roman" w:hAnsi="Times New Roman" w:cs="Times New Roman"/>
          <w:color w:val="000000" w:themeColor="text1"/>
          <w:sz w:val="24"/>
          <w:szCs w:val="24"/>
          <w:lang w:val="pl-PL"/>
        </w:rPr>
        <w:t>en</w:t>
      </w:r>
      <w:r w:rsidR="00B517C8" w:rsidRPr="003B089F">
        <w:rPr>
          <w:rFonts w:ascii="Times New Roman" w:hAnsi="Times New Roman" w:cs="Times New Roman"/>
          <w:color w:val="000000" w:themeColor="text1"/>
          <w:sz w:val="24"/>
          <w:szCs w:val="24"/>
          <w:lang w:val="pl-PL"/>
        </w:rPr>
        <w:t xml:space="preserve"> wypełnić formularz „Niebiesk</w:t>
      </w:r>
      <w:r w:rsidR="002F7E27">
        <w:rPr>
          <w:rFonts w:ascii="Times New Roman" w:hAnsi="Times New Roman" w:cs="Times New Roman"/>
          <w:color w:val="000000" w:themeColor="text1"/>
          <w:sz w:val="24"/>
          <w:szCs w:val="24"/>
          <w:lang w:val="pl-PL"/>
        </w:rPr>
        <w:t>a</w:t>
      </w:r>
      <w:r w:rsidR="00B517C8" w:rsidRPr="003B089F">
        <w:rPr>
          <w:rFonts w:ascii="Times New Roman" w:hAnsi="Times New Roman" w:cs="Times New Roman"/>
          <w:color w:val="000000" w:themeColor="text1"/>
          <w:sz w:val="24"/>
          <w:szCs w:val="24"/>
          <w:lang w:val="pl-PL"/>
        </w:rPr>
        <w:t xml:space="preserve"> Kart</w:t>
      </w:r>
      <w:r w:rsidR="002F7E27">
        <w:rPr>
          <w:rFonts w:ascii="Times New Roman" w:hAnsi="Times New Roman" w:cs="Times New Roman"/>
          <w:color w:val="000000" w:themeColor="text1"/>
          <w:sz w:val="24"/>
          <w:szCs w:val="24"/>
          <w:lang w:val="pl-PL"/>
        </w:rPr>
        <w:t>a</w:t>
      </w:r>
      <w:r w:rsidR="00B517C8" w:rsidRPr="003B089F">
        <w:rPr>
          <w:rFonts w:ascii="Times New Roman" w:hAnsi="Times New Roman" w:cs="Times New Roman"/>
          <w:color w:val="000000" w:themeColor="text1"/>
          <w:sz w:val="24"/>
          <w:szCs w:val="24"/>
          <w:lang w:val="pl-PL"/>
        </w:rPr>
        <w:t>” w obecności ofiary lub pod jej nieobecność, jeżeli nie mo</w:t>
      </w:r>
      <w:r w:rsidR="00286BFF">
        <w:rPr>
          <w:rFonts w:ascii="Times New Roman" w:hAnsi="Times New Roman" w:cs="Times New Roman"/>
          <w:color w:val="000000" w:themeColor="text1"/>
          <w:sz w:val="24"/>
          <w:szCs w:val="24"/>
          <w:lang w:val="pl-PL"/>
        </w:rPr>
        <w:t>że</w:t>
      </w:r>
      <w:r w:rsidR="00B517C8" w:rsidRPr="003B089F">
        <w:rPr>
          <w:rFonts w:ascii="Times New Roman" w:hAnsi="Times New Roman" w:cs="Times New Roman"/>
          <w:color w:val="000000" w:themeColor="text1"/>
          <w:sz w:val="24"/>
          <w:szCs w:val="24"/>
          <w:lang w:val="pl-PL"/>
        </w:rPr>
        <w:t xml:space="preserve"> nawiązać </w:t>
      </w:r>
      <w:r w:rsidR="00F25BFE">
        <w:rPr>
          <w:rFonts w:ascii="Times New Roman" w:hAnsi="Times New Roman" w:cs="Times New Roman"/>
          <w:color w:val="000000" w:themeColor="text1"/>
          <w:sz w:val="24"/>
          <w:szCs w:val="24"/>
          <w:lang w:val="pl-PL"/>
        </w:rPr>
        <w:t xml:space="preserve">z nią </w:t>
      </w:r>
      <w:r w:rsidR="00B517C8" w:rsidRPr="003B089F">
        <w:rPr>
          <w:rFonts w:ascii="Times New Roman" w:hAnsi="Times New Roman" w:cs="Times New Roman"/>
          <w:color w:val="000000" w:themeColor="text1"/>
          <w:sz w:val="24"/>
          <w:szCs w:val="24"/>
          <w:lang w:val="pl-PL"/>
        </w:rPr>
        <w:t>bezpośredniego kontaktu. Wypełnion</w:t>
      </w:r>
      <w:r w:rsidR="000B6F7A">
        <w:rPr>
          <w:rFonts w:ascii="Times New Roman" w:hAnsi="Times New Roman" w:cs="Times New Roman"/>
          <w:color w:val="000000" w:themeColor="text1"/>
          <w:sz w:val="24"/>
          <w:szCs w:val="24"/>
          <w:lang w:val="pl-PL"/>
        </w:rPr>
        <w:t>y</w:t>
      </w:r>
      <w:r w:rsidR="00B517C8" w:rsidRPr="003B089F">
        <w:rPr>
          <w:rFonts w:ascii="Times New Roman" w:hAnsi="Times New Roman" w:cs="Times New Roman"/>
          <w:color w:val="000000" w:themeColor="text1"/>
          <w:sz w:val="24"/>
          <w:szCs w:val="24"/>
          <w:lang w:val="pl-PL"/>
        </w:rPr>
        <w:t xml:space="preserve"> formularz powin</w:t>
      </w:r>
      <w:r w:rsidR="000B6F7A">
        <w:rPr>
          <w:rFonts w:ascii="Times New Roman" w:hAnsi="Times New Roman" w:cs="Times New Roman"/>
          <w:color w:val="000000" w:themeColor="text1"/>
          <w:sz w:val="24"/>
          <w:szCs w:val="24"/>
          <w:lang w:val="pl-PL"/>
        </w:rPr>
        <w:t>ien</w:t>
      </w:r>
      <w:r w:rsidR="00B517C8" w:rsidRPr="003B089F">
        <w:rPr>
          <w:rFonts w:ascii="Times New Roman" w:hAnsi="Times New Roman" w:cs="Times New Roman"/>
          <w:color w:val="000000" w:themeColor="text1"/>
          <w:sz w:val="24"/>
          <w:szCs w:val="24"/>
          <w:lang w:val="pl-PL"/>
        </w:rPr>
        <w:t xml:space="preserve"> </w:t>
      </w:r>
      <w:r w:rsidR="00286BFF">
        <w:rPr>
          <w:rFonts w:ascii="Times New Roman" w:hAnsi="Times New Roman" w:cs="Times New Roman"/>
          <w:color w:val="000000" w:themeColor="text1"/>
          <w:sz w:val="24"/>
          <w:szCs w:val="24"/>
          <w:lang w:val="pl-PL"/>
        </w:rPr>
        <w:t xml:space="preserve">zostać </w:t>
      </w:r>
      <w:r w:rsidR="00B517C8" w:rsidRPr="003B089F">
        <w:rPr>
          <w:rFonts w:ascii="Times New Roman" w:hAnsi="Times New Roman" w:cs="Times New Roman"/>
          <w:color w:val="000000" w:themeColor="text1"/>
          <w:sz w:val="24"/>
          <w:szCs w:val="24"/>
          <w:lang w:val="pl-PL"/>
        </w:rPr>
        <w:t>przesłan</w:t>
      </w:r>
      <w:r w:rsidR="000B6F7A">
        <w:rPr>
          <w:rFonts w:ascii="Times New Roman" w:hAnsi="Times New Roman" w:cs="Times New Roman"/>
          <w:color w:val="000000" w:themeColor="text1"/>
          <w:sz w:val="24"/>
          <w:szCs w:val="24"/>
          <w:lang w:val="pl-PL"/>
        </w:rPr>
        <w:t>y</w:t>
      </w:r>
      <w:r w:rsidR="005B6B9C" w:rsidRPr="003B089F">
        <w:rPr>
          <w:rFonts w:ascii="Times New Roman" w:hAnsi="Times New Roman" w:cs="Times New Roman"/>
          <w:color w:val="000000" w:themeColor="text1"/>
          <w:sz w:val="24"/>
          <w:szCs w:val="24"/>
          <w:lang w:val="pl-PL"/>
        </w:rPr>
        <w:t>,</w:t>
      </w:r>
      <w:r w:rsidR="00B517C8" w:rsidRPr="003B089F">
        <w:rPr>
          <w:rFonts w:ascii="Times New Roman" w:hAnsi="Times New Roman" w:cs="Times New Roman"/>
          <w:color w:val="000000" w:themeColor="text1"/>
          <w:sz w:val="24"/>
          <w:szCs w:val="24"/>
          <w:lang w:val="pl-PL"/>
        </w:rPr>
        <w:t xml:space="preserve"> w ciągu siedmiu dni</w:t>
      </w:r>
      <w:r w:rsidR="005B6B9C" w:rsidRPr="003B089F">
        <w:rPr>
          <w:rFonts w:ascii="Times New Roman" w:hAnsi="Times New Roman" w:cs="Times New Roman"/>
          <w:color w:val="000000" w:themeColor="text1"/>
          <w:sz w:val="24"/>
          <w:szCs w:val="24"/>
          <w:lang w:val="pl-PL"/>
        </w:rPr>
        <w:t>,</w:t>
      </w:r>
      <w:r w:rsidR="00B517C8" w:rsidRPr="003B089F">
        <w:rPr>
          <w:rFonts w:ascii="Times New Roman" w:hAnsi="Times New Roman" w:cs="Times New Roman"/>
          <w:color w:val="000000" w:themeColor="text1"/>
          <w:sz w:val="24"/>
          <w:szCs w:val="24"/>
          <w:lang w:val="pl-PL"/>
        </w:rPr>
        <w:t xml:space="preserve"> </w:t>
      </w:r>
      <w:r w:rsidR="0020133F">
        <w:rPr>
          <w:rFonts w:ascii="Times New Roman" w:hAnsi="Times New Roman" w:cs="Times New Roman"/>
          <w:color w:val="000000" w:themeColor="text1"/>
          <w:sz w:val="24"/>
          <w:szCs w:val="24"/>
          <w:lang w:val="pl-PL"/>
        </w:rPr>
        <w:t>gminnemu</w:t>
      </w:r>
      <w:r w:rsidR="00B517C8" w:rsidRPr="003B089F">
        <w:rPr>
          <w:rFonts w:ascii="Times New Roman" w:hAnsi="Times New Roman" w:cs="Times New Roman"/>
          <w:color w:val="000000" w:themeColor="text1"/>
          <w:sz w:val="24"/>
          <w:szCs w:val="24"/>
          <w:lang w:val="pl-PL"/>
        </w:rPr>
        <w:t xml:space="preserve"> zespoł</w:t>
      </w:r>
      <w:r w:rsidR="005B6B9C" w:rsidRPr="003B089F">
        <w:rPr>
          <w:rFonts w:ascii="Times New Roman" w:hAnsi="Times New Roman" w:cs="Times New Roman"/>
          <w:color w:val="000000" w:themeColor="text1"/>
          <w:sz w:val="24"/>
          <w:szCs w:val="24"/>
          <w:lang w:val="pl-PL"/>
        </w:rPr>
        <w:t>owi</w:t>
      </w:r>
      <w:r w:rsidR="00B517C8" w:rsidRPr="003B089F">
        <w:rPr>
          <w:rFonts w:ascii="Times New Roman" w:hAnsi="Times New Roman" w:cs="Times New Roman"/>
          <w:color w:val="000000" w:themeColor="text1"/>
          <w:sz w:val="24"/>
          <w:szCs w:val="24"/>
          <w:lang w:val="pl-PL"/>
        </w:rPr>
        <w:t xml:space="preserve"> interdyscyplinarne</w:t>
      </w:r>
      <w:r w:rsidR="005B6B9C" w:rsidRPr="003B089F">
        <w:rPr>
          <w:rFonts w:ascii="Times New Roman" w:hAnsi="Times New Roman" w:cs="Times New Roman"/>
          <w:color w:val="000000" w:themeColor="text1"/>
          <w:sz w:val="24"/>
          <w:szCs w:val="24"/>
          <w:lang w:val="pl-PL"/>
        </w:rPr>
        <w:t>mu</w:t>
      </w:r>
      <w:r w:rsidR="00B517C8" w:rsidRPr="003B089F">
        <w:rPr>
          <w:rFonts w:ascii="Times New Roman" w:hAnsi="Times New Roman" w:cs="Times New Roman"/>
          <w:color w:val="000000" w:themeColor="text1"/>
          <w:sz w:val="24"/>
          <w:szCs w:val="24"/>
          <w:lang w:val="pl-PL"/>
        </w:rPr>
        <w:t>, który opracuje plan pomocy ofi</w:t>
      </w:r>
      <w:r w:rsidR="005B6B9C" w:rsidRPr="003B089F">
        <w:rPr>
          <w:rFonts w:ascii="Times New Roman" w:hAnsi="Times New Roman" w:cs="Times New Roman"/>
          <w:color w:val="000000" w:themeColor="text1"/>
          <w:sz w:val="24"/>
          <w:szCs w:val="24"/>
          <w:lang w:val="pl-PL"/>
        </w:rPr>
        <w:t>erze</w:t>
      </w:r>
      <w:r w:rsidR="00B517C8"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40"/>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W ramach monitorowania </w:t>
      </w:r>
      <w:r w:rsidR="005B6B9C" w:rsidRPr="003B089F">
        <w:rPr>
          <w:rFonts w:ascii="Times New Roman" w:hAnsi="Times New Roman" w:cs="Times New Roman"/>
          <w:color w:val="000000" w:themeColor="text1"/>
          <w:sz w:val="24"/>
          <w:szCs w:val="24"/>
          <w:lang w:val="pl-PL"/>
        </w:rPr>
        <w:t>realizacji K</w:t>
      </w:r>
      <w:r w:rsidRPr="003B089F">
        <w:rPr>
          <w:rFonts w:ascii="Times New Roman" w:hAnsi="Times New Roman" w:cs="Times New Roman"/>
          <w:color w:val="000000" w:themeColor="text1"/>
          <w:sz w:val="24"/>
          <w:szCs w:val="24"/>
          <w:lang w:val="pl-PL"/>
        </w:rPr>
        <w:t>rajowego p</w:t>
      </w:r>
      <w:r w:rsidR="00421CF2">
        <w:rPr>
          <w:rFonts w:ascii="Times New Roman" w:hAnsi="Times New Roman" w:cs="Times New Roman"/>
          <w:color w:val="000000" w:themeColor="text1"/>
          <w:sz w:val="24"/>
          <w:szCs w:val="24"/>
          <w:lang w:val="pl-PL"/>
        </w:rPr>
        <w:t>rogramu</w:t>
      </w:r>
      <w:r w:rsidRPr="003B089F">
        <w:rPr>
          <w:rFonts w:ascii="Times New Roman" w:hAnsi="Times New Roman" w:cs="Times New Roman"/>
          <w:color w:val="000000" w:themeColor="text1"/>
          <w:sz w:val="24"/>
          <w:szCs w:val="24"/>
          <w:lang w:val="pl-PL"/>
        </w:rPr>
        <w:t xml:space="preserve"> </w:t>
      </w:r>
      <w:r w:rsidR="005B6B9C" w:rsidRPr="003B089F">
        <w:rPr>
          <w:rFonts w:ascii="Times New Roman" w:hAnsi="Times New Roman" w:cs="Times New Roman"/>
          <w:color w:val="000000" w:themeColor="text1"/>
          <w:sz w:val="24"/>
          <w:szCs w:val="24"/>
          <w:lang w:val="pl-PL"/>
        </w:rPr>
        <w:t xml:space="preserve">przeciwdziałania </w:t>
      </w:r>
      <w:r w:rsidRPr="003B089F">
        <w:rPr>
          <w:rFonts w:ascii="Times New Roman" w:hAnsi="Times New Roman" w:cs="Times New Roman"/>
          <w:color w:val="000000" w:themeColor="text1"/>
          <w:sz w:val="24"/>
          <w:szCs w:val="24"/>
          <w:lang w:val="pl-PL"/>
        </w:rPr>
        <w:t xml:space="preserve">przemocy </w:t>
      </w:r>
      <w:r w:rsidR="005B6B9C" w:rsidRPr="003B089F">
        <w:rPr>
          <w:rFonts w:ascii="Times New Roman" w:hAnsi="Times New Roman" w:cs="Times New Roman"/>
          <w:color w:val="000000" w:themeColor="text1"/>
          <w:sz w:val="24"/>
          <w:szCs w:val="24"/>
          <w:lang w:val="pl-PL"/>
        </w:rPr>
        <w:t>w rodzinie</w:t>
      </w:r>
      <w:r w:rsidRPr="003B089F">
        <w:rPr>
          <w:rFonts w:ascii="Times New Roman" w:hAnsi="Times New Roman" w:cs="Times New Roman"/>
          <w:color w:val="000000" w:themeColor="text1"/>
          <w:sz w:val="24"/>
          <w:szCs w:val="24"/>
          <w:lang w:val="pl-PL"/>
        </w:rPr>
        <w:t xml:space="preserve"> (2014-2020) rejestruje się liczbę zgłoszeń dokonywanych przez odpowiednich specjalistów</w:t>
      </w:r>
      <w:r w:rsidR="005B6B9C" w:rsidRPr="003B089F">
        <w:rPr>
          <w:rFonts w:ascii="Times New Roman" w:hAnsi="Times New Roman" w:cs="Times New Roman"/>
          <w:color w:val="000000" w:themeColor="text1"/>
          <w:sz w:val="24"/>
          <w:szCs w:val="24"/>
          <w:lang w:val="pl-PL"/>
        </w:rPr>
        <w:t>, w ramach</w:t>
      </w:r>
      <w:r w:rsidRPr="003B089F">
        <w:rPr>
          <w:rFonts w:ascii="Times New Roman" w:hAnsi="Times New Roman" w:cs="Times New Roman"/>
          <w:color w:val="000000" w:themeColor="text1"/>
          <w:sz w:val="24"/>
          <w:szCs w:val="24"/>
          <w:lang w:val="pl-PL"/>
        </w:rPr>
        <w:t xml:space="preserve"> procedury „Niebieskie Karty”. W 2019 r. prawie trzy czwarte tych procedur zostało wszczęt</w:t>
      </w:r>
      <w:r w:rsidR="005B6B9C" w:rsidRPr="003B089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przez policję, </w:t>
      </w:r>
      <w:r w:rsidR="006959FE">
        <w:rPr>
          <w:rFonts w:ascii="Times New Roman" w:hAnsi="Times New Roman" w:cs="Times New Roman"/>
          <w:color w:val="000000" w:themeColor="text1"/>
          <w:sz w:val="24"/>
          <w:szCs w:val="24"/>
          <w:lang w:val="pl-PL"/>
        </w:rPr>
        <w:t xml:space="preserve">następnie </w:t>
      </w:r>
      <w:r w:rsidRPr="003B089F">
        <w:rPr>
          <w:rFonts w:ascii="Times New Roman" w:hAnsi="Times New Roman" w:cs="Times New Roman"/>
          <w:color w:val="000000" w:themeColor="text1"/>
          <w:sz w:val="24"/>
          <w:szCs w:val="24"/>
          <w:lang w:val="pl-PL"/>
        </w:rPr>
        <w:t>przez pracowników socjalnych oraz, w mniejsz</w:t>
      </w:r>
      <w:r w:rsidR="006959FE">
        <w:rPr>
          <w:rFonts w:ascii="Times New Roman" w:hAnsi="Times New Roman" w:cs="Times New Roman"/>
          <w:color w:val="000000" w:themeColor="text1"/>
          <w:sz w:val="24"/>
          <w:szCs w:val="24"/>
          <w:lang w:val="pl-PL"/>
        </w:rPr>
        <w:t>ej liczbie</w:t>
      </w:r>
      <w:r w:rsidRPr="003B089F">
        <w:rPr>
          <w:rFonts w:ascii="Times New Roman" w:hAnsi="Times New Roman" w:cs="Times New Roman"/>
          <w:color w:val="000000" w:themeColor="text1"/>
          <w:sz w:val="24"/>
          <w:szCs w:val="24"/>
          <w:lang w:val="pl-PL"/>
        </w:rPr>
        <w:t xml:space="preserve">, przez </w:t>
      </w:r>
      <w:r w:rsidR="005B6B9C" w:rsidRPr="003B089F">
        <w:rPr>
          <w:rFonts w:ascii="Times New Roman" w:hAnsi="Times New Roman" w:cs="Times New Roman"/>
          <w:color w:val="000000" w:themeColor="text1"/>
          <w:sz w:val="24"/>
          <w:szCs w:val="24"/>
          <w:lang w:val="pl-PL"/>
        </w:rPr>
        <w:t>nauczycieli</w:t>
      </w:r>
      <w:r w:rsidRPr="003B089F">
        <w:rPr>
          <w:rFonts w:ascii="Times New Roman" w:hAnsi="Times New Roman" w:cs="Times New Roman"/>
          <w:color w:val="000000" w:themeColor="text1"/>
          <w:sz w:val="24"/>
          <w:szCs w:val="24"/>
          <w:lang w:val="pl-PL"/>
        </w:rPr>
        <w:t>. P</w:t>
      </w:r>
      <w:r w:rsidR="00F25BFE">
        <w:rPr>
          <w:rFonts w:ascii="Times New Roman" w:hAnsi="Times New Roman" w:cs="Times New Roman"/>
          <w:color w:val="000000" w:themeColor="text1"/>
          <w:sz w:val="24"/>
          <w:szCs w:val="24"/>
          <w:lang w:val="pl-PL"/>
        </w:rPr>
        <w:t xml:space="preserve">ersonel </w:t>
      </w:r>
      <w:r w:rsidR="006F1D8F" w:rsidRPr="003B089F">
        <w:rPr>
          <w:rFonts w:ascii="Times New Roman" w:hAnsi="Times New Roman" w:cs="Times New Roman"/>
          <w:color w:val="000000" w:themeColor="text1"/>
          <w:sz w:val="24"/>
          <w:szCs w:val="24"/>
          <w:lang w:val="pl-PL"/>
        </w:rPr>
        <w:t>o</w:t>
      </w:r>
      <w:r w:rsidR="000B6F7A">
        <w:rPr>
          <w:rFonts w:ascii="Times New Roman" w:hAnsi="Times New Roman" w:cs="Times New Roman"/>
          <w:color w:val="000000" w:themeColor="text1"/>
          <w:sz w:val="24"/>
          <w:szCs w:val="24"/>
          <w:lang w:val="pl-PL"/>
        </w:rPr>
        <w:t>pieki zdrowotnej</w:t>
      </w:r>
      <w:r w:rsidRPr="003B089F">
        <w:rPr>
          <w:rFonts w:ascii="Times New Roman" w:hAnsi="Times New Roman" w:cs="Times New Roman"/>
          <w:color w:val="000000" w:themeColor="text1"/>
          <w:sz w:val="24"/>
          <w:szCs w:val="24"/>
          <w:lang w:val="pl-PL"/>
        </w:rPr>
        <w:t xml:space="preserve"> rzadk</w:t>
      </w:r>
      <w:r w:rsidR="00F25BFE">
        <w:rPr>
          <w:rFonts w:ascii="Times New Roman" w:hAnsi="Times New Roman" w:cs="Times New Roman"/>
          <w:color w:val="000000" w:themeColor="text1"/>
          <w:sz w:val="24"/>
          <w:szCs w:val="24"/>
          <w:lang w:val="pl-PL"/>
        </w:rPr>
        <w:t>o</w:t>
      </w:r>
      <w:r w:rsidRPr="003B089F">
        <w:rPr>
          <w:rFonts w:ascii="Times New Roman" w:hAnsi="Times New Roman" w:cs="Times New Roman"/>
          <w:color w:val="000000" w:themeColor="text1"/>
          <w:sz w:val="24"/>
          <w:szCs w:val="24"/>
          <w:lang w:val="pl-PL"/>
        </w:rPr>
        <w:t xml:space="preserve"> zgłasza</w:t>
      </w:r>
      <w:r w:rsidR="00896290"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t>
      </w:r>
      <w:r w:rsidR="00896290" w:rsidRPr="003B089F">
        <w:rPr>
          <w:rFonts w:ascii="Times New Roman" w:hAnsi="Times New Roman" w:cs="Times New Roman"/>
          <w:color w:val="000000" w:themeColor="text1"/>
          <w:sz w:val="24"/>
          <w:szCs w:val="24"/>
          <w:lang w:val="pl-PL"/>
        </w:rPr>
        <w:t xml:space="preserve">w ramach procedury „Niebieskie Karty”, </w:t>
      </w:r>
      <w:r w:rsidRPr="003B089F">
        <w:rPr>
          <w:rFonts w:ascii="Times New Roman" w:hAnsi="Times New Roman" w:cs="Times New Roman"/>
          <w:color w:val="000000" w:themeColor="text1"/>
          <w:sz w:val="24"/>
          <w:szCs w:val="24"/>
          <w:lang w:val="pl-PL"/>
        </w:rPr>
        <w:t>podejrz</w:t>
      </w:r>
      <w:r w:rsidR="005B6B9C" w:rsidRPr="003B089F">
        <w:rPr>
          <w:rFonts w:ascii="Times New Roman" w:hAnsi="Times New Roman" w:cs="Times New Roman"/>
          <w:color w:val="000000" w:themeColor="text1"/>
          <w:sz w:val="24"/>
          <w:szCs w:val="24"/>
          <w:lang w:val="pl-PL"/>
        </w:rPr>
        <w:t>eni</w:t>
      </w:r>
      <w:r w:rsidR="00896290" w:rsidRPr="003B089F">
        <w:rPr>
          <w:rFonts w:ascii="Times New Roman" w:hAnsi="Times New Roman" w:cs="Times New Roman"/>
          <w:color w:val="000000" w:themeColor="text1"/>
          <w:sz w:val="24"/>
          <w:szCs w:val="24"/>
          <w:lang w:val="pl-PL"/>
        </w:rPr>
        <w:t>e</w:t>
      </w:r>
      <w:r w:rsidR="005B6B9C"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przemocy domowej</w:t>
      </w:r>
      <w:r w:rsidR="00896290"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co można tłumaczyć brakiem ukierunkowanych działań </w:t>
      </w:r>
      <w:r w:rsidR="00421CF2">
        <w:rPr>
          <w:rFonts w:ascii="Times New Roman" w:hAnsi="Times New Roman" w:cs="Times New Roman"/>
          <w:color w:val="000000" w:themeColor="text1"/>
          <w:sz w:val="24"/>
          <w:szCs w:val="24"/>
          <w:lang w:val="pl-PL"/>
        </w:rPr>
        <w:t xml:space="preserve">na uświadamianie </w:t>
      </w:r>
      <w:r w:rsidRPr="003B089F">
        <w:rPr>
          <w:rFonts w:ascii="Times New Roman" w:hAnsi="Times New Roman" w:cs="Times New Roman"/>
          <w:color w:val="000000" w:themeColor="text1"/>
          <w:sz w:val="24"/>
          <w:szCs w:val="24"/>
          <w:lang w:val="pl-PL"/>
        </w:rPr>
        <w:t>potrzeby wykrywania kobiet</w:t>
      </w:r>
      <w:r w:rsidR="00896290"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ofiar przemocy domowej</w:t>
      </w:r>
      <w:r w:rsidRPr="003B089F">
        <w:rPr>
          <w:rFonts w:ascii="Times New Roman" w:hAnsi="Times New Roman" w:cs="Times New Roman"/>
          <w:b/>
          <w:i/>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 xml:space="preserve">wśród pacjentów, jak </w:t>
      </w:r>
      <w:r w:rsidR="006959FE">
        <w:rPr>
          <w:rFonts w:ascii="Times New Roman" w:hAnsi="Times New Roman" w:cs="Times New Roman"/>
          <w:color w:val="000000" w:themeColor="text1"/>
          <w:sz w:val="24"/>
          <w:szCs w:val="24"/>
          <w:lang w:val="pl-PL"/>
        </w:rPr>
        <w:t xml:space="preserve">o tym </w:t>
      </w:r>
      <w:r w:rsidRPr="003B089F">
        <w:rPr>
          <w:rFonts w:ascii="Times New Roman" w:hAnsi="Times New Roman" w:cs="Times New Roman"/>
          <w:color w:val="000000" w:themeColor="text1"/>
          <w:sz w:val="24"/>
          <w:szCs w:val="24"/>
          <w:lang w:val="pl-PL"/>
        </w:rPr>
        <w:t xml:space="preserve">wspomniano </w:t>
      </w:r>
      <w:r w:rsidR="007A2B62" w:rsidRPr="003B089F">
        <w:rPr>
          <w:rFonts w:ascii="Times New Roman" w:hAnsi="Times New Roman" w:cs="Times New Roman"/>
          <w:color w:val="000000" w:themeColor="text1"/>
          <w:sz w:val="24"/>
          <w:szCs w:val="24"/>
          <w:lang w:val="pl-PL"/>
        </w:rPr>
        <w:t>w</w:t>
      </w:r>
      <w:r w:rsidR="00896290" w:rsidRPr="003B089F">
        <w:rPr>
          <w:rFonts w:ascii="Times New Roman" w:hAnsi="Times New Roman" w:cs="Times New Roman"/>
          <w:color w:val="000000" w:themeColor="text1"/>
          <w:sz w:val="24"/>
          <w:szCs w:val="24"/>
          <w:lang w:val="pl-PL"/>
        </w:rPr>
        <w:t>cześniej</w:t>
      </w:r>
      <w:r w:rsidR="0009640D" w:rsidRPr="003B089F">
        <w:rPr>
          <w:rStyle w:val="Odwoanieprzypisudolnego"/>
          <w:rFonts w:ascii="Times New Roman" w:hAnsi="Times New Roman" w:cs="Times New Roman"/>
          <w:color w:val="000000" w:themeColor="text1"/>
          <w:sz w:val="24"/>
          <w:szCs w:val="24"/>
          <w:lang w:val="pl-PL"/>
        </w:rPr>
        <w:footnoteReference w:id="144"/>
      </w:r>
      <w:r w:rsidRPr="003B089F">
        <w:rPr>
          <w:rFonts w:ascii="Times New Roman" w:hAnsi="Times New Roman" w:cs="Times New Roman"/>
          <w:color w:val="000000" w:themeColor="text1"/>
          <w:sz w:val="24"/>
          <w:szCs w:val="24"/>
          <w:lang w:val="pl-PL"/>
        </w:rPr>
        <w:t xml:space="preserve">. W tym kontekście GREVIO zauważa jednak, że </w:t>
      </w:r>
      <w:r w:rsidR="00692C83" w:rsidRPr="003B089F">
        <w:rPr>
          <w:rFonts w:ascii="Times New Roman" w:hAnsi="Times New Roman" w:cs="Times New Roman"/>
          <w:color w:val="000000" w:themeColor="text1"/>
          <w:sz w:val="24"/>
          <w:szCs w:val="24"/>
          <w:lang w:val="pl-PL"/>
        </w:rPr>
        <w:t xml:space="preserve">nałożony na personel </w:t>
      </w:r>
      <w:r w:rsidR="00A06430">
        <w:rPr>
          <w:rFonts w:ascii="Times New Roman" w:hAnsi="Times New Roman" w:cs="Times New Roman"/>
          <w:color w:val="000000" w:themeColor="text1"/>
          <w:sz w:val="24"/>
          <w:szCs w:val="24"/>
          <w:lang w:val="pl-PL"/>
        </w:rPr>
        <w:t>opieki zdrowotnej</w:t>
      </w:r>
      <w:r w:rsidR="00692C83"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obowiąz</w:t>
      </w:r>
      <w:r w:rsidR="00896290" w:rsidRPr="003B089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k</w:t>
      </w:r>
      <w:r w:rsidR="00896290" w:rsidRPr="003B089F">
        <w:rPr>
          <w:rFonts w:ascii="Times New Roman" w:hAnsi="Times New Roman" w:cs="Times New Roman"/>
          <w:color w:val="000000" w:themeColor="text1"/>
          <w:sz w:val="24"/>
          <w:szCs w:val="24"/>
          <w:lang w:val="pl-PL"/>
        </w:rPr>
        <w:t xml:space="preserve"> zgłaszania </w:t>
      </w:r>
      <w:r w:rsidRPr="003B089F">
        <w:rPr>
          <w:rFonts w:ascii="Times New Roman" w:hAnsi="Times New Roman" w:cs="Times New Roman"/>
          <w:color w:val="000000" w:themeColor="text1"/>
          <w:sz w:val="24"/>
          <w:szCs w:val="24"/>
          <w:lang w:val="pl-PL"/>
        </w:rPr>
        <w:t>mo</w:t>
      </w:r>
      <w:r w:rsidR="002C1438" w:rsidRPr="003B089F">
        <w:rPr>
          <w:rFonts w:ascii="Times New Roman" w:hAnsi="Times New Roman" w:cs="Times New Roman"/>
          <w:color w:val="000000" w:themeColor="text1"/>
          <w:sz w:val="24"/>
          <w:szCs w:val="24"/>
          <w:lang w:val="pl-PL"/>
        </w:rPr>
        <w:t>ż</w:t>
      </w:r>
      <w:r w:rsidR="00896290" w:rsidRPr="003B089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budzić </w:t>
      </w:r>
      <w:r w:rsidR="00BC5925">
        <w:rPr>
          <w:rFonts w:ascii="Times New Roman" w:hAnsi="Times New Roman" w:cs="Times New Roman"/>
          <w:color w:val="000000" w:themeColor="text1"/>
          <w:sz w:val="24"/>
          <w:szCs w:val="24"/>
          <w:lang w:val="pl-PL"/>
        </w:rPr>
        <w:t xml:space="preserve">wątpliwości </w:t>
      </w:r>
      <w:r w:rsidRPr="003B089F">
        <w:rPr>
          <w:rFonts w:ascii="Times New Roman" w:hAnsi="Times New Roman" w:cs="Times New Roman"/>
          <w:color w:val="000000" w:themeColor="text1"/>
          <w:sz w:val="24"/>
          <w:szCs w:val="24"/>
          <w:lang w:val="pl-PL"/>
        </w:rPr>
        <w:t>co do autonomii ofiar. W istocie</w:t>
      </w:r>
      <w:r w:rsidR="00896290"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t>
      </w:r>
      <w:r w:rsidR="002C1438" w:rsidRPr="003B089F">
        <w:rPr>
          <w:rFonts w:ascii="Times New Roman" w:hAnsi="Times New Roman" w:cs="Times New Roman"/>
          <w:color w:val="000000" w:themeColor="text1"/>
          <w:sz w:val="24"/>
          <w:szCs w:val="24"/>
          <w:lang w:val="pl-PL"/>
        </w:rPr>
        <w:t>relacja</w:t>
      </w:r>
      <w:r w:rsidR="00896290"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między lekarz</w:t>
      </w:r>
      <w:r w:rsidR="00896290" w:rsidRPr="003B089F">
        <w:rPr>
          <w:rFonts w:ascii="Times New Roman" w:hAnsi="Times New Roman" w:cs="Times New Roman"/>
          <w:color w:val="000000" w:themeColor="text1"/>
          <w:sz w:val="24"/>
          <w:szCs w:val="24"/>
          <w:lang w:val="pl-PL"/>
        </w:rPr>
        <w:t>em</w:t>
      </w:r>
      <w:r w:rsidRPr="003B089F">
        <w:rPr>
          <w:rFonts w:ascii="Times New Roman" w:hAnsi="Times New Roman" w:cs="Times New Roman"/>
          <w:color w:val="000000" w:themeColor="text1"/>
          <w:sz w:val="24"/>
          <w:szCs w:val="24"/>
          <w:lang w:val="pl-PL"/>
        </w:rPr>
        <w:t xml:space="preserve"> a pacjent</w:t>
      </w:r>
      <w:r w:rsidR="00896290" w:rsidRPr="003B089F">
        <w:rPr>
          <w:rFonts w:ascii="Times New Roman" w:hAnsi="Times New Roman" w:cs="Times New Roman"/>
          <w:color w:val="000000" w:themeColor="text1"/>
          <w:sz w:val="24"/>
          <w:szCs w:val="24"/>
          <w:lang w:val="pl-PL"/>
        </w:rPr>
        <w:t>em</w:t>
      </w:r>
      <w:r w:rsidRPr="003B089F">
        <w:rPr>
          <w:rFonts w:ascii="Times New Roman" w:hAnsi="Times New Roman" w:cs="Times New Roman"/>
          <w:color w:val="000000" w:themeColor="text1"/>
          <w:sz w:val="24"/>
          <w:szCs w:val="24"/>
          <w:lang w:val="pl-PL"/>
        </w:rPr>
        <w:t xml:space="preserve"> </w:t>
      </w:r>
      <w:r w:rsidR="00896290" w:rsidRPr="003B089F">
        <w:rPr>
          <w:rFonts w:ascii="Times New Roman" w:hAnsi="Times New Roman" w:cs="Times New Roman"/>
          <w:color w:val="000000" w:themeColor="text1"/>
          <w:sz w:val="24"/>
          <w:szCs w:val="24"/>
          <w:lang w:val="pl-PL"/>
        </w:rPr>
        <w:t>budowan</w:t>
      </w:r>
      <w:r w:rsidR="00692C83" w:rsidRPr="003B089F">
        <w:rPr>
          <w:rFonts w:ascii="Times New Roman" w:hAnsi="Times New Roman" w:cs="Times New Roman"/>
          <w:color w:val="000000" w:themeColor="text1"/>
          <w:sz w:val="24"/>
          <w:szCs w:val="24"/>
          <w:lang w:val="pl-PL"/>
        </w:rPr>
        <w:t>a</w:t>
      </w:r>
      <w:r w:rsidR="00896290" w:rsidRPr="003B089F">
        <w:rPr>
          <w:rFonts w:ascii="Times New Roman" w:hAnsi="Times New Roman" w:cs="Times New Roman"/>
          <w:color w:val="000000" w:themeColor="text1"/>
          <w:sz w:val="24"/>
          <w:szCs w:val="24"/>
          <w:lang w:val="pl-PL"/>
        </w:rPr>
        <w:t xml:space="preserve"> jest </w:t>
      </w:r>
      <w:r w:rsidRPr="003B089F">
        <w:rPr>
          <w:rFonts w:ascii="Times New Roman" w:hAnsi="Times New Roman" w:cs="Times New Roman"/>
          <w:color w:val="000000" w:themeColor="text1"/>
          <w:sz w:val="24"/>
          <w:szCs w:val="24"/>
          <w:lang w:val="pl-PL"/>
        </w:rPr>
        <w:t xml:space="preserve">na </w:t>
      </w:r>
      <w:r w:rsidR="006959FE">
        <w:rPr>
          <w:rFonts w:ascii="Times New Roman" w:hAnsi="Times New Roman" w:cs="Times New Roman"/>
          <w:color w:val="000000" w:themeColor="text1"/>
          <w:sz w:val="24"/>
          <w:szCs w:val="24"/>
          <w:lang w:val="pl-PL"/>
        </w:rPr>
        <w:t xml:space="preserve">fundamentalnej </w:t>
      </w:r>
      <w:r w:rsidRPr="003B089F">
        <w:rPr>
          <w:rFonts w:ascii="Times New Roman" w:hAnsi="Times New Roman" w:cs="Times New Roman"/>
          <w:color w:val="000000" w:themeColor="text1"/>
          <w:sz w:val="24"/>
          <w:szCs w:val="24"/>
          <w:lang w:val="pl-PL"/>
        </w:rPr>
        <w:t>zasadzie pouf</w:t>
      </w:r>
      <w:r w:rsidR="00896290" w:rsidRPr="003B089F">
        <w:rPr>
          <w:rFonts w:ascii="Times New Roman" w:hAnsi="Times New Roman" w:cs="Times New Roman"/>
          <w:color w:val="000000" w:themeColor="text1"/>
          <w:sz w:val="24"/>
          <w:szCs w:val="24"/>
          <w:lang w:val="pl-PL"/>
        </w:rPr>
        <w:t xml:space="preserve">ności, opartej na założeniu, że </w:t>
      </w:r>
      <w:r w:rsidR="002C1438" w:rsidRPr="003B089F">
        <w:rPr>
          <w:rFonts w:ascii="Times New Roman" w:hAnsi="Times New Roman" w:cs="Times New Roman"/>
          <w:color w:val="000000" w:themeColor="text1"/>
          <w:sz w:val="24"/>
          <w:szCs w:val="24"/>
          <w:lang w:val="pl-PL"/>
        </w:rPr>
        <w:t xml:space="preserve">obawa, że sytuacja danej osoba zostanie ujawniona stronie trzeciej </w:t>
      </w:r>
      <w:r w:rsidRPr="003B089F">
        <w:rPr>
          <w:rFonts w:ascii="Times New Roman" w:hAnsi="Times New Roman" w:cs="Times New Roman"/>
          <w:color w:val="000000" w:themeColor="text1"/>
          <w:sz w:val="24"/>
          <w:szCs w:val="24"/>
          <w:lang w:val="pl-PL"/>
        </w:rPr>
        <w:t xml:space="preserve">nie </w:t>
      </w:r>
      <w:r w:rsidR="00896290" w:rsidRPr="003B089F">
        <w:rPr>
          <w:rFonts w:ascii="Times New Roman" w:hAnsi="Times New Roman" w:cs="Times New Roman"/>
          <w:color w:val="000000" w:themeColor="text1"/>
          <w:sz w:val="24"/>
          <w:szCs w:val="24"/>
          <w:lang w:val="pl-PL"/>
        </w:rPr>
        <w:t>moż</w:t>
      </w:r>
      <w:r w:rsidR="002C1438" w:rsidRPr="003B089F">
        <w:rPr>
          <w:rFonts w:ascii="Times New Roman" w:hAnsi="Times New Roman" w:cs="Times New Roman"/>
          <w:color w:val="000000" w:themeColor="text1"/>
          <w:sz w:val="24"/>
          <w:szCs w:val="24"/>
          <w:lang w:val="pl-PL"/>
        </w:rPr>
        <w:t>e</w:t>
      </w:r>
      <w:r w:rsidR="00896290" w:rsidRPr="003B089F">
        <w:rPr>
          <w:rFonts w:ascii="Times New Roman" w:hAnsi="Times New Roman" w:cs="Times New Roman"/>
          <w:color w:val="000000" w:themeColor="text1"/>
          <w:sz w:val="24"/>
          <w:szCs w:val="24"/>
          <w:lang w:val="pl-PL"/>
        </w:rPr>
        <w:t xml:space="preserve"> </w:t>
      </w:r>
      <w:r w:rsidR="006959FE">
        <w:rPr>
          <w:rFonts w:ascii="Times New Roman" w:hAnsi="Times New Roman" w:cs="Times New Roman"/>
          <w:color w:val="000000" w:themeColor="text1"/>
          <w:sz w:val="24"/>
          <w:szCs w:val="24"/>
          <w:lang w:val="pl-PL"/>
        </w:rPr>
        <w:t>p</w:t>
      </w:r>
      <w:r w:rsidR="00F25BFE">
        <w:rPr>
          <w:rFonts w:ascii="Times New Roman" w:hAnsi="Times New Roman" w:cs="Times New Roman"/>
          <w:color w:val="000000" w:themeColor="text1"/>
          <w:sz w:val="24"/>
          <w:szCs w:val="24"/>
          <w:lang w:val="pl-PL"/>
        </w:rPr>
        <w:t xml:space="preserve">rowadzić do zaniechania zwrócenia się o pomoc </w:t>
      </w:r>
      <w:r w:rsidR="00BC5925">
        <w:rPr>
          <w:rFonts w:ascii="Times New Roman" w:hAnsi="Times New Roman" w:cs="Times New Roman"/>
          <w:color w:val="000000" w:themeColor="text1"/>
          <w:sz w:val="24"/>
          <w:szCs w:val="24"/>
          <w:lang w:val="pl-PL"/>
        </w:rPr>
        <w:t>medyczną</w:t>
      </w:r>
      <w:r w:rsidRPr="003B089F">
        <w:rPr>
          <w:rFonts w:ascii="Times New Roman" w:hAnsi="Times New Roman" w:cs="Times New Roman"/>
          <w:color w:val="000000" w:themeColor="text1"/>
          <w:sz w:val="24"/>
          <w:szCs w:val="24"/>
          <w:lang w:val="pl-PL"/>
        </w:rPr>
        <w:t>. Poufn</w:t>
      </w:r>
      <w:r w:rsidR="002C1438" w:rsidRPr="003B089F">
        <w:rPr>
          <w:rFonts w:ascii="Times New Roman" w:hAnsi="Times New Roman" w:cs="Times New Roman"/>
          <w:color w:val="000000" w:themeColor="text1"/>
          <w:sz w:val="24"/>
          <w:szCs w:val="24"/>
          <w:lang w:val="pl-PL"/>
        </w:rPr>
        <w:t xml:space="preserve">a relacja </w:t>
      </w:r>
      <w:r w:rsidRPr="003B089F">
        <w:rPr>
          <w:rFonts w:ascii="Times New Roman" w:hAnsi="Times New Roman" w:cs="Times New Roman"/>
          <w:color w:val="000000" w:themeColor="text1"/>
          <w:sz w:val="24"/>
          <w:szCs w:val="24"/>
          <w:lang w:val="pl-PL"/>
        </w:rPr>
        <w:t xml:space="preserve">jest warunkiem koniecznym zapewnienia pacjentom dokładnej diagnozy i najlepszej możliwej opieki. Jest to </w:t>
      </w:r>
      <w:r w:rsidR="00FD3D29" w:rsidRPr="003B089F">
        <w:rPr>
          <w:rFonts w:ascii="Times New Roman" w:hAnsi="Times New Roman" w:cs="Times New Roman"/>
          <w:color w:val="000000" w:themeColor="text1"/>
          <w:sz w:val="24"/>
          <w:szCs w:val="24"/>
          <w:lang w:val="pl-PL"/>
        </w:rPr>
        <w:t xml:space="preserve">zwłaszcza </w:t>
      </w:r>
      <w:r w:rsidRPr="003B089F">
        <w:rPr>
          <w:rFonts w:ascii="Times New Roman" w:hAnsi="Times New Roman" w:cs="Times New Roman"/>
          <w:color w:val="000000" w:themeColor="text1"/>
          <w:sz w:val="24"/>
          <w:szCs w:val="24"/>
          <w:lang w:val="pl-PL"/>
        </w:rPr>
        <w:t xml:space="preserve">istotne dla ofiar przemocy domowej, </w:t>
      </w:r>
      <w:r w:rsidR="00D05F0F" w:rsidRPr="003B089F">
        <w:rPr>
          <w:rFonts w:ascii="Times New Roman" w:hAnsi="Times New Roman" w:cs="Times New Roman"/>
          <w:color w:val="000000" w:themeColor="text1"/>
          <w:sz w:val="24"/>
          <w:szCs w:val="24"/>
          <w:lang w:val="pl-PL"/>
        </w:rPr>
        <w:t>przemocy seksualnej</w:t>
      </w:r>
      <w:r w:rsidRPr="003B089F">
        <w:rPr>
          <w:rFonts w:ascii="Times New Roman" w:hAnsi="Times New Roman" w:cs="Times New Roman"/>
          <w:color w:val="000000" w:themeColor="text1"/>
          <w:sz w:val="24"/>
          <w:szCs w:val="24"/>
          <w:lang w:val="pl-PL"/>
        </w:rPr>
        <w:t xml:space="preserve"> lub innych form przemocy objętych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ą.</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40"/>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GREVIO </w:t>
      </w:r>
      <w:r w:rsidR="00FD3D29" w:rsidRPr="003B089F">
        <w:rPr>
          <w:rFonts w:ascii="Times New Roman" w:hAnsi="Times New Roman" w:cs="Times New Roman"/>
          <w:color w:val="000000" w:themeColor="text1"/>
          <w:sz w:val="24"/>
          <w:szCs w:val="24"/>
          <w:lang w:val="pl-PL"/>
        </w:rPr>
        <w:t>wskazuje</w:t>
      </w:r>
      <w:r w:rsidRPr="003B089F">
        <w:rPr>
          <w:rFonts w:ascii="Times New Roman" w:hAnsi="Times New Roman" w:cs="Times New Roman"/>
          <w:color w:val="000000" w:themeColor="text1"/>
          <w:sz w:val="24"/>
          <w:szCs w:val="24"/>
          <w:lang w:val="pl-PL"/>
        </w:rPr>
        <w:t xml:space="preserve">, że obowiązek </w:t>
      </w:r>
      <w:r w:rsidR="001F5B08">
        <w:rPr>
          <w:rFonts w:ascii="Times New Roman" w:hAnsi="Times New Roman" w:cs="Times New Roman"/>
          <w:color w:val="000000" w:themeColor="text1"/>
          <w:sz w:val="24"/>
          <w:szCs w:val="24"/>
          <w:lang w:val="pl-PL"/>
        </w:rPr>
        <w:t xml:space="preserve">przewidziany </w:t>
      </w:r>
      <w:r w:rsidRPr="003B089F">
        <w:rPr>
          <w:rFonts w:ascii="Times New Roman" w:hAnsi="Times New Roman" w:cs="Times New Roman"/>
          <w:color w:val="000000" w:themeColor="text1"/>
          <w:sz w:val="24"/>
          <w:szCs w:val="24"/>
          <w:lang w:val="pl-PL"/>
        </w:rPr>
        <w:t>w art. 28 został starannie s</w:t>
      </w:r>
      <w:r w:rsidR="001F5B08">
        <w:rPr>
          <w:rFonts w:ascii="Times New Roman" w:hAnsi="Times New Roman" w:cs="Times New Roman"/>
          <w:color w:val="000000" w:themeColor="text1"/>
          <w:sz w:val="24"/>
          <w:szCs w:val="24"/>
          <w:lang w:val="pl-PL"/>
        </w:rPr>
        <w:t>precyzowany</w:t>
      </w:r>
      <w:r w:rsidRPr="003B089F">
        <w:rPr>
          <w:rFonts w:ascii="Times New Roman" w:hAnsi="Times New Roman" w:cs="Times New Roman"/>
          <w:color w:val="000000" w:themeColor="text1"/>
          <w:sz w:val="24"/>
          <w:szCs w:val="24"/>
          <w:lang w:val="pl-PL"/>
        </w:rPr>
        <w:t xml:space="preserve">, </w:t>
      </w:r>
      <w:r w:rsidR="00FD3D29" w:rsidRPr="003B089F">
        <w:rPr>
          <w:rFonts w:ascii="Times New Roman" w:hAnsi="Times New Roman" w:cs="Times New Roman"/>
          <w:color w:val="000000" w:themeColor="text1"/>
          <w:sz w:val="24"/>
          <w:szCs w:val="24"/>
          <w:lang w:val="pl-PL"/>
        </w:rPr>
        <w:t xml:space="preserve">tak by umożliwić </w:t>
      </w:r>
      <w:r w:rsidRPr="003B089F">
        <w:rPr>
          <w:rFonts w:ascii="Times New Roman" w:hAnsi="Times New Roman" w:cs="Times New Roman"/>
          <w:color w:val="000000" w:themeColor="text1"/>
          <w:sz w:val="24"/>
          <w:szCs w:val="24"/>
          <w:lang w:val="pl-PL"/>
        </w:rPr>
        <w:t xml:space="preserve">specjalistom, jeśli mają oni </w:t>
      </w:r>
      <w:r w:rsidR="00692C83" w:rsidRPr="003B089F">
        <w:rPr>
          <w:rFonts w:ascii="Times New Roman" w:hAnsi="Times New Roman" w:cs="Times New Roman"/>
          <w:color w:val="000000" w:themeColor="text1"/>
          <w:sz w:val="24"/>
          <w:szCs w:val="24"/>
          <w:lang w:val="pl-PL"/>
        </w:rPr>
        <w:t>uzasadnione</w:t>
      </w:r>
      <w:r w:rsidRPr="003B089F">
        <w:rPr>
          <w:rFonts w:ascii="Times New Roman" w:hAnsi="Times New Roman" w:cs="Times New Roman"/>
          <w:color w:val="000000" w:themeColor="text1"/>
          <w:sz w:val="24"/>
          <w:szCs w:val="24"/>
          <w:lang w:val="pl-PL"/>
        </w:rPr>
        <w:t xml:space="preserve"> po</w:t>
      </w:r>
      <w:r w:rsidR="00FD3D29" w:rsidRPr="003B089F">
        <w:rPr>
          <w:rFonts w:ascii="Times New Roman" w:hAnsi="Times New Roman" w:cs="Times New Roman"/>
          <w:color w:val="000000" w:themeColor="text1"/>
          <w:sz w:val="24"/>
          <w:szCs w:val="24"/>
          <w:lang w:val="pl-PL"/>
        </w:rPr>
        <w:t>dstawy</w:t>
      </w:r>
      <w:r w:rsidRPr="003B089F">
        <w:rPr>
          <w:rFonts w:ascii="Times New Roman" w:hAnsi="Times New Roman" w:cs="Times New Roman"/>
          <w:color w:val="000000" w:themeColor="text1"/>
          <w:sz w:val="24"/>
          <w:szCs w:val="24"/>
          <w:lang w:val="pl-PL"/>
        </w:rPr>
        <w:t xml:space="preserve">, by sądzić, że </w:t>
      </w:r>
      <w:r w:rsidR="001F5B08">
        <w:rPr>
          <w:rFonts w:ascii="Times New Roman" w:hAnsi="Times New Roman" w:cs="Times New Roman"/>
          <w:color w:val="000000" w:themeColor="text1"/>
          <w:sz w:val="24"/>
          <w:szCs w:val="24"/>
          <w:lang w:val="pl-PL"/>
        </w:rPr>
        <w:t xml:space="preserve">dopuszczono się </w:t>
      </w:r>
      <w:r w:rsidR="00133420">
        <w:rPr>
          <w:rFonts w:ascii="Times New Roman" w:hAnsi="Times New Roman" w:cs="Times New Roman"/>
          <w:color w:val="000000" w:themeColor="text1"/>
          <w:sz w:val="24"/>
          <w:szCs w:val="24"/>
          <w:lang w:val="pl-PL"/>
        </w:rPr>
        <w:t>ciężkie</w:t>
      </w:r>
      <w:r w:rsidR="001F5B08">
        <w:rPr>
          <w:rFonts w:ascii="Times New Roman" w:hAnsi="Times New Roman" w:cs="Times New Roman"/>
          <w:color w:val="000000" w:themeColor="text1"/>
          <w:sz w:val="24"/>
          <w:szCs w:val="24"/>
          <w:lang w:val="pl-PL"/>
        </w:rPr>
        <w:t>go</w:t>
      </w:r>
      <w:r w:rsidRPr="003B089F">
        <w:rPr>
          <w:rFonts w:ascii="Times New Roman" w:hAnsi="Times New Roman" w:cs="Times New Roman"/>
          <w:color w:val="000000" w:themeColor="text1"/>
          <w:sz w:val="24"/>
          <w:szCs w:val="24"/>
          <w:lang w:val="pl-PL"/>
        </w:rPr>
        <w:t xml:space="preserve"> akt</w:t>
      </w:r>
      <w:r w:rsidR="001F5B08">
        <w:rPr>
          <w:rFonts w:ascii="Times New Roman" w:hAnsi="Times New Roman" w:cs="Times New Roman"/>
          <w:color w:val="000000" w:themeColor="text1"/>
          <w:sz w:val="24"/>
          <w:szCs w:val="24"/>
          <w:lang w:val="pl-PL"/>
        </w:rPr>
        <w:t>u</w:t>
      </w:r>
      <w:r w:rsidRPr="003B089F">
        <w:rPr>
          <w:rFonts w:ascii="Times New Roman" w:hAnsi="Times New Roman" w:cs="Times New Roman"/>
          <w:color w:val="000000" w:themeColor="text1"/>
          <w:sz w:val="24"/>
          <w:szCs w:val="24"/>
          <w:lang w:val="pl-PL"/>
        </w:rPr>
        <w:t xml:space="preserve"> przemocy i że należy się obawiać kolejnych poważnych aktów przemocy, zgł</w:t>
      </w:r>
      <w:r w:rsidR="00F25BFE">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sz</w:t>
      </w:r>
      <w:r w:rsidR="00F25BFE">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nie podejrze</w:t>
      </w:r>
      <w:r w:rsidR="00FD3D29" w:rsidRPr="003B089F">
        <w:rPr>
          <w:rFonts w:ascii="Times New Roman" w:hAnsi="Times New Roman" w:cs="Times New Roman"/>
          <w:color w:val="000000" w:themeColor="text1"/>
          <w:sz w:val="24"/>
          <w:szCs w:val="24"/>
          <w:lang w:val="pl-PL"/>
        </w:rPr>
        <w:t>nia</w:t>
      </w:r>
      <w:r w:rsidRPr="003B089F">
        <w:rPr>
          <w:rFonts w:ascii="Times New Roman" w:hAnsi="Times New Roman" w:cs="Times New Roman"/>
          <w:color w:val="000000" w:themeColor="text1"/>
          <w:sz w:val="24"/>
          <w:szCs w:val="24"/>
          <w:lang w:val="pl-PL"/>
        </w:rPr>
        <w:t xml:space="preserve"> właściwym organom</w:t>
      </w:r>
      <w:r w:rsidR="00FD3D29"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bez ryzyka, że zostaną ukarani za naruszenie tajemnicy zawodowej. </w:t>
      </w:r>
      <w:r w:rsidR="00F9258C" w:rsidRPr="003B089F">
        <w:rPr>
          <w:rFonts w:ascii="Times New Roman" w:hAnsi="Times New Roman" w:cs="Times New Roman"/>
          <w:color w:val="000000" w:themeColor="text1"/>
          <w:sz w:val="24"/>
          <w:szCs w:val="24"/>
          <w:lang w:val="pl-PL"/>
        </w:rPr>
        <w:t>Raport wyjaśniający</w:t>
      </w:r>
      <w:r w:rsidRPr="003B089F">
        <w:rPr>
          <w:rFonts w:ascii="Times New Roman" w:hAnsi="Times New Roman" w:cs="Times New Roman"/>
          <w:color w:val="000000" w:themeColor="text1"/>
          <w:sz w:val="24"/>
          <w:szCs w:val="24"/>
          <w:lang w:val="pl-PL"/>
        </w:rPr>
        <w:t xml:space="preserve"> wyraźnie wskazuje, że przepis ten nie zobowiązuje specjalistów do składania </w:t>
      </w:r>
      <w:r w:rsidR="00FD3D29" w:rsidRPr="003B089F">
        <w:rPr>
          <w:rFonts w:ascii="Times New Roman" w:hAnsi="Times New Roman" w:cs="Times New Roman"/>
          <w:color w:val="000000" w:themeColor="text1"/>
          <w:sz w:val="24"/>
          <w:szCs w:val="24"/>
          <w:lang w:val="pl-PL"/>
        </w:rPr>
        <w:t>zawiadomień</w:t>
      </w:r>
      <w:r w:rsidR="0009640D" w:rsidRPr="003B089F">
        <w:rPr>
          <w:rStyle w:val="Odwoanieprzypisudolnego"/>
          <w:rFonts w:ascii="Times New Roman" w:hAnsi="Times New Roman" w:cs="Times New Roman"/>
          <w:color w:val="000000" w:themeColor="text1"/>
          <w:sz w:val="24"/>
          <w:szCs w:val="24"/>
          <w:lang w:val="pl-PL"/>
        </w:rPr>
        <w:footnoteReference w:id="145"/>
      </w:r>
      <w:r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Default="00B517C8" w:rsidP="00CF0E0C">
      <w:pPr>
        <w:pStyle w:val="Akapitzlist"/>
        <w:numPr>
          <w:ilvl w:val="0"/>
          <w:numId w:val="40"/>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GREVIO zauważa, że nałożenie </w:t>
      </w:r>
      <w:r w:rsidR="00FD3D29" w:rsidRPr="003B089F">
        <w:rPr>
          <w:rFonts w:ascii="Times New Roman" w:hAnsi="Times New Roman" w:cs="Times New Roman"/>
          <w:color w:val="000000" w:themeColor="text1"/>
          <w:sz w:val="24"/>
          <w:szCs w:val="24"/>
          <w:lang w:val="pl-PL"/>
        </w:rPr>
        <w:t xml:space="preserve">na specjalistów </w:t>
      </w:r>
      <w:r w:rsidRPr="003B089F">
        <w:rPr>
          <w:rFonts w:ascii="Times New Roman" w:hAnsi="Times New Roman" w:cs="Times New Roman"/>
          <w:color w:val="000000" w:themeColor="text1"/>
          <w:sz w:val="24"/>
          <w:szCs w:val="24"/>
          <w:lang w:val="pl-PL"/>
        </w:rPr>
        <w:t xml:space="preserve">obowiązku </w:t>
      </w:r>
      <w:r w:rsidR="00FD3D29" w:rsidRPr="003B089F">
        <w:rPr>
          <w:rFonts w:ascii="Times New Roman" w:hAnsi="Times New Roman" w:cs="Times New Roman"/>
          <w:color w:val="000000" w:themeColor="text1"/>
          <w:sz w:val="24"/>
          <w:szCs w:val="24"/>
          <w:lang w:val="pl-PL"/>
        </w:rPr>
        <w:t>zgłaszania</w:t>
      </w:r>
      <w:r w:rsidRPr="003B089F">
        <w:rPr>
          <w:rFonts w:ascii="Times New Roman" w:hAnsi="Times New Roman" w:cs="Times New Roman"/>
          <w:color w:val="000000" w:themeColor="text1"/>
          <w:sz w:val="24"/>
          <w:szCs w:val="24"/>
          <w:lang w:val="pl-PL"/>
        </w:rPr>
        <w:t xml:space="preserve"> nie jest sprzeczne z art. 28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i </w:t>
      </w:r>
      <w:r w:rsidR="00ED550D" w:rsidRPr="003B089F">
        <w:rPr>
          <w:rFonts w:ascii="Times New Roman" w:hAnsi="Times New Roman" w:cs="Times New Roman"/>
          <w:color w:val="000000" w:themeColor="text1"/>
          <w:sz w:val="24"/>
          <w:szCs w:val="24"/>
          <w:lang w:val="pl-PL"/>
        </w:rPr>
        <w:t>stambul</w:t>
      </w:r>
      <w:r w:rsidRPr="003B089F">
        <w:rPr>
          <w:rFonts w:ascii="Times New Roman" w:hAnsi="Times New Roman" w:cs="Times New Roman"/>
          <w:color w:val="000000" w:themeColor="text1"/>
          <w:sz w:val="24"/>
          <w:szCs w:val="24"/>
          <w:lang w:val="pl-PL"/>
        </w:rPr>
        <w:t>skiej</w:t>
      </w:r>
      <w:r w:rsidR="00ED550D"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jednak </w:t>
      </w:r>
      <w:r w:rsidR="00FD3D29" w:rsidRPr="003B089F">
        <w:rPr>
          <w:rFonts w:ascii="Times New Roman" w:hAnsi="Times New Roman" w:cs="Times New Roman"/>
          <w:color w:val="000000" w:themeColor="text1"/>
          <w:sz w:val="24"/>
          <w:szCs w:val="24"/>
          <w:lang w:val="pl-PL"/>
        </w:rPr>
        <w:t xml:space="preserve">powszechny </w:t>
      </w:r>
      <w:r w:rsidRPr="003B089F">
        <w:rPr>
          <w:rFonts w:ascii="Times New Roman" w:hAnsi="Times New Roman" w:cs="Times New Roman"/>
          <w:color w:val="000000" w:themeColor="text1"/>
          <w:sz w:val="24"/>
          <w:szCs w:val="24"/>
          <w:lang w:val="pl-PL"/>
        </w:rPr>
        <w:t xml:space="preserve">obowiązek </w:t>
      </w:r>
      <w:r w:rsidR="00FD3D29" w:rsidRPr="003B089F">
        <w:rPr>
          <w:rFonts w:ascii="Times New Roman" w:hAnsi="Times New Roman" w:cs="Times New Roman"/>
          <w:color w:val="000000" w:themeColor="text1"/>
          <w:sz w:val="24"/>
          <w:szCs w:val="24"/>
          <w:lang w:val="pl-PL"/>
        </w:rPr>
        <w:t xml:space="preserve">zgłaszania </w:t>
      </w:r>
      <w:r w:rsidRPr="003B089F">
        <w:rPr>
          <w:rFonts w:ascii="Times New Roman" w:hAnsi="Times New Roman" w:cs="Times New Roman"/>
          <w:color w:val="000000" w:themeColor="text1"/>
          <w:sz w:val="24"/>
          <w:szCs w:val="24"/>
          <w:lang w:val="pl-PL"/>
        </w:rPr>
        <w:t>może utrudni</w:t>
      </w:r>
      <w:r w:rsidR="00F25BFE">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ć świadczenie usług wsparcia ukierunkowanych na ofiary i </w:t>
      </w:r>
      <w:r w:rsidR="00BC5925">
        <w:rPr>
          <w:rFonts w:ascii="Times New Roman" w:hAnsi="Times New Roman" w:cs="Times New Roman"/>
          <w:color w:val="000000" w:themeColor="text1"/>
          <w:sz w:val="24"/>
          <w:szCs w:val="24"/>
          <w:lang w:val="pl-PL"/>
        </w:rPr>
        <w:t xml:space="preserve">uwzględniających </w:t>
      </w:r>
      <w:r w:rsidR="00F25BFE">
        <w:rPr>
          <w:rFonts w:ascii="Times New Roman" w:hAnsi="Times New Roman" w:cs="Times New Roman"/>
          <w:color w:val="000000" w:themeColor="text1"/>
          <w:sz w:val="24"/>
          <w:szCs w:val="24"/>
          <w:lang w:val="pl-PL"/>
        </w:rPr>
        <w:t xml:space="preserve">aspekt </w:t>
      </w:r>
      <w:r w:rsidR="00FD3D29" w:rsidRPr="003B089F">
        <w:rPr>
          <w:rFonts w:ascii="Times New Roman" w:hAnsi="Times New Roman" w:cs="Times New Roman"/>
          <w:color w:val="000000" w:themeColor="text1"/>
          <w:sz w:val="24"/>
          <w:szCs w:val="24"/>
          <w:lang w:val="pl-PL"/>
        </w:rPr>
        <w:t>płci społeczno-kulturowej</w:t>
      </w:r>
      <w:r w:rsidRPr="003B089F">
        <w:rPr>
          <w:rFonts w:ascii="Times New Roman" w:hAnsi="Times New Roman" w:cs="Times New Roman"/>
          <w:color w:val="000000" w:themeColor="text1"/>
          <w:sz w:val="24"/>
          <w:szCs w:val="24"/>
          <w:lang w:val="pl-PL"/>
        </w:rPr>
        <w:t>. W istocie</w:t>
      </w:r>
      <w:r w:rsidR="00FD3D29"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obowiązkowe zgłaszanie może stanowić przeszkodę dla </w:t>
      </w:r>
      <w:r w:rsidR="00792A03" w:rsidRPr="003B089F">
        <w:rPr>
          <w:rFonts w:ascii="Times New Roman" w:hAnsi="Times New Roman" w:cs="Times New Roman"/>
          <w:color w:val="000000" w:themeColor="text1"/>
          <w:sz w:val="24"/>
          <w:szCs w:val="24"/>
          <w:lang w:val="pl-PL"/>
        </w:rPr>
        <w:t>kobiet-ofiar</w:t>
      </w:r>
      <w:r w:rsidRPr="003B089F">
        <w:rPr>
          <w:rFonts w:ascii="Times New Roman" w:hAnsi="Times New Roman" w:cs="Times New Roman"/>
          <w:color w:val="000000" w:themeColor="text1"/>
          <w:sz w:val="24"/>
          <w:szCs w:val="24"/>
          <w:lang w:val="pl-PL"/>
        </w:rPr>
        <w:t>, które szukają pomocy, ale nie czują się gotowe</w:t>
      </w:r>
      <w:r w:rsidR="00FD3D29" w:rsidRPr="003B089F">
        <w:rPr>
          <w:rFonts w:ascii="Times New Roman" w:hAnsi="Times New Roman" w:cs="Times New Roman"/>
          <w:color w:val="000000" w:themeColor="text1"/>
          <w:sz w:val="24"/>
          <w:szCs w:val="24"/>
          <w:lang w:val="pl-PL"/>
        </w:rPr>
        <w:t xml:space="preserve">, by </w:t>
      </w:r>
      <w:r w:rsidRPr="003B089F">
        <w:rPr>
          <w:rFonts w:ascii="Times New Roman" w:hAnsi="Times New Roman" w:cs="Times New Roman"/>
          <w:color w:val="000000" w:themeColor="text1"/>
          <w:sz w:val="24"/>
          <w:szCs w:val="24"/>
          <w:lang w:val="pl-PL"/>
        </w:rPr>
        <w:t>wszcz</w:t>
      </w:r>
      <w:r w:rsidR="00FD3D29" w:rsidRPr="003B089F">
        <w:rPr>
          <w:rFonts w:ascii="Times New Roman" w:hAnsi="Times New Roman" w:cs="Times New Roman"/>
          <w:color w:val="000000" w:themeColor="text1"/>
          <w:sz w:val="24"/>
          <w:szCs w:val="24"/>
          <w:lang w:val="pl-PL"/>
        </w:rPr>
        <w:t>ąć</w:t>
      </w:r>
      <w:r w:rsidRPr="003B089F">
        <w:rPr>
          <w:rFonts w:ascii="Times New Roman" w:hAnsi="Times New Roman" w:cs="Times New Roman"/>
          <w:color w:val="000000" w:themeColor="text1"/>
          <w:sz w:val="24"/>
          <w:szCs w:val="24"/>
          <w:lang w:val="pl-PL"/>
        </w:rPr>
        <w:t xml:space="preserve"> formalne postępowani</w:t>
      </w:r>
      <w:r w:rsidR="00FD3D29" w:rsidRPr="003B089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i/lub które obawiają się konsekwencji</w:t>
      </w:r>
      <w:r w:rsidR="00FD3D29" w:rsidRPr="003B089F">
        <w:rPr>
          <w:rFonts w:ascii="Times New Roman" w:hAnsi="Times New Roman" w:cs="Times New Roman"/>
          <w:color w:val="000000" w:themeColor="text1"/>
          <w:sz w:val="24"/>
          <w:szCs w:val="24"/>
          <w:lang w:val="pl-PL"/>
        </w:rPr>
        <w:t xml:space="preserve"> zgłoszenia,</w:t>
      </w:r>
      <w:r w:rsidRPr="003B089F">
        <w:rPr>
          <w:rFonts w:ascii="Times New Roman" w:hAnsi="Times New Roman" w:cs="Times New Roman"/>
          <w:color w:val="000000" w:themeColor="text1"/>
          <w:sz w:val="24"/>
          <w:szCs w:val="24"/>
          <w:lang w:val="pl-PL"/>
        </w:rPr>
        <w:t xml:space="preserve"> </w:t>
      </w:r>
      <w:r w:rsidR="00FD3D29" w:rsidRPr="003B089F">
        <w:rPr>
          <w:rFonts w:ascii="Times New Roman" w:hAnsi="Times New Roman" w:cs="Times New Roman"/>
          <w:color w:val="000000" w:themeColor="text1"/>
          <w:sz w:val="24"/>
          <w:szCs w:val="24"/>
          <w:lang w:val="pl-PL"/>
        </w:rPr>
        <w:t xml:space="preserve">dla siebie lub swoich dzieci </w:t>
      </w:r>
      <w:r w:rsidRPr="003B089F">
        <w:rPr>
          <w:rFonts w:ascii="Times New Roman" w:hAnsi="Times New Roman" w:cs="Times New Roman"/>
          <w:color w:val="000000" w:themeColor="text1"/>
          <w:sz w:val="24"/>
          <w:szCs w:val="24"/>
          <w:lang w:val="pl-PL"/>
        </w:rPr>
        <w:t>(n</w:t>
      </w:r>
      <w:r w:rsidR="00FD3D29" w:rsidRPr="003B089F">
        <w:rPr>
          <w:rFonts w:ascii="Times New Roman" w:hAnsi="Times New Roman" w:cs="Times New Roman"/>
          <w:color w:val="000000" w:themeColor="text1"/>
          <w:sz w:val="24"/>
          <w:szCs w:val="24"/>
          <w:lang w:val="pl-PL"/>
        </w:rPr>
        <w:t>a przykład</w:t>
      </w:r>
      <w:r w:rsidRPr="003B089F">
        <w:rPr>
          <w:rFonts w:ascii="Times New Roman" w:hAnsi="Times New Roman" w:cs="Times New Roman"/>
          <w:color w:val="000000" w:themeColor="text1"/>
          <w:sz w:val="24"/>
          <w:szCs w:val="24"/>
          <w:lang w:val="pl-PL"/>
        </w:rPr>
        <w:t xml:space="preserve"> odwet sprawcy, brak bezpieczeństwa finansowego, izolacj</w:t>
      </w:r>
      <w:r w:rsidR="00FD3D29" w:rsidRPr="003B089F">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społeczn</w:t>
      </w:r>
      <w:r w:rsidR="00FD3D29" w:rsidRPr="003B089F">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lub utrat</w:t>
      </w:r>
      <w:r w:rsidR="00FD3D29" w:rsidRPr="003B089F">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opieki nad dziećmi). </w:t>
      </w:r>
      <w:r w:rsidR="00692C83" w:rsidRPr="003B089F">
        <w:rPr>
          <w:rFonts w:ascii="Times New Roman" w:hAnsi="Times New Roman" w:cs="Times New Roman"/>
          <w:color w:val="000000" w:themeColor="text1"/>
          <w:sz w:val="24"/>
          <w:szCs w:val="24"/>
          <w:lang w:val="pl-PL"/>
        </w:rPr>
        <w:t>Odnośnie do państw</w:t>
      </w:r>
      <w:r w:rsidRPr="003B089F">
        <w:rPr>
          <w:rFonts w:ascii="Times New Roman" w:hAnsi="Times New Roman" w:cs="Times New Roman"/>
          <w:color w:val="000000" w:themeColor="text1"/>
          <w:sz w:val="24"/>
          <w:szCs w:val="24"/>
          <w:lang w:val="pl-PL"/>
        </w:rPr>
        <w:t>, których władze wprowadziły obowiązek zgłaszania zdarzeń przez pracowników służb, GREVIO z</w:t>
      </w:r>
      <w:r w:rsidR="001F5B08">
        <w:rPr>
          <w:rFonts w:ascii="Times New Roman" w:hAnsi="Times New Roman" w:cs="Times New Roman"/>
          <w:color w:val="000000" w:themeColor="text1"/>
          <w:sz w:val="24"/>
          <w:szCs w:val="24"/>
          <w:lang w:val="pl-PL"/>
        </w:rPr>
        <w:t>wróciło uwagę</w:t>
      </w:r>
      <w:r w:rsidR="0009640D" w:rsidRPr="003B089F">
        <w:rPr>
          <w:rStyle w:val="Odwoanieprzypisudolnego"/>
          <w:rFonts w:ascii="Times New Roman" w:hAnsi="Times New Roman" w:cs="Times New Roman"/>
          <w:color w:val="000000" w:themeColor="text1"/>
          <w:sz w:val="24"/>
          <w:szCs w:val="24"/>
          <w:lang w:val="pl-PL"/>
        </w:rPr>
        <w:footnoteReference w:id="146"/>
      </w:r>
      <w:r w:rsidRPr="003B089F">
        <w:rPr>
          <w:rFonts w:ascii="Times New Roman" w:hAnsi="Times New Roman" w:cs="Times New Roman"/>
          <w:color w:val="000000" w:themeColor="text1"/>
          <w:sz w:val="24"/>
          <w:szCs w:val="24"/>
          <w:lang w:val="pl-PL"/>
        </w:rPr>
        <w:t xml:space="preserve">, że takie przepisy powinny </w:t>
      </w:r>
      <w:r w:rsidR="00FD3D29" w:rsidRPr="003B089F">
        <w:rPr>
          <w:rFonts w:ascii="Times New Roman" w:hAnsi="Times New Roman" w:cs="Times New Roman"/>
          <w:color w:val="000000" w:themeColor="text1"/>
          <w:sz w:val="24"/>
          <w:szCs w:val="24"/>
          <w:lang w:val="pl-PL"/>
        </w:rPr>
        <w:t xml:space="preserve">ważyć, z jednej strony, </w:t>
      </w:r>
      <w:r w:rsidRPr="003B089F">
        <w:rPr>
          <w:rFonts w:ascii="Times New Roman" w:hAnsi="Times New Roman" w:cs="Times New Roman"/>
          <w:color w:val="000000" w:themeColor="text1"/>
          <w:sz w:val="24"/>
          <w:szCs w:val="24"/>
          <w:lang w:val="pl-PL"/>
        </w:rPr>
        <w:t xml:space="preserve">potrzebę ochrony ofiar i ich dzieci </w:t>
      </w:r>
      <w:r w:rsidR="00FD3D29" w:rsidRPr="003B089F">
        <w:rPr>
          <w:rFonts w:ascii="Times New Roman" w:hAnsi="Times New Roman" w:cs="Times New Roman"/>
          <w:color w:val="000000" w:themeColor="text1"/>
          <w:sz w:val="24"/>
          <w:szCs w:val="24"/>
          <w:lang w:val="pl-PL"/>
        </w:rPr>
        <w:t xml:space="preserve">i, z drugiej strony, </w:t>
      </w:r>
      <w:r w:rsidRPr="003B089F">
        <w:rPr>
          <w:rFonts w:ascii="Times New Roman" w:hAnsi="Times New Roman" w:cs="Times New Roman"/>
          <w:color w:val="000000" w:themeColor="text1"/>
          <w:sz w:val="24"/>
          <w:szCs w:val="24"/>
          <w:lang w:val="pl-PL"/>
        </w:rPr>
        <w:t xml:space="preserve">poszanowanie autonomii i </w:t>
      </w:r>
      <w:r w:rsidR="006F1D8F" w:rsidRPr="003B089F">
        <w:rPr>
          <w:rFonts w:ascii="Times New Roman" w:hAnsi="Times New Roman" w:cs="Times New Roman"/>
          <w:color w:val="000000" w:themeColor="text1"/>
          <w:sz w:val="24"/>
          <w:szCs w:val="24"/>
          <w:lang w:val="pl-PL"/>
        </w:rPr>
        <w:t xml:space="preserve">odpowiedzialności za siebie </w:t>
      </w:r>
      <w:r w:rsidRPr="003B089F">
        <w:rPr>
          <w:rFonts w:ascii="Times New Roman" w:hAnsi="Times New Roman" w:cs="Times New Roman"/>
          <w:color w:val="000000" w:themeColor="text1"/>
          <w:sz w:val="24"/>
          <w:szCs w:val="24"/>
          <w:lang w:val="pl-PL"/>
        </w:rPr>
        <w:t xml:space="preserve">ofiary, a zatem </w:t>
      </w:r>
      <w:r w:rsidR="00F25BFE">
        <w:rPr>
          <w:rFonts w:ascii="Times New Roman" w:hAnsi="Times New Roman" w:cs="Times New Roman"/>
          <w:color w:val="000000" w:themeColor="text1"/>
          <w:sz w:val="24"/>
          <w:szCs w:val="24"/>
          <w:lang w:val="pl-PL"/>
        </w:rPr>
        <w:t xml:space="preserve">obowiązek powinien </w:t>
      </w:r>
      <w:r w:rsidRPr="003B089F">
        <w:rPr>
          <w:rFonts w:ascii="Times New Roman" w:hAnsi="Times New Roman" w:cs="Times New Roman"/>
          <w:color w:val="000000" w:themeColor="text1"/>
          <w:sz w:val="24"/>
          <w:szCs w:val="24"/>
          <w:lang w:val="pl-PL"/>
        </w:rPr>
        <w:t>być ograniczon</w:t>
      </w:r>
      <w:r w:rsidR="00F25BFE">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do przypadków, </w:t>
      </w:r>
      <w:r w:rsidR="00982257">
        <w:rPr>
          <w:rFonts w:ascii="Times New Roman" w:hAnsi="Times New Roman" w:cs="Times New Roman"/>
          <w:color w:val="000000" w:themeColor="text1"/>
          <w:sz w:val="24"/>
          <w:szCs w:val="24"/>
          <w:lang w:val="pl-PL"/>
        </w:rPr>
        <w:t xml:space="preserve">co do których </w:t>
      </w:r>
      <w:r w:rsidR="000E7B45">
        <w:rPr>
          <w:rFonts w:ascii="Times New Roman" w:hAnsi="Times New Roman" w:cs="Times New Roman"/>
          <w:color w:val="000000" w:themeColor="text1"/>
          <w:sz w:val="24"/>
          <w:szCs w:val="24"/>
          <w:lang w:val="pl-PL"/>
        </w:rPr>
        <w:t>są</w:t>
      </w:r>
      <w:r w:rsidR="001F5B08">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poważne po</w:t>
      </w:r>
      <w:r w:rsidR="00FD3D29" w:rsidRPr="003B089F">
        <w:rPr>
          <w:rFonts w:ascii="Times New Roman" w:hAnsi="Times New Roman" w:cs="Times New Roman"/>
          <w:color w:val="000000" w:themeColor="text1"/>
          <w:sz w:val="24"/>
          <w:szCs w:val="24"/>
          <w:lang w:val="pl-PL"/>
        </w:rPr>
        <w:t>dstawy</w:t>
      </w:r>
      <w:r w:rsidRPr="003B089F">
        <w:rPr>
          <w:rFonts w:ascii="Times New Roman" w:hAnsi="Times New Roman" w:cs="Times New Roman"/>
          <w:color w:val="000000" w:themeColor="text1"/>
          <w:sz w:val="24"/>
          <w:szCs w:val="24"/>
          <w:lang w:val="pl-PL"/>
        </w:rPr>
        <w:t xml:space="preserve">, by sądzić, że </w:t>
      </w:r>
      <w:r w:rsidR="001F5B08">
        <w:rPr>
          <w:rFonts w:ascii="Times New Roman" w:hAnsi="Times New Roman" w:cs="Times New Roman"/>
          <w:color w:val="000000" w:themeColor="text1"/>
          <w:sz w:val="24"/>
          <w:szCs w:val="24"/>
          <w:lang w:val="pl-PL"/>
        </w:rPr>
        <w:t xml:space="preserve">dopuszczono się </w:t>
      </w:r>
      <w:r w:rsidR="00133420">
        <w:rPr>
          <w:rFonts w:ascii="Times New Roman" w:hAnsi="Times New Roman" w:cs="Times New Roman"/>
          <w:color w:val="000000" w:themeColor="text1"/>
          <w:sz w:val="24"/>
          <w:szCs w:val="24"/>
          <w:lang w:val="pl-PL"/>
        </w:rPr>
        <w:t>ciężkiego aktu</w:t>
      </w:r>
      <w:r w:rsidRPr="003B089F">
        <w:rPr>
          <w:rFonts w:ascii="Times New Roman" w:hAnsi="Times New Roman" w:cs="Times New Roman"/>
          <w:color w:val="000000" w:themeColor="text1"/>
          <w:sz w:val="24"/>
          <w:szCs w:val="24"/>
          <w:lang w:val="pl-PL"/>
        </w:rPr>
        <w:t xml:space="preserve"> przemocy objęt</w:t>
      </w:r>
      <w:r w:rsidR="001F5B08">
        <w:rPr>
          <w:rFonts w:ascii="Times New Roman" w:hAnsi="Times New Roman" w:cs="Times New Roman"/>
          <w:color w:val="000000" w:themeColor="text1"/>
          <w:sz w:val="24"/>
          <w:szCs w:val="24"/>
          <w:lang w:val="pl-PL"/>
        </w:rPr>
        <w:t>ego</w:t>
      </w:r>
      <w:r w:rsidRPr="003B089F">
        <w:rPr>
          <w:rFonts w:ascii="Times New Roman" w:hAnsi="Times New Roman" w:cs="Times New Roman"/>
          <w:color w:val="000000" w:themeColor="text1"/>
          <w:sz w:val="24"/>
          <w:szCs w:val="24"/>
          <w:lang w:val="pl-PL"/>
        </w:rPr>
        <w:t xml:space="preserve"> zakresem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i i że należy spodziewać się dalszych </w:t>
      </w:r>
      <w:r w:rsidR="006F1D8F" w:rsidRPr="003B089F">
        <w:rPr>
          <w:rFonts w:ascii="Times New Roman" w:hAnsi="Times New Roman" w:cs="Times New Roman"/>
          <w:color w:val="000000" w:themeColor="text1"/>
          <w:sz w:val="24"/>
          <w:szCs w:val="24"/>
          <w:lang w:val="pl-PL"/>
        </w:rPr>
        <w:t xml:space="preserve">takich </w:t>
      </w:r>
      <w:r w:rsidR="00BC5925">
        <w:rPr>
          <w:rFonts w:ascii="Times New Roman" w:hAnsi="Times New Roman" w:cs="Times New Roman"/>
          <w:color w:val="000000" w:themeColor="text1"/>
          <w:sz w:val="24"/>
          <w:szCs w:val="24"/>
          <w:lang w:val="pl-PL"/>
        </w:rPr>
        <w:t xml:space="preserve">ciężkich </w:t>
      </w:r>
      <w:r w:rsidRPr="003B089F">
        <w:rPr>
          <w:rFonts w:ascii="Times New Roman" w:hAnsi="Times New Roman" w:cs="Times New Roman"/>
          <w:color w:val="000000" w:themeColor="text1"/>
          <w:sz w:val="24"/>
          <w:szCs w:val="24"/>
          <w:lang w:val="pl-PL"/>
        </w:rPr>
        <w:t xml:space="preserve">aktów. W takich przypadkach zgłoszenie może być uzależnione od spełnienia </w:t>
      </w:r>
      <w:r w:rsidR="0074751B" w:rsidRPr="003B089F">
        <w:rPr>
          <w:rFonts w:ascii="Times New Roman" w:hAnsi="Times New Roman" w:cs="Times New Roman"/>
          <w:color w:val="000000" w:themeColor="text1"/>
          <w:sz w:val="24"/>
          <w:szCs w:val="24"/>
          <w:lang w:val="pl-PL"/>
        </w:rPr>
        <w:t xml:space="preserve">pewnych </w:t>
      </w:r>
      <w:r w:rsidRPr="003B089F">
        <w:rPr>
          <w:rFonts w:ascii="Times New Roman" w:hAnsi="Times New Roman" w:cs="Times New Roman"/>
          <w:color w:val="000000" w:themeColor="text1"/>
          <w:sz w:val="24"/>
          <w:szCs w:val="24"/>
          <w:lang w:val="pl-PL"/>
        </w:rPr>
        <w:t>warunków, takich jak zgoda ofiary, z wyjątkiem szczególnych przypadków, n</w:t>
      </w:r>
      <w:r w:rsidR="0074751B" w:rsidRPr="003B089F">
        <w:rPr>
          <w:rFonts w:ascii="Times New Roman" w:hAnsi="Times New Roman" w:cs="Times New Roman"/>
          <w:color w:val="000000" w:themeColor="text1"/>
          <w:sz w:val="24"/>
          <w:szCs w:val="24"/>
          <w:lang w:val="pl-PL"/>
        </w:rPr>
        <w:t xml:space="preserve">a </w:t>
      </w:r>
      <w:r w:rsidRPr="003B089F">
        <w:rPr>
          <w:rFonts w:ascii="Times New Roman" w:hAnsi="Times New Roman" w:cs="Times New Roman"/>
          <w:color w:val="000000" w:themeColor="text1"/>
          <w:sz w:val="24"/>
          <w:szCs w:val="24"/>
          <w:lang w:val="pl-PL"/>
        </w:rPr>
        <w:t>p</w:t>
      </w:r>
      <w:r w:rsidR="0074751B" w:rsidRPr="003B089F">
        <w:rPr>
          <w:rFonts w:ascii="Times New Roman" w:hAnsi="Times New Roman" w:cs="Times New Roman"/>
          <w:color w:val="000000" w:themeColor="text1"/>
          <w:sz w:val="24"/>
          <w:szCs w:val="24"/>
          <w:lang w:val="pl-PL"/>
        </w:rPr>
        <w:t>rzykład</w:t>
      </w:r>
      <w:r w:rsidRPr="003B089F">
        <w:rPr>
          <w:rFonts w:ascii="Times New Roman" w:hAnsi="Times New Roman" w:cs="Times New Roman"/>
          <w:color w:val="000000" w:themeColor="text1"/>
          <w:sz w:val="24"/>
          <w:szCs w:val="24"/>
          <w:lang w:val="pl-PL"/>
        </w:rPr>
        <w:t xml:space="preserve"> gdy ofiara jest dzieckiem lub nie jest w stanie sama się chronić ze względu na niepełnosprawność</w:t>
      </w:r>
      <w:r w:rsidR="0009640D" w:rsidRPr="003B089F">
        <w:rPr>
          <w:rStyle w:val="Odwoanieprzypisudolnego"/>
          <w:rFonts w:ascii="Times New Roman" w:hAnsi="Times New Roman" w:cs="Times New Roman"/>
          <w:color w:val="000000" w:themeColor="text1"/>
          <w:sz w:val="24"/>
          <w:szCs w:val="24"/>
          <w:lang w:val="pl-PL"/>
        </w:rPr>
        <w:footnoteReference w:id="147"/>
      </w:r>
      <w:r w:rsidRPr="003B089F">
        <w:rPr>
          <w:rFonts w:ascii="Times New Roman" w:hAnsi="Times New Roman" w:cs="Times New Roman"/>
          <w:color w:val="000000" w:themeColor="text1"/>
          <w:sz w:val="24"/>
          <w:szCs w:val="24"/>
          <w:lang w:val="pl-PL"/>
        </w:rPr>
        <w:t>.</w:t>
      </w:r>
    </w:p>
    <w:p w:rsidR="003776C5" w:rsidRPr="003B089F" w:rsidRDefault="003776C5" w:rsidP="003776C5">
      <w:pPr>
        <w:pStyle w:val="Akapitzlist"/>
        <w:ind w:left="0"/>
        <w:rPr>
          <w:rFonts w:ascii="Times New Roman" w:hAnsi="Times New Roman" w:cs="Times New Roman"/>
          <w:color w:val="000000" w:themeColor="text1"/>
          <w:sz w:val="24"/>
          <w:szCs w:val="24"/>
          <w:lang w:val="pl-PL"/>
        </w:rPr>
      </w:pPr>
    </w:p>
    <w:p w:rsidR="00236CB7" w:rsidRPr="003B089F" w:rsidRDefault="00B517C8" w:rsidP="007F0A08">
      <w:pPr>
        <w:pStyle w:val="Nagwek3"/>
        <w:ind w:left="0"/>
        <w:rPr>
          <w:rFonts w:ascii="Times New Roman" w:hAnsi="Times New Roman" w:cs="Times New Roman"/>
          <w:color w:val="000000" w:themeColor="text1"/>
          <w:sz w:val="24"/>
          <w:szCs w:val="24"/>
          <w:lang w:val="pl-PL"/>
        </w:rPr>
      </w:pPr>
      <w:bookmarkStart w:id="190" w:name="_Toc89180450"/>
      <w:bookmarkStart w:id="191" w:name="_Toc89182276"/>
      <w:r w:rsidRPr="008E50DA">
        <w:rPr>
          <w:rFonts w:ascii="Times New Roman" w:hAnsi="Times New Roman" w:cs="Times New Roman"/>
          <w:bCs w:val="0"/>
          <w:color w:val="000000" w:themeColor="text1"/>
          <w:sz w:val="24"/>
          <w:szCs w:val="24"/>
          <w:lang w:val="pl-PL"/>
        </w:rPr>
        <w:t>171.</w:t>
      </w:r>
      <w:r w:rsidRPr="003B089F">
        <w:rPr>
          <w:rFonts w:ascii="Times New Roman" w:hAnsi="Times New Roman" w:cs="Times New Roman"/>
          <w:b w:val="0"/>
          <w:bCs w:val="0"/>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 xml:space="preserve">Przypominając o zasadzie </w:t>
      </w:r>
      <w:r w:rsidR="0074751B" w:rsidRPr="003B089F">
        <w:rPr>
          <w:rFonts w:ascii="Times New Roman" w:hAnsi="Times New Roman" w:cs="Times New Roman"/>
          <w:color w:val="000000" w:themeColor="text1"/>
          <w:sz w:val="24"/>
          <w:szCs w:val="24"/>
          <w:lang w:val="pl-PL"/>
        </w:rPr>
        <w:t>wzmacniania pozycji</w:t>
      </w:r>
      <w:r w:rsidR="00F4677F" w:rsidRPr="003B089F">
        <w:rPr>
          <w:rFonts w:ascii="Times New Roman" w:hAnsi="Times New Roman" w:cs="Times New Roman"/>
          <w:color w:val="000000" w:themeColor="text1"/>
          <w:sz w:val="24"/>
          <w:szCs w:val="24"/>
          <w:lang w:val="pl-PL"/>
        </w:rPr>
        <w:t xml:space="preserve"> kobiet</w:t>
      </w:r>
      <w:r w:rsidRPr="003B089F">
        <w:rPr>
          <w:rFonts w:ascii="Times New Roman" w:hAnsi="Times New Roman" w:cs="Times New Roman"/>
          <w:color w:val="000000" w:themeColor="text1"/>
          <w:sz w:val="24"/>
          <w:szCs w:val="24"/>
          <w:lang w:val="pl-PL"/>
        </w:rPr>
        <w:t xml:space="preserve">, która przenika całą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ę, GREVIO </w:t>
      </w:r>
      <w:r w:rsidR="00BC5925">
        <w:rPr>
          <w:rFonts w:ascii="Times New Roman" w:hAnsi="Times New Roman" w:cs="Times New Roman"/>
          <w:color w:val="000000" w:themeColor="text1"/>
          <w:sz w:val="24"/>
          <w:szCs w:val="24"/>
          <w:lang w:val="pl-PL"/>
        </w:rPr>
        <w:t>zdecydowanie</w:t>
      </w:r>
      <w:r w:rsidRPr="003B089F">
        <w:rPr>
          <w:rFonts w:ascii="Times New Roman" w:hAnsi="Times New Roman" w:cs="Times New Roman"/>
          <w:color w:val="000000" w:themeColor="text1"/>
          <w:sz w:val="24"/>
          <w:szCs w:val="24"/>
          <w:lang w:val="pl-PL"/>
        </w:rPr>
        <w:t xml:space="preserve"> zachęca polskie władze</w:t>
      </w:r>
      <w:r w:rsidR="00F4677F" w:rsidRPr="003B089F">
        <w:rPr>
          <w:rFonts w:ascii="Times New Roman" w:hAnsi="Times New Roman" w:cs="Times New Roman"/>
          <w:color w:val="000000" w:themeColor="text1"/>
          <w:sz w:val="24"/>
          <w:szCs w:val="24"/>
          <w:lang w:val="pl-PL"/>
        </w:rPr>
        <w:t xml:space="preserve">, by </w:t>
      </w:r>
      <w:r w:rsidRPr="003B089F">
        <w:rPr>
          <w:rFonts w:ascii="Times New Roman" w:hAnsi="Times New Roman" w:cs="Times New Roman"/>
          <w:color w:val="000000" w:themeColor="text1"/>
          <w:sz w:val="24"/>
          <w:szCs w:val="24"/>
          <w:lang w:val="pl-PL"/>
        </w:rPr>
        <w:t>zapewni</w:t>
      </w:r>
      <w:r w:rsidR="00F4677F" w:rsidRPr="003B089F">
        <w:rPr>
          <w:rFonts w:ascii="Times New Roman" w:hAnsi="Times New Roman" w:cs="Times New Roman"/>
          <w:color w:val="000000" w:themeColor="text1"/>
          <w:sz w:val="24"/>
          <w:szCs w:val="24"/>
          <w:lang w:val="pl-PL"/>
        </w:rPr>
        <w:t>ły, że</w:t>
      </w:r>
      <w:r w:rsidRPr="003B089F">
        <w:rPr>
          <w:rFonts w:ascii="Times New Roman" w:hAnsi="Times New Roman" w:cs="Times New Roman"/>
          <w:color w:val="000000" w:themeColor="text1"/>
          <w:sz w:val="24"/>
          <w:szCs w:val="24"/>
          <w:lang w:val="pl-PL"/>
        </w:rPr>
        <w:t xml:space="preserve"> </w:t>
      </w:r>
      <w:r w:rsidR="00F4677F" w:rsidRPr="003B089F">
        <w:rPr>
          <w:rFonts w:ascii="Times New Roman" w:hAnsi="Times New Roman" w:cs="Times New Roman"/>
          <w:color w:val="000000" w:themeColor="text1"/>
          <w:sz w:val="24"/>
          <w:szCs w:val="24"/>
          <w:lang w:val="pl-PL"/>
        </w:rPr>
        <w:t xml:space="preserve">nałożony na specjalistów </w:t>
      </w:r>
      <w:r w:rsidRPr="003B089F">
        <w:rPr>
          <w:rFonts w:ascii="Times New Roman" w:hAnsi="Times New Roman" w:cs="Times New Roman"/>
          <w:color w:val="000000" w:themeColor="text1"/>
          <w:sz w:val="24"/>
          <w:szCs w:val="24"/>
          <w:lang w:val="pl-PL"/>
        </w:rPr>
        <w:t xml:space="preserve">obowiązek zgłaszania </w:t>
      </w:r>
      <w:r w:rsidR="008853BF" w:rsidRPr="003B089F">
        <w:rPr>
          <w:rFonts w:ascii="Times New Roman" w:hAnsi="Times New Roman" w:cs="Times New Roman"/>
          <w:color w:val="000000" w:themeColor="text1"/>
          <w:sz w:val="24"/>
          <w:szCs w:val="24"/>
          <w:lang w:val="pl-PL"/>
        </w:rPr>
        <w:t>zdarzeń</w:t>
      </w:r>
      <w:r w:rsidRPr="003B089F">
        <w:rPr>
          <w:rFonts w:ascii="Times New Roman" w:hAnsi="Times New Roman" w:cs="Times New Roman"/>
          <w:color w:val="000000" w:themeColor="text1"/>
          <w:sz w:val="24"/>
          <w:szCs w:val="24"/>
          <w:lang w:val="pl-PL"/>
        </w:rPr>
        <w:t xml:space="preserve"> był łagodzony </w:t>
      </w:r>
      <w:r w:rsidR="00E00821" w:rsidRPr="003B089F">
        <w:rPr>
          <w:rFonts w:ascii="Times New Roman" w:hAnsi="Times New Roman" w:cs="Times New Roman"/>
          <w:color w:val="000000" w:themeColor="text1"/>
          <w:sz w:val="24"/>
          <w:szCs w:val="24"/>
          <w:lang w:val="pl-PL"/>
        </w:rPr>
        <w:t>po</w:t>
      </w:r>
      <w:r w:rsidRPr="003B089F">
        <w:rPr>
          <w:rFonts w:ascii="Times New Roman" w:hAnsi="Times New Roman" w:cs="Times New Roman"/>
          <w:color w:val="000000" w:themeColor="text1"/>
          <w:sz w:val="24"/>
          <w:szCs w:val="24"/>
          <w:lang w:val="pl-PL"/>
        </w:rPr>
        <w:t>przez dostarcz</w:t>
      </w:r>
      <w:r w:rsidR="00E00821" w:rsidRPr="003B089F">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nie pełn</w:t>
      </w:r>
      <w:r w:rsidR="00E00821" w:rsidRPr="003B089F">
        <w:rPr>
          <w:rFonts w:ascii="Times New Roman" w:hAnsi="Times New Roman" w:cs="Times New Roman"/>
          <w:color w:val="000000" w:themeColor="text1"/>
          <w:sz w:val="24"/>
          <w:szCs w:val="24"/>
          <w:lang w:val="pl-PL"/>
        </w:rPr>
        <w:t>ych</w:t>
      </w:r>
      <w:r w:rsidRPr="003B089F">
        <w:rPr>
          <w:rFonts w:ascii="Times New Roman" w:hAnsi="Times New Roman" w:cs="Times New Roman"/>
          <w:color w:val="000000" w:themeColor="text1"/>
          <w:sz w:val="24"/>
          <w:szCs w:val="24"/>
          <w:lang w:val="pl-PL"/>
        </w:rPr>
        <w:t xml:space="preserve"> i </w:t>
      </w:r>
      <w:r w:rsidR="006F1D8F" w:rsidRPr="003B089F">
        <w:rPr>
          <w:rFonts w:ascii="Times New Roman" w:hAnsi="Times New Roman" w:cs="Times New Roman"/>
          <w:color w:val="000000" w:themeColor="text1"/>
          <w:sz w:val="24"/>
          <w:szCs w:val="24"/>
          <w:lang w:val="pl-PL"/>
        </w:rPr>
        <w:t>istotnych i</w:t>
      </w:r>
      <w:r w:rsidRPr="003B089F">
        <w:rPr>
          <w:rFonts w:ascii="Times New Roman" w:hAnsi="Times New Roman" w:cs="Times New Roman"/>
          <w:color w:val="000000" w:themeColor="text1"/>
          <w:sz w:val="24"/>
          <w:szCs w:val="24"/>
          <w:lang w:val="pl-PL"/>
        </w:rPr>
        <w:t>nformacji ofierze, umożliwi</w:t>
      </w:r>
      <w:r w:rsidR="00E00821" w:rsidRPr="003B089F">
        <w:rPr>
          <w:rFonts w:ascii="Times New Roman" w:hAnsi="Times New Roman" w:cs="Times New Roman"/>
          <w:color w:val="000000" w:themeColor="text1"/>
          <w:sz w:val="24"/>
          <w:szCs w:val="24"/>
          <w:lang w:val="pl-PL"/>
        </w:rPr>
        <w:t xml:space="preserve">ających </w:t>
      </w:r>
      <w:r w:rsidRPr="003B089F">
        <w:rPr>
          <w:rFonts w:ascii="Times New Roman" w:hAnsi="Times New Roman" w:cs="Times New Roman"/>
          <w:color w:val="000000" w:themeColor="text1"/>
          <w:sz w:val="24"/>
          <w:szCs w:val="24"/>
          <w:lang w:val="pl-PL"/>
        </w:rPr>
        <w:t>jej samodzielne podjęci</w:t>
      </w:r>
      <w:r w:rsidR="00E00821" w:rsidRPr="003B089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świadomej decyzji i zachowani</w:t>
      </w:r>
      <w:r w:rsidR="00E00821" w:rsidRPr="003B089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autonomii. GREVIO zdecydowanie zachęca </w:t>
      </w:r>
      <w:r w:rsidR="00254E82">
        <w:rPr>
          <w:rFonts w:ascii="Times New Roman" w:hAnsi="Times New Roman" w:cs="Times New Roman"/>
          <w:color w:val="000000" w:themeColor="text1"/>
          <w:sz w:val="24"/>
          <w:szCs w:val="24"/>
          <w:lang w:val="pl-PL"/>
        </w:rPr>
        <w:t xml:space="preserve">zatem </w:t>
      </w:r>
      <w:r w:rsidRPr="003B089F">
        <w:rPr>
          <w:rFonts w:ascii="Times New Roman" w:hAnsi="Times New Roman" w:cs="Times New Roman"/>
          <w:color w:val="000000" w:themeColor="text1"/>
          <w:sz w:val="24"/>
          <w:szCs w:val="24"/>
          <w:lang w:val="pl-PL"/>
        </w:rPr>
        <w:t>polskie władze</w:t>
      </w:r>
      <w:r w:rsidR="00E00821" w:rsidRPr="003B089F">
        <w:rPr>
          <w:rFonts w:ascii="Times New Roman" w:hAnsi="Times New Roman" w:cs="Times New Roman"/>
          <w:color w:val="000000" w:themeColor="text1"/>
          <w:sz w:val="24"/>
          <w:szCs w:val="24"/>
          <w:lang w:val="pl-PL"/>
        </w:rPr>
        <w:t>, by</w:t>
      </w:r>
      <w:r w:rsidRPr="003B089F">
        <w:rPr>
          <w:rFonts w:ascii="Times New Roman" w:hAnsi="Times New Roman" w:cs="Times New Roman"/>
          <w:color w:val="000000" w:themeColor="text1"/>
          <w:sz w:val="24"/>
          <w:szCs w:val="24"/>
          <w:lang w:val="pl-PL"/>
        </w:rPr>
        <w:t xml:space="preserve"> </w:t>
      </w:r>
      <w:r w:rsidR="00254E82">
        <w:rPr>
          <w:rFonts w:ascii="Times New Roman" w:hAnsi="Times New Roman" w:cs="Times New Roman"/>
          <w:color w:val="000000" w:themeColor="text1"/>
          <w:sz w:val="24"/>
          <w:szCs w:val="24"/>
          <w:lang w:val="pl-PL"/>
        </w:rPr>
        <w:t xml:space="preserve">przeprowadziły </w:t>
      </w:r>
      <w:r w:rsidR="006F1D8F" w:rsidRPr="003B089F">
        <w:rPr>
          <w:rFonts w:ascii="Times New Roman" w:hAnsi="Times New Roman" w:cs="Times New Roman"/>
          <w:color w:val="000000" w:themeColor="text1"/>
          <w:sz w:val="24"/>
          <w:szCs w:val="24"/>
          <w:lang w:val="pl-PL"/>
        </w:rPr>
        <w:t>analiz</w:t>
      </w:r>
      <w:r w:rsidR="00254E82">
        <w:rPr>
          <w:rFonts w:ascii="Times New Roman" w:hAnsi="Times New Roman" w:cs="Times New Roman"/>
          <w:color w:val="000000" w:themeColor="text1"/>
          <w:sz w:val="24"/>
          <w:szCs w:val="24"/>
          <w:lang w:val="pl-PL"/>
        </w:rPr>
        <w:t>ę</w:t>
      </w:r>
      <w:r w:rsidR="006F1D8F"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obowiąz</w:t>
      </w:r>
      <w:r w:rsidR="006F1D8F" w:rsidRPr="003B089F">
        <w:rPr>
          <w:rFonts w:ascii="Times New Roman" w:hAnsi="Times New Roman" w:cs="Times New Roman"/>
          <w:color w:val="000000" w:themeColor="text1"/>
          <w:sz w:val="24"/>
          <w:szCs w:val="24"/>
          <w:lang w:val="pl-PL"/>
        </w:rPr>
        <w:t>ku</w:t>
      </w:r>
      <w:r w:rsidRPr="003B089F">
        <w:rPr>
          <w:rFonts w:ascii="Times New Roman" w:hAnsi="Times New Roman" w:cs="Times New Roman"/>
          <w:color w:val="000000" w:themeColor="text1"/>
          <w:sz w:val="24"/>
          <w:szCs w:val="24"/>
          <w:lang w:val="pl-PL"/>
        </w:rPr>
        <w:t xml:space="preserve"> zgłaszania przez </w:t>
      </w:r>
      <w:r w:rsidR="007E5172" w:rsidRPr="003B089F">
        <w:rPr>
          <w:rFonts w:ascii="Times New Roman" w:hAnsi="Times New Roman" w:cs="Times New Roman"/>
          <w:color w:val="000000" w:themeColor="text1"/>
          <w:sz w:val="24"/>
          <w:szCs w:val="24"/>
          <w:lang w:val="pl-PL"/>
        </w:rPr>
        <w:t>specjalistów</w:t>
      </w:r>
      <w:r w:rsidRPr="003B089F">
        <w:rPr>
          <w:rFonts w:ascii="Times New Roman" w:hAnsi="Times New Roman" w:cs="Times New Roman"/>
          <w:color w:val="000000" w:themeColor="text1"/>
          <w:sz w:val="24"/>
          <w:szCs w:val="24"/>
          <w:lang w:val="pl-PL"/>
        </w:rPr>
        <w:t xml:space="preserve"> przypadków przemocy wobec kobiet i ich dzieci, </w:t>
      </w:r>
      <w:r w:rsidR="00254E82">
        <w:rPr>
          <w:rFonts w:ascii="Times New Roman" w:hAnsi="Times New Roman" w:cs="Times New Roman"/>
          <w:color w:val="000000" w:themeColor="text1"/>
          <w:sz w:val="24"/>
          <w:szCs w:val="24"/>
          <w:lang w:val="pl-PL"/>
        </w:rPr>
        <w:t xml:space="preserve">wykraczającego poza obowiązek zgłaszania </w:t>
      </w:r>
      <w:r w:rsidRPr="003B089F">
        <w:rPr>
          <w:rFonts w:ascii="Times New Roman" w:hAnsi="Times New Roman" w:cs="Times New Roman"/>
          <w:color w:val="000000" w:themeColor="text1"/>
          <w:sz w:val="24"/>
          <w:szCs w:val="24"/>
          <w:lang w:val="pl-PL"/>
        </w:rPr>
        <w:t xml:space="preserve">przypadków, </w:t>
      </w:r>
      <w:r w:rsidR="00982257">
        <w:rPr>
          <w:rFonts w:ascii="Times New Roman" w:hAnsi="Times New Roman" w:cs="Times New Roman"/>
          <w:color w:val="000000" w:themeColor="text1"/>
          <w:sz w:val="24"/>
          <w:szCs w:val="24"/>
          <w:lang w:val="pl-PL"/>
        </w:rPr>
        <w:t xml:space="preserve">co do </w:t>
      </w:r>
      <w:r w:rsidRPr="003B089F">
        <w:rPr>
          <w:rFonts w:ascii="Times New Roman" w:hAnsi="Times New Roman" w:cs="Times New Roman"/>
          <w:color w:val="000000" w:themeColor="text1"/>
          <w:sz w:val="24"/>
          <w:szCs w:val="24"/>
          <w:lang w:val="pl-PL"/>
        </w:rPr>
        <w:t xml:space="preserve">których </w:t>
      </w:r>
      <w:r w:rsidR="000E7B45">
        <w:rPr>
          <w:rFonts w:ascii="Times New Roman" w:hAnsi="Times New Roman" w:cs="Times New Roman"/>
          <w:color w:val="000000" w:themeColor="text1"/>
          <w:sz w:val="24"/>
          <w:szCs w:val="24"/>
          <w:lang w:val="pl-PL"/>
        </w:rPr>
        <w:t>są</w:t>
      </w:r>
      <w:r w:rsidRPr="003B089F">
        <w:rPr>
          <w:rFonts w:ascii="Times New Roman" w:hAnsi="Times New Roman" w:cs="Times New Roman"/>
          <w:color w:val="000000" w:themeColor="text1"/>
          <w:sz w:val="24"/>
          <w:szCs w:val="24"/>
          <w:lang w:val="pl-PL"/>
        </w:rPr>
        <w:t xml:space="preserve"> poważne powody, by sądzić, że popełniono </w:t>
      </w:r>
      <w:r w:rsidR="00254E82">
        <w:rPr>
          <w:rFonts w:ascii="Times New Roman" w:hAnsi="Times New Roman" w:cs="Times New Roman"/>
          <w:color w:val="000000" w:themeColor="text1"/>
          <w:sz w:val="24"/>
          <w:szCs w:val="24"/>
          <w:lang w:val="pl-PL"/>
        </w:rPr>
        <w:t xml:space="preserve">objęty </w:t>
      </w:r>
      <w:r w:rsidR="00254E82" w:rsidRPr="003B089F">
        <w:rPr>
          <w:rFonts w:ascii="Times New Roman" w:hAnsi="Times New Roman" w:cs="Times New Roman"/>
          <w:color w:val="000000" w:themeColor="text1"/>
          <w:sz w:val="24"/>
          <w:szCs w:val="24"/>
          <w:lang w:val="pl-PL"/>
        </w:rPr>
        <w:t>zakres</w:t>
      </w:r>
      <w:r w:rsidR="00254E82">
        <w:rPr>
          <w:rFonts w:ascii="Times New Roman" w:hAnsi="Times New Roman" w:cs="Times New Roman"/>
          <w:color w:val="000000" w:themeColor="text1"/>
          <w:sz w:val="24"/>
          <w:szCs w:val="24"/>
          <w:lang w:val="pl-PL"/>
        </w:rPr>
        <w:t>em</w:t>
      </w:r>
      <w:r w:rsidR="00254E82" w:rsidRPr="003B089F">
        <w:rPr>
          <w:rFonts w:ascii="Times New Roman" w:hAnsi="Times New Roman" w:cs="Times New Roman"/>
          <w:color w:val="000000" w:themeColor="text1"/>
          <w:sz w:val="24"/>
          <w:szCs w:val="24"/>
          <w:lang w:val="pl-PL"/>
        </w:rPr>
        <w:t xml:space="preserve"> konwencji </w:t>
      </w:r>
      <w:r w:rsidR="00254E82">
        <w:rPr>
          <w:rFonts w:ascii="Times New Roman" w:hAnsi="Times New Roman" w:cs="Times New Roman"/>
          <w:color w:val="000000" w:themeColor="text1"/>
          <w:sz w:val="24"/>
          <w:szCs w:val="24"/>
          <w:lang w:val="pl-PL"/>
        </w:rPr>
        <w:t xml:space="preserve">ciężki </w:t>
      </w:r>
      <w:r w:rsidRPr="003B089F">
        <w:rPr>
          <w:rFonts w:ascii="Times New Roman" w:hAnsi="Times New Roman" w:cs="Times New Roman"/>
          <w:color w:val="000000" w:themeColor="text1"/>
          <w:sz w:val="24"/>
          <w:szCs w:val="24"/>
          <w:lang w:val="pl-PL"/>
        </w:rPr>
        <w:t>akt</w:t>
      </w:r>
      <w:r w:rsidRPr="003B089F">
        <w:rPr>
          <w:rFonts w:ascii="Times New Roman" w:hAnsi="Times New Roman" w:cs="Times New Roman"/>
          <w:i/>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 xml:space="preserve">przemocy i że należy obawiać się dalszych </w:t>
      </w:r>
      <w:r w:rsidR="00254E82">
        <w:rPr>
          <w:rFonts w:ascii="Times New Roman" w:hAnsi="Times New Roman" w:cs="Times New Roman"/>
          <w:color w:val="000000" w:themeColor="text1"/>
          <w:sz w:val="24"/>
          <w:szCs w:val="24"/>
          <w:lang w:val="pl-PL"/>
        </w:rPr>
        <w:t xml:space="preserve">takich ciężkich </w:t>
      </w:r>
      <w:r w:rsidRPr="003B089F">
        <w:rPr>
          <w:rFonts w:ascii="Times New Roman" w:hAnsi="Times New Roman" w:cs="Times New Roman"/>
          <w:color w:val="000000" w:themeColor="text1"/>
          <w:sz w:val="24"/>
          <w:szCs w:val="24"/>
          <w:lang w:val="pl-PL"/>
        </w:rPr>
        <w:t xml:space="preserve">aktów. Może to </w:t>
      </w:r>
      <w:r w:rsidR="00E00821" w:rsidRPr="003B089F">
        <w:rPr>
          <w:rFonts w:ascii="Times New Roman" w:hAnsi="Times New Roman" w:cs="Times New Roman"/>
          <w:color w:val="000000" w:themeColor="text1"/>
          <w:sz w:val="24"/>
          <w:szCs w:val="24"/>
          <w:lang w:val="pl-PL"/>
        </w:rPr>
        <w:t>oznaczać</w:t>
      </w:r>
      <w:r w:rsidR="00254E82">
        <w:rPr>
          <w:rFonts w:ascii="Times New Roman" w:hAnsi="Times New Roman" w:cs="Times New Roman"/>
          <w:color w:val="000000" w:themeColor="text1"/>
          <w:sz w:val="24"/>
          <w:szCs w:val="24"/>
          <w:lang w:val="pl-PL"/>
        </w:rPr>
        <w:t xml:space="preserve"> uzależnienie </w:t>
      </w:r>
      <w:r w:rsidRPr="003B089F">
        <w:rPr>
          <w:rFonts w:ascii="Times New Roman" w:hAnsi="Times New Roman" w:cs="Times New Roman"/>
          <w:color w:val="000000" w:themeColor="text1"/>
          <w:sz w:val="24"/>
          <w:szCs w:val="24"/>
          <w:lang w:val="pl-PL"/>
        </w:rPr>
        <w:t>obowiąz</w:t>
      </w:r>
      <w:r w:rsidR="00254E82">
        <w:rPr>
          <w:rFonts w:ascii="Times New Roman" w:hAnsi="Times New Roman" w:cs="Times New Roman"/>
          <w:color w:val="000000" w:themeColor="text1"/>
          <w:sz w:val="24"/>
          <w:szCs w:val="24"/>
          <w:lang w:val="pl-PL"/>
        </w:rPr>
        <w:t>ku</w:t>
      </w:r>
      <w:r w:rsidRPr="003B089F">
        <w:rPr>
          <w:rFonts w:ascii="Times New Roman" w:hAnsi="Times New Roman" w:cs="Times New Roman"/>
          <w:color w:val="000000" w:themeColor="text1"/>
          <w:sz w:val="24"/>
          <w:szCs w:val="24"/>
          <w:lang w:val="pl-PL"/>
        </w:rPr>
        <w:t xml:space="preserve"> zgłoszenia od uprzedniej zgody ofiary, z wyjątkiem przypadków, gdy ofiara jest dzieckiem lub nie jest w stanie sama się chronić ze względu na niepełnosprawność.</w:t>
      </w:r>
      <w:bookmarkEnd w:id="190"/>
      <w:bookmarkEnd w:id="191"/>
    </w:p>
    <w:p w:rsidR="00692C83" w:rsidRPr="003B089F" w:rsidRDefault="00692C83">
      <w:pPr>
        <w:rPr>
          <w:rFonts w:ascii="Times New Roman" w:hAnsi="Times New Roman" w:cs="Times New Roman"/>
          <w:b/>
          <w:color w:val="000000" w:themeColor="text1"/>
          <w:sz w:val="24"/>
          <w:szCs w:val="24"/>
          <w:lang w:val="pl-PL"/>
        </w:rPr>
      </w:pPr>
      <w:r w:rsidRPr="003B089F">
        <w:rPr>
          <w:rFonts w:ascii="Times New Roman" w:hAnsi="Times New Roman" w:cs="Times New Roman"/>
          <w:b/>
          <w:color w:val="000000" w:themeColor="text1"/>
          <w:sz w:val="24"/>
          <w:szCs w:val="24"/>
          <w:lang w:val="pl-PL"/>
        </w:rPr>
        <w:br w:type="page"/>
      </w:r>
    </w:p>
    <w:p w:rsidR="00236CB7" w:rsidRPr="003B089F" w:rsidRDefault="00236CB7" w:rsidP="007F0A08">
      <w:pPr>
        <w:pStyle w:val="Tekstpodstawowy"/>
        <w:rPr>
          <w:rFonts w:ascii="Times New Roman" w:hAnsi="Times New Roman" w:cs="Times New Roman"/>
          <w:b/>
          <w:color w:val="000000" w:themeColor="text1"/>
          <w:sz w:val="24"/>
          <w:szCs w:val="24"/>
          <w:lang w:val="pl-PL"/>
        </w:rPr>
      </w:pPr>
    </w:p>
    <w:p w:rsidR="00236CB7" w:rsidRPr="00D17820" w:rsidRDefault="00B517C8" w:rsidP="00CF0E0C">
      <w:pPr>
        <w:pStyle w:val="Nagwek1"/>
        <w:numPr>
          <w:ilvl w:val="0"/>
          <w:numId w:val="39"/>
        </w:numPr>
        <w:spacing w:before="0"/>
        <w:ind w:left="0" w:firstLine="0"/>
        <w:jc w:val="both"/>
        <w:rPr>
          <w:rFonts w:ascii="Times New Roman" w:hAnsi="Times New Roman" w:cs="Times New Roman"/>
          <w:smallCaps/>
          <w:color w:val="000000" w:themeColor="text1"/>
          <w:sz w:val="28"/>
          <w:szCs w:val="24"/>
        </w:rPr>
      </w:pPr>
      <w:bookmarkStart w:id="192" w:name="_bookmark41"/>
      <w:bookmarkStart w:id="193" w:name="_Toc89180451"/>
      <w:bookmarkStart w:id="194" w:name="_Toc89182277"/>
      <w:bookmarkEnd w:id="192"/>
      <w:r w:rsidRPr="00D17820">
        <w:rPr>
          <w:rFonts w:ascii="Times New Roman" w:hAnsi="Times New Roman" w:cs="Times New Roman"/>
          <w:smallCaps/>
          <w:color w:val="000000" w:themeColor="text1"/>
          <w:sz w:val="28"/>
          <w:szCs w:val="24"/>
        </w:rPr>
        <w:t>Prawo materialne</w:t>
      </w:r>
      <w:bookmarkEnd w:id="193"/>
      <w:bookmarkEnd w:id="194"/>
    </w:p>
    <w:p w:rsidR="007E5172" w:rsidRPr="003B089F" w:rsidRDefault="007E5172" w:rsidP="007E5172">
      <w:pPr>
        <w:pStyle w:val="Nagwek1"/>
        <w:spacing w:before="0"/>
        <w:ind w:left="0"/>
        <w:jc w:val="both"/>
        <w:rPr>
          <w:rFonts w:ascii="Times New Roman" w:hAnsi="Times New Roman" w:cs="Times New Roman"/>
          <w:color w:val="000000" w:themeColor="text1"/>
          <w:sz w:val="24"/>
          <w:szCs w:val="24"/>
        </w:rPr>
      </w:pPr>
    </w:p>
    <w:p w:rsidR="00236CB7" w:rsidRPr="003B089F" w:rsidRDefault="00B517C8" w:rsidP="007F0A08">
      <w:pPr>
        <w:pStyle w:val="Tekstpodstawowy"/>
        <w:jc w:val="both"/>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172. Rozdział V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i </w:t>
      </w:r>
      <w:r w:rsidR="00ED550D" w:rsidRPr="003B089F">
        <w:rPr>
          <w:rFonts w:ascii="Times New Roman" w:hAnsi="Times New Roman" w:cs="Times New Roman"/>
          <w:color w:val="000000" w:themeColor="text1"/>
          <w:sz w:val="24"/>
          <w:szCs w:val="24"/>
          <w:lang w:val="pl-PL"/>
        </w:rPr>
        <w:t>stambul</w:t>
      </w:r>
      <w:r w:rsidRPr="003B089F">
        <w:rPr>
          <w:rFonts w:ascii="Times New Roman" w:hAnsi="Times New Roman" w:cs="Times New Roman"/>
          <w:color w:val="000000" w:themeColor="text1"/>
          <w:sz w:val="24"/>
          <w:szCs w:val="24"/>
          <w:lang w:val="pl-PL"/>
        </w:rPr>
        <w:t xml:space="preserve">skiej zawiera szereg postanowień </w:t>
      </w:r>
      <w:r w:rsidR="00E36C31" w:rsidRPr="003B089F">
        <w:rPr>
          <w:rFonts w:ascii="Times New Roman" w:hAnsi="Times New Roman" w:cs="Times New Roman"/>
          <w:color w:val="000000" w:themeColor="text1"/>
          <w:sz w:val="24"/>
          <w:szCs w:val="24"/>
          <w:lang w:val="pl-PL"/>
        </w:rPr>
        <w:t>z zakresu</w:t>
      </w:r>
      <w:r w:rsidRPr="003B089F">
        <w:rPr>
          <w:rFonts w:ascii="Times New Roman" w:hAnsi="Times New Roman" w:cs="Times New Roman"/>
          <w:color w:val="000000" w:themeColor="text1"/>
          <w:sz w:val="24"/>
          <w:szCs w:val="24"/>
          <w:lang w:val="pl-PL"/>
        </w:rPr>
        <w:t xml:space="preserve"> prawa materialnego, zarówno cywiln</w:t>
      </w:r>
      <w:r w:rsidR="009B452B">
        <w:rPr>
          <w:rFonts w:ascii="Times New Roman" w:hAnsi="Times New Roman" w:cs="Times New Roman"/>
          <w:color w:val="000000" w:themeColor="text1"/>
          <w:sz w:val="24"/>
          <w:szCs w:val="24"/>
          <w:lang w:val="pl-PL"/>
        </w:rPr>
        <w:t>ego</w:t>
      </w:r>
      <w:r w:rsidRPr="003B089F">
        <w:rPr>
          <w:rFonts w:ascii="Times New Roman" w:hAnsi="Times New Roman" w:cs="Times New Roman"/>
          <w:color w:val="000000" w:themeColor="text1"/>
          <w:sz w:val="24"/>
          <w:szCs w:val="24"/>
          <w:lang w:val="pl-PL"/>
        </w:rPr>
        <w:t>, jak i karn</w:t>
      </w:r>
      <w:r w:rsidR="009B452B">
        <w:rPr>
          <w:rFonts w:ascii="Times New Roman" w:hAnsi="Times New Roman" w:cs="Times New Roman"/>
          <w:color w:val="000000" w:themeColor="text1"/>
          <w:sz w:val="24"/>
          <w:szCs w:val="24"/>
          <w:lang w:val="pl-PL"/>
        </w:rPr>
        <w:t>ego</w:t>
      </w:r>
      <w:r w:rsidRPr="003B089F">
        <w:rPr>
          <w:rFonts w:ascii="Times New Roman" w:hAnsi="Times New Roman" w:cs="Times New Roman"/>
          <w:color w:val="000000" w:themeColor="text1"/>
          <w:sz w:val="24"/>
          <w:szCs w:val="24"/>
          <w:lang w:val="pl-PL"/>
        </w:rPr>
        <w:t>. Przepisy te mają pomóc w stworzeniu ram prawnych</w:t>
      </w:r>
      <w:r w:rsidR="00E36C31"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we wszystkich państwach będących </w:t>
      </w:r>
      <w:r w:rsidR="009A0E2F">
        <w:rPr>
          <w:rFonts w:ascii="Times New Roman" w:hAnsi="Times New Roman" w:cs="Times New Roman"/>
          <w:color w:val="000000" w:themeColor="text1"/>
          <w:sz w:val="24"/>
          <w:szCs w:val="24"/>
          <w:lang w:val="pl-PL"/>
        </w:rPr>
        <w:t>stron</w:t>
      </w:r>
      <w:r w:rsidRPr="003B089F">
        <w:rPr>
          <w:rFonts w:ascii="Times New Roman" w:hAnsi="Times New Roman" w:cs="Times New Roman"/>
          <w:color w:val="000000" w:themeColor="text1"/>
          <w:sz w:val="24"/>
          <w:szCs w:val="24"/>
          <w:lang w:val="pl-PL"/>
        </w:rPr>
        <w:t xml:space="preserve">ami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i</w:t>
      </w:r>
      <w:r w:rsidR="00E36C31"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t>
      </w:r>
      <w:r w:rsidR="00E36C31" w:rsidRPr="003B089F">
        <w:rPr>
          <w:rFonts w:ascii="Times New Roman" w:hAnsi="Times New Roman" w:cs="Times New Roman"/>
          <w:color w:val="000000" w:themeColor="text1"/>
          <w:sz w:val="24"/>
          <w:szCs w:val="24"/>
          <w:lang w:val="pl-PL"/>
        </w:rPr>
        <w:t xml:space="preserve">niezbędnych by zapobiegać </w:t>
      </w:r>
      <w:r w:rsidRPr="003B089F">
        <w:rPr>
          <w:rFonts w:ascii="Times New Roman" w:hAnsi="Times New Roman" w:cs="Times New Roman"/>
          <w:color w:val="000000" w:themeColor="text1"/>
          <w:sz w:val="24"/>
          <w:szCs w:val="24"/>
          <w:lang w:val="pl-PL"/>
        </w:rPr>
        <w:t>przemocy wobec kobiet, chron</w:t>
      </w:r>
      <w:r w:rsidR="00E36C31" w:rsidRPr="003B089F">
        <w:rPr>
          <w:rFonts w:ascii="Times New Roman" w:hAnsi="Times New Roman" w:cs="Times New Roman"/>
          <w:color w:val="000000" w:themeColor="text1"/>
          <w:sz w:val="24"/>
          <w:szCs w:val="24"/>
          <w:lang w:val="pl-PL"/>
        </w:rPr>
        <w:t>ić</w:t>
      </w:r>
      <w:r w:rsidRPr="003B089F">
        <w:rPr>
          <w:rFonts w:ascii="Times New Roman" w:hAnsi="Times New Roman" w:cs="Times New Roman"/>
          <w:color w:val="000000" w:themeColor="text1"/>
          <w:sz w:val="24"/>
          <w:szCs w:val="24"/>
          <w:lang w:val="pl-PL"/>
        </w:rPr>
        <w:t xml:space="preserve"> kobiet</w:t>
      </w:r>
      <w:r w:rsidR="00E36C31" w:rsidRPr="003B089F">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przed ponowną wiktymizacją oraz zapewni</w:t>
      </w:r>
      <w:r w:rsidR="00E36C31" w:rsidRPr="003B089F">
        <w:rPr>
          <w:rFonts w:ascii="Times New Roman" w:hAnsi="Times New Roman" w:cs="Times New Roman"/>
          <w:color w:val="000000" w:themeColor="text1"/>
          <w:sz w:val="24"/>
          <w:szCs w:val="24"/>
          <w:lang w:val="pl-PL"/>
        </w:rPr>
        <w:t>ć skuteczną interwencję</w:t>
      </w:r>
      <w:r w:rsidRPr="003B089F">
        <w:rPr>
          <w:rFonts w:ascii="Times New Roman" w:hAnsi="Times New Roman" w:cs="Times New Roman"/>
          <w:color w:val="000000" w:themeColor="text1"/>
          <w:sz w:val="24"/>
          <w:szCs w:val="24"/>
          <w:lang w:val="pl-PL"/>
        </w:rPr>
        <w:t xml:space="preserve"> organów ścigania. Ze względu na </w:t>
      </w:r>
      <w:r w:rsidR="00E36C31" w:rsidRPr="003B089F">
        <w:rPr>
          <w:rFonts w:ascii="Times New Roman" w:hAnsi="Times New Roman" w:cs="Times New Roman"/>
          <w:color w:val="000000" w:themeColor="text1"/>
          <w:sz w:val="24"/>
          <w:szCs w:val="24"/>
          <w:lang w:val="pl-PL"/>
        </w:rPr>
        <w:t xml:space="preserve">potrzebę ustalenia priorytetów, niniejsza część </w:t>
      </w:r>
      <w:r w:rsidRPr="003B089F">
        <w:rPr>
          <w:rFonts w:ascii="Times New Roman" w:hAnsi="Times New Roman" w:cs="Times New Roman"/>
          <w:color w:val="000000" w:themeColor="text1"/>
          <w:sz w:val="24"/>
          <w:szCs w:val="24"/>
          <w:lang w:val="pl-PL"/>
        </w:rPr>
        <w:t>dotyczy jedynie</w:t>
      </w:r>
      <w:r w:rsidR="00254E82">
        <w:rPr>
          <w:rFonts w:ascii="Times New Roman" w:hAnsi="Times New Roman" w:cs="Times New Roman"/>
          <w:color w:val="000000" w:themeColor="text1"/>
          <w:sz w:val="24"/>
          <w:szCs w:val="24"/>
          <w:lang w:val="pl-PL"/>
        </w:rPr>
        <w:t xml:space="preserve"> niektórych </w:t>
      </w:r>
      <w:r w:rsidRPr="003B089F">
        <w:rPr>
          <w:rFonts w:ascii="Times New Roman" w:hAnsi="Times New Roman" w:cs="Times New Roman"/>
          <w:color w:val="000000" w:themeColor="text1"/>
          <w:sz w:val="24"/>
          <w:szCs w:val="24"/>
          <w:lang w:val="pl-PL"/>
        </w:rPr>
        <w:t xml:space="preserve">postanowień rozdziału V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i.</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Nagwek3"/>
        <w:numPr>
          <w:ilvl w:val="0"/>
          <w:numId w:val="38"/>
        </w:numPr>
        <w:ind w:left="0" w:firstLine="0"/>
        <w:rPr>
          <w:rFonts w:ascii="Times New Roman" w:hAnsi="Times New Roman" w:cs="Times New Roman"/>
          <w:color w:val="000000" w:themeColor="text1"/>
          <w:sz w:val="24"/>
          <w:szCs w:val="24"/>
        </w:rPr>
      </w:pPr>
      <w:bookmarkStart w:id="195" w:name="_bookmark42"/>
      <w:bookmarkStart w:id="196" w:name="_Toc89180452"/>
      <w:bookmarkStart w:id="197" w:name="_Toc89182278"/>
      <w:bookmarkEnd w:id="195"/>
      <w:r w:rsidRPr="003B089F">
        <w:rPr>
          <w:rFonts w:ascii="Times New Roman" w:hAnsi="Times New Roman" w:cs="Times New Roman"/>
          <w:color w:val="000000" w:themeColor="text1"/>
          <w:sz w:val="24"/>
          <w:szCs w:val="24"/>
        </w:rPr>
        <w:t>Prawo cywilne</w:t>
      </w:r>
      <w:bookmarkEnd w:id="196"/>
      <w:bookmarkEnd w:id="197"/>
    </w:p>
    <w:p w:rsidR="00236CB7" w:rsidRPr="003B089F" w:rsidRDefault="00236CB7" w:rsidP="007F0A08">
      <w:pPr>
        <w:pStyle w:val="Tekstpodstawowy"/>
        <w:rPr>
          <w:rFonts w:ascii="Times New Roman" w:hAnsi="Times New Roman" w:cs="Times New Roman"/>
          <w:b/>
          <w:color w:val="000000" w:themeColor="text1"/>
          <w:sz w:val="24"/>
          <w:szCs w:val="24"/>
        </w:rPr>
      </w:pPr>
    </w:p>
    <w:p w:rsidR="00236CB7" w:rsidRPr="003B089F" w:rsidRDefault="00E36C31" w:rsidP="00CF0E0C">
      <w:pPr>
        <w:pStyle w:val="Nagwek3"/>
        <w:numPr>
          <w:ilvl w:val="1"/>
          <w:numId w:val="38"/>
        </w:numPr>
        <w:ind w:left="737" w:firstLine="0"/>
        <w:rPr>
          <w:rFonts w:ascii="Times New Roman" w:hAnsi="Times New Roman" w:cs="Times New Roman"/>
          <w:color w:val="000000" w:themeColor="text1"/>
          <w:sz w:val="24"/>
          <w:szCs w:val="24"/>
          <w:lang w:val="pl-PL"/>
        </w:rPr>
      </w:pPr>
      <w:bookmarkStart w:id="198" w:name="_bookmark43"/>
      <w:bookmarkStart w:id="199" w:name="_Toc89180453"/>
      <w:bookmarkStart w:id="200" w:name="_Toc89182279"/>
      <w:bookmarkEnd w:id="198"/>
      <w:r w:rsidRPr="003B089F">
        <w:rPr>
          <w:rFonts w:ascii="Times New Roman" w:hAnsi="Times New Roman" w:cs="Times New Roman"/>
          <w:color w:val="000000" w:themeColor="text1"/>
          <w:sz w:val="24"/>
          <w:szCs w:val="24"/>
          <w:lang w:val="pl-PL"/>
        </w:rPr>
        <w:t xml:space="preserve">Środki prawa </w:t>
      </w:r>
      <w:r w:rsidR="00B517C8" w:rsidRPr="003B089F">
        <w:rPr>
          <w:rFonts w:ascii="Times New Roman" w:hAnsi="Times New Roman" w:cs="Times New Roman"/>
          <w:color w:val="000000" w:themeColor="text1"/>
          <w:sz w:val="24"/>
          <w:szCs w:val="24"/>
          <w:lang w:val="pl-PL"/>
        </w:rPr>
        <w:t>cywiln</w:t>
      </w:r>
      <w:r w:rsidRPr="003B089F">
        <w:rPr>
          <w:rFonts w:ascii="Times New Roman" w:hAnsi="Times New Roman" w:cs="Times New Roman"/>
          <w:color w:val="000000" w:themeColor="text1"/>
          <w:sz w:val="24"/>
          <w:szCs w:val="24"/>
          <w:lang w:val="pl-PL"/>
        </w:rPr>
        <w:t>ego</w:t>
      </w:r>
      <w:r w:rsidR="00B517C8" w:rsidRPr="003B089F">
        <w:rPr>
          <w:rFonts w:ascii="Times New Roman" w:hAnsi="Times New Roman" w:cs="Times New Roman"/>
          <w:color w:val="000000" w:themeColor="text1"/>
          <w:sz w:val="24"/>
          <w:szCs w:val="24"/>
          <w:lang w:val="pl-PL"/>
        </w:rPr>
        <w:t xml:space="preserve"> przeciwko państwu </w:t>
      </w:r>
      <w:r w:rsidR="00FE7DDD">
        <w:rPr>
          <w:rFonts w:ascii="Times New Roman" w:hAnsi="Times New Roman" w:cs="Times New Roman"/>
          <w:color w:val="000000" w:themeColor="text1"/>
          <w:sz w:val="24"/>
          <w:szCs w:val="24"/>
          <w:lang w:val="pl-PL"/>
        </w:rPr>
        <w:t>–</w:t>
      </w:r>
      <w:r w:rsidR="00B517C8" w:rsidRPr="003B089F">
        <w:rPr>
          <w:rFonts w:ascii="Times New Roman" w:hAnsi="Times New Roman" w:cs="Times New Roman"/>
          <w:color w:val="000000" w:themeColor="text1"/>
          <w:sz w:val="24"/>
          <w:szCs w:val="24"/>
          <w:lang w:val="pl-PL"/>
        </w:rPr>
        <w:t xml:space="preserve"> zasada</w:t>
      </w:r>
      <w:r w:rsidR="00FE7DDD">
        <w:rPr>
          <w:rFonts w:ascii="Times New Roman" w:hAnsi="Times New Roman" w:cs="Times New Roman"/>
          <w:color w:val="000000" w:themeColor="text1"/>
          <w:sz w:val="24"/>
          <w:szCs w:val="24"/>
          <w:lang w:val="pl-PL"/>
        </w:rPr>
        <w:t xml:space="preserve"> </w:t>
      </w:r>
      <w:r w:rsidR="00B517C8" w:rsidRPr="003B089F">
        <w:rPr>
          <w:rFonts w:ascii="Times New Roman" w:hAnsi="Times New Roman" w:cs="Times New Roman"/>
          <w:color w:val="000000" w:themeColor="text1"/>
          <w:sz w:val="24"/>
          <w:szCs w:val="24"/>
          <w:lang w:val="pl-PL"/>
        </w:rPr>
        <w:t>należytej staranności (art. 29)</w:t>
      </w:r>
      <w:bookmarkEnd w:id="199"/>
      <w:bookmarkEnd w:id="200"/>
    </w:p>
    <w:p w:rsidR="00236CB7" w:rsidRPr="003B089F" w:rsidRDefault="00236CB7" w:rsidP="007F0A08">
      <w:pPr>
        <w:pStyle w:val="Tekstpodstawowy"/>
        <w:rPr>
          <w:rFonts w:ascii="Times New Roman" w:hAnsi="Times New Roman" w:cs="Times New Roman"/>
          <w:b/>
          <w:color w:val="000000" w:themeColor="text1"/>
          <w:sz w:val="24"/>
          <w:szCs w:val="24"/>
          <w:lang w:val="pl-PL"/>
        </w:rPr>
      </w:pPr>
    </w:p>
    <w:p w:rsidR="00236CB7" w:rsidRPr="003B089F" w:rsidRDefault="00B517C8" w:rsidP="00CF0E0C">
      <w:pPr>
        <w:pStyle w:val="Akapitzlist"/>
        <w:numPr>
          <w:ilvl w:val="0"/>
          <w:numId w:val="37"/>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Jednym z głównych celów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i jest położenie kresu bezkarności za akty przemocy wobec kobiet. Obejmuje to nie tylko pociąganie sprawców do odpowiedzialności</w:t>
      </w:r>
      <w:r w:rsidR="00E36C31" w:rsidRPr="003B089F">
        <w:rPr>
          <w:rFonts w:ascii="Times New Roman" w:hAnsi="Times New Roman" w:cs="Times New Roman"/>
          <w:color w:val="000000" w:themeColor="text1"/>
          <w:sz w:val="24"/>
          <w:szCs w:val="24"/>
          <w:lang w:val="pl-PL"/>
        </w:rPr>
        <w:t xml:space="preserve">, </w:t>
      </w:r>
      <w:r w:rsidR="00644F70">
        <w:rPr>
          <w:rFonts w:ascii="Times New Roman" w:hAnsi="Times New Roman" w:cs="Times New Roman"/>
          <w:color w:val="000000" w:themeColor="text1"/>
          <w:sz w:val="24"/>
          <w:szCs w:val="24"/>
          <w:lang w:val="pl-PL"/>
        </w:rPr>
        <w:t xml:space="preserve">na mocy przepisów </w:t>
      </w:r>
      <w:r w:rsidRPr="003B089F">
        <w:rPr>
          <w:rFonts w:ascii="Times New Roman" w:hAnsi="Times New Roman" w:cs="Times New Roman"/>
          <w:color w:val="000000" w:themeColor="text1"/>
          <w:sz w:val="24"/>
          <w:szCs w:val="24"/>
          <w:lang w:val="pl-PL"/>
        </w:rPr>
        <w:t xml:space="preserve">karnych i innych, ale także </w:t>
      </w:r>
      <w:r w:rsidR="00644F70">
        <w:rPr>
          <w:rFonts w:ascii="Times New Roman" w:hAnsi="Times New Roman" w:cs="Times New Roman"/>
          <w:color w:val="000000" w:themeColor="text1"/>
          <w:sz w:val="24"/>
          <w:szCs w:val="24"/>
          <w:lang w:val="pl-PL"/>
        </w:rPr>
        <w:t xml:space="preserve">przyjęcie przepisów mających na celu </w:t>
      </w:r>
      <w:r w:rsidRPr="003B089F">
        <w:rPr>
          <w:rFonts w:ascii="Times New Roman" w:hAnsi="Times New Roman" w:cs="Times New Roman"/>
          <w:color w:val="000000" w:themeColor="text1"/>
          <w:sz w:val="24"/>
          <w:szCs w:val="24"/>
          <w:lang w:val="pl-PL"/>
        </w:rPr>
        <w:t>zaradzeni</w:t>
      </w:r>
      <w:r w:rsidR="00644F70">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uchybieniom </w:t>
      </w:r>
      <w:r w:rsidR="00644F70">
        <w:rPr>
          <w:rFonts w:ascii="Times New Roman" w:hAnsi="Times New Roman" w:cs="Times New Roman"/>
          <w:color w:val="000000" w:themeColor="text1"/>
          <w:sz w:val="24"/>
          <w:szCs w:val="24"/>
          <w:lang w:val="pl-PL"/>
        </w:rPr>
        <w:t xml:space="preserve">podmiotów </w:t>
      </w:r>
      <w:r w:rsidRPr="003B089F">
        <w:rPr>
          <w:rFonts w:ascii="Times New Roman" w:hAnsi="Times New Roman" w:cs="Times New Roman"/>
          <w:color w:val="000000" w:themeColor="text1"/>
          <w:sz w:val="24"/>
          <w:szCs w:val="24"/>
          <w:lang w:val="pl-PL"/>
        </w:rPr>
        <w:t>państwow</w:t>
      </w:r>
      <w:r w:rsidR="00644F70">
        <w:rPr>
          <w:rFonts w:ascii="Times New Roman" w:hAnsi="Times New Roman" w:cs="Times New Roman"/>
          <w:color w:val="000000" w:themeColor="text1"/>
          <w:sz w:val="24"/>
          <w:szCs w:val="24"/>
          <w:lang w:val="pl-PL"/>
        </w:rPr>
        <w:t>ych</w:t>
      </w:r>
      <w:r w:rsidR="00E0370A" w:rsidRPr="003B089F">
        <w:rPr>
          <w:rFonts w:ascii="Times New Roman" w:hAnsi="Times New Roman" w:cs="Times New Roman"/>
          <w:color w:val="000000" w:themeColor="text1"/>
          <w:sz w:val="24"/>
          <w:szCs w:val="24"/>
          <w:lang w:val="pl-PL"/>
        </w:rPr>
        <w:t xml:space="preserve"> ich obowiązkowi </w:t>
      </w:r>
      <w:r w:rsidRPr="003B089F">
        <w:rPr>
          <w:rFonts w:ascii="Times New Roman" w:hAnsi="Times New Roman" w:cs="Times New Roman"/>
          <w:color w:val="000000" w:themeColor="text1"/>
          <w:sz w:val="24"/>
          <w:szCs w:val="24"/>
          <w:lang w:val="pl-PL"/>
        </w:rPr>
        <w:t xml:space="preserve">działania z należytą starannością </w:t>
      </w:r>
      <w:r w:rsidR="00644F70">
        <w:rPr>
          <w:rFonts w:ascii="Times New Roman" w:hAnsi="Times New Roman" w:cs="Times New Roman"/>
          <w:color w:val="000000" w:themeColor="text1"/>
          <w:sz w:val="24"/>
          <w:szCs w:val="24"/>
          <w:lang w:val="pl-PL"/>
        </w:rPr>
        <w:t xml:space="preserve">w zakresie </w:t>
      </w:r>
      <w:r w:rsidRPr="003B089F">
        <w:rPr>
          <w:rFonts w:ascii="Times New Roman" w:hAnsi="Times New Roman" w:cs="Times New Roman"/>
          <w:color w:val="000000" w:themeColor="text1"/>
          <w:sz w:val="24"/>
          <w:szCs w:val="24"/>
          <w:lang w:val="pl-PL"/>
        </w:rPr>
        <w:t xml:space="preserve">zapobiegania, badania i karania aktów przemocy (art. 5 ust. 2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i).</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C758B" w:rsidRDefault="00B517C8" w:rsidP="00CF0E0C">
      <w:pPr>
        <w:pStyle w:val="Akapitzlist"/>
        <w:numPr>
          <w:ilvl w:val="0"/>
          <w:numId w:val="37"/>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Konstytucja RP przewiduje </w:t>
      </w:r>
      <w:r w:rsidR="00E0370A" w:rsidRPr="003B089F">
        <w:rPr>
          <w:rFonts w:ascii="Times New Roman" w:hAnsi="Times New Roman" w:cs="Times New Roman"/>
          <w:color w:val="000000" w:themeColor="text1"/>
          <w:sz w:val="24"/>
          <w:szCs w:val="24"/>
          <w:lang w:val="pl-PL"/>
        </w:rPr>
        <w:t xml:space="preserve">prawo </w:t>
      </w:r>
      <w:r w:rsidRPr="003B089F">
        <w:rPr>
          <w:rFonts w:ascii="Times New Roman" w:hAnsi="Times New Roman" w:cs="Times New Roman"/>
          <w:color w:val="000000" w:themeColor="text1"/>
          <w:sz w:val="24"/>
          <w:szCs w:val="24"/>
          <w:lang w:val="pl-PL"/>
        </w:rPr>
        <w:t xml:space="preserve">dochodzenia </w:t>
      </w:r>
      <w:r w:rsidR="00E0370A" w:rsidRPr="003B089F">
        <w:rPr>
          <w:rFonts w:ascii="Times New Roman" w:hAnsi="Times New Roman" w:cs="Times New Roman"/>
          <w:color w:val="000000" w:themeColor="text1"/>
          <w:sz w:val="24"/>
          <w:szCs w:val="24"/>
          <w:lang w:val="pl-PL"/>
        </w:rPr>
        <w:t xml:space="preserve">wynagrodzenia </w:t>
      </w:r>
      <w:r w:rsidRPr="003B089F">
        <w:rPr>
          <w:rFonts w:ascii="Times New Roman" w:hAnsi="Times New Roman" w:cs="Times New Roman"/>
          <w:color w:val="000000" w:themeColor="text1"/>
          <w:sz w:val="24"/>
          <w:szCs w:val="24"/>
          <w:lang w:val="pl-PL"/>
        </w:rPr>
        <w:t>szkod</w:t>
      </w:r>
      <w:r w:rsidR="00E0370A" w:rsidRPr="003B089F">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wyrządzon</w:t>
      </w:r>
      <w:r w:rsidR="00E0370A" w:rsidRPr="003B089F">
        <w:rPr>
          <w:rFonts w:ascii="Times New Roman" w:hAnsi="Times New Roman" w:cs="Times New Roman"/>
          <w:color w:val="000000" w:themeColor="text1"/>
          <w:sz w:val="24"/>
          <w:szCs w:val="24"/>
          <w:lang w:val="pl-PL"/>
        </w:rPr>
        <w:t>ej</w:t>
      </w:r>
      <w:r w:rsidRPr="003B089F">
        <w:rPr>
          <w:rFonts w:ascii="Times New Roman" w:hAnsi="Times New Roman" w:cs="Times New Roman"/>
          <w:color w:val="000000" w:themeColor="text1"/>
          <w:sz w:val="24"/>
          <w:szCs w:val="24"/>
          <w:lang w:val="pl-PL"/>
        </w:rPr>
        <w:t xml:space="preserve"> przez niezgodne z prawem działanie organu władzy publicznej (art. 77 ust. 1). Ponadto, zgodnie z art. 417 Kodeksu cywilnego, możliwe jest wytoczenie powództwa cywilnego przeciwko podmiotowi państwowemu który</w:t>
      </w:r>
      <w:r w:rsidR="00E0370A"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wykon</w:t>
      </w:r>
      <w:r w:rsidR="00644F70">
        <w:rPr>
          <w:rFonts w:ascii="Times New Roman" w:hAnsi="Times New Roman" w:cs="Times New Roman"/>
          <w:color w:val="000000" w:themeColor="text1"/>
          <w:sz w:val="24"/>
          <w:szCs w:val="24"/>
          <w:lang w:val="pl-PL"/>
        </w:rPr>
        <w:t xml:space="preserve">ując swoje </w:t>
      </w:r>
      <w:r w:rsidR="00E0370A" w:rsidRPr="003B089F">
        <w:rPr>
          <w:rFonts w:ascii="Times New Roman" w:hAnsi="Times New Roman" w:cs="Times New Roman"/>
          <w:color w:val="000000" w:themeColor="text1"/>
          <w:sz w:val="24"/>
          <w:szCs w:val="24"/>
          <w:lang w:val="pl-PL"/>
        </w:rPr>
        <w:t>zada</w:t>
      </w:r>
      <w:r w:rsidR="00644F70">
        <w:rPr>
          <w:rFonts w:ascii="Times New Roman" w:hAnsi="Times New Roman" w:cs="Times New Roman"/>
          <w:color w:val="000000" w:themeColor="text1"/>
          <w:sz w:val="24"/>
          <w:szCs w:val="24"/>
          <w:lang w:val="pl-PL"/>
        </w:rPr>
        <w:t>nia</w:t>
      </w:r>
      <w:r w:rsidR="00E0370A"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nie podjął niezbędnych środków zapobiegawczych lub ochronnych. </w:t>
      </w:r>
      <w:r w:rsidR="002C758B">
        <w:rPr>
          <w:rFonts w:ascii="Times New Roman" w:hAnsi="Times New Roman" w:cs="Times New Roman"/>
          <w:color w:val="000000" w:themeColor="text1"/>
          <w:sz w:val="24"/>
          <w:szCs w:val="24"/>
          <w:lang w:val="pl-PL"/>
        </w:rPr>
        <w:t xml:space="preserve">Przepis ten </w:t>
      </w:r>
      <w:r w:rsidRPr="003B089F">
        <w:rPr>
          <w:rFonts w:ascii="Times New Roman" w:hAnsi="Times New Roman" w:cs="Times New Roman"/>
          <w:color w:val="000000" w:themeColor="text1"/>
          <w:sz w:val="24"/>
          <w:szCs w:val="24"/>
          <w:lang w:val="pl-PL"/>
        </w:rPr>
        <w:t xml:space="preserve">ustanawia również odpowiedzialność </w:t>
      </w:r>
      <w:r w:rsidR="002C758B">
        <w:rPr>
          <w:rFonts w:ascii="Times New Roman" w:hAnsi="Times New Roman" w:cs="Times New Roman"/>
          <w:color w:val="000000" w:themeColor="text1"/>
          <w:sz w:val="24"/>
          <w:szCs w:val="24"/>
          <w:lang w:val="pl-PL"/>
        </w:rPr>
        <w:t xml:space="preserve">za niezgodne z prawem działanie i zaniechanie jednostki </w:t>
      </w:r>
      <w:r w:rsidRPr="003B089F">
        <w:rPr>
          <w:rFonts w:ascii="Times New Roman" w:hAnsi="Times New Roman" w:cs="Times New Roman"/>
          <w:color w:val="000000" w:themeColor="text1"/>
          <w:sz w:val="24"/>
          <w:szCs w:val="24"/>
          <w:lang w:val="pl-PL"/>
        </w:rPr>
        <w:t xml:space="preserve">samorządu </w:t>
      </w:r>
      <w:r w:rsidR="002C758B">
        <w:rPr>
          <w:rFonts w:ascii="Times New Roman" w:hAnsi="Times New Roman" w:cs="Times New Roman"/>
          <w:color w:val="000000" w:themeColor="text1"/>
          <w:sz w:val="24"/>
          <w:szCs w:val="24"/>
          <w:lang w:val="pl-PL"/>
        </w:rPr>
        <w:t>terytorialnego lub innej osoby prawnej wykonującej władzę publiczną oraz osoby prawnej, której zadanie zostało zlecone przez władzę publiczną.</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37"/>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Aby powództwo cywilne zakończyło się sukcesem, powód musi udowodnić, że działanie lub zaniechanie było bezprawne</w:t>
      </w:r>
      <w:r w:rsidR="00644F70">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zgodnie z informacjami otrzymanymi przez GREVIO jest to </w:t>
      </w:r>
      <w:r w:rsidR="0009480E">
        <w:rPr>
          <w:rFonts w:ascii="Times New Roman" w:hAnsi="Times New Roman" w:cs="Times New Roman"/>
          <w:color w:val="000000" w:themeColor="text1"/>
          <w:sz w:val="24"/>
          <w:szCs w:val="24"/>
          <w:lang w:val="pl-PL"/>
        </w:rPr>
        <w:t xml:space="preserve">powszechnie </w:t>
      </w:r>
      <w:r w:rsidRPr="003B089F">
        <w:rPr>
          <w:rFonts w:ascii="Times New Roman" w:hAnsi="Times New Roman" w:cs="Times New Roman"/>
          <w:color w:val="000000" w:themeColor="text1"/>
          <w:sz w:val="24"/>
          <w:szCs w:val="24"/>
          <w:lang w:val="pl-PL"/>
        </w:rPr>
        <w:t>uważane za niezwykle trudne</w:t>
      </w:r>
      <w:r w:rsidR="0009640D" w:rsidRPr="003B089F">
        <w:rPr>
          <w:rStyle w:val="Odwoanieprzypisudolnego"/>
          <w:rFonts w:ascii="Times New Roman" w:hAnsi="Times New Roman" w:cs="Times New Roman"/>
          <w:color w:val="000000" w:themeColor="text1"/>
          <w:sz w:val="24"/>
          <w:szCs w:val="24"/>
          <w:lang w:val="pl-PL"/>
        </w:rPr>
        <w:footnoteReference w:id="148"/>
      </w:r>
      <w:r w:rsidRPr="003B089F">
        <w:rPr>
          <w:rFonts w:ascii="Times New Roman" w:hAnsi="Times New Roman" w:cs="Times New Roman"/>
          <w:color w:val="000000" w:themeColor="text1"/>
          <w:sz w:val="24"/>
          <w:szCs w:val="24"/>
          <w:lang w:val="pl-PL"/>
        </w:rPr>
        <w:t xml:space="preserve">. Najwyraźniej </w:t>
      </w:r>
      <w:r w:rsidR="00E0370A" w:rsidRPr="003B089F">
        <w:rPr>
          <w:rFonts w:ascii="Times New Roman" w:hAnsi="Times New Roman" w:cs="Times New Roman"/>
          <w:color w:val="000000" w:themeColor="text1"/>
          <w:sz w:val="24"/>
          <w:szCs w:val="24"/>
          <w:lang w:val="pl-PL"/>
        </w:rPr>
        <w:t xml:space="preserve">nie są dostępne dane statystyczne </w:t>
      </w:r>
      <w:r w:rsidR="00644F70">
        <w:rPr>
          <w:rFonts w:ascii="Times New Roman" w:hAnsi="Times New Roman" w:cs="Times New Roman"/>
          <w:color w:val="000000" w:themeColor="text1"/>
          <w:sz w:val="24"/>
          <w:szCs w:val="24"/>
          <w:lang w:val="pl-PL"/>
        </w:rPr>
        <w:t>do</w:t>
      </w:r>
      <w:r w:rsidR="00850EDA">
        <w:rPr>
          <w:rFonts w:ascii="Times New Roman" w:hAnsi="Times New Roman" w:cs="Times New Roman"/>
          <w:color w:val="000000" w:themeColor="text1"/>
          <w:sz w:val="24"/>
          <w:szCs w:val="24"/>
          <w:lang w:val="pl-PL"/>
        </w:rPr>
        <w:t>tyczące</w:t>
      </w:r>
      <w:r w:rsidR="00644F70">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 xml:space="preserve">liczby postępowań </w:t>
      </w:r>
      <w:r w:rsidR="00E0370A" w:rsidRPr="003B089F">
        <w:rPr>
          <w:rFonts w:ascii="Times New Roman" w:hAnsi="Times New Roman" w:cs="Times New Roman"/>
          <w:color w:val="000000" w:themeColor="text1"/>
          <w:sz w:val="24"/>
          <w:szCs w:val="24"/>
          <w:lang w:val="pl-PL"/>
        </w:rPr>
        <w:t xml:space="preserve">cywilnych </w:t>
      </w:r>
      <w:r w:rsidR="00850EDA">
        <w:rPr>
          <w:rFonts w:ascii="Times New Roman" w:hAnsi="Times New Roman" w:cs="Times New Roman"/>
          <w:color w:val="000000" w:themeColor="text1"/>
          <w:sz w:val="24"/>
          <w:szCs w:val="24"/>
          <w:lang w:val="pl-PL"/>
        </w:rPr>
        <w:t xml:space="preserve">w sprawach </w:t>
      </w:r>
      <w:r w:rsidRPr="003B089F">
        <w:rPr>
          <w:rFonts w:ascii="Times New Roman" w:hAnsi="Times New Roman" w:cs="Times New Roman"/>
          <w:color w:val="000000" w:themeColor="text1"/>
          <w:sz w:val="24"/>
          <w:szCs w:val="24"/>
          <w:lang w:val="pl-PL"/>
        </w:rPr>
        <w:t xml:space="preserve">niezgodnych z prawem </w:t>
      </w:r>
      <w:proofErr w:type="spellStart"/>
      <w:r w:rsidRPr="003B089F">
        <w:rPr>
          <w:rFonts w:ascii="Times New Roman" w:hAnsi="Times New Roman" w:cs="Times New Roman"/>
          <w:color w:val="000000" w:themeColor="text1"/>
          <w:sz w:val="24"/>
          <w:szCs w:val="24"/>
          <w:lang w:val="pl-PL"/>
        </w:rPr>
        <w:t>zaniechań</w:t>
      </w:r>
      <w:proofErr w:type="spellEnd"/>
      <w:r w:rsidRPr="003B089F">
        <w:rPr>
          <w:rFonts w:ascii="Times New Roman" w:hAnsi="Times New Roman" w:cs="Times New Roman"/>
          <w:color w:val="000000" w:themeColor="text1"/>
          <w:sz w:val="24"/>
          <w:szCs w:val="24"/>
          <w:lang w:val="pl-PL"/>
        </w:rPr>
        <w:t xml:space="preserve"> lub działań władz publicznych w przypadkach przemocy objętych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ą </w:t>
      </w:r>
      <w:r w:rsidR="00ED550D" w:rsidRPr="003B089F">
        <w:rPr>
          <w:rFonts w:ascii="Times New Roman" w:hAnsi="Times New Roman" w:cs="Times New Roman"/>
          <w:color w:val="000000" w:themeColor="text1"/>
          <w:sz w:val="24"/>
          <w:szCs w:val="24"/>
          <w:lang w:val="pl-PL"/>
        </w:rPr>
        <w:t>stambul</w:t>
      </w:r>
      <w:r w:rsidRPr="003B089F">
        <w:rPr>
          <w:rFonts w:ascii="Times New Roman" w:hAnsi="Times New Roman" w:cs="Times New Roman"/>
          <w:color w:val="000000" w:themeColor="text1"/>
          <w:sz w:val="24"/>
          <w:szCs w:val="24"/>
          <w:lang w:val="pl-PL"/>
        </w:rPr>
        <w:t xml:space="preserve">ską, co utrudnia ocenę, w jakim stopniu postępowania te </w:t>
      </w:r>
      <w:r w:rsidR="00E0370A" w:rsidRPr="003B089F">
        <w:rPr>
          <w:rFonts w:ascii="Times New Roman" w:hAnsi="Times New Roman" w:cs="Times New Roman"/>
          <w:color w:val="000000" w:themeColor="text1"/>
          <w:sz w:val="24"/>
          <w:szCs w:val="24"/>
          <w:lang w:val="pl-PL"/>
        </w:rPr>
        <w:t>mogą, faktycznie,</w:t>
      </w:r>
      <w:r w:rsidRPr="003B089F">
        <w:rPr>
          <w:rFonts w:ascii="Times New Roman" w:hAnsi="Times New Roman" w:cs="Times New Roman"/>
          <w:color w:val="000000" w:themeColor="text1"/>
          <w:sz w:val="24"/>
          <w:szCs w:val="24"/>
          <w:lang w:val="pl-PL"/>
        </w:rPr>
        <w:t xml:space="preserve"> zaradzić ewentualnym uchybieniom władz publicznych </w:t>
      </w:r>
      <w:r w:rsidR="004B5F75" w:rsidRPr="003B089F">
        <w:rPr>
          <w:rFonts w:ascii="Times New Roman" w:hAnsi="Times New Roman" w:cs="Times New Roman"/>
          <w:color w:val="000000" w:themeColor="text1"/>
          <w:sz w:val="24"/>
          <w:szCs w:val="24"/>
          <w:lang w:val="pl-PL"/>
        </w:rPr>
        <w:t>ich obowiąz</w:t>
      </w:r>
      <w:r w:rsidR="00644F70">
        <w:rPr>
          <w:rFonts w:ascii="Times New Roman" w:hAnsi="Times New Roman" w:cs="Times New Roman"/>
          <w:color w:val="000000" w:themeColor="text1"/>
          <w:sz w:val="24"/>
          <w:szCs w:val="24"/>
          <w:lang w:val="pl-PL"/>
        </w:rPr>
        <w:t>kowi</w:t>
      </w:r>
      <w:r w:rsidR="004B5F75"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dochowania należytej staranności.</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Nagwek3"/>
        <w:numPr>
          <w:ilvl w:val="0"/>
          <w:numId w:val="37"/>
        </w:numPr>
        <w:ind w:left="0" w:firstLine="0"/>
        <w:rPr>
          <w:rFonts w:ascii="Times New Roman" w:hAnsi="Times New Roman" w:cs="Times New Roman"/>
          <w:color w:val="000000" w:themeColor="text1"/>
          <w:sz w:val="24"/>
          <w:szCs w:val="24"/>
          <w:lang w:val="pl-PL"/>
        </w:rPr>
      </w:pPr>
      <w:bookmarkStart w:id="201" w:name="_Toc89180454"/>
      <w:bookmarkStart w:id="202" w:name="_Toc89182280"/>
      <w:r w:rsidRPr="003B089F">
        <w:rPr>
          <w:rFonts w:ascii="Times New Roman" w:hAnsi="Times New Roman" w:cs="Times New Roman"/>
          <w:color w:val="000000" w:themeColor="text1"/>
          <w:sz w:val="24"/>
          <w:szCs w:val="24"/>
          <w:lang w:val="pl-PL"/>
        </w:rPr>
        <w:t>GREVIO zdecydowanie zachęca polskie władze</w:t>
      </w:r>
      <w:r w:rsidR="004B5F75" w:rsidRPr="003B089F">
        <w:rPr>
          <w:rFonts w:ascii="Times New Roman" w:hAnsi="Times New Roman" w:cs="Times New Roman"/>
          <w:color w:val="000000" w:themeColor="text1"/>
          <w:sz w:val="24"/>
          <w:szCs w:val="24"/>
          <w:lang w:val="pl-PL"/>
        </w:rPr>
        <w:t xml:space="preserve">, by </w:t>
      </w:r>
      <w:r w:rsidRPr="003B089F">
        <w:rPr>
          <w:rFonts w:ascii="Times New Roman" w:hAnsi="Times New Roman" w:cs="Times New Roman"/>
          <w:color w:val="000000" w:themeColor="text1"/>
          <w:sz w:val="24"/>
          <w:szCs w:val="24"/>
          <w:lang w:val="pl-PL"/>
        </w:rPr>
        <w:t>zbada</w:t>
      </w:r>
      <w:r w:rsidR="004B5F75" w:rsidRPr="003B089F">
        <w:rPr>
          <w:rFonts w:ascii="Times New Roman" w:hAnsi="Times New Roman" w:cs="Times New Roman"/>
          <w:color w:val="000000" w:themeColor="text1"/>
          <w:sz w:val="24"/>
          <w:szCs w:val="24"/>
          <w:lang w:val="pl-PL"/>
        </w:rPr>
        <w:t>ły</w:t>
      </w:r>
      <w:r w:rsidRPr="003B089F">
        <w:rPr>
          <w:rFonts w:ascii="Times New Roman" w:hAnsi="Times New Roman" w:cs="Times New Roman"/>
          <w:color w:val="000000" w:themeColor="text1"/>
          <w:sz w:val="24"/>
          <w:szCs w:val="24"/>
          <w:lang w:val="pl-PL"/>
        </w:rPr>
        <w:t xml:space="preserve"> przeszk</w:t>
      </w:r>
      <w:r w:rsidR="004B5F75" w:rsidRPr="003B089F">
        <w:rPr>
          <w:rFonts w:ascii="Times New Roman" w:hAnsi="Times New Roman" w:cs="Times New Roman"/>
          <w:color w:val="000000" w:themeColor="text1"/>
          <w:sz w:val="24"/>
          <w:szCs w:val="24"/>
          <w:lang w:val="pl-PL"/>
        </w:rPr>
        <w:t>ody</w:t>
      </w:r>
      <w:r w:rsidRPr="003B089F">
        <w:rPr>
          <w:rFonts w:ascii="Times New Roman" w:hAnsi="Times New Roman" w:cs="Times New Roman"/>
          <w:color w:val="000000" w:themeColor="text1"/>
          <w:sz w:val="24"/>
          <w:szCs w:val="24"/>
          <w:lang w:val="pl-PL"/>
        </w:rPr>
        <w:t xml:space="preserve"> w</w:t>
      </w:r>
      <w:r w:rsidR="004B5F75" w:rsidRPr="003B089F">
        <w:rPr>
          <w:rFonts w:ascii="Times New Roman" w:hAnsi="Times New Roman" w:cs="Times New Roman"/>
          <w:color w:val="000000" w:themeColor="text1"/>
          <w:sz w:val="24"/>
          <w:szCs w:val="24"/>
          <w:lang w:val="pl-PL"/>
        </w:rPr>
        <w:t xml:space="preserve"> korzystaniu z przewidzianych przez prawo cywilne </w:t>
      </w:r>
      <w:r w:rsidR="0009480E">
        <w:rPr>
          <w:rFonts w:ascii="Times New Roman" w:hAnsi="Times New Roman" w:cs="Times New Roman"/>
          <w:color w:val="000000" w:themeColor="text1"/>
          <w:sz w:val="24"/>
          <w:szCs w:val="24"/>
          <w:lang w:val="pl-PL"/>
        </w:rPr>
        <w:t xml:space="preserve">rozwiązań dotyczących </w:t>
      </w:r>
      <w:r w:rsidRPr="003B089F">
        <w:rPr>
          <w:rFonts w:ascii="Times New Roman" w:hAnsi="Times New Roman" w:cs="Times New Roman"/>
          <w:color w:val="000000" w:themeColor="text1"/>
          <w:sz w:val="24"/>
          <w:szCs w:val="24"/>
          <w:lang w:val="pl-PL"/>
        </w:rPr>
        <w:t xml:space="preserve">pociągania władz publicznych do odpowiedzialności za </w:t>
      </w:r>
      <w:r w:rsidR="00850EDA">
        <w:rPr>
          <w:rFonts w:ascii="Times New Roman" w:hAnsi="Times New Roman" w:cs="Times New Roman"/>
          <w:color w:val="000000" w:themeColor="text1"/>
          <w:sz w:val="24"/>
          <w:szCs w:val="24"/>
          <w:lang w:val="pl-PL"/>
        </w:rPr>
        <w:t xml:space="preserve">uchybienia </w:t>
      </w:r>
      <w:r w:rsidRPr="003B089F">
        <w:rPr>
          <w:rFonts w:ascii="Times New Roman" w:hAnsi="Times New Roman" w:cs="Times New Roman"/>
          <w:color w:val="000000" w:themeColor="text1"/>
          <w:sz w:val="24"/>
          <w:szCs w:val="24"/>
          <w:lang w:val="pl-PL"/>
        </w:rPr>
        <w:t>obowiązk</w:t>
      </w:r>
      <w:r w:rsidR="00850EDA">
        <w:rPr>
          <w:rFonts w:ascii="Times New Roman" w:hAnsi="Times New Roman" w:cs="Times New Roman"/>
          <w:color w:val="000000" w:themeColor="text1"/>
          <w:sz w:val="24"/>
          <w:szCs w:val="24"/>
          <w:lang w:val="pl-PL"/>
        </w:rPr>
        <w:t>owi</w:t>
      </w:r>
      <w:r w:rsidRPr="003B089F">
        <w:rPr>
          <w:rFonts w:ascii="Times New Roman" w:hAnsi="Times New Roman" w:cs="Times New Roman"/>
          <w:color w:val="000000" w:themeColor="text1"/>
          <w:sz w:val="24"/>
          <w:szCs w:val="24"/>
          <w:lang w:val="pl-PL"/>
        </w:rPr>
        <w:t xml:space="preserve"> </w:t>
      </w:r>
      <w:r w:rsidR="004B5F75" w:rsidRPr="003B089F">
        <w:rPr>
          <w:rFonts w:ascii="Times New Roman" w:hAnsi="Times New Roman" w:cs="Times New Roman"/>
          <w:color w:val="000000" w:themeColor="text1"/>
          <w:sz w:val="24"/>
          <w:szCs w:val="24"/>
          <w:lang w:val="pl-PL"/>
        </w:rPr>
        <w:t xml:space="preserve">należytej </w:t>
      </w:r>
      <w:r w:rsidRPr="003B089F">
        <w:rPr>
          <w:rFonts w:ascii="Times New Roman" w:hAnsi="Times New Roman" w:cs="Times New Roman"/>
          <w:color w:val="000000" w:themeColor="text1"/>
          <w:sz w:val="24"/>
          <w:szCs w:val="24"/>
          <w:lang w:val="pl-PL"/>
        </w:rPr>
        <w:t>staranności w zapobiegani</w:t>
      </w:r>
      <w:r w:rsidR="00FC0D5E">
        <w:rPr>
          <w:rFonts w:ascii="Times New Roman" w:hAnsi="Times New Roman" w:cs="Times New Roman"/>
          <w:color w:val="000000" w:themeColor="text1"/>
          <w:sz w:val="24"/>
          <w:szCs w:val="24"/>
          <w:lang w:val="pl-PL"/>
        </w:rPr>
        <w:t>u</w:t>
      </w:r>
      <w:r w:rsidRPr="003B089F">
        <w:rPr>
          <w:rFonts w:ascii="Times New Roman" w:hAnsi="Times New Roman" w:cs="Times New Roman"/>
          <w:color w:val="000000" w:themeColor="text1"/>
          <w:sz w:val="24"/>
          <w:szCs w:val="24"/>
          <w:lang w:val="pl-PL"/>
        </w:rPr>
        <w:t>, badani</w:t>
      </w:r>
      <w:r w:rsidR="00FC0D5E">
        <w:rPr>
          <w:rFonts w:ascii="Times New Roman" w:hAnsi="Times New Roman" w:cs="Times New Roman"/>
          <w:color w:val="000000" w:themeColor="text1"/>
          <w:sz w:val="24"/>
          <w:szCs w:val="24"/>
          <w:lang w:val="pl-PL"/>
        </w:rPr>
        <w:t>u</w:t>
      </w:r>
      <w:r w:rsidRPr="003B089F">
        <w:rPr>
          <w:rFonts w:ascii="Times New Roman" w:hAnsi="Times New Roman" w:cs="Times New Roman"/>
          <w:color w:val="000000" w:themeColor="text1"/>
          <w:sz w:val="24"/>
          <w:szCs w:val="24"/>
          <w:lang w:val="pl-PL"/>
        </w:rPr>
        <w:t xml:space="preserve"> i karani</w:t>
      </w:r>
      <w:r w:rsidR="00FC0D5E">
        <w:rPr>
          <w:rFonts w:ascii="Times New Roman" w:hAnsi="Times New Roman" w:cs="Times New Roman"/>
          <w:color w:val="000000" w:themeColor="text1"/>
          <w:sz w:val="24"/>
          <w:szCs w:val="24"/>
          <w:lang w:val="pl-PL"/>
        </w:rPr>
        <w:t>u</w:t>
      </w:r>
      <w:r w:rsidRPr="003B089F">
        <w:rPr>
          <w:rFonts w:ascii="Times New Roman" w:hAnsi="Times New Roman" w:cs="Times New Roman"/>
          <w:color w:val="000000" w:themeColor="text1"/>
          <w:sz w:val="24"/>
          <w:szCs w:val="24"/>
          <w:lang w:val="pl-PL"/>
        </w:rPr>
        <w:t xml:space="preserve"> aktów przemocy objętych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ą, </w:t>
      </w:r>
      <w:r w:rsidR="004B5F75" w:rsidRPr="003B089F">
        <w:rPr>
          <w:rFonts w:ascii="Times New Roman" w:hAnsi="Times New Roman" w:cs="Times New Roman"/>
          <w:color w:val="000000" w:themeColor="text1"/>
          <w:sz w:val="24"/>
          <w:szCs w:val="24"/>
          <w:lang w:val="pl-PL"/>
        </w:rPr>
        <w:t xml:space="preserve">jak również w </w:t>
      </w:r>
      <w:r w:rsidRPr="003B089F">
        <w:rPr>
          <w:rFonts w:ascii="Times New Roman" w:hAnsi="Times New Roman" w:cs="Times New Roman"/>
          <w:color w:val="000000" w:themeColor="text1"/>
          <w:sz w:val="24"/>
          <w:szCs w:val="24"/>
          <w:lang w:val="pl-PL"/>
        </w:rPr>
        <w:t>ochron</w:t>
      </w:r>
      <w:r w:rsidR="00FC0D5E">
        <w:rPr>
          <w:rFonts w:ascii="Times New Roman" w:hAnsi="Times New Roman" w:cs="Times New Roman"/>
          <w:color w:val="000000" w:themeColor="text1"/>
          <w:sz w:val="24"/>
          <w:szCs w:val="24"/>
          <w:lang w:val="pl-PL"/>
        </w:rPr>
        <w:t>ie</w:t>
      </w:r>
      <w:r w:rsidRPr="003B089F">
        <w:rPr>
          <w:rFonts w:ascii="Times New Roman" w:hAnsi="Times New Roman" w:cs="Times New Roman"/>
          <w:color w:val="000000" w:themeColor="text1"/>
          <w:sz w:val="24"/>
          <w:szCs w:val="24"/>
          <w:lang w:val="pl-PL"/>
        </w:rPr>
        <w:t xml:space="preserve"> ofiar, a także </w:t>
      </w:r>
      <w:r w:rsidR="004B5F75" w:rsidRPr="003B089F">
        <w:rPr>
          <w:rFonts w:ascii="Times New Roman" w:hAnsi="Times New Roman" w:cs="Times New Roman"/>
          <w:color w:val="000000" w:themeColor="text1"/>
          <w:sz w:val="24"/>
          <w:szCs w:val="24"/>
          <w:lang w:val="pl-PL"/>
        </w:rPr>
        <w:t>by podjęły</w:t>
      </w:r>
      <w:r w:rsidRPr="003B089F">
        <w:rPr>
          <w:rFonts w:ascii="Times New Roman" w:hAnsi="Times New Roman" w:cs="Times New Roman"/>
          <w:color w:val="000000" w:themeColor="text1"/>
          <w:sz w:val="24"/>
          <w:szCs w:val="24"/>
          <w:lang w:val="pl-PL"/>
        </w:rPr>
        <w:t xml:space="preserve"> </w:t>
      </w:r>
      <w:r w:rsidR="004B5F75" w:rsidRPr="003B089F">
        <w:rPr>
          <w:rFonts w:ascii="Times New Roman" w:hAnsi="Times New Roman" w:cs="Times New Roman"/>
          <w:color w:val="000000" w:themeColor="text1"/>
          <w:sz w:val="24"/>
          <w:szCs w:val="24"/>
          <w:lang w:val="pl-PL"/>
        </w:rPr>
        <w:t>działania</w:t>
      </w:r>
      <w:r w:rsidRPr="003B089F">
        <w:rPr>
          <w:rFonts w:ascii="Times New Roman" w:hAnsi="Times New Roman" w:cs="Times New Roman"/>
          <w:color w:val="000000" w:themeColor="text1"/>
          <w:sz w:val="24"/>
          <w:szCs w:val="24"/>
          <w:lang w:val="pl-PL"/>
        </w:rPr>
        <w:t>, taki</w:t>
      </w:r>
      <w:r w:rsidR="004B5F75" w:rsidRPr="003B089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jak szkolenia i </w:t>
      </w:r>
      <w:r w:rsidR="00FC0D5E">
        <w:rPr>
          <w:rFonts w:ascii="Times New Roman" w:hAnsi="Times New Roman" w:cs="Times New Roman"/>
          <w:color w:val="000000" w:themeColor="text1"/>
          <w:sz w:val="24"/>
          <w:szCs w:val="24"/>
          <w:lang w:val="pl-PL"/>
        </w:rPr>
        <w:t xml:space="preserve">podnoszenie </w:t>
      </w:r>
      <w:r w:rsidRPr="003B089F">
        <w:rPr>
          <w:rFonts w:ascii="Times New Roman" w:hAnsi="Times New Roman" w:cs="Times New Roman"/>
          <w:color w:val="000000" w:themeColor="text1"/>
          <w:sz w:val="24"/>
          <w:szCs w:val="24"/>
          <w:lang w:val="pl-PL"/>
        </w:rPr>
        <w:t>świadomości s</w:t>
      </w:r>
      <w:r w:rsidR="00644F70">
        <w:rPr>
          <w:rFonts w:ascii="Times New Roman" w:hAnsi="Times New Roman" w:cs="Times New Roman"/>
          <w:color w:val="000000" w:themeColor="text1"/>
          <w:sz w:val="24"/>
          <w:szCs w:val="24"/>
          <w:lang w:val="pl-PL"/>
        </w:rPr>
        <w:t>ędziów</w:t>
      </w:r>
      <w:r w:rsidRPr="003B089F">
        <w:rPr>
          <w:rFonts w:ascii="Times New Roman" w:hAnsi="Times New Roman" w:cs="Times New Roman"/>
          <w:color w:val="000000" w:themeColor="text1"/>
          <w:sz w:val="24"/>
          <w:szCs w:val="24"/>
          <w:lang w:val="pl-PL"/>
        </w:rPr>
        <w:t xml:space="preserve"> i </w:t>
      </w:r>
      <w:r w:rsidR="004B5F75" w:rsidRPr="003B089F">
        <w:rPr>
          <w:rFonts w:ascii="Times New Roman" w:hAnsi="Times New Roman" w:cs="Times New Roman"/>
          <w:color w:val="000000" w:themeColor="text1"/>
          <w:sz w:val="24"/>
          <w:szCs w:val="24"/>
          <w:lang w:val="pl-PL"/>
        </w:rPr>
        <w:t>specjalistów</w:t>
      </w:r>
      <w:r w:rsidRPr="003B089F">
        <w:rPr>
          <w:rFonts w:ascii="Times New Roman" w:hAnsi="Times New Roman" w:cs="Times New Roman"/>
          <w:color w:val="000000" w:themeColor="text1"/>
          <w:sz w:val="24"/>
          <w:szCs w:val="24"/>
          <w:lang w:val="pl-PL"/>
        </w:rPr>
        <w:t>, aby umożliwić kobietom</w:t>
      </w:r>
      <w:r w:rsidR="004B5F75"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ofiar</w:t>
      </w:r>
      <w:r w:rsidR="004B5F75" w:rsidRPr="003B089F">
        <w:rPr>
          <w:rFonts w:ascii="Times New Roman" w:hAnsi="Times New Roman" w:cs="Times New Roman"/>
          <w:color w:val="000000" w:themeColor="text1"/>
          <w:sz w:val="24"/>
          <w:szCs w:val="24"/>
          <w:lang w:val="pl-PL"/>
        </w:rPr>
        <w:t>om</w:t>
      </w:r>
      <w:r w:rsidRPr="003B089F">
        <w:rPr>
          <w:rFonts w:ascii="Times New Roman" w:hAnsi="Times New Roman" w:cs="Times New Roman"/>
          <w:color w:val="000000" w:themeColor="text1"/>
          <w:sz w:val="24"/>
          <w:szCs w:val="24"/>
          <w:lang w:val="pl-PL"/>
        </w:rPr>
        <w:t xml:space="preserve"> przemocy skuteczne korzystanie z </w:t>
      </w:r>
      <w:r w:rsidR="00B6651A">
        <w:rPr>
          <w:rFonts w:ascii="Times New Roman" w:hAnsi="Times New Roman" w:cs="Times New Roman"/>
          <w:color w:val="000000" w:themeColor="text1"/>
          <w:sz w:val="24"/>
          <w:szCs w:val="24"/>
          <w:lang w:val="pl-PL"/>
        </w:rPr>
        <w:t xml:space="preserve">istniejących środków </w:t>
      </w:r>
      <w:r w:rsidR="004B5F75" w:rsidRPr="003B089F">
        <w:rPr>
          <w:rFonts w:ascii="Times New Roman" w:hAnsi="Times New Roman" w:cs="Times New Roman"/>
          <w:color w:val="000000" w:themeColor="text1"/>
          <w:sz w:val="24"/>
          <w:szCs w:val="24"/>
          <w:lang w:val="pl-PL"/>
        </w:rPr>
        <w:t>odwoławczych</w:t>
      </w:r>
      <w:r w:rsidRPr="003B089F">
        <w:rPr>
          <w:rFonts w:ascii="Times New Roman" w:hAnsi="Times New Roman" w:cs="Times New Roman"/>
          <w:color w:val="000000" w:themeColor="text1"/>
          <w:sz w:val="24"/>
          <w:szCs w:val="24"/>
          <w:lang w:val="pl-PL"/>
        </w:rPr>
        <w:t xml:space="preserve">, w tym </w:t>
      </w:r>
      <w:r w:rsidR="004B5F75" w:rsidRPr="003B089F">
        <w:rPr>
          <w:rFonts w:ascii="Times New Roman" w:hAnsi="Times New Roman" w:cs="Times New Roman"/>
          <w:color w:val="000000" w:themeColor="text1"/>
          <w:sz w:val="24"/>
          <w:szCs w:val="24"/>
          <w:lang w:val="pl-PL"/>
        </w:rPr>
        <w:t xml:space="preserve">w związku z </w:t>
      </w:r>
      <w:r w:rsidRPr="003B089F">
        <w:rPr>
          <w:rFonts w:ascii="Times New Roman" w:hAnsi="Times New Roman" w:cs="Times New Roman"/>
          <w:color w:val="000000" w:themeColor="text1"/>
          <w:sz w:val="24"/>
          <w:szCs w:val="24"/>
          <w:lang w:val="pl-PL"/>
        </w:rPr>
        <w:t>błędny</w:t>
      </w:r>
      <w:r w:rsidR="004B5F75" w:rsidRPr="003B089F">
        <w:rPr>
          <w:rFonts w:ascii="Times New Roman" w:hAnsi="Times New Roman" w:cs="Times New Roman"/>
          <w:color w:val="000000" w:themeColor="text1"/>
          <w:sz w:val="24"/>
          <w:szCs w:val="24"/>
          <w:lang w:val="pl-PL"/>
        </w:rPr>
        <w:t>mi</w:t>
      </w:r>
      <w:r w:rsidRPr="003B089F">
        <w:rPr>
          <w:rFonts w:ascii="Times New Roman" w:hAnsi="Times New Roman" w:cs="Times New Roman"/>
          <w:color w:val="000000" w:themeColor="text1"/>
          <w:sz w:val="24"/>
          <w:szCs w:val="24"/>
          <w:lang w:val="pl-PL"/>
        </w:rPr>
        <w:t xml:space="preserve"> </w:t>
      </w:r>
      <w:r w:rsidR="004B5F75" w:rsidRPr="003B089F">
        <w:rPr>
          <w:rFonts w:ascii="Times New Roman" w:hAnsi="Times New Roman" w:cs="Times New Roman"/>
          <w:color w:val="000000" w:themeColor="text1"/>
          <w:sz w:val="24"/>
          <w:szCs w:val="24"/>
          <w:lang w:val="pl-PL"/>
        </w:rPr>
        <w:t xml:space="preserve">decyzjami </w:t>
      </w:r>
      <w:r w:rsidR="00B6651A">
        <w:rPr>
          <w:rFonts w:ascii="Times New Roman" w:hAnsi="Times New Roman" w:cs="Times New Roman"/>
          <w:color w:val="000000" w:themeColor="text1"/>
          <w:sz w:val="24"/>
          <w:szCs w:val="24"/>
          <w:lang w:val="pl-PL"/>
        </w:rPr>
        <w:t>wymiaru sprawiedliwości</w:t>
      </w:r>
      <w:r w:rsidRPr="003B089F">
        <w:rPr>
          <w:rFonts w:ascii="Times New Roman" w:hAnsi="Times New Roman" w:cs="Times New Roman"/>
          <w:color w:val="000000" w:themeColor="text1"/>
          <w:sz w:val="24"/>
          <w:szCs w:val="24"/>
          <w:lang w:val="pl-PL"/>
        </w:rPr>
        <w:t xml:space="preserve">. </w:t>
      </w:r>
      <w:r w:rsidR="00FC0D5E">
        <w:rPr>
          <w:rFonts w:ascii="Times New Roman" w:hAnsi="Times New Roman" w:cs="Times New Roman"/>
          <w:color w:val="000000" w:themeColor="text1"/>
          <w:sz w:val="24"/>
          <w:szCs w:val="24"/>
          <w:lang w:val="pl-PL"/>
        </w:rPr>
        <w:t>G</w:t>
      </w:r>
      <w:r w:rsidRPr="003B089F">
        <w:rPr>
          <w:rFonts w:ascii="Times New Roman" w:hAnsi="Times New Roman" w:cs="Times New Roman"/>
          <w:color w:val="000000" w:themeColor="text1"/>
          <w:sz w:val="24"/>
          <w:szCs w:val="24"/>
          <w:lang w:val="pl-PL"/>
        </w:rPr>
        <w:t>romadz</w:t>
      </w:r>
      <w:r w:rsidR="00644F70">
        <w:rPr>
          <w:rFonts w:ascii="Times New Roman" w:hAnsi="Times New Roman" w:cs="Times New Roman"/>
          <w:color w:val="000000" w:themeColor="text1"/>
          <w:sz w:val="24"/>
          <w:szCs w:val="24"/>
          <w:lang w:val="pl-PL"/>
        </w:rPr>
        <w:t>one</w:t>
      </w:r>
      <w:r w:rsidRPr="003B089F">
        <w:rPr>
          <w:rFonts w:ascii="Times New Roman" w:hAnsi="Times New Roman" w:cs="Times New Roman"/>
          <w:color w:val="000000" w:themeColor="text1"/>
          <w:sz w:val="24"/>
          <w:szCs w:val="24"/>
          <w:lang w:val="pl-PL"/>
        </w:rPr>
        <w:t xml:space="preserve"> dan</w:t>
      </w:r>
      <w:r w:rsidR="002C025A">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w:t>
      </w:r>
      <w:r w:rsidR="00F71C5B">
        <w:rPr>
          <w:rFonts w:ascii="Times New Roman" w:hAnsi="Times New Roman" w:cs="Times New Roman"/>
          <w:color w:val="000000" w:themeColor="text1"/>
          <w:sz w:val="24"/>
          <w:szCs w:val="24"/>
          <w:lang w:val="pl-PL"/>
        </w:rPr>
        <w:t>dotyczące</w:t>
      </w:r>
      <w:r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lastRenderedPageBreak/>
        <w:t>liczby postępowań wszczętych przez ofiary oraz działań następczych podjętych w ich sprawie</w:t>
      </w:r>
      <w:r w:rsidR="00FC0D5E" w:rsidRPr="00FC0D5E">
        <w:rPr>
          <w:rFonts w:ascii="Times New Roman" w:hAnsi="Times New Roman" w:cs="Times New Roman"/>
          <w:color w:val="000000" w:themeColor="text1"/>
          <w:sz w:val="24"/>
          <w:szCs w:val="24"/>
          <w:lang w:val="pl-PL"/>
        </w:rPr>
        <w:t xml:space="preserve"> </w:t>
      </w:r>
      <w:r w:rsidR="00FC0D5E">
        <w:rPr>
          <w:rFonts w:ascii="Times New Roman" w:hAnsi="Times New Roman" w:cs="Times New Roman"/>
          <w:color w:val="000000" w:themeColor="text1"/>
          <w:sz w:val="24"/>
          <w:szCs w:val="24"/>
          <w:lang w:val="pl-PL"/>
        </w:rPr>
        <w:t>powinny uwidaczniać p</w:t>
      </w:r>
      <w:r w:rsidR="00FC0D5E" w:rsidRPr="003B089F">
        <w:rPr>
          <w:rFonts w:ascii="Times New Roman" w:hAnsi="Times New Roman" w:cs="Times New Roman"/>
          <w:color w:val="000000" w:themeColor="text1"/>
          <w:sz w:val="24"/>
          <w:szCs w:val="24"/>
          <w:lang w:val="pl-PL"/>
        </w:rPr>
        <w:t>ostęp w tej dziedzinie</w:t>
      </w:r>
      <w:r w:rsidRPr="003B089F">
        <w:rPr>
          <w:rFonts w:ascii="Times New Roman" w:hAnsi="Times New Roman" w:cs="Times New Roman"/>
          <w:color w:val="000000" w:themeColor="text1"/>
          <w:sz w:val="24"/>
          <w:szCs w:val="24"/>
          <w:lang w:val="pl-PL"/>
        </w:rPr>
        <w:t>.</w:t>
      </w:r>
      <w:bookmarkEnd w:id="201"/>
      <w:bookmarkEnd w:id="202"/>
    </w:p>
    <w:p w:rsidR="00236CB7" w:rsidRPr="003B089F" w:rsidRDefault="00236CB7" w:rsidP="007F0A08">
      <w:pPr>
        <w:pStyle w:val="Tekstpodstawowy"/>
        <w:rPr>
          <w:rFonts w:ascii="Times New Roman" w:hAnsi="Times New Roman" w:cs="Times New Roman"/>
          <w:b/>
          <w:color w:val="000000" w:themeColor="text1"/>
          <w:sz w:val="24"/>
          <w:szCs w:val="24"/>
          <w:lang w:val="pl-PL"/>
        </w:rPr>
      </w:pPr>
    </w:p>
    <w:p w:rsidR="00236CB7" w:rsidRPr="003B089F" w:rsidRDefault="00B517C8" w:rsidP="007E5172">
      <w:pPr>
        <w:pStyle w:val="Nagwek3"/>
        <w:ind w:left="737"/>
        <w:jc w:val="left"/>
        <w:rPr>
          <w:rFonts w:ascii="Times New Roman" w:hAnsi="Times New Roman" w:cs="Times New Roman"/>
          <w:color w:val="000000" w:themeColor="text1"/>
          <w:sz w:val="24"/>
          <w:szCs w:val="24"/>
        </w:rPr>
      </w:pPr>
      <w:bookmarkStart w:id="203" w:name="_bookmark44"/>
      <w:bookmarkStart w:id="204" w:name="_Toc89180455"/>
      <w:bookmarkStart w:id="205" w:name="_Toc89182281"/>
      <w:bookmarkEnd w:id="203"/>
      <w:r w:rsidRPr="003B089F">
        <w:rPr>
          <w:rFonts w:ascii="Times New Roman" w:hAnsi="Times New Roman" w:cs="Times New Roman"/>
          <w:color w:val="000000" w:themeColor="text1"/>
          <w:sz w:val="24"/>
          <w:szCs w:val="24"/>
        </w:rPr>
        <w:t>2.</w:t>
      </w:r>
      <w:r w:rsidRPr="003B089F">
        <w:rPr>
          <w:rFonts w:ascii="Times New Roman" w:hAnsi="Times New Roman" w:cs="Times New Roman"/>
          <w:color w:val="000000" w:themeColor="text1"/>
          <w:sz w:val="24"/>
          <w:szCs w:val="24"/>
        </w:rPr>
        <w:tab/>
        <w:t>Odszkodowanie (art. 30)</w:t>
      </w:r>
      <w:bookmarkEnd w:id="204"/>
      <w:bookmarkEnd w:id="205"/>
    </w:p>
    <w:p w:rsidR="00236CB7" w:rsidRPr="003B089F" w:rsidRDefault="00236CB7" w:rsidP="007F0A08">
      <w:pPr>
        <w:pStyle w:val="Tekstpodstawowy"/>
        <w:rPr>
          <w:rFonts w:ascii="Times New Roman" w:hAnsi="Times New Roman" w:cs="Times New Roman"/>
          <w:b/>
          <w:color w:val="000000" w:themeColor="text1"/>
          <w:sz w:val="24"/>
          <w:szCs w:val="24"/>
        </w:rPr>
      </w:pPr>
    </w:p>
    <w:p w:rsidR="00236CB7" w:rsidRPr="003B089F" w:rsidRDefault="003A4745" w:rsidP="00CF0E0C">
      <w:pPr>
        <w:pStyle w:val="Akapitzlist"/>
        <w:numPr>
          <w:ilvl w:val="0"/>
          <w:numId w:val="37"/>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O</w:t>
      </w:r>
      <w:r w:rsidR="00B517C8" w:rsidRPr="003B089F">
        <w:rPr>
          <w:rFonts w:ascii="Times New Roman" w:hAnsi="Times New Roman" w:cs="Times New Roman"/>
          <w:color w:val="000000" w:themeColor="text1"/>
          <w:sz w:val="24"/>
          <w:szCs w:val="24"/>
          <w:lang w:val="pl-PL"/>
        </w:rPr>
        <w:t>fiary przestępstw z użyciem przemocy, w szczególności przemocy domowej, mogą dochodzić od sprawcy odszkodowania</w:t>
      </w:r>
      <w:r w:rsidRPr="003B089F">
        <w:rPr>
          <w:rFonts w:ascii="Times New Roman" w:hAnsi="Times New Roman" w:cs="Times New Roman"/>
          <w:color w:val="000000" w:themeColor="text1"/>
          <w:sz w:val="24"/>
          <w:szCs w:val="24"/>
          <w:lang w:val="pl-PL"/>
        </w:rPr>
        <w:t>,</w:t>
      </w:r>
      <w:r w:rsidR="00B517C8" w:rsidRPr="003B089F">
        <w:rPr>
          <w:rFonts w:ascii="Times New Roman" w:hAnsi="Times New Roman" w:cs="Times New Roman"/>
          <w:color w:val="000000" w:themeColor="text1"/>
          <w:sz w:val="24"/>
          <w:szCs w:val="24"/>
          <w:lang w:val="pl-PL"/>
        </w:rPr>
        <w:t xml:space="preserve"> w postępowaniu karnym lub w odrębnym postępowaniu cywilnym. W prawie cywilnym odszkodowanie może obejmować zarówno szkodę materialną, jak i niematerialną</w:t>
      </w:r>
      <w:r w:rsidRPr="003B089F">
        <w:rPr>
          <w:rStyle w:val="Odwoanieprzypisudolnego"/>
          <w:rFonts w:ascii="Times New Roman" w:hAnsi="Times New Roman" w:cs="Times New Roman"/>
          <w:color w:val="000000" w:themeColor="text1"/>
          <w:sz w:val="24"/>
          <w:szCs w:val="24"/>
          <w:lang w:val="pl-PL"/>
        </w:rPr>
        <w:footnoteReference w:id="149"/>
      </w:r>
      <w:r w:rsidR="00B517C8" w:rsidRPr="003B089F">
        <w:rPr>
          <w:rFonts w:ascii="Times New Roman" w:hAnsi="Times New Roman" w:cs="Times New Roman"/>
          <w:color w:val="000000" w:themeColor="text1"/>
          <w:sz w:val="24"/>
          <w:szCs w:val="24"/>
          <w:lang w:val="pl-PL"/>
        </w:rPr>
        <w:t>. Jeżeli w wyniku przestępstwa ofiara poniosła śmierć, osoby pozostające na jej utrzymaniu mogą domagać się od sprawcy świadczeń alimentacyjnych. Zgodnie z pr</w:t>
      </w:r>
      <w:r w:rsidR="002C025A">
        <w:rPr>
          <w:rFonts w:ascii="Times New Roman" w:hAnsi="Times New Roman" w:cs="Times New Roman"/>
          <w:color w:val="000000" w:themeColor="text1"/>
          <w:sz w:val="24"/>
          <w:szCs w:val="24"/>
          <w:lang w:val="pl-PL"/>
        </w:rPr>
        <w:t xml:space="preserve">zepisami </w:t>
      </w:r>
      <w:r w:rsidR="00B517C8" w:rsidRPr="003B089F">
        <w:rPr>
          <w:rFonts w:ascii="Times New Roman" w:hAnsi="Times New Roman" w:cs="Times New Roman"/>
          <w:color w:val="000000" w:themeColor="text1"/>
          <w:sz w:val="24"/>
          <w:szCs w:val="24"/>
          <w:lang w:val="pl-PL"/>
        </w:rPr>
        <w:t>karnym</w:t>
      </w:r>
      <w:r w:rsidR="002C025A">
        <w:rPr>
          <w:rFonts w:ascii="Times New Roman" w:hAnsi="Times New Roman" w:cs="Times New Roman"/>
          <w:color w:val="000000" w:themeColor="text1"/>
          <w:sz w:val="24"/>
          <w:szCs w:val="24"/>
          <w:lang w:val="pl-PL"/>
        </w:rPr>
        <w:t>i</w:t>
      </w:r>
      <w:r w:rsidR="00B517C8" w:rsidRPr="003B089F">
        <w:rPr>
          <w:rFonts w:ascii="Times New Roman" w:hAnsi="Times New Roman" w:cs="Times New Roman"/>
          <w:color w:val="000000" w:themeColor="text1"/>
          <w:sz w:val="24"/>
          <w:szCs w:val="24"/>
          <w:lang w:val="pl-PL"/>
        </w:rPr>
        <w:t xml:space="preserve"> sprawcy przemocy w rodzinie mogą zostać zobowiązani do zapłaty odszkodowania</w:t>
      </w:r>
      <w:r w:rsidRPr="003B089F">
        <w:rPr>
          <w:rFonts w:ascii="Times New Roman" w:hAnsi="Times New Roman" w:cs="Times New Roman"/>
          <w:color w:val="000000" w:themeColor="text1"/>
          <w:sz w:val="24"/>
          <w:szCs w:val="24"/>
          <w:lang w:val="pl-PL"/>
        </w:rPr>
        <w:t>,</w:t>
      </w:r>
      <w:r w:rsidR="00B517C8" w:rsidRPr="003B089F">
        <w:rPr>
          <w:rFonts w:ascii="Times New Roman" w:hAnsi="Times New Roman" w:cs="Times New Roman"/>
          <w:color w:val="000000" w:themeColor="text1"/>
          <w:sz w:val="24"/>
          <w:szCs w:val="24"/>
          <w:lang w:val="pl-PL"/>
        </w:rPr>
        <w:t xml:space="preserve"> na wniosek prokuratora lub na wniosek pokrzywdzonego lub innej uprawnionej osoby.</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36"/>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GREVIO zauważa, że w 2017</w:t>
      </w:r>
      <w:r w:rsidR="00256B4D" w:rsidRPr="003B089F">
        <w:rPr>
          <w:rFonts w:ascii="Times New Roman" w:hAnsi="Times New Roman" w:cs="Times New Roman"/>
          <w:color w:val="000000" w:themeColor="text1"/>
          <w:sz w:val="24"/>
          <w:szCs w:val="24"/>
          <w:lang w:val="pl-PL"/>
        </w:rPr>
        <w:t xml:space="preserve"> r.</w:t>
      </w:r>
      <w:r w:rsidRPr="003B089F">
        <w:rPr>
          <w:rFonts w:ascii="Times New Roman" w:hAnsi="Times New Roman" w:cs="Times New Roman"/>
          <w:color w:val="000000" w:themeColor="text1"/>
          <w:sz w:val="24"/>
          <w:szCs w:val="24"/>
          <w:lang w:val="pl-PL"/>
        </w:rPr>
        <w:t xml:space="preserve"> 813 mężczyzn</w:t>
      </w:r>
      <w:r w:rsidR="003A4745"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sprawców przemocy domowej zostało skazanych na zapłatę odszkodowania</w:t>
      </w:r>
      <w:r w:rsidR="002C025A">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t>
      </w:r>
      <w:r w:rsidR="000E7B45">
        <w:rPr>
          <w:rFonts w:ascii="Times New Roman" w:hAnsi="Times New Roman" w:cs="Times New Roman"/>
          <w:color w:val="000000" w:themeColor="text1"/>
          <w:sz w:val="24"/>
          <w:szCs w:val="24"/>
          <w:lang w:val="pl-PL"/>
        </w:rPr>
        <w:t xml:space="preserve">jako </w:t>
      </w:r>
      <w:r w:rsidRPr="003B089F">
        <w:rPr>
          <w:rFonts w:ascii="Times New Roman" w:hAnsi="Times New Roman" w:cs="Times New Roman"/>
          <w:color w:val="000000" w:themeColor="text1"/>
          <w:sz w:val="24"/>
          <w:szCs w:val="24"/>
          <w:lang w:val="pl-PL"/>
        </w:rPr>
        <w:t>środ</w:t>
      </w:r>
      <w:r w:rsidR="000E7B45">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k wyrównawcz</w:t>
      </w:r>
      <w:r w:rsidR="000E7B45">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(art. 46 ust. 1 </w:t>
      </w:r>
      <w:r w:rsidR="00F9258C" w:rsidRPr="003B089F">
        <w:rPr>
          <w:rFonts w:ascii="Times New Roman" w:hAnsi="Times New Roman" w:cs="Times New Roman"/>
          <w:color w:val="000000" w:themeColor="text1"/>
          <w:sz w:val="24"/>
          <w:szCs w:val="24"/>
          <w:lang w:val="pl-PL"/>
        </w:rPr>
        <w:t>Kodeks</w:t>
      </w:r>
      <w:r w:rsidRPr="003B089F">
        <w:rPr>
          <w:rFonts w:ascii="Times New Roman" w:hAnsi="Times New Roman" w:cs="Times New Roman"/>
          <w:color w:val="000000" w:themeColor="text1"/>
          <w:sz w:val="24"/>
          <w:szCs w:val="24"/>
          <w:lang w:val="pl-PL"/>
        </w:rPr>
        <w:t xml:space="preserve">u karnego), </w:t>
      </w:r>
      <w:r w:rsidR="006E417B" w:rsidRPr="003B089F">
        <w:rPr>
          <w:rFonts w:ascii="Times New Roman" w:hAnsi="Times New Roman" w:cs="Times New Roman"/>
          <w:color w:val="000000" w:themeColor="text1"/>
          <w:sz w:val="24"/>
          <w:szCs w:val="24"/>
          <w:lang w:val="pl-PL"/>
        </w:rPr>
        <w:t>w 2018 r</w:t>
      </w:r>
      <w:r w:rsidR="006E417B">
        <w:rPr>
          <w:rFonts w:ascii="Times New Roman" w:hAnsi="Times New Roman" w:cs="Times New Roman"/>
          <w:color w:val="000000" w:themeColor="text1"/>
          <w:sz w:val="24"/>
          <w:szCs w:val="24"/>
          <w:lang w:val="pl-PL"/>
        </w:rPr>
        <w:t>.</w:t>
      </w:r>
      <w:r w:rsidR="006E417B" w:rsidRPr="003B089F">
        <w:rPr>
          <w:rFonts w:ascii="Times New Roman" w:hAnsi="Times New Roman" w:cs="Times New Roman"/>
          <w:color w:val="000000" w:themeColor="text1"/>
          <w:sz w:val="24"/>
          <w:szCs w:val="24"/>
          <w:lang w:val="pl-PL"/>
        </w:rPr>
        <w:t xml:space="preserve"> </w:t>
      </w:r>
      <w:r w:rsidR="006E417B">
        <w:rPr>
          <w:rFonts w:ascii="Times New Roman" w:hAnsi="Times New Roman" w:cs="Times New Roman"/>
          <w:color w:val="000000" w:themeColor="text1"/>
          <w:sz w:val="24"/>
          <w:szCs w:val="24"/>
          <w:lang w:val="pl-PL"/>
        </w:rPr>
        <w:t xml:space="preserve">ich </w:t>
      </w:r>
      <w:r w:rsidRPr="003B089F">
        <w:rPr>
          <w:rFonts w:ascii="Times New Roman" w:hAnsi="Times New Roman" w:cs="Times New Roman"/>
          <w:color w:val="000000" w:themeColor="text1"/>
          <w:sz w:val="24"/>
          <w:szCs w:val="24"/>
          <w:lang w:val="pl-PL"/>
        </w:rPr>
        <w:t xml:space="preserve">liczba wzrosła do 894. Jeśli porównać te dane z ogólną liczbą wyroków skazujących za przemoc </w:t>
      </w:r>
      <w:r w:rsidR="003A4745" w:rsidRPr="003B089F">
        <w:rPr>
          <w:rFonts w:ascii="Times New Roman" w:hAnsi="Times New Roman" w:cs="Times New Roman"/>
          <w:color w:val="000000" w:themeColor="text1"/>
          <w:sz w:val="24"/>
          <w:szCs w:val="24"/>
          <w:lang w:val="pl-PL"/>
        </w:rPr>
        <w:t>w rodzinie/</w:t>
      </w:r>
      <w:r w:rsidRPr="003B089F">
        <w:rPr>
          <w:rFonts w:ascii="Times New Roman" w:hAnsi="Times New Roman" w:cs="Times New Roman"/>
          <w:color w:val="000000" w:themeColor="text1"/>
          <w:sz w:val="24"/>
          <w:szCs w:val="24"/>
          <w:lang w:val="pl-PL"/>
        </w:rPr>
        <w:t xml:space="preserve">domową i </w:t>
      </w:r>
      <w:r w:rsidR="000E7B45">
        <w:rPr>
          <w:rFonts w:ascii="Times New Roman" w:hAnsi="Times New Roman" w:cs="Times New Roman"/>
          <w:color w:val="000000" w:themeColor="text1"/>
          <w:sz w:val="24"/>
          <w:szCs w:val="24"/>
          <w:lang w:val="pl-PL"/>
        </w:rPr>
        <w:t xml:space="preserve">skalą </w:t>
      </w:r>
      <w:r w:rsidRPr="003B089F">
        <w:rPr>
          <w:rFonts w:ascii="Times New Roman" w:hAnsi="Times New Roman" w:cs="Times New Roman"/>
          <w:color w:val="000000" w:themeColor="text1"/>
          <w:sz w:val="24"/>
          <w:szCs w:val="24"/>
          <w:lang w:val="pl-PL"/>
        </w:rPr>
        <w:t>orzekanych środków</w:t>
      </w:r>
      <w:r w:rsidR="005C24BD" w:rsidRPr="003B089F">
        <w:rPr>
          <w:rStyle w:val="Odwoanieprzypisudolnego"/>
          <w:rFonts w:ascii="Times New Roman" w:hAnsi="Times New Roman" w:cs="Times New Roman"/>
          <w:color w:val="000000" w:themeColor="text1"/>
          <w:sz w:val="24"/>
          <w:szCs w:val="24"/>
          <w:lang w:val="pl-PL"/>
        </w:rPr>
        <w:footnoteReference w:id="150"/>
      </w:r>
      <w:r w:rsidRPr="003B089F">
        <w:rPr>
          <w:rFonts w:ascii="Times New Roman" w:hAnsi="Times New Roman" w:cs="Times New Roman"/>
          <w:color w:val="000000" w:themeColor="text1"/>
          <w:sz w:val="24"/>
          <w:szCs w:val="24"/>
          <w:lang w:val="pl-PL"/>
        </w:rPr>
        <w:t xml:space="preserve">, </w:t>
      </w:r>
      <w:r w:rsidR="005C24BD" w:rsidRPr="003B089F">
        <w:rPr>
          <w:rFonts w:ascii="Times New Roman" w:hAnsi="Times New Roman" w:cs="Times New Roman"/>
          <w:color w:val="000000" w:themeColor="text1"/>
          <w:sz w:val="24"/>
          <w:szCs w:val="24"/>
          <w:lang w:val="pl-PL"/>
        </w:rPr>
        <w:t xml:space="preserve">to </w:t>
      </w:r>
      <w:r w:rsidRPr="003B089F">
        <w:rPr>
          <w:rFonts w:ascii="Times New Roman" w:hAnsi="Times New Roman" w:cs="Times New Roman"/>
          <w:color w:val="000000" w:themeColor="text1"/>
          <w:sz w:val="24"/>
          <w:szCs w:val="24"/>
          <w:lang w:val="pl-PL"/>
        </w:rPr>
        <w:t>liczba sprawców przemocy domowej skazanych na zapłatę odszkodowania wydaje się niska. Ponadto</w:t>
      </w:r>
      <w:r w:rsidR="005C24BD"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dostępne dane </w:t>
      </w:r>
      <w:r w:rsidR="005C24BD" w:rsidRPr="003B089F">
        <w:rPr>
          <w:rFonts w:ascii="Times New Roman" w:hAnsi="Times New Roman" w:cs="Times New Roman"/>
          <w:color w:val="000000" w:themeColor="text1"/>
          <w:sz w:val="24"/>
          <w:szCs w:val="24"/>
          <w:lang w:val="pl-PL"/>
        </w:rPr>
        <w:t xml:space="preserve">dotyczą wyroków </w:t>
      </w:r>
      <w:r w:rsidRPr="003B089F">
        <w:rPr>
          <w:rFonts w:ascii="Times New Roman" w:hAnsi="Times New Roman" w:cs="Times New Roman"/>
          <w:color w:val="000000" w:themeColor="text1"/>
          <w:sz w:val="24"/>
          <w:szCs w:val="24"/>
          <w:lang w:val="pl-PL"/>
        </w:rPr>
        <w:t xml:space="preserve">sądów pierwszej instancji, </w:t>
      </w:r>
      <w:r w:rsidR="002C025A">
        <w:rPr>
          <w:rFonts w:ascii="Times New Roman" w:hAnsi="Times New Roman" w:cs="Times New Roman"/>
          <w:color w:val="000000" w:themeColor="text1"/>
          <w:sz w:val="24"/>
          <w:szCs w:val="24"/>
          <w:lang w:val="pl-PL"/>
        </w:rPr>
        <w:t xml:space="preserve">których </w:t>
      </w:r>
      <w:r w:rsidRPr="003B089F">
        <w:rPr>
          <w:rFonts w:ascii="Times New Roman" w:hAnsi="Times New Roman" w:cs="Times New Roman"/>
          <w:color w:val="000000" w:themeColor="text1"/>
          <w:sz w:val="24"/>
          <w:szCs w:val="24"/>
          <w:lang w:val="pl-PL"/>
        </w:rPr>
        <w:t xml:space="preserve">decyzje o odszkodowaniu nie są prawomocne, </w:t>
      </w:r>
      <w:r w:rsidR="002C025A">
        <w:rPr>
          <w:rFonts w:ascii="Times New Roman" w:hAnsi="Times New Roman" w:cs="Times New Roman"/>
          <w:color w:val="000000" w:themeColor="text1"/>
          <w:sz w:val="24"/>
          <w:szCs w:val="24"/>
          <w:lang w:val="pl-PL"/>
        </w:rPr>
        <w:t>z</w:t>
      </w:r>
      <w:r w:rsidRPr="003B089F">
        <w:rPr>
          <w:rFonts w:ascii="Times New Roman" w:hAnsi="Times New Roman" w:cs="Times New Roman"/>
          <w:color w:val="000000" w:themeColor="text1"/>
          <w:sz w:val="24"/>
          <w:szCs w:val="24"/>
          <w:lang w:val="pl-PL"/>
        </w:rPr>
        <w:t>a</w:t>
      </w:r>
      <w:r w:rsidR="002C025A">
        <w:rPr>
          <w:rFonts w:ascii="Times New Roman" w:hAnsi="Times New Roman" w:cs="Times New Roman"/>
          <w:color w:val="000000" w:themeColor="text1"/>
          <w:sz w:val="24"/>
          <w:szCs w:val="24"/>
          <w:lang w:val="pl-PL"/>
        </w:rPr>
        <w:t>ś</w:t>
      </w:r>
      <w:r w:rsidRPr="003B089F">
        <w:rPr>
          <w:rFonts w:ascii="Times New Roman" w:hAnsi="Times New Roman" w:cs="Times New Roman"/>
          <w:color w:val="000000" w:themeColor="text1"/>
          <w:sz w:val="24"/>
          <w:szCs w:val="24"/>
          <w:lang w:val="pl-PL"/>
        </w:rPr>
        <w:t xml:space="preserve"> decyzje nakładające </w:t>
      </w:r>
      <w:r w:rsidR="006E417B">
        <w:rPr>
          <w:rFonts w:ascii="Times New Roman" w:hAnsi="Times New Roman" w:cs="Times New Roman"/>
          <w:color w:val="000000" w:themeColor="text1"/>
          <w:sz w:val="24"/>
          <w:szCs w:val="24"/>
          <w:lang w:val="pl-PL"/>
        </w:rPr>
        <w:t xml:space="preserve">tylko </w:t>
      </w:r>
      <w:r w:rsidRPr="003B089F">
        <w:rPr>
          <w:rFonts w:ascii="Times New Roman" w:hAnsi="Times New Roman" w:cs="Times New Roman"/>
          <w:color w:val="000000" w:themeColor="text1"/>
          <w:sz w:val="24"/>
          <w:szCs w:val="24"/>
          <w:lang w:val="pl-PL"/>
        </w:rPr>
        <w:t xml:space="preserve">częściowe odszkodowanie są liczone odrębnie, co utrudnia oszacowanie, ile kobiet </w:t>
      </w:r>
      <w:r w:rsidR="005C24BD" w:rsidRPr="003B089F">
        <w:rPr>
          <w:rFonts w:ascii="Times New Roman" w:hAnsi="Times New Roman" w:cs="Times New Roman"/>
          <w:color w:val="000000" w:themeColor="text1"/>
          <w:sz w:val="24"/>
          <w:szCs w:val="24"/>
          <w:lang w:val="pl-PL"/>
        </w:rPr>
        <w:t xml:space="preserve">faktycznie </w:t>
      </w:r>
      <w:r w:rsidRPr="003B089F">
        <w:rPr>
          <w:rFonts w:ascii="Times New Roman" w:hAnsi="Times New Roman" w:cs="Times New Roman"/>
          <w:color w:val="000000" w:themeColor="text1"/>
          <w:sz w:val="24"/>
          <w:szCs w:val="24"/>
          <w:lang w:val="pl-PL"/>
        </w:rPr>
        <w:t>otrzymało pełną kwotę odszkodowania i w jakim terminie.</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FC36BF" w:rsidRPr="003B089F" w:rsidRDefault="00B517C8" w:rsidP="00CF0E0C">
      <w:pPr>
        <w:pStyle w:val="Akapitzlist"/>
        <w:numPr>
          <w:ilvl w:val="0"/>
          <w:numId w:val="36"/>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Ponadto</w:t>
      </w:r>
      <w:r w:rsidR="005C24BD"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wydaje się, że nie ma danych </w:t>
      </w:r>
      <w:r w:rsidR="00F71C5B">
        <w:rPr>
          <w:rFonts w:ascii="Times New Roman" w:hAnsi="Times New Roman" w:cs="Times New Roman"/>
          <w:color w:val="000000" w:themeColor="text1"/>
          <w:sz w:val="24"/>
          <w:szCs w:val="24"/>
          <w:lang w:val="pl-PL"/>
        </w:rPr>
        <w:t>o</w:t>
      </w:r>
      <w:r w:rsidRPr="003B089F">
        <w:rPr>
          <w:rFonts w:ascii="Times New Roman" w:hAnsi="Times New Roman" w:cs="Times New Roman"/>
          <w:color w:val="000000" w:themeColor="text1"/>
          <w:sz w:val="24"/>
          <w:szCs w:val="24"/>
          <w:lang w:val="pl-PL"/>
        </w:rPr>
        <w:t xml:space="preserve"> środk</w:t>
      </w:r>
      <w:r w:rsidR="00F71C5B">
        <w:rPr>
          <w:rFonts w:ascii="Times New Roman" w:hAnsi="Times New Roman" w:cs="Times New Roman"/>
          <w:color w:val="000000" w:themeColor="text1"/>
          <w:sz w:val="24"/>
          <w:szCs w:val="24"/>
          <w:lang w:val="pl-PL"/>
        </w:rPr>
        <w:t>ach</w:t>
      </w:r>
      <w:r w:rsidRPr="003B089F">
        <w:rPr>
          <w:rFonts w:ascii="Times New Roman" w:hAnsi="Times New Roman" w:cs="Times New Roman"/>
          <w:color w:val="000000" w:themeColor="text1"/>
          <w:sz w:val="24"/>
          <w:szCs w:val="24"/>
          <w:lang w:val="pl-PL"/>
        </w:rPr>
        <w:t xml:space="preserve"> wyrównawczych </w:t>
      </w:r>
      <w:r w:rsidR="006E417B">
        <w:rPr>
          <w:rFonts w:ascii="Times New Roman" w:hAnsi="Times New Roman" w:cs="Times New Roman"/>
          <w:color w:val="000000" w:themeColor="text1"/>
          <w:sz w:val="24"/>
          <w:szCs w:val="24"/>
          <w:lang w:val="pl-PL"/>
        </w:rPr>
        <w:t xml:space="preserve">orzekanych </w:t>
      </w:r>
      <w:r w:rsidRPr="003B089F">
        <w:rPr>
          <w:rFonts w:ascii="Times New Roman" w:hAnsi="Times New Roman" w:cs="Times New Roman"/>
          <w:color w:val="000000" w:themeColor="text1"/>
          <w:sz w:val="24"/>
          <w:szCs w:val="24"/>
          <w:lang w:val="pl-PL"/>
        </w:rPr>
        <w:t xml:space="preserve">w </w:t>
      </w:r>
      <w:r w:rsidR="000E7B45">
        <w:rPr>
          <w:rFonts w:ascii="Times New Roman" w:hAnsi="Times New Roman" w:cs="Times New Roman"/>
          <w:color w:val="000000" w:themeColor="text1"/>
          <w:sz w:val="24"/>
          <w:szCs w:val="24"/>
          <w:lang w:val="pl-PL"/>
        </w:rPr>
        <w:t xml:space="preserve">związku z </w:t>
      </w:r>
      <w:r w:rsidRPr="003B089F">
        <w:rPr>
          <w:rFonts w:ascii="Times New Roman" w:hAnsi="Times New Roman" w:cs="Times New Roman"/>
          <w:color w:val="000000" w:themeColor="text1"/>
          <w:sz w:val="24"/>
          <w:szCs w:val="24"/>
          <w:lang w:val="pl-PL"/>
        </w:rPr>
        <w:t>inny</w:t>
      </w:r>
      <w:r w:rsidR="000E7B45">
        <w:rPr>
          <w:rFonts w:ascii="Times New Roman" w:hAnsi="Times New Roman" w:cs="Times New Roman"/>
          <w:color w:val="000000" w:themeColor="text1"/>
          <w:sz w:val="24"/>
          <w:szCs w:val="24"/>
          <w:lang w:val="pl-PL"/>
        </w:rPr>
        <w:t>mi</w:t>
      </w:r>
      <w:r w:rsidRPr="003B089F">
        <w:rPr>
          <w:rFonts w:ascii="Times New Roman" w:hAnsi="Times New Roman" w:cs="Times New Roman"/>
          <w:color w:val="000000" w:themeColor="text1"/>
          <w:sz w:val="24"/>
          <w:szCs w:val="24"/>
          <w:lang w:val="pl-PL"/>
        </w:rPr>
        <w:t xml:space="preserve"> form</w:t>
      </w:r>
      <w:r w:rsidR="000E7B45">
        <w:rPr>
          <w:rFonts w:ascii="Times New Roman" w:hAnsi="Times New Roman" w:cs="Times New Roman"/>
          <w:color w:val="000000" w:themeColor="text1"/>
          <w:sz w:val="24"/>
          <w:szCs w:val="24"/>
          <w:lang w:val="pl-PL"/>
        </w:rPr>
        <w:t>ami</w:t>
      </w:r>
      <w:r w:rsidRPr="003B089F">
        <w:rPr>
          <w:rFonts w:ascii="Times New Roman" w:hAnsi="Times New Roman" w:cs="Times New Roman"/>
          <w:color w:val="000000" w:themeColor="text1"/>
          <w:sz w:val="24"/>
          <w:szCs w:val="24"/>
          <w:lang w:val="pl-PL"/>
        </w:rPr>
        <w:t xml:space="preserve"> przemocy objęty</w:t>
      </w:r>
      <w:r w:rsidR="000E7B45">
        <w:rPr>
          <w:rFonts w:ascii="Times New Roman" w:hAnsi="Times New Roman" w:cs="Times New Roman"/>
          <w:color w:val="000000" w:themeColor="text1"/>
          <w:sz w:val="24"/>
          <w:szCs w:val="24"/>
          <w:lang w:val="pl-PL"/>
        </w:rPr>
        <w:t>mi</w:t>
      </w:r>
      <w:r w:rsidRPr="003B089F">
        <w:rPr>
          <w:rFonts w:ascii="Times New Roman" w:hAnsi="Times New Roman" w:cs="Times New Roman"/>
          <w:color w:val="000000" w:themeColor="text1"/>
          <w:sz w:val="24"/>
          <w:szCs w:val="24"/>
          <w:lang w:val="pl-PL"/>
        </w:rPr>
        <w:t xml:space="preserve"> konwencją </w:t>
      </w:r>
      <w:r w:rsidR="00ED550D" w:rsidRPr="003B089F">
        <w:rPr>
          <w:rFonts w:ascii="Times New Roman" w:hAnsi="Times New Roman" w:cs="Times New Roman"/>
          <w:color w:val="000000" w:themeColor="text1"/>
          <w:sz w:val="24"/>
          <w:szCs w:val="24"/>
          <w:lang w:val="pl-PL"/>
        </w:rPr>
        <w:t>stambul</w:t>
      </w:r>
      <w:r w:rsidRPr="003B089F">
        <w:rPr>
          <w:rFonts w:ascii="Times New Roman" w:hAnsi="Times New Roman" w:cs="Times New Roman"/>
          <w:color w:val="000000" w:themeColor="text1"/>
          <w:sz w:val="24"/>
          <w:szCs w:val="24"/>
          <w:lang w:val="pl-PL"/>
        </w:rPr>
        <w:t xml:space="preserve">ską. Trudno jest zatem ustalić, </w:t>
      </w:r>
      <w:r w:rsidR="005C24BD" w:rsidRPr="003B089F">
        <w:rPr>
          <w:rFonts w:ascii="Times New Roman" w:hAnsi="Times New Roman" w:cs="Times New Roman"/>
          <w:color w:val="000000" w:themeColor="text1"/>
          <w:sz w:val="24"/>
          <w:szCs w:val="24"/>
          <w:lang w:val="pl-PL"/>
        </w:rPr>
        <w:t xml:space="preserve">na jaką skalę </w:t>
      </w:r>
      <w:r w:rsidRPr="003B089F">
        <w:rPr>
          <w:rFonts w:ascii="Times New Roman" w:hAnsi="Times New Roman" w:cs="Times New Roman"/>
          <w:color w:val="000000" w:themeColor="text1"/>
          <w:sz w:val="24"/>
          <w:szCs w:val="24"/>
          <w:lang w:val="pl-PL"/>
        </w:rPr>
        <w:t xml:space="preserve">odszkodowania </w:t>
      </w:r>
      <w:r w:rsidR="005C24BD" w:rsidRPr="003B089F">
        <w:rPr>
          <w:rFonts w:ascii="Times New Roman" w:hAnsi="Times New Roman" w:cs="Times New Roman"/>
          <w:color w:val="000000" w:themeColor="text1"/>
          <w:sz w:val="24"/>
          <w:szCs w:val="24"/>
          <w:lang w:val="pl-PL"/>
        </w:rPr>
        <w:t xml:space="preserve">przyznawane </w:t>
      </w:r>
      <w:r w:rsidRPr="003B089F">
        <w:rPr>
          <w:rFonts w:ascii="Times New Roman" w:hAnsi="Times New Roman" w:cs="Times New Roman"/>
          <w:color w:val="000000" w:themeColor="text1"/>
          <w:sz w:val="24"/>
          <w:szCs w:val="24"/>
          <w:lang w:val="pl-PL"/>
        </w:rPr>
        <w:t xml:space="preserve">są ofiarom </w:t>
      </w:r>
      <w:r w:rsidR="00D05F0F" w:rsidRPr="003B089F">
        <w:rPr>
          <w:rFonts w:ascii="Times New Roman" w:hAnsi="Times New Roman" w:cs="Times New Roman"/>
          <w:color w:val="000000" w:themeColor="text1"/>
          <w:sz w:val="24"/>
          <w:szCs w:val="24"/>
          <w:lang w:val="pl-PL"/>
        </w:rPr>
        <w:t>przemocy seksualnej</w:t>
      </w:r>
      <w:r w:rsidRPr="003B089F">
        <w:rPr>
          <w:rFonts w:ascii="Times New Roman" w:hAnsi="Times New Roman" w:cs="Times New Roman"/>
          <w:color w:val="000000" w:themeColor="text1"/>
          <w:sz w:val="24"/>
          <w:szCs w:val="24"/>
          <w:lang w:val="pl-PL"/>
        </w:rPr>
        <w:t xml:space="preserve"> i </w:t>
      </w:r>
      <w:r w:rsidR="00501A75">
        <w:rPr>
          <w:rFonts w:ascii="Times New Roman" w:hAnsi="Times New Roman" w:cs="Times New Roman"/>
          <w:color w:val="000000" w:themeColor="text1"/>
          <w:sz w:val="24"/>
          <w:szCs w:val="24"/>
          <w:lang w:val="pl-PL"/>
        </w:rPr>
        <w:t>zgwałcenia</w:t>
      </w:r>
      <w:r w:rsidRPr="003B089F">
        <w:rPr>
          <w:rFonts w:ascii="Times New Roman" w:hAnsi="Times New Roman" w:cs="Times New Roman"/>
          <w:color w:val="000000" w:themeColor="text1"/>
          <w:sz w:val="24"/>
          <w:szCs w:val="24"/>
          <w:lang w:val="pl-PL"/>
        </w:rPr>
        <w:t xml:space="preserve">, a także ofiarom innych przestępstw określonych w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i.</w:t>
      </w:r>
    </w:p>
    <w:p w:rsidR="00FC36BF" w:rsidRPr="003B089F" w:rsidRDefault="00FC36BF" w:rsidP="00FC36BF">
      <w:pPr>
        <w:pStyle w:val="Akapitzlist"/>
        <w:ind w:left="0"/>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36"/>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Jeśli chodzi o odszkodowani</w:t>
      </w:r>
      <w:r w:rsidR="005C24BD" w:rsidRPr="003B089F">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od państwa, GREVIO zauważa, że ustawa o </w:t>
      </w:r>
      <w:r w:rsidR="00FC36BF" w:rsidRPr="003B089F">
        <w:rPr>
          <w:rFonts w:ascii="Times New Roman" w:hAnsi="Times New Roman" w:cs="Times New Roman"/>
          <w:color w:val="000000" w:themeColor="text1"/>
          <w:sz w:val="24"/>
          <w:szCs w:val="24"/>
          <w:lang w:val="pl-PL"/>
        </w:rPr>
        <w:t xml:space="preserve">państwowej kompensacie przysługującej </w:t>
      </w:r>
      <w:proofErr w:type="spellStart"/>
      <w:r w:rsidR="00FC36BF" w:rsidRPr="003B089F">
        <w:rPr>
          <w:rFonts w:ascii="Times New Roman" w:hAnsi="Times New Roman" w:cs="Times New Roman"/>
          <w:color w:val="000000" w:themeColor="text1"/>
          <w:sz w:val="24"/>
          <w:szCs w:val="24"/>
          <w:lang w:val="pl-PL"/>
        </w:rPr>
        <w:t>oﬁarom</w:t>
      </w:r>
      <w:proofErr w:type="spellEnd"/>
      <w:r w:rsidR="00FC36BF" w:rsidRPr="003B089F">
        <w:rPr>
          <w:rFonts w:ascii="Times New Roman" w:hAnsi="Times New Roman" w:cs="Times New Roman"/>
          <w:color w:val="000000" w:themeColor="text1"/>
          <w:sz w:val="24"/>
          <w:szCs w:val="24"/>
          <w:lang w:val="pl-PL"/>
        </w:rPr>
        <w:t xml:space="preserve"> niektórych czynów zabronionych</w:t>
      </w:r>
      <w:r w:rsidRPr="003B089F">
        <w:rPr>
          <w:rFonts w:ascii="Times New Roman" w:hAnsi="Times New Roman" w:cs="Times New Roman"/>
          <w:b/>
          <w:i/>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daje możliwość ubiegania się o odszkodowanie od państwa za niektóre przestępstwa, o ile szkody nie są pokrywane przez inne strony, t</w:t>
      </w:r>
      <w:r w:rsidR="006E417B">
        <w:rPr>
          <w:rFonts w:ascii="Times New Roman" w:hAnsi="Times New Roman" w:cs="Times New Roman"/>
          <w:color w:val="000000" w:themeColor="text1"/>
          <w:sz w:val="24"/>
          <w:szCs w:val="24"/>
          <w:lang w:val="pl-PL"/>
        </w:rPr>
        <w:t xml:space="preserve">o jest </w:t>
      </w:r>
      <w:r w:rsidRPr="003B089F">
        <w:rPr>
          <w:rFonts w:ascii="Times New Roman" w:hAnsi="Times New Roman" w:cs="Times New Roman"/>
          <w:color w:val="000000" w:themeColor="text1"/>
          <w:sz w:val="24"/>
          <w:szCs w:val="24"/>
          <w:lang w:val="pl-PL"/>
        </w:rPr>
        <w:t>sprawc</w:t>
      </w:r>
      <w:r w:rsidR="006E417B">
        <w:rPr>
          <w:rFonts w:ascii="Times New Roman" w:hAnsi="Times New Roman" w:cs="Times New Roman"/>
          <w:color w:val="000000" w:themeColor="text1"/>
          <w:sz w:val="24"/>
          <w:szCs w:val="24"/>
          <w:lang w:val="pl-PL"/>
        </w:rPr>
        <w:t>ę</w:t>
      </w:r>
      <w:r w:rsidRPr="003B089F">
        <w:rPr>
          <w:rFonts w:ascii="Times New Roman" w:hAnsi="Times New Roman" w:cs="Times New Roman"/>
          <w:color w:val="000000" w:themeColor="text1"/>
          <w:sz w:val="24"/>
          <w:szCs w:val="24"/>
          <w:lang w:val="pl-PL"/>
        </w:rPr>
        <w:t xml:space="preserve">, ubezpieczenie lub </w:t>
      </w:r>
      <w:r w:rsidR="005C24BD" w:rsidRPr="003B089F">
        <w:rPr>
          <w:rFonts w:ascii="Times New Roman" w:hAnsi="Times New Roman" w:cs="Times New Roman"/>
          <w:color w:val="000000" w:themeColor="text1"/>
          <w:sz w:val="24"/>
          <w:szCs w:val="24"/>
          <w:lang w:val="pl-PL"/>
        </w:rPr>
        <w:t>p</w:t>
      </w:r>
      <w:r w:rsidR="000E7B45">
        <w:rPr>
          <w:rFonts w:ascii="Times New Roman" w:hAnsi="Times New Roman" w:cs="Times New Roman"/>
          <w:color w:val="000000" w:themeColor="text1"/>
          <w:sz w:val="24"/>
          <w:szCs w:val="24"/>
          <w:lang w:val="pl-PL"/>
        </w:rPr>
        <w:t xml:space="preserve">ubliczne </w:t>
      </w:r>
      <w:r w:rsidR="00F44B31">
        <w:rPr>
          <w:rFonts w:ascii="Times New Roman" w:hAnsi="Times New Roman" w:cs="Times New Roman"/>
          <w:color w:val="000000" w:themeColor="text1"/>
          <w:sz w:val="24"/>
          <w:szCs w:val="24"/>
          <w:lang w:val="pl-PL"/>
        </w:rPr>
        <w:t>służby pomocy społecznej</w:t>
      </w:r>
      <w:r w:rsidR="005C24BD" w:rsidRPr="003B089F">
        <w:rPr>
          <w:rFonts w:ascii="Times New Roman" w:hAnsi="Times New Roman" w:cs="Times New Roman"/>
          <w:color w:val="000000" w:themeColor="text1"/>
          <w:sz w:val="24"/>
          <w:szCs w:val="24"/>
          <w:lang w:val="pl-PL"/>
        </w:rPr>
        <w:t xml:space="preserve"> lub opieki zdrowotnej</w:t>
      </w:r>
      <w:r w:rsidRPr="003B089F">
        <w:rPr>
          <w:rFonts w:ascii="Times New Roman" w:hAnsi="Times New Roman" w:cs="Times New Roman"/>
          <w:color w:val="000000" w:themeColor="text1"/>
          <w:sz w:val="24"/>
          <w:szCs w:val="24"/>
          <w:lang w:val="pl-PL"/>
        </w:rPr>
        <w:t>. O odszkodowanie może ubiegać się każda osoba która</w:t>
      </w:r>
      <w:r w:rsidR="005C24BD"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 wyniku przestępstwa</w:t>
      </w:r>
      <w:r w:rsidR="005C24BD"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doznała </w:t>
      </w:r>
      <w:r w:rsidR="00133420">
        <w:rPr>
          <w:rFonts w:ascii="Times New Roman" w:hAnsi="Times New Roman" w:cs="Times New Roman"/>
          <w:color w:val="000000" w:themeColor="text1"/>
          <w:sz w:val="24"/>
          <w:szCs w:val="24"/>
          <w:lang w:val="pl-PL"/>
        </w:rPr>
        <w:t xml:space="preserve">poważnego </w:t>
      </w:r>
      <w:r w:rsidRPr="003B089F">
        <w:rPr>
          <w:rFonts w:ascii="Times New Roman" w:hAnsi="Times New Roman" w:cs="Times New Roman"/>
          <w:color w:val="000000" w:themeColor="text1"/>
          <w:sz w:val="24"/>
          <w:szCs w:val="24"/>
          <w:lang w:val="pl-PL"/>
        </w:rPr>
        <w:t>uszczerbku na zdrowiu lub</w:t>
      </w:r>
      <w:r w:rsidR="00FC36BF" w:rsidRPr="003B089F">
        <w:rPr>
          <w:rFonts w:ascii="Times New Roman" w:hAnsi="Times New Roman" w:cs="Times New Roman"/>
          <w:color w:val="000000" w:themeColor="text1"/>
          <w:sz w:val="24"/>
          <w:szCs w:val="24"/>
          <w:lang w:val="pl-PL"/>
        </w:rPr>
        <w:t xml:space="preserve"> zaburzenia funkcji organizmu</w:t>
      </w:r>
      <w:r w:rsidRPr="003B089F">
        <w:rPr>
          <w:rFonts w:ascii="Times New Roman" w:hAnsi="Times New Roman" w:cs="Times New Roman"/>
          <w:color w:val="000000" w:themeColor="text1"/>
          <w:sz w:val="24"/>
          <w:szCs w:val="24"/>
          <w:lang w:val="pl-PL"/>
        </w:rPr>
        <w:t>, lub uszczerbku na zdrowiu trwającego dłużej niż siedem dni, a także blisk</w:t>
      </w:r>
      <w:r w:rsidR="00057462">
        <w:rPr>
          <w:rFonts w:ascii="Times New Roman" w:hAnsi="Times New Roman" w:cs="Times New Roman"/>
          <w:color w:val="000000" w:themeColor="text1"/>
          <w:sz w:val="24"/>
          <w:szCs w:val="24"/>
          <w:lang w:val="pl-PL"/>
        </w:rPr>
        <w:t>i</w:t>
      </w:r>
      <w:r w:rsidRPr="003B089F">
        <w:rPr>
          <w:rFonts w:ascii="Times New Roman" w:hAnsi="Times New Roman" w:cs="Times New Roman"/>
          <w:color w:val="000000" w:themeColor="text1"/>
          <w:sz w:val="24"/>
          <w:szCs w:val="24"/>
          <w:lang w:val="pl-PL"/>
        </w:rPr>
        <w:t xml:space="preserve"> ofiary, jeżeli ofiara zmarła w wyniku przestępstwa. </w:t>
      </w:r>
      <w:r w:rsidR="005C24BD" w:rsidRPr="003B089F">
        <w:rPr>
          <w:rFonts w:ascii="Times New Roman" w:hAnsi="Times New Roman" w:cs="Times New Roman"/>
          <w:color w:val="000000" w:themeColor="text1"/>
          <w:sz w:val="24"/>
          <w:szCs w:val="24"/>
          <w:lang w:val="pl-PL"/>
        </w:rPr>
        <w:t>Odszkodowanie m</w:t>
      </w:r>
      <w:r w:rsidRPr="003B089F">
        <w:rPr>
          <w:rFonts w:ascii="Times New Roman" w:hAnsi="Times New Roman" w:cs="Times New Roman"/>
          <w:color w:val="000000" w:themeColor="text1"/>
          <w:sz w:val="24"/>
          <w:szCs w:val="24"/>
          <w:lang w:val="pl-PL"/>
        </w:rPr>
        <w:t>oże pokryć utratę dochodu lub innych środków utrzymania, koszty opieki zdrowotnej lub rehabilitacji oraz koszty pogrzebu. Maksymalna kwota wynosi 25.000 złotych (około 5.500 euro)</w:t>
      </w:r>
      <w:r w:rsidR="00ED550D"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t>
      </w:r>
      <w:r w:rsidR="00057462">
        <w:rPr>
          <w:rFonts w:ascii="Times New Roman" w:hAnsi="Times New Roman" w:cs="Times New Roman"/>
          <w:color w:val="000000" w:themeColor="text1"/>
          <w:sz w:val="24"/>
          <w:szCs w:val="24"/>
          <w:lang w:val="pl-PL"/>
        </w:rPr>
        <w:t xml:space="preserve">a </w:t>
      </w:r>
      <w:r w:rsidRPr="003B089F">
        <w:rPr>
          <w:rFonts w:ascii="Times New Roman" w:hAnsi="Times New Roman" w:cs="Times New Roman"/>
          <w:color w:val="000000" w:themeColor="text1"/>
          <w:sz w:val="24"/>
          <w:szCs w:val="24"/>
          <w:lang w:val="pl-PL"/>
        </w:rPr>
        <w:t xml:space="preserve">jeśli przestępstwo </w:t>
      </w:r>
      <w:r w:rsidR="006E417B">
        <w:rPr>
          <w:rFonts w:ascii="Times New Roman" w:hAnsi="Times New Roman" w:cs="Times New Roman"/>
          <w:color w:val="000000" w:themeColor="text1"/>
          <w:sz w:val="24"/>
          <w:szCs w:val="24"/>
          <w:lang w:val="pl-PL"/>
        </w:rPr>
        <w:t xml:space="preserve">doprowadziło do </w:t>
      </w:r>
      <w:r w:rsidRPr="003B089F">
        <w:rPr>
          <w:rFonts w:ascii="Times New Roman" w:hAnsi="Times New Roman" w:cs="Times New Roman"/>
          <w:color w:val="000000" w:themeColor="text1"/>
          <w:sz w:val="24"/>
          <w:szCs w:val="24"/>
          <w:lang w:val="pl-PL"/>
        </w:rPr>
        <w:t>śmier</w:t>
      </w:r>
      <w:r w:rsidR="006E417B">
        <w:rPr>
          <w:rFonts w:ascii="Times New Roman" w:hAnsi="Times New Roman" w:cs="Times New Roman"/>
          <w:color w:val="000000" w:themeColor="text1"/>
          <w:sz w:val="24"/>
          <w:szCs w:val="24"/>
          <w:lang w:val="pl-PL"/>
        </w:rPr>
        <w:t>ci</w:t>
      </w:r>
      <w:r w:rsidRPr="003B089F">
        <w:rPr>
          <w:rFonts w:ascii="Times New Roman" w:hAnsi="Times New Roman" w:cs="Times New Roman"/>
          <w:color w:val="000000" w:themeColor="text1"/>
          <w:sz w:val="24"/>
          <w:szCs w:val="24"/>
          <w:lang w:val="pl-PL"/>
        </w:rPr>
        <w:t xml:space="preserve"> ofiary maksymalna kwota wynosi 60.000 złotych (około 13.000 euro). Nie wiadomo, w jakim </w:t>
      </w:r>
      <w:r w:rsidR="005C24BD" w:rsidRPr="003B089F">
        <w:rPr>
          <w:rFonts w:ascii="Times New Roman" w:hAnsi="Times New Roman" w:cs="Times New Roman"/>
          <w:color w:val="000000" w:themeColor="text1"/>
          <w:sz w:val="24"/>
          <w:szCs w:val="24"/>
          <w:lang w:val="pl-PL"/>
        </w:rPr>
        <w:t xml:space="preserve">zakresie </w:t>
      </w:r>
      <w:r w:rsidRPr="003B089F">
        <w:rPr>
          <w:rFonts w:ascii="Times New Roman" w:hAnsi="Times New Roman" w:cs="Times New Roman"/>
          <w:color w:val="000000" w:themeColor="text1"/>
          <w:sz w:val="24"/>
          <w:szCs w:val="24"/>
          <w:lang w:val="pl-PL"/>
        </w:rPr>
        <w:t xml:space="preserve">z </w:t>
      </w:r>
      <w:r w:rsidR="005C24BD" w:rsidRPr="003B089F">
        <w:rPr>
          <w:rFonts w:ascii="Times New Roman" w:hAnsi="Times New Roman" w:cs="Times New Roman"/>
          <w:color w:val="000000" w:themeColor="text1"/>
          <w:sz w:val="24"/>
          <w:szCs w:val="24"/>
          <w:lang w:val="pl-PL"/>
        </w:rPr>
        <w:t xml:space="preserve">możliwości </w:t>
      </w:r>
      <w:r w:rsidRPr="003B089F">
        <w:rPr>
          <w:rFonts w:ascii="Times New Roman" w:hAnsi="Times New Roman" w:cs="Times New Roman"/>
          <w:color w:val="000000" w:themeColor="text1"/>
          <w:sz w:val="24"/>
          <w:szCs w:val="24"/>
          <w:lang w:val="pl-PL"/>
        </w:rPr>
        <w:t xml:space="preserve">tej korzystają </w:t>
      </w:r>
      <w:r w:rsidR="00792A03" w:rsidRPr="003B089F">
        <w:rPr>
          <w:rFonts w:ascii="Times New Roman" w:hAnsi="Times New Roman" w:cs="Times New Roman"/>
          <w:color w:val="000000" w:themeColor="text1"/>
          <w:sz w:val="24"/>
          <w:szCs w:val="24"/>
          <w:lang w:val="pl-PL"/>
        </w:rPr>
        <w:t>kobiety-ofiary</w:t>
      </w:r>
      <w:r w:rsidRPr="003B089F">
        <w:rPr>
          <w:rFonts w:ascii="Times New Roman" w:hAnsi="Times New Roman" w:cs="Times New Roman"/>
          <w:color w:val="000000" w:themeColor="text1"/>
          <w:sz w:val="24"/>
          <w:szCs w:val="24"/>
          <w:lang w:val="pl-PL"/>
        </w:rPr>
        <w:t xml:space="preserve"> różnych form przemocy objętych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ą, ponieważ władze nie wydają się dysponować danymi na ten temat.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36"/>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Pierwotne zastrzeżenie Polski do art. 30 ust. 2</w:t>
      </w:r>
      <w:r w:rsidR="005C24BD" w:rsidRPr="003B089F">
        <w:rPr>
          <w:rFonts w:ascii="Times New Roman" w:hAnsi="Times New Roman" w:cs="Times New Roman"/>
          <w:color w:val="000000" w:themeColor="text1"/>
          <w:sz w:val="24"/>
          <w:szCs w:val="24"/>
          <w:lang w:val="pl-PL"/>
        </w:rPr>
        <w:t xml:space="preserve"> konwencji</w:t>
      </w:r>
      <w:r w:rsidRPr="003B089F">
        <w:rPr>
          <w:rFonts w:ascii="Times New Roman" w:hAnsi="Times New Roman" w:cs="Times New Roman"/>
          <w:color w:val="000000" w:themeColor="text1"/>
          <w:sz w:val="24"/>
          <w:szCs w:val="24"/>
          <w:lang w:val="pl-PL"/>
        </w:rPr>
        <w:t xml:space="preserve"> zostało zmienione w styczniu 2021 r., aby umożliwić stosowanie tego przepisu </w:t>
      </w:r>
      <w:r w:rsidR="00057462">
        <w:rPr>
          <w:rFonts w:ascii="Times New Roman" w:hAnsi="Times New Roman" w:cs="Times New Roman"/>
          <w:color w:val="000000" w:themeColor="text1"/>
          <w:sz w:val="24"/>
          <w:szCs w:val="24"/>
          <w:lang w:val="pl-PL"/>
        </w:rPr>
        <w:t xml:space="preserve">wobec </w:t>
      </w:r>
      <w:r w:rsidRPr="003B089F">
        <w:rPr>
          <w:rFonts w:ascii="Times New Roman" w:hAnsi="Times New Roman" w:cs="Times New Roman"/>
          <w:color w:val="000000" w:themeColor="text1"/>
          <w:sz w:val="24"/>
          <w:szCs w:val="24"/>
          <w:lang w:val="pl-PL"/>
        </w:rPr>
        <w:t xml:space="preserve">każdej osoby mającej </w:t>
      </w:r>
      <w:r w:rsidRPr="003B089F">
        <w:rPr>
          <w:rFonts w:ascii="Times New Roman" w:hAnsi="Times New Roman" w:cs="Times New Roman"/>
          <w:color w:val="000000" w:themeColor="text1"/>
          <w:sz w:val="24"/>
          <w:szCs w:val="24"/>
          <w:lang w:val="pl-PL"/>
        </w:rPr>
        <w:lastRenderedPageBreak/>
        <w:t xml:space="preserve">miejsce </w:t>
      </w:r>
      <w:r w:rsidR="00146127" w:rsidRPr="003B089F">
        <w:rPr>
          <w:rFonts w:ascii="Times New Roman" w:hAnsi="Times New Roman" w:cs="Times New Roman"/>
          <w:color w:val="000000" w:themeColor="text1"/>
          <w:sz w:val="24"/>
          <w:szCs w:val="24"/>
          <w:lang w:val="pl-PL"/>
        </w:rPr>
        <w:t xml:space="preserve">stałego </w:t>
      </w:r>
      <w:r w:rsidRPr="003B089F">
        <w:rPr>
          <w:rFonts w:ascii="Times New Roman" w:hAnsi="Times New Roman" w:cs="Times New Roman"/>
          <w:color w:val="000000" w:themeColor="text1"/>
          <w:sz w:val="24"/>
          <w:szCs w:val="24"/>
          <w:lang w:val="pl-PL"/>
        </w:rPr>
        <w:t>pobytu w Polsce lub innym państwie członkowskim U</w:t>
      </w:r>
      <w:r w:rsidR="00146127" w:rsidRPr="003B089F">
        <w:rPr>
          <w:rFonts w:ascii="Times New Roman" w:hAnsi="Times New Roman" w:cs="Times New Roman"/>
          <w:color w:val="000000" w:themeColor="text1"/>
          <w:sz w:val="24"/>
          <w:szCs w:val="24"/>
          <w:lang w:val="pl-PL"/>
        </w:rPr>
        <w:t xml:space="preserve">nii </w:t>
      </w:r>
      <w:r w:rsidRPr="003B089F">
        <w:rPr>
          <w:rFonts w:ascii="Times New Roman" w:hAnsi="Times New Roman" w:cs="Times New Roman"/>
          <w:color w:val="000000" w:themeColor="text1"/>
          <w:sz w:val="24"/>
          <w:szCs w:val="24"/>
          <w:lang w:val="pl-PL"/>
        </w:rPr>
        <w:t>E</w:t>
      </w:r>
      <w:r w:rsidR="00146127" w:rsidRPr="003B089F">
        <w:rPr>
          <w:rFonts w:ascii="Times New Roman" w:hAnsi="Times New Roman" w:cs="Times New Roman"/>
          <w:color w:val="000000" w:themeColor="text1"/>
          <w:sz w:val="24"/>
          <w:szCs w:val="24"/>
          <w:lang w:val="pl-PL"/>
        </w:rPr>
        <w:t>uropejskiej</w:t>
      </w:r>
      <w:r w:rsidRPr="003B089F">
        <w:rPr>
          <w:rFonts w:ascii="Times New Roman" w:hAnsi="Times New Roman" w:cs="Times New Roman"/>
          <w:color w:val="000000" w:themeColor="text1"/>
          <w:sz w:val="24"/>
          <w:szCs w:val="24"/>
          <w:lang w:val="pl-PL"/>
        </w:rPr>
        <w:t>, podczas gdy wcześniej było ono ograniczone do obywateli Polski i innych państw członkowskich U</w:t>
      </w:r>
      <w:r w:rsidR="00146127" w:rsidRPr="003B089F">
        <w:rPr>
          <w:rFonts w:ascii="Times New Roman" w:hAnsi="Times New Roman" w:cs="Times New Roman"/>
          <w:color w:val="000000" w:themeColor="text1"/>
          <w:sz w:val="24"/>
          <w:szCs w:val="24"/>
          <w:lang w:val="pl-PL"/>
        </w:rPr>
        <w:t xml:space="preserve">nii </w:t>
      </w:r>
      <w:r w:rsidRPr="003B089F">
        <w:rPr>
          <w:rFonts w:ascii="Times New Roman" w:hAnsi="Times New Roman" w:cs="Times New Roman"/>
          <w:color w:val="000000" w:themeColor="text1"/>
          <w:sz w:val="24"/>
          <w:szCs w:val="24"/>
          <w:lang w:val="pl-PL"/>
        </w:rPr>
        <w:t>E</w:t>
      </w:r>
      <w:r w:rsidR="00146127" w:rsidRPr="003B089F">
        <w:rPr>
          <w:rFonts w:ascii="Times New Roman" w:hAnsi="Times New Roman" w:cs="Times New Roman"/>
          <w:color w:val="000000" w:themeColor="text1"/>
          <w:sz w:val="24"/>
          <w:szCs w:val="24"/>
          <w:lang w:val="pl-PL"/>
        </w:rPr>
        <w:t>uropejskiej</w:t>
      </w:r>
      <w:r w:rsidRPr="003B089F">
        <w:rPr>
          <w:rFonts w:ascii="Times New Roman" w:hAnsi="Times New Roman" w:cs="Times New Roman"/>
          <w:color w:val="000000" w:themeColor="text1"/>
          <w:sz w:val="24"/>
          <w:szCs w:val="24"/>
          <w:lang w:val="pl-PL"/>
        </w:rPr>
        <w:t xml:space="preserve">. Zgodnie z </w:t>
      </w:r>
      <w:r w:rsidR="00146127" w:rsidRPr="003B089F">
        <w:rPr>
          <w:rFonts w:ascii="Times New Roman" w:hAnsi="Times New Roman" w:cs="Times New Roman"/>
          <w:color w:val="000000" w:themeColor="text1"/>
          <w:sz w:val="24"/>
          <w:szCs w:val="24"/>
          <w:lang w:val="pl-PL"/>
        </w:rPr>
        <w:t xml:space="preserve">przedstawionymi </w:t>
      </w:r>
      <w:r w:rsidRPr="003B089F">
        <w:rPr>
          <w:rFonts w:ascii="Times New Roman" w:hAnsi="Times New Roman" w:cs="Times New Roman"/>
          <w:color w:val="000000" w:themeColor="text1"/>
          <w:sz w:val="24"/>
          <w:szCs w:val="24"/>
          <w:lang w:val="pl-PL"/>
        </w:rPr>
        <w:t xml:space="preserve">wyjaśnieniami, zmiana ta </w:t>
      </w:r>
      <w:r w:rsidR="00146127" w:rsidRPr="003B089F">
        <w:rPr>
          <w:rFonts w:ascii="Times New Roman" w:hAnsi="Times New Roman" w:cs="Times New Roman"/>
          <w:color w:val="000000" w:themeColor="text1"/>
          <w:sz w:val="24"/>
          <w:szCs w:val="24"/>
          <w:lang w:val="pl-PL"/>
        </w:rPr>
        <w:t xml:space="preserve">wynika </w:t>
      </w:r>
      <w:r w:rsidRPr="003B089F">
        <w:rPr>
          <w:rFonts w:ascii="Times New Roman" w:hAnsi="Times New Roman" w:cs="Times New Roman"/>
          <w:color w:val="000000" w:themeColor="text1"/>
          <w:sz w:val="24"/>
          <w:szCs w:val="24"/>
          <w:lang w:val="pl-PL"/>
        </w:rPr>
        <w:t>ze zmian</w:t>
      </w:r>
      <w:r w:rsidR="00146127" w:rsidRPr="003B089F">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w:t>
      </w:r>
      <w:r w:rsidR="00146127" w:rsidRPr="003B089F">
        <w:rPr>
          <w:rFonts w:ascii="Times New Roman" w:hAnsi="Times New Roman" w:cs="Times New Roman"/>
          <w:color w:val="000000" w:themeColor="text1"/>
          <w:sz w:val="24"/>
          <w:szCs w:val="24"/>
          <w:lang w:val="pl-PL"/>
        </w:rPr>
        <w:t>krajow</w:t>
      </w:r>
      <w:r w:rsidR="00057462">
        <w:rPr>
          <w:rFonts w:ascii="Times New Roman" w:hAnsi="Times New Roman" w:cs="Times New Roman"/>
          <w:color w:val="000000" w:themeColor="text1"/>
          <w:sz w:val="24"/>
          <w:szCs w:val="24"/>
          <w:lang w:val="pl-PL"/>
        </w:rPr>
        <w:t xml:space="preserve">ych przepisów dotyczących </w:t>
      </w:r>
      <w:r w:rsidRPr="003B089F">
        <w:rPr>
          <w:rFonts w:ascii="Times New Roman" w:hAnsi="Times New Roman" w:cs="Times New Roman"/>
          <w:color w:val="000000" w:themeColor="text1"/>
          <w:sz w:val="24"/>
          <w:szCs w:val="24"/>
          <w:lang w:val="pl-PL"/>
        </w:rPr>
        <w:t>podstaw</w:t>
      </w:r>
      <w:r w:rsidR="00057462">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prawn</w:t>
      </w:r>
      <w:r w:rsidR="00057462">
        <w:rPr>
          <w:rFonts w:ascii="Times New Roman" w:hAnsi="Times New Roman" w:cs="Times New Roman"/>
          <w:color w:val="000000" w:themeColor="text1"/>
          <w:sz w:val="24"/>
          <w:szCs w:val="24"/>
          <w:lang w:val="pl-PL"/>
        </w:rPr>
        <w:t>ej</w:t>
      </w:r>
      <w:r w:rsidRPr="003B089F">
        <w:rPr>
          <w:rFonts w:ascii="Times New Roman" w:hAnsi="Times New Roman" w:cs="Times New Roman"/>
          <w:color w:val="000000" w:themeColor="text1"/>
          <w:sz w:val="24"/>
          <w:szCs w:val="24"/>
          <w:lang w:val="pl-PL"/>
        </w:rPr>
        <w:t xml:space="preserve"> przyznawania odszkodowań </w:t>
      </w:r>
      <w:r w:rsidR="00146127" w:rsidRPr="003B089F">
        <w:rPr>
          <w:rFonts w:ascii="Times New Roman" w:hAnsi="Times New Roman" w:cs="Times New Roman"/>
          <w:color w:val="000000" w:themeColor="text1"/>
          <w:sz w:val="24"/>
          <w:szCs w:val="24"/>
          <w:lang w:val="pl-PL"/>
        </w:rPr>
        <w:t xml:space="preserve">przez </w:t>
      </w:r>
      <w:r w:rsidRPr="003B089F">
        <w:rPr>
          <w:rFonts w:ascii="Times New Roman" w:hAnsi="Times New Roman" w:cs="Times New Roman"/>
          <w:color w:val="000000" w:themeColor="text1"/>
          <w:sz w:val="24"/>
          <w:szCs w:val="24"/>
          <w:lang w:val="pl-PL"/>
        </w:rPr>
        <w:t>państw</w:t>
      </w:r>
      <w:r w:rsidR="00146127" w:rsidRPr="003B089F">
        <w:rPr>
          <w:rFonts w:ascii="Times New Roman" w:hAnsi="Times New Roman" w:cs="Times New Roman"/>
          <w:color w:val="000000" w:themeColor="text1"/>
          <w:sz w:val="24"/>
          <w:szCs w:val="24"/>
          <w:lang w:val="pl-PL"/>
        </w:rPr>
        <w:t>o</w:t>
      </w:r>
      <w:r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Nagwek3"/>
        <w:numPr>
          <w:ilvl w:val="0"/>
          <w:numId w:val="36"/>
        </w:numPr>
        <w:ind w:left="0" w:firstLine="0"/>
        <w:rPr>
          <w:rFonts w:ascii="Times New Roman" w:hAnsi="Times New Roman" w:cs="Times New Roman"/>
          <w:color w:val="000000" w:themeColor="text1"/>
          <w:sz w:val="24"/>
          <w:szCs w:val="24"/>
          <w:lang w:val="pl-PL"/>
        </w:rPr>
      </w:pPr>
      <w:bookmarkStart w:id="206" w:name="_Toc89180456"/>
      <w:bookmarkStart w:id="207" w:name="_Toc89182282"/>
      <w:r w:rsidRPr="003B089F">
        <w:rPr>
          <w:rFonts w:ascii="Times New Roman" w:hAnsi="Times New Roman" w:cs="Times New Roman"/>
          <w:color w:val="000000" w:themeColor="text1"/>
          <w:sz w:val="24"/>
          <w:szCs w:val="24"/>
          <w:lang w:val="pl-PL"/>
        </w:rPr>
        <w:t>GREVIO zdecydowanie zachęca polskie władze</w:t>
      </w:r>
      <w:r w:rsidR="00146127" w:rsidRPr="003B089F">
        <w:rPr>
          <w:rFonts w:ascii="Times New Roman" w:hAnsi="Times New Roman" w:cs="Times New Roman"/>
          <w:color w:val="000000" w:themeColor="text1"/>
          <w:sz w:val="24"/>
          <w:szCs w:val="24"/>
          <w:lang w:val="pl-PL"/>
        </w:rPr>
        <w:t xml:space="preserve">, by podjęły </w:t>
      </w:r>
      <w:r w:rsidRPr="003B089F">
        <w:rPr>
          <w:rFonts w:ascii="Times New Roman" w:hAnsi="Times New Roman" w:cs="Times New Roman"/>
          <w:color w:val="000000" w:themeColor="text1"/>
          <w:sz w:val="24"/>
          <w:szCs w:val="24"/>
          <w:lang w:val="pl-PL"/>
        </w:rPr>
        <w:t>wszelki</w:t>
      </w:r>
      <w:r w:rsidR="00146127" w:rsidRPr="003B089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w:t>
      </w:r>
      <w:r w:rsidR="00146127" w:rsidRPr="003B089F">
        <w:rPr>
          <w:rFonts w:ascii="Times New Roman" w:hAnsi="Times New Roman" w:cs="Times New Roman"/>
          <w:color w:val="000000" w:themeColor="text1"/>
          <w:sz w:val="24"/>
          <w:szCs w:val="24"/>
          <w:lang w:val="pl-PL"/>
        </w:rPr>
        <w:t xml:space="preserve">możliwe działania na rzecz </w:t>
      </w:r>
      <w:r w:rsidRPr="003B089F">
        <w:rPr>
          <w:rFonts w:ascii="Times New Roman" w:hAnsi="Times New Roman" w:cs="Times New Roman"/>
          <w:color w:val="000000" w:themeColor="text1"/>
          <w:sz w:val="24"/>
          <w:szCs w:val="24"/>
          <w:lang w:val="pl-PL"/>
        </w:rPr>
        <w:t>szerszego wykorzyst</w:t>
      </w:r>
      <w:r w:rsidR="00146127" w:rsidRPr="003B089F">
        <w:rPr>
          <w:rFonts w:ascii="Times New Roman" w:hAnsi="Times New Roman" w:cs="Times New Roman"/>
          <w:color w:val="000000" w:themeColor="text1"/>
          <w:sz w:val="24"/>
          <w:szCs w:val="24"/>
          <w:lang w:val="pl-PL"/>
        </w:rPr>
        <w:t>yw</w:t>
      </w:r>
      <w:r w:rsidRPr="003B089F">
        <w:rPr>
          <w:rFonts w:ascii="Times New Roman" w:hAnsi="Times New Roman" w:cs="Times New Roman"/>
          <w:color w:val="000000" w:themeColor="text1"/>
          <w:sz w:val="24"/>
          <w:szCs w:val="24"/>
          <w:lang w:val="pl-PL"/>
        </w:rPr>
        <w:t xml:space="preserve">ania </w:t>
      </w:r>
      <w:r w:rsidR="00146127" w:rsidRPr="003B089F">
        <w:rPr>
          <w:rFonts w:ascii="Times New Roman" w:hAnsi="Times New Roman" w:cs="Times New Roman"/>
          <w:color w:val="000000" w:themeColor="text1"/>
          <w:sz w:val="24"/>
          <w:szCs w:val="24"/>
          <w:lang w:val="pl-PL"/>
        </w:rPr>
        <w:t xml:space="preserve">przewidzianych </w:t>
      </w:r>
      <w:r w:rsidRPr="003B089F">
        <w:rPr>
          <w:rFonts w:ascii="Times New Roman" w:hAnsi="Times New Roman" w:cs="Times New Roman"/>
          <w:color w:val="000000" w:themeColor="text1"/>
          <w:sz w:val="24"/>
          <w:szCs w:val="24"/>
          <w:lang w:val="pl-PL"/>
        </w:rPr>
        <w:t>przez prawo możliwości przyznawania odszkodowań kobietom</w:t>
      </w:r>
      <w:r w:rsidR="00146127" w:rsidRPr="003B089F">
        <w:rPr>
          <w:rFonts w:ascii="Times New Roman" w:hAnsi="Times New Roman" w:cs="Times New Roman"/>
          <w:color w:val="000000" w:themeColor="text1"/>
          <w:sz w:val="24"/>
          <w:szCs w:val="24"/>
          <w:lang w:val="pl-PL"/>
        </w:rPr>
        <w:t>-ofiarom</w:t>
      </w:r>
      <w:r w:rsidRPr="003B089F">
        <w:rPr>
          <w:rFonts w:ascii="Times New Roman" w:hAnsi="Times New Roman" w:cs="Times New Roman"/>
          <w:color w:val="000000" w:themeColor="text1"/>
          <w:sz w:val="24"/>
          <w:szCs w:val="24"/>
          <w:lang w:val="pl-PL"/>
        </w:rPr>
        <w:t xml:space="preserve"> różnych form przemocy objętych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ą </w:t>
      </w:r>
      <w:r w:rsidR="00ED550D" w:rsidRPr="003B089F">
        <w:rPr>
          <w:rFonts w:ascii="Times New Roman" w:hAnsi="Times New Roman" w:cs="Times New Roman"/>
          <w:color w:val="000000" w:themeColor="text1"/>
          <w:sz w:val="24"/>
          <w:szCs w:val="24"/>
          <w:lang w:val="pl-PL"/>
        </w:rPr>
        <w:t>stambul</w:t>
      </w:r>
      <w:r w:rsidR="00BF7269">
        <w:rPr>
          <w:rFonts w:ascii="Times New Roman" w:hAnsi="Times New Roman" w:cs="Times New Roman"/>
          <w:color w:val="000000" w:themeColor="text1"/>
          <w:sz w:val="24"/>
          <w:szCs w:val="24"/>
          <w:lang w:val="pl-PL"/>
        </w:rPr>
        <w:t>ską,</w:t>
      </w:r>
      <w:r w:rsidRPr="003B089F">
        <w:rPr>
          <w:rFonts w:ascii="Times New Roman" w:hAnsi="Times New Roman" w:cs="Times New Roman"/>
          <w:color w:val="000000" w:themeColor="text1"/>
          <w:sz w:val="24"/>
          <w:szCs w:val="24"/>
          <w:lang w:val="pl-PL"/>
        </w:rPr>
        <w:t xml:space="preserve"> w szczególności</w:t>
      </w:r>
      <w:r w:rsidR="00146127" w:rsidRPr="003B089F">
        <w:rPr>
          <w:rFonts w:ascii="Times New Roman" w:hAnsi="Times New Roman" w:cs="Times New Roman"/>
          <w:color w:val="000000" w:themeColor="text1"/>
          <w:sz w:val="24"/>
          <w:szCs w:val="24"/>
          <w:lang w:val="pl-PL"/>
        </w:rPr>
        <w:t xml:space="preserve">, by zbadały </w:t>
      </w:r>
      <w:r w:rsidR="00057462">
        <w:rPr>
          <w:rFonts w:ascii="Times New Roman" w:hAnsi="Times New Roman" w:cs="Times New Roman"/>
          <w:color w:val="000000" w:themeColor="text1"/>
          <w:sz w:val="24"/>
          <w:szCs w:val="24"/>
          <w:lang w:val="pl-PL"/>
        </w:rPr>
        <w:t xml:space="preserve">przyczyny </w:t>
      </w:r>
      <w:r w:rsidRPr="003B089F">
        <w:rPr>
          <w:rFonts w:ascii="Times New Roman" w:hAnsi="Times New Roman" w:cs="Times New Roman"/>
          <w:color w:val="000000" w:themeColor="text1"/>
          <w:sz w:val="24"/>
          <w:szCs w:val="24"/>
          <w:lang w:val="pl-PL"/>
        </w:rPr>
        <w:t xml:space="preserve">i </w:t>
      </w:r>
      <w:r w:rsidR="00057462">
        <w:rPr>
          <w:rFonts w:ascii="Times New Roman" w:hAnsi="Times New Roman" w:cs="Times New Roman"/>
          <w:color w:val="000000" w:themeColor="text1"/>
          <w:sz w:val="24"/>
          <w:szCs w:val="24"/>
          <w:lang w:val="pl-PL"/>
        </w:rPr>
        <w:t xml:space="preserve">rozwiązały problem </w:t>
      </w:r>
      <w:r w:rsidR="00057462" w:rsidRPr="003B089F">
        <w:rPr>
          <w:rFonts w:ascii="Times New Roman" w:hAnsi="Times New Roman" w:cs="Times New Roman"/>
          <w:color w:val="000000" w:themeColor="text1"/>
          <w:sz w:val="24"/>
          <w:szCs w:val="24"/>
          <w:lang w:val="pl-PL"/>
        </w:rPr>
        <w:t xml:space="preserve">niskiej liczby środków </w:t>
      </w:r>
      <w:r w:rsidR="00C16392">
        <w:rPr>
          <w:rFonts w:ascii="Times New Roman" w:hAnsi="Times New Roman" w:cs="Times New Roman"/>
          <w:color w:val="000000" w:themeColor="text1"/>
          <w:sz w:val="24"/>
          <w:szCs w:val="24"/>
          <w:lang w:val="pl-PL"/>
        </w:rPr>
        <w:t>wyrównawczych</w:t>
      </w:r>
      <w:r w:rsidR="00057462">
        <w:rPr>
          <w:rFonts w:ascii="Times New Roman" w:hAnsi="Times New Roman" w:cs="Times New Roman"/>
          <w:color w:val="000000" w:themeColor="text1"/>
          <w:sz w:val="24"/>
          <w:szCs w:val="24"/>
          <w:lang w:val="pl-PL"/>
        </w:rPr>
        <w:t xml:space="preserve"> orzekanych </w:t>
      </w:r>
      <w:r w:rsidR="00057462" w:rsidRPr="003B089F">
        <w:rPr>
          <w:rFonts w:ascii="Times New Roman" w:hAnsi="Times New Roman" w:cs="Times New Roman"/>
          <w:color w:val="000000" w:themeColor="text1"/>
          <w:sz w:val="24"/>
          <w:szCs w:val="24"/>
          <w:lang w:val="pl-PL"/>
        </w:rPr>
        <w:t>na podstawie art. 46 ust. 1 Kodeksu karnego</w:t>
      </w:r>
      <w:r w:rsidR="00057462">
        <w:rPr>
          <w:rFonts w:ascii="Times New Roman" w:hAnsi="Times New Roman" w:cs="Times New Roman"/>
          <w:color w:val="000000" w:themeColor="text1"/>
          <w:sz w:val="24"/>
          <w:szCs w:val="24"/>
          <w:lang w:val="pl-PL"/>
        </w:rPr>
        <w:t>,</w:t>
      </w:r>
      <w:r w:rsidR="00057462" w:rsidRPr="003B089F">
        <w:rPr>
          <w:rFonts w:ascii="Times New Roman" w:hAnsi="Times New Roman" w:cs="Times New Roman"/>
          <w:color w:val="000000" w:themeColor="text1"/>
          <w:sz w:val="24"/>
          <w:szCs w:val="24"/>
          <w:lang w:val="pl-PL"/>
        </w:rPr>
        <w:t xml:space="preserve"> w sprawach </w:t>
      </w:r>
      <w:r w:rsidR="00057462">
        <w:rPr>
          <w:rFonts w:ascii="Times New Roman" w:hAnsi="Times New Roman" w:cs="Times New Roman"/>
          <w:color w:val="000000" w:themeColor="text1"/>
          <w:sz w:val="24"/>
          <w:szCs w:val="24"/>
          <w:lang w:val="pl-PL"/>
        </w:rPr>
        <w:t xml:space="preserve">dotyczących </w:t>
      </w:r>
      <w:r w:rsidR="00057462" w:rsidRPr="003B089F">
        <w:rPr>
          <w:rFonts w:ascii="Times New Roman" w:hAnsi="Times New Roman" w:cs="Times New Roman"/>
          <w:color w:val="000000" w:themeColor="text1"/>
          <w:sz w:val="24"/>
          <w:szCs w:val="24"/>
          <w:lang w:val="pl-PL"/>
        </w:rPr>
        <w:t>przemoc</w:t>
      </w:r>
      <w:r w:rsidR="00057462">
        <w:rPr>
          <w:rFonts w:ascii="Times New Roman" w:hAnsi="Times New Roman" w:cs="Times New Roman"/>
          <w:color w:val="000000" w:themeColor="text1"/>
          <w:sz w:val="24"/>
          <w:szCs w:val="24"/>
          <w:lang w:val="pl-PL"/>
        </w:rPr>
        <w:t xml:space="preserve">y </w:t>
      </w:r>
      <w:r w:rsidR="00057462" w:rsidRPr="003B089F">
        <w:rPr>
          <w:rFonts w:ascii="Times New Roman" w:hAnsi="Times New Roman" w:cs="Times New Roman"/>
          <w:color w:val="000000" w:themeColor="text1"/>
          <w:sz w:val="24"/>
          <w:szCs w:val="24"/>
          <w:lang w:val="pl-PL"/>
        </w:rPr>
        <w:t>domow</w:t>
      </w:r>
      <w:r w:rsidR="00057462">
        <w:rPr>
          <w:rFonts w:ascii="Times New Roman" w:hAnsi="Times New Roman" w:cs="Times New Roman"/>
          <w:color w:val="000000" w:themeColor="text1"/>
          <w:sz w:val="24"/>
          <w:szCs w:val="24"/>
          <w:lang w:val="pl-PL"/>
        </w:rPr>
        <w:t>ej</w:t>
      </w:r>
      <w:r w:rsidRPr="003B089F">
        <w:rPr>
          <w:rFonts w:ascii="Times New Roman" w:hAnsi="Times New Roman" w:cs="Times New Roman"/>
          <w:color w:val="000000" w:themeColor="text1"/>
          <w:sz w:val="24"/>
          <w:szCs w:val="24"/>
          <w:lang w:val="pl-PL"/>
        </w:rPr>
        <w:t>. Ponadto</w:t>
      </w:r>
      <w:r w:rsidR="00146127"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GREVIO zachęca polskie władze</w:t>
      </w:r>
      <w:r w:rsidR="00146127" w:rsidRPr="003B089F">
        <w:rPr>
          <w:rFonts w:ascii="Times New Roman" w:hAnsi="Times New Roman" w:cs="Times New Roman"/>
          <w:color w:val="000000" w:themeColor="text1"/>
          <w:sz w:val="24"/>
          <w:szCs w:val="24"/>
          <w:lang w:val="pl-PL"/>
        </w:rPr>
        <w:t xml:space="preserve">, by gromadziły dane </w:t>
      </w:r>
      <w:r w:rsidR="00F71C5B">
        <w:rPr>
          <w:rFonts w:ascii="Times New Roman" w:hAnsi="Times New Roman" w:cs="Times New Roman"/>
          <w:color w:val="000000" w:themeColor="text1"/>
          <w:sz w:val="24"/>
          <w:szCs w:val="24"/>
          <w:lang w:val="pl-PL"/>
        </w:rPr>
        <w:t>dotyczące</w:t>
      </w:r>
      <w:r w:rsidRPr="003B089F">
        <w:rPr>
          <w:rFonts w:ascii="Times New Roman" w:hAnsi="Times New Roman" w:cs="Times New Roman"/>
          <w:color w:val="000000" w:themeColor="text1"/>
          <w:sz w:val="24"/>
          <w:szCs w:val="24"/>
          <w:lang w:val="pl-PL"/>
        </w:rPr>
        <w:t xml:space="preserve"> liczby </w:t>
      </w:r>
      <w:r w:rsidR="00792A03" w:rsidRPr="003B089F">
        <w:rPr>
          <w:rFonts w:ascii="Times New Roman" w:hAnsi="Times New Roman" w:cs="Times New Roman"/>
          <w:color w:val="000000" w:themeColor="text1"/>
          <w:sz w:val="24"/>
          <w:szCs w:val="24"/>
          <w:lang w:val="pl-PL"/>
        </w:rPr>
        <w:t>kobiet-ofiar</w:t>
      </w:r>
      <w:r w:rsidRPr="003B089F">
        <w:rPr>
          <w:rFonts w:ascii="Times New Roman" w:hAnsi="Times New Roman" w:cs="Times New Roman"/>
          <w:color w:val="000000" w:themeColor="text1"/>
          <w:sz w:val="24"/>
          <w:szCs w:val="24"/>
          <w:lang w:val="pl-PL"/>
        </w:rPr>
        <w:t xml:space="preserve"> przemocy, które ubiegały się o odszkodowanie i je otrzymały, zarówno od sprawcy, jak i od państwa.</w:t>
      </w:r>
      <w:bookmarkEnd w:id="206"/>
      <w:bookmarkEnd w:id="207"/>
    </w:p>
    <w:p w:rsidR="00236CB7" w:rsidRPr="003B089F" w:rsidRDefault="00236CB7" w:rsidP="007F0A08">
      <w:pPr>
        <w:pStyle w:val="Tekstpodstawowy"/>
        <w:rPr>
          <w:rFonts w:ascii="Times New Roman" w:hAnsi="Times New Roman" w:cs="Times New Roman"/>
          <w:b/>
          <w:color w:val="000000" w:themeColor="text1"/>
          <w:sz w:val="24"/>
          <w:szCs w:val="24"/>
          <w:lang w:val="pl-PL"/>
        </w:rPr>
      </w:pPr>
    </w:p>
    <w:p w:rsidR="00236CB7" w:rsidRPr="003B089F" w:rsidRDefault="00B517C8" w:rsidP="007E5172">
      <w:pPr>
        <w:pStyle w:val="Nagwek3"/>
        <w:ind w:left="737"/>
        <w:jc w:val="left"/>
        <w:rPr>
          <w:rFonts w:ascii="Times New Roman" w:hAnsi="Times New Roman" w:cs="Times New Roman"/>
          <w:color w:val="000000" w:themeColor="text1"/>
          <w:sz w:val="24"/>
          <w:szCs w:val="24"/>
          <w:lang w:val="pl-PL"/>
        </w:rPr>
      </w:pPr>
      <w:bookmarkStart w:id="208" w:name="_bookmark45"/>
      <w:bookmarkStart w:id="209" w:name="_Toc89180457"/>
      <w:bookmarkStart w:id="210" w:name="_Toc89182283"/>
      <w:bookmarkEnd w:id="208"/>
      <w:r w:rsidRPr="003B089F">
        <w:rPr>
          <w:rFonts w:ascii="Times New Roman" w:hAnsi="Times New Roman" w:cs="Times New Roman"/>
          <w:color w:val="000000" w:themeColor="text1"/>
          <w:sz w:val="24"/>
          <w:szCs w:val="24"/>
          <w:lang w:val="pl-PL"/>
        </w:rPr>
        <w:t>3.</w:t>
      </w:r>
      <w:r w:rsidRPr="003B089F">
        <w:rPr>
          <w:rFonts w:ascii="Times New Roman" w:hAnsi="Times New Roman" w:cs="Times New Roman"/>
          <w:color w:val="000000" w:themeColor="text1"/>
          <w:sz w:val="24"/>
          <w:szCs w:val="24"/>
          <w:lang w:val="pl-PL"/>
        </w:rPr>
        <w:tab/>
      </w:r>
      <w:r w:rsidR="00146127" w:rsidRPr="003B089F">
        <w:rPr>
          <w:rFonts w:ascii="Times New Roman" w:hAnsi="Times New Roman" w:cs="Times New Roman"/>
          <w:color w:val="000000" w:themeColor="text1"/>
          <w:sz w:val="24"/>
          <w:szCs w:val="24"/>
          <w:lang w:val="pl-PL"/>
        </w:rPr>
        <w:t>O</w:t>
      </w:r>
      <w:r w:rsidRPr="003B089F">
        <w:rPr>
          <w:rFonts w:ascii="Times New Roman" w:hAnsi="Times New Roman" w:cs="Times New Roman"/>
          <w:color w:val="000000" w:themeColor="text1"/>
          <w:sz w:val="24"/>
          <w:szCs w:val="24"/>
          <w:lang w:val="pl-PL"/>
        </w:rPr>
        <w:t>piek</w:t>
      </w:r>
      <w:r w:rsidR="00146127" w:rsidRPr="003B089F">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prawo do kontaktów i bezpieczeństwo (art. 31)</w:t>
      </w:r>
      <w:bookmarkEnd w:id="209"/>
      <w:bookmarkEnd w:id="210"/>
    </w:p>
    <w:p w:rsidR="00236CB7" w:rsidRPr="003B089F" w:rsidRDefault="00236CB7" w:rsidP="007F0A08">
      <w:pPr>
        <w:pStyle w:val="Tekstpodstawowy"/>
        <w:rPr>
          <w:rFonts w:ascii="Times New Roman" w:hAnsi="Times New Roman" w:cs="Times New Roman"/>
          <w:b/>
          <w:color w:val="000000" w:themeColor="text1"/>
          <w:sz w:val="24"/>
          <w:szCs w:val="24"/>
          <w:lang w:val="pl-PL"/>
        </w:rPr>
      </w:pPr>
    </w:p>
    <w:p w:rsidR="00236CB7" w:rsidRPr="003B089F" w:rsidRDefault="00B517C8" w:rsidP="00CF0E0C">
      <w:pPr>
        <w:pStyle w:val="Akapitzlist"/>
        <w:numPr>
          <w:ilvl w:val="0"/>
          <w:numId w:val="35"/>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Decyzje dotyczące opieki nad dzieckiem i prawa do kontaktu z nim w przypadku rodzin, w których w przeszłości dochodziło do </w:t>
      </w:r>
      <w:r w:rsidR="00146127" w:rsidRPr="003B089F">
        <w:rPr>
          <w:rFonts w:ascii="Times New Roman" w:hAnsi="Times New Roman" w:cs="Times New Roman"/>
          <w:color w:val="000000" w:themeColor="text1"/>
          <w:sz w:val="24"/>
          <w:szCs w:val="24"/>
          <w:lang w:val="pl-PL"/>
        </w:rPr>
        <w:t>złego traktowania</w:t>
      </w:r>
      <w:r w:rsidRPr="003B089F">
        <w:rPr>
          <w:rFonts w:ascii="Times New Roman" w:hAnsi="Times New Roman" w:cs="Times New Roman"/>
          <w:color w:val="000000" w:themeColor="text1"/>
          <w:sz w:val="24"/>
          <w:szCs w:val="24"/>
          <w:lang w:val="pl-PL"/>
        </w:rPr>
        <w:t xml:space="preserve">, wymagają wyważenia różnych </w:t>
      </w:r>
      <w:r w:rsidR="00C65D31">
        <w:rPr>
          <w:rFonts w:ascii="Times New Roman" w:hAnsi="Times New Roman" w:cs="Times New Roman"/>
          <w:color w:val="000000" w:themeColor="text1"/>
          <w:sz w:val="24"/>
          <w:szCs w:val="24"/>
          <w:lang w:val="pl-PL"/>
        </w:rPr>
        <w:t xml:space="preserve">wchodzących w grę </w:t>
      </w:r>
      <w:r w:rsidRPr="003B089F">
        <w:rPr>
          <w:rFonts w:ascii="Times New Roman" w:hAnsi="Times New Roman" w:cs="Times New Roman"/>
          <w:color w:val="000000" w:themeColor="text1"/>
          <w:sz w:val="24"/>
          <w:szCs w:val="24"/>
          <w:lang w:val="pl-PL"/>
        </w:rPr>
        <w:t xml:space="preserve">interesów. Artykuł 31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i ma na celu zapewnienie, </w:t>
      </w:r>
      <w:r w:rsidR="00146127" w:rsidRPr="003B089F">
        <w:rPr>
          <w:rFonts w:ascii="Times New Roman" w:hAnsi="Times New Roman" w:cs="Times New Roman"/>
          <w:color w:val="000000" w:themeColor="text1"/>
          <w:sz w:val="24"/>
          <w:szCs w:val="24"/>
          <w:lang w:val="pl-PL"/>
        </w:rPr>
        <w:t>że</w:t>
      </w:r>
      <w:r w:rsidRPr="003B089F">
        <w:rPr>
          <w:rFonts w:ascii="Times New Roman" w:hAnsi="Times New Roman" w:cs="Times New Roman"/>
          <w:color w:val="000000" w:themeColor="text1"/>
          <w:sz w:val="24"/>
          <w:szCs w:val="24"/>
          <w:lang w:val="pl-PL"/>
        </w:rPr>
        <w:t xml:space="preserve"> akty przemocy objęte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ą, w szczególności przemoc domowa, b</w:t>
      </w:r>
      <w:r w:rsidR="00146127" w:rsidRPr="003B089F">
        <w:rPr>
          <w:rFonts w:ascii="Times New Roman" w:hAnsi="Times New Roman" w:cs="Times New Roman"/>
          <w:color w:val="000000" w:themeColor="text1"/>
          <w:sz w:val="24"/>
          <w:szCs w:val="24"/>
          <w:lang w:val="pl-PL"/>
        </w:rPr>
        <w:t>ędą</w:t>
      </w:r>
      <w:r w:rsidRPr="003B089F">
        <w:rPr>
          <w:rFonts w:ascii="Times New Roman" w:hAnsi="Times New Roman" w:cs="Times New Roman"/>
          <w:color w:val="000000" w:themeColor="text1"/>
          <w:sz w:val="24"/>
          <w:szCs w:val="24"/>
          <w:lang w:val="pl-PL"/>
        </w:rPr>
        <w:t xml:space="preserve"> brane pod uwagę przy </w:t>
      </w:r>
      <w:r w:rsidR="00C65D31">
        <w:rPr>
          <w:rFonts w:ascii="Times New Roman" w:hAnsi="Times New Roman" w:cs="Times New Roman"/>
          <w:color w:val="000000" w:themeColor="text1"/>
          <w:sz w:val="24"/>
          <w:szCs w:val="24"/>
          <w:lang w:val="pl-PL"/>
        </w:rPr>
        <w:t xml:space="preserve">ustalaniu </w:t>
      </w:r>
      <w:r w:rsidRPr="003B089F">
        <w:rPr>
          <w:rFonts w:ascii="Times New Roman" w:hAnsi="Times New Roman" w:cs="Times New Roman"/>
          <w:color w:val="000000" w:themeColor="text1"/>
          <w:sz w:val="24"/>
          <w:szCs w:val="24"/>
          <w:lang w:val="pl-PL"/>
        </w:rPr>
        <w:t>praw</w:t>
      </w:r>
      <w:r w:rsidR="00C65D31">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do opieki nad dzieckiem i praw</w:t>
      </w:r>
      <w:r w:rsidR="00C65D31">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do kontaktów z </w:t>
      </w:r>
      <w:r w:rsidR="00146127" w:rsidRPr="003B089F">
        <w:rPr>
          <w:rFonts w:ascii="Times New Roman" w:hAnsi="Times New Roman" w:cs="Times New Roman"/>
          <w:color w:val="000000" w:themeColor="text1"/>
          <w:sz w:val="24"/>
          <w:szCs w:val="24"/>
          <w:lang w:val="pl-PL"/>
        </w:rPr>
        <w:t>nim</w:t>
      </w:r>
      <w:r w:rsidRPr="003B089F">
        <w:rPr>
          <w:rFonts w:ascii="Times New Roman" w:hAnsi="Times New Roman" w:cs="Times New Roman"/>
          <w:color w:val="000000" w:themeColor="text1"/>
          <w:sz w:val="24"/>
          <w:szCs w:val="24"/>
          <w:lang w:val="pl-PL"/>
        </w:rPr>
        <w:t>, tak by wykonywanie tych praw nie zagrażało prawom i bezpieczeństwu ofiary lub dzieci.</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35"/>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Kodeks rodzinny i opiekuńczy ustanawia zasadę, że decyzje w sprawie opieki nad dzieckiem i ewentualnego ograniczenia władzy rodzicielskiej powinny być podejmowane </w:t>
      </w:r>
      <w:r w:rsidR="00146127" w:rsidRPr="003B089F">
        <w:rPr>
          <w:rFonts w:ascii="Times New Roman" w:hAnsi="Times New Roman" w:cs="Times New Roman"/>
          <w:color w:val="000000" w:themeColor="text1"/>
          <w:sz w:val="24"/>
          <w:szCs w:val="24"/>
          <w:lang w:val="pl-PL"/>
        </w:rPr>
        <w:t xml:space="preserve">z uwzględnieniem </w:t>
      </w:r>
      <w:r w:rsidRPr="003B089F">
        <w:rPr>
          <w:rFonts w:ascii="Times New Roman" w:hAnsi="Times New Roman" w:cs="Times New Roman"/>
          <w:color w:val="000000" w:themeColor="text1"/>
          <w:sz w:val="24"/>
          <w:szCs w:val="24"/>
          <w:lang w:val="pl-PL"/>
        </w:rPr>
        <w:t>najlepsze</w:t>
      </w:r>
      <w:r w:rsidR="00146127" w:rsidRPr="003B089F">
        <w:rPr>
          <w:rFonts w:ascii="Times New Roman" w:hAnsi="Times New Roman" w:cs="Times New Roman"/>
          <w:color w:val="000000" w:themeColor="text1"/>
          <w:sz w:val="24"/>
          <w:szCs w:val="24"/>
          <w:lang w:val="pl-PL"/>
        </w:rPr>
        <w:t>go interesu dziecka</w:t>
      </w:r>
      <w:r w:rsidR="00146127" w:rsidRPr="003B089F">
        <w:rPr>
          <w:rStyle w:val="Odwoanieprzypisudolnego"/>
          <w:rFonts w:ascii="Times New Roman" w:hAnsi="Times New Roman" w:cs="Times New Roman"/>
          <w:color w:val="000000" w:themeColor="text1"/>
          <w:sz w:val="24"/>
          <w:szCs w:val="24"/>
          <w:lang w:val="pl-PL"/>
        </w:rPr>
        <w:footnoteReference w:id="151"/>
      </w:r>
      <w:r w:rsidRPr="003B089F">
        <w:rPr>
          <w:rFonts w:ascii="Times New Roman" w:hAnsi="Times New Roman" w:cs="Times New Roman"/>
          <w:color w:val="000000" w:themeColor="text1"/>
          <w:sz w:val="24"/>
          <w:szCs w:val="24"/>
          <w:lang w:val="pl-PL"/>
        </w:rPr>
        <w:t xml:space="preserve">. </w:t>
      </w:r>
      <w:r w:rsidR="00EA4179">
        <w:rPr>
          <w:rFonts w:ascii="Times New Roman" w:hAnsi="Times New Roman" w:cs="Times New Roman"/>
          <w:color w:val="000000" w:themeColor="text1"/>
          <w:sz w:val="24"/>
          <w:szCs w:val="24"/>
          <w:lang w:val="pl-PL"/>
        </w:rPr>
        <w:t>Chociaż w polskim prawie nie ma przepisu nakładającego obowiązek brania pod uwagę</w:t>
      </w:r>
      <w:r w:rsidRPr="003B089F">
        <w:rPr>
          <w:rFonts w:ascii="Times New Roman" w:hAnsi="Times New Roman" w:cs="Times New Roman"/>
          <w:color w:val="000000" w:themeColor="text1"/>
          <w:sz w:val="24"/>
          <w:szCs w:val="24"/>
          <w:lang w:val="pl-PL"/>
        </w:rPr>
        <w:t xml:space="preserve"> akt</w:t>
      </w:r>
      <w:r w:rsidR="00EA4179">
        <w:rPr>
          <w:rFonts w:ascii="Times New Roman" w:hAnsi="Times New Roman" w:cs="Times New Roman"/>
          <w:color w:val="000000" w:themeColor="text1"/>
          <w:sz w:val="24"/>
          <w:szCs w:val="24"/>
          <w:lang w:val="pl-PL"/>
        </w:rPr>
        <w:t>ów</w:t>
      </w:r>
      <w:r w:rsidRPr="003B089F">
        <w:rPr>
          <w:rFonts w:ascii="Times New Roman" w:hAnsi="Times New Roman" w:cs="Times New Roman"/>
          <w:color w:val="000000" w:themeColor="text1"/>
          <w:sz w:val="24"/>
          <w:szCs w:val="24"/>
          <w:lang w:val="pl-PL"/>
        </w:rPr>
        <w:t xml:space="preserve"> przemocy objęt</w:t>
      </w:r>
      <w:r w:rsidR="00EA4179">
        <w:rPr>
          <w:rFonts w:ascii="Times New Roman" w:hAnsi="Times New Roman" w:cs="Times New Roman"/>
          <w:color w:val="000000" w:themeColor="text1"/>
          <w:sz w:val="24"/>
          <w:szCs w:val="24"/>
          <w:lang w:val="pl-PL"/>
        </w:rPr>
        <w:t>ych</w:t>
      </w:r>
      <w:r w:rsidRPr="003B089F">
        <w:rPr>
          <w:rFonts w:ascii="Times New Roman" w:hAnsi="Times New Roman" w:cs="Times New Roman"/>
          <w:color w:val="000000" w:themeColor="text1"/>
          <w:sz w:val="24"/>
          <w:szCs w:val="24"/>
          <w:lang w:val="pl-PL"/>
        </w:rPr>
        <w:t xml:space="preserve"> </w:t>
      </w:r>
      <w:r w:rsidR="00ED550D" w:rsidRPr="003B089F">
        <w:rPr>
          <w:rFonts w:ascii="Times New Roman" w:hAnsi="Times New Roman" w:cs="Times New Roman"/>
          <w:color w:val="000000" w:themeColor="text1"/>
          <w:sz w:val="24"/>
          <w:szCs w:val="24"/>
          <w:lang w:val="pl-PL"/>
        </w:rPr>
        <w:t>konwencj</w:t>
      </w:r>
      <w:r w:rsidR="00C702CE" w:rsidRPr="003B089F">
        <w:rPr>
          <w:rFonts w:ascii="Times New Roman" w:hAnsi="Times New Roman" w:cs="Times New Roman"/>
          <w:color w:val="000000" w:themeColor="text1"/>
          <w:sz w:val="24"/>
          <w:szCs w:val="24"/>
          <w:lang w:val="pl-PL"/>
        </w:rPr>
        <w:t>ą st</w:t>
      </w:r>
      <w:r w:rsidR="00ED550D" w:rsidRPr="003B089F">
        <w:rPr>
          <w:rFonts w:ascii="Times New Roman" w:hAnsi="Times New Roman" w:cs="Times New Roman"/>
          <w:color w:val="000000" w:themeColor="text1"/>
          <w:sz w:val="24"/>
          <w:szCs w:val="24"/>
          <w:lang w:val="pl-PL"/>
        </w:rPr>
        <w:t>ambul</w:t>
      </w:r>
      <w:r w:rsidRPr="003B089F">
        <w:rPr>
          <w:rFonts w:ascii="Times New Roman" w:hAnsi="Times New Roman" w:cs="Times New Roman"/>
          <w:color w:val="000000" w:themeColor="text1"/>
          <w:sz w:val="24"/>
          <w:szCs w:val="24"/>
          <w:lang w:val="pl-PL"/>
        </w:rPr>
        <w:t>sk</w:t>
      </w:r>
      <w:r w:rsidR="00C702CE" w:rsidRPr="003B089F">
        <w:rPr>
          <w:rFonts w:ascii="Times New Roman" w:hAnsi="Times New Roman" w:cs="Times New Roman"/>
          <w:color w:val="000000" w:themeColor="text1"/>
          <w:sz w:val="24"/>
          <w:szCs w:val="24"/>
          <w:lang w:val="pl-PL"/>
        </w:rPr>
        <w:t>ą</w:t>
      </w:r>
      <w:r w:rsidRPr="003B089F">
        <w:rPr>
          <w:rFonts w:ascii="Times New Roman" w:hAnsi="Times New Roman" w:cs="Times New Roman"/>
          <w:color w:val="000000" w:themeColor="text1"/>
          <w:sz w:val="24"/>
          <w:szCs w:val="24"/>
          <w:lang w:val="pl-PL"/>
        </w:rPr>
        <w:t xml:space="preserve"> przy ustalaniu prawa do opieki i do kontaktów, jak wymaga tego art. 31 ust. 1, ale </w:t>
      </w:r>
      <w:r w:rsidR="00EA4179">
        <w:rPr>
          <w:rFonts w:ascii="Times New Roman" w:hAnsi="Times New Roman" w:cs="Times New Roman"/>
          <w:color w:val="000000" w:themeColor="text1"/>
          <w:sz w:val="24"/>
          <w:szCs w:val="24"/>
          <w:lang w:val="pl-PL"/>
        </w:rPr>
        <w:t xml:space="preserve">przepisy </w:t>
      </w:r>
      <w:r w:rsidR="00311E98">
        <w:rPr>
          <w:rFonts w:ascii="Times New Roman" w:hAnsi="Times New Roman" w:cs="Times New Roman"/>
          <w:color w:val="000000" w:themeColor="text1"/>
          <w:sz w:val="24"/>
          <w:szCs w:val="24"/>
          <w:lang w:val="pl-PL"/>
        </w:rPr>
        <w:t>Kodeks</w:t>
      </w:r>
      <w:r w:rsidR="00EA4179">
        <w:rPr>
          <w:rFonts w:ascii="Times New Roman" w:hAnsi="Times New Roman" w:cs="Times New Roman"/>
          <w:color w:val="000000" w:themeColor="text1"/>
          <w:sz w:val="24"/>
          <w:szCs w:val="24"/>
          <w:lang w:val="pl-PL"/>
        </w:rPr>
        <w:t>u</w:t>
      </w:r>
      <w:r w:rsidR="00311E98">
        <w:rPr>
          <w:rFonts w:ascii="Times New Roman" w:hAnsi="Times New Roman" w:cs="Times New Roman"/>
          <w:color w:val="000000" w:themeColor="text1"/>
          <w:sz w:val="24"/>
          <w:szCs w:val="24"/>
          <w:lang w:val="pl-PL"/>
        </w:rPr>
        <w:t xml:space="preserve"> rodzinn</w:t>
      </w:r>
      <w:r w:rsidR="00EA4179">
        <w:rPr>
          <w:rFonts w:ascii="Times New Roman" w:hAnsi="Times New Roman" w:cs="Times New Roman"/>
          <w:color w:val="000000" w:themeColor="text1"/>
          <w:sz w:val="24"/>
          <w:szCs w:val="24"/>
          <w:lang w:val="pl-PL"/>
        </w:rPr>
        <w:t>ego</w:t>
      </w:r>
      <w:r w:rsidR="00311E98">
        <w:rPr>
          <w:rFonts w:ascii="Times New Roman" w:hAnsi="Times New Roman" w:cs="Times New Roman"/>
          <w:color w:val="000000" w:themeColor="text1"/>
          <w:sz w:val="24"/>
          <w:szCs w:val="24"/>
          <w:lang w:val="pl-PL"/>
        </w:rPr>
        <w:t xml:space="preserve"> i opiekuńcz</w:t>
      </w:r>
      <w:r w:rsidR="00EA4179">
        <w:rPr>
          <w:rFonts w:ascii="Times New Roman" w:hAnsi="Times New Roman" w:cs="Times New Roman"/>
          <w:color w:val="000000" w:themeColor="text1"/>
          <w:sz w:val="24"/>
          <w:szCs w:val="24"/>
          <w:lang w:val="pl-PL"/>
        </w:rPr>
        <w:t>ego</w:t>
      </w:r>
      <w:r w:rsidR="00311E98">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przewiduj</w:t>
      </w:r>
      <w:r w:rsidR="00EA4179">
        <w:rPr>
          <w:rFonts w:ascii="Times New Roman" w:hAnsi="Times New Roman" w:cs="Times New Roman"/>
          <w:color w:val="000000" w:themeColor="text1"/>
          <w:sz w:val="24"/>
          <w:szCs w:val="24"/>
          <w:lang w:val="pl-PL"/>
        </w:rPr>
        <w:t>ą</w:t>
      </w:r>
      <w:r w:rsidRPr="003B089F">
        <w:rPr>
          <w:rFonts w:ascii="Times New Roman" w:hAnsi="Times New Roman" w:cs="Times New Roman"/>
          <w:color w:val="000000" w:themeColor="text1"/>
          <w:sz w:val="24"/>
          <w:szCs w:val="24"/>
          <w:lang w:val="pl-PL"/>
        </w:rPr>
        <w:t xml:space="preserve"> możliwość ograniczenia tych praw.</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FC36BF" w:rsidRPr="003B089F" w:rsidRDefault="00B517C8" w:rsidP="00CF0E0C">
      <w:pPr>
        <w:pStyle w:val="Akapitzlist"/>
        <w:numPr>
          <w:ilvl w:val="0"/>
          <w:numId w:val="35"/>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Jedna z tych możliwości dotyczy przypadków, </w:t>
      </w:r>
      <w:r w:rsidR="00591BE2" w:rsidRPr="003B089F">
        <w:rPr>
          <w:rFonts w:ascii="Times New Roman" w:hAnsi="Times New Roman" w:cs="Times New Roman"/>
          <w:color w:val="000000" w:themeColor="text1"/>
          <w:sz w:val="24"/>
          <w:szCs w:val="24"/>
          <w:lang w:val="pl-PL"/>
        </w:rPr>
        <w:t xml:space="preserve">kiedy </w:t>
      </w:r>
      <w:r w:rsidRPr="003B089F">
        <w:rPr>
          <w:rFonts w:ascii="Times New Roman" w:hAnsi="Times New Roman" w:cs="Times New Roman"/>
          <w:color w:val="000000" w:themeColor="text1"/>
          <w:sz w:val="24"/>
          <w:szCs w:val="24"/>
          <w:lang w:val="pl-PL"/>
        </w:rPr>
        <w:t xml:space="preserve">kontakt </w:t>
      </w:r>
      <w:r w:rsidR="001520D9">
        <w:rPr>
          <w:rFonts w:ascii="Times New Roman" w:hAnsi="Times New Roman" w:cs="Times New Roman"/>
          <w:color w:val="000000" w:themeColor="text1"/>
          <w:sz w:val="24"/>
          <w:szCs w:val="24"/>
          <w:lang w:val="pl-PL"/>
        </w:rPr>
        <w:t xml:space="preserve">rodzica </w:t>
      </w:r>
      <w:r w:rsidRPr="003B089F">
        <w:rPr>
          <w:rFonts w:ascii="Times New Roman" w:hAnsi="Times New Roman" w:cs="Times New Roman"/>
          <w:color w:val="000000" w:themeColor="text1"/>
          <w:sz w:val="24"/>
          <w:szCs w:val="24"/>
          <w:lang w:val="pl-PL"/>
        </w:rPr>
        <w:t xml:space="preserve">z dzieckiem może </w:t>
      </w:r>
      <w:r w:rsidR="00EA4179">
        <w:rPr>
          <w:rFonts w:ascii="Times New Roman" w:hAnsi="Times New Roman" w:cs="Times New Roman"/>
          <w:color w:val="000000" w:themeColor="text1"/>
          <w:sz w:val="24"/>
          <w:szCs w:val="24"/>
          <w:lang w:val="pl-PL"/>
        </w:rPr>
        <w:t>zagrażać dobru dziecka lub naruszyć je</w:t>
      </w:r>
      <w:r w:rsidRPr="003B089F">
        <w:rPr>
          <w:rFonts w:ascii="Times New Roman" w:hAnsi="Times New Roman" w:cs="Times New Roman"/>
          <w:color w:val="000000" w:themeColor="text1"/>
          <w:sz w:val="24"/>
          <w:szCs w:val="24"/>
          <w:lang w:val="pl-PL"/>
        </w:rPr>
        <w:t>. Sąd może wówczas ograniczyć kontakty rodzica z dzieckiem (art. 109 Kodeks</w:t>
      </w:r>
      <w:r w:rsidR="00591BE2" w:rsidRPr="003B089F">
        <w:rPr>
          <w:rFonts w:ascii="Times New Roman" w:hAnsi="Times New Roman" w:cs="Times New Roman"/>
          <w:color w:val="000000" w:themeColor="text1"/>
          <w:sz w:val="24"/>
          <w:szCs w:val="24"/>
          <w:lang w:val="pl-PL"/>
        </w:rPr>
        <w:t>u</w:t>
      </w:r>
      <w:r w:rsidRPr="003B089F">
        <w:rPr>
          <w:rFonts w:ascii="Times New Roman" w:hAnsi="Times New Roman" w:cs="Times New Roman"/>
          <w:color w:val="000000" w:themeColor="text1"/>
          <w:sz w:val="24"/>
          <w:szCs w:val="24"/>
          <w:lang w:val="pl-PL"/>
        </w:rPr>
        <w:t xml:space="preserve"> rodzinn</w:t>
      </w:r>
      <w:r w:rsidR="00591BE2" w:rsidRPr="003B089F">
        <w:rPr>
          <w:rFonts w:ascii="Times New Roman" w:hAnsi="Times New Roman" w:cs="Times New Roman"/>
          <w:color w:val="000000" w:themeColor="text1"/>
          <w:sz w:val="24"/>
          <w:szCs w:val="24"/>
          <w:lang w:val="pl-PL"/>
        </w:rPr>
        <w:t>ego</w:t>
      </w:r>
      <w:r w:rsidRPr="003B089F">
        <w:rPr>
          <w:rFonts w:ascii="Times New Roman" w:hAnsi="Times New Roman" w:cs="Times New Roman"/>
          <w:color w:val="000000" w:themeColor="text1"/>
          <w:sz w:val="24"/>
          <w:szCs w:val="24"/>
          <w:lang w:val="pl-PL"/>
        </w:rPr>
        <w:t xml:space="preserve"> i opiekuńcz</w:t>
      </w:r>
      <w:r w:rsidR="00591BE2" w:rsidRPr="003B089F">
        <w:rPr>
          <w:rFonts w:ascii="Times New Roman" w:hAnsi="Times New Roman" w:cs="Times New Roman"/>
          <w:color w:val="000000" w:themeColor="text1"/>
          <w:sz w:val="24"/>
          <w:szCs w:val="24"/>
          <w:lang w:val="pl-PL"/>
        </w:rPr>
        <w:t>ego</w:t>
      </w:r>
      <w:r w:rsidRPr="003B089F">
        <w:rPr>
          <w:rFonts w:ascii="Times New Roman" w:hAnsi="Times New Roman" w:cs="Times New Roman"/>
          <w:color w:val="000000" w:themeColor="text1"/>
          <w:sz w:val="24"/>
          <w:szCs w:val="24"/>
          <w:lang w:val="pl-PL"/>
        </w:rPr>
        <w:t>). Może to polegać na ograniczeniu kontaktów do określonych sposobów kontaktowania się lub zarządzeni</w:t>
      </w:r>
      <w:r w:rsidR="00C65D31">
        <w:rPr>
          <w:rFonts w:ascii="Times New Roman" w:hAnsi="Times New Roman" w:cs="Times New Roman"/>
          <w:color w:val="000000" w:themeColor="text1"/>
          <w:sz w:val="24"/>
          <w:szCs w:val="24"/>
          <w:lang w:val="pl-PL"/>
        </w:rPr>
        <w:t>u</w:t>
      </w:r>
      <w:r w:rsidR="00591BE2" w:rsidRPr="003B089F">
        <w:rPr>
          <w:rFonts w:ascii="Times New Roman" w:hAnsi="Times New Roman" w:cs="Times New Roman"/>
          <w:color w:val="000000" w:themeColor="text1"/>
          <w:sz w:val="24"/>
          <w:szCs w:val="24"/>
          <w:lang w:val="pl-PL"/>
        </w:rPr>
        <w:t xml:space="preserve"> odbywania kontaktów pod nadzorem</w:t>
      </w:r>
      <w:r w:rsidRPr="003B089F">
        <w:rPr>
          <w:rFonts w:ascii="Times New Roman" w:hAnsi="Times New Roman" w:cs="Times New Roman"/>
          <w:color w:val="000000" w:themeColor="text1"/>
          <w:sz w:val="24"/>
          <w:szCs w:val="24"/>
          <w:lang w:val="pl-PL"/>
        </w:rPr>
        <w:t xml:space="preserve">, </w:t>
      </w:r>
      <w:r w:rsidR="00591BE2" w:rsidRPr="003B089F">
        <w:rPr>
          <w:rFonts w:ascii="Times New Roman" w:hAnsi="Times New Roman" w:cs="Times New Roman"/>
          <w:color w:val="000000" w:themeColor="text1"/>
          <w:sz w:val="24"/>
          <w:szCs w:val="24"/>
          <w:lang w:val="pl-PL"/>
        </w:rPr>
        <w:t xml:space="preserve">to jest </w:t>
      </w:r>
      <w:r w:rsidRPr="003B089F">
        <w:rPr>
          <w:rFonts w:ascii="Times New Roman" w:hAnsi="Times New Roman" w:cs="Times New Roman"/>
          <w:color w:val="000000" w:themeColor="text1"/>
          <w:sz w:val="24"/>
          <w:szCs w:val="24"/>
          <w:lang w:val="pl-PL"/>
        </w:rPr>
        <w:t xml:space="preserve">w obecności opiekuna lub kuratora sądowego. W Warszawie </w:t>
      </w:r>
      <w:r w:rsidR="00591BE2" w:rsidRPr="003B089F">
        <w:rPr>
          <w:rFonts w:ascii="Times New Roman" w:hAnsi="Times New Roman" w:cs="Times New Roman"/>
          <w:color w:val="000000" w:themeColor="text1"/>
          <w:sz w:val="24"/>
          <w:szCs w:val="24"/>
          <w:lang w:val="pl-PL"/>
        </w:rPr>
        <w:t xml:space="preserve">kontakty </w:t>
      </w:r>
      <w:r w:rsidRPr="003B089F">
        <w:rPr>
          <w:rFonts w:ascii="Times New Roman" w:hAnsi="Times New Roman" w:cs="Times New Roman"/>
          <w:color w:val="000000" w:themeColor="text1"/>
          <w:sz w:val="24"/>
          <w:szCs w:val="24"/>
          <w:lang w:val="pl-PL"/>
        </w:rPr>
        <w:t xml:space="preserve">pod nadzorem </w:t>
      </w:r>
      <w:r w:rsidR="00EA4179">
        <w:rPr>
          <w:rFonts w:ascii="Times New Roman" w:hAnsi="Times New Roman" w:cs="Times New Roman"/>
          <w:color w:val="000000" w:themeColor="text1"/>
          <w:sz w:val="24"/>
          <w:szCs w:val="24"/>
          <w:lang w:val="pl-PL"/>
        </w:rPr>
        <w:t xml:space="preserve">odbywają się przy wsparciu </w:t>
      </w:r>
      <w:r w:rsidRPr="003B089F">
        <w:rPr>
          <w:rFonts w:ascii="Times New Roman" w:hAnsi="Times New Roman" w:cs="Times New Roman"/>
          <w:color w:val="000000" w:themeColor="text1"/>
          <w:sz w:val="24"/>
          <w:szCs w:val="24"/>
          <w:lang w:val="pl-PL"/>
        </w:rPr>
        <w:t>organizacj</w:t>
      </w:r>
      <w:r w:rsidR="00EA4179">
        <w:rPr>
          <w:rFonts w:ascii="Times New Roman" w:hAnsi="Times New Roman" w:cs="Times New Roman"/>
          <w:color w:val="000000" w:themeColor="text1"/>
          <w:sz w:val="24"/>
          <w:szCs w:val="24"/>
          <w:lang w:val="pl-PL"/>
        </w:rPr>
        <w:t>i</w:t>
      </w:r>
      <w:r w:rsidRPr="003B089F">
        <w:rPr>
          <w:rFonts w:ascii="Times New Roman" w:hAnsi="Times New Roman" w:cs="Times New Roman"/>
          <w:color w:val="000000" w:themeColor="text1"/>
          <w:sz w:val="24"/>
          <w:szCs w:val="24"/>
          <w:lang w:val="pl-PL"/>
        </w:rPr>
        <w:t xml:space="preserve"> pozarządow</w:t>
      </w:r>
      <w:r w:rsidR="00EA4179">
        <w:rPr>
          <w:rFonts w:ascii="Times New Roman" w:hAnsi="Times New Roman" w:cs="Times New Roman"/>
          <w:color w:val="000000" w:themeColor="text1"/>
          <w:sz w:val="24"/>
          <w:szCs w:val="24"/>
          <w:lang w:val="pl-PL"/>
        </w:rPr>
        <w:t>ych</w:t>
      </w:r>
      <w:r w:rsidRPr="003B089F">
        <w:rPr>
          <w:rFonts w:ascii="Times New Roman" w:hAnsi="Times New Roman" w:cs="Times New Roman"/>
          <w:color w:val="000000" w:themeColor="text1"/>
          <w:sz w:val="24"/>
          <w:szCs w:val="24"/>
          <w:lang w:val="pl-PL"/>
        </w:rPr>
        <w:t xml:space="preserve">, których pracownicy są </w:t>
      </w:r>
      <w:r w:rsidR="00591BE2" w:rsidRPr="003B089F">
        <w:rPr>
          <w:rFonts w:ascii="Times New Roman" w:hAnsi="Times New Roman" w:cs="Times New Roman"/>
          <w:color w:val="000000" w:themeColor="text1"/>
          <w:sz w:val="24"/>
          <w:szCs w:val="24"/>
          <w:lang w:val="pl-PL"/>
        </w:rPr>
        <w:t>przeszkoleni w zakresie zapewnia</w:t>
      </w:r>
      <w:r w:rsidRPr="003B089F">
        <w:rPr>
          <w:rFonts w:ascii="Times New Roman" w:hAnsi="Times New Roman" w:cs="Times New Roman"/>
          <w:color w:val="000000" w:themeColor="text1"/>
          <w:sz w:val="24"/>
          <w:szCs w:val="24"/>
          <w:lang w:val="pl-PL"/>
        </w:rPr>
        <w:t xml:space="preserve">nia bezpieczeństwa podczas </w:t>
      </w:r>
      <w:r w:rsidR="00591BE2" w:rsidRPr="003B089F">
        <w:rPr>
          <w:rFonts w:ascii="Times New Roman" w:hAnsi="Times New Roman" w:cs="Times New Roman"/>
          <w:color w:val="000000" w:themeColor="text1"/>
          <w:sz w:val="24"/>
          <w:szCs w:val="24"/>
          <w:lang w:val="pl-PL"/>
        </w:rPr>
        <w:t>kontaktów</w:t>
      </w:r>
      <w:r w:rsidRPr="003B089F">
        <w:rPr>
          <w:rFonts w:ascii="Times New Roman" w:hAnsi="Times New Roman" w:cs="Times New Roman"/>
          <w:color w:val="000000" w:themeColor="text1"/>
          <w:sz w:val="24"/>
          <w:szCs w:val="24"/>
          <w:lang w:val="pl-PL"/>
        </w:rPr>
        <w:t xml:space="preserve">, ale GREVIO zostało poinformowane, że tego typu usługi nie </w:t>
      </w:r>
      <w:r w:rsidR="00591BE2" w:rsidRPr="003B089F">
        <w:rPr>
          <w:rFonts w:ascii="Times New Roman" w:hAnsi="Times New Roman" w:cs="Times New Roman"/>
          <w:color w:val="000000" w:themeColor="text1"/>
          <w:sz w:val="24"/>
          <w:szCs w:val="24"/>
          <w:lang w:val="pl-PL"/>
        </w:rPr>
        <w:t>są dostępne</w:t>
      </w:r>
      <w:r w:rsidRPr="003B089F">
        <w:rPr>
          <w:rFonts w:ascii="Times New Roman" w:hAnsi="Times New Roman" w:cs="Times New Roman"/>
          <w:color w:val="000000" w:themeColor="text1"/>
          <w:sz w:val="24"/>
          <w:szCs w:val="24"/>
          <w:lang w:val="pl-PL"/>
        </w:rPr>
        <w:t xml:space="preserve"> w całym kraju</w:t>
      </w:r>
      <w:r w:rsidR="00591BE2" w:rsidRPr="003B089F">
        <w:rPr>
          <w:rStyle w:val="Odwoanieprzypisudolnego"/>
          <w:rFonts w:ascii="Times New Roman" w:hAnsi="Times New Roman" w:cs="Times New Roman"/>
          <w:color w:val="000000" w:themeColor="text1"/>
          <w:sz w:val="24"/>
          <w:szCs w:val="24"/>
          <w:lang w:val="pl-PL"/>
        </w:rPr>
        <w:footnoteReference w:id="152"/>
      </w:r>
      <w:r w:rsidRPr="003B089F">
        <w:rPr>
          <w:rFonts w:ascii="Times New Roman" w:hAnsi="Times New Roman" w:cs="Times New Roman"/>
          <w:color w:val="000000" w:themeColor="text1"/>
          <w:sz w:val="24"/>
          <w:szCs w:val="24"/>
          <w:lang w:val="pl-PL"/>
        </w:rPr>
        <w:t>.</w:t>
      </w:r>
    </w:p>
    <w:p w:rsidR="00FC36BF" w:rsidRPr="003B089F" w:rsidRDefault="00FC36BF" w:rsidP="00FC36BF">
      <w:pPr>
        <w:pStyle w:val="Akapitzlist"/>
        <w:ind w:left="0"/>
        <w:rPr>
          <w:rFonts w:ascii="Times New Roman" w:hAnsi="Times New Roman" w:cs="Times New Roman"/>
          <w:color w:val="000000" w:themeColor="text1"/>
          <w:sz w:val="24"/>
          <w:szCs w:val="24"/>
          <w:lang w:val="pl-PL"/>
        </w:rPr>
      </w:pPr>
    </w:p>
    <w:p w:rsidR="00236CB7" w:rsidRDefault="00EA4179" w:rsidP="00CF0E0C">
      <w:pPr>
        <w:pStyle w:val="Akapitzlist"/>
        <w:numPr>
          <w:ilvl w:val="0"/>
          <w:numId w:val="35"/>
        </w:numPr>
        <w:ind w:left="0" w:firstLine="0"/>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 xml:space="preserve">Jeżeli </w:t>
      </w:r>
      <w:r w:rsidR="00B517C8" w:rsidRPr="003B089F">
        <w:rPr>
          <w:rFonts w:ascii="Times New Roman" w:hAnsi="Times New Roman" w:cs="Times New Roman"/>
          <w:color w:val="000000" w:themeColor="text1"/>
          <w:sz w:val="24"/>
          <w:szCs w:val="24"/>
          <w:lang w:val="pl-PL"/>
        </w:rPr>
        <w:t>wykonywanie władzy rodzicielskiej jest trwale niemożliwe (n</w:t>
      </w:r>
      <w:r w:rsidR="00591BE2" w:rsidRPr="003B089F">
        <w:rPr>
          <w:rFonts w:ascii="Times New Roman" w:hAnsi="Times New Roman" w:cs="Times New Roman"/>
          <w:color w:val="000000" w:themeColor="text1"/>
          <w:sz w:val="24"/>
          <w:szCs w:val="24"/>
          <w:lang w:val="pl-PL"/>
        </w:rPr>
        <w:t>a przykład</w:t>
      </w:r>
      <w:r w:rsidR="00B517C8" w:rsidRPr="003B089F">
        <w:rPr>
          <w:rFonts w:ascii="Times New Roman" w:hAnsi="Times New Roman" w:cs="Times New Roman"/>
          <w:color w:val="000000" w:themeColor="text1"/>
          <w:sz w:val="24"/>
          <w:szCs w:val="24"/>
          <w:lang w:val="pl-PL"/>
        </w:rPr>
        <w:t xml:space="preserve"> w </w:t>
      </w:r>
      <w:r w:rsidR="00591BE2" w:rsidRPr="003B089F">
        <w:rPr>
          <w:rFonts w:ascii="Times New Roman" w:hAnsi="Times New Roman" w:cs="Times New Roman"/>
          <w:color w:val="000000" w:themeColor="text1"/>
          <w:sz w:val="24"/>
          <w:szCs w:val="24"/>
          <w:lang w:val="pl-PL"/>
        </w:rPr>
        <w:t>razie pobytu w zakładzie karnym</w:t>
      </w:r>
      <w:r w:rsidR="00B517C8" w:rsidRPr="003B089F">
        <w:rPr>
          <w:rFonts w:ascii="Times New Roman" w:hAnsi="Times New Roman" w:cs="Times New Roman"/>
          <w:color w:val="000000" w:themeColor="text1"/>
          <w:sz w:val="24"/>
          <w:szCs w:val="24"/>
          <w:lang w:val="pl-PL"/>
        </w:rPr>
        <w:t>) lub gdy rodzic wykonuje władzę rodzicielską w sposób niewłaściwy</w:t>
      </w:r>
      <w:r w:rsidR="00C65D31">
        <w:rPr>
          <w:rFonts w:ascii="Times New Roman" w:hAnsi="Times New Roman" w:cs="Times New Roman"/>
          <w:color w:val="000000" w:themeColor="text1"/>
          <w:sz w:val="24"/>
          <w:szCs w:val="24"/>
          <w:lang w:val="pl-PL"/>
        </w:rPr>
        <w:t>, lub</w:t>
      </w:r>
      <w:r w:rsidR="00B517C8" w:rsidRPr="003B089F">
        <w:rPr>
          <w:rFonts w:ascii="Times New Roman" w:hAnsi="Times New Roman" w:cs="Times New Roman"/>
          <w:color w:val="000000" w:themeColor="text1"/>
          <w:sz w:val="24"/>
          <w:szCs w:val="24"/>
          <w:lang w:val="pl-PL"/>
        </w:rPr>
        <w:t xml:space="preserve"> poważnie zaniedbuje obowiązki wobec dziecka</w:t>
      </w:r>
      <w:r>
        <w:rPr>
          <w:rFonts w:ascii="Times New Roman" w:hAnsi="Times New Roman" w:cs="Times New Roman"/>
          <w:color w:val="000000" w:themeColor="text1"/>
          <w:sz w:val="24"/>
          <w:szCs w:val="24"/>
          <w:lang w:val="pl-PL"/>
        </w:rPr>
        <w:t xml:space="preserve">, możliwe jest pozbawienie </w:t>
      </w:r>
      <w:r w:rsidR="00B517C8" w:rsidRPr="003B089F">
        <w:rPr>
          <w:rFonts w:ascii="Times New Roman" w:hAnsi="Times New Roman" w:cs="Times New Roman"/>
          <w:color w:val="000000" w:themeColor="text1"/>
          <w:sz w:val="24"/>
          <w:szCs w:val="24"/>
          <w:lang w:val="pl-PL"/>
        </w:rPr>
        <w:t>władz</w:t>
      </w:r>
      <w:r>
        <w:rPr>
          <w:rFonts w:ascii="Times New Roman" w:hAnsi="Times New Roman" w:cs="Times New Roman"/>
          <w:color w:val="000000" w:themeColor="text1"/>
          <w:sz w:val="24"/>
          <w:szCs w:val="24"/>
          <w:lang w:val="pl-PL"/>
        </w:rPr>
        <w:t>y</w:t>
      </w:r>
      <w:r w:rsidR="00B517C8" w:rsidRPr="003B089F">
        <w:rPr>
          <w:rFonts w:ascii="Times New Roman" w:hAnsi="Times New Roman" w:cs="Times New Roman"/>
          <w:color w:val="000000" w:themeColor="text1"/>
          <w:sz w:val="24"/>
          <w:szCs w:val="24"/>
          <w:lang w:val="pl-PL"/>
        </w:rPr>
        <w:t xml:space="preserve"> rodzicielsk</w:t>
      </w:r>
      <w:r>
        <w:rPr>
          <w:rFonts w:ascii="Times New Roman" w:hAnsi="Times New Roman" w:cs="Times New Roman"/>
          <w:color w:val="000000" w:themeColor="text1"/>
          <w:sz w:val="24"/>
          <w:szCs w:val="24"/>
          <w:lang w:val="pl-PL"/>
        </w:rPr>
        <w:t>iej</w:t>
      </w:r>
      <w:r w:rsidR="00B517C8" w:rsidRPr="003B089F">
        <w:rPr>
          <w:rFonts w:ascii="Times New Roman" w:hAnsi="Times New Roman" w:cs="Times New Roman"/>
          <w:color w:val="000000" w:themeColor="text1"/>
          <w:sz w:val="24"/>
          <w:szCs w:val="24"/>
          <w:lang w:val="pl-PL"/>
        </w:rPr>
        <w:t xml:space="preserve">. </w:t>
      </w:r>
      <w:r w:rsidR="001520D9">
        <w:rPr>
          <w:rFonts w:ascii="Times New Roman" w:hAnsi="Times New Roman" w:cs="Times New Roman"/>
          <w:color w:val="000000" w:themeColor="text1"/>
          <w:sz w:val="24"/>
          <w:szCs w:val="24"/>
          <w:lang w:val="pl-PL"/>
        </w:rPr>
        <w:t xml:space="preserve">Poza </w:t>
      </w:r>
      <w:r w:rsidR="00C65D31">
        <w:rPr>
          <w:rFonts w:ascii="Times New Roman" w:hAnsi="Times New Roman" w:cs="Times New Roman"/>
          <w:color w:val="000000" w:themeColor="text1"/>
          <w:sz w:val="24"/>
          <w:szCs w:val="24"/>
          <w:lang w:val="pl-PL"/>
        </w:rPr>
        <w:t>t</w:t>
      </w:r>
      <w:r w:rsidR="001520D9">
        <w:rPr>
          <w:rFonts w:ascii="Times New Roman" w:hAnsi="Times New Roman" w:cs="Times New Roman"/>
          <w:color w:val="000000" w:themeColor="text1"/>
          <w:sz w:val="24"/>
          <w:szCs w:val="24"/>
          <w:lang w:val="pl-PL"/>
        </w:rPr>
        <w:t>ym</w:t>
      </w:r>
      <w:r w:rsidR="00C65D31">
        <w:rPr>
          <w:rFonts w:ascii="Times New Roman" w:hAnsi="Times New Roman" w:cs="Times New Roman"/>
          <w:color w:val="000000" w:themeColor="text1"/>
          <w:sz w:val="24"/>
          <w:szCs w:val="24"/>
          <w:lang w:val="pl-PL"/>
        </w:rPr>
        <w:t xml:space="preserve">, jak układa się </w:t>
      </w:r>
      <w:r w:rsidR="00B517C8" w:rsidRPr="003B089F">
        <w:rPr>
          <w:rFonts w:ascii="Times New Roman" w:hAnsi="Times New Roman" w:cs="Times New Roman"/>
          <w:color w:val="000000" w:themeColor="text1"/>
          <w:sz w:val="24"/>
          <w:szCs w:val="24"/>
          <w:lang w:val="pl-PL"/>
        </w:rPr>
        <w:t>bezpośredni</w:t>
      </w:r>
      <w:r w:rsidR="00C65D31">
        <w:rPr>
          <w:rFonts w:ascii="Times New Roman" w:hAnsi="Times New Roman" w:cs="Times New Roman"/>
          <w:color w:val="000000" w:themeColor="text1"/>
          <w:sz w:val="24"/>
          <w:szCs w:val="24"/>
          <w:lang w:val="pl-PL"/>
        </w:rPr>
        <w:t>a</w:t>
      </w:r>
      <w:r w:rsidR="00B517C8" w:rsidRPr="003B089F">
        <w:rPr>
          <w:rFonts w:ascii="Times New Roman" w:hAnsi="Times New Roman" w:cs="Times New Roman"/>
          <w:color w:val="000000" w:themeColor="text1"/>
          <w:sz w:val="24"/>
          <w:szCs w:val="24"/>
          <w:lang w:val="pl-PL"/>
        </w:rPr>
        <w:t xml:space="preserve"> relacj</w:t>
      </w:r>
      <w:r w:rsidR="00C65D31">
        <w:rPr>
          <w:rFonts w:ascii="Times New Roman" w:hAnsi="Times New Roman" w:cs="Times New Roman"/>
          <w:color w:val="000000" w:themeColor="text1"/>
          <w:sz w:val="24"/>
          <w:szCs w:val="24"/>
          <w:lang w:val="pl-PL"/>
        </w:rPr>
        <w:t>a</w:t>
      </w:r>
      <w:r w:rsidR="00B517C8" w:rsidRPr="003B089F">
        <w:rPr>
          <w:rFonts w:ascii="Times New Roman" w:hAnsi="Times New Roman" w:cs="Times New Roman"/>
          <w:color w:val="000000" w:themeColor="text1"/>
          <w:sz w:val="24"/>
          <w:szCs w:val="24"/>
          <w:lang w:val="pl-PL"/>
        </w:rPr>
        <w:t xml:space="preserve"> z dzieckiem, </w:t>
      </w:r>
      <w:r w:rsidR="00FB37BC">
        <w:rPr>
          <w:rFonts w:ascii="Times New Roman" w:hAnsi="Times New Roman" w:cs="Times New Roman"/>
          <w:color w:val="000000" w:themeColor="text1"/>
          <w:sz w:val="24"/>
          <w:szCs w:val="24"/>
          <w:lang w:val="pl-PL"/>
        </w:rPr>
        <w:t>p</w:t>
      </w:r>
      <w:r w:rsidR="001520D9">
        <w:rPr>
          <w:rFonts w:ascii="Times New Roman" w:hAnsi="Times New Roman" w:cs="Times New Roman"/>
          <w:color w:val="000000" w:themeColor="text1"/>
          <w:sz w:val="24"/>
          <w:szCs w:val="24"/>
          <w:lang w:val="pl-PL"/>
        </w:rPr>
        <w:t xml:space="preserve">rzesłanką </w:t>
      </w:r>
      <w:r w:rsidR="00B517C8" w:rsidRPr="003B089F">
        <w:rPr>
          <w:rFonts w:ascii="Times New Roman" w:hAnsi="Times New Roman" w:cs="Times New Roman"/>
          <w:color w:val="000000" w:themeColor="text1"/>
          <w:sz w:val="24"/>
          <w:szCs w:val="24"/>
          <w:lang w:val="pl-PL"/>
        </w:rPr>
        <w:t xml:space="preserve">może </w:t>
      </w:r>
      <w:r w:rsidR="00FB37BC">
        <w:rPr>
          <w:rFonts w:ascii="Times New Roman" w:hAnsi="Times New Roman" w:cs="Times New Roman"/>
          <w:color w:val="000000" w:themeColor="text1"/>
          <w:sz w:val="24"/>
          <w:szCs w:val="24"/>
          <w:lang w:val="pl-PL"/>
        </w:rPr>
        <w:t xml:space="preserve">być </w:t>
      </w:r>
      <w:r w:rsidR="00B517C8" w:rsidRPr="003B089F">
        <w:rPr>
          <w:rFonts w:ascii="Times New Roman" w:hAnsi="Times New Roman" w:cs="Times New Roman"/>
          <w:color w:val="000000" w:themeColor="text1"/>
          <w:sz w:val="24"/>
          <w:szCs w:val="24"/>
          <w:lang w:val="pl-PL"/>
        </w:rPr>
        <w:t xml:space="preserve">ogólnie agresywne zachowanie, pijaństwo, groźby wobec drugiego rodzica lub zakłócanie spokoju w domu w obecności dziecka. </w:t>
      </w:r>
      <w:r w:rsidR="00591BE2" w:rsidRPr="003B089F">
        <w:rPr>
          <w:rFonts w:ascii="Times New Roman" w:hAnsi="Times New Roman" w:cs="Times New Roman"/>
          <w:color w:val="000000" w:themeColor="text1"/>
          <w:sz w:val="24"/>
          <w:szCs w:val="24"/>
          <w:lang w:val="pl-PL"/>
        </w:rPr>
        <w:t xml:space="preserve">Pozbawieniu </w:t>
      </w:r>
      <w:r w:rsidR="00B517C8" w:rsidRPr="003B089F">
        <w:rPr>
          <w:rFonts w:ascii="Times New Roman" w:hAnsi="Times New Roman" w:cs="Times New Roman"/>
          <w:color w:val="000000" w:themeColor="text1"/>
          <w:sz w:val="24"/>
          <w:szCs w:val="24"/>
          <w:lang w:val="pl-PL"/>
        </w:rPr>
        <w:t xml:space="preserve">władzy rodzicielskiej może towarzyszyć ograniczenie prawa do </w:t>
      </w:r>
      <w:r w:rsidR="00591BE2" w:rsidRPr="003B089F">
        <w:rPr>
          <w:rFonts w:ascii="Times New Roman" w:hAnsi="Times New Roman" w:cs="Times New Roman"/>
          <w:color w:val="000000" w:themeColor="text1"/>
          <w:sz w:val="24"/>
          <w:szCs w:val="24"/>
          <w:lang w:val="pl-PL"/>
        </w:rPr>
        <w:t>kontaktu z dzieckiem</w:t>
      </w:r>
      <w:r w:rsidR="00B517C8" w:rsidRPr="003B089F">
        <w:rPr>
          <w:rFonts w:ascii="Times New Roman" w:hAnsi="Times New Roman" w:cs="Times New Roman"/>
          <w:color w:val="000000" w:themeColor="text1"/>
          <w:sz w:val="24"/>
          <w:szCs w:val="24"/>
          <w:lang w:val="pl-PL"/>
        </w:rPr>
        <w:t xml:space="preserve">. Wreszcie, art. </w:t>
      </w:r>
      <w:proofErr w:type="spellStart"/>
      <w:r w:rsidR="00B517C8" w:rsidRPr="003B089F">
        <w:rPr>
          <w:rFonts w:ascii="Times New Roman" w:hAnsi="Times New Roman" w:cs="Times New Roman"/>
          <w:color w:val="000000" w:themeColor="text1"/>
          <w:sz w:val="24"/>
          <w:szCs w:val="24"/>
          <w:lang w:val="pl-PL"/>
        </w:rPr>
        <w:t>12a</w:t>
      </w:r>
      <w:proofErr w:type="spellEnd"/>
      <w:r w:rsidR="00B517C8" w:rsidRPr="003B089F">
        <w:rPr>
          <w:rFonts w:ascii="Times New Roman" w:hAnsi="Times New Roman" w:cs="Times New Roman"/>
          <w:color w:val="000000" w:themeColor="text1"/>
          <w:sz w:val="24"/>
          <w:szCs w:val="24"/>
          <w:lang w:val="pl-PL"/>
        </w:rPr>
        <w:t xml:space="preserve"> </w:t>
      </w:r>
      <w:r w:rsidR="00591BE2" w:rsidRPr="003B089F">
        <w:rPr>
          <w:rFonts w:ascii="Times New Roman" w:hAnsi="Times New Roman" w:cs="Times New Roman"/>
          <w:color w:val="000000" w:themeColor="text1"/>
          <w:sz w:val="24"/>
          <w:szCs w:val="24"/>
          <w:lang w:val="pl-PL"/>
        </w:rPr>
        <w:t>u</w:t>
      </w:r>
      <w:r w:rsidR="00B517C8" w:rsidRPr="003B089F">
        <w:rPr>
          <w:rFonts w:ascii="Times New Roman" w:hAnsi="Times New Roman" w:cs="Times New Roman"/>
          <w:color w:val="000000" w:themeColor="text1"/>
          <w:sz w:val="24"/>
          <w:szCs w:val="24"/>
          <w:lang w:val="pl-PL"/>
        </w:rPr>
        <w:t xml:space="preserve">stawy o </w:t>
      </w:r>
      <w:r w:rsidR="00591BE2" w:rsidRPr="003B089F">
        <w:rPr>
          <w:rFonts w:ascii="Times New Roman" w:hAnsi="Times New Roman" w:cs="Times New Roman"/>
          <w:color w:val="000000" w:themeColor="text1"/>
          <w:sz w:val="24"/>
          <w:szCs w:val="24"/>
          <w:lang w:val="pl-PL"/>
        </w:rPr>
        <w:lastRenderedPageBreak/>
        <w:t xml:space="preserve">przeciwdziałaniu </w:t>
      </w:r>
      <w:r w:rsidR="00B517C8" w:rsidRPr="003B089F">
        <w:rPr>
          <w:rFonts w:ascii="Times New Roman" w:hAnsi="Times New Roman" w:cs="Times New Roman"/>
          <w:color w:val="000000" w:themeColor="text1"/>
          <w:sz w:val="24"/>
          <w:szCs w:val="24"/>
          <w:lang w:val="pl-PL"/>
        </w:rPr>
        <w:t xml:space="preserve">przemocy </w:t>
      </w:r>
      <w:r w:rsidR="00591BE2" w:rsidRPr="003B089F">
        <w:rPr>
          <w:rFonts w:ascii="Times New Roman" w:hAnsi="Times New Roman" w:cs="Times New Roman"/>
          <w:color w:val="000000" w:themeColor="text1"/>
          <w:sz w:val="24"/>
          <w:szCs w:val="24"/>
          <w:lang w:val="pl-PL"/>
        </w:rPr>
        <w:t>w rodzinie</w:t>
      </w:r>
      <w:r w:rsidR="00B517C8" w:rsidRPr="003B089F">
        <w:rPr>
          <w:rFonts w:ascii="Times New Roman" w:hAnsi="Times New Roman" w:cs="Times New Roman"/>
          <w:color w:val="000000" w:themeColor="text1"/>
          <w:sz w:val="24"/>
          <w:szCs w:val="24"/>
          <w:lang w:val="pl-PL"/>
        </w:rPr>
        <w:t xml:space="preserve"> stanowi, że jeśli </w:t>
      </w:r>
      <w:r w:rsidR="000E7B45">
        <w:rPr>
          <w:rFonts w:ascii="Times New Roman" w:hAnsi="Times New Roman" w:cs="Times New Roman"/>
          <w:color w:val="000000" w:themeColor="text1"/>
          <w:sz w:val="24"/>
          <w:szCs w:val="24"/>
          <w:lang w:val="pl-PL"/>
        </w:rPr>
        <w:t>są</w:t>
      </w:r>
      <w:r w:rsidR="00B517C8" w:rsidRPr="003B089F">
        <w:rPr>
          <w:rFonts w:ascii="Times New Roman" w:hAnsi="Times New Roman" w:cs="Times New Roman"/>
          <w:color w:val="000000" w:themeColor="text1"/>
          <w:sz w:val="24"/>
          <w:szCs w:val="24"/>
          <w:lang w:val="pl-PL"/>
        </w:rPr>
        <w:t xml:space="preserve"> powody, by sądzić, że bezpieczeństwo dziecka jest zagrożone, </w:t>
      </w:r>
      <w:r w:rsidR="00F44B31">
        <w:rPr>
          <w:rFonts w:ascii="Times New Roman" w:hAnsi="Times New Roman" w:cs="Times New Roman"/>
          <w:color w:val="000000" w:themeColor="text1"/>
          <w:sz w:val="24"/>
          <w:szCs w:val="24"/>
          <w:lang w:val="pl-PL"/>
        </w:rPr>
        <w:t>służby pomocy społecznej</w:t>
      </w:r>
      <w:r w:rsidR="00B517C8" w:rsidRPr="003B089F">
        <w:rPr>
          <w:rFonts w:ascii="Times New Roman" w:hAnsi="Times New Roman" w:cs="Times New Roman"/>
          <w:color w:val="000000" w:themeColor="text1"/>
          <w:sz w:val="24"/>
          <w:szCs w:val="24"/>
          <w:lang w:val="pl-PL"/>
        </w:rPr>
        <w:t xml:space="preserve"> mogą podjąć decyzję o tymczasowym od</w:t>
      </w:r>
      <w:r w:rsidR="00FC36BF" w:rsidRPr="003B089F">
        <w:rPr>
          <w:rFonts w:ascii="Times New Roman" w:hAnsi="Times New Roman" w:cs="Times New Roman"/>
          <w:color w:val="000000" w:themeColor="text1"/>
          <w:sz w:val="24"/>
          <w:szCs w:val="24"/>
          <w:lang w:val="pl-PL"/>
        </w:rPr>
        <w:t xml:space="preserve">ebraniu dziecka z rodziny </w:t>
      </w:r>
      <w:r w:rsidR="00B517C8" w:rsidRPr="003B089F">
        <w:rPr>
          <w:rFonts w:ascii="Times New Roman" w:hAnsi="Times New Roman" w:cs="Times New Roman"/>
          <w:color w:val="000000" w:themeColor="text1"/>
          <w:sz w:val="24"/>
          <w:szCs w:val="24"/>
          <w:lang w:val="pl-PL"/>
        </w:rPr>
        <w:t>i umieszczeniu go u członków rodziny lub w rodzinie zastępczej.</w:t>
      </w:r>
      <w:r w:rsidR="00FC36BF" w:rsidRPr="003B089F">
        <w:rPr>
          <w:rFonts w:ascii="Times New Roman" w:hAnsi="Times New Roman" w:cs="Times New Roman"/>
          <w:color w:val="000000" w:themeColor="text1"/>
          <w:sz w:val="24"/>
          <w:szCs w:val="24"/>
          <w:lang w:val="pl-PL"/>
        </w:rPr>
        <w:t xml:space="preserve"> </w:t>
      </w:r>
    </w:p>
    <w:p w:rsidR="00FB37BC" w:rsidRPr="003B089F" w:rsidRDefault="00FB37BC" w:rsidP="00FB37BC">
      <w:pPr>
        <w:pStyle w:val="Akapitzlist"/>
        <w:ind w:left="0"/>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35"/>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GREVIO zostało poinformowane, że w przypadk</w:t>
      </w:r>
      <w:r w:rsidR="00357D1F">
        <w:rPr>
          <w:rFonts w:ascii="Times New Roman" w:hAnsi="Times New Roman" w:cs="Times New Roman"/>
          <w:color w:val="000000" w:themeColor="text1"/>
          <w:sz w:val="24"/>
          <w:szCs w:val="24"/>
          <w:lang w:val="pl-PL"/>
        </w:rPr>
        <w:t>u</w:t>
      </w:r>
      <w:r w:rsidRPr="003B089F">
        <w:rPr>
          <w:rFonts w:ascii="Times New Roman" w:hAnsi="Times New Roman" w:cs="Times New Roman"/>
          <w:color w:val="000000" w:themeColor="text1"/>
          <w:sz w:val="24"/>
          <w:szCs w:val="24"/>
          <w:lang w:val="pl-PL"/>
        </w:rPr>
        <w:t xml:space="preserve">, </w:t>
      </w:r>
      <w:r w:rsidR="00591B3A" w:rsidRPr="003B089F">
        <w:rPr>
          <w:rFonts w:ascii="Times New Roman" w:hAnsi="Times New Roman" w:cs="Times New Roman"/>
          <w:color w:val="000000" w:themeColor="text1"/>
          <w:sz w:val="24"/>
          <w:szCs w:val="24"/>
          <w:lang w:val="pl-PL"/>
        </w:rPr>
        <w:t>gdy</w:t>
      </w:r>
      <w:r w:rsidRPr="003B089F">
        <w:rPr>
          <w:rFonts w:ascii="Times New Roman" w:hAnsi="Times New Roman" w:cs="Times New Roman"/>
          <w:color w:val="000000" w:themeColor="text1"/>
          <w:sz w:val="24"/>
          <w:szCs w:val="24"/>
          <w:lang w:val="pl-PL"/>
        </w:rPr>
        <w:t xml:space="preserve"> dziecko jest bezpośrednią ofiarą przemocy domowej, często ogranicza się lub pozbawia prawa do kontaktów </w:t>
      </w:r>
      <w:r w:rsidR="001520D9">
        <w:rPr>
          <w:rFonts w:ascii="Times New Roman" w:hAnsi="Times New Roman" w:cs="Times New Roman"/>
          <w:color w:val="000000" w:themeColor="text1"/>
          <w:sz w:val="24"/>
          <w:szCs w:val="24"/>
          <w:lang w:val="pl-PL"/>
        </w:rPr>
        <w:t xml:space="preserve">rodzica </w:t>
      </w:r>
      <w:r w:rsidRPr="003B089F">
        <w:rPr>
          <w:rFonts w:ascii="Times New Roman" w:hAnsi="Times New Roman" w:cs="Times New Roman"/>
          <w:color w:val="000000" w:themeColor="text1"/>
          <w:sz w:val="24"/>
          <w:szCs w:val="24"/>
          <w:lang w:val="pl-PL"/>
        </w:rPr>
        <w:t xml:space="preserve">z dzieckiem, a nawet </w:t>
      </w:r>
      <w:r w:rsidR="001520D9">
        <w:rPr>
          <w:rFonts w:ascii="Times New Roman" w:hAnsi="Times New Roman" w:cs="Times New Roman"/>
          <w:color w:val="000000" w:themeColor="text1"/>
          <w:sz w:val="24"/>
          <w:szCs w:val="24"/>
          <w:lang w:val="pl-PL"/>
        </w:rPr>
        <w:t xml:space="preserve">ogranicza lub pozbawia </w:t>
      </w:r>
      <w:r w:rsidRPr="003B089F">
        <w:rPr>
          <w:rFonts w:ascii="Times New Roman" w:hAnsi="Times New Roman" w:cs="Times New Roman"/>
          <w:color w:val="000000" w:themeColor="text1"/>
          <w:sz w:val="24"/>
          <w:szCs w:val="24"/>
          <w:lang w:val="pl-PL"/>
        </w:rPr>
        <w:t xml:space="preserve">władzy rodzicielskiej. </w:t>
      </w:r>
      <w:r w:rsidR="00591B3A" w:rsidRPr="003B089F">
        <w:rPr>
          <w:rFonts w:ascii="Times New Roman" w:hAnsi="Times New Roman" w:cs="Times New Roman"/>
          <w:color w:val="000000" w:themeColor="text1"/>
          <w:sz w:val="24"/>
          <w:szCs w:val="24"/>
          <w:lang w:val="pl-PL"/>
        </w:rPr>
        <w:t xml:space="preserve">Jeżeli </w:t>
      </w:r>
      <w:r w:rsidRPr="003B089F">
        <w:rPr>
          <w:rFonts w:ascii="Times New Roman" w:hAnsi="Times New Roman" w:cs="Times New Roman"/>
          <w:color w:val="000000" w:themeColor="text1"/>
          <w:sz w:val="24"/>
          <w:szCs w:val="24"/>
          <w:lang w:val="pl-PL"/>
        </w:rPr>
        <w:t>przemoc jest skierowana głównie przeciwko drugiemu rodzicowi, ale dziecko jest jej świadkiem, sytuacja jest oceniana indywidualnie i może skutkować zawieszeniem lub ograniczeniem praw rodzicielskich i kontaktów z dzieckiem.</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35"/>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Sędziów sądów rejonowych wspierają w tym zadaniu opiniodawcze zespo</w:t>
      </w:r>
      <w:r w:rsidR="00591B3A" w:rsidRPr="003B089F">
        <w:rPr>
          <w:rFonts w:ascii="Times New Roman" w:hAnsi="Times New Roman" w:cs="Times New Roman"/>
          <w:color w:val="000000" w:themeColor="text1"/>
          <w:sz w:val="24"/>
          <w:szCs w:val="24"/>
          <w:lang w:val="pl-PL"/>
        </w:rPr>
        <w:t>ły sądowych specjalistów (</w:t>
      </w:r>
      <w:proofErr w:type="spellStart"/>
      <w:r w:rsidR="00591B3A" w:rsidRPr="003B089F">
        <w:rPr>
          <w:rFonts w:ascii="Times New Roman" w:hAnsi="Times New Roman" w:cs="Times New Roman"/>
          <w:color w:val="000000" w:themeColor="text1"/>
          <w:sz w:val="24"/>
          <w:szCs w:val="24"/>
          <w:lang w:val="pl-PL"/>
        </w:rPr>
        <w:t>OZSS</w:t>
      </w:r>
      <w:proofErr w:type="spellEnd"/>
      <w:r w:rsidR="00591B3A"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które</w:t>
      </w:r>
      <w:r w:rsidR="00591B3A"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na wniosek prokuratora lub sądu</w:t>
      </w:r>
      <w:r w:rsidR="00591B3A"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przygotowują opinie w sprawach opiekuńczych i dotyczących władzy rodzicielskiej. Opinie wydawane są na podstawie badań psychologicznych, pedagogicznyc</w:t>
      </w:r>
      <w:r w:rsidR="00311E98">
        <w:rPr>
          <w:rFonts w:ascii="Times New Roman" w:hAnsi="Times New Roman" w:cs="Times New Roman"/>
          <w:color w:val="000000" w:themeColor="text1"/>
          <w:sz w:val="24"/>
          <w:szCs w:val="24"/>
          <w:lang w:val="pl-PL"/>
        </w:rPr>
        <w:t>h lub lekarskich. Jeżeli badania</w:t>
      </w:r>
      <w:r w:rsidRPr="003B089F">
        <w:rPr>
          <w:rFonts w:ascii="Times New Roman" w:hAnsi="Times New Roman" w:cs="Times New Roman"/>
          <w:color w:val="000000" w:themeColor="text1"/>
          <w:sz w:val="24"/>
          <w:szCs w:val="24"/>
          <w:lang w:val="pl-PL"/>
        </w:rPr>
        <w:t xml:space="preserve"> ujawnią przemoc</w:t>
      </w:r>
      <w:r w:rsidR="00591B3A" w:rsidRPr="003B089F">
        <w:rPr>
          <w:rFonts w:ascii="Times New Roman" w:hAnsi="Times New Roman" w:cs="Times New Roman"/>
          <w:color w:val="000000" w:themeColor="text1"/>
          <w:sz w:val="24"/>
          <w:szCs w:val="24"/>
          <w:lang w:val="pl-PL"/>
        </w:rPr>
        <w:t xml:space="preserve"> domową</w:t>
      </w:r>
      <w:r w:rsidRPr="003B089F">
        <w:rPr>
          <w:rFonts w:ascii="Times New Roman" w:hAnsi="Times New Roman" w:cs="Times New Roman"/>
          <w:color w:val="000000" w:themeColor="text1"/>
          <w:sz w:val="24"/>
          <w:szCs w:val="24"/>
          <w:lang w:val="pl-PL"/>
        </w:rPr>
        <w:t xml:space="preserve"> lub inne zachowania sprzeczne z dobrem dziecka, wskazuje się to w opinii. Nie jest jasne, w jaki sposób i w jakim stopniu </w:t>
      </w:r>
      <w:r w:rsidR="001520D9">
        <w:rPr>
          <w:rFonts w:ascii="Times New Roman" w:hAnsi="Times New Roman" w:cs="Times New Roman"/>
          <w:color w:val="000000" w:themeColor="text1"/>
          <w:sz w:val="24"/>
          <w:szCs w:val="24"/>
          <w:lang w:val="pl-PL"/>
        </w:rPr>
        <w:t xml:space="preserve">wpływ na dziecko </w:t>
      </w:r>
      <w:r w:rsidRPr="003B089F">
        <w:rPr>
          <w:rFonts w:ascii="Times New Roman" w:hAnsi="Times New Roman" w:cs="Times New Roman"/>
          <w:color w:val="000000" w:themeColor="text1"/>
          <w:sz w:val="24"/>
          <w:szCs w:val="24"/>
          <w:lang w:val="pl-PL"/>
        </w:rPr>
        <w:t>przemoc</w:t>
      </w:r>
      <w:r w:rsidR="001520D9">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jednego z rodziców </w:t>
      </w:r>
      <w:r w:rsidR="001520D9">
        <w:rPr>
          <w:rFonts w:ascii="Times New Roman" w:hAnsi="Times New Roman" w:cs="Times New Roman"/>
          <w:color w:val="000000" w:themeColor="text1"/>
          <w:sz w:val="24"/>
          <w:szCs w:val="24"/>
          <w:lang w:val="pl-PL"/>
        </w:rPr>
        <w:t xml:space="preserve">wobec </w:t>
      </w:r>
      <w:r w:rsidRPr="003B089F">
        <w:rPr>
          <w:rFonts w:ascii="Times New Roman" w:hAnsi="Times New Roman" w:cs="Times New Roman"/>
          <w:color w:val="000000" w:themeColor="text1"/>
          <w:sz w:val="24"/>
          <w:szCs w:val="24"/>
          <w:lang w:val="pl-PL"/>
        </w:rPr>
        <w:t xml:space="preserve">drugiego </w:t>
      </w:r>
      <w:r w:rsidR="001520D9">
        <w:rPr>
          <w:rFonts w:ascii="Times New Roman" w:hAnsi="Times New Roman" w:cs="Times New Roman"/>
          <w:color w:val="000000" w:themeColor="text1"/>
          <w:sz w:val="24"/>
          <w:szCs w:val="24"/>
          <w:lang w:val="pl-PL"/>
        </w:rPr>
        <w:t xml:space="preserve">jest uwzględniane w tych opiniach </w:t>
      </w:r>
      <w:r w:rsidRPr="003B089F">
        <w:rPr>
          <w:rFonts w:ascii="Times New Roman" w:hAnsi="Times New Roman" w:cs="Times New Roman"/>
          <w:color w:val="000000" w:themeColor="text1"/>
          <w:sz w:val="24"/>
          <w:szCs w:val="24"/>
          <w:lang w:val="pl-PL"/>
        </w:rPr>
        <w:t>oraz czy członkowie zespoł</w:t>
      </w:r>
      <w:r w:rsidR="00311E98">
        <w:rPr>
          <w:rFonts w:ascii="Times New Roman" w:hAnsi="Times New Roman" w:cs="Times New Roman"/>
          <w:color w:val="000000" w:themeColor="text1"/>
          <w:sz w:val="24"/>
          <w:szCs w:val="24"/>
          <w:lang w:val="pl-PL"/>
        </w:rPr>
        <w:t>ów</w:t>
      </w:r>
      <w:r w:rsidRPr="003B089F">
        <w:rPr>
          <w:rFonts w:ascii="Times New Roman" w:hAnsi="Times New Roman" w:cs="Times New Roman"/>
          <w:color w:val="000000" w:themeColor="text1"/>
          <w:sz w:val="24"/>
          <w:szCs w:val="24"/>
          <w:lang w:val="pl-PL"/>
        </w:rPr>
        <w:t xml:space="preserve"> są przeszkoleni w zakresie rozpoznawania negatywn</w:t>
      </w:r>
      <w:r w:rsidR="00591B3A" w:rsidRPr="003B089F">
        <w:rPr>
          <w:rFonts w:ascii="Times New Roman" w:hAnsi="Times New Roman" w:cs="Times New Roman"/>
          <w:color w:val="000000" w:themeColor="text1"/>
          <w:sz w:val="24"/>
          <w:szCs w:val="24"/>
          <w:lang w:val="pl-PL"/>
        </w:rPr>
        <w:t>ych skutków</w:t>
      </w:r>
      <w:r w:rsidRPr="003B089F">
        <w:rPr>
          <w:rFonts w:ascii="Times New Roman" w:hAnsi="Times New Roman" w:cs="Times New Roman"/>
          <w:color w:val="000000" w:themeColor="text1"/>
          <w:sz w:val="24"/>
          <w:szCs w:val="24"/>
          <w:lang w:val="pl-PL"/>
        </w:rPr>
        <w:t xml:space="preserve">, jakie taka sytuacja może mieć dla dziecka. GREVIO odnotowuje wysoki poziom kwalifikacji zawodowych wymaganych </w:t>
      </w:r>
      <w:r w:rsidR="00591B3A" w:rsidRPr="003B089F">
        <w:rPr>
          <w:rFonts w:ascii="Times New Roman" w:hAnsi="Times New Roman" w:cs="Times New Roman"/>
          <w:color w:val="000000" w:themeColor="text1"/>
          <w:sz w:val="24"/>
          <w:szCs w:val="24"/>
          <w:lang w:val="pl-PL"/>
        </w:rPr>
        <w:t xml:space="preserve">od członków </w:t>
      </w:r>
      <w:proofErr w:type="spellStart"/>
      <w:r w:rsidRPr="003B089F">
        <w:rPr>
          <w:rFonts w:ascii="Times New Roman" w:hAnsi="Times New Roman" w:cs="Times New Roman"/>
          <w:color w:val="000000" w:themeColor="text1"/>
          <w:sz w:val="24"/>
          <w:szCs w:val="24"/>
          <w:lang w:val="pl-PL"/>
        </w:rPr>
        <w:t>OZSS</w:t>
      </w:r>
      <w:proofErr w:type="spellEnd"/>
      <w:r w:rsidRPr="003B089F">
        <w:rPr>
          <w:rFonts w:ascii="Times New Roman" w:hAnsi="Times New Roman" w:cs="Times New Roman"/>
          <w:color w:val="000000" w:themeColor="text1"/>
          <w:sz w:val="24"/>
          <w:szCs w:val="24"/>
          <w:lang w:val="pl-PL"/>
        </w:rPr>
        <w:t xml:space="preserve"> oraz szeroki zakres szkoleń</w:t>
      </w:r>
      <w:r w:rsidR="00591B3A" w:rsidRPr="003B089F">
        <w:rPr>
          <w:rFonts w:ascii="Times New Roman" w:hAnsi="Times New Roman" w:cs="Times New Roman"/>
          <w:color w:val="000000" w:themeColor="text1"/>
          <w:sz w:val="24"/>
          <w:szCs w:val="24"/>
          <w:lang w:val="pl-PL"/>
        </w:rPr>
        <w:t xml:space="preserve"> ustawicznych</w:t>
      </w:r>
      <w:r w:rsidRPr="003B089F">
        <w:rPr>
          <w:rFonts w:ascii="Times New Roman" w:hAnsi="Times New Roman" w:cs="Times New Roman"/>
          <w:color w:val="000000" w:themeColor="text1"/>
          <w:sz w:val="24"/>
          <w:szCs w:val="24"/>
          <w:lang w:val="pl-PL"/>
        </w:rPr>
        <w:t xml:space="preserve">, </w:t>
      </w:r>
      <w:r w:rsidR="00FB37BC">
        <w:rPr>
          <w:rFonts w:ascii="Times New Roman" w:hAnsi="Times New Roman" w:cs="Times New Roman"/>
          <w:color w:val="000000" w:themeColor="text1"/>
          <w:sz w:val="24"/>
          <w:szCs w:val="24"/>
          <w:lang w:val="pl-PL"/>
        </w:rPr>
        <w:t xml:space="preserve">jakim oni podlegają, </w:t>
      </w:r>
      <w:r w:rsidRPr="003B089F">
        <w:rPr>
          <w:rFonts w:ascii="Times New Roman" w:hAnsi="Times New Roman" w:cs="Times New Roman"/>
          <w:color w:val="000000" w:themeColor="text1"/>
          <w:sz w:val="24"/>
          <w:szCs w:val="24"/>
          <w:lang w:val="pl-PL"/>
        </w:rPr>
        <w:t xml:space="preserve">ale jest </w:t>
      </w:r>
      <w:r w:rsidR="00311E98">
        <w:rPr>
          <w:rFonts w:ascii="Times New Roman" w:hAnsi="Times New Roman" w:cs="Times New Roman"/>
          <w:color w:val="000000" w:themeColor="text1"/>
          <w:sz w:val="24"/>
          <w:szCs w:val="24"/>
          <w:lang w:val="pl-PL"/>
        </w:rPr>
        <w:t xml:space="preserve">poważnie </w:t>
      </w:r>
      <w:r w:rsidRPr="003B089F">
        <w:rPr>
          <w:rFonts w:ascii="Times New Roman" w:hAnsi="Times New Roman" w:cs="Times New Roman"/>
          <w:color w:val="000000" w:themeColor="text1"/>
          <w:sz w:val="24"/>
          <w:szCs w:val="24"/>
          <w:lang w:val="pl-PL"/>
        </w:rPr>
        <w:t>zaniepokojon</w:t>
      </w:r>
      <w:r w:rsidR="00591B3A" w:rsidRPr="003B089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że </w:t>
      </w:r>
      <w:r w:rsidR="00591B3A" w:rsidRPr="003B089F">
        <w:rPr>
          <w:rFonts w:ascii="Times New Roman" w:hAnsi="Times New Roman" w:cs="Times New Roman"/>
          <w:color w:val="000000" w:themeColor="text1"/>
          <w:sz w:val="24"/>
          <w:szCs w:val="24"/>
          <w:lang w:val="pl-PL"/>
        </w:rPr>
        <w:t xml:space="preserve">w </w:t>
      </w:r>
      <w:r w:rsidR="00FB37BC">
        <w:rPr>
          <w:rFonts w:ascii="Times New Roman" w:hAnsi="Times New Roman" w:cs="Times New Roman"/>
          <w:color w:val="000000" w:themeColor="text1"/>
          <w:sz w:val="24"/>
          <w:szCs w:val="24"/>
          <w:lang w:val="pl-PL"/>
        </w:rPr>
        <w:t xml:space="preserve">ramach </w:t>
      </w:r>
      <w:r w:rsidR="00591B3A" w:rsidRPr="003B089F">
        <w:rPr>
          <w:rFonts w:ascii="Times New Roman" w:hAnsi="Times New Roman" w:cs="Times New Roman"/>
          <w:color w:val="000000" w:themeColor="text1"/>
          <w:sz w:val="24"/>
          <w:szCs w:val="24"/>
          <w:lang w:val="pl-PL"/>
        </w:rPr>
        <w:t xml:space="preserve">tych szkoleń pojawia się </w:t>
      </w:r>
      <w:r w:rsidR="00F015E1">
        <w:rPr>
          <w:rFonts w:ascii="Times New Roman" w:hAnsi="Times New Roman" w:cs="Times New Roman"/>
          <w:color w:val="000000" w:themeColor="text1"/>
          <w:sz w:val="24"/>
          <w:szCs w:val="24"/>
          <w:lang w:val="pl-PL"/>
        </w:rPr>
        <w:t xml:space="preserve">pojęcie </w:t>
      </w:r>
      <w:r w:rsidRPr="003B089F">
        <w:rPr>
          <w:rFonts w:ascii="Times New Roman" w:hAnsi="Times New Roman" w:cs="Times New Roman"/>
          <w:color w:val="000000" w:themeColor="text1"/>
          <w:sz w:val="24"/>
          <w:szCs w:val="24"/>
          <w:lang w:val="pl-PL"/>
        </w:rPr>
        <w:t>alienacji</w:t>
      </w:r>
      <w:r w:rsidR="00591B3A" w:rsidRPr="003B089F">
        <w:rPr>
          <w:rFonts w:ascii="Times New Roman" w:hAnsi="Times New Roman" w:cs="Times New Roman"/>
          <w:color w:val="000000" w:themeColor="text1"/>
          <w:sz w:val="24"/>
          <w:szCs w:val="24"/>
          <w:lang w:val="pl-PL"/>
        </w:rPr>
        <w:t xml:space="preserve"> r</w:t>
      </w:r>
      <w:r w:rsidRPr="003B089F">
        <w:rPr>
          <w:rFonts w:ascii="Times New Roman" w:hAnsi="Times New Roman" w:cs="Times New Roman"/>
          <w:color w:val="000000" w:themeColor="text1"/>
          <w:sz w:val="24"/>
          <w:szCs w:val="24"/>
          <w:lang w:val="pl-PL"/>
        </w:rPr>
        <w:t>odzicielskiej</w:t>
      </w:r>
      <w:r w:rsidR="00591B3A" w:rsidRPr="003B089F">
        <w:rPr>
          <w:rStyle w:val="Odwoanieprzypisudolnego"/>
          <w:rFonts w:ascii="Times New Roman" w:hAnsi="Times New Roman" w:cs="Times New Roman"/>
          <w:color w:val="000000" w:themeColor="text1"/>
          <w:sz w:val="24"/>
          <w:szCs w:val="24"/>
          <w:lang w:val="pl-PL"/>
        </w:rPr>
        <w:footnoteReference w:id="153"/>
      </w:r>
      <w:r w:rsidRPr="003B089F">
        <w:rPr>
          <w:rFonts w:ascii="Times New Roman" w:hAnsi="Times New Roman" w:cs="Times New Roman"/>
          <w:color w:val="000000" w:themeColor="text1"/>
          <w:sz w:val="24"/>
          <w:szCs w:val="24"/>
          <w:lang w:val="pl-PL"/>
        </w:rPr>
        <w:t xml:space="preserve">. GREVIO podkreśla, że </w:t>
      </w:r>
      <w:r w:rsidR="00F015E1">
        <w:rPr>
          <w:rFonts w:ascii="Times New Roman" w:hAnsi="Times New Roman" w:cs="Times New Roman"/>
          <w:color w:val="000000" w:themeColor="text1"/>
          <w:sz w:val="24"/>
          <w:szCs w:val="24"/>
          <w:lang w:val="pl-PL"/>
        </w:rPr>
        <w:t xml:space="preserve">pojęcie to </w:t>
      </w:r>
      <w:r w:rsidRPr="003B089F">
        <w:rPr>
          <w:rFonts w:ascii="Times New Roman" w:hAnsi="Times New Roman" w:cs="Times New Roman"/>
          <w:color w:val="000000" w:themeColor="text1"/>
          <w:sz w:val="24"/>
          <w:szCs w:val="24"/>
          <w:lang w:val="pl-PL"/>
        </w:rPr>
        <w:t xml:space="preserve">i </w:t>
      </w:r>
      <w:r w:rsidR="001520D9">
        <w:rPr>
          <w:rFonts w:ascii="Times New Roman" w:hAnsi="Times New Roman" w:cs="Times New Roman"/>
          <w:color w:val="000000" w:themeColor="text1"/>
          <w:sz w:val="24"/>
          <w:szCs w:val="24"/>
          <w:lang w:val="pl-PL"/>
        </w:rPr>
        <w:t xml:space="preserve">inne </w:t>
      </w:r>
      <w:r w:rsidR="001520D9" w:rsidRPr="003B089F">
        <w:rPr>
          <w:rFonts w:ascii="Times New Roman" w:hAnsi="Times New Roman" w:cs="Times New Roman"/>
          <w:color w:val="000000" w:themeColor="text1"/>
          <w:sz w:val="24"/>
          <w:szCs w:val="24"/>
          <w:lang w:val="pl-PL"/>
        </w:rPr>
        <w:t>pojęcia</w:t>
      </w:r>
      <w:r w:rsidR="001520D9">
        <w:rPr>
          <w:rFonts w:ascii="Times New Roman" w:hAnsi="Times New Roman" w:cs="Times New Roman"/>
          <w:color w:val="000000" w:themeColor="text1"/>
          <w:sz w:val="24"/>
          <w:szCs w:val="24"/>
          <w:lang w:val="pl-PL"/>
        </w:rPr>
        <w:t xml:space="preserve"> </w:t>
      </w:r>
      <w:r w:rsidR="00FB37BC">
        <w:rPr>
          <w:rFonts w:ascii="Times New Roman" w:hAnsi="Times New Roman" w:cs="Times New Roman"/>
          <w:color w:val="000000" w:themeColor="text1"/>
          <w:sz w:val="24"/>
          <w:szCs w:val="24"/>
          <w:lang w:val="pl-PL"/>
        </w:rPr>
        <w:t xml:space="preserve">powiązane </w:t>
      </w:r>
      <w:r w:rsidR="00F015E1">
        <w:rPr>
          <w:rFonts w:ascii="Times New Roman" w:hAnsi="Times New Roman" w:cs="Times New Roman"/>
          <w:color w:val="000000" w:themeColor="text1"/>
          <w:sz w:val="24"/>
          <w:szCs w:val="24"/>
          <w:lang w:val="pl-PL"/>
        </w:rPr>
        <w:t>z nim</w:t>
      </w:r>
      <w:r w:rsidRPr="003B089F">
        <w:rPr>
          <w:rFonts w:ascii="Times New Roman" w:hAnsi="Times New Roman" w:cs="Times New Roman"/>
          <w:color w:val="000000" w:themeColor="text1"/>
          <w:sz w:val="24"/>
          <w:szCs w:val="24"/>
          <w:lang w:val="pl-PL"/>
        </w:rPr>
        <w:t>, nie uznają</w:t>
      </w:r>
      <w:r w:rsidR="00311E98">
        <w:rPr>
          <w:rFonts w:ascii="Times New Roman" w:hAnsi="Times New Roman" w:cs="Times New Roman"/>
          <w:color w:val="000000" w:themeColor="text1"/>
          <w:sz w:val="24"/>
          <w:szCs w:val="24"/>
          <w:lang w:val="pl-PL"/>
        </w:rPr>
        <w:t>ce</w:t>
      </w:r>
      <w:r w:rsidRPr="003B089F">
        <w:rPr>
          <w:rFonts w:ascii="Times New Roman" w:hAnsi="Times New Roman" w:cs="Times New Roman"/>
          <w:color w:val="000000" w:themeColor="text1"/>
          <w:sz w:val="24"/>
          <w:szCs w:val="24"/>
          <w:lang w:val="pl-PL"/>
        </w:rPr>
        <w:t xml:space="preserve"> </w:t>
      </w:r>
      <w:r w:rsidR="00FB37BC">
        <w:rPr>
          <w:rFonts w:ascii="Times New Roman" w:hAnsi="Times New Roman" w:cs="Times New Roman"/>
          <w:color w:val="000000" w:themeColor="text1"/>
          <w:sz w:val="24"/>
          <w:szCs w:val="24"/>
          <w:lang w:val="pl-PL"/>
        </w:rPr>
        <w:t xml:space="preserve">uwarunkowania </w:t>
      </w:r>
      <w:r w:rsidR="00813649">
        <w:rPr>
          <w:rFonts w:ascii="Times New Roman" w:hAnsi="Times New Roman" w:cs="Times New Roman"/>
          <w:color w:val="000000" w:themeColor="text1"/>
          <w:sz w:val="24"/>
          <w:szCs w:val="24"/>
          <w:lang w:val="pl-PL"/>
        </w:rPr>
        <w:t xml:space="preserve">zjawiska </w:t>
      </w:r>
      <w:r w:rsidR="00FB37BC">
        <w:rPr>
          <w:rFonts w:ascii="Times New Roman" w:hAnsi="Times New Roman" w:cs="Times New Roman"/>
          <w:color w:val="000000" w:themeColor="text1"/>
          <w:sz w:val="24"/>
          <w:szCs w:val="24"/>
          <w:lang w:val="pl-PL"/>
        </w:rPr>
        <w:t xml:space="preserve">przemocy domowej </w:t>
      </w:r>
      <w:r w:rsidRPr="003B089F">
        <w:rPr>
          <w:rFonts w:ascii="Times New Roman" w:hAnsi="Times New Roman" w:cs="Times New Roman"/>
          <w:color w:val="000000" w:themeColor="text1"/>
          <w:sz w:val="24"/>
          <w:szCs w:val="24"/>
          <w:lang w:val="pl-PL"/>
        </w:rPr>
        <w:t>płci</w:t>
      </w:r>
      <w:r w:rsidR="004D065C" w:rsidRPr="003B089F">
        <w:rPr>
          <w:rFonts w:ascii="Times New Roman" w:hAnsi="Times New Roman" w:cs="Times New Roman"/>
          <w:color w:val="000000" w:themeColor="text1"/>
          <w:sz w:val="24"/>
          <w:szCs w:val="24"/>
          <w:lang w:val="pl-PL"/>
        </w:rPr>
        <w:t>ą</w:t>
      </w:r>
      <w:r w:rsidRPr="003B089F">
        <w:rPr>
          <w:rFonts w:ascii="Times New Roman" w:hAnsi="Times New Roman" w:cs="Times New Roman"/>
          <w:color w:val="000000" w:themeColor="text1"/>
          <w:sz w:val="24"/>
          <w:szCs w:val="24"/>
          <w:lang w:val="pl-PL"/>
        </w:rPr>
        <w:t xml:space="preserve"> </w:t>
      </w:r>
      <w:r w:rsidR="004D065C" w:rsidRPr="003B089F">
        <w:rPr>
          <w:rFonts w:ascii="Times New Roman" w:hAnsi="Times New Roman" w:cs="Times New Roman"/>
          <w:color w:val="000000" w:themeColor="text1"/>
          <w:sz w:val="24"/>
          <w:szCs w:val="24"/>
          <w:lang w:val="pl-PL"/>
        </w:rPr>
        <w:t>społeczno-kulturow</w:t>
      </w:r>
      <w:r w:rsidR="00FB37BC">
        <w:rPr>
          <w:rFonts w:ascii="Times New Roman" w:hAnsi="Times New Roman" w:cs="Times New Roman"/>
          <w:color w:val="000000" w:themeColor="text1"/>
          <w:sz w:val="24"/>
          <w:szCs w:val="24"/>
          <w:lang w:val="pl-PL"/>
        </w:rPr>
        <w:t>ą</w:t>
      </w:r>
      <w:r w:rsidR="004D065C"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 xml:space="preserve">i </w:t>
      </w:r>
      <w:r w:rsidR="004D065C" w:rsidRPr="003B089F">
        <w:rPr>
          <w:rFonts w:ascii="Times New Roman" w:hAnsi="Times New Roman" w:cs="Times New Roman"/>
          <w:color w:val="000000" w:themeColor="text1"/>
          <w:sz w:val="24"/>
          <w:szCs w:val="24"/>
          <w:lang w:val="pl-PL"/>
        </w:rPr>
        <w:t xml:space="preserve">niektórych </w:t>
      </w:r>
      <w:r w:rsidRPr="003B089F">
        <w:rPr>
          <w:rFonts w:ascii="Times New Roman" w:hAnsi="Times New Roman" w:cs="Times New Roman"/>
          <w:color w:val="000000" w:themeColor="text1"/>
          <w:sz w:val="24"/>
          <w:szCs w:val="24"/>
          <w:lang w:val="pl-PL"/>
        </w:rPr>
        <w:t>kluczowych aspektów dobra dzieci, prawdopodobnie przyczyniają się do tego, że przemoc wobec kobiet i ich dzieci pozostaje niewykryta i</w:t>
      </w:r>
      <w:r w:rsidR="00357D1F">
        <w:rPr>
          <w:rFonts w:ascii="Times New Roman" w:hAnsi="Times New Roman" w:cs="Times New Roman"/>
          <w:color w:val="000000" w:themeColor="text1"/>
          <w:sz w:val="24"/>
          <w:szCs w:val="24"/>
          <w:lang w:val="pl-PL"/>
        </w:rPr>
        <w:t xml:space="preserve">/lub jest </w:t>
      </w:r>
      <w:r w:rsidRPr="003B089F">
        <w:rPr>
          <w:rFonts w:ascii="Times New Roman" w:hAnsi="Times New Roman" w:cs="Times New Roman"/>
          <w:color w:val="000000" w:themeColor="text1"/>
          <w:sz w:val="24"/>
          <w:szCs w:val="24"/>
          <w:lang w:val="pl-PL"/>
        </w:rPr>
        <w:t>kwestionowana</w:t>
      </w:r>
      <w:r w:rsidR="004D065C" w:rsidRPr="003B089F">
        <w:rPr>
          <w:rStyle w:val="Odwoanieprzypisudolnego"/>
          <w:rFonts w:ascii="Times New Roman" w:hAnsi="Times New Roman" w:cs="Times New Roman"/>
          <w:color w:val="000000" w:themeColor="text1"/>
          <w:sz w:val="24"/>
          <w:szCs w:val="24"/>
          <w:lang w:val="pl-PL"/>
        </w:rPr>
        <w:footnoteReference w:id="154"/>
      </w:r>
      <w:r w:rsidRPr="003B089F">
        <w:rPr>
          <w:rFonts w:ascii="Times New Roman" w:hAnsi="Times New Roman" w:cs="Times New Roman"/>
          <w:color w:val="000000" w:themeColor="text1"/>
          <w:sz w:val="24"/>
          <w:szCs w:val="24"/>
          <w:lang w:val="pl-PL"/>
        </w:rPr>
        <w:t xml:space="preserve">. Konieczne są dalsze wysiłki </w:t>
      </w:r>
      <w:r w:rsidR="004D065C" w:rsidRPr="003B089F">
        <w:rPr>
          <w:rFonts w:ascii="Times New Roman" w:hAnsi="Times New Roman" w:cs="Times New Roman"/>
          <w:color w:val="000000" w:themeColor="text1"/>
          <w:sz w:val="24"/>
          <w:szCs w:val="24"/>
          <w:lang w:val="pl-PL"/>
        </w:rPr>
        <w:t xml:space="preserve">by </w:t>
      </w:r>
      <w:r w:rsidRPr="003B089F">
        <w:rPr>
          <w:rFonts w:ascii="Times New Roman" w:hAnsi="Times New Roman" w:cs="Times New Roman"/>
          <w:color w:val="000000" w:themeColor="text1"/>
          <w:sz w:val="24"/>
          <w:szCs w:val="24"/>
          <w:lang w:val="pl-PL"/>
        </w:rPr>
        <w:t>zapewni</w:t>
      </w:r>
      <w:r w:rsidR="004D065C" w:rsidRPr="003B089F">
        <w:rPr>
          <w:rFonts w:ascii="Times New Roman" w:hAnsi="Times New Roman" w:cs="Times New Roman"/>
          <w:color w:val="000000" w:themeColor="text1"/>
          <w:sz w:val="24"/>
          <w:szCs w:val="24"/>
          <w:lang w:val="pl-PL"/>
        </w:rPr>
        <w:t>ć</w:t>
      </w:r>
      <w:r w:rsidRPr="003B089F">
        <w:rPr>
          <w:rFonts w:ascii="Times New Roman" w:hAnsi="Times New Roman" w:cs="Times New Roman"/>
          <w:color w:val="000000" w:themeColor="text1"/>
          <w:sz w:val="24"/>
          <w:szCs w:val="24"/>
          <w:lang w:val="pl-PL"/>
        </w:rPr>
        <w:t xml:space="preserve">, że wszyscy eksperci </w:t>
      </w:r>
      <w:r w:rsidR="00FB37BC">
        <w:rPr>
          <w:rFonts w:ascii="Times New Roman" w:hAnsi="Times New Roman" w:cs="Times New Roman"/>
          <w:color w:val="000000" w:themeColor="text1"/>
          <w:sz w:val="24"/>
          <w:szCs w:val="24"/>
          <w:lang w:val="pl-PL"/>
        </w:rPr>
        <w:t xml:space="preserve">biorący udział </w:t>
      </w:r>
      <w:r w:rsidR="004D065C" w:rsidRPr="003B089F">
        <w:rPr>
          <w:rFonts w:ascii="Times New Roman" w:hAnsi="Times New Roman" w:cs="Times New Roman"/>
          <w:color w:val="000000" w:themeColor="text1"/>
          <w:sz w:val="24"/>
          <w:szCs w:val="24"/>
          <w:lang w:val="pl-PL"/>
        </w:rPr>
        <w:t>w p</w:t>
      </w:r>
      <w:r w:rsidR="00FB37BC">
        <w:rPr>
          <w:rFonts w:ascii="Times New Roman" w:hAnsi="Times New Roman" w:cs="Times New Roman"/>
          <w:color w:val="000000" w:themeColor="text1"/>
          <w:sz w:val="24"/>
          <w:szCs w:val="24"/>
          <w:lang w:val="pl-PL"/>
        </w:rPr>
        <w:t xml:space="preserve">ostępowaniach </w:t>
      </w:r>
      <w:r w:rsidR="004D065C" w:rsidRPr="003B089F">
        <w:rPr>
          <w:rFonts w:ascii="Times New Roman" w:hAnsi="Times New Roman" w:cs="Times New Roman"/>
          <w:color w:val="000000" w:themeColor="text1"/>
          <w:sz w:val="24"/>
          <w:szCs w:val="24"/>
          <w:lang w:val="pl-PL"/>
        </w:rPr>
        <w:t xml:space="preserve">dotyczących ustalania opieki na dzieckiem i kontaktów z nim, będą szkoleni w zakresie </w:t>
      </w:r>
      <w:r w:rsidR="00691B55">
        <w:rPr>
          <w:rFonts w:ascii="Times New Roman" w:hAnsi="Times New Roman" w:cs="Times New Roman"/>
          <w:color w:val="000000" w:themeColor="text1"/>
          <w:sz w:val="24"/>
          <w:szCs w:val="24"/>
          <w:lang w:val="pl-PL"/>
        </w:rPr>
        <w:t>pierwotn</w:t>
      </w:r>
      <w:r w:rsidRPr="003B089F">
        <w:rPr>
          <w:rFonts w:ascii="Times New Roman" w:hAnsi="Times New Roman" w:cs="Times New Roman"/>
          <w:color w:val="000000" w:themeColor="text1"/>
          <w:sz w:val="24"/>
          <w:szCs w:val="24"/>
          <w:lang w:val="pl-PL"/>
        </w:rPr>
        <w:t xml:space="preserve">ych przyczyn przemocy domowej, jej </w:t>
      </w:r>
      <w:r w:rsidR="00357D1F">
        <w:rPr>
          <w:rFonts w:ascii="Times New Roman" w:hAnsi="Times New Roman" w:cs="Times New Roman"/>
          <w:color w:val="000000" w:themeColor="text1"/>
          <w:sz w:val="24"/>
          <w:szCs w:val="24"/>
          <w:lang w:val="pl-PL"/>
        </w:rPr>
        <w:t xml:space="preserve">uwarunkowania </w:t>
      </w:r>
      <w:r w:rsidRPr="003B089F">
        <w:rPr>
          <w:rFonts w:ascii="Times New Roman" w:hAnsi="Times New Roman" w:cs="Times New Roman"/>
          <w:color w:val="000000" w:themeColor="text1"/>
          <w:sz w:val="24"/>
          <w:szCs w:val="24"/>
          <w:lang w:val="pl-PL"/>
        </w:rPr>
        <w:t xml:space="preserve">płcią </w:t>
      </w:r>
      <w:r w:rsidR="00E805A7" w:rsidRPr="003B089F">
        <w:rPr>
          <w:rFonts w:ascii="Times New Roman" w:hAnsi="Times New Roman" w:cs="Times New Roman"/>
          <w:color w:val="000000" w:themeColor="text1"/>
          <w:sz w:val="24"/>
          <w:szCs w:val="24"/>
          <w:lang w:val="pl-PL"/>
        </w:rPr>
        <w:t xml:space="preserve">społeczno-kulturową </w:t>
      </w:r>
      <w:r w:rsidRPr="003B089F">
        <w:rPr>
          <w:rFonts w:ascii="Times New Roman" w:hAnsi="Times New Roman" w:cs="Times New Roman"/>
          <w:color w:val="000000" w:themeColor="text1"/>
          <w:sz w:val="24"/>
          <w:szCs w:val="24"/>
          <w:lang w:val="pl-PL"/>
        </w:rPr>
        <w:t>oraz dynamiki władzy i kontroli stosowan</w:t>
      </w:r>
      <w:r w:rsidR="00FB37BC">
        <w:rPr>
          <w:rFonts w:ascii="Times New Roman" w:hAnsi="Times New Roman" w:cs="Times New Roman"/>
          <w:color w:val="000000" w:themeColor="text1"/>
          <w:sz w:val="24"/>
          <w:szCs w:val="24"/>
          <w:lang w:val="pl-PL"/>
        </w:rPr>
        <w:t>ych</w:t>
      </w:r>
      <w:r w:rsidRPr="003B089F">
        <w:rPr>
          <w:rFonts w:ascii="Times New Roman" w:hAnsi="Times New Roman" w:cs="Times New Roman"/>
          <w:color w:val="000000" w:themeColor="text1"/>
          <w:sz w:val="24"/>
          <w:szCs w:val="24"/>
          <w:lang w:val="pl-PL"/>
        </w:rPr>
        <w:t xml:space="preserve"> przez sprawców przemocy domowej, tak aby byli w stanie </w:t>
      </w:r>
      <w:r w:rsidR="00FB37BC">
        <w:rPr>
          <w:rFonts w:ascii="Times New Roman" w:hAnsi="Times New Roman" w:cs="Times New Roman"/>
          <w:color w:val="000000" w:themeColor="text1"/>
          <w:sz w:val="24"/>
          <w:szCs w:val="24"/>
          <w:lang w:val="pl-PL"/>
        </w:rPr>
        <w:t xml:space="preserve">w pełni </w:t>
      </w:r>
      <w:r w:rsidRPr="003B089F">
        <w:rPr>
          <w:rFonts w:ascii="Times New Roman" w:hAnsi="Times New Roman" w:cs="Times New Roman"/>
          <w:color w:val="000000" w:themeColor="text1"/>
          <w:sz w:val="24"/>
          <w:szCs w:val="24"/>
          <w:lang w:val="pl-PL"/>
        </w:rPr>
        <w:t xml:space="preserve">działać w duchu art. 31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i.</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34"/>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Ponadto</w:t>
      </w:r>
      <w:r w:rsidR="00E805A7"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GREVIO z niepokojem zauważa, że </w:t>
      </w:r>
      <w:r w:rsidR="00F015E1">
        <w:rPr>
          <w:rFonts w:ascii="Times New Roman" w:hAnsi="Times New Roman" w:cs="Times New Roman"/>
          <w:color w:val="000000" w:themeColor="text1"/>
          <w:sz w:val="24"/>
          <w:szCs w:val="24"/>
          <w:lang w:val="pl-PL"/>
        </w:rPr>
        <w:t xml:space="preserve">pojęcie </w:t>
      </w:r>
      <w:r w:rsidRPr="003B089F">
        <w:rPr>
          <w:rFonts w:ascii="Times New Roman" w:hAnsi="Times New Roman" w:cs="Times New Roman"/>
          <w:color w:val="000000" w:themeColor="text1"/>
          <w:sz w:val="24"/>
          <w:szCs w:val="24"/>
          <w:lang w:val="pl-PL"/>
        </w:rPr>
        <w:t xml:space="preserve">alienacji rodzicielskiej i </w:t>
      </w:r>
      <w:r w:rsidR="00F015E1">
        <w:rPr>
          <w:rFonts w:ascii="Times New Roman" w:hAnsi="Times New Roman" w:cs="Times New Roman"/>
          <w:color w:val="000000" w:themeColor="text1"/>
          <w:sz w:val="24"/>
          <w:szCs w:val="24"/>
          <w:lang w:val="pl-PL"/>
        </w:rPr>
        <w:t>po</w:t>
      </w:r>
      <w:r w:rsidRPr="003B089F">
        <w:rPr>
          <w:rFonts w:ascii="Times New Roman" w:hAnsi="Times New Roman" w:cs="Times New Roman"/>
          <w:color w:val="000000" w:themeColor="text1"/>
          <w:sz w:val="24"/>
          <w:szCs w:val="24"/>
          <w:lang w:val="pl-PL"/>
        </w:rPr>
        <w:t>wiązane z ni</w:t>
      </w:r>
      <w:r w:rsidR="00F015E1">
        <w:rPr>
          <w:rFonts w:ascii="Times New Roman" w:hAnsi="Times New Roman" w:cs="Times New Roman"/>
          <w:color w:val="000000" w:themeColor="text1"/>
          <w:sz w:val="24"/>
          <w:szCs w:val="24"/>
          <w:lang w:val="pl-PL"/>
        </w:rPr>
        <w:t xml:space="preserve">m inne </w:t>
      </w:r>
      <w:r w:rsidRPr="003B089F">
        <w:rPr>
          <w:rFonts w:ascii="Times New Roman" w:hAnsi="Times New Roman" w:cs="Times New Roman"/>
          <w:color w:val="000000" w:themeColor="text1"/>
          <w:sz w:val="24"/>
          <w:szCs w:val="24"/>
          <w:lang w:val="pl-PL"/>
        </w:rPr>
        <w:t xml:space="preserve">pojęcia </w:t>
      </w:r>
      <w:r w:rsidR="00D37E38">
        <w:rPr>
          <w:rFonts w:ascii="Times New Roman" w:hAnsi="Times New Roman" w:cs="Times New Roman"/>
          <w:color w:val="000000" w:themeColor="text1"/>
          <w:sz w:val="24"/>
          <w:szCs w:val="24"/>
          <w:lang w:val="pl-PL"/>
        </w:rPr>
        <w:t xml:space="preserve">zostały </w:t>
      </w:r>
      <w:r w:rsidRPr="003B089F">
        <w:rPr>
          <w:rFonts w:ascii="Times New Roman" w:hAnsi="Times New Roman" w:cs="Times New Roman"/>
          <w:color w:val="000000" w:themeColor="text1"/>
          <w:sz w:val="24"/>
          <w:szCs w:val="24"/>
          <w:lang w:val="pl-PL"/>
        </w:rPr>
        <w:t>wykorzyst</w:t>
      </w:r>
      <w:r w:rsidR="00F015E1">
        <w:rPr>
          <w:rFonts w:ascii="Times New Roman" w:hAnsi="Times New Roman" w:cs="Times New Roman"/>
          <w:color w:val="000000" w:themeColor="text1"/>
          <w:sz w:val="24"/>
          <w:szCs w:val="24"/>
          <w:lang w:val="pl-PL"/>
        </w:rPr>
        <w:t>ane</w:t>
      </w:r>
      <w:r w:rsidRPr="003B089F">
        <w:rPr>
          <w:rFonts w:ascii="Times New Roman" w:hAnsi="Times New Roman" w:cs="Times New Roman"/>
          <w:color w:val="000000" w:themeColor="text1"/>
          <w:sz w:val="24"/>
          <w:szCs w:val="24"/>
          <w:lang w:val="pl-PL"/>
        </w:rPr>
        <w:t xml:space="preserve"> w ostatnich inicjatywach politycznych i legislacyjnych, w </w:t>
      </w:r>
      <w:r w:rsidR="00D37E38">
        <w:rPr>
          <w:rFonts w:ascii="Times New Roman" w:hAnsi="Times New Roman" w:cs="Times New Roman"/>
          <w:color w:val="000000" w:themeColor="text1"/>
          <w:sz w:val="24"/>
          <w:szCs w:val="24"/>
          <w:lang w:val="pl-PL"/>
        </w:rPr>
        <w:t xml:space="preserve">efekcie </w:t>
      </w:r>
      <w:r w:rsidRPr="003B089F">
        <w:rPr>
          <w:rFonts w:ascii="Times New Roman" w:hAnsi="Times New Roman" w:cs="Times New Roman"/>
          <w:color w:val="000000" w:themeColor="text1"/>
          <w:sz w:val="24"/>
          <w:szCs w:val="24"/>
          <w:lang w:val="pl-PL"/>
        </w:rPr>
        <w:t xml:space="preserve">czego </w:t>
      </w:r>
      <w:r w:rsidR="00D37E38">
        <w:rPr>
          <w:rFonts w:ascii="Times New Roman" w:hAnsi="Times New Roman" w:cs="Times New Roman"/>
          <w:color w:val="000000" w:themeColor="text1"/>
          <w:sz w:val="24"/>
          <w:szCs w:val="24"/>
          <w:lang w:val="pl-PL"/>
        </w:rPr>
        <w:t xml:space="preserve">ogólniejsze </w:t>
      </w:r>
      <w:r w:rsidRPr="003B089F">
        <w:rPr>
          <w:rFonts w:ascii="Times New Roman" w:hAnsi="Times New Roman" w:cs="Times New Roman"/>
          <w:color w:val="000000" w:themeColor="text1"/>
          <w:sz w:val="24"/>
          <w:szCs w:val="24"/>
          <w:lang w:val="pl-PL"/>
        </w:rPr>
        <w:t xml:space="preserve">kwestie opieki nad dzieckiem były rozpatrywane bez </w:t>
      </w:r>
      <w:r w:rsidR="00357D1F">
        <w:rPr>
          <w:rFonts w:ascii="Times New Roman" w:hAnsi="Times New Roman" w:cs="Times New Roman"/>
          <w:color w:val="000000" w:themeColor="text1"/>
          <w:sz w:val="24"/>
          <w:szCs w:val="24"/>
          <w:lang w:val="pl-PL"/>
        </w:rPr>
        <w:t xml:space="preserve">wzięcia pod uwagę </w:t>
      </w:r>
      <w:r w:rsidRPr="003B089F">
        <w:rPr>
          <w:rFonts w:ascii="Times New Roman" w:hAnsi="Times New Roman" w:cs="Times New Roman"/>
          <w:color w:val="000000" w:themeColor="text1"/>
          <w:sz w:val="24"/>
          <w:szCs w:val="24"/>
          <w:lang w:val="pl-PL"/>
        </w:rPr>
        <w:t xml:space="preserve">szczególnej sytuacji </w:t>
      </w:r>
      <w:r w:rsidR="00792A03" w:rsidRPr="003B089F">
        <w:rPr>
          <w:rFonts w:ascii="Times New Roman" w:hAnsi="Times New Roman" w:cs="Times New Roman"/>
          <w:color w:val="000000" w:themeColor="text1"/>
          <w:sz w:val="24"/>
          <w:szCs w:val="24"/>
          <w:lang w:val="pl-PL"/>
        </w:rPr>
        <w:t>kobiet-ofiar</w:t>
      </w:r>
      <w:r w:rsidRPr="003B089F">
        <w:rPr>
          <w:rFonts w:ascii="Times New Roman" w:hAnsi="Times New Roman" w:cs="Times New Roman"/>
          <w:color w:val="000000" w:themeColor="text1"/>
          <w:sz w:val="24"/>
          <w:szCs w:val="24"/>
          <w:lang w:val="pl-PL"/>
        </w:rPr>
        <w:t xml:space="preserve"> przemocy domowej i ich dzieci. Szczególnie niepokojąca jest inicjatywa ustawodawcza </w:t>
      </w:r>
      <w:r w:rsidR="00D37E38">
        <w:rPr>
          <w:rFonts w:ascii="Times New Roman" w:hAnsi="Times New Roman" w:cs="Times New Roman"/>
          <w:color w:val="000000" w:themeColor="text1"/>
          <w:sz w:val="24"/>
          <w:szCs w:val="24"/>
          <w:lang w:val="pl-PL"/>
        </w:rPr>
        <w:t xml:space="preserve">stanowiąca konsekwencję </w:t>
      </w:r>
      <w:r w:rsidRPr="003B089F">
        <w:rPr>
          <w:rFonts w:ascii="Times New Roman" w:hAnsi="Times New Roman" w:cs="Times New Roman"/>
          <w:color w:val="000000" w:themeColor="text1"/>
          <w:sz w:val="24"/>
          <w:szCs w:val="24"/>
          <w:lang w:val="pl-PL"/>
        </w:rPr>
        <w:t xml:space="preserve">petycji społeczeństwa obywatelskiego „Stop alienacji rodzicielskiej”, </w:t>
      </w:r>
      <w:r w:rsidR="00F015E1" w:rsidRPr="003B089F">
        <w:rPr>
          <w:rFonts w:ascii="Times New Roman" w:hAnsi="Times New Roman" w:cs="Times New Roman"/>
          <w:color w:val="000000" w:themeColor="text1"/>
          <w:sz w:val="24"/>
          <w:szCs w:val="24"/>
          <w:lang w:val="pl-PL"/>
        </w:rPr>
        <w:t>w kwietniu 2021 r.</w:t>
      </w:r>
      <w:r w:rsidR="00F015E1">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 xml:space="preserve">rozpatrywana </w:t>
      </w:r>
      <w:r w:rsidR="00F015E1" w:rsidRPr="003B089F">
        <w:rPr>
          <w:rFonts w:ascii="Times New Roman" w:hAnsi="Times New Roman" w:cs="Times New Roman"/>
          <w:color w:val="000000" w:themeColor="text1"/>
          <w:sz w:val="24"/>
          <w:szCs w:val="24"/>
          <w:lang w:val="pl-PL"/>
        </w:rPr>
        <w:t xml:space="preserve">jeszcze </w:t>
      </w:r>
      <w:r w:rsidRPr="003B089F">
        <w:rPr>
          <w:rFonts w:ascii="Times New Roman" w:hAnsi="Times New Roman" w:cs="Times New Roman"/>
          <w:color w:val="000000" w:themeColor="text1"/>
          <w:sz w:val="24"/>
          <w:szCs w:val="24"/>
          <w:lang w:val="pl-PL"/>
        </w:rPr>
        <w:t xml:space="preserve">przez Senat, a której celem jest ustanowienie </w:t>
      </w:r>
      <w:r w:rsidR="00CA407C" w:rsidRPr="003B089F">
        <w:rPr>
          <w:rFonts w:ascii="Times New Roman" w:hAnsi="Times New Roman" w:cs="Times New Roman"/>
          <w:color w:val="000000" w:themeColor="text1"/>
          <w:sz w:val="24"/>
          <w:szCs w:val="24"/>
          <w:lang w:val="pl-PL"/>
        </w:rPr>
        <w:t xml:space="preserve">opieki </w:t>
      </w:r>
      <w:r w:rsidR="001520D9">
        <w:rPr>
          <w:rFonts w:ascii="Times New Roman" w:hAnsi="Times New Roman" w:cs="Times New Roman"/>
          <w:color w:val="000000" w:themeColor="text1"/>
          <w:sz w:val="24"/>
          <w:szCs w:val="24"/>
          <w:lang w:val="pl-PL"/>
        </w:rPr>
        <w:t xml:space="preserve">naprzemiennej </w:t>
      </w:r>
      <w:r w:rsidRPr="003B089F">
        <w:rPr>
          <w:rFonts w:ascii="Times New Roman" w:hAnsi="Times New Roman" w:cs="Times New Roman"/>
          <w:color w:val="000000" w:themeColor="text1"/>
          <w:sz w:val="24"/>
          <w:szCs w:val="24"/>
          <w:lang w:val="pl-PL"/>
        </w:rPr>
        <w:t xml:space="preserve">nad </w:t>
      </w:r>
      <w:r w:rsidRPr="003B089F">
        <w:rPr>
          <w:rFonts w:ascii="Times New Roman" w:hAnsi="Times New Roman" w:cs="Times New Roman"/>
          <w:color w:val="000000" w:themeColor="text1"/>
          <w:sz w:val="24"/>
          <w:szCs w:val="24"/>
          <w:lang w:val="pl-PL"/>
        </w:rPr>
        <w:lastRenderedPageBreak/>
        <w:t>dzieckiem</w:t>
      </w:r>
      <w:r w:rsidR="00CA407C"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jako domyślnego rozwiązania w przypadku separacji lub rozwodu. Przewiduje ona sankcje karne w wysokości do dwóch lat pozbawienia wolności dla rodzica, który uniemożliwia </w:t>
      </w:r>
      <w:r w:rsidR="00573CBA">
        <w:rPr>
          <w:rFonts w:ascii="Times New Roman" w:hAnsi="Times New Roman" w:cs="Times New Roman"/>
          <w:color w:val="000000" w:themeColor="text1"/>
          <w:sz w:val="24"/>
          <w:szCs w:val="24"/>
          <w:lang w:val="pl-PL"/>
        </w:rPr>
        <w:t xml:space="preserve">drugiemu </w:t>
      </w:r>
      <w:r w:rsidRPr="003B089F">
        <w:rPr>
          <w:rFonts w:ascii="Times New Roman" w:hAnsi="Times New Roman" w:cs="Times New Roman"/>
          <w:color w:val="000000" w:themeColor="text1"/>
          <w:sz w:val="24"/>
          <w:szCs w:val="24"/>
          <w:lang w:val="pl-PL"/>
        </w:rPr>
        <w:t xml:space="preserve">rodzicowi </w:t>
      </w:r>
      <w:r w:rsidR="00CA407C" w:rsidRPr="003B089F">
        <w:rPr>
          <w:rFonts w:ascii="Times New Roman" w:hAnsi="Times New Roman" w:cs="Times New Roman"/>
          <w:color w:val="000000" w:themeColor="text1"/>
          <w:sz w:val="24"/>
          <w:szCs w:val="24"/>
          <w:lang w:val="pl-PL"/>
        </w:rPr>
        <w:t xml:space="preserve">wykonywanie </w:t>
      </w:r>
      <w:r w:rsidRPr="003B089F">
        <w:rPr>
          <w:rFonts w:ascii="Times New Roman" w:hAnsi="Times New Roman" w:cs="Times New Roman"/>
          <w:color w:val="000000" w:themeColor="text1"/>
          <w:sz w:val="24"/>
          <w:szCs w:val="24"/>
          <w:lang w:val="pl-PL"/>
        </w:rPr>
        <w:t xml:space="preserve">prawa do kontaktów z dzieckiem (do 12 lat pozbawienia wolności, jeżeli skutkiem była próba samobójcza drugiego rodzica). GREVIO zauważa, że Ministerstwo Sprawiedliwości wydało negatywną opinię </w:t>
      </w:r>
      <w:r w:rsidR="00F71C5B">
        <w:rPr>
          <w:rFonts w:ascii="Times New Roman" w:hAnsi="Times New Roman" w:cs="Times New Roman"/>
          <w:color w:val="000000" w:themeColor="text1"/>
          <w:sz w:val="24"/>
          <w:szCs w:val="24"/>
          <w:lang w:val="pl-PL"/>
        </w:rPr>
        <w:t xml:space="preserve">o </w:t>
      </w:r>
      <w:r w:rsidRPr="003B089F">
        <w:rPr>
          <w:rFonts w:ascii="Times New Roman" w:hAnsi="Times New Roman" w:cs="Times New Roman"/>
          <w:color w:val="000000" w:themeColor="text1"/>
          <w:sz w:val="24"/>
          <w:szCs w:val="24"/>
          <w:lang w:val="pl-PL"/>
        </w:rPr>
        <w:t>tej ustaw</w:t>
      </w:r>
      <w:r w:rsidR="00F71C5B">
        <w:rPr>
          <w:rFonts w:ascii="Times New Roman" w:hAnsi="Times New Roman" w:cs="Times New Roman"/>
          <w:color w:val="000000" w:themeColor="text1"/>
          <w:sz w:val="24"/>
          <w:szCs w:val="24"/>
          <w:lang w:val="pl-PL"/>
        </w:rPr>
        <w:t>ie</w:t>
      </w:r>
      <w:r w:rsidRPr="003B089F">
        <w:rPr>
          <w:rFonts w:ascii="Times New Roman" w:hAnsi="Times New Roman" w:cs="Times New Roman"/>
          <w:color w:val="000000" w:themeColor="text1"/>
          <w:sz w:val="24"/>
          <w:szCs w:val="24"/>
          <w:lang w:val="pl-PL"/>
        </w:rPr>
        <w:t xml:space="preserve"> </w:t>
      </w:r>
      <w:r w:rsidR="00573CBA">
        <w:rPr>
          <w:rFonts w:ascii="Times New Roman" w:hAnsi="Times New Roman" w:cs="Times New Roman"/>
          <w:color w:val="000000" w:themeColor="text1"/>
          <w:sz w:val="24"/>
          <w:szCs w:val="24"/>
          <w:lang w:val="pl-PL"/>
        </w:rPr>
        <w:t>oraz</w:t>
      </w:r>
      <w:r w:rsidRPr="003B089F">
        <w:rPr>
          <w:rFonts w:ascii="Times New Roman" w:hAnsi="Times New Roman" w:cs="Times New Roman"/>
          <w:color w:val="000000" w:themeColor="text1"/>
          <w:sz w:val="24"/>
          <w:szCs w:val="24"/>
          <w:lang w:val="pl-PL"/>
        </w:rPr>
        <w:t xml:space="preserve"> sprzeciwiło się wprowadzeniu obowiązkowej opieki </w:t>
      </w:r>
      <w:r w:rsidR="001520D9">
        <w:rPr>
          <w:rFonts w:ascii="Times New Roman" w:hAnsi="Times New Roman" w:cs="Times New Roman"/>
          <w:color w:val="000000" w:themeColor="text1"/>
          <w:sz w:val="24"/>
          <w:szCs w:val="24"/>
          <w:lang w:val="pl-PL"/>
        </w:rPr>
        <w:t xml:space="preserve">naprzemiennej </w:t>
      </w:r>
      <w:r w:rsidRPr="003B089F">
        <w:rPr>
          <w:rFonts w:ascii="Times New Roman" w:hAnsi="Times New Roman" w:cs="Times New Roman"/>
          <w:color w:val="000000" w:themeColor="text1"/>
          <w:sz w:val="24"/>
          <w:szCs w:val="24"/>
          <w:lang w:val="pl-PL"/>
        </w:rPr>
        <w:t>i kryminalizacji ingerencji w praw</w:t>
      </w:r>
      <w:r w:rsidR="00573CBA">
        <w:rPr>
          <w:rFonts w:ascii="Times New Roman" w:hAnsi="Times New Roman" w:cs="Times New Roman"/>
          <w:color w:val="000000" w:themeColor="text1"/>
          <w:sz w:val="24"/>
          <w:szCs w:val="24"/>
          <w:lang w:val="pl-PL"/>
        </w:rPr>
        <w:t>o</w:t>
      </w:r>
      <w:r w:rsidRPr="003B089F">
        <w:rPr>
          <w:rFonts w:ascii="Times New Roman" w:hAnsi="Times New Roman" w:cs="Times New Roman"/>
          <w:color w:val="000000" w:themeColor="text1"/>
          <w:sz w:val="24"/>
          <w:szCs w:val="24"/>
          <w:lang w:val="pl-PL"/>
        </w:rPr>
        <w:t xml:space="preserve"> rodzica do kontaktów z dzieckiem ustalone przez sąd</w:t>
      </w:r>
      <w:r w:rsidR="00CA407C" w:rsidRPr="003B089F">
        <w:rPr>
          <w:rStyle w:val="Odwoanieprzypisudolnego"/>
          <w:rFonts w:ascii="Times New Roman" w:hAnsi="Times New Roman" w:cs="Times New Roman"/>
          <w:color w:val="000000" w:themeColor="text1"/>
          <w:sz w:val="24"/>
          <w:szCs w:val="24"/>
          <w:lang w:val="pl-PL"/>
        </w:rPr>
        <w:footnoteReference w:id="155"/>
      </w:r>
      <w:r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34"/>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Zrewidowany projekt Krajowego </w:t>
      </w:r>
      <w:r w:rsidR="00CA407C" w:rsidRPr="003B089F">
        <w:rPr>
          <w:rFonts w:ascii="Times New Roman" w:hAnsi="Times New Roman" w:cs="Times New Roman"/>
          <w:color w:val="000000" w:themeColor="text1"/>
          <w:sz w:val="24"/>
          <w:szCs w:val="24"/>
          <w:lang w:val="pl-PL"/>
        </w:rPr>
        <w:t>p</w:t>
      </w:r>
      <w:r w:rsidRPr="003B089F">
        <w:rPr>
          <w:rFonts w:ascii="Times New Roman" w:hAnsi="Times New Roman" w:cs="Times New Roman"/>
          <w:color w:val="000000" w:themeColor="text1"/>
          <w:sz w:val="24"/>
          <w:szCs w:val="24"/>
          <w:lang w:val="pl-PL"/>
        </w:rPr>
        <w:t xml:space="preserve">rogramu </w:t>
      </w:r>
      <w:r w:rsidR="00CA407C" w:rsidRPr="003B089F">
        <w:rPr>
          <w:rFonts w:ascii="Times New Roman" w:hAnsi="Times New Roman" w:cs="Times New Roman"/>
          <w:color w:val="000000" w:themeColor="text1"/>
          <w:sz w:val="24"/>
          <w:szCs w:val="24"/>
          <w:lang w:val="pl-PL"/>
        </w:rPr>
        <w:t>d</w:t>
      </w:r>
      <w:r w:rsidRPr="003B089F">
        <w:rPr>
          <w:rFonts w:ascii="Times New Roman" w:hAnsi="Times New Roman" w:cs="Times New Roman"/>
          <w:color w:val="000000" w:themeColor="text1"/>
          <w:sz w:val="24"/>
          <w:szCs w:val="24"/>
          <w:lang w:val="pl-PL"/>
        </w:rPr>
        <w:t xml:space="preserve">ziałań na rzecz </w:t>
      </w:r>
      <w:r w:rsidR="00CA407C" w:rsidRPr="003B089F">
        <w:rPr>
          <w:rFonts w:ascii="Times New Roman" w:hAnsi="Times New Roman" w:cs="Times New Roman"/>
          <w:color w:val="000000" w:themeColor="text1"/>
          <w:sz w:val="24"/>
          <w:szCs w:val="24"/>
          <w:lang w:val="pl-PL"/>
        </w:rPr>
        <w:t>r</w:t>
      </w:r>
      <w:r w:rsidRPr="003B089F">
        <w:rPr>
          <w:rFonts w:ascii="Times New Roman" w:hAnsi="Times New Roman" w:cs="Times New Roman"/>
          <w:color w:val="000000" w:themeColor="text1"/>
          <w:sz w:val="24"/>
          <w:szCs w:val="24"/>
          <w:lang w:val="pl-PL"/>
        </w:rPr>
        <w:t xml:space="preserve">ównego </w:t>
      </w:r>
      <w:r w:rsidR="00CA407C" w:rsidRPr="003B089F">
        <w:rPr>
          <w:rFonts w:ascii="Times New Roman" w:hAnsi="Times New Roman" w:cs="Times New Roman"/>
          <w:color w:val="000000" w:themeColor="text1"/>
          <w:sz w:val="24"/>
          <w:szCs w:val="24"/>
          <w:lang w:val="pl-PL"/>
        </w:rPr>
        <w:t>t</w:t>
      </w:r>
      <w:r w:rsidRPr="003B089F">
        <w:rPr>
          <w:rFonts w:ascii="Times New Roman" w:hAnsi="Times New Roman" w:cs="Times New Roman"/>
          <w:color w:val="000000" w:themeColor="text1"/>
          <w:sz w:val="24"/>
          <w:szCs w:val="24"/>
          <w:lang w:val="pl-PL"/>
        </w:rPr>
        <w:t>raktowania (2021-2030), opublikowany w kwietniu 2021 r. na stronie rządowej</w:t>
      </w:r>
      <w:r w:rsidR="00CA407C" w:rsidRPr="003B089F">
        <w:rPr>
          <w:rStyle w:val="Odwoanieprzypisudolnego"/>
          <w:rFonts w:ascii="Times New Roman" w:hAnsi="Times New Roman" w:cs="Times New Roman"/>
          <w:color w:val="000000" w:themeColor="text1"/>
          <w:sz w:val="24"/>
          <w:szCs w:val="24"/>
          <w:lang w:val="pl-PL"/>
        </w:rPr>
        <w:footnoteReference w:id="156"/>
      </w:r>
      <w:r w:rsidRPr="003B089F">
        <w:rPr>
          <w:rFonts w:ascii="Times New Roman" w:hAnsi="Times New Roman" w:cs="Times New Roman"/>
          <w:color w:val="000000" w:themeColor="text1"/>
          <w:sz w:val="24"/>
          <w:szCs w:val="24"/>
          <w:lang w:val="pl-PL"/>
        </w:rPr>
        <w:t xml:space="preserve">, przewiduje rozpoczęcie „konsultacji z organizacjami działającymi </w:t>
      </w:r>
      <w:r w:rsidR="001520D9">
        <w:rPr>
          <w:rFonts w:ascii="Times New Roman" w:hAnsi="Times New Roman" w:cs="Times New Roman"/>
          <w:color w:val="000000" w:themeColor="text1"/>
          <w:sz w:val="24"/>
          <w:szCs w:val="24"/>
          <w:lang w:val="pl-PL"/>
        </w:rPr>
        <w:t>na polu</w:t>
      </w:r>
      <w:r w:rsidR="00D37E38">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alienacji rodzicielskiej” w ramach przeglądu i analizy mając</w:t>
      </w:r>
      <w:r w:rsidR="00E50910" w:rsidRPr="003B089F">
        <w:rPr>
          <w:rFonts w:ascii="Times New Roman" w:hAnsi="Times New Roman" w:cs="Times New Roman"/>
          <w:color w:val="000000" w:themeColor="text1"/>
          <w:sz w:val="24"/>
          <w:szCs w:val="24"/>
          <w:lang w:val="pl-PL"/>
        </w:rPr>
        <w:t>ych</w:t>
      </w:r>
      <w:r w:rsidRPr="003B089F">
        <w:rPr>
          <w:rFonts w:ascii="Times New Roman" w:hAnsi="Times New Roman" w:cs="Times New Roman"/>
          <w:color w:val="000000" w:themeColor="text1"/>
          <w:sz w:val="24"/>
          <w:szCs w:val="24"/>
          <w:lang w:val="pl-PL"/>
        </w:rPr>
        <w:t xml:space="preserve"> na celu ustalenie, w jakim stopniu orzeczenia sądowe dotyczące opieki nad dzieckiem dyskryminują ojców i matki, </w:t>
      </w:r>
      <w:r w:rsidR="00573CBA">
        <w:rPr>
          <w:rFonts w:ascii="Times New Roman" w:hAnsi="Times New Roman" w:cs="Times New Roman"/>
          <w:color w:val="000000" w:themeColor="text1"/>
          <w:sz w:val="24"/>
          <w:szCs w:val="24"/>
          <w:lang w:val="pl-PL"/>
        </w:rPr>
        <w:t xml:space="preserve">a jego </w:t>
      </w:r>
      <w:r w:rsidRPr="003B089F">
        <w:rPr>
          <w:rFonts w:ascii="Times New Roman" w:hAnsi="Times New Roman" w:cs="Times New Roman"/>
          <w:color w:val="000000" w:themeColor="text1"/>
          <w:sz w:val="24"/>
          <w:szCs w:val="24"/>
          <w:lang w:val="pl-PL"/>
        </w:rPr>
        <w:t xml:space="preserve">potencjalnym celem </w:t>
      </w:r>
      <w:r w:rsidR="00E50910" w:rsidRPr="003B089F">
        <w:rPr>
          <w:rFonts w:ascii="Times New Roman" w:hAnsi="Times New Roman" w:cs="Times New Roman"/>
          <w:color w:val="000000" w:themeColor="text1"/>
          <w:sz w:val="24"/>
          <w:szCs w:val="24"/>
          <w:lang w:val="pl-PL"/>
        </w:rPr>
        <w:t xml:space="preserve">jest </w:t>
      </w:r>
      <w:proofErr w:type="spellStart"/>
      <w:r w:rsidRPr="003B089F">
        <w:rPr>
          <w:rFonts w:ascii="Times New Roman" w:hAnsi="Times New Roman" w:cs="Times New Roman"/>
          <w:color w:val="000000" w:themeColor="text1"/>
          <w:sz w:val="24"/>
          <w:szCs w:val="24"/>
          <w:lang w:val="pl-PL"/>
        </w:rPr>
        <w:t>opracowani</w:t>
      </w:r>
      <w:r w:rsidR="001520D9">
        <w:rPr>
          <w:rFonts w:ascii="Times New Roman" w:hAnsi="Times New Roman" w:cs="Times New Roman"/>
          <w:color w:val="000000" w:themeColor="text1"/>
          <w:sz w:val="24"/>
          <w:szCs w:val="24"/>
          <w:lang w:val="pl-PL"/>
        </w:rPr>
        <w:t>e</w:t>
      </w:r>
      <w:proofErr w:type="spellEnd"/>
      <w:r w:rsidRPr="003B089F">
        <w:rPr>
          <w:rFonts w:ascii="Times New Roman" w:hAnsi="Times New Roman" w:cs="Times New Roman"/>
          <w:color w:val="000000" w:themeColor="text1"/>
          <w:sz w:val="24"/>
          <w:szCs w:val="24"/>
          <w:lang w:val="pl-PL"/>
        </w:rPr>
        <w:t xml:space="preserve"> </w:t>
      </w:r>
      <w:r w:rsidR="00573CBA">
        <w:rPr>
          <w:rFonts w:ascii="Times New Roman" w:hAnsi="Times New Roman" w:cs="Times New Roman"/>
          <w:color w:val="000000" w:themeColor="text1"/>
          <w:sz w:val="24"/>
          <w:szCs w:val="24"/>
          <w:lang w:val="pl-PL"/>
        </w:rPr>
        <w:t xml:space="preserve">przepisów prawnych </w:t>
      </w:r>
      <w:r w:rsidRPr="003B089F">
        <w:rPr>
          <w:rFonts w:ascii="Times New Roman" w:hAnsi="Times New Roman" w:cs="Times New Roman"/>
          <w:color w:val="000000" w:themeColor="text1"/>
          <w:sz w:val="24"/>
          <w:szCs w:val="24"/>
          <w:lang w:val="pl-PL"/>
        </w:rPr>
        <w:t>opart</w:t>
      </w:r>
      <w:r w:rsidR="00573CBA">
        <w:rPr>
          <w:rFonts w:ascii="Times New Roman" w:hAnsi="Times New Roman" w:cs="Times New Roman"/>
          <w:color w:val="000000" w:themeColor="text1"/>
          <w:sz w:val="24"/>
          <w:szCs w:val="24"/>
          <w:lang w:val="pl-PL"/>
        </w:rPr>
        <w:t>ych</w:t>
      </w:r>
      <w:r w:rsidRPr="003B089F">
        <w:rPr>
          <w:rFonts w:ascii="Times New Roman" w:hAnsi="Times New Roman" w:cs="Times New Roman"/>
          <w:color w:val="000000" w:themeColor="text1"/>
          <w:sz w:val="24"/>
          <w:szCs w:val="24"/>
          <w:lang w:val="pl-PL"/>
        </w:rPr>
        <w:t xml:space="preserve"> na wynikach analizy</w:t>
      </w:r>
      <w:r w:rsidR="00E50910" w:rsidRPr="003B089F">
        <w:rPr>
          <w:rStyle w:val="Odwoanieprzypisudolnego"/>
          <w:rFonts w:ascii="Times New Roman" w:hAnsi="Times New Roman" w:cs="Times New Roman"/>
          <w:color w:val="000000" w:themeColor="text1"/>
          <w:sz w:val="24"/>
          <w:szCs w:val="24"/>
          <w:lang w:val="pl-PL"/>
        </w:rPr>
        <w:footnoteReference w:id="157"/>
      </w:r>
      <w:r w:rsidRPr="003B089F">
        <w:rPr>
          <w:rFonts w:ascii="Times New Roman" w:hAnsi="Times New Roman" w:cs="Times New Roman"/>
          <w:color w:val="000000" w:themeColor="text1"/>
          <w:sz w:val="24"/>
          <w:szCs w:val="24"/>
          <w:lang w:val="pl-PL"/>
        </w:rPr>
        <w:t>. GREVIO ponownie wyraża zaniepokojenie</w:t>
      </w:r>
      <w:r w:rsidR="004E025D" w:rsidRPr="003B089F">
        <w:rPr>
          <w:rFonts w:ascii="Times New Roman" w:hAnsi="Times New Roman" w:cs="Times New Roman"/>
          <w:color w:val="000000" w:themeColor="text1"/>
          <w:sz w:val="24"/>
          <w:szCs w:val="24"/>
          <w:lang w:val="pl-PL"/>
        </w:rPr>
        <w:t xml:space="preserve"> </w:t>
      </w:r>
      <w:r w:rsidR="00357D1F">
        <w:rPr>
          <w:rFonts w:ascii="Times New Roman" w:hAnsi="Times New Roman" w:cs="Times New Roman"/>
          <w:color w:val="000000" w:themeColor="text1"/>
          <w:sz w:val="24"/>
          <w:szCs w:val="24"/>
          <w:lang w:val="pl-PL"/>
        </w:rPr>
        <w:t xml:space="preserve">wynikające ze </w:t>
      </w:r>
      <w:r w:rsidR="004E025D" w:rsidRPr="003B089F">
        <w:rPr>
          <w:rFonts w:ascii="Times New Roman" w:hAnsi="Times New Roman" w:cs="Times New Roman"/>
          <w:color w:val="000000" w:themeColor="text1"/>
          <w:sz w:val="24"/>
          <w:szCs w:val="24"/>
          <w:lang w:val="pl-PL"/>
        </w:rPr>
        <w:t>stosowani</w:t>
      </w:r>
      <w:r w:rsidR="00357D1F">
        <w:rPr>
          <w:rFonts w:ascii="Times New Roman" w:hAnsi="Times New Roman" w:cs="Times New Roman"/>
          <w:color w:val="000000" w:themeColor="text1"/>
          <w:sz w:val="24"/>
          <w:szCs w:val="24"/>
          <w:lang w:val="pl-PL"/>
        </w:rPr>
        <w:t>a</w:t>
      </w:r>
      <w:r w:rsidR="00E50910"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pojęcia alienacji rodzicielskiej w kontekście przemocy domowej wobec kobiet</w:t>
      </w:r>
      <w:r w:rsidR="00E50910"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pojęcie to ukrywa nadużycia i kontrolę, jaką agresywni mężczyźni sprawują nad kobietami i ich dziećmi, </w:t>
      </w:r>
      <w:r w:rsidR="00357D1F">
        <w:rPr>
          <w:rFonts w:ascii="Times New Roman" w:hAnsi="Times New Roman" w:cs="Times New Roman"/>
          <w:color w:val="000000" w:themeColor="text1"/>
          <w:sz w:val="24"/>
          <w:szCs w:val="24"/>
          <w:lang w:val="pl-PL"/>
        </w:rPr>
        <w:t xml:space="preserve">i </w:t>
      </w:r>
      <w:r w:rsidRPr="003B089F">
        <w:rPr>
          <w:rFonts w:ascii="Times New Roman" w:hAnsi="Times New Roman" w:cs="Times New Roman"/>
          <w:color w:val="000000" w:themeColor="text1"/>
          <w:sz w:val="24"/>
          <w:szCs w:val="24"/>
          <w:lang w:val="pl-PL"/>
        </w:rPr>
        <w:t>któr</w:t>
      </w:r>
      <w:r w:rsidR="00357D1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utrzymują kontakt</w:t>
      </w:r>
      <w:r w:rsidR="00357D1F">
        <w:rPr>
          <w:rFonts w:ascii="Times New Roman" w:hAnsi="Times New Roman" w:cs="Times New Roman"/>
          <w:color w:val="000000" w:themeColor="text1"/>
          <w:sz w:val="24"/>
          <w:szCs w:val="24"/>
          <w:lang w:val="pl-PL"/>
        </w:rPr>
        <w:t>ując się</w:t>
      </w:r>
      <w:r w:rsidRPr="003B089F">
        <w:rPr>
          <w:rFonts w:ascii="Times New Roman" w:hAnsi="Times New Roman" w:cs="Times New Roman"/>
          <w:color w:val="000000" w:themeColor="text1"/>
          <w:sz w:val="24"/>
          <w:szCs w:val="24"/>
          <w:lang w:val="pl-PL"/>
        </w:rPr>
        <w:t xml:space="preserve"> z dzieckiem.</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34"/>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W</w:t>
      </w:r>
      <w:r w:rsidR="006926C7" w:rsidRPr="003B089F">
        <w:rPr>
          <w:rFonts w:ascii="Times New Roman" w:hAnsi="Times New Roman" w:cs="Times New Roman"/>
          <w:color w:val="000000" w:themeColor="text1"/>
          <w:sz w:val="24"/>
          <w:szCs w:val="24"/>
          <w:lang w:val="pl-PL"/>
        </w:rPr>
        <w:t>iel</w:t>
      </w:r>
      <w:r w:rsidR="00AB2842">
        <w:rPr>
          <w:rFonts w:ascii="Times New Roman" w:hAnsi="Times New Roman" w:cs="Times New Roman"/>
          <w:color w:val="000000" w:themeColor="text1"/>
          <w:sz w:val="24"/>
          <w:szCs w:val="24"/>
          <w:lang w:val="pl-PL"/>
        </w:rPr>
        <w:t>e</w:t>
      </w:r>
      <w:r w:rsidR="006926C7"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bada</w:t>
      </w:r>
      <w:r w:rsidR="00AB2842">
        <w:rPr>
          <w:rFonts w:ascii="Times New Roman" w:hAnsi="Times New Roman" w:cs="Times New Roman"/>
          <w:color w:val="000000" w:themeColor="text1"/>
          <w:sz w:val="24"/>
          <w:szCs w:val="24"/>
          <w:lang w:val="pl-PL"/>
        </w:rPr>
        <w:t>ń</w:t>
      </w:r>
      <w:r w:rsidRPr="003B089F">
        <w:rPr>
          <w:rFonts w:ascii="Times New Roman" w:hAnsi="Times New Roman" w:cs="Times New Roman"/>
          <w:color w:val="000000" w:themeColor="text1"/>
          <w:sz w:val="24"/>
          <w:szCs w:val="24"/>
          <w:lang w:val="pl-PL"/>
        </w:rPr>
        <w:t xml:space="preserve"> wykaza</w:t>
      </w:r>
      <w:r w:rsidR="00AB2842">
        <w:rPr>
          <w:rFonts w:ascii="Times New Roman" w:hAnsi="Times New Roman" w:cs="Times New Roman"/>
          <w:color w:val="000000" w:themeColor="text1"/>
          <w:sz w:val="24"/>
          <w:szCs w:val="24"/>
          <w:lang w:val="pl-PL"/>
        </w:rPr>
        <w:t>ł</w:t>
      </w:r>
      <w:r w:rsidR="006926C7" w:rsidRPr="003B089F">
        <w:rPr>
          <w:rFonts w:ascii="Times New Roman" w:hAnsi="Times New Roman" w:cs="Times New Roman"/>
          <w:color w:val="000000" w:themeColor="text1"/>
          <w:sz w:val="24"/>
          <w:szCs w:val="24"/>
          <w:lang w:val="pl-PL"/>
        </w:rPr>
        <w:t>o</w:t>
      </w:r>
      <w:r w:rsidRPr="003B089F">
        <w:rPr>
          <w:rFonts w:ascii="Times New Roman" w:hAnsi="Times New Roman" w:cs="Times New Roman"/>
          <w:color w:val="000000" w:themeColor="text1"/>
          <w:sz w:val="24"/>
          <w:szCs w:val="24"/>
          <w:lang w:val="pl-PL"/>
        </w:rPr>
        <w:t>, że nie</w:t>
      </w:r>
      <w:r w:rsidR="00077DD2" w:rsidRPr="003B089F">
        <w:rPr>
          <w:rFonts w:ascii="Times New Roman" w:hAnsi="Times New Roman" w:cs="Times New Roman"/>
          <w:color w:val="000000" w:themeColor="text1"/>
          <w:sz w:val="24"/>
          <w:szCs w:val="24"/>
          <w:lang w:val="pl-PL"/>
        </w:rPr>
        <w:t xml:space="preserve">właściwe </w:t>
      </w:r>
      <w:r w:rsidRPr="003B089F">
        <w:rPr>
          <w:rFonts w:ascii="Times New Roman" w:hAnsi="Times New Roman" w:cs="Times New Roman"/>
          <w:color w:val="000000" w:themeColor="text1"/>
          <w:sz w:val="24"/>
          <w:szCs w:val="24"/>
          <w:lang w:val="pl-PL"/>
        </w:rPr>
        <w:t xml:space="preserve">decyzje dotyczące opieki nad dzieckiem i </w:t>
      </w:r>
      <w:r w:rsidR="00077DD2" w:rsidRPr="003B089F">
        <w:rPr>
          <w:rFonts w:ascii="Times New Roman" w:hAnsi="Times New Roman" w:cs="Times New Roman"/>
          <w:color w:val="000000" w:themeColor="text1"/>
          <w:sz w:val="24"/>
          <w:szCs w:val="24"/>
          <w:lang w:val="pl-PL"/>
        </w:rPr>
        <w:t xml:space="preserve">kontaktu z nim </w:t>
      </w:r>
      <w:r w:rsidRPr="003B089F">
        <w:rPr>
          <w:rFonts w:ascii="Times New Roman" w:hAnsi="Times New Roman" w:cs="Times New Roman"/>
          <w:color w:val="000000" w:themeColor="text1"/>
          <w:sz w:val="24"/>
          <w:szCs w:val="24"/>
          <w:lang w:val="pl-PL"/>
        </w:rPr>
        <w:t>mogą narażać kobiety na przemoc po separacji</w:t>
      </w:r>
      <w:r w:rsidR="00077DD2" w:rsidRPr="003B089F">
        <w:rPr>
          <w:rStyle w:val="Odwoanieprzypisudolnego"/>
          <w:rFonts w:ascii="Times New Roman" w:hAnsi="Times New Roman" w:cs="Times New Roman"/>
          <w:color w:val="000000" w:themeColor="text1"/>
          <w:sz w:val="24"/>
          <w:szCs w:val="24"/>
          <w:lang w:val="pl-PL"/>
        </w:rPr>
        <w:footnoteReference w:id="158"/>
      </w:r>
      <w:r w:rsidRPr="003B089F">
        <w:rPr>
          <w:rFonts w:ascii="Times New Roman" w:hAnsi="Times New Roman" w:cs="Times New Roman"/>
          <w:color w:val="000000" w:themeColor="text1"/>
          <w:sz w:val="24"/>
          <w:szCs w:val="24"/>
          <w:lang w:val="pl-PL"/>
        </w:rPr>
        <w:t xml:space="preserve">. GREVIO podkreśla zatem, że bezpieczeństwo rodzica niestosującego przemocy oraz dzieci musi być głównym czynnikiem </w:t>
      </w:r>
      <w:r w:rsidR="00AB2842">
        <w:rPr>
          <w:rFonts w:ascii="Times New Roman" w:hAnsi="Times New Roman" w:cs="Times New Roman"/>
          <w:color w:val="000000" w:themeColor="text1"/>
          <w:sz w:val="24"/>
          <w:szCs w:val="24"/>
          <w:lang w:val="pl-PL"/>
        </w:rPr>
        <w:t xml:space="preserve">branym pod uwagę </w:t>
      </w:r>
      <w:r w:rsidRPr="003B089F">
        <w:rPr>
          <w:rFonts w:ascii="Times New Roman" w:hAnsi="Times New Roman" w:cs="Times New Roman"/>
          <w:color w:val="000000" w:themeColor="text1"/>
          <w:sz w:val="24"/>
          <w:szCs w:val="24"/>
          <w:lang w:val="pl-PL"/>
        </w:rPr>
        <w:t>przy ustal</w:t>
      </w:r>
      <w:r w:rsidR="00767608" w:rsidRPr="003B089F">
        <w:rPr>
          <w:rFonts w:ascii="Times New Roman" w:hAnsi="Times New Roman" w:cs="Times New Roman"/>
          <w:color w:val="000000" w:themeColor="text1"/>
          <w:sz w:val="24"/>
          <w:szCs w:val="24"/>
          <w:lang w:val="pl-PL"/>
        </w:rPr>
        <w:t>aniu opieki nad</w:t>
      </w:r>
      <w:r w:rsidRPr="003B089F">
        <w:rPr>
          <w:rFonts w:ascii="Times New Roman" w:hAnsi="Times New Roman" w:cs="Times New Roman"/>
          <w:color w:val="000000" w:themeColor="text1"/>
          <w:sz w:val="24"/>
          <w:szCs w:val="24"/>
          <w:lang w:val="pl-PL"/>
        </w:rPr>
        <w:t xml:space="preserve"> dzieckiem i kontaktów z nim. </w:t>
      </w:r>
      <w:r w:rsidR="00F109DA" w:rsidRPr="003B089F">
        <w:rPr>
          <w:rFonts w:ascii="Times New Roman" w:hAnsi="Times New Roman" w:cs="Times New Roman"/>
          <w:color w:val="000000" w:themeColor="text1"/>
          <w:sz w:val="24"/>
          <w:szCs w:val="24"/>
          <w:lang w:val="pl-PL"/>
        </w:rPr>
        <w:t>K</w:t>
      </w:r>
      <w:r w:rsidR="00ED550D" w:rsidRPr="003B089F">
        <w:rPr>
          <w:rFonts w:ascii="Times New Roman" w:hAnsi="Times New Roman" w:cs="Times New Roman"/>
          <w:color w:val="000000" w:themeColor="text1"/>
          <w:sz w:val="24"/>
          <w:szCs w:val="24"/>
          <w:lang w:val="pl-PL"/>
        </w:rPr>
        <w:t>onwencj</w:t>
      </w:r>
      <w:r w:rsidRPr="003B089F">
        <w:rPr>
          <w:rFonts w:ascii="Times New Roman" w:hAnsi="Times New Roman" w:cs="Times New Roman"/>
          <w:color w:val="000000" w:themeColor="text1"/>
          <w:sz w:val="24"/>
          <w:szCs w:val="24"/>
          <w:lang w:val="pl-PL"/>
        </w:rPr>
        <w:t xml:space="preserve">a nakłada na </w:t>
      </w:r>
      <w:r w:rsidR="009A0E2F">
        <w:rPr>
          <w:rFonts w:ascii="Times New Roman" w:hAnsi="Times New Roman" w:cs="Times New Roman"/>
          <w:color w:val="000000" w:themeColor="text1"/>
          <w:sz w:val="24"/>
          <w:szCs w:val="24"/>
          <w:lang w:val="pl-PL"/>
        </w:rPr>
        <w:t>stron</w:t>
      </w:r>
      <w:r w:rsidRPr="003B089F">
        <w:rPr>
          <w:rFonts w:ascii="Times New Roman" w:hAnsi="Times New Roman" w:cs="Times New Roman"/>
          <w:color w:val="000000" w:themeColor="text1"/>
          <w:sz w:val="24"/>
          <w:szCs w:val="24"/>
          <w:lang w:val="pl-PL"/>
        </w:rPr>
        <w:t xml:space="preserve">y obowiązek zapewnienia, </w:t>
      </w:r>
      <w:r w:rsidR="009E2827" w:rsidRPr="003B089F">
        <w:rPr>
          <w:rFonts w:ascii="Times New Roman" w:hAnsi="Times New Roman" w:cs="Times New Roman"/>
          <w:color w:val="000000" w:themeColor="text1"/>
          <w:sz w:val="24"/>
          <w:szCs w:val="24"/>
          <w:lang w:val="pl-PL"/>
        </w:rPr>
        <w:t>że</w:t>
      </w:r>
      <w:r w:rsidRPr="003B089F">
        <w:rPr>
          <w:rFonts w:ascii="Times New Roman" w:hAnsi="Times New Roman" w:cs="Times New Roman"/>
          <w:color w:val="000000" w:themeColor="text1"/>
          <w:sz w:val="24"/>
          <w:szCs w:val="24"/>
          <w:lang w:val="pl-PL"/>
        </w:rPr>
        <w:t xml:space="preserve"> wykonywanie praw do kontaktów z dzieckiem lub </w:t>
      </w:r>
      <w:r w:rsidR="00AB2842">
        <w:rPr>
          <w:rFonts w:ascii="Times New Roman" w:hAnsi="Times New Roman" w:cs="Times New Roman"/>
          <w:color w:val="000000" w:themeColor="text1"/>
          <w:sz w:val="24"/>
          <w:szCs w:val="24"/>
          <w:lang w:val="pl-PL"/>
        </w:rPr>
        <w:t xml:space="preserve">do </w:t>
      </w:r>
      <w:r w:rsidRPr="003B089F">
        <w:rPr>
          <w:rFonts w:ascii="Times New Roman" w:hAnsi="Times New Roman" w:cs="Times New Roman"/>
          <w:color w:val="000000" w:themeColor="text1"/>
          <w:sz w:val="24"/>
          <w:szCs w:val="24"/>
          <w:lang w:val="pl-PL"/>
        </w:rPr>
        <w:t xml:space="preserve">opieki nad nim nie </w:t>
      </w:r>
      <w:r w:rsidR="009E2827" w:rsidRPr="003B089F">
        <w:rPr>
          <w:rFonts w:ascii="Times New Roman" w:hAnsi="Times New Roman" w:cs="Times New Roman"/>
          <w:color w:val="000000" w:themeColor="text1"/>
          <w:sz w:val="24"/>
          <w:szCs w:val="24"/>
          <w:lang w:val="pl-PL"/>
        </w:rPr>
        <w:t xml:space="preserve">będzie </w:t>
      </w:r>
      <w:r w:rsidRPr="003B089F">
        <w:rPr>
          <w:rFonts w:ascii="Times New Roman" w:hAnsi="Times New Roman" w:cs="Times New Roman"/>
          <w:color w:val="000000" w:themeColor="text1"/>
          <w:sz w:val="24"/>
          <w:szCs w:val="24"/>
          <w:lang w:val="pl-PL"/>
        </w:rPr>
        <w:t>zagrażało prawom i bezpieczeństwu ofiary lub dzieci (art. 31 ust. 2). Obowiązek ten wynika z</w:t>
      </w:r>
      <w:r w:rsidR="00AB2842">
        <w:rPr>
          <w:rFonts w:ascii="Times New Roman" w:hAnsi="Times New Roman" w:cs="Times New Roman"/>
          <w:color w:val="000000" w:themeColor="text1"/>
          <w:sz w:val="24"/>
          <w:szCs w:val="24"/>
          <w:lang w:val="pl-PL"/>
        </w:rPr>
        <w:t xml:space="preserve"> obserwacji</w:t>
      </w:r>
      <w:r w:rsidRPr="003B089F">
        <w:rPr>
          <w:rFonts w:ascii="Times New Roman" w:hAnsi="Times New Roman" w:cs="Times New Roman"/>
          <w:color w:val="000000" w:themeColor="text1"/>
          <w:sz w:val="24"/>
          <w:szCs w:val="24"/>
          <w:lang w:val="pl-PL"/>
        </w:rPr>
        <w:t xml:space="preserve">, że stosowanie się do </w:t>
      </w:r>
      <w:r w:rsidR="00767608" w:rsidRPr="003B089F">
        <w:rPr>
          <w:rFonts w:ascii="Times New Roman" w:hAnsi="Times New Roman" w:cs="Times New Roman"/>
          <w:color w:val="000000" w:themeColor="text1"/>
          <w:sz w:val="24"/>
          <w:szCs w:val="24"/>
          <w:lang w:val="pl-PL"/>
        </w:rPr>
        <w:t xml:space="preserve">zarządzeń dotyczących </w:t>
      </w:r>
      <w:r w:rsidRPr="003B089F">
        <w:rPr>
          <w:rFonts w:ascii="Times New Roman" w:hAnsi="Times New Roman" w:cs="Times New Roman"/>
          <w:color w:val="000000" w:themeColor="text1"/>
          <w:sz w:val="24"/>
          <w:szCs w:val="24"/>
          <w:lang w:val="pl-PL"/>
        </w:rPr>
        <w:t>kontakt</w:t>
      </w:r>
      <w:r w:rsidR="00767608" w:rsidRPr="003B089F">
        <w:rPr>
          <w:rFonts w:ascii="Times New Roman" w:hAnsi="Times New Roman" w:cs="Times New Roman"/>
          <w:color w:val="000000" w:themeColor="text1"/>
          <w:sz w:val="24"/>
          <w:szCs w:val="24"/>
          <w:lang w:val="pl-PL"/>
        </w:rPr>
        <w:t>ów</w:t>
      </w:r>
      <w:r w:rsidRPr="003B089F">
        <w:rPr>
          <w:rFonts w:ascii="Times New Roman" w:hAnsi="Times New Roman" w:cs="Times New Roman"/>
          <w:color w:val="000000" w:themeColor="text1"/>
          <w:sz w:val="24"/>
          <w:szCs w:val="24"/>
          <w:lang w:val="pl-PL"/>
        </w:rPr>
        <w:t xml:space="preserve"> może wiązać się</w:t>
      </w:r>
      <w:r w:rsidR="004E025D"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t>
      </w:r>
      <w:r w:rsidR="004E025D" w:rsidRPr="003B089F">
        <w:rPr>
          <w:rFonts w:ascii="Times New Roman" w:hAnsi="Times New Roman" w:cs="Times New Roman"/>
          <w:color w:val="000000" w:themeColor="text1"/>
          <w:sz w:val="24"/>
          <w:szCs w:val="24"/>
          <w:lang w:val="pl-PL"/>
        </w:rPr>
        <w:t xml:space="preserve">dla wielu ofiar i ich dzieci, </w:t>
      </w:r>
      <w:r w:rsidRPr="003B089F">
        <w:rPr>
          <w:rFonts w:ascii="Times New Roman" w:hAnsi="Times New Roman" w:cs="Times New Roman"/>
          <w:color w:val="000000" w:themeColor="text1"/>
          <w:sz w:val="24"/>
          <w:szCs w:val="24"/>
          <w:lang w:val="pl-PL"/>
        </w:rPr>
        <w:t>z poważnym zagrożeniem bezpieczeństwa, ponieważ często oznacza kontakt twarzą w twarz ze sprawcą przemocy</w:t>
      </w:r>
      <w:r w:rsidR="004E025D" w:rsidRPr="003B089F">
        <w:rPr>
          <w:rStyle w:val="Odwoanieprzypisudolnego"/>
          <w:rFonts w:ascii="Times New Roman" w:hAnsi="Times New Roman" w:cs="Times New Roman"/>
          <w:color w:val="000000" w:themeColor="text1"/>
          <w:sz w:val="24"/>
          <w:szCs w:val="24"/>
          <w:lang w:val="pl-PL"/>
        </w:rPr>
        <w:footnoteReference w:id="159"/>
      </w:r>
      <w:r w:rsidRPr="003B089F">
        <w:rPr>
          <w:rFonts w:ascii="Times New Roman" w:hAnsi="Times New Roman" w:cs="Times New Roman"/>
          <w:color w:val="000000" w:themeColor="text1"/>
          <w:sz w:val="24"/>
          <w:szCs w:val="24"/>
          <w:lang w:val="pl-PL"/>
        </w:rPr>
        <w:t xml:space="preserve">. </w:t>
      </w:r>
      <w:r w:rsidR="00C92910" w:rsidRPr="003B089F">
        <w:rPr>
          <w:rFonts w:ascii="Times New Roman" w:hAnsi="Times New Roman" w:cs="Times New Roman"/>
          <w:color w:val="000000" w:themeColor="text1"/>
          <w:sz w:val="24"/>
          <w:szCs w:val="24"/>
          <w:lang w:val="pl-PL"/>
        </w:rPr>
        <w:t>Wiarygodna</w:t>
      </w:r>
      <w:r w:rsidRPr="003B089F">
        <w:rPr>
          <w:rFonts w:ascii="Times New Roman" w:hAnsi="Times New Roman" w:cs="Times New Roman"/>
          <w:color w:val="000000" w:themeColor="text1"/>
          <w:sz w:val="24"/>
          <w:szCs w:val="24"/>
          <w:lang w:val="pl-PL"/>
        </w:rPr>
        <w:t xml:space="preserve"> ocena ryzyka i sprawdzenie, czy w przeszłości występowała przemoc domowa, w tym przemoc ze strony partnera, ma</w:t>
      </w:r>
      <w:r w:rsidR="00C92910" w:rsidRPr="003B089F">
        <w:rPr>
          <w:rFonts w:ascii="Times New Roman" w:hAnsi="Times New Roman" w:cs="Times New Roman"/>
          <w:color w:val="000000" w:themeColor="text1"/>
          <w:sz w:val="24"/>
          <w:szCs w:val="24"/>
          <w:lang w:val="pl-PL"/>
        </w:rPr>
        <w:t>ją</w:t>
      </w:r>
      <w:r w:rsidRPr="003B089F">
        <w:rPr>
          <w:rFonts w:ascii="Times New Roman" w:hAnsi="Times New Roman" w:cs="Times New Roman"/>
          <w:color w:val="000000" w:themeColor="text1"/>
          <w:sz w:val="24"/>
          <w:szCs w:val="24"/>
          <w:lang w:val="pl-PL"/>
        </w:rPr>
        <w:t xml:space="preserve"> zasadnicze znaczenie </w:t>
      </w:r>
      <w:r w:rsidR="00050B0E">
        <w:rPr>
          <w:rFonts w:ascii="Times New Roman" w:hAnsi="Times New Roman" w:cs="Times New Roman"/>
          <w:color w:val="000000" w:themeColor="text1"/>
          <w:sz w:val="24"/>
          <w:szCs w:val="24"/>
          <w:lang w:val="pl-PL"/>
        </w:rPr>
        <w:t xml:space="preserve">przy </w:t>
      </w:r>
      <w:r w:rsidRPr="003B089F">
        <w:rPr>
          <w:rFonts w:ascii="Times New Roman" w:hAnsi="Times New Roman" w:cs="Times New Roman"/>
          <w:color w:val="000000" w:themeColor="text1"/>
          <w:sz w:val="24"/>
          <w:szCs w:val="24"/>
          <w:lang w:val="pl-PL"/>
        </w:rPr>
        <w:t>wykry</w:t>
      </w:r>
      <w:r w:rsidR="00050B0E">
        <w:rPr>
          <w:rFonts w:ascii="Times New Roman" w:hAnsi="Times New Roman" w:cs="Times New Roman"/>
          <w:color w:val="000000" w:themeColor="text1"/>
          <w:sz w:val="24"/>
          <w:szCs w:val="24"/>
          <w:lang w:val="pl-PL"/>
        </w:rPr>
        <w:t xml:space="preserve">waniu </w:t>
      </w:r>
      <w:r w:rsidRPr="003B089F">
        <w:rPr>
          <w:rFonts w:ascii="Times New Roman" w:hAnsi="Times New Roman" w:cs="Times New Roman"/>
          <w:color w:val="000000" w:themeColor="text1"/>
          <w:sz w:val="24"/>
          <w:szCs w:val="24"/>
          <w:lang w:val="pl-PL"/>
        </w:rPr>
        <w:t xml:space="preserve">zagrożeń bezpieczeństwa i dobra rodzica niestosującego przemocy oraz dziecka, a także </w:t>
      </w:r>
      <w:r w:rsidR="00050B0E">
        <w:rPr>
          <w:rFonts w:ascii="Times New Roman" w:hAnsi="Times New Roman" w:cs="Times New Roman"/>
          <w:color w:val="000000" w:themeColor="text1"/>
          <w:sz w:val="24"/>
          <w:szCs w:val="24"/>
          <w:lang w:val="pl-PL"/>
        </w:rPr>
        <w:t xml:space="preserve">by </w:t>
      </w:r>
      <w:r w:rsidRPr="003B089F">
        <w:rPr>
          <w:rFonts w:ascii="Times New Roman" w:hAnsi="Times New Roman" w:cs="Times New Roman"/>
          <w:color w:val="000000" w:themeColor="text1"/>
          <w:sz w:val="24"/>
          <w:szCs w:val="24"/>
          <w:lang w:val="pl-PL"/>
        </w:rPr>
        <w:t>zapewni</w:t>
      </w:r>
      <w:r w:rsidR="00050B0E">
        <w:rPr>
          <w:rFonts w:ascii="Times New Roman" w:hAnsi="Times New Roman" w:cs="Times New Roman"/>
          <w:color w:val="000000" w:themeColor="text1"/>
          <w:sz w:val="24"/>
          <w:szCs w:val="24"/>
          <w:lang w:val="pl-PL"/>
        </w:rPr>
        <w:t>ć</w:t>
      </w:r>
      <w:r w:rsidRPr="003B089F">
        <w:rPr>
          <w:rFonts w:ascii="Times New Roman" w:hAnsi="Times New Roman" w:cs="Times New Roman"/>
          <w:color w:val="000000" w:themeColor="text1"/>
          <w:sz w:val="24"/>
          <w:szCs w:val="24"/>
          <w:lang w:val="pl-PL"/>
        </w:rPr>
        <w:t xml:space="preserve">, </w:t>
      </w:r>
      <w:r w:rsidR="00C92910" w:rsidRPr="003B089F">
        <w:rPr>
          <w:rFonts w:ascii="Times New Roman" w:hAnsi="Times New Roman" w:cs="Times New Roman"/>
          <w:color w:val="000000" w:themeColor="text1"/>
          <w:sz w:val="24"/>
          <w:szCs w:val="24"/>
          <w:lang w:val="pl-PL"/>
        </w:rPr>
        <w:t>że</w:t>
      </w:r>
      <w:r w:rsidRPr="003B089F">
        <w:rPr>
          <w:rFonts w:ascii="Times New Roman" w:hAnsi="Times New Roman" w:cs="Times New Roman"/>
          <w:color w:val="000000" w:themeColor="text1"/>
          <w:sz w:val="24"/>
          <w:szCs w:val="24"/>
          <w:lang w:val="pl-PL"/>
        </w:rPr>
        <w:t xml:space="preserve"> decyzje dotyczące kontaktów z dzieckiem nie </w:t>
      </w:r>
      <w:r w:rsidR="00C92910" w:rsidRPr="003B089F">
        <w:rPr>
          <w:rFonts w:ascii="Times New Roman" w:hAnsi="Times New Roman" w:cs="Times New Roman"/>
          <w:color w:val="000000" w:themeColor="text1"/>
          <w:sz w:val="24"/>
          <w:szCs w:val="24"/>
          <w:lang w:val="pl-PL"/>
        </w:rPr>
        <w:t xml:space="preserve">będą </w:t>
      </w:r>
      <w:r w:rsidRPr="003B089F">
        <w:rPr>
          <w:rFonts w:ascii="Times New Roman" w:hAnsi="Times New Roman" w:cs="Times New Roman"/>
          <w:color w:val="000000" w:themeColor="text1"/>
          <w:sz w:val="24"/>
          <w:szCs w:val="24"/>
          <w:lang w:val="pl-PL"/>
        </w:rPr>
        <w:t xml:space="preserve">ułatwiały dalszego znęcania się i </w:t>
      </w:r>
      <w:r w:rsidR="00AB2842">
        <w:rPr>
          <w:rFonts w:ascii="Times New Roman" w:hAnsi="Times New Roman" w:cs="Times New Roman"/>
          <w:color w:val="000000" w:themeColor="text1"/>
          <w:sz w:val="24"/>
          <w:szCs w:val="24"/>
          <w:lang w:val="pl-PL"/>
        </w:rPr>
        <w:t xml:space="preserve">sprawowania </w:t>
      </w:r>
      <w:r w:rsidRPr="003B089F">
        <w:rPr>
          <w:rFonts w:ascii="Times New Roman" w:hAnsi="Times New Roman" w:cs="Times New Roman"/>
          <w:color w:val="000000" w:themeColor="text1"/>
          <w:sz w:val="24"/>
          <w:szCs w:val="24"/>
          <w:lang w:val="pl-PL"/>
        </w:rPr>
        <w:t xml:space="preserve">kontroli. GREVIO w pełni popiera prawo dziecka do utrzymywania kontaktów z obojgiem rodziców, </w:t>
      </w:r>
      <w:r w:rsidR="00C92910" w:rsidRPr="003B089F">
        <w:rPr>
          <w:rFonts w:ascii="Times New Roman" w:hAnsi="Times New Roman" w:cs="Times New Roman"/>
          <w:color w:val="000000" w:themeColor="text1"/>
          <w:sz w:val="24"/>
          <w:szCs w:val="24"/>
          <w:lang w:val="pl-PL"/>
        </w:rPr>
        <w:t xml:space="preserve">które przewidziano </w:t>
      </w:r>
      <w:r w:rsidRPr="003B089F">
        <w:rPr>
          <w:rFonts w:ascii="Times New Roman" w:hAnsi="Times New Roman" w:cs="Times New Roman"/>
          <w:color w:val="000000" w:themeColor="text1"/>
          <w:sz w:val="24"/>
          <w:szCs w:val="24"/>
          <w:lang w:val="pl-PL"/>
        </w:rPr>
        <w:t xml:space="preserve">w art. 9 ust. 3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i ONZ o prawach dziecka, </w:t>
      </w:r>
      <w:r w:rsidR="00904E40">
        <w:rPr>
          <w:rFonts w:ascii="Times New Roman" w:hAnsi="Times New Roman" w:cs="Times New Roman"/>
          <w:color w:val="000000" w:themeColor="text1"/>
          <w:sz w:val="24"/>
          <w:szCs w:val="24"/>
          <w:lang w:val="pl-PL"/>
        </w:rPr>
        <w:t xml:space="preserve">ale </w:t>
      </w:r>
      <w:r w:rsidRPr="003B089F">
        <w:rPr>
          <w:rFonts w:ascii="Times New Roman" w:hAnsi="Times New Roman" w:cs="Times New Roman"/>
          <w:color w:val="000000" w:themeColor="text1"/>
          <w:sz w:val="24"/>
          <w:szCs w:val="24"/>
          <w:lang w:val="pl-PL"/>
        </w:rPr>
        <w:t>narażenie na przemoc domową wymaga</w:t>
      </w:r>
      <w:r w:rsidR="00C92910"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wyjątk</w:t>
      </w:r>
      <w:r w:rsidR="00AB2842">
        <w:rPr>
          <w:rFonts w:ascii="Times New Roman" w:hAnsi="Times New Roman" w:cs="Times New Roman"/>
          <w:color w:val="000000" w:themeColor="text1"/>
          <w:sz w:val="24"/>
          <w:szCs w:val="24"/>
          <w:lang w:val="pl-PL"/>
        </w:rPr>
        <w:t>ów</w:t>
      </w:r>
      <w:r w:rsidR="00C92910"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w najlepszym interesie dziecka</w:t>
      </w:r>
      <w:r w:rsidR="00C92910" w:rsidRPr="003B089F">
        <w:rPr>
          <w:rStyle w:val="Odwoanieprzypisudolnego"/>
          <w:rFonts w:ascii="Times New Roman" w:hAnsi="Times New Roman" w:cs="Times New Roman"/>
          <w:color w:val="000000" w:themeColor="text1"/>
          <w:sz w:val="24"/>
          <w:szCs w:val="24"/>
          <w:lang w:val="pl-PL"/>
        </w:rPr>
        <w:footnoteReference w:id="160"/>
      </w:r>
      <w:r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33"/>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Jak wspomniano </w:t>
      </w:r>
      <w:r w:rsidR="007A2B62" w:rsidRPr="003B089F">
        <w:rPr>
          <w:rFonts w:ascii="Times New Roman" w:hAnsi="Times New Roman" w:cs="Times New Roman"/>
          <w:color w:val="000000" w:themeColor="text1"/>
          <w:sz w:val="24"/>
          <w:szCs w:val="24"/>
          <w:lang w:val="pl-PL"/>
        </w:rPr>
        <w:t>w</w:t>
      </w:r>
      <w:r w:rsidR="00C92910" w:rsidRPr="003B089F">
        <w:rPr>
          <w:rFonts w:ascii="Times New Roman" w:hAnsi="Times New Roman" w:cs="Times New Roman"/>
          <w:color w:val="000000" w:themeColor="text1"/>
          <w:sz w:val="24"/>
          <w:szCs w:val="24"/>
          <w:lang w:val="pl-PL"/>
        </w:rPr>
        <w:t>cześniej</w:t>
      </w:r>
      <w:r w:rsidRPr="003B089F">
        <w:rPr>
          <w:rFonts w:ascii="Times New Roman" w:hAnsi="Times New Roman" w:cs="Times New Roman"/>
          <w:color w:val="000000" w:themeColor="text1"/>
          <w:sz w:val="24"/>
          <w:szCs w:val="24"/>
          <w:lang w:val="pl-PL"/>
        </w:rPr>
        <w:t xml:space="preserve">, prawo pozwala na ograniczenie lub odebranie władzy rodzicielskiej lub </w:t>
      </w:r>
      <w:r w:rsidR="00C92910" w:rsidRPr="003B089F">
        <w:rPr>
          <w:rFonts w:ascii="Times New Roman" w:hAnsi="Times New Roman" w:cs="Times New Roman"/>
          <w:color w:val="000000" w:themeColor="text1"/>
          <w:sz w:val="24"/>
          <w:szCs w:val="24"/>
          <w:lang w:val="pl-PL"/>
        </w:rPr>
        <w:t xml:space="preserve">prawa </w:t>
      </w:r>
      <w:r w:rsidRPr="003B089F">
        <w:rPr>
          <w:rFonts w:ascii="Times New Roman" w:hAnsi="Times New Roman" w:cs="Times New Roman"/>
          <w:color w:val="000000" w:themeColor="text1"/>
          <w:sz w:val="24"/>
          <w:szCs w:val="24"/>
          <w:lang w:val="pl-PL"/>
        </w:rPr>
        <w:t xml:space="preserve">kontaktu z dzieckiem, ale </w:t>
      </w:r>
      <w:r w:rsidR="00F73984" w:rsidRPr="003B089F">
        <w:rPr>
          <w:rFonts w:ascii="Times New Roman" w:hAnsi="Times New Roman" w:cs="Times New Roman"/>
          <w:color w:val="000000" w:themeColor="text1"/>
          <w:sz w:val="24"/>
          <w:szCs w:val="24"/>
          <w:lang w:val="pl-PL"/>
        </w:rPr>
        <w:t xml:space="preserve">w sprawach dotyczących przemocy jednego z rodziców wobec drugiego </w:t>
      </w:r>
      <w:r w:rsidRPr="003B089F">
        <w:rPr>
          <w:rFonts w:ascii="Times New Roman" w:hAnsi="Times New Roman" w:cs="Times New Roman"/>
          <w:color w:val="000000" w:themeColor="text1"/>
          <w:sz w:val="24"/>
          <w:szCs w:val="24"/>
          <w:lang w:val="pl-PL"/>
        </w:rPr>
        <w:t>stosowani</w:t>
      </w:r>
      <w:r w:rsidR="007A4499">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tych </w:t>
      </w:r>
      <w:r w:rsidR="00F73984">
        <w:rPr>
          <w:rFonts w:ascii="Times New Roman" w:hAnsi="Times New Roman" w:cs="Times New Roman"/>
          <w:color w:val="000000" w:themeColor="text1"/>
          <w:sz w:val="24"/>
          <w:szCs w:val="24"/>
          <w:lang w:val="pl-PL"/>
        </w:rPr>
        <w:t xml:space="preserve">rozwiązań </w:t>
      </w:r>
      <w:r w:rsidRPr="003B089F">
        <w:rPr>
          <w:rFonts w:ascii="Times New Roman" w:hAnsi="Times New Roman" w:cs="Times New Roman"/>
          <w:color w:val="000000" w:themeColor="text1"/>
          <w:sz w:val="24"/>
          <w:szCs w:val="24"/>
          <w:lang w:val="pl-PL"/>
        </w:rPr>
        <w:t xml:space="preserve">wydaje się </w:t>
      </w:r>
      <w:r w:rsidR="00F73984">
        <w:rPr>
          <w:rFonts w:ascii="Times New Roman" w:hAnsi="Times New Roman" w:cs="Times New Roman"/>
          <w:color w:val="000000" w:themeColor="text1"/>
          <w:sz w:val="24"/>
          <w:szCs w:val="24"/>
          <w:lang w:val="pl-PL"/>
        </w:rPr>
        <w:t>być ograniczon</w:t>
      </w:r>
      <w:r w:rsidR="007A4499">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Nie </w:t>
      </w:r>
      <w:r w:rsidR="00C92910" w:rsidRPr="003B089F">
        <w:rPr>
          <w:rFonts w:ascii="Times New Roman" w:hAnsi="Times New Roman" w:cs="Times New Roman"/>
          <w:color w:val="000000" w:themeColor="text1"/>
          <w:sz w:val="24"/>
          <w:szCs w:val="24"/>
          <w:lang w:val="pl-PL"/>
        </w:rPr>
        <w:t xml:space="preserve">są </w:t>
      </w:r>
      <w:r w:rsidRPr="003B089F">
        <w:rPr>
          <w:rFonts w:ascii="Times New Roman" w:hAnsi="Times New Roman" w:cs="Times New Roman"/>
          <w:color w:val="000000" w:themeColor="text1"/>
          <w:sz w:val="24"/>
          <w:szCs w:val="24"/>
          <w:lang w:val="pl-PL"/>
        </w:rPr>
        <w:t>gromadz</w:t>
      </w:r>
      <w:r w:rsidR="00C92910" w:rsidRPr="003B089F">
        <w:rPr>
          <w:rFonts w:ascii="Times New Roman" w:hAnsi="Times New Roman" w:cs="Times New Roman"/>
          <w:color w:val="000000" w:themeColor="text1"/>
          <w:sz w:val="24"/>
          <w:szCs w:val="24"/>
          <w:lang w:val="pl-PL"/>
        </w:rPr>
        <w:t xml:space="preserve">one dane dotyczące </w:t>
      </w:r>
      <w:r w:rsidRPr="003B089F">
        <w:rPr>
          <w:rFonts w:ascii="Times New Roman" w:hAnsi="Times New Roman" w:cs="Times New Roman"/>
          <w:color w:val="000000" w:themeColor="text1"/>
          <w:sz w:val="24"/>
          <w:szCs w:val="24"/>
          <w:lang w:val="pl-PL"/>
        </w:rPr>
        <w:t xml:space="preserve">liczby przypadków, </w:t>
      </w:r>
      <w:r w:rsidR="00F73984">
        <w:rPr>
          <w:rFonts w:ascii="Times New Roman" w:hAnsi="Times New Roman" w:cs="Times New Roman"/>
          <w:color w:val="000000" w:themeColor="text1"/>
          <w:sz w:val="24"/>
          <w:szCs w:val="24"/>
          <w:lang w:val="pl-PL"/>
        </w:rPr>
        <w:t xml:space="preserve">kiedy </w:t>
      </w:r>
      <w:r w:rsidR="00C92910" w:rsidRPr="003B089F">
        <w:rPr>
          <w:rFonts w:ascii="Times New Roman" w:hAnsi="Times New Roman" w:cs="Times New Roman"/>
          <w:color w:val="000000" w:themeColor="text1"/>
          <w:sz w:val="24"/>
          <w:szCs w:val="24"/>
          <w:lang w:val="pl-PL"/>
        </w:rPr>
        <w:t>prawa rodzicielskie lub prawo do kontaktu</w:t>
      </w:r>
      <w:r w:rsidRPr="003B089F">
        <w:rPr>
          <w:rFonts w:ascii="Times New Roman" w:hAnsi="Times New Roman" w:cs="Times New Roman"/>
          <w:color w:val="000000" w:themeColor="text1"/>
          <w:sz w:val="24"/>
          <w:szCs w:val="24"/>
          <w:lang w:val="pl-PL"/>
        </w:rPr>
        <w:t xml:space="preserve"> zostały ograniczone ze względu na przemoc </w:t>
      </w:r>
      <w:r w:rsidR="00C92910" w:rsidRPr="003B089F">
        <w:rPr>
          <w:rFonts w:ascii="Times New Roman" w:hAnsi="Times New Roman" w:cs="Times New Roman"/>
          <w:color w:val="000000" w:themeColor="text1"/>
          <w:sz w:val="24"/>
          <w:szCs w:val="24"/>
          <w:lang w:val="pl-PL"/>
        </w:rPr>
        <w:t>między partnerami</w:t>
      </w:r>
      <w:r w:rsidRPr="003B089F">
        <w:rPr>
          <w:rFonts w:ascii="Times New Roman" w:hAnsi="Times New Roman" w:cs="Times New Roman"/>
          <w:color w:val="000000" w:themeColor="text1"/>
          <w:sz w:val="24"/>
          <w:szCs w:val="24"/>
          <w:lang w:val="pl-PL"/>
        </w:rPr>
        <w:t xml:space="preserve">. </w:t>
      </w:r>
      <w:r w:rsidR="00C92910" w:rsidRPr="003B089F">
        <w:rPr>
          <w:rFonts w:ascii="Times New Roman" w:hAnsi="Times New Roman" w:cs="Times New Roman"/>
          <w:color w:val="000000" w:themeColor="text1"/>
          <w:sz w:val="24"/>
          <w:szCs w:val="24"/>
          <w:lang w:val="pl-PL"/>
        </w:rPr>
        <w:t>O</w:t>
      </w:r>
      <w:r w:rsidRPr="003B089F">
        <w:rPr>
          <w:rFonts w:ascii="Times New Roman" w:hAnsi="Times New Roman" w:cs="Times New Roman"/>
          <w:color w:val="000000" w:themeColor="text1"/>
          <w:sz w:val="24"/>
          <w:szCs w:val="24"/>
          <w:lang w:val="pl-PL"/>
        </w:rPr>
        <w:t>góln</w:t>
      </w:r>
      <w:r w:rsidR="00C92910" w:rsidRPr="003B089F">
        <w:rPr>
          <w:rFonts w:ascii="Times New Roman" w:hAnsi="Times New Roman" w:cs="Times New Roman"/>
          <w:color w:val="000000" w:themeColor="text1"/>
          <w:sz w:val="24"/>
          <w:szCs w:val="24"/>
          <w:lang w:val="pl-PL"/>
        </w:rPr>
        <w:t>iejsze</w:t>
      </w:r>
      <w:r w:rsidRPr="003B089F">
        <w:rPr>
          <w:rFonts w:ascii="Times New Roman" w:hAnsi="Times New Roman" w:cs="Times New Roman"/>
          <w:color w:val="000000" w:themeColor="text1"/>
          <w:sz w:val="24"/>
          <w:szCs w:val="24"/>
          <w:lang w:val="pl-PL"/>
        </w:rPr>
        <w:t xml:space="preserve"> dane</w:t>
      </w:r>
      <w:r w:rsidR="00C92910"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dotyczące odebrania i ograniczenia praw rodzicielskich na podstawie art. 109 </w:t>
      </w:r>
      <w:r w:rsidR="00C92910" w:rsidRPr="003B089F">
        <w:rPr>
          <w:rFonts w:ascii="Times New Roman" w:hAnsi="Times New Roman" w:cs="Times New Roman"/>
          <w:color w:val="000000" w:themeColor="text1"/>
          <w:sz w:val="24"/>
          <w:szCs w:val="24"/>
          <w:lang w:val="pl-PL"/>
        </w:rPr>
        <w:t>par</w:t>
      </w:r>
      <w:r w:rsidRPr="003B089F">
        <w:rPr>
          <w:rFonts w:ascii="Times New Roman" w:hAnsi="Times New Roman" w:cs="Times New Roman"/>
          <w:color w:val="000000" w:themeColor="text1"/>
          <w:sz w:val="24"/>
          <w:szCs w:val="24"/>
          <w:lang w:val="pl-PL"/>
        </w:rPr>
        <w:t xml:space="preserve">. 2 i art. 113 </w:t>
      </w:r>
      <w:r w:rsidR="00C92910" w:rsidRPr="003B089F">
        <w:rPr>
          <w:rFonts w:ascii="Times New Roman" w:hAnsi="Times New Roman" w:cs="Times New Roman"/>
          <w:color w:val="000000" w:themeColor="text1"/>
          <w:sz w:val="24"/>
          <w:szCs w:val="24"/>
          <w:lang w:val="pl-PL"/>
        </w:rPr>
        <w:t>par.</w:t>
      </w:r>
      <w:r w:rsidRPr="003B089F">
        <w:rPr>
          <w:rFonts w:ascii="Times New Roman" w:hAnsi="Times New Roman" w:cs="Times New Roman"/>
          <w:color w:val="000000" w:themeColor="text1"/>
          <w:sz w:val="24"/>
          <w:szCs w:val="24"/>
          <w:lang w:val="pl-PL"/>
        </w:rPr>
        <w:t xml:space="preserve"> 2 Kodeksu rodzinnego i opiekuńczego</w:t>
      </w:r>
      <w:r w:rsidR="00C92910"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wskazują na dość ostrożne korzystanie z tych </w:t>
      </w:r>
      <w:r w:rsidR="00F73984">
        <w:rPr>
          <w:rFonts w:ascii="Times New Roman" w:hAnsi="Times New Roman" w:cs="Times New Roman"/>
          <w:color w:val="000000" w:themeColor="text1"/>
          <w:sz w:val="24"/>
          <w:szCs w:val="24"/>
          <w:lang w:val="pl-PL"/>
        </w:rPr>
        <w:t xml:space="preserve">przepisów </w:t>
      </w:r>
      <w:r w:rsidRPr="003B089F">
        <w:rPr>
          <w:rFonts w:ascii="Times New Roman" w:hAnsi="Times New Roman" w:cs="Times New Roman"/>
          <w:color w:val="000000" w:themeColor="text1"/>
          <w:sz w:val="24"/>
          <w:szCs w:val="24"/>
          <w:lang w:val="pl-PL"/>
        </w:rPr>
        <w:t>i mogą dotyczyć spraw, w których głównymi poszkodowanymi były dzieci</w:t>
      </w:r>
      <w:r w:rsidR="00C92910" w:rsidRPr="003B089F">
        <w:rPr>
          <w:rStyle w:val="Odwoanieprzypisudolnego"/>
          <w:rFonts w:ascii="Times New Roman" w:hAnsi="Times New Roman" w:cs="Times New Roman"/>
          <w:color w:val="000000" w:themeColor="text1"/>
          <w:sz w:val="24"/>
          <w:szCs w:val="24"/>
          <w:lang w:val="pl-PL"/>
        </w:rPr>
        <w:footnoteReference w:id="161"/>
      </w:r>
      <w:r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33"/>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GREVIO odnotowuje jednak z niepokojem informacje </w:t>
      </w:r>
      <w:r w:rsidR="007C05D7" w:rsidRPr="003B089F">
        <w:rPr>
          <w:rFonts w:ascii="Times New Roman" w:hAnsi="Times New Roman" w:cs="Times New Roman"/>
          <w:color w:val="000000" w:themeColor="text1"/>
          <w:sz w:val="24"/>
          <w:szCs w:val="24"/>
          <w:lang w:val="pl-PL"/>
        </w:rPr>
        <w:t>przedstawione</w:t>
      </w:r>
      <w:r w:rsidRPr="003B089F">
        <w:rPr>
          <w:rFonts w:ascii="Times New Roman" w:hAnsi="Times New Roman" w:cs="Times New Roman"/>
          <w:color w:val="000000" w:themeColor="text1"/>
          <w:sz w:val="24"/>
          <w:szCs w:val="24"/>
          <w:lang w:val="pl-PL"/>
        </w:rPr>
        <w:t xml:space="preserve"> przez kilku ekspertów i specjalistów pracujących w tej dziedzinie, sugerują</w:t>
      </w:r>
      <w:r w:rsidR="007A4499">
        <w:rPr>
          <w:rFonts w:ascii="Times New Roman" w:hAnsi="Times New Roman" w:cs="Times New Roman"/>
          <w:color w:val="000000" w:themeColor="text1"/>
          <w:sz w:val="24"/>
          <w:szCs w:val="24"/>
          <w:lang w:val="pl-PL"/>
        </w:rPr>
        <w:t>ce</w:t>
      </w:r>
      <w:r w:rsidRPr="003B089F">
        <w:rPr>
          <w:rFonts w:ascii="Times New Roman" w:hAnsi="Times New Roman" w:cs="Times New Roman"/>
          <w:color w:val="000000" w:themeColor="text1"/>
          <w:sz w:val="24"/>
          <w:szCs w:val="24"/>
          <w:lang w:val="pl-PL"/>
        </w:rPr>
        <w:t xml:space="preserve">, że oznaki przemocy jednego z rodziców wobec drugiego rzadko, jeśli w ogóle, są brane pod uwagę przy podejmowaniu decyzji dotyczących opieki nad dzieckiem i kontaktów z </w:t>
      </w:r>
      <w:r w:rsidR="007C05D7" w:rsidRPr="003B089F">
        <w:rPr>
          <w:rFonts w:ascii="Times New Roman" w:hAnsi="Times New Roman" w:cs="Times New Roman"/>
          <w:color w:val="000000" w:themeColor="text1"/>
          <w:sz w:val="24"/>
          <w:szCs w:val="24"/>
          <w:lang w:val="pl-PL"/>
        </w:rPr>
        <w:t>nim</w:t>
      </w:r>
      <w:r w:rsidRPr="003B089F">
        <w:rPr>
          <w:rFonts w:ascii="Times New Roman" w:hAnsi="Times New Roman" w:cs="Times New Roman"/>
          <w:color w:val="000000" w:themeColor="text1"/>
          <w:sz w:val="24"/>
          <w:szCs w:val="24"/>
          <w:lang w:val="pl-PL"/>
        </w:rPr>
        <w:t xml:space="preserve">. Nie wydaje się, aby szkodliwy wpływ </w:t>
      </w:r>
      <w:r w:rsidR="007C05D7" w:rsidRPr="003B089F">
        <w:rPr>
          <w:rFonts w:ascii="Times New Roman" w:hAnsi="Times New Roman" w:cs="Times New Roman"/>
          <w:color w:val="000000" w:themeColor="text1"/>
          <w:sz w:val="24"/>
          <w:szCs w:val="24"/>
          <w:lang w:val="pl-PL"/>
        </w:rPr>
        <w:t xml:space="preserve">na dzieci </w:t>
      </w:r>
      <w:r w:rsidRPr="003B089F">
        <w:rPr>
          <w:rFonts w:ascii="Times New Roman" w:hAnsi="Times New Roman" w:cs="Times New Roman"/>
          <w:color w:val="000000" w:themeColor="text1"/>
          <w:sz w:val="24"/>
          <w:szCs w:val="24"/>
          <w:lang w:val="pl-PL"/>
        </w:rPr>
        <w:t xml:space="preserve">bycia świadkiem przemocy był systematycznie brany pod uwagę przy podejmowaniu decyzji </w:t>
      </w:r>
      <w:r w:rsidR="007C05D7" w:rsidRPr="003B089F">
        <w:rPr>
          <w:rFonts w:ascii="Times New Roman" w:hAnsi="Times New Roman" w:cs="Times New Roman"/>
          <w:color w:val="000000" w:themeColor="text1"/>
          <w:sz w:val="24"/>
          <w:szCs w:val="24"/>
          <w:lang w:val="pl-PL"/>
        </w:rPr>
        <w:t xml:space="preserve">dotyczących </w:t>
      </w:r>
      <w:r w:rsidRPr="003B089F">
        <w:rPr>
          <w:rFonts w:ascii="Times New Roman" w:hAnsi="Times New Roman" w:cs="Times New Roman"/>
          <w:color w:val="000000" w:themeColor="text1"/>
          <w:sz w:val="24"/>
          <w:szCs w:val="24"/>
          <w:lang w:val="pl-PL"/>
        </w:rPr>
        <w:t>kontakt</w:t>
      </w:r>
      <w:r w:rsidR="007C05D7" w:rsidRPr="003B089F">
        <w:rPr>
          <w:rFonts w:ascii="Times New Roman" w:hAnsi="Times New Roman" w:cs="Times New Roman"/>
          <w:color w:val="000000" w:themeColor="text1"/>
          <w:sz w:val="24"/>
          <w:szCs w:val="24"/>
          <w:lang w:val="pl-PL"/>
        </w:rPr>
        <w:t>ów</w:t>
      </w:r>
      <w:r w:rsidRPr="003B089F">
        <w:rPr>
          <w:rFonts w:ascii="Times New Roman" w:hAnsi="Times New Roman" w:cs="Times New Roman"/>
          <w:color w:val="000000" w:themeColor="text1"/>
          <w:sz w:val="24"/>
          <w:szCs w:val="24"/>
          <w:lang w:val="pl-PL"/>
        </w:rPr>
        <w:t xml:space="preserve"> z dziećmi. Zamiast tego dużą wagę przywiązuje się do materialnych warunków życia, które rodzic jest w stanie zapewnić, często ze szkodą dla </w:t>
      </w:r>
      <w:r w:rsidR="00792A03" w:rsidRPr="003B089F">
        <w:rPr>
          <w:rFonts w:ascii="Times New Roman" w:hAnsi="Times New Roman" w:cs="Times New Roman"/>
          <w:color w:val="000000" w:themeColor="text1"/>
          <w:sz w:val="24"/>
          <w:szCs w:val="24"/>
          <w:lang w:val="pl-PL"/>
        </w:rPr>
        <w:t>kobiet-ofiar</w:t>
      </w:r>
      <w:r w:rsidRPr="003B089F">
        <w:rPr>
          <w:rFonts w:ascii="Times New Roman" w:hAnsi="Times New Roman" w:cs="Times New Roman"/>
          <w:color w:val="000000" w:themeColor="text1"/>
          <w:sz w:val="24"/>
          <w:szCs w:val="24"/>
          <w:lang w:val="pl-PL"/>
        </w:rPr>
        <w:t xml:space="preserve"> przemocy domowej, które </w:t>
      </w:r>
      <w:r w:rsidR="00F73984">
        <w:rPr>
          <w:rFonts w:ascii="Times New Roman" w:hAnsi="Times New Roman" w:cs="Times New Roman"/>
          <w:color w:val="000000" w:themeColor="text1"/>
          <w:sz w:val="24"/>
          <w:szCs w:val="24"/>
          <w:lang w:val="pl-PL"/>
        </w:rPr>
        <w:t xml:space="preserve">zapewniły sobie </w:t>
      </w:r>
      <w:r w:rsidRPr="003B089F">
        <w:rPr>
          <w:rFonts w:ascii="Times New Roman" w:hAnsi="Times New Roman" w:cs="Times New Roman"/>
          <w:color w:val="000000" w:themeColor="text1"/>
          <w:sz w:val="24"/>
          <w:szCs w:val="24"/>
          <w:lang w:val="pl-PL"/>
        </w:rPr>
        <w:t>bezpieczeństw</w:t>
      </w:r>
      <w:r w:rsidR="00F73984">
        <w:rPr>
          <w:rFonts w:ascii="Times New Roman" w:hAnsi="Times New Roman" w:cs="Times New Roman"/>
          <w:color w:val="000000" w:themeColor="text1"/>
          <w:sz w:val="24"/>
          <w:szCs w:val="24"/>
          <w:lang w:val="pl-PL"/>
        </w:rPr>
        <w:t>o</w:t>
      </w:r>
      <w:r w:rsidRPr="003B089F">
        <w:rPr>
          <w:rFonts w:ascii="Times New Roman" w:hAnsi="Times New Roman" w:cs="Times New Roman"/>
          <w:color w:val="000000" w:themeColor="text1"/>
          <w:sz w:val="24"/>
          <w:szCs w:val="24"/>
          <w:lang w:val="pl-PL"/>
        </w:rPr>
        <w:t xml:space="preserve"> w </w:t>
      </w:r>
      <w:r w:rsidR="00F73984">
        <w:rPr>
          <w:rFonts w:ascii="Times New Roman" w:hAnsi="Times New Roman" w:cs="Times New Roman"/>
          <w:color w:val="000000" w:themeColor="text1"/>
          <w:sz w:val="24"/>
          <w:szCs w:val="24"/>
          <w:lang w:val="pl-PL"/>
        </w:rPr>
        <w:t xml:space="preserve">schronisku </w:t>
      </w:r>
      <w:r w:rsidRPr="003B089F">
        <w:rPr>
          <w:rFonts w:ascii="Times New Roman" w:hAnsi="Times New Roman" w:cs="Times New Roman"/>
          <w:color w:val="000000" w:themeColor="text1"/>
          <w:sz w:val="24"/>
          <w:szCs w:val="24"/>
          <w:lang w:val="pl-PL"/>
        </w:rPr>
        <w:t>dla ofiar przemocy domowej i które mogą (tymczasowo) nie mieć wystarczających środków finansowych.</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33"/>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Ponadto</w:t>
      </w:r>
      <w:r w:rsidR="007C05D7"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GREVIO z niepokojem odnotowuje doniesienia o przypadkach, </w:t>
      </w:r>
      <w:r w:rsidR="00A474DF">
        <w:rPr>
          <w:rFonts w:ascii="Times New Roman" w:hAnsi="Times New Roman" w:cs="Times New Roman"/>
          <w:color w:val="000000" w:themeColor="text1"/>
          <w:sz w:val="24"/>
          <w:szCs w:val="24"/>
          <w:lang w:val="pl-PL"/>
        </w:rPr>
        <w:t xml:space="preserve">kiedy </w:t>
      </w:r>
      <w:r w:rsidRPr="003B089F">
        <w:rPr>
          <w:rFonts w:ascii="Times New Roman" w:hAnsi="Times New Roman" w:cs="Times New Roman"/>
          <w:color w:val="000000" w:themeColor="text1"/>
          <w:sz w:val="24"/>
          <w:szCs w:val="24"/>
          <w:lang w:val="pl-PL"/>
        </w:rPr>
        <w:t xml:space="preserve">tajne adresy </w:t>
      </w:r>
      <w:r w:rsidR="007C05D7" w:rsidRPr="003B089F">
        <w:rPr>
          <w:rFonts w:ascii="Times New Roman" w:hAnsi="Times New Roman" w:cs="Times New Roman"/>
          <w:color w:val="000000" w:themeColor="text1"/>
          <w:sz w:val="24"/>
          <w:szCs w:val="24"/>
          <w:lang w:val="pl-PL"/>
        </w:rPr>
        <w:t>ośrodków pobytu</w:t>
      </w:r>
      <w:r w:rsidRPr="003B089F">
        <w:rPr>
          <w:rFonts w:ascii="Times New Roman" w:hAnsi="Times New Roman" w:cs="Times New Roman"/>
          <w:color w:val="000000" w:themeColor="text1"/>
          <w:sz w:val="24"/>
          <w:szCs w:val="24"/>
          <w:lang w:val="pl-PL"/>
        </w:rPr>
        <w:t xml:space="preserve"> zostały</w:t>
      </w:r>
      <w:r w:rsidR="00A474DF" w:rsidRPr="00A474DF">
        <w:rPr>
          <w:rFonts w:ascii="Times New Roman" w:hAnsi="Times New Roman" w:cs="Times New Roman"/>
          <w:color w:val="000000" w:themeColor="text1"/>
          <w:sz w:val="24"/>
          <w:szCs w:val="24"/>
          <w:lang w:val="pl-PL"/>
        </w:rPr>
        <w:t xml:space="preserve"> </w:t>
      </w:r>
      <w:r w:rsidR="00A474DF" w:rsidRPr="003B089F">
        <w:rPr>
          <w:rFonts w:ascii="Times New Roman" w:hAnsi="Times New Roman" w:cs="Times New Roman"/>
          <w:color w:val="000000" w:themeColor="text1"/>
          <w:sz w:val="24"/>
          <w:szCs w:val="24"/>
          <w:lang w:val="pl-PL"/>
        </w:rPr>
        <w:t>ujawnione rodzicom stosującym przemoc</w:t>
      </w:r>
      <w:r w:rsidRPr="003B089F">
        <w:rPr>
          <w:rFonts w:ascii="Times New Roman" w:hAnsi="Times New Roman" w:cs="Times New Roman"/>
          <w:color w:val="000000" w:themeColor="text1"/>
          <w:sz w:val="24"/>
          <w:szCs w:val="24"/>
          <w:lang w:val="pl-PL"/>
        </w:rPr>
        <w:t xml:space="preserve">, w </w:t>
      </w:r>
      <w:r w:rsidR="00A474DF">
        <w:rPr>
          <w:rFonts w:ascii="Times New Roman" w:hAnsi="Times New Roman" w:cs="Times New Roman"/>
          <w:color w:val="000000" w:themeColor="text1"/>
          <w:sz w:val="24"/>
          <w:szCs w:val="24"/>
          <w:lang w:val="pl-PL"/>
        </w:rPr>
        <w:t>toku</w:t>
      </w:r>
      <w:r w:rsidRPr="003B089F">
        <w:rPr>
          <w:rFonts w:ascii="Times New Roman" w:hAnsi="Times New Roman" w:cs="Times New Roman"/>
          <w:color w:val="000000" w:themeColor="text1"/>
          <w:sz w:val="24"/>
          <w:szCs w:val="24"/>
          <w:lang w:val="pl-PL"/>
        </w:rPr>
        <w:t xml:space="preserve"> postępowań rozwodowych i opiekuńczych. Dług</w:t>
      </w:r>
      <w:r w:rsidR="00A474DF">
        <w:rPr>
          <w:rFonts w:ascii="Times New Roman" w:hAnsi="Times New Roman" w:cs="Times New Roman"/>
          <w:color w:val="000000" w:themeColor="text1"/>
          <w:sz w:val="24"/>
          <w:szCs w:val="24"/>
          <w:lang w:val="pl-PL"/>
        </w:rPr>
        <w:t>ość</w:t>
      </w:r>
      <w:r w:rsidRPr="003B089F">
        <w:rPr>
          <w:rFonts w:ascii="Times New Roman" w:hAnsi="Times New Roman" w:cs="Times New Roman"/>
          <w:color w:val="000000" w:themeColor="text1"/>
          <w:sz w:val="24"/>
          <w:szCs w:val="24"/>
          <w:lang w:val="pl-PL"/>
        </w:rPr>
        <w:t xml:space="preserve"> postępowań z zakresu prawa rodzinnego również wydaje się </w:t>
      </w:r>
      <w:r w:rsidR="007C05D7" w:rsidRPr="003B089F">
        <w:rPr>
          <w:rFonts w:ascii="Times New Roman" w:hAnsi="Times New Roman" w:cs="Times New Roman"/>
          <w:color w:val="000000" w:themeColor="text1"/>
          <w:sz w:val="24"/>
          <w:szCs w:val="24"/>
          <w:lang w:val="pl-PL"/>
        </w:rPr>
        <w:t>zwiększa</w:t>
      </w:r>
      <w:r w:rsidR="00A474DF">
        <w:rPr>
          <w:rFonts w:ascii="Times New Roman" w:hAnsi="Times New Roman" w:cs="Times New Roman"/>
          <w:color w:val="000000" w:themeColor="text1"/>
          <w:sz w:val="24"/>
          <w:szCs w:val="24"/>
          <w:lang w:val="pl-PL"/>
        </w:rPr>
        <w:t>ć</w:t>
      </w:r>
      <w:r w:rsidR="007C05D7"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zagrożeni</w:t>
      </w:r>
      <w:r w:rsidR="00A474D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bezpieczeństwa lub narażeni</w:t>
      </w:r>
      <w:r w:rsidR="00A474D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kobiet i dzieci na </w:t>
      </w:r>
      <w:r w:rsidR="007A4499">
        <w:rPr>
          <w:rFonts w:ascii="Times New Roman" w:hAnsi="Times New Roman" w:cs="Times New Roman"/>
          <w:color w:val="000000" w:themeColor="text1"/>
          <w:sz w:val="24"/>
          <w:szCs w:val="24"/>
          <w:lang w:val="pl-PL"/>
        </w:rPr>
        <w:t xml:space="preserve">utrzymującą się </w:t>
      </w:r>
      <w:r w:rsidRPr="003B089F">
        <w:rPr>
          <w:rFonts w:ascii="Times New Roman" w:hAnsi="Times New Roman" w:cs="Times New Roman"/>
          <w:color w:val="000000" w:themeColor="text1"/>
          <w:sz w:val="24"/>
          <w:szCs w:val="24"/>
          <w:lang w:val="pl-PL"/>
        </w:rPr>
        <w:t>presj</w:t>
      </w:r>
      <w:r w:rsidR="007A4499">
        <w:rPr>
          <w:rFonts w:ascii="Times New Roman" w:hAnsi="Times New Roman" w:cs="Times New Roman"/>
          <w:color w:val="000000" w:themeColor="text1"/>
          <w:sz w:val="24"/>
          <w:szCs w:val="24"/>
          <w:lang w:val="pl-PL"/>
        </w:rPr>
        <w:t>ę</w:t>
      </w:r>
      <w:r w:rsidRPr="003B089F">
        <w:rPr>
          <w:rFonts w:ascii="Times New Roman" w:hAnsi="Times New Roman" w:cs="Times New Roman"/>
          <w:color w:val="000000" w:themeColor="text1"/>
          <w:sz w:val="24"/>
          <w:szCs w:val="24"/>
          <w:lang w:val="pl-PL"/>
        </w:rPr>
        <w:t xml:space="preserve"> rodzica stosującego przemoc. W przypadkach, </w:t>
      </w:r>
      <w:r w:rsidR="00A474DF">
        <w:rPr>
          <w:rFonts w:ascii="Times New Roman" w:hAnsi="Times New Roman" w:cs="Times New Roman"/>
          <w:color w:val="000000" w:themeColor="text1"/>
          <w:sz w:val="24"/>
          <w:szCs w:val="24"/>
          <w:lang w:val="pl-PL"/>
        </w:rPr>
        <w:t>gdy</w:t>
      </w:r>
      <w:r w:rsidRPr="003B089F">
        <w:rPr>
          <w:rFonts w:ascii="Times New Roman" w:hAnsi="Times New Roman" w:cs="Times New Roman"/>
          <w:color w:val="000000" w:themeColor="text1"/>
          <w:sz w:val="24"/>
          <w:szCs w:val="24"/>
          <w:lang w:val="pl-PL"/>
        </w:rPr>
        <w:t xml:space="preserve"> ustalono zasady kontaktów z dzieckiem, ale dziecko nie chce się do nich stosować, głównemu opiekunowi (często kobiecie będącej ofiarą przemocy domowej) </w:t>
      </w:r>
      <w:r w:rsidR="007C05D7" w:rsidRPr="003B089F">
        <w:rPr>
          <w:rFonts w:ascii="Times New Roman" w:hAnsi="Times New Roman" w:cs="Times New Roman"/>
          <w:color w:val="000000" w:themeColor="text1"/>
          <w:sz w:val="24"/>
          <w:szCs w:val="24"/>
          <w:lang w:val="pl-PL"/>
        </w:rPr>
        <w:t xml:space="preserve">może </w:t>
      </w:r>
      <w:r w:rsidRPr="003B089F">
        <w:rPr>
          <w:rFonts w:ascii="Times New Roman" w:hAnsi="Times New Roman" w:cs="Times New Roman"/>
          <w:color w:val="000000" w:themeColor="text1"/>
          <w:sz w:val="24"/>
          <w:szCs w:val="24"/>
          <w:lang w:val="pl-PL"/>
        </w:rPr>
        <w:t>grozi</w:t>
      </w:r>
      <w:r w:rsidR="007C05D7" w:rsidRPr="003B089F">
        <w:rPr>
          <w:rFonts w:ascii="Times New Roman" w:hAnsi="Times New Roman" w:cs="Times New Roman"/>
          <w:color w:val="000000" w:themeColor="text1"/>
          <w:sz w:val="24"/>
          <w:szCs w:val="24"/>
          <w:lang w:val="pl-PL"/>
        </w:rPr>
        <w:t>ć</w:t>
      </w:r>
      <w:r w:rsidRPr="003B089F">
        <w:rPr>
          <w:rFonts w:ascii="Times New Roman" w:hAnsi="Times New Roman" w:cs="Times New Roman"/>
          <w:color w:val="000000" w:themeColor="text1"/>
          <w:sz w:val="24"/>
          <w:szCs w:val="24"/>
          <w:lang w:val="pl-PL"/>
        </w:rPr>
        <w:t xml:space="preserve"> grzywna za utrudnianie</w:t>
      </w:r>
      <w:r w:rsidR="00A474DF">
        <w:rPr>
          <w:rFonts w:ascii="Times New Roman" w:hAnsi="Times New Roman" w:cs="Times New Roman"/>
          <w:color w:val="000000" w:themeColor="text1"/>
          <w:sz w:val="24"/>
          <w:szCs w:val="24"/>
          <w:lang w:val="pl-PL"/>
        </w:rPr>
        <w:t xml:space="preserve"> kontaktu</w:t>
      </w:r>
      <w:r w:rsidRPr="003B089F">
        <w:rPr>
          <w:rFonts w:ascii="Times New Roman" w:hAnsi="Times New Roman" w:cs="Times New Roman"/>
          <w:color w:val="000000" w:themeColor="text1"/>
          <w:sz w:val="24"/>
          <w:szCs w:val="24"/>
          <w:lang w:val="pl-PL"/>
        </w:rPr>
        <w:t xml:space="preserve">. Biorąc pod uwagę, że kobiety są </w:t>
      </w:r>
      <w:r w:rsidR="00F50DA0">
        <w:rPr>
          <w:rFonts w:ascii="Times New Roman" w:hAnsi="Times New Roman" w:cs="Times New Roman"/>
          <w:color w:val="000000" w:themeColor="text1"/>
          <w:sz w:val="24"/>
          <w:szCs w:val="24"/>
          <w:lang w:val="pl-PL"/>
        </w:rPr>
        <w:t xml:space="preserve">na mniejszą skalę </w:t>
      </w:r>
      <w:r w:rsidR="007C05D7" w:rsidRPr="003B089F">
        <w:rPr>
          <w:rFonts w:ascii="Times New Roman" w:hAnsi="Times New Roman" w:cs="Times New Roman"/>
          <w:color w:val="000000" w:themeColor="text1"/>
          <w:sz w:val="24"/>
          <w:szCs w:val="24"/>
          <w:lang w:val="pl-PL"/>
        </w:rPr>
        <w:t xml:space="preserve">niż mężczyźni </w:t>
      </w:r>
      <w:r w:rsidRPr="003B089F">
        <w:rPr>
          <w:rFonts w:ascii="Times New Roman" w:hAnsi="Times New Roman" w:cs="Times New Roman"/>
          <w:color w:val="000000" w:themeColor="text1"/>
          <w:sz w:val="24"/>
          <w:szCs w:val="24"/>
          <w:lang w:val="pl-PL"/>
        </w:rPr>
        <w:t xml:space="preserve">obecne na rynku pracy i że ich ogólna sytuacja społeczno-ekonomiczna jest </w:t>
      </w:r>
      <w:r w:rsidR="007C05D7" w:rsidRPr="003B089F">
        <w:rPr>
          <w:rFonts w:ascii="Times New Roman" w:hAnsi="Times New Roman" w:cs="Times New Roman"/>
          <w:color w:val="000000" w:themeColor="text1"/>
          <w:sz w:val="24"/>
          <w:szCs w:val="24"/>
          <w:lang w:val="pl-PL"/>
        </w:rPr>
        <w:t>gorsza</w:t>
      </w:r>
      <w:r w:rsidRPr="003B089F">
        <w:rPr>
          <w:rFonts w:ascii="Times New Roman" w:hAnsi="Times New Roman" w:cs="Times New Roman"/>
          <w:color w:val="000000" w:themeColor="text1"/>
          <w:sz w:val="24"/>
          <w:szCs w:val="24"/>
          <w:lang w:val="pl-PL"/>
        </w:rPr>
        <w:t xml:space="preserve">, jest to </w:t>
      </w:r>
      <w:r w:rsidR="00A474DF" w:rsidRPr="003B089F">
        <w:rPr>
          <w:rFonts w:ascii="Times New Roman" w:hAnsi="Times New Roman" w:cs="Times New Roman"/>
          <w:color w:val="000000" w:themeColor="text1"/>
          <w:sz w:val="24"/>
          <w:szCs w:val="24"/>
          <w:lang w:val="pl-PL"/>
        </w:rPr>
        <w:t xml:space="preserve">obciążenie finansowe </w:t>
      </w:r>
      <w:r w:rsidRPr="003B089F">
        <w:rPr>
          <w:rFonts w:ascii="Times New Roman" w:hAnsi="Times New Roman" w:cs="Times New Roman"/>
          <w:color w:val="000000" w:themeColor="text1"/>
          <w:sz w:val="24"/>
          <w:szCs w:val="24"/>
          <w:lang w:val="pl-PL"/>
        </w:rPr>
        <w:t xml:space="preserve">często trudne do udźwignięcia. Jeżeli </w:t>
      </w:r>
      <w:r w:rsidR="00F50DA0">
        <w:rPr>
          <w:rFonts w:ascii="Times New Roman" w:hAnsi="Times New Roman" w:cs="Times New Roman"/>
          <w:color w:val="000000" w:themeColor="text1"/>
          <w:sz w:val="24"/>
          <w:szCs w:val="24"/>
          <w:lang w:val="pl-PL"/>
        </w:rPr>
        <w:t xml:space="preserve">decyzje </w:t>
      </w:r>
      <w:r w:rsidR="007A4499" w:rsidRPr="003B089F">
        <w:rPr>
          <w:rFonts w:ascii="Times New Roman" w:hAnsi="Times New Roman" w:cs="Times New Roman"/>
          <w:color w:val="000000" w:themeColor="text1"/>
          <w:sz w:val="24"/>
          <w:szCs w:val="24"/>
          <w:lang w:val="pl-PL"/>
        </w:rPr>
        <w:t xml:space="preserve">podejmowane </w:t>
      </w:r>
      <w:r w:rsidRPr="003B089F">
        <w:rPr>
          <w:rFonts w:ascii="Times New Roman" w:hAnsi="Times New Roman" w:cs="Times New Roman"/>
          <w:color w:val="000000" w:themeColor="text1"/>
          <w:sz w:val="24"/>
          <w:szCs w:val="24"/>
          <w:lang w:val="pl-PL"/>
        </w:rPr>
        <w:t xml:space="preserve">są </w:t>
      </w:r>
      <w:r w:rsidR="00A474DF">
        <w:rPr>
          <w:rFonts w:ascii="Times New Roman" w:hAnsi="Times New Roman" w:cs="Times New Roman"/>
          <w:color w:val="000000" w:themeColor="text1"/>
          <w:sz w:val="24"/>
          <w:szCs w:val="24"/>
          <w:lang w:val="pl-PL"/>
        </w:rPr>
        <w:t xml:space="preserve">na wniosek </w:t>
      </w:r>
      <w:r w:rsidRPr="003B089F">
        <w:rPr>
          <w:rFonts w:ascii="Times New Roman" w:hAnsi="Times New Roman" w:cs="Times New Roman"/>
          <w:color w:val="000000" w:themeColor="text1"/>
          <w:sz w:val="24"/>
          <w:szCs w:val="24"/>
          <w:lang w:val="pl-PL"/>
        </w:rPr>
        <w:t xml:space="preserve">rodzica stosującego przemoc, należy je postrzegać jako część agresywnego zachowania </w:t>
      </w:r>
      <w:r w:rsidR="007C05D7" w:rsidRPr="003B089F">
        <w:rPr>
          <w:rFonts w:ascii="Times New Roman" w:hAnsi="Times New Roman" w:cs="Times New Roman"/>
          <w:color w:val="000000" w:themeColor="text1"/>
          <w:sz w:val="24"/>
          <w:szCs w:val="24"/>
          <w:lang w:val="pl-PL"/>
        </w:rPr>
        <w:t xml:space="preserve">partnera </w:t>
      </w:r>
      <w:r w:rsidRPr="003B089F">
        <w:rPr>
          <w:rFonts w:ascii="Times New Roman" w:hAnsi="Times New Roman" w:cs="Times New Roman"/>
          <w:color w:val="000000" w:themeColor="text1"/>
          <w:sz w:val="24"/>
          <w:szCs w:val="24"/>
          <w:lang w:val="pl-PL"/>
        </w:rPr>
        <w:t xml:space="preserve">i stanowią one szkodę ekonomiczną, którą art. 3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i </w:t>
      </w:r>
      <w:r w:rsidR="00ED550D" w:rsidRPr="003B089F">
        <w:rPr>
          <w:rFonts w:ascii="Times New Roman" w:hAnsi="Times New Roman" w:cs="Times New Roman"/>
          <w:color w:val="000000" w:themeColor="text1"/>
          <w:sz w:val="24"/>
          <w:szCs w:val="24"/>
          <w:lang w:val="pl-PL"/>
        </w:rPr>
        <w:t>stambul</w:t>
      </w:r>
      <w:r w:rsidRPr="003B089F">
        <w:rPr>
          <w:rFonts w:ascii="Times New Roman" w:hAnsi="Times New Roman" w:cs="Times New Roman"/>
          <w:color w:val="000000" w:themeColor="text1"/>
          <w:sz w:val="24"/>
          <w:szCs w:val="24"/>
          <w:lang w:val="pl-PL"/>
        </w:rPr>
        <w:t xml:space="preserve">skiej </w:t>
      </w:r>
      <w:r w:rsidR="007C05D7" w:rsidRPr="003B089F">
        <w:rPr>
          <w:rFonts w:ascii="Times New Roman" w:hAnsi="Times New Roman" w:cs="Times New Roman"/>
          <w:color w:val="000000" w:themeColor="text1"/>
          <w:sz w:val="24"/>
          <w:szCs w:val="24"/>
          <w:lang w:val="pl-PL"/>
        </w:rPr>
        <w:t xml:space="preserve">określa </w:t>
      </w:r>
      <w:r w:rsidRPr="003B089F">
        <w:rPr>
          <w:rFonts w:ascii="Times New Roman" w:hAnsi="Times New Roman" w:cs="Times New Roman"/>
          <w:color w:val="000000" w:themeColor="text1"/>
          <w:sz w:val="24"/>
          <w:szCs w:val="24"/>
          <w:lang w:val="pl-PL"/>
        </w:rPr>
        <w:t>jako przemoc domow</w:t>
      </w:r>
      <w:r w:rsidR="007C05D7" w:rsidRPr="003B089F">
        <w:rPr>
          <w:rFonts w:ascii="Times New Roman" w:hAnsi="Times New Roman" w:cs="Times New Roman"/>
          <w:color w:val="000000" w:themeColor="text1"/>
          <w:sz w:val="24"/>
          <w:szCs w:val="24"/>
          <w:lang w:val="pl-PL"/>
        </w:rPr>
        <w:t>ą</w:t>
      </w:r>
      <w:r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Nagwek3"/>
        <w:numPr>
          <w:ilvl w:val="0"/>
          <w:numId w:val="32"/>
        </w:numPr>
        <w:ind w:left="0" w:firstLine="0"/>
        <w:rPr>
          <w:rFonts w:ascii="Times New Roman" w:hAnsi="Times New Roman" w:cs="Times New Roman"/>
          <w:color w:val="000000" w:themeColor="text1"/>
          <w:sz w:val="24"/>
          <w:szCs w:val="24"/>
          <w:lang w:val="pl-PL"/>
        </w:rPr>
      </w:pPr>
      <w:bookmarkStart w:id="211" w:name="_Toc89180458"/>
      <w:bookmarkStart w:id="212" w:name="_Toc89182284"/>
      <w:r w:rsidRPr="003B089F">
        <w:rPr>
          <w:rFonts w:ascii="Times New Roman" w:hAnsi="Times New Roman" w:cs="Times New Roman"/>
          <w:color w:val="000000" w:themeColor="text1"/>
          <w:sz w:val="24"/>
          <w:szCs w:val="24"/>
          <w:lang w:val="pl-PL"/>
        </w:rPr>
        <w:t>GREVIO wzywa polskie władze</w:t>
      </w:r>
      <w:r w:rsidR="007C05D7" w:rsidRPr="003B089F">
        <w:rPr>
          <w:rFonts w:ascii="Times New Roman" w:hAnsi="Times New Roman" w:cs="Times New Roman"/>
          <w:color w:val="000000" w:themeColor="text1"/>
          <w:sz w:val="24"/>
          <w:szCs w:val="24"/>
          <w:lang w:val="pl-PL"/>
        </w:rPr>
        <w:t xml:space="preserve">, by </w:t>
      </w:r>
      <w:r w:rsidRPr="003B089F">
        <w:rPr>
          <w:rFonts w:ascii="Times New Roman" w:hAnsi="Times New Roman" w:cs="Times New Roman"/>
          <w:color w:val="000000" w:themeColor="text1"/>
          <w:sz w:val="24"/>
          <w:szCs w:val="24"/>
          <w:lang w:val="pl-PL"/>
        </w:rPr>
        <w:t>p</w:t>
      </w:r>
      <w:r w:rsidR="007C05D7" w:rsidRPr="003B089F">
        <w:rPr>
          <w:rFonts w:ascii="Times New Roman" w:hAnsi="Times New Roman" w:cs="Times New Roman"/>
          <w:color w:val="000000" w:themeColor="text1"/>
          <w:sz w:val="24"/>
          <w:szCs w:val="24"/>
          <w:lang w:val="pl-PL"/>
        </w:rPr>
        <w:t>rzyjęły</w:t>
      </w:r>
      <w:r w:rsidRPr="003B089F">
        <w:rPr>
          <w:rFonts w:ascii="Times New Roman" w:hAnsi="Times New Roman" w:cs="Times New Roman"/>
          <w:color w:val="000000" w:themeColor="text1"/>
          <w:sz w:val="24"/>
          <w:szCs w:val="24"/>
          <w:lang w:val="pl-PL"/>
        </w:rPr>
        <w:t xml:space="preserve"> wszelki</w:t>
      </w:r>
      <w:r w:rsidR="007C05D7" w:rsidRPr="003B089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odpowiedni</w:t>
      </w:r>
      <w:r w:rsidR="007C05D7" w:rsidRPr="003B089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w:t>
      </w:r>
      <w:r w:rsidR="007C05D7" w:rsidRPr="003B089F">
        <w:rPr>
          <w:rFonts w:ascii="Times New Roman" w:hAnsi="Times New Roman" w:cs="Times New Roman"/>
          <w:color w:val="000000" w:themeColor="text1"/>
          <w:sz w:val="24"/>
          <w:szCs w:val="24"/>
          <w:lang w:val="pl-PL"/>
        </w:rPr>
        <w:t>rozwiązania</w:t>
      </w:r>
      <w:r w:rsidRPr="003B089F">
        <w:rPr>
          <w:rFonts w:ascii="Times New Roman" w:hAnsi="Times New Roman" w:cs="Times New Roman"/>
          <w:color w:val="000000" w:themeColor="text1"/>
          <w:sz w:val="24"/>
          <w:szCs w:val="24"/>
          <w:lang w:val="pl-PL"/>
        </w:rPr>
        <w:t>, w tym</w:t>
      </w:r>
      <w:r w:rsidR="007C05D7"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 razie potrzeby</w:t>
      </w:r>
      <w:r w:rsidR="007C05D7" w:rsidRPr="003B089F">
        <w:rPr>
          <w:rFonts w:ascii="Times New Roman" w:hAnsi="Times New Roman" w:cs="Times New Roman"/>
          <w:color w:val="000000" w:themeColor="text1"/>
          <w:sz w:val="24"/>
          <w:szCs w:val="24"/>
          <w:lang w:val="pl-PL"/>
        </w:rPr>
        <w:t>, przepisy prawne</w:t>
      </w:r>
      <w:r w:rsidRPr="003B089F">
        <w:rPr>
          <w:rFonts w:ascii="Times New Roman" w:hAnsi="Times New Roman" w:cs="Times New Roman"/>
          <w:color w:val="000000" w:themeColor="text1"/>
          <w:sz w:val="24"/>
          <w:szCs w:val="24"/>
          <w:lang w:val="pl-PL"/>
        </w:rPr>
        <w:t xml:space="preserve">, </w:t>
      </w:r>
      <w:r w:rsidR="00F50DA0">
        <w:rPr>
          <w:rFonts w:ascii="Times New Roman" w:hAnsi="Times New Roman" w:cs="Times New Roman"/>
          <w:color w:val="000000" w:themeColor="text1"/>
          <w:sz w:val="24"/>
          <w:szCs w:val="24"/>
          <w:lang w:val="pl-PL"/>
        </w:rPr>
        <w:t xml:space="preserve">aby </w:t>
      </w:r>
      <w:r w:rsidRPr="003B089F">
        <w:rPr>
          <w:rFonts w:ascii="Times New Roman" w:hAnsi="Times New Roman" w:cs="Times New Roman"/>
          <w:color w:val="000000" w:themeColor="text1"/>
          <w:sz w:val="24"/>
          <w:szCs w:val="24"/>
          <w:lang w:val="pl-PL"/>
        </w:rPr>
        <w:t>zapewni</w:t>
      </w:r>
      <w:r w:rsidR="00F50DA0">
        <w:rPr>
          <w:rFonts w:ascii="Times New Roman" w:hAnsi="Times New Roman" w:cs="Times New Roman"/>
          <w:color w:val="000000" w:themeColor="text1"/>
          <w:sz w:val="24"/>
          <w:szCs w:val="24"/>
          <w:lang w:val="pl-PL"/>
        </w:rPr>
        <w:t>ć</w:t>
      </w:r>
      <w:r w:rsidRPr="003B089F">
        <w:rPr>
          <w:rFonts w:ascii="Times New Roman" w:hAnsi="Times New Roman" w:cs="Times New Roman"/>
          <w:color w:val="000000" w:themeColor="text1"/>
          <w:sz w:val="24"/>
          <w:szCs w:val="24"/>
          <w:lang w:val="pl-PL"/>
        </w:rPr>
        <w:t>, że wszyscy odpowiedni specjaliści, w tym pracownicy socjalni, sędziowie i członkowie opiniodawczych zespołów sądowych specjalistów (</w:t>
      </w:r>
      <w:proofErr w:type="spellStart"/>
      <w:r w:rsidRPr="003B089F">
        <w:rPr>
          <w:rFonts w:ascii="Times New Roman" w:hAnsi="Times New Roman" w:cs="Times New Roman"/>
          <w:color w:val="000000" w:themeColor="text1"/>
          <w:sz w:val="24"/>
          <w:szCs w:val="24"/>
          <w:lang w:val="pl-PL"/>
        </w:rPr>
        <w:t>OZSS</w:t>
      </w:r>
      <w:proofErr w:type="spellEnd"/>
      <w:r w:rsidRPr="003B089F">
        <w:rPr>
          <w:rFonts w:ascii="Times New Roman" w:hAnsi="Times New Roman" w:cs="Times New Roman"/>
          <w:color w:val="000000" w:themeColor="text1"/>
          <w:sz w:val="24"/>
          <w:szCs w:val="24"/>
          <w:lang w:val="pl-PL"/>
        </w:rPr>
        <w:t xml:space="preserve">), </w:t>
      </w:r>
      <w:r w:rsidR="001F4A90">
        <w:rPr>
          <w:rFonts w:ascii="Times New Roman" w:hAnsi="Times New Roman" w:cs="Times New Roman"/>
          <w:color w:val="000000" w:themeColor="text1"/>
          <w:sz w:val="24"/>
          <w:szCs w:val="24"/>
          <w:lang w:val="pl-PL"/>
        </w:rPr>
        <w:t>gdy</w:t>
      </w:r>
      <w:r w:rsidR="00D67A1B"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podejmują decyzje w sprawie opieki i kontaktów:</w:t>
      </w:r>
      <w:bookmarkEnd w:id="211"/>
      <w:bookmarkEnd w:id="212"/>
    </w:p>
    <w:p w:rsidR="00236CB7" w:rsidRPr="003B089F" w:rsidRDefault="00284057" w:rsidP="00CF0E0C">
      <w:pPr>
        <w:pStyle w:val="Akapitzlist"/>
        <w:numPr>
          <w:ilvl w:val="0"/>
          <w:numId w:val="92"/>
        </w:numPr>
        <w:rPr>
          <w:rFonts w:ascii="Times New Roman" w:hAnsi="Times New Roman" w:cs="Times New Roman"/>
          <w:b/>
          <w:color w:val="000000" w:themeColor="text1"/>
          <w:sz w:val="24"/>
          <w:szCs w:val="24"/>
          <w:lang w:val="pl-PL"/>
        </w:rPr>
      </w:pPr>
      <w:r>
        <w:rPr>
          <w:rFonts w:ascii="Times New Roman" w:hAnsi="Times New Roman" w:cs="Times New Roman"/>
          <w:b/>
          <w:bCs/>
          <w:color w:val="000000" w:themeColor="text1"/>
          <w:sz w:val="24"/>
          <w:szCs w:val="24"/>
          <w:lang w:val="pl-PL"/>
        </w:rPr>
        <w:t xml:space="preserve">będą </w:t>
      </w:r>
      <w:r w:rsidR="00B517C8" w:rsidRPr="003B089F">
        <w:rPr>
          <w:rFonts w:ascii="Times New Roman" w:hAnsi="Times New Roman" w:cs="Times New Roman"/>
          <w:b/>
          <w:bCs/>
          <w:color w:val="000000" w:themeColor="text1"/>
          <w:sz w:val="24"/>
          <w:szCs w:val="24"/>
          <w:lang w:val="pl-PL"/>
        </w:rPr>
        <w:t xml:space="preserve">w pełni świadomi negatywnego wpływu, jaki na dzieci </w:t>
      </w:r>
      <w:r w:rsidR="00D67A1B" w:rsidRPr="003B089F">
        <w:rPr>
          <w:rFonts w:ascii="Times New Roman" w:hAnsi="Times New Roman" w:cs="Times New Roman"/>
          <w:b/>
          <w:bCs/>
          <w:color w:val="000000" w:themeColor="text1"/>
          <w:sz w:val="24"/>
          <w:szCs w:val="24"/>
          <w:lang w:val="pl-PL"/>
        </w:rPr>
        <w:t>ma</w:t>
      </w:r>
      <w:r w:rsidR="00B517C8" w:rsidRPr="003B089F">
        <w:rPr>
          <w:rFonts w:ascii="Times New Roman" w:hAnsi="Times New Roman" w:cs="Times New Roman"/>
          <w:b/>
          <w:bCs/>
          <w:color w:val="000000" w:themeColor="text1"/>
          <w:sz w:val="24"/>
          <w:szCs w:val="24"/>
          <w:lang w:val="pl-PL"/>
        </w:rPr>
        <w:t xml:space="preserve"> bycie świadkiem przemocy jednego rodzic</w:t>
      </w:r>
      <w:r w:rsidR="00F9640D" w:rsidRPr="003B089F">
        <w:rPr>
          <w:rFonts w:ascii="Times New Roman" w:hAnsi="Times New Roman" w:cs="Times New Roman"/>
          <w:b/>
          <w:bCs/>
          <w:color w:val="000000" w:themeColor="text1"/>
          <w:sz w:val="24"/>
          <w:szCs w:val="24"/>
          <w:lang w:val="pl-PL"/>
        </w:rPr>
        <w:t>a</w:t>
      </w:r>
      <w:r w:rsidR="00B517C8" w:rsidRPr="003B089F">
        <w:rPr>
          <w:rFonts w:ascii="Times New Roman" w:hAnsi="Times New Roman" w:cs="Times New Roman"/>
          <w:b/>
          <w:bCs/>
          <w:color w:val="000000" w:themeColor="text1"/>
          <w:sz w:val="24"/>
          <w:szCs w:val="24"/>
          <w:lang w:val="pl-PL"/>
        </w:rPr>
        <w:t xml:space="preserve"> wobec drugiego, i </w:t>
      </w:r>
      <w:r w:rsidR="00F50DA0">
        <w:rPr>
          <w:rFonts w:ascii="Times New Roman" w:hAnsi="Times New Roman" w:cs="Times New Roman"/>
          <w:b/>
          <w:bCs/>
          <w:color w:val="000000" w:themeColor="text1"/>
          <w:sz w:val="24"/>
          <w:szCs w:val="24"/>
          <w:lang w:val="pl-PL"/>
        </w:rPr>
        <w:t xml:space="preserve">będą brać </w:t>
      </w:r>
      <w:r w:rsidR="00B517C8" w:rsidRPr="003B089F">
        <w:rPr>
          <w:rFonts w:ascii="Times New Roman" w:hAnsi="Times New Roman" w:cs="Times New Roman"/>
          <w:b/>
          <w:bCs/>
          <w:color w:val="000000" w:themeColor="text1"/>
          <w:sz w:val="24"/>
          <w:szCs w:val="24"/>
          <w:lang w:val="pl-PL"/>
        </w:rPr>
        <w:t>to pod uwagę</w:t>
      </w:r>
      <w:r w:rsidR="00ED550D" w:rsidRPr="003B089F">
        <w:rPr>
          <w:rFonts w:ascii="Times New Roman" w:hAnsi="Times New Roman" w:cs="Times New Roman"/>
          <w:b/>
          <w:bCs/>
          <w:color w:val="000000" w:themeColor="text1"/>
          <w:sz w:val="24"/>
          <w:szCs w:val="24"/>
          <w:lang w:val="pl-PL"/>
        </w:rPr>
        <w:t>,</w:t>
      </w:r>
    </w:p>
    <w:p w:rsidR="00236CB7" w:rsidRPr="003B089F" w:rsidRDefault="007A4499" w:rsidP="00CF0E0C">
      <w:pPr>
        <w:pStyle w:val="Akapitzlist"/>
        <w:numPr>
          <w:ilvl w:val="0"/>
          <w:numId w:val="92"/>
        </w:numPr>
        <w:rPr>
          <w:rFonts w:ascii="Times New Roman" w:hAnsi="Times New Roman" w:cs="Times New Roman"/>
          <w:b/>
          <w:color w:val="000000" w:themeColor="text1"/>
          <w:sz w:val="24"/>
          <w:szCs w:val="24"/>
          <w:lang w:val="pl-PL"/>
        </w:rPr>
      </w:pPr>
      <w:r>
        <w:rPr>
          <w:rFonts w:ascii="Times New Roman" w:hAnsi="Times New Roman" w:cs="Times New Roman"/>
          <w:b/>
          <w:bCs/>
          <w:color w:val="000000" w:themeColor="text1"/>
          <w:sz w:val="24"/>
          <w:szCs w:val="24"/>
          <w:lang w:val="pl-PL"/>
        </w:rPr>
        <w:t xml:space="preserve">będą </w:t>
      </w:r>
      <w:r w:rsidR="00B517C8" w:rsidRPr="003B089F">
        <w:rPr>
          <w:rFonts w:ascii="Times New Roman" w:hAnsi="Times New Roman" w:cs="Times New Roman"/>
          <w:b/>
          <w:bCs/>
          <w:color w:val="000000" w:themeColor="text1"/>
          <w:sz w:val="24"/>
          <w:szCs w:val="24"/>
          <w:lang w:val="pl-PL"/>
        </w:rPr>
        <w:t>powstrzym</w:t>
      </w:r>
      <w:r w:rsidR="00284057">
        <w:rPr>
          <w:rFonts w:ascii="Times New Roman" w:hAnsi="Times New Roman" w:cs="Times New Roman"/>
          <w:b/>
          <w:bCs/>
          <w:color w:val="000000" w:themeColor="text1"/>
          <w:sz w:val="24"/>
          <w:szCs w:val="24"/>
          <w:lang w:val="pl-PL"/>
        </w:rPr>
        <w:t xml:space="preserve">ywać się </w:t>
      </w:r>
      <w:r w:rsidR="00B517C8" w:rsidRPr="003B089F">
        <w:rPr>
          <w:rFonts w:ascii="Times New Roman" w:hAnsi="Times New Roman" w:cs="Times New Roman"/>
          <w:b/>
          <w:bCs/>
          <w:color w:val="000000" w:themeColor="text1"/>
          <w:sz w:val="24"/>
          <w:szCs w:val="24"/>
          <w:lang w:val="pl-PL"/>
        </w:rPr>
        <w:t xml:space="preserve">od </w:t>
      </w:r>
      <w:r w:rsidR="00D67A1B" w:rsidRPr="003B089F">
        <w:rPr>
          <w:rFonts w:ascii="Times New Roman" w:hAnsi="Times New Roman" w:cs="Times New Roman"/>
          <w:b/>
          <w:bCs/>
          <w:color w:val="000000" w:themeColor="text1"/>
          <w:sz w:val="24"/>
          <w:szCs w:val="24"/>
          <w:lang w:val="pl-PL"/>
        </w:rPr>
        <w:t xml:space="preserve">stosowania </w:t>
      </w:r>
      <w:r w:rsidR="00B517C8" w:rsidRPr="003B089F">
        <w:rPr>
          <w:rFonts w:ascii="Times New Roman" w:hAnsi="Times New Roman" w:cs="Times New Roman"/>
          <w:b/>
          <w:bCs/>
          <w:color w:val="000000" w:themeColor="text1"/>
          <w:sz w:val="24"/>
          <w:szCs w:val="24"/>
          <w:lang w:val="pl-PL"/>
        </w:rPr>
        <w:t xml:space="preserve">pojęcia „alienacji rodzicielskiej” lub </w:t>
      </w:r>
      <w:r w:rsidR="00284057">
        <w:rPr>
          <w:rFonts w:ascii="Times New Roman" w:hAnsi="Times New Roman" w:cs="Times New Roman"/>
          <w:b/>
          <w:bCs/>
          <w:color w:val="000000" w:themeColor="text1"/>
          <w:sz w:val="24"/>
          <w:szCs w:val="24"/>
          <w:lang w:val="pl-PL"/>
        </w:rPr>
        <w:t>po</w:t>
      </w:r>
      <w:r w:rsidR="00B517C8" w:rsidRPr="003B089F">
        <w:rPr>
          <w:rFonts w:ascii="Times New Roman" w:hAnsi="Times New Roman" w:cs="Times New Roman"/>
          <w:b/>
          <w:bCs/>
          <w:color w:val="000000" w:themeColor="text1"/>
          <w:sz w:val="24"/>
          <w:szCs w:val="24"/>
          <w:lang w:val="pl-PL"/>
        </w:rPr>
        <w:t>wiązan</w:t>
      </w:r>
      <w:r w:rsidR="00D67A1B" w:rsidRPr="003B089F">
        <w:rPr>
          <w:rFonts w:ascii="Times New Roman" w:hAnsi="Times New Roman" w:cs="Times New Roman"/>
          <w:b/>
          <w:bCs/>
          <w:color w:val="000000" w:themeColor="text1"/>
          <w:sz w:val="24"/>
          <w:szCs w:val="24"/>
          <w:lang w:val="pl-PL"/>
        </w:rPr>
        <w:t>ych</w:t>
      </w:r>
      <w:r w:rsidR="00B517C8" w:rsidRPr="003B089F">
        <w:rPr>
          <w:rFonts w:ascii="Times New Roman" w:hAnsi="Times New Roman" w:cs="Times New Roman"/>
          <w:b/>
          <w:bCs/>
          <w:color w:val="000000" w:themeColor="text1"/>
          <w:sz w:val="24"/>
          <w:szCs w:val="24"/>
          <w:lang w:val="pl-PL"/>
        </w:rPr>
        <w:t xml:space="preserve"> </w:t>
      </w:r>
      <w:r w:rsidR="00831023" w:rsidRPr="003B089F">
        <w:rPr>
          <w:rFonts w:ascii="Times New Roman" w:hAnsi="Times New Roman" w:cs="Times New Roman"/>
          <w:b/>
          <w:bCs/>
          <w:color w:val="000000" w:themeColor="text1"/>
          <w:sz w:val="24"/>
          <w:szCs w:val="24"/>
          <w:lang w:val="pl-PL"/>
        </w:rPr>
        <w:t>z nim</w:t>
      </w:r>
      <w:r w:rsidR="00831023" w:rsidRPr="003B089F">
        <w:rPr>
          <w:rFonts w:ascii="Times New Roman" w:hAnsi="Times New Roman" w:cs="Times New Roman"/>
          <w:b/>
          <w:bCs/>
          <w:i/>
          <w:color w:val="000000" w:themeColor="text1"/>
          <w:sz w:val="24"/>
          <w:szCs w:val="24"/>
          <w:lang w:val="pl-PL"/>
        </w:rPr>
        <w:t xml:space="preserve"> </w:t>
      </w:r>
      <w:r w:rsidRPr="007A4499">
        <w:rPr>
          <w:rFonts w:ascii="Times New Roman" w:hAnsi="Times New Roman" w:cs="Times New Roman"/>
          <w:b/>
          <w:bCs/>
          <w:color w:val="000000" w:themeColor="text1"/>
          <w:sz w:val="24"/>
          <w:szCs w:val="24"/>
          <w:lang w:val="pl-PL"/>
        </w:rPr>
        <w:t>innych</w:t>
      </w:r>
      <w:r>
        <w:rPr>
          <w:rFonts w:ascii="Times New Roman" w:hAnsi="Times New Roman" w:cs="Times New Roman"/>
          <w:b/>
          <w:bCs/>
          <w:i/>
          <w:color w:val="000000" w:themeColor="text1"/>
          <w:sz w:val="24"/>
          <w:szCs w:val="24"/>
          <w:lang w:val="pl-PL"/>
        </w:rPr>
        <w:t xml:space="preserve"> </w:t>
      </w:r>
      <w:r w:rsidR="00D67A1B" w:rsidRPr="003B089F">
        <w:rPr>
          <w:rFonts w:ascii="Times New Roman" w:hAnsi="Times New Roman" w:cs="Times New Roman"/>
          <w:b/>
          <w:bCs/>
          <w:color w:val="000000" w:themeColor="text1"/>
          <w:sz w:val="24"/>
          <w:szCs w:val="24"/>
          <w:lang w:val="pl-PL"/>
        </w:rPr>
        <w:t xml:space="preserve">pojęć, </w:t>
      </w:r>
      <w:r w:rsidR="00284057">
        <w:rPr>
          <w:rFonts w:ascii="Times New Roman" w:hAnsi="Times New Roman" w:cs="Times New Roman"/>
          <w:b/>
          <w:bCs/>
          <w:color w:val="000000" w:themeColor="text1"/>
          <w:sz w:val="24"/>
          <w:szCs w:val="24"/>
          <w:lang w:val="pl-PL"/>
        </w:rPr>
        <w:t xml:space="preserve">odzwierciedlających przekonanie, że </w:t>
      </w:r>
      <w:r w:rsidR="00B517C8" w:rsidRPr="003B089F">
        <w:rPr>
          <w:rFonts w:ascii="Times New Roman" w:hAnsi="Times New Roman" w:cs="Times New Roman"/>
          <w:b/>
          <w:bCs/>
          <w:color w:val="000000" w:themeColor="text1"/>
          <w:sz w:val="24"/>
          <w:szCs w:val="24"/>
          <w:lang w:val="pl-PL"/>
        </w:rPr>
        <w:t>matki obwiniają</w:t>
      </w:r>
      <w:r w:rsidR="00D67A1B" w:rsidRPr="003B089F">
        <w:rPr>
          <w:rFonts w:ascii="Times New Roman" w:hAnsi="Times New Roman" w:cs="Times New Roman"/>
          <w:b/>
          <w:bCs/>
          <w:color w:val="000000" w:themeColor="text1"/>
          <w:sz w:val="24"/>
          <w:szCs w:val="24"/>
          <w:lang w:val="pl-PL"/>
        </w:rPr>
        <w:t>ce</w:t>
      </w:r>
      <w:r w:rsidR="00B517C8" w:rsidRPr="003B089F">
        <w:rPr>
          <w:rFonts w:ascii="Times New Roman" w:hAnsi="Times New Roman" w:cs="Times New Roman"/>
          <w:b/>
          <w:bCs/>
          <w:color w:val="000000" w:themeColor="text1"/>
          <w:sz w:val="24"/>
          <w:szCs w:val="24"/>
          <w:lang w:val="pl-PL"/>
        </w:rPr>
        <w:t xml:space="preserve"> ojca dziecka o znęcanie się są niechętne współpracy lub odpowi</w:t>
      </w:r>
      <w:r>
        <w:rPr>
          <w:rFonts w:ascii="Times New Roman" w:hAnsi="Times New Roman" w:cs="Times New Roman"/>
          <w:b/>
          <w:bCs/>
          <w:color w:val="000000" w:themeColor="text1"/>
          <w:sz w:val="24"/>
          <w:szCs w:val="24"/>
          <w:lang w:val="pl-PL"/>
        </w:rPr>
        <w:t xml:space="preserve">adają </w:t>
      </w:r>
      <w:r w:rsidR="00B517C8" w:rsidRPr="003B089F">
        <w:rPr>
          <w:rFonts w:ascii="Times New Roman" w:hAnsi="Times New Roman" w:cs="Times New Roman"/>
          <w:b/>
          <w:bCs/>
          <w:color w:val="000000" w:themeColor="text1"/>
          <w:sz w:val="24"/>
          <w:szCs w:val="24"/>
          <w:lang w:val="pl-PL"/>
        </w:rPr>
        <w:t xml:space="preserve">za złe </w:t>
      </w:r>
      <w:r w:rsidR="001805E4">
        <w:rPr>
          <w:rFonts w:ascii="Times New Roman" w:hAnsi="Times New Roman" w:cs="Times New Roman"/>
          <w:b/>
          <w:bCs/>
          <w:color w:val="000000" w:themeColor="text1"/>
          <w:sz w:val="24"/>
          <w:szCs w:val="24"/>
          <w:lang w:val="pl-PL"/>
        </w:rPr>
        <w:t xml:space="preserve">relacje </w:t>
      </w:r>
      <w:r w:rsidR="00B517C8" w:rsidRPr="003B089F">
        <w:rPr>
          <w:rFonts w:ascii="Times New Roman" w:hAnsi="Times New Roman" w:cs="Times New Roman"/>
          <w:b/>
          <w:bCs/>
          <w:color w:val="000000" w:themeColor="text1"/>
          <w:sz w:val="24"/>
          <w:szCs w:val="24"/>
          <w:lang w:val="pl-PL"/>
        </w:rPr>
        <w:t>dziecka z ojcem</w:t>
      </w:r>
      <w:r w:rsidR="00ED550D" w:rsidRPr="003B089F">
        <w:rPr>
          <w:rFonts w:ascii="Times New Roman" w:hAnsi="Times New Roman" w:cs="Times New Roman"/>
          <w:b/>
          <w:bCs/>
          <w:color w:val="000000" w:themeColor="text1"/>
          <w:sz w:val="24"/>
          <w:szCs w:val="24"/>
          <w:lang w:val="pl-PL"/>
        </w:rPr>
        <w:t>,</w:t>
      </w:r>
    </w:p>
    <w:p w:rsidR="00236CB7" w:rsidRPr="003B089F" w:rsidRDefault="007A4499" w:rsidP="00CF0E0C">
      <w:pPr>
        <w:pStyle w:val="Akapitzlist"/>
        <w:numPr>
          <w:ilvl w:val="0"/>
          <w:numId w:val="92"/>
        </w:numPr>
        <w:rPr>
          <w:rFonts w:ascii="Times New Roman" w:hAnsi="Times New Roman" w:cs="Times New Roman"/>
          <w:b/>
          <w:color w:val="000000" w:themeColor="text1"/>
          <w:sz w:val="24"/>
          <w:szCs w:val="24"/>
          <w:lang w:val="pl-PL"/>
        </w:rPr>
      </w:pPr>
      <w:r>
        <w:rPr>
          <w:rFonts w:ascii="Times New Roman" w:hAnsi="Times New Roman" w:cs="Times New Roman"/>
          <w:b/>
          <w:bCs/>
          <w:color w:val="000000" w:themeColor="text1"/>
          <w:sz w:val="24"/>
          <w:szCs w:val="24"/>
          <w:lang w:val="pl-PL"/>
        </w:rPr>
        <w:t xml:space="preserve">będą </w:t>
      </w:r>
      <w:r w:rsidR="00B517C8" w:rsidRPr="003B089F">
        <w:rPr>
          <w:rFonts w:ascii="Times New Roman" w:hAnsi="Times New Roman" w:cs="Times New Roman"/>
          <w:b/>
          <w:bCs/>
          <w:color w:val="000000" w:themeColor="text1"/>
          <w:sz w:val="24"/>
          <w:szCs w:val="24"/>
          <w:lang w:val="pl-PL"/>
        </w:rPr>
        <w:t>sprawdz</w:t>
      </w:r>
      <w:r w:rsidR="00F30FCE" w:rsidRPr="003B089F">
        <w:rPr>
          <w:rFonts w:ascii="Times New Roman" w:hAnsi="Times New Roman" w:cs="Times New Roman"/>
          <w:b/>
          <w:bCs/>
          <w:color w:val="000000" w:themeColor="text1"/>
          <w:sz w:val="24"/>
          <w:szCs w:val="24"/>
          <w:lang w:val="pl-PL"/>
        </w:rPr>
        <w:t>a</w:t>
      </w:r>
      <w:r w:rsidR="00284057">
        <w:rPr>
          <w:rFonts w:ascii="Times New Roman" w:hAnsi="Times New Roman" w:cs="Times New Roman"/>
          <w:b/>
          <w:bCs/>
          <w:color w:val="000000" w:themeColor="text1"/>
          <w:sz w:val="24"/>
          <w:szCs w:val="24"/>
          <w:lang w:val="pl-PL"/>
        </w:rPr>
        <w:t xml:space="preserve">ć </w:t>
      </w:r>
      <w:r w:rsidR="00B517C8" w:rsidRPr="003B089F">
        <w:rPr>
          <w:rFonts w:ascii="Times New Roman" w:hAnsi="Times New Roman" w:cs="Times New Roman"/>
          <w:b/>
          <w:bCs/>
          <w:color w:val="000000" w:themeColor="text1"/>
          <w:sz w:val="24"/>
          <w:szCs w:val="24"/>
          <w:lang w:val="pl-PL"/>
        </w:rPr>
        <w:t>każd</w:t>
      </w:r>
      <w:r w:rsidR="00F30FCE" w:rsidRPr="003B089F">
        <w:rPr>
          <w:rFonts w:ascii="Times New Roman" w:hAnsi="Times New Roman" w:cs="Times New Roman"/>
          <w:b/>
          <w:bCs/>
          <w:color w:val="000000" w:themeColor="text1"/>
          <w:sz w:val="24"/>
          <w:szCs w:val="24"/>
          <w:lang w:val="pl-PL"/>
        </w:rPr>
        <w:t>y</w:t>
      </w:r>
      <w:r w:rsidR="00B517C8" w:rsidRPr="003B089F">
        <w:rPr>
          <w:rFonts w:ascii="Times New Roman" w:hAnsi="Times New Roman" w:cs="Times New Roman"/>
          <w:b/>
          <w:bCs/>
          <w:color w:val="000000" w:themeColor="text1"/>
          <w:sz w:val="24"/>
          <w:szCs w:val="24"/>
          <w:lang w:val="pl-PL"/>
        </w:rPr>
        <w:t xml:space="preserve"> przypad</w:t>
      </w:r>
      <w:r w:rsidR="00F30FCE" w:rsidRPr="003B089F">
        <w:rPr>
          <w:rFonts w:ascii="Times New Roman" w:hAnsi="Times New Roman" w:cs="Times New Roman"/>
          <w:b/>
          <w:bCs/>
          <w:color w:val="000000" w:themeColor="text1"/>
          <w:sz w:val="24"/>
          <w:szCs w:val="24"/>
          <w:lang w:val="pl-PL"/>
        </w:rPr>
        <w:t>e</w:t>
      </w:r>
      <w:r w:rsidR="00B517C8" w:rsidRPr="003B089F">
        <w:rPr>
          <w:rFonts w:ascii="Times New Roman" w:hAnsi="Times New Roman" w:cs="Times New Roman"/>
          <w:b/>
          <w:bCs/>
          <w:color w:val="000000" w:themeColor="text1"/>
          <w:sz w:val="24"/>
          <w:szCs w:val="24"/>
          <w:lang w:val="pl-PL"/>
        </w:rPr>
        <w:t xml:space="preserve">k pod kątem </w:t>
      </w:r>
      <w:r w:rsidR="00D67A1B" w:rsidRPr="003B089F">
        <w:rPr>
          <w:rFonts w:ascii="Times New Roman" w:hAnsi="Times New Roman" w:cs="Times New Roman"/>
          <w:b/>
          <w:bCs/>
          <w:color w:val="000000" w:themeColor="text1"/>
          <w:sz w:val="24"/>
          <w:szCs w:val="24"/>
          <w:lang w:val="pl-PL"/>
        </w:rPr>
        <w:t xml:space="preserve">ewentualnej </w:t>
      </w:r>
      <w:r w:rsidR="00B517C8" w:rsidRPr="003B089F">
        <w:rPr>
          <w:rFonts w:ascii="Times New Roman" w:hAnsi="Times New Roman" w:cs="Times New Roman"/>
          <w:b/>
          <w:bCs/>
          <w:color w:val="000000" w:themeColor="text1"/>
          <w:sz w:val="24"/>
          <w:szCs w:val="24"/>
          <w:lang w:val="pl-PL"/>
        </w:rPr>
        <w:t>przemocy jednego rodzi</w:t>
      </w:r>
      <w:r w:rsidR="00284057">
        <w:rPr>
          <w:rFonts w:ascii="Times New Roman" w:hAnsi="Times New Roman" w:cs="Times New Roman"/>
          <w:b/>
          <w:bCs/>
          <w:color w:val="000000" w:themeColor="text1"/>
          <w:sz w:val="24"/>
          <w:szCs w:val="24"/>
          <w:lang w:val="pl-PL"/>
        </w:rPr>
        <w:t>c</w:t>
      </w:r>
      <w:r w:rsidR="00F30FCE" w:rsidRPr="003B089F">
        <w:rPr>
          <w:rFonts w:ascii="Times New Roman" w:hAnsi="Times New Roman" w:cs="Times New Roman"/>
          <w:b/>
          <w:bCs/>
          <w:color w:val="000000" w:themeColor="text1"/>
          <w:sz w:val="24"/>
          <w:szCs w:val="24"/>
          <w:lang w:val="pl-PL"/>
        </w:rPr>
        <w:t xml:space="preserve">a wobec </w:t>
      </w:r>
      <w:r w:rsidR="00B517C8" w:rsidRPr="003B089F">
        <w:rPr>
          <w:rFonts w:ascii="Times New Roman" w:hAnsi="Times New Roman" w:cs="Times New Roman"/>
          <w:b/>
          <w:bCs/>
          <w:color w:val="000000" w:themeColor="text1"/>
          <w:sz w:val="24"/>
          <w:szCs w:val="24"/>
          <w:lang w:val="pl-PL"/>
        </w:rPr>
        <w:t xml:space="preserve">drugiego oraz </w:t>
      </w:r>
      <w:r w:rsidR="001F4A90">
        <w:rPr>
          <w:rFonts w:ascii="Times New Roman" w:hAnsi="Times New Roman" w:cs="Times New Roman"/>
          <w:b/>
          <w:bCs/>
          <w:color w:val="000000" w:themeColor="text1"/>
          <w:sz w:val="24"/>
          <w:szCs w:val="24"/>
          <w:lang w:val="pl-PL"/>
        </w:rPr>
        <w:t xml:space="preserve">sprawdzać, </w:t>
      </w:r>
      <w:r w:rsidR="00B517C8" w:rsidRPr="003B089F">
        <w:rPr>
          <w:rFonts w:ascii="Times New Roman" w:hAnsi="Times New Roman" w:cs="Times New Roman"/>
          <w:b/>
          <w:bCs/>
          <w:color w:val="000000" w:themeColor="text1"/>
          <w:sz w:val="24"/>
          <w:szCs w:val="24"/>
          <w:lang w:val="pl-PL"/>
        </w:rPr>
        <w:t>czy takie przypadki były zgłaszane</w:t>
      </w:r>
      <w:r w:rsidR="00ED550D" w:rsidRPr="003B089F">
        <w:rPr>
          <w:rFonts w:ascii="Times New Roman" w:hAnsi="Times New Roman" w:cs="Times New Roman"/>
          <w:b/>
          <w:bCs/>
          <w:color w:val="000000" w:themeColor="text1"/>
          <w:sz w:val="24"/>
          <w:szCs w:val="24"/>
          <w:lang w:val="pl-PL"/>
        </w:rPr>
        <w:t>,</w:t>
      </w:r>
    </w:p>
    <w:p w:rsidR="00236CB7" w:rsidRPr="003B089F" w:rsidRDefault="00F50DA0" w:rsidP="00CF0E0C">
      <w:pPr>
        <w:pStyle w:val="Akapitzlist"/>
        <w:numPr>
          <w:ilvl w:val="0"/>
          <w:numId w:val="92"/>
        </w:numPr>
        <w:rPr>
          <w:rFonts w:ascii="Times New Roman" w:hAnsi="Times New Roman" w:cs="Times New Roman"/>
          <w:b/>
          <w:color w:val="000000" w:themeColor="text1"/>
          <w:sz w:val="24"/>
          <w:szCs w:val="24"/>
          <w:lang w:val="pl-PL"/>
        </w:rPr>
      </w:pPr>
      <w:r>
        <w:rPr>
          <w:rFonts w:ascii="Times New Roman" w:hAnsi="Times New Roman" w:cs="Times New Roman"/>
          <w:b/>
          <w:bCs/>
          <w:color w:val="000000" w:themeColor="text1"/>
          <w:sz w:val="24"/>
          <w:szCs w:val="24"/>
          <w:lang w:val="pl-PL"/>
        </w:rPr>
        <w:t xml:space="preserve">będą </w:t>
      </w:r>
      <w:r w:rsidR="00B517C8" w:rsidRPr="003B089F">
        <w:rPr>
          <w:rFonts w:ascii="Times New Roman" w:hAnsi="Times New Roman" w:cs="Times New Roman"/>
          <w:b/>
          <w:bCs/>
          <w:color w:val="000000" w:themeColor="text1"/>
          <w:sz w:val="24"/>
          <w:szCs w:val="24"/>
          <w:lang w:val="pl-PL"/>
        </w:rPr>
        <w:t>do</w:t>
      </w:r>
      <w:r w:rsidR="00D67A1B" w:rsidRPr="003B089F">
        <w:rPr>
          <w:rFonts w:ascii="Times New Roman" w:hAnsi="Times New Roman" w:cs="Times New Roman"/>
          <w:b/>
          <w:bCs/>
          <w:color w:val="000000" w:themeColor="text1"/>
          <w:sz w:val="24"/>
          <w:szCs w:val="24"/>
          <w:lang w:val="pl-PL"/>
        </w:rPr>
        <w:t>kłada</w:t>
      </w:r>
      <w:r w:rsidR="00284057">
        <w:rPr>
          <w:rFonts w:ascii="Times New Roman" w:hAnsi="Times New Roman" w:cs="Times New Roman"/>
          <w:b/>
          <w:bCs/>
          <w:color w:val="000000" w:themeColor="text1"/>
          <w:sz w:val="24"/>
          <w:szCs w:val="24"/>
          <w:lang w:val="pl-PL"/>
        </w:rPr>
        <w:t xml:space="preserve">ć </w:t>
      </w:r>
      <w:r w:rsidR="00B517C8" w:rsidRPr="003B089F">
        <w:rPr>
          <w:rFonts w:ascii="Times New Roman" w:hAnsi="Times New Roman" w:cs="Times New Roman"/>
          <w:b/>
          <w:bCs/>
          <w:color w:val="000000" w:themeColor="text1"/>
          <w:sz w:val="24"/>
          <w:szCs w:val="24"/>
          <w:lang w:val="pl-PL"/>
        </w:rPr>
        <w:t>starań, by procedur</w:t>
      </w:r>
      <w:r w:rsidR="00D67A1B" w:rsidRPr="003B089F">
        <w:rPr>
          <w:rFonts w:ascii="Times New Roman" w:hAnsi="Times New Roman" w:cs="Times New Roman"/>
          <w:b/>
          <w:bCs/>
          <w:color w:val="000000" w:themeColor="text1"/>
          <w:sz w:val="24"/>
          <w:szCs w:val="24"/>
          <w:lang w:val="pl-PL"/>
        </w:rPr>
        <w:t>y i decyzje nie skutkowa</w:t>
      </w:r>
      <w:r w:rsidR="00DA0C3C" w:rsidRPr="003B089F">
        <w:rPr>
          <w:rFonts w:ascii="Times New Roman" w:hAnsi="Times New Roman" w:cs="Times New Roman"/>
          <w:b/>
          <w:bCs/>
          <w:color w:val="000000" w:themeColor="text1"/>
          <w:sz w:val="24"/>
          <w:szCs w:val="24"/>
          <w:lang w:val="pl-PL"/>
        </w:rPr>
        <w:t>ły</w:t>
      </w:r>
      <w:r w:rsidR="00D67A1B" w:rsidRPr="003B089F">
        <w:rPr>
          <w:rFonts w:ascii="Times New Roman" w:hAnsi="Times New Roman" w:cs="Times New Roman"/>
          <w:b/>
          <w:bCs/>
          <w:color w:val="000000" w:themeColor="text1"/>
          <w:sz w:val="24"/>
          <w:szCs w:val="24"/>
          <w:lang w:val="pl-PL"/>
        </w:rPr>
        <w:t xml:space="preserve"> zagrożeniem </w:t>
      </w:r>
      <w:r w:rsidR="00B517C8" w:rsidRPr="003B089F">
        <w:rPr>
          <w:rFonts w:ascii="Times New Roman" w:hAnsi="Times New Roman" w:cs="Times New Roman"/>
          <w:b/>
          <w:bCs/>
          <w:color w:val="000000" w:themeColor="text1"/>
          <w:sz w:val="24"/>
          <w:szCs w:val="24"/>
          <w:lang w:val="pl-PL"/>
        </w:rPr>
        <w:lastRenderedPageBreak/>
        <w:t>bezpieczeństw</w:t>
      </w:r>
      <w:r w:rsidR="00D67A1B" w:rsidRPr="003B089F">
        <w:rPr>
          <w:rFonts w:ascii="Times New Roman" w:hAnsi="Times New Roman" w:cs="Times New Roman"/>
          <w:b/>
          <w:bCs/>
          <w:color w:val="000000" w:themeColor="text1"/>
          <w:sz w:val="24"/>
          <w:szCs w:val="24"/>
          <w:lang w:val="pl-PL"/>
        </w:rPr>
        <w:t>a</w:t>
      </w:r>
      <w:r w:rsidR="00B517C8" w:rsidRPr="003B089F">
        <w:rPr>
          <w:rFonts w:ascii="Times New Roman" w:hAnsi="Times New Roman" w:cs="Times New Roman"/>
          <w:b/>
          <w:bCs/>
          <w:color w:val="000000" w:themeColor="text1"/>
          <w:sz w:val="24"/>
          <w:szCs w:val="24"/>
          <w:lang w:val="pl-PL"/>
        </w:rPr>
        <w:t xml:space="preserve"> </w:t>
      </w:r>
      <w:r w:rsidR="00792A03" w:rsidRPr="003B089F">
        <w:rPr>
          <w:rFonts w:ascii="Times New Roman" w:hAnsi="Times New Roman" w:cs="Times New Roman"/>
          <w:b/>
          <w:bCs/>
          <w:color w:val="000000" w:themeColor="text1"/>
          <w:sz w:val="24"/>
          <w:szCs w:val="24"/>
          <w:lang w:val="pl-PL"/>
        </w:rPr>
        <w:t>kobiet-ofiar</w:t>
      </w:r>
      <w:r w:rsidR="00B517C8" w:rsidRPr="003B089F">
        <w:rPr>
          <w:rFonts w:ascii="Times New Roman" w:hAnsi="Times New Roman" w:cs="Times New Roman"/>
          <w:b/>
          <w:bCs/>
          <w:color w:val="000000" w:themeColor="text1"/>
          <w:sz w:val="24"/>
          <w:szCs w:val="24"/>
          <w:lang w:val="pl-PL"/>
        </w:rPr>
        <w:t xml:space="preserve"> przemocy ze strony partnera, w szczególności poprzez ujawnienie ich miejsca zamieszkania.</w:t>
      </w:r>
    </w:p>
    <w:p w:rsidR="00236CB7" w:rsidRPr="003B089F" w:rsidRDefault="00236CB7" w:rsidP="007F0A08">
      <w:pPr>
        <w:pStyle w:val="Tekstpodstawowy"/>
        <w:rPr>
          <w:rFonts w:ascii="Times New Roman" w:hAnsi="Times New Roman" w:cs="Times New Roman"/>
          <w:b/>
          <w:color w:val="000000" w:themeColor="text1"/>
          <w:sz w:val="24"/>
          <w:szCs w:val="24"/>
          <w:lang w:val="pl-PL"/>
        </w:rPr>
      </w:pPr>
    </w:p>
    <w:p w:rsidR="00236CB7" w:rsidRPr="003B089F" w:rsidRDefault="00B517C8" w:rsidP="00CF0E0C">
      <w:pPr>
        <w:pStyle w:val="Nagwek3"/>
        <w:numPr>
          <w:ilvl w:val="0"/>
          <w:numId w:val="38"/>
        </w:numPr>
        <w:ind w:left="0" w:firstLine="0"/>
        <w:rPr>
          <w:rFonts w:ascii="Times New Roman" w:hAnsi="Times New Roman" w:cs="Times New Roman"/>
          <w:color w:val="000000" w:themeColor="text1"/>
          <w:sz w:val="24"/>
          <w:szCs w:val="24"/>
        </w:rPr>
      </w:pPr>
      <w:bookmarkStart w:id="213" w:name="_bookmark46"/>
      <w:bookmarkStart w:id="214" w:name="_Toc89180459"/>
      <w:bookmarkStart w:id="215" w:name="_Toc89182285"/>
      <w:bookmarkEnd w:id="213"/>
      <w:r w:rsidRPr="003B089F">
        <w:rPr>
          <w:rFonts w:ascii="Times New Roman" w:hAnsi="Times New Roman" w:cs="Times New Roman"/>
          <w:color w:val="000000" w:themeColor="text1"/>
          <w:sz w:val="24"/>
          <w:szCs w:val="24"/>
        </w:rPr>
        <w:t>Prawo karne</w:t>
      </w:r>
      <w:bookmarkEnd w:id="214"/>
      <w:bookmarkEnd w:id="215"/>
    </w:p>
    <w:p w:rsidR="00236CB7" w:rsidRPr="003B089F" w:rsidRDefault="00236CB7" w:rsidP="007F0A08">
      <w:pPr>
        <w:pStyle w:val="Tekstpodstawowy"/>
        <w:rPr>
          <w:rFonts w:ascii="Times New Roman" w:hAnsi="Times New Roman" w:cs="Times New Roman"/>
          <w:b/>
          <w:color w:val="000000" w:themeColor="text1"/>
          <w:sz w:val="24"/>
          <w:szCs w:val="24"/>
        </w:rPr>
      </w:pPr>
    </w:p>
    <w:p w:rsidR="00236CB7" w:rsidRPr="003B089F" w:rsidRDefault="00F9258C" w:rsidP="00CF0E0C">
      <w:pPr>
        <w:pStyle w:val="Akapitzlist"/>
        <w:numPr>
          <w:ilvl w:val="0"/>
          <w:numId w:val="32"/>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Kodeks</w:t>
      </w:r>
      <w:r w:rsidR="00B517C8" w:rsidRPr="003B089F">
        <w:rPr>
          <w:rFonts w:ascii="Times New Roman" w:hAnsi="Times New Roman" w:cs="Times New Roman"/>
          <w:color w:val="000000" w:themeColor="text1"/>
          <w:sz w:val="24"/>
          <w:szCs w:val="24"/>
          <w:lang w:val="pl-PL"/>
        </w:rPr>
        <w:t xml:space="preserve"> karny zawiera przepis</w:t>
      </w:r>
      <w:r w:rsidR="00E154D9" w:rsidRPr="003B089F">
        <w:rPr>
          <w:rFonts w:ascii="Times New Roman" w:hAnsi="Times New Roman" w:cs="Times New Roman"/>
          <w:color w:val="000000" w:themeColor="text1"/>
          <w:sz w:val="24"/>
          <w:szCs w:val="24"/>
          <w:lang w:val="pl-PL"/>
        </w:rPr>
        <w:t>y</w:t>
      </w:r>
      <w:r w:rsidR="00B517C8" w:rsidRPr="003B089F">
        <w:rPr>
          <w:rFonts w:ascii="Times New Roman" w:hAnsi="Times New Roman" w:cs="Times New Roman"/>
          <w:color w:val="000000" w:themeColor="text1"/>
          <w:sz w:val="24"/>
          <w:szCs w:val="24"/>
          <w:lang w:val="pl-PL"/>
        </w:rPr>
        <w:t xml:space="preserve"> penalizują</w:t>
      </w:r>
      <w:r w:rsidR="00E154D9" w:rsidRPr="003B089F">
        <w:rPr>
          <w:rFonts w:ascii="Times New Roman" w:hAnsi="Times New Roman" w:cs="Times New Roman"/>
          <w:color w:val="000000" w:themeColor="text1"/>
          <w:sz w:val="24"/>
          <w:szCs w:val="24"/>
          <w:lang w:val="pl-PL"/>
        </w:rPr>
        <w:t>ce</w:t>
      </w:r>
      <w:r w:rsidR="00B517C8" w:rsidRPr="003B089F">
        <w:rPr>
          <w:rFonts w:ascii="Times New Roman" w:hAnsi="Times New Roman" w:cs="Times New Roman"/>
          <w:color w:val="000000" w:themeColor="text1"/>
          <w:sz w:val="24"/>
          <w:szCs w:val="24"/>
          <w:lang w:val="pl-PL"/>
        </w:rPr>
        <w:t xml:space="preserve"> zachowa</w:t>
      </w:r>
      <w:r w:rsidR="0003107F">
        <w:rPr>
          <w:rFonts w:ascii="Times New Roman" w:hAnsi="Times New Roman" w:cs="Times New Roman"/>
          <w:color w:val="000000" w:themeColor="text1"/>
          <w:sz w:val="24"/>
          <w:szCs w:val="24"/>
          <w:lang w:val="pl-PL"/>
        </w:rPr>
        <w:t>nia</w:t>
      </w:r>
      <w:r w:rsidR="00B517C8" w:rsidRPr="003B089F">
        <w:rPr>
          <w:rFonts w:ascii="Times New Roman" w:hAnsi="Times New Roman" w:cs="Times New Roman"/>
          <w:color w:val="000000" w:themeColor="text1"/>
          <w:sz w:val="24"/>
          <w:szCs w:val="24"/>
          <w:lang w:val="pl-PL"/>
        </w:rPr>
        <w:t xml:space="preserve">, o których mowa w art. 33-40 </w:t>
      </w:r>
      <w:r w:rsidR="00ED550D" w:rsidRPr="003B089F">
        <w:rPr>
          <w:rFonts w:ascii="Times New Roman" w:hAnsi="Times New Roman" w:cs="Times New Roman"/>
          <w:color w:val="000000" w:themeColor="text1"/>
          <w:sz w:val="24"/>
          <w:szCs w:val="24"/>
          <w:lang w:val="pl-PL"/>
        </w:rPr>
        <w:t>konwencj</w:t>
      </w:r>
      <w:r w:rsidR="00B517C8" w:rsidRPr="003B089F">
        <w:rPr>
          <w:rFonts w:ascii="Times New Roman" w:hAnsi="Times New Roman" w:cs="Times New Roman"/>
          <w:color w:val="000000" w:themeColor="text1"/>
          <w:sz w:val="24"/>
          <w:szCs w:val="24"/>
          <w:lang w:val="pl-PL"/>
        </w:rPr>
        <w:t xml:space="preserve">i </w:t>
      </w:r>
      <w:r w:rsidR="00ED550D" w:rsidRPr="003B089F">
        <w:rPr>
          <w:rFonts w:ascii="Times New Roman" w:hAnsi="Times New Roman" w:cs="Times New Roman"/>
          <w:color w:val="000000" w:themeColor="text1"/>
          <w:sz w:val="24"/>
          <w:szCs w:val="24"/>
          <w:lang w:val="pl-PL"/>
        </w:rPr>
        <w:t>stambul</w:t>
      </w:r>
      <w:r w:rsidR="00B517C8" w:rsidRPr="003B089F">
        <w:rPr>
          <w:rFonts w:ascii="Times New Roman" w:hAnsi="Times New Roman" w:cs="Times New Roman"/>
          <w:color w:val="000000" w:themeColor="text1"/>
          <w:sz w:val="24"/>
          <w:szCs w:val="24"/>
          <w:lang w:val="pl-PL"/>
        </w:rPr>
        <w:t xml:space="preserve">skiej. Z wyjątkiem </w:t>
      </w:r>
      <w:r w:rsidR="0003107F">
        <w:rPr>
          <w:rFonts w:ascii="Times New Roman" w:hAnsi="Times New Roman" w:cs="Times New Roman"/>
          <w:color w:val="000000" w:themeColor="text1"/>
          <w:sz w:val="24"/>
          <w:szCs w:val="24"/>
          <w:lang w:val="pl-PL"/>
        </w:rPr>
        <w:t xml:space="preserve">nękania </w:t>
      </w:r>
      <w:r w:rsidR="00B517C8" w:rsidRPr="003B089F">
        <w:rPr>
          <w:rFonts w:ascii="Times New Roman" w:hAnsi="Times New Roman" w:cs="Times New Roman"/>
          <w:color w:val="000000" w:themeColor="text1"/>
          <w:sz w:val="24"/>
          <w:szCs w:val="24"/>
          <w:lang w:val="pl-PL"/>
        </w:rPr>
        <w:t>i szczególnego przestępstwa, jakim jest przemoc domowa, są to raczej ogólne przepisy karne niż przepisy dotyczące konkretnych przestęp</w:t>
      </w:r>
      <w:r w:rsidR="00A07F9C">
        <w:rPr>
          <w:rFonts w:ascii="Times New Roman" w:hAnsi="Times New Roman" w:cs="Times New Roman"/>
          <w:color w:val="000000" w:themeColor="text1"/>
          <w:sz w:val="24"/>
          <w:szCs w:val="24"/>
          <w:lang w:val="pl-PL"/>
        </w:rPr>
        <w:t>st</w:t>
      </w:r>
      <w:r w:rsidR="007A4499">
        <w:rPr>
          <w:rFonts w:ascii="Times New Roman" w:hAnsi="Times New Roman" w:cs="Times New Roman"/>
          <w:color w:val="000000" w:themeColor="text1"/>
          <w:sz w:val="24"/>
          <w:szCs w:val="24"/>
          <w:lang w:val="pl-PL"/>
        </w:rPr>
        <w:t>w</w:t>
      </w:r>
      <w:r w:rsidR="00B517C8" w:rsidRPr="003B089F">
        <w:rPr>
          <w:rFonts w:ascii="Times New Roman" w:hAnsi="Times New Roman" w:cs="Times New Roman"/>
          <w:color w:val="000000" w:themeColor="text1"/>
          <w:sz w:val="24"/>
          <w:szCs w:val="24"/>
          <w:lang w:val="pl-PL"/>
        </w:rPr>
        <w:t xml:space="preserve">. Po zbadaniu litery i ducha tych przepisów oraz ich stosowania w praktyce, GREVIO uważa, że nie obejmują one w </w:t>
      </w:r>
      <w:r w:rsidR="00E154D9" w:rsidRPr="003B089F">
        <w:rPr>
          <w:rFonts w:ascii="Times New Roman" w:hAnsi="Times New Roman" w:cs="Times New Roman"/>
          <w:color w:val="000000" w:themeColor="text1"/>
          <w:sz w:val="24"/>
          <w:szCs w:val="24"/>
          <w:lang w:val="pl-PL"/>
        </w:rPr>
        <w:t xml:space="preserve">odpowiedni sposób </w:t>
      </w:r>
      <w:r w:rsidR="00B517C8" w:rsidRPr="003B089F">
        <w:rPr>
          <w:rFonts w:ascii="Times New Roman" w:hAnsi="Times New Roman" w:cs="Times New Roman"/>
          <w:color w:val="000000" w:themeColor="text1"/>
          <w:sz w:val="24"/>
          <w:szCs w:val="24"/>
          <w:lang w:val="pl-PL"/>
        </w:rPr>
        <w:t xml:space="preserve">wszystkich form przemocy wobec kobiet. Niektóre </w:t>
      </w:r>
      <w:r w:rsidR="00CE697D" w:rsidRPr="003B089F">
        <w:rPr>
          <w:rFonts w:ascii="Times New Roman" w:hAnsi="Times New Roman" w:cs="Times New Roman"/>
          <w:color w:val="000000" w:themeColor="text1"/>
          <w:sz w:val="24"/>
          <w:szCs w:val="24"/>
          <w:lang w:val="pl-PL"/>
        </w:rPr>
        <w:t xml:space="preserve">przypadki penalizacji nie </w:t>
      </w:r>
      <w:r w:rsidR="00B517C8" w:rsidRPr="003B089F">
        <w:rPr>
          <w:rFonts w:ascii="Times New Roman" w:hAnsi="Times New Roman" w:cs="Times New Roman"/>
          <w:color w:val="000000" w:themeColor="text1"/>
          <w:sz w:val="24"/>
          <w:szCs w:val="24"/>
          <w:lang w:val="pl-PL"/>
        </w:rPr>
        <w:t>są adekwatne, a wiele form przemocy wobec kobiet ukry</w:t>
      </w:r>
      <w:r w:rsidR="00CE697D" w:rsidRPr="003B089F">
        <w:rPr>
          <w:rFonts w:ascii="Times New Roman" w:hAnsi="Times New Roman" w:cs="Times New Roman"/>
          <w:color w:val="000000" w:themeColor="text1"/>
          <w:sz w:val="24"/>
          <w:szCs w:val="24"/>
          <w:lang w:val="pl-PL"/>
        </w:rPr>
        <w:t xml:space="preserve">tych jest </w:t>
      </w:r>
      <w:r w:rsidR="00B517C8" w:rsidRPr="003B089F">
        <w:rPr>
          <w:rFonts w:ascii="Times New Roman" w:hAnsi="Times New Roman" w:cs="Times New Roman"/>
          <w:color w:val="000000" w:themeColor="text1"/>
          <w:sz w:val="24"/>
          <w:szCs w:val="24"/>
          <w:lang w:val="pl-PL"/>
        </w:rPr>
        <w:t>w ramach ogólnych przestępstw, przez co stają się one niewidoczne.</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CE697D" w:rsidP="00CF0E0C">
      <w:pPr>
        <w:pStyle w:val="Akapitzlist"/>
        <w:numPr>
          <w:ilvl w:val="0"/>
          <w:numId w:val="32"/>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Tytułem uwagi </w:t>
      </w:r>
      <w:r w:rsidR="00B517C8" w:rsidRPr="003B089F">
        <w:rPr>
          <w:rFonts w:ascii="Times New Roman" w:hAnsi="Times New Roman" w:cs="Times New Roman"/>
          <w:color w:val="000000" w:themeColor="text1"/>
          <w:sz w:val="24"/>
          <w:szCs w:val="24"/>
          <w:lang w:val="pl-PL"/>
        </w:rPr>
        <w:t>ogóln</w:t>
      </w:r>
      <w:r w:rsidRPr="003B089F">
        <w:rPr>
          <w:rFonts w:ascii="Times New Roman" w:hAnsi="Times New Roman" w:cs="Times New Roman"/>
          <w:color w:val="000000" w:themeColor="text1"/>
          <w:sz w:val="24"/>
          <w:szCs w:val="24"/>
          <w:lang w:val="pl-PL"/>
        </w:rPr>
        <w:t>ej</w:t>
      </w:r>
      <w:r w:rsidR="00B517C8" w:rsidRPr="003B089F">
        <w:rPr>
          <w:rFonts w:ascii="Times New Roman" w:hAnsi="Times New Roman" w:cs="Times New Roman"/>
          <w:color w:val="000000" w:themeColor="text1"/>
          <w:sz w:val="24"/>
          <w:szCs w:val="24"/>
          <w:lang w:val="pl-PL"/>
        </w:rPr>
        <w:t xml:space="preserve"> GREVIO </w:t>
      </w:r>
      <w:r w:rsidRPr="003B089F">
        <w:rPr>
          <w:rFonts w:ascii="Times New Roman" w:hAnsi="Times New Roman" w:cs="Times New Roman"/>
          <w:color w:val="000000" w:themeColor="text1"/>
          <w:sz w:val="24"/>
          <w:szCs w:val="24"/>
          <w:lang w:val="pl-PL"/>
        </w:rPr>
        <w:t>wskazuje</w:t>
      </w:r>
      <w:r w:rsidR="00B517C8" w:rsidRPr="003B089F">
        <w:rPr>
          <w:rFonts w:ascii="Times New Roman" w:hAnsi="Times New Roman" w:cs="Times New Roman"/>
          <w:color w:val="000000" w:themeColor="text1"/>
          <w:sz w:val="24"/>
          <w:szCs w:val="24"/>
          <w:lang w:val="pl-PL"/>
        </w:rPr>
        <w:t xml:space="preserve">, że </w:t>
      </w:r>
      <w:r w:rsidR="00ED550D" w:rsidRPr="003B089F">
        <w:rPr>
          <w:rFonts w:ascii="Times New Roman" w:hAnsi="Times New Roman" w:cs="Times New Roman"/>
          <w:color w:val="000000" w:themeColor="text1"/>
          <w:sz w:val="24"/>
          <w:szCs w:val="24"/>
          <w:lang w:val="pl-PL"/>
        </w:rPr>
        <w:t>konwencj</w:t>
      </w:r>
      <w:r w:rsidR="00B517C8" w:rsidRPr="003B089F">
        <w:rPr>
          <w:rFonts w:ascii="Times New Roman" w:hAnsi="Times New Roman" w:cs="Times New Roman"/>
          <w:color w:val="000000" w:themeColor="text1"/>
          <w:sz w:val="24"/>
          <w:szCs w:val="24"/>
          <w:lang w:val="pl-PL"/>
        </w:rPr>
        <w:t xml:space="preserve">a </w:t>
      </w:r>
      <w:r w:rsidR="00ED550D" w:rsidRPr="003B089F">
        <w:rPr>
          <w:rFonts w:ascii="Times New Roman" w:hAnsi="Times New Roman" w:cs="Times New Roman"/>
          <w:color w:val="000000" w:themeColor="text1"/>
          <w:sz w:val="24"/>
          <w:szCs w:val="24"/>
          <w:lang w:val="pl-PL"/>
        </w:rPr>
        <w:t>stambul</w:t>
      </w:r>
      <w:r w:rsidR="00B517C8" w:rsidRPr="003B089F">
        <w:rPr>
          <w:rFonts w:ascii="Times New Roman" w:hAnsi="Times New Roman" w:cs="Times New Roman"/>
          <w:color w:val="000000" w:themeColor="text1"/>
          <w:sz w:val="24"/>
          <w:szCs w:val="24"/>
          <w:lang w:val="pl-PL"/>
        </w:rPr>
        <w:t xml:space="preserve">ska zobowiązuje państwa członkowskie do zapewnienia, że </w:t>
      </w:r>
      <w:r w:rsidR="00A07F9C" w:rsidRPr="003B089F">
        <w:rPr>
          <w:rFonts w:ascii="Times New Roman" w:hAnsi="Times New Roman" w:cs="Times New Roman"/>
          <w:color w:val="000000" w:themeColor="text1"/>
          <w:sz w:val="24"/>
          <w:szCs w:val="24"/>
          <w:lang w:val="pl-PL"/>
        </w:rPr>
        <w:t>w toku stosowani</w:t>
      </w:r>
      <w:r w:rsidR="00A07F9C">
        <w:rPr>
          <w:rFonts w:ascii="Times New Roman" w:hAnsi="Times New Roman" w:cs="Times New Roman"/>
          <w:color w:val="000000" w:themeColor="text1"/>
          <w:sz w:val="24"/>
          <w:szCs w:val="24"/>
          <w:lang w:val="pl-PL"/>
        </w:rPr>
        <w:t>a</w:t>
      </w:r>
      <w:r w:rsidR="00A07F9C" w:rsidRPr="003B089F">
        <w:rPr>
          <w:rFonts w:ascii="Times New Roman" w:hAnsi="Times New Roman" w:cs="Times New Roman"/>
          <w:color w:val="000000" w:themeColor="text1"/>
          <w:sz w:val="24"/>
          <w:szCs w:val="24"/>
          <w:lang w:val="pl-PL"/>
        </w:rPr>
        <w:t xml:space="preserve"> krajowych przepisów przez organy ścigania, prokuratorów i sądy</w:t>
      </w:r>
      <w:r w:rsidR="00A07F9C">
        <w:rPr>
          <w:rFonts w:ascii="Times New Roman" w:hAnsi="Times New Roman" w:cs="Times New Roman"/>
          <w:color w:val="000000" w:themeColor="text1"/>
          <w:sz w:val="24"/>
          <w:szCs w:val="24"/>
          <w:lang w:val="pl-PL"/>
        </w:rPr>
        <w:t xml:space="preserve"> </w:t>
      </w:r>
      <w:r w:rsidR="00A07F9C" w:rsidRPr="003B089F">
        <w:rPr>
          <w:rFonts w:ascii="Times New Roman" w:hAnsi="Times New Roman" w:cs="Times New Roman"/>
          <w:color w:val="000000" w:themeColor="text1"/>
          <w:sz w:val="24"/>
          <w:szCs w:val="24"/>
          <w:lang w:val="pl-PL"/>
        </w:rPr>
        <w:t>będzie uwzględnian</w:t>
      </w:r>
      <w:r w:rsidR="00A07F9C">
        <w:rPr>
          <w:rFonts w:ascii="Times New Roman" w:hAnsi="Times New Roman" w:cs="Times New Roman"/>
          <w:color w:val="000000" w:themeColor="text1"/>
          <w:sz w:val="24"/>
          <w:szCs w:val="24"/>
          <w:lang w:val="pl-PL"/>
        </w:rPr>
        <w:t xml:space="preserve">e </w:t>
      </w:r>
      <w:r w:rsidR="0003107F">
        <w:rPr>
          <w:rFonts w:ascii="Times New Roman" w:hAnsi="Times New Roman" w:cs="Times New Roman"/>
          <w:color w:val="000000" w:themeColor="text1"/>
          <w:sz w:val="24"/>
          <w:szCs w:val="24"/>
          <w:lang w:val="pl-PL"/>
        </w:rPr>
        <w:t>uwarunkowani</w:t>
      </w:r>
      <w:r w:rsidR="00DF3099">
        <w:rPr>
          <w:rFonts w:ascii="Times New Roman" w:hAnsi="Times New Roman" w:cs="Times New Roman"/>
          <w:color w:val="000000" w:themeColor="text1"/>
          <w:sz w:val="24"/>
          <w:szCs w:val="24"/>
          <w:lang w:val="pl-PL"/>
        </w:rPr>
        <w:t>e</w:t>
      </w:r>
      <w:r w:rsidR="0003107F">
        <w:rPr>
          <w:rFonts w:ascii="Times New Roman" w:hAnsi="Times New Roman" w:cs="Times New Roman"/>
          <w:color w:val="000000" w:themeColor="text1"/>
          <w:sz w:val="24"/>
          <w:szCs w:val="24"/>
          <w:lang w:val="pl-PL"/>
        </w:rPr>
        <w:t xml:space="preserve"> </w:t>
      </w:r>
      <w:r w:rsidR="007A4499">
        <w:rPr>
          <w:rFonts w:ascii="Times New Roman" w:hAnsi="Times New Roman" w:cs="Times New Roman"/>
          <w:color w:val="000000" w:themeColor="text1"/>
          <w:sz w:val="24"/>
          <w:szCs w:val="24"/>
          <w:lang w:val="pl-PL"/>
        </w:rPr>
        <w:t xml:space="preserve">zjawiska </w:t>
      </w:r>
      <w:r w:rsidR="0003107F">
        <w:rPr>
          <w:rFonts w:ascii="Times New Roman" w:hAnsi="Times New Roman" w:cs="Times New Roman"/>
          <w:color w:val="000000" w:themeColor="text1"/>
          <w:sz w:val="24"/>
          <w:szCs w:val="24"/>
          <w:lang w:val="pl-PL"/>
        </w:rPr>
        <w:t xml:space="preserve">przemocy wobec kobiet </w:t>
      </w:r>
      <w:r w:rsidRPr="003B089F">
        <w:rPr>
          <w:rFonts w:ascii="Times New Roman" w:hAnsi="Times New Roman" w:cs="Times New Roman"/>
          <w:color w:val="000000" w:themeColor="text1"/>
          <w:sz w:val="24"/>
          <w:szCs w:val="24"/>
          <w:lang w:val="pl-PL"/>
        </w:rPr>
        <w:t>pł</w:t>
      </w:r>
      <w:r w:rsidR="0003107F">
        <w:rPr>
          <w:rFonts w:ascii="Times New Roman" w:hAnsi="Times New Roman" w:cs="Times New Roman"/>
          <w:color w:val="000000" w:themeColor="text1"/>
          <w:sz w:val="24"/>
          <w:szCs w:val="24"/>
          <w:lang w:val="pl-PL"/>
        </w:rPr>
        <w:t xml:space="preserve">cią </w:t>
      </w:r>
      <w:r w:rsidRPr="003B089F">
        <w:rPr>
          <w:rFonts w:ascii="Times New Roman" w:hAnsi="Times New Roman" w:cs="Times New Roman"/>
          <w:color w:val="000000" w:themeColor="text1"/>
          <w:sz w:val="24"/>
          <w:szCs w:val="24"/>
          <w:lang w:val="pl-PL"/>
        </w:rPr>
        <w:t>społeczno-kulturow</w:t>
      </w:r>
      <w:r w:rsidR="0003107F">
        <w:rPr>
          <w:rFonts w:ascii="Times New Roman" w:hAnsi="Times New Roman" w:cs="Times New Roman"/>
          <w:color w:val="000000" w:themeColor="text1"/>
          <w:sz w:val="24"/>
          <w:szCs w:val="24"/>
          <w:lang w:val="pl-PL"/>
        </w:rPr>
        <w:t>ą</w:t>
      </w:r>
      <w:r w:rsidR="00B517C8" w:rsidRPr="003B089F">
        <w:rPr>
          <w:rFonts w:ascii="Times New Roman" w:hAnsi="Times New Roman" w:cs="Times New Roman"/>
          <w:color w:val="000000" w:themeColor="text1"/>
          <w:sz w:val="24"/>
          <w:szCs w:val="24"/>
          <w:lang w:val="pl-PL"/>
        </w:rPr>
        <w:t>. GREVIO z niepokojem odnotowuje brak wytycznych (polityk</w:t>
      </w:r>
      <w:r w:rsidRPr="003B089F">
        <w:rPr>
          <w:rFonts w:ascii="Times New Roman" w:hAnsi="Times New Roman" w:cs="Times New Roman"/>
          <w:color w:val="000000" w:themeColor="text1"/>
          <w:sz w:val="24"/>
          <w:szCs w:val="24"/>
          <w:lang w:val="pl-PL"/>
        </w:rPr>
        <w:t>i</w:t>
      </w:r>
      <w:r w:rsidR="00B517C8" w:rsidRPr="003B089F">
        <w:rPr>
          <w:rFonts w:ascii="Times New Roman" w:hAnsi="Times New Roman" w:cs="Times New Roman"/>
          <w:color w:val="000000" w:themeColor="text1"/>
          <w:sz w:val="24"/>
          <w:szCs w:val="24"/>
          <w:lang w:val="pl-PL"/>
        </w:rPr>
        <w:t>, pro</w:t>
      </w:r>
      <w:r w:rsidRPr="003B089F">
        <w:rPr>
          <w:rFonts w:ascii="Times New Roman" w:hAnsi="Times New Roman" w:cs="Times New Roman"/>
          <w:color w:val="000000" w:themeColor="text1"/>
          <w:sz w:val="24"/>
          <w:szCs w:val="24"/>
          <w:lang w:val="pl-PL"/>
        </w:rPr>
        <w:t>cedur</w:t>
      </w:r>
      <w:r w:rsidR="00B517C8" w:rsidRPr="003B089F">
        <w:rPr>
          <w:rFonts w:ascii="Times New Roman" w:hAnsi="Times New Roman" w:cs="Times New Roman"/>
          <w:color w:val="000000" w:themeColor="text1"/>
          <w:sz w:val="24"/>
          <w:szCs w:val="24"/>
          <w:lang w:val="pl-PL"/>
        </w:rPr>
        <w:t xml:space="preserve"> lub instrukcji) </w:t>
      </w:r>
      <w:r w:rsidRPr="003B089F">
        <w:rPr>
          <w:rFonts w:ascii="Times New Roman" w:hAnsi="Times New Roman" w:cs="Times New Roman"/>
          <w:color w:val="000000" w:themeColor="text1"/>
          <w:sz w:val="24"/>
          <w:szCs w:val="24"/>
          <w:lang w:val="pl-PL"/>
        </w:rPr>
        <w:t xml:space="preserve">wskazujących, </w:t>
      </w:r>
      <w:r w:rsidR="00B517C8" w:rsidRPr="003B089F">
        <w:rPr>
          <w:rFonts w:ascii="Times New Roman" w:hAnsi="Times New Roman" w:cs="Times New Roman"/>
          <w:color w:val="000000" w:themeColor="text1"/>
          <w:sz w:val="24"/>
          <w:szCs w:val="24"/>
          <w:lang w:val="pl-PL"/>
        </w:rPr>
        <w:t xml:space="preserve">w jaki sposób fakt, że przemoc </w:t>
      </w:r>
      <w:r w:rsidRPr="003B089F">
        <w:rPr>
          <w:rFonts w:ascii="Times New Roman" w:hAnsi="Times New Roman" w:cs="Times New Roman"/>
          <w:color w:val="000000" w:themeColor="text1"/>
          <w:sz w:val="24"/>
          <w:szCs w:val="24"/>
          <w:lang w:val="pl-PL"/>
        </w:rPr>
        <w:t xml:space="preserve">wobec kobiet jest przestępstwem, którego </w:t>
      </w:r>
      <w:r w:rsidR="007A4499">
        <w:rPr>
          <w:rFonts w:ascii="Times New Roman" w:hAnsi="Times New Roman" w:cs="Times New Roman"/>
          <w:color w:val="000000" w:themeColor="text1"/>
          <w:sz w:val="24"/>
          <w:szCs w:val="24"/>
          <w:lang w:val="pl-PL"/>
        </w:rPr>
        <w:t xml:space="preserve">motywem </w:t>
      </w:r>
      <w:r w:rsidRPr="003B089F">
        <w:rPr>
          <w:rFonts w:ascii="Times New Roman" w:hAnsi="Times New Roman" w:cs="Times New Roman"/>
          <w:color w:val="000000" w:themeColor="text1"/>
          <w:sz w:val="24"/>
          <w:szCs w:val="24"/>
          <w:lang w:val="pl-PL"/>
        </w:rPr>
        <w:t xml:space="preserve">jest </w:t>
      </w:r>
      <w:r w:rsidR="00B517C8" w:rsidRPr="003B089F">
        <w:rPr>
          <w:rFonts w:ascii="Times New Roman" w:hAnsi="Times New Roman" w:cs="Times New Roman"/>
          <w:color w:val="000000" w:themeColor="text1"/>
          <w:sz w:val="24"/>
          <w:szCs w:val="24"/>
          <w:lang w:val="pl-PL"/>
        </w:rPr>
        <w:t>pł</w:t>
      </w:r>
      <w:r w:rsidRPr="003B089F">
        <w:rPr>
          <w:rFonts w:ascii="Times New Roman" w:hAnsi="Times New Roman" w:cs="Times New Roman"/>
          <w:color w:val="000000" w:themeColor="text1"/>
          <w:sz w:val="24"/>
          <w:szCs w:val="24"/>
          <w:lang w:val="pl-PL"/>
        </w:rPr>
        <w:t>eć społeczno-kulturowa</w:t>
      </w:r>
      <w:r w:rsidR="00B517C8" w:rsidRPr="003B089F">
        <w:rPr>
          <w:rFonts w:ascii="Times New Roman" w:hAnsi="Times New Roman" w:cs="Times New Roman"/>
          <w:color w:val="000000" w:themeColor="text1"/>
          <w:sz w:val="24"/>
          <w:szCs w:val="24"/>
          <w:lang w:val="pl-PL"/>
        </w:rPr>
        <w:t>, powinien wpływać na sposób</w:t>
      </w:r>
      <w:r w:rsidRPr="003B089F">
        <w:rPr>
          <w:rFonts w:ascii="Times New Roman" w:hAnsi="Times New Roman" w:cs="Times New Roman"/>
          <w:color w:val="000000" w:themeColor="text1"/>
          <w:sz w:val="24"/>
          <w:szCs w:val="24"/>
          <w:lang w:val="pl-PL"/>
        </w:rPr>
        <w:t xml:space="preserve"> postępowania </w:t>
      </w:r>
      <w:r w:rsidR="001F4A90">
        <w:rPr>
          <w:rFonts w:ascii="Times New Roman" w:hAnsi="Times New Roman" w:cs="Times New Roman"/>
          <w:color w:val="000000" w:themeColor="text1"/>
          <w:sz w:val="24"/>
          <w:szCs w:val="24"/>
          <w:lang w:val="pl-PL"/>
        </w:rPr>
        <w:t xml:space="preserve">w </w:t>
      </w:r>
      <w:r w:rsidRPr="003B089F">
        <w:rPr>
          <w:rFonts w:ascii="Times New Roman" w:hAnsi="Times New Roman" w:cs="Times New Roman"/>
          <w:color w:val="000000" w:themeColor="text1"/>
          <w:sz w:val="24"/>
          <w:szCs w:val="24"/>
          <w:lang w:val="pl-PL"/>
        </w:rPr>
        <w:t>sprawie</w:t>
      </w:r>
      <w:r w:rsidR="00B517C8" w:rsidRPr="003B089F">
        <w:rPr>
          <w:rFonts w:ascii="Times New Roman" w:hAnsi="Times New Roman" w:cs="Times New Roman"/>
          <w:color w:val="000000" w:themeColor="text1"/>
          <w:sz w:val="24"/>
          <w:szCs w:val="24"/>
          <w:lang w:val="pl-PL"/>
        </w:rPr>
        <w:t xml:space="preserve">. GREVIO z niepokojem zauważa, że nie przeprowadzono żadnego badania </w:t>
      </w:r>
      <w:r w:rsidR="0003107F">
        <w:rPr>
          <w:rFonts w:ascii="Times New Roman" w:hAnsi="Times New Roman" w:cs="Times New Roman"/>
          <w:color w:val="000000" w:themeColor="text1"/>
          <w:sz w:val="24"/>
          <w:szCs w:val="24"/>
          <w:lang w:val="pl-PL"/>
        </w:rPr>
        <w:t xml:space="preserve">by </w:t>
      </w:r>
      <w:r w:rsidR="00B517C8" w:rsidRPr="003B089F">
        <w:rPr>
          <w:rFonts w:ascii="Times New Roman" w:hAnsi="Times New Roman" w:cs="Times New Roman"/>
          <w:color w:val="000000" w:themeColor="text1"/>
          <w:sz w:val="24"/>
          <w:szCs w:val="24"/>
          <w:lang w:val="pl-PL"/>
        </w:rPr>
        <w:t>określ</w:t>
      </w:r>
      <w:r w:rsidR="0003107F">
        <w:rPr>
          <w:rFonts w:ascii="Times New Roman" w:hAnsi="Times New Roman" w:cs="Times New Roman"/>
          <w:color w:val="000000" w:themeColor="text1"/>
          <w:sz w:val="24"/>
          <w:szCs w:val="24"/>
          <w:lang w:val="pl-PL"/>
        </w:rPr>
        <w:t>ić</w:t>
      </w:r>
      <w:r w:rsidR="00B517C8" w:rsidRPr="003B089F">
        <w:rPr>
          <w:rFonts w:ascii="Times New Roman" w:hAnsi="Times New Roman" w:cs="Times New Roman"/>
          <w:color w:val="000000" w:themeColor="text1"/>
          <w:sz w:val="24"/>
          <w:szCs w:val="24"/>
          <w:lang w:val="pl-PL"/>
        </w:rPr>
        <w:t xml:space="preserve">, w jakim stopniu ogólne przepisy prawa karnego dotyczące przemocy wobec kobiet i przemocy domowej </w:t>
      </w:r>
      <w:r w:rsidR="0075236C">
        <w:rPr>
          <w:rFonts w:ascii="Times New Roman" w:hAnsi="Times New Roman" w:cs="Times New Roman"/>
          <w:color w:val="000000" w:themeColor="text1"/>
          <w:sz w:val="24"/>
          <w:szCs w:val="24"/>
          <w:lang w:val="pl-PL"/>
        </w:rPr>
        <w:t xml:space="preserve">uwzględniają </w:t>
      </w:r>
      <w:r w:rsidRPr="003B089F">
        <w:rPr>
          <w:rFonts w:ascii="Times New Roman" w:hAnsi="Times New Roman" w:cs="Times New Roman"/>
          <w:color w:val="000000" w:themeColor="text1"/>
          <w:sz w:val="24"/>
          <w:szCs w:val="24"/>
          <w:lang w:val="pl-PL"/>
        </w:rPr>
        <w:t>aspekt płci społeczno-kulturowej</w:t>
      </w:r>
      <w:r w:rsidR="00B517C8" w:rsidRPr="003B089F">
        <w:rPr>
          <w:rFonts w:ascii="Times New Roman" w:hAnsi="Times New Roman" w:cs="Times New Roman"/>
          <w:color w:val="000000" w:themeColor="text1"/>
          <w:sz w:val="24"/>
          <w:szCs w:val="24"/>
          <w:lang w:val="pl-PL"/>
        </w:rPr>
        <w:t xml:space="preserve">, a tym samym czy istnieje potrzeba reformy prawa karnego. </w:t>
      </w:r>
      <w:r w:rsidR="00266788" w:rsidRPr="003B089F">
        <w:rPr>
          <w:rFonts w:ascii="Times New Roman" w:hAnsi="Times New Roman" w:cs="Times New Roman"/>
          <w:color w:val="000000" w:themeColor="text1"/>
          <w:sz w:val="24"/>
          <w:szCs w:val="24"/>
          <w:lang w:val="pl-PL"/>
        </w:rPr>
        <w:t>Choć</w:t>
      </w:r>
      <w:r w:rsidR="00B517C8" w:rsidRPr="003B089F">
        <w:rPr>
          <w:rFonts w:ascii="Times New Roman" w:hAnsi="Times New Roman" w:cs="Times New Roman"/>
          <w:color w:val="000000" w:themeColor="text1"/>
          <w:sz w:val="24"/>
          <w:szCs w:val="24"/>
          <w:lang w:val="pl-PL"/>
        </w:rPr>
        <w:t xml:space="preserve"> </w:t>
      </w:r>
      <w:r w:rsidR="00ED550D" w:rsidRPr="003B089F">
        <w:rPr>
          <w:rFonts w:ascii="Times New Roman" w:hAnsi="Times New Roman" w:cs="Times New Roman"/>
          <w:color w:val="000000" w:themeColor="text1"/>
          <w:sz w:val="24"/>
          <w:szCs w:val="24"/>
          <w:lang w:val="pl-PL"/>
        </w:rPr>
        <w:t>konwencj</w:t>
      </w:r>
      <w:r w:rsidR="00B517C8" w:rsidRPr="003B089F">
        <w:rPr>
          <w:rFonts w:ascii="Times New Roman" w:hAnsi="Times New Roman" w:cs="Times New Roman"/>
          <w:color w:val="000000" w:themeColor="text1"/>
          <w:sz w:val="24"/>
          <w:szCs w:val="24"/>
          <w:lang w:val="pl-PL"/>
        </w:rPr>
        <w:t xml:space="preserve">a </w:t>
      </w:r>
      <w:r w:rsidR="00ED550D" w:rsidRPr="003B089F">
        <w:rPr>
          <w:rFonts w:ascii="Times New Roman" w:hAnsi="Times New Roman" w:cs="Times New Roman"/>
          <w:color w:val="000000" w:themeColor="text1"/>
          <w:sz w:val="24"/>
          <w:szCs w:val="24"/>
          <w:lang w:val="pl-PL"/>
        </w:rPr>
        <w:t>stambul</w:t>
      </w:r>
      <w:r w:rsidR="00B517C8" w:rsidRPr="003B089F">
        <w:rPr>
          <w:rFonts w:ascii="Times New Roman" w:hAnsi="Times New Roman" w:cs="Times New Roman"/>
          <w:color w:val="000000" w:themeColor="text1"/>
          <w:sz w:val="24"/>
          <w:szCs w:val="24"/>
          <w:lang w:val="pl-PL"/>
        </w:rPr>
        <w:t xml:space="preserve">ska nie wymaga </w:t>
      </w:r>
      <w:r w:rsidR="00266788" w:rsidRPr="003B089F">
        <w:rPr>
          <w:rFonts w:ascii="Times New Roman" w:hAnsi="Times New Roman" w:cs="Times New Roman"/>
          <w:color w:val="000000" w:themeColor="text1"/>
          <w:sz w:val="24"/>
          <w:szCs w:val="24"/>
          <w:lang w:val="pl-PL"/>
        </w:rPr>
        <w:t xml:space="preserve">odrębnej penalizacji każdego rodzaju przemocy, który </w:t>
      </w:r>
      <w:r w:rsidR="0003107F">
        <w:rPr>
          <w:rFonts w:ascii="Times New Roman" w:hAnsi="Times New Roman" w:cs="Times New Roman"/>
          <w:color w:val="000000" w:themeColor="text1"/>
          <w:sz w:val="24"/>
          <w:szCs w:val="24"/>
          <w:lang w:val="pl-PL"/>
        </w:rPr>
        <w:t xml:space="preserve">konwencja </w:t>
      </w:r>
      <w:r w:rsidR="00B517C8" w:rsidRPr="003B089F">
        <w:rPr>
          <w:rFonts w:ascii="Times New Roman" w:hAnsi="Times New Roman" w:cs="Times New Roman"/>
          <w:color w:val="000000" w:themeColor="text1"/>
          <w:sz w:val="24"/>
          <w:szCs w:val="24"/>
          <w:lang w:val="pl-PL"/>
        </w:rPr>
        <w:t xml:space="preserve">obejmuje, </w:t>
      </w:r>
      <w:r w:rsidR="00266788" w:rsidRPr="003B089F">
        <w:rPr>
          <w:rFonts w:ascii="Times New Roman" w:hAnsi="Times New Roman" w:cs="Times New Roman"/>
          <w:color w:val="000000" w:themeColor="text1"/>
          <w:sz w:val="24"/>
          <w:szCs w:val="24"/>
          <w:lang w:val="pl-PL"/>
        </w:rPr>
        <w:t xml:space="preserve">to </w:t>
      </w:r>
      <w:r w:rsidR="00B517C8" w:rsidRPr="003B089F">
        <w:rPr>
          <w:rFonts w:ascii="Times New Roman" w:hAnsi="Times New Roman" w:cs="Times New Roman"/>
          <w:color w:val="000000" w:themeColor="text1"/>
          <w:sz w:val="24"/>
          <w:szCs w:val="24"/>
          <w:lang w:val="pl-PL"/>
        </w:rPr>
        <w:t xml:space="preserve">GREVIO uważa, że </w:t>
      </w:r>
      <w:r w:rsidR="00266788" w:rsidRPr="003B089F">
        <w:rPr>
          <w:rFonts w:ascii="Times New Roman" w:hAnsi="Times New Roman" w:cs="Times New Roman"/>
          <w:color w:val="000000" w:themeColor="text1"/>
          <w:sz w:val="24"/>
          <w:szCs w:val="24"/>
          <w:lang w:val="pl-PL"/>
        </w:rPr>
        <w:t xml:space="preserve">z powodu obecnego sposobu </w:t>
      </w:r>
      <w:r w:rsidR="0003107F">
        <w:rPr>
          <w:rFonts w:ascii="Times New Roman" w:hAnsi="Times New Roman" w:cs="Times New Roman"/>
          <w:color w:val="000000" w:themeColor="text1"/>
          <w:sz w:val="24"/>
          <w:szCs w:val="24"/>
          <w:lang w:val="pl-PL"/>
        </w:rPr>
        <w:t>s</w:t>
      </w:r>
      <w:r w:rsidR="00266788" w:rsidRPr="003B089F">
        <w:rPr>
          <w:rFonts w:ascii="Times New Roman" w:hAnsi="Times New Roman" w:cs="Times New Roman"/>
          <w:color w:val="000000" w:themeColor="text1"/>
          <w:sz w:val="24"/>
          <w:szCs w:val="24"/>
          <w:lang w:val="pl-PL"/>
        </w:rPr>
        <w:t>penaliz</w:t>
      </w:r>
      <w:r w:rsidR="0003107F">
        <w:rPr>
          <w:rFonts w:ascii="Times New Roman" w:hAnsi="Times New Roman" w:cs="Times New Roman"/>
          <w:color w:val="000000" w:themeColor="text1"/>
          <w:sz w:val="24"/>
          <w:szCs w:val="24"/>
          <w:lang w:val="pl-PL"/>
        </w:rPr>
        <w:t xml:space="preserve">owania </w:t>
      </w:r>
      <w:r w:rsidR="00B517C8" w:rsidRPr="003B089F">
        <w:rPr>
          <w:rFonts w:ascii="Times New Roman" w:hAnsi="Times New Roman" w:cs="Times New Roman"/>
          <w:color w:val="000000" w:themeColor="text1"/>
          <w:sz w:val="24"/>
          <w:szCs w:val="24"/>
          <w:lang w:val="pl-PL"/>
        </w:rPr>
        <w:t xml:space="preserve">konkretne formy przemocy, której ofiarami są kobiety, </w:t>
      </w:r>
      <w:r w:rsidR="00266788" w:rsidRPr="003B089F">
        <w:rPr>
          <w:rFonts w:ascii="Times New Roman" w:hAnsi="Times New Roman" w:cs="Times New Roman"/>
          <w:color w:val="000000" w:themeColor="text1"/>
          <w:sz w:val="24"/>
          <w:szCs w:val="24"/>
          <w:lang w:val="pl-PL"/>
        </w:rPr>
        <w:t xml:space="preserve">mogą nie być </w:t>
      </w:r>
      <w:r w:rsidR="00B517C8" w:rsidRPr="003B089F">
        <w:rPr>
          <w:rFonts w:ascii="Times New Roman" w:hAnsi="Times New Roman" w:cs="Times New Roman"/>
          <w:color w:val="000000" w:themeColor="text1"/>
          <w:sz w:val="24"/>
          <w:szCs w:val="24"/>
          <w:lang w:val="pl-PL"/>
        </w:rPr>
        <w:t>widoczne, co ogranicza dostęp kobiet do wymiaru sprawiedliwości.</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7E5172">
      <w:pPr>
        <w:pStyle w:val="Nagwek3"/>
        <w:ind w:left="737"/>
        <w:jc w:val="left"/>
        <w:rPr>
          <w:rFonts w:ascii="Times New Roman" w:hAnsi="Times New Roman" w:cs="Times New Roman"/>
          <w:color w:val="000000" w:themeColor="text1"/>
          <w:sz w:val="24"/>
          <w:szCs w:val="24"/>
        </w:rPr>
      </w:pPr>
      <w:bookmarkStart w:id="216" w:name="_bookmark47"/>
      <w:bookmarkStart w:id="217" w:name="_Toc89180460"/>
      <w:bookmarkStart w:id="218" w:name="_Toc89182286"/>
      <w:bookmarkEnd w:id="216"/>
      <w:r w:rsidRPr="003B089F">
        <w:rPr>
          <w:rFonts w:ascii="Times New Roman" w:hAnsi="Times New Roman" w:cs="Times New Roman"/>
          <w:color w:val="000000" w:themeColor="text1"/>
          <w:sz w:val="24"/>
          <w:szCs w:val="24"/>
        </w:rPr>
        <w:t>1.</w:t>
      </w:r>
      <w:r w:rsidRPr="003B089F">
        <w:rPr>
          <w:rFonts w:ascii="Times New Roman" w:hAnsi="Times New Roman" w:cs="Times New Roman"/>
          <w:color w:val="000000" w:themeColor="text1"/>
          <w:sz w:val="24"/>
          <w:szCs w:val="24"/>
        </w:rPr>
        <w:tab/>
        <w:t>Przemoc psychiczna (art. 33)</w:t>
      </w:r>
      <w:bookmarkEnd w:id="217"/>
      <w:bookmarkEnd w:id="218"/>
    </w:p>
    <w:p w:rsidR="00236CB7" w:rsidRPr="003B089F" w:rsidRDefault="00236CB7" w:rsidP="007F0A08">
      <w:pPr>
        <w:pStyle w:val="Tekstpodstawowy"/>
        <w:rPr>
          <w:rFonts w:ascii="Times New Roman" w:hAnsi="Times New Roman" w:cs="Times New Roman"/>
          <w:b/>
          <w:color w:val="000000" w:themeColor="text1"/>
          <w:sz w:val="24"/>
          <w:szCs w:val="24"/>
        </w:rPr>
      </w:pPr>
    </w:p>
    <w:p w:rsidR="00236CB7" w:rsidRPr="003B089F" w:rsidRDefault="00B517C8" w:rsidP="00CF0E0C">
      <w:pPr>
        <w:pStyle w:val="Akapitzlist"/>
        <w:numPr>
          <w:ilvl w:val="0"/>
          <w:numId w:val="32"/>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Przemoc psychiczna jest w polskim prawie karalna </w:t>
      </w:r>
      <w:r w:rsidR="0003107F">
        <w:rPr>
          <w:rFonts w:ascii="Times New Roman" w:hAnsi="Times New Roman" w:cs="Times New Roman"/>
          <w:color w:val="000000" w:themeColor="text1"/>
          <w:sz w:val="24"/>
          <w:szCs w:val="24"/>
          <w:lang w:val="pl-PL"/>
        </w:rPr>
        <w:t>jako różne czyny przestępcze</w:t>
      </w:r>
      <w:r w:rsidRPr="003B089F">
        <w:rPr>
          <w:rFonts w:ascii="Times New Roman" w:hAnsi="Times New Roman" w:cs="Times New Roman"/>
          <w:color w:val="000000" w:themeColor="text1"/>
          <w:sz w:val="24"/>
          <w:szCs w:val="24"/>
          <w:lang w:val="pl-PL"/>
        </w:rPr>
        <w:t>: groźb</w:t>
      </w:r>
      <w:r w:rsidR="0003107F">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(art. 190), przymus (art. 191) i</w:t>
      </w:r>
      <w:r w:rsidRPr="003B089F">
        <w:rPr>
          <w:rFonts w:ascii="Times New Roman" w:hAnsi="Times New Roman" w:cs="Times New Roman"/>
          <w:b/>
          <w:i/>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psychiczne znęcani</w:t>
      </w:r>
      <w:r w:rsidR="0003107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się (art. 207</w:t>
      </w:r>
      <w:r w:rsidR="00266788" w:rsidRPr="003B089F">
        <w:rPr>
          <w:rFonts w:ascii="Times New Roman" w:hAnsi="Times New Roman" w:cs="Times New Roman"/>
          <w:color w:val="000000" w:themeColor="text1"/>
          <w:sz w:val="24"/>
          <w:szCs w:val="24"/>
          <w:lang w:val="pl-PL"/>
        </w:rPr>
        <w:t xml:space="preserve"> par</w:t>
      </w:r>
      <w:r w:rsidRPr="003B089F">
        <w:rPr>
          <w:rFonts w:ascii="Times New Roman" w:hAnsi="Times New Roman" w:cs="Times New Roman"/>
          <w:color w:val="000000" w:themeColor="text1"/>
          <w:sz w:val="24"/>
          <w:szCs w:val="24"/>
          <w:lang w:val="pl-PL"/>
        </w:rPr>
        <w:t xml:space="preserve">. 1). </w:t>
      </w:r>
      <w:r w:rsidR="00752149">
        <w:rPr>
          <w:rFonts w:ascii="Times New Roman" w:hAnsi="Times New Roman" w:cs="Times New Roman"/>
          <w:color w:val="000000" w:themeColor="text1"/>
          <w:sz w:val="24"/>
          <w:szCs w:val="24"/>
          <w:lang w:val="pl-PL"/>
        </w:rPr>
        <w:t>W</w:t>
      </w:r>
      <w:r w:rsidR="00752149" w:rsidRPr="003B089F">
        <w:rPr>
          <w:rFonts w:ascii="Times New Roman" w:hAnsi="Times New Roman" w:cs="Times New Roman"/>
          <w:color w:val="000000" w:themeColor="text1"/>
          <w:sz w:val="24"/>
          <w:szCs w:val="24"/>
          <w:lang w:val="pl-PL"/>
        </w:rPr>
        <w:t xml:space="preserve"> kontekście przemocy domowej i w rodzinie</w:t>
      </w:r>
      <w:r w:rsidR="00752149">
        <w:rPr>
          <w:rFonts w:ascii="Times New Roman" w:hAnsi="Times New Roman" w:cs="Times New Roman"/>
          <w:color w:val="000000" w:themeColor="text1"/>
          <w:sz w:val="24"/>
          <w:szCs w:val="24"/>
          <w:lang w:val="pl-PL"/>
        </w:rPr>
        <w:t xml:space="preserve"> </w:t>
      </w:r>
      <w:r w:rsidR="00752149" w:rsidRPr="003B089F">
        <w:rPr>
          <w:rFonts w:ascii="Times New Roman" w:hAnsi="Times New Roman" w:cs="Times New Roman"/>
          <w:color w:val="000000" w:themeColor="text1"/>
          <w:sz w:val="24"/>
          <w:szCs w:val="24"/>
          <w:lang w:val="pl-PL"/>
        </w:rPr>
        <w:t>najczęściej stosowan</w:t>
      </w:r>
      <w:r w:rsidR="00752149">
        <w:rPr>
          <w:rFonts w:ascii="Times New Roman" w:hAnsi="Times New Roman" w:cs="Times New Roman"/>
          <w:color w:val="000000" w:themeColor="text1"/>
          <w:sz w:val="24"/>
          <w:szCs w:val="24"/>
          <w:lang w:val="pl-PL"/>
        </w:rPr>
        <w:t>e jest p</w:t>
      </w:r>
      <w:r w:rsidR="002E67AB">
        <w:rPr>
          <w:rFonts w:ascii="Times New Roman" w:hAnsi="Times New Roman" w:cs="Times New Roman"/>
          <w:color w:val="000000" w:themeColor="text1"/>
          <w:sz w:val="24"/>
          <w:szCs w:val="24"/>
          <w:lang w:val="pl-PL"/>
        </w:rPr>
        <w:t>sychiczne znęcanie się;</w:t>
      </w:r>
      <w:r w:rsidRPr="003B089F">
        <w:rPr>
          <w:rFonts w:ascii="Times New Roman" w:hAnsi="Times New Roman" w:cs="Times New Roman"/>
          <w:color w:val="000000" w:themeColor="text1"/>
          <w:sz w:val="24"/>
          <w:szCs w:val="24"/>
          <w:lang w:val="pl-PL"/>
        </w:rPr>
        <w:t xml:space="preserve"> obejmuje on</w:t>
      </w:r>
      <w:r w:rsidR="002E67AB">
        <w:rPr>
          <w:rFonts w:ascii="Times New Roman" w:hAnsi="Times New Roman" w:cs="Times New Roman"/>
          <w:color w:val="000000" w:themeColor="text1"/>
          <w:sz w:val="24"/>
          <w:szCs w:val="24"/>
          <w:lang w:val="pl-PL"/>
        </w:rPr>
        <w:t>o</w:t>
      </w:r>
      <w:r w:rsidRPr="003B089F">
        <w:rPr>
          <w:rFonts w:ascii="Times New Roman" w:hAnsi="Times New Roman" w:cs="Times New Roman"/>
          <w:color w:val="000000" w:themeColor="text1"/>
          <w:sz w:val="24"/>
          <w:szCs w:val="24"/>
          <w:lang w:val="pl-PL"/>
        </w:rPr>
        <w:t xml:space="preserve"> </w:t>
      </w:r>
      <w:r w:rsidR="0003107F">
        <w:rPr>
          <w:rFonts w:ascii="Times New Roman" w:hAnsi="Times New Roman" w:cs="Times New Roman"/>
          <w:color w:val="000000" w:themeColor="text1"/>
          <w:sz w:val="24"/>
          <w:szCs w:val="24"/>
          <w:lang w:val="pl-PL"/>
        </w:rPr>
        <w:t>przemoc psychiczną</w:t>
      </w:r>
      <w:r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32"/>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GREVIO </w:t>
      </w:r>
      <w:r w:rsidR="00A176DB">
        <w:rPr>
          <w:rFonts w:ascii="Times New Roman" w:hAnsi="Times New Roman" w:cs="Times New Roman"/>
          <w:color w:val="000000" w:themeColor="text1"/>
          <w:sz w:val="24"/>
          <w:szCs w:val="24"/>
          <w:lang w:val="pl-PL"/>
        </w:rPr>
        <w:t>z zadowoleniem odnotowuje</w:t>
      </w:r>
      <w:r w:rsidRPr="003B089F">
        <w:rPr>
          <w:rFonts w:ascii="Times New Roman" w:hAnsi="Times New Roman" w:cs="Times New Roman"/>
          <w:color w:val="000000" w:themeColor="text1"/>
          <w:sz w:val="24"/>
          <w:szCs w:val="24"/>
          <w:lang w:val="pl-PL"/>
        </w:rPr>
        <w:t xml:space="preserve"> ten przepis, który ma duży potencjał w kontekście przemocy psychicznej i </w:t>
      </w:r>
      <w:r w:rsidR="00BD4CF3">
        <w:rPr>
          <w:rFonts w:ascii="Times New Roman" w:hAnsi="Times New Roman" w:cs="Times New Roman"/>
          <w:color w:val="000000" w:themeColor="text1"/>
          <w:sz w:val="24"/>
          <w:szCs w:val="24"/>
          <w:lang w:val="pl-PL"/>
        </w:rPr>
        <w:t xml:space="preserve">nadzoru </w:t>
      </w:r>
      <w:r w:rsidRPr="003B089F">
        <w:rPr>
          <w:rFonts w:ascii="Times New Roman" w:hAnsi="Times New Roman" w:cs="Times New Roman"/>
          <w:color w:val="000000" w:themeColor="text1"/>
          <w:sz w:val="24"/>
          <w:szCs w:val="24"/>
          <w:lang w:val="pl-PL"/>
        </w:rPr>
        <w:t>sprawowan</w:t>
      </w:r>
      <w:r w:rsidR="00BD4CF3">
        <w:rPr>
          <w:rFonts w:ascii="Times New Roman" w:hAnsi="Times New Roman" w:cs="Times New Roman"/>
          <w:color w:val="000000" w:themeColor="text1"/>
          <w:sz w:val="24"/>
          <w:szCs w:val="24"/>
          <w:lang w:val="pl-PL"/>
        </w:rPr>
        <w:t>ych</w:t>
      </w:r>
      <w:r w:rsidRPr="003B089F">
        <w:rPr>
          <w:rFonts w:ascii="Times New Roman" w:hAnsi="Times New Roman" w:cs="Times New Roman"/>
          <w:color w:val="000000" w:themeColor="text1"/>
          <w:sz w:val="24"/>
          <w:szCs w:val="24"/>
          <w:lang w:val="pl-PL"/>
        </w:rPr>
        <w:t xml:space="preserve"> przez sprawców przemocy domowej nad ofiarami, najczęściej partnerami. Zauważa jednak, że nie ma on zastosowania do przemocy psychicznej wobec obecnej lub byłej partnerki, lub byłej małżonki, chyba że ofiara mieszka </w:t>
      </w:r>
      <w:r w:rsidR="0077407D" w:rsidRPr="003B089F">
        <w:rPr>
          <w:rFonts w:ascii="Times New Roman" w:hAnsi="Times New Roman" w:cs="Times New Roman"/>
          <w:color w:val="000000" w:themeColor="text1"/>
          <w:sz w:val="24"/>
          <w:szCs w:val="24"/>
          <w:lang w:val="pl-PL"/>
        </w:rPr>
        <w:t xml:space="preserve">pod tym samym dachem </w:t>
      </w:r>
      <w:r w:rsidRPr="003B089F">
        <w:rPr>
          <w:rFonts w:ascii="Times New Roman" w:hAnsi="Times New Roman" w:cs="Times New Roman"/>
          <w:color w:val="000000" w:themeColor="text1"/>
          <w:sz w:val="24"/>
          <w:szCs w:val="24"/>
          <w:lang w:val="pl-PL"/>
        </w:rPr>
        <w:t>co sprawca, lub w pewnych</w:t>
      </w:r>
      <w:r w:rsidR="00831023" w:rsidRPr="003B089F">
        <w:rPr>
          <w:rFonts w:ascii="Times New Roman" w:hAnsi="Times New Roman" w:cs="Times New Roman"/>
          <w:color w:val="000000" w:themeColor="text1"/>
          <w:sz w:val="24"/>
          <w:szCs w:val="24"/>
          <w:lang w:val="pl-PL"/>
        </w:rPr>
        <w:t xml:space="preserve"> szczególnych </w:t>
      </w:r>
      <w:r w:rsidRPr="003B089F">
        <w:rPr>
          <w:rFonts w:ascii="Times New Roman" w:hAnsi="Times New Roman" w:cs="Times New Roman"/>
          <w:color w:val="000000" w:themeColor="text1"/>
          <w:sz w:val="24"/>
          <w:szCs w:val="24"/>
          <w:lang w:val="pl-PL"/>
        </w:rPr>
        <w:t>okolicznościach</w:t>
      </w:r>
      <w:r w:rsidR="0077407D" w:rsidRPr="003B089F">
        <w:rPr>
          <w:rStyle w:val="Odwoanieprzypisudolnego"/>
          <w:rFonts w:ascii="Times New Roman" w:hAnsi="Times New Roman" w:cs="Times New Roman"/>
          <w:color w:val="000000" w:themeColor="text1"/>
          <w:sz w:val="24"/>
          <w:szCs w:val="24"/>
          <w:lang w:val="pl-PL"/>
        </w:rPr>
        <w:footnoteReference w:id="162"/>
      </w:r>
      <w:r w:rsidRPr="003B089F">
        <w:rPr>
          <w:rFonts w:ascii="Times New Roman" w:hAnsi="Times New Roman" w:cs="Times New Roman"/>
          <w:color w:val="000000" w:themeColor="text1"/>
          <w:sz w:val="24"/>
          <w:szCs w:val="24"/>
          <w:lang w:val="pl-PL"/>
        </w:rPr>
        <w:t>. Ponadto</w:t>
      </w:r>
      <w:r w:rsidR="00D1698C"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wydaje się, że w praktyce art. 207 jest rzadko stosowany w przypadkach, </w:t>
      </w:r>
      <w:r w:rsidR="0003107F">
        <w:rPr>
          <w:rFonts w:ascii="Times New Roman" w:hAnsi="Times New Roman" w:cs="Times New Roman"/>
          <w:color w:val="000000" w:themeColor="text1"/>
          <w:sz w:val="24"/>
          <w:szCs w:val="24"/>
          <w:lang w:val="pl-PL"/>
        </w:rPr>
        <w:t xml:space="preserve">gdy </w:t>
      </w:r>
      <w:r w:rsidRPr="003B089F">
        <w:rPr>
          <w:rFonts w:ascii="Times New Roman" w:hAnsi="Times New Roman" w:cs="Times New Roman"/>
          <w:color w:val="000000" w:themeColor="text1"/>
          <w:sz w:val="24"/>
          <w:szCs w:val="24"/>
          <w:lang w:val="pl-PL"/>
        </w:rPr>
        <w:t>przemoc ma charakter psychiczny, a</w:t>
      </w:r>
      <w:r w:rsidR="00DF33FF">
        <w:rPr>
          <w:rFonts w:ascii="Times New Roman" w:hAnsi="Times New Roman" w:cs="Times New Roman"/>
          <w:color w:val="000000" w:themeColor="text1"/>
          <w:sz w:val="24"/>
          <w:szCs w:val="24"/>
          <w:lang w:val="pl-PL"/>
        </w:rPr>
        <w:t>le</w:t>
      </w:r>
      <w:r w:rsidRPr="003B089F">
        <w:rPr>
          <w:rFonts w:ascii="Times New Roman" w:hAnsi="Times New Roman" w:cs="Times New Roman"/>
          <w:color w:val="000000" w:themeColor="text1"/>
          <w:sz w:val="24"/>
          <w:szCs w:val="24"/>
          <w:lang w:val="pl-PL"/>
        </w:rPr>
        <w:t xml:space="preserve"> nie fizyczny. Badania pokazują, że tylko 13% wyroków skazujących na podstawie art. 207 dotyczyło przemocy psychicznej której</w:t>
      </w:r>
      <w:r w:rsidR="0003107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 niektórych przypadkach</w:t>
      </w:r>
      <w:r w:rsidR="0003107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towarzyszyły groźby </w:t>
      </w:r>
      <w:r w:rsidR="00D05F0F" w:rsidRPr="003B089F">
        <w:rPr>
          <w:rFonts w:ascii="Times New Roman" w:hAnsi="Times New Roman" w:cs="Times New Roman"/>
          <w:color w:val="000000" w:themeColor="text1"/>
          <w:sz w:val="24"/>
          <w:szCs w:val="24"/>
          <w:lang w:val="pl-PL"/>
        </w:rPr>
        <w:t>przemocy seksualnej</w:t>
      </w:r>
      <w:r w:rsidRPr="003B089F">
        <w:rPr>
          <w:rFonts w:ascii="Times New Roman" w:hAnsi="Times New Roman" w:cs="Times New Roman"/>
          <w:color w:val="000000" w:themeColor="text1"/>
          <w:sz w:val="24"/>
          <w:szCs w:val="24"/>
          <w:lang w:val="pl-PL"/>
        </w:rPr>
        <w:t xml:space="preserve"> lub nawet napaści na tle seksualnym</w:t>
      </w:r>
      <w:r w:rsidR="00D1698C" w:rsidRPr="003B089F">
        <w:rPr>
          <w:rStyle w:val="Odwoanieprzypisudolnego"/>
          <w:rFonts w:ascii="Times New Roman" w:hAnsi="Times New Roman" w:cs="Times New Roman"/>
          <w:color w:val="000000" w:themeColor="text1"/>
          <w:sz w:val="24"/>
          <w:szCs w:val="24"/>
          <w:lang w:val="pl-PL"/>
        </w:rPr>
        <w:footnoteReference w:id="163"/>
      </w:r>
      <w:r w:rsidRPr="003B089F">
        <w:rPr>
          <w:rFonts w:ascii="Times New Roman" w:hAnsi="Times New Roman" w:cs="Times New Roman"/>
          <w:color w:val="000000" w:themeColor="text1"/>
          <w:sz w:val="24"/>
          <w:szCs w:val="24"/>
          <w:lang w:val="pl-PL"/>
        </w:rPr>
        <w:t>. Te same badania pokazują, że niektóre wyrok</w:t>
      </w:r>
      <w:r w:rsidR="00752149">
        <w:rPr>
          <w:rFonts w:ascii="Times New Roman" w:hAnsi="Times New Roman" w:cs="Times New Roman"/>
          <w:color w:val="000000" w:themeColor="text1"/>
          <w:sz w:val="24"/>
          <w:szCs w:val="24"/>
          <w:lang w:val="pl-PL"/>
        </w:rPr>
        <w:t>i</w:t>
      </w:r>
      <w:r w:rsidRPr="003B089F">
        <w:rPr>
          <w:rFonts w:ascii="Times New Roman" w:hAnsi="Times New Roman" w:cs="Times New Roman"/>
          <w:color w:val="000000" w:themeColor="text1"/>
          <w:sz w:val="24"/>
          <w:szCs w:val="24"/>
          <w:lang w:val="pl-PL"/>
        </w:rPr>
        <w:t xml:space="preserve"> skazując</w:t>
      </w:r>
      <w:r w:rsidR="00752149">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lastRenderedPageBreak/>
        <w:t>dotyczyły przemocy ekonomicznej, co GREVIO przyjmuje z zadowoleniem</w:t>
      </w:r>
      <w:r w:rsidR="00D1698C" w:rsidRPr="003B089F">
        <w:rPr>
          <w:rStyle w:val="Odwoanieprzypisudolnego"/>
          <w:rFonts w:ascii="Times New Roman" w:hAnsi="Times New Roman" w:cs="Times New Roman"/>
          <w:color w:val="000000" w:themeColor="text1"/>
          <w:sz w:val="24"/>
          <w:szCs w:val="24"/>
          <w:lang w:val="pl-PL"/>
        </w:rPr>
        <w:footnoteReference w:id="164"/>
      </w:r>
      <w:r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32"/>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GREVIO zauważa, że przestępstwa takie jak groźba (art. 190) i przymus (art. 191) </w:t>
      </w:r>
      <w:r w:rsidR="009E1B31">
        <w:rPr>
          <w:rFonts w:ascii="Times New Roman" w:hAnsi="Times New Roman" w:cs="Times New Roman"/>
          <w:color w:val="000000" w:themeColor="text1"/>
          <w:sz w:val="24"/>
          <w:szCs w:val="24"/>
          <w:lang w:val="pl-PL"/>
        </w:rPr>
        <w:t xml:space="preserve">dotyczą głównie </w:t>
      </w:r>
      <w:r w:rsidRPr="003B089F">
        <w:rPr>
          <w:rFonts w:ascii="Times New Roman" w:hAnsi="Times New Roman" w:cs="Times New Roman"/>
          <w:color w:val="000000" w:themeColor="text1"/>
          <w:sz w:val="24"/>
          <w:szCs w:val="24"/>
          <w:lang w:val="pl-PL"/>
        </w:rPr>
        <w:t xml:space="preserve">pojedynczych, jednorazowych czynów i nie </w:t>
      </w:r>
      <w:r w:rsidR="009E1B31">
        <w:rPr>
          <w:rFonts w:ascii="Times New Roman" w:hAnsi="Times New Roman" w:cs="Times New Roman"/>
          <w:color w:val="000000" w:themeColor="text1"/>
          <w:sz w:val="24"/>
          <w:szCs w:val="24"/>
          <w:lang w:val="pl-PL"/>
        </w:rPr>
        <w:t>biorą pod uwagę powtarzania się</w:t>
      </w:r>
      <w:r w:rsidR="00D1698C" w:rsidRPr="003B089F">
        <w:rPr>
          <w:rFonts w:ascii="Times New Roman" w:hAnsi="Times New Roman" w:cs="Times New Roman"/>
          <w:color w:val="000000" w:themeColor="text1"/>
          <w:sz w:val="24"/>
          <w:szCs w:val="24"/>
          <w:lang w:val="pl-PL"/>
        </w:rPr>
        <w:t xml:space="preserve"> zachowa</w:t>
      </w:r>
      <w:r w:rsidR="009E1B31">
        <w:rPr>
          <w:rFonts w:ascii="Times New Roman" w:hAnsi="Times New Roman" w:cs="Times New Roman"/>
          <w:color w:val="000000" w:themeColor="text1"/>
          <w:sz w:val="24"/>
          <w:szCs w:val="24"/>
          <w:lang w:val="pl-PL"/>
        </w:rPr>
        <w:t>ń</w:t>
      </w:r>
      <w:r w:rsidR="00D1698C" w:rsidRPr="003B089F">
        <w:rPr>
          <w:rFonts w:ascii="Times New Roman" w:hAnsi="Times New Roman" w:cs="Times New Roman"/>
          <w:color w:val="000000" w:themeColor="text1"/>
          <w:sz w:val="24"/>
          <w:szCs w:val="24"/>
          <w:lang w:val="pl-PL"/>
        </w:rPr>
        <w:t xml:space="preserve"> agresywn</w:t>
      </w:r>
      <w:r w:rsidR="009E1B31">
        <w:rPr>
          <w:rFonts w:ascii="Times New Roman" w:hAnsi="Times New Roman" w:cs="Times New Roman"/>
          <w:color w:val="000000" w:themeColor="text1"/>
          <w:sz w:val="24"/>
          <w:szCs w:val="24"/>
          <w:lang w:val="pl-PL"/>
        </w:rPr>
        <w:t>ych</w:t>
      </w:r>
      <w:r w:rsidRPr="003B089F">
        <w:rPr>
          <w:rFonts w:ascii="Times New Roman" w:hAnsi="Times New Roman" w:cs="Times New Roman"/>
          <w:color w:val="000000" w:themeColor="text1"/>
          <w:sz w:val="24"/>
          <w:szCs w:val="24"/>
          <w:lang w:val="pl-PL"/>
        </w:rPr>
        <w:t xml:space="preserve">, </w:t>
      </w:r>
      <w:r w:rsidR="00DF33FF">
        <w:rPr>
          <w:rFonts w:ascii="Times New Roman" w:hAnsi="Times New Roman" w:cs="Times New Roman"/>
          <w:color w:val="000000" w:themeColor="text1"/>
          <w:sz w:val="24"/>
          <w:szCs w:val="24"/>
          <w:lang w:val="pl-PL"/>
        </w:rPr>
        <w:t xml:space="preserve">które </w:t>
      </w:r>
      <w:r w:rsidRPr="003B089F">
        <w:rPr>
          <w:rFonts w:ascii="Times New Roman" w:hAnsi="Times New Roman" w:cs="Times New Roman"/>
          <w:color w:val="000000" w:themeColor="text1"/>
          <w:sz w:val="24"/>
          <w:szCs w:val="24"/>
          <w:lang w:val="pl-PL"/>
        </w:rPr>
        <w:t>poważnie narusza</w:t>
      </w:r>
      <w:r w:rsidR="00DF33FF">
        <w:rPr>
          <w:rFonts w:ascii="Times New Roman" w:hAnsi="Times New Roman" w:cs="Times New Roman"/>
          <w:color w:val="000000" w:themeColor="text1"/>
          <w:sz w:val="24"/>
          <w:szCs w:val="24"/>
          <w:lang w:val="pl-PL"/>
        </w:rPr>
        <w:t>ją</w:t>
      </w:r>
      <w:r w:rsidRPr="003B089F">
        <w:rPr>
          <w:rFonts w:ascii="Times New Roman" w:hAnsi="Times New Roman" w:cs="Times New Roman"/>
          <w:color w:val="000000" w:themeColor="text1"/>
          <w:sz w:val="24"/>
          <w:szCs w:val="24"/>
          <w:lang w:val="pl-PL"/>
        </w:rPr>
        <w:t xml:space="preserve"> integralność psychiczną kobiet</w:t>
      </w:r>
      <w:r w:rsidR="00D1698C" w:rsidRPr="003B089F">
        <w:rPr>
          <w:rFonts w:ascii="Times New Roman" w:hAnsi="Times New Roman" w:cs="Times New Roman"/>
          <w:color w:val="000000" w:themeColor="text1"/>
          <w:sz w:val="24"/>
          <w:szCs w:val="24"/>
          <w:lang w:val="pl-PL"/>
        </w:rPr>
        <w:t xml:space="preserve">; </w:t>
      </w:r>
      <w:r w:rsidR="009E1B31">
        <w:rPr>
          <w:rFonts w:ascii="Times New Roman" w:hAnsi="Times New Roman" w:cs="Times New Roman"/>
          <w:color w:val="000000" w:themeColor="text1"/>
          <w:sz w:val="24"/>
          <w:szCs w:val="24"/>
          <w:lang w:val="pl-PL"/>
        </w:rPr>
        <w:t xml:space="preserve">takie </w:t>
      </w:r>
      <w:r w:rsidR="00C03DEE" w:rsidRPr="003B089F">
        <w:rPr>
          <w:rFonts w:ascii="Times New Roman" w:hAnsi="Times New Roman" w:cs="Times New Roman"/>
          <w:color w:val="000000" w:themeColor="text1"/>
          <w:sz w:val="24"/>
          <w:szCs w:val="24"/>
          <w:lang w:val="pl-PL"/>
        </w:rPr>
        <w:t>pojedy</w:t>
      </w:r>
      <w:r w:rsidR="009E1B31">
        <w:rPr>
          <w:rFonts w:ascii="Times New Roman" w:hAnsi="Times New Roman" w:cs="Times New Roman"/>
          <w:color w:val="000000" w:themeColor="text1"/>
          <w:sz w:val="24"/>
          <w:szCs w:val="24"/>
          <w:lang w:val="pl-PL"/>
        </w:rPr>
        <w:t>n</w:t>
      </w:r>
      <w:r w:rsidR="00C03DEE" w:rsidRPr="003B089F">
        <w:rPr>
          <w:rFonts w:ascii="Times New Roman" w:hAnsi="Times New Roman" w:cs="Times New Roman"/>
          <w:color w:val="000000" w:themeColor="text1"/>
          <w:sz w:val="24"/>
          <w:szCs w:val="24"/>
          <w:lang w:val="pl-PL"/>
        </w:rPr>
        <w:t>cze</w:t>
      </w:r>
      <w:r w:rsidR="009E1B31">
        <w:rPr>
          <w:rFonts w:ascii="Times New Roman" w:hAnsi="Times New Roman" w:cs="Times New Roman"/>
          <w:color w:val="000000" w:themeColor="text1"/>
          <w:sz w:val="24"/>
          <w:szCs w:val="24"/>
          <w:lang w:val="pl-PL"/>
        </w:rPr>
        <w:t xml:space="preserve"> </w:t>
      </w:r>
      <w:r w:rsidR="00D1698C" w:rsidRPr="003B089F">
        <w:rPr>
          <w:rFonts w:ascii="Times New Roman" w:hAnsi="Times New Roman" w:cs="Times New Roman"/>
          <w:color w:val="000000" w:themeColor="text1"/>
          <w:sz w:val="24"/>
          <w:szCs w:val="24"/>
          <w:lang w:val="pl-PL"/>
        </w:rPr>
        <w:t xml:space="preserve">akty niekoniecznie mogą mieć natężenie powodujące, że sędziowie zakwalifikują je </w:t>
      </w:r>
      <w:r w:rsidRPr="003B089F">
        <w:rPr>
          <w:rFonts w:ascii="Times New Roman" w:hAnsi="Times New Roman" w:cs="Times New Roman"/>
          <w:color w:val="000000" w:themeColor="text1"/>
          <w:sz w:val="24"/>
          <w:szCs w:val="24"/>
          <w:lang w:val="pl-PL"/>
        </w:rPr>
        <w:t>jako przestępstwa. Dlatego tak ważne jest reagowanie na doniesienia o przemocy psychicznej</w:t>
      </w:r>
      <w:r w:rsidR="009E1B31">
        <w:rPr>
          <w:rFonts w:ascii="Times New Roman" w:hAnsi="Times New Roman" w:cs="Times New Roman"/>
          <w:color w:val="000000" w:themeColor="text1"/>
          <w:sz w:val="24"/>
          <w:szCs w:val="24"/>
          <w:lang w:val="pl-PL"/>
        </w:rPr>
        <w:t xml:space="preserve">, stosując </w:t>
      </w:r>
      <w:r w:rsidR="00D1698C" w:rsidRPr="003B089F">
        <w:rPr>
          <w:rFonts w:ascii="Times New Roman" w:hAnsi="Times New Roman" w:cs="Times New Roman"/>
          <w:color w:val="000000" w:themeColor="text1"/>
          <w:sz w:val="24"/>
          <w:szCs w:val="24"/>
          <w:lang w:val="pl-PL"/>
        </w:rPr>
        <w:t>obowiązując</w:t>
      </w:r>
      <w:r w:rsidR="009E1B31">
        <w:rPr>
          <w:rFonts w:ascii="Times New Roman" w:hAnsi="Times New Roman" w:cs="Times New Roman"/>
          <w:color w:val="000000" w:themeColor="text1"/>
          <w:sz w:val="24"/>
          <w:szCs w:val="24"/>
          <w:lang w:val="pl-PL"/>
        </w:rPr>
        <w:t>e</w:t>
      </w:r>
      <w:r w:rsidR="00D1698C"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przepis</w:t>
      </w:r>
      <w:r w:rsidR="009E1B31">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prawa karnego, taki</w:t>
      </w:r>
      <w:r w:rsidR="009E1B31">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jak art. 207. Konieczne są zatem bardziej szczegółowe szkolenia, w tym uwypuklające</w:t>
      </w:r>
      <w:r w:rsidR="003176CB">
        <w:rPr>
          <w:rFonts w:ascii="Times New Roman" w:hAnsi="Times New Roman" w:cs="Times New Roman"/>
          <w:color w:val="000000" w:themeColor="text1"/>
          <w:sz w:val="24"/>
          <w:szCs w:val="24"/>
          <w:lang w:val="pl-PL"/>
        </w:rPr>
        <w:t xml:space="preserve"> uwarunkowanie </w:t>
      </w:r>
      <w:r w:rsidR="00813649">
        <w:rPr>
          <w:rFonts w:ascii="Times New Roman" w:hAnsi="Times New Roman" w:cs="Times New Roman"/>
          <w:color w:val="000000" w:themeColor="text1"/>
          <w:sz w:val="24"/>
          <w:szCs w:val="24"/>
          <w:lang w:val="pl-PL"/>
        </w:rPr>
        <w:t xml:space="preserve">zjawiska </w:t>
      </w:r>
      <w:r w:rsidR="00A6176F" w:rsidRPr="003B089F">
        <w:rPr>
          <w:rFonts w:ascii="Times New Roman" w:hAnsi="Times New Roman" w:cs="Times New Roman"/>
          <w:color w:val="000000" w:themeColor="text1"/>
          <w:sz w:val="24"/>
          <w:szCs w:val="24"/>
          <w:lang w:val="pl-PL"/>
        </w:rPr>
        <w:t xml:space="preserve">przemocy </w:t>
      </w:r>
      <w:r w:rsidR="003176CB">
        <w:rPr>
          <w:rFonts w:ascii="Times New Roman" w:hAnsi="Times New Roman" w:cs="Times New Roman"/>
          <w:color w:val="000000" w:themeColor="text1"/>
          <w:sz w:val="24"/>
          <w:szCs w:val="24"/>
          <w:lang w:val="pl-PL"/>
        </w:rPr>
        <w:t xml:space="preserve">między </w:t>
      </w:r>
      <w:r w:rsidR="00A6176F" w:rsidRPr="003B089F">
        <w:rPr>
          <w:rFonts w:ascii="Times New Roman" w:hAnsi="Times New Roman" w:cs="Times New Roman"/>
          <w:color w:val="000000" w:themeColor="text1"/>
          <w:sz w:val="24"/>
          <w:szCs w:val="24"/>
          <w:lang w:val="pl-PL"/>
        </w:rPr>
        <w:t>partnera</w:t>
      </w:r>
      <w:r w:rsidR="003176CB">
        <w:rPr>
          <w:rFonts w:ascii="Times New Roman" w:hAnsi="Times New Roman" w:cs="Times New Roman"/>
          <w:color w:val="000000" w:themeColor="text1"/>
          <w:sz w:val="24"/>
          <w:szCs w:val="24"/>
          <w:lang w:val="pl-PL"/>
        </w:rPr>
        <w:t xml:space="preserve">mi </w:t>
      </w:r>
      <w:r w:rsidRPr="003B089F">
        <w:rPr>
          <w:rFonts w:ascii="Times New Roman" w:hAnsi="Times New Roman" w:cs="Times New Roman"/>
          <w:color w:val="000000" w:themeColor="text1"/>
          <w:sz w:val="24"/>
          <w:szCs w:val="24"/>
          <w:lang w:val="pl-PL"/>
        </w:rPr>
        <w:t>pł</w:t>
      </w:r>
      <w:r w:rsidR="003176CB">
        <w:rPr>
          <w:rFonts w:ascii="Times New Roman" w:hAnsi="Times New Roman" w:cs="Times New Roman"/>
          <w:color w:val="000000" w:themeColor="text1"/>
          <w:sz w:val="24"/>
          <w:szCs w:val="24"/>
          <w:lang w:val="pl-PL"/>
        </w:rPr>
        <w:t>cią społeczno-kulturową</w:t>
      </w:r>
      <w:r w:rsidR="00A6176F" w:rsidRPr="003B089F">
        <w:rPr>
          <w:rFonts w:ascii="Times New Roman" w:hAnsi="Times New Roman" w:cs="Times New Roman"/>
          <w:color w:val="000000" w:themeColor="text1"/>
          <w:sz w:val="24"/>
          <w:szCs w:val="24"/>
          <w:lang w:val="pl-PL"/>
        </w:rPr>
        <w:t xml:space="preserve">, </w:t>
      </w:r>
      <w:r w:rsidR="003176CB">
        <w:rPr>
          <w:rFonts w:ascii="Times New Roman" w:hAnsi="Times New Roman" w:cs="Times New Roman"/>
          <w:color w:val="000000" w:themeColor="text1"/>
          <w:sz w:val="24"/>
          <w:szCs w:val="24"/>
          <w:lang w:val="pl-PL"/>
        </w:rPr>
        <w:t xml:space="preserve">związek </w:t>
      </w:r>
      <w:r w:rsidR="00DF33FF">
        <w:rPr>
          <w:rFonts w:ascii="Times New Roman" w:hAnsi="Times New Roman" w:cs="Times New Roman"/>
          <w:color w:val="000000" w:themeColor="text1"/>
          <w:sz w:val="24"/>
          <w:szCs w:val="24"/>
          <w:lang w:val="pl-PL"/>
        </w:rPr>
        <w:t xml:space="preserve">przemocy </w:t>
      </w:r>
      <w:r w:rsidRPr="003B089F">
        <w:rPr>
          <w:rFonts w:ascii="Times New Roman" w:hAnsi="Times New Roman" w:cs="Times New Roman"/>
          <w:color w:val="000000" w:themeColor="text1"/>
          <w:sz w:val="24"/>
          <w:szCs w:val="24"/>
          <w:lang w:val="pl-PL"/>
        </w:rPr>
        <w:t xml:space="preserve">z </w:t>
      </w:r>
      <w:r w:rsidR="00DF33FF">
        <w:rPr>
          <w:rFonts w:ascii="Times New Roman" w:hAnsi="Times New Roman" w:cs="Times New Roman"/>
          <w:color w:val="000000" w:themeColor="text1"/>
          <w:sz w:val="24"/>
          <w:szCs w:val="24"/>
          <w:lang w:val="pl-PL"/>
        </w:rPr>
        <w:t xml:space="preserve">uzależnieniem </w:t>
      </w:r>
      <w:r w:rsidRPr="003B089F">
        <w:rPr>
          <w:rFonts w:ascii="Times New Roman" w:hAnsi="Times New Roman" w:cs="Times New Roman"/>
          <w:color w:val="000000" w:themeColor="text1"/>
          <w:sz w:val="24"/>
          <w:szCs w:val="24"/>
          <w:lang w:val="pl-PL"/>
        </w:rPr>
        <w:t>ekonomiczn</w:t>
      </w:r>
      <w:r w:rsidR="00DF33FF">
        <w:rPr>
          <w:rFonts w:ascii="Times New Roman" w:hAnsi="Times New Roman" w:cs="Times New Roman"/>
          <w:color w:val="000000" w:themeColor="text1"/>
          <w:sz w:val="24"/>
          <w:szCs w:val="24"/>
          <w:lang w:val="pl-PL"/>
        </w:rPr>
        <w:t>ym</w:t>
      </w:r>
      <w:r w:rsidRPr="003B089F">
        <w:rPr>
          <w:rFonts w:ascii="Times New Roman" w:hAnsi="Times New Roman" w:cs="Times New Roman"/>
          <w:color w:val="000000" w:themeColor="text1"/>
          <w:sz w:val="24"/>
          <w:szCs w:val="24"/>
          <w:lang w:val="pl-PL"/>
        </w:rPr>
        <w:t xml:space="preserve">, częstotliwość występowania przemocy i zastraszania po separacji, zwłaszcza w </w:t>
      </w:r>
      <w:r w:rsidR="007639C4">
        <w:rPr>
          <w:rFonts w:ascii="Times New Roman" w:hAnsi="Times New Roman" w:cs="Times New Roman"/>
          <w:color w:val="000000" w:themeColor="text1"/>
          <w:sz w:val="24"/>
          <w:szCs w:val="24"/>
          <w:lang w:val="pl-PL"/>
        </w:rPr>
        <w:t xml:space="preserve">ramach </w:t>
      </w:r>
      <w:r w:rsidRPr="003B089F">
        <w:rPr>
          <w:rFonts w:ascii="Times New Roman" w:hAnsi="Times New Roman" w:cs="Times New Roman"/>
          <w:color w:val="000000" w:themeColor="text1"/>
          <w:sz w:val="24"/>
          <w:szCs w:val="24"/>
          <w:lang w:val="pl-PL"/>
        </w:rPr>
        <w:t xml:space="preserve">kontaktów z dziećmi i opieki nad nimi, </w:t>
      </w:r>
      <w:r w:rsidR="00A6176F" w:rsidRPr="003B089F">
        <w:rPr>
          <w:rFonts w:ascii="Times New Roman" w:hAnsi="Times New Roman" w:cs="Times New Roman"/>
          <w:color w:val="000000" w:themeColor="text1"/>
          <w:sz w:val="24"/>
          <w:szCs w:val="24"/>
          <w:lang w:val="pl-PL"/>
        </w:rPr>
        <w:t>ta</w:t>
      </w:r>
      <w:r w:rsidR="0086317E">
        <w:rPr>
          <w:rFonts w:ascii="Times New Roman" w:hAnsi="Times New Roman" w:cs="Times New Roman"/>
          <w:color w:val="000000" w:themeColor="text1"/>
          <w:sz w:val="24"/>
          <w:szCs w:val="24"/>
          <w:lang w:val="pl-PL"/>
        </w:rPr>
        <w:t>k</w:t>
      </w:r>
      <w:r w:rsidR="00A6176F"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by zapewnić lepsze zrozumienie przez organy ścigania, prokurator</w:t>
      </w:r>
      <w:r w:rsidR="00A6176F" w:rsidRPr="003B089F">
        <w:rPr>
          <w:rFonts w:ascii="Times New Roman" w:hAnsi="Times New Roman" w:cs="Times New Roman"/>
          <w:color w:val="000000" w:themeColor="text1"/>
          <w:sz w:val="24"/>
          <w:szCs w:val="24"/>
          <w:lang w:val="pl-PL"/>
        </w:rPr>
        <w:t>ów</w:t>
      </w:r>
      <w:r w:rsidRPr="003B089F">
        <w:rPr>
          <w:rFonts w:ascii="Times New Roman" w:hAnsi="Times New Roman" w:cs="Times New Roman"/>
          <w:color w:val="000000" w:themeColor="text1"/>
          <w:sz w:val="24"/>
          <w:szCs w:val="24"/>
          <w:lang w:val="pl-PL"/>
        </w:rPr>
        <w:t xml:space="preserve"> i sędziów powagi przemocy psychicznej i ryzyka </w:t>
      </w:r>
      <w:r w:rsidR="00A6176F" w:rsidRPr="003B089F">
        <w:rPr>
          <w:rFonts w:ascii="Times New Roman" w:hAnsi="Times New Roman" w:cs="Times New Roman"/>
          <w:color w:val="000000" w:themeColor="text1"/>
          <w:sz w:val="24"/>
          <w:szCs w:val="24"/>
          <w:lang w:val="pl-PL"/>
        </w:rPr>
        <w:t xml:space="preserve">jej </w:t>
      </w:r>
      <w:r w:rsidRPr="003B089F">
        <w:rPr>
          <w:rFonts w:ascii="Times New Roman" w:hAnsi="Times New Roman" w:cs="Times New Roman"/>
          <w:color w:val="000000" w:themeColor="text1"/>
          <w:sz w:val="24"/>
          <w:szCs w:val="24"/>
          <w:lang w:val="pl-PL"/>
        </w:rPr>
        <w:t>eskalacji</w:t>
      </w:r>
      <w:r w:rsidR="007639C4">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 </w:t>
      </w:r>
      <w:r w:rsidR="00DF33FF">
        <w:rPr>
          <w:rFonts w:ascii="Times New Roman" w:hAnsi="Times New Roman" w:cs="Times New Roman"/>
          <w:color w:val="000000" w:themeColor="text1"/>
          <w:sz w:val="24"/>
          <w:szCs w:val="24"/>
          <w:lang w:val="pl-PL"/>
        </w:rPr>
        <w:t>ramach</w:t>
      </w:r>
      <w:r w:rsidRPr="003B089F">
        <w:rPr>
          <w:rFonts w:ascii="Times New Roman" w:hAnsi="Times New Roman" w:cs="Times New Roman"/>
          <w:color w:val="000000" w:themeColor="text1"/>
          <w:sz w:val="24"/>
          <w:szCs w:val="24"/>
          <w:lang w:val="pl-PL"/>
        </w:rPr>
        <w:t xml:space="preserve"> przemocy wobec partnera. Aby odpowiednio reagować na przemoc ze strony partnera, należy zrozumieć, że składa się ona z cyklu nadużyć, którego integralną częścią jest przemoc </w:t>
      </w:r>
      <w:r w:rsidR="00A6176F" w:rsidRPr="003B089F">
        <w:rPr>
          <w:rFonts w:ascii="Times New Roman" w:hAnsi="Times New Roman" w:cs="Times New Roman"/>
          <w:color w:val="000000" w:themeColor="text1"/>
          <w:sz w:val="24"/>
          <w:szCs w:val="24"/>
          <w:lang w:val="pl-PL"/>
        </w:rPr>
        <w:t>psychiczna</w:t>
      </w:r>
      <w:r w:rsidRPr="003B089F">
        <w:rPr>
          <w:rFonts w:ascii="Times New Roman" w:hAnsi="Times New Roman" w:cs="Times New Roman"/>
          <w:color w:val="000000" w:themeColor="text1"/>
          <w:sz w:val="24"/>
          <w:szCs w:val="24"/>
          <w:lang w:val="pl-PL"/>
        </w:rPr>
        <w:t xml:space="preserve">, oraz że sprawcy często proszą ofiary o wybaczenie, tylko po to, by powrócić do przemocy i </w:t>
      </w:r>
      <w:r w:rsidR="00831023" w:rsidRPr="003B089F">
        <w:rPr>
          <w:rFonts w:ascii="Times New Roman" w:hAnsi="Times New Roman" w:cs="Times New Roman"/>
          <w:color w:val="000000" w:themeColor="text1"/>
          <w:sz w:val="24"/>
          <w:szCs w:val="24"/>
          <w:lang w:val="pl-PL"/>
        </w:rPr>
        <w:t>nadzoru</w:t>
      </w:r>
      <w:r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Nagwek3"/>
        <w:numPr>
          <w:ilvl w:val="0"/>
          <w:numId w:val="32"/>
        </w:numPr>
        <w:ind w:left="0" w:firstLine="0"/>
        <w:rPr>
          <w:rFonts w:ascii="Times New Roman" w:hAnsi="Times New Roman" w:cs="Times New Roman"/>
          <w:color w:val="000000" w:themeColor="text1"/>
          <w:sz w:val="24"/>
          <w:szCs w:val="24"/>
          <w:lang w:val="pl-PL"/>
        </w:rPr>
      </w:pPr>
      <w:bookmarkStart w:id="219" w:name="_Toc89180461"/>
      <w:bookmarkStart w:id="220" w:name="_Toc89182287"/>
      <w:r w:rsidRPr="003B089F">
        <w:rPr>
          <w:rFonts w:ascii="Times New Roman" w:hAnsi="Times New Roman" w:cs="Times New Roman"/>
          <w:color w:val="000000" w:themeColor="text1"/>
          <w:sz w:val="24"/>
          <w:szCs w:val="24"/>
          <w:lang w:val="pl-PL"/>
        </w:rPr>
        <w:t>GREVIO zdecydowanie zachęca polskie władze</w:t>
      </w:r>
      <w:r w:rsidR="00A6176F" w:rsidRPr="003B089F">
        <w:rPr>
          <w:rFonts w:ascii="Times New Roman" w:hAnsi="Times New Roman" w:cs="Times New Roman"/>
          <w:color w:val="000000" w:themeColor="text1"/>
          <w:sz w:val="24"/>
          <w:szCs w:val="24"/>
          <w:lang w:val="pl-PL"/>
        </w:rPr>
        <w:t>, by zapewniły skuteczne wdr</w:t>
      </w:r>
      <w:r w:rsidR="005C45FD">
        <w:rPr>
          <w:rFonts w:ascii="Times New Roman" w:hAnsi="Times New Roman" w:cs="Times New Roman"/>
          <w:color w:val="000000" w:themeColor="text1"/>
          <w:sz w:val="24"/>
          <w:szCs w:val="24"/>
          <w:lang w:val="pl-PL"/>
        </w:rPr>
        <w:t>a</w:t>
      </w:r>
      <w:r w:rsidR="00A6176F" w:rsidRPr="003B089F">
        <w:rPr>
          <w:rFonts w:ascii="Times New Roman" w:hAnsi="Times New Roman" w:cs="Times New Roman"/>
          <w:color w:val="000000" w:themeColor="text1"/>
          <w:sz w:val="24"/>
          <w:szCs w:val="24"/>
          <w:lang w:val="pl-PL"/>
        </w:rPr>
        <w:t>ż</w:t>
      </w:r>
      <w:r w:rsidR="005C45FD">
        <w:rPr>
          <w:rFonts w:ascii="Times New Roman" w:hAnsi="Times New Roman" w:cs="Times New Roman"/>
          <w:color w:val="000000" w:themeColor="text1"/>
          <w:sz w:val="24"/>
          <w:szCs w:val="24"/>
          <w:lang w:val="pl-PL"/>
        </w:rPr>
        <w:t>a</w:t>
      </w:r>
      <w:r w:rsidR="00A6176F" w:rsidRPr="003B089F">
        <w:rPr>
          <w:rFonts w:ascii="Times New Roman" w:hAnsi="Times New Roman" w:cs="Times New Roman"/>
          <w:color w:val="000000" w:themeColor="text1"/>
          <w:sz w:val="24"/>
          <w:szCs w:val="24"/>
          <w:lang w:val="pl-PL"/>
        </w:rPr>
        <w:t xml:space="preserve">nie </w:t>
      </w:r>
      <w:r w:rsidRPr="003B089F">
        <w:rPr>
          <w:rFonts w:ascii="Times New Roman" w:hAnsi="Times New Roman" w:cs="Times New Roman"/>
          <w:color w:val="000000" w:themeColor="text1"/>
          <w:sz w:val="24"/>
          <w:szCs w:val="24"/>
          <w:lang w:val="pl-PL"/>
        </w:rPr>
        <w:t xml:space="preserve">przepisów prawa karnego dotyczących przemocy psychicznej, w szczególności </w:t>
      </w:r>
      <w:r w:rsidR="00DF33FF">
        <w:rPr>
          <w:rFonts w:ascii="Times New Roman" w:hAnsi="Times New Roman" w:cs="Times New Roman"/>
          <w:color w:val="000000" w:themeColor="text1"/>
          <w:sz w:val="24"/>
          <w:szCs w:val="24"/>
          <w:lang w:val="pl-PL"/>
        </w:rPr>
        <w:t xml:space="preserve">poprzez </w:t>
      </w:r>
      <w:r w:rsidRPr="003B089F">
        <w:rPr>
          <w:rFonts w:ascii="Times New Roman" w:hAnsi="Times New Roman" w:cs="Times New Roman"/>
          <w:color w:val="000000" w:themeColor="text1"/>
          <w:sz w:val="24"/>
          <w:szCs w:val="24"/>
          <w:lang w:val="pl-PL"/>
        </w:rPr>
        <w:t>odpowiedni</w:t>
      </w:r>
      <w:r w:rsidR="00DF33F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szkoleni</w:t>
      </w:r>
      <w:r w:rsidR="00DF33FF">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i pro</w:t>
      </w:r>
      <w:r w:rsidR="00A6176F" w:rsidRPr="003B089F">
        <w:rPr>
          <w:rFonts w:ascii="Times New Roman" w:hAnsi="Times New Roman" w:cs="Times New Roman"/>
          <w:color w:val="000000" w:themeColor="text1"/>
          <w:sz w:val="24"/>
          <w:szCs w:val="24"/>
          <w:lang w:val="pl-PL"/>
        </w:rPr>
        <w:t>cedur</w:t>
      </w:r>
      <w:r w:rsidR="00DF33FF">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w:t>
      </w:r>
      <w:r w:rsidR="008E34AF">
        <w:rPr>
          <w:rFonts w:ascii="Times New Roman" w:hAnsi="Times New Roman" w:cs="Times New Roman"/>
          <w:color w:val="000000" w:themeColor="text1"/>
          <w:sz w:val="24"/>
          <w:szCs w:val="24"/>
          <w:lang w:val="pl-PL"/>
        </w:rPr>
        <w:t xml:space="preserve">odzwierciedlające </w:t>
      </w:r>
      <w:r w:rsidR="005C45FD">
        <w:rPr>
          <w:rFonts w:ascii="Times New Roman" w:hAnsi="Times New Roman" w:cs="Times New Roman"/>
          <w:color w:val="000000" w:themeColor="text1"/>
          <w:sz w:val="24"/>
          <w:szCs w:val="24"/>
          <w:lang w:val="pl-PL"/>
        </w:rPr>
        <w:t xml:space="preserve">zwłaszcza </w:t>
      </w:r>
      <w:r w:rsidRPr="003B089F">
        <w:rPr>
          <w:rFonts w:ascii="Times New Roman" w:hAnsi="Times New Roman" w:cs="Times New Roman"/>
          <w:color w:val="000000" w:themeColor="text1"/>
          <w:sz w:val="24"/>
          <w:szCs w:val="24"/>
          <w:lang w:val="pl-PL"/>
        </w:rPr>
        <w:t>szczególne</w:t>
      </w:r>
      <w:r w:rsidR="008E34AF">
        <w:rPr>
          <w:rFonts w:ascii="Times New Roman" w:hAnsi="Times New Roman" w:cs="Times New Roman"/>
          <w:color w:val="000000" w:themeColor="text1"/>
          <w:sz w:val="24"/>
          <w:szCs w:val="24"/>
          <w:lang w:val="pl-PL"/>
        </w:rPr>
        <w:t xml:space="preserve"> doświadczenie kobiet</w:t>
      </w:r>
      <w:r w:rsidRPr="003B089F">
        <w:rPr>
          <w:rFonts w:ascii="Times New Roman" w:hAnsi="Times New Roman" w:cs="Times New Roman"/>
          <w:color w:val="000000" w:themeColor="text1"/>
          <w:sz w:val="24"/>
          <w:szCs w:val="24"/>
          <w:lang w:val="pl-PL"/>
        </w:rPr>
        <w:t xml:space="preserve"> przemoc</w:t>
      </w:r>
      <w:r w:rsidR="008E34AF">
        <w:rPr>
          <w:rFonts w:ascii="Times New Roman" w:hAnsi="Times New Roman" w:cs="Times New Roman"/>
          <w:color w:val="000000" w:themeColor="text1"/>
          <w:sz w:val="24"/>
          <w:szCs w:val="24"/>
          <w:lang w:val="pl-PL"/>
        </w:rPr>
        <w:t>ą</w:t>
      </w:r>
      <w:r w:rsidRPr="003B089F">
        <w:rPr>
          <w:rFonts w:ascii="Times New Roman" w:hAnsi="Times New Roman" w:cs="Times New Roman"/>
          <w:color w:val="000000" w:themeColor="text1"/>
          <w:sz w:val="24"/>
          <w:szCs w:val="24"/>
          <w:lang w:val="pl-PL"/>
        </w:rPr>
        <w:t xml:space="preserve">, </w:t>
      </w:r>
      <w:r w:rsidR="005C45FD">
        <w:rPr>
          <w:rFonts w:ascii="Times New Roman" w:hAnsi="Times New Roman" w:cs="Times New Roman"/>
          <w:color w:val="000000" w:themeColor="text1"/>
          <w:sz w:val="24"/>
          <w:szCs w:val="24"/>
          <w:lang w:val="pl-PL"/>
        </w:rPr>
        <w:t xml:space="preserve">tak by </w:t>
      </w:r>
      <w:r w:rsidRPr="003B089F">
        <w:rPr>
          <w:rFonts w:ascii="Times New Roman" w:hAnsi="Times New Roman" w:cs="Times New Roman"/>
          <w:color w:val="000000" w:themeColor="text1"/>
          <w:sz w:val="24"/>
          <w:szCs w:val="24"/>
          <w:lang w:val="pl-PL"/>
        </w:rPr>
        <w:t xml:space="preserve">wymiar sprawiedliwości w sprawach karnych </w:t>
      </w:r>
      <w:r w:rsidR="005C45FD">
        <w:rPr>
          <w:rFonts w:ascii="Times New Roman" w:hAnsi="Times New Roman" w:cs="Times New Roman"/>
          <w:color w:val="000000" w:themeColor="text1"/>
          <w:sz w:val="24"/>
          <w:szCs w:val="24"/>
          <w:lang w:val="pl-PL"/>
        </w:rPr>
        <w:t xml:space="preserve">właściwie reagował </w:t>
      </w:r>
      <w:r w:rsidRPr="003B089F">
        <w:rPr>
          <w:rFonts w:ascii="Times New Roman" w:hAnsi="Times New Roman" w:cs="Times New Roman"/>
          <w:color w:val="000000" w:themeColor="text1"/>
          <w:sz w:val="24"/>
          <w:szCs w:val="24"/>
          <w:lang w:val="pl-PL"/>
        </w:rPr>
        <w:t xml:space="preserve">na przypadki przemocy psychicznej i </w:t>
      </w:r>
      <w:r w:rsidR="00831023" w:rsidRPr="003B089F">
        <w:rPr>
          <w:rFonts w:ascii="Times New Roman" w:hAnsi="Times New Roman" w:cs="Times New Roman"/>
          <w:color w:val="000000" w:themeColor="text1"/>
          <w:sz w:val="24"/>
          <w:szCs w:val="24"/>
          <w:lang w:val="pl-PL"/>
        </w:rPr>
        <w:t>nadzoru</w:t>
      </w:r>
      <w:r w:rsidRPr="003B089F">
        <w:rPr>
          <w:rFonts w:ascii="Times New Roman" w:hAnsi="Times New Roman" w:cs="Times New Roman"/>
          <w:color w:val="000000" w:themeColor="text1"/>
          <w:sz w:val="24"/>
          <w:szCs w:val="24"/>
          <w:lang w:val="pl-PL"/>
        </w:rPr>
        <w:t xml:space="preserve"> wobec kobiet, które są lub były partnerkami sprawcy.</w:t>
      </w:r>
      <w:bookmarkEnd w:id="219"/>
      <w:bookmarkEnd w:id="220"/>
    </w:p>
    <w:p w:rsidR="00236CB7" w:rsidRPr="003B089F" w:rsidRDefault="00236CB7" w:rsidP="007F0A08">
      <w:pPr>
        <w:pStyle w:val="Tekstpodstawowy"/>
        <w:rPr>
          <w:rFonts w:ascii="Times New Roman" w:hAnsi="Times New Roman" w:cs="Times New Roman"/>
          <w:b/>
          <w:color w:val="000000" w:themeColor="text1"/>
          <w:sz w:val="24"/>
          <w:szCs w:val="24"/>
          <w:lang w:val="pl-PL"/>
        </w:rPr>
      </w:pPr>
    </w:p>
    <w:p w:rsidR="00236CB7" w:rsidRPr="003B089F" w:rsidRDefault="00B517C8" w:rsidP="007E5172">
      <w:pPr>
        <w:pStyle w:val="Nagwek3"/>
        <w:ind w:left="737"/>
        <w:jc w:val="left"/>
        <w:rPr>
          <w:rFonts w:ascii="Times New Roman" w:hAnsi="Times New Roman" w:cs="Times New Roman"/>
          <w:color w:val="000000" w:themeColor="text1"/>
          <w:sz w:val="24"/>
          <w:szCs w:val="24"/>
        </w:rPr>
      </w:pPr>
      <w:bookmarkStart w:id="221" w:name="_bookmark48"/>
      <w:bookmarkStart w:id="222" w:name="_Toc89180462"/>
      <w:bookmarkStart w:id="223" w:name="_Toc89182288"/>
      <w:bookmarkEnd w:id="221"/>
      <w:r w:rsidRPr="003B089F">
        <w:rPr>
          <w:rFonts w:ascii="Times New Roman" w:hAnsi="Times New Roman" w:cs="Times New Roman"/>
          <w:color w:val="000000" w:themeColor="text1"/>
          <w:sz w:val="24"/>
          <w:szCs w:val="24"/>
        </w:rPr>
        <w:t>2.</w:t>
      </w:r>
      <w:r w:rsidRPr="003B089F">
        <w:rPr>
          <w:rFonts w:ascii="Times New Roman" w:hAnsi="Times New Roman" w:cs="Times New Roman"/>
          <w:color w:val="000000" w:themeColor="text1"/>
          <w:sz w:val="24"/>
          <w:szCs w:val="24"/>
        </w:rPr>
        <w:tab/>
        <w:t>Nękanie (art. 34)</w:t>
      </w:r>
      <w:bookmarkEnd w:id="222"/>
      <w:bookmarkEnd w:id="223"/>
    </w:p>
    <w:p w:rsidR="00236CB7" w:rsidRPr="003B089F" w:rsidRDefault="00236CB7" w:rsidP="007F0A08">
      <w:pPr>
        <w:pStyle w:val="Tekstpodstawowy"/>
        <w:rPr>
          <w:rFonts w:ascii="Times New Roman" w:hAnsi="Times New Roman" w:cs="Times New Roman"/>
          <w:b/>
          <w:color w:val="000000" w:themeColor="text1"/>
          <w:sz w:val="24"/>
          <w:szCs w:val="24"/>
        </w:rPr>
      </w:pPr>
    </w:p>
    <w:p w:rsidR="00236CB7" w:rsidRPr="003B089F" w:rsidRDefault="00B517C8" w:rsidP="00CF0E0C">
      <w:pPr>
        <w:pStyle w:val="Akapitzlist"/>
        <w:numPr>
          <w:ilvl w:val="0"/>
          <w:numId w:val="32"/>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GREVIO </w:t>
      </w:r>
      <w:r w:rsidR="00312F4E" w:rsidRPr="003B089F">
        <w:rPr>
          <w:rFonts w:ascii="Times New Roman" w:hAnsi="Times New Roman" w:cs="Times New Roman"/>
          <w:color w:val="000000" w:themeColor="text1"/>
          <w:sz w:val="24"/>
          <w:szCs w:val="24"/>
          <w:lang w:val="pl-PL"/>
        </w:rPr>
        <w:t xml:space="preserve">gratuluje Polsce wprowadzenia </w:t>
      </w:r>
      <w:r w:rsidR="0074266B">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art</w:t>
      </w:r>
      <w:r w:rsidR="00DF33FF">
        <w:rPr>
          <w:rFonts w:ascii="Times New Roman" w:hAnsi="Times New Roman" w:cs="Times New Roman"/>
          <w:color w:val="000000" w:themeColor="text1"/>
          <w:sz w:val="24"/>
          <w:szCs w:val="24"/>
          <w:lang w:val="pl-PL"/>
        </w:rPr>
        <w:t>ykuł</w:t>
      </w:r>
      <w:r w:rsidRPr="003B089F">
        <w:rPr>
          <w:rFonts w:ascii="Times New Roman" w:hAnsi="Times New Roman" w:cs="Times New Roman"/>
          <w:color w:val="000000" w:themeColor="text1"/>
          <w:sz w:val="24"/>
          <w:szCs w:val="24"/>
          <w:lang w:val="pl-PL"/>
        </w:rPr>
        <w:t xml:space="preserve"> </w:t>
      </w:r>
      <w:proofErr w:type="spellStart"/>
      <w:r w:rsidRPr="003B089F">
        <w:rPr>
          <w:rFonts w:ascii="Times New Roman" w:hAnsi="Times New Roman" w:cs="Times New Roman"/>
          <w:color w:val="000000" w:themeColor="text1"/>
          <w:sz w:val="24"/>
          <w:szCs w:val="24"/>
          <w:lang w:val="pl-PL"/>
        </w:rPr>
        <w:t>190a</w:t>
      </w:r>
      <w:proofErr w:type="spellEnd"/>
      <w:r w:rsidRPr="003B089F">
        <w:rPr>
          <w:rFonts w:ascii="Times New Roman" w:hAnsi="Times New Roman" w:cs="Times New Roman"/>
          <w:color w:val="000000" w:themeColor="text1"/>
          <w:sz w:val="24"/>
          <w:szCs w:val="24"/>
          <w:lang w:val="pl-PL"/>
        </w:rPr>
        <w:t xml:space="preserve"> Kodeksu </w:t>
      </w:r>
      <w:r w:rsidR="00312F4E" w:rsidRPr="003B089F">
        <w:rPr>
          <w:rFonts w:ascii="Times New Roman" w:hAnsi="Times New Roman" w:cs="Times New Roman"/>
          <w:color w:val="000000" w:themeColor="text1"/>
          <w:sz w:val="24"/>
          <w:szCs w:val="24"/>
          <w:lang w:val="pl-PL"/>
        </w:rPr>
        <w:t>k</w:t>
      </w:r>
      <w:r w:rsidRPr="003B089F">
        <w:rPr>
          <w:rFonts w:ascii="Times New Roman" w:hAnsi="Times New Roman" w:cs="Times New Roman"/>
          <w:color w:val="000000" w:themeColor="text1"/>
          <w:sz w:val="24"/>
          <w:szCs w:val="24"/>
          <w:lang w:val="pl-PL"/>
        </w:rPr>
        <w:t>arnego</w:t>
      </w:r>
      <w:r w:rsidR="0074266B">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szczególnego przestępstwa </w:t>
      </w:r>
      <w:r w:rsidR="0086317E">
        <w:rPr>
          <w:rFonts w:ascii="Times New Roman" w:hAnsi="Times New Roman" w:cs="Times New Roman"/>
          <w:color w:val="000000" w:themeColor="text1"/>
          <w:sz w:val="24"/>
          <w:szCs w:val="24"/>
          <w:lang w:val="pl-PL"/>
        </w:rPr>
        <w:t xml:space="preserve">uporczywego </w:t>
      </w:r>
      <w:r w:rsidRPr="003B089F">
        <w:rPr>
          <w:rFonts w:ascii="Times New Roman" w:hAnsi="Times New Roman" w:cs="Times New Roman"/>
          <w:color w:val="000000" w:themeColor="text1"/>
          <w:sz w:val="24"/>
          <w:szCs w:val="24"/>
          <w:lang w:val="pl-PL"/>
        </w:rPr>
        <w:t xml:space="preserve">nękania (w </w:t>
      </w:r>
      <w:r w:rsidR="007A2715">
        <w:rPr>
          <w:rFonts w:ascii="Times New Roman" w:hAnsi="Times New Roman" w:cs="Times New Roman"/>
          <w:color w:val="000000" w:themeColor="text1"/>
          <w:sz w:val="24"/>
          <w:szCs w:val="24"/>
          <w:lang w:val="pl-PL"/>
        </w:rPr>
        <w:t>rozumieniu</w:t>
      </w:r>
      <w:r w:rsidRPr="003B089F">
        <w:rPr>
          <w:rFonts w:ascii="Times New Roman" w:hAnsi="Times New Roman" w:cs="Times New Roman"/>
          <w:color w:val="000000" w:themeColor="text1"/>
          <w:sz w:val="24"/>
          <w:szCs w:val="24"/>
          <w:lang w:val="pl-PL"/>
        </w:rPr>
        <w:t xml:space="preserve"> nękania psychicznego osoby lub członka rodziny), które nie jest ograniczone do świata rzeczywistego, ale obejmuje również niektóre </w:t>
      </w:r>
      <w:r w:rsidR="00DF33FF">
        <w:rPr>
          <w:rFonts w:ascii="Times New Roman" w:hAnsi="Times New Roman" w:cs="Times New Roman"/>
          <w:color w:val="000000" w:themeColor="text1"/>
          <w:sz w:val="24"/>
          <w:szCs w:val="24"/>
          <w:lang w:val="pl-PL"/>
        </w:rPr>
        <w:t>po</w:t>
      </w:r>
      <w:r w:rsidRPr="003B089F">
        <w:rPr>
          <w:rFonts w:ascii="Times New Roman" w:hAnsi="Times New Roman" w:cs="Times New Roman"/>
          <w:color w:val="000000" w:themeColor="text1"/>
          <w:sz w:val="24"/>
          <w:szCs w:val="24"/>
          <w:lang w:val="pl-PL"/>
        </w:rPr>
        <w:t xml:space="preserve">ważne przejawy takich zachowań w świecie online. </w:t>
      </w:r>
      <w:r w:rsidR="00312F4E" w:rsidRPr="003B089F">
        <w:rPr>
          <w:rFonts w:ascii="Times New Roman" w:hAnsi="Times New Roman" w:cs="Times New Roman"/>
          <w:color w:val="000000" w:themeColor="text1"/>
          <w:sz w:val="24"/>
          <w:szCs w:val="24"/>
          <w:lang w:val="pl-PL"/>
        </w:rPr>
        <w:t xml:space="preserve">I tak, </w:t>
      </w:r>
      <w:r w:rsidRPr="003B089F">
        <w:rPr>
          <w:rFonts w:ascii="Times New Roman" w:hAnsi="Times New Roman" w:cs="Times New Roman"/>
          <w:color w:val="000000" w:themeColor="text1"/>
          <w:sz w:val="24"/>
          <w:szCs w:val="24"/>
          <w:lang w:val="pl-PL"/>
        </w:rPr>
        <w:t xml:space="preserve">art. </w:t>
      </w:r>
      <w:proofErr w:type="spellStart"/>
      <w:r w:rsidRPr="003B089F">
        <w:rPr>
          <w:rFonts w:ascii="Times New Roman" w:hAnsi="Times New Roman" w:cs="Times New Roman"/>
          <w:color w:val="000000" w:themeColor="text1"/>
          <w:sz w:val="24"/>
          <w:szCs w:val="24"/>
          <w:lang w:val="pl-PL"/>
        </w:rPr>
        <w:t>190a</w:t>
      </w:r>
      <w:proofErr w:type="spellEnd"/>
      <w:r w:rsidRPr="003B089F">
        <w:rPr>
          <w:rFonts w:ascii="Times New Roman" w:hAnsi="Times New Roman" w:cs="Times New Roman"/>
          <w:color w:val="000000" w:themeColor="text1"/>
          <w:sz w:val="24"/>
          <w:szCs w:val="24"/>
          <w:lang w:val="pl-PL"/>
        </w:rPr>
        <w:t xml:space="preserve"> </w:t>
      </w:r>
      <w:r w:rsidR="00312F4E" w:rsidRPr="003B089F">
        <w:rPr>
          <w:rFonts w:ascii="Times New Roman" w:hAnsi="Times New Roman" w:cs="Times New Roman"/>
          <w:color w:val="000000" w:themeColor="text1"/>
          <w:sz w:val="24"/>
          <w:szCs w:val="24"/>
          <w:lang w:val="pl-PL"/>
        </w:rPr>
        <w:t>par</w:t>
      </w:r>
      <w:r w:rsidRPr="003B089F">
        <w:rPr>
          <w:rFonts w:ascii="Times New Roman" w:hAnsi="Times New Roman" w:cs="Times New Roman"/>
          <w:color w:val="000000" w:themeColor="text1"/>
          <w:sz w:val="24"/>
          <w:szCs w:val="24"/>
          <w:lang w:val="pl-PL"/>
        </w:rPr>
        <w:t xml:space="preserve">. 2 </w:t>
      </w:r>
      <w:r w:rsidR="001729C7">
        <w:rPr>
          <w:rFonts w:ascii="Times New Roman" w:hAnsi="Times New Roman" w:cs="Times New Roman"/>
          <w:color w:val="000000" w:themeColor="text1"/>
          <w:sz w:val="24"/>
          <w:szCs w:val="24"/>
          <w:lang w:val="pl-PL"/>
        </w:rPr>
        <w:t xml:space="preserve">odrębnie </w:t>
      </w:r>
      <w:r w:rsidR="00312F4E" w:rsidRPr="003B089F">
        <w:rPr>
          <w:rFonts w:ascii="Times New Roman" w:hAnsi="Times New Roman" w:cs="Times New Roman"/>
          <w:color w:val="000000" w:themeColor="text1"/>
          <w:sz w:val="24"/>
          <w:szCs w:val="24"/>
          <w:lang w:val="pl-PL"/>
        </w:rPr>
        <w:t xml:space="preserve">penalizuje </w:t>
      </w:r>
      <w:r w:rsidRPr="003B089F">
        <w:rPr>
          <w:rFonts w:ascii="Times New Roman" w:hAnsi="Times New Roman" w:cs="Times New Roman"/>
          <w:color w:val="000000" w:themeColor="text1"/>
          <w:sz w:val="24"/>
          <w:szCs w:val="24"/>
          <w:lang w:val="pl-PL"/>
        </w:rPr>
        <w:t xml:space="preserve">kradzież tożsamości online popełnioną w celu wyrządzenia szkody finansowej lub osobistej innej osobie. Biorąc pod uwagę częstość </w:t>
      </w:r>
      <w:r w:rsidR="0074266B">
        <w:rPr>
          <w:rFonts w:ascii="Times New Roman" w:hAnsi="Times New Roman" w:cs="Times New Roman"/>
          <w:color w:val="000000" w:themeColor="text1"/>
          <w:sz w:val="24"/>
          <w:szCs w:val="24"/>
          <w:lang w:val="pl-PL"/>
        </w:rPr>
        <w:t xml:space="preserve">przypadków </w:t>
      </w:r>
      <w:r w:rsidRPr="003B089F">
        <w:rPr>
          <w:rFonts w:ascii="Times New Roman" w:hAnsi="Times New Roman" w:cs="Times New Roman"/>
          <w:color w:val="000000" w:themeColor="text1"/>
          <w:sz w:val="24"/>
          <w:szCs w:val="24"/>
          <w:lang w:val="pl-PL"/>
        </w:rPr>
        <w:t xml:space="preserve">kradzieży tożsamości online, a także nękania online, w kontekście przemocy po separacji, GREVIO </w:t>
      </w:r>
      <w:r w:rsidR="00A176DB">
        <w:rPr>
          <w:rFonts w:ascii="Times New Roman" w:hAnsi="Times New Roman" w:cs="Times New Roman"/>
          <w:color w:val="000000" w:themeColor="text1"/>
          <w:sz w:val="24"/>
          <w:szCs w:val="24"/>
          <w:lang w:val="pl-PL"/>
        </w:rPr>
        <w:t>z zadowoleniem odnotowuje</w:t>
      </w:r>
      <w:r w:rsidRPr="003B089F">
        <w:rPr>
          <w:rFonts w:ascii="Times New Roman" w:hAnsi="Times New Roman" w:cs="Times New Roman"/>
          <w:color w:val="000000" w:themeColor="text1"/>
          <w:sz w:val="24"/>
          <w:szCs w:val="24"/>
          <w:lang w:val="pl-PL"/>
        </w:rPr>
        <w:t xml:space="preserve"> </w:t>
      </w:r>
      <w:r w:rsidR="00312F4E" w:rsidRPr="003B089F">
        <w:rPr>
          <w:rFonts w:ascii="Times New Roman" w:hAnsi="Times New Roman" w:cs="Times New Roman"/>
          <w:color w:val="000000" w:themeColor="text1"/>
          <w:sz w:val="24"/>
          <w:szCs w:val="24"/>
          <w:lang w:val="pl-PL"/>
        </w:rPr>
        <w:t>penalizację takich czynów</w:t>
      </w:r>
      <w:r w:rsidRPr="003B089F">
        <w:rPr>
          <w:rFonts w:ascii="Times New Roman" w:hAnsi="Times New Roman" w:cs="Times New Roman"/>
          <w:color w:val="000000" w:themeColor="text1"/>
          <w:sz w:val="24"/>
          <w:szCs w:val="24"/>
          <w:lang w:val="pl-PL"/>
        </w:rPr>
        <w:t xml:space="preserve">. Ponadto, GREVIO z satysfakcją odnotowuje uznanie poważnych </w:t>
      </w:r>
      <w:r w:rsidR="00DF33FF">
        <w:rPr>
          <w:rFonts w:ascii="Times New Roman" w:hAnsi="Times New Roman" w:cs="Times New Roman"/>
          <w:color w:val="000000" w:themeColor="text1"/>
          <w:sz w:val="24"/>
          <w:szCs w:val="24"/>
          <w:lang w:val="pl-PL"/>
        </w:rPr>
        <w:t>skutków</w:t>
      </w:r>
      <w:r w:rsidRPr="003B089F">
        <w:rPr>
          <w:rFonts w:ascii="Times New Roman" w:hAnsi="Times New Roman" w:cs="Times New Roman"/>
          <w:color w:val="000000" w:themeColor="text1"/>
          <w:sz w:val="24"/>
          <w:szCs w:val="24"/>
          <w:lang w:val="pl-PL"/>
        </w:rPr>
        <w:t xml:space="preserve">, aż do samobójstwa włącznie, jakie nękanie może mieć dla ofiar, oraz </w:t>
      </w:r>
      <w:r w:rsidR="00312F4E" w:rsidRPr="003B089F">
        <w:rPr>
          <w:rFonts w:ascii="Times New Roman" w:hAnsi="Times New Roman" w:cs="Times New Roman"/>
          <w:color w:val="000000" w:themeColor="text1"/>
          <w:sz w:val="24"/>
          <w:szCs w:val="24"/>
          <w:lang w:val="pl-PL"/>
        </w:rPr>
        <w:t xml:space="preserve">odpowiednie określenie </w:t>
      </w:r>
      <w:r w:rsidRPr="003B089F">
        <w:rPr>
          <w:rFonts w:ascii="Times New Roman" w:hAnsi="Times New Roman" w:cs="Times New Roman"/>
          <w:color w:val="000000" w:themeColor="text1"/>
          <w:sz w:val="24"/>
          <w:szCs w:val="24"/>
          <w:lang w:val="pl-PL"/>
        </w:rPr>
        <w:t>okoliczności obciążających. Ponadto</w:t>
      </w:r>
      <w:r w:rsidR="001729C7">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GREVIO </w:t>
      </w:r>
      <w:r w:rsidR="00A176DB">
        <w:rPr>
          <w:rFonts w:ascii="Times New Roman" w:hAnsi="Times New Roman" w:cs="Times New Roman"/>
          <w:color w:val="000000" w:themeColor="text1"/>
          <w:sz w:val="24"/>
          <w:szCs w:val="24"/>
          <w:lang w:val="pl-PL"/>
        </w:rPr>
        <w:t>z zadowoleniem odnotowuje</w:t>
      </w:r>
      <w:r w:rsidRPr="003B089F">
        <w:rPr>
          <w:rFonts w:ascii="Times New Roman" w:hAnsi="Times New Roman" w:cs="Times New Roman"/>
          <w:color w:val="000000" w:themeColor="text1"/>
          <w:sz w:val="24"/>
          <w:szCs w:val="24"/>
          <w:lang w:val="pl-PL"/>
        </w:rPr>
        <w:t xml:space="preserve"> </w:t>
      </w:r>
      <w:r w:rsidR="00312F4E" w:rsidRPr="003B089F">
        <w:rPr>
          <w:rFonts w:ascii="Times New Roman" w:hAnsi="Times New Roman" w:cs="Times New Roman"/>
          <w:color w:val="000000" w:themeColor="text1"/>
          <w:sz w:val="24"/>
          <w:szCs w:val="24"/>
          <w:lang w:val="pl-PL"/>
        </w:rPr>
        <w:t xml:space="preserve">zaostrzenie w 2020 r. </w:t>
      </w:r>
      <w:r w:rsidRPr="003B089F">
        <w:rPr>
          <w:rFonts w:ascii="Times New Roman" w:hAnsi="Times New Roman" w:cs="Times New Roman"/>
          <w:color w:val="000000" w:themeColor="text1"/>
          <w:sz w:val="24"/>
          <w:szCs w:val="24"/>
          <w:lang w:val="pl-PL"/>
        </w:rPr>
        <w:t xml:space="preserve">kar za </w:t>
      </w:r>
      <w:r w:rsidR="00DF33FF">
        <w:rPr>
          <w:rFonts w:ascii="Times New Roman" w:hAnsi="Times New Roman" w:cs="Times New Roman"/>
          <w:color w:val="000000" w:themeColor="text1"/>
          <w:sz w:val="24"/>
          <w:szCs w:val="24"/>
          <w:lang w:val="pl-PL"/>
        </w:rPr>
        <w:t>nękanie</w:t>
      </w:r>
      <w:r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32"/>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GREVIO zauważa, że według władz w 2019</w:t>
      </w:r>
      <w:r w:rsidR="00256B4D" w:rsidRPr="003B089F">
        <w:rPr>
          <w:rFonts w:ascii="Times New Roman" w:hAnsi="Times New Roman" w:cs="Times New Roman"/>
          <w:color w:val="000000" w:themeColor="text1"/>
          <w:sz w:val="24"/>
          <w:szCs w:val="24"/>
          <w:lang w:val="pl-PL"/>
        </w:rPr>
        <w:t xml:space="preserve"> r.</w:t>
      </w:r>
      <w:r w:rsidRPr="003B089F">
        <w:rPr>
          <w:rFonts w:ascii="Times New Roman" w:hAnsi="Times New Roman" w:cs="Times New Roman"/>
          <w:color w:val="000000" w:themeColor="text1"/>
          <w:sz w:val="24"/>
          <w:szCs w:val="24"/>
          <w:lang w:val="pl-PL"/>
        </w:rPr>
        <w:t xml:space="preserve"> zarejestrowano 26</w:t>
      </w:r>
      <w:r w:rsidR="00312F4E"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450 skarg na </w:t>
      </w:r>
      <w:r w:rsidR="00B13628" w:rsidRPr="003B089F">
        <w:rPr>
          <w:rFonts w:ascii="Times New Roman" w:hAnsi="Times New Roman" w:cs="Times New Roman"/>
          <w:color w:val="000000" w:themeColor="text1"/>
          <w:sz w:val="24"/>
          <w:szCs w:val="24"/>
          <w:lang w:val="pl-PL"/>
        </w:rPr>
        <w:t>nękanie</w:t>
      </w:r>
      <w:r w:rsidRPr="003B089F">
        <w:rPr>
          <w:rFonts w:ascii="Times New Roman" w:hAnsi="Times New Roman" w:cs="Times New Roman"/>
          <w:color w:val="000000" w:themeColor="text1"/>
          <w:sz w:val="24"/>
          <w:szCs w:val="24"/>
          <w:lang w:val="pl-PL"/>
        </w:rPr>
        <w:t xml:space="preserve"> i wydano 1</w:t>
      </w:r>
      <w:r w:rsidR="00B13628"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000 decyzji/wyroków</w:t>
      </w:r>
      <w:r w:rsidR="00B13628" w:rsidRPr="003B089F">
        <w:rPr>
          <w:rFonts w:ascii="Times New Roman" w:hAnsi="Times New Roman" w:cs="Times New Roman"/>
          <w:color w:val="000000" w:themeColor="text1"/>
          <w:sz w:val="24"/>
          <w:szCs w:val="24"/>
          <w:lang w:val="pl-PL"/>
        </w:rPr>
        <w:t xml:space="preserve"> skazujących</w:t>
      </w:r>
      <w:r w:rsidRPr="003B089F">
        <w:rPr>
          <w:rFonts w:ascii="Times New Roman" w:hAnsi="Times New Roman" w:cs="Times New Roman"/>
          <w:color w:val="000000" w:themeColor="text1"/>
          <w:sz w:val="24"/>
          <w:szCs w:val="24"/>
          <w:lang w:val="pl-PL"/>
        </w:rPr>
        <w:t xml:space="preserve">, w porównaniu </w:t>
      </w:r>
      <w:r w:rsidR="00B13628" w:rsidRPr="003B089F">
        <w:rPr>
          <w:rFonts w:ascii="Times New Roman" w:hAnsi="Times New Roman" w:cs="Times New Roman"/>
          <w:color w:val="000000" w:themeColor="text1"/>
          <w:sz w:val="24"/>
          <w:szCs w:val="24"/>
          <w:lang w:val="pl-PL"/>
        </w:rPr>
        <w:t>ze</w:t>
      </w:r>
      <w:r w:rsidRPr="003B089F">
        <w:rPr>
          <w:rFonts w:ascii="Times New Roman" w:hAnsi="Times New Roman" w:cs="Times New Roman"/>
          <w:color w:val="000000" w:themeColor="text1"/>
          <w:sz w:val="24"/>
          <w:szCs w:val="24"/>
          <w:lang w:val="pl-PL"/>
        </w:rPr>
        <w:t xml:space="preserve"> 145 wyrok</w:t>
      </w:r>
      <w:r w:rsidR="00B13628" w:rsidRPr="003B089F">
        <w:rPr>
          <w:rFonts w:ascii="Times New Roman" w:hAnsi="Times New Roman" w:cs="Times New Roman"/>
          <w:color w:val="000000" w:themeColor="text1"/>
          <w:sz w:val="24"/>
          <w:szCs w:val="24"/>
          <w:lang w:val="pl-PL"/>
        </w:rPr>
        <w:t>ami</w:t>
      </w:r>
      <w:r w:rsidRPr="003B089F">
        <w:rPr>
          <w:rFonts w:ascii="Times New Roman" w:hAnsi="Times New Roman" w:cs="Times New Roman"/>
          <w:color w:val="000000" w:themeColor="text1"/>
          <w:sz w:val="24"/>
          <w:szCs w:val="24"/>
          <w:lang w:val="pl-PL"/>
        </w:rPr>
        <w:t xml:space="preserve"> </w:t>
      </w:r>
      <w:r w:rsidR="00B13628" w:rsidRPr="003B089F">
        <w:rPr>
          <w:rFonts w:ascii="Times New Roman" w:hAnsi="Times New Roman" w:cs="Times New Roman"/>
          <w:color w:val="000000" w:themeColor="text1"/>
          <w:sz w:val="24"/>
          <w:szCs w:val="24"/>
          <w:lang w:val="pl-PL"/>
        </w:rPr>
        <w:t>rok wcześniej</w:t>
      </w:r>
      <w:r w:rsidRPr="003B089F">
        <w:rPr>
          <w:rFonts w:ascii="Times New Roman" w:hAnsi="Times New Roman" w:cs="Times New Roman"/>
          <w:color w:val="000000" w:themeColor="text1"/>
          <w:sz w:val="24"/>
          <w:szCs w:val="24"/>
          <w:lang w:val="pl-PL"/>
        </w:rPr>
        <w:t>. Z danych polic</w:t>
      </w:r>
      <w:r w:rsidR="00DF33FF">
        <w:rPr>
          <w:rFonts w:ascii="Times New Roman" w:hAnsi="Times New Roman" w:cs="Times New Roman"/>
          <w:color w:val="000000" w:themeColor="text1"/>
          <w:sz w:val="24"/>
          <w:szCs w:val="24"/>
          <w:lang w:val="pl-PL"/>
        </w:rPr>
        <w:t>yjnych</w:t>
      </w:r>
      <w:r w:rsidRPr="003B089F">
        <w:rPr>
          <w:rFonts w:ascii="Times New Roman" w:hAnsi="Times New Roman" w:cs="Times New Roman"/>
          <w:color w:val="000000" w:themeColor="text1"/>
          <w:sz w:val="24"/>
          <w:szCs w:val="24"/>
          <w:lang w:val="pl-PL"/>
        </w:rPr>
        <w:t xml:space="preserve"> dotyczących </w:t>
      </w:r>
      <w:r w:rsidR="00B13628" w:rsidRPr="003B089F">
        <w:rPr>
          <w:rFonts w:ascii="Times New Roman" w:hAnsi="Times New Roman" w:cs="Times New Roman"/>
          <w:color w:val="000000" w:themeColor="text1"/>
          <w:sz w:val="24"/>
          <w:szCs w:val="24"/>
          <w:lang w:val="pl-PL"/>
        </w:rPr>
        <w:t xml:space="preserve">czynów z </w:t>
      </w:r>
      <w:r w:rsidRPr="003B089F">
        <w:rPr>
          <w:rFonts w:ascii="Times New Roman" w:hAnsi="Times New Roman" w:cs="Times New Roman"/>
          <w:color w:val="000000" w:themeColor="text1"/>
          <w:sz w:val="24"/>
          <w:szCs w:val="24"/>
          <w:lang w:val="pl-PL"/>
        </w:rPr>
        <w:t xml:space="preserve">art. </w:t>
      </w:r>
      <w:proofErr w:type="spellStart"/>
      <w:r w:rsidRPr="003B089F">
        <w:rPr>
          <w:rFonts w:ascii="Times New Roman" w:hAnsi="Times New Roman" w:cs="Times New Roman"/>
          <w:color w:val="000000" w:themeColor="text1"/>
          <w:sz w:val="24"/>
          <w:szCs w:val="24"/>
          <w:lang w:val="pl-PL"/>
        </w:rPr>
        <w:t>190a</w:t>
      </w:r>
      <w:proofErr w:type="spellEnd"/>
      <w:r w:rsidRPr="003B089F">
        <w:rPr>
          <w:rFonts w:ascii="Times New Roman" w:hAnsi="Times New Roman" w:cs="Times New Roman"/>
          <w:color w:val="000000" w:themeColor="text1"/>
          <w:sz w:val="24"/>
          <w:szCs w:val="24"/>
          <w:lang w:val="pl-PL"/>
        </w:rPr>
        <w:t xml:space="preserve"> wynika, że w 2016 r. wszczęto ponad 7</w:t>
      </w:r>
      <w:r w:rsidR="00B13628"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5</w:t>
      </w:r>
      <w:r w:rsidR="00B13628" w:rsidRPr="003B089F">
        <w:rPr>
          <w:rFonts w:ascii="Times New Roman" w:hAnsi="Times New Roman" w:cs="Times New Roman"/>
          <w:color w:val="000000" w:themeColor="text1"/>
          <w:sz w:val="24"/>
          <w:szCs w:val="24"/>
          <w:lang w:val="pl-PL"/>
        </w:rPr>
        <w:t>00</w:t>
      </w:r>
      <w:r w:rsidRPr="003B089F">
        <w:rPr>
          <w:rFonts w:ascii="Times New Roman" w:hAnsi="Times New Roman" w:cs="Times New Roman"/>
          <w:color w:val="000000" w:themeColor="text1"/>
          <w:sz w:val="24"/>
          <w:szCs w:val="24"/>
          <w:lang w:val="pl-PL"/>
        </w:rPr>
        <w:t xml:space="preserve"> postępowań przygotowawczych, w 2017 r. ponad 8</w:t>
      </w:r>
      <w:r w:rsidR="00B13628" w:rsidRPr="003B089F">
        <w:rPr>
          <w:rFonts w:ascii="Times New Roman" w:hAnsi="Times New Roman" w:cs="Times New Roman"/>
          <w:color w:val="000000" w:themeColor="text1"/>
          <w:sz w:val="24"/>
          <w:szCs w:val="24"/>
          <w:lang w:val="pl-PL"/>
        </w:rPr>
        <w:t>.000,</w:t>
      </w:r>
      <w:r w:rsidRPr="003B089F">
        <w:rPr>
          <w:rFonts w:ascii="Times New Roman" w:hAnsi="Times New Roman" w:cs="Times New Roman"/>
          <w:color w:val="000000" w:themeColor="text1"/>
          <w:sz w:val="24"/>
          <w:szCs w:val="24"/>
          <w:lang w:val="pl-PL"/>
        </w:rPr>
        <w:t xml:space="preserve"> a w 2019 r. ponad 10</w:t>
      </w:r>
      <w:r w:rsidR="00B13628" w:rsidRPr="003B089F">
        <w:rPr>
          <w:rFonts w:ascii="Times New Roman" w:hAnsi="Times New Roman" w:cs="Times New Roman"/>
          <w:color w:val="000000" w:themeColor="text1"/>
          <w:sz w:val="24"/>
          <w:szCs w:val="24"/>
          <w:lang w:val="pl-PL"/>
        </w:rPr>
        <w:t>.000</w:t>
      </w:r>
      <w:r w:rsidRPr="003B089F">
        <w:rPr>
          <w:rFonts w:ascii="Times New Roman" w:hAnsi="Times New Roman" w:cs="Times New Roman"/>
          <w:color w:val="000000" w:themeColor="text1"/>
          <w:sz w:val="24"/>
          <w:szCs w:val="24"/>
          <w:lang w:val="pl-PL"/>
        </w:rPr>
        <w:t xml:space="preserve">. Chociaż GREVIO </w:t>
      </w:r>
      <w:r w:rsidR="00A176DB">
        <w:rPr>
          <w:rFonts w:ascii="Times New Roman" w:hAnsi="Times New Roman" w:cs="Times New Roman"/>
          <w:color w:val="000000" w:themeColor="text1"/>
          <w:sz w:val="24"/>
          <w:szCs w:val="24"/>
          <w:lang w:val="pl-PL"/>
        </w:rPr>
        <w:t>z zadowoleniem odnotowuje</w:t>
      </w:r>
      <w:r w:rsidRPr="003B089F">
        <w:rPr>
          <w:rFonts w:ascii="Times New Roman" w:hAnsi="Times New Roman" w:cs="Times New Roman"/>
          <w:color w:val="000000" w:themeColor="text1"/>
          <w:sz w:val="24"/>
          <w:szCs w:val="24"/>
          <w:lang w:val="pl-PL"/>
        </w:rPr>
        <w:t xml:space="preserve"> niedawn</w:t>
      </w:r>
      <w:r w:rsidR="00B13628" w:rsidRPr="003B089F">
        <w:rPr>
          <w:rFonts w:ascii="Times New Roman" w:hAnsi="Times New Roman" w:cs="Times New Roman"/>
          <w:color w:val="000000" w:themeColor="text1"/>
          <w:sz w:val="24"/>
          <w:szCs w:val="24"/>
          <w:lang w:val="pl-PL"/>
        </w:rPr>
        <w:t xml:space="preserve">ą penalizację nękania </w:t>
      </w:r>
      <w:r w:rsidRPr="003B089F">
        <w:rPr>
          <w:rFonts w:ascii="Times New Roman" w:hAnsi="Times New Roman" w:cs="Times New Roman"/>
          <w:color w:val="000000" w:themeColor="text1"/>
          <w:sz w:val="24"/>
          <w:szCs w:val="24"/>
          <w:lang w:val="pl-PL"/>
        </w:rPr>
        <w:t>z wykorzystaniem środków elektronicznych,</w:t>
      </w:r>
      <w:r w:rsidR="00D1698C"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 xml:space="preserve">takich jak </w:t>
      </w:r>
      <w:proofErr w:type="spellStart"/>
      <w:r w:rsidRPr="003B089F">
        <w:rPr>
          <w:rFonts w:ascii="Times New Roman" w:hAnsi="Times New Roman" w:cs="Times New Roman"/>
          <w:color w:val="000000" w:themeColor="text1"/>
          <w:sz w:val="24"/>
          <w:szCs w:val="24"/>
          <w:lang w:val="pl-PL"/>
        </w:rPr>
        <w:t>SMS-y</w:t>
      </w:r>
      <w:proofErr w:type="spellEnd"/>
      <w:r w:rsidRPr="003B089F">
        <w:rPr>
          <w:rFonts w:ascii="Times New Roman" w:hAnsi="Times New Roman" w:cs="Times New Roman"/>
          <w:color w:val="000000" w:themeColor="text1"/>
          <w:sz w:val="24"/>
          <w:szCs w:val="24"/>
          <w:lang w:val="pl-PL"/>
        </w:rPr>
        <w:t xml:space="preserve">, z pewnym niepokojem </w:t>
      </w:r>
      <w:r w:rsidR="00B13628" w:rsidRPr="003B089F">
        <w:rPr>
          <w:rFonts w:ascii="Times New Roman" w:hAnsi="Times New Roman" w:cs="Times New Roman"/>
          <w:color w:val="000000" w:themeColor="text1"/>
          <w:sz w:val="24"/>
          <w:szCs w:val="24"/>
          <w:lang w:val="pl-PL"/>
        </w:rPr>
        <w:t>odnotowuje</w:t>
      </w:r>
      <w:r w:rsidRPr="003B089F">
        <w:rPr>
          <w:rFonts w:ascii="Times New Roman" w:hAnsi="Times New Roman" w:cs="Times New Roman"/>
          <w:color w:val="000000" w:themeColor="text1"/>
          <w:sz w:val="24"/>
          <w:szCs w:val="24"/>
          <w:lang w:val="pl-PL"/>
        </w:rPr>
        <w:t xml:space="preserve">, że </w:t>
      </w:r>
      <w:r w:rsidR="00B13628" w:rsidRPr="003B089F">
        <w:rPr>
          <w:rFonts w:ascii="Times New Roman" w:hAnsi="Times New Roman" w:cs="Times New Roman"/>
          <w:color w:val="000000" w:themeColor="text1"/>
          <w:sz w:val="24"/>
          <w:szCs w:val="24"/>
          <w:lang w:val="pl-PL"/>
        </w:rPr>
        <w:t xml:space="preserve">penalizacji tego czynu </w:t>
      </w:r>
      <w:r w:rsidRPr="003B089F">
        <w:rPr>
          <w:rFonts w:ascii="Times New Roman" w:hAnsi="Times New Roman" w:cs="Times New Roman"/>
          <w:color w:val="000000" w:themeColor="text1"/>
          <w:sz w:val="24"/>
          <w:szCs w:val="24"/>
          <w:lang w:val="pl-PL"/>
        </w:rPr>
        <w:t>w 2011 r. nie towarzyszyły ogólne działania uświadamiające</w:t>
      </w:r>
      <w:r w:rsidR="00B13628" w:rsidRPr="003B089F">
        <w:rPr>
          <w:rFonts w:ascii="Times New Roman" w:hAnsi="Times New Roman" w:cs="Times New Roman"/>
          <w:color w:val="000000" w:themeColor="text1"/>
          <w:sz w:val="24"/>
          <w:szCs w:val="24"/>
          <w:lang w:val="pl-PL"/>
        </w:rPr>
        <w:t>, dotyczące</w:t>
      </w:r>
      <w:r w:rsidRPr="003B089F">
        <w:rPr>
          <w:rFonts w:ascii="Times New Roman" w:hAnsi="Times New Roman" w:cs="Times New Roman"/>
          <w:color w:val="000000" w:themeColor="text1"/>
          <w:sz w:val="24"/>
          <w:szCs w:val="24"/>
          <w:lang w:val="pl-PL"/>
        </w:rPr>
        <w:t xml:space="preserve"> przestępczego charakteru </w:t>
      </w:r>
      <w:r w:rsidR="00B13628" w:rsidRPr="003B089F">
        <w:rPr>
          <w:rFonts w:ascii="Times New Roman" w:hAnsi="Times New Roman" w:cs="Times New Roman"/>
          <w:color w:val="000000" w:themeColor="text1"/>
          <w:sz w:val="24"/>
          <w:szCs w:val="24"/>
          <w:lang w:val="pl-PL"/>
        </w:rPr>
        <w:t>nękania</w:t>
      </w:r>
      <w:r w:rsidRPr="003B089F">
        <w:rPr>
          <w:rFonts w:ascii="Times New Roman" w:hAnsi="Times New Roman" w:cs="Times New Roman"/>
          <w:color w:val="000000" w:themeColor="text1"/>
          <w:sz w:val="24"/>
          <w:szCs w:val="24"/>
          <w:lang w:val="pl-PL"/>
        </w:rPr>
        <w:t xml:space="preserve">, ani specjalne szkolenia dla podmiotów wymiaru sprawiedliwości w sprawach karnych, w szczególności funkcjonariuszy organów ścigania, </w:t>
      </w:r>
      <w:r w:rsidR="001729C7">
        <w:rPr>
          <w:rFonts w:ascii="Times New Roman" w:hAnsi="Times New Roman" w:cs="Times New Roman"/>
          <w:color w:val="000000" w:themeColor="text1"/>
          <w:sz w:val="24"/>
          <w:szCs w:val="24"/>
          <w:lang w:val="pl-PL"/>
        </w:rPr>
        <w:t xml:space="preserve">w trakcie których </w:t>
      </w:r>
      <w:r w:rsidRPr="003B089F">
        <w:rPr>
          <w:rFonts w:ascii="Times New Roman" w:hAnsi="Times New Roman" w:cs="Times New Roman"/>
          <w:color w:val="000000" w:themeColor="text1"/>
          <w:sz w:val="24"/>
          <w:szCs w:val="24"/>
          <w:lang w:val="pl-PL"/>
        </w:rPr>
        <w:t>podkreśl</w:t>
      </w:r>
      <w:r w:rsidR="001729C7">
        <w:rPr>
          <w:rFonts w:ascii="Times New Roman" w:hAnsi="Times New Roman" w:cs="Times New Roman"/>
          <w:color w:val="000000" w:themeColor="text1"/>
          <w:sz w:val="24"/>
          <w:szCs w:val="24"/>
          <w:lang w:val="pl-PL"/>
        </w:rPr>
        <w:t xml:space="preserve">ana byłaby </w:t>
      </w:r>
      <w:r w:rsidRPr="003B089F">
        <w:rPr>
          <w:rFonts w:ascii="Times New Roman" w:hAnsi="Times New Roman" w:cs="Times New Roman"/>
          <w:color w:val="000000" w:themeColor="text1"/>
          <w:sz w:val="24"/>
          <w:szCs w:val="24"/>
          <w:lang w:val="pl-PL"/>
        </w:rPr>
        <w:t>powag</w:t>
      </w:r>
      <w:r w:rsidR="001729C7">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w:t>
      </w:r>
      <w:r w:rsidR="00D900CB">
        <w:rPr>
          <w:rFonts w:ascii="Times New Roman" w:hAnsi="Times New Roman" w:cs="Times New Roman"/>
          <w:color w:val="000000" w:themeColor="text1"/>
          <w:sz w:val="24"/>
          <w:szCs w:val="24"/>
          <w:lang w:val="pl-PL"/>
        </w:rPr>
        <w:t xml:space="preserve">zagrożenia nękaniem </w:t>
      </w:r>
      <w:r w:rsidRPr="003B089F">
        <w:rPr>
          <w:rFonts w:ascii="Times New Roman" w:hAnsi="Times New Roman" w:cs="Times New Roman"/>
          <w:color w:val="000000" w:themeColor="text1"/>
          <w:sz w:val="24"/>
          <w:szCs w:val="24"/>
          <w:lang w:val="pl-PL"/>
        </w:rPr>
        <w:t xml:space="preserve">i </w:t>
      </w:r>
      <w:r w:rsidR="00D900CB">
        <w:rPr>
          <w:rFonts w:ascii="Times New Roman" w:hAnsi="Times New Roman" w:cs="Times New Roman"/>
          <w:color w:val="000000" w:themeColor="text1"/>
          <w:sz w:val="24"/>
          <w:szCs w:val="24"/>
          <w:lang w:val="pl-PL"/>
        </w:rPr>
        <w:lastRenderedPageBreak/>
        <w:t xml:space="preserve">uwarunkowanie </w:t>
      </w:r>
      <w:r w:rsidR="00813649">
        <w:rPr>
          <w:rFonts w:ascii="Times New Roman" w:hAnsi="Times New Roman" w:cs="Times New Roman"/>
          <w:color w:val="000000" w:themeColor="text1"/>
          <w:sz w:val="24"/>
          <w:szCs w:val="24"/>
          <w:lang w:val="pl-PL"/>
        </w:rPr>
        <w:t xml:space="preserve">zjawiska </w:t>
      </w:r>
      <w:r w:rsidR="00D900CB">
        <w:rPr>
          <w:rFonts w:ascii="Times New Roman" w:hAnsi="Times New Roman" w:cs="Times New Roman"/>
          <w:color w:val="000000" w:themeColor="text1"/>
          <w:sz w:val="24"/>
          <w:szCs w:val="24"/>
          <w:lang w:val="pl-PL"/>
        </w:rPr>
        <w:t xml:space="preserve">nękania </w:t>
      </w:r>
      <w:r w:rsidRPr="003B089F">
        <w:rPr>
          <w:rFonts w:ascii="Times New Roman" w:hAnsi="Times New Roman" w:cs="Times New Roman"/>
          <w:color w:val="000000" w:themeColor="text1"/>
          <w:sz w:val="24"/>
          <w:szCs w:val="24"/>
          <w:lang w:val="pl-PL"/>
        </w:rPr>
        <w:t>płci</w:t>
      </w:r>
      <w:r w:rsidR="00D900CB">
        <w:rPr>
          <w:rFonts w:ascii="Times New Roman" w:hAnsi="Times New Roman" w:cs="Times New Roman"/>
          <w:color w:val="000000" w:themeColor="text1"/>
          <w:sz w:val="24"/>
          <w:szCs w:val="24"/>
          <w:lang w:val="pl-PL"/>
        </w:rPr>
        <w:t>ą</w:t>
      </w:r>
      <w:r w:rsidR="00B13628" w:rsidRPr="003B089F">
        <w:rPr>
          <w:rFonts w:ascii="Times New Roman" w:hAnsi="Times New Roman" w:cs="Times New Roman"/>
          <w:color w:val="000000" w:themeColor="text1"/>
          <w:sz w:val="24"/>
          <w:szCs w:val="24"/>
          <w:lang w:val="pl-PL"/>
        </w:rPr>
        <w:t xml:space="preserve"> społeczno-kulturow</w:t>
      </w:r>
      <w:r w:rsidR="00D900CB">
        <w:rPr>
          <w:rFonts w:ascii="Times New Roman" w:hAnsi="Times New Roman" w:cs="Times New Roman"/>
          <w:color w:val="000000" w:themeColor="text1"/>
          <w:sz w:val="24"/>
          <w:szCs w:val="24"/>
          <w:lang w:val="pl-PL"/>
        </w:rPr>
        <w:t>ą</w:t>
      </w:r>
      <w:r w:rsidRPr="003B089F">
        <w:rPr>
          <w:rFonts w:ascii="Times New Roman" w:hAnsi="Times New Roman" w:cs="Times New Roman"/>
          <w:color w:val="000000" w:themeColor="text1"/>
          <w:sz w:val="24"/>
          <w:szCs w:val="24"/>
          <w:lang w:val="pl-PL"/>
        </w:rPr>
        <w:t xml:space="preserve">. Jest to tym ważniejsze, że nękanie </w:t>
      </w:r>
      <w:r w:rsidR="00881E98">
        <w:rPr>
          <w:rFonts w:ascii="Times New Roman" w:hAnsi="Times New Roman" w:cs="Times New Roman"/>
          <w:color w:val="000000" w:themeColor="text1"/>
          <w:sz w:val="24"/>
          <w:szCs w:val="24"/>
          <w:lang w:val="pl-PL"/>
        </w:rPr>
        <w:t xml:space="preserve">zdarza się </w:t>
      </w:r>
      <w:r w:rsidRPr="003B089F">
        <w:rPr>
          <w:rFonts w:ascii="Times New Roman" w:hAnsi="Times New Roman" w:cs="Times New Roman"/>
          <w:color w:val="000000" w:themeColor="text1"/>
          <w:sz w:val="24"/>
          <w:szCs w:val="24"/>
          <w:lang w:val="pl-PL"/>
        </w:rPr>
        <w:t>bardzo częst</w:t>
      </w:r>
      <w:r w:rsidR="0086317E">
        <w:rPr>
          <w:rFonts w:ascii="Times New Roman" w:hAnsi="Times New Roman" w:cs="Times New Roman"/>
          <w:color w:val="000000" w:themeColor="text1"/>
          <w:sz w:val="24"/>
          <w:szCs w:val="24"/>
          <w:lang w:val="pl-PL"/>
        </w:rPr>
        <w:t>o</w:t>
      </w:r>
      <w:r w:rsidRPr="003B089F">
        <w:rPr>
          <w:rFonts w:ascii="Times New Roman" w:hAnsi="Times New Roman" w:cs="Times New Roman"/>
          <w:color w:val="000000" w:themeColor="text1"/>
          <w:sz w:val="24"/>
          <w:szCs w:val="24"/>
          <w:lang w:val="pl-PL"/>
        </w:rPr>
        <w:t xml:space="preserve"> po zakończeniu związku opartego na przemocy. </w:t>
      </w:r>
      <w:r w:rsidR="00B13628" w:rsidRPr="003B089F">
        <w:rPr>
          <w:rFonts w:ascii="Times New Roman" w:hAnsi="Times New Roman" w:cs="Times New Roman"/>
          <w:color w:val="000000" w:themeColor="text1"/>
          <w:sz w:val="24"/>
          <w:szCs w:val="24"/>
          <w:lang w:val="pl-PL"/>
        </w:rPr>
        <w:t>W istocie</w:t>
      </w:r>
      <w:r w:rsidRPr="003B089F">
        <w:rPr>
          <w:rFonts w:ascii="Times New Roman" w:hAnsi="Times New Roman" w:cs="Times New Roman"/>
          <w:color w:val="000000" w:themeColor="text1"/>
          <w:sz w:val="24"/>
          <w:szCs w:val="24"/>
          <w:lang w:val="pl-PL"/>
        </w:rPr>
        <w:t xml:space="preserve">, badania przeprowadzone w Polsce wykazały, że większość domniemanych </w:t>
      </w:r>
      <w:r w:rsidR="00B13628" w:rsidRPr="003B089F">
        <w:rPr>
          <w:rFonts w:ascii="Times New Roman" w:hAnsi="Times New Roman" w:cs="Times New Roman"/>
          <w:color w:val="000000" w:themeColor="text1"/>
          <w:sz w:val="24"/>
          <w:szCs w:val="24"/>
          <w:lang w:val="pl-PL"/>
        </w:rPr>
        <w:t xml:space="preserve">znęcających się </w:t>
      </w:r>
      <w:r w:rsidRPr="003B089F">
        <w:rPr>
          <w:rFonts w:ascii="Times New Roman" w:hAnsi="Times New Roman" w:cs="Times New Roman"/>
          <w:color w:val="000000" w:themeColor="text1"/>
          <w:sz w:val="24"/>
          <w:szCs w:val="24"/>
          <w:lang w:val="pl-PL"/>
        </w:rPr>
        <w:t>to mężczyźni, a ich ofiarą często pada</w:t>
      </w:r>
      <w:r w:rsidR="00B13628" w:rsidRPr="003B089F">
        <w:rPr>
          <w:rFonts w:ascii="Times New Roman" w:hAnsi="Times New Roman" w:cs="Times New Roman"/>
          <w:color w:val="000000" w:themeColor="text1"/>
          <w:sz w:val="24"/>
          <w:szCs w:val="24"/>
          <w:lang w:val="pl-PL"/>
        </w:rPr>
        <w:t>ła</w:t>
      </w:r>
      <w:r w:rsidRPr="003B089F">
        <w:rPr>
          <w:rFonts w:ascii="Times New Roman" w:hAnsi="Times New Roman" w:cs="Times New Roman"/>
          <w:color w:val="000000" w:themeColor="text1"/>
          <w:sz w:val="24"/>
          <w:szCs w:val="24"/>
          <w:lang w:val="pl-PL"/>
        </w:rPr>
        <w:t xml:space="preserve"> była partnerka</w:t>
      </w:r>
      <w:r w:rsidR="00B13628" w:rsidRPr="003B089F">
        <w:rPr>
          <w:rStyle w:val="Odwoanieprzypisudolnego"/>
          <w:rFonts w:ascii="Times New Roman" w:hAnsi="Times New Roman" w:cs="Times New Roman"/>
          <w:color w:val="000000" w:themeColor="text1"/>
          <w:sz w:val="24"/>
          <w:szCs w:val="24"/>
          <w:lang w:val="pl-PL"/>
        </w:rPr>
        <w:footnoteReference w:id="165"/>
      </w:r>
      <w:r w:rsidRPr="003B089F">
        <w:rPr>
          <w:rFonts w:ascii="Times New Roman" w:hAnsi="Times New Roman" w:cs="Times New Roman"/>
          <w:color w:val="000000" w:themeColor="text1"/>
          <w:sz w:val="24"/>
          <w:szCs w:val="24"/>
          <w:lang w:val="pl-PL"/>
        </w:rPr>
        <w:t xml:space="preserve">. Ani procedura „Niebieskie Karty”, ani przestępstwo przemocy domowej (art. 207) nie obejmują nękania, zastraszania, kontroli i przemocy, które </w:t>
      </w:r>
      <w:r w:rsidR="00D900CB">
        <w:rPr>
          <w:rFonts w:ascii="Times New Roman" w:hAnsi="Times New Roman" w:cs="Times New Roman"/>
          <w:color w:val="000000" w:themeColor="text1"/>
          <w:sz w:val="24"/>
          <w:szCs w:val="24"/>
          <w:lang w:val="pl-PL"/>
        </w:rPr>
        <w:t xml:space="preserve">zdarzają się </w:t>
      </w:r>
      <w:r w:rsidRPr="003B089F">
        <w:rPr>
          <w:rFonts w:ascii="Times New Roman" w:hAnsi="Times New Roman" w:cs="Times New Roman"/>
          <w:color w:val="000000" w:themeColor="text1"/>
          <w:sz w:val="24"/>
          <w:szCs w:val="24"/>
          <w:lang w:val="pl-PL"/>
        </w:rPr>
        <w:t xml:space="preserve">po rozwodzie lub separacji, </w:t>
      </w:r>
      <w:r w:rsidR="00D900CB">
        <w:rPr>
          <w:rFonts w:ascii="Times New Roman" w:hAnsi="Times New Roman" w:cs="Times New Roman"/>
          <w:color w:val="000000" w:themeColor="text1"/>
          <w:sz w:val="24"/>
          <w:szCs w:val="24"/>
          <w:lang w:val="pl-PL"/>
        </w:rPr>
        <w:t xml:space="preserve">jeżeli </w:t>
      </w:r>
      <w:r w:rsidRPr="003B089F">
        <w:rPr>
          <w:rFonts w:ascii="Times New Roman" w:hAnsi="Times New Roman" w:cs="Times New Roman"/>
          <w:color w:val="000000" w:themeColor="text1"/>
          <w:sz w:val="24"/>
          <w:szCs w:val="24"/>
          <w:lang w:val="pl-PL"/>
        </w:rPr>
        <w:t xml:space="preserve">byli partnerzy nie mieszkają pod jednym dachem, co sprawia, że tym ważniejsze jest zapewnienie, </w:t>
      </w:r>
      <w:r w:rsidR="00B13628" w:rsidRPr="003B089F">
        <w:rPr>
          <w:rFonts w:ascii="Times New Roman" w:hAnsi="Times New Roman" w:cs="Times New Roman"/>
          <w:color w:val="000000" w:themeColor="text1"/>
          <w:sz w:val="24"/>
          <w:szCs w:val="24"/>
          <w:lang w:val="pl-PL"/>
        </w:rPr>
        <w:t>że</w:t>
      </w:r>
      <w:r w:rsidRPr="003B089F">
        <w:rPr>
          <w:rFonts w:ascii="Times New Roman" w:hAnsi="Times New Roman" w:cs="Times New Roman"/>
          <w:color w:val="000000" w:themeColor="text1"/>
          <w:sz w:val="24"/>
          <w:szCs w:val="24"/>
          <w:lang w:val="pl-PL"/>
        </w:rPr>
        <w:t xml:space="preserve"> </w:t>
      </w:r>
      <w:r w:rsidR="00B13628" w:rsidRPr="003B089F">
        <w:rPr>
          <w:rFonts w:ascii="Times New Roman" w:hAnsi="Times New Roman" w:cs="Times New Roman"/>
          <w:color w:val="000000" w:themeColor="text1"/>
          <w:sz w:val="24"/>
          <w:szCs w:val="24"/>
          <w:lang w:val="pl-PL"/>
        </w:rPr>
        <w:t xml:space="preserve">funkcjonariusze </w:t>
      </w:r>
      <w:r w:rsidRPr="003B089F">
        <w:rPr>
          <w:rFonts w:ascii="Times New Roman" w:hAnsi="Times New Roman" w:cs="Times New Roman"/>
          <w:color w:val="000000" w:themeColor="text1"/>
          <w:sz w:val="24"/>
          <w:szCs w:val="24"/>
          <w:lang w:val="pl-PL"/>
        </w:rPr>
        <w:t>organów ścigania, prokurat</w:t>
      </w:r>
      <w:r w:rsidR="00834B53" w:rsidRPr="003B089F">
        <w:rPr>
          <w:rFonts w:ascii="Times New Roman" w:hAnsi="Times New Roman" w:cs="Times New Roman"/>
          <w:color w:val="000000" w:themeColor="text1"/>
          <w:sz w:val="24"/>
          <w:szCs w:val="24"/>
          <w:lang w:val="pl-PL"/>
        </w:rPr>
        <w:t xml:space="preserve">orzy i sędziowie </w:t>
      </w:r>
      <w:r w:rsidR="00B13628" w:rsidRPr="003B089F">
        <w:rPr>
          <w:rFonts w:ascii="Times New Roman" w:hAnsi="Times New Roman" w:cs="Times New Roman"/>
          <w:color w:val="000000" w:themeColor="text1"/>
          <w:sz w:val="24"/>
          <w:szCs w:val="24"/>
          <w:lang w:val="pl-PL"/>
        </w:rPr>
        <w:t xml:space="preserve">będą </w:t>
      </w:r>
      <w:r w:rsidRPr="003B089F">
        <w:rPr>
          <w:rFonts w:ascii="Times New Roman" w:hAnsi="Times New Roman" w:cs="Times New Roman"/>
          <w:color w:val="000000" w:themeColor="text1"/>
          <w:sz w:val="24"/>
          <w:szCs w:val="24"/>
          <w:lang w:val="pl-PL"/>
        </w:rPr>
        <w:t xml:space="preserve">dobrze rozumieli powagę zagrożenia i niebezpieczeństwa, jakie </w:t>
      </w:r>
      <w:r w:rsidR="00881E98" w:rsidRPr="003B089F">
        <w:rPr>
          <w:rFonts w:ascii="Times New Roman" w:hAnsi="Times New Roman" w:cs="Times New Roman"/>
          <w:color w:val="000000" w:themeColor="text1"/>
          <w:sz w:val="24"/>
          <w:szCs w:val="24"/>
          <w:lang w:val="pl-PL"/>
        </w:rPr>
        <w:t xml:space="preserve">dla kobiet może stanowić </w:t>
      </w:r>
      <w:r w:rsidRPr="003B089F">
        <w:rPr>
          <w:rFonts w:ascii="Times New Roman" w:hAnsi="Times New Roman" w:cs="Times New Roman"/>
          <w:color w:val="000000" w:themeColor="text1"/>
          <w:sz w:val="24"/>
          <w:szCs w:val="24"/>
          <w:lang w:val="pl-PL"/>
        </w:rPr>
        <w:t>nękanie przez byłego partnera.</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31"/>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Badania wykazały, że ofiary często </w:t>
      </w:r>
      <w:r w:rsidR="00881E98">
        <w:rPr>
          <w:rFonts w:ascii="Times New Roman" w:hAnsi="Times New Roman" w:cs="Times New Roman"/>
          <w:color w:val="000000" w:themeColor="text1"/>
          <w:sz w:val="24"/>
          <w:szCs w:val="24"/>
          <w:lang w:val="pl-PL"/>
        </w:rPr>
        <w:t xml:space="preserve">zwracają się o </w:t>
      </w:r>
      <w:r w:rsidRPr="003B089F">
        <w:rPr>
          <w:rFonts w:ascii="Times New Roman" w:hAnsi="Times New Roman" w:cs="Times New Roman"/>
          <w:color w:val="000000" w:themeColor="text1"/>
          <w:sz w:val="24"/>
          <w:szCs w:val="24"/>
          <w:lang w:val="pl-PL"/>
        </w:rPr>
        <w:t>pomoc</w:t>
      </w:r>
      <w:r w:rsidR="00881E98">
        <w:rPr>
          <w:rFonts w:ascii="Times New Roman" w:hAnsi="Times New Roman" w:cs="Times New Roman"/>
          <w:color w:val="000000" w:themeColor="text1"/>
          <w:sz w:val="24"/>
          <w:szCs w:val="24"/>
          <w:lang w:val="pl-PL"/>
        </w:rPr>
        <w:t xml:space="preserve"> do</w:t>
      </w:r>
      <w:r w:rsidRPr="003B089F">
        <w:rPr>
          <w:rFonts w:ascii="Times New Roman" w:hAnsi="Times New Roman" w:cs="Times New Roman"/>
          <w:color w:val="000000" w:themeColor="text1"/>
          <w:sz w:val="24"/>
          <w:szCs w:val="24"/>
          <w:lang w:val="pl-PL"/>
        </w:rPr>
        <w:t xml:space="preserve"> organów ścigania</w:t>
      </w:r>
      <w:r w:rsidR="00B13628" w:rsidRPr="003B089F">
        <w:rPr>
          <w:rStyle w:val="Odwoanieprzypisudolnego"/>
          <w:rFonts w:ascii="Times New Roman" w:hAnsi="Times New Roman" w:cs="Times New Roman"/>
          <w:color w:val="000000" w:themeColor="text1"/>
          <w:sz w:val="24"/>
          <w:szCs w:val="24"/>
          <w:lang w:val="pl-PL"/>
        </w:rPr>
        <w:footnoteReference w:id="166"/>
      </w:r>
      <w:r w:rsidRPr="003B089F">
        <w:rPr>
          <w:rFonts w:ascii="Times New Roman" w:hAnsi="Times New Roman" w:cs="Times New Roman"/>
          <w:color w:val="000000" w:themeColor="text1"/>
          <w:sz w:val="24"/>
          <w:szCs w:val="24"/>
          <w:lang w:val="pl-PL"/>
        </w:rPr>
        <w:t>, ale funkcjonariusz</w:t>
      </w:r>
      <w:r w:rsidR="005A76F6" w:rsidRPr="003B089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w:t>
      </w:r>
      <w:r w:rsidR="0086317E">
        <w:rPr>
          <w:rFonts w:ascii="Times New Roman" w:hAnsi="Times New Roman" w:cs="Times New Roman"/>
          <w:color w:val="000000" w:themeColor="text1"/>
          <w:sz w:val="24"/>
          <w:szCs w:val="24"/>
          <w:lang w:val="pl-PL"/>
        </w:rPr>
        <w:t xml:space="preserve">tych </w:t>
      </w:r>
      <w:r w:rsidRPr="003B089F">
        <w:rPr>
          <w:rFonts w:ascii="Times New Roman" w:hAnsi="Times New Roman" w:cs="Times New Roman"/>
          <w:color w:val="000000" w:themeColor="text1"/>
          <w:sz w:val="24"/>
          <w:szCs w:val="24"/>
          <w:lang w:val="pl-PL"/>
        </w:rPr>
        <w:t xml:space="preserve">organów </w:t>
      </w:r>
      <w:r w:rsidR="005A76F6" w:rsidRPr="003B089F">
        <w:rPr>
          <w:rFonts w:ascii="Times New Roman" w:hAnsi="Times New Roman" w:cs="Times New Roman"/>
          <w:color w:val="000000" w:themeColor="text1"/>
          <w:sz w:val="24"/>
          <w:szCs w:val="24"/>
          <w:lang w:val="pl-PL"/>
        </w:rPr>
        <w:t>ma</w:t>
      </w:r>
      <w:r w:rsidR="00D900CB">
        <w:rPr>
          <w:rFonts w:ascii="Times New Roman" w:hAnsi="Times New Roman" w:cs="Times New Roman"/>
          <w:color w:val="000000" w:themeColor="text1"/>
          <w:sz w:val="24"/>
          <w:szCs w:val="24"/>
          <w:lang w:val="pl-PL"/>
        </w:rPr>
        <w:t xml:space="preserve">ją skłonność </w:t>
      </w:r>
      <w:r w:rsidR="005A76F6" w:rsidRPr="003B089F">
        <w:rPr>
          <w:rFonts w:ascii="Times New Roman" w:hAnsi="Times New Roman" w:cs="Times New Roman"/>
          <w:color w:val="000000" w:themeColor="text1"/>
          <w:sz w:val="24"/>
          <w:szCs w:val="24"/>
          <w:lang w:val="pl-PL"/>
        </w:rPr>
        <w:t xml:space="preserve">minimalizowania ryzyka i/lub </w:t>
      </w:r>
      <w:r w:rsidR="00D900CB">
        <w:rPr>
          <w:rFonts w:ascii="Times New Roman" w:hAnsi="Times New Roman" w:cs="Times New Roman"/>
          <w:color w:val="000000" w:themeColor="text1"/>
          <w:sz w:val="24"/>
          <w:szCs w:val="24"/>
          <w:lang w:val="pl-PL"/>
        </w:rPr>
        <w:t xml:space="preserve">skutków </w:t>
      </w:r>
      <w:r w:rsidRPr="003B089F">
        <w:rPr>
          <w:rFonts w:ascii="Times New Roman" w:hAnsi="Times New Roman" w:cs="Times New Roman"/>
          <w:color w:val="000000" w:themeColor="text1"/>
          <w:sz w:val="24"/>
          <w:szCs w:val="24"/>
          <w:lang w:val="pl-PL"/>
        </w:rPr>
        <w:t>nękania</w:t>
      </w:r>
      <w:r w:rsidR="00D900CB" w:rsidRPr="00D900CB">
        <w:rPr>
          <w:rFonts w:ascii="Times New Roman" w:hAnsi="Times New Roman" w:cs="Times New Roman"/>
          <w:color w:val="000000" w:themeColor="text1"/>
          <w:sz w:val="24"/>
          <w:szCs w:val="24"/>
          <w:lang w:val="pl-PL"/>
        </w:rPr>
        <w:t xml:space="preserve"> </w:t>
      </w:r>
      <w:r w:rsidR="00D900CB">
        <w:rPr>
          <w:rFonts w:ascii="Times New Roman" w:hAnsi="Times New Roman" w:cs="Times New Roman"/>
          <w:color w:val="000000" w:themeColor="text1"/>
          <w:sz w:val="24"/>
          <w:szCs w:val="24"/>
          <w:lang w:val="pl-PL"/>
        </w:rPr>
        <w:t xml:space="preserve">dla </w:t>
      </w:r>
      <w:r w:rsidR="00D900CB" w:rsidRPr="003B089F">
        <w:rPr>
          <w:rFonts w:ascii="Times New Roman" w:hAnsi="Times New Roman" w:cs="Times New Roman"/>
          <w:color w:val="000000" w:themeColor="text1"/>
          <w:sz w:val="24"/>
          <w:szCs w:val="24"/>
          <w:lang w:val="pl-PL"/>
        </w:rPr>
        <w:t>kobiet</w:t>
      </w:r>
      <w:r w:rsidRPr="003B089F">
        <w:rPr>
          <w:rFonts w:ascii="Times New Roman" w:hAnsi="Times New Roman" w:cs="Times New Roman"/>
          <w:color w:val="000000" w:themeColor="text1"/>
          <w:sz w:val="24"/>
          <w:szCs w:val="24"/>
          <w:lang w:val="pl-PL"/>
        </w:rPr>
        <w:t xml:space="preserve">, szczególnie jeśli </w:t>
      </w:r>
      <w:r w:rsidR="00881E98">
        <w:rPr>
          <w:rFonts w:ascii="Times New Roman" w:hAnsi="Times New Roman" w:cs="Times New Roman"/>
          <w:color w:val="000000" w:themeColor="text1"/>
          <w:sz w:val="24"/>
          <w:szCs w:val="24"/>
          <w:lang w:val="pl-PL"/>
        </w:rPr>
        <w:t>odbywa się</w:t>
      </w:r>
      <w:r w:rsidRPr="003B089F">
        <w:rPr>
          <w:rFonts w:ascii="Times New Roman" w:hAnsi="Times New Roman" w:cs="Times New Roman"/>
          <w:color w:val="000000" w:themeColor="text1"/>
          <w:sz w:val="24"/>
          <w:szCs w:val="24"/>
          <w:lang w:val="pl-PL"/>
        </w:rPr>
        <w:t xml:space="preserve"> ono w Internecie</w:t>
      </w:r>
      <w:r w:rsidR="005A76F6" w:rsidRPr="003B089F">
        <w:rPr>
          <w:rStyle w:val="Odwoanieprzypisudolnego"/>
          <w:rFonts w:ascii="Times New Roman" w:hAnsi="Times New Roman" w:cs="Times New Roman"/>
          <w:color w:val="000000" w:themeColor="text1"/>
          <w:sz w:val="24"/>
          <w:szCs w:val="24"/>
          <w:lang w:val="pl-PL"/>
        </w:rPr>
        <w:footnoteReference w:id="167"/>
      </w:r>
      <w:r w:rsidRPr="003B089F">
        <w:rPr>
          <w:rFonts w:ascii="Times New Roman" w:hAnsi="Times New Roman" w:cs="Times New Roman"/>
          <w:color w:val="000000" w:themeColor="text1"/>
          <w:sz w:val="24"/>
          <w:szCs w:val="24"/>
          <w:lang w:val="pl-PL"/>
        </w:rPr>
        <w:t xml:space="preserve">. GREVIO </w:t>
      </w:r>
      <w:r w:rsidR="00A176DB">
        <w:rPr>
          <w:rFonts w:ascii="Times New Roman" w:hAnsi="Times New Roman" w:cs="Times New Roman"/>
          <w:color w:val="000000" w:themeColor="text1"/>
          <w:sz w:val="24"/>
          <w:szCs w:val="24"/>
          <w:lang w:val="pl-PL"/>
        </w:rPr>
        <w:t>z zadowoleniem odnotowuje</w:t>
      </w:r>
      <w:r w:rsidRPr="003B089F">
        <w:rPr>
          <w:rFonts w:ascii="Times New Roman" w:hAnsi="Times New Roman" w:cs="Times New Roman"/>
          <w:color w:val="000000" w:themeColor="text1"/>
          <w:sz w:val="24"/>
          <w:szCs w:val="24"/>
          <w:lang w:val="pl-PL"/>
        </w:rPr>
        <w:t xml:space="preserve"> </w:t>
      </w:r>
      <w:r w:rsidR="00D166DD">
        <w:rPr>
          <w:rFonts w:ascii="Times New Roman" w:hAnsi="Times New Roman" w:cs="Times New Roman"/>
          <w:color w:val="000000" w:themeColor="text1"/>
          <w:sz w:val="24"/>
          <w:szCs w:val="24"/>
          <w:lang w:val="pl-PL"/>
        </w:rPr>
        <w:t xml:space="preserve">starania </w:t>
      </w:r>
      <w:r w:rsidRPr="003B089F">
        <w:rPr>
          <w:rFonts w:ascii="Times New Roman" w:hAnsi="Times New Roman" w:cs="Times New Roman"/>
          <w:color w:val="000000" w:themeColor="text1"/>
          <w:sz w:val="24"/>
          <w:szCs w:val="24"/>
          <w:lang w:val="pl-PL"/>
        </w:rPr>
        <w:t xml:space="preserve">niektórych </w:t>
      </w:r>
      <w:r w:rsidR="00831023" w:rsidRPr="003B089F">
        <w:rPr>
          <w:rFonts w:ascii="Times New Roman" w:hAnsi="Times New Roman" w:cs="Times New Roman"/>
          <w:color w:val="000000" w:themeColor="text1"/>
          <w:sz w:val="24"/>
          <w:szCs w:val="24"/>
          <w:lang w:val="pl-PL"/>
        </w:rPr>
        <w:t>sędziów</w:t>
      </w:r>
      <w:r w:rsidR="00881E98">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t>
      </w:r>
      <w:r w:rsidR="00D166DD">
        <w:rPr>
          <w:rFonts w:ascii="Times New Roman" w:hAnsi="Times New Roman" w:cs="Times New Roman"/>
          <w:color w:val="000000" w:themeColor="text1"/>
          <w:sz w:val="24"/>
          <w:szCs w:val="24"/>
          <w:lang w:val="pl-PL"/>
        </w:rPr>
        <w:t xml:space="preserve">by w pełni </w:t>
      </w:r>
      <w:r w:rsidRPr="003B089F">
        <w:rPr>
          <w:rFonts w:ascii="Times New Roman" w:hAnsi="Times New Roman" w:cs="Times New Roman"/>
          <w:color w:val="000000" w:themeColor="text1"/>
          <w:sz w:val="24"/>
          <w:szCs w:val="24"/>
          <w:lang w:val="pl-PL"/>
        </w:rPr>
        <w:t>wykorzyst</w:t>
      </w:r>
      <w:r w:rsidR="005A76F6" w:rsidRPr="003B089F">
        <w:rPr>
          <w:rFonts w:ascii="Times New Roman" w:hAnsi="Times New Roman" w:cs="Times New Roman"/>
          <w:color w:val="000000" w:themeColor="text1"/>
          <w:sz w:val="24"/>
          <w:szCs w:val="24"/>
          <w:lang w:val="pl-PL"/>
        </w:rPr>
        <w:t>yw</w:t>
      </w:r>
      <w:r w:rsidRPr="003B089F">
        <w:rPr>
          <w:rFonts w:ascii="Times New Roman" w:hAnsi="Times New Roman" w:cs="Times New Roman"/>
          <w:color w:val="000000" w:themeColor="text1"/>
          <w:sz w:val="24"/>
          <w:szCs w:val="24"/>
          <w:lang w:val="pl-PL"/>
        </w:rPr>
        <w:t>a</w:t>
      </w:r>
      <w:r w:rsidR="00D166DD">
        <w:rPr>
          <w:rFonts w:ascii="Times New Roman" w:hAnsi="Times New Roman" w:cs="Times New Roman"/>
          <w:color w:val="000000" w:themeColor="text1"/>
          <w:sz w:val="24"/>
          <w:szCs w:val="24"/>
          <w:lang w:val="pl-PL"/>
        </w:rPr>
        <w:t>ć</w:t>
      </w:r>
      <w:r w:rsidRPr="003B089F">
        <w:rPr>
          <w:rFonts w:ascii="Times New Roman" w:hAnsi="Times New Roman" w:cs="Times New Roman"/>
          <w:color w:val="000000" w:themeColor="text1"/>
          <w:sz w:val="24"/>
          <w:szCs w:val="24"/>
          <w:lang w:val="pl-PL"/>
        </w:rPr>
        <w:t xml:space="preserve"> </w:t>
      </w:r>
      <w:r w:rsidR="00D166DD">
        <w:rPr>
          <w:rFonts w:ascii="Times New Roman" w:hAnsi="Times New Roman" w:cs="Times New Roman"/>
          <w:color w:val="000000" w:themeColor="text1"/>
          <w:sz w:val="24"/>
          <w:szCs w:val="24"/>
          <w:lang w:val="pl-PL"/>
        </w:rPr>
        <w:t>rozwiązania</w:t>
      </w:r>
      <w:r w:rsidRPr="003B089F">
        <w:rPr>
          <w:rFonts w:ascii="Times New Roman" w:hAnsi="Times New Roman" w:cs="Times New Roman"/>
          <w:color w:val="000000" w:themeColor="text1"/>
          <w:sz w:val="24"/>
          <w:szCs w:val="24"/>
          <w:lang w:val="pl-PL"/>
        </w:rPr>
        <w:t>, którymi dysponują</w:t>
      </w:r>
      <w:r w:rsidR="00881E98" w:rsidRPr="00881E98">
        <w:rPr>
          <w:rFonts w:ascii="Times New Roman" w:hAnsi="Times New Roman" w:cs="Times New Roman"/>
          <w:color w:val="000000" w:themeColor="text1"/>
          <w:sz w:val="24"/>
          <w:szCs w:val="24"/>
          <w:lang w:val="pl-PL"/>
        </w:rPr>
        <w:t xml:space="preserve"> </w:t>
      </w:r>
      <w:r w:rsidR="00881E98" w:rsidRPr="003B089F">
        <w:rPr>
          <w:rFonts w:ascii="Times New Roman" w:hAnsi="Times New Roman" w:cs="Times New Roman"/>
          <w:color w:val="000000" w:themeColor="text1"/>
          <w:sz w:val="24"/>
          <w:szCs w:val="24"/>
          <w:lang w:val="pl-PL"/>
        </w:rPr>
        <w:t>w ramach postępowania karnego</w:t>
      </w:r>
      <w:r w:rsidRPr="003B089F">
        <w:rPr>
          <w:rFonts w:ascii="Times New Roman" w:hAnsi="Times New Roman" w:cs="Times New Roman"/>
          <w:color w:val="000000" w:themeColor="text1"/>
          <w:sz w:val="24"/>
          <w:szCs w:val="24"/>
          <w:lang w:val="pl-PL"/>
        </w:rPr>
        <w:t>, w tym możliwoś</w:t>
      </w:r>
      <w:r w:rsidR="00D166DD">
        <w:rPr>
          <w:rFonts w:ascii="Times New Roman" w:hAnsi="Times New Roman" w:cs="Times New Roman"/>
          <w:color w:val="000000" w:themeColor="text1"/>
          <w:sz w:val="24"/>
          <w:szCs w:val="24"/>
          <w:lang w:val="pl-PL"/>
        </w:rPr>
        <w:t>ć</w:t>
      </w:r>
      <w:r w:rsidRPr="003B089F">
        <w:rPr>
          <w:rFonts w:ascii="Times New Roman" w:hAnsi="Times New Roman" w:cs="Times New Roman"/>
          <w:color w:val="000000" w:themeColor="text1"/>
          <w:sz w:val="24"/>
          <w:szCs w:val="24"/>
          <w:lang w:val="pl-PL"/>
        </w:rPr>
        <w:t xml:space="preserve"> nałożenia zakazu </w:t>
      </w:r>
      <w:r w:rsidR="005A76F6" w:rsidRPr="003B089F">
        <w:rPr>
          <w:rFonts w:ascii="Times New Roman" w:hAnsi="Times New Roman" w:cs="Times New Roman"/>
          <w:color w:val="000000" w:themeColor="text1"/>
          <w:sz w:val="24"/>
          <w:szCs w:val="24"/>
          <w:lang w:val="pl-PL"/>
        </w:rPr>
        <w:t>kontaktowania się lub zakazu zbliżania się</w:t>
      </w:r>
      <w:r w:rsidRPr="003B089F">
        <w:rPr>
          <w:rFonts w:ascii="Times New Roman" w:hAnsi="Times New Roman" w:cs="Times New Roman"/>
          <w:color w:val="000000" w:themeColor="text1"/>
          <w:sz w:val="24"/>
          <w:szCs w:val="24"/>
          <w:lang w:val="pl-PL"/>
        </w:rPr>
        <w:t xml:space="preserve">. </w:t>
      </w:r>
      <w:r w:rsidR="00881E98">
        <w:rPr>
          <w:rFonts w:ascii="Times New Roman" w:hAnsi="Times New Roman" w:cs="Times New Roman"/>
          <w:color w:val="000000" w:themeColor="text1"/>
          <w:sz w:val="24"/>
          <w:szCs w:val="24"/>
          <w:lang w:val="pl-PL"/>
        </w:rPr>
        <w:t>GREVIO o</w:t>
      </w:r>
      <w:r w:rsidRPr="003B089F">
        <w:rPr>
          <w:rFonts w:ascii="Times New Roman" w:hAnsi="Times New Roman" w:cs="Times New Roman"/>
          <w:color w:val="000000" w:themeColor="text1"/>
          <w:sz w:val="24"/>
          <w:szCs w:val="24"/>
          <w:lang w:val="pl-PL"/>
        </w:rPr>
        <w:t xml:space="preserve">dnotowuje </w:t>
      </w:r>
      <w:r w:rsidR="005A76F6" w:rsidRPr="003B089F">
        <w:rPr>
          <w:rFonts w:ascii="Times New Roman" w:hAnsi="Times New Roman" w:cs="Times New Roman"/>
          <w:color w:val="000000" w:themeColor="text1"/>
          <w:sz w:val="24"/>
          <w:szCs w:val="24"/>
          <w:lang w:val="pl-PL"/>
        </w:rPr>
        <w:t xml:space="preserve">także </w:t>
      </w:r>
      <w:r w:rsidRPr="003B089F">
        <w:rPr>
          <w:rFonts w:ascii="Times New Roman" w:hAnsi="Times New Roman" w:cs="Times New Roman"/>
          <w:color w:val="000000" w:themeColor="text1"/>
          <w:sz w:val="24"/>
          <w:szCs w:val="24"/>
          <w:lang w:val="pl-PL"/>
        </w:rPr>
        <w:t>niedawną inicjatywę</w:t>
      </w:r>
      <w:r w:rsidR="0045318A">
        <w:rPr>
          <w:rFonts w:ascii="Times New Roman" w:hAnsi="Times New Roman" w:cs="Times New Roman"/>
          <w:color w:val="000000" w:themeColor="text1"/>
          <w:sz w:val="24"/>
          <w:szCs w:val="24"/>
          <w:lang w:val="pl-PL"/>
        </w:rPr>
        <w:t xml:space="preserve"> na rzecz </w:t>
      </w:r>
      <w:r w:rsidRPr="003B089F">
        <w:rPr>
          <w:rFonts w:ascii="Times New Roman" w:hAnsi="Times New Roman" w:cs="Times New Roman"/>
          <w:color w:val="000000" w:themeColor="text1"/>
          <w:sz w:val="24"/>
          <w:szCs w:val="24"/>
          <w:lang w:val="pl-PL"/>
        </w:rPr>
        <w:t>po</w:t>
      </w:r>
      <w:r w:rsidR="005A76F6" w:rsidRPr="003B089F">
        <w:rPr>
          <w:rFonts w:ascii="Times New Roman" w:hAnsi="Times New Roman" w:cs="Times New Roman"/>
          <w:color w:val="000000" w:themeColor="text1"/>
          <w:sz w:val="24"/>
          <w:szCs w:val="24"/>
          <w:lang w:val="pl-PL"/>
        </w:rPr>
        <w:t>dniesieni</w:t>
      </w:r>
      <w:r w:rsidR="0045318A">
        <w:rPr>
          <w:rFonts w:ascii="Times New Roman" w:hAnsi="Times New Roman" w:cs="Times New Roman"/>
          <w:color w:val="000000" w:themeColor="text1"/>
          <w:sz w:val="24"/>
          <w:szCs w:val="24"/>
          <w:lang w:val="pl-PL"/>
        </w:rPr>
        <w:t>a</w:t>
      </w:r>
      <w:r w:rsidR="005A76F6" w:rsidRPr="003B089F">
        <w:rPr>
          <w:rFonts w:ascii="Times New Roman" w:hAnsi="Times New Roman" w:cs="Times New Roman"/>
          <w:color w:val="000000" w:themeColor="text1"/>
          <w:sz w:val="24"/>
          <w:szCs w:val="24"/>
          <w:lang w:val="pl-PL"/>
        </w:rPr>
        <w:t xml:space="preserve"> kwalifikacji </w:t>
      </w:r>
      <w:r w:rsidRPr="003B089F">
        <w:rPr>
          <w:rFonts w:ascii="Times New Roman" w:hAnsi="Times New Roman" w:cs="Times New Roman"/>
          <w:color w:val="000000" w:themeColor="text1"/>
          <w:sz w:val="24"/>
          <w:szCs w:val="24"/>
          <w:lang w:val="pl-PL"/>
        </w:rPr>
        <w:t xml:space="preserve">funkcjonariuszy organów ścigania </w:t>
      </w:r>
      <w:r w:rsidR="0045318A">
        <w:rPr>
          <w:rFonts w:ascii="Times New Roman" w:hAnsi="Times New Roman" w:cs="Times New Roman"/>
          <w:color w:val="000000" w:themeColor="text1"/>
          <w:sz w:val="24"/>
          <w:szCs w:val="24"/>
          <w:lang w:val="pl-PL"/>
        </w:rPr>
        <w:t xml:space="preserve">w odniesieniu do </w:t>
      </w:r>
      <w:r w:rsidR="005A76F6" w:rsidRPr="003B089F">
        <w:rPr>
          <w:rFonts w:ascii="Times New Roman" w:hAnsi="Times New Roman" w:cs="Times New Roman"/>
          <w:color w:val="000000" w:themeColor="text1"/>
          <w:sz w:val="24"/>
          <w:szCs w:val="24"/>
          <w:lang w:val="pl-PL"/>
        </w:rPr>
        <w:t xml:space="preserve">zjawiska </w:t>
      </w:r>
      <w:r w:rsidRPr="003B089F">
        <w:rPr>
          <w:rFonts w:ascii="Times New Roman" w:hAnsi="Times New Roman" w:cs="Times New Roman"/>
          <w:color w:val="000000" w:themeColor="text1"/>
          <w:sz w:val="24"/>
          <w:szCs w:val="24"/>
          <w:lang w:val="pl-PL"/>
        </w:rPr>
        <w:t xml:space="preserve">nękania w Internecie. </w:t>
      </w:r>
      <w:r w:rsidR="00D166DD">
        <w:rPr>
          <w:rFonts w:ascii="Times New Roman" w:hAnsi="Times New Roman" w:cs="Times New Roman"/>
          <w:color w:val="000000" w:themeColor="text1"/>
          <w:sz w:val="24"/>
          <w:szCs w:val="24"/>
          <w:lang w:val="pl-PL"/>
        </w:rPr>
        <w:t xml:space="preserve">Potrzeba </w:t>
      </w:r>
      <w:r w:rsidRPr="003B089F">
        <w:rPr>
          <w:rFonts w:ascii="Times New Roman" w:hAnsi="Times New Roman" w:cs="Times New Roman"/>
          <w:color w:val="000000" w:themeColor="text1"/>
          <w:sz w:val="24"/>
          <w:szCs w:val="24"/>
          <w:lang w:val="pl-PL"/>
        </w:rPr>
        <w:t>jednak bardziej systematycznych szkoleń i jasnych wytycznych</w:t>
      </w:r>
      <w:r w:rsidR="0045318A">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dla wszystkich właściwych specjalistów</w:t>
      </w:r>
      <w:r w:rsidR="0045318A">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t>
      </w:r>
      <w:r w:rsidR="00881E98">
        <w:rPr>
          <w:rFonts w:ascii="Times New Roman" w:hAnsi="Times New Roman" w:cs="Times New Roman"/>
          <w:color w:val="000000" w:themeColor="text1"/>
          <w:sz w:val="24"/>
          <w:szCs w:val="24"/>
          <w:lang w:val="pl-PL"/>
        </w:rPr>
        <w:t xml:space="preserve">dotyczących </w:t>
      </w:r>
      <w:r w:rsidRPr="003B089F">
        <w:rPr>
          <w:rFonts w:ascii="Times New Roman" w:hAnsi="Times New Roman" w:cs="Times New Roman"/>
          <w:color w:val="000000" w:themeColor="text1"/>
          <w:sz w:val="24"/>
          <w:szCs w:val="24"/>
          <w:lang w:val="pl-PL"/>
        </w:rPr>
        <w:t xml:space="preserve">stosowania </w:t>
      </w:r>
      <w:r w:rsidR="00D166DD">
        <w:rPr>
          <w:rFonts w:ascii="Times New Roman" w:hAnsi="Times New Roman" w:cs="Times New Roman"/>
          <w:color w:val="000000" w:themeColor="text1"/>
          <w:sz w:val="24"/>
          <w:szCs w:val="24"/>
          <w:lang w:val="pl-PL"/>
        </w:rPr>
        <w:t xml:space="preserve">obowiązujących </w:t>
      </w:r>
      <w:r w:rsidRPr="003B089F">
        <w:rPr>
          <w:rFonts w:ascii="Times New Roman" w:hAnsi="Times New Roman" w:cs="Times New Roman"/>
          <w:color w:val="000000" w:themeColor="text1"/>
          <w:sz w:val="24"/>
          <w:szCs w:val="24"/>
          <w:lang w:val="pl-PL"/>
        </w:rPr>
        <w:t xml:space="preserve">przepisów w przypadkach nękania w świecie rzeczywistym i w Internecie, aby </w:t>
      </w:r>
      <w:r w:rsidR="00B0654D">
        <w:rPr>
          <w:rFonts w:ascii="Times New Roman" w:hAnsi="Times New Roman" w:cs="Times New Roman"/>
          <w:color w:val="000000" w:themeColor="text1"/>
          <w:sz w:val="24"/>
          <w:szCs w:val="24"/>
          <w:lang w:val="pl-PL"/>
        </w:rPr>
        <w:t xml:space="preserve">poszerzyć </w:t>
      </w:r>
      <w:r w:rsidRPr="003B089F">
        <w:rPr>
          <w:rFonts w:ascii="Times New Roman" w:hAnsi="Times New Roman" w:cs="Times New Roman"/>
          <w:color w:val="000000" w:themeColor="text1"/>
          <w:sz w:val="24"/>
          <w:szCs w:val="24"/>
          <w:lang w:val="pl-PL"/>
        </w:rPr>
        <w:t xml:space="preserve">ich wiedzę </w:t>
      </w:r>
      <w:r w:rsidR="00B0654D">
        <w:rPr>
          <w:rFonts w:ascii="Times New Roman" w:hAnsi="Times New Roman" w:cs="Times New Roman"/>
          <w:color w:val="000000" w:themeColor="text1"/>
          <w:sz w:val="24"/>
          <w:szCs w:val="24"/>
          <w:lang w:val="pl-PL"/>
        </w:rPr>
        <w:t>o</w:t>
      </w:r>
      <w:r w:rsidRPr="003B089F">
        <w:rPr>
          <w:rFonts w:ascii="Times New Roman" w:hAnsi="Times New Roman" w:cs="Times New Roman"/>
          <w:color w:val="000000" w:themeColor="text1"/>
          <w:sz w:val="24"/>
          <w:szCs w:val="24"/>
          <w:lang w:val="pl-PL"/>
        </w:rPr>
        <w:t xml:space="preserve"> złożon</w:t>
      </w:r>
      <w:r w:rsidR="00B0654D">
        <w:rPr>
          <w:rFonts w:ascii="Times New Roman" w:hAnsi="Times New Roman" w:cs="Times New Roman"/>
          <w:color w:val="000000" w:themeColor="text1"/>
          <w:sz w:val="24"/>
          <w:szCs w:val="24"/>
          <w:lang w:val="pl-PL"/>
        </w:rPr>
        <w:t>ym</w:t>
      </w:r>
      <w:r w:rsidRPr="003B089F">
        <w:rPr>
          <w:rFonts w:ascii="Times New Roman" w:hAnsi="Times New Roman" w:cs="Times New Roman"/>
          <w:color w:val="000000" w:themeColor="text1"/>
          <w:sz w:val="24"/>
          <w:szCs w:val="24"/>
          <w:lang w:val="pl-PL"/>
        </w:rPr>
        <w:t xml:space="preserve"> charakter</w:t>
      </w:r>
      <w:r w:rsidR="00B0654D">
        <w:rPr>
          <w:rFonts w:ascii="Times New Roman" w:hAnsi="Times New Roman" w:cs="Times New Roman"/>
          <w:color w:val="000000" w:themeColor="text1"/>
          <w:sz w:val="24"/>
          <w:szCs w:val="24"/>
          <w:lang w:val="pl-PL"/>
        </w:rPr>
        <w:t>ze</w:t>
      </w:r>
      <w:r w:rsidRPr="003B089F">
        <w:rPr>
          <w:rFonts w:ascii="Times New Roman" w:hAnsi="Times New Roman" w:cs="Times New Roman"/>
          <w:color w:val="000000" w:themeColor="text1"/>
          <w:sz w:val="24"/>
          <w:szCs w:val="24"/>
          <w:lang w:val="pl-PL"/>
        </w:rPr>
        <w:t xml:space="preserve"> nękania, jego częst</w:t>
      </w:r>
      <w:r w:rsidR="00B0654D">
        <w:rPr>
          <w:rFonts w:ascii="Times New Roman" w:hAnsi="Times New Roman" w:cs="Times New Roman"/>
          <w:color w:val="000000" w:themeColor="text1"/>
          <w:sz w:val="24"/>
          <w:szCs w:val="24"/>
          <w:lang w:val="pl-PL"/>
        </w:rPr>
        <w:t>ym</w:t>
      </w:r>
      <w:r w:rsidRPr="003B089F">
        <w:rPr>
          <w:rFonts w:ascii="Times New Roman" w:hAnsi="Times New Roman" w:cs="Times New Roman"/>
          <w:color w:val="000000" w:themeColor="text1"/>
          <w:sz w:val="24"/>
          <w:szCs w:val="24"/>
          <w:lang w:val="pl-PL"/>
        </w:rPr>
        <w:t xml:space="preserve"> występowani</w:t>
      </w:r>
      <w:r w:rsidR="00B0654D">
        <w:rPr>
          <w:rFonts w:ascii="Times New Roman" w:hAnsi="Times New Roman" w:cs="Times New Roman"/>
          <w:color w:val="000000" w:themeColor="text1"/>
          <w:sz w:val="24"/>
          <w:szCs w:val="24"/>
          <w:lang w:val="pl-PL"/>
        </w:rPr>
        <w:t>u</w:t>
      </w:r>
      <w:r w:rsidRPr="003B089F">
        <w:rPr>
          <w:rFonts w:ascii="Times New Roman" w:hAnsi="Times New Roman" w:cs="Times New Roman"/>
          <w:color w:val="000000" w:themeColor="text1"/>
          <w:sz w:val="24"/>
          <w:szCs w:val="24"/>
          <w:lang w:val="pl-PL"/>
        </w:rPr>
        <w:t xml:space="preserve"> po zakończeniu związku opartego na przemocy oraz możliwości wykorzyst</w:t>
      </w:r>
      <w:r w:rsidR="005A76F6" w:rsidRPr="003B089F">
        <w:rPr>
          <w:rFonts w:ascii="Times New Roman" w:hAnsi="Times New Roman" w:cs="Times New Roman"/>
          <w:color w:val="000000" w:themeColor="text1"/>
          <w:sz w:val="24"/>
          <w:szCs w:val="24"/>
          <w:lang w:val="pl-PL"/>
        </w:rPr>
        <w:t>yw</w:t>
      </w:r>
      <w:r w:rsidRPr="003B089F">
        <w:rPr>
          <w:rFonts w:ascii="Times New Roman" w:hAnsi="Times New Roman" w:cs="Times New Roman"/>
          <w:color w:val="000000" w:themeColor="text1"/>
          <w:sz w:val="24"/>
          <w:szCs w:val="24"/>
          <w:lang w:val="pl-PL"/>
        </w:rPr>
        <w:t>ania prawa do opieki i do kontaktów po separacji</w:t>
      </w:r>
      <w:r w:rsidR="005A76F6"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t>
      </w:r>
      <w:r w:rsidR="00B0654D">
        <w:rPr>
          <w:rFonts w:ascii="Times New Roman" w:hAnsi="Times New Roman" w:cs="Times New Roman"/>
          <w:color w:val="000000" w:themeColor="text1"/>
          <w:sz w:val="24"/>
          <w:szCs w:val="24"/>
          <w:lang w:val="pl-PL"/>
        </w:rPr>
        <w:t xml:space="preserve">by </w:t>
      </w:r>
      <w:r w:rsidRPr="003B089F">
        <w:rPr>
          <w:rFonts w:ascii="Times New Roman" w:hAnsi="Times New Roman" w:cs="Times New Roman"/>
          <w:color w:val="000000" w:themeColor="text1"/>
          <w:sz w:val="24"/>
          <w:szCs w:val="24"/>
          <w:lang w:val="pl-PL"/>
        </w:rPr>
        <w:t>kontynuowa</w:t>
      </w:r>
      <w:r w:rsidR="00B0654D">
        <w:rPr>
          <w:rFonts w:ascii="Times New Roman" w:hAnsi="Times New Roman" w:cs="Times New Roman"/>
          <w:color w:val="000000" w:themeColor="text1"/>
          <w:sz w:val="24"/>
          <w:szCs w:val="24"/>
          <w:lang w:val="pl-PL"/>
        </w:rPr>
        <w:t>ć</w:t>
      </w:r>
      <w:r w:rsidRPr="003B089F">
        <w:rPr>
          <w:rFonts w:ascii="Times New Roman" w:hAnsi="Times New Roman" w:cs="Times New Roman"/>
          <w:color w:val="000000" w:themeColor="text1"/>
          <w:sz w:val="24"/>
          <w:szCs w:val="24"/>
          <w:lang w:val="pl-PL"/>
        </w:rPr>
        <w:t xml:space="preserve"> nękani</w:t>
      </w:r>
      <w:r w:rsidR="00B0654D">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w:t>
      </w:r>
      <w:r w:rsidR="0045318A">
        <w:rPr>
          <w:rFonts w:ascii="Times New Roman" w:hAnsi="Times New Roman" w:cs="Times New Roman"/>
          <w:color w:val="000000" w:themeColor="text1"/>
          <w:sz w:val="24"/>
          <w:szCs w:val="24"/>
          <w:lang w:val="pl-PL"/>
        </w:rPr>
        <w:t xml:space="preserve">Aby </w:t>
      </w:r>
      <w:r w:rsidR="0045318A" w:rsidRPr="003B089F">
        <w:rPr>
          <w:rFonts w:ascii="Times New Roman" w:hAnsi="Times New Roman" w:cs="Times New Roman"/>
          <w:color w:val="000000" w:themeColor="text1"/>
          <w:sz w:val="24"/>
          <w:szCs w:val="24"/>
          <w:lang w:val="pl-PL"/>
        </w:rPr>
        <w:t>zapewni</w:t>
      </w:r>
      <w:r w:rsidR="0045318A">
        <w:rPr>
          <w:rFonts w:ascii="Times New Roman" w:hAnsi="Times New Roman" w:cs="Times New Roman"/>
          <w:color w:val="000000" w:themeColor="text1"/>
          <w:sz w:val="24"/>
          <w:szCs w:val="24"/>
          <w:lang w:val="pl-PL"/>
        </w:rPr>
        <w:t>ć</w:t>
      </w:r>
      <w:r w:rsidR="0045318A" w:rsidRPr="003B089F">
        <w:rPr>
          <w:rFonts w:ascii="Times New Roman" w:hAnsi="Times New Roman" w:cs="Times New Roman"/>
          <w:color w:val="000000" w:themeColor="text1"/>
          <w:sz w:val="24"/>
          <w:szCs w:val="24"/>
          <w:lang w:val="pl-PL"/>
        </w:rPr>
        <w:t xml:space="preserve"> bezpieczeństw</w:t>
      </w:r>
      <w:r w:rsidR="0045318A">
        <w:rPr>
          <w:rFonts w:ascii="Times New Roman" w:hAnsi="Times New Roman" w:cs="Times New Roman"/>
          <w:color w:val="000000" w:themeColor="text1"/>
          <w:sz w:val="24"/>
          <w:szCs w:val="24"/>
          <w:lang w:val="pl-PL"/>
        </w:rPr>
        <w:t>o</w:t>
      </w:r>
      <w:r w:rsidR="0045318A" w:rsidRPr="003B089F">
        <w:rPr>
          <w:rFonts w:ascii="Times New Roman" w:hAnsi="Times New Roman" w:cs="Times New Roman"/>
          <w:color w:val="000000" w:themeColor="text1"/>
          <w:sz w:val="24"/>
          <w:szCs w:val="24"/>
          <w:lang w:val="pl-PL"/>
        </w:rPr>
        <w:t xml:space="preserve"> kobiet i powstrzyma</w:t>
      </w:r>
      <w:r w:rsidR="0045318A">
        <w:rPr>
          <w:rFonts w:ascii="Times New Roman" w:hAnsi="Times New Roman" w:cs="Times New Roman"/>
          <w:color w:val="000000" w:themeColor="text1"/>
          <w:sz w:val="24"/>
          <w:szCs w:val="24"/>
          <w:lang w:val="pl-PL"/>
        </w:rPr>
        <w:t>ć</w:t>
      </w:r>
      <w:r w:rsidR="0045318A" w:rsidRPr="003B089F">
        <w:rPr>
          <w:rFonts w:ascii="Times New Roman" w:hAnsi="Times New Roman" w:cs="Times New Roman"/>
          <w:color w:val="000000" w:themeColor="text1"/>
          <w:sz w:val="24"/>
          <w:szCs w:val="24"/>
          <w:lang w:val="pl-PL"/>
        </w:rPr>
        <w:t xml:space="preserve"> nękani</w:t>
      </w:r>
      <w:r w:rsidR="0045318A">
        <w:rPr>
          <w:rFonts w:ascii="Times New Roman" w:hAnsi="Times New Roman" w:cs="Times New Roman"/>
          <w:color w:val="000000" w:themeColor="text1"/>
          <w:sz w:val="24"/>
          <w:szCs w:val="24"/>
          <w:lang w:val="pl-PL"/>
        </w:rPr>
        <w:t>e, w tym nękanie</w:t>
      </w:r>
      <w:r w:rsidR="0045318A" w:rsidRPr="003B089F">
        <w:rPr>
          <w:rFonts w:ascii="Times New Roman" w:hAnsi="Times New Roman" w:cs="Times New Roman"/>
          <w:color w:val="000000" w:themeColor="text1"/>
          <w:sz w:val="24"/>
          <w:szCs w:val="24"/>
          <w:lang w:val="pl-PL"/>
        </w:rPr>
        <w:t xml:space="preserve"> po separacji </w:t>
      </w:r>
      <w:r w:rsidR="0045318A">
        <w:rPr>
          <w:rFonts w:ascii="Times New Roman" w:hAnsi="Times New Roman" w:cs="Times New Roman"/>
          <w:color w:val="000000" w:themeColor="text1"/>
          <w:sz w:val="24"/>
          <w:szCs w:val="24"/>
          <w:lang w:val="pl-PL"/>
        </w:rPr>
        <w:t>powinny być stosowane ś</w:t>
      </w:r>
      <w:r w:rsidRPr="003B089F">
        <w:rPr>
          <w:rFonts w:ascii="Times New Roman" w:hAnsi="Times New Roman" w:cs="Times New Roman"/>
          <w:color w:val="000000" w:themeColor="text1"/>
          <w:sz w:val="24"/>
          <w:szCs w:val="24"/>
          <w:lang w:val="pl-PL"/>
        </w:rPr>
        <w:t xml:space="preserve">rodki operacyjno-zapobiegawcze, takie jak nakazy </w:t>
      </w:r>
      <w:r w:rsidR="00911BAB">
        <w:rPr>
          <w:rFonts w:ascii="Times New Roman" w:hAnsi="Times New Roman" w:cs="Times New Roman"/>
          <w:color w:val="000000" w:themeColor="text1"/>
          <w:sz w:val="24"/>
          <w:szCs w:val="24"/>
          <w:lang w:val="pl-PL"/>
        </w:rPr>
        <w:t>ochron</w:t>
      </w:r>
      <w:r w:rsidR="00F649A5">
        <w:rPr>
          <w:rFonts w:ascii="Times New Roman" w:hAnsi="Times New Roman" w:cs="Times New Roman"/>
          <w:color w:val="000000" w:themeColor="text1"/>
          <w:sz w:val="24"/>
          <w:szCs w:val="24"/>
          <w:lang w:val="pl-PL"/>
        </w:rPr>
        <w:t>ne</w:t>
      </w:r>
      <w:r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Nagwek3"/>
        <w:numPr>
          <w:ilvl w:val="0"/>
          <w:numId w:val="31"/>
        </w:numPr>
        <w:ind w:left="0" w:firstLine="0"/>
        <w:rPr>
          <w:rFonts w:ascii="Times New Roman" w:hAnsi="Times New Roman" w:cs="Times New Roman"/>
          <w:color w:val="000000" w:themeColor="text1"/>
          <w:sz w:val="24"/>
          <w:szCs w:val="24"/>
          <w:lang w:val="pl-PL"/>
        </w:rPr>
      </w:pPr>
      <w:bookmarkStart w:id="224" w:name="_Toc89180463"/>
      <w:bookmarkStart w:id="225" w:name="_Toc89182289"/>
      <w:r w:rsidRPr="003B089F">
        <w:rPr>
          <w:rFonts w:ascii="Times New Roman" w:hAnsi="Times New Roman" w:cs="Times New Roman"/>
          <w:color w:val="000000" w:themeColor="text1"/>
          <w:sz w:val="24"/>
          <w:szCs w:val="24"/>
          <w:lang w:val="pl-PL"/>
        </w:rPr>
        <w:t>GREVIO zdecydowanie zachęca polskie władze</w:t>
      </w:r>
      <w:r w:rsidR="005A76F6" w:rsidRPr="003B089F">
        <w:rPr>
          <w:rFonts w:ascii="Times New Roman" w:hAnsi="Times New Roman" w:cs="Times New Roman"/>
          <w:color w:val="000000" w:themeColor="text1"/>
          <w:sz w:val="24"/>
          <w:szCs w:val="24"/>
          <w:lang w:val="pl-PL"/>
        </w:rPr>
        <w:t xml:space="preserve">, by zintensyfikowały </w:t>
      </w:r>
      <w:r w:rsidRPr="003B089F">
        <w:rPr>
          <w:rFonts w:ascii="Times New Roman" w:hAnsi="Times New Roman" w:cs="Times New Roman"/>
          <w:color w:val="000000" w:themeColor="text1"/>
          <w:sz w:val="24"/>
          <w:szCs w:val="24"/>
          <w:lang w:val="pl-PL"/>
        </w:rPr>
        <w:t>wysiłk</w:t>
      </w:r>
      <w:r w:rsidR="005A76F6" w:rsidRPr="003B089F">
        <w:rPr>
          <w:rFonts w:ascii="Times New Roman" w:hAnsi="Times New Roman" w:cs="Times New Roman"/>
          <w:color w:val="000000" w:themeColor="text1"/>
          <w:sz w:val="24"/>
          <w:szCs w:val="24"/>
          <w:lang w:val="pl-PL"/>
        </w:rPr>
        <w:t>i</w:t>
      </w:r>
      <w:r w:rsidRPr="003B089F">
        <w:rPr>
          <w:rFonts w:ascii="Times New Roman" w:hAnsi="Times New Roman" w:cs="Times New Roman"/>
          <w:color w:val="000000" w:themeColor="text1"/>
          <w:sz w:val="24"/>
          <w:szCs w:val="24"/>
          <w:lang w:val="pl-PL"/>
        </w:rPr>
        <w:t xml:space="preserve"> w celu </w:t>
      </w:r>
      <w:r w:rsidR="00D166DD">
        <w:rPr>
          <w:rFonts w:ascii="Times New Roman" w:hAnsi="Times New Roman" w:cs="Times New Roman"/>
          <w:color w:val="000000" w:themeColor="text1"/>
          <w:sz w:val="24"/>
          <w:szCs w:val="24"/>
          <w:lang w:val="pl-PL"/>
        </w:rPr>
        <w:t xml:space="preserve">określenia </w:t>
      </w:r>
      <w:r w:rsidRPr="003B089F">
        <w:rPr>
          <w:rFonts w:ascii="Times New Roman" w:hAnsi="Times New Roman" w:cs="Times New Roman"/>
          <w:color w:val="000000" w:themeColor="text1"/>
          <w:sz w:val="24"/>
          <w:szCs w:val="24"/>
          <w:lang w:val="pl-PL"/>
        </w:rPr>
        <w:t xml:space="preserve">najlepszych praktyk </w:t>
      </w:r>
      <w:r w:rsidR="00881E98">
        <w:rPr>
          <w:rFonts w:ascii="Times New Roman" w:hAnsi="Times New Roman" w:cs="Times New Roman"/>
          <w:color w:val="000000" w:themeColor="text1"/>
          <w:sz w:val="24"/>
          <w:szCs w:val="24"/>
          <w:lang w:val="pl-PL"/>
        </w:rPr>
        <w:t xml:space="preserve">w zakresie </w:t>
      </w:r>
      <w:r w:rsidRPr="003B089F">
        <w:rPr>
          <w:rFonts w:ascii="Times New Roman" w:hAnsi="Times New Roman" w:cs="Times New Roman"/>
          <w:color w:val="000000" w:themeColor="text1"/>
          <w:sz w:val="24"/>
          <w:szCs w:val="24"/>
          <w:lang w:val="pl-PL"/>
        </w:rPr>
        <w:t>wdrażani</w:t>
      </w:r>
      <w:r w:rsidR="00D166DD">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przepisów prawa karnego dotyczących</w:t>
      </w:r>
      <w:r w:rsidR="005A76F6" w:rsidRPr="003B089F">
        <w:rPr>
          <w:rFonts w:ascii="Times New Roman" w:hAnsi="Times New Roman" w:cs="Times New Roman"/>
          <w:color w:val="000000" w:themeColor="text1"/>
          <w:sz w:val="24"/>
          <w:szCs w:val="24"/>
          <w:lang w:val="pl-PL"/>
        </w:rPr>
        <w:t xml:space="preserve"> nękania</w:t>
      </w:r>
      <w:r w:rsidRPr="003B089F">
        <w:rPr>
          <w:rFonts w:ascii="Times New Roman" w:hAnsi="Times New Roman" w:cs="Times New Roman"/>
          <w:color w:val="000000" w:themeColor="text1"/>
          <w:sz w:val="24"/>
          <w:szCs w:val="24"/>
          <w:lang w:val="pl-PL"/>
        </w:rPr>
        <w:t xml:space="preserve">, </w:t>
      </w:r>
      <w:r w:rsidR="00793914">
        <w:rPr>
          <w:rFonts w:ascii="Times New Roman" w:hAnsi="Times New Roman" w:cs="Times New Roman"/>
          <w:color w:val="000000" w:themeColor="text1"/>
          <w:sz w:val="24"/>
          <w:szCs w:val="24"/>
          <w:lang w:val="pl-PL"/>
        </w:rPr>
        <w:t xml:space="preserve">poprzez </w:t>
      </w:r>
      <w:r w:rsidRPr="003B089F">
        <w:rPr>
          <w:rFonts w:ascii="Times New Roman" w:hAnsi="Times New Roman" w:cs="Times New Roman"/>
          <w:color w:val="000000" w:themeColor="text1"/>
          <w:sz w:val="24"/>
          <w:szCs w:val="24"/>
          <w:lang w:val="pl-PL"/>
        </w:rPr>
        <w:t>wzm</w:t>
      </w:r>
      <w:r w:rsidR="00881E98">
        <w:rPr>
          <w:rFonts w:ascii="Times New Roman" w:hAnsi="Times New Roman" w:cs="Times New Roman"/>
          <w:color w:val="000000" w:themeColor="text1"/>
          <w:sz w:val="24"/>
          <w:szCs w:val="24"/>
          <w:lang w:val="pl-PL"/>
        </w:rPr>
        <w:t>acnia</w:t>
      </w:r>
      <w:r w:rsidR="00793914">
        <w:rPr>
          <w:rFonts w:ascii="Times New Roman" w:hAnsi="Times New Roman" w:cs="Times New Roman"/>
          <w:color w:val="000000" w:themeColor="text1"/>
          <w:sz w:val="24"/>
          <w:szCs w:val="24"/>
          <w:lang w:val="pl-PL"/>
        </w:rPr>
        <w:t>nie</w:t>
      </w:r>
      <w:r w:rsidR="00881E98">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zdolnoś</w:t>
      </w:r>
      <w:r w:rsidR="00793914">
        <w:rPr>
          <w:rFonts w:ascii="Times New Roman" w:hAnsi="Times New Roman" w:cs="Times New Roman"/>
          <w:color w:val="000000" w:themeColor="text1"/>
          <w:sz w:val="24"/>
          <w:szCs w:val="24"/>
          <w:lang w:val="pl-PL"/>
        </w:rPr>
        <w:t>ci</w:t>
      </w:r>
      <w:r w:rsidRPr="003B089F">
        <w:rPr>
          <w:rFonts w:ascii="Times New Roman" w:hAnsi="Times New Roman" w:cs="Times New Roman"/>
          <w:color w:val="000000" w:themeColor="text1"/>
          <w:sz w:val="24"/>
          <w:szCs w:val="24"/>
          <w:lang w:val="pl-PL"/>
        </w:rPr>
        <w:t xml:space="preserve"> organów ścigania i sąd</w:t>
      </w:r>
      <w:r w:rsidR="005A76F6" w:rsidRPr="003B089F">
        <w:rPr>
          <w:rFonts w:ascii="Times New Roman" w:hAnsi="Times New Roman" w:cs="Times New Roman"/>
          <w:color w:val="000000" w:themeColor="text1"/>
          <w:sz w:val="24"/>
          <w:szCs w:val="24"/>
          <w:lang w:val="pl-PL"/>
        </w:rPr>
        <w:t>ów</w:t>
      </w:r>
      <w:r w:rsidRPr="003B089F">
        <w:rPr>
          <w:rFonts w:ascii="Times New Roman" w:hAnsi="Times New Roman" w:cs="Times New Roman"/>
          <w:color w:val="000000" w:themeColor="text1"/>
          <w:sz w:val="24"/>
          <w:szCs w:val="24"/>
          <w:lang w:val="pl-PL"/>
        </w:rPr>
        <w:t xml:space="preserve"> </w:t>
      </w:r>
      <w:r w:rsidR="00881E98">
        <w:rPr>
          <w:rFonts w:ascii="Times New Roman" w:hAnsi="Times New Roman" w:cs="Times New Roman"/>
          <w:color w:val="000000" w:themeColor="text1"/>
          <w:sz w:val="24"/>
          <w:szCs w:val="24"/>
          <w:lang w:val="pl-PL"/>
        </w:rPr>
        <w:t xml:space="preserve">uwzględniania </w:t>
      </w:r>
      <w:r w:rsidR="00D166DD">
        <w:rPr>
          <w:rFonts w:ascii="Times New Roman" w:hAnsi="Times New Roman" w:cs="Times New Roman"/>
          <w:color w:val="000000" w:themeColor="text1"/>
          <w:sz w:val="24"/>
          <w:szCs w:val="24"/>
          <w:lang w:val="pl-PL"/>
        </w:rPr>
        <w:t xml:space="preserve">uwarunkowania </w:t>
      </w:r>
      <w:r w:rsidR="00813649">
        <w:rPr>
          <w:rFonts w:ascii="Times New Roman" w:hAnsi="Times New Roman" w:cs="Times New Roman"/>
          <w:color w:val="000000" w:themeColor="text1"/>
          <w:sz w:val="24"/>
          <w:szCs w:val="24"/>
          <w:lang w:val="pl-PL"/>
        </w:rPr>
        <w:t xml:space="preserve">zjawiska </w:t>
      </w:r>
      <w:r w:rsidR="00D166DD">
        <w:rPr>
          <w:rFonts w:ascii="Times New Roman" w:hAnsi="Times New Roman" w:cs="Times New Roman"/>
          <w:color w:val="000000" w:themeColor="text1"/>
          <w:sz w:val="24"/>
          <w:szCs w:val="24"/>
          <w:lang w:val="pl-PL"/>
        </w:rPr>
        <w:t xml:space="preserve">nękania </w:t>
      </w:r>
      <w:r w:rsidRPr="003B089F">
        <w:rPr>
          <w:rFonts w:ascii="Times New Roman" w:hAnsi="Times New Roman" w:cs="Times New Roman"/>
          <w:color w:val="000000" w:themeColor="text1"/>
          <w:sz w:val="24"/>
          <w:szCs w:val="24"/>
          <w:lang w:val="pl-PL"/>
        </w:rPr>
        <w:t>płci</w:t>
      </w:r>
      <w:r w:rsidR="00D166DD">
        <w:rPr>
          <w:rFonts w:ascii="Times New Roman" w:hAnsi="Times New Roman" w:cs="Times New Roman"/>
          <w:color w:val="000000" w:themeColor="text1"/>
          <w:sz w:val="24"/>
          <w:szCs w:val="24"/>
          <w:lang w:val="pl-PL"/>
        </w:rPr>
        <w:t>ą</w:t>
      </w:r>
      <w:r w:rsidRPr="003B089F">
        <w:rPr>
          <w:rFonts w:ascii="Times New Roman" w:hAnsi="Times New Roman" w:cs="Times New Roman"/>
          <w:color w:val="000000" w:themeColor="text1"/>
          <w:sz w:val="24"/>
          <w:szCs w:val="24"/>
          <w:lang w:val="pl-PL"/>
        </w:rPr>
        <w:t xml:space="preserve"> </w:t>
      </w:r>
      <w:r w:rsidR="005A76F6" w:rsidRPr="003B089F">
        <w:rPr>
          <w:rFonts w:ascii="Times New Roman" w:hAnsi="Times New Roman" w:cs="Times New Roman"/>
          <w:color w:val="000000" w:themeColor="text1"/>
          <w:sz w:val="24"/>
          <w:szCs w:val="24"/>
          <w:lang w:val="pl-PL"/>
        </w:rPr>
        <w:t>społeczno-kulturow</w:t>
      </w:r>
      <w:r w:rsidR="00D166DD">
        <w:rPr>
          <w:rFonts w:ascii="Times New Roman" w:hAnsi="Times New Roman" w:cs="Times New Roman"/>
          <w:color w:val="000000" w:themeColor="text1"/>
          <w:sz w:val="24"/>
          <w:szCs w:val="24"/>
          <w:lang w:val="pl-PL"/>
        </w:rPr>
        <w:t>ą</w:t>
      </w:r>
      <w:r w:rsidR="005A76F6"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 xml:space="preserve">i </w:t>
      </w:r>
      <w:r w:rsidR="005A76F6" w:rsidRPr="003B089F">
        <w:rPr>
          <w:rFonts w:ascii="Times New Roman" w:hAnsi="Times New Roman" w:cs="Times New Roman"/>
          <w:color w:val="000000" w:themeColor="text1"/>
          <w:sz w:val="24"/>
          <w:szCs w:val="24"/>
          <w:lang w:val="pl-PL"/>
        </w:rPr>
        <w:t>po</w:t>
      </w:r>
      <w:r w:rsidRPr="003B089F">
        <w:rPr>
          <w:rFonts w:ascii="Times New Roman" w:hAnsi="Times New Roman" w:cs="Times New Roman"/>
          <w:color w:val="000000" w:themeColor="text1"/>
          <w:sz w:val="24"/>
          <w:szCs w:val="24"/>
          <w:lang w:val="pl-PL"/>
        </w:rPr>
        <w:t xml:space="preserve">wagi przejawów </w:t>
      </w:r>
      <w:r w:rsidR="005A76F6" w:rsidRPr="003B089F">
        <w:rPr>
          <w:rFonts w:ascii="Times New Roman" w:hAnsi="Times New Roman" w:cs="Times New Roman"/>
          <w:color w:val="000000" w:themeColor="text1"/>
          <w:sz w:val="24"/>
          <w:szCs w:val="24"/>
          <w:lang w:val="pl-PL"/>
        </w:rPr>
        <w:t xml:space="preserve">nękania </w:t>
      </w:r>
      <w:r w:rsidRPr="003B089F">
        <w:rPr>
          <w:rFonts w:ascii="Times New Roman" w:hAnsi="Times New Roman" w:cs="Times New Roman"/>
          <w:color w:val="000000" w:themeColor="text1"/>
          <w:sz w:val="24"/>
          <w:szCs w:val="24"/>
          <w:lang w:val="pl-PL"/>
        </w:rPr>
        <w:t xml:space="preserve">kobiet, w tym </w:t>
      </w:r>
      <w:r w:rsidR="00D166DD">
        <w:rPr>
          <w:rFonts w:ascii="Times New Roman" w:hAnsi="Times New Roman" w:cs="Times New Roman"/>
          <w:color w:val="000000" w:themeColor="text1"/>
          <w:sz w:val="24"/>
          <w:szCs w:val="24"/>
          <w:lang w:val="pl-PL"/>
        </w:rPr>
        <w:t>w jego cyfrowej formie</w:t>
      </w:r>
      <w:r w:rsidRPr="003B089F">
        <w:rPr>
          <w:rFonts w:ascii="Times New Roman" w:hAnsi="Times New Roman" w:cs="Times New Roman"/>
          <w:color w:val="000000" w:themeColor="text1"/>
          <w:sz w:val="24"/>
          <w:szCs w:val="24"/>
          <w:lang w:val="pl-PL"/>
        </w:rPr>
        <w:t>, oraz stosowani</w:t>
      </w:r>
      <w:r w:rsidR="00793914">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środków operacyjn</w:t>
      </w:r>
      <w:r w:rsidR="00A1748B" w:rsidRPr="003B089F">
        <w:rPr>
          <w:rFonts w:ascii="Times New Roman" w:hAnsi="Times New Roman" w:cs="Times New Roman"/>
          <w:color w:val="000000" w:themeColor="text1"/>
          <w:sz w:val="24"/>
          <w:szCs w:val="24"/>
          <w:lang w:val="pl-PL"/>
        </w:rPr>
        <w:t>o-zapobiegawczych</w:t>
      </w:r>
      <w:r w:rsidRPr="003B089F">
        <w:rPr>
          <w:rFonts w:ascii="Times New Roman" w:hAnsi="Times New Roman" w:cs="Times New Roman"/>
          <w:color w:val="000000" w:themeColor="text1"/>
          <w:sz w:val="24"/>
          <w:szCs w:val="24"/>
          <w:lang w:val="pl-PL"/>
        </w:rPr>
        <w:t xml:space="preserve">, takich jak procedury oceny ryzyka i nakazy </w:t>
      </w:r>
      <w:r w:rsidR="00911BAB">
        <w:rPr>
          <w:rFonts w:ascii="Times New Roman" w:hAnsi="Times New Roman" w:cs="Times New Roman"/>
          <w:color w:val="000000" w:themeColor="text1"/>
          <w:sz w:val="24"/>
          <w:szCs w:val="24"/>
          <w:lang w:val="pl-PL"/>
        </w:rPr>
        <w:t>ochron</w:t>
      </w:r>
      <w:r w:rsidR="00F649A5">
        <w:rPr>
          <w:rFonts w:ascii="Times New Roman" w:hAnsi="Times New Roman" w:cs="Times New Roman"/>
          <w:color w:val="000000" w:themeColor="text1"/>
          <w:sz w:val="24"/>
          <w:szCs w:val="24"/>
          <w:lang w:val="pl-PL"/>
        </w:rPr>
        <w:t>ne</w:t>
      </w:r>
      <w:r w:rsidRPr="003B089F">
        <w:rPr>
          <w:rFonts w:ascii="Times New Roman" w:hAnsi="Times New Roman" w:cs="Times New Roman"/>
          <w:color w:val="000000" w:themeColor="text1"/>
          <w:sz w:val="24"/>
          <w:szCs w:val="24"/>
          <w:lang w:val="pl-PL"/>
        </w:rPr>
        <w:t>, w celu zapobiegania recydywie.</w:t>
      </w:r>
      <w:bookmarkEnd w:id="224"/>
      <w:bookmarkEnd w:id="225"/>
    </w:p>
    <w:p w:rsidR="00236CB7" w:rsidRPr="003B089F" w:rsidRDefault="00236CB7" w:rsidP="007F0A08">
      <w:pPr>
        <w:pStyle w:val="Tekstpodstawowy"/>
        <w:rPr>
          <w:rFonts w:ascii="Times New Roman" w:hAnsi="Times New Roman" w:cs="Times New Roman"/>
          <w:b/>
          <w:color w:val="000000" w:themeColor="text1"/>
          <w:sz w:val="24"/>
          <w:szCs w:val="24"/>
          <w:lang w:val="pl-PL"/>
        </w:rPr>
      </w:pPr>
    </w:p>
    <w:p w:rsidR="00236CB7" w:rsidRPr="003B089F" w:rsidRDefault="00B517C8" w:rsidP="007E5172">
      <w:pPr>
        <w:pStyle w:val="Nagwek3"/>
        <w:ind w:left="737"/>
        <w:jc w:val="left"/>
        <w:rPr>
          <w:rFonts w:ascii="Times New Roman" w:hAnsi="Times New Roman" w:cs="Times New Roman"/>
          <w:color w:val="000000" w:themeColor="text1"/>
          <w:sz w:val="24"/>
          <w:szCs w:val="24"/>
        </w:rPr>
      </w:pPr>
      <w:bookmarkStart w:id="226" w:name="_bookmark49"/>
      <w:bookmarkStart w:id="227" w:name="_Toc89180464"/>
      <w:bookmarkStart w:id="228" w:name="_Toc89182290"/>
      <w:bookmarkEnd w:id="226"/>
      <w:r w:rsidRPr="003B089F">
        <w:rPr>
          <w:rFonts w:ascii="Times New Roman" w:hAnsi="Times New Roman" w:cs="Times New Roman"/>
          <w:color w:val="000000" w:themeColor="text1"/>
          <w:sz w:val="24"/>
          <w:szCs w:val="24"/>
        </w:rPr>
        <w:t>3.</w:t>
      </w:r>
      <w:r w:rsidRPr="003B089F">
        <w:rPr>
          <w:rFonts w:ascii="Times New Roman" w:hAnsi="Times New Roman" w:cs="Times New Roman"/>
          <w:color w:val="000000" w:themeColor="text1"/>
          <w:sz w:val="24"/>
          <w:szCs w:val="24"/>
        </w:rPr>
        <w:tab/>
        <w:t>Przemoc fizyczna (art. 35)</w:t>
      </w:r>
      <w:bookmarkEnd w:id="227"/>
      <w:bookmarkEnd w:id="228"/>
    </w:p>
    <w:p w:rsidR="00236CB7" w:rsidRPr="003B089F" w:rsidRDefault="00236CB7" w:rsidP="007F0A08">
      <w:pPr>
        <w:pStyle w:val="Tekstpodstawowy"/>
        <w:rPr>
          <w:rFonts w:ascii="Times New Roman" w:hAnsi="Times New Roman" w:cs="Times New Roman"/>
          <w:b/>
          <w:color w:val="000000" w:themeColor="text1"/>
          <w:sz w:val="24"/>
          <w:szCs w:val="24"/>
        </w:rPr>
      </w:pPr>
    </w:p>
    <w:p w:rsidR="00236CB7" w:rsidRPr="003B089F" w:rsidRDefault="00F9258C" w:rsidP="00CF0E0C">
      <w:pPr>
        <w:pStyle w:val="Akapitzlist"/>
        <w:numPr>
          <w:ilvl w:val="0"/>
          <w:numId w:val="31"/>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Kodeks</w:t>
      </w:r>
      <w:r w:rsidR="00B517C8" w:rsidRPr="003B089F">
        <w:rPr>
          <w:rFonts w:ascii="Times New Roman" w:hAnsi="Times New Roman" w:cs="Times New Roman"/>
          <w:color w:val="000000" w:themeColor="text1"/>
          <w:sz w:val="24"/>
          <w:szCs w:val="24"/>
          <w:lang w:val="pl-PL"/>
        </w:rPr>
        <w:t xml:space="preserve"> karny </w:t>
      </w:r>
      <w:r w:rsidR="00A1748B" w:rsidRPr="003B089F">
        <w:rPr>
          <w:rFonts w:ascii="Times New Roman" w:hAnsi="Times New Roman" w:cs="Times New Roman"/>
          <w:color w:val="000000" w:themeColor="text1"/>
          <w:sz w:val="24"/>
          <w:szCs w:val="24"/>
          <w:lang w:val="pl-PL"/>
        </w:rPr>
        <w:t xml:space="preserve">penalizuje szereg czynów </w:t>
      </w:r>
      <w:r w:rsidR="00B517C8" w:rsidRPr="003B089F">
        <w:rPr>
          <w:rFonts w:ascii="Times New Roman" w:hAnsi="Times New Roman" w:cs="Times New Roman"/>
          <w:color w:val="000000" w:themeColor="text1"/>
          <w:sz w:val="24"/>
          <w:szCs w:val="24"/>
          <w:lang w:val="pl-PL"/>
        </w:rPr>
        <w:t xml:space="preserve">obejmujących różne formy przemocy fizycznej, od zabójstwa (art. 148) do uszkodzenia ciała (art. 156, 157 i 217), w tym przestępstwo użycia siły fizycznej w celu zmuszenia osoby do </w:t>
      </w:r>
      <w:r w:rsidR="00831023" w:rsidRPr="003B089F">
        <w:rPr>
          <w:rFonts w:ascii="Times New Roman" w:hAnsi="Times New Roman" w:cs="Times New Roman"/>
          <w:color w:val="000000" w:themeColor="text1"/>
          <w:sz w:val="24"/>
          <w:szCs w:val="24"/>
          <w:lang w:val="pl-PL"/>
        </w:rPr>
        <w:t xml:space="preserve">określonego </w:t>
      </w:r>
      <w:r w:rsidR="00B517C8" w:rsidRPr="003B089F">
        <w:rPr>
          <w:rFonts w:ascii="Times New Roman" w:hAnsi="Times New Roman" w:cs="Times New Roman"/>
          <w:color w:val="000000" w:themeColor="text1"/>
          <w:sz w:val="24"/>
          <w:szCs w:val="24"/>
          <w:lang w:val="pl-PL"/>
        </w:rPr>
        <w:t xml:space="preserve">działania, </w:t>
      </w:r>
      <w:r w:rsidR="00831023" w:rsidRPr="003B089F">
        <w:rPr>
          <w:rFonts w:ascii="Times New Roman" w:hAnsi="Times New Roman" w:cs="Times New Roman"/>
          <w:color w:val="000000" w:themeColor="text1"/>
          <w:sz w:val="24"/>
          <w:szCs w:val="24"/>
          <w:lang w:val="pl-PL"/>
        </w:rPr>
        <w:t xml:space="preserve">zaniechania lub znoszenia </w:t>
      </w:r>
      <w:r w:rsidR="00B517C8" w:rsidRPr="003B089F">
        <w:rPr>
          <w:rFonts w:ascii="Times New Roman" w:hAnsi="Times New Roman" w:cs="Times New Roman"/>
          <w:color w:val="000000" w:themeColor="text1"/>
          <w:sz w:val="24"/>
          <w:szCs w:val="24"/>
          <w:lang w:val="pl-PL"/>
        </w:rPr>
        <w:t>czegoś (art. 191).</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F3420C" w:rsidP="00CF0E0C">
      <w:pPr>
        <w:pStyle w:val="Akapitzlist"/>
        <w:numPr>
          <w:ilvl w:val="0"/>
          <w:numId w:val="31"/>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Jeżeli chodzi o </w:t>
      </w:r>
      <w:r w:rsidR="00B517C8" w:rsidRPr="003B089F">
        <w:rPr>
          <w:rFonts w:ascii="Times New Roman" w:hAnsi="Times New Roman" w:cs="Times New Roman"/>
          <w:color w:val="000000" w:themeColor="text1"/>
          <w:sz w:val="24"/>
          <w:szCs w:val="24"/>
          <w:lang w:val="pl-PL"/>
        </w:rPr>
        <w:t>przemoc domow</w:t>
      </w:r>
      <w:r w:rsidRPr="003B089F">
        <w:rPr>
          <w:rFonts w:ascii="Times New Roman" w:hAnsi="Times New Roman" w:cs="Times New Roman"/>
          <w:color w:val="000000" w:themeColor="text1"/>
          <w:sz w:val="24"/>
          <w:szCs w:val="24"/>
          <w:lang w:val="pl-PL"/>
        </w:rPr>
        <w:t>ą</w:t>
      </w:r>
      <w:r w:rsidR="00B517C8"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 xml:space="preserve">to </w:t>
      </w:r>
      <w:r w:rsidR="00B517C8" w:rsidRPr="003B089F">
        <w:rPr>
          <w:rFonts w:ascii="Times New Roman" w:hAnsi="Times New Roman" w:cs="Times New Roman"/>
          <w:color w:val="000000" w:themeColor="text1"/>
          <w:sz w:val="24"/>
          <w:szCs w:val="24"/>
          <w:lang w:val="pl-PL"/>
        </w:rPr>
        <w:t xml:space="preserve">art. 207 </w:t>
      </w:r>
      <w:r w:rsidR="00F9258C" w:rsidRPr="003B089F">
        <w:rPr>
          <w:rFonts w:ascii="Times New Roman" w:hAnsi="Times New Roman" w:cs="Times New Roman"/>
          <w:color w:val="000000" w:themeColor="text1"/>
          <w:sz w:val="24"/>
          <w:szCs w:val="24"/>
          <w:lang w:val="pl-PL"/>
        </w:rPr>
        <w:t>Kodeks</w:t>
      </w:r>
      <w:r w:rsidR="00B517C8" w:rsidRPr="003B089F">
        <w:rPr>
          <w:rFonts w:ascii="Times New Roman" w:hAnsi="Times New Roman" w:cs="Times New Roman"/>
          <w:color w:val="000000" w:themeColor="text1"/>
          <w:sz w:val="24"/>
          <w:szCs w:val="24"/>
          <w:lang w:val="pl-PL"/>
        </w:rPr>
        <w:t xml:space="preserve">u karnego definiuje szczególne przestępstwo przemocy domowej lub </w:t>
      </w:r>
      <w:r w:rsidRPr="003B089F">
        <w:rPr>
          <w:rFonts w:ascii="Times New Roman" w:hAnsi="Times New Roman" w:cs="Times New Roman"/>
          <w:color w:val="000000" w:themeColor="text1"/>
          <w:sz w:val="24"/>
          <w:szCs w:val="24"/>
          <w:lang w:val="pl-PL"/>
        </w:rPr>
        <w:t xml:space="preserve">w </w:t>
      </w:r>
      <w:r w:rsidR="00B517C8" w:rsidRPr="003B089F">
        <w:rPr>
          <w:rFonts w:ascii="Times New Roman" w:hAnsi="Times New Roman" w:cs="Times New Roman"/>
          <w:color w:val="000000" w:themeColor="text1"/>
          <w:sz w:val="24"/>
          <w:szCs w:val="24"/>
          <w:lang w:val="pl-PL"/>
        </w:rPr>
        <w:t>rodzin</w:t>
      </w:r>
      <w:r w:rsidRPr="003B089F">
        <w:rPr>
          <w:rFonts w:ascii="Times New Roman" w:hAnsi="Times New Roman" w:cs="Times New Roman"/>
          <w:color w:val="000000" w:themeColor="text1"/>
          <w:sz w:val="24"/>
          <w:szCs w:val="24"/>
          <w:lang w:val="pl-PL"/>
        </w:rPr>
        <w:t>ie</w:t>
      </w:r>
      <w:r w:rsidR="00B517C8" w:rsidRPr="003B089F">
        <w:rPr>
          <w:rFonts w:ascii="Times New Roman" w:hAnsi="Times New Roman" w:cs="Times New Roman"/>
          <w:color w:val="000000" w:themeColor="text1"/>
          <w:sz w:val="24"/>
          <w:szCs w:val="24"/>
          <w:lang w:val="pl-PL"/>
        </w:rPr>
        <w:t xml:space="preserve">. Przestępstwo to obejmuje przemoc w rodzinie, od przemocy fizycznej po przemoc emocjonalną. Ponieważ jest to przestępstwo o szerokim zakresie, może być również wykorzystywane do ścigania </w:t>
      </w:r>
      <w:r w:rsidR="00D05F0F" w:rsidRPr="003B089F">
        <w:rPr>
          <w:rFonts w:ascii="Times New Roman" w:hAnsi="Times New Roman" w:cs="Times New Roman"/>
          <w:color w:val="000000" w:themeColor="text1"/>
          <w:sz w:val="24"/>
          <w:szCs w:val="24"/>
          <w:lang w:val="pl-PL"/>
        </w:rPr>
        <w:t>przemocy seksualnej</w:t>
      </w:r>
      <w:r w:rsidR="00ED550D" w:rsidRPr="003B089F">
        <w:rPr>
          <w:rFonts w:ascii="Times New Roman" w:hAnsi="Times New Roman" w:cs="Times New Roman"/>
          <w:color w:val="000000" w:themeColor="text1"/>
          <w:sz w:val="24"/>
          <w:szCs w:val="24"/>
          <w:lang w:val="pl-PL"/>
        </w:rPr>
        <w:t>,</w:t>
      </w:r>
      <w:r w:rsidR="00B517C8" w:rsidRPr="003B089F">
        <w:rPr>
          <w:rFonts w:ascii="Times New Roman" w:hAnsi="Times New Roman" w:cs="Times New Roman"/>
          <w:color w:val="000000" w:themeColor="text1"/>
          <w:sz w:val="24"/>
          <w:szCs w:val="24"/>
          <w:lang w:val="pl-PL"/>
        </w:rPr>
        <w:t xml:space="preserve"> </w:t>
      </w:r>
      <w:r w:rsidR="00B517C8" w:rsidRPr="003B089F">
        <w:rPr>
          <w:rFonts w:ascii="Times New Roman" w:hAnsi="Times New Roman" w:cs="Times New Roman"/>
          <w:color w:val="000000" w:themeColor="text1"/>
          <w:sz w:val="24"/>
          <w:szCs w:val="24"/>
          <w:lang w:val="pl-PL"/>
        </w:rPr>
        <w:lastRenderedPageBreak/>
        <w:t xml:space="preserve">jednak większość przypadków </w:t>
      </w:r>
      <w:r w:rsidR="00D05F0F" w:rsidRPr="003B089F">
        <w:rPr>
          <w:rFonts w:ascii="Times New Roman" w:hAnsi="Times New Roman" w:cs="Times New Roman"/>
          <w:color w:val="000000" w:themeColor="text1"/>
          <w:sz w:val="24"/>
          <w:szCs w:val="24"/>
          <w:lang w:val="pl-PL"/>
        </w:rPr>
        <w:t>przemocy seksualnej</w:t>
      </w:r>
      <w:r w:rsidR="00B517C8" w:rsidRPr="003B089F">
        <w:rPr>
          <w:rFonts w:ascii="Times New Roman" w:hAnsi="Times New Roman" w:cs="Times New Roman"/>
          <w:color w:val="000000" w:themeColor="text1"/>
          <w:sz w:val="24"/>
          <w:szCs w:val="24"/>
          <w:lang w:val="pl-PL"/>
        </w:rPr>
        <w:t xml:space="preserve"> i </w:t>
      </w:r>
      <w:r w:rsidR="00501A75">
        <w:rPr>
          <w:rFonts w:ascii="Times New Roman" w:hAnsi="Times New Roman" w:cs="Times New Roman"/>
          <w:color w:val="000000" w:themeColor="text1"/>
          <w:sz w:val="24"/>
          <w:szCs w:val="24"/>
          <w:lang w:val="pl-PL"/>
        </w:rPr>
        <w:t>zgwałcenia</w:t>
      </w:r>
      <w:r w:rsidR="00B517C8" w:rsidRPr="003B089F">
        <w:rPr>
          <w:rFonts w:ascii="Times New Roman" w:hAnsi="Times New Roman" w:cs="Times New Roman"/>
          <w:color w:val="000000" w:themeColor="text1"/>
          <w:sz w:val="24"/>
          <w:szCs w:val="24"/>
          <w:lang w:val="pl-PL"/>
        </w:rPr>
        <w:t xml:space="preserve"> popełnianych w kontekście domowym jest ścigana na podstawie </w:t>
      </w:r>
      <w:r w:rsidRPr="003B089F">
        <w:rPr>
          <w:rFonts w:ascii="Times New Roman" w:hAnsi="Times New Roman" w:cs="Times New Roman"/>
          <w:color w:val="000000" w:themeColor="text1"/>
          <w:sz w:val="24"/>
          <w:szCs w:val="24"/>
          <w:lang w:val="pl-PL"/>
        </w:rPr>
        <w:t>artykułu</w:t>
      </w:r>
      <w:r w:rsidR="00B517C8" w:rsidRPr="003B089F">
        <w:rPr>
          <w:rFonts w:ascii="Times New Roman" w:hAnsi="Times New Roman" w:cs="Times New Roman"/>
          <w:color w:val="000000" w:themeColor="text1"/>
          <w:sz w:val="24"/>
          <w:szCs w:val="24"/>
          <w:lang w:val="pl-PL"/>
        </w:rPr>
        <w:t xml:space="preserve"> 197 (</w:t>
      </w:r>
      <w:r w:rsidR="00501A75">
        <w:rPr>
          <w:rFonts w:ascii="Times New Roman" w:hAnsi="Times New Roman" w:cs="Times New Roman"/>
          <w:color w:val="000000" w:themeColor="text1"/>
          <w:sz w:val="24"/>
          <w:szCs w:val="24"/>
          <w:lang w:val="pl-PL"/>
        </w:rPr>
        <w:t>zgwałcenie</w:t>
      </w:r>
      <w:r w:rsidR="00B517C8" w:rsidRPr="003B089F">
        <w:rPr>
          <w:rFonts w:ascii="Times New Roman" w:hAnsi="Times New Roman" w:cs="Times New Roman"/>
          <w:color w:val="000000" w:themeColor="text1"/>
          <w:sz w:val="24"/>
          <w:szCs w:val="24"/>
          <w:lang w:val="pl-PL"/>
        </w:rPr>
        <w:t xml:space="preserve">) lub innych artykułów </w:t>
      </w:r>
      <w:r w:rsidR="00F9258C" w:rsidRPr="003B089F">
        <w:rPr>
          <w:rFonts w:ascii="Times New Roman" w:hAnsi="Times New Roman" w:cs="Times New Roman"/>
          <w:color w:val="000000" w:themeColor="text1"/>
          <w:sz w:val="24"/>
          <w:szCs w:val="24"/>
          <w:lang w:val="pl-PL"/>
        </w:rPr>
        <w:t>Kodeks</w:t>
      </w:r>
      <w:r w:rsidR="00B517C8" w:rsidRPr="003B089F">
        <w:rPr>
          <w:rFonts w:ascii="Times New Roman" w:hAnsi="Times New Roman" w:cs="Times New Roman"/>
          <w:color w:val="000000" w:themeColor="text1"/>
          <w:sz w:val="24"/>
          <w:szCs w:val="24"/>
          <w:lang w:val="pl-PL"/>
        </w:rPr>
        <w:t xml:space="preserve">u karnego dotyczących </w:t>
      </w:r>
      <w:r w:rsidR="00D05F0F" w:rsidRPr="003B089F">
        <w:rPr>
          <w:rFonts w:ascii="Times New Roman" w:hAnsi="Times New Roman" w:cs="Times New Roman"/>
          <w:color w:val="000000" w:themeColor="text1"/>
          <w:sz w:val="24"/>
          <w:szCs w:val="24"/>
          <w:lang w:val="pl-PL"/>
        </w:rPr>
        <w:t>przemocy seksualnej</w:t>
      </w:r>
      <w:r w:rsidR="00B517C8"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30"/>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Jako przestępstwo </w:t>
      </w:r>
      <w:r w:rsidR="00D166DD">
        <w:rPr>
          <w:rFonts w:ascii="Times New Roman" w:hAnsi="Times New Roman" w:cs="Times New Roman"/>
          <w:color w:val="000000" w:themeColor="text1"/>
          <w:sz w:val="24"/>
          <w:szCs w:val="24"/>
          <w:lang w:val="pl-PL"/>
        </w:rPr>
        <w:t>przewidziane w</w:t>
      </w:r>
      <w:r w:rsidRPr="003B089F">
        <w:rPr>
          <w:rFonts w:ascii="Times New Roman" w:hAnsi="Times New Roman" w:cs="Times New Roman"/>
          <w:color w:val="000000" w:themeColor="text1"/>
          <w:sz w:val="24"/>
          <w:szCs w:val="24"/>
          <w:lang w:val="pl-PL"/>
        </w:rPr>
        <w:t xml:space="preserve"> rozdzia</w:t>
      </w:r>
      <w:r w:rsidR="00D166DD">
        <w:rPr>
          <w:rFonts w:ascii="Times New Roman" w:hAnsi="Times New Roman" w:cs="Times New Roman"/>
          <w:color w:val="000000" w:themeColor="text1"/>
          <w:sz w:val="24"/>
          <w:szCs w:val="24"/>
          <w:lang w:val="pl-PL"/>
        </w:rPr>
        <w:t>le</w:t>
      </w:r>
      <w:r w:rsidRPr="003B089F">
        <w:rPr>
          <w:rFonts w:ascii="Times New Roman" w:hAnsi="Times New Roman" w:cs="Times New Roman"/>
          <w:color w:val="000000" w:themeColor="text1"/>
          <w:sz w:val="24"/>
          <w:szCs w:val="24"/>
          <w:lang w:val="pl-PL"/>
        </w:rPr>
        <w:t xml:space="preserve"> XXVI </w:t>
      </w:r>
      <w:r w:rsidR="00F9258C" w:rsidRPr="003B089F">
        <w:rPr>
          <w:rFonts w:ascii="Times New Roman" w:hAnsi="Times New Roman" w:cs="Times New Roman"/>
          <w:color w:val="000000" w:themeColor="text1"/>
          <w:sz w:val="24"/>
          <w:szCs w:val="24"/>
          <w:lang w:val="pl-PL"/>
        </w:rPr>
        <w:t>Kodeks</w:t>
      </w:r>
      <w:r w:rsidRPr="003B089F">
        <w:rPr>
          <w:rFonts w:ascii="Times New Roman" w:hAnsi="Times New Roman" w:cs="Times New Roman"/>
          <w:color w:val="000000" w:themeColor="text1"/>
          <w:sz w:val="24"/>
          <w:szCs w:val="24"/>
          <w:lang w:val="pl-PL"/>
        </w:rPr>
        <w:t xml:space="preserve">u karnego, który obejmuje przestępstwa przeciwko rodzinie i opiece, przemoc domowa jest </w:t>
      </w:r>
      <w:proofErr w:type="spellStart"/>
      <w:r w:rsidR="00F4551B">
        <w:rPr>
          <w:rFonts w:ascii="Times New Roman" w:hAnsi="Times New Roman" w:cs="Times New Roman"/>
          <w:color w:val="000000" w:themeColor="text1"/>
          <w:sz w:val="24"/>
          <w:szCs w:val="24"/>
          <w:lang w:val="pl-PL"/>
        </w:rPr>
        <w:t>spenalizowanana</w:t>
      </w:r>
      <w:proofErr w:type="spellEnd"/>
      <w:r w:rsidRPr="003B089F">
        <w:rPr>
          <w:rFonts w:ascii="Times New Roman" w:hAnsi="Times New Roman" w:cs="Times New Roman"/>
          <w:color w:val="000000" w:themeColor="text1"/>
          <w:sz w:val="24"/>
          <w:szCs w:val="24"/>
          <w:lang w:val="pl-PL"/>
        </w:rPr>
        <w:t xml:space="preserve"> jako przestępstwo przeciw rodzinie, a nie przeciw jednostce. GREVIO</w:t>
      </w:r>
      <w:r w:rsidR="002C27C4" w:rsidRPr="003B089F">
        <w:rPr>
          <w:rFonts w:ascii="Times New Roman" w:hAnsi="Times New Roman" w:cs="Times New Roman"/>
          <w:color w:val="000000" w:themeColor="text1"/>
          <w:sz w:val="24"/>
          <w:szCs w:val="24"/>
          <w:lang w:val="pl-PL"/>
        </w:rPr>
        <w:t>, uznając</w:t>
      </w:r>
      <w:r w:rsidRPr="003B089F">
        <w:rPr>
          <w:rFonts w:ascii="Times New Roman" w:hAnsi="Times New Roman" w:cs="Times New Roman"/>
          <w:color w:val="000000" w:themeColor="text1"/>
          <w:sz w:val="24"/>
          <w:szCs w:val="24"/>
          <w:lang w:val="pl-PL"/>
        </w:rPr>
        <w:t xml:space="preserve"> znaczenie rodzin</w:t>
      </w:r>
      <w:r w:rsidR="00CE2110">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jako </w:t>
      </w:r>
      <w:r w:rsidR="002C27C4" w:rsidRPr="003B089F">
        <w:rPr>
          <w:rFonts w:ascii="Times New Roman" w:hAnsi="Times New Roman" w:cs="Times New Roman"/>
          <w:color w:val="000000" w:themeColor="text1"/>
          <w:sz w:val="24"/>
          <w:szCs w:val="24"/>
          <w:lang w:val="pl-PL"/>
        </w:rPr>
        <w:t>podstawow</w:t>
      </w:r>
      <w:r w:rsidR="00CE2110">
        <w:rPr>
          <w:rFonts w:ascii="Times New Roman" w:hAnsi="Times New Roman" w:cs="Times New Roman"/>
          <w:color w:val="000000" w:themeColor="text1"/>
          <w:sz w:val="24"/>
          <w:szCs w:val="24"/>
          <w:lang w:val="pl-PL"/>
        </w:rPr>
        <w:t>ej</w:t>
      </w:r>
      <w:r w:rsidR="002C27C4" w:rsidRPr="003B089F">
        <w:rPr>
          <w:rFonts w:ascii="Times New Roman" w:hAnsi="Times New Roman" w:cs="Times New Roman"/>
          <w:color w:val="000000" w:themeColor="text1"/>
          <w:sz w:val="24"/>
          <w:szCs w:val="24"/>
          <w:lang w:val="pl-PL"/>
        </w:rPr>
        <w:t xml:space="preserve"> komórk</w:t>
      </w:r>
      <w:r w:rsidR="00CE2110">
        <w:rPr>
          <w:rFonts w:ascii="Times New Roman" w:hAnsi="Times New Roman" w:cs="Times New Roman"/>
          <w:color w:val="000000" w:themeColor="text1"/>
          <w:sz w:val="24"/>
          <w:szCs w:val="24"/>
          <w:lang w:val="pl-PL"/>
        </w:rPr>
        <w:t>i</w:t>
      </w:r>
      <w:r w:rsidRPr="003B089F">
        <w:rPr>
          <w:rFonts w:ascii="Times New Roman" w:hAnsi="Times New Roman" w:cs="Times New Roman"/>
          <w:color w:val="000000" w:themeColor="text1"/>
          <w:sz w:val="24"/>
          <w:szCs w:val="24"/>
          <w:lang w:val="pl-PL"/>
        </w:rPr>
        <w:t xml:space="preserve"> społeczeństwa, przypomina o podstawowym prawie czło</w:t>
      </w:r>
      <w:r w:rsidR="002C27C4" w:rsidRPr="003B089F">
        <w:rPr>
          <w:rFonts w:ascii="Times New Roman" w:hAnsi="Times New Roman" w:cs="Times New Roman"/>
          <w:color w:val="000000" w:themeColor="text1"/>
          <w:sz w:val="24"/>
          <w:szCs w:val="24"/>
          <w:lang w:val="pl-PL"/>
        </w:rPr>
        <w:t>nków rodziny</w:t>
      </w:r>
      <w:r w:rsidR="00144858"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t>
      </w:r>
      <w:r w:rsidR="00144858" w:rsidRPr="003B089F">
        <w:rPr>
          <w:rFonts w:ascii="Times New Roman" w:hAnsi="Times New Roman" w:cs="Times New Roman"/>
          <w:color w:val="000000" w:themeColor="text1"/>
          <w:sz w:val="24"/>
          <w:szCs w:val="24"/>
          <w:lang w:val="pl-PL"/>
        </w:rPr>
        <w:t xml:space="preserve">w tym kobiet i dziewczynek, </w:t>
      </w:r>
      <w:r w:rsidRPr="003B089F">
        <w:rPr>
          <w:rFonts w:ascii="Times New Roman" w:hAnsi="Times New Roman" w:cs="Times New Roman"/>
          <w:color w:val="000000" w:themeColor="text1"/>
          <w:sz w:val="24"/>
          <w:szCs w:val="24"/>
          <w:lang w:val="pl-PL"/>
        </w:rPr>
        <w:t xml:space="preserve">do życia wolnego od przemocy. </w:t>
      </w:r>
      <w:r w:rsidR="00144858" w:rsidRPr="003B089F">
        <w:rPr>
          <w:rFonts w:ascii="Times New Roman" w:hAnsi="Times New Roman" w:cs="Times New Roman"/>
          <w:color w:val="000000" w:themeColor="text1"/>
          <w:sz w:val="24"/>
          <w:szCs w:val="24"/>
          <w:lang w:val="pl-PL"/>
        </w:rPr>
        <w:t>K</w:t>
      </w:r>
      <w:r w:rsidR="00ED550D" w:rsidRPr="003B089F">
        <w:rPr>
          <w:rFonts w:ascii="Times New Roman" w:hAnsi="Times New Roman" w:cs="Times New Roman"/>
          <w:color w:val="000000" w:themeColor="text1"/>
          <w:sz w:val="24"/>
          <w:szCs w:val="24"/>
          <w:lang w:val="pl-PL"/>
        </w:rPr>
        <w:t>onwencj</w:t>
      </w:r>
      <w:r w:rsidRPr="003B089F">
        <w:rPr>
          <w:rFonts w:ascii="Times New Roman" w:hAnsi="Times New Roman" w:cs="Times New Roman"/>
          <w:color w:val="000000" w:themeColor="text1"/>
          <w:sz w:val="24"/>
          <w:szCs w:val="24"/>
          <w:lang w:val="pl-PL"/>
        </w:rPr>
        <w:t xml:space="preserve">a </w:t>
      </w:r>
      <w:r w:rsidR="00ED550D" w:rsidRPr="003B089F">
        <w:rPr>
          <w:rFonts w:ascii="Times New Roman" w:hAnsi="Times New Roman" w:cs="Times New Roman"/>
          <w:color w:val="000000" w:themeColor="text1"/>
          <w:sz w:val="24"/>
          <w:szCs w:val="24"/>
          <w:lang w:val="pl-PL"/>
        </w:rPr>
        <w:t>stambul</w:t>
      </w:r>
      <w:r w:rsidRPr="003B089F">
        <w:rPr>
          <w:rFonts w:ascii="Times New Roman" w:hAnsi="Times New Roman" w:cs="Times New Roman"/>
          <w:color w:val="000000" w:themeColor="text1"/>
          <w:sz w:val="24"/>
          <w:szCs w:val="24"/>
          <w:lang w:val="pl-PL"/>
        </w:rPr>
        <w:t>ska nadaje znaczenie temu prawu człowieka</w:t>
      </w:r>
      <w:r w:rsidR="00D166DD">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w</w:t>
      </w:r>
      <w:r w:rsidR="007E23CA">
        <w:rPr>
          <w:rFonts w:ascii="Times New Roman" w:hAnsi="Times New Roman" w:cs="Times New Roman"/>
          <w:color w:val="000000" w:themeColor="text1"/>
          <w:sz w:val="24"/>
          <w:szCs w:val="24"/>
          <w:lang w:val="pl-PL"/>
        </w:rPr>
        <w:t>zywając</w:t>
      </w:r>
      <w:r w:rsidR="00D166DD">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 xml:space="preserve">do podjęcia skutecznych działań przeciwko </w:t>
      </w:r>
      <w:r w:rsidR="00215806" w:rsidRPr="003B089F">
        <w:rPr>
          <w:rFonts w:ascii="Times New Roman" w:hAnsi="Times New Roman" w:cs="Times New Roman"/>
          <w:color w:val="000000" w:themeColor="text1"/>
          <w:sz w:val="24"/>
          <w:szCs w:val="24"/>
          <w:lang w:val="pl-PL"/>
        </w:rPr>
        <w:t>wszystkim formom</w:t>
      </w:r>
      <w:r w:rsidRPr="003B089F">
        <w:rPr>
          <w:rFonts w:ascii="Times New Roman" w:hAnsi="Times New Roman" w:cs="Times New Roman"/>
          <w:color w:val="000000" w:themeColor="text1"/>
          <w:sz w:val="24"/>
          <w:szCs w:val="24"/>
          <w:lang w:val="pl-PL"/>
        </w:rPr>
        <w:t xml:space="preserve"> przemocy wobec kobiet, w tym przemocy domowej. </w:t>
      </w:r>
      <w:r w:rsidR="007E23CA">
        <w:rPr>
          <w:rFonts w:ascii="Times New Roman" w:hAnsi="Times New Roman" w:cs="Times New Roman"/>
          <w:color w:val="000000" w:themeColor="text1"/>
          <w:sz w:val="24"/>
          <w:szCs w:val="24"/>
          <w:lang w:val="pl-PL"/>
        </w:rPr>
        <w:t xml:space="preserve">Jeżeli </w:t>
      </w:r>
      <w:r w:rsidRPr="003B089F">
        <w:rPr>
          <w:rFonts w:ascii="Times New Roman" w:hAnsi="Times New Roman" w:cs="Times New Roman"/>
          <w:color w:val="000000" w:themeColor="text1"/>
          <w:sz w:val="24"/>
          <w:szCs w:val="24"/>
          <w:lang w:val="pl-PL"/>
        </w:rPr>
        <w:t>kobiety są ofiarami przemocy</w:t>
      </w:r>
      <w:r w:rsidR="00144858"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 swoich rodzinach lub ze strony obecnych lub byłych partnerów, konwencja </w:t>
      </w:r>
      <w:r w:rsidR="00ED550D" w:rsidRPr="003B089F">
        <w:rPr>
          <w:rFonts w:ascii="Times New Roman" w:hAnsi="Times New Roman" w:cs="Times New Roman"/>
          <w:color w:val="000000" w:themeColor="text1"/>
          <w:sz w:val="24"/>
          <w:szCs w:val="24"/>
          <w:lang w:val="pl-PL"/>
        </w:rPr>
        <w:t>stambul</w:t>
      </w:r>
      <w:r w:rsidRPr="003B089F">
        <w:rPr>
          <w:rFonts w:ascii="Times New Roman" w:hAnsi="Times New Roman" w:cs="Times New Roman"/>
          <w:color w:val="000000" w:themeColor="text1"/>
          <w:sz w:val="24"/>
          <w:szCs w:val="24"/>
          <w:lang w:val="pl-PL"/>
        </w:rPr>
        <w:t xml:space="preserve">ska stawia ich prawa i potrzeby w centrum działań. GREVIO przypomina o fundamentalnym znaczeniu </w:t>
      </w:r>
      <w:r w:rsidR="007E23CA">
        <w:rPr>
          <w:rFonts w:ascii="Times New Roman" w:hAnsi="Times New Roman" w:cs="Times New Roman"/>
          <w:color w:val="000000" w:themeColor="text1"/>
          <w:sz w:val="24"/>
          <w:szCs w:val="24"/>
          <w:lang w:val="pl-PL"/>
        </w:rPr>
        <w:t xml:space="preserve">dostępu do </w:t>
      </w:r>
      <w:r w:rsidRPr="003B089F">
        <w:rPr>
          <w:rFonts w:ascii="Times New Roman" w:hAnsi="Times New Roman" w:cs="Times New Roman"/>
          <w:color w:val="000000" w:themeColor="text1"/>
          <w:sz w:val="24"/>
          <w:szCs w:val="24"/>
          <w:lang w:val="pl-PL"/>
        </w:rPr>
        <w:t>sprawiedliwości w sprawach karnych kobietom i dziewcz</w:t>
      </w:r>
      <w:r w:rsidR="00144858" w:rsidRPr="003B089F">
        <w:rPr>
          <w:rFonts w:ascii="Times New Roman" w:hAnsi="Times New Roman" w:cs="Times New Roman"/>
          <w:color w:val="000000" w:themeColor="text1"/>
          <w:sz w:val="24"/>
          <w:szCs w:val="24"/>
          <w:lang w:val="pl-PL"/>
        </w:rPr>
        <w:t>ynkom</w:t>
      </w:r>
      <w:r w:rsidRPr="003B089F">
        <w:rPr>
          <w:rFonts w:ascii="Times New Roman" w:hAnsi="Times New Roman" w:cs="Times New Roman"/>
          <w:color w:val="000000" w:themeColor="text1"/>
          <w:sz w:val="24"/>
          <w:szCs w:val="24"/>
          <w:lang w:val="pl-PL"/>
        </w:rPr>
        <w:t xml:space="preserve">, które doświadczają przemocy w </w:t>
      </w:r>
      <w:r w:rsidR="003A7743">
        <w:rPr>
          <w:rFonts w:ascii="Times New Roman" w:hAnsi="Times New Roman" w:cs="Times New Roman"/>
          <w:color w:val="000000" w:themeColor="text1"/>
          <w:sz w:val="24"/>
          <w:szCs w:val="24"/>
          <w:lang w:val="pl-PL"/>
        </w:rPr>
        <w:t xml:space="preserve">swojej </w:t>
      </w:r>
      <w:r w:rsidRPr="003B089F">
        <w:rPr>
          <w:rFonts w:ascii="Times New Roman" w:hAnsi="Times New Roman" w:cs="Times New Roman"/>
          <w:color w:val="000000" w:themeColor="text1"/>
          <w:sz w:val="24"/>
          <w:szCs w:val="24"/>
          <w:lang w:val="pl-PL"/>
        </w:rPr>
        <w:t xml:space="preserve">rodzinie </w:t>
      </w:r>
      <w:r w:rsidR="007E23CA">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jako</w:t>
      </w:r>
      <w:r w:rsidR="007E23CA">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posiadacz</w:t>
      </w:r>
      <w:r w:rsidR="00144858" w:rsidRPr="003B089F">
        <w:rPr>
          <w:rFonts w:ascii="Times New Roman" w:hAnsi="Times New Roman" w:cs="Times New Roman"/>
          <w:color w:val="000000" w:themeColor="text1"/>
          <w:sz w:val="24"/>
          <w:szCs w:val="24"/>
          <w:lang w:val="pl-PL"/>
        </w:rPr>
        <w:t>k</w:t>
      </w:r>
      <w:r w:rsidRPr="003B089F">
        <w:rPr>
          <w:rFonts w:ascii="Times New Roman" w:hAnsi="Times New Roman" w:cs="Times New Roman"/>
          <w:color w:val="000000" w:themeColor="text1"/>
          <w:sz w:val="24"/>
          <w:szCs w:val="24"/>
          <w:lang w:val="pl-PL"/>
        </w:rPr>
        <w:t>om praw indywidualnych</w:t>
      </w:r>
      <w:r w:rsidR="00A74F64" w:rsidRPr="003B089F">
        <w:rPr>
          <w:rStyle w:val="Odwoanieprzypisudolnego"/>
          <w:rFonts w:ascii="Times New Roman" w:hAnsi="Times New Roman" w:cs="Times New Roman"/>
          <w:color w:val="000000" w:themeColor="text1"/>
          <w:sz w:val="24"/>
          <w:szCs w:val="24"/>
          <w:lang w:val="pl-PL"/>
        </w:rPr>
        <w:footnoteReference w:id="168"/>
      </w:r>
      <w:r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30"/>
        </w:numPr>
        <w:ind w:left="0" w:firstLine="0"/>
        <w:rPr>
          <w:rFonts w:ascii="Times New Roman" w:hAnsi="Times New Roman" w:cs="Times New Roman"/>
          <w:b/>
          <w:i/>
          <w:color w:val="000000" w:themeColor="text1"/>
          <w:sz w:val="24"/>
          <w:szCs w:val="24"/>
          <w:lang w:val="pl-PL"/>
        </w:rPr>
      </w:pPr>
      <w:r w:rsidRPr="003B089F">
        <w:rPr>
          <w:rFonts w:ascii="Times New Roman" w:hAnsi="Times New Roman" w:cs="Times New Roman"/>
          <w:color w:val="000000" w:themeColor="text1"/>
          <w:sz w:val="24"/>
          <w:szCs w:val="24"/>
          <w:lang w:val="pl-PL"/>
        </w:rPr>
        <w:t xml:space="preserve">W tym kontekście GREVIO zauważa, że ze względu na konceptualizację przemocy domowej jako przestępstwa przeciwko rodzinie, stosowanie art. 207 jest ograniczone do dzieci, osób </w:t>
      </w:r>
      <w:r w:rsidR="00831023" w:rsidRPr="003B089F">
        <w:rPr>
          <w:rFonts w:ascii="Times New Roman" w:hAnsi="Times New Roman" w:cs="Times New Roman"/>
          <w:color w:val="000000" w:themeColor="text1"/>
          <w:sz w:val="24"/>
          <w:szCs w:val="24"/>
          <w:lang w:val="pl-PL"/>
        </w:rPr>
        <w:t>nieporadnych</w:t>
      </w:r>
      <w:r w:rsidRPr="003B089F">
        <w:rPr>
          <w:rFonts w:ascii="Times New Roman" w:hAnsi="Times New Roman" w:cs="Times New Roman"/>
          <w:color w:val="000000" w:themeColor="text1"/>
          <w:sz w:val="24"/>
          <w:szCs w:val="24"/>
          <w:lang w:val="pl-PL"/>
        </w:rPr>
        <w:t xml:space="preserve">, „najbliższych członków rodziny” i „osób pozostających czasowo lub stale w stosunku zależności” od sprawcy. Artykuł 207 nie ma zastosowania do byłych małżonków lub byłych partnerów, ponieważ nie są oni uznawani za „najbliższych członków rodziny” w rozumieniu art. 115 </w:t>
      </w:r>
      <w:r w:rsidR="00144858" w:rsidRPr="003B089F">
        <w:rPr>
          <w:rFonts w:ascii="Times New Roman" w:hAnsi="Times New Roman" w:cs="Times New Roman"/>
          <w:color w:val="000000" w:themeColor="text1"/>
          <w:sz w:val="24"/>
          <w:szCs w:val="24"/>
          <w:lang w:val="pl-PL"/>
        </w:rPr>
        <w:t>par.</w:t>
      </w:r>
      <w:r w:rsidRPr="003B089F">
        <w:rPr>
          <w:rFonts w:ascii="Times New Roman" w:hAnsi="Times New Roman" w:cs="Times New Roman"/>
          <w:color w:val="000000" w:themeColor="text1"/>
          <w:sz w:val="24"/>
          <w:szCs w:val="24"/>
          <w:lang w:val="pl-PL"/>
        </w:rPr>
        <w:t xml:space="preserve"> 11 </w:t>
      </w:r>
      <w:r w:rsidR="00F9258C" w:rsidRPr="003B089F">
        <w:rPr>
          <w:rFonts w:ascii="Times New Roman" w:hAnsi="Times New Roman" w:cs="Times New Roman"/>
          <w:color w:val="000000" w:themeColor="text1"/>
          <w:sz w:val="24"/>
          <w:szCs w:val="24"/>
          <w:lang w:val="pl-PL"/>
        </w:rPr>
        <w:t>Kodeks</w:t>
      </w:r>
      <w:r w:rsidRPr="003B089F">
        <w:rPr>
          <w:rFonts w:ascii="Times New Roman" w:hAnsi="Times New Roman" w:cs="Times New Roman"/>
          <w:color w:val="000000" w:themeColor="text1"/>
          <w:sz w:val="24"/>
          <w:szCs w:val="24"/>
          <w:lang w:val="pl-PL"/>
        </w:rPr>
        <w:t>u karnego</w:t>
      </w:r>
      <w:r w:rsidR="00A74F64" w:rsidRPr="003B089F">
        <w:rPr>
          <w:rStyle w:val="Odwoanieprzypisudolnego"/>
          <w:rFonts w:ascii="Times New Roman" w:hAnsi="Times New Roman" w:cs="Times New Roman"/>
          <w:color w:val="000000" w:themeColor="text1"/>
          <w:sz w:val="24"/>
          <w:szCs w:val="24"/>
          <w:lang w:val="pl-PL"/>
        </w:rPr>
        <w:footnoteReference w:id="169"/>
      </w:r>
      <w:r w:rsidRPr="003B089F">
        <w:rPr>
          <w:rFonts w:ascii="Times New Roman" w:hAnsi="Times New Roman" w:cs="Times New Roman"/>
          <w:color w:val="000000" w:themeColor="text1"/>
          <w:sz w:val="24"/>
          <w:szCs w:val="24"/>
          <w:lang w:val="pl-PL"/>
        </w:rPr>
        <w:t>, z wyjątkiem, w praktyce sądowej, osób „pozostających w stosunku zależności”, n</w:t>
      </w:r>
      <w:r w:rsidR="00144858" w:rsidRPr="003B089F">
        <w:rPr>
          <w:rFonts w:ascii="Times New Roman" w:hAnsi="Times New Roman" w:cs="Times New Roman"/>
          <w:color w:val="000000" w:themeColor="text1"/>
          <w:sz w:val="24"/>
          <w:szCs w:val="24"/>
          <w:lang w:val="pl-PL"/>
        </w:rPr>
        <w:t xml:space="preserve">a </w:t>
      </w:r>
      <w:r w:rsidRPr="003B089F">
        <w:rPr>
          <w:rFonts w:ascii="Times New Roman" w:hAnsi="Times New Roman" w:cs="Times New Roman"/>
          <w:color w:val="000000" w:themeColor="text1"/>
          <w:sz w:val="24"/>
          <w:szCs w:val="24"/>
          <w:lang w:val="pl-PL"/>
        </w:rPr>
        <w:t>p</w:t>
      </w:r>
      <w:r w:rsidR="00144858" w:rsidRPr="003B089F">
        <w:rPr>
          <w:rFonts w:ascii="Times New Roman" w:hAnsi="Times New Roman" w:cs="Times New Roman"/>
          <w:color w:val="000000" w:themeColor="text1"/>
          <w:sz w:val="24"/>
          <w:szCs w:val="24"/>
          <w:lang w:val="pl-PL"/>
        </w:rPr>
        <w:t>rzykład ekonomicznej</w:t>
      </w:r>
      <w:r w:rsidRPr="003B089F">
        <w:rPr>
          <w:rFonts w:ascii="Times New Roman" w:hAnsi="Times New Roman" w:cs="Times New Roman"/>
          <w:color w:val="000000" w:themeColor="text1"/>
          <w:sz w:val="24"/>
          <w:szCs w:val="24"/>
          <w:lang w:val="pl-PL"/>
        </w:rPr>
        <w:t>.</w:t>
      </w:r>
      <w:r w:rsidR="00144858" w:rsidRPr="003B089F">
        <w:rPr>
          <w:rFonts w:ascii="Times New Roman" w:hAnsi="Times New Roman" w:cs="Times New Roman"/>
          <w:color w:val="000000" w:themeColor="text1"/>
          <w:sz w:val="24"/>
          <w:szCs w:val="24"/>
          <w:lang w:val="pl-PL"/>
        </w:rPr>
        <w:t xml:space="preserve"> Ponadto, </w:t>
      </w:r>
      <w:r w:rsidRPr="003B089F">
        <w:rPr>
          <w:rFonts w:ascii="Times New Roman" w:hAnsi="Times New Roman" w:cs="Times New Roman"/>
          <w:color w:val="000000" w:themeColor="text1"/>
          <w:sz w:val="24"/>
          <w:szCs w:val="24"/>
          <w:lang w:val="pl-PL"/>
        </w:rPr>
        <w:t>art. 207 nie ma zastosowania do partnerów nie</w:t>
      </w:r>
      <w:r w:rsidR="00144858"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 xml:space="preserve">będących w związku małżeńskim, chyba że są oni objęci definicją „osób mieszkających razem”. Zgodnie z orzecznictwem „osoby mieszkające razem” </w:t>
      </w:r>
      <w:r w:rsidR="003A7743">
        <w:rPr>
          <w:rFonts w:ascii="Times New Roman" w:hAnsi="Times New Roman" w:cs="Times New Roman"/>
          <w:color w:val="000000" w:themeColor="text1"/>
          <w:sz w:val="24"/>
          <w:szCs w:val="24"/>
          <w:lang w:val="pl-PL"/>
        </w:rPr>
        <w:t xml:space="preserve">to </w:t>
      </w:r>
      <w:r w:rsidRPr="003B089F">
        <w:rPr>
          <w:rFonts w:ascii="Times New Roman" w:hAnsi="Times New Roman" w:cs="Times New Roman"/>
          <w:color w:val="000000" w:themeColor="text1"/>
          <w:sz w:val="24"/>
          <w:szCs w:val="24"/>
          <w:lang w:val="pl-PL"/>
        </w:rPr>
        <w:t>osoby, które pozostają w faktycznym związku opartym na więzach emocjonalnych, fizycznych i ekonomicznych (wspólne zamieszk</w:t>
      </w:r>
      <w:r w:rsidR="00144858" w:rsidRPr="003B089F">
        <w:rPr>
          <w:rFonts w:ascii="Times New Roman" w:hAnsi="Times New Roman" w:cs="Times New Roman"/>
          <w:color w:val="000000" w:themeColor="text1"/>
          <w:sz w:val="24"/>
          <w:szCs w:val="24"/>
          <w:lang w:val="pl-PL"/>
        </w:rPr>
        <w:t>iwanie</w:t>
      </w:r>
      <w:r w:rsidRPr="003B089F">
        <w:rPr>
          <w:rFonts w:ascii="Times New Roman" w:hAnsi="Times New Roman" w:cs="Times New Roman"/>
          <w:color w:val="000000" w:themeColor="text1"/>
          <w:sz w:val="24"/>
          <w:szCs w:val="24"/>
          <w:lang w:val="pl-PL"/>
        </w:rPr>
        <w:t>). Jednak</w:t>
      </w:r>
      <w:r w:rsidR="00144858"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pod pewnymi warunkami</w:t>
      </w:r>
      <w:r w:rsidR="00D166DD">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osoby mogą być uznane za „najbliższych członków rodziny” nawet jeśli nie mają tego samego miejsca zamieszkania</w:t>
      </w:r>
      <w:r w:rsidR="00A74F64" w:rsidRPr="003B089F">
        <w:rPr>
          <w:rStyle w:val="Odwoanieprzypisudolnego"/>
          <w:rFonts w:ascii="Times New Roman" w:hAnsi="Times New Roman" w:cs="Times New Roman"/>
          <w:color w:val="000000" w:themeColor="text1"/>
          <w:sz w:val="24"/>
          <w:szCs w:val="24"/>
          <w:lang w:val="pl-PL"/>
        </w:rPr>
        <w:footnoteReference w:id="170"/>
      </w:r>
      <w:r w:rsidRPr="003B089F">
        <w:rPr>
          <w:rFonts w:ascii="Times New Roman" w:hAnsi="Times New Roman" w:cs="Times New Roman"/>
          <w:color w:val="000000" w:themeColor="text1"/>
          <w:sz w:val="24"/>
          <w:szCs w:val="24"/>
          <w:lang w:val="pl-PL"/>
        </w:rPr>
        <w:t>. Fakt, że nie m</w:t>
      </w:r>
      <w:r w:rsidR="00144858" w:rsidRPr="003B089F">
        <w:rPr>
          <w:rFonts w:ascii="Times New Roman" w:hAnsi="Times New Roman" w:cs="Times New Roman"/>
          <w:color w:val="000000" w:themeColor="text1"/>
          <w:sz w:val="24"/>
          <w:szCs w:val="24"/>
          <w:lang w:val="pl-PL"/>
        </w:rPr>
        <w:t>ieszkają razem</w:t>
      </w:r>
      <w:r w:rsidRPr="003B089F">
        <w:rPr>
          <w:rFonts w:ascii="Times New Roman" w:hAnsi="Times New Roman" w:cs="Times New Roman"/>
          <w:color w:val="000000" w:themeColor="text1"/>
          <w:sz w:val="24"/>
          <w:szCs w:val="24"/>
          <w:lang w:val="pl-PL"/>
        </w:rPr>
        <w:t xml:space="preserve"> musi być „obiektywnie uzasadniony” (n</w:t>
      </w:r>
      <w:r w:rsidR="00144858" w:rsidRPr="003B089F">
        <w:rPr>
          <w:rFonts w:ascii="Times New Roman" w:hAnsi="Times New Roman" w:cs="Times New Roman"/>
          <w:color w:val="000000" w:themeColor="text1"/>
          <w:sz w:val="24"/>
          <w:szCs w:val="24"/>
          <w:lang w:val="pl-PL"/>
        </w:rPr>
        <w:t>a przykład</w:t>
      </w:r>
      <w:r w:rsidRPr="003B089F">
        <w:rPr>
          <w:rFonts w:ascii="Times New Roman" w:hAnsi="Times New Roman" w:cs="Times New Roman"/>
          <w:color w:val="000000" w:themeColor="text1"/>
          <w:sz w:val="24"/>
          <w:szCs w:val="24"/>
          <w:lang w:val="pl-PL"/>
        </w:rPr>
        <w:t xml:space="preserve"> jedna z osób pracuje za granicą lub przebywa w więzieniu, albo para nie ma mieszkania, w którym mogłaby razem mieszkać). Zakres stosowania art. 207 nie obejmuje zatem przemocy </w:t>
      </w:r>
      <w:r w:rsidR="0053089D" w:rsidRPr="003B089F">
        <w:rPr>
          <w:rFonts w:ascii="Times New Roman" w:hAnsi="Times New Roman" w:cs="Times New Roman"/>
          <w:color w:val="000000" w:themeColor="text1"/>
          <w:sz w:val="24"/>
          <w:szCs w:val="24"/>
          <w:lang w:val="pl-PL"/>
        </w:rPr>
        <w:t>w związkach uczuciowych</w:t>
      </w:r>
      <w:r w:rsidR="0053089D" w:rsidRPr="003B089F">
        <w:rPr>
          <w:rFonts w:ascii="Times New Roman" w:hAnsi="Times New Roman" w:cs="Times New Roman"/>
          <w:b/>
          <w:i/>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lub</w:t>
      </w:r>
      <w:r w:rsidR="007543CF"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szerokiego zakresu przypadków przemocy między byłymi partnerami lub między partnerami nie mieszkającymi razem. W takich przypadkach konieczne jest odwoł</w:t>
      </w:r>
      <w:r w:rsidR="007E23CA">
        <w:rPr>
          <w:rFonts w:ascii="Times New Roman" w:hAnsi="Times New Roman" w:cs="Times New Roman"/>
          <w:color w:val="000000" w:themeColor="text1"/>
          <w:sz w:val="24"/>
          <w:szCs w:val="24"/>
          <w:lang w:val="pl-PL"/>
        </w:rPr>
        <w:t>yw</w:t>
      </w:r>
      <w:r w:rsidRPr="003B089F">
        <w:rPr>
          <w:rFonts w:ascii="Times New Roman" w:hAnsi="Times New Roman" w:cs="Times New Roman"/>
          <w:color w:val="000000" w:themeColor="text1"/>
          <w:sz w:val="24"/>
          <w:szCs w:val="24"/>
          <w:lang w:val="pl-PL"/>
        </w:rPr>
        <w:t>anie się do ogóln</w:t>
      </w:r>
      <w:r w:rsidR="003A7743">
        <w:rPr>
          <w:rFonts w:ascii="Times New Roman" w:hAnsi="Times New Roman" w:cs="Times New Roman"/>
          <w:color w:val="000000" w:themeColor="text1"/>
          <w:sz w:val="24"/>
          <w:szCs w:val="24"/>
          <w:lang w:val="pl-PL"/>
        </w:rPr>
        <w:t>i</w:t>
      </w:r>
      <w:r w:rsidRPr="003B089F">
        <w:rPr>
          <w:rFonts w:ascii="Times New Roman" w:hAnsi="Times New Roman" w:cs="Times New Roman"/>
          <w:color w:val="000000" w:themeColor="text1"/>
          <w:sz w:val="24"/>
          <w:szCs w:val="24"/>
          <w:lang w:val="pl-PL"/>
        </w:rPr>
        <w:t>e</w:t>
      </w:r>
      <w:r w:rsidR="00D166DD">
        <w:rPr>
          <w:rFonts w:ascii="Times New Roman" w:hAnsi="Times New Roman" w:cs="Times New Roman"/>
          <w:color w:val="000000" w:themeColor="text1"/>
          <w:sz w:val="24"/>
          <w:szCs w:val="24"/>
          <w:lang w:val="pl-PL"/>
        </w:rPr>
        <w:t>j określone</w:t>
      </w:r>
      <w:r w:rsidRPr="003B089F">
        <w:rPr>
          <w:rFonts w:ascii="Times New Roman" w:hAnsi="Times New Roman" w:cs="Times New Roman"/>
          <w:color w:val="000000" w:themeColor="text1"/>
          <w:sz w:val="24"/>
          <w:szCs w:val="24"/>
          <w:lang w:val="pl-PL"/>
        </w:rPr>
        <w:t>go przestępstwa, jakim jest</w:t>
      </w:r>
      <w:r w:rsidR="0053089D" w:rsidRPr="003B089F">
        <w:rPr>
          <w:rFonts w:ascii="Times New Roman" w:hAnsi="Times New Roman" w:cs="Times New Roman"/>
          <w:color w:val="000000" w:themeColor="text1"/>
          <w:sz w:val="24"/>
          <w:szCs w:val="24"/>
          <w:lang w:val="pl-PL"/>
        </w:rPr>
        <w:t xml:space="preserve"> naruszenie nietykalności fizycznej</w:t>
      </w:r>
      <w:r w:rsidRPr="003B089F">
        <w:rPr>
          <w:rFonts w:ascii="Times New Roman" w:hAnsi="Times New Roman" w:cs="Times New Roman"/>
          <w:b/>
          <w:i/>
          <w:color w:val="000000" w:themeColor="text1"/>
          <w:sz w:val="24"/>
          <w:szCs w:val="24"/>
          <w:lang w:val="pl-PL"/>
        </w:rPr>
        <w:t>.</w:t>
      </w:r>
    </w:p>
    <w:p w:rsidR="00236CB7" w:rsidRPr="003B089F" w:rsidRDefault="00236CB7" w:rsidP="007F0A08">
      <w:pPr>
        <w:pStyle w:val="Tekstpodstawowy"/>
        <w:rPr>
          <w:rFonts w:ascii="Times New Roman" w:hAnsi="Times New Roman" w:cs="Times New Roman"/>
          <w:b/>
          <w:i/>
          <w:color w:val="000000" w:themeColor="text1"/>
          <w:sz w:val="24"/>
          <w:szCs w:val="24"/>
          <w:lang w:val="pl-PL"/>
        </w:rPr>
      </w:pPr>
    </w:p>
    <w:p w:rsidR="00236CB7" w:rsidRPr="003B089F" w:rsidRDefault="00B517C8" w:rsidP="00CF0E0C">
      <w:pPr>
        <w:pStyle w:val="Akapitzlist"/>
        <w:numPr>
          <w:ilvl w:val="0"/>
          <w:numId w:val="30"/>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Jeśli chodzi o praktyczne stosowanie art. 207, </w:t>
      </w:r>
      <w:proofErr w:type="spellStart"/>
      <w:r w:rsidR="00D166DD">
        <w:rPr>
          <w:rFonts w:ascii="Times New Roman" w:hAnsi="Times New Roman" w:cs="Times New Roman"/>
          <w:color w:val="000000" w:themeColor="text1"/>
          <w:sz w:val="24"/>
          <w:szCs w:val="24"/>
          <w:lang w:val="pl-PL"/>
        </w:rPr>
        <w:t>s</w:t>
      </w:r>
      <w:r w:rsidR="007543CF" w:rsidRPr="003B089F">
        <w:rPr>
          <w:rFonts w:ascii="Times New Roman" w:hAnsi="Times New Roman" w:cs="Times New Roman"/>
          <w:color w:val="000000" w:themeColor="text1"/>
          <w:sz w:val="24"/>
          <w:szCs w:val="24"/>
          <w:lang w:val="pl-PL"/>
        </w:rPr>
        <w:t>prawozdanie</w:t>
      </w:r>
      <w:proofErr w:type="spellEnd"/>
      <w:r w:rsidR="007543CF" w:rsidRPr="003B089F">
        <w:rPr>
          <w:rFonts w:ascii="Times New Roman" w:hAnsi="Times New Roman" w:cs="Times New Roman"/>
          <w:color w:val="000000" w:themeColor="text1"/>
          <w:sz w:val="24"/>
          <w:szCs w:val="24"/>
          <w:lang w:val="pl-PL"/>
        </w:rPr>
        <w:t xml:space="preserve"> Polski podaje</w:t>
      </w:r>
      <w:r w:rsidRPr="003B089F">
        <w:rPr>
          <w:rFonts w:ascii="Times New Roman" w:hAnsi="Times New Roman" w:cs="Times New Roman"/>
          <w:color w:val="000000" w:themeColor="text1"/>
          <w:sz w:val="24"/>
          <w:szCs w:val="24"/>
          <w:lang w:val="pl-PL"/>
        </w:rPr>
        <w:t xml:space="preserve"> 9.263 wyroki skazujące w pierwszej instancji w 2018 r., 6.998 </w:t>
      </w:r>
      <w:r w:rsidR="00D166DD">
        <w:rPr>
          <w:rFonts w:ascii="Times New Roman" w:hAnsi="Times New Roman" w:cs="Times New Roman"/>
          <w:color w:val="000000" w:themeColor="text1"/>
          <w:sz w:val="24"/>
          <w:szCs w:val="24"/>
          <w:lang w:val="pl-PL"/>
        </w:rPr>
        <w:t xml:space="preserve">z nich przewidywało </w:t>
      </w:r>
      <w:r w:rsidRPr="003B089F">
        <w:rPr>
          <w:rFonts w:ascii="Times New Roman" w:hAnsi="Times New Roman" w:cs="Times New Roman"/>
          <w:color w:val="000000" w:themeColor="text1"/>
          <w:sz w:val="24"/>
          <w:szCs w:val="24"/>
          <w:lang w:val="pl-PL"/>
        </w:rPr>
        <w:t>kar</w:t>
      </w:r>
      <w:r w:rsidR="00D166DD">
        <w:rPr>
          <w:rFonts w:ascii="Times New Roman" w:hAnsi="Times New Roman" w:cs="Times New Roman"/>
          <w:color w:val="000000" w:themeColor="text1"/>
          <w:sz w:val="24"/>
          <w:szCs w:val="24"/>
          <w:lang w:val="pl-PL"/>
        </w:rPr>
        <w:t>ę</w:t>
      </w:r>
      <w:r w:rsidRPr="003B089F">
        <w:rPr>
          <w:rFonts w:ascii="Times New Roman" w:hAnsi="Times New Roman" w:cs="Times New Roman"/>
          <w:color w:val="000000" w:themeColor="text1"/>
          <w:sz w:val="24"/>
          <w:szCs w:val="24"/>
          <w:lang w:val="pl-PL"/>
        </w:rPr>
        <w:t xml:space="preserve"> pozbawienia wolności</w:t>
      </w:r>
      <w:r w:rsidR="00A74F64" w:rsidRPr="003B089F">
        <w:rPr>
          <w:rStyle w:val="Odwoanieprzypisudolnego"/>
          <w:rFonts w:ascii="Times New Roman" w:hAnsi="Times New Roman" w:cs="Times New Roman"/>
          <w:color w:val="000000" w:themeColor="text1"/>
          <w:sz w:val="24"/>
          <w:szCs w:val="24"/>
          <w:lang w:val="pl-PL"/>
        </w:rPr>
        <w:footnoteReference w:id="171"/>
      </w:r>
      <w:r w:rsidRPr="003B089F">
        <w:rPr>
          <w:rFonts w:ascii="Times New Roman" w:hAnsi="Times New Roman" w:cs="Times New Roman"/>
          <w:color w:val="000000" w:themeColor="text1"/>
          <w:sz w:val="24"/>
          <w:szCs w:val="24"/>
          <w:lang w:val="pl-PL"/>
        </w:rPr>
        <w:t>.</w:t>
      </w:r>
      <w:r w:rsidR="00ED550D" w:rsidRPr="003B089F">
        <w:rPr>
          <w:rFonts w:ascii="Times New Roman" w:hAnsi="Times New Roman" w:cs="Times New Roman"/>
          <w:color w:val="000000" w:themeColor="text1"/>
          <w:sz w:val="24"/>
          <w:szCs w:val="24"/>
          <w:vertAlign w:val="superscript"/>
          <w:lang w:val="pl-PL"/>
        </w:rPr>
        <w:t xml:space="preserve"> </w:t>
      </w:r>
      <w:r w:rsidRPr="003B089F">
        <w:rPr>
          <w:rFonts w:ascii="Times New Roman" w:hAnsi="Times New Roman" w:cs="Times New Roman"/>
          <w:color w:val="000000" w:themeColor="text1"/>
          <w:sz w:val="24"/>
          <w:szCs w:val="24"/>
          <w:lang w:val="pl-PL"/>
        </w:rPr>
        <w:t xml:space="preserve">Biorąc pod uwagę skalę problemu, dane te wskazują na raczej niski </w:t>
      </w:r>
      <w:r w:rsidRPr="003B089F">
        <w:rPr>
          <w:rFonts w:ascii="Times New Roman" w:hAnsi="Times New Roman" w:cs="Times New Roman"/>
          <w:color w:val="000000" w:themeColor="text1"/>
          <w:sz w:val="24"/>
          <w:szCs w:val="24"/>
          <w:lang w:val="pl-PL"/>
        </w:rPr>
        <w:lastRenderedPageBreak/>
        <w:t>wskaźnik zgłaszania/rejestracji. Z drugiej strony, wysoki odsetek wyroków pozbawi</w:t>
      </w:r>
      <w:r w:rsidR="007543CF" w:rsidRPr="003B089F">
        <w:rPr>
          <w:rFonts w:ascii="Times New Roman" w:hAnsi="Times New Roman" w:cs="Times New Roman"/>
          <w:color w:val="000000" w:themeColor="text1"/>
          <w:sz w:val="24"/>
          <w:szCs w:val="24"/>
          <w:lang w:val="pl-PL"/>
        </w:rPr>
        <w:t xml:space="preserve">ających </w:t>
      </w:r>
      <w:r w:rsidRPr="003B089F">
        <w:rPr>
          <w:rFonts w:ascii="Times New Roman" w:hAnsi="Times New Roman" w:cs="Times New Roman"/>
          <w:color w:val="000000" w:themeColor="text1"/>
          <w:sz w:val="24"/>
          <w:szCs w:val="24"/>
          <w:lang w:val="pl-PL"/>
        </w:rPr>
        <w:t>wolności sugeruje, że czyny karane na mocy tego artykułu stanowi</w:t>
      </w:r>
      <w:r w:rsidR="00D166DD">
        <w:rPr>
          <w:rFonts w:ascii="Times New Roman" w:hAnsi="Times New Roman" w:cs="Times New Roman"/>
          <w:color w:val="000000" w:themeColor="text1"/>
          <w:sz w:val="24"/>
          <w:szCs w:val="24"/>
          <w:lang w:val="pl-PL"/>
        </w:rPr>
        <w:t>ły</w:t>
      </w:r>
      <w:r w:rsidRPr="003B089F">
        <w:rPr>
          <w:rFonts w:ascii="Times New Roman" w:hAnsi="Times New Roman" w:cs="Times New Roman"/>
          <w:color w:val="000000" w:themeColor="text1"/>
          <w:sz w:val="24"/>
          <w:szCs w:val="24"/>
          <w:lang w:val="pl-PL"/>
        </w:rPr>
        <w:t xml:space="preserve"> raczej </w:t>
      </w:r>
      <w:r w:rsidR="00D166DD">
        <w:rPr>
          <w:rFonts w:ascii="Times New Roman" w:hAnsi="Times New Roman" w:cs="Times New Roman"/>
          <w:color w:val="000000" w:themeColor="text1"/>
          <w:sz w:val="24"/>
          <w:szCs w:val="24"/>
          <w:lang w:val="pl-PL"/>
        </w:rPr>
        <w:t>ciężkie</w:t>
      </w:r>
      <w:r w:rsidR="00133420">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 xml:space="preserve">przypadki przemocy. Wniosek ten potwierdzają </w:t>
      </w:r>
      <w:r w:rsidR="007543CF" w:rsidRPr="003B089F">
        <w:rPr>
          <w:rFonts w:ascii="Times New Roman" w:hAnsi="Times New Roman" w:cs="Times New Roman"/>
          <w:color w:val="000000" w:themeColor="text1"/>
          <w:sz w:val="24"/>
          <w:szCs w:val="24"/>
          <w:lang w:val="pl-PL"/>
        </w:rPr>
        <w:t xml:space="preserve">przedstawione GREVIO </w:t>
      </w:r>
      <w:r w:rsidRPr="003B089F">
        <w:rPr>
          <w:rFonts w:ascii="Times New Roman" w:hAnsi="Times New Roman" w:cs="Times New Roman"/>
          <w:color w:val="000000" w:themeColor="text1"/>
          <w:sz w:val="24"/>
          <w:szCs w:val="24"/>
          <w:lang w:val="pl-PL"/>
        </w:rPr>
        <w:t xml:space="preserve">obserwacje i analizy </w:t>
      </w:r>
      <w:r w:rsidR="007543CF" w:rsidRPr="003B089F">
        <w:rPr>
          <w:rFonts w:ascii="Times New Roman" w:hAnsi="Times New Roman" w:cs="Times New Roman"/>
          <w:color w:val="000000" w:themeColor="text1"/>
          <w:sz w:val="24"/>
          <w:szCs w:val="24"/>
          <w:lang w:val="pl-PL"/>
        </w:rPr>
        <w:t>ekspertów, z których wynika że</w:t>
      </w:r>
      <w:r w:rsidR="00D166DD">
        <w:rPr>
          <w:rFonts w:ascii="Times New Roman" w:hAnsi="Times New Roman" w:cs="Times New Roman"/>
          <w:color w:val="000000" w:themeColor="text1"/>
          <w:sz w:val="24"/>
          <w:szCs w:val="24"/>
          <w:lang w:val="pl-PL"/>
        </w:rPr>
        <w:t>,</w:t>
      </w:r>
      <w:r w:rsidR="007543CF"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w praktyce</w:t>
      </w:r>
      <w:r w:rsidR="00D166DD">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próg ścigania przemocy domowej na podstawie art. 207 jest bardzo wysoki</w:t>
      </w:r>
      <w:r w:rsidR="003A7743">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ściganie następuje głównie w przypadku </w:t>
      </w:r>
      <w:r w:rsidR="00133420">
        <w:rPr>
          <w:rFonts w:ascii="Times New Roman" w:hAnsi="Times New Roman" w:cs="Times New Roman"/>
          <w:color w:val="000000" w:themeColor="text1"/>
          <w:sz w:val="24"/>
          <w:szCs w:val="24"/>
          <w:lang w:val="pl-PL"/>
        </w:rPr>
        <w:t>poważnego</w:t>
      </w:r>
      <w:r w:rsidRPr="003B089F">
        <w:rPr>
          <w:rFonts w:ascii="Times New Roman" w:hAnsi="Times New Roman" w:cs="Times New Roman"/>
          <w:color w:val="000000" w:themeColor="text1"/>
          <w:sz w:val="24"/>
          <w:szCs w:val="24"/>
          <w:lang w:val="pl-PL"/>
        </w:rPr>
        <w:t xml:space="preserve"> uszkodzenia ciała ofiary lub </w:t>
      </w:r>
      <w:r w:rsidR="003A7743">
        <w:rPr>
          <w:rFonts w:ascii="Times New Roman" w:hAnsi="Times New Roman" w:cs="Times New Roman"/>
          <w:color w:val="000000" w:themeColor="text1"/>
          <w:sz w:val="24"/>
          <w:szCs w:val="24"/>
          <w:lang w:val="pl-PL"/>
        </w:rPr>
        <w:t>znacznej</w:t>
      </w:r>
      <w:r w:rsidRPr="003B089F">
        <w:rPr>
          <w:rFonts w:ascii="Times New Roman" w:hAnsi="Times New Roman" w:cs="Times New Roman"/>
          <w:color w:val="000000" w:themeColor="text1"/>
          <w:sz w:val="24"/>
          <w:szCs w:val="24"/>
          <w:lang w:val="pl-PL"/>
        </w:rPr>
        <w:t xml:space="preserve"> częstotliwości </w:t>
      </w:r>
      <w:r w:rsidR="007543CF" w:rsidRPr="003B089F">
        <w:rPr>
          <w:rFonts w:ascii="Times New Roman" w:hAnsi="Times New Roman" w:cs="Times New Roman"/>
          <w:color w:val="000000" w:themeColor="text1"/>
          <w:sz w:val="24"/>
          <w:szCs w:val="24"/>
          <w:lang w:val="pl-PL"/>
        </w:rPr>
        <w:t>przemocy</w:t>
      </w:r>
      <w:r w:rsidRPr="003B089F">
        <w:rPr>
          <w:rFonts w:ascii="Times New Roman" w:hAnsi="Times New Roman" w:cs="Times New Roman"/>
          <w:color w:val="000000" w:themeColor="text1"/>
          <w:sz w:val="24"/>
          <w:szCs w:val="24"/>
          <w:lang w:val="pl-PL"/>
        </w:rPr>
        <w:t>, t</w:t>
      </w:r>
      <w:r w:rsidR="007543CF" w:rsidRPr="003B089F">
        <w:rPr>
          <w:rFonts w:ascii="Times New Roman" w:hAnsi="Times New Roman" w:cs="Times New Roman"/>
          <w:color w:val="000000" w:themeColor="text1"/>
          <w:sz w:val="24"/>
          <w:szCs w:val="24"/>
          <w:lang w:val="pl-PL"/>
        </w:rPr>
        <w:t xml:space="preserve">o jest szeroko zakrojonej </w:t>
      </w:r>
      <w:r w:rsidRPr="003B089F">
        <w:rPr>
          <w:rFonts w:ascii="Times New Roman" w:hAnsi="Times New Roman" w:cs="Times New Roman"/>
          <w:color w:val="000000" w:themeColor="text1"/>
          <w:sz w:val="24"/>
          <w:szCs w:val="24"/>
          <w:lang w:val="pl-PL"/>
        </w:rPr>
        <w:t>i długotrwał</w:t>
      </w:r>
      <w:r w:rsidR="007543CF" w:rsidRPr="003B089F">
        <w:rPr>
          <w:rFonts w:ascii="Times New Roman" w:hAnsi="Times New Roman" w:cs="Times New Roman"/>
          <w:color w:val="000000" w:themeColor="text1"/>
          <w:sz w:val="24"/>
          <w:szCs w:val="24"/>
          <w:lang w:val="pl-PL"/>
        </w:rPr>
        <w:t xml:space="preserve">ej przemocy </w:t>
      </w:r>
      <w:r w:rsidRPr="003B089F">
        <w:rPr>
          <w:rFonts w:ascii="Times New Roman" w:hAnsi="Times New Roman" w:cs="Times New Roman"/>
          <w:color w:val="000000" w:themeColor="text1"/>
          <w:sz w:val="24"/>
          <w:szCs w:val="24"/>
          <w:lang w:val="pl-PL"/>
        </w:rPr>
        <w:t xml:space="preserve">ze strony partnera. W związku z tym GREVIO z niepokojem zauważa, że pojedyncze akty jednorazowej przemocy, niezależnie od tego, jak </w:t>
      </w:r>
      <w:r w:rsidR="00133420">
        <w:rPr>
          <w:rFonts w:ascii="Times New Roman" w:hAnsi="Times New Roman" w:cs="Times New Roman"/>
          <w:color w:val="000000" w:themeColor="text1"/>
          <w:sz w:val="24"/>
          <w:szCs w:val="24"/>
          <w:lang w:val="pl-PL"/>
        </w:rPr>
        <w:t>ciężkie</w:t>
      </w:r>
      <w:r w:rsidRPr="003B089F">
        <w:rPr>
          <w:rFonts w:ascii="Times New Roman" w:hAnsi="Times New Roman" w:cs="Times New Roman"/>
          <w:color w:val="000000" w:themeColor="text1"/>
          <w:sz w:val="24"/>
          <w:szCs w:val="24"/>
          <w:lang w:val="pl-PL"/>
        </w:rPr>
        <w:t xml:space="preserve">, oraz akty przemocy domowej o charakterze </w:t>
      </w:r>
      <w:proofErr w:type="spellStart"/>
      <w:r w:rsidRPr="003B089F">
        <w:rPr>
          <w:rFonts w:ascii="Times New Roman" w:hAnsi="Times New Roman" w:cs="Times New Roman"/>
          <w:color w:val="000000" w:themeColor="text1"/>
          <w:sz w:val="24"/>
          <w:szCs w:val="24"/>
          <w:lang w:val="pl-PL"/>
        </w:rPr>
        <w:t>niefizycznym</w:t>
      </w:r>
      <w:proofErr w:type="spellEnd"/>
      <w:r w:rsidRPr="003B089F">
        <w:rPr>
          <w:rFonts w:ascii="Times New Roman" w:hAnsi="Times New Roman" w:cs="Times New Roman"/>
          <w:color w:val="000000" w:themeColor="text1"/>
          <w:sz w:val="24"/>
          <w:szCs w:val="24"/>
          <w:lang w:val="pl-PL"/>
        </w:rPr>
        <w:t xml:space="preserve"> lub mniej intensywn</w:t>
      </w:r>
      <w:r w:rsidR="007543CF" w:rsidRPr="003B089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nie są ścigane na podstawie art. 207. Zamiast tego </w:t>
      </w:r>
      <w:r w:rsidR="00D166DD">
        <w:rPr>
          <w:rFonts w:ascii="Times New Roman" w:hAnsi="Times New Roman" w:cs="Times New Roman"/>
          <w:color w:val="000000" w:themeColor="text1"/>
          <w:sz w:val="24"/>
          <w:szCs w:val="24"/>
          <w:lang w:val="pl-PL"/>
        </w:rPr>
        <w:t xml:space="preserve">akty </w:t>
      </w:r>
      <w:r w:rsidR="007543CF" w:rsidRPr="003B089F">
        <w:rPr>
          <w:rFonts w:ascii="Times New Roman" w:hAnsi="Times New Roman" w:cs="Times New Roman"/>
          <w:color w:val="000000" w:themeColor="text1"/>
          <w:sz w:val="24"/>
          <w:szCs w:val="24"/>
          <w:lang w:val="pl-PL"/>
        </w:rPr>
        <w:t xml:space="preserve">takie </w:t>
      </w:r>
      <w:r w:rsidRPr="003B089F">
        <w:rPr>
          <w:rFonts w:ascii="Times New Roman" w:hAnsi="Times New Roman" w:cs="Times New Roman"/>
          <w:color w:val="000000" w:themeColor="text1"/>
          <w:sz w:val="24"/>
          <w:szCs w:val="24"/>
          <w:lang w:val="pl-PL"/>
        </w:rPr>
        <w:t xml:space="preserve">prowadzą do wszczęcia procedury „Niebieskie Karty”. </w:t>
      </w:r>
      <w:r w:rsidR="00A74F64" w:rsidRPr="003B089F">
        <w:rPr>
          <w:rFonts w:ascii="Times New Roman" w:hAnsi="Times New Roman" w:cs="Times New Roman"/>
          <w:color w:val="000000" w:themeColor="text1"/>
          <w:sz w:val="24"/>
          <w:szCs w:val="24"/>
          <w:lang w:val="pl-PL"/>
        </w:rPr>
        <w:t>Na</w:t>
      </w:r>
      <w:r w:rsidR="00AE7282" w:rsidRPr="003B089F">
        <w:rPr>
          <w:rFonts w:ascii="Times New Roman" w:hAnsi="Times New Roman" w:cs="Times New Roman"/>
          <w:color w:val="000000" w:themeColor="text1"/>
          <w:sz w:val="24"/>
          <w:szCs w:val="24"/>
          <w:lang w:val="pl-PL"/>
        </w:rPr>
        <w:t xml:space="preserve"> </w:t>
      </w:r>
      <w:r w:rsidR="00A74F64" w:rsidRPr="003B089F">
        <w:rPr>
          <w:rFonts w:ascii="Times New Roman" w:hAnsi="Times New Roman" w:cs="Times New Roman"/>
          <w:color w:val="000000" w:themeColor="text1"/>
          <w:sz w:val="24"/>
          <w:szCs w:val="24"/>
          <w:lang w:val="pl-PL"/>
        </w:rPr>
        <w:t>przykład</w:t>
      </w:r>
      <w:r w:rsidRPr="003B089F">
        <w:rPr>
          <w:rFonts w:ascii="Times New Roman" w:hAnsi="Times New Roman" w:cs="Times New Roman"/>
          <w:color w:val="000000" w:themeColor="text1"/>
          <w:sz w:val="24"/>
          <w:szCs w:val="24"/>
          <w:lang w:val="pl-PL"/>
        </w:rPr>
        <w:t>, w 2019 r. procedurą „Niebieskie Karty” objęto 73</w:t>
      </w:r>
      <w:r w:rsidR="00A74F64"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654 osoby, podczas gdy tylko 14</w:t>
      </w:r>
      <w:r w:rsidR="00A74F64"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797 </w:t>
      </w:r>
      <w:r w:rsidR="00AE7282" w:rsidRPr="003B089F">
        <w:rPr>
          <w:rFonts w:ascii="Times New Roman" w:hAnsi="Times New Roman" w:cs="Times New Roman"/>
          <w:color w:val="000000" w:themeColor="text1"/>
          <w:sz w:val="24"/>
          <w:szCs w:val="24"/>
          <w:lang w:val="pl-PL"/>
        </w:rPr>
        <w:t xml:space="preserve">czynów zakwalifikowano jako przestępstwa z </w:t>
      </w:r>
      <w:r w:rsidR="00D166DD">
        <w:rPr>
          <w:rFonts w:ascii="Times New Roman" w:hAnsi="Times New Roman" w:cs="Times New Roman"/>
          <w:color w:val="000000" w:themeColor="text1"/>
          <w:sz w:val="24"/>
          <w:szCs w:val="24"/>
          <w:lang w:val="pl-PL"/>
        </w:rPr>
        <w:t>art.</w:t>
      </w:r>
      <w:r w:rsidRPr="003B089F">
        <w:rPr>
          <w:rFonts w:ascii="Times New Roman" w:hAnsi="Times New Roman" w:cs="Times New Roman"/>
          <w:color w:val="000000" w:themeColor="text1"/>
          <w:sz w:val="24"/>
          <w:szCs w:val="24"/>
          <w:lang w:val="pl-PL"/>
        </w:rPr>
        <w:t xml:space="preserve"> 207</w:t>
      </w:r>
      <w:r w:rsidR="00A74F64" w:rsidRPr="003B089F">
        <w:rPr>
          <w:rStyle w:val="Odwoanieprzypisudolnego"/>
          <w:rFonts w:ascii="Times New Roman" w:hAnsi="Times New Roman" w:cs="Times New Roman"/>
          <w:color w:val="000000" w:themeColor="text1"/>
          <w:sz w:val="24"/>
          <w:szCs w:val="24"/>
          <w:lang w:val="pl-PL"/>
        </w:rPr>
        <w:footnoteReference w:id="172"/>
      </w:r>
      <w:r w:rsidRPr="003B089F">
        <w:rPr>
          <w:rFonts w:ascii="Times New Roman" w:hAnsi="Times New Roman" w:cs="Times New Roman"/>
          <w:color w:val="000000" w:themeColor="text1"/>
          <w:sz w:val="24"/>
          <w:szCs w:val="24"/>
          <w:lang w:val="pl-PL"/>
        </w:rPr>
        <w:t>. Wyroki skazujące (prawomocne) zapadły w 10</w:t>
      </w:r>
      <w:r w:rsidR="00A74F64"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450 sprawach, z czego tylko 2</w:t>
      </w:r>
      <w:r w:rsidR="00A74F64"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618 zakończyło się orzeczeniem kary pozbawienia wolności</w:t>
      </w:r>
      <w:r w:rsidR="00AE7282" w:rsidRPr="003B089F">
        <w:rPr>
          <w:rStyle w:val="Odwoanieprzypisudolnego"/>
          <w:rFonts w:ascii="Times New Roman" w:hAnsi="Times New Roman" w:cs="Times New Roman"/>
          <w:color w:val="000000" w:themeColor="text1"/>
          <w:sz w:val="24"/>
          <w:szCs w:val="24"/>
          <w:lang w:val="pl-PL"/>
        </w:rPr>
        <w:footnoteReference w:id="173"/>
      </w:r>
      <w:r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29"/>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GREVIO </w:t>
      </w:r>
      <w:r w:rsidR="00A176DB">
        <w:rPr>
          <w:rFonts w:ascii="Times New Roman" w:hAnsi="Times New Roman" w:cs="Times New Roman"/>
          <w:color w:val="000000" w:themeColor="text1"/>
          <w:sz w:val="24"/>
          <w:szCs w:val="24"/>
          <w:lang w:val="pl-PL"/>
        </w:rPr>
        <w:t>z zadowoleniem odnotowuje</w:t>
      </w:r>
      <w:r w:rsidRPr="003B089F">
        <w:rPr>
          <w:rFonts w:ascii="Times New Roman" w:hAnsi="Times New Roman" w:cs="Times New Roman"/>
          <w:color w:val="000000" w:themeColor="text1"/>
          <w:sz w:val="24"/>
          <w:szCs w:val="24"/>
          <w:lang w:val="pl-PL"/>
        </w:rPr>
        <w:t xml:space="preserve"> główny cel procedury „Niebieskie Karty”, jakim jest zapewnienie kompleksowej pomocy ofiarom i sprawcom przemocy, wyraża jednak głębokie zaniepokojenie, że brak ścigania </w:t>
      </w:r>
      <w:r w:rsidR="003A7743">
        <w:rPr>
          <w:rFonts w:ascii="Times New Roman" w:hAnsi="Times New Roman" w:cs="Times New Roman"/>
          <w:color w:val="000000" w:themeColor="text1"/>
          <w:sz w:val="24"/>
          <w:szCs w:val="24"/>
          <w:lang w:val="pl-PL"/>
        </w:rPr>
        <w:t xml:space="preserve">w takich </w:t>
      </w:r>
      <w:r w:rsidRPr="003B089F">
        <w:rPr>
          <w:rFonts w:ascii="Times New Roman" w:hAnsi="Times New Roman" w:cs="Times New Roman"/>
          <w:color w:val="000000" w:themeColor="text1"/>
          <w:sz w:val="24"/>
          <w:szCs w:val="24"/>
          <w:lang w:val="pl-PL"/>
        </w:rPr>
        <w:t xml:space="preserve">przypadkach może przełożyć się na faktyczną bezkarność </w:t>
      </w:r>
      <w:r w:rsidR="007543CF" w:rsidRPr="003B089F">
        <w:rPr>
          <w:rFonts w:ascii="Times New Roman" w:hAnsi="Times New Roman" w:cs="Times New Roman"/>
          <w:color w:val="000000" w:themeColor="text1"/>
          <w:sz w:val="24"/>
          <w:szCs w:val="24"/>
          <w:lang w:val="pl-PL"/>
        </w:rPr>
        <w:t xml:space="preserve">sprawców </w:t>
      </w:r>
      <w:r w:rsidRPr="003B089F">
        <w:rPr>
          <w:rFonts w:ascii="Times New Roman" w:hAnsi="Times New Roman" w:cs="Times New Roman"/>
          <w:color w:val="000000" w:themeColor="text1"/>
          <w:sz w:val="24"/>
          <w:szCs w:val="24"/>
          <w:lang w:val="pl-PL"/>
        </w:rPr>
        <w:t>i stanowić sygnał, że przemoc nie pociąga za sobą odpowiedzialności karnej.</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Nagwek3"/>
        <w:numPr>
          <w:ilvl w:val="0"/>
          <w:numId w:val="29"/>
        </w:numPr>
        <w:ind w:left="0" w:firstLine="0"/>
        <w:rPr>
          <w:rFonts w:ascii="Times New Roman" w:hAnsi="Times New Roman" w:cs="Times New Roman"/>
          <w:color w:val="000000" w:themeColor="text1"/>
          <w:sz w:val="24"/>
          <w:szCs w:val="24"/>
          <w:lang w:val="pl-PL"/>
        </w:rPr>
      </w:pPr>
      <w:bookmarkStart w:id="229" w:name="_Toc89180465"/>
      <w:bookmarkStart w:id="230" w:name="_Toc89182291"/>
      <w:r w:rsidRPr="003B089F">
        <w:rPr>
          <w:rFonts w:ascii="Times New Roman" w:hAnsi="Times New Roman" w:cs="Times New Roman"/>
          <w:color w:val="000000" w:themeColor="text1"/>
          <w:sz w:val="24"/>
          <w:szCs w:val="24"/>
          <w:lang w:val="pl-PL"/>
        </w:rPr>
        <w:t>GREVIO wzywa polskie władze</w:t>
      </w:r>
      <w:r w:rsidR="008E4DB8">
        <w:rPr>
          <w:rFonts w:ascii="Times New Roman" w:hAnsi="Times New Roman" w:cs="Times New Roman"/>
          <w:color w:val="000000" w:themeColor="text1"/>
          <w:sz w:val="24"/>
          <w:szCs w:val="24"/>
          <w:lang w:val="pl-PL"/>
        </w:rPr>
        <w:t xml:space="preserve">, by </w:t>
      </w:r>
      <w:r w:rsidRPr="003B089F">
        <w:rPr>
          <w:rFonts w:ascii="Times New Roman" w:hAnsi="Times New Roman" w:cs="Times New Roman"/>
          <w:color w:val="000000" w:themeColor="text1"/>
          <w:sz w:val="24"/>
          <w:szCs w:val="24"/>
          <w:lang w:val="pl-PL"/>
        </w:rPr>
        <w:t>zapewni</w:t>
      </w:r>
      <w:r w:rsidR="008E4DB8">
        <w:rPr>
          <w:rFonts w:ascii="Times New Roman" w:hAnsi="Times New Roman" w:cs="Times New Roman"/>
          <w:color w:val="000000" w:themeColor="text1"/>
          <w:sz w:val="24"/>
          <w:szCs w:val="24"/>
          <w:lang w:val="pl-PL"/>
        </w:rPr>
        <w:t>ły</w:t>
      </w:r>
      <w:r w:rsidRPr="003B089F">
        <w:rPr>
          <w:rFonts w:ascii="Times New Roman" w:hAnsi="Times New Roman" w:cs="Times New Roman"/>
          <w:color w:val="000000" w:themeColor="text1"/>
          <w:sz w:val="24"/>
          <w:szCs w:val="24"/>
          <w:lang w:val="pl-PL"/>
        </w:rPr>
        <w:t xml:space="preserve">, </w:t>
      </w:r>
      <w:r w:rsidR="008E4DB8">
        <w:rPr>
          <w:rFonts w:ascii="Times New Roman" w:hAnsi="Times New Roman" w:cs="Times New Roman"/>
          <w:color w:val="000000" w:themeColor="text1"/>
          <w:sz w:val="24"/>
          <w:szCs w:val="24"/>
          <w:lang w:val="pl-PL"/>
        </w:rPr>
        <w:t>że</w:t>
      </w:r>
      <w:r w:rsidRPr="003B089F">
        <w:rPr>
          <w:rFonts w:ascii="Times New Roman" w:hAnsi="Times New Roman" w:cs="Times New Roman"/>
          <w:color w:val="000000" w:themeColor="text1"/>
          <w:sz w:val="24"/>
          <w:szCs w:val="24"/>
          <w:lang w:val="pl-PL"/>
        </w:rPr>
        <w:t xml:space="preserve"> przepisy </w:t>
      </w:r>
      <w:r w:rsidR="00F9258C" w:rsidRPr="003B089F">
        <w:rPr>
          <w:rFonts w:ascii="Times New Roman" w:hAnsi="Times New Roman" w:cs="Times New Roman"/>
          <w:color w:val="000000" w:themeColor="text1"/>
          <w:sz w:val="24"/>
          <w:szCs w:val="24"/>
          <w:lang w:val="pl-PL"/>
        </w:rPr>
        <w:t>Kodeks</w:t>
      </w:r>
      <w:r w:rsidRPr="003B089F">
        <w:rPr>
          <w:rFonts w:ascii="Times New Roman" w:hAnsi="Times New Roman" w:cs="Times New Roman"/>
          <w:color w:val="000000" w:themeColor="text1"/>
          <w:sz w:val="24"/>
          <w:szCs w:val="24"/>
          <w:lang w:val="pl-PL"/>
        </w:rPr>
        <w:t xml:space="preserve">u karnego, takie jak art. 207, </w:t>
      </w:r>
      <w:r w:rsidR="008E4DB8">
        <w:rPr>
          <w:rFonts w:ascii="Times New Roman" w:hAnsi="Times New Roman" w:cs="Times New Roman"/>
          <w:color w:val="000000" w:themeColor="text1"/>
          <w:sz w:val="24"/>
          <w:szCs w:val="24"/>
          <w:lang w:val="pl-PL"/>
        </w:rPr>
        <w:t xml:space="preserve">będą </w:t>
      </w:r>
      <w:r w:rsidRPr="003B089F">
        <w:rPr>
          <w:rFonts w:ascii="Times New Roman" w:hAnsi="Times New Roman" w:cs="Times New Roman"/>
          <w:color w:val="000000" w:themeColor="text1"/>
          <w:sz w:val="24"/>
          <w:szCs w:val="24"/>
          <w:lang w:val="pl-PL"/>
        </w:rPr>
        <w:t xml:space="preserve">miały zastosowanie do wszystkich form przemocy </w:t>
      </w:r>
      <w:r w:rsidR="00DA0C3C" w:rsidRPr="003B089F">
        <w:rPr>
          <w:rFonts w:ascii="Times New Roman" w:hAnsi="Times New Roman" w:cs="Times New Roman"/>
          <w:color w:val="000000" w:themeColor="text1"/>
          <w:sz w:val="24"/>
          <w:szCs w:val="24"/>
          <w:lang w:val="pl-PL"/>
        </w:rPr>
        <w:t xml:space="preserve">między </w:t>
      </w:r>
      <w:r w:rsidRPr="003B089F">
        <w:rPr>
          <w:rFonts w:ascii="Times New Roman" w:hAnsi="Times New Roman" w:cs="Times New Roman"/>
          <w:color w:val="000000" w:themeColor="text1"/>
          <w:sz w:val="24"/>
          <w:szCs w:val="24"/>
          <w:lang w:val="pl-PL"/>
        </w:rPr>
        <w:t>partner</w:t>
      </w:r>
      <w:r w:rsidR="00DA0C3C" w:rsidRPr="003B089F">
        <w:rPr>
          <w:rFonts w:ascii="Times New Roman" w:hAnsi="Times New Roman" w:cs="Times New Roman"/>
          <w:color w:val="000000" w:themeColor="text1"/>
          <w:sz w:val="24"/>
          <w:szCs w:val="24"/>
          <w:lang w:val="pl-PL"/>
        </w:rPr>
        <w:t>ami</w:t>
      </w:r>
      <w:r w:rsidRPr="003B089F">
        <w:rPr>
          <w:rFonts w:ascii="Times New Roman" w:hAnsi="Times New Roman" w:cs="Times New Roman"/>
          <w:color w:val="000000" w:themeColor="text1"/>
          <w:sz w:val="24"/>
          <w:szCs w:val="24"/>
          <w:lang w:val="pl-PL"/>
        </w:rPr>
        <w:t xml:space="preserve">, a także </w:t>
      </w:r>
      <w:r w:rsidR="003A7743">
        <w:rPr>
          <w:rFonts w:ascii="Times New Roman" w:hAnsi="Times New Roman" w:cs="Times New Roman"/>
          <w:color w:val="000000" w:themeColor="text1"/>
          <w:sz w:val="24"/>
          <w:szCs w:val="24"/>
          <w:lang w:val="pl-PL"/>
        </w:rPr>
        <w:t>że</w:t>
      </w:r>
      <w:r w:rsidR="009738EE"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 xml:space="preserve">przemoc między partnerami, którzy nie mieszkają </w:t>
      </w:r>
      <w:r w:rsidR="009738EE" w:rsidRPr="003B089F">
        <w:rPr>
          <w:rFonts w:ascii="Times New Roman" w:hAnsi="Times New Roman" w:cs="Times New Roman"/>
          <w:color w:val="000000" w:themeColor="text1"/>
          <w:sz w:val="24"/>
          <w:szCs w:val="24"/>
          <w:lang w:val="pl-PL"/>
        </w:rPr>
        <w:t>razem</w:t>
      </w:r>
      <w:r w:rsidRPr="003B089F">
        <w:rPr>
          <w:rFonts w:ascii="Times New Roman" w:hAnsi="Times New Roman" w:cs="Times New Roman"/>
          <w:color w:val="000000" w:themeColor="text1"/>
          <w:sz w:val="24"/>
          <w:szCs w:val="24"/>
          <w:lang w:val="pl-PL"/>
        </w:rPr>
        <w:t xml:space="preserve">, w tym </w:t>
      </w:r>
      <w:r w:rsidR="008E4DB8">
        <w:rPr>
          <w:rFonts w:ascii="Times New Roman" w:hAnsi="Times New Roman" w:cs="Times New Roman"/>
          <w:color w:val="000000" w:themeColor="text1"/>
          <w:sz w:val="24"/>
          <w:szCs w:val="24"/>
          <w:lang w:val="pl-PL"/>
        </w:rPr>
        <w:t xml:space="preserve">przemoc </w:t>
      </w:r>
      <w:r w:rsidRPr="003B089F">
        <w:rPr>
          <w:rFonts w:ascii="Times New Roman" w:hAnsi="Times New Roman" w:cs="Times New Roman"/>
          <w:color w:val="000000" w:themeColor="text1"/>
          <w:sz w:val="24"/>
          <w:szCs w:val="24"/>
          <w:lang w:val="pl-PL"/>
        </w:rPr>
        <w:t>wobec byłych partner</w:t>
      </w:r>
      <w:r w:rsidR="00F9640D" w:rsidRPr="003B089F">
        <w:rPr>
          <w:rFonts w:ascii="Times New Roman" w:hAnsi="Times New Roman" w:cs="Times New Roman"/>
          <w:color w:val="000000" w:themeColor="text1"/>
          <w:sz w:val="24"/>
          <w:szCs w:val="24"/>
          <w:lang w:val="pl-PL"/>
        </w:rPr>
        <w:t>ek</w:t>
      </w:r>
      <w:r w:rsidRPr="003B089F">
        <w:rPr>
          <w:rFonts w:ascii="Times New Roman" w:hAnsi="Times New Roman" w:cs="Times New Roman"/>
          <w:color w:val="000000" w:themeColor="text1"/>
          <w:sz w:val="24"/>
          <w:szCs w:val="24"/>
          <w:lang w:val="pl-PL"/>
        </w:rPr>
        <w:t xml:space="preserve"> lub małżon</w:t>
      </w:r>
      <w:r w:rsidR="00F9640D" w:rsidRPr="003B089F">
        <w:rPr>
          <w:rFonts w:ascii="Times New Roman" w:hAnsi="Times New Roman" w:cs="Times New Roman"/>
          <w:color w:val="000000" w:themeColor="text1"/>
          <w:sz w:val="24"/>
          <w:szCs w:val="24"/>
          <w:lang w:val="pl-PL"/>
        </w:rPr>
        <w:t>ek</w:t>
      </w:r>
      <w:r w:rsidRPr="003B089F">
        <w:rPr>
          <w:rFonts w:ascii="Times New Roman" w:hAnsi="Times New Roman" w:cs="Times New Roman"/>
          <w:color w:val="000000" w:themeColor="text1"/>
          <w:sz w:val="24"/>
          <w:szCs w:val="24"/>
          <w:lang w:val="pl-PL"/>
        </w:rPr>
        <w:t xml:space="preserve">, </w:t>
      </w:r>
      <w:r w:rsidR="003A7743">
        <w:rPr>
          <w:rFonts w:ascii="Times New Roman" w:hAnsi="Times New Roman" w:cs="Times New Roman"/>
          <w:color w:val="000000" w:themeColor="text1"/>
          <w:sz w:val="24"/>
          <w:szCs w:val="24"/>
          <w:lang w:val="pl-PL"/>
        </w:rPr>
        <w:t xml:space="preserve">będzie </w:t>
      </w:r>
      <w:r w:rsidR="009738EE" w:rsidRPr="003B089F">
        <w:rPr>
          <w:rFonts w:ascii="Times New Roman" w:hAnsi="Times New Roman" w:cs="Times New Roman"/>
          <w:color w:val="000000" w:themeColor="text1"/>
          <w:sz w:val="24"/>
          <w:szCs w:val="24"/>
          <w:lang w:val="pl-PL"/>
        </w:rPr>
        <w:t>spotykała się z odpowiedni</w:t>
      </w:r>
      <w:r w:rsidR="00CC13E2">
        <w:rPr>
          <w:rFonts w:ascii="Times New Roman" w:hAnsi="Times New Roman" w:cs="Times New Roman"/>
          <w:color w:val="000000" w:themeColor="text1"/>
          <w:sz w:val="24"/>
          <w:szCs w:val="24"/>
          <w:lang w:val="pl-PL"/>
        </w:rPr>
        <w:t>ą</w:t>
      </w:r>
      <w:r w:rsidR="009738EE" w:rsidRPr="003B089F">
        <w:rPr>
          <w:rFonts w:ascii="Times New Roman" w:hAnsi="Times New Roman" w:cs="Times New Roman"/>
          <w:color w:val="000000" w:themeColor="text1"/>
          <w:sz w:val="24"/>
          <w:szCs w:val="24"/>
          <w:lang w:val="pl-PL"/>
        </w:rPr>
        <w:t xml:space="preserve"> reakcją</w:t>
      </w:r>
      <w:r w:rsidRPr="003B089F">
        <w:rPr>
          <w:rFonts w:ascii="Times New Roman" w:hAnsi="Times New Roman" w:cs="Times New Roman"/>
          <w:color w:val="000000" w:themeColor="text1"/>
          <w:sz w:val="24"/>
          <w:szCs w:val="24"/>
          <w:lang w:val="pl-PL"/>
        </w:rPr>
        <w:t>. Ponadto, GREVIO wzywa polskie władze</w:t>
      </w:r>
      <w:r w:rsidR="009738EE" w:rsidRPr="003B089F">
        <w:rPr>
          <w:rFonts w:ascii="Times New Roman" w:hAnsi="Times New Roman" w:cs="Times New Roman"/>
          <w:color w:val="000000" w:themeColor="text1"/>
          <w:sz w:val="24"/>
          <w:szCs w:val="24"/>
          <w:lang w:val="pl-PL"/>
        </w:rPr>
        <w:t>, by zidentyfikowały</w:t>
      </w:r>
      <w:r w:rsidRPr="003B089F">
        <w:rPr>
          <w:rFonts w:ascii="Times New Roman" w:hAnsi="Times New Roman" w:cs="Times New Roman"/>
          <w:color w:val="000000" w:themeColor="text1"/>
          <w:sz w:val="24"/>
          <w:szCs w:val="24"/>
          <w:lang w:val="pl-PL"/>
        </w:rPr>
        <w:t xml:space="preserve"> i </w:t>
      </w:r>
      <w:r w:rsidR="004B3595" w:rsidRPr="003B089F">
        <w:rPr>
          <w:rFonts w:ascii="Times New Roman" w:hAnsi="Times New Roman" w:cs="Times New Roman"/>
          <w:color w:val="000000" w:themeColor="text1"/>
          <w:sz w:val="24"/>
          <w:szCs w:val="24"/>
          <w:lang w:val="pl-PL"/>
        </w:rPr>
        <w:t xml:space="preserve">rozwiązały problem </w:t>
      </w:r>
      <w:r w:rsidR="009738EE" w:rsidRPr="003B089F">
        <w:rPr>
          <w:rFonts w:ascii="Times New Roman" w:hAnsi="Times New Roman" w:cs="Times New Roman"/>
          <w:color w:val="000000" w:themeColor="text1"/>
          <w:sz w:val="24"/>
          <w:szCs w:val="24"/>
          <w:lang w:val="pl-PL"/>
        </w:rPr>
        <w:t>element</w:t>
      </w:r>
      <w:r w:rsidR="004B3595" w:rsidRPr="003B089F">
        <w:rPr>
          <w:rFonts w:ascii="Times New Roman" w:hAnsi="Times New Roman" w:cs="Times New Roman"/>
          <w:color w:val="000000" w:themeColor="text1"/>
          <w:sz w:val="24"/>
          <w:szCs w:val="24"/>
          <w:lang w:val="pl-PL"/>
        </w:rPr>
        <w:t>ów</w:t>
      </w:r>
      <w:r w:rsidR="009738EE"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 xml:space="preserve">procedur, które </w:t>
      </w:r>
      <w:r w:rsidR="009738EE" w:rsidRPr="003B089F">
        <w:rPr>
          <w:rFonts w:ascii="Times New Roman" w:hAnsi="Times New Roman" w:cs="Times New Roman"/>
          <w:color w:val="000000" w:themeColor="text1"/>
          <w:sz w:val="24"/>
          <w:szCs w:val="24"/>
          <w:lang w:val="pl-PL"/>
        </w:rPr>
        <w:t xml:space="preserve">utrudniają </w:t>
      </w:r>
      <w:r w:rsidRPr="003B089F">
        <w:rPr>
          <w:rFonts w:ascii="Times New Roman" w:hAnsi="Times New Roman" w:cs="Times New Roman"/>
          <w:color w:val="000000" w:themeColor="text1"/>
          <w:sz w:val="24"/>
          <w:szCs w:val="24"/>
          <w:lang w:val="pl-PL"/>
        </w:rPr>
        <w:t>udowodnieni</w:t>
      </w:r>
      <w:r w:rsidR="009738EE" w:rsidRPr="003B089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w:t>
      </w:r>
      <w:r w:rsidR="004B3595" w:rsidRPr="003B089F">
        <w:rPr>
          <w:rFonts w:ascii="Times New Roman" w:hAnsi="Times New Roman" w:cs="Times New Roman"/>
          <w:color w:val="000000" w:themeColor="text1"/>
          <w:sz w:val="24"/>
          <w:szCs w:val="24"/>
          <w:lang w:val="pl-PL"/>
        </w:rPr>
        <w:t xml:space="preserve">w sądzie </w:t>
      </w:r>
      <w:r w:rsidRPr="003B089F">
        <w:rPr>
          <w:rFonts w:ascii="Times New Roman" w:hAnsi="Times New Roman" w:cs="Times New Roman"/>
          <w:color w:val="000000" w:themeColor="text1"/>
          <w:sz w:val="24"/>
          <w:szCs w:val="24"/>
          <w:lang w:val="pl-PL"/>
        </w:rPr>
        <w:t>przemocy domowej.</w:t>
      </w:r>
      <w:bookmarkEnd w:id="229"/>
      <w:bookmarkEnd w:id="230"/>
    </w:p>
    <w:p w:rsidR="00236CB7" w:rsidRPr="003B089F" w:rsidRDefault="00236CB7" w:rsidP="007F0A08">
      <w:pPr>
        <w:pStyle w:val="Tekstpodstawowy"/>
        <w:rPr>
          <w:rFonts w:ascii="Times New Roman" w:hAnsi="Times New Roman" w:cs="Times New Roman"/>
          <w:b/>
          <w:color w:val="000000" w:themeColor="text1"/>
          <w:sz w:val="24"/>
          <w:szCs w:val="24"/>
          <w:lang w:val="pl-PL"/>
        </w:rPr>
      </w:pPr>
    </w:p>
    <w:p w:rsidR="00236CB7" w:rsidRPr="003B089F" w:rsidRDefault="00B517C8" w:rsidP="007E5172">
      <w:pPr>
        <w:pStyle w:val="Nagwek3"/>
        <w:ind w:left="737"/>
        <w:jc w:val="left"/>
        <w:rPr>
          <w:rFonts w:ascii="Times New Roman" w:hAnsi="Times New Roman" w:cs="Times New Roman"/>
          <w:color w:val="000000" w:themeColor="text1"/>
          <w:sz w:val="24"/>
          <w:szCs w:val="24"/>
          <w:lang w:val="pl-PL"/>
        </w:rPr>
      </w:pPr>
      <w:bookmarkStart w:id="231" w:name="_bookmark50"/>
      <w:bookmarkStart w:id="232" w:name="_Toc89180466"/>
      <w:bookmarkStart w:id="233" w:name="_Toc89182292"/>
      <w:bookmarkEnd w:id="231"/>
      <w:r w:rsidRPr="003B089F">
        <w:rPr>
          <w:rFonts w:ascii="Times New Roman" w:hAnsi="Times New Roman" w:cs="Times New Roman"/>
          <w:color w:val="000000" w:themeColor="text1"/>
          <w:sz w:val="24"/>
          <w:szCs w:val="24"/>
          <w:lang w:val="pl-PL"/>
        </w:rPr>
        <w:t>4.</w:t>
      </w:r>
      <w:r w:rsidRPr="003B089F">
        <w:rPr>
          <w:rFonts w:ascii="Times New Roman" w:hAnsi="Times New Roman" w:cs="Times New Roman"/>
          <w:color w:val="000000" w:themeColor="text1"/>
          <w:sz w:val="24"/>
          <w:szCs w:val="24"/>
          <w:lang w:val="pl-PL"/>
        </w:rPr>
        <w:tab/>
      </w:r>
      <w:r w:rsidR="00D05F0F" w:rsidRPr="003B089F">
        <w:rPr>
          <w:rFonts w:ascii="Times New Roman" w:hAnsi="Times New Roman" w:cs="Times New Roman"/>
          <w:color w:val="000000" w:themeColor="text1"/>
          <w:sz w:val="24"/>
          <w:szCs w:val="24"/>
          <w:lang w:val="pl-PL"/>
        </w:rPr>
        <w:t>Przemoc seksualna</w:t>
      </w:r>
      <w:r w:rsidRPr="003B089F">
        <w:rPr>
          <w:rFonts w:ascii="Times New Roman" w:hAnsi="Times New Roman" w:cs="Times New Roman"/>
          <w:color w:val="000000" w:themeColor="text1"/>
          <w:sz w:val="24"/>
          <w:szCs w:val="24"/>
          <w:lang w:val="pl-PL"/>
        </w:rPr>
        <w:t>, w tym gwał</w:t>
      </w:r>
      <w:r w:rsidR="004E5957">
        <w:rPr>
          <w:rFonts w:ascii="Times New Roman" w:hAnsi="Times New Roman" w:cs="Times New Roman"/>
          <w:color w:val="000000" w:themeColor="text1"/>
          <w:sz w:val="24"/>
          <w:szCs w:val="24"/>
          <w:lang w:val="pl-PL"/>
        </w:rPr>
        <w:t>t</w:t>
      </w:r>
      <w:r w:rsidRPr="003B089F">
        <w:rPr>
          <w:rFonts w:ascii="Times New Roman" w:hAnsi="Times New Roman" w:cs="Times New Roman"/>
          <w:color w:val="000000" w:themeColor="text1"/>
          <w:sz w:val="24"/>
          <w:szCs w:val="24"/>
          <w:lang w:val="pl-PL"/>
        </w:rPr>
        <w:t xml:space="preserve"> (art. 36)</w:t>
      </w:r>
      <w:bookmarkEnd w:id="232"/>
      <w:bookmarkEnd w:id="233"/>
    </w:p>
    <w:p w:rsidR="00236CB7" w:rsidRPr="003B089F" w:rsidRDefault="00236CB7" w:rsidP="007F0A08">
      <w:pPr>
        <w:pStyle w:val="Tekstpodstawowy"/>
        <w:rPr>
          <w:rFonts w:ascii="Times New Roman" w:hAnsi="Times New Roman" w:cs="Times New Roman"/>
          <w:b/>
          <w:color w:val="000000" w:themeColor="text1"/>
          <w:sz w:val="24"/>
          <w:szCs w:val="24"/>
          <w:lang w:val="pl-PL"/>
        </w:rPr>
      </w:pPr>
    </w:p>
    <w:p w:rsidR="00236CB7" w:rsidRPr="003B089F" w:rsidRDefault="00B517C8" w:rsidP="00CF0E0C">
      <w:pPr>
        <w:pStyle w:val="Akapitzlist"/>
        <w:numPr>
          <w:ilvl w:val="0"/>
          <w:numId w:val="29"/>
        </w:numPr>
        <w:ind w:left="0" w:firstLine="0"/>
        <w:rPr>
          <w:rFonts w:ascii="Times New Roman" w:hAnsi="Times New Roman" w:cs="Times New Roman"/>
          <w:b/>
          <w:i/>
          <w:color w:val="000000" w:themeColor="text1"/>
          <w:sz w:val="24"/>
          <w:szCs w:val="24"/>
          <w:lang w:val="pl-PL"/>
        </w:rPr>
      </w:pPr>
      <w:r w:rsidRPr="003B089F">
        <w:rPr>
          <w:rFonts w:ascii="Times New Roman" w:hAnsi="Times New Roman" w:cs="Times New Roman"/>
          <w:color w:val="000000" w:themeColor="text1"/>
          <w:sz w:val="24"/>
          <w:szCs w:val="24"/>
          <w:lang w:val="pl-PL"/>
        </w:rPr>
        <w:t xml:space="preserve">Akty </w:t>
      </w:r>
      <w:r w:rsidR="00D05F0F" w:rsidRPr="003B089F">
        <w:rPr>
          <w:rFonts w:ascii="Times New Roman" w:hAnsi="Times New Roman" w:cs="Times New Roman"/>
          <w:color w:val="000000" w:themeColor="text1"/>
          <w:sz w:val="24"/>
          <w:szCs w:val="24"/>
          <w:lang w:val="pl-PL"/>
        </w:rPr>
        <w:t>przemocy seksualnej</w:t>
      </w:r>
      <w:r w:rsidRPr="003B089F">
        <w:rPr>
          <w:rFonts w:ascii="Times New Roman" w:hAnsi="Times New Roman" w:cs="Times New Roman"/>
          <w:color w:val="000000" w:themeColor="text1"/>
          <w:sz w:val="24"/>
          <w:szCs w:val="24"/>
          <w:lang w:val="pl-PL"/>
        </w:rPr>
        <w:t xml:space="preserve">, w tym </w:t>
      </w:r>
      <w:r w:rsidR="00544561">
        <w:rPr>
          <w:rFonts w:ascii="Times New Roman" w:hAnsi="Times New Roman" w:cs="Times New Roman"/>
          <w:color w:val="000000" w:themeColor="text1"/>
          <w:sz w:val="24"/>
          <w:szCs w:val="24"/>
          <w:lang w:val="pl-PL"/>
        </w:rPr>
        <w:t>z</w:t>
      </w:r>
      <w:r w:rsidRPr="003B089F">
        <w:rPr>
          <w:rFonts w:ascii="Times New Roman" w:hAnsi="Times New Roman" w:cs="Times New Roman"/>
          <w:color w:val="000000" w:themeColor="text1"/>
          <w:sz w:val="24"/>
          <w:szCs w:val="24"/>
          <w:lang w:val="pl-PL"/>
        </w:rPr>
        <w:t>gwał</w:t>
      </w:r>
      <w:r w:rsidR="00544561">
        <w:rPr>
          <w:rFonts w:ascii="Times New Roman" w:hAnsi="Times New Roman" w:cs="Times New Roman"/>
          <w:color w:val="000000" w:themeColor="text1"/>
          <w:sz w:val="24"/>
          <w:szCs w:val="24"/>
          <w:lang w:val="pl-PL"/>
        </w:rPr>
        <w:t>cenie</w:t>
      </w:r>
      <w:r w:rsidRPr="003B089F">
        <w:rPr>
          <w:rFonts w:ascii="Times New Roman" w:hAnsi="Times New Roman" w:cs="Times New Roman"/>
          <w:color w:val="000000" w:themeColor="text1"/>
          <w:sz w:val="24"/>
          <w:szCs w:val="24"/>
          <w:lang w:val="pl-PL"/>
        </w:rPr>
        <w:t xml:space="preserve">, są </w:t>
      </w:r>
      <w:r w:rsidR="00BD700B" w:rsidRPr="003B089F">
        <w:rPr>
          <w:rFonts w:ascii="Times New Roman" w:hAnsi="Times New Roman" w:cs="Times New Roman"/>
          <w:color w:val="000000" w:themeColor="text1"/>
          <w:sz w:val="24"/>
          <w:szCs w:val="24"/>
          <w:lang w:val="pl-PL"/>
        </w:rPr>
        <w:t>spenalizowane</w:t>
      </w:r>
      <w:r w:rsidRPr="003B089F">
        <w:rPr>
          <w:rFonts w:ascii="Times New Roman" w:hAnsi="Times New Roman" w:cs="Times New Roman"/>
          <w:color w:val="000000" w:themeColor="text1"/>
          <w:sz w:val="24"/>
          <w:szCs w:val="24"/>
          <w:lang w:val="pl-PL"/>
        </w:rPr>
        <w:t xml:space="preserve"> w rozdziale XXV </w:t>
      </w:r>
      <w:r w:rsidR="00F9258C" w:rsidRPr="003B089F">
        <w:rPr>
          <w:rFonts w:ascii="Times New Roman" w:hAnsi="Times New Roman" w:cs="Times New Roman"/>
          <w:color w:val="000000" w:themeColor="text1"/>
          <w:sz w:val="24"/>
          <w:szCs w:val="24"/>
          <w:lang w:val="pl-PL"/>
        </w:rPr>
        <w:t>Kodeks</w:t>
      </w:r>
      <w:r w:rsidRPr="003B089F">
        <w:rPr>
          <w:rFonts w:ascii="Times New Roman" w:hAnsi="Times New Roman" w:cs="Times New Roman"/>
          <w:color w:val="000000" w:themeColor="text1"/>
          <w:sz w:val="24"/>
          <w:szCs w:val="24"/>
          <w:lang w:val="pl-PL"/>
        </w:rPr>
        <w:t xml:space="preserve">u karnego „Przestępstwa przeciwko wolności seksualnej i obyczajności”. </w:t>
      </w:r>
      <w:r w:rsidR="00544561">
        <w:rPr>
          <w:rFonts w:ascii="Times New Roman" w:hAnsi="Times New Roman" w:cs="Times New Roman"/>
          <w:color w:val="000000" w:themeColor="text1"/>
          <w:sz w:val="24"/>
          <w:szCs w:val="24"/>
          <w:lang w:val="pl-PL"/>
        </w:rPr>
        <w:t>Zgwałcenie</w:t>
      </w:r>
      <w:r w:rsidRPr="003B089F">
        <w:rPr>
          <w:rFonts w:ascii="Times New Roman" w:hAnsi="Times New Roman" w:cs="Times New Roman"/>
          <w:color w:val="000000" w:themeColor="text1"/>
          <w:sz w:val="24"/>
          <w:szCs w:val="24"/>
          <w:lang w:val="pl-PL"/>
        </w:rPr>
        <w:t xml:space="preserve"> jest </w:t>
      </w:r>
      <w:r w:rsidR="0051687B" w:rsidRPr="003B089F">
        <w:rPr>
          <w:rFonts w:ascii="Times New Roman" w:hAnsi="Times New Roman" w:cs="Times New Roman"/>
          <w:color w:val="000000" w:themeColor="text1"/>
          <w:sz w:val="24"/>
          <w:szCs w:val="24"/>
          <w:lang w:val="pl-PL"/>
        </w:rPr>
        <w:t>spenalizowan</w:t>
      </w:r>
      <w:r w:rsidR="00544561">
        <w:rPr>
          <w:rFonts w:ascii="Times New Roman" w:hAnsi="Times New Roman" w:cs="Times New Roman"/>
          <w:color w:val="000000" w:themeColor="text1"/>
          <w:sz w:val="24"/>
          <w:szCs w:val="24"/>
          <w:lang w:val="pl-PL"/>
        </w:rPr>
        <w:t>e</w:t>
      </w:r>
      <w:r w:rsidR="0051687B"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 xml:space="preserve">w art. 197 </w:t>
      </w:r>
      <w:r w:rsidR="0051687B" w:rsidRPr="003B089F">
        <w:rPr>
          <w:rFonts w:ascii="Times New Roman" w:hAnsi="Times New Roman" w:cs="Times New Roman"/>
          <w:color w:val="000000" w:themeColor="text1"/>
          <w:sz w:val="24"/>
          <w:szCs w:val="24"/>
          <w:lang w:val="pl-PL"/>
        </w:rPr>
        <w:t>par</w:t>
      </w:r>
      <w:r w:rsidRPr="003B089F">
        <w:rPr>
          <w:rFonts w:ascii="Times New Roman" w:hAnsi="Times New Roman" w:cs="Times New Roman"/>
          <w:color w:val="000000" w:themeColor="text1"/>
          <w:sz w:val="24"/>
          <w:szCs w:val="24"/>
          <w:lang w:val="pl-PL"/>
        </w:rPr>
        <w:t xml:space="preserve">. 1, który </w:t>
      </w:r>
      <w:r w:rsidR="00310503" w:rsidRPr="003B089F">
        <w:rPr>
          <w:rFonts w:ascii="Times New Roman" w:hAnsi="Times New Roman" w:cs="Times New Roman"/>
          <w:color w:val="000000" w:themeColor="text1"/>
          <w:sz w:val="24"/>
          <w:szCs w:val="24"/>
          <w:lang w:val="pl-PL"/>
        </w:rPr>
        <w:t xml:space="preserve">przewiduje karę </w:t>
      </w:r>
      <w:r w:rsidRPr="003B089F">
        <w:rPr>
          <w:rFonts w:ascii="Times New Roman" w:hAnsi="Times New Roman" w:cs="Times New Roman"/>
          <w:color w:val="000000" w:themeColor="text1"/>
          <w:sz w:val="24"/>
          <w:szCs w:val="24"/>
          <w:lang w:val="pl-PL"/>
        </w:rPr>
        <w:t xml:space="preserve">za </w:t>
      </w:r>
      <w:r w:rsidR="00310503" w:rsidRPr="003B089F">
        <w:rPr>
          <w:rFonts w:ascii="Times New Roman" w:hAnsi="Times New Roman" w:cs="Times New Roman"/>
          <w:color w:val="000000" w:themeColor="text1"/>
          <w:sz w:val="24"/>
          <w:szCs w:val="24"/>
          <w:lang w:val="pl-PL"/>
        </w:rPr>
        <w:t xml:space="preserve">doprowadzenie innej osoby do obcowania płciowego </w:t>
      </w:r>
      <w:r w:rsidRPr="003B089F">
        <w:rPr>
          <w:rFonts w:ascii="Times New Roman" w:hAnsi="Times New Roman" w:cs="Times New Roman"/>
          <w:color w:val="000000" w:themeColor="text1"/>
          <w:sz w:val="24"/>
          <w:szCs w:val="24"/>
          <w:lang w:val="pl-PL"/>
        </w:rPr>
        <w:t xml:space="preserve">„przemocą, groźbą </w:t>
      </w:r>
      <w:r w:rsidR="00310503" w:rsidRPr="003B089F">
        <w:rPr>
          <w:rFonts w:ascii="Times New Roman" w:hAnsi="Times New Roman" w:cs="Times New Roman"/>
          <w:color w:val="000000" w:themeColor="text1"/>
          <w:sz w:val="24"/>
          <w:szCs w:val="24"/>
          <w:lang w:val="pl-PL"/>
        </w:rPr>
        <w:t xml:space="preserve">bezprawną lub </w:t>
      </w:r>
      <w:r w:rsidRPr="003B089F">
        <w:rPr>
          <w:rFonts w:ascii="Times New Roman" w:hAnsi="Times New Roman" w:cs="Times New Roman"/>
          <w:color w:val="000000" w:themeColor="text1"/>
          <w:sz w:val="24"/>
          <w:szCs w:val="24"/>
          <w:lang w:val="pl-PL"/>
        </w:rPr>
        <w:t>uży</w:t>
      </w:r>
      <w:r w:rsidR="0086317E">
        <w:rPr>
          <w:rFonts w:ascii="Times New Roman" w:hAnsi="Times New Roman" w:cs="Times New Roman"/>
          <w:color w:val="000000" w:themeColor="text1"/>
          <w:sz w:val="24"/>
          <w:szCs w:val="24"/>
          <w:lang w:val="pl-PL"/>
        </w:rPr>
        <w:t xml:space="preserve">wając </w:t>
      </w:r>
      <w:r w:rsidRPr="003B089F">
        <w:rPr>
          <w:rFonts w:ascii="Times New Roman" w:hAnsi="Times New Roman" w:cs="Times New Roman"/>
          <w:color w:val="000000" w:themeColor="text1"/>
          <w:sz w:val="24"/>
          <w:szCs w:val="24"/>
          <w:lang w:val="pl-PL"/>
        </w:rPr>
        <w:t xml:space="preserve">podstępu”. Jest to zagrożone karą od dwóch do 12 lat pozbawienia wolności. Okolicznościami obciążającymi </w:t>
      </w:r>
      <w:r w:rsidR="0051687B" w:rsidRPr="003B089F">
        <w:rPr>
          <w:rFonts w:ascii="Times New Roman" w:hAnsi="Times New Roman" w:cs="Times New Roman"/>
          <w:color w:val="000000" w:themeColor="text1"/>
          <w:sz w:val="24"/>
          <w:szCs w:val="24"/>
          <w:lang w:val="pl-PL"/>
        </w:rPr>
        <w:t xml:space="preserve">w </w:t>
      </w:r>
      <w:r w:rsidRPr="003B089F">
        <w:rPr>
          <w:rFonts w:ascii="Times New Roman" w:hAnsi="Times New Roman" w:cs="Times New Roman"/>
          <w:color w:val="000000" w:themeColor="text1"/>
          <w:sz w:val="24"/>
          <w:szCs w:val="24"/>
          <w:lang w:val="pl-PL"/>
        </w:rPr>
        <w:t>spraw</w:t>
      </w:r>
      <w:r w:rsidR="0051687B" w:rsidRPr="003B089F">
        <w:rPr>
          <w:rFonts w:ascii="Times New Roman" w:hAnsi="Times New Roman" w:cs="Times New Roman"/>
          <w:color w:val="000000" w:themeColor="text1"/>
          <w:sz w:val="24"/>
          <w:szCs w:val="24"/>
          <w:lang w:val="pl-PL"/>
        </w:rPr>
        <w:t>ie</w:t>
      </w:r>
      <w:r w:rsidRPr="003B089F">
        <w:rPr>
          <w:rFonts w:ascii="Times New Roman" w:hAnsi="Times New Roman" w:cs="Times New Roman"/>
          <w:color w:val="000000" w:themeColor="text1"/>
          <w:sz w:val="24"/>
          <w:szCs w:val="24"/>
          <w:lang w:val="pl-PL"/>
        </w:rPr>
        <w:t xml:space="preserve"> o zgwałcenie są: popełnienie czynu </w:t>
      </w:r>
      <w:r w:rsidR="00310503" w:rsidRPr="003B089F">
        <w:rPr>
          <w:rFonts w:ascii="Times New Roman" w:hAnsi="Times New Roman" w:cs="Times New Roman"/>
          <w:color w:val="000000" w:themeColor="text1"/>
          <w:sz w:val="24"/>
          <w:szCs w:val="24"/>
          <w:lang w:val="pl-PL"/>
        </w:rPr>
        <w:t xml:space="preserve">wspólnie </w:t>
      </w:r>
      <w:r w:rsidRPr="003B089F">
        <w:rPr>
          <w:rFonts w:ascii="Times New Roman" w:hAnsi="Times New Roman" w:cs="Times New Roman"/>
          <w:color w:val="000000" w:themeColor="text1"/>
          <w:sz w:val="24"/>
          <w:szCs w:val="24"/>
          <w:lang w:val="pl-PL"/>
        </w:rPr>
        <w:t xml:space="preserve">z inną osobą, </w:t>
      </w:r>
      <w:r w:rsidR="00310503" w:rsidRPr="003B089F">
        <w:rPr>
          <w:rFonts w:ascii="Times New Roman" w:hAnsi="Times New Roman" w:cs="Times New Roman"/>
          <w:color w:val="000000" w:themeColor="text1"/>
          <w:sz w:val="24"/>
          <w:szCs w:val="24"/>
          <w:lang w:val="pl-PL"/>
        </w:rPr>
        <w:t xml:space="preserve">zgwałcenie </w:t>
      </w:r>
      <w:r w:rsidRPr="003B089F">
        <w:rPr>
          <w:rFonts w:ascii="Times New Roman" w:hAnsi="Times New Roman" w:cs="Times New Roman"/>
          <w:color w:val="000000" w:themeColor="text1"/>
          <w:sz w:val="24"/>
          <w:szCs w:val="24"/>
          <w:lang w:val="pl-PL"/>
        </w:rPr>
        <w:t xml:space="preserve">osoby nieletniej poniżej 15 roku życia, wstępnego, zstępnego, </w:t>
      </w:r>
      <w:r w:rsidR="00310503" w:rsidRPr="003B089F">
        <w:rPr>
          <w:rFonts w:ascii="Times New Roman" w:hAnsi="Times New Roman" w:cs="Times New Roman"/>
          <w:color w:val="000000" w:themeColor="text1"/>
          <w:sz w:val="24"/>
          <w:szCs w:val="24"/>
          <w:lang w:val="pl-PL"/>
        </w:rPr>
        <w:t xml:space="preserve">osoby </w:t>
      </w:r>
      <w:r w:rsidRPr="003B089F">
        <w:rPr>
          <w:rFonts w:ascii="Times New Roman" w:hAnsi="Times New Roman" w:cs="Times New Roman"/>
          <w:color w:val="000000" w:themeColor="text1"/>
          <w:sz w:val="24"/>
          <w:szCs w:val="24"/>
          <w:lang w:val="pl-PL"/>
        </w:rPr>
        <w:t xml:space="preserve">przysposobionej lub przysposabiającej, brata lub siostry, </w:t>
      </w:r>
      <w:r w:rsidR="00310503" w:rsidRPr="003B089F">
        <w:rPr>
          <w:rFonts w:ascii="Times New Roman" w:hAnsi="Times New Roman" w:cs="Times New Roman"/>
          <w:color w:val="000000" w:themeColor="text1"/>
          <w:sz w:val="24"/>
          <w:szCs w:val="24"/>
          <w:lang w:val="pl-PL"/>
        </w:rPr>
        <w:t xml:space="preserve">działanie </w:t>
      </w:r>
      <w:r w:rsidRPr="003B089F">
        <w:rPr>
          <w:rFonts w:ascii="Times New Roman" w:hAnsi="Times New Roman" w:cs="Times New Roman"/>
          <w:color w:val="000000" w:themeColor="text1"/>
          <w:sz w:val="24"/>
          <w:szCs w:val="24"/>
          <w:lang w:val="pl-PL"/>
        </w:rPr>
        <w:t>ze szczególnym okrucieństwem.</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29"/>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Artykuł 198 </w:t>
      </w:r>
      <w:r w:rsidR="00310503" w:rsidRPr="003B089F">
        <w:rPr>
          <w:rFonts w:ascii="Times New Roman" w:hAnsi="Times New Roman" w:cs="Times New Roman"/>
          <w:color w:val="000000" w:themeColor="text1"/>
          <w:sz w:val="24"/>
          <w:szCs w:val="24"/>
          <w:lang w:val="pl-PL"/>
        </w:rPr>
        <w:t>przewiduje mniej surową karę za</w:t>
      </w:r>
      <w:r w:rsidRPr="003B089F">
        <w:rPr>
          <w:rFonts w:ascii="Times New Roman" w:hAnsi="Times New Roman" w:cs="Times New Roman"/>
          <w:color w:val="000000" w:themeColor="text1"/>
          <w:sz w:val="24"/>
          <w:szCs w:val="24"/>
          <w:lang w:val="pl-PL"/>
        </w:rPr>
        <w:t xml:space="preserve"> obcowanie płciowe lub inne czynności seksualne popełnione </w:t>
      </w:r>
      <w:r w:rsidR="00310503" w:rsidRPr="003B089F">
        <w:rPr>
          <w:rFonts w:ascii="Times New Roman" w:hAnsi="Times New Roman" w:cs="Times New Roman"/>
          <w:color w:val="000000" w:themeColor="text1"/>
          <w:sz w:val="24"/>
          <w:szCs w:val="24"/>
          <w:lang w:val="pl-PL"/>
        </w:rPr>
        <w:t>wykorzyst</w:t>
      </w:r>
      <w:r w:rsidR="00544561">
        <w:rPr>
          <w:rFonts w:ascii="Times New Roman" w:hAnsi="Times New Roman" w:cs="Times New Roman"/>
          <w:color w:val="000000" w:themeColor="text1"/>
          <w:sz w:val="24"/>
          <w:szCs w:val="24"/>
          <w:lang w:val="pl-PL"/>
        </w:rPr>
        <w:t>ując</w:t>
      </w:r>
      <w:r w:rsidR="00310503"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bezradnoś</w:t>
      </w:r>
      <w:r w:rsidR="00544561">
        <w:rPr>
          <w:rFonts w:ascii="Times New Roman" w:hAnsi="Times New Roman" w:cs="Times New Roman"/>
          <w:color w:val="000000" w:themeColor="text1"/>
          <w:sz w:val="24"/>
          <w:szCs w:val="24"/>
          <w:lang w:val="pl-PL"/>
        </w:rPr>
        <w:t>ć</w:t>
      </w:r>
      <w:r w:rsidRPr="003B089F">
        <w:rPr>
          <w:rFonts w:ascii="Times New Roman" w:hAnsi="Times New Roman" w:cs="Times New Roman"/>
          <w:color w:val="000000" w:themeColor="text1"/>
          <w:sz w:val="24"/>
          <w:szCs w:val="24"/>
          <w:lang w:val="pl-PL"/>
        </w:rPr>
        <w:t xml:space="preserve"> innej osoby lub jej niezdolnoś</w:t>
      </w:r>
      <w:r w:rsidR="00544561">
        <w:rPr>
          <w:rFonts w:ascii="Times New Roman" w:hAnsi="Times New Roman" w:cs="Times New Roman"/>
          <w:color w:val="000000" w:themeColor="text1"/>
          <w:sz w:val="24"/>
          <w:szCs w:val="24"/>
          <w:lang w:val="pl-PL"/>
        </w:rPr>
        <w:t>ć</w:t>
      </w:r>
      <w:r w:rsidRPr="003B089F">
        <w:rPr>
          <w:rFonts w:ascii="Times New Roman" w:hAnsi="Times New Roman" w:cs="Times New Roman"/>
          <w:color w:val="000000" w:themeColor="text1"/>
          <w:sz w:val="24"/>
          <w:szCs w:val="24"/>
          <w:lang w:val="pl-PL"/>
        </w:rPr>
        <w:t xml:space="preserve"> rozpoznania znaczenia czynu lub kontrolowania swojego zachowania z powodu choroby psychicznej. Artykuł 199 karze za obcowanie płciowe i inne czynności seksualne </w:t>
      </w:r>
      <w:r w:rsidR="003A7743">
        <w:rPr>
          <w:rFonts w:ascii="Times New Roman" w:hAnsi="Times New Roman" w:cs="Times New Roman"/>
          <w:color w:val="000000" w:themeColor="text1"/>
          <w:sz w:val="24"/>
          <w:szCs w:val="24"/>
          <w:lang w:val="pl-PL"/>
        </w:rPr>
        <w:t xml:space="preserve">popełnione </w:t>
      </w:r>
      <w:r w:rsidR="0051687B" w:rsidRPr="003B089F">
        <w:rPr>
          <w:rFonts w:ascii="Times New Roman" w:hAnsi="Times New Roman" w:cs="Times New Roman"/>
          <w:color w:val="000000" w:themeColor="text1"/>
          <w:sz w:val="24"/>
          <w:szCs w:val="24"/>
          <w:lang w:val="pl-PL"/>
        </w:rPr>
        <w:t xml:space="preserve">wykorzystując </w:t>
      </w:r>
      <w:r w:rsidRPr="003B089F">
        <w:rPr>
          <w:rFonts w:ascii="Times New Roman" w:hAnsi="Times New Roman" w:cs="Times New Roman"/>
          <w:color w:val="000000" w:themeColor="text1"/>
          <w:sz w:val="24"/>
          <w:szCs w:val="24"/>
          <w:lang w:val="pl-PL"/>
        </w:rPr>
        <w:t>zależnoś</w:t>
      </w:r>
      <w:r w:rsidR="0051687B" w:rsidRPr="003B089F">
        <w:rPr>
          <w:rFonts w:ascii="Times New Roman" w:hAnsi="Times New Roman" w:cs="Times New Roman"/>
          <w:color w:val="000000" w:themeColor="text1"/>
          <w:sz w:val="24"/>
          <w:szCs w:val="24"/>
          <w:lang w:val="pl-PL"/>
        </w:rPr>
        <w:t>ć</w:t>
      </w:r>
      <w:r w:rsidRPr="003B089F">
        <w:rPr>
          <w:rFonts w:ascii="Times New Roman" w:hAnsi="Times New Roman" w:cs="Times New Roman"/>
          <w:color w:val="000000" w:themeColor="text1"/>
          <w:sz w:val="24"/>
          <w:szCs w:val="24"/>
          <w:lang w:val="pl-PL"/>
        </w:rPr>
        <w:t xml:space="preserve"> ofiary lub jej trudnej sytuacji. Artykuł 200 karze za wykorzystanie </w:t>
      </w:r>
      <w:r w:rsidRPr="003B089F">
        <w:rPr>
          <w:rFonts w:ascii="Times New Roman" w:hAnsi="Times New Roman" w:cs="Times New Roman"/>
          <w:color w:val="000000" w:themeColor="text1"/>
          <w:sz w:val="24"/>
          <w:szCs w:val="24"/>
          <w:lang w:val="pl-PL"/>
        </w:rPr>
        <w:lastRenderedPageBreak/>
        <w:t>młodego wieku ofiary.</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29"/>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W związku z </w:t>
      </w:r>
      <w:r w:rsidR="0051687B" w:rsidRPr="003B089F">
        <w:rPr>
          <w:rFonts w:ascii="Times New Roman" w:hAnsi="Times New Roman" w:cs="Times New Roman"/>
          <w:color w:val="000000" w:themeColor="text1"/>
          <w:sz w:val="24"/>
          <w:szCs w:val="24"/>
          <w:lang w:val="pl-PL"/>
        </w:rPr>
        <w:t>tym</w:t>
      </w:r>
      <w:r w:rsidRPr="003B089F">
        <w:rPr>
          <w:rFonts w:ascii="Times New Roman" w:hAnsi="Times New Roman" w:cs="Times New Roman"/>
          <w:color w:val="000000" w:themeColor="text1"/>
          <w:sz w:val="24"/>
          <w:szCs w:val="24"/>
          <w:lang w:val="pl-PL"/>
        </w:rPr>
        <w:t xml:space="preserve"> GREVIO z niepokojem zauważa, że </w:t>
      </w:r>
      <w:r w:rsidR="009156D5">
        <w:rPr>
          <w:rFonts w:ascii="Times New Roman" w:hAnsi="Times New Roman" w:cs="Times New Roman"/>
          <w:color w:val="000000" w:themeColor="text1"/>
          <w:sz w:val="24"/>
          <w:szCs w:val="24"/>
          <w:lang w:val="pl-PL"/>
        </w:rPr>
        <w:t xml:space="preserve">brak zgody, który stanowi </w:t>
      </w:r>
      <w:r w:rsidR="009156D5" w:rsidRPr="003B089F">
        <w:rPr>
          <w:rFonts w:ascii="Times New Roman" w:hAnsi="Times New Roman" w:cs="Times New Roman"/>
          <w:color w:val="000000" w:themeColor="text1"/>
          <w:sz w:val="24"/>
          <w:szCs w:val="24"/>
          <w:lang w:val="pl-PL"/>
        </w:rPr>
        <w:t>główny element sposobu, w jaki konwencja stambulska definiuje przemoc seksualną</w:t>
      </w:r>
      <w:r w:rsidR="009156D5">
        <w:rPr>
          <w:rFonts w:ascii="Times New Roman" w:hAnsi="Times New Roman" w:cs="Times New Roman"/>
          <w:color w:val="000000" w:themeColor="text1"/>
          <w:sz w:val="24"/>
          <w:szCs w:val="24"/>
          <w:lang w:val="pl-PL"/>
        </w:rPr>
        <w:t xml:space="preserve">, nie stanowi znamienia </w:t>
      </w:r>
      <w:r w:rsidRPr="003B089F">
        <w:rPr>
          <w:rFonts w:ascii="Times New Roman" w:hAnsi="Times New Roman" w:cs="Times New Roman"/>
          <w:color w:val="000000" w:themeColor="text1"/>
          <w:sz w:val="24"/>
          <w:szCs w:val="24"/>
          <w:lang w:val="pl-PL"/>
        </w:rPr>
        <w:t>przestępstw</w:t>
      </w:r>
      <w:r w:rsidR="009156D5">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w:t>
      </w:r>
      <w:r w:rsidR="008E4DB8">
        <w:rPr>
          <w:rFonts w:ascii="Times New Roman" w:hAnsi="Times New Roman" w:cs="Times New Roman"/>
          <w:color w:val="000000" w:themeColor="text1"/>
          <w:sz w:val="24"/>
          <w:szCs w:val="24"/>
          <w:lang w:val="pl-PL"/>
        </w:rPr>
        <w:t>z</w:t>
      </w:r>
      <w:r w:rsidRPr="003B089F">
        <w:rPr>
          <w:rFonts w:ascii="Times New Roman" w:hAnsi="Times New Roman" w:cs="Times New Roman"/>
          <w:color w:val="000000" w:themeColor="text1"/>
          <w:sz w:val="24"/>
          <w:szCs w:val="24"/>
          <w:lang w:val="pl-PL"/>
        </w:rPr>
        <w:t>gwał</w:t>
      </w:r>
      <w:r w:rsidR="008E4DB8">
        <w:rPr>
          <w:rFonts w:ascii="Times New Roman" w:hAnsi="Times New Roman" w:cs="Times New Roman"/>
          <w:color w:val="000000" w:themeColor="text1"/>
          <w:sz w:val="24"/>
          <w:szCs w:val="24"/>
          <w:lang w:val="pl-PL"/>
        </w:rPr>
        <w:t>cenia</w:t>
      </w:r>
      <w:r w:rsidRPr="003B089F">
        <w:rPr>
          <w:rFonts w:ascii="Times New Roman" w:hAnsi="Times New Roman" w:cs="Times New Roman"/>
          <w:color w:val="000000" w:themeColor="text1"/>
          <w:sz w:val="24"/>
          <w:szCs w:val="24"/>
          <w:lang w:val="pl-PL"/>
        </w:rPr>
        <w:t xml:space="preserve"> (art. 197), ani inne</w:t>
      </w:r>
      <w:r w:rsidR="009156D5">
        <w:rPr>
          <w:rFonts w:ascii="Times New Roman" w:hAnsi="Times New Roman" w:cs="Times New Roman"/>
          <w:color w:val="000000" w:themeColor="text1"/>
          <w:sz w:val="24"/>
          <w:szCs w:val="24"/>
          <w:lang w:val="pl-PL"/>
        </w:rPr>
        <w:t>go</w:t>
      </w:r>
      <w:r w:rsidRPr="003B089F">
        <w:rPr>
          <w:rFonts w:ascii="Times New Roman" w:hAnsi="Times New Roman" w:cs="Times New Roman"/>
          <w:color w:val="000000" w:themeColor="text1"/>
          <w:sz w:val="24"/>
          <w:szCs w:val="24"/>
          <w:lang w:val="pl-PL"/>
        </w:rPr>
        <w:t xml:space="preserve"> </w:t>
      </w:r>
      <w:r w:rsidR="005B71F4" w:rsidRPr="003B089F">
        <w:rPr>
          <w:rFonts w:ascii="Times New Roman" w:hAnsi="Times New Roman" w:cs="Times New Roman"/>
          <w:color w:val="000000" w:themeColor="text1"/>
          <w:sz w:val="24"/>
          <w:szCs w:val="24"/>
          <w:lang w:val="pl-PL"/>
        </w:rPr>
        <w:t>przestępstwa na tle seksualnym</w:t>
      </w:r>
      <w:r w:rsidRPr="003B089F">
        <w:rPr>
          <w:rFonts w:ascii="Times New Roman" w:hAnsi="Times New Roman" w:cs="Times New Roman"/>
          <w:color w:val="000000" w:themeColor="text1"/>
          <w:sz w:val="24"/>
          <w:szCs w:val="24"/>
          <w:lang w:val="pl-PL"/>
        </w:rPr>
        <w:t xml:space="preserve"> (art</w:t>
      </w:r>
      <w:r w:rsidR="0051687B" w:rsidRPr="003B089F">
        <w:rPr>
          <w:rFonts w:ascii="Times New Roman" w:hAnsi="Times New Roman" w:cs="Times New Roman"/>
          <w:color w:val="000000" w:themeColor="text1"/>
          <w:sz w:val="24"/>
          <w:szCs w:val="24"/>
          <w:lang w:val="pl-PL"/>
        </w:rPr>
        <w:t xml:space="preserve">ykuły od </w:t>
      </w:r>
      <w:r w:rsidRPr="003B089F">
        <w:rPr>
          <w:rFonts w:ascii="Times New Roman" w:hAnsi="Times New Roman" w:cs="Times New Roman"/>
          <w:color w:val="000000" w:themeColor="text1"/>
          <w:sz w:val="24"/>
          <w:szCs w:val="24"/>
          <w:lang w:val="pl-PL"/>
        </w:rPr>
        <w:t>198</w:t>
      </w:r>
      <w:r w:rsidR="0051687B" w:rsidRPr="003B089F">
        <w:rPr>
          <w:rFonts w:ascii="Times New Roman" w:hAnsi="Times New Roman" w:cs="Times New Roman"/>
          <w:color w:val="000000" w:themeColor="text1"/>
          <w:sz w:val="24"/>
          <w:szCs w:val="24"/>
          <w:lang w:val="pl-PL"/>
        </w:rPr>
        <w:t xml:space="preserve"> do </w:t>
      </w:r>
      <w:r w:rsidRPr="003B089F">
        <w:rPr>
          <w:rFonts w:ascii="Times New Roman" w:hAnsi="Times New Roman" w:cs="Times New Roman"/>
          <w:color w:val="000000" w:themeColor="text1"/>
          <w:sz w:val="24"/>
          <w:szCs w:val="24"/>
          <w:lang w:val="pl-PL"/>
        </w:rPr>
        <w:t xml:space="preserve">200). Zamiast tego </w:t>
      </w:r>
      <w:r w:rsidR="009E4FB9">
        <w:rPr>
          <w:rFonts w:ascii="Times New Roman" w:hAnsi="Times New Roman" w:cs="Times New Roman"/>
          <w:color w:val="000000" w:themeColor="text1"/>
          <w:sz w:val="24"/>
          <w:szCs w:val="24"/>
          <w:lang w:val="pl-PL"/>
        </w:rPr>
        <w:t xml:space="preserve">czyny te kwalifikowane są zależnie od natężenia </w:t>
      </w:r>
      <w:r w:rsidRPr="003B089F">
        <w:rPr>
          <w:rFonts w:ascii="Times New Roman" w:hAnsi="Times New Roman" w:cs="Times New Roman"/>
          <w:color w:val="000000" w:themeColor="text1"/>
          <w:sz w:val="24"/>
          <w:szCs w:val="24"/>
          <w:lang w:val="pl-PL"/>
        </w:rPr>
        <w:t xml:space="preserve">przemocy fizycznej lub groźby </w:t>
      </w:r>
      <w:r w:rsidR="00C46220" w:rsidRPr="003B089F">
        <w:rPr>
          <w:rFonts w:ascii="Times New Roman" w:hAnsi="Times New Roman" w:cs="Times New Roman"/>
          <w:color w:val="000000" w:themeColor="text1"/>
          <w:sz w:val="24"/>
          <w:szCs w:val="24"/>
          <w:lang w:val="pl-PL"/>
        </w:rPr>
        <w:t>za</w:t>
      </w:r>
      <w:r w:rsidRPr="003B089F">
        <w:rPr>
          <w:rFonts w:ascii="Times New Roman" w:hAnsi="Times New Roman" w:cs="Times New Roman"/>
          <w:color w:val="000000" w:themeColor="text1"/>
          <w:sz w:val="24"/>
          <w:szCs w:val="24"/>
          <w:lang w:val="pl-PL"/>
        </w:rPr>
        <w:t>stosowanej przez sprawcę, bez</w:t>
      </w:r>
      <w:r w:rsidR="00505702" w:rsidRPr="003B089F">
        <w:rPr>
          <w:rFonts w:ascii="Times New Roman" w:hAnsi="Times New Roman" w:cs="Times New Roman"/>
          <w:color w:val="000000" w:themeColor="text1"/>
          <w:sz w:val="24"/>
          <w:szCs w:val="24"/>
          <w:lang w:val="pl-PL"/>
        </w:rPr>
        <w:t>radności</w:t>
      </w:r>
      <w:r w:rsidRPr="003B089F">
        <w:rPr>
          <w:rFonts w:ascii="Times New Roman" w:hAnsi="Times New Roman" w:cs="Times New Roman"/>
          <w:color w:val="000000" w:themeColor="text1"/>
          <w:sz w:val="24"/>
          <w:szCs w:val="24"/>
          <w:lang w:val="pl-PL"/>
        </w:rPr>
        <w:t xml:space="preserve"> ofiary lub jej niezdolności do przeciwstawienia się</w:t>
      </w:r>
      <w:r w:rsidR="00544561">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lub wyrażenia zgody/</w:t>
      </w:r>
      <w:r w:rsidR="00C46220" w:rsidRPr="003B089F">
        <w:rPr>
          <w:rFonts w:ascii="Times New Roman" w:hAnsi="Times New Roman" w:cs="Times New Roman"/>
          <w:color w:val="000000" w:themeColor="text1"/>
          <w:sz w:val="24"/>
          <w:szCs w:val="24"/>
          <w:lang w:val="pl-PL"/>
        </w:rPr>
        <w:t>woli</w:t>
      </w:r>
      <w:r w:rsidRPr="003B089F">
        <w:rPr>
          <w:rFonts w:ascii="Times New Roman" w:hAnsi="Times New Roman" w:cs="Times New Roman"/>
          <w:color w:val="000000" w:themeColor="text1"/>
          <w:sz w:val="24"/>
          <w:szCs w:val="24"/>
          <w:lang w:val="pl-PL"/>
        </w:rPr>
        <w:t xml:space="preserve">. Jak </w:t>
      </w:r>
      <w:r w:rsidR="00544561" w:rsidRPr="003B089F">
        <w:rPr>
          <w:rFonts w:ascii="Times New Roman" w:hAnsi="Times New Roman" w:cs="Times New Roman"/>
          <w:color w:val="000000" w:themeColor="text1"/>
          <w:sz w:val="24"/>
          <w:szCs w:val="24"/>
          <w:lang w:val="pl-PL"/>
        </w:rPr>
        <w:t xml:space="preserve">GREVIO </w:t>
      </w:r>
      <w:r w:rsidRPr="003B089F">
        <w:rPr>
          <w:rFonts w:ascii="Times New Roman" w:hAnsi="Times New Roman" w:cs="Times New Roman"/>
          <w:color w:val="000000" w:themeColor="text1"/>
          <w:sz w:val="24"/>
          <w:szCs w:val="24"/>
          <w:lang w:val="pl-PL"/>
        </w:rPr>
        <w:t>już podkreśliło, podejście to nie uwzględnia w pełni ani doświadczeń kobiet wykorzystywanych seksualnie, ani sposobu, w jaki reagują one na zagrożenie taką przemocą (ucieczk</w:t>
      </w:r>
      <w:r w:rsidR="008E4DB8">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walk</w:t>
      </w:r>
      <w:r w:rsidR="008E4DB8">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w:t>
      </w:r>
      <w:r w:rsidR="00E86505" w:rsidRPr="003B089F">
        <w:rPr>
          <w:rFonts w:ascii="Times New Roman" w:hAnsi="Times New Roman" w:cs="Times New Roman"/>
          <w:color w:val="000000" w:themeColor="text1"/>
          <w:sz w:val="24"/>
          <w:szCs w:val="24"/>
          <w:lang w:val="pl-PL"/>
        </w:rPr>
        <w:t>opór</w:t>
      </w:r>
      <w:r w:rsidRPr="003B089F">
        <w:rPr>
          <w:rFonts w:ascii="Times New Roman" w:hAnsi="Times New Roman" w:cs="Times New Roman"/>
          <w:color w:val="000000" w:themeColor="text1"/>
          <w:sz w:val="24"/>
          <w:szCs w:val="24"/>
          <w:lang w:val="pl-PL"/>
        </w:rPr>
        <w:t xml:space="preserve">, podporządkowanie się lub przywiązanie). W </w:t>
      </w:r>
      <w:r w:rsidR="00C46220" w:rsidRPr="003B089F">
        <w:rPr>
          <w:rFonts w:ascii="Times New Roman" w:hAnsi="Times New Roman" w:cs="Times New Roman"/>
          <w:color w:val="000000" w:themeColor="text1"/>
          <w:sz w:val="24"/>
          <w:szCs w:val="24"/>
          <w:lang w:val="pl-PL"/>
        </w:rPr>
        <w:t>efekcie,</w:t>
      </w:r>
      <w:r w:rsidRPr="003B089F">
        <w:rPr>
          <w:rFonts w:ascii="Times New Roman" w:hAnsi="Times New Roman" w:cs="Times New Roman"/>
          <w:color w:val="000000" w:themeColor="text1"/>
          <w:sz w:val="24"/>
          <w:szCs w:val="24"/>
          <w:lang w:val="pl-PL"/>
        </w:rPr>
        <w:t xml:space="preserve"> polskie prawo nie penalizuje wszystkich form </w:t>
      </w:r>
      <w:r w:rsidR="00D05F0F" w:rsidRPr="003B089F">
        <w:rPr>
          <w:rFonts w:ascii="Times New Roman" w:hAnsi="Times New Roman" w:cs="Times New Roman"/>
          <w:color w:val="000000" w:themeColor="text1"/>
          <w:sz w:val="24"/>
          <w:szCs w:val="24"/>
          <w:lang w:val="pl-PL"/>
        </w:rPr>
        <w:t>przemocy seksualnej</w:t>
      </w:r>
      <w:r w:rsidRPr="003B089F">
        <w:rPr>
          <w:rFonts w:ascii="Times New Roman" w:hAnsi="Times New Roman" w:cs="Times New Roman"/>
          <w:color w:val="000000" w:themeColor="text1"/>
          <w:sz w:val="24"/>
          <w:szCs w:val="24"/>
          <w:lang w:val="pl-PL"/>
        </w:rPr>
        <w:t xml:space="preserve"> </w:t>
      </w:r>
      <w:r w:rsidR="00C46220" w:rsidRPr="003B089F">
        <w:rPr>
          <w:rFonts w:ascii="Times New Roman" w:hAnsi="Times New Roman" w:cs="Times New Roman"/>
          <w:color w:val="000000" w:themeColor="text1"/>
          <w:sz w:val="24"/>
          <w:szCs w:val="24"/>
          <w:lang w:val="pl-PL"/>
        </w:rPr>
        <w:t>przewidzianych w</w:t>
      </w:r>
      <w:r w:rsidRPr="003B089F">
        <w:rPr>
          <w:rFonts w:ascii="Times New Roman" w:hAnsi="Times New Roman" w:cs="Times New Roman"/>
          <w:color w:val="000000" w:themeColor="text1"/>
          <w:sz w:val="24"/>
          <w:szCs w:val="24"/>
          <w:lang w:val="pl-PL"/>
        </w:rPr>
        <w:t xml:space="preserve"> </w:t>
      </w:r>
      <w:r w:rsidR="00ED550D" w:rsidRPr="003B089F">
        <w:rPr>
          <w:rFonts w:ascii="Times New Roman" w:hAnsi="Times New Roman" w:cs="Times New Roman"/>
          <w:color w:val="000000" w:themeColor="text1"/>
          <w:sz w:val="24"/>
          <w:szCs w:val="24"/>
          <w:lang w:val="pl-PL"/>
        </w:rPr>
        <w:t>konwencj</w:t>
      </w:r>
      <w:r w:rsidR="00C46220" w:rsidRPr="003B089F">
        <w:rPr>
          <w:rFonts w:ascii="Times New Roman" w:hAnsi="Times New Roman" w:cs="Times New Roman"/>
          <w:color w:val="000000" w:themeColor="text1"/>
          <w:sz w:val="24"/>
          <w:szCs w:val="24"/>
          <w:lang w:val="pl-PL"/>
        </w:rPr>
        <w:t>i</w:t>
      </w:r>
      <w:r w:rsidRPr="003B089F">
        <w:rPr>
          <w:rFonts w:ascii="Times New Roman" w:hAnsi="Times New Roman" w:cs="Times New Roman"/>
          <w:color w:val="000000" w:themeColor="text1"/>
          <w:sz w:val="24"/>
          <w:szCs w:val="24"/>
          <w:lang w:val="pl-PL"/>
        </w:rPr>
        <w:t xml:space="preserve">. Takie podejście skutkuje również wysokimi </w:t>
      </w:r>
      <w:r w:rsidR="00E86505" w:rsidRPr="003B089F">
        <w:rPr>
          <w:rFonts w:ascii="Times New Roman" w:hAnsi="Times New Roman" w:cs="Times New Roman"/>
          <w:color w:val="000000" w:themeColor="text1"/>
          <w:sz w:val="24"/>
          <w:szCs w:val="24"/>
          <w:lang w:val="pl-PL"/>
        </w:rPr>
        <w:t>standardami dowodowymi</w:t>
      </w:r>
      <w:r w:rsidRPr="003B089F">
        <w:rPr>
          <w:rFonts w:ascii="Times New Roman" w:hAnsi="Times New Roman" w:cs="Times New Roman"/>
          <w:color w:val="000000" w:themeColor="text1"/>
          <w:sz w:val="24"/>
          <w:szCs w:val="24"/>
          <w:lang w:val="pl-PL"/>
        </w:rPr>
        <w:t xml:space="preserve"> </w:t>
      </w:r>
      <w:r w:rsidR="00C46220" w:rsidRPr="003B089F">
        <w:rPr>
          <w:rFonts w:ascii="Times New Roman" w:hAnsi="Times New Roman" w:cs="Times New Roman"/>
          <w:color w:val="000000" w:themeColor="text1"/>
          <w:sz w:val="24"/>
          <w:szCs w:val="24"/>
          <w:lang w:val="pl-PL"/>
        </w:rPr>
        <w:t xml:space="preserve">jeżeli chodzi o </w:t>
      </w:r>
      <w:r w:rsidRPr="003B089F">
        <w:rPr>
          <w:rFonts w:ascii="Times New Roman" w:hAnsi="Times New Roman" w:cs="Times New Roman"/>
          <w:color w:val="000000" w:themeColor="text1"/>
          <w:sz w:val="24"/>
          <w:szCs w:val="24"/>
          <w:lang w:val="pl-PL"/>
        </w:rPr>
        <w:t>fizyczn</w:t>
      </w:r>
      <w:r w:rsidR="00C46220" w:rsidRPr="003B089F">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op</w:t>
      </w:r>
      <w:r w:rsidR="00C46220" w:rsidRPr="003B089F">
        <w:rPr>
          <w:rFonts w:ascii="Times New Roman" w:hAnsi="Times New Roman" w:cs="Times New Roman"/>
          <w:color w:val="000000" w:themeColor="text1"/>
          <w:sz w:val="24"/>
          <w:szCs w:val="24"/>
          <w:lang w:val="pl-PL"/>
        </w:rPr>
        <w:t>ór</w:t>
      </w:r>
      <w:r w:rsidRPr="003B089F">
        <w:rPr>
          <w:rFonts w:ascii="Times New Roman" w:hAnsi="Times New Roman" w:cs="Times New Roman"/>
          <w:color w:val="000000" w:themeColor="text1"/>
          <w:sz w:val="24"/>
          <w:szCs w:val="24"/>
          <w:lang w:val="pl-PL"/>
        </w:rPr>
        <w:t xml:space="preserve"> wobec napaści oraz większym naciskiem na zachowanie ofiary, </w:t>
      </w:r>
      <w:r w:rsidR="00544561">
        <w:rPr>
          <w:rFonts w:ascii="Times New Roman" w:hAnsi="Times New Roman" w:cs="Times New Roman"/>
          <w:color w:val="000000" w:themeColor="text1"/>
          <w:sz w:val="24"/>
          <w:szCs w:val="24"/>
          <w:lang w:val="pl-PL"/>
        </w:rPr>
        <w:t xml:space="preserve">niż </w:t>
      </w:r>
      <w:r w:rsidRPr="003B089F">
        <w:rPr>
          <w:rFonts w:ascii="Times New Roman" w:hAnsi="Times New Roman" w:cs="Times New Roman"/>
          <w:color w:val="000000" w:themeColor="text1"/>
          <w:sz w:val="24"/>
          <w:szCs w:val="24"/>
          <w:lang w:val="pl-PL"/>
        </w:rPr>
        <w:t>na działania sprawcy (</w:t>
      </w:r>
      <w:r w:rsidR="00AE7282" w:rsidRPr="003B089F">
        <w:rPr>
          <w:rFonts w:ascii="Times New Roman" w:hAnsi="Times New Roman" w:cs="Times New Roman"/>
          <w:color w:val="000000" w:themeColor="text1"/>
          <w:sz w:val="24"/>
          <w:szCs w:val="24"/>
          <w:lang w:val="pl-PL"/>
        </w:rPr>
        <w:t>patrz</w:t>
      </w:r>
      <w:r w:rsidRPr="003B089F">
        <w:rPr>
          <w:rFonts w:ascii="Times New Roman" w:hAnsi="Times New Roman" w:cs="Times New Roman"/>
          <w:color w:val="000000" w:themeColor="text1"/>
          <w:sz w:val="24"/>
          <w:szCs w:val="24"/>
          <w:lang w:val="pl-PL"/>
        </w:rPr>
        <w:t xml:space="preserve"> </w:t>
      </w:r>
      <w:r w:rsidR="00C46220" w:rsidRPr="003B089F">
        <w:rPr>
          <w:rFonts w:ascii="Times New Roman" w:hAnsi="Times New Roman" w:cs="Times New Roman"/>
          <w:color w:val="000000" w:themeColor="text1"/>
          <w:sz w:val="24"/>
          <w:szCs w:val="24"/>
          <w:lang w:val="pl-PL"/>
        </w:rPr>
        <w:t>r</w:t>
      </w:r>
      <w:r w:rsidRPr="003B089F">
        <w:rPr>
          <w:rFonts w:ascii="Times New Roman" w:hAnsi="Times New Roman" w:cs="Times New Roman"/>
          <w:color w:val="000000" w:themeColor="text1"/>
          <w:sz w:val="24"/>
          <w:szCs w:val="24"/>
          <w:lang w:val="pl-PL"/>
        </w:rPr>
        <w:t>ozdział VI, art</w:t>
      </w:r>
      <w:r w:rsidR="00C46220" w:rsidRPr="003B089F">
        <w:rPr>
          <w:rFonts w:ascii="Times New Roman" w:hAnsi="Times New Roman" w:cs="Times New Roman"/>
          <w:color w:val="000000" w:themeColor="text1"/>
          <w:sz w:val="24"/>
          <w:szCs w:val="24"/>
          <w:lang w:val="pl-PL"/>
        </w:rPr>
        <w:t>ykuły</w:t>
      </w:r>
      <w:r w:rsidRPr="003B089F">
        <w:rPr>
          <w:rFonts w:ascii="Times New Roman" w:hAnsi="Times New Roman" w:cs="Times New Roman"/>
          <w:color w:val="000000" w:themeColor="text1"/>
          <w:sz w:val="24"/>
          <w:szCs w:val="24"/>
          <w:lang w:val="pl-PL"/>
        </w:rPr>
        <w:t xml:space="preserve"> 49 i 50).</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29"/>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GREVIO zauważ</w:t>
      </w:r>
      <w:r w:rsidR="00C46220" w:rsidRPr="003B089F">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że według władz sądy mają możliwość wzięcia pod uwagę stopnia </w:t>
      </w:r>
      <w:r w:rsidR="008E4DB8">
        <w:rPr>
          <w:rFonts w:ascii="Times New Roman" w:hAnsi="Times New Roman" w:cs="Times New Roman"/>
          <w:color w:val="000000" w:themeColor="text1"/>
          <w:sz w:val="24"/>
          <w:szCs w:val="24"/>
          <w:lang w:val="pl-PL"/>
        </w:rPr>
        <w:t xml:space="preserve">przyzwolenia </w:t>
      </w:r>
      <w:r w:rsidRPr="003B089F">
        <w:rPr>
          <w:rFonts w:ascii="Times New Roman" w:hAnsi="Times New Roman" w:cs="Times New Roman"/>
          <w:color w:val="000000" w:themeColor="text1"/>
          <w:sz w:val="24"/>
          <w:szCs w:val="24"/>
          <w:lang w:val="pl-PL"/>
        </w:rPr>
        <w:t>ofiary na akt seksualny, ale przypom</w:t>
      </w:r>
      <w:r w:rsidR="00984A00">
        <w:rPr>
          <w:rFonts w:ascii="Times New Roman" w:hAnsi="Times New Roman" w:cs="Times New Roman"/>
          <w:color w:val="000000" w:themeColor="text1"/>
          <w:sz w:val="24"/>
          <w:szCs w:val="24"/>
          <w:lang w:val="pl-PL"/>
        </w:rPr>
        <w:t>i</w:t>
      </w:r>
      <w:r w:rsidRPr="003B089F">
        <w:rPr>
          <w:rFonts w:ascii="Times New Roman" w:hAnsi="Times New Roman" w:cs="Times New Roman"/>
          <w:color w:val="000000" w:themeColor="text1"/>
          <w:sz w:val="24"/>
          <w:szCs w:val="24"/>
          <w:lang w:val="pl-PL"/>
        </w:rPr>
        <w:t xml:space="preserve">na, że zgodnie z orzecznictwem i </w:t>
      </w:r>
      <w:r w:rsidR="00C46220" w:rsidRPr="003B089F">
        <w:rPr>
          <w:rFonts w:ascii="Times New Roman" w:hAnsi="Times New Roman" w:cs="Times New Roman"/>
          <w:color w:val="000000" w:themeColor="text1"/>
          <w:sz w:val="24"/>
          <w:szCs w:val="24"/>
          <w:lang w:val="pl-PL"/>
        </w:rPr>
        <w:t>doktryną</w:t>
      </w:r>
      <w:r w:rsidRPr="003B089F">
        <w:rPr>
          <w:rFonts w:ascii="Times New Roman" w:hAnsi="Times New Roman" w:cs="Times New Roman"/>
          <w:color w:val="000000" w:themeColor="text1"/>
          <w:sz w:val="24"/>
          <w:szCs w:val="24"/>
          <w:lang w:val="pl-PL"/>
        </w:rPr>
        <w:t xml:space="preserve"> skazanie za </w:t>
      </w:r>
      <w:r w:rsidR="00544561">
        <w:rPr>
          <w:rFonts w:ascii="Times New Roman" w:hAnsi="Times New Roman" w:cs="Times New Roman"/>
          <w:color w:val="000000" w:themeColor="text1"/>
          <w:sz w:val="24"/>
          <w:szCs w:val="24"/>
          <w:lang w:val="pl-PL"/>
        </w:rPr>
        <w:t>z</w:t>
      </w:r>
      <w:r w:rsidRPr="003B089F">
        <w:rPr>
          <w:rFonts w:ascii="Times New Roman" w:hAnsi="Times New Roman" w:cs="Times New Roman"/>
          <w:color w:val="000000" w:themeColor="text1"/>
          <w:sz w:val="24"/>
          <w:szCs w:val="24"/>
          <w:lang w:val="pl-PL"/>
        </w:rPr>
        <w:t>gwał</w:t>
      </w:r>
      <w:r w:rsidR="00544561">
        <w:rPr>
          <w:rFonts w:ascii="Times New Roman" w:hAnsi="Times New Roman" w:cs="Times New Roman"/>
          <w:color w:val="000000" w:themeColor="text1"/>
          <w:sz w:val="24"/>
          <w:szCs w:val="24"/>
          <w:lang w:val="pl-PL"/>
        </w:rPr>
        <w:t>cenie</w:t>
      </w:r>
      <w:r w:rsidRPr="003B089F">
        <w:rPr>
          <w:rFonts w:ascii="Times New Roman" w:hAnsi="Times New Roman" w:cs="Times New Roman"/>
          <w:color w:val="000000" w:themeColor="text1"/>
          <w:sz w:val="24"/>
          <w:szCs w:val="24"/>
          <w:lang w:val="pl-PL"/>
        </w:rPr>
        <w:t xml:space="preserve"> wymaga udowodnienia oporu ofiary i użycia przez sprawcę siły, groźby lub podstępu (art. 197)</w:t>
      </w:r>
      <w:r w:rsidR="00AE7282" w:rsidRPr="003B089F">
        <w:rPr>
          <w:rStyle w:val="Odwoanieprzypisudolnego"/>
          <w:rFonts w:ascii="Times New Roman" w:hAnsi="Times New Roman" w:cs="Times New Roman"/>
          <w:color w:val="000000" w:themeColor="text1"/>
          <w:sz w:val="24"/>
          <w:szCs w:val="24"/>
          <w:lang w:val="pl-PL"/>
        </w:rPr>
        <w:footnoteReference w:id="174"/>
      </w:r>
      <w:r w:rsidRPr="003B089F">
        <w:rPr>
          <w:rFonts w:ascii="Times New Roman" w:hAnsi="Times New Roman" w:cs="Times New Roman"/>
          <w:color w:val="000000" w:themeColor="text1"/>
          <w:sz w:val="24"/>
          <w:szCs w:val="24"/>
          <w:lang w:val="pl-PL"/>
        </w:rPr>
        <w:t xml:space="preserve">. Sama wiedza sprawcy, że stosunek nie był dobrowolny, nie prowadzi do skazania. Chociaż GREVIO </w:t>
      </w:r>
      <w:r w:rsidR="00A176DB">
        <w:rPr>
          <w:rFonts w:ascii="Times New Roman" w:hAnsi="Times New Roman" w:cs="Times New Roman"/>
          <w:color w:val="000000" w:themeColor="text1"/>
          <w:sz w:val="24"/>
          <w:szCs w:val="24"/>
          <w:lang w:val="pl-PL"/>
        </w:rPr>
        <w:t>z zadowoleniem odnotowuje</w:t>
      </w:r>
      <w:r w:rsidRPr="003B089F">
        <w:rPr>
          <w:rFonts w:ascii="Times New Roman" w:hAnsi="Times New Roman" w:cs="Times New Roman"/>
          <w:color w:val="000000" w:themeColor="text1"/>
          <w:sz w:val="24"/>
          <w:szCs w:val="24"/>
          <w:lang w:val="pl-PL"/>
        </w:rPr>
        <w:t>, że w orzecznictwie zaczyna pojawiać się interpretacj</w:t>
      </w:r>
      <w:r w:rsidR="00C46220" w:rsidRPr="003B089F">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uwzględniając</w:t>
      </w:r>
      <w:r w:rsidR="00C46220" w:rsidRPr="003B089F">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kontekst, a niektóre sądy przyjmują bardzo szerok</w:t>
      </w:r>
      <w:r w:rsidR="00207E57" w:rsidRPr="003B089F">
        <w:rPr>
          <w:rFonts w:ascii="Times New Roman" w:hAnsi="Times New Roman" w:cs="Times New Roman"/>
          <w:color w:val="000000" w:themeColor="text1"/>
          <w:sz w:val="24"/>
          <w:szCs w:val="24"/>
          <w:lang w:val="pl-PL"/>
        </w:rPr>
        <w:t>ą</w:t>
      </w:r>
      <w:r w:rsidRPr="003B089F">
        <w:rPr>
          <w:rFonts w:ascii="Times New Roman" w:hAnsi="Times New Roman" w:cs="Times New Roman"/>
          <w:color w:val="000000" w:themeColor="text1"/>
          <w:sz w:val="24"/>
          <w:szCs w:val="24"/>
          <w:lang w:val="pl-PL"/>
        </w:rPr>
        <w:t xml:space="preserve"> interpretacj</w:t>
      </w:r>
      <w:r w:rsidR="00207E57" w:rsidRPr="003B089F">
        <w:rPr>
          <w:rFonts w:ascii="Times New Roman" w:hAnsi="Times New Roman" w:cs="Times New Roman"/>
          <w:color w:val="000000" w:themeColor="text1"/>
          <w:sz w:val="24"/>
          <w:szCs w:val="24"/>
          <w:lang w:val="pl-PL"/>
        </w:rPr>
        <w:t>ę</w:t>
      </w:r>
      <w:r w:rsidRPr="003B089F">
        <w:rPr>
          <w:rFonts w:ascii="Times New Roman" w:hAnsi="Times New Roman" w:cs="Times New Roman"/>
          <w:color w:val="000000" w:themeColor="text1"/>
          <w:sz w:val="24"/>
          <w:szCs w:val="24"/>
          <w:lang w:val="pl-PL"/>
        </w:rPr>
        <w:t xml:space="preserve"> terminu „podstęp”, faktem pozostaje, że obowiązujące prawo wymaga, aby </w:t>
      </w:r>
      <w:r w:rsidR="008E4DB8">
        <w:rPr>
          <w:rFonts w:ascii="Times New Roman" w:hAnsi="Times New Roman" w:cs="Times New Roman"/>
          <w:color w:val="000000" w:themeColor="text1"/>
          <w:sz w:val="24"/>
          <w:szCs w:val="24"/>
          <w:lang w:val="pl-PL"/>
        </w:rPr>
        <w:t xml:space="preserve">czyny takie jak </w:t>
      </w:r>
      <w:r w:rsidR="00544561">
        <w:rPr>
          <w:rFonts w:ascii="Times New Roman" w:hAnsi="Times New Roman" w:cs="Times New Roman"/>
          <w:color w:val="000000" w:themeColor="text1"/>
          <w:sz w:val="24"/>
          <w:szCs w:val="24"/>
          <w:lang w:val="pl-PL"/>
        </w:rPr>
        <w:t>z</w:t>
      </w:r>
      <w:r w:rsidRPr="003B089F">
        <w:rPr>
          <w:rFonts w:ascii="Times New Roman" w:hAnsi="Times New Roman" w:cs="Times New Roman"/>
          <w:color w:val="000000" w:themeColor="text1"/>
          <w:sz w:val="24"/>
          <w:szCs w:val="24"/>
          <w:lang w:val="pl-PL"/>
        </w:rPr>
        <w:t>gwał</w:t>
      </w:r>
      <w:r w:rsidR="00544561">
        <w:rPr>
          <w:rFonts w:ascii="Times New Roman" w:hAnsi="Times New Roman" w:cs="Times New Roman"/>
          <w:color w:val="000000" w:themeColor="text1"/>
          <w:sz w:val="24"/>
          <w:szCs w:val="24"/>
          <w:lang w:val="pl-PL"/>
        </w:rPr>
        <w:t>cenie</w:t>
      </w:r>
      <w:r w:rsidRPr="003B089F">
        <w:rPr>
          <w:rFonts w:ascii="Times New Roman" w:hAnsi="Times New Roman" w:cs="Times New Roman"/>
          <w:color w:val="000000" w:themeColor="text1"/>
          <w:sz w:val="24"/>
          <w:szCs w:val="24"/>
          <w:lang w:val="pl-PL"/>
        </w:rPr>
        <w:t xml:space="preserve"> i </w:t>
      </w:r>
      <w:r w:rsidR="00D05F0F" w:rsidRPr="003B089F">
        <w:rPr>
          <w:rFonts w:ascii="Times New Roman" w:hAnsi="Times New Roman" w:cs="Times New Roman"/>
          <w:color w:val="000000" w:themeColor="text1"/>
          <w:sz w:val="24"/>
          <w:szCs w:val="24"/>
          <w:lang w:val="pl-PL"/>
        </w:rPr>
        <w:t>przemoc seksualna</w:t>
      </w:r>
      <w:r w:rsidRPr="003B089F">
        <w:rPr>
          <w:rFonts w:ascii="Times New Roman" w:hAnsi="Times New Roman" w:cs="Times New Roman"/>
          <w:color w:val="000000" w:themeColor="text1"/>
          <w:sz w:val="24"/>
          <w:szCs w:val="24"/>
          <w:lang w:val="pl-PL"/>
        </w:rPr>
        <w:t xml:space="preserve">, której ofiarami są kobiety, były oceniane </w:t>
      </w:r>
      <w:r w:rsidR="00207E57" w:rsidRPr="003B089F">
        <w:rPr>
          <w:rFonts w:ascii="Times New Roman" w:hAnsi="Times New Roman" w:cs="Times New Roman"/>
          <w:color w:val="000000" w:themeColor="text1"/>
          <w:sz w:val="24"/>
          <w:szCs w:val="24"/>
          <w:lang w:val="pl-PL"/>
        </w:rPr>
        <w:t xml:space="preserve">w świetle </w:t>
      </w:r>
      <w:r w:rsidRPr="003B089F">
        <w:rPr>
          <w:rFonts w:ascii="Times New Roman" w:hAnsi="Times New Roman" w:cs="Times New Roman"/>
          <w:color w:val="000000" w:themeColor="text1"/>
          <w:sz w:val="24"/>
          <w:szCs w:val="24"/>
          <w:lang w:val="pl-PL"/>
        </w:rPr>
        <w:t xml:space="preserve">użycia przemocy, groźby lub podstępu, a nie </w:t>
      </w:r>
      <w:r w:rsidR="00207E57" w:rsidRPr="003B089F">
        <w:rPr>
          <w:rFonts w:ascii="Times New Roman" w:hAnsi="Times New Roman" w:cs="Times New Roman"/>
          <w:color w:val="000000" w:themeColor="text1"/>
          <w:sz w:val="24"/>
          <w:szCs w:val="24"/>
          <w:lang w:val="pl-PL"/>
        </w:rPr>
        <w:t xml:space="preserve">w świetle </w:t>
      </w:r>
      <w:r w:rsidRPr="003B089F">
        <w:rPr>
          <w:rFonts w:ascii="Times New Roman" w:hAnsi="Times New Roman" w:cs="Times New Roman"/>
          <w:color w:val="000000" w:themeColor="text1"/>
          <w:sz w:val="24"/>
          <w:szCs w:val="24"/>
          <w:lang w:val="pl-PL"/>
        </w:rPr>
        <w:t>braku zgody. Potrzeba zmiany definicji zawartej w art. 197</w:t>
      </w:r>
      <w:r w:rsidR="00207E57"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 celu </w:t>
      </w:r>
      <w:r w:rsidR="00207E57" w:rsidRPr="003B089F">
        <w:rPr>
          <w:rFonts w:ascii="Times New Roman" w:hAnsi="Times New Roman" w:cs="Times New Roman"/>
          <w:color w:val="000000" w:themeColor="text1"/>
          <w:sz w:val="24"/>
          <w:szCs w:val="24"/>
          <w:lang w:val="pl-PL"/>
        </w:rPr>
        <w:t xml:space="preserve">objęcia przepisami karnymi pełnego </w:t>
      </w:r>
      <w:r w:rsidRPr="003B089F">
        <w:rPr>
          <w:rFonts w:ascii="Times New Roman" w:hAnsi="Times New Roman" w:cs="Times New Roman"/>
          <w:color w:val="000000" w:themeColor="text1"/>
          <w:sz w:val="24"/>
          <w:szCs w:val="24"/>
          <w:lang w:val="pl-PL"/>
        </w:rPr>
        <w:t xml:space="preserve">zakresu doświadczeń kobiet związanych z przemocą seksualną i </w:t>
      </w:r>
      <w:r w:rsidR="00544561">
        <w:rPr>
          <w:rFonts w:ascii="Times New Roman" w:hAnsi="Times New Roman" w:cs="Times New Roman"/>
          <w:color w:val="000000" w:themeColor="text1"/>
          <w:sz w:val="24"/>
          <w:szCs w:val="24"/>
          <w:lang w:val="pl-PL"/>
        </w:rPr>
        <w:t>z</w:t>
      </w:r>
      <w:r w:rsidRPr="003B089F">
        <w:rPr>
          <w:rFonts w:ascii="Times New Roman" w:hAnsi="Times New Roman" w:cs="Times New Roman"/>
          <w:color w:val="000000" w:themeColor="text1"/>
          <w:sz w:val="24"/>
          <w:szCs w:val="24"/>
          <w:lang w:val="pl-PL"/>
        </w:rPr>
        <w:t>gwał</w:t>
      </w:r>
      <w:r w:rsidR="00544561">
        <w:rPr>
          <w:rFonts w:ascii="Times New Roman" w:hAnsi="Times New Roman" w:cs="Times New Roman"/>
          <w:color w:val="000000" w:themeColor="text1"/>
          <w:sz w:val="24"/>
          <w:szCs w:val="24"/>
          <w:lang w:val="pl-PL"/>
        </w:rPr>
        <w:t>ceniem</w:t>
      </w:r>
      <w:r w:rsidRPr="003B089F">
        <w:rPr>
          <w:rFonts w:ascii="Times New Roman" w:hAnsi="Times New Roman" w:cs="Times New Roman"/>
          <w:color w:val="000000" w:themeColor="text1"/>
          <w:sz w:val="24"/>
          <w:szCs w:val="24"/>
          <w:lang w:val="pl-PL"/>
        </w:rPr>
        <w:t>, które często popełniane są bez użycia siły lub groźby, została podkreślona w badaniach, zwrócon</w:t>
      </w:r>
      <w:r w:rsidR="00207E57" w:rsidRPr="003B089F">
        <w:rPr>
          <w:rFonts w:ascii="Times New Roman" w:hAnsi="Times New Roman" w:cs="Times New Roman"/>
          <w:color w:val="000000" w:themeColor="text1"/>
          <w:sz w:val="24"/>
          <w:szCs w:val="24"/>
          <w:lang w:val="pl-PL"/>
        </w:rPr>
        <w:t>o</w:t>
      </w:r>
      <w:r w:rsidRPr="003B089F">
        <w:rPr>
          <w:rFonts w:ascii="Times New Roman" w:hAnsi="Times New Roman" w:cs="Times New Roman"/>
          <w:color w:val="000000" w:themeColor="text1"/>
          <w:sz w:val="24"/>
          <w:szCs w:val="24"/>
          <w:lang w:val="pl-PL"/>
        </w:rPr>
        <w:t xml:space="preserve"> na </w:t>
      </w:r>
      <w:r w:rsidR="00207E57" w:rsidRPr="003B089F">
        <w:rPr>
          <w:rFonts w:ascii="Times New Roman" w:hAnsi="Times New Roman" w:cs="Times New Roman"/>
          <w:color w:val="000000" w:themeColor="text1"/>
          <w:sz w:val="24"/>
          <w:szCs w:val="24"/>
          <w:lang w:val="pl-PL"/>
        </w:rPr>
        <w:t xml:space="preserve">nią </w:t>
      </w:r>
      <w:r w:rsidRPr="003B089F">
        <w:rPr>
          <w:rFonts w:ascii="Times New Roman" w:hAnsi="Times New Roman" w:cs="Times New Roman"/>
          <w:color w:val="000000" w:themeColor="text1"/>
          <w:sz w:val="24"/>
          <w:szCs w:val="24"/>
          <w:lang w:val="pl-PL"/>
        </w:rPr>
        <w:t xml:space="preserve">uwagę </w:t>
      </w:r>
      <w:r w:rsidR="00207E57" w:rsidRPr="003B089F">
        <w:rPr>
          <w:rFonts w:ascii="Times New Roman" w:hAnsi="Times New Roman" w:cs="Times New Roman"/>
          <w:color w:val="000000" w:themeColor="text1"/>
          <w:sz w:val="24"/>
          <w:szCs w:val="24"/>
          <w:lang w:val="pl-PL"/>
        </w:rPr>
        <w:t>Sejmu</w:t>
      </w:r>
      <w:r w:rsidRPr="003B089F">
        <w:rPr>
          <w:rFonts w:ascii="Times New Roman" w:hAnsi="Times New Roman" w:cs="Times New Roman"/>
          <w:color w:val="000000" w:themeColor="text1"/>
          <w:sz w:val="24"/>
          <w:szCs w:val="24"/>
          <w:lang w:val="pl-PL"/>
        </w:rPr>
        <w:t xml:space="preserve"> i uznana </w:t>
      </w:r>
      <w:r w:rsidR="00207E57" w:rsidRPr="003B089F">
        <w:rPr>
          <w:rFonts w:ascii="Times New Roman" w:hAnsi="Times New Roman" w:cs="Times New Roman"/>
          <w:color w:val="000000" w:themeColor="text1"/>
          <w:sz w:val="24"/>
          <w:szCs w:val="24"/>
          <w:lang w:val="pl-PL"/>
        </w:rPr>
        <w:t xml:space="preserve">została </w:t>
      </w:r>
      <w:r w:rsidRPr="003B089F">
        <w:rPr>
          <w:rFonts w:ascii="Times New Roman" w:hAnsi="Times New Roman" w:cs="Times New Roman"/>
          <w:color w:val="000000" w:themeColor="text1"/>
          <w:sz w:val="24"/>
          <w:szCs w:val="24"/>
          <w:lang w:val="pl-PL"/>
        </w:rPr>
        <w:t>przez sędziów</w:t>
      </w:r>
      <w:r w:rsidR="00AE7282" w:rsidRPr="003B089F">
        <w:rPr>
          <w:rStyle w:val="Odwoanieprzypisudolnego"/>
          <w:rFonts w:ascii="Times New Roman" w:hAnsi="Times New Roman" w:cs="Times New Roman"/>
          <w:color w:val="000000" w:themeColor="text1"/>
          <w:sz w:val="24"/>
          <w:szCs w:val="24"/>
          <w:lang w:val="pl-PL"/>
        </w:rPr>
        <w:footnoteReference w:id="175"/>
      </w:r>
      <w:r w:rsidRPr="003B089F">
        <w:rPr>
          <w:rFonts w:ascii="Times New Roman" w:hAnsi="Times New Roman" w:cs="Times New Roman"/>
          <w:color w:val="000000" w:themeColor="text1"/>
          <w:sz w:val="24"/>
          <w:szCs w:val="24"/>
          <w:lang w:val="pl-PL"/>
        </w:rPr>
        <w:t xml:space="preserve">. Taka zmiana </w:t>
      </w:r>
      <w:r w:rsidR="008E4DB8">
        <w:rPr>
          <w:rFonts w:ascii="Times New Roman" w:hAnsi="Times New Roman" w:cs="Times New Roman"/>
          <w:color w:val="000000" w:themeColor="text1"/>
          <w:sz w:val="24"/>
          <w:szCs w:val="24"/>
          <w:lang w:val="pl-PL"/>
        </w:rPr>
        <w:t xml:space="preserve">doprowadziłaby do </w:t>
      </w:r>
      <w:r w:rsidRPr="003B089F">
        <w:rPr>
          <w:rFonts w:ascii="Times New Roman" w:hAnsi="Times New Roman" w:cs="Times New Roman"/>
          <w:color w:val="000000" w:themeColor="text1"/>
          <w:sz w:val="24"/>
          <w:szCs w:val="24"/>
          <w:lang w:val="pl-PL"/>
        </w:rPr>
        <w:t>dostosowa</w:t>
      </w:r>
      <w:r w:rsidR="00207E57" w:rsidRPr="003B089F">
        <w:rPr>
          <w:rFonts w:ascii="Times New Roman" w:hAnsi="Times New Roman" w:cs="Times New Roman"/>
          <w:color w:val="000000" w:themeColor="text1"/>
          <w:sz w:val="24"/>
          <w:szCs w:val="24"/>
          <w:lang w:val="pl-PL"/>
        </w:rPr>
        <w:t>ni</w:t>
      </w:r>
      <w:r w:rsidR="008E4DB8">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w:t>
      </w:r>
      <w:r w:rsidR="00F9258C" w:rsidRPr="003B089F">
        <w:rPr>
          <w:rFonts w:ascii="Times New Roman" w:hAnsi="Times New Roman" w:cs="Times New Roman"/>
          <w:color w:val="000000" w:themeColor="text1"/>
          <w:sz w:val="24"/>
          <w:szCs w:val="24"/>
          <w:lang w:val="pl-PL"/>
        </w:rPr>
        <w:t>Kodeks</w:t>
      </w:r>
      <w:r w:rsidR="00207E57" w:rsidRPr="003B089F">
        <w:rPr>
          <w:rFonts w:ascii="Times New Roman" w:hAnsi="Times New Roman" w:cs="Times New Roman"/>
          <w:color w:val="000000" w:themeColor="text1"/>
          <w:sz w:val="24"/>
          <w:szCs w:val="24"/>
          <w:lang w:val="pl-PL"/>
        </w:rPr>
        <w:t>u</w:t>
      </w:r>
      <w:r w:rsidRPr="003B089F">
        <w:rPr>
          <w:rFonts w:ascii="Times New Roman" w:hAnsi="Times New Roman" w:cs="Times New Roman"/>
          <w:color w:val="000000" w:themeColor="text1"/>
          <w:sz w:val="24"/>
          <w:szCs w:val="24"/>
          <w:lang w:val="pl-PL"/>
        </w:rPr>
        <w:t xml:space="preserve"> karn</w:t>
      </w:r>
      <w:r w:rsidR="00207E57" w:rsidRPr="003B089F">
        <w:rPr>
          <w:rFonts w:ascii="Times New Roman" w:hAnsi="Times New Roman" w:cs="Times New Roman"/>
          <w:color w:val="000000" w:themeColor="text1"/>
          <w:sz w:val="24"/>
          <w:szCs w:val="24"/>
          <w:lang w:val="pl-PL"/>
        </w:rPr>
        <w:t>ego</w:t>
      </w:r>
      <w:r w:rsidRPr="003B089F">
        <w:rPr>
          <w:rFonts w:ascii="Times New Roman" w:hAnsi="Times New Roman" w:cs="Times New Roman"/>
          <w:color w:val="000000" w:themeColor="text1"/>
          <w:sz w:val="24"/>
          <w:szCs w:val="24"/>
          <w:lang w:val="pl-PL"/>
        </w:rPr>
        <w:t xml:space="preserve"> do </w:t>
      </w:r>
      <w:r w:rsidR="00BA50FC">
        <w:rPr>
          <w:rFonts w:ascii="Times New Roman" w:hAnsi="Times New Roman" w:cs="Times New Roman"/>
          <w:color w:val="000000" w:themeColor="text1"/>
          <w:sz w:val="24"/>
          <w:szCs w:val="24"/>
          <w:lang w:val="pl-PL"/>
        </w:rPr>
        <w:t xml:space="preserve">wymogów </w:t>
      </w:r>
      <w:r w:rsidRPr="003B089F">
        <w:rPr>
          <w:rFonts w:ascii="Times New Roman" w:hAnsi="Times New Roman" w:cs="Times New Roman"/>
          <w:color w:val="000000" w:themeColor="text1"/>
          <w:sz w:val="24"/>
          <w:szCs w:val="24"/>
          <w:lang w:val="pl-PL"/>
        </w:rPr>
        <w:t xml:space="preserve">art. 36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i </w:t>
      </w:r>
      <w:r w:rsidR="00ED550D" w:rsidRPr="003B089F">
        <w:rPr>
          <w:rFonts w:ascii="Times New Roman" w:hAnsi="Times New Roman" w:cs="Times New Roman"/>
          <w:color w:val="000000" w:themeColor="text1"/>
          <w:sz w:val="24"/>
          <w:szCs w:val="24"/>
          <w:lang w:val="pl-PL"/>
        </w:rPr>
        <w:t>stambul</w:t>
      </w:r>
      <w:r w:rsidRPr="003B089F">
        <w:rPr>
          <w:rFonts w:ascii="Times New Roman" w:hAnsi="Times New Roman" w:cs="Times New Roman"/>
          <w:color w:val="000000" w:themeColor="text1"/>
          <w:sz w:val="24"/>
          <w:szCs w:val="24"/>
          <w:lang w:val="pl-PL"/>
        </w:rPr>
        <w:t>skiej.</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28"/>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Ponadto</w:t>
      </w:r>
      <w:r w:rsidR="00207E57"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GREVIO jest zaniepokojon</w:t>
      </w:r>
      <w:r w:rsidR="00F95361" w:rsidRPr="003B089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że nie wszystkie </w:t>
      </w:r>
      <w:r w:rsidR="00544561">
        <w:rPr>
          <w:rFonts w:ascii="Times New Roman" w:hAnsi="Times New Roman" w:cs="Times New Roman"/>
          <w:color w:val="000000" w:themeColor="text1"/>
          <w:sz w:val="24"/>
          <w:szCs w:val="24"/>
          <w:lang w:val="pl-PL"/>
        </w:rPr>
        <w:t>z</w:t>
      </w:r>
      <w:r w:rsidRPr="003B089F">
        <w:rPr>
          <w:rFonts w:ascii="Times New Roman" w:hAnsi="Times New Roman" w:cs="Times New Roman"/>
          <w:color w:val="000000" w:themeColor="text1"/>
          <w:sz w:val="24"/>
          <w:szCs w:val="24"/>
          <w:lang w:val="pl-PL"/>
        </w:rPr>
        <w:t>gwał</w:t>
      </w:r>
      <w:r w:rsidR="00544561">
        <w:rPr>
          <w:rFonts w:ascii="Times New Roman" w:hAnsi="Times New Roman" w:cs="Times New Roman"/>
          <w:color w:val="000000" w:themeColor="text1"/>
          <w:sz w:val="24"/>
          <w:szCs w:val="24"/>
          <w:lang w:val="pl-PL"/>
        </w:rPr>
        <w:t>cenia</w:t>
      </w:r>
      <w:r w:rsidRPr="003B089F">
        <w:rPr>
          <w:rFonts w:ascii="Times New Roman" w:hAnsi="Times New Roman" w:cs="Times New Roman"/>
          <w:color w:val="000000" w:themeColor="text1"/>
          <w:sz w:val="24"/>
          <w:szCs w:val="24"/>
          <w:lang w:val="pl-PL"/>
        </w:rPr>
        <w:t xml:space="preserve"> pociągają za sobą takie same sankcje karne. Na przykład</w:t>
      </w:r>
      <w:r w:rsidR="00207E57"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stosunek płciowy</w:t>
      </w:r>
      <w:r w:rsidR="00207E57" w:rsidRPr="003B089F">
        <w:rPr>
          <w:rFonts w:ascii="Times New Roman" w:hAnsi="Times New Roman" w:cs="Times New Roman"/>
          <w:color w:val="000000" w:themeColor="text1"/>
          <w:sz w:val="24"/>
          <w:szCs w:val="24"/>
          <w:lang w:val="pl-PL"/>
        </w:rPr>
        <w:t xml:space="preserve">, do którego doszło dzięki </w:t>
      </w:r>
      <w:r w:rsidRPr="003B089F">
        <w:rPr>
          <w:rFonts w:ascii="Times New Roman" w:hAnsi="Times New Roman" w:cs="Times New Roman"/>
          <w:color w:val="000000" w:themeColor="text1"/>
          <w:sz w:val="24"/>
          <w:szCs w:val="24"/>
          <w:lang w:val="pl-PL"/>
        </w:rPr>
        <w:t>wykorzystani</w:t>
      </w:r>
      <w:r w:rsidR="00207E57" w:rsidRPr="003B089F">
        <w:rPr>
          <w:rFonts w:ascii="Times New Roman" w:hAnsi="Times New Roman" w:cs="Times New Roman"/>
          <w:color w:val="000000" w:themeColor="text1"/>
          <w:sz w:val="24"/>
          <w:szCs w:val="24"/>
          <w:lang w:val="pl-PL"/>
        </w:rPr>
        <w:t>u</w:t>
      </w:r>
      <w:r w:rsidRPr="003B089F">
        <w:rPr>
          <w:rFonts w:ascii="Times New Roman" w:hAnsi="Times New Roman" w:cs="Times New Roman"/>
          <w:color w:val="000000" w:themeColor="text1"/>
          <w:sz w:val="24"/>
          <w:szCs w:val="24"/>
          <w:lang w:val="pl-PL"/>
        </w:rPr>
        <w:t xml:space="preserve"> bez</w:t>
      </w:r>
      <w:r w:rsidR="00505702" w:rsidRPr="003B089F">
        <w:rPr>
          <w:rFonts w:ascii="Times New Roman" w:hAnsi="Times New Roman" w:cs="Times New Roman"/>
          <w:color w:val="000000" w:themeColor="text1"/>
          <w:sz w:val="24"/>
          <w:szCs w:val="24"/>
          <w:lang w:val="pl-PL"/>
        </w:rPr>
        <w:t>radności</w:t>
      </w:r>
      <w:r w:rsidRPr="003B089F">
        <w:rPr>
          <w:rFonts w:ascii="Times New Roman" w:hAnsi="Times New Roman" w:cs="Times New Roman"/>
          <w:color w:val="000000" w:themeColor="text1"/>
          <w:sz w:val="24"/>
          <w:szCs w:val="24"/>
          <w:lang w:val="pl-PL"/>
        </w:rPr>
        <w:t xml:space="preserve"> lub stanu psychicznego ofiary (art. 198) </w:t>
      </w:r>
      <w:r w:rsidR="00544561" w:rsidRPr="003B089F">
        <w:rPr>
          <w:rFonts w:ascii="Times New Roman" w:hAnsi="Times New Roman" w:cs="Times New Roman"/>
          <w:color w:val="000000" w:themeColor="text1"/>
          <w:sz w:val="24"/>
          <w:szCs w:val="24"/>
          <w:lang w:val="pl-PL"/>
        </w:rPr>
        <w:t xml:space="preserve">zagrożony </w:t>
      </w:r>
      <w:r w:rsidRPr="003B089F">
        <w:rPr>
          <w:rFonts w:ascii="Times New Roman" w:hAnsi="Times New Roman" w:cs="Times New Roman"/>
          <w:color w:val="000000" w:themeColor="text1"/>
          <w:sz w:val="24"/>
          <w:szCs w:val="24"/>
          <w:lang w:val="pl-PL"/>
        </w:rPr>
        <w:t>jest karą pozbawienia wolności od sześciu miesięcy do ośmiu lat, podczas gdy stosunek płciowy</w:t>
      </w:r>
      <w:r w:rsidR="00207E57" w:rsidRPr="003B089F">
        <w:rPr>
          <w:rFonts w:ascii="Times New Roman" w:hAnsi="Times New Roman" w:cs="Times New Roman"/>
          <w:color w:val="000000" w:themeColor="text1"/>
          <w:sz w:val="24"/>
          <w:szCs w:val="24"/>
          <w:lang w:val="pl-PL"/>
        </w:rPr>
        <w:t xml:space="preserve">, do którego doszło dzięki </w:t>
      </w:r>
      <w:r w:rsidRPr="003B089F">
        <w:rPr>
          <w:rFonts w:ascii="Times New Roman" w:hAnsi="Times New Roman" w:cs="Times New Roman"/>
          <w:color w:val="000000" w:themeColor="text1"/>
          <w:sz w:val="24"/>
          <w:szCs w:val="24"/>
          <w:lang w:val="pl-PL"/>
        </w:rPr>
        <w:t>wykorzystani</w:t>
      </w:r>
      <w:r w:rsidR="00207E57" w:rsidRPr="003B089F">
        <w:rPr>
          <w:rFonts w:ascii="Times New Roman" w:hAnsi="Times New Roman" w:cs="Times New Roman"/>
          <w:color w:val="000000" w:themeColor="text1"/>
          <w:sz w:val="24"/>
          <w:szCs w:val="24"/>
          <w:lang w:val="pl-PL"/>
        </w:rPr>
        <w:t>u</w:t>
      </w:r>
      <w:r w:rsidRPr="003B089F">
        <w:rPr>
          <w:rFonts w:ascii="Times New Roman" w:hAnsi="Times New Roman" w:cs="Times New Roman"/>
          <w:color w:val="000000" w:themeColor="text1"/>
          <w:sz w:val="24"/>
          <w:szCs w:val="24"/>
          <w:lang w:val="pl-PL"/>
        </w:rPr>
        <w:t xml:space="preserve"> s</w:t>
      </w:r>
      <w:r w:rsidR="00505702" w:rsidRPr="003B089F">
        <w:rPr>
          <w:rFonts w:ascii="Times New Roman" w:hAnsi="Times New Roman" w:cs="Times New Roman"/>
          <w:color w:val="000000" w:themeColor="text1"/>
          <w:sz w:val="24"/>
          <w:szCs w:val="24"/>
          <w:lang w:val="pl-PL"/>
        </w:rPr>
        <w:t>tanu</w:t>
      </w:r>
      <w:r w:rsidRPr="003B089F">
        <w:rPr>
          <w:rFonts w:ascii="Times New Roman" w:hAnsi="Times New Roman" w:cs="Times New Roman"/>
          <w:color w:val="000000" w:themeColor="text1"/>
          <w:sz w:val="24"/>
          <w:szCs w:val="24"/>
          <w:lang w:val="pl-PL"/>
        </w:rPr>
        <w:t xml:space="preserve"> zależności (art. 199) jest zagrożony karą do trzech lat. </w:t>
      </w:r>
      <w:r w:rsidR="00207E57" w:rsidRPr="003B089F">
        <w:rPr>
          <w:rFonts w:ascii="Times New Roman" w:hAnsi="Times New Roman" w:cs="Times New Roman"/>
          <w:color w:val="000000" w:themeColor="text1"/>
          <w:sz w:val="24"/>
          <w:szCs w:val="24"/>
          <w:lang w:val="pl-PL"/>
        </w:rPr>
        <w:t>Prawnicy</w:t>
      </w:r>
      <w:r w:rsidRPr="003B089F">
        <w:rPr>
          <w:rFonts w:ascii="Times New Roman" w:hAnsi="Times New Roman" w:cs="Times New Roman"/>
          <w:color w:val="000000" w:themeColor="text1"/>
          <w:sz w:val="24"/>
          <w:szCs w:val="24"/>
          <w:lang w:val="pl-PL"/>
        </w:rPr>
        <w:t xml:space="preserve"> zwrócili uwagę GREVIO, że prze</w:t>
      </w:r>
      <w:r w:rsidR="00207E57" w:rsidRPr="003B089F">
        <w:rPr>
          <w:rFonts w:ascii="Times New Roman" w:hAnsi="Times New Roman" w:cs="Times New Roman"/>
          <w:color w:val="000000" w:themeColor="text1"/>
          <w:sz w:val="24"/>
          <w:szCs w:val="24"/>
          <w:lang w:val="pl-PL"/>
        </w:rPr>
        <w:t xml:space="preserve">pisy te znajdują </w:t>
      </w:r>
      <w:r w:rsidRPr="003B089F">
        <w:rPr>
          <w:rFonts w:ascii="Times New Roman" w:hAnsi="Times New Roman" w:cs="Times New Roman"/>
          <w:color w:val="000000" w:themeColor="text1"/>
          <w:sz w:val="24"/>
          <w:szCs w:val="24"/>
          <w:lang w:val="pl-PL"/>
        </w:rPr>
        <w:t xml:space="preserve">głównie </w:t>
      </w:r>
      <w:r w:rsidR="00207E57" w:rsidRPr="003B089F">
        <w:rPr>
          <w:rFonts w:ascii="Times New Roman" w:hAnsi="Times New Roman" w:cs="Times New Roman"/>
          <w:color w:val="000000" w:themeColor="text1"/>
          <w:sz w:val="24"/>
          <w:szCs w:val="24"/>
          <w:lang w:val="pl-PL"/>
        </w:rPr>
        <w:t xml:space="preserve">zastosowanie </w:t>
      </w:r>
      <w:r w:rsidRPr="003B089F">
        <w:rPr>
          <w:rFonts w:ascii="Times New Roman" w:hAnsi="Times New Roman" w:cs="Times New Roman"/>
          <w:color w:val="000000" w:themeColor="text1"/>
          <w:sz w:val="24"/>
          <w:szCs w:val="24"/>
          <w:lang w:val="pl-PL"/>
        </w:rPr>
        <w:t xml:space="preserve">w sprawach o </w:t>
      </w:r>
      <w:r w:rsidR="00501A75">
        <w:rPr>
          <w:rFonts w:ascii="Times New Roman" w:hAnsi="Times New Roman" w:cs="Times New Roman"/>
          <w:color w:val="000000" w:themeColor="text1"/>
          <w:sz w:val="24"/>
          <w:szCs w:val="24"/>
          <w:lang w:val="pl-PL"/>
        </w:rPr>
        <w:t>zgwałcenie</w:t>
      </w:r>
      <w:r w:rsidRPr="003B089F">
        <w:rPr>
          <w:rFonts w:ascii="Times New Roman" w:hAnsi="Times New Roman" w:cs="Times New Roman"/>
          <w:color w:val="000000" w:themeColor="text1"/>
          <w:sz w:val="24"/>
          <w:szCs w:val="24"/>
          <w:lang w:val="pl-PL"/>
        </w:rPr>
        <w:t xml:space="preserve"> kobiet, które doprowadzon</w:t>
      </w:r>
      <w:r w:rsidR="00544561">
        <w:rPr>
          <w:rFonts w:ascii="Times New Roman" w:hAnsi="Times New Roman" w:cs="Times New Roman"/>
          <w:color w:val="000000" w:themeColor="text1"/>
          <w:sz w:val="24"/>
          <w:szCs w:val="24"/>
          <w:lang w:val="pl-PL"/>
        </w:rPr>
        <w:t>o</w:t>
      </w:r>
      <w:r w:rsidRPr="003B089F">
        <w:rPr>
          <w:rFonts w:ascii="Times New Roman" w:hAnsi="Times New Roman" w:cs="Times New Roman"/>
          <w:color w:val="000000" w:themeColor="text1"/>
          <w:sz w:val="24"/>
          <w:szCs w:val="24"/>
          <w:lang w:val="pl-PL"/>
        </w:rPr>
        <w:t xml:space="preserve"> do </w:t>
      </w:r>
      <w:r w:rsidR="00B96920" w:rsidRPr="003B089F">
        <w:rPr>
          <w:rFonts w:ascii="Times New Roman" w:hAnsi="Times New Roman" w:cs="Times New Roman"/>
          <w:color w:val="000000" w:themeColor="text1"/>
          <w:sz w:val="24"/>
          <w:szCs w:val="24"/>
          <w:lang w:val="pl-PL"/>
        </w:rPr>
        <w:t xml:space="preserve">stanu </w:t>
      </w:r>
      <w:r w:rsidRPr="003B089F">
        <w:rPr>
          <w:rFonts w:ascii="Times New Roman" w:hAnsi="Times New Roman" w:cs="Times New Roman"/>
          <w:color w:val="000000" w:themeColor="text1"/>
          <w:sz w:val="24"/>
          <w:szCs w:val="24"/>
          <w:lang w:val="pl-PL"/>
        </w:rPr>
        <w:t>bez</w:t>
      </w:r>
      <w:r w:rsidR="00505702" w:rsidRPr="003B089F">
        <w:rPr>
          <w:rFonts w:ascii="Times New Roman" w:hAnsi="Times New Roman" w:cs="Times New Roman"/>
          <w:color w:val="000000" w:themeColor="text1"/>
          <w:sz w:val="24"/>
          <w:szCs w:val="24"/>
          <w:lang w:val="pl-PL"/>
        </w:rPr>
        <w:t>radności</w:t>
      </w:r>
      <w:r w:rsidRPr="003B089F">
        <w:rPr>
          <w:rFonts w:ascii="Times New Roman" w:hAnsi="Times New Roman" w:cs="Times New Roman"/>
          <w:color w:val="000000" w:themeColor="text1"/>
          <w:sz w:val="24"/>
          <w:szCs w:val="24"/>
          <w:lang w:val="pl-PL"/>
        </w:rPr>
        <w:t xml:space="preserve"> przy użyciu siły lub przemocy</w:t>
      </w:r>
      <w:r w:rsidR="00427B63">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kary są wtedy niższe niż w przypadku </w:t>
      </w:r>
      <w:r w:rsidR="00544561">
        <w:rPr>
          <w:rFonts w:ascii="Times New Roman" w:hAnsi="Times New Roman" w:cs="Times New Roman"/>
          <w:color w:val="000000" w:themeColor="text1"/>
          <w:sz w:val="24"/>
          <w:szCs w:val="24"/>
          <w:lang w:val="pl-PL"/>
        </w:rPr>
        <w:t>z</w:t>
      </w:r>
      <w:r w:rsidRPr="003B089F">
        <w:rPr>
          <w:rFonts w:ascii="Times New Roman" w:hAnsi="Times New Roman" w:cs="Times New Roman"/>
          <w:color w:val="000000" w:themeColor="text1"/>
          <w:sz w:val="24"/>
          <w:szCs w:val="24"/>
          <w:lang w:val="pl-PL"/>
        </w:rPr>
        <w:t>gwał</w:t>
      </w:r>
      <w:r w:rsidR="00544561">
        <w:rPr>
          <w:rFonts w:ascii="Times New Roman" w:hAnsi="Times New Roman" w:cs="Times New Roman"/>
          <w:color w:val="000000" w:themeColor="text1"/>
          <w:sz w:val="24"/>
          <w:szCs w:val="24"/>
          <w:lang w:val="pl-PL"/>
        </w:rPr>
        <w:t>cenia</w:t>
      </w:r>
      <w:r w:rsidRPr="003B089F">
        <w:rPr>
          <w:rFonts w:ascii="Times New Roman" w:hAnsi="Times New Roman" w:cs="Times New Roman"/>
          <w:color w:val="000000" w:themeColor="text1"/>
          <w:sz w:val="24"/>
          <w:szCs w:val="24"/>
          <w:lang w:val="pl-PL"/>
        </w:rPr>
        <w:t xml:space="preserve"> z użyciem przemocy</w:t>
      </w:r>
      <w:r w:rsidR="00275355" w:rsidRPr="003B089F">
        <w:rPr>
          <w:rStyle w:val="Odwoanieprzypisudolnego"/>
          <w:rFonts w:ascii="Times New Roman" w:hAnsi="Times New Roman" w:cs="Times New Roman"/>
          <w:color w:val="000000" w:themeColor="text1"/>
          <w:sz w:val="24"/>
          <w:szCs w:val="24"/>
          <w:lang w:val="pl-PL"/>
        </w:rPr>
        <w:footnoteReference w:id="176"/>
      </w:r>
      <w:r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lastRenderedPageBreak/>
        <w:t>Ponadto, GREVIO jest zaniepokojon</w:t>
      </w:r>
      <w:r w:rsidR="00505702" w:rsidRPr="003B089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że w </w:t>
      </w:r>
      <w:r w:rsidR="00505702" w:rsidRPr="003B089F">
        <w:rPr>
          <w:rFonts w:ascii="Times New Roman" w:hAnsi="Times New Roman" w:cs="Times New Roman"/>
          <w:color w:val="000000" w:themeColor="text1"/>
          <w:sz w:val="24"/>
          <w:szCs w:val="24"/>
          <w:lang w:val="pl-PL"/>
        </w:rPr>
        <w:t xml:space="preserve">sprawach </w:t>
      </w:r>
      <w:r w:rsidR="00501A75">
        <w:rPr>
          <w:rFonts w:ascii="Times New Roman" w:hAnsi="Times New Roman" w:cs="Times New Roman"/>
          <w:color w:val="000000" w:themeColor="text1"/>
          <w:sz w:val="24"/>
          <w:szCs w:val="24"/>
          <w:lang w:val="pl-PL"/>
        </w:rPr>
        <w:t>zgwałcenia</w:t>
      </w:r>
      <w:r w:rsidRPr="003B089F">
        <w:rPr>
          <w:rFonts w:ascii="Times New Roman" w:hAnsi="Times New Roman" w:cs="Times New Roman"/>
          <w:color w:val="000000" w:themeColor="text1"/>
          <w:sz w:val="24"/>
          <w:szCs w:val="24"/>
          <w:lang w:val="pl-PL"/>
        </w:rPr>
        <w:t xml:space="preserve"> kobiet niepełnosprawnych </w:t>
      </w:r>
      <w:r w:rsidR="00505702" w:rsidRPr="003B089F">
        <w:rPr>
          <w:rFonts w:ascii="Times New Roman" w:hAnsi="Times New Roman" w:cs="Times New Roman"/>
          <w:color w:val="000000" w:themeColor="text1"/>
          <w:sz w:val="24"/>
          <w:szCs w:val="24"/>
          <w:lang w:val="pl-PL"/>
        </w:rPr>
        <w:t xml:space="preserve">ściganie następuje </w:t>
      </w:r>
      <w:r w:rsidRPr="003B089F">
        <w:rPr>
          <w:rFonts w:ascii="Times New Roman" w:hAnsi="Times New Roman" w:cs="Times New Roman"/>
          <w:color w:val="000000" w:themeColor="text1"/>
          <w:sz w:val="24"/>
          <w:szCs w:val="24"/>
          <w:lang w:val="pl-PL"/>
        </w:rPr>
        <w:t xml:space="preserve">na podstawie </w:t>
      </w:r>
      <w:r w:rsidR="00427B63">
        <w:rPr>
          <w:rFonts w:ascii="Times New Roman" w:hAnsi="Times New Roman" w:cs="Times New Roman"/>
          <w:color w:val="000000" w:themeColor="text1"/>
          <w:sz w:val="24"/>
          <w:szCs w:val="24"/>
          <w:lang w:val="pl-PL"/>
        </w:rPr>
        <w:t>art.</w:t>
      </w:r>
      <w:r w:rsidRPr="003B089F">
        <w:rPr>
          <w:rFonts w:ascii="Times New Roman" w:hAnsi="Times New Roman" w:cs="Times New Roman"/>
          <w:color w:val="000000" w:themeColor="text1"/>
          <w:sz w:val="24"/>
          <w:szCs w:val="24"/>
          <w:lang w:val="pl-PL"/>
        </w:rPr>
        <w:t xml:space="preserve"> 198 i 199, z naciskiem na bez</w:t>
      </w:r>
      <w:r w:rsidR="00505702" w:rsidRPr="003B089F">
        <w:rPr>
          <w:rFonts w:ascii="Times New Roman" w:hAnsi="Times New Roman" w:cs="Times New Roman"/>
          <w:color w:val="000000" w:themeColor="text1"/>
          <w:sz w:val="24"/>
          <w:szCs w:val="24"/>
          <w:lang w:val="pl-PL"/>
        </w:rPr>
        <w:t>radnoś</w:t>
      </w:r>
      <w:r w:rsidR="007564AF" w:rsidRPr="003B089F">
        <w:rPr>
          <w:rFonts w:ascii="Times New Roman" w:hAnsi="Times New Roman" w:cs="Times New Roman"/>
          <w:color w:val="000000" w:themeColor="text1"/>
          <w:sz w:val="24"/>
          <w:szCs w:val="24"/>
          <w:lang w:val="pl-PL"/>
        </w:rPr>
        <w:t>ć</w:t>
      </w:r>
      <w:r w:rsidRPr="003B089F">
        <w:rPr>
          <w:rFonts w:ascii="Times New Roman" w:hAnsi="Times New Roman" w:cs="Times New Roman"/>
          <w:color w:val="000000" w:themeColor="text1"/>
          <w:sz w:val="24"/>
          <w:szCs w:val="24"/>
          <w:lang w:val="pl-PL"/>
        </w:rPr>
        <w:t>, zależnoś</w:t>
      </w:r>
      <w:r w:rsidR="007564AF" w:rsidRPr="003B089F">
        <w:rPr>
          <w:rFonts w:ascii="Times New Roman" w:hAnsi="Times New Roman" w:cs="Times New Roman"/>
          <w:color w:val="000000" w:themeColor="text1"/>
          <w:sz w:val="24"/>
          <w:szCs w:val="24"/>
          <w:lang w:val="pl-PL"/>
        </w:rPr>
        <w:t>ć</w:t>
      </w:r>
      <w:r w:rsidRPr="003B089F">
        <w:rPr>
          <w:rFonts w:ascii="Times New Roman" w:hAnsi="Times New Roman" w:cs="Times New Roman"/>
          <w:color w:val="000000" w:themeColor="text1"/>
          <w:sz w:val="24"/>
          <w:szCs w:val="24"/>
          <w:lang w:val="pl-PL"/>
        </w:rPr>
        <w:t xml:space="preserve"> lub niepełnosprawność kobiety, a nie na jej seksualną autonomię.</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F95361" w:rsidP="00CF0E0C">
      <w:pPr>
        <w:pStyle w:val="Akapitzlist"/>
        <w:numPr>
          <w:ilvl w:val="0"/>
          <w:numId w:val="28"/>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K</w:t>
      </w:r>
      <w:r w:rsidR="00ED550D" w:rsidRPr="003B089F">
        <w:rPr>
          <w:rFonts w:ascii="Times New Roman" w:hAnsi="Times New Roman" w:cs="Times New Roman"/>
          <w:color w:val="000000" w:themeColor="text1"/>
          <w:sz w:val="24"/>
          <w:szCs w:val="24"/>
          <w:lang w:val="pl-PL"/>
        </w:rPr>
        <w:t>onwencj</w:t>
      </w:r>
      <w:r w:rsidR="00B517C8" w:rsidRPr="003B089F">
        <w:rPr>
          <w:rFonts w:ascii="Times New Roman" w:hAnsi="Times New Roman" w:cs="Times New Roman"/>
          <w:color w:val="000000" w:themeColor="text1"/>
          <w:sz w:val="24"/>
          <w:szCs w:val="24"/>
          <w:lang w:val="pl-PL"/>
        </w:rPr>
        <w:t xml:space="preserve">a </w:t>
      </w:r>
      <w:r w:rsidR="00ED550D" w:rsidRPr="003B089F">
        <w:rPr>
          <w:rFonts w:ascii="Times New Roman" w:hAnsi="Times New Roman" w:cs="Times New Roman"/>
          <w:color w:val="000000" w:themeColor="text1"/>
          <w:sz w:val="24"/>
          <w:szCs w:val="24"/>
          <w:lang w:val="pl-PL"/>
        </w:rPr>
        <w:t>stambul</w:t>
      </w:r>
      <w:r w:rsidR="00B517C8" w:rsidRPr="003B089F">
        <w:rPr>
          <w:rFonts w:ascii="Times New Roman" w:hAnsi="Times New Roman" w:cs="Times New Roman"/>
          <w:color w:val="000000" w:themeColor="text1"/>
          <w:sz w:val="24"/>
          <w:szCs w:val="24"/>
          <w:lang w:val="pl-PL"/>
        </w:rPr>
        <w:t>ska ustanawia zasadę, że wszystkie akty seksualne popełnione bez zgody ofiary powinny podlegać odstraszającym</w:t>
      </w:r>
      <w:r w:rsidR="00505702" w:rsidRPr="003B089F">
        <w:rPr>
          <w:rFonts w:ascii="Times New Roman" w:hAnsi="Times New Roman" w:cs="Times New Roman"/>
          <w:color w:val="000000" w:themeColor="text1"/>
          <w:sz w:val="24"/>
          <w:szCs w:val="24"/>
          <w:lang w:val="pl-PL"/>
        </w:rPr>
        <w:t xml:space="preserve"> karom</w:t>
      </w:r>
      <w:r w:rsidR="00B517C8" w:rsidRPr="003B089F">
        <w:rPr>
          <w:rFonts w:ascii="Times New Roman" w:hAnsi="Times New Roman" w:cs="Times New Roman"/>
          <w:color w:val="000000" w:themeColor="text1"/>
          <w:sz w:val="24"/>
          <w:szCs w:val="24"/>
          <w:lang w:val="pl-PL"/>
        </w:rPr>
        <w:t xml:space="preserve">. To, że czyn </w:t>
      </w:r>
      <w:r w:rsidR="00544561">
        <w:rPr>
          <w:rFonts w:ascii="Times New Roman" w:hAnsi="Times New Roman" w:cs="Times New Roman"/>
          <w:color w:val="000000" w:themeColor="text1"/>
          <w:sz w:val="24"/>
          <w:szCs w:val="24"/>
          <w:lang w:val="pl-PL"/>
        </w:rPr>
        <w:t xml:space="preserve">został popełniony </w:t>
      </w:r>
      <w:r w:rsidR="00B517C8" w:rsidRPr="003B089F">
        <w:rPr>
          <w:rFonts w:ascii="Times New Roman" w:hAnsi="Times New Roman" w:cs="Times New Roman"/>
          <w:color w:val="000000" w:themeColor="text1"/>
          <w:sz w:val="24"/>
          <w:szCs w:val="24"/>
          <w:lang w:val="pl-PL"/>
        </w:rPr>
        <w:t>bez zgody ofiary, po</w:t>
      </w:r>
      <w:r w:rsidR="00544561">
        <w:rPr>
          <w:rFonts w:ascii="Times New Roman" w:hAnsi="Times New Roman" w:cs="Times New Roman"/>
          <w:color w:val="000000" w:themeColor="text1"/>
          <w:sz w:val="24"/>
          <w:szCs w:val="24"/>
          <w:lang w:val="pl-PL"/>
        </w:rPr>
        <w:t>ciąga</w:t>
      </w:r>
      <w:r w:rsidR="00B517C8" w:rsidRPr="003B089F">
        <w:rPr>
          <w:rFonts w:ascii="Times New Roman" w:hAnsi="Times New Roman" w:cs="Times New Roman"/>
          <w:color w:val="000000" w:themeColor="text1"/>
          <w:sz w:val="24"/>
          <w:szCs w:val="24"/>
          <w:lang w:val="pl-PL"/>
        </w:rPr>
        <w:t xml:space="preserve"> </w:t>
      </w:r>
      <w:r w:rsidR="00505702" w:rsidRPr="003B089F">
        <w:rPr>
          <w:rFonts w:ascii="Times New Roman" w:hAnsi="Times New Roman" w:cs="Times New Roman"/>
          <w:color w:val="000000" w:themeColor="text1"/>
          <w:sz w:val="24"/>
          <w:szCs w:val="24"/>
          <w:lang w:val="pl-PL"/>
        </w:rPr>
        <w:t>karę</w:t>
      </w:r>
      <w:r w:rsidR="00B517C8" w:rsidRPr="003B089F">
        <w:rPr>
          <w:rFonts w:ascii="Times New Roman" w:hAnsi="Times New Roman" w:cs="Times New Roman"/>
          <w:color w:val="000000" w:themeColor="text1"/>
          <w:sz w:val="24"/>
          <w:szCs w:val="24"/>
          <w:lang w:val="pl-PL"/>
        </w:rPr>
        <w:t xml:space="preserve">, niezależnie od tego, czy został </w:t>
      </w:r>
      <w:r w:rsidR="00544561">
        <w:rPr>
          <w:rFonts w:ascii="Times New Roman" w:hAnsi="Times New Roman" w:cs="Times New Roman"/>
          <w:color w:val="000000" w:themeColor="text1"/>
          <w:sz w:val="24"/>
          <w:szCs w:val="24"/>
          <w:lang w:val="pl-PL"/>
        </w:rPr>
        <w:t>popełniony</w:t>
      </w:r>
      <w:r w:rsidR="00B517C8" w:rsidRPr="003B089F">
        <w:rPr>
          <w:rFonts w:ascii="Times New Roman" w:hAnsi="Times New Roman" w:cs="Times New Roman"/>
          <w:color w:val="000000" w:themeColor="text1"/>
          <w:sz w:val="24"/>
          <w:szCs w:val="24"/>
          <w:lang w:val="pl-PL"/>
        </w:rPr>
        <w:t xml:space="preserve"> przez osobę stosującą przemoc </w:t>
      </w:r>
      <w:r w:rsidR="00427B63">
        <w:rPr>
          <w:rFonts w:ascii="Times New Roman" w:hAnsi="Times New Roman" w:cs="Times New Roman"/>
          <w:color w:val="000000" w:themeColor="text1"/>
          <w:sz w:val="24"/>
          <w:szCs w:val="24"/>
          <w:lang w:val="pl-PL"/>
        </w:rPr>
        <w:t xml:space="preserve">czy </w:t>
      </w:r>
      <w:r w:rsidR="00B517C8" w:rsidRPr="003B089F">
        <w:rPr>
          <w:rFonts w:ascii="Times New Roman" w:hAnsi="Times New Roman" w:cs="Times New Roman"/>
          <w:color w:val="000000" w:themeColor="text1"/>
          <w:sz w:val="24"/>
          <w:szCs w:val="24"/>
          <w:lang w:val="pl-PL"/>
        </w:rPr>
        <w:t xml:space="preserve">nadużywającą władzy nad ofiarą. GREVIO ostrzega przed </w:t>
      </w:r>
      <w:r w:rsidR="007564AF" w:rsidRPr="003B089F">
        <w:rPr>
          <w:rFonts w:ascii="Times New Roman" w:hAnsi="Times New Roman" w:cs="Times New Roman"/>
          <w:color w:val="000000" w:themeColor="text1"/>
          <w:sz w:val="24"/>
          <w:szCs w:val="24"/>
          <w:lang w:val="pl-PL"/>
        </w:rPr>
        <w:t>tworzeniem hierarchii</w:t>
      </w:r>
      <w:r w:rsidR="00505702" w:rsidRPr="003B089F">
        <w:rPr>
          <w:rFonts w:ascii="Times New Roman" w:hAnsi="Times New Roman" w:cs="Times New Roman"/>
          <w:color w:val="000000" w:themeColor="text1"/>
          <w:sz w:val="24"/>
          <w:szCs w:val="24"/>
          <w:lang w:val="pl-PL"/>
        </w:rPr>
        <w:t xml:space="preserve"> </w:t>
      </w:r>
      <w:r w:rsidR="00B517C8" w:rsidRPr="003B089F">
        <w:rPr>
          <w:rFonts w:ascii="Times New Roman" w:hAnsi="Times New Roman" w:cs="Times New Roman"/>
          <w:color w:val="000000" w:themeColor="text1"/>
          <w:sz w:val="24"/>
          <w:szCs w:val="24"/>
          <w:lang w:val="pl-PL"/>
        </w:rPr>
        <w:t>ofiar</w:t>
      </w:r>
      <w:r w:rsidR="00427B63">
        <w:rPr>
          <w:rFonts w:ascii="Times New Roman" w:hAnsi="Times New Roman" w:cs="Times New Roman"/>
          <w:color w:val="000000" w:themeColor="text1"/>
          <w:sz w:val="24"/>
          <w:szCs w:val="24"/>
          <w:lang w:val="pl-PL"/>
        </w:rPr>
        <w:t xml:space="preserve">, uwzględniającej </w:t>
      </w:r>
      <w:r w:rsidR="00B517C8" w:rsidRPr="003B089F">
        <w:rPr>
          <w:rFonts w:ascii="Times New Roman" w:hAnsi="Times New Roman" w:cs="Times New Roman"/>
          <w:color w:val="000000" w:themeColor="text1"/>
          <w:sz w:val="24"/>
          <w:szCs w:val="24"/>
          <w:lang w:val="pl-PL"/>
        </w:rPr>
        <w:t xml:space="preserve">pewne </w:t>
      </w:r>
      <w:r w:rsidR="00505702" w:rsidRPr="003B089F">
        <w:rPr>
          <w:rFonts w:ascii="Times New Roman" w:hAnsi="Times New Roman" w:cs="Times New Roman"/>
          <w:color w:val="000000" w:themeColor="text1"/>
          <w:sz w:val="24"/>
          <w:szCs w:val="24"/>
          <w:lang w:val="pl-PL"/>
        </w:rPr>
        <w:t xml:space="preserve">ich </w:t>
      </w:r>
      <w:r w:rsidR="00B517C8" w:rsidRPr="003B089F">
        <w:rPr>
          <w:rFonts w:ascii="Times New Roman" w:hAnsi="Times New Roman" w:cs="Times New Roman"/>
          <w:color w:val="000000" w:themeColor="text1"/>
          <w:sz w:val="24"/>
          <w:szCs w:val="24"/>
          <w:lang w:val="pl-PL"/>
        </w:rPr>
        <w:t>cechy, takie jak młodość, słabość, zależność lub choroba, i wzywa do p</w:t>
      </w:r>
      <w:r w:rsidR="00427B63">
        <w:rPr>
          <w:rFonts w:ascii="Times New Roman" w:hAnsi="Times New Roman" w:cs="Times New Roman"/>
          <w:color w:val="000000" w:themeColor="text1"/>
          <w:sz w:val="24"/>
          <w:szCs w:val="24"/>
          <w:lang w:val="pl-PL"/>
        </w:rPr>
        <w:t xml:space="preserve">rzyjęcia </w:t>
      </w:r>
      <w:r w:rsidR="00B517C8" w:rsidRPr="003B089F">
        <w:rPr>
          <w:rFonts w:ascii="Times New Roman" w:hAnsi="Times New Roman" w:cs="Times New Roman"/>
          <w:color w:val="000000" w:themeColor="text1"/>
          <w:sz w:val="24"/>
          <w:szCs w:val="24"/>
          <w:lang w:val="pl-PL"/>
        </w:rPr>
        <w:t xml:space="preserve">odpowiednich </w:t>
      </w:r>
      <w:r w:rsidR="00427B63">
        <w:rPr>
          <w:rFonts w:ascii="Times New Roman" w:hAnsi="Times New Roman" w:cs="Times New Roman"/>
          <w:color w:val="000000" w:themeColor="text1"/>
          <w:sz w:val="24"/>
          <w:szCs w:val="24"/>
          <w:lang w:val="pl-PL"/>
        </w:rPr>
        <w:t xml:space="preserve">rozwiązań </w:t>
      </w:r>
      <w:r w:rsidR="00505702" w:rsidRPr="003B089F">
        <w:rPr>
          <w:rFonts w:ascii="Times New Roman" w:hAnsi="Times New Roman" w:cs="Times New Roman"/>
          <w:color w:val="000000" w:themeColor="text1"/>
          <w:sz w:val="24"/>
          <w:szCs w:val="24"/>
          <w:lang w:val="pl-PL"/>
        </w:rPr>
        <w:t>prawnych</w:t>
      </w:r>
      <w:r w:rsidR="00B517C8" w:rsidRPr="003B089F">
        <w:rPr>
          <w:rFonts w:ascii="Times New Roman" w:hAnsi="Times New Roman" w:cs="Times New Roman"/>
          <w:color w:val="000000" w:themeColor="text1"/>
          <w:sz w:val="24"/>
          <w:szCs w:val="24"/>
          <w:lang w:val="pl-PL"/>
        </w:rPr>
        <w:t xml:space="preserve">, aby </w:t>
      </w:r>
      <w:r w:rsidR="00505702" w:rsidRPr="003B089F">
        <w:rPr>
          <w:rFonts w:ascii="Times New Roman" w:hAnsi="Times New Roman" w:cs="Times New Roman"/>
          <w:color w:val="000000" w:themeColor="text1"/>
          <w:sz w:val="24"/>
          <w:szCs w:val="24"/>
          <w:lang w:val="pl-PL"/>
        </w:rPr>
        <w:t>ja</w:t>
      </w:r>
      <w:r w:rsidR="007564AF" w:rsidRPr="003B089F">
        <w:rPr>
          <w:rFonts w:ascii="Times New Roman" w:hAnsi="Times New Roman" w:cs="Times New Roman"/>
          <w:color w:val="000000" w:themeColor="text1"/>
          <w:sz w:val="24"/>
          <w:szCs w:val="24"/>
          <w:lang w:val="pl-PL"/>
        </w:rPr>
        <w:t>s</w:t>
      </w:r>
      <w:r w:rsidR="00505702" w:rsidRPr="003B089F">
        <w:rPr>
          <w:rFonts w:ascii="Times New Roman" w:hAnsi="Times New Roman" w:cs="Times New Roman"/>
          <w:color w:val="000000" w:themeColor="text1"/>
          <w:sz w:val="24"/>
          <w:szCs w:val="24"/>
          <w:lang w:val="pl-PL"/>
        </w:rPr>
        <w:t>n</w:t>
      </w:r>
      <w:r w:rsidR="00427B63">
        <w:rPr>
          <w:rFonts w:ascii="Times New Roman" w:hAnsi="Times New Roman" w:cs="Times New Roman"/>
          <w:color w:val="000000" w:themeColor="text1"/>
          <w:sz w:val="24"/>
          <w:szCs w:val="24"/>
          <w:lang w:val="pl-PL"/>
        </w:rPr>
        <w:t>e było</w:t>
      </w:r>
      <w:r w:rsidR="00505702" w:rsidRPr="003B089F">
        <w:rPr>
          <w:rFonts w:ascii="Times New Roman" w:hAnsi="Times New Roman" w:cs="Times New Roman"/>
          <w:color w:val="000000" w:themeColor="text1"/>
          <w:sz w:val="24"/>
          <w:szCs w:val="24"/>
          <w:lang w:val="pl-PL"/>
        </w:rPr>
        <w:t xml:space="preserve">, </w:t>
      </w:r>
      <w:r w:rsidR="00B517C8" w:rsidRPr="003B089F">
        <w:rPr>
          <w:rFonts w:ascii="Times New Roman" w:hAnsi="Times New Roman" w:cs="Times New Roman"/>
          <w:color w:val="000000" w:themeColor="text1"/>
          <w:sz w:val="24"/>
          <w:szCs w:val="24"/>
          <w:lang w:val="pl-PL"/>
        </w:rPr>
        <w:t>że gwał</w:t>
      </w:r>
      <w:r w:rsidR="008A72A6">
        <w:rPr>
          <w:rFonts w:ascii="Times New Roman" w:hAnsi="Times New Roman" w:cs="Times New Roman"/>
          <w:color w:val="000000" w:themeColor="text1"/>
          <w:sz w:val="24"/>
          <w:szCs w:val="24"/>
          <w:lang w:val="pl-PL"/>
        </w:rPr>
        <w:t>t</w:t>
      </w:r>
      <w:r w:rsidR="00B517C8" w:rsidRPr="003B089F">
        <w:rPr>
          <w:rFonts w:ascii="Times New Roman" w:hAnsi="Times New Roman" w:cs="Times New Roman"/>
          <w:color w:val="000000" w:themeColor="text1"/>
          <w:sz w:val="24"/>
          <w:szCs w:val="24"/>
          <w:lang w:val="pl-PL"/>
        </w:rPr>
        <w:t xml:space="preserve"> jest </w:t>
      </w:r>
      <w:r w:rsidR="00544561">
        <w:rPr>
          <w:rFonts w:ascii="Times New Roman" w:hAnsi="Times New Roman" w:cs="Times New Roman"/>
          <w:color w:val="000000" w:themeColor="text1"/>
          <w:sz w:val="24"/>
          <w:szCs w:val="24"/>
          <w:lang w:val="pl-PL"/>
        </w:rPr>
        <w:t>gwał</w:t>
      </w:r>
      <w:r w:rsidR="008A72A6">
        <w:rPr>
          <w:rFonts w:ascii="Times New Roman" w:hAnsi="Times New Roman" w:cs="Times New Roman"/>
          <w:color w:val="000000" w:themeColor="text1"/>
          <w:sz w:val="24"/>
          <w:szCs w:val="24"/>
          <w:lang w:val="pl-PL"/>
        </w:rPr>
        <w:t>tem</w:t>
      </w:r>
      <w:r w:rsidR="00B517C8" w:rsidRPr="003B089F">
        <w:rPr>
          <w:rFonts w:ascii="Times New Roman" w:hAnsi="Times New Roman" w:cs="Times New Roman"/>
          <w:color w:val="000000" w:themeColor="text1"/>
          <w:sz w:val="24"/>
          <w:szCs w:val="24"/>
          <w:lang w:val="pl-PL"/>
        </w:rPr>
        <w:t>. Jeżeli czynowi towarzyszy przemoc i znęcanie się lub inne okoliczności</w:t>
      </w:r>
      <w:r w:rsidR="00505702" w:rsidRPr="003B089F">
        <w:rPr>
          <w:rFonts w:ascii="Times New Roman" w:hAnsi="Times New Roman" w:cs="Times New Roman"/>
          <w:color w:val="000000" w:themeColor="text1"/>
          <w:sz w:val="24"/>
          <w:szCs w:val="24"/>
          <w:lang w:val="pl-PL"/>
        </w:rPr>
        <w:t xml:space="preserve"> szczególnie </w:t>
      </w:r>
      <w:proofErr w:type="spellStart"/>
      <w:r w:rsidR="00505702" w:rsidRPr="003B089F">
        <w:rPr>
          <w:rFonts w:ascii="Times New Roman" w:hAnsi="Times New Roman" w:cs="Times New Roman"/>
          <w:color w:val="000000" w:themeColor="text1"/>
          <w:sz w:val="24"/>
          <w:szCs w:val="24"/>
          <w:lang w:val="pl-PL"/>
        </w:rPr>
        <w:t>traumatyzujące</w:t>
      </w:r>
      <w:proofErr w:type="spellEnd"/>
      <w:r w:rsidR="00B517C8" w:rsidRPr="003B089F">
        <w:rPr>
          <w:rFonts w:ascii="Times New Roman" w:hAnsi="Times New Roman" w:cs="Times New Roman"/>
          <w:color w:val="000000" w:themeColor="text1"/>
          <w:sz w:val="24"/>
          <w:szCs w:val="24"/>
          <w:lang w:val="pl-PL"/>
        </w:rPr>
        <w:t xml:space="preserve">, należy </w:t>
      </w:r>
      <w:r w:rsidR="00427B63">
        <w:rPr>
          <w:rFonts w:ascii="Times New Roman" w:hAnsi="Times New Roman" w:cs="Times New Roman"/>
          <w:color w:val="000000" w:themeColor="text1"/>
          <w:sz w:val="24"/>
          <w:szCs w:val="24"/>
          <w:lang w:val="pl-PL"/>
        </w:rPr>
        <w:t xml:space="preserve">uznawać je za okoliczności </w:t>
      </w:r>
      <w:r w:rsidR="00B517C8" w:rsidRPr="003B089F">
        <w:rPr>
          <w:rFonts w:ascii="Times New Roman" w:hAnsi="Times New Roman" w:cs="Times New Roman"/>
          <w:color w:val="000000" w:themeColor="text1"/>
          <w:sz w:val="24"/>
          <w:szCs w:val="24"/>
          <w:lang w:val="pl-PL"/>
        </w:rPr>
        <w:t xml:space="preserve">obciążające, aby zapewnić proporcjonalność kary </w:t>
      </w:r>
      <w:r w:rsidR="00544561">
        <w:rPr>
          <w:rFonts w:ascii="Times New Roman" w:hAnsi="Times New Roman" w:cs="Times New Roman"/>
          <w:color w:val="000000" w:themeColor="text1"/>
          <w:sz w:val="24"/>
          <w:szCs w:val="24"/>
          <w:lang w:val="pl-PL"/>
        </w:rPr>
        <w:t xml:space="preserve">w stosunku do </w:t>
      </w:r>
      <w:r w:rsidR="00844800" w:rsidRPr="003B089F">
        <w:rPr>
          <w:rFonts w:ascii="Times New Roman" w:hAnsi="Times New Roman" w:cs="Times New Roman"/>
          <w:color w:val="000000" w:themeColor="text1"/>
          <w:sz w:val="24"/>
          <w:szCs w:val="24"/>
          <w:lang w:val="pl-PL"/>
        </w:rPr>
        <w:t>po</w:t>
      </w:r>
      <w:r w:rsidR="00B517C8" w:rsidRPr="003B089F">
        <w:rPr>
          <w:rFonts w:ascii="Times New Roman" w:hAnsi="Times New Roman" w:cs="Times New Roman"/>
          <w:color w:val="000000" w:themeColor="text1"/>
          <w:sz w:val="24"/>
          <w:szCs w:val="24"/>
          <w:lang w:val="pl-PL"/>
        </w:rPr>
        <w:t>wagi czynu.</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28"/>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Zachowaniem umyślnym, które obecnie nie jest objęte polskim </w:t>
      </w:r>
      <w:r w:rsidR="00844800" w:rsidRPr="003B089F">
        <w:rPr>
          <w:rFonts w:ascii="Times New Roman" w:hAnsi="Times New Roman" w:cs="Times New Roman"/>
          <w:color w:val="000000" w:themeColor="text1"/>
          <w:sz w:val="24"/>
          <w:szCs w:val="24"/>
          <w:lang w:val="pl-PL"/>
        </w:rPr>
        <w:t>prawem</w:t>
      </w:r>
      <w:r w:rsidRPr="003B089F">
        <w:rPr>
          <w:rFonts w:ascii="Times New Roman" w:hAnsi="Times New Roman" w:cs="Times New Roman"/>
          <w:color w:val="000000" w:themeColor="text1"/>
          <w:sz w:val="24"/>
          <w:szCs w:val="24"/>
          <w:lang w:val="pl-PL"/>
        </w:rPr>
        <w:t xml:space="preserve"> dotyczącym </w:t>
      </w:r>
      <w:r w:rsidR="00D05F0F" w:rsidRPr="003B089F">
        <w:rPr>
          <w:rFonts w:ascii="Times New Roman" w:hAnsi="Times New Roman" w:cs="Times New Roman"/>
          <w:color w:val="000000" w:themeColor="text1"/>
          <w:sz w:val="24"/>
          <w:szCs w:val="24"/>
          <w:lang w:val="pl-PL"/>
        </w:rPr>
        <w:t>przemocy seksualnej</w:t>
      </w:r>
      <w:r w:rsidRPr="003B089F">
        <w:rPr>
          <w:rFonts w:ascii="Times New Roman" w:hAnsi="Times New Roman" w:cs="Times New Roman"/>
          <w:color w:val="000000" w:themeColor="text1"/>
          <w:sz w:val="24"/>
          <w:szCs w:val="24"/>
          <w:lang w:val="pl-PL"/>
        </w:rPr>
        <w:t xml:space="preserve">, jest </w:t>
      </w:r>
      <w:r w:rsidR="00844800" w:rsidRPr="003B089F">
        <w:rPr>
          <w:rFonts w:ascii="Times New Roman" w:hAnsi="Times New Roman" w:cs="Times New Roman"/>
          <w:color w:val="000000" w:themeColor="text1"/>
          <w:sz w:val="24"/>
          <w:szCs w:val="24"/>
          <w:lang w:val="pl-PL"/>
        </w:rPr>
        <w:t xml:space="preserve">doprowadzenie </w:t>
      </w:r>
      <w:r w:rsidRPr="003B089F">
        <w:rPr>
          <w:rFonts w:ascii="Times New Roman" w:hAnsi="Times New Roman" w:cs="Times New Roman"/>
          <w:color w:val="000000" w:themeColor="text1"/>
          <w:sz w:val="24"/>
          <w:szCs w:val="24"/>
          <w:lang w:val="pl-PL"/>
        </w:rPr>
        <w:t>innej osoby do pod</w:t>
      </w:r>
      <w:r w:rsidR="00844800" w:rsidRPr="003B089F">
        <w:rPr>
          <w:rFonts w:ascii="Times New Roman" w:hAnsi="Times New Roman" w:cs="Times New Roman"/>
          <w:color w:val="000000" w:themeColor="text1"/>
          <w:sz w:val="24"/>
          <w:szCs w:val="24"/>
          <w:lang w:val="pl-PL"/>
        </w:rPr>
        <w:t xml:space="preserve">jęcia, bez zgody, </w:t>
      </w:r>
      <w:r w:rsidRPr="003B089F">
        <w:rPr>
          <w:rFonts w:ascii="Times New Roman" w:hAnsi="Times New Roman" w:cs="Times New Roman"/>
          <w:color w:val="000000" w:themeColor="text1"/>
          <w:sz w:val="24"/>
          <w:szCs w:val="24"/>
          <w:lang w:val="pl-PL"/>
        </w:rPr>
        <w:t xml:space="preserve">czynności </w:t>
      </w:r>
      <w:r w:rsidR="004A1E99" w:rsidRPr="003B089F">
        <w:rPr>
          <w:rFonts w:ascii="Times New Roman" w:hAnsi="Times New Roman" w:cs="Times New Roman"/>
          <w:color w:val="000000" w:themeColor="text1"/>
          <w:sz w:val="24"/>
          <w:szCs w:val="24"/>
          <w:lang w:val="pl-PL"/>
        </w:rPr>
        <w:t xml:space="preserve">o charakterze </w:t>
      </w:r>
      <w:r w:rsidRPr="003B089F">
        <w:rPr>
          <w:rFonts w:ascii="Times New Roman" w:hAnsi="Times New Roman" w:cs="Times New Roman"/>
          <w:color w:val="000000" w:themeColor="text1"/>
          <w:sz w:val="24"/>
          <w:szCs w:val="24"/>
          <w:lang w:val="pl-PL"/>
        </w:rPr>
        <w:t>seksualny</w:t>
      </w:r>
      <w:r w:rsidR="00844800" w:rsidRPr="003B089F">
        <w:rPr>
          <w:rFonts w:ascii="Times New Roman" w:hAnsi="Times New Roman" w:cs="Times New Roman"/>
          <w:color w:val="000000" w:themeColor="text1"/>
          <w:sz w:val="24"/>
          <w:szCs w:val="24"/>
          <w:lang w:val="pl-PL"/>
        </w:rPr>
        <w:t>m</w:t>
      </w:r>
      <w:r w:rsidRPr="003B089F">
        <w:rPr>
          <w:rFonts w:ascii="Times New Roman" w:hAnsi="Times New Roman" w:cs="Times New Roman"/>
          <w:color w:val="000000" w:themeColor="text1"/>
          <w:sz w:val="24"/>
          <w:szCs w:val="24"/>
          <w:lang w:val="pl-PL"/>
        </w:rPr>
        <w:t xml:space="preserve"> z osobą trzecią, c</w:t>
      </w:r>
      <w:r w:rsidR="004A1E99" w:rsidRPr="003B089F">
        <w:rPr>
          <w:rFonts w:ascii="Times New Roman" w:hAnsi="Times New Roman" w:cs="Times New Roman"/>
          <w:color w:val="000000" w:themeColor="text1"/>
          <w:sz w:val="24"/>
          <w:szCs w:val="24"/>
          <w:lang w:val="pl-PL"/>
        </w:rPr>
        <w:t xml:space="preserve">zego dotyczy </w:t>
      </w:r>
      <w:r w:rsidRPr="003B089F">
        <w:rPr>
          <w:rFonts w:ascii="Times New Roman" w:hAnsi="Times New Roman" w:cs="Times New Roman"/>
          <w:color w:val="000000" w:themeColor="text1"/>
          <w:sz w:val="24"/>
          <w:szCs w:val="24"/>
          <w:lang w:val="pl-PL"/>
        </w:rPr>
        <w:t xml:space="preserve">art. 36 ust. 1 lit. c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i </w:t>
      </w:r>
      <w:r w:rsidR="00ED550D" w:rsidRPr="003B089F">
        <w:rPr>
          <w:rFonts w:ascii="Times New Roman" w:hAnsi="Times New Roman" w:cs="Times New Roman"/>
          <w:color w:val="000000" w:themeColor="text1"/>
          <w:sz w:val="24"/>
          <w:szCs w:val="24"/>
          <w:lang w:val="pl-PL"/>
        </w:rPr>
        <w:t>stambul</w:t>
      </w:r>
      <w:r w:rsidRPr="003B089F">
        <w:rPr>
          <w:rFonts w:ascii="Times New Roman" w:hAnsi="Times New Roman" w:cs="Times New Roman"/>
          <w:color w:val="000000" w:themeColor="text1"/>
          <w:sz w:val="24"/>
          <w:szCs w:val="24"/>
          <w:lang w:val="pl-PL"/>
        </w:rPr>
        <w:t>skiej. Przepis ten ma zastosowanie</w:t>
      </w:r>
      <w:r w:rsidR="003872C9">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t>
      </w:r>
      <w:r w:rsidR="00844800" w:rsidRPr="003B089F">
        <w:rPr>
          <w:rFonts w:ascii="Times New Roman" w:hAnsi="Times New Roman" w:cs="Times New Roman"/>
          <w:color w:val="000000" w:themeColor="text1"/>
          <w:sz w:val="24"/>
          <w:szCs w:val="24"/>
          <w:lang w:val="pl-PL"/>
        </w:rPr>
        <w:t xml:space="preserve">gdy </w:t>
      </w:r>
      <w:r w:rsidRPr="003B089F">
        <w:rPr>
          <w:rFonts w:ascii="Times New Roman" w:hAnsi="Times New Roman" w:cs="Times New Roman"/>
          <w:color w:val="000000" w:themeColor="text1"/>
          <w:sz w:val="24"/>
          <w:szCs w:val="24"/>
          <w:lang w:val="pl-PL"/>
        </w:rPr>
        <w:t xml:space="preserve">sprawca nie jest osobą, która dopuszcza się aktu seksualnego, ale osobą, która zmusza ofiarę do </w:t>
      </w:r>
      <w:r w:rsidR="00844800" w:rsidRPr="003B089F">
        <w:rPr>
          <w:rFonts w:ascii="Times New Roman" w:hAnsi="Times New Roman" w:cs="Times New Roman"/>
          <w:color w:val="000000" w:themeColor="text1"/>
          <w:sz w:val="24"/>
          <w:szCs w:val="24"/>
          <w:lang w:val="pl-PL"/>
        </w:rPr>
        <w:t>po</w:t>
      </w:r>
      <w:r w:rsidR="0086317E">
        <w:rPr>
          <w:rFonts w:ascii="Times New Roman" w:hAnsi="Times New Roman" w:cs="Times New Roman"/>
          <w:color w:val="000000" w:themeColor="text1"/>
          <w:sz w:val="24"/>
          <w:szCs w:val="24"/>
          <w:lang w:val="pl-PL"/>
        </w:rPr>
        <w:t>d</w:t>
      </w:r>
      <w:r w:rsidR="00B96920" w:rsidRPr="003B089F">
        <w:rPr>
          <w:rFonts w:ascii="Times New Roman" w:hAnsi="Times New Roman" w:cs="Times New Roman"/>
          <w:color w:val="000000" w:themeColor="text1"/>
          <w:sz w:val="24"/>
          <w:szCs w:val="24"/>
          <w:lang w:val="pl-PL"/>
        </w:rPr>
        <w:t xml:space="preserve">jęcia </w:t>
      </w:r>
      <w:r w:rsidRPr="003B089F">
        <w:rPr>
          <w:rFonts w:ascii="Times New Roman" w:hAnsi="Times New Roman" w:cs="Times New Roman"/>
          <w:color w:val="000000" w:themeColor="text1"/>
          <w:sz w:val="24"/>
          <w:szCs w:val="24"/>
          <w:lang w:val="pl-PL"/>
        </w:rPr>
        <w:t xml:space="preserve">czynności </w:t>
      </w:r>
      <w:r w:rsidR="00B96920" w:rsidRPr="003B089F">
        <w:rPr>
          <w:rFonts w:ascii="Times New Roman" w:hAnsi="Times New Roman" w:cs="Times New Roman"/>
          <w:color w:val="000000" w:themeColor="text1"/>
          <w:sz w:val="24"/>
          <w:szCs w:val="24"/>
          <w:lang w:val="pl-PL"/>
        </w:rPr>
        <w:t xml:space="preserve">o charakterze </w:t>
      </w:r>
      <w:r w:rsidRPr="003B089F">
        <w:rPr>
          <w:rFonts w:ascii="Times New Roman" w:hAnsi="Times New Roman" w:cs="Times New Roman"/>
          <w:color w:val="000000" w:themeColor="text1"/>
          <w:sz w:val="24"/>
          <w:szCs w:val="24"/>
          <w:lang w:val="pl-PL"/>
        </w:rPr>
        <w:t>seksualn</w:t>
      </w:r>
      <w:r w:rsidR="00B96920" w:rsidRPr="003B089F">
        <w:rPr>
          <w:rFonts w:ascii="Times New Roman" w:hAnsi="Times New Roman" w:cs="Times New Roman"/>
          <w:color w:val="000000" w:themeColor="text1"/>
          <w:sz w:val="24"/>
          <w:szCs w:val="24"/>
          <w:lang w:val="pl-PL"/>
        </w:rPr>
        <w:t>ym</w:t>
      </w:r>
      <w:r w:rsidRPr="003B089F">
        <w:rPr>
          <w:rFonts w:ascii="Times New Roman" w:hAnsi="Times New Roman" w:cs="Times New Roman"/>
          <w:color w:val="000000" w:themeColor="text1"/>
          <w:sz w:val="24"/>
          <w:szCs w:val="24"/>
          <w:lang w:val="pl-PL"/>
        </w:rPr>
        <w:t xml:space="preserve"> z osobą trzecią,</w:t>
      </w:r>
      <w:r w:rsidRPr="003B089F">
        <w:rPr>
          <w:rFonts w:ascii="Times New Roman" w:hAnsi="Times New Roman" w:cs="Times New Roman"/>
          <w:b/>
          <w:i/>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 xml:space="preserve">na przykład w kontekście kontroli i </w:t>
      </w:r>
      <w:r w:rsidR="004A1E99" w:rsidRPr="003B089F">
        <w:rPr>
          <w:rFonts w:ascii="Times New Roman" w:hAnsi="Times New Roman" w:cs="Times New Roman"/>
          <w:color w:val="000000" w:themeColor="text1"/>
          <w:sz w:val="24"/>
          <w:szCs w:val="24"/>
          <w:lang w:val="pl-PL"/>
        </w:rPr>
        <w:t xml:space="preserve">wykorzystywania </w:t>
      </w:r>
      <w:r w:rsidR="003872C9">
        <w:rPr>
          <w:rFonts w:ascii="Times New Roman" w:hAnsi="Times New Roman" w:cs="Times New Roman"/>
          <w:color w:val="000000" w:themeColor="text1"/>
          <w:sz w:val="24"/>
          <w:szCs w:val="24"/>
          <w:lang w:val="pl-PL"/>
        </w:rPr>
        <w:t xml:space="preserve">jako formy </w:t>
      </w:r>
      <w:r w:rsidRPr="003B089F">
        <w:rPr>
          <w:rFonts w:ascii="Times New Roman" w:hAnsi="Times New Roman" w:cs="Times New Roman"/>
          <w:color w:val="000000" w:themeColor="text1"/>
          <w:sz w:val="24"/>
          <w:szCs w:val="24"/>
          <w:lang w:val="pl-PL"/>
        </w:rPr>
        <w:t xml:space="preserve">przemocy ze strony partnera. Zamiar przestępczy jest szerszy niż w przypadku przestępstwa </w:t>
      </w:r>
      <w:r w:rsidR="004A1E99" w:rsidRPr="003B089F">
        <w:rPr>
          <w:rFonts w:ascii="Times New Roman" w:hAnsi="Times New Roman" w:cs="Times New Roman"/>
          <w:color w:val="000000" w:themeColor="text1"/>
          <w:sz w:val="24"/>
          <w:szCs w:val="24"/>
          <w:lang w:val="pl-PL"/>
        </w:rPr>
        <w:t>pomoc</w:t>
      </w:r>
      <w:r w:rsidR="003872C9">
        <w:rPr>
          <w:rFonts w:ascii="Times New Roman" w:hAnsi="Times New Roman" w:cs="Times New Roman"/>
          <w:color w:val="000000" w:themeColor="text1"/>
          <w:sz w:val="24"/>
          <w:szCs w:val="24"/>
          <w:lang w:val="pl-PL"/>
        </w:rPr>
        <w:t>nictwa</w:t>
      </w:r>
      <w:r w:rsidR="004A1E99" w:rsidRPr="003B089F">
        <w:rPr>
          <w:rFonts w:ascii="Times New Roman" w:hAnsi="Times New Roman" w:cs="Times New Roman"/>
          <w:color w:val="000000" w:themeColor="text1"/>
          <w:sz w:val="24"/>
          <w:szCs w:val="24"/>
          <w:lang w:val="pl-PL"/>
        </w:rPr>
        <w:t xml:space="preserve"> lub </w:t>
      </w:r>
      <w:r w:rsidR="003872C9">
        <w:rPr>
          <w:rFonts w:ascii="Times New Roman" w:hAnsi="Times New Roman" w:cs="Times New Roman"/>
          <w:color w:val="000000" w:themeColor="text1"/>
          <w:sz w:val="24"/>
          <w:szCs w:val="24"/>
          <w:lang w:val="pl-PL"/>
        </w:rPr>
        <w:t>współsprawstwa</w:t>
      </w:r>
      <w:r w:rsidRPr="003B089F">
        <w:rPr>
          <w:rFonts w:ascii="Times New Roman" w:hAnsi="Times New Roman" w:cs="Times New Roman"/>
          <w:color w:val="000000" w:themeColor="text1"/>
          <w:sz w:val="24"/>
          <w:szCs w:val="24"/>
          <w:lang w:val="pl-PL"/>
        </w:rPr>
        <w:t xml:space="preserve">. Obejmuje on nie tylko zamiar pomocy w popełnieniu przestępstwa, takiego jak </w:t>
      </w:r>
      <w:r w:rsidR="008E7A69">
        <w:rPr>
          <w:rFonts w:ascii="Times New Roman" w:hAnsi="Times New Roman" w:cs="Times New Roman"/>
          <w:color w:val="000000" w:themeColor="text1"/>
          <w:sz w:val="24"/>
          <w:szCs w:val="24"/>
          <w:lang w:val="pl-PL"/>
        </w:rPr>
        <w:t>z</w:t>
      </w:r>
      <w:r w:rsidRPr="003B089F">
        <w:rPr>
          <w:rFonts w:ascii="Times New Roman" w:hAnsi="Times New Roman" w:cs="Times New Roman"/>
          <w:color w:val="000000" w:themeColor="text1"/>
          <w:sz w:val="24"/>
          <w:szCs w:val="24"/>
          <w:lang w:val="pl-PL"/>
        </w:rPr>
        <w:t>gwał</w:t>
      </w:r>
      <w:r w:rsidR="008E7A69">
        <w:rPr>
          <w:rFonts w:ascii="Times New Roman" w:hAnsi="Times New Roman" w:cs="Times New Roman"/>
          <w:color w:val="000000" w:themeColor="text1"/>
          <w:sz w:val="24"/>
          <w:szCs w:val="24"/>
          <w:lang w:val="pl-PL"/>
        </w:rPr>
        <w:t>cenie</w:t>
      </w:r>
      <w:r w:rsidRPr="003B089F">
        <w:rPr>
          <w:rFonts w:ascii="Times New Roman" w:hAnsi="Times New Roman" w:cs="Times New Roman"/>
          <w:color w:val="000000" w:themeColor="text1"/>
          <w:sz w:val="24"/>
          <w:szCs w:val="24"/>
          <w:lang w:val="pl-PL"/>
        </w:rPr>
        <w:t xml:space="preserve">, i zamiar </w:t>
      </w:r>
      <w:r w:rsidR="008E7A69">
        <w:rPr>
          <w:rFonts w:ascii="Times New Roman" w:hAnsi="Times New Roman" w:cs="Times New Roman"/>
          <w:color w:val="000000" w:themeColor="text1"/>
          <w:sz w:val="24"/>
          <w:szCs w:val="24"/>
          <w:lang w:val="pl-PL"/>
        </w:rPr>
        <w:t>z</w:t>
      </w:r>
      <w:r w:rsidRPr="003B089F">
        <w:rPr>
          <w:rFonts w:ascii="Times New Roman" w:hAnsi="Times New Roman" w:cs="Times New Roman"/>
          <w:color w:val="000000" w:themeColor="text1"/>
          <w:sz w:val="24"/>
          <w:szCs w:val="24"/>
          <w:lang w:val="pl-PL"/>
        </w:rPr>
        <w:t>gwał</w:t>
      </w:r>
      <w:r w:rsidR="008E7A69">
        <w:rPr>
          <w:rFonts w:ascii="Times New Roman" w:hAnsi="Times New Roman" w:cs="Times New Roman"/>
          <w:color w:val="000000" w:themeColor="text1"/>
          <w:sz w:val="24"/>
          <w:szCs w:val="24"/>
          <w:lang w:val="pl-PL"/>
        </w:rPr>
        <w:t>cenia</w:t>
      </w:r>
      <w:r w:rsidR="004A1E99" w:rsidRPr="003B089F">
        <w:rPr>
          <w:rFonts w:ascii="Times New Roman" w:hAnsi="Times New Roman" w:cs="Times New Roman"/>
          <w:color w:val="000000" w:themeColor="text1"/>
          <w:sz w:val="24"/>
          <w:szCs w:val="24"/>
          <w:lang w:val="pl-PL"/>
        </w:rPr>
        <w:t xml:space="preserve"> jak</w:t>
      </w:r>
      <w:r w:rsidR="003872C9">
        <w:rPr>
          <w:rFonts w:ascii="Times New Roman" w:hAnsi="Times New Roman" w:cs="Times New Roman"/>
          <w:color w:val="000000" w:themeColor="text1"/>
          <w:sz w:val="24"/>
          <w:szCs w:val="24"/>
          <w:lang w:val="pl-PL"/>
        </w:rPr>
        <w:t>o</w:t>
      </w:r>
      <w:r w:rsidR="004A1E99" w:rsidRPr="003B089F">
        <w:rPr>
          <w:rFonts w:ascii="Times New Roman" w:hAnsi="Times New Roman" w:cs="Times New Roman"/>
          <w:color w:val="000000" w:themeColor="text1"/>
          <w:sz w:val="24"/>
          <w:szCs w:val="24"/>
          <w:lang w:val="pl-PL"/>
        </w:rPr>
        <w:t xml:space="preserve"> takiego</w:t>
      </w:r>
      <w:r w:rsidRPr="003B089F">
        <w:rPr>
          <w:rFonts w:ascii="Times New Roman" w:hAnsi="Times New Roman" w:cs="Times New Roman"/>
          <w:color w:val="000000" w:themeColor="text1"/>
          <w:sz w:val="24"/>
          <w:szCs w:val="24"/>
          <w:lang w:val="pl-PL"/>
        </w:rPr>
        <w:t>, ale także</w:t>
      </w:r>
      <w:r w:rsidR="004A1E99" w:rsidRPr="003B089F">
        <w:rPr>
          <w:rFonts w:ascii="Times New Roman" w:hAnsi="Times New Roman" w:cs="Times New Roman"/>
          <w:color w:val="000000" w:themeColor="text1"/>
          <w:sz w:val="24"/>
          <w:szCs w:val="24"/>
          <w:lang w:val="pl-PL"/>
        </w:rPr>
        <w:t>, łącznie,</w:t>
      </w:r>
      <w:r w:rsidRPr="003B089F">
        <w:rPr>
          <w:rFonts w:ascii="Times New Roman" w:hAnsi="Times New Roman" w:cs="Times New Roman"/>
          <w:color w:val="000000" w:themeColor="text1"/>
          <w:sz w:val="24"/>
          <w:szCs w:val="24"/>
          <w:lang w:val="pl-PL"/>
        </w:rPr>
        <w:t xml:space="preserve"> zamiar </w:t>
      </w:r>
      <w:r w:rsidR="004A1E99" w:rsidRPr="003B089F">
        <w:rPr>
          <w:rFonts w:ascii="Times New Roman" w:hAnsi="Times New Roman" w:cs="Times New Roman"/>
          <w:color w:val="000000" w:themeColor="text1"/>
          <w:sz w:val="24"/>
          <w:szCs w:val="24"/>
          <w:lang w:val="pl-PL"/>
        </w:rPr>
        <w:t xml:space="preserve">doprowadzenia do </w:t>
      </w:r>
      <w:r w:rsidRPr="003B089F">
        <w:rPr>
          <w:rFonts w:ascii="Times New Roman" w:hAnsi="Times New Roman" w:cs="Times New Roman"/>
          <w:color w:val="000000" w:themeColor="text1"/>
          <w:sz w:val="24"/>
          <w:szCs w:val="24"/>
          <w:lang w:val="pl-PL"/>
        </w:rPr>
        <w:t>obu tych czynów. Innymi słowy, umyślne zachowanie, o którym mowa w art. 36 ust. 1 lit. c), wykracza poza zwykłe podżeganie do popełnienia przestępstwa lub ułatwianie jego popełnienia</w:t>
      </w:r>
      <w:r w:rsidR="004A1E99" w:rsidRPr="003B089F">
        <w:rPr>
          <w:rFonts w:ascii="Times New Roman" w:hAnsi="Times New Roman" w:cs="Times New Roman"/>
          <w:color w:val="000000" w:themeColor="text1"/>
          <w:sz w:val="24"/>
          <w:szCs w:val="24"/>
          <w:lang w:val="pl-PL"/>
        </w:rPr>
        <w:t xml:space="preserve">, ale </w:t>
      </w:r>
      <w:r w:rsidRPr="003B089F">
        <w:rPr>
          <w:rFonts w:ascii="Times New Roman" w:hAnsi="Times New Roman" w:cs="Times New Roman"/>
          <w:color w:val="000000" w:themeColor="text1"/>
          <w:sz w:val="24"/>
          <w:szCs w:val="24"/>
          <w:lang w:val="pl-PL"/>
        </w:rPr>
        <w:t xml:space="preserve">obejmuje </w:t>
      </w:r>
      <w:r w:rsidR="004A1E99" w:rsidRPr="003B089F">
        <w:rPr>
          <w:rFonts w:ascii="Times New Roman" w:hAnsi="Times New Roman" w:cs="Times New Roman"/>
          <w:color w:val="000000" w:themeColor="text1"/>
          <w:sz w:val="24"/>
          <w:szCs w:val="24"/>
          <w:lang w:val="pl-PL"/>
        </w:rPr>
        <w:t>także</w:t>
      </w:r>
      <w:r w:rsidR="00B96920" w:rsidRPr="003B089F">
        <w:rPr>
          <w:rFonts w:ascii="Times New Roman" w:hAnsi="Times New Roman" w:cs="Times New Roman"/>
          <w:color w:val="000000" w:themeColor="text1"/>
          <w:sz w:val="24"/>
          <w:szCs w:val="24"/>
          <w:lang w:val="pl-PL"/>
        </w:rPr>
        <w:t xml:space="preserve"> złośliwe </w:t>
      </w:r>
      <w:r w:rsidRPr="003B089F">
        <w:rPr>
          <w:rFonts w:ascii="Times New Roman" w:hAnsi="Times New Roman" w:cs="Times New Roman"/>
          <w:color w:val="000000" w:themeColor="text1"/>
          <w:sz w:val="24"/>
          <w:szCs w:val="24"/>
          <w:lang w:val="pl-PL"/>
        </w:rPr>
        <w:t>zachowanie</w:t>
      </w:r>
      <w:r w:rsidR="004A1E99"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polegające na pozbawieniu kobiety prawa samo</w:t>
      </w:r>
      <w:r w:rsidR="004A1E99" w:rsidRPr="003B089F">
        <w:rPr>
          <w:rFonts w:ascii="Times New Roman" w:hAnsi="Times New Roman" w:cs="Times New Roman"/>
          <w:color w:val="000000" w:themeColor="text1"/>
          <w:sz w:val="24"/>
          <w:szCs w:val="24"/>
          <w:lang w:val="pl-PL"/>
        </w:rPr>
        <w:t xml:space="preserve">dzielnego podejmowania decyzji </w:t>
      </w:r>
      <w:r w:rsidRPr="003B089F">
        <w:rPr>
          <w:rFonts w:ascii="Times New Roman" w:hAnsi="Times New Roman" w:cs="Times New Roman"/>
          <w:color w:val="000000" w:themeColor="text1"/>
          <w:sz w:val="24"/>
          <w:szCs w:val="24"/>
          <w:lang w:val="pl-PL"/>
        </w:rPr>
        <w:t>w sprawach seksualnych.</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Nagwek3"/>
        <w:numPr>
          <w:ilvl w:val="0"/>
          <w:numId w:val="27"/>
        </w:numPr>
        <w:ind w:left="0" w:firstLine="0"/>
        <w:rPr>
          <w:rFonts w:ascii="Times New Roman" w:hAnsi="Times New Roman" w:cs="Times New Roman"/>
          <w:color w:val="000000" w:themeColor="text1"/>
          <w:sz w:val="24"/>
          <w:szCs w:val="24"/>
          <w:lang w:val="pl-PL"/>
        </w:rPr>
      </w:pPr>
      <w:bookmarkStart w:id="234" w:name="_Toc89180467"/>
      <w:bookmarkStart w:id="235" w:name="_Toc89182293"/>
      <w:r w:rsidRPr="003B089F">
        <w:rPr>
          <w:rFonts w:ascii="Times New Roman" w:hAnsi="Times New Roman" w:cs="Times New Roman"/>
          <w:color w:val="000000" w:themeColor="text1"/>
          <w:sz w:val="24"/>
          <w:szCs w:val="24"/>
          <w:lang w:val="pl-PL"/>
        </w:rPr>
        <w:t>GREVIO wzywa polskie władze</w:t>
      </w:r>
      <w:r w:rsidR="004A1E99" w:rsidRPr="003B089F">
        <w:rPr>
          <w:rFonts w:ascii="Times New Roman" w:hAnsi="Times New Roman" w:cs="Times New Roman"/>
          <w:color w:val="000000" w:themeColor="text1"/>
          <w:sz w:val="24"/>
          <w:szCs w:val="24"/>
          <w:lang w:val="pl-PL"/>
        </w:rPr>
        <w:t xml:space="preserve">, by </w:t>
      </w:r>
      <w:r w:rsidRPr="003B089F">
        <w:rPr>
          <w:rFonts w:ascii="Times New Roman" w:hAnsi="Times New Roman" w:cs="Times New Roman"/>
          <w:color w:val="000000" w:themeColor="text1"/>
          <w:sz w:val="24"/>
          <w:szCs w:val="24"/>
          <w:lang w:val="pl-PL"/>
        </w:rPr>
        <w:t>dokona</w:t>
      </w:r>
      <w:r w:rsidR="004A1E99" w:rsidRPr="003B089F">
        <w:rPr>
          <w:rFonts w:ascii="Times New Roman" w:hAnsi="Times New Roman" w:cs="Times New Roman"/>
          <w:color w:val="000000" w:themeColor="text1"/>
          <w:sz w:val="24"/>
          <w:szCs w:val="24"/>
          <w:lang w:val="pl-PL"/>
        </w:rPr>
        <w:t xml:space="preserve">ły przeglądu </w:t>
      </w:r>
      <w:r w:rsidR="00CD4214" w:rsidRPr="003B089F">
        <w:rPr>
          <w:rFonts w:ascii="Times New Roman" w:hAnsi="Times New Roman" w:cs="Times New Roman"/>
          <w:color w:val="000000" w:themeColor="text1"/>
          <w:sz w:val="24"/>
          <w:szCs w:val="24"/>
          <w:lang w:val="pl-PL"/>
        </w:rPr>
        <w:t xml:space="preserve">wszystkich </w:t>
      </w:r>
      <w:r w:rsidR="004A1E99" w:rsidRPr="003B089F">
        <w:rPr>
          <w:rFonts w:ascii="Times New Roman" w:hAnsi="Times New Roman" w:cs="Times New Roman"/>
          <w:color w:val="000000" w:themeColor="text1"/>
          <w:sz w:val="24"/>
          <w:szCs w:val="24"/>
          <w:lang w:val="pl-PL"/>
        </w:rPr>
        <w:t xml:space="preserve">przepisów </w:t>
      </w:r>
      <w:r w:rsidR="00CD4214" w:rsidRPr="003B089F">
        <w:rPr>
          <w:rFonts w:ascii="Times New Roman" w:hAnsi="Times New Roman" w:cs="Times New Roman"/>
          <w:color w:val="000000" w:themeColor="text1"/>
          <w:sz w:val="24"/>
          <w:szCs w:val="24"/>
          <w:lang w:val="pl-PL"/>
        </w:rPr>
        <w:t xml:space="preserve">dotyczących przestępstw </w:t>
      </w:r>
      <w:r w:rsidR="005B71F4" w:rsidRPr="003B089F">
        <w:rPr>
          <w:rFonts w:ascii="Times New Roman" w:hAnsi="Times New Roman" w:cs="Times New Roman"/>
          <w:color w:val="000000" w:themeColor="text1"/>
          <w:sz w:val="24"/>
          <w:szCs w:val="24"/>
          <w:lang w:val="pl-PL"/>
        </w:rPr>
        <w:t>seksualny</w:t>
      </w:r>
      <w:r w:rsidR="00CD4214" w:rsidRPr="003B089F">
        <w:rPr>
          <w:rFonts w:ascii="Times New Roman" w:hAnsi="Times New Roman" w:cs="Times New Roman"/>
          <w:color w:val="000000" w:themeColor="text1"/>
          <w:sz w:val="24"/>
          <w:szCs w:val="24"/>
          <w:lang w:val="pl-PL"/>
        </w:rPr>
        <w:t xml:space="preserve">ch, </w:t>
      </w:r>
      <w:r w:rsidR="004A1E99" w:rsidRPr="003B089F">
        <w:rPr>
          <w:rFonts w:ascii="Times New Roman" w:hAnsi="Times New Roman" w:cs="Times New Roman"/>
          <w:color w:val="000000" w:themeColor="text1"/>
          <w:sz w:val="24"/>
          <w:szCs w:val="24"/>
          <w:lang w:val="pl-PL"/>
        </w:rPr>
        <w:t xml:space="preserve">przewidzianych </w:t>
      </w:r>
      <w:r w:rsidRPr="003B089F">
        <w:rPr>
          <w:rFonts w:ascii="Times New Roman" w:hAnsi="Times New Roman" w:cs="Times New Roman"/>
          <w:color w:val="000000" w:themeColor="text1"/>
          <w:sz w:val="24"/>
          <w:szCs w:val="24"/>
          <w:lang w:val="pl-PL"/>
        </w:rPr>
        <w:t xml:space="preserve">w </w:t>
      </w:r>
      <w:r w:rsidR="00CD4214" w:rsidRPr="003B089F">
        <w:rPr>
          <w:rFonts w:ascii="Times New Roman" w:hAnsi="Times New Roman" w:cs="Times New Roman"/>
          <w:color w:val="000000" w:themeColor="text1"/>
          <w:sz w:val="24"/>
          <w:szCs w:val="24"/>
          <w:lang w:val="pl-PL"/>
        </w:rPr>
        <w:t>d</w:t>
      </w:r>
      <w:r w:rsidRPr="003B089F">
        <w:rPr>
          <w:rFonts w:ascii="Times New Roman" w:hAnsi="Times New Roman" w:cs="Times New Roman"/>
          <w:color w:val="000000" w:themeColor="text1"/>
          <w:sz w:val="24"/>
          <w:szCs w:val="24"/>
          <w:lang w:val="pl-PL"/>
        </w:rPr>
        <w:t xml:space="preserve">ziale XXV Kodeksu </w:t>
      </w:r>
      <w:r w:rsidR="00CD4214" w:rsidRPr="003B089F">
        <w:rPr>
          <w:rFonts w:ascii="Times New Roman" w:hAnsi="Times New Roman" w:cs="Times New Roman"/>
          <w:color w:val="000000" w:themeColor="text1"/>
          <w:sz w:val="24"/>
          <w:szCs w:val="24"/>
          <w:lang w:val="pl-PL"/>
        </w:rPr>
        <w:t>k</w:t>
      </w:r>
      <w:r w:rsidRPr="003B089F">
        <w:rPr>
          <w:rFonts w:ascii="Times New Roman" w:hAnsi="Times New Roman" w:cs="Times New Roman"/>
          <w:color w:val="000000" w:themeColor="text1"/>
          <w:sz w:val="24"/>
          <w:szCs w:val="24"/>
          <w:lang w:val="pl-PL"/>
        </w:rPr>
        <w:t>arnego</w:t>
      </w:r>
      <w:r w:rsidR="004A1E99"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 celu pełnego uwzględnienia pojęcia</w:t>
      </w:r>
      <w:r w:rsidR="00B96920" w:rsidRPr="003B089F">
        <w:rPr>
          <w:rFonts w:ascii="Times New Roman" w:hAnsi="Times New Roman" w:cs="Times New Roman"/>
          <w:color w:val="000000" w:themeColor="text1"/>
          <w:sz w:val="24"/>
          <w:szCs w:val="24"/>
          <w:lang w:val="pl-PL"/>
        </w:rPr>
        <w:t xml:space="preserve"> dobrowolne</w:t>
      </w:r>
      <w:r w:rsidR="00CD4214" w:rsidRPr="003B089F">
        <w:rPr>
          <w:rFonts w:ascii="Times New Roman" w:hAnsi="Times New Roman" w:cs="Times New Roman"/>
          <w:color w:val="000000" w:themeColor="text1"/>
          <w:sz w:val="24"/>
          <w:szCs w:val="24"/>
          <w:lang w:val="pl-PL"/>
        </w:rPr>
        <w:t xml:space="preserve">j </w:t>
      </w:r>
      <w:r w:rsidR="00B96920" w:rsidRPr="003B089F">
        <w:rPr>
          <w:rFonts w:ascii="Times New Roman" w:hAnsi="Times New Roman" w:cs="Times New Roman"/>
          <w:color w:val="000000" w:themeColor="text1"/>
          <w:sz w:val="24"/>
          <w:szCs w:val="24"/>
          <w:lang w:val="pl-PL"/>
        </w:rPr>
        <w:t>zgody</w:t>
      </w:r>
      <w:r w:rsidRPr="003B089F">
        <w:rPr>
          <w:rFonts w:ascii="Times New Roman" w:hAnsi="Times New Roman" w:cs="Times New Roman"/>
          <w:color w:val="000000" w:themeColor="text1"/>
          <w:sz w:val="24"/>
          <w:szCs w:val="24"/>
          <w:lang w:val="pl-PL"/>
        </w:rPr>
        <w:t xml:space="preserve">, zgodnie z wymogami art. 36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i </w:t>
      </w:r>
      <w:r w:rsidR="00ED550D" w:rsidRPr="003B089F">
        <w:rPr>
          <w:rFonts w:ascii="Times New Roman" w:hAnsi="Times New Roman" w:cs="Times New Roman"/>
          <w:color w:val="000000" w:themeColor="text1"/>
          <w:sz w:val="24"/>
          <w:szCs w:val="24"/>
          <w:lang w:val="pl-PL"/>
        </w:rPr>
        <w:t>stambul</w:t>
      </w:r>
      <w:r w:rsidRPr="003B089F">
        <w:rPr>
          <w:rFonts w:ascii="Times New Roman" w:hAnsi="Times New Roman" w:cs="Times New Roman"/>
          <w:color w:val="000000" w:themeColor="text1"/>
          <w:sz w:val="24"/>
          <w:szCs w:val="24"/>
          <w:lang w:val="pl-PL"/>
        </w:rPr>
        <w:t xml:space="preserve">skiej, oraz </w:t>
      </w:r>
      <w:r w:rsidR="009744B0">
        <w:rPr>
          <w:rFonts w:ascii="Times New Roman" w:hAnsi="Times New Roman" w:cs="Times New Roman"/>
          <w:color w:val="000000" w:themeColor="text1"/>
          <w:sz w:val="24"/>
          <w:szCs w:val="24"/>
          <w:lang w:val="pl-PL"/>
        </w:rPr>
        <w:t xml:space="preserve">wprowadzenia </w:t>
      </w:r>
      <w:r w:rsidRPr="003B089F">
        <w:rPr>
          <w:rFonts w:ascii="Times New Roman" w:hAnsi="Times New Roman" w:cs="Times New Roman"/>
          <w:color w:val="000000" w:themeColor="text1"/>
          <w:sz w:val="24"/>
          <w:szCs w:val="24"/>
          <w:lang w:val="pl-PL"/>
        </w:rPr>
        <w:t>odpowiednich sankcji za wszystkie czyn</w:t>
      </w:r>
      <w:r w:rsidR="00665E17" w:rsidRPr="003B089F">
        <w:rPr>
          <w:rFonts w:ascii="Times New Roman" w:hAnsi="Times New Roman" w:cs="Times New Roman"/>
          <w:color w:val="000000" w:themeColor="text1"/>
          <w:sz w:val="24"/>
          <w:szCs w:val="24"/>
          <w:lang w:val="pl-PL"/>
        </w:rPr>
        <w:t xml:space="preserve">y o charakterze </w:t>
      </w:r>
      <w:r w:rsidRPr="003B089F">
        <w:rPr>
          <w:rFonts w:ascii="Times New Roman" w:hAnsi="Times New Roman" w:cs="Times New Roman"/>
          <w:color w:val="000000" w:themeColor="text1"/>
          <w:sz w:val="24"/>
          <w:szCs w:val="24"/>
          <w:lang w:val="pl-PL"/>
        </w:rPr>
        <w:t>seksualn</w:t>
      </w:r>
      <w:r w:rsidR="00665E17" w:rsidRPr="003B089F">
        <w:rPr>
          <w:rFonts w:ascii="Times New Roman" w:hAnsi="Times New Roman" w:cs="Times New Roman"/>
          <w:color w:val="000000" w:themeColor="text1"/>
          <w:sz w:val="24"/>
          <w:szCs w:val="24"/>
          <w:lang w:val="pl-PL"/>
        </w:rPr>
        <w:t>ym</w:t>
      </w:r>
      <w:r w:rsidRPr="003B089F">
        <w:rPr>
          <w:rFonts w:ascii="Times New Roman" w:hAnsi="Times New Roman" w:cs="Times New Roman"/>
          <w:color w:val="000000" w:themeColor="text1"/>
          <w:sz w:val="24"/>
          <w:szCs w:val="24"/>
          <w:lang w:val="pl-PL"/>
        </w:rPr>
        <w:t xml:space="preserve"> popełnione bez zgody ofiary, w tym gdy okoliczności </w:t>
      </w:r>
      <w:r w:rsidR="00CD4214" w:rsidRPr="003B089F">
        <w:rPr>
          <w:rFonts w:ascii="Times New Roman" w:hAnsi="Times New Roman" w:cs="Times New Roman"/>
          <w:color w:val="000000" w:themeColor="text1"/>
          <w:sz w:val="24"/>
          <w:szCs w:val="24"/>
          <w:lang w:val="pl-PL"/>
        </w:rPr>
        <w:t xml:space="preserve">wyłączają </w:t>
      </w:r>
      <w:r w:rsidRPr="003B089F">
        <w:rPr>
          <w:rFonts w:ascii="Times New Roman" w:hAnsi="Times New Roman" w:cs="Times New Roman"/>
          <w:color w:val="000000" w:themeColor="text1"/>
          <w:sz w:val="24"/>
          <w:szCs w:val="24"/>
          <w:lang w:val="pl-PL"/>
        </w:rPr>
        <w:t>wyrażenie ważnej zgody.</w:t>
      </w:r>
      <w:bookmarkEnd w:id="234"/>
      <w:bookmarkEnd w:id="235"/>
    </w:p>
    <w:p w:rsidR="00236CB7" w:rsidRPr="003B089F" w:rsidRDefault="00236CB7" w:rsidP="007F0A08">
      <w:pPr>
        <w:pStyle w:val="Tekstpodstawowy"/>
        <w:rPr>
          <w:rFonts w:ascii="Times New Roman" w:hAnsi="Times New Roman" w:cs="Times New Roman"/>
          <w:b/>
          <w:color w:val="000000" w:themeColor="text1"/>
          <w:sz w:val="24"/>
          <w:szCs w:val="24"/>
          <w:lang w:val="pl-PL"/>
        </w:rPr>
      </w:pPr>
    </w:p>
    <w:p w:rsidR="00236CB7" w:rsidRPr="003B089F" w:rsidRDefault="00B517C8" w:rsidP="00CF0E0C">
      <w:pPr>
        <w:pStyle w:val="Akapitzlist"/>
        <w:numPr>
          <w:ilvl w:val="0"/>
          <w:numId w:val="27"/>
        </w:numPr>
        <w:ind w:left="0" w:firstLine="0"/>
        <w:rPr>
          <w:rFonts w:ascii="Times New Roman" w:hAnsi="Times New Roman" w:cs="Times New Roman"/>
          <w:b/>
          <w:color w:val="000000" w:themeColor="text1"/>
          <w:sz w:val="24"/>
          <w:szCs w:val="24"/>
          <w:lang w:val="pl-PL"/>
        </w:rPr>
      </w:pPr>
      <w:r w:rsidRPr="003B089F">
        <w:rPr>
          <w:rFonts w:ascii="Times New Roman" w:hAnsi="Times New Roman" w:cs="Times New Roman"/>
          <w:b/>
          <w:bCs/>
          <w:color w:val="000000" w:themeColor="text1"/>
          <w:sz w:val="24"/>
          <w:szCs w:val="24"/>
          <w:lang w:val="pl-PL"/>
        </w:rPr>
        <w:t>Ponadto</w:t>
      </w:r>
      <w:r w:rsidR="00D62409">
        <w:rPr>
          <w:rFonts w:ascii="Times New Roman" w:hAnsi="Times New Roman" w:cs="Times New Roman"/>
          <w:b/>
          <w:bCs/>
          <w:color w:val="000000" w:themeColor="text1"/>
          <w:sz w:val="24"/>
          <w:szCs w:val="24"/>
          <w:lang w:val="pl-PL"/>
        </w:rPr>
        <w:t>,</w:t>
      </w:r>
      <w:r w:rsidRPr="003B089F">
        <w:rPr>
          <w:rFonts w:ascii="Times New Roman" w:hAnsi="Times New Roman" w:cs="Times New Roman"/>
          <w:b/>
          <w:bCs/>
          <w:color w:val="000000" w:themeColor="text1"/>
          <w:sz w:val="24"/>
          <w:szCs w:val="24"/>
          <w:lang w:val="pl-PL"/>
        </w:rPr>
        <w:t xml:space="preserve"> GREVIO zdecydowanie zachęca polskie władze</w:t>
      </w:r>
      <w:r w:rsidR="00665E17" w:rsidRPr="003B089F">
        <w:rPr>
          <w:rFonts w:ascii="Times New Roman" w:hAnsi="Times New Roman" w:cs="Times New Roman"/>
          <w:b/>
          <w:bCs/>
          <w:color w:val="000000" w:themeColor="text1"/>
          <w:sz w:val="24"/>
          <w:szCs w:val="24"/>
          <w:lang w:val="pl-PL"/>
        </w:rPr>
        <w:t xml:space="preserve">, by </w:t>
      </w:r>
      <w:r w:rsidRPr="003B089F">
        <w:rPr>
          <w:rFonts w:ascii="Times New Roman" w:hAnsi="Times New Roman" w:cs="Times New Roman"/>
          <w:b/>
          <w:bCs/>
          <w:color w:val="000000" w:themeColor="text1"/>
          <w:sz w:val="24"/>
          <w:szCs w:val="24"/>
          <w:lang w:val="pl-PL"/>
        </w:rPr>
        <w:t>przyję</w:t>
      </w:r>
      <w:r w:rsidR="00665E17" w:rsidRPr="003B089F">
        <w:rPr>
          <w:rFonts w:ascii="Times New Roman" w:hAnsi="Times New Roman" w:cs="Times New Roman"/>
          <w:b/>
          <w:bCs/>
          <w:color w:val="000000" w:themeColor="text1"/>
          <w:sz w:val="24"/>
          <w:szCs w:val="24"/>
          <w:lang w:val="pl-PL"/>
        </w:rPr>
        <w:t>ły</w:t>
      </w:r>
      <w:r w:rsidRPr="003B089F">
        <w:rPr>
          <w:rFonts w:ascii="Times New Roman" w:hAnsi="Times New Roman" w:cs="Times New Roman"/>
          <w:b/>
          <w:bCs/>
          <w:color w:val="000000" w:themeColor="text1"/>
          <w:sz w:val="24"/>
          <w:szCs w:val="24"/>
          <w:lang w:val="pl-PL"/>
        </w:rPr>
        <w:t xml:space="preserve"> przepis</w:t>
      </w:r>
      <w:r w:rsidR="00665E17" w:rsidRPr="003B089F">
        <w:rPr>
          <w:rFonts w:ascii="Times New Roman" w:hAnsi="Times New Roman" w:cs="Times New Roman"/>
          <w:b/>
          <w:bCs/>
          <w:color w:val="000000" w:themeColor="text1"/>
          <w:sz w:val="24"/>
          <w:szCs w:val="24"/>
          <w:lang w:val="pl-PL"/>
        </w:rPr>
        <w:t>y</w:t>
      </w:r>
      <w:r w:rsidRPr="003B089F">
        <w:rPr>
          <w:rFonts w:ascii="Times New Roman" w:hAnsi="Times New Roman" w:cs="Times New Roman"/>
          <w:b/>
          <w:bCs/>
          <w:color w:val="000000" w:themeColor="text1"/>
          <w:sz w:val="24"/>
          <w:szCs w:val="24"/>
          <w:lang w:val="pl-PL"/>
        </w:rPr>
        <w:t xml:space="preserve"> karn</w:t>
      </w:r>
      <w:r w:rsidR="00665E17" w:rsidRPr="003B089F">
        <w:rPr>
          <w:rFonts w:ascii="Times New Roman" w:hAnsi="Times New Roman" w:cs="Times New Roman"/>
          <w:b/>
          <w:bCs/>
          <w:color w:val="000000" w:themeColor="text1"/>
          <w:sz w:val="24"/>
          <w:szCs w:val="24"/>
          <w:lang w:val="pl-PL"/>
        </w:rPr>
        <w:t>e</w:t>
      </w:r>
      <w:r w:rsidRPr="003B089F">
        <w:rPr>
          <w:rFonts w:ascii="Times New Roman" w:hAnsi="Times New Roman" w:cs="Times New Roman"/>
          <w:b/>
          <w:bCs/>
          <w:color w:val="000000" w:themeColor="text1"/>
          <w:sz w:val="24"/>
          <w:szCs w:val="24"/>
          <w:lang w:val="pl-PL"/>
        </w:rPr>
        <w:t xml:space="preserve"> </w:t>
      </w:r>
      <w:r w:rsidR="00D62409" w:rsidRPr="003B089F">
        <w:rPr>
          <w:rFonts w:ascii="Times New Roman" w:hAnsi="Times New Roman" w:cs="Times New Roman"/>
          <w:b/>
          <w:bCs/>
          <w:color w:val="000000" w:themeColor="text1"/>
          <w:sz w:val="24"/>
          <w:szCs w:val="24"/>
          <w:lang w:val="pl-PL"/>
        </w:rPr>
        <w:t xml:space="preserve">ściśle </w:t>
      </w:r>
      <w:r w:rsidR="00665E17" w:rsidRPr="003B089F">
        <w:rPr>
          <w:rFonts w:ascii="Times New Roman" w:hAnsi="Times New Roman" w:cs="Times New Roman"/>
          <w:b/>
          <w:bCs/>
          <w:color w:val="000000" w:themeColor="text1"/>
          <w:sz w:val="24"/>
          <w:szCs w:val="24"/>
          <w:lang w:val="pl-PL"/>
        </w:rPr>
        <w:t xml:space="preserve">dotyczące </w:t>
      </w:r>
      <w:r w:rsidRPr="003B089F">
        <w:rPr>
          <w:rFonts w:ascii="Times New Roman" w:hAnsi="Times New Roman" w:cs="Times New Roman"/>
          <w:b/>
          <w:bCs/>
          <w:color w:val="000000" w:themeColor="text1"/>
          <w:sz w:val="24"/>
          <w:szCs w:val="24"/>
          <w:lang w:val="pl-PL"/>
        </w:rPr>
        <w:t>umyślne</w:t>
      </w:r>
      <w:r w:rsidR="00665E17" w:rsidRPr="003B089F">
        <w:rPr>
          <w:rFonts w:ascii="Times New Roman" w:hAnsi="Times New Roman" w:cs="Times New Roman"/>
          <w:b/>
          <w:bCs/>
          <w:color w:val="000000" w:themeColor="text1"/>
          <w:sz w:val="24"/>
          <w:szCs w:val="24"/>
          <w:lang w:val="pl-PL"/>
        </w:rPr>
        <w:t>go</w:t>
      </w:r>
      <w:r w:rsidRPr="003B089F">
        <w:rPr>
          <w:rFonts w:ascii="Times New Roman" w:hAnsi="Times New Roman" w:cs="Times New Roman"/>
          <w:b/>
          <w:bCs/>
          <w:color w:val="000000" w:themeColor="text1"/>
          <w:sz w:val="24"/>
          <w:szCs w:val="24"/>
          <w:lang w:val="pl-PL"/>
        </w:rPr>
        <w:t xml:space="preserve"> zachowani</w:t>
      </w:r>
      <w:r w:rsidR="00665E17" w:rsidRPr="003B089F">
        <w:rPr>
          <w:rFonts w:ascii="Times New Roman" w:hAnsi="Times New Roman" w:cs="Times New Roman"/>
          <w:b/>
          <w:bCs/>
          <w:color w:val="000000" w:themeColor="text1"/>
          <w:sz w:val="24"/>
          <w:szCs w:val="24"/>
          <w:lang w:val="pl-PL"/>
        </w:rPr>
        <w:t>a</w:t>
      </w:r>
      <w:r w:rsidRPr="003B089F">
        <w:rPr>
          <w:rFonts w:ascii="Times New Roman" w:hAnsi="Times New Roman" w:cs="Times New Roman"/>
          <w:b/>
          <w:bCs/>
          <w:color w:val="000000" w:themeColor="text1"/>
          <w:sz w:val="24"/>
          <w:szCs w:val="24"/>
          <w:lang w:val="pl-PL"/>
        </w:rPr>
        <w:t xml:space="preserve"> </w:t>
      </w:r>
      <w:r w:rsidR="00665E17" w:rsidRPr="003B089F">
        <w:rPr>
          <w:rFonts w:ascii="Times New Roman" w:hAnsi="Times New Roman" w:cs="Times New Roman"/>
          <w:b/>
          <w:bCs/>
          <w:color w:val="000000" w:themeColor="text1"/>
          <w:sz w:val="24"/>
          <w:szCs w:val="24"/>
          <w:lang w:val="pl-PL"/>
        </w:rPr>
        <w:t xml:space="preserve">przewidzianego w </w:t>
      </w:r>
      <w:r w:rsidRPr="003B089F">
        <w:rPr>
          <w:rFonts w:ascii="Times New Roman" w:hAnsi="Times New Roman" w:cs="Times New Roman"/>
          <w:b/>
          <w:bCs/>
          <w:color w:val="000000" w:themeColor="text1"/>
          <w:sz w:val="24"/>
          <w:szCs w:val="24"/>
          <w:lang w:val="pl-PL"/>
        </w:rPr>
        <w:t>art. 36</w:t>
      </w:r>
      <w:r w:rsidR="008734B6" w:rsidRPr="003B089F">
        <w:rPr>
          <w:rFonts w:ascii="Times New Roman" w:hAnsi="Times New Roman" w:cs="Times New Roman"/>
          <w:b/>
          <w:bCs/>
          <w:color w:val="000000" w:themeColor="text1"/>
          <w:sz w:val="24"/>
          <w:szCs w:val="24"/>
          <w:lang w:val="pl-PL"/>
        </w:rPr>
        <w:t xml:space="preserve"> ust. </w:t>
      </w:r>
      <w:proofErr w:type="spellStart"/>
      <w:r w:rsidRPr="003B089F">
        <w:rPr>
          <w:rFonts w:ascii="Times New Roman" w:hAnsi="Times New Roman" w:cs="Times New Roman"/>
          <w:b/>
          <w:bCs/>
          <w:color w:val="000000" w:themeColor="text1"/>
          <w:sz w:val="24"/>
          <w:szCs w:val="24"/>
          <w:lang w:val="pl-PL"/>
        </w:rPr>
        <w:t>1c</w:t>
      </w:r>
      <w:proofErr w:type="spellEnd"/>
      <w:r w:rsidRPr="003B089F">
        <w:rPr>
          <w:rFonts w:ascii="Times New Roman" w:hAnsi="Times New Roman" w:cs="Times New Roman"/>
          <w:b/>
          <w:bCs/>
          <w:color w:val="000000" w:themeColor="text1"/>
          <w:sz w:val="24"/>
          <w:szCs w:val="24"/>
          <w:lang w:val="pl-PL"/>
        </w:rPr>
        <w:t xml:space="preserve"> </w:t>
      </w:r>
      <w:r w:rsidR="00ED550D" w:rsidRPr="003B089F">
        <w:rPr>
          <w:rFonts w:ascii="Times New Roman" w:hAnsi="Times New Roman" w:cs="Times New Roman"/>
          <w:b/>
          <w:bCs/>
          <w:color w:val="000000" w:themeColor="text1"/>
          <w:sz w:val="24"/>
          <w:szCs w:val="24"/>
          <w:lang w:val="pl-PL"/>
        </w:rPr>
        <w:t>konwencj</w:t>
      </w:r>
      <w:r w:rsidRPr="003B089F">
        <w:rPr>
          <w:rFonts w:ascii="Times New Roman" w:hAnsi="Times New Roman" w:cs="Times New Roman"/>
          <w:b/>
          <w:bCs/>
          <w:color w:val="000000" w:themeColor="text1"/>
          <w:sz w:val="24"/>
          <w:szCs w:val="24"/>
          <w:lang w:val="pl-PL"/>
        </w:rPr>
        <w:t xml:space="preserve">i </w:t>
      </w:r>
      <w:r w:rsidR="00ED550D" w:rsidRPr="003B089F">
        <w:rPr>
          <w:rFonts w:ascii="Times New Roman" w:hAnsi="Times New Roman" w:cs="Times New Roman"/>
          <w:b/>
          <w:bCs/>
          <w:color w:val="000000" w:themeColor="text1"/>
          <w:sz w:val="24"/>
          <w:szCs w:val="24"/>
          <w:lang w:val="pl-PL"/>
        </w:rPr>
        <w:t>stambul</w:t>
      </w:r>
      <w:r w:rsidR="00665E17" w:rsidRPr="003B089F">
        <w:rPr>
          <w:rFonts w:ascii="Times New Roman" w:hAnsi="Times New Roman" w:cs="Times New Roman"/>
          <w:b/>
          <w:bCs/>
          <w:color w:val="000000" w:themeColor="text1"/>
          <w:sz w:val="24"/>
          <w:szCs w:val="24"/>
          <w:lang w:val="pl-PL"/>
        </w:rPr>
        <w:t>skiej, a mianowicie zmuszenia</w:t>
      </w:r>
      <w:r w:rsidRPr="003B089F">
        <w:rPr>
          <w:rFonts w:ascii="Times New Roman" w:hAnsi="Times New Roman" w:cs="Times New Roman"/>
          <w:b/>
          <w:bCs/>
          <w:color w:val="000000" w:themeColor="text1"/>
          <w:sz w:val="24"/>
          <w:szCs w:val="24"/>
          <w:lang w:val="pl-PL"/>
        </w:rPr>
        <w:t xml:space="preserve"> innej osoby do </w:t>
      </w:r>
      <w:r w:rsidR="00665E17" w:rsidRPr="003B089F">
        <w:rPr>
          <w:rFonts w:ascii="Times New Roman" w:hAnsi="Times New Roman" w:cs="Times New Roman"/>
          <w:b/>
          <w:bCs/>
          <w:color w:val="000000" w:themeColor="text1"/>
          <w:sz w:val="24"/>
          <w:szCs w:val="24"/>
          <w:lang w:val="pl-PL"/>
        </w:rPr>
        <w:t xml:space="preserve">podjęcia, bez </w:t>
      </w:r>
      <w:r w:rsidR="003872C9">
        <w:rPr>
          <w:rFonts w:ascii="Times New Roman" w:hAnsi="Times New Roman" w:cs="Times New Roman"/>
          <w:b/>
          <w:bCs/>
          <w:color w:val="000000" w:themeColor="text1"/>
          <w:sz w:val="24"/>
          <w:szCs w:val="24"/>
          <w:lang w:val="pl-PL"/>
        </w:rPr>
        <w:t xml:space="preserve">jej </w:t>
      </w:r>
      <w:r w:rsidR="00665E17" w:rsidRPr="003B089F">
        <w:rPr>
          <w:rFonts w:ascii="Times New Roman" w:hAnsi="Times New Roman" w:cs="Times New Roman"/>
          <w:b/>
          <w:bCs/>
          <w:color w:val="000000" w:themeColor="text1"/>
          <w:sz w:val="24"/>
          <w:szCs w:val="24"/>
          <w:lang w:val="pl-PL"/>
        </w:rPr>
        <w:t>zgody, czynności o charakterze seksualnym</w:t>
      </w:r>
      <w:r w:rsidRPr="003B089F">
        <w:rPr>
          <w:rFonts w:ascii="Times New Roman" w:hAnsi="Times New Roman" w:cs="Times New Roman"/>
          <w:b/>
          <w:bCs/>
          <w:color w:val="000000" w:themeColor="text1"/>
          <w:sz w:val="24"/>
          <w:szCs w:val="24"/>
          <w:lang w:val="pl-PL"/>
        </w:rPr>
        <w:t xml:space="preserve"> z osobą trzecią.</w:t>
      </w:r>
    </w:p>
    <w:p w:rsidR="00236CB7" w:rsidRPr="003B089F" w:rsidRDefault="00236CB7" w:rsidP="007F0A08">
      <w:pPr>
        <w:pStyle w:val="Tekstpodstawowy"/>
        <w:rPr>
          <w:rFonts w:ascii="Times New Roman" w:hAnsi="Times New Roman" w:cs="Times New Roman"/>
          <w:b/>
          <w:color w:val="000000" w:themeColor="text1"/>
          <w:sz w:val="24"/>
          <w:szCs w:val="24"/>
          <w:lang w:val="pl-PL"/>
        </w:rPr>
      </w:pPr>
    </w:p>
    <w:p w:rsidR="00236CB7" w:rsidRPr="003B089F" w:rsidRDefault="00B517C8" w:rsidP="007E5172">
      <w:pPr>
        <w:pStyle w:val="Nagwek3"/>
        <w:ind w:left="737"/>
        <w:jc w:val="left"/>
        <w:rPr>
          <w:rFonts w:ascii="Times New Roman" w:hAnsi="Times New Roman" w:cs="Times New Roman"/>
          <w:color w:val="000000" w:themeColor="text1"/>
          <w:sz w:val="24"/>
          <w:szCs w:val="24"/>
        </w:rPr>
      </w:pPr>
      <w:bookmarkStart w:id="236" w:name="_bookmark51"/>
      <w:bookmarkStart w:id="237" w:name="_Toc89180468"/>
      <w:bookmarkStart w:id="238" w:name="_Toc89182294"/>
      <w:bookmarkEnd w:id="236"/>
      <w:r w:rsidRPr="003B089F">
        <w:rPr>
          <w:rFonts w:ascii="Times New Roman" w:hAnsi="Times New Roman" w:cs="Times New Roman"/>
          <w:color w:val="000000" w:themeColor="text1"/>
          <w:sz w:val="24"/>
          <w:szCs w:val="24"/>
        </w:rPr>
        <w:t>5.</w:t>
      </w:r>
      <w:r w:rsidRPr="003B089F">
        <w:rPr>
          <w:rFonts w:ascii="Times New Roman" w:hAnsi="Times New Roman" w:cs="Times New Roman"/>
          <w:color w:val="000000" w:themeColor="text1"/>
          <w:sz w:val="24"/>
          <w:szCs w:val="24"/>
        </w:rPr>
        <w:tab/>
      </w:r>
      <w:r w:rsidR="007E5172" w:rsidRPr="003B089F">
        <w:rPr>
          <w:rFonts w:ascii="Times New Roman" w:hAnsi="Times New Roman" w:cs="Times New Roman"/>
          <w:color w:val="000000" w:themeColor="text1"/>
          <w:sz w:val="24"/>
          <w:szCs w:val="24"/>
        </w:rPr>
        <w:t>Przymusowe m</w:t>
      </w:r>
      <w:r w:rsidRPr="003B089F">
        <w:rPr>
          <w:rFonts w:ascii="Times New Roman" w:hAnsi="Times New Roman" w:cs="Times New Roman"/>
          <w:color w:val="000000" w:themeColor="text1"/>
          <w:sz w:val="24"/>
          <w:szCs w:val="24"/>
        </w:rPr>
        <w:t>ałżeństwa (art. 37)</w:t>
      </w:r>
      <w:bookmarkEnd w:id="237"/>
      <w:bookmarkEnd w:id="238"/>
    </w:p>
    <w:p w:rsidR="00236CB7" w:rsidRPr="003B089F" w:rsidRDefault="00236CB7" w:rsidP="007F0A08">
      <w:pPr>
        <w:pStyle w:val="Tekstpodstawowy"/>
        <w:rPr>
          <w:rFonts w:ascii="Times New Roman" w:hAnsi="Times New Roman" w:cs="Times New Roman"/>
          <w:b/>
          <w:color w:val="000000" w:themeColor="text1"/>
          <w:sz w:val="24"/>
          <w:szCs w:val="24"/>
        </w:rPr>
      </w:pPr>
    </w:p>
    <w:p w:rsidR="00236CB7" w:rsidRPr="003B089F" w:rsidRDefault="000F762F" w:rsidP="00CF0E0C">
      <w:pPr>
        <w:pStyle w:val="Akapitzlist"/>
        <w:numPr>
          <w:ilvl w:val="0"/>
          <w:numId w:val="27"/>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P</w:t>
      </w:r>
      <w:r w:rsidR="00B517C8" w:rsidRPr="003B089F">
        <w:rPr>
          <w:rFonts w:ascii="Times New Roman" w:hAnsi="Times New Roman" w:cs="Times New Roman"/>
          <w:color w:val="000000" w:themeColor="text1"/>
          <w:sz w:val="24"/>
          <w:szCs w:val="24"/>
          <w:lang w:val="pl-PL"/>
        </w:rPr>
        <w:t xml:space="preserve">rzymusowe małżeństwo nie jest </w:t>
      </w:r>
      <w:r w:rsidR="003872C9">
        <w:rPr>
          <w:rFonts w:ascii="Times New Roman" w:hAnsi="Times New Roman" w:cs="Times New Roman"/>
          <w:color w:val="000000" w:themeColor="text1"/>
          <w:sz w:val="24"/>
          <w:szCs w:val="24"/>
          <w:lang w:val="pl-PL"/>
        </w:rPr>
        <w:t xml:space="preserve">w Polsce </w:t>
      </w:r>
      <w:r w:rsidR="00B517C8" w:rsidRPr="003B089F">
        <w:rPr>
          <w:rFonts w:ascii="Times New Roman" w:hAnsi="Times New Roman" w:cs="Times New Roman"/>
          <w:color w:val="000000" w:themeColor="text1"/>
          <w:sz w:val="24"/>
          <w:szCs w:val="24"/>
          <w:lang w:val="pl-PL"/>
        </w:rPr>
        <w:t xml:space="preserve">traktowane jako </w:t>
      </w:r>
      <w:r w:rsidRPr="003B089F">
        <w:rPr>
          <w:rFonts w:ascii="Times New Roman" w:hAnsi="Times New Roman" w:cs="Times New Roman"/>
          <w:color w:val="000000" w:themeColor="text1"/>
          <w:sz w:val="24"/>
          <w:szCs w:val="24"/>
          <w:lang w:val="pl-PL"/>
        </w:rPr>
        <w:t xml:space="preserve">odrębne </w:t>
      </w:r>
      <w:r w:rsidR="00B517C8" w:rsidRPr="003B089F">
        <w:rPr>
          <w:rFonts w:ascii="Times New Roman" w:hAnsi="Times New Roman" w:cs="Times New Roman"/>
          <w:color w:val="000000" w:themeColor="text1"/>
          <w:sz w:val="24"/>
          <w:szCs w:val="24"/>
          <w:lang w:val="pl-PL"/>
        </w:rPr>
        <w:t xml:space="preserve">przestępstwo. Według władz, </w:t>
      </w:r>
      <w:r w:rsidR="008C7131" w:rsidRPr="003B089F">
        <w:rPr>
          <w:rFonts w:ascii="Times New Roman" w:hAnsi="Times New Roman" w:cs="Times New Roman"/>
          <w:color w:val="000000" w:themeColor="text1"/>
          <w:sz w:val="24"/>
          <w:szCs w:val="24"/>
          <w:lang w:val="pl-PL"/>
        </w:rPr>
        <w:t xml:space="preserve">czyny </w:t>
      </w:r>
      <w:r w:rsidR="00B517C8" w:rsidRPr="003B089F">
        <w:rPr>
          <w:rFonts w:ascii="Times New Roman" w:hAnsi="Times New Roman" w:cs="Times New Roman"/>
          <w:color w:val="000000" w:themeColor="text1"/>
          <w:sz w:val="24"/>
          <w:szCs w:val="24"/>
          <w:lang w:val="pl-PL"/>
        </w:rPr>
        <w:t xml:space="preserve">takie mogą być </w:t>
      </w:r>
      <w:r w:rsidRPr="003B089F">
        <w:rPr>
          <w:rFonts w:ascii="Times New Roman" w:hAnsi="Times New Roman" w:cs="Times New Roman"/>
          <w:color w:val="000000" w:themeColor="text1"/>
          <w:sz w:val="24"/>
          <w:szCs w:val="24"/>
          <w:lang w:val="pl-PL"/>
        </w:rPr>
        <w:t xml:space="preserve">ścigane jako </w:t>
      </w:r>
      <w:r w:rsidR="00B517C8" w:rsidRPr="003B089F">
        <w:rPr>
          <w:rFonts w:ascii="Times New Roman" w:hAnsi="Times New Roman" w:cs="Times New Roman"/>
          <w:color w:val="000000" w:themeColor="text1"/>
          <w:sz w:val="24"/>
          <w:szCs w:val="24"/>
          <w:lang w:val="pl-PL"/>
        </w:rPr>
        <w:t>przymus</w:t>
      </w:r>
      <w:r w:rsidR="00B96920" w:rsidRPr="003B089F">
        <w:rPr>
          <w:rFonts w:ascii="Times New Roman" w:hAnsi="Times New Roman" w:cs="Times New Roman"/>
          <w:color w:val="000000" w:themeColor="text1"/>
          <w:sz w:val="24"/>
          <w:szCs w:val="24"/>
          <w:lang w:val="pl-PL"/>
        </w:rPr>
        <w:t>zanie</w:t>
      </w:r>
      <w:r w:rsidR="00B517C8" w:rsidRPr="003B089F">
        <w:rPr>
          <w:rFonts w:ascii="Times New Roman" w:hAnsi="Times New Roman" w:cs="Times New Roman"/>
          <w:color w:val="000000" w:themeColor="text1"/>
          <w:sz w:val="24"/>
          <w:szCs w:val="24"/>
          <w:lang w:val="pl-PL"/>
        </w:rPr>
        <w:t xml:space="preserve"> do określonego zachowania (art. 191 </w:t>
      </w:r>
      <w:r w:rsidR="00275355" w:rsidRPr="003B089F">
        <w:rPr>
          <w:rFonts w:ascii="Times New Roman" w:hAnsi="Times New Roman" w:cs="Times New Roman"/>
          <w:color w:val="000000" w:themeColor="text1"/>
          <w:sz w:val="24"/>
          <w:szCs w:val="24"/>
          <w:lang w:val="pl-PL"/>
        </w:rPr>
        <w:t>par</w:t>
      </w:r>
      <w:r w:rsidR="00B517C8" w:rsidRPr="003B089F">
        <w:rPr>
          <w:rFonts w:ascii="Times New Roman" w:hAnsi="Times New Roman" w:cs="Times New Roman"/>
          <w:color w:val="000000" w:themeColor="text1"/>
          <w:sz w:val="24"/>
          <w:szCs w:val="24"/>
          <w:lang w:val="pl-PL"/>
        </w:rPr>
        <w:t xml:space="preserve">. 1). Zwabienie osoby za granicę w celu zmuszenia jej do zawarcia małżeństwa byłoby </w:t>
      </w:r>
      <w:r w:rsidRPr="003B089F">
        <w:rPr>
          <w:rFonts w:ascii="Times New Roman" w:hAnsi="Times New Roman" w:cs="Times New Roman"/>
          <w:color w:val="000000" w:themeColor="text1"/>
          <w:sz w:val="24"/>
          <w:szCs w:val="24"/>
          <w:lang w:val="pl-PL"/>
        </w:rPr>
        <w:t xml:space="preserve">traktowane jako </w:t>
      </w:r>
      <w:r w:rsidR="003872C9">
        <w:rPr>
          <w:rFonts w:ascii="Times New Roman" w:hAnsi="Times New Roman" w:cs="Times New Roman"/>
          <w:color w:val="000000" w:themeColor="text1"/>
          <w:sz w:val="24"/>
          <w:szCs w:val="24"/>
          <w:lang w:val="pl-PL"/>
        </w:rPr>
        <w:t xml:space="preserve">pomocnictwo lub </w:t>
      </w:r>
      <w:r w:rsidR="00B517C8" w:rsidRPr="003B089F">
        <w:rPr>
          <w:rFonts w:ascii="Times New Roman" w:hAnsi="Times New Roman" w:cs="Times New Roman"/>
          <w:color w:val="000000" w:themeColor="text1"/>
          <w:sz w:val="24"/>
          <w:szCs w:val="24"/>
          <w:lang w:val="pl-PL"/>
        </w:rPr>
        <w:t>współ</w:t>
      </w:r>
      <w:r w:rsidR="003872C9">
        <w:rPr>
          <w:rFonts w:ascii="Times New Roman" w:hAnsi="Times New Roman" w:cs="Times New Roman"/>
          <w:color w:val="000000" w:themeColor="text1"/>
          <w:sz w:val="24"/>
          <w:szCs w:val="24"/>
          <w:lang w:val="pl-PL"/>
        </w:rPr>
        <w:t xml:space="preserve">sprawstwo </w:t>
      </w:r>
      <w:r w:rsidR="00B517C8" w:rsidRPr="003B089F">
        <w:rPr>
          <w:rFonts w:ascii="Times New Roman" w:hAnsi="Times New Roman" w:cs="Times New Roman"/>
          <w:color w:val="000000" w:themeColor="text1"/>
          <w:sz w:val="24"/>
          <w:szCs w:val="24"/>
          <w:lang w:val="pl-PL"/>
        </w:rPr>
        <w:t xml:space="preserve">w </w:t>
      </w:r>
      <w:r w:rsidR="00B96920" w:rsidRPr="003B089F">
        <w:rPr>
          <w:rFonts w:ascii="Times New Roman" w:hAnsi="Times New Roman" w:cs="Times New Roman"/>
          <w:color w:val="000000" w:themeColor="text1"/>
          <w:sz w:val="24"/>
          <w:szCs w:val="24"/>
          <w:lang w:val="pl-PL"/>
        </w:rPr>
        <w:t xml:space="preserve">przymuszaniu </w:t>
      </w:r>
      <w:r w:rsidR="00B517C8" w:rsidRPr="003B089F">
        <w:rPr>
          <w:rFonts w:ascii="Times New Roman" w:hAnsi="Times New Roman" w:cs="Times New Roman"/>
          <w:color w:val="000000" w:themeColor="text1"/>
          <w:sz w:val="24"/>
          <w:szCs w:val="24"/>
          <w:lang w:val="pl-PL"/>
        </w:rPr>
        <w:t xml:space="preserve">do określonego zachowania (art. 18 </w:t>
      </w:r>
      <w:r w:rsidRPr="003B089F">
        <w:rPr>
          <w:rFonts w:ascii="Times New Roman" w:hAnsi="Times New Roman" w:cs="Times New Roman"/>
          <w:color w:val="000000" w:themeColor="text1"/>
          <w:sz w:val="24"/>
          <w:szCs w:val="24"/>
          <w:lang w:val="pl-PL"/>
        </w:rPr>
        <w:t>ust</w:t>
      </w:r>
      <w:r w:rsidR="00B517C8" w:rsidRPr="003B089F">
        <w:rPr>
          <w:rFonts w:ascii="Times New Roman" w:hAnsi="Times New Roman" w:cs="Times New Roman"/>
          <w:color w:val="000000" w:themeColor="text1"/>
          <w:sz w:val="24"/>
          <w:szCs w:val="24"/>
          <w:lang w:val="pl-PL"/>
        </w:rPr>
        <w:t>. 3 w zw</w:t>
      </w:r>
      <w:r w:rsidRPr="003B089F">
        <w:rPr>
          <w:rFonts w:ascii="Times New Roman" w:hAnsi="Times New Roman" w:cs="Times New Roman"/>
          <w:color w:val="000000" w:themeColor="text1"/>
          <w:sz w:val="24"/>
          <w:szCs w:val="24"/>
          <w:lang w:val="pl-PL"/>
        </w:rPr>
        <w:t>iązku</w:t>
      </w:r>
      <w:r w:rsidR="00B517C8" w:rsidRPr="003B089F">
        <w:rPr>
          <w:rFonts w:ascii="Times New Roman" w:hAnsi="Times New Roman" w:cs="Times New Roman"/>
          <w:color w:val="000000" w:themeColor="text1"/>
          <w:sz w:val="24"/>
          <w:szCs w:val="24"/>
          <w:lang w:val="pl-PL"/>
        </w:rPr>
        <w:t xml:space="preserve"> z art. 191 </w:t>
      </w:r>
      <w:r w:rsidRPr="003B089F">
        <w:rPr>
          <w:rFonts w:ascii="Times New Roman" w:hAnsi="Times New Roman" w:cs="Times New Roman"/>
          <w:color w:val="000000" w:themeColor="text1"/>
          <w:sz w:val="24"/>
          <w:szCs w:val="24"/>
          <w:lang w:val="pl-PL"/>
        </w:rPr>
        <w:t>ust</w:t>
      </w:r>
      <w:r w:rsidR="00B517C8" w:rsidRPr="003B089F">
        <w:rPr>
          <w:rFonts w:ascii="Times New Roman" w:hAnsi="Times New Roman" w:cs="Times New Roman"/>
          <w:color w:val="000000" w:themeColor="text1"/>
          <w:sz w:val="24"/>
          <w:szCs w:val="24"/>
          <w:lang w:val="pl-PL"/>
        </w:rPr>
        <w:t>. 1).</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27"/>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Chociaż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a </w:t>
      </w:r>
      <w:r w:rsidR="00ED550D" w:rsidRPr="003B089F">
        <w:rPr>
          <w:rFonts w:ascii="Times New Roman" w:hAnsi="Times New Roman" w:cs="Times New Roman"/>
          <w:color w:val="000000" w:themeColor="text1"/>
          <w:sz w:val="24"/>
          <w:szCs w:val="24"/>
          <w:lang w:val="pl-PL"/>
        </w:rPr>
        <w:t>stambul</w:t>
      </w:r>
      <w:r w:rsidRPr="003B089F">
        <w:rPr>
          <w:rFonts w:ascii="Times New Roman" w:hAnsi="Times New Roman" w:cs="Times New Roman"/>
          <w:color w:val="000000" w:themeColor="text1"/>
          <w:sz w:val="24"/>
          <w:szCs w:val="24"/>
          <w:lang w:val="pl-PL"/>
        </w:rPr>
        <w:t xml:space="preserve">ska nie wymaga od stron ustanowienia </w:t>
      </w:r>
      <w:r w:rsidR="0028003C" w:rsidRPr="003B089F">
        <w:rPr>
          <w:rFonts w:ascii="Times New Roman" w:hAnsi="Times New Roman" w:cs="Times New Roman"/>
          <w:color w:val="000000" w:themeColor="text1"/>
          <w:sz w:val="24"/>
          <w:szCs w:val="24"/>
          <w:lang w:val="pl-PL"/>
        </w:rPr>
        <w:t xml:space="preserve">odrębnych przepisów penalizujących </w:t>
      </w:r>
      <w:r w:rsidRPr="003B089F">
        <w:rPr>
          <w:rFonts w:ascii="Times New Roman" w:hAnsi="Times New Roman" w:cs="Times New Roman"/>
          <w:color w:val="000000" w:themeColor="text1"/>
          <w:sz w:val="24"/>
          <w:szCs w:val="24"/>
          <w:lang w:val="pl-PL"/>
        </w:rPr>
        <w:t>każd</w:t>
      </w:r>
      <w:r w:rsidR="0028003C" w:rsidRPr="003B089F">
        <w:rPr>
          <w:rFonts w:ascii="Times New Roman" w:hAnsi="Times New Roman" w:cs="Times New Roman"/>
          <w:color w:val="000000" w:themeColor="text1"/>
          <w:sz w:val="24"/>
          <w:szCs w:val="24"/>
          <w:lang w:val="pl-PL"/>
        </w:rPr>
        <w:t>ą formę</w:t>
      </w:r>
      <w:r w:rsidRPr="003B089F">
        <w:rPr>
          <w:rFonts w:ascii="Times New Roman" w:hAnsi="Times New Roman" w:cs="Times New Roman"/>
          <w:color w:val="000000" w:themeColor="text1"/>
          <w:sz w:val="24"/>
          <w:szCs w:val="24"/>
          <w:lang w:val="pl-PL"/>
        </w:rPr>
        <w:t xml:space="preserve"> przemocy wobec kobiet, </w:t>
      </w:r>
      <w:r w:rsidR="0028003C" w:rsidRPr="003B089F">
        <w:rPr>
          <w:rFonts w:ascii="Times New Roman" w:hAnsi="Times New Roman" w:cs="Times New Roman"/>
          <w:color w:val="000000" w:themeColor="text1"/>
          <w:sz w:val="24"/>
          <w:szCs w:val="24"/>
          <w:lang w:val="pl-PL"/>
        </w:rPr>
        <w:t xml:space="preserve">to </w:t>
      </w:r>
      <w:r w:rsidRPr="003B089F">
        <w:rPr>
          <w:rFonts w:ascii="Times New Roman" w:hAnsi="Times New Roman" w:cs="Times New Roman"/>
          <w:color w:val="000000" w:themeColor="text1"/>
          <w:sz w:val="24"/>
          <w:szCs w:val="24"/>
          <w:lang w:val="pl-PL"/>
        </w:rPr>
        <w:t xml:space="preserve">ma ona na celu wspieranie </w:t>
      </w:r>
      <w:r w:rsidRPr="003B089F">
        <w:rPr>
          <w:rFonts w:ascii="Times New Roman" w:hAnsi="Times New Roman" w:cs="Times New Roman"/>
          <w:color w:val="000000" w:themeColor="text1"/>
          <w:sz w:val="24"/>
          <w:szCs w:val="24"/>
          <w:lang w:val="pl-PL"/>
        </w:rPr>
        <w:lastRenderedPageBreak/>
        <w:t xml:space="preserve">stron w tworzeniu ram prawnych </w:t>
      </w:r>
      <w:r w:rsidR="00BC3807">
        <w:rPr>
          <w:rFonts w:ascii="Times New Roman" w:hAnsi="Times New Roman" w:cs="Times New Roman"/>
          <w:color w:val="000000" w:themeColor="text1"/>
          <w:sz w:val="24"/>
          <w:szCs w:val="24"/>
          <w:lang w:val="pl-PL"/>
        </w:rPr>
        <w:t>gwarantujących</w:t>
      </w:r>
      <w:r w:rsidR="0028003C" w:rsidRPr="003B089F">
        <w:rPr>
          <w:rFonts w:ascii="Times New Roman" w:hAnsi="Times New Roman" w:cs="Times New Roman"/>
          <w:color w:val="000000" w:themeColor="text1"/>
          <w:sz w:val="24"/>
          <w:szCs w:val="24"/>
          <w:lang w:val="pl-PL"/>
        </w:rPr>
        <w:t xml:space="preserve"> skuteczne interweniowanie i ściganie</w:t>
      </w:r>
      <w:r w:rsidRPr="003B089F">
        <w:rPr>
          <w:rFonts w:ascii="Times New Roman" w:hAnsi="Times New Roman" w:cs="Times New Roman"/>
          <w:color w:val="000000" w:themeColor="text1"/>
          <w:sz w:val="24"/>
          <w:szCs w:val="24"/>
          <w:lang w:val="pl-PL"/>
        </w:rPr>
        <w:t xml:space="preserve">. Wobec braku danych </w:t>
      </w:r>
      <w:r w:rsidR="00F71C5B">
        <w:rPr>
          <w:rFonts w:ascii="Times New Roman" w:hAnsi="Times New Roman" w:cs="Times New Roman"/>
          <w:color w:val="000000" w:themeColor="text1"/>
          <w:sz w:val="24"/>
          <w:szCs w:val="24"/>
          <w:lang w:val="pl-PL"/>
        </w:rPr>
        <w:t>dotyczących</w:t>
      </w:r>
      <w:r w:rsidRPr="003B089F">
        <w:rPr>
          <w:rFonts w:ascii="Times New Roman" w:hAnsi="Times New Roman" w:cs="Times New Roman"/>
          <w:color w:val="000000" w:themeColor="text1"/>
          <w:sz w:val="24"/>
          <w:szCs w:val="24"/>
          <w:lang w:val="pl-PL"/>
        </w:rPr>
        <w:t xml:space="preserve"> często</w:t>
      </w:r>
      <w:r w:rsidR="00F71C5B">
        <w:rPr>
          <w:rFonts w:ascii="Times New Roman" w:hAnsi="Times New Roman" w:cs="Times New Roman"/>
          <w:color w:val="000000" w:themeColor="text1"/>
          <w:sz w:val="24"/>
          <w:szCs w:val="24"/>
          <w:lang w:val="pl-PL"/>
        </w:rPr>
        <w:t>ści</w:t>
      </w:r>
      <w:r w:rsidRPr="003B089F">
        <w:rPr>
          <w:rFonts w:ascii="Times New Roman" w:hAnsi="Times New Roman" w:cs="Times New Roman"/>
          <w:color w:val="000000" w:themeColor="text1"/>
          <w:sz w:val="24"/>
          <w:szCs w:val="24"/>
          <w:lang w:val="pl-PL"/>
        </w:rPr>
        <w:t xml:space="preserve"> występowania </w:t>
      </w:r>
      <w:r w:rsidR="0028003C" w:rsidRPr="003B089F">
        <w:rPr>
          <w:rFonts w:ascii="Times New Roman" w:hAnsi="Times New Roman" w:cs="Times New Roman"/>
          <w:color w:val="000000" w:themeColor="text1"/>
          <w:sz w:val="24"/>
          <w:szCs w:val="24"/>
          <w:lang w:val="pl-PL"/>
        </w:rPr>
        <w:t xml:space="preserve">przymusowych </w:t>
      </w:r>
      <w:r w:rsidRPr="003B089F">
        <w:rPr>
          <w:rFonts w:ascii="Times New Roman" w:hAnsi="Times New Roman" w:cs="Times New Roman"/>
          <w:color w:val="000000" w:themeColor="text1"/>
          <w:sz w:val="24"/>
          <w:szCs w:val="24"/>
          <w:lang w:val="pl-PL"/>
        </w:rPr>
        <w:t xml:space="preserve">małżeństw w Polsce oraz liczby zgłoszeń </w:t>
      </w:r>
      <w:r w:rsidR="00F44B31">
        <w:rPr>
          <w:rFonts w:ascii="Times New Roman" w:hAnsi="Times New Roman" w:cs="Times New Roman"/>
          <w:color w:val="000000" w:themeColor="text1"/>
          <w:sz w:val="24"/>
          <w:szCs w:val="24"/>
          <w:lang w:val="pl-PL"/>
        </w:rPr>
        <w:t>służbom pomocy społecznej</w:t>
      </w:r>
      <w:r w:rsidRPr="003B089F">
        <w:rPr>
          <w:rFonts w:ascii="Times New Roman" w:hAnsi="Times New Roman" w:cs="Times New Roman"/>
          <w:color w:val="000000" w:themeColor="text1"/>
          <w:sz w:val="24"/>
          <w:szCs w:val="24"/>
          <w:lang w:val="pl-PL"/>
        </w:rPr>
        <w:t xml:space="preserve"> lub organ</w:t>
      </w:r>
      <w:r w:rsidR="0028003C" w:rsidRPr="003B089F">
        <w:rPr>
          <w:rFonts w:ascii="Times New Roman" w:hAnsi="Times New Roman" w:cs="Times New Roman"/>
          <w:color w:val="000000" w:themeColor="text1"/>
          <w:sz w:val="24"/>
          <w:szCs w:val="24"/>
          <w:lang w:val="pl-PL"/>
        </w:rPr>
        <w:t>om</w:t>
      </w:r>
      <w:r w:rsidRPr="003B089F">
        <w:rPr>
          <w:rFonts w:ascii="Times New Roman" w:hAnsi="Times New Roman" w:cs="Times New Roman"/>
          <w:color w:val="000000" w:themeColor="text1"/>
          <w:sz w:val="24"/>
          <w:szCs w:val="24"/>
          <w:lang w:val="pl-PL"/>
        </w:rPr>
        <w:t xml:space="preserve"> ścigania, trudno jest ocenić liczbę kobiet, którym grozi lub może grozić przymusowe małżeństwo oraz określić przydatność ogólnych przepisów prawa karnego do ścigania i skazywania. Informacje przekazane GREVIO przez przedstawicieli społeczeństwa obywatelskiego sugerują, że przymusowe i wczesne małżeństwa są praktykowane w niektórych społecznościach romskich</w:t>
      </w:r>
      <w:r w:rsidR="00275355" w:rsidRPr="003B089F">
        <w:rPr>
          <w:rStyle w:val="Odwoanieprzypisudolnego"/>
          <w:rFonts w:ascii="Times New Roman" w:hAnsi="Times New Roman" w:cs="Times New Roman"/>
          <w:color w:val="000000" w:themeColor="text1"/>
          <w:sz w:val="24"/>
          <w:szCs w:val="24"/>
          <w:lang w:val="pl-PL"/>
        </w:rPr>
        <w:footnoteReference w:id="177"/>
      </w:r>
      <w:r w:rsidRPr="003B089F">
        <w:rPr>
          <w:rFonts w:ascii="Times New Roman" w:hAnsi="Times New Roman" w:cs="Times New Roman"/>
          <w:color w:val="000000" w:themeColor="text1"/>
          <w:sz w:val="24"/>
          <w:szCs w:val="24"/>
          <w:lang w:val="pl-PL"/>
        </w:rPr>
        <w:t>. Problem ten może dotyczyć również kobiet i dziewcz</w:t>
      </w:r>
      <w:r w:rsidR="0028003C" w:rsidRPr="003B089F">
        <w:rPr>
          <w:rFonts w:ascii="Times New Roman" w:hAnsi="Times New Roman" w:cs="Times New Roman"/>
          <w:color w:val="000000" w:themeColor="text1"/>
          <w:sz w:val="24"/>
          <w:szCs w:val="24"/>
          <w:lang w:val="pl-PL"/>
        </w:rPr>
        <w:t>ynek</w:t>
      </w:r>
      <w:r w:rsidRPr="003B089F">
        <w:rPr>
          <w:rFonts w:ascii="Times New Roman" w:hAnsi="Times New Roman" w:cs="Times New Roman"/>
          <w:color w:val="000000" w:themeColor="text1"/>
          <w:sz w:val="24"/>
          <w:szCs w:val="24"/>
          <w:lang w:val="pl-PL"/>
        </w:rPr>
        <w:t xml:space="preserve"> ze środowisk migra</w:t>
      </w:r>
      <w:r w:rsidR="0028003C" w:rsidRPr="003B089F">
        <w:rPr>
          <w:rFonts w:ascii="Times New Roman" w:hAnsi="Times New Roman" w:cs="Times New Roman"/>
          <w:color w:val="000000" w:themeColor="text1"/>
          <w:sz w:val="24"/>
          <w:szCs w:val="24"/>
          <w:lang w:val="pl-PL"/>
        </w:rPr>
        <w:t>ntów</w:t>
      </w:r>
      <w:r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27"/>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GREVIO podkreśla zatem znaczenie prowadzenia badań i działań uświadamiających</w:t>
      </w:r>
      <w:r w:rsidR="000B73A2">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dotyczących tej formy przemocy, w celu oceny </w:t>
      </w:r>
      <w:r w:rsidR="0028003C" w:rsidRPr="003B089F">
        <w:rPr>
          <w:rFonts w:ascii="Times New Roman" w:hAnsi="Times New Roman" w:cs="Times New Roman"/>
          <w:color w:val="000000" w:themeColor="text1"/>
          <w:sz w:val="24"/>
          <w:szCs w:val="24"/>
          <w:lang w:val="pl-PL"/>
        </w:rPr>
        <w:t xml:space="preserve">częstości </w:t>
      </w:r>
      <w:r w:rsidR="000B73A2">
        <w:rPr>
          <w:rFonts w:ascii="Times New Roman" w:hAnsi="Times New Roman" w:cs="Times New Roman"/>
          <w:color w:val="000000" w:themeColor="text1"/>
          <w:sz w:val="24"/>
          <w:szCs w:val="24"/>
          <w:lang w:val="pl-PL"/>
        </w:rPr>
        <w:t xml:space="preserve">jej występowania </w:t>
      </w:r>
      <w:r w:rsidRPr="003B089F">
        <w:rPr>
          <w:rFonts w:ascii="Times New Roman" w:hAnsi="Times New Roman" w:cs="Times New Roman"/>
          <w:color w:val="000000" w:themeColor="text1"/>
          <w:sz w:val="24"/>
          <w:szCs w:val="24"/>
          <w:lang w:val="pl-PL"/>
        </w:rPr>
        <w:t>w Polsce oraz umożliwienia kobietom i dziewcz</w:t>
      </w:r>
      <w:r w:rsidR="0028003C" w:rsidRPr="003B089F">
        <w:rPr>
          <w:rFonts w:ascii="Times New Roman" w:hAnsi="Times New Roman" w:cs="Times New Roman"/>
          <w:color w:val="000000" w:themeColor="text1"/>
          <w:sz w:val="24"/>
          <w:szCs w:val="24"/>
          <w:lang w:val="pl-PL"/>
        </w:rPr>
        <w:t>ynkom</w:t>
      </w:r>
      <w:r w:rsidRPr="003B089F">
        <w:rPr>
          <w:rFonts w:ascii="Times New Roman" w:hAnsi="Times New Roman" w:cs="Times New Roman"/>
          <w:color w:val="000000" w:themeColor="text1"/>
          <w:sz w:val="24"/>
          <w:szCs w:val="24"/>
          <w:lang w:val="pl-PL"/>
        </w:rPr>
        <w:t xml:space="preserve"> poszukiwania pomocy, w tym </w:t>
      </w:r>
      <w:r w:rsidR="000B73A2">
        <w:rPr>
          <w:rFonts w:ascii="Times New Roman" w:hAnsi="Times New Roman" w:cs="Times New Roman"/>
          <w:color w:val="000000" w:themeColor="text1"/>
          <w:sz w:val="24"/>
          <w:szCs w:val="24"/>
          <w:lang w:val="pl-PL"/>
        </w:rPr>
        <w:t xml:space="preserve">pomocy ze strony </w:t>
      </w:r>
      <w:r w:rsidR="00F44B31">
        <w:rPr>
          <w:rFonts w:ascii="Times New Roman" w:hAnsi="Times New Roman" w:cs="Times New Roman"/>
          <w:color w:val="000000" w:themeColor="text1"/>
          <w:sz w:val="24"/>
          <w:szCs w:val="24"/>
          <w:lang w:val="pl-PL"/>
        </w:rPr>
        <w:t>służb pomocy społecznej</w:t>
      </w:r>
      <w:r w:rsidRPr="003B089F">
        <w:rPr>
          <w:rFonts w:ascii="Times New Roman" w:hAnsi="Times New Roman" w:cs="Times New Roman"/>
          <w:color w:val="000000" w:themeColor="text1"/>
          <w:sz w:val="24"/>
          <w:szCs w:val="24"/>
          <w:lang w:val="pl-PL"/>
        </w:rPr>
        <w:t xml:space="preserve"> i </w:t>
      </w:r>
      <w:r w:rsidR="0028003C" w:rsidRPr="003B089F">
        <w:rPr>
          <w:rFonts w:ascii="Times New Roman" w:hAnsi="Times New Roman" w:cs="Times New Roman"/>
          <w:color w:val="000000" w:themeColor="text1"/>
          <w:sz w:val="24"/>
          <w:szCs w:val="24"/>
          <w:lang w:val="pl-PL"/>
        </w:rPr>
        <w:t>opieki zdrowotnej</w:t>
      </w:r>
      <w:r w:rsidRPr="003B089F">
        <w:rPr>
          <w:rFonts w:ascii="Times New Roman" w:hAnsi="Times New Roman" w:cs="Times New Roman"/>
          <w:color w:val="000000" w:themeColor="text1"/>
          <w:sz w:val="24"/>
          <w:szCs w:val="24"/>
          <w:lang w:val="pl-PL"/>
        </w:rPr>
        <w:t xml:space="preserve">. Jako drugi krok, </w:t>
      </w:r>
      <w:r w:rsidR="00E35BE8" w:rsidRPr="003B089F">
        <w:rPr>
          <w:rFonts w:ascii="Times New Roman" w:hAnsi="Times New Roman" w:cs="Times New Roman"/>
          <w:color w:val="000000" w:themeColor="text1"/>
          <w:sz w:val="24"/>
          <w:szCs w:val="24"/>
          <w:lang w:val="pl-PL"/>
        </w:rPr>
        <w:t xml:space="preserve">powinny zostać </w:t>
      </w:r>
      <w:r w:rsidR="00E35BE8">
        <w:rPr>
          <w:rFonts w:ascii="Times New Roman" w:hAnsi="Times New Roman" w:cs="Times New Roman"/>
          <w:color w:val="000000" w:themeColor="text1"/>
          <w:sz w:val="24"/>
          <w:szCs w:val="24"/>
          <w:lang w:val="pl-PL"/>
        </w:rPr>
        <w:t xml:space="preserve">przygotowane </w:t>
      </w:r>
      <w:r w:rsidR="00E35BE8" w:rsidRPr="003B089F">
        <w:rPr>
          <w:rFonts w:ascii="Times New Roman" w:hAnsi="Times New Roman" w:cs="Times New Roman"/>
          <w:color w:val="000000" w:themeColor="text1"/>
          <w:sz w:val="24"/>
          <w:szCs w:val="24"/>
          <w:lang w:val="pl-PL"/>
        </w:rPr>
        <w:t xml:space="preserve">wytyczne i szkolenia </w:t>
      </w:r>
      <w:r w:rsidR="0028003C" w:rsidRPr="003B089F">
        <w:rPr>
          <w:rFonts w:ascii="Times New Roman" w:hAnsi="Times New Roman" w:cs="Times New Roman"/>
          <w:color w:val="000000" w:themeColor="text1"/>
          <w:sz w:val="24"/>
          <w:szCs w:val="24"/>
          <w:lang w:val="pl-PL"/>
        </w:rPr>
        <w:t>funkcjonariuszy organów ścigania i prokuratorów</w:t>
      </w:r>
      <w:r w:rsidRPr="003B089F">
        <w:rPr>
          <w:rFonts w:ascii="Times New Roman" w:hAnsi="Times New Roman" w:cs="Times New Roman"/>
          <w:color w:val="000000" w:themeColor="text1"/>
          <w:sz w:val="24"/>
          <w:szCs w:val="24"/>
          <w:lang w:val="pl-PL"/>
        </w:rPr>
        <w:t xml:space="preserve"> </w:t>
      </w:r>
      <w:r w:rsidR="0028003C" w:rsidRPr="003B089F">
        <w:rPr>
          <w:rFonts w:ascii="Times New Roman" w:hAnsi="Times New Roman" w:cs="Times New Roman"/>
          <w:color w:val="000000" w:themeColor="text1"/>
          <w:sz w:val="24"/>
          <w:szCs w:val="24"/>
          <w:lang w:val="pl-PL"/>
        </w:rPr>
        <w:t xml:space="preserve">dotyczące tego, </w:t>
      </w:r>
      <w:r w:rsidRPr="003B089F">
        <w:rPr>
          <w:rFonts w:ascii="Times New Roman" w:hAnsi="Times New Roman" w:cs="Times New Roman"/>
          <w:color w:val="000000" w:themeColor="text1"/>
          <w:sz w:val="24"/>
          <w:szCs w:val="24"/>
          <w:lang w:val="pl-PL"/>
        </w:rPr>
        <w:t xml:space="preserve">jak </w:t>
      </w:r>
      <w:r w:rsidR="0028003C" w:rsidRPr="003B089F">
        <w:rPr>
          <w:rFonts w:ascii="Times New Roman" w:hAnsi="Times New Roman" w:cs="Times New Roman"/>
          <w:color w:val="000000" w:themeColor="text1"/>
          <w:sz w:val="24"/>
          <w:szCs w:val="24"/>
          <w:lang w:val="pl-PL"/>
        </w:rPr>
        <w:t xml:space="preserve">w przypadkach przymusowych małżeństw </w:t>
      </w:r>
      <w:r w:rsidRPr="003B089F">
        <w:rPr>
          <w:rFonts w:ascii="Times New Roman" w:hAnsi="Times New Roman" w:cs="Times New Roman"/>
          <w:color w:val="000000" w:themeColor="text1"/>
          <w:sz w:val="24"/>
          <w:szCs w:val="24"/>
          <w:lang w:val="pl-PL"/>
        </w:rPr>
        <w:t xml:space="preserve">stosować ogólne </w:t>
      </w:r>
      <w:r w:rsidR="0028003C" w:rsidRPr="003B089F">
        <w:rPr>
          <w:rFonts w:ascii="Times New Roman" w:hAnsi="Times New Roman" w:cs="Times New Roman"/>
          <w:color w:val="000000" w:themeColor="text1"/>
          <w:sz w:val="24"/>
          <w:szCs w:val="24"/>
          <w:lang w:val="pl-PL"/>
        </w:rPr>
        <w:t xml:space="preserve">przepisy dotyczące </w:t>
      </w:r>
      <w:r w:rsidRPr="003B089F">
        <w:rPr>
          <w:rFonts w:ascii="Times New Roman" w:hAnsi="Times New Roman" w:cs="Times New Roman"/>
          <w:color w:val="000000" w:themeColor="text1"/>
          <w:sz w:val="24"/>
          <w:szCs w:val="24"/>
          <w:lang w:val="pl-PL"/>
        </w:rPr>
        <w:t>przymusu (art. 191).</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27"/>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Jeśli chodzi o zgodność z art. 37 ust. 2, który wymaga od </w:t>
      </w:r>
      <w:r w:rsidR="009A0E2F">
        <w:rPr>
          <w:rFonts w:ascii="Times New Roman" w:hAnsi="Times New Roman" w:cs="Times New Roman"/>
          <w:color w:val="000000" w:themeColor="text1"/>
          <w:sz w:val="24"/>
          <w:szCs w:val="24"/>
          <w:lang w:val="pl-PL"/>
        </w:rPr>
        <w:t>stron</w:t>
      </w:r>
      <w:r w:rsidRPr="003B089F">
        <w:rPr>
          <w:rFonts w:ascii="Times New Roman" w:hAnsi="Times New Roman" w:cs="Times New Roman"/>
          <w:color w:val="000000" w:themeColor="text1"/>
          <w:sz w:val="24"/>
          <w:szCs w:val="24"/>
          <w:lang w:val="pl-PL"/>
        </w:rPr>
        <w:t xml:space="preserve"> </w:t>
      </w:r>
      <w:r w:rsidR="0028003C" w:rsidRPr="003B089F">
        <w:rPr>
          <w:rFonts w:ascii="Times New Roman" w:hAnsi="Times New Roman" w:cs="Times New Roman"/>
          <w:color w:val="000000" w:themeColor="text1"/>
          <w:sz w:val="24"/>
          <w:szCs w:val="24"/>
          <w:lang w:val="pl-PL"/>
        </w:rPr>
        <w:t xml:space="preserve">penalizacji </w:t>
      </w:r>
      <w:r w:rsidRPr="003B089F">
        <w:rPr>
          <w:rFonts w:ascii="Times New Roman" w:hAnsi="Times New Roman" w:cs="Times New Roman"/>
          <w:color w:val="000000" w:themeColor="text1"/>
          <w:sz w:val="24"/>
          <w:szCs w:val="24"/>
          <w:lang w:val="pl-PL"/>
        </w:rPr>
        <w:t xml:space="preserve">czynu polegającego na podstępnym zwabieniu osoby dorosłej lub dziecka za granicę w celu zmuszenia do zawarcia małżeństwa, GREVIO zauważa, że </w:t>
      </w:r>
      <w:r w:rsidR="00F9258C" w:rsidRPr="003B089F">
        <w:rPr>
          <w:rFonts w:ascii="Times New Roman" w:hAnsi="Times New Roman" w:cs="Times New Roman"/>
          <w:color w:val="000000" w:themeColor="text1"/>
          <w:sz w:val="24"/>
          <w:szCs w:val="24"/>
          <w:lang w:val="pl-PL"/>
        </w:rPr>
        <w:t>Kodeks</w:t>
      </w:r>
      <w:r w:rsidRPr="003B089F">
        <w:rPr>
          <w:rFonts w:ascii="Times New Roman" w:hAnsi="Times New Roman" w:cs="Times New Roman"/>
          <w:color w:val="000000" w:themeColor="text1"/>
          <w:sz w:val="24"/>
          <w:szCs w:val="24"/>
          <w:lang w:val="pl-PL"/>
        </w:rPr>
        <w:t xml:space="preserve"> karny nie </w:t>
      </w:r>
      <w:r w:rsidR="0028003C" w:rsidRPr="003B089F">
        <w:rPr>
          <w:rFonts w:ascii="Times New Roman" w:hAnsi="Times New Roman" w:cs="Times New Roman"/>
          <w:color w:val="000000" w:themeColor="text1"/>
          <w:sz w:val="24"/>
          <w:szCs w:val="24"/>
          <w:lang w:val="pl-PL"/>
        </w:rPr>
        <w:t xml:space="preserve">penalizuje </w:t>
      </w:r>
      <w:r w:rsidRPr="003B089F">
        <w:rPr>
          <w:rFonts w:ascii="Times New Roman" w:hAnsi="Times New Roman" w:cs="Times New Roman"/>
          <w:color w:val="000000" w:themeColor="text1"/>
          <w:sz w:val="24"/>
          <w:szCs w:val="24"/>
          <w:lang w:val="pl-PL"/>
        </w:rPr>
        <w:t>takie</w:t>
      </w:r>
      <w:r w:rsidR="0028003C" w:rsidRPr="003B089F">
        <w:rPr>
          <w:rFonts w:ascii="Times New Roman" w:hAnsi="Times New Roman" w:cs="Times New Roman"/>
          <w:color w:val="000000" w:themeColor="text1"/>
          <w:sz w:val="24"/>
          <w:szCs w:val="24"/>
          <w:lang w:val="pl-PL"/>
        </w:rPr>
        <w:t>go</w:t>
      </w:r>
      <w:r w:rsidRPr="003B089F">
        <w:rPr>
          <w:rFonts w:ascii="Times New Roman" w:hAnsi="Times New Roman" w:cs="Times New Roman"/>
          <w:color w:val="000000" w:themeColor="text1"/>
          <w:sz w:val="24"/>
          <w:szCs w:val="24"/>
          <w:lang w:val="pl-PL"/>
        </w:rPr>
        <w:t xml:space="preserve"> </w:t>
      </w:r>
      <w:r w:rsidR="0028003C" w:rsidRPr="003B089F">
        <w:rPr>
          <w:rFonts w:ascii="Times New Roman" w:hAnsi="Times New Roman" w:cs="Times New Roman"/>
          <w:color w:val="000000" w:themeColor="text1"/>
          <w:sz w:val="24"/>
          <w:szCs w:val="24"/>
          <w:lang w:val="pl-PL"/>
        </w:rPr>
        <w:t>czynu</w:t>
      </w:r>
      <w:r w:rsidRPr="003B089F">
        <w:rPr>
          <w:rFonts w:ascii="Times New Roman" w:hAnsi="Times New Roman" w:cs="Times New Roman"/>
          <w:color w:val="000000" w:themeColor="text1"/>
          <w:sz w:val="24"/>
          <w:szCs w:val="24"/>
          <w:lang w:val="pl-PL"/>
        </w:rPr>
        <w:t xml:space="preserve">. Umyślność wymagana </w:t>
      </w:r>
      <w:r w:rsidR="003872C9">
        <w:rPr>
          <w:rFonts w:ascii="Times New Roman" w:hAnsi="Times New Roman" w:cs="Times New Roman"/>
          <w:color w:val="000000" w:themeColor="text1"/>
          <w:sz w:val="24"/>
          <w:szCs w:val="24"/>
          <w:lang w:val="pl-PL"/>
        </w:rPr>
        <w:t>w</w:t>
      </w:r>
      <w:r w:rsidRPr="003B089F">
        <w:rPr>
          <w:rFonts w:ascii="Times New Roman" w:hAnsi="Times New Roman" w:cs="Times New Roman"/>
          <w:color w:val="000000" w:themeColor="text1"/>
          <w:sz w:val="24"/>
          <w:szCs w:val="24"/>
          <w:lang w:val="pl-PL"/>
        </w:rPr>
        <w:t xml:space="preserve"> art. 37 ust. 2 dotyczy działania polegającego na wprowadzeniu w błąd osoby w celu zwabienia jej za granicę oraz działania polegającego na zmuszeniu jej do zawarcia małżeństwa za granicą. </w:t>
      </w:r>
      <w:proofErr w:type="spellStart"/>
      <w:r w:rsidRPr="003B089F">
        <w:rPr>
          <w:rFonts w:ascii="Times New Roman" w:hAnsi="Times New Roman" w:cs="Times New Roman"/>
          <w:color w:val="000000" w:themeColor="text1"/>
          <w:sz w:val="24"/>
          <w:szCs w:val="24"/>
          <w:lang w:val="pl-PL"/>
        </w:rPr>
        <w:t>Prawnokarna</w:t>
      </w:r>
      <w:proofErr w:type="spellEnd"/>
      <w:r w:rsidRPr="003B089F">
        <w:rPr>
          <w:rFonts w:ascii="Times New Roman" w:hAnsi="Times New Roman" w:cs="Times New Roman"/>
          <w:color w:val="000000" w:themeColor="text1"/>
          <w:sz w:val="24"/>
          <w:szCs w:val="24"/>
          <w:lang w:val="pl-PL"/>
        </w:rPr>
        <w:t xml:space="preserve"> koncepcja współ</w:t>
      </w:r>
      <w:r w:rsidR="00E35BE8">
        <w:rPr>
          <w:rFonts w:ascii="Times New Roman" w:hAnsi="Times New Roman" w:cs="Times New Roman"/>
          <w:color w:val="000000" w:themeColor="text1"/>
          <w:sz w:val="24"/>
          <w:szCs w:val="24"/>
          <w:lang w:val="pl-PL"/>
        </w:rPr>
        <w:t>sprawstwa</w:t>
      </w:r>
      <w:r w:rsidRPr="003B089F">
        <w:rPr>
          <w:rFonts w:ascii="Times New Roman" w:hAnsi="Times New Roman" w:cs="Times New Roman"/>
          <w:color w:val="000000" w:themeColor="text1"/>
          <w:sz w:val="24"/>
          <w:szCs w:val="24"/>
          <w:lang w:val="pl-PL"/>
        </w:rPr>
        <w:t xml:space="preserve"> nie uwzględnia</w:t>
      </w:r>
      <w:r w:rsidR="007E51E5" w:rsidRPr="003B089F">
        <w:rPr>
          <w:rFonts w:ascii="Times New Roman" w:hAnsi="Times New Roman" w:cs="Times New Roman"/>
          <w:color w:val="000000" w:themeColor="text1"/>
          <w:sz w:val="24"/>
          <w:szCs w:val="24"/>
          <w:lang w:val="pl-PL"/>
        </w:rPr>
        <w:t xml:space="preserve"> odpowiednio takiej sytuacji</w:t>
      </w:r>
      <w:r w:rsidRPr="003B089F">
        <w:rPr>
          <w:rFonts w:ascii="Times New Roman" w:hAnsi="Times New Roman" w:cs="Times New Roman"/>
          <w:color w:val="000000" w:themeColor="text1"/>
          <w:sz w:val="24"/>
          <w:szCs w:val="24"/>
          <w:lang w:val="pl-PL"/>
        </w:rPr>
        <w:t xml:space="preserve">, ponieważ nie </w:t>
      </w:r>
      <w:r w:rsidR="00E35BE8">
        <w:rPr>
          <w:rFonts w:ascii="Times New Roman" w:hAnsi="Times New Roman" w:cs="Times New Roman"/>
          <w:color w:val="000000" w:themeColor="text1"/>
          <w:sz w:val="24"/>
          <w:szCs w:val="24"/>
          <w:lang w:val="pl-PL"/>
        </w:rPr>
        <w:t xml:space="preserve">obejmuje </w:t>
      </w:r>
      <w:r w:rsidRPr="003B089F">
        <w:rPr>
          <w:rFonts w:ascii="Times New Roman" w:hAnsi="Times New Roman" w:cs="Times New Roman"/>
          <w:color w:val="000000" w:themeColor="text1"/>
          <w:sz w:val="24"/>
          <w:szCs w:val="24"/>
          <w:lang w:val="pl-PL"/>
        </w:rPr>
        <w:t>on</w:t>
      </w:r>
      <w:r w:rsidR="003872C9">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w:t>
      </w:r>
      <w:r w:rsidR="007E51E5" w:rsidRPr="003B089F">
        <w:rPr>
          <w:rFonts w:ascii="Times New Roman" w:hAnsi="Times New Roman" w:cs="Times New Roman"/>
          <w:color w:val="000000" w:themeColor="text1"/>
          <w:sz w:val="24"/>
          <w:szCs w:val="24"/>
          <w:lang w:val="pl-PL"/>
        </w:rPr>
        <w:t xml:space="preserve">elementu </w:t>
      </w:r>
      <w:r w:rsidRPr="003B089F">
        <w:rPr>
          <w:rFonts w:ascii="Times New Roman" w:hAnsi="Times New Roman" w:cs="Times New Roman"/>
          <w:color w:val="000000" w:themeColor="text1"/>
          <w:sz w:val="24"/>
          <w:szCs w:val="24"/>
          <w:lang w:val="pl-PL"/>
        </w:rPr>
        <w:t xml:space="preserve">ułatwienia </w:t>
      </w:r>
      <w:r w:rsidR="007E51E5" w:rsidRPr="003B089F">
        <w:rPr>
          <w:rFonts w:ascii="Times New Roman" w:hAnsi="Times New Roman" w:cs="Times New Roman"/>
          <w:color w:val="000000" w:themeColor="text1"/>
          <w:sz w:val="24"/>
          <w:szCs w:val="24"/>
          <w:lang w:val="pl-PL"/>
        </w:rPr>
        <w:t xml:space="preserve">popełnienia </w:t>
      </w:r>
      <w:r w:rsidRPr="003B089F">
        <w:rPr>
          <w:rFonts w:ascii="Times New Roman" w:hAnsi="Times New Roman" w:cs="Times New Roman"/>
          <w:color w:val="000000" w:themeColor="text1"/>
          <w:sz w:val="24"/>
          <w:szCs w:val="24"/>
          <w:lang w:val="pl-PL"/>
        </w:rPr>
        <w:t>przestępstwa. Ma raczej zastosowanie do pomocy lub zachęcania kogoś do popełnienia przestępstwa, takiego jak przymusowe małżeństwo.</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Nagwek3"/>
        <w:numPr>
          <w:ilvl w:val="0"/>
          <w:numId w:val="27"/>
        </w:numPr>
        <w:ind w:left="0" w:firstLine="0"/>
        <w:rPr>
          <w:rFonts w:ascii="Times New Roman" w:hAnsi="Times New Roman" w:cs="Times New Roman"/>
          <w:color w:val="000000" w:themeColor="text1"/>
          <w:sz w:val="24"/>
          <w:szCs w:val="24"/>
          <w:lang w:val="pl-PL"/>
        </w:rPr>
      </w:pPr>
      <w:bookmarkStart w:id="239" w:name="_Toc89180469"/>
      <w:bookmarkStart w:id="240" w:name="_Toc89182295"/>
      <w:r w:rsidRPr="003B089F">
        <w:rPr>
          <w:rFonts w:ascii="Times New Roman" w:hAnsi="Times New Roman" w:cs="Times New Roman"/>
          <w:color w:val="000000" w:themeColor="text1"/>
          <w:sz w:val="24"/>
          <w:szCs w:val="24"/>
          <w:lang w:val="pl-PL"/>
        </w:rPr>
        <w:t>GREVIO zdecydowanie zachęca polskie władze</w:t>
      </w:r>
      <w:r w:rsidR="007E51E5" w:rsidRPr="003B089F">
        <w:rPr>
          <w:rFonts w:ascii="Times New Roman" w:hAnsi="Times New Roman" w:cs="Times New Roman"/>
          <w:color w:val="000000" w:themeColor="text1"/>
          <w:sz w:val="24"/>
          <w:szCs w:val="24"/>
          <w:lang w:val="pl-PL"/>
        </w:rPr>
        <w:t>, by rozważy</w:t>
      </w:r>
      <w:r w:rsidR="000B73A2">
        <w:rPr>
          <w:rFonts w:ascii="Times New Roman" w:hAnsi="Times New Roman" w:cs="Times New Roman"/>
          <w:color w:val="000000" w:themeColor="text1"/>
          <w:sz w:val="24"/>
          <w:szCs w:val="24"/>
          <w:lang w:val="pl-PL"/>
        </w:rPr>
        <w:t>ły</w:t>
      </w:r>
      <w:r w:rsidR="007E51E5" w:rsidRPr="003B089F">
        <w:rPr>
          <w:rFonts w:ascii="Times New Roman" w:hAnsi="Times New Roman" w:cs="Times New Roman"/>
          <w:color w:val="000000" w:themeColor="text1"/>
          <w:sz w:val="24"/>
          <w:szCs w:val="24"/>
          <w:lang w:val="pl-PL"/>
        </w:rPr>
        <w:t xml:space="preserve"> odrębne spenalizowanie </w:t>
      </w:r>
      <w:r w:rsidRPr="003B089F">
        <w:rPr>
          <w:rFonts w:ascii="Times New Roman" w:hAnsi="Times New Roman" w:cs="Times New Roman"/>
          <w:color w:val="000000" w:themeColor="text1"/>
          <w:sz w:val="24"/>
          <w:szCs w:val="24"/>
          <w:lang w:val="pl-PL"/>
        </w:rPr>
        <w:t>przymusowe</w:t>
      </w:r>
      <w:r w:rsidR="007E51E5" w:rsidRPr="003B089F">
        <w:rPr>
          <w:rFonts w:ascii="Times New Roman" w:hAnsi="Times New Roman" w:cs="Times New Roman"/>
          <w:color w:val="000000" w:themeColor="text1"/>
          <w:sz w:val="24"/>
          <w:szCs w:val="24"/>
          <w:lang w:val="pl-PL"/>
        </w:rPr>
        <w:t>go małżeństwa</w:t>
      </w:r>
      <w:r w:rsidRPr="003B089F">
        <w:rPr>
          <w:rFonts w:ascii="Times New Roman" w:hAnsi="Times New Roman" w:cs="Times New Roman"/>
          <w:color w:val="000000" w:themeColor="text1"/>
          <w:sz w:val="24"/>
          <w:szCs w:val="24"/>
          <w:lang w:val="pl-PL"/>
        </w:rPr>
        <w:t xml:space="preserve">, </w:t>
      </w:r>
      <w:r w:rsidR="00563616">
        <w:rPr>
          <w:rFonts w:ascii="Times New Roman" w:hAnsi="Times New Roman" w:cs="Times New Roman"/>
          <w:color w:val="000000" w:themeColor="text1"/>
          <w:sz w:val="24"/>
          <w:szCs w:val="24"/>
          <w:lang w:val="pl-PL"/>
        </w:rPr>
        <w:t xml:space="preserve">w sposób </w:t>
      </w:r>
      <w:r w:rsidRPr="003B089F">
        <w:rPr>
          <w:rFonts w:ascii="Times New Roman" w:hAnsi="Times New Roman" w:cs="Times New Roman"/>
          <w:color w:val="000000" w:themeColor="text1"/>
          <w:sz w:val="24"/>
          <w:szCs w:val="24"/>
          <w:lang w:val="pl-PL"/>
        </w:rPr>
        <w:t>uwzględni</w:t>
      </w:r>
      <w:r w:rsidR="00563616">
        <w:rPr>
          <w:rFonts w:ascii="Times New Roman" w:hAnsi="Times New Roman" w:cs="Times New Roman"/>
          <w:color w:val="000000" w:themeColor="text1"/>
          <w:sz w:val="24"/>
          <w:szCs w:val="24"/>
          <w:lang w:val="pl-PL"/>
        </w:rPr>
        <w:t>ający</w:t>
      </w:r>
      <w:r w:rsidRPr="003B089F">
        <w:rPr>
          <w:rFonts w:ascii="Times New Roman" w:hAnsi="Times New Roman" w:cs="Times New Roman"/>
          <w:color w:val="000000" w:themeColor="text1"/>
          <w:sz w:val="24"/>
          <w:szCs w:val="24"/>
          <w:lang w:val="pl-PL"/>
        </w:rPr>
        <w:t xml:space="preserve"> szczególn</w:t>
      </w:r>
      <w:r w:rsidR="00563616">
        <w:rPr>
          <w:rFonts w:ascii="Times New Roman" w:hAnsi="Times New Roman" w:cs="Times New Roman"/>
          <w:color w:val="000000" w:themeColor="text1"/>
          <w:sz w:val="24"/>
          <w:szCs w:val="24"/>
          <w:lang w:val="pl-PL"/>
        </w:rPr>
        <w:t>y</w:t>
      </w:r>
      <w:r w:rsidR="00F52A62" w:rsidRPr="003B089F">
        <w:rPr>
          <w:rFonts w:ascii="Times New Roman" w:hAnsi="Times New Roman" w:cs="Times New Roman"/>
          <w:color w:val="000000" w:themeColor="text1"/>
          <w:sz w:val="24"/>
          <w:szCs w:val="24"/>
          <w:lang w:val="pl-PL"/>
        </w:rPr>
        <w:t xml:space="preserve"> charakter </w:t>
      </w:r>
      <w:r w:rsidRPr="003B089F">
        <w:rPr>
          <w:rFonts w:ascii="Times New Roman" w:hAnsi="Times New Roman" w:cs="Times New Roman"/>
          <w:color w:val="000000" w:themeColor="text1"/>
          <w:sz w:val="24"/>
          <w:szCs w:val="24"/>
          <w:lang w:val="pl-PL"/>
        </w:rPr>
        <w:t>taki</w:t>
      </w:r>
      <w:r w:rsidR="00F52A62" w:rsidRPr="003B089F">
        <w:rPr>
          <w:rFonts w:ascii="Times New Roman" w:hAnsi="Times New Roman" w:cs="Times New Roman"/>
          <w:color w:val="000000" w:themeColor="text1"/>
          <w:sz w:val="24"/>
          <w:szCs w:val="24"/>
          <w:lang w:val="pl-PL"/>
        </w:rPr>
        <w:t>ego</w:t>
      </w:r>
      <w:r w:rsidRPr="003B089F">
        <w:rPr>
          <w:rFonts w:ascii="Times New Roman" w:hAnsi="Times New Roman" w:cs="Times New Roman"/>
          <w:color w:val="000000" w:themeColor="text1"/>
          <w:sz w:val="24"/>
          <w:szCs w:val="24"/>
          <w:lang w:val="pl-PL"/>
        </w:rPr>
        <w:t xml:space="preserve"> przestępstw</w:t>
      </w:r>
      <w:r w:rsidR="00F52A62" w:rsidRPr="003B089F">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i zapewni</w:t>
      </w:r>
      <w:r w:rsidR="00F52A62" w:rsidRPr="003B089F">
        <w:rPr>
          <w:rFonts w:ascii="Times New Roman" w:hAnsi="Times New Roman" w:cs="Times New Roman"/>
          <w:color w:val="000000" w:themeColor="text1"/>
          <w:sz w:val="24"/>
          <w:szCs w:val="24"/>
          <w:lang w:val="pl-PL"/>
        </w:rPr>
        <w:t>ły</w:t>
      </w:r>
      <w:r w:rsidRPr="003B089F">
        <w:rPr>
          <w:rFonts w:ascii="Times New Roman" w:hAnsi="Times New Roman" w:cs="Times New Roman"/>
          <w:color w:val="000000" w:themeColor="text1"/>
          <w:sz w:val="24"/>
          <w:szCs w:val="24"/>
          <w:lang w:val="pl-PL"/>
        </w:rPr>
        <w:t>, że przepis ten będzie stosowany przez organy ścigania i sądy. Ponadto, GREVIO zachęca polskie władze</w:t>
      </w:r>
      <w:r w:rsidR="00F52A62" w:rsidRPr="003B089F">
        <w:rPr>
          <w:rFonts w:ascii="Times New Roman" w:hAnsi="Times New Roman" w:cs="Times New Roman"/>
          <w:color w:val="000000" w:themeColor="text1"/>
          <w:sz w:val="24"/>
          <w:szCs w:val="24"/>
          <w:lang w:val="pl-PL"/>
        </w:rPr>
        <w:t xml:space="preserve">, by spenalizowały </w:t>
      </w:r>
      <w:r w:rsidRPr="003B089F">
        <w:rPr>
          <w:rFonts w:ascii="Times New Roman" w:hAnsi="Times New Roman" w:cs="Times New Roman"/>
          <w:color w:val="000000" w:themeColor="text1"/>
          <w:sz w:val="24"/>
          <w:szCs w:val="24"/>
          <w:lang w:val="pl-PL"/>
        </w:rPr>
        <w:t>umyślne wprowadzeni</w:t>
      </w:r>
      <w:r w:rsidR="00F52A62" w:rsidRPr="003B089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w błąd osoby dorosłej lub dziecka w celu sprowadzenia go na terytorium innego państwa z zamiarem zmuszenia do zawarcia małżeństwa, zgodnie z art. 37 ust. 2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i </w:t>
      </w:r>
      <w:r w:rsidR="00ED550D" w:rsidRPr="003B089F">
        <w:rPr>
          <w:rFonts w:ascii="Times New Roman" w:hAnsi="Times New Roman" w:cs="Times New Roman"/>
          <w:color w:val="000000" w:themeColor="text1"/>
          <w:sz w:val="24"/>
          <w:szCs w:val="24"/>
          <w:lang w:val="pl-PL"/>
        </w:rPr>
        <w:t>stambul</w:t>
      </w:r>
      <w:r w:rsidRPr="003B089F">
        <w:rPr>
          <w:rFonts w:ascii="Times New Roman" w:hAnsi="Times New Roman" w:cs="Times New Roman"/>
          <w:color w:val="000000" w:themeColor="text1"/>
          <w:sz w:val="24"/>
          <w:szCs w:val="24"/>
          <w:lang w:val="pl-PL"/>
        </w:rPr>
        <w:t>skiej. Ze względu na potrzebę kompleksowego podejścia, GREVIO zdecydowanie zachęca polskie władze</w:t>
      </w:r>
      <w:r w:rsidR="00F52A62" w:rsidRPr="003B089F">
        <w:rPr>
          <w:rFonts w:ascii="Times New Roman" w:hAnsi="Times New Roman" w:cs="Times New Roman"/>
          <w:color w:val="000000" w:themeColor="text1"/>
          <w:sz w:val="24"/>
          <w:szCs w:val="24"/>
          <w:lang w:val="pl-PL"/>
        </w:rPr>
        <w:t>, by</w:t>
      </w:r>
      <w:r w:rsidRPr="003B089F">
        <w:rPr>
          <w:rFonts w:ascii="Times New Roman" w:hAnsi="Times New Roman" w:cs="Times New Roman"/>
          <w:color w:val="000000" w:themeColor="text1"/>
          <w:sz w:val="24"/>
          <w:szCs w:val="24"/>
          <w:lang w:val="pl-PL"/>
        </w:rPr>
        <w:t xml:space="preserve"> każdemu </w:t>
      </w:r>
      <w:r w:rsidR="00F52A62" w:rsidRPr="003B089F">
        <w:rPr>
          <w:rFonts w:ascii="Times New Roman" w:hAnsi="Times New Roman" w:cs="Times New Roman"/>
          <w:color w:val="000000" w:themeColor="text1"/>
          <w:sz w:val="24"/>
          <w:szCs w:val="24"/>
          <w:lang w:val="pl-PL"/>
        </w:rPr>
        <w:t xml:space="preserve">rozwiązaniu w obszarze </w:t>
      </w:r>
      <w:r w:rsidRPr="003B089F">
        <w:rPr>
          <w:rFonts w:ascii="Times New Roman" w:hAnsi="Times New Roman" w:cs="Times New Roman"/>
          <w:color w:val="000000" w:themeColor="text1"/>
          <w:sz w:val="24"/>
          <w:szCs w:val="24"/>
          <w:lang w:val="pl-PL"/>
        </w:rPr>
        <w:t>prawa karnego towarzyszy</w:t>
      </w:r>
      <w:r w:rsidR="00F52A62" w:rsidRPr="003B089F">
        <w:rPr>
          <w:rFonts w:ascii="Times New Roman" w:hAnsi="Times New Roman" w:cs="Times New Roman"/>
          <w:color w:val="000000" w:themeColor="text1"/>
          <w:sz w:val="24"/>
          <w:szCs w:val="24"/>
          <w:lang w:val="pl-PL"/>
        </w:rPr>
        <w:t>ła</w:t>
      </w:r>
      <w:r w:rsidRPr="003B089F">
        <w:rPr>
          <w:rFonts w:ascii="Times New Roman" w:hAnsi="Times New Roman" w:cs="Times New Roman"/>
          <w:color w:val="000000" w:themeColor="text1"/>
          <w:sz w:val="24"/>
          <w:szCs w:val="24"/>
          <w:lang w:val="pl-PL"/>
        </w:rPr>
        <w:t xml:space="preserve"> kompleksowa strategia </w:t>
      </w:r>
      <w:r w:rsidR="00F52A62" w:rsidRPr="003B089F">
        <w:rPr>
          <w:rFonts w:ascii="Times New Roman" w:hAnsi="Times New Roman" w:cs="Times New Roman"/>
          <w:color w:val="000000" w:themeColor="text1"/>
          <w:sz w:val="24"/>
          <w:szCs w:val="24"/>
          <w:lang w:val="pl-PL"/>
        </w:rPr>
        <w:t>zapobiegani</w:t>
      </w:r>
      <w:r w:rsidR="003872C9">
        <w:rPr>
          <w:rFonts w:ascii="Times New Roman" w:hAnsi="Times New Roman" w:cs="Times New Roman"/>
          <w:color w:val="000000" w:themeColor="text1"/>
          <w:sz w:val="24"/>
          <w:szCs w:val="24"/>
          <w:lang w:val="pl-PL"/>
        </w:rPr>
        <w:t>a</w:t>
      </w:r>
      <w:r w:rsidR="00F52A62" w:rsidRPr="003B089F">
        <w:rPr>
          <w:rFonts w:ascii="Times New Roman" w:hAnsi="Times New Roman" w:cs="Times New Roman"/>
          <w:color w:val="000000" w:themeColor="text1"/>
          <w:sz w:val="24"/>
          <w:szCs w:val="24"/>
          <w:lang w:val="pl-PL"/>
        </w:rPr>
        <w:t xml:space="preserve"> i wykrywani</w:t>
      </w:r>
      <w:r w:rsidR="003872C9">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tej formy przemocy, jak również wsparci</w:t>
      </w:r>
      <w:r w:rsidR="00F52A62" w:rsidRPr="003B089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kobiet i dziewcz</w:t>
      </w:r>
      <w:r w:rsidR="00F52A62" w:rsidRPr="003B089F">
        <w:rPr>
          <w:rFonts w:ascii="Times New Roman" w:hAnsi="Times New Roman" w:cs="Times New Roman"/>
          <w:color w:val="000000" w:themeColor="text1"/>
          <w:sz w:val="24"/>
          <w:szCs w:val="24"/>
          <w:lang w:val="pl-PL"/>
        </w:rPr>
        <w:t>ynek stojących</w:t>
      </w:r>
      <w:r w:rsidRPr="003B089F">
        <w:rPr>
          <w:rFonts w:ascii="Times New Roman" w:hAnsi="Times New Roman" w:cs="Times New Roman"/>
          <w:color w:val="000000" w:themeColor="text1"/>
          <w:sz w:val="24"/>
          <w:szCs w:val="24"/>
          <w:lang w:val="pl-PL"/>
        </w:rPr>
        <w:t xml:space="preserve"> w obliczu przymusowego małżeństwa.</w:t>
      </w:r>
      <w:bookmarkEnd w:id="239"/>
      <w:bookmarkEnd w:id="240"/>
    </w:p>
    <w:p w:rsidR="00236CB7" w:rsidRPr="003B089F" w:rsidRDefault="00236CB7" w:rsidP="007F0A08">
      <w:pPr>
        <w:pStyle w:val="Tekstpodstawowy"/>
        <w:rPr>
          <w:rFonts w:ascii="Times New Roman" w:hAnsi="Times New Roman" w:cs="Times New Roman"/>
          <w:b/>
          <w:color w:val="000000" w:themeColor="text1"/>
          <w:sz w:val="24"/>
          <w:szCs w:val="24"/>
          <w:lang w:val="pl-PL"/>
        </w:rPr>
      </w:pPr>
    </w:p>
    <w:p w:rsidR="00236CB7" w:rsidRPr="003B089F" w:rsidRDefault="00B517C8" w:rsidP="007E5172">
      <w:pPr>
        <w:pStyle w:val="Nagwek3"/>
        <w:ind w:left="737"/>
        <w:jc w:val="left"/>
        <w:rPr>
          <w:rFonts w:ascii="Times New Roman" w:hAnsi="Times New Roman" w:cs="Times New Roman"/>
          <w:color w:val="000000" w:themeColor="text1"/>
          <w:sz w:val="24"/>
          <w:szCs w:val="24"/>
          <w:lang w:val="pl-PL"/>
        </w:rPr>
      </w:pPr>
      <w:bookmarkStart w:id="241" w:name="_bookmark52"/>
      <w:bookmarkStart w:id="242" w:name="_Toc89180470"/>
      <w:bookmarkStart w:id="243" w:name="_Toc89182296"/>
      <w:bookmarkEnd w:id="241"/>
      <w:r w:rsidRPr="003B089F">
        <w:rPr>
          <w:rFonts w:ascii="Times New Roman" w:hAnsi="Times New Roman" w:cs="Times New Roman"/>
          <w:color w:val="000000" w:themeColor="text1"/>
          <w:sz w:val="24"/>
          <w:szCs w:val="24"/>
          <w:lang w:val="pl-PL"/>
        </w:rPr>
        <w:t>6.</w:t>
      </w:r>
      <w:r w:rsidRPr="003B089F">
        <w:rPr>
          <w:rFonts w:ascii="Times New Roman" w:hAnsi="Times New Roman" w:cs="Times New Roman"/>
          <w:color w:val="000000" w:themeColor="text1"/>
          <w:sz w:val="24"/>
          <w:szCs w:val="24"/>
          <w:lang w:val="pl-PL"/>
        </w:rPr>
        <w:tab/>
        <w:t>Okaleczanie żeńskich narządów płciowych (art. 38)</w:t>
      </w:r>
      <w:bookmarkEnd w:id="242"/>
      <w:bookmarkEnd w:id="243"/>
    </w:p>
    <w:p w:rsidR="00236CB7" w:rsidRPr="003B089F" w:rsidRDefault="00236CB7" w:rsidP="007F0A08">
      <w:pPr>
        <w:pStyle w:val="Tekstpodstawowy"/>
        <w:rPr>
          <w:rFonts w:ascii="Times New Roman" w:hAnsi="Times New Roman" w:cs="Times New Roman"/>
          <w:b/>
          <w:color w:val="000000" w:themeColor="text1"/>
          <w:sz w:val="24"/>
          <w:szCs w:val="24"/>
          <w:lang w:val="pl-PL"/>
        </w:rPr>
      </w:pPr>
    </w:p>
    <w:p w:rsidR="00236CB7" w:rsidRPr="003B089F" w:rsidRDefault="00F9258C" w:rsidP="00CF0E0C">
      <w:pPr>
        <w:pStyle w:val="Akapitzlist"/>
        <w:numPr>
          <w:ilvl w:val="0"/>
          <w:numId w:val="26"/>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Kodeks</w:t>
      </w:r>
      <w:r w:rsidR="00B517C8" w:rsidRPr="003B089F">
        <w:rPr>
          <w:rFonts w:ascii="Times New Roman" w:hAnsi="Times New Roman" w:cs="Times New Roman"/>
          <w:color w:val="000000" w:themeColor="text1"/>
          <w:sz w:val="24"/>
          <w:szCs w:val="24"/>
          <w:lang w:val="pl-PL"/>
        </w:rPr>
        <w:t xml:space="preserve"> karny nie </w:t>
      </w:r>
      <w:r w:rsidR="00DB7441" w:rsidRPr="003B089F">
        <w:rPr>
          <w:rFonts w:ascii="Times New Roman" w:hAnsi="Times New Roman" w:cs="Times New Roman"/>
          <w:color w:val="000000" w:themeColor="text1"/>
          <w:sz w:val="24"/>
          <w:szCs w:val="24"/>
          <w:lang w:val="pl-PL"/>
        </w:rPr>
        <w:t>penalizuje odrębnie</w:t>
      </w:r>
      <w:r w:rsidR="00B517C8" w:rsidRPr="003B089F">
        <w:rPr>
          <w:rFonts w:ascii="Times New Roman" w:hAnsi="Times New Roman" w:cs="Times New Roman"/>
          <w:color w:val="000000" w:themeColor="text1"/>
          <w:sz w:val="24"/>
          <w:szCs w:val="24"/>
          <w:lang w:val="pl-PL"/>
        </w:rPr>
        <w:t xml:space="preserve"> okaleczani</w:t>
      </w:r>
      <w:r w:rsidR="00DB7441" w:rsidRPr="003B089F">
        <w:rPr>
          <w:rFonts w:ascii="Times New Roman" w:hAnsi="Times New Roman" w:cs="Times New Roman"/>
          <w:color w:val="000000" w:themeColor="text1"/>
          <w:sz w:val="24"/>
          <w:szCs w:val="24"/>
          <w:lang w:val="pl-PL"/>
        </w:rPr>
        <w:t>a żeńskich narządów płciowych</w:t>
      </w:r>
      <w:r w:rsidR="00ED550D" w:rsidRPr="003B089F">
        <w:rPr>
          <w:rFonts w:ascii="Times New Roman" w:hAnsi="Times New Roman" w:cs="Times New Roman"/>
          <w:color w:val="000000" w:themeColor="text1"/>
          <w:sz w:val="24"/>
          <w:szCs w:val="24"/>
          <w:lang w:val="pl-PL"/>
        </w:rPr>
        <w:t>,</w:t>
      </w:r>
      <w:r w:rsidR="00B517C8" w:rsidRPr="003B089F">
        <w:rPr>
          <w:rFonts w:ascii="Times New Roman" w:hAnsi="Times New Roman" w:cs="Times New Roman"/>
          <w:color w:val="000000" w:themeColor="text1"/>
          <w:sz w:val="24"/>
          <w:szCs w:val="24"/>
          <w:lang w:val="pl-PL"/>
        </w:rPr>
        <w:t xml:space="preserve"> jednak akty okaleczania opisane w art. 38 lit. a </w:t>
      </w:r>
      <w:r w:rsidR="00ED550D" w:rsidRPr="003B089F">
        <w:rPr>
          <w:rFonts w:ascii="Times New Roman" w:hAnsi="Times New Roman" w:cs="Times New Roman"/>
          <w:color w:val="000000" w:themeColor="text1"/>
          <w:sz w:val="24"/>
          <w:szCs w:val="24"/>
          <w:lang w:val="pl-PL"/>
        </w:rPr>
        <w:t>konwencj</w:t>
      </w:r>
      <w:r w:rsidR="00B517C8" w:rsidRPr="003B089F">
        <w:rPr>
          <w:rFonts w:ascii="Times New Roman" w:hAnsi="Times New Roman" w:cs="Times New Roman"/>
          <w:color w:val="000000" w:themeColor="text1"/>
          <w:sz w:val="24"/>
          <w:szCs w:val="24"/>
          <w:lang w:val="pl-PL"/>
        </w:rPr>
        <w:t xml:space="preserve">i </w:t>
      </w:r>
      <w:r w:rsidR="00ED550D" w:rsidRPr="003B089F">
        <w:rPr>
          <w:rFonts w:ascii="Times New Roman" w:hAnsi="Times New Roman" w:cs="Times New Roman"/>
          <w:color w:val="000000" w:themeColor="text1"/>
          <w:sz w:val="24"/>
          <w:szCs w:val="24"/>
          <w:lang w:val="pl-PL"/>
        </w:rPr>
        <w:t>stambul</w:t>
      </w:r>
      <w:r w:rsidR="00B517C8" w:rsidRPr="003B089F">
        <w:rPr>
          <w:rFonts w:ascii="Times New Roman" w:hAnsi="Times New Roman" w:cs="Times New Roman"/>
          <w:color w:val="000000" w:themeColor="text1"/>
          <w:sz w:val="24"/>
          <w:szCs w:val="24"/>
          <w:lang w:val="pl-PL"/>
        </w:rPr>
        <w:t>skiej mogą być ścigane w ramach dwóch przestępstw uszczerbku na zdrowiu</w:t>
      </w:r>
      <w:r w:rsidR="000B73A2">
        <w:rPr>
          <w:rFonts w:ascii="Times New Roman" w:hAnsi="Times New Roman" w:cs="Times New Roman"/>
          <w:color w:val="000000" w:themeColor="text1"/>
          <w:sz w:val="24"/>
          <w:szCs w:val="24"/>
          <w:lang w:val="pl-PL"/>
        </w:rPr>
        <w:t>,</w:t>
      </w:r>
      <w:r w:rsidR="00B517C8" w:rsidRPr="003B089F">
        <w:rPr>
          <w:rFonts w:ascii="Times New Roman" w:hAnsi="Times New Roman" w:cs="Times New Roman"/>
          <w:color w:val="000000" w:themeColor="text1"/>
          <w:sz w:val="24"/>
          <w:szCs w:val="24"/>
          <w:lang w:val="pl-PL"/>
        </w:rPr>
        <w:t xml:space="preserve"> określonych w art. 156 i 157</w:t>
      </w:r>
      <w:r w:rsidR="000B73A2">
        <w:rPr>
          <w:rFonts w:ascii="Times New Roman" w:hAnsi="Times New Roman" w:cs="Times New Roman"/>
          <w:color w:val="000000" w:themeColor="text1"/>
          <w:sz w:val="24"/>
          <w:szCs w:val="24"/>
          <w:lang w:val="pl-PL"/>
        </w:rPr>
        <w:t xml:space="preserve"> Kodeksu karnego</w:t>
      </w:r>
      <w:r w:rsidR="00B517C8" w:rsidRPr="003B089F">
        <w:rPr>
          <w:rFonts w:ascii="Times New Roman" w:hAnsi="Times New Roman" w:cs="Times New Roman"/>
          <w:color w:val="000000" w:themeColor="text1"/>
          <w:sz w:val="24"/>
          <w:szCs w:val="24"/>
          <w:lang w:val="pl-PL"/>
        </w:rPr>
        <w:t>. Obejmują one</w:t>
      </w:r>
      <w:r w:rsidR="00D7113A" w:rsidRPr="003B089F">
        <w:rPr>
          <w:rFonts w:ascii="Times New Roman" w:hAnsi="Times New Roman" w:cs="Times New Roman"/>
          <w:color w:val="000000" w:themeColor="text1"/>
          <w:sz w:val="24"/>
          <w:szCs w:val="24"/>
          <w:lang w:val="pl-PL"/>
        </w:rPr>
        <w:t>, między innymi,</w:t>
      </w:r>
      <w:r w:rsidR="00B517C8" w:rsidRPr="003B089F">
        <w:rPr>
          <w:rFonts w:ascii="Times New Roman" w:hAnsi="Times New Roman" w:cs="Times New Roman"/>
          <w:color w:val="000000" w:themeColor="text1"/>
          <w:sz w:val="24"/>
          <w:szCs w:val="24"/>
          <w:lang w:val="pl-PL"/>
        </w:rPr>
        <w:t xml:space="preserve"> umyślne i znaczne zniekształcenie i oszpecenie ciała (art. 156) oraz naruszenie czynności narządu ciała (art. 157 ust. 1). GREVIO zauważa, że do tej pory nie odnotowano żadnego przypadku okaleczenia żeńskich narządów płciowych </w:t>
      </w:r>
      <w:r w:rsidR="00D7113A" w:rsidRPr="003B089F">
        <w:rPr>
          <w:rFonts w:ascii="Times New Roman" w:hAnsi="Times New Roman" w:cs="Times New Roman"/>
          <w:color w:val="000000" w:themeColor="text1"/>
          <w:sz w:val="24"/>
          <w:szCs w:val="24"/>
          <w:lang w:val="pl-PL"/>
        </w:rPr>
        <w:t xml:space="preserve">jako </w:t>
      </w:r>
      <w:r w:rsidR="00B517C8" w:rsidRPr="003B089F">
        <w:rPr>
          <w:rFonts w:ascii="Times New Roman" w:hAnsi="Times New Roman" w:cs="Times New Roman"/>
          <w:color w:val="000000" w:themeColor="text1"/>
          <w:sz w:val="24"/>
          <w:szCs w:val="24"/>
          <w:lang w:val="pl-PL"/>
        </w:rPr>
        <w:t>przestępstw</w:t>
      </w:r>
      <w:r w:rsidR="00D7113A" w:rsidRPr="003B089F">
        <w:rPr>
          <w:rFonts w:ascii="Times New Roman" w:hAnsi="Times New Roman" w:cs="Times New Roman"/>
          <w:color w:val="000000" w:themeColor="text1"/>
          <w:sz w:val="24"/>
          <w:szCs w:val="24"/>
          <w:lang w:val="pl-PL"/>
        </w:rPr>
        <w:t>a</w:t>
      </w:r>
      <w:r w:rsidR="00B517C8" w:rsidRPr="003B089F">
        <w:rPr>
          <w:rFonts w:ascii="Times New Roman" w:hAnsi="Times New Roman" w:cs="Times New Roman"/>
          <w:color w:val="000000" w:themeColor="text1"/>
          <w:sz w:val="24"/>
          <w:szCs w:val="24"/>
          <w:lang w:val="pl-PL"/>
        </w:rPr>
        <w:t xml:space="preserve"> związan</w:t>
      </w:r>
      <w:r w:rsidR="00D7113A" w:rsidRPr="003B089F">
        <w:rPr>
          <w:rFonts w:ascii="Times New Roman" w:hAnsi="Times New Roman" w:cs="Times New Roman"/>
          <w:color w:val="000000" w:themeColor="text1"/>
          <w:sz w:val="24"/>
          <w:szCs w:val="24"/>
          <w:lang w:val="pl-PL"/>
        </w:rPr>
        <w:t>ego</w:t>
      </w:r>
      <w:r w:rsidR="00B517C8" w:rsidRPr="003B089F">
        <w:rPr>
          <w:rFonts w:ascii="Times New Roman" w:hAnsi="Times New Roman" w:cs="Times New Roman"/>
          <w:color w:val="000000" w:themeColor="text1"/>
          <w:sz w:val="24"/>
          <w:szCs w:val="24"/>
          <w:lang w:val="pl-PL"/>
        </w:rPr>
        <w:t xml:space="preserve"> z uszczerbkiem na zdrowiu.</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D7113A" w:rsidP="00CF0E0C">
      <w:pPr>
        <w:pStyle w:val="Akapitzlist"/>
        <w:numPr>
          <w:ilvl w:val="0"/>
          <w:numId w:val="26"/>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C</w:t>
      </w:r>
      <w:r w:rsidR="00B517C8" w:rsidRPr="003B089F">
        <w:rPr>
          <w:rFonts w:ascii="Times New Roman" w:hAnsi="Times New Roman" w:cs="Times New Roman"/>
          <w:color w:val="000000" w:themeColor="text1"/>
          <w:sz w:val="24"/>
          <w:szCs w:val="24"/>
          <w:lang w:val="pl-PL"/>
        </w:rPr>
        <w:t>zyny opisane w art. 38 lit. b) i c), t</w:t>
      </w:r>
      <w:r w:rsidRPr="003B089F">
        <w:rPr>
          <w:rFonts w:ascii="Times New Roman" w:hAnsi="Times New Roman" w:cs="Times New Roman"/>
          <w:color w:val="000000" w:themeColor="text1"/>
          <w:sz w:val="24"/>
          <w:szCs w:val="24"/>
          <w:lang w:val="pl-PL"/>
        </w:rPr>
        <w:t>o jest</w:t>
      </w:r>
      <w:r w:rsidR="00B517C8" w:rsidRPr="003B089F">
        <w:rPr>
          <w:rFonts w:ascii="Times New Roman" w:hAnsi="Times New Roman" w:cs="Times New Roman"/>
          <w:color w:val="000000" w:themeColor="text1"/>
          <w:sz w:val="24"/>
          <w:szCs w:val="24"/>
          <w:lang w:val="pl-PL"/>
        </w:rPr>
        <w:t xml:space="preserve"> zmusz</w:t>
      </w:r>
      <w:r w:rsidRPr="003B089F">
        <w:rPr>
          <w:rFonts w:ascii="Times New Roman" w:hAnsi="Times New Roman" w:cs="Times New Roman"/>
          <w:color w:val="000000" w:themeColor="text1"/>
          <w:sz w:val="24"/>
          <w:szCs w:val="24"/>
          <w:lang w:val="pl-PL"/>
        </w:rPr>
        <w:t>enie</w:t>
      </w:r>
      <w:r w:rsidR="00B517C8" w:rsidRPr="003B089F">
        <w:rPr>
          <w:rFonts w:ascii="Times New Roman" w:hAnsi="Times New Roman" w:cs="Times New Roman"/>
          <w:color w:val="000000" w:themeColor="text1"/>
          <w:sz w:val="24"/>
          <w:szCs w:val="24"/>
          <w:lang w:val="pl-PL"/>
        </w:rPr>
        <w:t xml:space="preserve"> lub </w:t>
      </w:r>
      <w:r w:rsidRPr="003B089F">
        <w:rPr>
          <w:rFonts w:ascii="Times New Roman" w:hAnsi="Times New Roman" w:cs="Times New Roman"/>
          <w:color w:val="000000" w:themeColor="text1"/>
          <w:sz w:val="24"/>
          <w:szCs w:val="24"/>
          <w:lang w:val="pl-PL"/>
        </w:rPr>
        <w:t xml:space="preserve">doprowadzenie </w:t>
      </w:r>
      <w:r w:rsidR="00B517C8" w:rsidRPr="003B089F">
        <w:rPr>
          <w:rFonts w:ascii="Times New Roman" w:hAnsi="Times New Roman" w:cs="Times New Roman"/>
          <w:color w:val="000000" w:themeColor="text1"/>
          <w:sz w:val="24"/>
          <w:szCs w:val="24"/>
          <w:lang w:val="pl-PL"/>
        </w:rPr>
        <w:t>kobiety lub dziewczynki do poddania się okaleczeniu żeńskich narządów płciowych</w:t>
      </w:r>
      <w:r w:rsidRPr="003B089F">
        <w:rPr>
          <w:rFonts w:ascii="Times New Roman" w:hAnsi="Times New Roman" w:cs="Times New Roman"/>
          <w:color w:val="000000" w:themeColor="text1"/>
          <w:sz w:val="24"/>
          <w:szCs w:val="24"/>
          <w:lang w:val="pl-PL"/>
        </w:rPr>
        <w:t>,</w:t>
      </w:r>
      <w:r w:rsidR="00B517C8" w:rsidRPr="003B089F">
        <w:rPr>
          <w:rFonts w:ascii="Times New Roman" w:hAnsi="Times New Roman" w:cs="Times New Roman"/>
          <w:color w:val="000000" w:themeColor="text1"/>
          <w:sz w:val="24"/>
          <w:szCs w:val="24"/>
          <w:lang w:val="pl-PL"/>
        </w:rPr>
        <w:t xml:space="preserve"> lub pośredniczenie w tym celu, nie wchodzą w zakres przestępstw</w:t>
      </w:r>
      <w:r w:rsidR="00DE3AA5">
        <w:rPr>
          <w:rFonts w:ascii="Times New Roman" w:hAnsi="Times New Roman" w:cs="Times New Roman"/>
          <w:color w:val="000000" w:themeColor="text1"/>
          <w:sz w:val="24"/>
          <w:szCs w:val="24"/>
          <w:lang w:val="pl-PL"/>
        </w:rPr>
        <w:t>a</w:t>
      </w:r>
      <w:r w:rsidR="00B517C8" w:rsidRPr="003B089F">
        <w:rPr>
          <w:rFonts w:ascii="Times New Roman" w:hAnsi="Times New Roman" w:cs="Times New Roman"/>
          <w:color w:val="000000" w:themeColor="text1"/>
          <w:sz w:val="24"/>
          <w:szCs w:val="24"/>
          <w:lang w:val="pl-PL"/>
        </w:rPr>
        <w:t xml:space="preserve"> uszczerbk</w:t>
      </w:r>
      <w:r w:rsidR="00DE3AA5">
        <w:rPr>
          <w:rFonts w:ascii="Times New Roman" w:hAnsi="Times New Roman" w:cs="Times New Roman"/>
          <w:color w:val="000000" w:themeColor="text1"/>
          <w:sz w:val="24"/>
          <w:szCs w:val="24"/>
          <w:lang w:val="pl-PL"/>
        </w:rPr>
        <w:t>u</w:t>
      </w:r>
      <w:r w:rsidR="00B517C8" w:rsidRPr="003B089F">
        <w:rPr>
          <w:rFonts w:ascii="Times New Roman" w:hAnsi="Times New Roman" w:cs="Times New Roman"/>
          <w:color w:val="000000" w:themeColor="text1"/>
          <w:sz w:val="24"/>
          <w:szCs w:val="24"/>
          <w:lang w:val="pl-PL"/>
        </w:rPr>
        <w:t xml:space="preserve"> na zdrowiu. Zmusz</w:t>
      </w:r>
      <w:r w:rsidRPr="003B089F">
        <w:rPr>
          <w:rFonts w:ascii="Times New Roman" w:hAnsi="Times New Roman" w:cs="Times New Roman"/>
          <w:color w:val="000000" w:themeColor="text1"/>
          <w:sz w:val="24"/>
          <w:szCs w:val="24"/>
          <w:lang w:val="pl-PL"/>
        </w:rPr>
        <w:t>e</w:t>
      </w:r>
      <w:r w:rsidR="00B517C8" w:rsidRPr="003B089F">
        <w:rPr>
          <w:rFonts w:ascii="Times New Roman" w:hAnsi="Times New Roman" w:cs="Times New Roman"/>
          <w:color w:val="000000" w:themeColor="text1"/>
          <w:sz w:val="24"/>
          <w:szCs w:val="24"/>
          <w:lang w:val="pl-PL"/>
        </w:rPr>
        <w:t>nie dziewczynki lub kobiety do poddania się okaleczeniu narządów płciowych może być kwalifikowane jako przymus (art. 191</w:t>
      </w:r>
      <w:r w:rsidR="000B73A2">
        <w:rPr>
          <w:rFonts w:ascii="Times New Roman" w:hAnsi="Times New Roman" w:cs="Times New Roman"/>
          <w:color w:val="000000" w:themeColor="text1"/>
          <w:sz w:val="24"/>
          <w:szCs w:val="24"/>
          <w:lang w:val="pl-PL"/>
        </w:rPr>
        <w:t xml:space="preserve"> Kodeksu karnego</w:t>
      </w:r>
      <w:r w:rsidR="00B517C8" w:rsidRPr="003B089F">
        <w:rPr>
          <w:rFonts w:ascii="Times New Roman" w:hAnsi="Times New Roman" w:cs="Times New Roman"/>
          <w:color w:val="000000" w:themeColor="text1"/>
          <w:sz w:val="24"/>
          <w:szCs w:val="24"/>
          <w:lang w:val="pl-PL"/>
        </w:rPr>
        <w:t xml:space="preserve">), natomiast wydaje się, że nie podlega kwalifikacji karnej nakłanianie </w:t>
      </w:r>
      <w:r w:rsidRPr="003B089F">
        <w:rPr>
          <w:rFonts w:ascii="Times New Roman" w:hAnsi="Times New Roman" w:cs="Times New Roman"/>
          <w:color w:val="000000" w:themeColor="text1"/>
          <w:sz w:val="24"/>
          <w:szCs w:val="24"/>
          <w:lang w:val="pl-PL"/>
        </w:rPr>
        <w:t xml:space="preserve">kobiety lub dziewczynki do poddania się okaleczeniu narządów płciowych, </w:t>
      </w:r>
      <w:r w:rsidR="00B517C8" w:rsidRPr="003B089F">
        <w:rPr>
          <w:rFonts w:ascii="Times New Roman" w:hAnsi="Times New Roman" w:cs="Times New Roman"/>
          <w:color w:val="000000" w:themeColor="text1"/>
          <w:sz w:val="24"/>
          <w:szCs w:val="24"/>
          <w:lang w:val="pl-PL"/>
        </w:rPr>
        <w:t xml:space="preserve">lub pośredniczenie w </w:t>
      </w:r>
      <w:r w:rsidRPr="003B089F">
        <w:rPr>
          <w:rFonts w:ascii="Times New Roman" w:hAnsi="Times New Roman" w:cs="Times New Roman"/>
          <w:color w:val="000000" w:themeColor="text1"/>
          <w:sz w:val="24"/>
          <w:szCs w:val="24"/>
          <w:lang w:val="pl-PL"/>
        </w:rPr>
        <w:t>tym celu.</w:t>
      </w:r>
      <w:r w:rsidR="00B517C8" w:rsidRPr="003B089F">
        <w:rPr>
          <w:rFonts w:ascii="Times New Roman" w:hAnsi="Times New Roman" w:cs="Times New Roman"/>
          <w:color w:val="000000" w:themeColor="text1"/>
          <w:sz w:val="24"/>
          <w:szCs w:val="24"/>
          <w:lang w:val="pl-PL"/>
        </w:rPr>
        <w:t xml:space="preserve"> GREVIO podkreśla, że </w:t>
      </w:r>
      <w:r w:rsidR="00D0748C" w:rsidRPr="003B089F">
        <w:rPr>
          <w:rFonts w:ascii="Times New Roman" w:hAnsi="Times New Roman" w:cs="Times New Roman"/>
          <w:color w:val="000000" w:themeColor="text1"/>
          <w:sz w:val="24"/>
          <w:szCs w:val="24"/>
          <w:lang w:val="pl-PL"/>
        </w:rPr>
        <w:t xml:space="preserve">udzielanie </w:t>
      </w:r>
      <w:r w:rsidR="00B517C8" w:rsidRPr="003B089F">
        <w:rPr>
          <w:rFonts w:ascii="Times New Roman" w:hAnsi="Times New Roman" w:cs="Times New Roman"/>
          <w:color w:val="000000" w:themeColor="text1"/>
          <w:sz w:val="24"/>
          <w:szCs w:val="24"/>
          <w:lang w:val="pl-PL"/>
        </w:rPr>
        <w:t xml:space="preserve">kobiecie lub dziewczynce </w:t>
      </w:r>
      <w:r w:rsidR="00D0748C" w:rsidRPr="003B089F">
        <w:rPr>
          <w:rFonts w:ascii="Times New Roman" w:hAnsi="Times New Roman" w:cs="Times New Roman"/>
          <w:color w:val="000000" w:themeColor="text1"/>
          <w:sz w:val="24"/>
          <w:szCs w:val="24"/>
          <w:lang w:val="pl-PL"/>
        </w:rPr>
        <w:t xml:space="preserve">pomocy </w:t>
      </w:r>
      <w:r w:rsidR="00B517C8" w:rsidRPr="003B089F">
        <w:rPr>
          <w:rFonts w:ascii="Times New Roman" w:hAnsi="Times New Roman" w:cs="Times New Roman"/>
          <w:color w:val="000000" w:themeColor="text1"/>
          <w:sz w:val="24"/>
          <w:szCs w:val="24"/>
          <w:lang w:val="pl-PL"/>
        </w:rPr>
        <w:t>w samookalecz</w:t>
      </w:r>
      <w:r w:rsidRPr="003B089F">
        <w:rPr>
          <w:rFonts w:ascii="Times New Roman" w:hAnsi="Times New Roman" w:cs="Times New Roman"/>
          <w:color w:val="000000" w:themeColor="text1"/>
          <w:sz w:val="24"/>
          <w:szCs w:val="24"/>
          <w:lang w:val="pl-PL"/>
        </w:rPr>
        <w:t>e</w:t>
      </w:r>
      <w:r w:rsidR="00B517C8" w:rsidRPr="003B089F">
        <w:rPr>
          <w:rFonts w:ascii="Times New Roman" w:hAnsi="Times New Roman" w:cs="Times New Roman"/>
          <w:color w:val="000000" w:themeColor="text1"/>
          <w:sz w:val="24"/>
          <w:szCs w:val="24"/>
          <w:lang w:val="pl-PL"/>
        </w:rPr>
        <w:t xml:space="preserve">niu </w:t>
      </w:r>
      <w:r w:rsidRPr="003B089F">
        <w:rPr>
          <w:rFonts w:ascii="Times New Roman" w:hAnsi="Times New Roman" w:cs="Times New Roman"/>
          <w:color w:val="000000" w:themeColor="text1"/>
          <w:sz w:val="24"/>
          <w:szCs w:val="24"/>
          <w:lang w:val="pl-PL"/>
        </w:rPr>
        <w:t>się</w:t>
      </w:r>
      <w:r w:rsidR="00D0748C" w:rsidRPr="003B089F">
        <w:rPr>
          <w:rFonts w:ascii="Times New Roman" w:hAnsi="Times New Roman" w:cs="Times New Roman"/>
          <w:color w:val="000000" w:themeColor="text1"/>
          <w:sz w:val="24"/>
          <w:szCs w:val="24"/>
          <w:lang w:val="pl-PL"/>
        </w:rPr>
        <w:t xml:space="preserve"> </w:t>
      </w:r>
      <w:r w:rsidR="00B517C8" w:rsidRPr="003B089F">
        <w:rPr>
          <w:rFonts w:ascii="Times New Roman" w:hAnsi="Times New Roman" w:cs="Times New Roman"/>
          <w:color w:val="000000" w:themeColor="text1"/>
          <w:sz w:val="24"/>
          <w:szCs w:val="24"/>
          <w:lang w:val="pl-PL"/>
        </w:rPr>
        <w:t xml:space="preserve">lub </w:t>
      </w:r>
      <w:r w:rsidR="00256364">
        <w:rPr>
          <w:rFonts w:ascii="Times New Roman" w:hAnsi="Times New Roman" w:cs="Times New Roman"/>
          <w:color w:val="000000" w:themeColor="text1"/>
          <w:sz w:val="24"/>
          <w:szCs w:val="24"/>
          <w:lang w:val="pl-PL"/>
        </w:rPr>
        <w:t xml:space="preserve">bycie współsprawcą takiego czynu </w:t>
      </w:r>
      <w:r w:rsidR="00B517C8" w:rsidRPr="003B089F">
        <w:rPr>
          <w:rFonts w:ascii="Times New Roman" w:hAnsi="Times New Roman" w:cs="Times New Roman"/>
          <w:color w:val="000000" w:themeColor="text1"/>
          <w:sz w:val="24"/>
          <w:szCs w:val="24"/>
          <w:lang w:val="pl-PL"/>
        </w:rPr>
        <w:t xml:space="preserve">nie może być uznane za zgodne z art. 38 lit. b i c </w:t>
      </w:r>
      <w:r w:rsidR="00ED550D" w:rsidRPr="003B089F">
        <w:rPr>
          <w:rFonts w:ascii="Times New Roman" w:hAnsi="Times New Roman" w:cs="Times New Roman"/>
          <w:color w:val="000000" w:themeColor="text1"/>
          <w:sz w:val="24"/>
          <w:szCs w:val="24"/>
          <w:lang w:val="pl-PL"/>
        </w:rPr>
        <w:t>konwencj</w:t>
      </w:r>
      <w:r w:rsidR="00B517C8" w:rsidRPr="003B089F">
        <w:rPr>
          <w:rFonts w:ascii="Times New Roman" w:hAnsi="Times New Roman" w:cs="Times New Roman"/>
          <w:color w:val="000000" w:themeColor="text1"/>
          <w:sz w:val="24"/>
          <w:szCs w:val="24"/>
          <w:lang w:val="pl-PL"/>
        </w:rPr>
        <w:t xml:space="preserve">i </w:t>
      </w:r>
      <w:r w:rsidR="00ED550D" w:rsidRPr="003B089F">
        <w:rPr>
          <w:rFonts w:ascii="Times New Roman" w:hAnsi="Times New Roman" w:cs="Times New Roman"/>
          <w:color w:val="000000" w:themeColor="text1"/>
          <w:sz w:val="24"/>
          <w:szCs w:val="24"/>
          <w:lang w:val="pl-PL"/>
        </w:rPr>
        <w:t>stambul</w:t>
      </w:r>
      <w:r w:rsidR="00B517C8" w:rsidRPr="003B089F">
        <w:rPr>
          <w:rFonts w:ascii="Times New Roman" w:hAnsi="Times New Roman" w:cs="Times New Roman"/>
          <w:color w:val="000000" w:themeColor="text1"/>
          <w:sz w:val="24"/>
          <w:szCs w:val="24"/>
          <w:lang w:val="pl-PL"/>
        </w:rPr>
        <w:t xml:space="preserve">skiej. </w:t>
      </w:r>
      <w:r w:rsidRPr="003B089F">
        <w:rPr>
          <w:rFonts w:ascii="Times New Roman" w:hAnsi="Times New Roman" w:cs="Times New Roman"/>
          <w:color w:val="000000" w:themeColor="text1"/>
          <w:sz w:val="24"/>
          <w:szCs w:val="24"/>
          <w:lang w:val="pl-PL"/>
        </w:rPr>
        <w:t>GREVIO p</w:t>
      </w:r>
      <w:r w:rsidR="00B517C8" w:rsidRPr="003B089F">
        <w:rPr>
          <w:rFonts w:ascii="Times New Roman" w:hAnsi="Times New Roman" w:cs="Times New Roman"/>
          <w:color w:val="000000" w:themeColor="text1"/>
          <w:sz w:val="24"/>
          <w:szCs w:val="24"/>
          <w:lang w:val="pl-PL"/>
        </w:rPr>
        <w:t xml:space="preserve">rzypomina, że art. 38 lit. c) wymaga </w:t>
      </w:r>
      <w:r w:rsidRPr="003B089F">
        <w:rPr>
          <w:rFonts w:ascii="Times New Roman" w:hAnsi="Times New Roman" w:cs="Times New Roman"/>
          <w:color w:val="000000" w:themeColor="text1"/>
          <w:sz w:val="24"/>
          <w:szCs w:val="24"/>
          <w:lang w:val="pl-PL"/>
        </w:rPr>
        <w:t>penalizacji</w:t>
      </w:r>
      <w:r w:rsidR="00B517C8" w:rsidRPr="003B089F">
        <w:rPr>
          <w:rFonts w:ascii="Times New Roman" w:hAnsi="Times New Roman" w:cs="Times New Roman"/>
          <w:color w:val="000000" w:themeColor="text1"/>
          <w:sz w:val="24"/>
          <w:szCs w:val="24"/>
          <w:lang w:val="pl-PL"/>
        </w:rPr>
        <w:t xml:space="preserve"> zachowania polegającego na umyślnym wywieraniu wpływu na dziewczynkę która</w:t>
      </w:r>
      <w:r w:rsidR="00DE3AA5">
        <w:rPr>
          <w:rFonts w:ascii="Times New Roman" w:hAnsi="Times New Roman" w:cs="Times New Roman"/>
          <w:color w:val="000000" w:themeColor="text1"/>
          <w:sz w:val="24"/>
          <w:szCs w:val="24"/>
          <w:lang w:val="pl-PL"/>
        </w:rPr>
        <w:t>,</w:t>
      </w:r>
      <w:r w:rsidR="00B517C8"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z własnej woli</w:t>
      </w:r>
      <w:r w:rsidR="00DE3AA5">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t>
      </w:r>
      <w:r w:rsidR="00B517C8" w:rsidRPr="003B089F">
        <w:rPr>
          <w:rFonts w:ascii="Times New Roman" w:hAnsi="Times New Roman" w:cs="Times New Roman"/>
          <w:color w:val="000000" w:themeColor="text1"/>
          <w:sz w:val="24"/>
          <w:szCs w:val="24"/>
          <w:lang w:val="pl-PL"/>
        </w:rPr>
        <w:t xml:space="preserve">nie zamierza poddać się okaleczeniu. Obowiązek </w:t>
      </w:r>
      <w:r w:rsidRPr="003B089F">
        <w:rPr>
          <w:rFonts w:ascii="Times New Roman" w:hAnsi="Times New Roman" w:cs="Times New Roman"/>
          <w:color w:val="000000" w:themeColor="text1"/>
          <w:sz w:val="24"/>
          <w:szCs w:val="24"/>
          <w:lang w:val="pl-PL"/>
        </w:rPr>
        <w:t xml:space="preserve">penalizacji </w:t>
      </w:r>
      <w:r w:rsidR="00B517C8" w:rsidRPr="003B089F">
        <w:rPr>
          <w:rFonts w:ascii="Times New Roman" w:hAnsi="Times New Roman" w:cs="Times New Roman"/>
          <w:color w:val="000000" w:themeColor="text1"/>
          <w:sz w:val="24"/>
          <w:szCs w:val="24"/>
          <w:lang w:val="pl-PL"/>
        </w:rPr>
        <w:t>pomocnictwa lub</w:t>
      </w:r>
      <w:r w:rsidR="00D0748C" w:rsidRPr="003B089F">
        <w:rPr>
          <w:rFonts w:ascii="Times New Roman" w:hAnsi="Times New Roman" w:cs="Times New Roman"/>
          <w:color w:val="000000" w:themeColor="text1"/>
          <w:sz w:val="24"/>
          <w:szCs w:val="24"/>
          <w:lang w:val="pl-PL"/>
        </w:rPr>
        <w:t xml:space="preserve"> </w:t>
      </w:r>
      <w:r w:rsidR="00256364">
        <w:rPr>
          <w:rFonts w:ascii="Times New Roman" w:hAnsi="Times New Roman" w:cs="Times New Roman"/>
          <w:color w:val="000000" w:themeColor="text1"/>
          <w:sz w:val="24"/>
          <w:szCs w:val="24"/>
          <w:lang w:val="pl-PL"/>
        </w:rPr>
        <w:t xml:space="preserve">współsprawstwa </w:t>
      </w:r>
      <w:r w:rsidR="00B517C8" w:rsidRPr="003B089F">
        <w:rPr>
          <w:rFonts w:ascii="Times New Roman" w:hAnsi="Times New Roman" w:cs="Times New Roman"/>
          <w:color w:val="000000" w:themeColor="text1"/>
          <w:sz w:val="24"/>
          <w:szCs w:val="24"/>
          <w:lang w:val="pl-PL"/>
        </w:rPr>
        <w:t xml:space="preserve">okaleczenia żeńskich narządów płciowych wynika z art. 41 </w:t>
      </w:r>
      <w:r w:rsidR="00ED550D" w:rsidRPr="003B089F">
        <w:rPr>
          <w:rFonts w:ascii="Times New Roman" w:hAnsi="Times New Roman" w:cs="Times New Roman"/>
          <w:color w:val="000000" w:themeColor="text1"/>
          <w:sz w:val="24"/>
          <w:szCs w:val="24"/>
          <w:lang w:val="pl-PL"/>
        </w:rPr>
        <w:t>konwencj</w:t>
      </w:r>
      <w:r w:rsidR="00B517C8" w:rsidRPr="003B089F">
        <w:rPr>
          <w:rFonts w:ascii="Times New Roman" w:hAnsi="Times New Roman" w:cs="Times New Roman"/>
          <w:color w:val="000000" w:themeColor="text1"/>
          <w:sz w:val="24"/>
          <w:szCs w:val="24"/>
          <w:lang w:val="pl-PL"/>
        </w:rPr>
        <w:t>i</w:t>
      </w:r>
      <w:r w:rsidR="00563616">
        <w:rPr>
          <w:rFonts w:ascii="Times New Roman" w:hAnsi="Times New Roman" w:cs="Times New Roman"/>
          <w:color w:val="000000" w:themeColor="text1"/>
          <w:sz w:val="24"/>
          <w:szCs w:val="24"/>
          <w:lang w:val="pl-PL"/>
        </w:rPr>
        <w:t>;</w:t>
      </w:r>
      <w:r w:rsidR="00B517C8" w:rsidRPr="003B089F">
        <w:rPr>
          <w:rFonts w:ascii="Times New Roman" w:hAnsi="Times New Roman" w:cs="Times New Roman"/>
          <w:color w:val="000000" w:themeColor="text1"/>
          <w:sz w:val="24"/>
          <w:szCs w:val="24"/>
          <w:lang w:val="pl-PL"/>
        </w:rPr>
        <w:t xml:space="preserve"> przestępstwa te różnią się od </w:t>
      </w:r>
      <w:r w:rsidRPr="003B089F">
        <w:rPr>
          <w:rFonts w:ascii="Times New Roman" w:hAnsi="Times New Roman" w:cs="Times New Roman"/>
          <w:color w:val="000000" w:themeColor="text1"/>
          <w:sz w:val="24"/>
          <w:szCs w:val="24"/>
          <w:lang w:val="pl-PL"/>
        </w:rPr>
        <w:t xml:space="preserve">przewidzianych w </w:t>
      </w:r>
      <w:r w:rsidR="00B517C8" w:rsidRPr="003B089F">
        <w:rPr>
          <w:rFonts w:ascii="Times New Roman" w:hAnsi="Times New Roman" w:cs="Times New Roman"/>
          <w:color w:val="000000" w:themeColor="text1"/>
          <w:sz w:val="24"/>
          <w:szCs w:val="24"/>
          <w:lang w:val="pl-PL"/>
        </w:rPr>
        <w:t xml:space="preserve">art. 38 lit. c) zarówno pod względem </w:t>
      </w:r>
      <w:r w:rsidR="00D0748C" w:rsidRPr="003B089F">
        <w:rPr>
          <w:rFonts w:ascii="Times New Roman" w:hAnsi="Times New Roman" w:cs="Times New Roman"/>
          <w:color w:val="000000" w:themeColor="text1"/>
          <w:sz w:val="24"/>
          <w:szCs w:val="24"/>
          <w:lang w:val="pl-PL"/>
        </w:rPr>
        <w:t xml:space="preserve">istotnych cech </w:t>
      </w:r>
      <w:r w:rsidR="00B517C8" w:rsidRPr="003B089F">
        <w:rPr>
          <w:rFonts w:ascii="Times New Roman" w:hAnsi="Times New Roman" w:cs="Times New Roman"/>
          <w:color w:val="000000" w:themeColor="text1"/>
          <w:sz w:val="24"/>
          <w:szCs w:val="24"/>
          <w:lang w:val="pl-PL"/>
        </w:rPr>
        <w:t>przestępstwa, jak i zakresu zamiaru. Artykuł 38 lit. c) ma zapewnić odpowiedzialność karną gdy</w:t>
      </w:r>
      <w:r w:rsidR="006435AB" w:rsidRPr="003B089F">
        <w:rPr>
          <w:rFonts w:ascii="Times New Roman" w:hAnsi="Times New Roman" w:cs="Times New Roman"/>
          <w:color w:val="000000" w:themeColor="text1"/>
          <w:sz w:val="24"/>
          <w:szCs w:val="24"/>
          <w:lang w:val="pl-PL"/>
        </w:rPr>
        <w:t>,</w:t>
      </w:r>
      <w:r w:rsidR="00B517C8" w:rsidRPr="003B089F">
        <w:rPr>
          <w:rFonts w:ascii="Times New Roman" w:hAnsi="Times New Roman" w:cs="Times New Roman"/>
          <w:color w:val="000000" w:themeColor="text1"/>
          <w:sz w:val="24"/>
          <w:szCs w:val="24"/>
          <w:lang w:val="pl-PL"/>
        </w:rPr>
        <w:t xml:space="preserve"> na przykład</w:t>
      </w:r>
      <w:r w:rsidR="006435AB" w:rsidRPr="003B089F">
        <w:rPr>
          <w:rFonts w:ascii="Times New Roman" w:hAnsi="Times New Roman" w:cs="Times New Roman"/>
          <w:color w:val="000000" w:themeColor="text1"/>
          <w:sz w:val="24"/>
          <w:szCs w:val="24"/>
          <w:lang w:val="pl-PL"/>
        </w:rPr>
        <w:t>,</w:t>
      </w:r>
      <w:r w:rsidR="00B517C8" w:rsidRPr="003B089F">
        <w:rPr>
          <w:rFonts w:ascii="Times New Roman" w:hAnsi="Times New Roman" w:cs="Times New Roman"/>
          <w:color w:val="000000" w:themeColor="text1"/>
          <w:sz w:val="24"/>
          <w:szCs w:val="24"/>
          <w:lang w:val="pl-PL"/>
        </w:rPr>
        <w:t xml:space="preserve"> członkowie rodziny lub społeczności nakłaniają dziewczynkę do poddania się okaleczeniu żeńskich narządów płciowych, stosują wobec niej przymus lub dostarczają środków, ale nie </w:t>
      </w:r>
      <w:r w:rsidR="00DE3AA5">
        <w:rPr>
          <w:rFonts w:ascii="Times New Roman" w:hAnsi="Times New Roman" w:cs="Times New Roman"/>
          <w:color w:val="000000" w:themeColor="text1"/>
          <w:sz w:val="24"/>
          <w:szCs w:val="24"/>
          <w:lang w:val="pl-PL"/>
        </w:rPr>
        <w:t>uczestniczą aktywnie w</w:t>
      </w:r>
      <w:r w:rsidR="00B517C8" w:rsidRPr="003B089F">
        <w:rPr>
          <w:rFonts w:ascii="Times New Roman" w:hAnsi="Times New Roman" w:cs="Times New Roman"/>
          <w:color w:val="000000" w:themeColor="text1"/>
          <w:sz w:val="24"/>
          <w:szCs w:val="24"/>
          <w:lang w:val="pl-PL"/>
        </w:rPr>
        <w:t xml:space="preserve"> </w:t>
      </w:r>
      <w:r w:rsidR="00563616">
        <w:rPr>
          <w:rFonts w:ascii="Times New Roman" w:hAnsi="Times New Roman" w:cs="Times New Roman"/>
          <w:color w:val="000000" w:themeColor="text1"/>
          <w:sz w:val="24"/>
          <w:szCs w:val="24"/>
          <w:lang w:val="pl-PL"/>
        </w:rPr>
        <w:t>sam</w:t>
      </w:r>
      <w:r w:rsidR="00DE3AA5">
        <w:rPr>
          <w:rFonts w:ascii="Times New Roman" w:hAnsi="Times New Roman" w:cs="Times New Roman"/>
          <w:color w:val="000000" w:themeColor="text1"/>
          <w:sz w:val="24"/>
          <w:szCs w:val="24"/>
          <w:lang w:val="pl-PL"/>
        </w:rPr>
        <w:t>ym</w:t>
      </w:r>
      <w:r w:rsidR="00563616">
        <w:rPr>
          <w:rFonts w:ascii="Times New Roman" w:hAnsi="Times New Roman" w:cs="Times New Roman"/>
          <w:color w:val="000000" w:themeColor="text1"/>
          <w:sz w:val="24"/>
          <w:szCs w:val="24"/>
          <w:lang w:val="pl-PL"/>
        </w:rPr>
        <w:t xml:space="preserve"> </w:t>
      </w:r>
      <w:r w:rsidR="00B517C8" w:rsidRPr="003B089F">
        <w:rPr>
          <w:rFonts w:ascii="Times New Roman" w:hAnsi="Times New Roman" w:cs="Times New Roman"/>
          <w:color w:val="000000" w:themeColor="text1"/>
          <w:sz w:val="24"/>
          <w:szCs w:val="24"/>
          <w:lang w:val="pl-PL"/>
        </w:rPr>
        <w:t>przeprowadzeni</w:t>
      </w:r>
      <w:r w:rsidR="00DE3AA5">
        <w:rPr>
          <w:rFonts w:ascii="Times New Roman" w:hAnsi="Times New Roman" w:cs="Times New Roman"/>
          <w:color w:val="000000" w:themeColor="text1"/>
          <w:sz w:val="24"/>
          <w:szCs w:val="24"/>
          <w:lang w:val="pl-PL"/>
        </w:rPr>
        <w:t>u</w:t>
      </w:r>
      <w:r w:rsidR="00B517C8" w:rsidRPr="003B089F">
        <w:rPr>
          <w:rFonts w:ascii="Times New Roman" w:hAnsi="Times New Roman" w:cs="Times New Roman"/>
          <w:color w:val="000000" w:themeColor="text1"/>
          <w:sz w:val="24"/>
          <w:szCs w:val="24"/>
          <w:lang w:val="pl-PL"/>
        </w:rPr>
        <w:t xml:space="preserve"> okaleczenia.</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26"/>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Nie </w:t>
      </w:r>
      <w:r w:rsidR="006435AB" w:rsidRPr="003B089F">
        <w:rPr>
          <w:rFonts w:ascii="Times New Roman" w:hAnsi="Times New Roman" w:cs="Times New Roman"/>
          <w:color w:val="000000" w:themeColor="text1"/>
          <w:sz w:val="24"/>
          <w:szCs w:val="24"/>
          <w:lang w:val="pl-PL"/>
        </w:rPr>
        <w:t xml:space="preserve">zostały </w:t>
      </w:r>
      <w:r w:rsidRPr="003B089F">
        <w:rPr>
          <w:rFonts w:ascii="Times New Roman" w:hAnsi="Times New Roman" w:cs="Times New Roman"/>
          <w:color w:val="000000" w:themeColor="text1"/>
          <w:sz w:val="24"/>
          <w:szCs w:val="24"/>
          <w:lang w:val="pl-PL"/>
        </w:rPr>
        <w:t>przekazan</w:t>
      </w:r>
      <w:r w:rsidR="006435AB" w:rsidRPr="003B089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informacj</w:t>
      </w:r>
      <w:r w:rsidR="006435AB" w:rsidRPr="003B089F">
        <w:rPr>
          <w:rFonts w:ascii="Times New Roman" w:hAnsi="Times New Roman" w:cs="Times New Roman"/>
          <w:color w:val="000000" w:themeColor="text1"/>
          <w:sz w:val="24"/>
          <w:szCs w:val="24"/>
          <w:lang w:val="pl-PL"/>
        </w:rPr>
        <w:t>e</w:t>
      </w:r>
      <w:r w:rsidR="00F71C5B">
        <w:rPr>
          <w:rFonts w:ascii="Times New Roman" w:hAnsi="Times New Roman" w:cs="Times New Roman"/>
          <w:color w:val="000000" w:themeColor="text1"/>
          <w:sz w:val="24"/>
          <w:szCs w:val="24"/>
          <w:lang w:val="pl-PL"/>
        </w:rPr>
        <w:t xml:space="preserve"> o </w:t>
      </w:r>
      <w:r w:rsidRPr="003B089F">
        <w:rPr>
          <w:rFonts w:ascii="Times New Roman" w:hAnsi="Times New Roman" w:cs="Times New Roman"/>
          <w:color w:val="000000" w:themeColor="text1"/>
          <w:sz w:val="24"/>
          <w:szCs w:val="24"/>
          <w:lang w:val="pl-PL"/>
        </w:rPr>
        <w:t>obecności i/lub poby</w:t>
      </w:r>
      <w:r w:rsidR="00F71C5B">
        <w:rPr>
          <w:rFonts w:ascii="Times New Roman" w:hAnsi="Times New Roman" w:cs="Times New Roman"/>
          <w:color w:val="000000" w:themeColor="text1"/>
          <w:sz w:val="24"/>
          <w:szCs w:val="24"/>
          <w:lang w:val="pl-PL"/>
        </w:rPr>
        <w:t>cie</w:t>
      </w:r>
      <w:r w:rsidRPr="003B089F">
        <w:rPr>
          <w:rFonts w:ascii="Times New Roman" w:hAnsi="Times New Roman" w:cs="Times New Roman"/>
          <w:color w:val="000000" w:themeColor="text1"/>
          <w:sz w:val="24"/>
          <w:szCs w:val="24"/>
          <w:lang w:val="pl-PL"/>
        </w:rPr>
        <w:t xml:space="preserve"> w Polsce kobiet ze społeczności, które </w:t>
      </w:r>
      <w:r w:rsidR="00DE3AA5">
        <w:rPr>
          <w:rFonts w:ascii="Times New Roman" w:hAnsi="Times New Roman" w:cs="Times New Roman"/>
          <w:color w:val="000000" w:themeColor="text1"/>
          <w:sz w:val="24"/>
          <w:szCs w:val="24"/>
          <w:lang w:val="pl-PL"/>
        </w:rPr>
        <w:t xml:space="preserve">praktykują </w:t>
      </w:r>
      <w:r w:rsidRPr="003B089F">
        <w:rPr>
          <w:rFonts w:ascii="Times New Roman" w:hAnsi="Times New Roman" w:cs="Times New Roman"/>
          <w:color w:val="000000" w:themeColor="text1"/>
          <w:sz w:val="24"/>
          <w:szCs w:val="24"/>
          <w:lang w:val="pl-PL"/>
        </w:rPr>
        <w:t>okalecz</w:t>
      </w:r>
      <w:r w:rsidR="00563616">
        <w:rPr>
          <w:rFonts w:ascii="Times New Roman" w:hAnsi="Times New Roman" w:cs="Times New Roman"/>
          <w:color w:val="000000" w:themeColor="text1"/>
          <w:sz w:val="24"/>
          <w:szCs w:val="24"/>
          <w:lang w:val="pl-PL"/>
        </w:rPr>
        <w:t>a</w:t>
      </w:r>
      <w:r w:rsidR="00DE3AA5">
        <w:rPr>
          <w:rFonts w:ascii="Times New Roman" w:hAnsi="Times New Roman" w:cs="Times New Roman"/>
          <w:color w:val="000000" w:themeColor="text1"/>
          <w:sz w:val="24"/>
          <w:szCs w:val="24"/>
          <w:lang w:val="pl-PL"/>
        </w:rPr>
        <w:t>nie</w:t>
      </w:r>
      <w:r w:rsidRPr="003B089F">
        <w:rPr>
          <w:rFonts w:ascii="Times New Roman" w:hAnsi="Times New Roman" w:cs="Times New Roman"/>
          <w:color w:val="000000" w:themeColor="text1"/>
          <w:sz w:val="24"/>
          <w:szCs w:val="24"/>
          <w:lang w:val="pl-PL"/>
        </w:rPr>
        <w:t xml:space="preserve"> żeński</w:t>
      </w:r>
      <w:r w:rsidR="00DE3AA5">
        <w:rPr>
          <w:rFonts w:ascii="Times New Roman" w:hAnsi="Times New Roman" w:cs="Times New Roman"/>
          <w:color w:val="000000" w:themeColor="text1"/>
          <w:sz w:val="24"/>
          <w:szCs w:val="24"/>
          <w:lang w:val="pl-PL"/>
        </w:rPr>
        <w:t>ch</w:t>
      </w:r>
      <w:r w:rsidRPr="003B089F">
        <w:rPr>
          <w:rFonts w:ascii="Times New Roman" w:hAnsi="Times New Roman" w:cs="Times New Roman"/>
          <w:color w:val="000000" w:themeColor="text1"/>
          <w:sz w:val="24"/>
          <w:szCs w:val="24"/>
          <w:lang w:val="pl-PL"/>
        </w:rPr>
        <w:t xml:space="preserve"> narząd</w:t>
      </w:r>
      <w:r w:rsidR="00DE3AA5">
        <w:rPr>
          <w:rFonts w:ascii="Times New Roman" w:hAnsi="Times New Roman" w:cs="Times New Roman"/>
          <w:color w:val="000000" w:themeColor="text1"/>
          <w:sz w:val="24"/>
          <w:szCs w:val="24"/>
          <w:lang w:val="pl-PL"/>
        </w:rPr>
        <w:t>ów</w:t>
      </w:r>
      <w:r w:rsidRPr="003B089F">
        <w:rPr>
          <w:rFonts w:ascii="Times New Roman" w:hAnsi="Times New Roman" w:cs="Times New Roman"/>
          <w:color w:val="000000" w:themeColor="text1"/>
          <w:sz w:val="24"/>
          <w:szCs w:val="24"/>
          <w:lang w:val="pl-PL"/>
        </w:rPr>
        <w:t xml:space="preserve"> płciow</w:t>
      </w:r>
      <w:r w:rsidR="00DE3AA5">
        <w:rPr>
          <w:rFonts w:ascii="Times New Roman" w:hAnsi="Times New Roman" w:cs="Times New Roman"/>
          <w:color w:val="000000" w:themeColor="text1"/>
          <w:sz w:val="24"/>
          <w:szCs w:val="24"/>
          <w:lang w:val="pl-PL"/>
        </w:rPr>
        <w:t>ych</w:t>
      </w:r>
      <w:r w:rsidR="000B73A2">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organy ścigania i wymiar sprawiedliwości nie odnotowały skarg </w:t>
      </w:r>
      <w:r w:rsidR="006435AB" w:rsidRPr="003B089F">
        <w:rPr>
          <w:rFonts w:ascii="Times New Roman" w:hAnsi="Times New Roman" w:cs="Times New Roman"/>
          <w:color w:val="000000" w:themeColor="text1"/>
          <w:sz w:val="24"/>
          <w:szCs w:val="24"/>
          <w:lang w:val="pl-PL"/>
        </w:rPr>
        <w:t>dotyczących tej formy</w:t>
      </w:r>
      <w:r w:rsidRPr="003B089F">
        <w:rPr>
          <w:rFonts w:ascii="Times New Roman" w:hAnsi="Times New Roman" w:cs="Times New Roman"/>
          <w:color w:val="000000" w:themeColor="text1"/>
          <w:sz w:val="24"/>
          <w:szCs w:val="24"/>
          <w:lang w:val="pl-PL"/>
        </w:rPr>
        <w:t xml:space="preserve"> przemocy wobec kobiet. Zdaniem społeczeństwa obywatelskiego władze powinny dążyć do pogłębienia wiedzy </w:t>
      </w:r>
      <w:r w:rsidR="00B0654D">
        <w:rPr>
          <w:rFonts w:ascii="Times New Roman" w:hAnsi="Times New Roman" w:cs="Times New Roman"/>
          <w:color w:val="000000" w:themeColor="text1"/>
          <w:sz w:val="24"/>
          <w:szCs w:val="24"/>
          <w:lang w:val="pl-PL"/>
        </w:rPr>
        <w:t>w tym zakresie</w:t>
      </w:r>
      <w:r w:rsidR="006435AB"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 ramach bardziej kompleksowych wysiłków na rzecz zrozumienia sytuacji </w:t>
      </w:r>
      <w:r w:rsidR="006435AB" w:rsidRPr="003B089F">
        <w:rPr>
          <w:rFonts w:ascii="Times New Roman" w:hAnsi="Times New Roman" w:cs="Times New Roman"/>
          <w:color w:val="000000" w:themeColor="text1"/>
          <w:sz w:val="24"/>
          <w:szCs w:val="24"/>
          <w:lang w:val="pl-PL"/>
        </w:rPr>
        <w:t xml:space="preserve">obecnych w kraju </w:t>
      </w:r>
      <w:r w:rsidRPr="003B089F">
        <w:rPr>
          <w:rFonts w:ascii="Times New Roman" w:hAnsi="Times New Roman" w:cs="Times New Roman"/>
          <w:color w:val="000000" w:themeColor="text1"/>
          <w:sz w:val="24"/>
          <w:szCs w:val="24"/>
          <w:lang w:val="pl-PL"/>
        </w:rPr>
        <w:t>kobiet należących do różnych społeczności cudzoziemskich, ich specyficznych problemów i ryzyka</w:t>
      </w:r>
      <w:r w:rsidR="00563616">
        <w:rPr>
          <w:rFonts w:ascii="Times New Roman" w:hAnsi="Times New Roman" w:cs="Times New Roman"/>
          <w:color w:val="000000" w:themeColor="text1"/>
          <w:sz w:val="24"/>
          <w:szCs w:val="24"/>
          <w:lang w:val="pl-PL"/>
        </w:rPr>
        <w:t xml:space="preserve">, że mogą one zostać </w:t>
      </w:r>
      <w:r w:rsidRPr="003B089F">
        <w:rPr>
          <w:rFonts w:ascii="Times New Roman" w:hAnsi="Times New Roman" w:cs="Times New Roman"/>
          <w:color w:val="000000" w:themeColor="text1"/>
          <w:sz w:val="24"/>
          <w:szCs w:val="24"/>
          <w:lang w:val="pl-PL"/>
        </w:rPr>
        <w:t>poddane szczególnym formom przemocy, takim jak okaleczanie żeńskich narządów płciowych.</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Nagwek3"/>
        <w:numPr>
          <w:ilvl w:val="0"/>
          <w:numId w:val="26"/>
        </w:numPr>
        <w:ind w:left="0" w:firstLine="0"/>
        <w:rPr>
          <w:rFonts w:ascii="Times New Roman" w:hAnsi="Times New Roman" w:cs="Times New Roman"/>
          <w:color w:val="000000" w:themeColor="text1"/>
          <w:sz w:val="24"/>
          <w:szCs w:val="24"/>
          <w:lang w:val="pl-PL"/>
        </w:rPr>
      </w:pPr>
      <w:bookmarkStart w:id="244" w:name="_Toc89180471"/>
      <w:bookmarkStart w:id="245" w:name="_Toc89182297"/>
      <w:r w:rsidRPr="003B089F">
        <w:rPr>
          <w:rFonts w:ascii="Times New Roman" w:hAnsi="Times New Roman" w:cs="Times New Roman"/>
          <w:color w:val="000000" w:themeColor="text1"/>
          <w:sz w:val="24"/>
          <w:szCs w:val="24"/>
          <w:lang w:val="pl-PL"/>
        </w:rPr>
        <w:t>GREVIO zachęca polskie władze</w:t>
      </w:r>
      <w:r w:rsidR="006435AB" w:rsidRPr="003B089F">
        <w:rPr>
          <w:rFonts w:ascii="Times New Roman" w:hAnsi="Times New Roman" w:cs="Times New Roman"/>
          <w:color w:val="000000" w:themeColor="text1"/>
          <w:sz w:val="24"/>
          <w:szCs w:val="24"/>
          <w:lang w:val="pl-PL"/>
        </w:rPr>
        <w:t>, by</w:t>
      </w:r>
      <w:r w:rsidRPr="003B089F">
        <w:rPr>
          <w:rFonts w:ascii="Times New Roman" w:hAnsi="Times New Roman" w:cs="Times New Roman"/>
          <w:color w:val="000000" w:themeColor="text1"/>
          <w:sz w:val="24"/>
          <w:szCs w:val="24"/>
          <w:lang w:val="pl-PL"/>
        </w:rPr>
        <w:t xml:space="preserve"> uzupełni</w:t>
      </w:r>
      <w:r w:rsidR="006435AB" w:rsidRPr="003B089F">
        <w:rPr>
          <w:rFonts w:ascii="Times New Roman" w:hAnsi="Times New Roman" w:cs="Times New Roman"/>
          <w:color w:val="000000" w:themeColor="text1"/>
          <w:sz w:val="24"/>
          <w:szCs w:val="24"/>
          <w:lang w:val="pl-PL"/>
        </w:rPr>
        <w:t>ły</w:t>
      </w:r>
      <w:r w:rsidRPr="003B089F">
        <w:rPr>
          <w:rFonts w:ascii="Times New Roman" w:hAnsi="Times New Roman" w:cs="Times New Roman"/>
          <w:color w:val="000000" w:themeColor="text1"/>
          <w:sz w:val="24"/>
          <w:szCs w:val="24"/>
          <w:lang w:val="pl-PL"/>
        </w:rPr>
        <w:t xml:space="preserve"> pr</w:t>
      </w:r>
      <w:r w:rsidR="00563616">
        <w:rPr>
          <w:rFonts w:ascii="Times New Roman" w:hAnsi="Times New Roman" w:cs="Times New Roman"/>
          <w:color w:val="000000" w:themeColor="text1"/>
          <w:sz w:val="24"/>
          <w:szCs w:val="24"/>
          <w:lang w:val="pl-PL"/>
        </w:rPr>
        <w:t>zepisy</w:t>
      </w:r>
      <w:r w:rsidRPr="003B089F">
        <w:rPr>
          <w:rFonts w:ascii="Times New Roman" w:hAnsi="Times New Roman" w:cs="Times New Roman"/>
          <w:color w:val="000000" w:themeColor="text1"/>
          <w:sz w:val="24"/>
          <w:szCs w:val="24"/>
          <w:lang w:val="pl-PL"/>
        </w:rPr>
        <w:t xml:space="preserve"> karne</w:t>
      </w:r>
      <w:r w:rsidR="006435AB" w:rsidRPr="003B089F">
        <w:rPr>
          <w:rFonts w:ascii="Times New Roman" w:hAnsi="Times New Roman" w:cs="Times New Roman"/>
          <w:color w:val="000000" w:themeColor="text1"/>
          <w:sz w:val="24"/>
          <w:szCs w:val="24"/>
          <w:lang w:val="pl-PL"/>
        </w:rPr>
        <w:t>, tak by spenalizowane zostały</w:t>
      </w:r>
      <w:r w:rsidRPr="003B089F">
        <w:rPr>
          <w:rFonts w:ascii="Times New Roman" w:hAnsi="Times New Roman" w:cs="Times New Roman"/>
          <w:color w:val="000000" w:themeColor="text1"/>
          <w:sz w:val="24"/>
          <w:szCs w:val="24"/>
          <w:lang w:val="pl-PL"/>
        </w:rPr>
        <w:t xml:space="preserve"> czyny opisane w artykule 38 ust. (b) i (c), polegające na</w:t>
      </w:r>
      <w:r w:rsidR="00D0748C" w:rsidRPr="003B089F">
        <w:rPr>
          <w:rFonts w:ascii="Times New Roman" w:hAnsi="Times New Roman" w:cs="Times New Roman"/>
          <w:color w:val="000000" w:themeColor="text1"/>
          <w:sz w:val="24"/>
          <w:szCs w:val="24"/>
          <w:lang w:val="pl-PL"/>
        </w:rPr>
        <w:t xml:space="preserve"> </w:t>
      </w:r>
      <w:r w:rsidR="00B84554" w:rsidRPr="003B089F">
        <w:rPr>
          <w:rFonts w:ascii="Times New Roman" w:hAnsi="Times New Roman" w:cs="Times New Roman"/>
          <w:color w:val="000000" w:themeColor="text1"/>
          <w:sz w:val="24"/>
          <w:szCs w:val="24"/>
          <w:lang w:val="pl-PL"/>
        </w:rPr>
        <w:t>udostępnieniu kobiecie środków do przeprowadzenia okaleczenia żeńskich narządów płciowych oraz zachęcaniu dziewczynki do poddania się okaleczeniu żeńskich narządów płciowych lub udostępnieniu jej środków do przeprowadzenia okaleczenia żeńskich narządów płciowych.</w:t>
      </w:r>
      <w:bookmarkEnd w:id="244"/>
      <w:bookmarkEnd w:id="245"/>
    </w:p>
    <w:p w:rsidR="00B84554" w:rsidRPr="003B089F" w:rsidRDefault="00B84554" w:rsidP="00B84554">
      <w:pPr>
        <w:pStyle w:val="Nagwek3"/>
        <w:ind w:left="0"/>
        <w:rPr>
          <w:rFonts w:ascii="Times New Roman" w:hAnsi="Times New Roman" w:cs="Times New Roman"/>
          <w:color w:val="000000" w:themeColor="text1"/>
          <w:sz w:val="24"/>
          <w:szCs w:val="24"/>
          <w:lang w:val="pl-PL"/>
        </w:rPr>
      </w:pPr>
    </w:p>
    <w:p w:rsidR="00236CB7" w:rsidRPr="003B089F" w:rsidRDefault="00B517C8" w:rsidP="007E5172">
      <w:pPr>
        <w:pStyle w:val="Nagwek3"/>
        <w:ind w:left="737"/>
        <w:jc w:val="left"/>
        <w:rPr>
          <w:rFonts w:ascii="Times New Roman" w:hAnsi="Times New Roman" w:cs="Times New Roman"/>
          <w:color w:val="000000" w:themeColor="text1"/>
          <w:sz w:val="24"/>
          <w:szCs w:val="24"/>
          <w:lang w:val="pl-PL"/>
        </w:rPr>
      </w:pPr>
      <w:bookmarkStart w:id="246" w:name="_bookmark53"/>
      <w:bookmarkStart w:id="247" w:name="_Toc89180472"/>
      <w:bookmarkStart w:id="248" w:name="_Toc89182298"/>
      <w:bookmarkEnd w:id="246"/>
      <w:r w:rsidRPr="003B089F">
        <w:rPr>
          <w:rFonts w:ascii="Times New Roman" w:hAnsi="Times New Roman" w:cs="Times New Roman"/>
          <w:color w:val="000000" w:themeColor="text1"/>
          <w:sz w:val="24"/>
          <w:szCs w:val="24"/>
          <w:lang w:val="pl-PL"/>
        </w:rPr>
        <w:t>7.</w:t>
      </w:r>
      <w:r w:rsidRPr="003B089F">
        <w:rPr>
          <w:rFonts w:ascii="Times New Roman" w:hAnsi="Times New Roman" w:cs="Times New Roman"/>
          <w:color w:val="000000" w:themeColor="text1"/>
          <w:sz w:val="24"/>
          <w:szCs w:val="24"/>
          <w:lang w:val="pl-PL"/>
        </w:rPr>
        <w:tab/>
        <w:t>Przymusowa aborcja i sterylizacja (art. 39)</w:t>
      </w:r>
      <w:bookmarkEnd w:id="247"/>
      <w:bookmarkEnd w:id="248"/>
    </w:p>
    <w:p w:rsidR="00236CB7" w:rsidRPr="003B089F" w:rsidRDefault="00236CB7" w:rsidP="007F0A08">
      <w:pPr>
        <w:pStyle w:val="Tekstpodstawowy"/>
        <w:rPr>
          <w:rFonts w:ascii="Times New Roman" w:hAnsi="Times New Roman" w:cs="Times New Roman"/>
          <w:b/>
          <w:color w:val="000000" w:themeColor="text1"/>
          <w:sz w:val="24"/>
          <w:szCs w:val="24"/>
          <w:lang w:val="pl-PL"/>
        </w:rPr>
      </w:pPr>
    </w:p>
    <w:p w:rsidR="00236CB7" w:rsidRPr="003B089F" w:rsidRDefault="00B517C8" w:rsidP="00CF0E0C">
      <w:pPr>
        <w:pStyle w:val="Akapitzlist"/>
        <w:numPr>
          <w:ilvl w:val="0"/>
          <w:numId w:val="26"/>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Przymusowa aborcja jest karalna na podstawie art. 153 </w:t>
      </w:r>
      <w:r w:rsidR="00F9258C" w:rsidRPr="003B089F">
        <w:rPr>
          <w:rFonts w:ascii="Times New Roman" w:hAnsi="Times New Roman" w:cs="Times New Roman"/>
          <w:color w:val="000000" w:themeColor="text1"/>
          <w:sz w:val="24"/>
          <w:szCs w:val="24"/>
          <w:lang w:val="pl-PL"/>
        </w:rPr>
        <w:t>Kodeks</w:t>
      </w:r>
      <w:r w:rsidRPr="003B089F">
        <w:rPr>
          <w:rFonts w:ascii="Times New Roman" w:hAnsi="Times New Roman" w:cs="Times New Roman"/>
          <w:color w:val="000000" w:themeColor="text1"/>
          <w:sz w:val="24"/>
          <w:szCs w:val="24"/>
          <w:lang w:val="pl-PL"/>
        </w:rPr>
        <w:t>u karnego, natomiast przymusowa sterylizacja wchodzi w zakres przestępstw</w:t>
      </w:r>
      <w:r w:rsidR="00563616">
        <w:rPr>
          <w:rFonts w:ascii="Times New Roman" w:hAnsi="Times New Roman" w:cs="Times New Roman"/>
          <w:color w:val="000000" w:themeColor="text1"/>
          <w:sz w:val="24"/>
          <w:szCs w:val="24"/>
          <w:lang w:val="pl-PL"/>
        </w:rPr>
        <w:t xml:space="preserve"> uszczerbku na zdrowiu, o których mowa w </w:t>
      </w:r>
      <w:r w:rsidRPr="003B089F">
        <w:rPr>
          <w:rFonts w:ascii="Times New Roman" w:hAnsi="Times New Roman" w:cs="Times New Roman"/>
          <w:color w:val="000000" w:themeColor="text1"/>
          <w:sz w:val="24"/>
          <w:szCs w:val="24"/>
          <w:lang w:val="pl-PL"/>
        </w:rPr>
        <w:t xml:space="preserve">art. 156 i 157. Artykuł 156 </w:t>
      </w:r>
      <w:r w:rsidR="006435AB" w:rsidRPr="003B089F">
        <w:rPr>
          <w:rFonts w:ascii="Times New Roman" w:hAnsi="Times New Roman" w:cs="Times New Roman"/>
          <w:color w:val="000000" w:themeColor="text1"/>
          <w:sz w:val="24"/>
          <w:szCs w:val="24"/>
          <w:lang w:val="pl-PL"/>
        </w:rPr>
        <w:t>odrębnie penalizuje</w:t>
      </w:r>
      <w:r w:rsidR="001E5128" w:rsidRPr="003B089F">
        <w:rPr>
          <w:rFonts w:ascii="Times New Roman" w:hAnsi="Times New Roman" w:cs="Times New Roman"/>
          <w:color w:val="000000" w:themeColor="text1"/>
          <w:sz w:val="24"/>
          <w:szCs w:val="24"/>
          <w:lang w:val="pl-PL"/>
        </w:rPr>
        <w:t xml:space="preserve"> spowodowanie </w:t>
      </w:r>
      <w:r w:rsidR="00133420">
        <w:rPr>
          <w:rFonts w:ascii="Times New Roman" w:hAnsi="Times New Roman" w:cs="Times New Roman"/>
          <w:color w:val="000000" w:themeColor="text1"/>
          <w:sz w:val="24"/>
          <w:szCs w:val="24"/>
          <w:lang w:val="pl-PL"/>
        </w:rPr>
        <w:t>poważnego</w:t>
      </w:r>
      <w:r w:rsidR="001E5128" w:rsidRPr="003B089F">
        <w:rPr>
          <w:rFonts w:ascii="Times New Roman" w:hAnsi="Times New Roman" w:cs="Times New Roman"/>
          <w:color w:val="000000" w:themeColor="text1"/>
          <w:sz w:val="24"/>
          <w:szCs w:val="24"/>
          <w:lang w:val="pl-PL"/>
        </w:rPr>
        <w:t xml:space="preserve"> uszczerbku na zdrowiu</w:t>
      </w:r>
      <w:r w:rsidRPr="003B089F">
        <w:rPr>
          <w:rFonts w:ascii="Times New Roman" w:hAnsi="Times New Roman" w:cs="Times New Roman"/>
          <w:color w:val="000000" w:themeColor="text1"/>
          <w:sz w:val="24"/>
          <w:szCs w:val="24"/>
          <w:lang w:val="pl-PL"/>
        </w:rPr>
        <w:t>, w tym pozbawienie zdolności prokreacji.</w:t>
      </w:r>
    </w:p>
    <w:p w:rsidR="00236CB7" w:rsidRPr="003B089F" w:rsidRDefault="00236CB7" w:rsidP="007F0A08">
      <w:pPr>
        <w:jc w:val="both"/>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26"/>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Z dostępnych danych nie wynika, czy którykolwiek z wyroków skazujących na mocy art. 156 i 157 dotyczył przypadk</w:t>
      </w:r>
      <w:r w:rsidR="004A003C" w:rsidRPr="003B089F">
        <w:rPr>
          <w:rFonts w:ascii="Times New Roman" w:hAnsi="Times New Roman" w:cs="Times New Roman"/>
          <w:color w:val="000000" w:themeColor="text1"/>
          <w:sz w:val="24"/>
          <w:szCs w:val="24"/>
          <w:lang w:val="pl-PL"/>
        </w:rPr>
        <w:t>u</w:t>
      </w:r>
      <w:r w:rsidRPr="003B089F">
        <w:rPr>
          <w:rFonts w:ascii="Times New Roman" w:hAnsi="Times New Roman" w:cs="Times New Roman"/>
          <w:color w:val="000000" w:themeColor="text1"/>
          <w:sz w:val="24"/>
          <w:szCs w:val="24"/>
          <w:lang w:val="pl-PL"/>
        </w:rPr>
        <w:t xml:space="preserve"> przymusowej sterylizacji kobiet.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7E5172">
      <w:pPr>
        <w:pStyle w:val="Nagwek3"/>
        <w:ind w:left="737"/>
        <w:jc w:val="left"/>
        <w:rPr>
          <w:rFonts w:ascii="Times New Roman" w:hAnsi="Times New Roman" w:cs="Times New Roman"/>
          <w:color w:val="000000" w:themeColor="text1"/>
          <w:sz w:val="24"/>
          <w:szCs w:val="24"/>
        </w:rPr>
      </w:pPr>
      <w:bookmarkStart w:id="249" w:name="_bookmark54"/>
      <w:bookmarkStart w:id="250" w:name="_Toc89180473"/>
      <w:bookmarkStart w:id="251" w:name="_Toc89182299"/>
      <w:bookmarkEnd w:id="249"/>
      <w:r w:rsidRPr="003B089F">
        <w:rPr>
          <w:rFonts w:ascii="Times New Roman" w:hAnsi="Times New Roman" w:cs="Times New Roman"/>
          <w:color w:val="000000" w:themeColor="text1"/>
          <w:sz w:val="24"/>
          <w:szCs w:val="24"/>
        </w:rPr>
        <w:t>8.</w:t>
      </w:r>
      <w:r w:rsidRPr="003B089F">
        <w:rPr>
          <w:rFonts w:ascii="Times New Roman" w:hAnsi="Times New Roman" w:cs="Times New Roman"/>
          <w:color w:val="000000" w:themeColor="text1"/>
          <w:sz w:val="24"/>
          <w:szCs w:val="24"/>
        </w:rPr>
        <w:tab/>
        <w:t>Molestowanie seksualne (art. 40)</w:t>
      </w:r>
      <w:bookmarkEnd w:id="250"/>
      <w:bookmarkEnd w:id="251"/>
    </w:p>
    <w:p w:rsidR="00236CB7" w:rsidRPr="003B089F" w:rsidRDefault="00236CB7" w:rsidP="007F0A08">
      <w:pPr>
        <w:pStyle w:val="Tekstpodstawowy"/>
        <w:rPr>
          <w:rFonts w:ascii="Times New Roman" w:hAnsi="Times New Roman" w:cs="Times New Roman"/>
          <w:b/>
          <w:color w:val="000000" w:themeColor="text1"/>
          <w:sz w:val="24"/>
          <w:szCs w:val="24"/>
        </w:rPr>
      </w:pPr>
    </w:p>
    <w:p w:rsidR="00236CB7" w:rsidRPr="003B089F" w:rsidRDefault="00B517C8" w:rsidP="00CF0E0C">
      <w:pPr>
        <w:pStyle w:val="Akapitzlist"/>
        <w:numPr>
          <w:ilvl w:val="0"/>
          <w:numId w:val="26"/>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W polskim systemie prawnym akt</w:t>
      </w:r>
      <w:r w:rsidR="004A003C" w:rsidRPr="003B089F">
        <w:rPr>
          <w:rFonts w:ascii="Times New Roman" w:hAnsi="Times New Roman" w:cs="Times New Roman"/>
          <w:color w:val="000000" w:themeColor="text1"/>
          <w:sz w:val="24"/>
          <w:szCs w:val="24"/>
          <w:lang w:val="pl-PL"/>
        </w:rPr>
        <w:t>ów</w:t>
      </w:r>
      <w:r w:rsidRPr="003B089F">
        <w:rPr>
          <w:rFonts w:ascii="Times New Roman" w:hAnsi="Times New Roman" w:cs="Times New Roman"/>
          <w:color w:val="000000" w:themeColor="text1"/>
          <w:sz w:val="24"/>
          <w:szCs w:val="24"/>
          <w:lang w:val="pl-PL"/>
        </w:rPr>
        <w:t xml:space="preserve"> molestowania seksualnego </w:t>
      </w:r>
      <w:r w:rsidR="004A003C" w:rsidRPr="003B089F">
        <w:rPr>
          <w:rFonts w:ascii="Times New Roman" w:hAnsi="Times New Roman" w:cs="Times New Roman"/>
          <w:color w:val="000000" w:themeColor="text1"/>
          <w:sz w:val="24"/>
          <w:szCs w:val="24"/>
          <w:lang w:val="pl-PL"/>
        </w:rPr>
        <w:t xml:space="preserve">dotyczą </w:t>
      </w:r>
      <w:r w:rsidRPr="003B089F">
        <w:rPr>
          <w:rFonts w:ascii="Times New Roman" w:hAnsi="Times New Roman" w:cs="Times New Roman"/>
          <w:color w:val="000000" w:themeColor="text1"/>
          <w:sz w:val="24"/>
          <w:szCs w:val="24"/>
          <w:lang w:val="pl-PL"/>
        </w:rPr>
        <w:t xml:space="preserve">przede wszystkim </w:t>
      </w:r>
      <w:r w:rsidR="004A003C" w:rsidRPr="003B089F">
        <w:rPr>
          <w:rFonts w:ascii="Times New Roman" w:hAnsi="Times New Roman" w:cs="Times New Roman"/>
          <w:color w:val="000000" w:themeColor="text1"/>
          <w:sz w:val="24"/>
          <w:szCs w:val="24"/>
          <w:lang w:val="pl-PL"/>
        </w:rPr>
        <w:t xml:space="preserve">przepisy </w:t>
      </w:r>
      <w:r w:rsidRPr="003B089F">
        <w:rPr>
          <w:rFonts w:ascii="Times New Roman" w:hAnsi="Times New Roman" w:cs="Times New Roman"/>
          <w:color w:val="000000" w:themeColor="text1"/>
          <w:sz w:val="24"/>
          <w:szCs w:val="24"/>
          <w:lang w:val="pl-PL"/>
        </w:rPr>
        <w:t>Kodeks</w:t>
      </w:r>
      <w:r w:rsidR="004A003C" w:rsidRPr="003B089F">
        <w:rPr>
          <w:rFonts w:ascii="Times New Roman" w:hAnsi="Times New Roman" w:cs="Times New Roman"/>
          <w:color w:val="000000" w:themeColor="text1"/>
          <w:sz w:val="24"/>
          <w:szCs w:val="24"/>
          <w:lang w:val="pl-PL"/>
        </w:rPr>
        <w:t>u</w:t>
      </w:r>
      <w:r w:rsidRPr="003B089F">
        <w:rPr>
          <w:rFonts w:ascii="Times New Roman" w:hAnsi="Times New Roman" w:cs="Times New Roman"/>
          <w:color w:val="000000" w:themeColor="text1"/>
          <w:sz w:val="24"/>
          <w:szCs w:val="24"/>
          <w:lang w:val="pl-PL"/>
        </w:rPr>
        <w:t xml:space="preserve"> pracy i ustaw</w:t>
      </w:r>
      <w:r w:rsidR="004A003C" w:rsidRPr="003B089F">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o równym traktowaniu. Obie </w:t>
      </w:r>
      <w:r w:rsidR="004A003C" w:rsidRPr="003B089F">
        <w:rPr>
          <w:rFonts w:ascii="Times New Roman" w:hAnsi="Times New Roman" w:cs="Times New Roman"/>
          <w:color w:val="000000" w:themeColor="text1"/>
          <w:sz w:val="24"/>
          <w:szCs w:val="24"/>
          <w:lang w:val="pl-PL"/>
        </w:rPr>
        <w:t xml:space="preserve">te ustawy </w:t>
      </w:r>
      <w:r w:rsidRPr="003B089F">
        <w:rPr>
          <w:rFonts w:ascii="Times New Roman" w:hAnsi="Times New Roman" w:cs="Times New Roman"/>
          <w:color w:val="000000" w:themeColor="text1"/>
          <w:sz w:val="24"/>
          <w:szCs w:val="24"/>
          <w:lang w:val="pl-PL"/>
        </w:rPr>
        <w:t xml:space="preserve">zawierają </w:t>
      </w:r>
      <w:r w:rsidRPr="003B089F">
        <w:rPr>
          <w:rFonts w:ascii="Times New Roman" w:hAnsi="Times New Roman" w:cs="Times New Roman"/>
          <w:color w:val="000000" w:themeColor="text1"/>
          <w:sz w:val="24"/>
          <w:szCs w:val="24"/>
          <w:lang w:val="pl-PL"/>
        </w:rPr>
        <w:lastRenderedPageBreak/>
        <w:t>bardzo podobne definicje molestowania seksualnego</w:t>
      </w:r>
      <w:r w:rsidR="004A003C" w:rsidRPr="003B089F">
        <w:rPr>
          <w:rFonts w:ascii="Times New Roman" w:hAnsi="Times New Roman" w:cs="Times New Roman"/>
          <w:color w:val="000000" w:themeColor="text1"/>
          <w:sz w:val="24"/>
          <w:szCs w:val="24"/>
          <w:lang w:val="pl-PL"/>
        </w:rPr>
        <w:t>, obejmujące</w:t>
      </w:r>
      <w:r w:rsidRPr="003B089F">
        <w:rPr>
          <w:rFonts w:ascii="Times New Roman" w:hAnsi="Times New Roman" w:cs="Times New Roman"/>
          <w:color w:val="000000" w:themeColor="text1"/>
          <w:sz w:val="24"/>
          <w:szCs w:val="24"/>
          <w:lang w:val="pl-PL"/>
        </w:rPr>
        <w:t xml:space="preserve"> elementy </w:t>
      </w:r>
      <w:r w:rsidR="004A003C" w:rsidRPr="003B089F">
        <w:rPr>
          <w:rFonts w:ascii="Times New Roman" w:hAnsi="Times New Roman" w:cs="Times New Roman"/>
          <w:color w:val="000000" w:themeColor="text1"/>
          <w:sz w:val="24"/>
          <w:szCs w:val="24"/>
          <w:lang w:val="pl-PL"/>
        </w:rPr>
        <w:t>przewidziane w</w:t>
      </w:r>
      <w:r w:rsidRPr="003B089F">
        <w:rPr>
          <w:rFonts w:ascii="Times New Roman" w:hAnsi="Times New Roman" w:cs="Times New Roman"/>
          <w:color w:val="000000" w:themeColor="text1"/>
          <w:sz w:val="24"/>
          <w:szCs w:val="24"/>
          <w:lang w:val="pl-PL"/>
        </w:rPr>
        <w:t xml:space="preserve"> art. 40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i </w:t>
      </w:r>
      <w:r w:rsidR="00ED550D" w:rsidRPr="003B089F">
        <w:rPr>
          <w:rFonts w:ascii="Times New Roman" w:hAnsi="Times New Roman" w:cs="Times New Roman"/>
          <w:color w:val="000000" w:themeColor="text1"/>
          <w:sz w:val="24"/>
          <w:szCs w:val="24"/>
          <w:lang w:val="pl-PL"/>
        </w:rPr>
        <w:t>stambul</w:t>
      </w:r>
      <w:r w:rsidRPr="003B089F">
        <w:rPr>
          <w:rFonts w:ascii="Times New Roman" w:hAnsi="Times New Roman" w:cs="Times New Roman"/>
          <w:color w:val="000000" w:themeColor="text1"/>
          <w:sz w:val="24"/>
          <w:szCs w:val="24"/>
          <w:lang w:val="pl-PL"/>
        </w:rPr>
        <w:t>skiej, co GREVIO przyjmuje z zadowoleniem</w:t>
      </w:r>
      <w:r w:rsidR="00ED550D"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jednak </w:t>
      </w:r>
      <w:r w:rsidR="00DE3AA5">
        <w:rPr>
          <w:rFonts w:ascii="Times New Roman" w:hAnsi="Times New Roman" w:cs="Times New Roman"/>
          <w:color w:val="000000" w:themeColor="text1"/>
          <w:sz w:val="24"/>
          <w:szCs w:val="24"/>
          <w:lang w:val="pl-PL"/>
        </w:rPr>
        <w:t xml:space="preserve">dotyczą one </w:t>
      </w:r>
      <w:r w:rsidRPr="003B089F">
        <w:rPr>
          <w:rFonts w:ascii="Times New Roman" w:hAnsi="Times New Roman" w:cs="Times New Roman"/>
          <w:color w:val="000000" w:themeColor="text1"/>
          <w:sz w:val="24"/>
          <w:szCs w:val="24"/>
          <w:lang w:val="pl-PL"/>
        </w:rPr>
        <w:t xml:space="preserve">molestowania seksualnego </w:t>
      </w:r>
      <w:r w:rsidR="00DE3AA5">
        <w:rPr>
          <w:rFonts w:ascii="Times New Roman" w:hAnsi="Times New Roman" w:cs="Times New Roman"/>
          <w:color w:val="000000" w:themeColor="text1"/>
          <w:sz w:val="24"/>
          <w:szCs w:val="24"/>
          <w:lang w:val="pl-PL"/>
        </w:rPr>
        <w:t xml:space="preserve">w ograniczonym </w:t>
      </w:r>
      <w:r w:rsidRPr="003B089F">
        <w:rPr>
          <w:rFonts w:ascii="Times New Roman" w:hAnsi="Times New Roman" w:cs="Times New Roman"/>
          <w:color w:val="000000" w:themeColor="text1"/>
          <w:sz w:val="24"/>
          <w:szCs w:val="24"/>
          <w:lang w:val="pl-PL"/>
        </w:rPr>
        <w:t>kontek</w:t>
      </w:r>
      <w:r w:rsidR="00DE3AA5">
        <w:rPr>
          <w:rFonts w:ascii="Times New Roman" w:hAnsi="Times New Roman" w:cs="Times New Roman"/>
          <w:color w:val="000000" w:themeColor="text1"/>
          <w:sz w:val="24"/>
          <w:szCs w:val="24"/>
          <w:lang w:val="pl-PL"/>
        </w:rPr>
        <w:t>ście, to jest w kontekście</w:t>
      </w:r>
      <w:r w:rsidRPr="003B089F">
        <w:rPr>
          <w:rFonts w:ascii="Times New Roman" w:hAnsi="Times New Roman" w:cs="Times New Roman"/>
          <w:color w:val="000000" w:themeColor="text1"/>
          <w:sz w:val="24"/>
          <w:szCs w:val="24"/>
          <w:lang w:val="pl-PL"/>
        </w:rPr>
        <w:t xml:space="preserve"> stosunków pracy i/lub zakupu towarów i usług.</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26"/>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Chociaż molestowanie seksualne nie </w:t>
      </w:r>
      <w:r w:rsidR="00E26B02" w:rsidRPr="003B089F">
        <w:rPr>
          <w:rFonts w:ascii="Times New Roman" w:hAnsi="Times New Roman" w:cs="Times New Roman"/>
          <w:color w:val="000000" w:themeColor="text1"/>
          <w:sz w:val="24"/>
          <w:szCs w:val="24"/>
          <w:lang w:val="pl-PL"/>
        </w:rPr>
        <w:t>stanowi odrębnego przestępstwa</w:t>
      </w:r>
      <w:r w:rsidRPr="003B089F">
        <w:rPr>
          <w:rFonts w:ascii="Times New Roman" w:hAnsi="Times New Roman" w:cs="Times New Roman"/>
          <w:color w:val="000000" w:themeColor="text1"/>
          <w:sz w:val="24"/>
          <w:szCs w:val="24"/>
          <w:lang w:val="pl-PL"/>
        </w:rPr>
        <w:t xml:space="preserve">, według władz </w:t>
      </w:r>
      <w:r w:rsidR="00E26B02" w:rsidRPr="003B089F">
        <w:rPr>
          <w:rFonts w:ascii="Times New Roman" w:hAnsi="Times New Roman" w:cs="Times New Roman"/>
          <w:color w:val="000000" w:themeColor="text1"/>
          <w:sz w:val="24"/>
          <w:szCs w:val="24"/>
          <w:lang w:val="pl-PL"/>
        </w:rPr>
        <w:t xml:space="preserve">ma do niego zastosowanie szereg </w:t>
      </w:r>
      <w:r w:rsidRPr="003B089F">
        <w:rPr>
          <w:rFonts w:ascii="Times New Roman" w:hAnsi="Times New Roman" w:cs="Times New Roman"/>
          <w:color w:val="000000" w:themeColor="text1"/>
          <w:sz w:val="24"/>
          <w:szCs w:val="24"/>
          <w:lang w:val="pl-PL"/>
        </w:rPr>
        <w:t xml:space="preserve">przepisów </w:t>
      </w:r>
      <w:r w:rsidR="00F9258C" w:rsidRPr="003B089F">
        <w:rPr>
          <w:rFonts w:ascii="Times New Roman" w:hAnsi="Times New Roman" w:cs="Times New Roman"/>
          <w:color w:val="000000" w:themeColor="text1"/>
          <w:sz w:val="24"/>
          <w:szCs w:val="24"/>
          <w:lang w:val="pl-PL"/>
        </w:rPr>
        <w:t>Kodeks</w:t>
      </w:r>
      <w:r w:rsidRPr="003B089F">
        <w:rPr>
          <w:rFonts w:ascii="Times New Roman" w:hAnsi="Times New Roman" w:cs="Times New Roman"/>
          <w:color w:val="000000" w:themeColor="text1"/>
          <w:sz w:val="24"/>
          <w:szCs w:val="24"/>
          <w:lang w:val="pl-PL"/>
        </w:rPr>
        <w:t xml:space="preserve">u karnego. GREVIO zauważa jednak, że mają one charakter ogólny </w:t>
      </w:r>
      <w:r w:rsidR="000B73A2">
        <w:rPr>
          <w:rFonts w:ascii="Times New Roman" w:hAnsi="Times New Roman" w:cs="Times New Roman"/>
          <w:color w:val="000000" w:themeColor="text1"/>
          <w:sz w:val="24"/>
          <w:szCs w:val="24"/>
          <w:lang w:val="pl-PL"/>
        </w:rPr>
        <w:t>oraz</w:t>
      </w:r>
      <w:r w:rsidRPr="003B089F">
        <w:rPr>
          <w:rFonts w:ascii="Times New Roman" w:hAnsi="Times New Roman" w:cs="Times New Roman"/>
          <w:color w:val="000000" w:themeColor="text1"/>
          <w:sz w:val="24"/>
          <w:szCs w:val="24"/>
          <w:lang w:val="pl-PL"/>
        </w:rPr>
        <w:t xml:space="preserve"> nie oddają istoty i cech charakterystycznych molestowania seksualnego. Na przykład</w:t>
      </w:r>
      <w:r w:rsidR="00E26B02"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art. 216 </w:t>
      </w:r>
      <w:r w:rsidR="00275355" w:rsidRPr="003B089F">
        <w:rPr>
          <w:rFonts w:ascii="Times New Roman" w:hAnsi="Times New Roman" w:cs="Times New Roman"/>
          <w:color w:val="000000" w:themeColor="text1"/>
          <w:sz w:val="24"/>
          <w:szCs w:val="24"/>
          <w:lang w:val="pl-PL"/>
        </w:rPr>
        <w:t>Kodeksu karnego</w:t>
      </w:r>
      <w:r w:rsidRPr="003B089F">
        <w:rPr>
          <w:rFonts w:ascii="Times New Roman" w:hAnsi="Times New Roman" w:cs="Times New Roman"/>
          <w:color w:val="000000" w:themeColor="text1"/>
          <w:sz w:val="24"/>
          <w:szCs w:val="24"/>
          <w:lang w:val="pl-PL"/>
        </w:rPr>
        <w:t xml:space="preserve"> penalizuje wyrażanie pogardy dla innej osoby</w:t>
      </w:r>
      <w:r w:rsidR="00275355" w:rsidRPr="003B089F">
        <w:rPr>
          <w:rStyle w:val="Odwoanieprzypisudolnego"/>
          <w:rFonts w:ascii="Times New Roman" w:hAnsi="Times New Roman" w:cs="Times New Roman"/>
          <w:color w:val="000000" w:themeColor="text1"/>
          <w:sz w:val="24"/>
          <w:szCs w:val="24"/>
          <w:lang w:val="pl-PL"/>
        </w:rPr>
        <w:footnoteReference w:id="178"/>
      </w:r>
      <w:r w:rsidRPr="003B089F">
        <w:rPr>
          <w:rFonts w:ascii="Times New Roman" w:hAnsi="Times New Roman" w:cs="Times New Roman"/>
          <w:color w:val="000000" w:themeColor="text1"/>
          <w:sz w:val="24"/>
          <w:szCs w:val="24"/>
          <w:lang w:val="pl-PL"/>
        </w:rPr>
        <w:t xml:space="preserve">, w szczególności zachowania mające na celu poniżenie innej osoby lub naruszenie jej godności, a także zachowania obraźliwe dla innej osoby. Nie </w:t>
      </w:r>
      <w:r w:rsidR="00E26B02" w:rsidRPr="003B089F">
        <w:rPr>
          <w:rFonts w:ascii="Times New Roman" w:hAnsi="Times New Roman" w:cs="Times New Roman"/>
          <w:color w:val="000000" w:themeColor="text1"/>
          <w:sz w:val="24"/>
          <w:szCs w:val="24"/>
          <w:lang w:val="pl-PL"/>
        </w:rPr>
        <w:t xml:space="preserve">została przedstawiona żadna </w:t>
      </w:r>
      <w:r w:rsidRPr="003B089F">
        <w:rPr>
          <w:rFonts w:ascii="Times New Roman" w:hAnsi="Times New Roman" w:cs="Times New Roman"/>
          <w:color w:val="000000" w:themeColor="text1"/>
          <w:sz w:val="24"/>
          <w:szCs w:val="24"/>
          <w:lang w:val="pl-PL"/>
        </w:rPr>
        <w:t>informacj</w:t>
      </w:r>
      <w:r w:rsidR="00E26B02" w:rsidRPr="003B089F">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w:t>
      </w:r>
      <w:r w:rsidR="00F71C5B">
        <w:rPr>
          <w:rFonts w:ascii="Times New Roman" w:hAnsi="Times New Roman" w:cs="Times New Roman"/>
          <w:color w:val="000000" w:themeColor="text1"/>
          <w:sz w:val="24"/>
          <w:szCs w:val="24"/>
          <w:lang w:val="pl-PL"/>
        </w:rPr>
        <w:t>o</w:t>
      </w:r>
      <w:r w:rsidRPr="003B089F">
        <w:rPr>
          <w:rFonts w:ascii="Times New Roman" w:hAnsi="Times New Roman" w:cs="Times New Roman"/>
          <w:color w:val="000000" w:themeColor="text1"/>
          <w:sz w:val="24"/>
          <w:szCs w:val="24"/>
          <w:lang w:val="pl-PL"/>
        </w:rPr>
        <w:t xml:space="preserve"> liczb</w:t>
      </w:r>
      <w:r w:rsidR="00F71C5B">
        <w:rPr>
          <w:rFonts w:ascii="Times New Roman" w:hAnsi="Times New Roman" w:cs="Times New Roman"/>
          <w:color w:val="000000" w:themeColor="text1"/>
          <w:sz w:val="24"/>
          <w:szCs w:val="24"/>
          <w:lang w:val="pl-PL"/>
        </w:rPr>
        <w:t>ie</w:t>
      </w:r>
      <w:r w:rsidRPr="003B089F">
        <w:rPr>
          <w:rFonts w:ascii="Times New Roman" w:hAnsi="Times New Roman" w:cs="Times New Roman"/>
          <w:color w:val="000000" w:themeColor="text1"/>
          <w:sz w:val="24"/>
          <w:szCs w:val="24"/>
          <w:lang w:val="pl-PL"/>
        </w:rPr>
        <w:t xml:space="preserve"> skarg, </w:t>
      </w:r>
      <w:r w:rsidR="00E26B02" w:rsidRPr="003B089F">
        <w:rPr>
          <w:rFonts w:ascii="Times New Roman" w:hAnsi="Times New Roman" w:cs="Times New Roman"/>
          <w:color w:val="000000" w:themeColor="text1"/>
          <w:sz w:val="24"/>
          <w:szCs w:val="24"/>
          <w:lang w:val="pl-PL"/>
        </w:rPr>
        <w:t xml:space="preserve">wszczętych </w:t>
      </w:r>
      <w:r w:rsidRPr="003B089F">
        <w:rPr>
          <w:rFonts w:ascii="Times New Roman" w:hAnsi="Times New Roman" w:cs="Times New Roman"/>
          <w:color w:val="000000" w:themeColor="text1"/>
          <w:sz w:val="24"/>
          <w:szCs w:val="24"/>
          <w:lang w:val="pl-PL"/>
        </w:rPr>
        <w:t>postępowa</w:t>
      </w:r>
      <w:r w:rsidR="00F71C5B">
        <w:rPr>
          <w:rFonts w:ascii="Times New Roman" w:hAnsi="Times New Roman" w:cs="Times New Roman"/>
          <w:color w:val="000000" w:themeColor="text1"/>
          <w:sz w:val="24"/>
          <w:szCs w:val="24"/>
          <w:lang w:val="pl-PL"/>
        </w:rPr>
        <w:t>niach</w:t>
      </w:r>
      <w:r w:rsidRPr="003B089F">
        <w:rPr>
          <w:rFonts w:ascii="Times New Roman" w:hAnsi="Times New Roman" w:cs="Times New Roman"/>
          <w:color w:val="000000" w:themeColor="text1"/>
          <w:sz w:val="24"/>
          <w:szCs w:val="24"/>
          <w:lang w:val="pl-PL"/>
        </w:rPr>
        <w:t xml:space="preserve"> lub wyrok</w:t>
      </w:r>
      <w:r w:rsidR="00F71C5B">
        <w:rPr>
          <w:rFonts w:ascii="Times New Roman" w:hAnsi="Times New Roman" w:cs="Times New Roman"/>
          <w:color w:val="000000" w:themeColor="text1"/>
          <w:sz w:val="24"/>
          <w:szCs w:val="24"/>
          <w:lang w:val="pl-PL"/>
        </w:rPr>
        <w:t>ach</w:t>
      </w:r>
      <w:r w:rsidRPr="003B089F">
        <w:rPr>
          <w:rFonts w:ascii="Times New Roman" w:hAnsi="Times New Roman" w:cs="Times New Roman"/>
          <w:color w:val="000000" w:themeColor="text1"/>
          <w:sz w:val="24"/>
          <w:szCs w:val="24"/>
          <w:lang w:val="pl-PL"/>
        </w:rPr>
        <w:t xml:space="preserve"> skazujących za molestowanie seksualne, co utrudnia ocenę stosowania tego artykułu. </w:t>
      </w:r>
      <w:r w:rsidR="00E26B02" w:rsidRPr="003B089F">
        <w:rPr>
          <w:rFonts w:ascii="Times New Roman" w:hAnsi="Times New Roman" w:cs="Times New Roman"/>
          <w:color w:val="000000" w:themeColor="text1"/>
          <w:sz w:val="24"/>
          <w:szCs w:val="24"/>
          <w:lang w:val="pl-PL"/>
        </w:rPr>
        <w:t>Z badań wynika</w:t>
      </w:r>
      <w:r w:rsidRPr="003B089F">
        <w:rPr>
          <w:rFonts w:ascii="Times New Roman" w:hAnsi="Times New Roman" w:cs="Times New Roman"/>
          <w:color w:val="000000" w:themeColor="text1"/>
          <w:sz w:val="24"/>
          <w:szCs w:val="24"/>
          <w:lang w:val="pl-PL"/>
        </w:rPr>
        <w:t xml:space="preserve">, </w:t>
      </w:r>
      <w:r w:rsidR="00E26B02" w:rsidRPr="003B089F">
        <w:rPr>
          <w:rFonts w:ascii="Times New Roman" w:hAnsi="Times New Roman" w:cs="Times New Roman"/>
          <w:color w:val="000000" w:themeColor="text1"/>
          <w:sz w:val="24"/>
          <w:szCs w:val="24"/>
          <w:lang w:val="pl-PL"/>
        </w:rPr>
        <w:t xml:space="preserve">że </w:t>
      </w:r>
      <w:r w:rsidRPr="003B089F">
        <w:rPr>
          <w:rFonts w:ascii="Times New Roman" w:hAnsi="Times New Roman" w:cs="Times New Roman"/>
          <w:color w:val="000000" w:themeColor="text1"/>
          <w:sz w:val="24"/>
          <w:szCs w:val="24"/>
          <w:lang w:val="pl-PL"/>
        </w:rPr>
        <w:t xml:space="preserve">brak </w:t>
      </w:r>
      <w:r w:rsidR="00E26B02" w:rsidRPr="003B089F">
        <w:rPr>
          <w:rFonts w:ascii="Times New Roman" w:hAnsi="Times New Roman" w:cs="Times New Roman"/>
          <w:color w:val="000000" w:themeColor="text1"/>
          <w:sz w:val="24"/>
          <w:szCs w:val="24"/>
          <w:lang w:val="pl-PL"/>
        </w:rPr>
        <w:t xml:space="preserve">penalizacji </w:t>
      </w:r>
      <w:r w:rsidRPr="003B089F">
        <w:rPr>
          <w:rFonts w:ascii="Times New Roman" w:hAnsi="Times New Roman" w:cs="Times New Roman"/>
          <w:color w:val="000000" w:themeColor="text1"/>
          <w:sz w:val="24"/>
          <w:szCs w:val="24"/>
          <w:lang w:val="pl-PL"/>
        </w:rPr>
        <w:t>molestowania seksualnego jest główną przeszkodą</w:t>
      </w:r>
      <w:r w:rsidR="000B73A2">
        <w:rPr>
          <w:rFonts w:ascii="Times New Roman" w:hAnsi="Times New Roman" w:cs="Times New Roman"/>
          <w:color w:val="000000" w:themeColor="text1"/>
          <w:sz w:val="24"/>
          <w:szCs w:val="24"/>
          <w:lang w:val="pl-PL"/>
        </w:rPr>
        <w:t xml:space="preserve"> w wejściu </w:t>
      </w:r>
      <w:r w:rsidRPr="003B089F">
        <w:rPr>
          <w:rFonts w:ascii="Times New Roman" w:hAnsi="Times New Roman" w:cs="Times New Roman"/>
          <w:color w:val="000000" w:themeColor="text1"/>
          <w:sz w:val="24"/>
          <w:szCs w:val="24"/>
          <w:lang w:val="pl-PL"/>
        </w:rPr>
        <w:t>ofiar tej formy przemocy</w:t>
      </w:r>
      <w:r w:rsidR="000B73A2">
        <w:rPr>
          <w:rFonts w:ascii="Times New Roman" w:hAnsi="Times New Roman" w:cs="Times New Roman"/>
          <w:color w:val="000000" w:themeColor="text1"/>
          <w:sz w:val="24"/>
          <w:szCs w:val="24"/>
          <w:lang w:val="pl-PL"/>
        </w:rPr>
        <w:t xml:space="preserve"> </w:t>
      </w:r>
      <w:r w:rsidR="001E5128" w:rsidRPr="003B089F">
        <w:rPr>
          <w:rFonts w:ascii="Times New Roman" w:hAnsi="Times New Roman" w:cs="Times New Roman"/>
          <w:color w:val="000000" w:themeColor="text1"/>
          <w:sz w:val="24"/>
          <w:szCs w:val="24"/>
          <w:lang w:val="pl-PL"/>
        </w:rPr>
        <w:t>na drogę sądową,</w:t>
      </w:r>
      <w:r w:rsidRPr="003B089F">
        <w:rPr>
          <w:rFonts w:ascii="Times New Roman" w:hAnsi="Times New Roman" w:cs="Times New Roman"/>
          <w:color w:val="000000" w:themeColor="text1"/>
          <w:sz w:val="24"/>
          <w:szCs w:val="24"/>
          <w:lang w:val="pl-PL"/>
        </w:rPr>
        <w:t xml:space="preserve"> zanim sytuacja </w:t>
      </w:r>
      <w:r w:rsidR="00E26B02" w:rsidRPr="003B089F">
        <w:rPr>
          <w:rFonts w:ascii="Times New Roman" w:hAnsi="Times New Roman" w:cs="Times New Roman"/>
          <w:color w:val="000000" w:themeColor="text1"/>
          <w:sz w:val="24"/>
          <w:szCs w:val="24"/>
          <w:lang w:val="pl-PL"/>
        </w:rPr>
        <w:t xml:space="preserve">nie </w:t>
      </w:r>
      <w:r w:rsidRPr="003B089F">
        <w:rPr>
          <w:rFonts w:ascii="Times New Roman" w:hAnsi="Times New Roman" w:cs="Times New Roman"/>
          <w:color w:val="000000" w:themeColor="text1"/>
          <w:sz w:val="24"/>
          <w:szCs w:val="24"/>
          <w:lang w:val="pl-PL"/>
        </w:rPr>
        <w:t xml:space="preserve">przerodzi się w inne formy przemocy karalne na mocy </w:t>
      </w:r>
      <w:r w:rsidR="00F9258C" w:rsidRPr="003B089F">
        <w:rPr>
          <w:rFonts w:ascii="Times New Roman" w:hAnsi="Times New Roman" w:cs="Times New Roman"/>
          <w:color w:val="000000" w:themeColor="text1"/>
          <w:sz w:val="24"/>
          <w:szCs w:val="24"/>
          <w:lang w:val="pl-PL"/>
        </w:rPr>
        <w:t>Kodeks</w:t>
      </w:r>
      <w:r w:rsidRPr="003B089F">
        <w:rPr>
          <w:rFonts w:ascii="Times New Roman" w:hAnsi="Times New Roman" w:cs="Times New Roman"/>
          <w:color w:val="000000" w:themeColor="text1"/>
          <w:sz w:val="24"/>
          <w:szCs w:val="24"/>
          <w:lang w:val="pl-PL"/>
        </w:rPr>
        <w:t xml:space="preserve">u karnego, takie jak </w:t>
      </w:r>
      <w:r w:rsidR="000B73A2">
        <w:rPr>
          <w:rFonts w:ascii="Times New Roman" w:hAnsi="Times New Roman" w:cs="Times New Roman"/>
          <w:color w:val="000000" w:themeColor="text1"/>
          <w:sz w:val="24"/>
          <w:szCs w:val="24"/>
          <w:lang w:val="pl-PL"/>
        </w:rPr>
        <w:t>nękanie</w:t>
      </w:r>
      <w:r w:rsidR="008E5822" w:rsidRPr="003B089F">
        <w:rPr>
          <w:rStyle w:val="Odwoanieprzypisudolnego"/>
          <w:rFonts w:ascii="Times New Roman" w:hAnsi="Times New Roman" w:cs="Times New Roman"/>
          <w:color w:val="000000" w:themeColor="text1"/>
          <w:sz w:val="24"/>
          <w:szCs w:val="24"/>
          <w:lang w:val="pl-PL"/>
        </w:rPr>
        <w:footnoteReference w:id="179"/>
      </w:r>
      <w:r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26"/>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GREVIO jest zaniepokojon</w:t>
      </w:r>
      <w:r w:rsidR="00E26B02" w:rsidRPr="003B089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że dostępne </w:t>
      </w:r>
      <w:r w:rsidR="00D82C2B">
        <w:rPr>
          <w:rFonts w:ascii="Times New Roman" w:hAnsi="Times New Roman" w:cs="Times New Roman"/>
          <w:color w:val="000000" w:themeColor="text1"/>
          <w:sz w:val="24"/>
          <w:szCs w:val="24"/>
          <w:lang w:val="pl-PL"/>
        </w:rPr>
        <w:t xml:space="preserve">drogi dochodzenia praw </w:t>
      </w:r>
      <w:r w:rsidRPr="003B089F">
        <w:rPr>
          <w:rFonts w:ascii="Times New Roman" w:hAnsi="Times New Roman" w:cs="Times New Roman"/>
          <w:color w:val="000000" w:themeColor="text1"/>
          <w:sz w:val="24"/>
          <w:szCs w:val="24"/>
          <w:lang w:val="pl-PL"/>
        </w:rPr>
        <w:t xml:space="preserve">nie są </w:t>
      </w:r>
      <w:r w:rsidR="00E26B02" w:rsidRPr="003B089F">
        <w:rPr>
          <w:rFonts w:ascii="Times New Roman" w:hAnsi="Times New Roman" w:cs="Times New Roman"/>
          <w:color w:val="000000" w:themeColor="text1"/>
          <w:sz w:val="24"/>
          <w:szCs w:val="24"/>
          <w:lang w:val="pl-PL"/>
        </w:rPr>
        <w:t xml:space="preserve">dostosowane </w:t>
      </w:r>
      <w:r w:rsidRPr="003B089F">
        <w:rPr>
          <w:rFonts w:ascii="Times New Roman" w:hAnsi="Times New Roman" w:cs="Times New Roman"/>
          <w:color w:val="000000" w:themeColor="text1"/>
          <w:sz w:val="24"/>
          <w:szCs w:val="24"/>
          <w:lang w:val="pl-PL"/>
        </w:rPr>
        <w:t xml:space="preserve">do przypadków molestowania seksualnego, w szczególności </w:t>
      </w:r>
      <w:r w:rsidR="00E26B02" w:rsidRPr="003B089F">
        <w:rPr>
          <w:rFonts w:ascii="Times New Roman" w:hAnsi="Times New Roman" w:cs="Times New Roman"/>
          <w:color w:val="000000" w:themeColor="text1"/>
          <w:sz w:val="24"/>
          <w:szCs w:val="24"/>
          <w:lang w:val="pl-PL"/>
        </w:rPr>
        <w:t xml:space="preserve">takich jak </w:t>
      </w:r>
      <w:r w:rsidRPr="003B089F">
        <w:rPr>
          <w:rFonts w:ascii="Times New Roman" w:hAnsi="Times New Roman" w:cs="Times New Roman"/>
          <w:color w:val="000000" w:themeColor="text1"/>
          <w:sz w:val="24"/>
          <w:szCs w:val="24"/>
          <w:lang w:val="pl-PL"/>
        </w:rPr>
        <w:t>zachowa</w:t>
      </w:r>
      <w:r w:rsidR="00E26B02" w:rsidRPr="003B089F">
        <w:rPr>
          <w:rFonts w:ascii="Times New Roman" w:hAnsi="Times New Roman" w:cs="Times New Roman"/>
          <w:color w:val="000000" w:themeColor="text1"/>
          <w:sz w:val="24"/>
          <w:szCs w:val="24"/>
          <w:lang w:val="pl-PL"/>
        </w:rPr>
        <w:t>nia</w:t>
      </w:r>
      <w:r w:rsidRPr="003B089F">
        <w:rPr>
          <w:rFonts w:ascii="Times New Roman" w:hAnsi="Times New Roman" w:cs="Times New Roman"/>
          <w:color w:val="000000" w:themeColor="text1"/>
          <w:sz w:val="24"/>
          <w:szCs w:val="24"/>
          <w:lang w:val="pl-PL"/>
        </w:rPr>
        <w:t xml:space="preserve"> werbaln</w:t>
      </w:r>
      <w:r w:rsidR="00E26B02" w:rsidRPr="003B089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i niewerbaln</w:t>
      </w:r>
      <w:r w:rsidR="00E26B02" w:rsidRPr="003B089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w:t>
      </w:r>
      <w:r w:rsidR="00D82C2B">
        <w:rPr>
          <w:rFonts w:ascii="Times New Roman" w:hAnsi="Times New Roman" w:cs="Times New Roman"/>
          <w:color w:val="000000" w:themeColor="text1"/>
          <w:sz w:val="24"/>
          <w:szCs w:val="24"/>
          <w:lang w:val="pl-PL"/>
        </w:rPr>
        <w:t xml:space="preserve">na przykład </w:t>
      </w:r>
      <w:proofErr w:type="spellStart"/>
      <w:r w:rsidRPr="003B089F">
        <w:rPr>
          <w:rFonts w:ascii="Times New Roman" w:hAnsi="Times New Roman" w:cs="Times New Roman"/>
          <w:color w:val="000000" w:themeColor="text1"/>
          <w:sz w:val="24"/>
          <w:szCs w:val="24"/>
          <w:lang w:val="pl-PL"/>
        </w:rPr>
        <w:t>seksistowskie</w:t>
      </w:r>
      <w:proofErr w:type="spellEnd"/>
      <w:r w:rsidRPr="003B089F">
        <w:rPr>
          <w:rFonts w:ascii="Times New Roman" w:hAnsi="Times New Roman" w:cs="Times New Roman"/>
          <w:color w:val="000000" w:themeColor="text1"/>
          <w:sz w:val="24"/>
          <w:szCs w:val="24"/>
          <w:lang w:val="pl-PL"/>
        </w:rPr>
        <w:t xml:space="preserve"> słowa, gesty lub obrazy. Ofiary molestowania seksualnego mogą </w:t>
      </w:r>
      <w:r w:rsidR="00E26B02" w:rsidRPr="003B089F">
        <w:rPr>
          <w:rFonts w:ascii="Times New Roman" w:hAnsi="Times New Roman" w:cs="Times New Roman"/>
          <w:color w:val="000000" w:themeColor="text1"/>
          <w:sz w:val="24"/>
          <w:szCs w:val="24"/>
          <w:lang w:val="pl-PL"/>
        </w:rPr>
        <w:t xml:space="preserve">wnieść </w:t>
      </w:r>
      <w:r w:rsidR="00D82C2B">
        <w:rPr>
          <w:rFonts w:ascii="Times New Roman" w:hAnsi="Times New Roman" w:cs="Times New Roman"/>
          <w:color w:val="000000" w:themeColor="text1"/>
          <w:sz w:val="24"/>
          <w:szCs w:val="24"/>
          <w:lang w:val="pl-PL"/>
        </w:rPr>
        <w:t xml:space="preserve">skargę </w:t>
      </w:r>
      <w:r w:rsidR="00E26B02" w:rsidRPr="003B089F">
        <w:rPr>
          <w:rFonts w:ascii="Times New Roman" w:hAnsi="Times New Roman" w:cs="Times New Roman"/>
          <w:color w:val="000000" w:themeColor="text1"/>
          <w:sz w:val="24"/>
          <w:szCs w:val="24"/>
          <w:lang w:val="pl-PL"/>
        </w:rPr>
        <w:t xml:space="preserve">i </w:t>
      </w:r>
      <w:r w:rsidRPr="003B089F">
        <w:rPr>
          <w:rFonts w:ascii="Times New Roman" w:hAnsi="Times New Roman" w:cs="Times New Roman"/>
          <w:color w:val="000000" w:themeColor="text1"/>
          <w:sz w:val="24"/>
          <w:szCs w:val="24"/>
          <w:lang w:val="pl-PL"/>
        </w:rPr>
        <w:t>dochodzić</w:t>
      </w:r>
      <w:r w:rsidR="001E5128" w:rsidRPr="003B089F">
        <w:rPr>
          <w:rFonts w:ascii="Times New Roman" w:hAnsi="Times New Roman" w:cs="Times New Roman"/>
          <w:color w:val="000000" w:themeColor="text1"/>
          <w:sz w:val="24"/>
          <w:szCs w:val="24"/>
          <w:lang w:val="pl-PL"/>
        </w:rPr>
        <w:t xml:space="preserve"> odszkodowania </w:t>
      </w:r>
      <w:r w:rsidRPr="003B089F">
        <w:rPr>
          <w:rFonts w:ascii="Times New Roman" w:hAnsi="Times New Roman" w:cs="Times New Roman"/>
          <w:color w:val="000000" w:themeColor="text1"/>
          <w:sz w:val="24"/>
          <w:szCs w:val="24"/>
          <w:lang w:val="pl-PL"/>
        </w:rPr>
        <w:t>na podstawie Kodeksu pracy i ustawy o równym traktowaniu, a także na gruncie prawa cywilnego, t</w:t>
      </w:r>
      <w:r w:rsidR="00E26B02" w:rsidRPr="003B089F">
        <w:rPr>
          <w:rFonts w:ascii="Times New Roman" w:hAnsi="Times New Roman" w:cs="Times New Roman"/>
          <w:color w:val="000000" w:themeColor="text1"/>
          <w:sz w:val="24"/>
          <w:szCs w:val="24"/>
          <w:lang w:val="pl-PL"/>
        </w:rPr>
        <w:t>o jest</w:t>
      </w:r>
      <w:r w:rsidRPr="003B089F">
        <w:rPr>
          <w:rFonts w:ascii="Times New Roman" w:hAnsi="Times New Roman" w:cs="Times New Roman"/>
          <w:color w:val="000000" w:themeColor="text1"/>
          <w:sz w:val="24"/>
          <w:szCs w:val="24"/>
          <w:lang w:val="pl-PL"/>
        </w:rPr>
        <w:t xml:space="preserve"> po</w:t>
      </w:r>
      <w:r w:rsidR="00157773">
        <w:rPr>
          <w:rFonts w:ascii="Times New Roman" w:hAnsi="Times New Roman" w:cs="Times New Roman"/>
          <w:color w:val="000000" w:themeColor="text1"/>
          <w:sz w:val="24"/>
          <w:szCs w:val="24"/>
          <w:lang w:val="pl-PL"/>
        </w:rPr>
        <w:t xml:space="preserve">dnosząc </w:t>
      </w:r>
      <w:r w:rsidRPr="003B089F">
        <w:rPr>
          <w:rFonts w:ascii="Times New Roman" w:hAnsi="Times New Roman" w:cs="Times New Roman"/>
          <w:color w:val="000000" w:themeColor="text1"/>
          <w:sz w:val="24"/>
          <w:szCs w:val="24"/>
          <w:lang w:val="pl-PL"/>
        </w:rPr>
        <w:t xml:space="preserve">naruszenie dóbr osobistych </w:t>
      </w:r>
      <w:r w:rsidR="00157773">
        <w:rPr>
          <w:rFonts w:ascii="Times New Roman" w:hAnsi="Times New Roman" w:cs="Times New Roman"/>
          <w:color w:val="000000" w:themeColor="text1"/>
          <w:sz w:val="24"/>
          <w:szCs w:val="24"/>
          <w:lang w:val="pl-PL"/>
        </w:rPr>
        <w:t xml:space="preserve">chronionych </w:t>
      </w:r>
      <w:r w:rsidRPr="003B089F">
        <w:rPr>
          <w:rFonts w:ascii="Times New Roman" w:hAnsi="Times New Roman" w:cs="Times New Roman"/>
          <w:color w:val="000000" w:themeColor="text1"/>
          <w:sz w:val="24"/>
          <w:szCs w:val="24"/>
          <w:lang w:val="pl-PL"/>
        </w:rPr>
        <w:t>odpowiedni</w:t>
      </w:r>
      <w:r w:rsidR="00157773">
        <w:rPr>
          <w:rFonts w:ascii="Times New Roman" w:hAnsi="Times New Roman" w:cs="Times New Roman"/>
          <w:color w:val="000000" w:themeColor="text1"/>
          <w:sz w:val="24"/>
          <w:szCs w:val="24"/>
          <w:lang w:val="pl-PL"/>
        </w:rPr>
        <w:t>mi</w:t>
      </w:r>
      <w:r w:rsidRPr="003B089F">
        <w:rPr>
          <w:rFonts w:ascii="Times New Roman" w:hAnsi="Times New Roman" w:cs="Times New Roman"/>
          <w:color w:val="000000" w:themeColor="text1"/>
          <w:sz w:val="24"/>
          <w:szCs w:val="24"/>
          <w:lang w:val="pl-PL"/>
        </w:rPr>
        <w:t xml:space="preserve"> przepis</w:t>
      </w:r>
      <w:r w:rsidR="00157773">
        <w:rPr>
          <w:rFonts w:ascii="Times New Roman" w:hAnsi="Times New Roman" w:cs="Times New Roman"/>
          <w:color w:val="000000" w:themeColor="text1"/>
          <w:sz w:val="24"/>
          <w:szCs w:val="24"/>
          <w:lang w:val="pl-PL"/>
        </w:rPr>
        <w:t>ami</w:t>
      </w:r>
      <w:r w:rsidRPr="003B089F">
        <w:rPr>
          <w:rFonts w:ascii="Times New Roman" w:hAnsi="Times New Roman" w:cs="Times New Roman"/>
          <w:color w:val="000000" w:themeColor="text1"/>
          <w:sz w:val="24"/>
          <w:szCs w:val="24"/>
          <w:lang w:val="pl-PL"/>
        </w:rPr>
        <w:t xml:space="preserve"> Kodeksu cywilnego. Jednak, jak zauważył </w:t>
      </w:r>
      <w:r w:rsidR="00E26B02" w:rsidRPr="003B089F">
        <w:rPr>
          <w:rFonts w:ascii="Times New Roman" w:hAnsi="Times New Roman" w:cs="Times New Roman"/>
          <w:color w:val="000000" w:themeColor="text1"/>
          <w:sz w:val="24"/>
          <w:szCs w:val="24"/>
          <w:lang w:val="pl-PL"/>
        </w:rPr>
        <w:t>Rzecznik Praw Obywatelskich</w:t>
      </w:r>
      <w:r w:rsidRPr="003B089F">
        <w:rPr>
          <w:rFonts w:ascii="Times New Roman" w:hAnsi="Times New Roman" w:cs="Times New Roman"/>
          <w:color w:val="000000" w:themeColor="text1"/>
          <w:sz w:val="24"/>
          <w:szCs w:val="24"/>
          <w:lang w:val="pl-PL"/>
        </w:rPr>
        <w:t xml:space="preserve">, zasada odwrócenia ciężaru dowodu nie ma </w:t>
      </w:r>
      <w:r w:rsidR="00E26B02" w:rsidRPr="003B089F">
        <w:rPr>
          <w:rFonts w:ascii="Times New Roman" w:hAnsi="Times New Roman" w:cs="Times New Roman"/>
          <w:color w:val="000000" w:themeColor="text1"/>
          <w:sz w:val="24"/>
          <w:szCs w:val="24"/>
          <w:lang w:val="pl-PL"/>
        </w:rPr>
        <w:t xml:space="preserve">zastosowania </w:t>
      </w:r>
      <w:r w:rsidRPr="003B089F">
        <w:rPr>
          <w:rFonts w:ascii="Times New Roman" w:hAnsi="Times New Roman" w:cs="Times New Roman"/>
          <w:color w:val="000000" w:themeColor="text1"/>
          <w:sz w:val="24"/>
          <w:szCs w:val="24"/>
          <w:lang w:val="pl-PL"/>
        </w:rPr>
        <w:t>w t</w:t>
      </w:r>
      <w:r w:rsidR="00E26B02" w:rsidRPr="003B089F">
        <w:rPr>
          <w:rFonts w:ascii="Times New Roman" w:hAnsi="Times New Roman" w:cs="Times New Roman"/>
          <w:color w:val="000000" w:themeColor="text1"/>
          <w:sz w:val="24"/>
          <w:szCs w:val="24"/>
          <w:lang w:val="pl-PL"/>
        </w:rPr>
        <w:t>akich</w:t>
      </w:r>
      <w:r w:rsidRPr="003B089F">
        <w:rPr>
          <w:rFonts w:ascii="Times New Roman" w:hAnsi="Times New Roman" w:cs="Times New Roman"/>
          <w:color w:val="000000" w:themeColor="text1"/>
          <w:sz w:val="24"/>
          <w:szCs w:val="24"/>
          <w:lang w:val="pl-PL"/>
        </w:rPr>
        <w:t xml:space="preserve"> przypadkach</w:t>
      </w:r>
      <w:r w:rsidR="008E5822" w:rsidRPr="003B089F">
        <w:rPr>
          <w:rStyle w:val="Odwoanieprzypisudolnego"/>
          <w:rFonts w:ascii="Times New Roman" w:hAnsi="Times New Roman" w:cs="Times New Roman"/>
          <w:color w:val="000000" w:themeColor="text1"/>
          <w:sz w:val="24"/>
          <w:szCs w:val="24"/>
          <w:lang w:val="pl-PL"/>
        </w:rPr>
        <w:footnoteReference w:id="180"/>
      </w:r>
      <w:r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Nagwek3"/>
        <w:numPr>
          <w:ilvl w:val="0"/>
          <w:numId w:val="26"/>
        </w:numPr>
        <w:ind w:left="0" w:firstLine="0"/>
        <w:rPr>
          <w:rFonts w:ascii="Times New Roman" w:hAnsi="Times New Roman" w:cs="Times New Roman"/>
          <w:color w:val="000000" w:themeColor="text1"/>
          <w:sz w:val="24"/>
          <w:szCs w:val="24"/>
          <w:lang w:val="pl-PL"/>
        </w:rPr>
      </w:pPr>
      <w:bookmarkStart w:id="252" w:name="_Toc89180474"/>
      <w:bookmarkStart w:id="253" w:name="_Toc89182300"/>
      <w:r w:rsidRPr="003B089F">
        <w:rPr>
          <w:rFonts w:ascii="Times New Roman" w:hAnsi="Times New Roman" w:cs="Times New Roman"/>
          <w:color w:val="000000" w:themeColor="text1"/>
          <w:sz w:val="24"/>
          <w:szCs w:val="24"/>
          <w:lang w:val="pl-PL"/>
        </w:rPr>
        <w:t>GREVIO zdecydowanie zachęca polskie władze</w:t>
      </w:r>
      <w:r w:rsidR="00E26B02" w:rsidRPr="003B089F">
        <w:rPr>
          <w:rFonts w:ascii="Times New Roman" w:hAnsi="Times New Roman" w:cs="Times New Roman"/>
          <w:color w:val="000000" w:themeColor="text1"/>
          <w:sz w:val="24"/>
          <w:szCs w:val="24"/>
          <w:lang w:val="pl-PL"/>
        </w:rPr>
        <w:t>, by dokonały</w:t>
      </w:r>
      <w:r w:rsidRPr="003B089F">
        <w:rPr>
          <w:rFonts w:ascii="Times New Roman" w:hAnsi="Times New Roman" w:cs="Times New Roman"/>
          <w:color w:val="000000" w:themeColor="text1"/>
          <w:sz w:val="24"/>
          <w:szCs w:val="24"/>
          <w:lang w:val="pl-PL"/>
        </w:rPr>
        <w:t xml:space="preserve"> przeglądu ustawodawstwa i zapewni</w:t>
      </w:r>
      <w:r w:rsidR="00E26B02" w:rsidRPr="003B089F">
        <w:rPr>
          <w:rFonts w:ascii="Times New Roman" w:hAnsi="Times New Roman" w:cs="Times New Roman"/>
          <w:color w:val="000000" w:themeColor="text1"/>
          <w:sz w:val="24"/>
          <w:szCs w:val="24"/>
          <w:lang w:val="pl-PL"/>
        </w:rPr>
        <w:t>ły</w:t>
      </w:r>
      <w:r w:rsidRPr="003B089F">
        <w:rPr>
          <w:rFonts w:ascii="Times New Roman" w:hAnsi="Times New Roman" w:cs="Times New Roman"/>
          <w:color w:val="000000" w:themeColor="text1"/>
          <w:sz w:val="24"/>
          <w:szCs w:val="24"/>
          <w:lang w:val="pl-PL"/>
        </w:rPr>
        <w:t xml:space="preserve">, że molestowanie seksualne, we wszystkich </w:t>
      </w:r>
      <w:r w:rsidR="00D82C2B">
        <w:rPr>
          <w:rFonts w:ascii="Times New Roman" w:hAnsi="Times New Roman" w:cs="Times New Roman"/>
          <w:color w:val="000000" w:themeColor="text1"/>
          <w:sz w:val="24"/>
          <w:szCs w:val="24"/>
          <w:lang w:val="pl-PL"/>
        </w:rPr>
        <w:t>obszarach</w:t>
      </w:r>
      <w:r w:rsidRPr="003B089F">
        <w:rPr>
          <w:rFonts w:ascii="Times New Roman" w:hAnsi="Times New Roman" w:cs="Times New Roman"/>
          <w:color w:val="000000" w:themeColor="text1"/>
          <w:sz w:val="24"/>
          <w:szCs w:val="24"/>
          <w:lang w:val="pl-PL"/>
        </w:rPr>
        <w:t xml:space="preserve"> życia, </w:t>
      </w:r>
      <w:r w:rsidR="00E26B02" w:rsidRPr="003B089F">
        <w:rPr>
          <w:rFonts w:ascii="Times New Roman" w:hAnsi="Times New Roman" w:cs="Times New Roman"/>
          <w:color w:val="000000" w:themeColor="text1"/>
          <w:sz w:val="24"/>
          <w:szCs w:val="24"/>
          <w:lang w:val="pl-PL"/>
        </w:rPr>
        <w:t xml:space="preserve">będzie </w:t>
      </w:r>
      <w:r w:rsidRPr="003B089F">
        <w:rPr>
          <w:rFonts w:ascii="Times New Roman" w:hAnsi="Times New Roman" w:cs="Times New Roman"/>
          <w:color w:val="000000" w:themeColor="text1"/>
          <w:sz w:val="24"/>
          <w:szCs w:val="24"/>
          <w:lang w:val="pl-PL"/>
        </w:rPr>
        <w:t>podlega</w:t>
      </w:r>
      <w:r w:rsidR="00E26B02" w:rsidRPr="003B089F">
        <w:rPr>
          <w:rFonts w:ascii="Times New Roman" w:hAnsi="Times New Roman" w:cs="Times New Roman"/>
          <w:color w:val="000000" w:themeColor="text1"/>
          <w:sz w:val="24"/>
          <w:szCs w:val="24"/>
          <w:lang w:val="pl-PL"/>
        </w:rPr>
        <w:t>ć</w:t>
      </w:r>
      <w:r w:rsidRPr="003B089F">
        <w:rPr>
          <w:rFonts w:ascii="Times New Roman" w:hAnsi="Times New Roman" w:cs="Times New Roman"/>
          <w:color w:val="000000" w:themeColor="text1"/>
          <w:sz w:val="24"/>
          <w:szCs w:val="24"/>
          <w:lang w:val="pl-PL"/>
        </w:rPr>
        <w:t xml:space="preserve"> sankcjom karnym lub innym sankcjom prawnym, zgodnie z art. 40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i. Ponadto, GREVIO zachęca polskie władze</w:t>
      </w:r>
      <w:r w:rsidR="00E26B02" w:rsidRPr="003B089F">
        <w:rPr>
          <w:rFonts w:ascii="Times New Roman" w:hAnsi="Times New Roman" w:cs="Times New Roman"/>
          <w:color w:val="000000" w:themeColor="text1"/>
          <w:sz w:val="24"/>
          <w:szCs w:val="24"/>
          <w:lang w:val="pl-PL"/>
        </w:rPr>
        <w:t>, by</w:t>
      </w:r>
      <w:r w:rsidRPr="003B089F">
        <w:rPr>
          <w:rFonts w:ascii="Times New Roman" w:hAnsi="Times New Roman" w:cs="Times New Roman"/>
          <w:color w:val="000000" w:themeColor="text1"/>
          <w:sz w:val="24"/>
          <w:szCs w:val="24"/>
          <w:lang w:val="pl-PL"/>
        </w:rPr>
        <w:t xml:space="preserve"> zintensyfikowa</w:t>
      </w:r>
      <w:r w:rsidR="006B3413" w:rsidRPr="003B089F">
        <w:rPr>
          <w:rFonts w:ascii="Times New Roman" w:hAnsi="Times New Roman" w:cs="Times New Roman"/>
          <w:color w:val="000000" w:themeColor="text1"/>
          <w:sz w:val="24"/>
          <w:szCs w:val="24"/>
          <w:lang w:val="pl-PL"/>
        </w:rPr>
        <w:t>ły</w:t>
      </w:r>
      <w:r w:rsidRPr="003B089F">
        <w:rPr>
          <w:rFonts w:ascii="Times New Roman" w:hAnsi="Times New Roman" w:cs="Times New Roman"/>
          <w:color w:val="000000" w:themeColor="text1"/>
          <w:sz w:val="24"/>
          <w:szCs w:val="24"/>
          <w:lang w:val="pl-PL"/>
        </w:rPr>
        <w:t xml:space="preserve"> wysiłk</w:t>
      </w:r>
      <w:r w:rsidR="006B3413" w:rsidRPr="003B089F">
        <w:rPr>
          <w:rFonts w:ascii="Times New Roman" w:hAnsi="Times New Roman" w:cs="Times New Roman"/>
          <w:color w:val="000000" w:themeColor="text1"/>
          <w:sz w:val="24"/>
          <w:szCs w:val="24"/>
          <w:lang w:val="pl-PL"/>
        </w:rPr>
        <w:t>i</w:t>
      </w:r>
      <w:r w:rsidRPr="003B089F">
        <w:rPr>
          <w:rFonts w:ascii="Times New Roman" w:hAnsi="Times New Roman" w:cs="Times New Roman"/>
          <w:color w:val="000000" w:themeColor="text1"/>
          <w:sz w:val="24"/>
          <w:szCs w:val="24"/>
          <w:lang w:val="pl-PL"/>
        </w:rPr>
        <w:t xml:space="preserve"> </w:t>
      </w:r>
      <w:r w:rsidR="00157773">
        <w:rPr>
          <w:rFonts w:ascii="Times New Roman" w:hAnsi="Times New Roman" w:cs="Times New Roman"/>
          <w:color w:val="000000" w:themeColor="text1"/>
          <w:sz w:val="24"/>
          <w:szCs w:val="24"/>
          <w:lang w:val="pl-PL"/>
        </w:rPr>
        <w:t xml:space="preserve">na rzecz </w:t>
      </w:r>
      <w:r w:rsidR="00C761D4">
        <w:rPr>
          <w:rFonts w:ascii="Times New Roman" w:hAnsi="Times New Roman" w:cs="Times New Roman"/>
          <w:color w:val="000000" w:themeColor="text1"/>
          <w:sz w:val="24"/>
          <w:szCs w:val="24"/>
          <w:lang w:val="pl-PL"/>
        </w:rPr>
        <w:t>zwiększeni</w:t>
      </w:r>
      <w:r w:rsidR="00157773">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świadomości </w:t>
      </w:r>
      <w:r w:rsidR="006B3413" w:rsidRPr="003B089F">
        <w:rPr>
          <w:rFonts w:ascii="Times New Roman" w:hAnsi="Times New Roman" w:cs="Times New Roman"/>
          <w:color w:val="000000" w:themeColor="text1"/>
          <w:sz w:val="24"/>
          <w:szCs w:val="24"/>
          <w:lang w:val="pl-PL"/>
        </w:rPr>
        <w:t xml:space="preserve">specjalistów i ogółu społeczeństwa w zakresie </w:t>
      </w:r>
      <w:r w:rsidRPr="003B089F">
        <w:rPr>
          <w:rFonts w:ascii="Times New Roman" w:hAnsi="Times New Roman" w:cs="Times New Roman"/>
          <w:color w:val="000000" w:themeColor="text1"/>
          <w:sz w:val="24"/>
          <w:szCs w:val="24"/>
          <w:lang w:val="pl-PL"/>
        </w:rPr>
        <w:t>molestowania seksualnego.</w:t>
      </w:r>
      <w:bookmarkEnd w:id="252"/>
      <w:bookmarkEnd w:id="253"/>
    </w:p>
    <w:p w:rsidR="00236CB7" w:rsidRPr="003B089F" w:rsidRDefault="00236CB7" w:rsidP="007F0A08">
      <w:pPr>
        <w:pStyle w:val="Tekstpodstawowy"/>
        <w:rPr>
          <w:rFonts w:ascii="Times New Roman" w:hAnsi="Times New Roman" w:cs="Times New Roman"/>
          <w:b/>
          <w:color w:val="000000" w:themeColor="text1"/>
          <w:sz w:val="24"/>
          <w:szCs w:val="24"/>
          <w:lang w:val="pl-PL"/>
        </w:rPr>
      </w:pPr>
    </w:p>
    <w:p w:rsidR="00236CB7" w:rsidRPr="003B089F" w:rsidRDefault="00B517C8" w:rsidP="007E5172">
      <w:pPr>
        <w:pStyle w:val="Nagwek3"/>
        <w:ind w:left="737"/>
        <w:jc w:val="left"/>
        <w:rPr>
          <w:rFonts w:ascii="Times New Roman" w:hAnsi="Times New Roman" w:cs="Times New Roman"/>
          <w:color w:val="000000" w:themeColor="text1"/>
          <w:sz w:val="24"/>
          <w:szCs w:val="24"/>
        </w:rPr>
      </w:pPr>
      <w:bookmarkStart w:id="254" w:name="_bookmark55"/>
      <w:bookmarkStart w:id="255" w:name="_Toc89180475"/>
      <w:bookmarkStart w:id="256" w:name="_Toc89182301"/>
      <w:bookmarkEnd w:id="254"/>
      <w:r w:rsidRPr="003B089F">
        <w:rPr>
          <w:rFonts w:ascii="Times New Roman" w:hAnsi="Times New Roman" w:cs="Times New Roman"/>
          <w:color w:val="000000" w:themeColor="text1"/>
          <w:sz w:val="24"/>
          <w:szCs w:val="24"/>
        </w:rPr>
        <w:t>9.</w:t>
      </w:r>
      <w:r w:rsidRPr="003B089F">
        <w:rPr>
          <w:rFonts w:ascii="Times New Roman" w:hAnsi="Times New Roman" w:cs="Times New Roman"/>
          <w:color w:val="000000" w:themeColor="text1"/>
          <w:sz w:val="24"/>
          <w:szCs w:val="24"/>
        </w:rPr>
        <w:tab/>
        <w:t>Sankcje i środki (art. 45)</w:t>
      </w:r>
      <w:bookmarkEnd w:id="255"/>
      <w:bookmarkEnd w:id="256"/>
    </w:p>
    <w:p w:rsidR="00236CB7" w:rsidRPr="003B089F" w:rsidRDefault="00236CB7" w:rsidP="007F0A08">
      <w:pPr>
        <w:pStyle w:val="Tekstpodstawowy"/>
        <w:rPr>
          <w:rFonts w:ascii="Times New Roman" w:hAnsi="Times New Roman" w:cs="Times New Roman"/>
          <w:b/>
          <w:color w:val="000000" w:themeColor="text1"/>
          <w:sz w:val="24"/>
          <w:szCs w:val="24"/>
        </w:rPr>
      </w:pPr>
    </w:p>
    <w:p w:rsidR="00236CB7" w:rsidRPr="003B089F" w:rsidRDefault="00B517C8" w:rsidP="00CF0E0C">
      <w:pPr>
        <w:pStyle w:val="Akapitzlist"/>
        <w:numPr>
          <w:ilvl w:val="0"/>
          <w:numId w:val="26"/>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GREVIO </w:t>
      </w:r>
      <w:r w:rsidR="00A176DB">
        <w:rPr>
          <w:rFonts w:ascii="Times New Roman" w:hAnsi="Times New Roman" w:cs="Times New Roman"/>
          <w:color w:val="000000" w:themeColor="text1"/>
          <w:sz w:val="24"/>
          <w:szCs w:val="24"/>
          <w:lang w:val="pl-PL"/>
        </w:rPr>
        <w:t>z zadowoleniem odnotowuje</w:t>
      </w:r>
      <w:r w:rsidRPr="003B089F">
        <w:rPr>
          <w:rFonts w:ascii="Times New Roman" w:hAnsi="Times New Roman" w:cs="Times New Roman"/>
          <w:color w:val="000000" w:themeColor="text1"/>
          <w:sz w:val="24"/>
          <w:szCs w:val="24"/>
          <w:lang w:val="pl-PL"/>
        </w:rPr>
        <w:t xml:space="preserve">, że polskie prawo karne przewiduje, </w:t>
      </w:r>
      <w:r w:rsidR="006B3413" w:rsidRPr="003B089F">
        <w:rPr>
          <w:rFonts w:ascii="Times New Roman" w:hAnsi="Times New Roman" w:cs="Times New Roman"/>
          <w:color w:val="000000" w:themeColor="text1"/>
          <w:sz w:val="24"/>
          <w:szCs w:val="24"/>
          <w:lang w:val="pl-PL"/>
        </w:rPr>
        <w:t>w odniesieniu do większości aktów przemocy wobec kobiet</w:t>
      </w:r>
      <w:r w:rsidRPr="003B089F">
        <w:rPr>
          <w:rFonts w:ascii="Times New Roman" w:hAnsi="Times New Roman" w:cs="Times New Roman"/>
          <w:color w:val="000000" w:themeColor="text1"/>
          <w:sz w:val="24"/>
          <w:szCs w:val="24"/>
          <w:lang w:val="pl-PL"/>
        </w:rPr>
        <w:t xml:space="preserve">, odpowiednie sankcje. </w:t>
      </w:r>
      <w:r w:rsidR="003776C5">
        <w:rPr>
          <w:rFonts w:ascii="Times New Roman" w:hAnsi="Times New Roman" w:cs="Times New Roman"/>
          <w:color w:val="000000" w:themeColor="text1"/>
          <w:sz w:val="24"/>
          <w:szCs w:val="24"/>
          <w:lang w:val="pl-PL"/>
        </w:rPr>
        <w:t>Jednak</w:t>
      </w:r>
      <w:r w:rsidRPr="003B089F">
        <w:rPr>
          <w:rFonts w:ascii="Times New Roman" w:hAnsi="Times New Roman" w:cs="Times New Roman"/>
          <w:color w:val="000000" w:themeColor="text1"/>
          <w:sz w:val="24"/>
          <w:szCs w:val="24"/>
          <w:lang w:val="pl-PL"/>
        </w:rPr>
        <w:t xml:space="preserve">, zgodnie z informacjami przekazanymi GREVIO przez </w:t>
      </w:r>
      <w:r w:rsidR="006B3413" w:rsidRPr="003B089F">
        <w:rPr>
          <w:rFonts w:ascii="Times New Roman" w:hAnsi="Times New Roman" w:cs="Times New Roman"/>
          <w:color w:val="000000" w:themeColor="text1"/>
          <w:sz w:val="24"/>
          <w:szCs w:val="24"/>
          <w:lang w:val="pl-PL"/>
        </w:rPr>
        <w:t>prawników</w:t>
      </w:r>
      <w:r w:rsidRPr="003B089F">
        <w:rPr>
          <w:rFonts w:ascii="Times New Roman" w:hAnsi="Times New Roman" w:cs="Times New Roman"/>
          <w:color w:val="000000" w:themeColor="text1"/>
          <w:sz w:val="24"/>
          <w:szCs w:val="24"/>
          <w:lang w:val="pl-PL"/>
        </w:rPr>
        <w:t xml:space="preserve"> i </w:t>
      </w:r>
      <w:proofErr w:type="spellStart"/>
      <w:r w:rsidRPr="003B089F">
        <w:rPr>
          <w:rFonts w:ascii="Times New Roman" w:hAnsi="Times New Roman" w:cs="Times New Roman"/>
          <w:color w:val="000000" w:themeColor="text1"/>
          <w:sz w:val="24"/>
          <w:szCs w:val="24"/>
          <w:lang w:val="pl-PL"/>
        </w:rPr>
        <w:t>organizacje</w:t>
      </w:r>
      <w:proofErr w:type="spellEnd"/>
      <w:r w:rsidRPr="003B089F">
        <w:rPr>
          <w:rFonts w:ascii="Times New Roman" w:hAnsi="Times New Roman" w:cs="Times New Roman"/>
          <w:color w:val="000000" w:themeColor="text1"/>
          <w:sz w:val="24"/>
          <w:szCs w:val="24"/>
          <w:lang w:val="pl-PL"/>
        </w:rPr>
        <w:t xml:space="preserve"> pozarządowe działające w tej dziedzinie, wydaje się, że</w:t>
      </w:r>
      <w:r w:rsidR="000E7B45">
        <w:rPr>
          <w:rFonts w:ascii="Times New Roman" w:hAnsi="Times New Roman" w:cs="Times New Roman"/>
          <w:color w:val="000000" w:themeColor="text1"/>
          <w:sz w:val="24"/>
          <w:szCs w:val="24"/>
          <w:lang w:val="pl-PL"/>
        </w:rPr>
        <w:t xml:space="preserve"> </w:t>
      </w:r>
      <w:r w:rsidR="002447B0">
        <w:rPr>
          <w:rFonts w:ascii="Times New Roman" w:hAnsi="Times New Roman" w:cs="Times New Roman"/>
          <w:color w:val="000000" w:themeColor="text1"/>
          <w:sz w:val="24"/>
          <w:szCs w:val="24"/>
          <w:lang w:val="pl-PL"/>
        </w:rPr>
        <w:t xml:space="preserve">istnieją znaczne </w:t>
      </w:r>
      <w:r w:rsidRPr="003B089F">
        <w:rPr>
          <w:rFonts w:ascii="Times New Roman" w:hAnsi="Times New Roman" w:cs="Times New Roman"/>
          <w:color w:val="000000" w:themeColor="text1"/>
          <w:sz w:val="24"/>
          <w:szCs w:val="24"/>
          <w:lang w:val="pl-PL"/>
        </w:rPr>
        <w:t xml:space="preserve">rozbieżności między sankcjami przewidzianymi </w:t>
      </w:r>
      <w:r w:rsidR="00D71786">
        <w:rPr>
          <w:rFonts w:ascii="Times New Roman" w:hAnsi="Times New Roman" w:cs="Times New Roman"/>
          <w:color w:val="000000" w:themeColor="text1"/>
          <w:sz w:val="24"/>
          <w:szCs w:val="24"/>
          <w:lang w:val="pl-PL"/>
        </w:rPr>
        <w:t xml:space="preserve">przez prawo </w:t>
      </w:r>
      <w:r w:rsidRPr="003B089F">
        <w:rPr>
          <w:rFonts w:ascii="Times New Roman" w:hAnsi="Times New Roman" w:cs="Times New Roman"/>
          <w:color w:val="000000" w:themeColor="text1"/>
          <w:sz w:val="24"/>
          <w:szCs w:val="24"/>
          <w:lang w:val="pl-PL"/>
        </w:rPr>
        <w:t xml:space="preserve">a </w:t>
      </w:r>
      <w:r w:rsidR="002447B0">
        <w:rPr>
          <w:rFonts w:ascii="Times New Roman" w:hAnsi="Times New Roman" w:cs="Times New Roman"/>
          <w:color w:val="000000" w:themeColor="text1"/>
          <w:sz w:val="24"/>
          <w:szCs w:val="24"/>
          <w:lang w:val="pl-PL"/>
        </w:rPr>
        <w:t xml:space="preserve">sankcjami </w:t>
      </w:r>
      <w:r w:rsidRPr="003B089F">
        <w:rPr>
          <w:rFonts w:ascii="Times New Roman" w:hAnsi="Times New Roman" w:cs="Times New Roman"/>
          <w:color w:val="000000" w:themeColor="text1"/>
          <w:sz w:val="24"/>
          <w:szCs w:val="24"/>
          <w:lang w:val="pl-PL"/>
        </w:rPr>
        <w:t xml:space="preserve">nakładanymi. Kary są często łagodzone lub zawieszane, zwłaszcza w przypadku skazań </w:t>
      </w:r>
      <w:r w:rsidR="006B3413" w:rsidRPr="003B089F">
        <w:rPr>
          <w:rFonts w:ascii="Times New Roman" w:hAnsi="Times New Roman" w:cs="Times New Roman"/>
          <w:color w:val="000000" w:themeColor="text1"/>
          <w:sz w:val="24"/>
          <w:szCs w:val="24"/>
          <w:lang w:val="pl-PL"/>
        </w:rPr>
        <w:t xml:space="preserve">na mocy art. 207, </w:t>
      </w:r>
      <w:r w:rsidRPr="003B089F">
        <w:rPr>
          <w:rFonts w:ascii="Times New Roman" w:hAnsi="Times New Roman" w:cs="Times New Roman"/>
          <w:color w:val="000000" w:themeColor="text1"/>
          <w:sz w:val="24"/>
          <w:szCs w:val="24"/>
          <w:lang w:val="pl-PL"/>
        </w:rPr>
        <w:t>za przestępstwa związane z przemocą domową</w:t>
      </w:r>
      <w:r w:rsidR="008E5822" w:rsidRPr="003B089F">
        <w:rPr>
          <w:rStyle w:val="Odwoanieprzypisudolnego"/>
          <w:rFonts w:ascii="Times New Roman" w:hAnsi="Times New Roman" w:cs="Times New Roman"/>
          <w:color w:val="000000" w:themeColor="text1"/>
          <w:sz w:val="24"/>
          <w:szCs w:val="24"/>
          <w:lang w:val="pl-PL"/>
        </w:rPr>
        <w:footnoteReference w:id="181"/>
      </w:r>
      <w:r w:rsidRPr="003B089F">
        <w:rPr>
          <w:rFonts w:ascii="Times New Roman" w:hAnsi="Times New Roman" w:cs="Times New Roman"/>
          <w:color w:val="000000" w:themeColor="text1"/>
          <w:sz w:val="24"/>
          <w:szCs w:val="24"/>
          <w:lang w:val="pl-PL"/>
        </w:rPr>
        <w:t>. Ponadto</w:t>
      </w:r>
      <w:r w:rsidR="006B3413"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GREVIO z niepokojem zauważa, że w sprawach o </w:t>
      </w:r>
      <w:r w:rsidR="00501A75">
        <w:rPr>
          <w:rFonts w:ascii="Times New Roman" w:hAnsi="Times New Roman" w:cs="Times New Roman"/>
          <w:color w:val="000000" w:themeColor="text1"/>
          <w:sz w:val="24"/>
          <w:szCs w:val="24"/>
          <w:lang w:val="pl-PL"/>
        </w:rPr>
        <w:t>zgwałcenie</w:t>
      </w:r>
      <w:r w:rsidRPr="003B089F">
        <w:rPr>
          <w:rFonts w:ascii="Times New Roman" w:hAnsi="Times New Roman" w:cs="Times New Roman"/>
          <w:color w:val="000000" w:themeColor="text1"/>
          <w:sz w:val="24"/>
          <w:szCs w:val="24"/>
          <w:lang w:val="pl-PL"/>
        </w:rPr>
        <w:t xml:space="preserve"> i </w:t>
      </w:r>
      <w:r w:rsidR="00DE3AA5">
        <w:rPr>
          <w:rFonts w:ascii="Times New Roman" w:hAnsi="Times New Roman" w:cs="Times New Roman"/>
          <w:color w:val="000000" w:themeColor="text1"/>
          <w:sz w:val="24"/>
          <w:szCs w:val="24"/>
          <w:lang w:val="pl-PL"/>
        </w:rPr>
        <w:t xml:space="preserve">czyny </w:t>
      </w:r>
      <w:r w:rsidR="005B71F4" w:rsidRPr="003B089F">
        <w:rPr>
          <w:rFonts w:ascii="Times New Roman" w:hAnsi="Times New Roman" w:cs="Times New Roman"/>
          <w:color w:val="000000" w:themeColor="text1"/>
          <w:sz w:val="24"/>
          <w:szCs w:val="24"/>
          <w:lang w:val="pl-PL"/>
        </w:rPr>
        <w:t>na tle seksualnym</w:t>
      </w:r>
      <w:r w:rsidRPr="003B089F">
        <w:rPr>
          <w:rFonts w:ascii="Times New Roman" w:hAnsi="Times New Roman" w:cs="Times New Roman"/>
          <w:color w:val="000000" w:themeColor="text1"/>
          <w:sz w:val="24"/>
          <w:szCs w:val="24"/>
          <w:lang w:val="pl-PL"/>
        </w:rPr>
        <w:t xml:space="preserve"> sądy </w:t>
      </w:r>
      <w:r w:rsidR="0086317E">
        <w:rPr>
          <w:rFonts w:ascii="Times New Roman" w:hAnsi="Times New Roman" w:cs="Times New Roman"/>
          <w:color w:val="000000" w:themeColor="text1"/>
          <w:sz w:val="24"/>
          <w:szCs w:val="24"/>
          <w:lang w:val="pl-PL"/>
        </w:rPr>
        <w:t xml:space="preserve">drugiej instancji </w:t>
      </w:r>
      <w:r w:rsidR="002447B0">
        <w:rPr>
          <w:rFonts w:ascii="Times New Roman" w:hAnsi="Times New Roman" w:cs="Times New Roman"/>
          <w:color w:val="000000" w:themeColor="text1"/>
          <w:sz w:val="24"/>
          <w:szCs w:val="24"/>
          <w:lang w:val="pl-PL"/>
        </w:rPr>
        <w:t>zda</w:t>
      </w:r>
      <w:r w:rsidRPr="003B089F">
        <w:rPr>
          <w:rFonts w:ascii="Times New Roman" w:hAnsi="Times New Roman" w:cs="Times New Roman"/>
          <w:color w:val="000000" w:themeColor="text1"/>
          <w:sz w:val="24"/>
          <w:szCs w:val="24"/>
          <w:lang w:val="pl-PL"/>
        </w:rPr>
        <w:t xml:space="preserve">ją się łagodzić wyroki </w:t>
      </w:r>
      <w:r w:rsidR="002447B0">
        <w:rPr>
          <w:rFonts w:ascii="Times New Roman" w:hAnsi="Times New Roman" w:cs="Times New Roman"/>
          <w:color w:val="000000" w:themeColor="text1"/>
          <w:sz w:val="24"/>
          <w:szCs w:val="24"/>
          <w:lang w:val="pl-PL"/>
        </w:rPr>
        <w:t xml:space="preserve">biorąc pod uwagę </w:t>
      </w:r>
      <w:r w:rsidRPr="003B089F">
        <w:rPr>
          <w:rFonts w:ascii="Times New Roman" w:hAnsi="Times New Roman" w:cs="Times New Roman"/>
          <w:color w:val="000000" w:themeColor="text1"/>
          <w:sz w:val="24"/>
          <w:szCs w:val="24"/>
          <w:lang w:val="pl-PL"/>
        </w:rPr>
        <w:t>cech</w:t>
      </w:r>
      <w:r w:rsidR="002447B0">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i zachowani</w:t>
      </w:r>
      <w:r w:rsidR="002447B0">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ofiary, zmniejszając tym samym </w:t>
      </w:r>
      <w:r w:rsidR="00D71786">
        <w:rPr>
          <w:rFonts w:ascii="Times New Roman" w:hAnsi="Times New Roman" w:cs="Times New Roman"/>
          <w:color w:val="000000" w:themeColor="text1"/>
          <w:sz w:val="24"/>
          <w:szCs w:val="24"/>
          <w:lang w:val="pl-PL"/>
        </w:rPr>
        <w:t xml:space="preserve">ciężar </w:t>
      </w:r>
      <w:r w:rsidRPr="003B089F">
        <w:rPr>
          <w:rFonts w:ascii="Times New Roman" w:hAnsi="Times New Roman" w:cs="Times New Roman"/>
          <w:color w:val="000000" w:themeColor="text1"/>
          <w:sz w:val="24"/>
          <w:szCs w:val="24"/>
          <w:lang w:val="pl-PL"/>
        </w:rPr>
        <w:t>odpowiedzialnoś</w:t>
      </w:r>
      <w:r w:rsidR="00D71786">
        <w:rPr>
          <w:rFonts w:ascii="Times New Roman" w:hAnsi="Times New Roman" w:cs="Times New Roman"/>
          <w:color w:val="000000" w:themeColor="text1"/>
          <w:sz w:val="24"/>
          <w:szCs w:val="24"/>
          <w:lang w:val="pl-PL"/>
        </w:rPr>
        <w:t>ci</w:t>
      </w:r>
      <w:r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lastRenderedPageBreak/>
        <w:t>karn</w:t>
      </w:r>
      <w:r w:rsidR="00D71786">
        <w:rPr>
          <w:rFonts w:ascii="Times New Roman" w:hAnsi="Times New Roman" w:cs="Times New Roman"/>
          <w:color w:val="000000" w:themeColor="text1"/>
          <w:sz w:val="24"/>
          <w:szCs w:val="24"/>
          <w:lang w:val="pl-PL"/>
        </w:rPr>
        <w:t>ej</w:t>
      </w:r>
      <w:r w:rsidRPr="003B089F">
        <w:rPr>
          <w:rFonts w:ascii="Times New Roman" w:hAnsi="Times New Roman" w:cs="Times New Roman"/>
          <w:color w:val="000000" w:themeColor="text1"/>
          <w:sz w:val="24"/>
          <w:szCs w:val="24"/>
          <w:lang w:val="pl-PL"/>
        </w:rPr>
        <w:t xml:space="preserve"> sprawcy</w:t>
      </w:r>
      <w:r w:rsidR="006B3413" w:rsidRPr="003B089F">
        <w:rPr>
          <w:rStyle w:val="Odwoanieprzypisudolnego"/>
          <w:rFonts w:ascii="Times New Roman" w:hAnsi="Times New Roman" w:cs="Times New Roman"/>
          <w:color w:val="000000" w:themeColor="text1"/>
          <w:sz w:val="24"/>
          <w:szCs w:val="24"/>
          <w:lang w:val="pl-PL"/>
        </w:rPr>
        <w:footnoteReference w:id="182"/>
      </w:r>
      <w:r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Nagwek3"/>
        <w:numPr>
          <w:ilvl w:val="0"/>
          <w:numId w:val="25"/>
        </w:numPr>
        <w:ind w:left="0" w:firstLine="0"/>
        <w:rPr>
          <w:rFonts w:ascii="Times New Roman" w:hAnsi="Times New Roman" w:cs="Times New Roman"/>
          <w:color w:val="000000" w:themeColor="text1"/>
          <w:sz w:val="24"/>
          <w:szCs w:val="24"/>
          <w:lang w:val="pl-PL"/>
        </w:rPr>
      </w:pPr>
      <w:bookmarkStart w:id="257" w:name="_Toc89180476"/>
      <w:bookmarkStart w:id="258" w:name="_Toc89182302"/>
      <w:r w:rsidRPr="003B089F">
        <w:rPr>
          <w:rFonts w:ascii="Times New Roman" w:hAnsi="Times New Roman" w:cs="Times New Roman"/>
          <w:color w:val="000000" w:themeColor="text1"/>
          <w:sz w:val="24"/>
          <w:szCs w:val="24"/>
          <w:lang w:val="pl-PL"/>
        </w:rPr>
        <w:t>GREVIO zdecydowanie zachęca polskie władze</w:t>
      </w:r>
      <w:r w:rsidR="006B3413" w:rsidRPr="003B089F">
        <w:rPr>
          <w:rFonts w:ascii="Times New Roman" w:hAnsi="Times New Roman" w:cs="Times New Roman"/>
          <w:color w:val="000000" w:themeColor="text1"/>
          <w:sz w:val="24"/>
          <w:szCs w:val="24"/>
          <w:lang w:val="pl-PL"/>
        </w:rPr>
        <w:t xml:space="preserve">, by </w:t>
      </w:r>
      <w:r w:rsidRPr="003B089F">
        <w:rPr>
          <w:rFonts w:ascii="Times New Roman" w:hAnsi="Times New Roman" w:cs="Times New Roman"/>
          <w:color w:val="000000" w:themeColor="text1"/>
          <w:sz w:val="24"/>
          <w:szCs w:val="24"/>
          <w:lang w:val="pl-PL"/>
        </w:rPr>
        <w:t>zapewni</w:t>
      </w:r>
      <w:r w:rsidR="006B3413" w:rsidRPr="003B089F">
        <w:rPr>
          <w:rFonts w:ascii="Times New Roman" w:hAnsi="Times New Roman" w:cs="Times New Roman"/>
          <w:color w:val="000000" w:themeColor="text1"/>
          <w:sz w:val="24"/>
          <w:szCs w:val="24"/>
          <w:lang w:val="pl-PL"/>
        </w:rPr>
        <w:t>ły</w:t>
      </w:r>
      <w:r w:rsidRPr="003B089F">
        <w:rPr>
          <w:rFonts w:ascii="Times New Roman" w:hAnsi="Times New Roman" w:cs="Times New Roman"/>
          <w:color w:val="000000" w:themeColor="text1"/>
          <w:sz w:val="24"/>
          <w:szCs w:val="24"/>
          <w:lang w:val="pl-PL"/>
        </w:rPr>
        <w:t xml:space="preserve">, </w:t>
      </w:r>
      <w:r w:rsidR="00DE3AA5">
        <w:rPr>
          <w:rFonts w:ascii="Times New Roman" w:hAnsi="Times New Roman" w:cs="Times New Roman"/>
          <w:color w:val="000000" w:themeColor="text1"/>
          <w:sz w:val="24"/>
          <w:szCs w:val="24"/>
          <w:lang w:val="pl-PL"/>
        </w:rPr>
        <w:t xml:space="preserve">poprzez </w:t>
      </w:r>
      <w:r w:rsidR="006B3413" w:rsidRPr="003B089F">
        <w:rPr>
          <w:rFonts w:ascii="Times New Roman" w:hAnsi="Times New Roman" w:cs="Times New Roman"/>
          <w:color w:val="000000" w:themeColor="text1"/>
          <w:sz w:val="24"/>
          <w:szCs w:val="24"/>
          <w:lang w:val="pl-PL"/>
        </w:rPr>
        <w:t>przepis</w:t>
      </w:r>
      <w:r w:rsidR="00DE3AA5">
        <w:rPr>
          <w:rFonts w:ascii="Times New Roman" w:hAnsi="Times New Roman" w:cs="Times New Roman"/>
          <w:color w:val="000000" w:themeColor="text1"/>
          <w:sz w:val="24"/>
          <w:szCs w:val="24"/>
          <w:lang w:val="pl-PL"/>
        </w:rPr>
        <w:t>y</w:t>
      </w:r>
      <w:r w:rsidR="006B3413" w:rsidRPr="003B089F">
        <w:rPr>
          <w:rFonts w:ascii="Times New Roman" w:hAnsi="Times New Roman" w:cs="Times New Roman"/>
          <w:color w:val="000000" w:themeColor="text1"/>
          <w:sz w:val="24"/>
          <w:szCs w:val="24"/>
          <w:lang w:val="pl-PL"/>
        </w:rPr>
        <w:t xml:space="preserve"> prawn</w:t>
      </w:r>
      <w:r w:rsidR="00DE3AA5">
        <w:rPr>
          <w:rFonts w:ascii="Times New Roman" w:hAnsi="Times New Roman" w:cs="Times New Roman"/>
          <w:color w:val="000000" w:themeColor="text1"/>
          <w:sz w:val="24"/>
          <w:szCs w:val="24"/>
          <w:lang w:val="pl-PL"/>
        </w:rPr>
        <w:t>e</w:t>
      </w:r>
      <w:r w:rsidR="006B3413"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i szkoleni</w:t>
      </w:r>
      <w:r w:rsidR="00DE3AA5">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w:t>
      </w:r>
      <w:r w:rsidR="006B3413" w:rsidRPr="003B089F">
        <w:rPr>
          <w:rFonts w:ascii="Times New Roman" w:hAnsi="Times New Roman" w:cs="Times New Roman"/>
          <w:color w:val="000000" w:themeColor="text1"/>
          <w:sz w:val="24"/>
          <w:szCs w:val="24"/>
          <w:lang w:val="pl-PL"/>
        </w:rPr>
        <w:t>sędziów oraz funkcjonariuszy organów ścigania</w:t>
      </w:r>
      <w:r w:rsidRPr="003B089F">
        <w:rPr>
          <w:rFonts w:ascii="Times New Roman" w:hAnsi="Times New Roman" w:cs="Times New Roman"/>
          <w:color w:val="000000" w:themeColor="text1"/>
          <w:sz w:val="24"/>
          <w:szCs w:val="24"/>
          <w:lang w:val="pl-PL"/>
        </w:rPr>
        <w:t xml:space="preserve">, </w:t>
      </w:r>
      <w:r w:rsidR="006B3413" w:rsidRPr="003B089F">
        <w:rPr>
          <w:rFonts w:ascii="Times New Roman" w:hAnsi="Times New Roman" w:cs="Times New Roman"/>
          <w:color w:val="000000" w:themeColor="text1"/>
          <w:sz w:val="24"/>
          <w:szCs w:val="24"/>
          <w:lang w:val="pl-PL"/>
        </w:rPr>
        <w:t>że</w:t>
      </w:r>
      <w:r w:rsidRPr="003B089F">
        <w:rPr>
          <w:rFonts w:ascii="Times New Roman" w:hAnsi="Times New Roman" w:cs="Times New Roman"/>
          <w:color w:val="000000" w:themeColor="text1"/>
          <w:sz w:val="24"/>
          <w:szCs w:val="24"/>
          <w:lang w:val="pl-PL"/>
        </w:rPr>
        <w:t xml:space="preserve"> wyroki i środki </w:t>
      </w:r>
      <w:r w:rsidR="006B3413" w:rsidRPr="003B089F">
        <w:rPr>
          <w:rFonts w:ascii="Times New Roman" w:hAnsi="Times New Roman" w:cs="Times New Roman"/>
          <w:color w:val="000000" w:themeColor="text1"/>
          <w:sz w:val="24"/>
          <w:szCs w:val="24"/>
          <w:lang w:val="pl-PL"/>
        </w:rPr>
        <w:t xml:space="preserve">orzekane w związku z </w:t>
      </w:r>
      <w:r w:rsidRPr="003B089F">
        <w:rPr>
          <w:rFonts w:ascii="Times New Roman" w:hAnsi="Times New Roman" w:cs="Times New Roman"/>
          <w:color w:val="000000" w:themeColor="text1"/>
          <w:sz w:val="24"/>
          <w:szCs w:val="24"/>
          <w:lang w:val="pl-PL"/>
        </w:rPr>
        <w:t>przemoc</w:t>
      </w:r>
      <w:r w:rsidR="006B3413" w:rsidRPr="003B089F">
        <w:rPr>
          <w:rFonts w:ascii="Times New Roman" w:hAnsi="Times New Roman" w:cs="Times New Roman"/>
          <w:color w:val="000000" w:themeColor="text1"/>
          <w:sz w:val="24"/>
          <w:szCs w:val="24"/>
          <w:lang w:val="pl-PL"/>
        </w:rPr>
        <w:t>ą</w:t>
      </w:r>
      <w:r w:rsidRPr="003B089F">
        <w:rPr>
          <w:rFonts w:ascii="Times New Roman" w:hAnsi="Times New Roman" w:cs="Times New Roman"/>
          <w:color w:val="000000" w:themeColor="text1"/>
          <w:sz w:val="24"/>
          <w:szCs w:val="24"/>
          <w:lang w:val="pl-PL"/>
        </w:rPr>
        <w:t xml:space="preserve"> domową lub inn</w:t>
      </w:r>
      <w:r w:rsidR="00D71786">
        <w:rPr>
          <w:rFonts w:ascii="Times New Roman" w:hAnsi="Times New Roman" w:cs="Times New Roman"/>
          <w:color w:val="000000" w:themeColor="text1"/>
          <w:sz w:val="24"/>
          <w:szCs w:val="24"/>
          <w:lang w:val="pl-PL"/>
        </w:rPr>
        <w:t>ymi</w:t>
      </w:r>
      <w:r w:rsidRPr="003B089F">
        <w:rPr>
          <w:rFonts w:ascii="Times New Roman" w:hAnsi="Times New Roman" w:cs="Times New Roman"/>
          <w:color w:val="000000" w:themeColor="text1"/>
          <w:sz w:val="24"/>
          <w:szCs w:val="24"/>
          <w:lang w:val="pl-PL"/>
        </w:rPr>
        <w:t xml:space="preserve"> form</w:t>
      </w:r>
      <w:r w:rsidR="00D71786">
        <w:rPr>
          <w:rFonts w:ascii="Times New Roman" w:hAnsi="Times New Roman" w:cs="Times New Roman"/>
          <w:color w:val="000000" w:themeColor="text1"/>
          <w:sz w:val="24"/>
          <w:szCs w:val="24"/>
          <w:lang w:val="pl-PL"/>
        </w:rPr>
        <w:t>ami</w:t>
      </w:r>
      <w:r w:rsidRPr="003B089F">
        <w:rPr>
          <w:rFonts w:ascii="Times New Roman" w:hAnsi="Times New Roman" w:cs="Times New Roman"/>
          <w:color w:val="000000" w:themeColor="text1"/>
          <w:sz w:val="24"/>
          <w:szCs w:val="24"/>
          <w:lang w:val="pl-PL"/>
        </w:rPr>
        <w:t xml:space="preserve"> przemocy wobec kobiet b</w:t>
      </w:r>
      <w:r w:rsidR="006B3413" w:rsidRPr="003B089F">
        <w:rPr>
          <w:rFonts w:ascii="Times New Roman" w:hAnsi="Times New Roman" w:cs="Times New Roman"/>
          <w:color w:val="000000" w:themeColor="text1"/>
          <w:sz w:val="24"/>
          <w:szCs w:val="24"/>
          <w:lang w:val="pl-PL"/>
        </w:rPr>
        <w:t>ęd</w:t>
      </w:r>
      <w:r w:rsidR="00D71786">
        <w:rPr>
          <w:rFonts w:ascii="Times New Roman" w:hAnsi="Times New Roman" w:cs="Times New Roman"/>
          <w:color w:val="000000" w:themeColor="text1"/>
          <w:sz w:val="24"/>
          <w:szCs w:val="24"/>
          <w:lang w:val="pl-PL"/>
        </w:rPr>
        <w:t>ą</w:t>
      </w:r>
      <w:r w:rsidRPr="003B089F">
        <w:rPr>
          <w:rFonts w:ascii="Times New Roman" w:hAnsi="Times New Roman" w:cs="Times New Roman"/>
          <w:color w:val="000000" w:themeColor="text1"/>
          <w:sz w:val="24"/>
          <w:szCs w:val="24"/>
          <w:lang w:val="pl-PL"/>
        </w:rPr>
        <w:t xml:space="preserve"> skuteczne, proporcjonalne i odstraszające.</w:t>
      </w:r>
      <w:bookmarkEnd w:id="257"/>
      <w:bookmarkEnd w:id="258"/>
    </w:p>
    <w:p w:rsidR="00236CB7" w:rsidRPr="003B089F" w:rsidRDefault="00236CB7" w:rsidP="007F0A08">
      <w:pPr>
        <w:pStyle w:val="Tekstpodstawowy"/>
        <w:rPr>
          <w:rFonts w:ascii="Times New Roman" w:hAnsi="Times New Roman" w:cs="Times New Roman"/>
          <w:b/>
          <w:color w:val="000000" w:themeColor="text1"/>
          <w:sz w:val="24"/>
          <w:szCs w:val="24"/>
          <w:lang w:val="pl-PL"/>
        </w:rPr>
      </w:pPr>
    </w:p>
    <w:p w:rsidR="00236CB7" w:rsidRPr="003B089F" w:rsidRDefault="00B517C8" w:rsidP="006B3413">
      <w:pPr>
        <w:pStyle w:val="Nagwek3"/>
        <w:ind w:left="737"/>
        <w:jc w:val="left"/>
        <w:rPr>
          <w:rFonts w:ascii="Times New Roman" w:hAnsi="Times New Roman" w:cs="Times New Roman"/>
          <w:color w:val="000000" w:themeColor="text1"/>
          <w:sz w:val="24"/>
          <w:szCs w:val="24"/>
        </w:rPr>
      </w:pPr>
      <w:bookmarkStart w:id="259" w:name="_bookmark56"/>
      <w:bookmarkStart w:id="260" w:name="_Toc89180477"/>
      <w:bookmarkStart w:id="261" w:name="_Toc89182303"/>
      <w:bookmarkEnd w:id="259"/>
      <w:r w:rsidRPr="003B089F">
        <w:rPr>
          <w:rFonts w:ascii="Times New Roman" w:hAnsi="Times New Roman" w:cs="Times New Roman"/>
          <w:color w:val="000000" w:themeColor="text1"/>
          <w:sz w:val="24"/>
          <w:szCs w:val="24"/>
        </w:rPr>
        <w:t>10.</w:t>
      </w:r>
      <w:r w:rsidRPr="003B089F">
        <w:rPr>
          <w:rFonts w:ascii="Times New Roman" w:hAnsi="Times New Roman" w:cs="Times New Roman"/>
          <w:color w:val="000000" w:themeColor="text1"/>
          <w:sz w:val="24"/>
          <w:szCs w:val="24"/>
        </w:rPr>
        <w:tab/>
        <w:t>Okoliczności obciążające (art. 46)</w:t>
      </w:r>
      <w:bookmarkEnd w:id="260"/>
      <w:bookmarkEnd w:id="261"/>
    </w:p>
    <w:p w:rsidR="00236CB7" w:rsidRPr="003B089F" w:rsidRDefault="00236CB7" w:rsidP="007F0A08">
      <w:pPr>
        <w:pStyle w:val="Tekstpodstawowy"/>
        <w:rPr>
          <w:rFonts w:ascii="Times New Roman" w:hAnsi="Times New Roman" w:cs="Times New Roman"/>
          <w:b/>
          <w:color w:val="000000" w:themeColor="text1"/>
          <w:sz w:val="24"/>
          <w:szCs w:val="24"/>
        </w:rPr>
      </w:pPr>
    </w:p>
    <w:p w:rsidR="00236CB7" w:rsidRPr="003B089F" w:rsidRDefault="00B517C8" w:rsidP="00CF0E0C">
      <w:pPr>
        <w:pStyle w:val="Akapitzlist"/>
        <w:numPr>
          <w:ilvl w:val="0"/>
          <w:numId w:val="25"/>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Niektóre okoliczności obciążając</w:t>
      </w:r>
      <w:r w:rsidR="002447B0">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przewidzian</w:t>
      </w:r>
      <w:r w:rsidR="002447B0">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w art. 46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i </w:t>
      </w:r>
      <w:r w:rsidR="00ED550D" w:rsidRPr="003B089F">
        <w:rPr>
          <w:rFonts w:ascii="Times New Roman" w:hAnsi="Times New Roman" w:cs="Times New Roman"/>
          <w:color w:val="000000" w:themeColor="text1"/>
          <w:sz w:val="24"/>
          <w:szCs w:val="24"/>
          <w:lang w:val="pl-PL"/>
        </w:rPr>
        <w:t>stambul</w:t>
      </w:r>
      <w:r w:rsidRPr="003B089F">
        <w:rPr>
          <w:rFonts w:ascii="Times New Roman" w:hAnsi="Times New Roman" w:cs="Times New Roman"/>
          <w:color w:val="000000" w:themeColor="text1"/>
          <w:sz w:val="24"/>
          <w:szCs w:val="24"/>
          <w:lang w:val="pl-PL"/>
        </w:rPr>
        <w:t>skiej</w:t>
      </w:r>
      <w:r w:rsidR="002447B0">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są już zawarte w znamionach przestępstw </w:t>
      </w:r>
      <w:r w:rsidR="003713F2" w:rsidRPr="003B089F">
        <w:rPr>
          <w:rFonts w:ascii="Times New Roman" w:hAnsi="Times New Roman" w:cs="Times New Roman"/>
          <w:color w:val="000000" w:themeColor="text1"/>
          <w:sz w:val="24"/>
          <w:szCs w:val="24"/>
          <w:lang w:val="pl-PL"/>
        </w:rPr>
        <w:t xml:space="preserve">przewidzianych </w:t>
      </w:r>
      <w:r w:rsidRPr="003B089F">
        <w:rPr>
          <w:rFonts w:ascii="Times New Roman" w:hAnsi="Times New Roman" w:cs="Times New Roman"/>
          <w:color w:val="000000" w:themeColor="text1"/>
          <w:sz w:val="24"/>
          <w:szCs w:val="24"/>
          <w:lang w:val="pl-PL"/>
        </w:rPr>
        <w:t xml:space="preserve">w </w:t>
      </w:r>
      <w:r w:rsidR="00F9258C" w:rsidRPr="003B089F">
        <w:rPr>
          <w:rFonts w:ascii="Times New Roman" w:hAnsi="Times New Roman" w:cs="Times New Roman"/>
          <w:color w:val="000000" w:themeColor="text1"/>
          <w:sz w:val="24"/>
          <w:szCs w:val="24"/>
          <w:lang w:val="pl-PL"/>
        </w:rPr>
        <w:t>Kodeks</w:t>
      </w:r>
      <w:r w:rsidRPr="003B089F">
        <w:rPr>
          <w:rFonts w:ascii="Times New Roman" w:hAnsi="Times New Roman" w:cs="Times New Roman"/>
          <w:color w:val="000000" w:themeColor="text1"/>
          <w:sz w:val="24"/>
          <w:szCs w:val="24"/>
          <w:lang w:val="pl-PL"/>
        </w:rPr>
        <w:t>ie karnym</w:t>
      </w:r>
      <w:r w:rsidR="00ED550D"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tym samym zwiększają one </w:t>
      </w:r>
      <w:r w:rsidR="002447B0">
        <w:rPr>
          <w:rFonts w:ascii="Times New Roman" w:hAnsi="Times New Roman" w:cs="Times New Roman"/>
          <w:color w:val="000000" w:themeColor="text1"/>
          <w:sz w:val="24"/>
          <w:szCs w:val="24"/>
          <w:lang w:val="pl-PL"/>
        </w:rPr>
        <w:t>po</w:t>
      </w:r>
      <w:r w:rsidRPr="003B089F">
        <w:rPr>
          <w:rFonts w:ascii="Times New Roman" w:hAnsi="Times New Roman" w:cs="Times New Roman"/>
          <w:color w:val="000000" w:themeColor="text1"/>
          <w:sz w:val="24"/>
          <w:szCs w:val="24"/>
          <w:lang w:val="pl-PL"/>
        </w:rPr>
        <w:t xml:space="preserve">wagę </w:t>
      </w:r>
      <w:r w:rsidR="002447B0">
        <w:rPr>
          <w:rFonts w:ascii="Times New Roman" w:hAnsi="Times New Roman" w:cs="Times New Roman"/>
          <w:color w:val="000000" w:themeColor="text1"/>
          <w:sz w:val="24"/>
          <w:szCs w:val="24"/>
          <w:lang w:val="pl-PL"/>
        </w:rPr>
        <w:t>czynu</w:t>
      </w:r>
      <w:r w:rsidRPr="003B089F">
        <w:rPr>
          <w:rFonts w:ascii="Times New Roman" w:hAnsi="Times New Roman" w:cs="Times New Roman"/>
          <w:color w:val="000000" w:themeColor="text1"/>
          <w:sz w:val="24"/>
          <w:szCs w:val="24"/>
          <w:lang w:val="pl-PL"/>
        </w:rPr>
        <w:t xml:space="preserve"> i sprawiają, że </w:t>
      </w:r>
      <w:r w:rsidR="00D71786">
        <w:rPr>
          <w:rFonts w:ascii="Times New Roman" w:hAnsi="Times New Roman" w:cs="Times New Roman"/>
          <w:color w:val="000000" w:themeColor="text1"/>
          <w:sz w:val="24"/>
          <w:szCs w:val="24"/>
          <w:lang w:val="pl-PL"/>
        </w:rPr>
        <w:t xml:space="preserve">jego sprawca </w:t>
      </w:r>
      <w:r w:rsidRPr="003B089F">
        <w:rPr>
          <w:rFonts w:ascii="Times New Roman" w:hAnsi="Times New Roman" w:cs="Times New Roman"/>
          <w:color w:val="000000" w:themeColor="text1"/>
          <w:sz w:val="24"/>
          <w:szCs w:val="24"/>
          <w:lang w:val="pl-PL"/>
        </w:rPr>
        <w:t>podlega surowsz</w:t>
      </w:r>
      <w:r w:rsidR="00D71786">
        <w:rPr>
          <w:rFonts w:ascii="Times New Roman" w:hAnsi="Times New Roman" w:cs="Times New Roman"/>
          <w:color w:val="000000" w:themeColor="text1"/>
          <w:sz w:val="24"/>
          <w:szCs w:val="24"/>
          <w:lang w:val="pl-PL"/>
        </w:rPr>
        <w:t>ej</w:t>
      </w:r>
      <w:r w:rsidRPr="003B089F">
        <w:rPr>
          <w:rFonts w:ascii="Times New Roman" w:hAnsi="Times New Roman" w:cs="Times New Roman"/>
          <w:color w:val="000000" w:themeColor="text1"/>
          <w:sz w:val="24"/>
          <w:szCs w:val="24"/>
          <w:lang w:val="pl-PL"/>
        </w:rPr>
        <w:t xml:space="preserve"> kar</w:t>
      </w:r>
      <w:r w:rsidR="00D71786">
        <w:rPr>
          <w:rFonts w:ascii="Times New Roman" w:hAnsi="Times New Roman" w:cs="Times New Roman"/>
          <w:color w:val="000000" w:themeColor="text1"/>
          <w:sz w:val="24"/>
          <w:szCs w:val="24"/>
          <w:lang w:val="pl-PL"/>
        </w:rPr>
        <w:t>ze</w:t>
      </w:r>
      <w:r w:rsidRPr="003B089F">
        <w:rPr>
          <w:rFonts w:ascii="Times New Roman" w:hAnsi="Times New Roman" w:cs="Times New Roman"/>
          <w:color w:val="000000" w:themeColor="text1"/>
          <w:sz w:val="24"/>
          <w:szCs w:val="24"/>
          <w:lang w:val="pl-PL"/>
        </w:rPr>
        <w:t>. Ponadto</w:t>
      </w:r>
      <w:r w:rsidR="003713F2"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wytyczne dotyczące rodzaju i </w:t>
      </w:r>
      <w:r w:rsidR="003713F2" w:rsidRPr="003B089F">
        <w:rPr>
          <w:rFonts w:ascii="Times New Roman" w:hAnsi="Times New Roman" w:cs="Times New Roman"/>
          <w:color w:val="000000" w:themeColor="text1"/>
          <w:sz w:val="24"/>
          <w:szCs w:val="24"/>
          <w:lang w:val="pl-PL"/>
        </w:rPr>
        <w:t xml:space="preserve">wysokości </w:t>
      </w:r>
      <w:r w:rsidRPr="003B089F">
        <w:rPr>
          <w:rFonts w:ascii="Times New Roman" w:hAnsi="Times New Roman" w:cs="Times New Roman"/>
          <w:color w:val="000000" w:themeColor="text1"/>
          <w:sz w:val="24"/>
          <w:szCs w:val="24"/>
          <w:lang w:val="pl-PL"/>
        </w:rPr>
        <w:t>sankcji karnych określon</w:t>
      </w:r>
      <w:r w:rsidR="003713F2" w:rsidRPr="003B089F">
        <w:rPr>
          <w:rFonts w:ascii="Times New Roman" w:hAnsi="Times New Roman" w:cs="Times New Roman"/>
          <w:color w:val="000000" w:themeColor="text1"/>
          <w:sz w:val="24"/>
          <w:szCs w:val="24"/>
          <w:lang w:val="pl-PL"/>
        </w:rPr>
        <w:t xml:space="preserve">e są </w:t>
      </w:r>
      <w:r w:rsidRPr="003B089F">
        <w:rPr>
          <w:rFonts w:ascii="Times New Roman" w:hAnsi="Times New Roman" w:cs="Times New Roman"/>
          <w:color w:val="000000" w:themeColor="text1"/>
          <w:sz w:val="24"/>
          <w:szCs w:val="24"/>
          <w:lang w:val="pl-PL"/>
        </w:rPr>
        <w:t xml:space="preserve">w art. 53 </w:t>
      </w:r>
      <w:r w:rsidR="00F9258C" w:rsidRPr="003B089F">
        <w:rPr>
          <w:rFonts w:ascii="Times New Roman" w:hAnsi="Times New Roman" w:cs="Times New Roman"/>
          <w:color w:val="000000" w:themeColor="text1"/>
          <w:sz w:val="24"/>
          <w:szCs w:val="24"/>
          <w:lang w:val="pl-PL"/>
        </w:rPr>
        <w:t>Kodeks</w:t>
      </w:r>
      <w:r w:rsidRPr="003B089F">
        <w:rPr>
          <w:rFonts w:ascii="Times New Roman" w:hAnsi="Times New Roman" w:cs="Times New Roman"/>
          <w:color w:val="000000" w:themeColor="text1"/>
          <w:sz w:val="24"/>
          <w:szCs w:val="24"/>
          <w:lang w:val="pl-PL"/>
        </w:rPr>
        <w:t>u karnego, wymienia</w:t>
      </w:r>
      <w:r w:rsidR="002447B0">
        <w:rPr>
          <w:rFonts w:ascii="Times New Roman" w:hAnsi="Times New Roman" w:cs="Times New Roman"/>
          <w:color w:val="000000" w:themeColor="text1"/>
          <w:sz w:val="24"/>
          <w:szCs w:val="24"/>
          <w:lang w:val="pl-PL"/>
        </w:rPr>
        <w:t>jącym</w:t>
      </w:r>
      <w:r w:rsidRPr="003B089F">
        <w:rPr>
          <w:rFonts w:ascii="Times New Roman" w:hAnsi="Times New Roman" w:cs="Times New Roman"/>
          <w:color w:val="000000" w:themeColor="text1"/>
          <w:sz w:val="24"/>
          <w:szCs w:val="24"/>
          <w:lang w:val="pl-PL"/>
        </w:rPr>
        <w:t xml:space="preserve"> niektóre okoliczności obciążające w</w:t>
      </w:r>
      <w:r w:rsidR="003713F2" w:rsidRPr="003B089F">
        <w:rPr>
          <w:rFonts w:ascii="Times New Roman" w:hAnsi="Times New Roman" w:cs="Times New Roman"/>
          <w:color w:val="000000" w:themeColor="text1"/>
          <w:sz w:val="24"/>
          <w:szCs w:val="24"/>
          <w:lang w:val="pl-PL"/>
        </w:rPr>
        <w:t xml:space="preserve">skazane </w:t>
      </w:r>
      <w:r w:rsidRPr="003B089F">
        <w:rPr>
          <w:rFonts w:ascii="Times New Roman" w:hAnsi="Times New Roman" w:cs="Times New Roman"/>
          <w:color w:val="000000" w:themeColor="text1"/>
          <w:sz w:val="24"/>
          <w:szCs w:val="24"/>
          <w:lang w:val="pl-PL"/>
        </w:rPr>
        <w:t xml:space="preserve">w art. 46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i </w:t>
      </w:r>
      <w:r w:rsidR="00ED550D" w:rsidRPr="003B089F">
        <w:rPr>
          <w:rFonts w:ascii="Times New Roman" w:hAnsi="Times New Roman" w:cs="Times New Roman"/>
          <w:color w:val="000000" w:themeColor="text1"/>
          <w:sz w:val="24"/>
          <w:szCs w:val="24"/>
          <w:lang w:val="pl-PL"/>
        </w:rPr>
        <w:t>stambul</w:t>
      </w:r>
      <w:r w:rsidRPr="003B089F">
        <w:rPr>
          <w:rFonts w:ascii="Times New Roman" w:hAnsi="Times New Roman" w:cs="Times New Roman"/>
          <w:color w:val="000000" w:themeColor="text1"/>
          <w:sz w:val="24"/>
          <w:szCs w:val="24"/>
          <w:lang w:val="pl-PL"/>
        </w:rPr>
        <w:t xml:space="preserve">skiej. </w:t>
      </w:r>
      <w:r w:rsidR="003713F2" w:rsidRPr="003B089F">
        <w:rPr>
          <w:rFonts w:ascii="Times New Roman" w:hAnsi="Times New Roman" w:cs="Times New Roman"/>
          <w:color w:val="000000" w:themeColor="text1"/>
          <w:sz w:val="24"/>
          <w:szCs w:val="24"/>
          <w:lang w:val="pl-PL"/>
        </w:rPr>
        <w:t xml:space="preserve">Określenie wysokości kary należy do uznania </w:t>
      </w:r>
      <w:r w:rsidRPr="003B089F">
        <w:rPr>
          <w:rFonts w:ascii="Times New Roman" w:hAnsi="Times New Roman" w:cs="Times New Roman"/>
          <w:color w:val="000000" w:themeColor="text1"/>
          <w:sz w:val="24"/>
          <w:szCs w:val="24"/>
          <w:lang w:val="pl-PL"/>
        </w:rPr>
        <w:t>sądu</w:t>
      </w:r>
      <w:r w:rsidR="003713F2"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 granicach przewidzianych przez prawo, a </w:t>
      </w:r>
      <w:r w:rsidR="003713F2" w:rsidRPr="003B089F">
        <w:rPr>
          <w:rFonts w:ascii="Times New Roman" w:hAnsi="Times New Roman" w:cs="Times New Roman"/>
          <w:color w:val="000000" w:themeColor="text1"/>
          <w:sz w:val="24"/>
          <w:szCs w:val="24"/>
          <w:lang w:val="pl-PL"/>
        </w:rPr>
        <w:t xml:space="preserve">wzięcie pod uwagę </w:t>
      </w:r>
      <w:r w:rsidRPr="003B089F">
        <w:rPr>
          <w:rFonts w:ascii="Times New Roman" w:hAnsi="Times New Roman" w:cs="Times New Roman"/>
          <w:color w:val="000000" w:themeColor="text1"/>
          <w:sz w:val="24"/>
          <w:szCs w:val="24"/>
          <w:lang w:val="pl-PL"/>
        </w:rPr>
        <w:t>okoliczności obciążających</w:t>
      </w:r>
      <w:r w:rsidR="003713F2"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wynikających z zachowania przestępcy</w:t>
      </w:r>
      <w:r w:rsidR="003713F2"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pozostawi</w:t>
      </w:r>
      <w:r w:rsidR="003713F2" w:rsidRPr="003B089F">
        <w:rPr>
          <w:rFonts w:ascii="Times New Roman" w:hAnsi="Times New Roman" w:cs="Times New Roman"/>
          <w:color w:val="000000" w:themeColor="text1"/>
          <w:sz w:val="24"/>
          <w:szCs w:val="24"/>
          <w:lang w:val="pl-PL"/>
        </w:rPr>
        <w:t xml:space="preserve">one jest </w:t>
      </w:r>
      <w:r w:rsidRPr="003B089F">
        <w:rPr>
          <w:rFonts w:ascii="Times New Roman" w:hAnsi="Times New Roman" w:cs="Times New Roman"/>
          <w:color w:val="000000" w:themeColor="text1"/>
          <w:sz w:val="24"/>
          <w:szCs w:val="24"/>
          <w:lang w:val="pl-PL"/>
        </w:rPr>
        <w:t xml:space="preserve">uznaniu </w:t>
      </w:r>
      <w:r w:rsidR="003713F2" w:rsidRPr="003B089F">
        <w:rPr>
          <w:rFonts w:ascii="Times New Roman" w:hAnsi="Times New Roman" w:cs="Times New Roman"/>
          <w:color w:val="000000" w:themeColor="text1"/>
          <w:sz w:val="24"/>
          <w:szCs w:val="24"/>
          <w:lang w:val="pl-PL"/>
        </w:rPr>
        <w:t xml:space="preserve">sędziów, którzy </w:t>
      </w:r>
      <w:r w:rsidRPr="003B089F">
        <w:rPr>
          <w:rFonts w:ascii="Times New Roman" w:hAnsi="Times New Roman" w:cs="Times New Roman"/>
          <w:color w:val="000000" w:themeColor="text1"/>
          <w:sz w:val="24"/>
          <w:szCs w:val="24"/>
          <w:lang w:val="pl-PL"/>
        </w:rPr>
        <w:t>przewodniczą s</w:t>
      </w:r>
      <w:r w:rsidR="003713F2" w:rsidRPr="003B089F">
        <w:rPr>
          <w:rFonts w:ascii="Times New Roman" w:hAnsi="Times New Roman" w:cs="Times New Roman"/>
          <w:color w:val="000000" w:themeColor="text1"/>
          <w:sz w:val="24"/>
          <w:szCs w:val="24"/>
          <w:lang w:val="pl-PL"/>
        </w:rPr>
        <w:t>kładom orzekającym</w:t>
      </w:r>
      <w:r w:rsidRPr="003B089F">
        <w:rPr>
          <w:rFonts w:ascii="Times New Roman" w:hAnsi="Times New Roman" w:cs="Times New Roman"/>
          <w:color w:val="000000" w:themeColor="text1"/>
          <w:sz w:val="24"/>
          <w:szCs w:val="24"/>
          <w:lang w:val="pl-PL"/>
        </w:rPr>
        <w:t xml:space="preserve">. Wobec braku środków, takich jak wytyczne lub zalecenia dla sędziów, które </w:t>
      </w:r>
      <w:r w:rsidR="0008278D">
        <w:rPr>
          <w:rFonts w:ascii="Times New Roman" w:hAnsi="Times New Roman" w:cs="Times New Roman"/>
          <w:color w:val="000000" w:themeColor="text1"/>
          <w:sz w:val="24"/>
          <w:szCs w:val="24"/>
          <w:lang w:val="pl-PL"/>
        </w:rPr>
        <w:t>wsparłyby</w:t>
      </w:r>
      <w:r w:rsidRPr="003B089F">
        <w:rPr>
          <w:rFonts w:ascii="Times New Roman" w:hAnsi="Times New Roman" w:cs="Times New Roman"/>
          <w:color w:val="000000" w:themeColor="text1"/>
          <w:sz w:val="24"/>
          <w:szCs w:val="24"/>
          <w:lang w:val="pl-PL"/>
        </w:rPr>
        <w:t xml:space="preserve"> interpret</w:t>
      </w:r>
      <w:r w:rsidR="0008278D">
        <w:rPr>
          <w:rFonts w:ascii="Times New Roman" w:hAnsi="Times New Roman" w:cs="Times New Roman"/>
          <w:color w:val="000000" w:themeColor="text1"/>
          <w:sz w:val="24"/>
          <w:szCs w:val="24"/>
          <w:lang w:val="pl-PL"/>
        </w:rPr>
        <w:t>owanie</w:t>
      </w:r>
      <w:r w:rsidRPr="003B089F">
        <w:rPr>
          <w:rFonts w:ascii="Times New Roman" w:hAnsi="Times New Roman" w:cs="Times New Roman"/>
          <w:color w:val="000000" w:themeColor="text1"/>
          <w:sz w:val="24"/>
          <w:szCs w:val="24"/>
          <w:lang w:val="pl-PL"/>
        </w:rPr>
        <w:t xml:space="preserve"> </w:t>
      </w:r>
      <w:r w:rsidR="003713F2" w:rsidRPr="003B089F">
        <w:rPr>
          <w:rFonts w:ascii="Times New Roman" w:hAnsi="Times New Roman" w:cs="Times New Roman"/>
          <w:color w:val="000000" w:themeColor="text1"/>
          <w:sz w:val="24"/>
          <w:szCs w:val="24"/>
          <w:lang w:val="pl-PL"/>
        </w:rPr>
        <w:t xml:space="preserve">przez nich </w:t>
      </w:r>
      <w:r w:rsidRPr="003B089F">
        <w:rPr>
          <w:rFonts w:ascii="Times New Roman" w:hAnsi="Times New Roman" w:cs="Times New Roman"/>
          <w:color w:val="000000" w:themeColor="text1"/>
          <w:sz w:val="24"/>
          <w:szCs w:val="24"/>
          <w:lang w:val="pl-PL"/>
        </w:rPr>
        <w:t xml:space="preserve">okoliczności obciążających w świetle wymogów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i </w:t>
      </w:r>
      <w:r w:rsidR="00ED550D" w:rsidRPr="003B089F">
        <w:rPr>
          <w:rFonts w:ascii="Times New Roman" w:hAnsi="Times New Roman" w:cs="Times New Roman"/>
          <w:color w:val="000000" w:themeColor="text1"/>
          <w:sz w:val="24"/>
          <w:szCs w:val="24"/>
          <w:lang w:val="pl-PL"/>
        </w:rPr>
        <w:t>stambul</w:t>
      </w:r>
      <w:r w:rsidRPr="003B089F">
        <w:rPr>
          <w:rFonts w:ascii="Times New Roman" w:hAnsi="Times New Roman" w:cs="Times New Roman"/>
          <w:color w:val="000000" w:themeColor="text1"/>
          <w:sz w:val="24"/>
          <w:szCs w:val="24"/>
          <w:lang w:val="pl-PL"/>
        </w:rPr>
        <w:t xml:space="preserve">skiej, nie jest jasne, w jakim stopniu wszystkie okoliczności obciążające wymienione w art. 46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i są faktycznie stosowane, w szczególności w przypadku przestępstw popełnionych przeciwko byłemu lub obecnemu małżonkowi</w:t>
      </w:r>
      <w:r w:rsidR="0008278D">
        <w:rPr>
          <w:rFonts w:ascii="Times New Roman" w:hAnsi="Times New Roman" w:cs="Times New Roman"/>
          <w:color w:val="000000" w:themeColor="text1"/>
          <w:sz w:val="24"/>
          <w:szCs w:val="24"/>
          <w:lang w:val="pl-PL"/>
        </w:rPr>
        <w:t>, lub partnerowi, przez</w:t>
      </w:r>
      <w:r w:rsidRPr="003B089F">
        <w:rPr>
          <w:rFonts w:ascii="Times New Roman" w:hAnsi="Times New Roman" w:cs="Times New Roman"/>
          <w:color w:val="000000" w:themeColor="text1"/>
          <w:sz w:val="24"/>
          <w:szCs w:val="24"/>
          <w:lang w:val="pl-PL"/>
        </w:rPr>
        <w:t xml:space="preserve"> członk</w:t>
      </w:r>
      <w:r w:rsidR="0008278D">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rodziny lub osob</w:t>
      </w:r>
      <w:r w:rsidR="0008278D">
        <w:rPr>
          <w:rFonts w:ascii="Times New Roman" w:hAnsi="Times New Roman" w:cs="Times New Roman"/>
          <w:color w:val="000000" w:themeColor="text1"/>
          <w:sz w:val="24"/>
          <w:szCs w:val="24"/>
          <w:lang w:val="pl-PL"/>
        </w:rPr>
        <w:t>ę</w:t>
      </w:r>
      <w:r w:rsidRPr="003B089F">
        <w:rPr>
          <w:rFonts w:ascii="Times New Roman" w:hAnsi="Times New Roman" w:cs="Times New Roman"/>
          <w:color w:val="000000" w:themeColor="text1"/>
          <w:sz w:val="24"/>
          <w:szCs w:val="24"/>
          <w:lang w:val="pl-PL"/>
        </w:rPr>
        <w:t xml:space="preserve"> </w:t>
      </w:r>
      <w:r w:rsidR="003713F2" w:rsidRPr="003B089F">
        <w:rPr>
          <w:rFonts w:ascii="Times New Roman" w:hAnsi="Times New Roman" w:cs="Times New Roman"/>
          <w:color w:val="000000" w:themeColor="text1"/>
          <w:sz w:val="24"/>
          <w:szCs w:val="24"/>
          <w:lang w:val="pl-PL"/>
        </w:rPr>
        <w:t>mieszkając</w:t>
      </w:r>
      <w:r w:rsidR="0008278D">
        <w:rPr>
          <w:rFonts w:ascii="Times New Roman" w:hAnsi="Times New Roman" w:cs="Times New Roman"/>
          <w:color w:val="000000" w:themeColor="text1"/>
          <w:sz w:val="24"/>
          <w:szCs w:val="24"/>
          <w:lang w:val="pl-PL"/>
        </w:rPr>
        <w:t>a</w:t>
      </w:r>
      <w:r w:rsidR="003713F2" w:rsidRPr="003B089F">
        <w:rPr>
          <w:rFonts w:ascii="Times New Roman" w:hAnsi="Times New Roman" w:cs="Times New Roman"/>
          <w:color w:val="000000" w:themeColor="text1"/>
          <w:sz w:val="24"/>
          <w:szCs w:val="24"/>
          <w:lang w:val="pl-PL"/>
        </w:rPr>
        <w:t xml:space="preserve"> z ofiarą</w:t>
      </w:r>
      <w:r w:rsidRPr="003B089F">
        <w:rPr>
          <w:rFonts w:ascii="Times New Roman" w:hAnsi="Times New Roman" w:cs="Times New Roman"/>
          <w:color w:val="000000" w:themeColor="text1"/>
          <w:sz w:val="24"/>
          <w:szCs w:val="24"/>
          <w:lang w:val="pl-PL"/>
        </w:rPr>
        <w:t>, lub w obecności dziecka.</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25"/>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Ponadto zwrócono uwagę GREVIO, że sędziowie nie zawsze oceniają </w:t>
      </w:r>
      <w:r w:rsidR="00D71786">
        <w:rPr>
          <w:rFonts w:ascii="Times New Roman" w:hAnsi="Times New Roman" w:cs="Times New Roman"/>
          <w:color w:val="000000" w:themeColor="text1"/>
          <w:sz w:val="24"/>
          <w:szCs w:val="24"/>
          <w:lang w:val="pl-PL"/>
        </w:rPr>
        <w:t xml:space="preserve">okoliczności </w:t>
      </w:r>
      <w:r w:rsidRPr="003B089F">
        <w:rPr>
          <w:rFonts w:ascii="Times New Roman" w:hAnsi="Times New Roman" w:cs="Times New Roman"/>
          <w:color w:val="000000" w:themeColor="text1"/>
          <w:sz w:val="24"/>
          <w:szCs w:val="24"/>
          <w:lang w:val="pl-PL"/>
        </w:rPr>
        <w:t>spraw dotyczący</w:t>
      </w:r>
      <w:r w:rsidR="00D71786">
        <w:rPr>
          <w:rFonts w:ascii="Times New Roman" w:hAnsi="Times New Roman" w:cs="Times New Roman"/>
          <w:color w:val="000000" w:themeColor="text1"/>
          <w:sz w:val="24"/>
          <w:szCs w:val="24"/>
          <w:lang w:val="pl-PL"/>
        </w:rPr>
        <w:t>ch</w:t>
      </w:r>
      <w:r w:rsidRPr="003B089F">
        <w:rPr>
          <w:rFonts w:ascii="Times New Roman" w:hAnsi="Times New Roman" w:cs="Times New Roman"/>
          <w:color w:val="000000" w:themeColor="text1"/>
          <w:sz w:val="24"/>
          <w:szCs w:val="24"/>
          <w:lang w:val="pl-PL"/>
        </w:rPr>
        <w:t xml:space="preserve"> przemocy domowej </w:t>
      </w:r>
      <w:r w:rsidR="0008278D">
        <w:rPr>
          <w:rFonts w:ascii="Times New Roman" w:hAnsi="Times New Roman" w:cs="Times New Roman"/>
          <w:color w:val="000000" w:themeColor="text1"/>
          <w:sz w:val="24"/>
          <w:szCs w:val="24"/>
          <w:lang w:val="pl-PL"/>
        </w:rPr>
        <w:t xml:space="preserve">biorąc pod uwagę </w:t>
      </w:r>
      <w:r w:rsidR="002C6D64">
        <w:rPr>
          <w:rFonts w:ascii="Times New Roman" w:hAnsi="Times New Roman" w:cs="Times New Roman"/>
          <w:color w:val="000000" w:themeColor="text1"/>
          <w:sz w:val="24"/>
          <w:szCs w:val="24"/>
          <w:lang w:val="pl-PL"/>
        </w:rPr>
        <w:t>uwarunkowani</w:t>
      </w:r>
      <w:r w:rsidR="0008278D">
        <w:rPr>
          <w:rFonts w:ascii="Times New Roman" w:hAnsi="Times New Roman" w:cs="Times New Roman"/>
          <w:color w:val="000000" w:themeColor="text1"/>
          <w:sz w:val="24"/>
          <w:szCs w:val="24"/>
          <w:lang w:val="pl-PL"/>
        </w:rPr>
        <w:t>e</w:t>
      </w:r>
      <w:r w:rsidR="002C6D64">
        <w:rPr>
          <w:rFonts w:ascii="Times New Roman" w:hAnsi="Times New Roman" w:cs="Times New Roman"/>
          <w:color w:val="000000" w:themeColor="text1"/>
          <w:sz w:val="24"/>
          <w:szCs w:val="24"/>
          <w:lang w:val="pl-PL"/>
        </w:rPr>
        <w:t xml:space="preserve"> </w:t>
      </w:r>
      <w:r w:rsidR="00D71786">
        <w:rPr>
          <w:rFonts w:ascii="Times New Roman" w:hAnsi="Times New Roman" w:cs="Times New Roman"/>
          <w:color w:val="000000" w:themeColor="text1"/>
          <w:sz w:val="24"/>
          <w:szCs w:val="24"/>
          <w:lang w:val="pl-PL"/>
        </w:rPr>
        <w:t xml:space="preserve">tej </w:t>
      </w:r>
      <w:r w:rsidR="002C6D64" w:rsidRPr="003B089F">
        <w:rPr>
          <w:rFonts w:ascii="Times New Roman" w:hAnsi="Times New Roman" w:cs="Times New Roman"/>
          <w:color w:val="000000" w:themeColor="text1"/>
          <w:sz w:val="24"/>
          <w:szCs w:val="24"/>
          <w:lang w:val="pl-PL"/>
        </w:rPr>
        <w:t xml:space="preserve">formy przemocy </w:t>
      </w:r>
      <w:r w:rsidRPr="003B089F">
        <w:rPr>
          <w:rFonts w:ascii="Times New Roman" w:hAnsi="Times New Roman" w:cs="Times New Roman"/>
          <w:color w:val="000000" w:themeColor="text1"/>
          <w:sz w:val="24"/>
          <w:szCs w:val="24"/>
          <w:lang w:val="pl-PL"/>
        </w:rPr>
        <w:t>płci</w:t>
      </w:r>
      <w:r w:rsidR="002C6D64">
        <w:rPr>
          <w:rFonts w:ascii="Times New Roman" w:hAnsi="Times New Roman" w:cs="Times New Roman"/>
          <w:color w:val="000000" w:themeColor="text1"/>
          <w:sz w:val="24"/>
          <w:szCs w:val="24"/>
          <w:lang w:val="pl-PL"/>
        </w:rPr>
        <w:t>ą</w:t>
      </w:r>
      <w:r w:rsidRPr="003B089F">
        <w:rPr>
          <w:rFonts w:ascii="Times New Roman" w:hAnsi="Times New Roman" w:cs="Times New Roman"/>
          <w:color w:val="000000" w:themeColor="text1"/>
          <w:sz w:val="24"/>
          <w:szCs w:val="24"/>
          <w:lang w:val="pl-PL"/>
        </w:rPr>
        <w:t xml:space="preserve"> </w:t>
      </w:r>
      <w:r w:rsidR="003713F2" w:rsidRPr="003B089F">
        <w:rPr>
          <w:rFonts w:ascii="Times New Roman" w:hAnsi="Times New Roman" w:cs="Times New Roman"/>
          <w:color w:val="000000" w:themeColor="text1"/>
          <w:sz w:val="24"/>
          <w:szCs w:val="24"/>
          <w:lang w:val="pl-PL"/>
        </w:rPr>
        <w:t>społeczno-kulturow</w:t>
      </w:r>
      <w:r w:rsidR="002C6D64">
        <w:rPr>
          <w:rFonts w:ascii="Times New Roman" w:hAnsi="Times New Roman" w:cs="Times New Roman"/>
          <w:color w:val="000000" w:themeColor="text1"/>
          <w:sz w:val="24"/>
          <w:szCs w:val="24"/>
          <w:lang w:val="pl-PL"/>
        </w:rPr>
        <w:t>ą</w:t>
      </w:r>
      <w:r w:rsidR="003713F2"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 xml:space="preserve">i </w:t>
      </w:r>
      <w:r w:rsidR="0008278D">
        <w:rPr>
          <w:rFonts w:ascii="Times New Roman" w:hAnsi="Times New Roman" w:cs="Times New Roman"/>
          <w:color w:val="000000" w:themeColor="text1"/>
          <w:sz w:val="24"/>
          <w:szCs w:val="24"/>
          <w:lang w:val="pl-PL"/>
        </w:rPr>
        <w:t>inne</w:t>
      </w:r>
      <w:r w:rsidRPr="003B089F">
        <w:rPr>
          <w:rFonts w:ascii="Times New Roman" w:hAnsi="Times New Roman" w:cs="Times New Roman"/>
          <w:color w:val="000000" w:themeColor="text1"/>
          <w:sz w:val="24"/>
          <w:szCs w:val="24"/>
          <w:lang w:val="pl-PL"/>
        </w:rPr>
        <w:t xml:space="preserve"> zasad</w:t>
      </w:r>
      <w:r w:rsidR="0008278D">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i </w:t>
      </w:r>
      <w:r w:rsidR="00ED550D" w:rsidRPr="003B089F">
        <w:rPr>
          <w:rFonts w:ascii="Times New Roman" w:hAnsi="Times New Roman" w:cs="Times New Roman"/>
          <w:color w:val="000000" w:themeColor="text1"/>
          <w:sz w:val="24"/>
          <w:szCs w:val="24"/>
          <w:lang w:val="pl-PL"/>
        </w:rPr>
        <w:t>stambul</w:t>
      </w:r>
      <w:r w:rsidRPr="003B089F">
        <w:rPr>
          <w:rFonts w:ascii="Times New Roman" w:hAnsi="Times New Roman" w:cs="Times New Roman"/>
          <w:color w:val="000000" w:themeColor="text1"/>
          <w:sz w:val="24"/>
          <w:szCs w:val="24"/>
          <w:lang w:val="pl-PL"/>
        </w:rPr>
        <w:t>skiej. Zamiast tego, sędziowie wydają się kierować stereotypowymi rolami płci</w:t>
      </w:r>
      <w:r w:rsidR="003713F2" w:rsidRPr="003B089F">
        <w:rPr>
          <w:rFonts w:ascii="Times New Roman" w:hAnsi="Times New Roman" w:cs="Times New Roman"/>
          <w:color w:val="000000" w:themeColor="text1"/>
          <w:sz w:val="24"/>
          <w:szCs w:val="24"/>
          <w:lang w:val="pl-PL"/>
        </w:rPr>
        <w:t xml:space="preserve"> społeczno-kulturowych</w:t>
      </w:r>
      <w:r w:rsidRPr="003B089F">
        <w:rPr>
          <w:rFonts w:ascii="Times New Roman" w:hAnsi="Times New Roman" w:cs="Times New Roman"/>
          <w:color w:val="000000" w:themeColor="text1"/>
          <w:sz w:val="24"/>
          <w:szCs w:val="24"/>
          <w:lang w:val="pl-PL"/>
        </w:rPr>
        <w:t xml:space="preserve"> i szacunkiem dla rodziny jako podstawowej komórki społecz</w:t>
      </w:r>
      <w:r w:rsidR="0010196F">
        <w:rPr>
          <w:rFonts w:ascii="Times New Roman" w:hAnsi="Times New Roman" w:cs="Times New Roman"/>
          <w:color w:val="000000" w:themeColor="text1"/>
          <w:sz w:val="24"/>
          <w:szCs w:val="24"/>
          <w:lang w:val="pl-PL"/>
        </w:rPr>
        <w:t>eństwa</w:t>
      </w:r>
      <w:r w:rsidR="003713F2" w:rsidRPr="003B089F">
        <w:rPr>
          <w:rStyle w:val="Odwoanieprzypisudolnego"/>
          <w:rFonts w:ascii="Times New Roman" w:hAnsi="Times New Roman" w:cs="Times New Roman"/>
          <w:color w:val="000000" w:themeColor="text1"/>
          <w:sz w:val="24"/>
          <w:szCs w:val="24"/>
          <w:lang w:val="pl-PL"/>
        </w:rPr>
        <w:footnoteReference w:id="183"/>
      </w:r>
      <w:r w:rsidRPr="003B089F">
        <w:rPr>
          <w:rFonts w:ascii="Times New Roman" w:hAnsi="Times New Roman" w:cs="Times New Roman"/>
          <w:color w:val="000000" w:themeColor="text1"/>
          <w:sz w:val="24"/>
          <w:szCs w:val="24"/>
          <w:lang w:val="pl-PL"/>
        </w:rPr>
        <w:t xml:space="preserve">. GREVIO przypomina o pilnej potrzebie szkoleń na temat zasad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i </w:t>
      </w:r>
      <w:r w:rsidR="00ED550D" w:rsidRPr="003B089F">
        <w:rPr>
          <w:rFonts w:ascii="Times New Roman" w:hAnsi="Times New Roman" w:cs="Times New Roman"/>
          <w:color w:val="000000" w:themeColor="text1"/>
          <w:sz w:val="24"/>
          <w:szCs w:val="24"/>
          <w:lang w:val="pl-PL"/>
        </w:rPr>
        <w:t>stambul</w:t>
      </w:r>
      <w:r w:rsidRPr="003B089F">
        <w:rPr>
          <w:rFonts w:ascii="Times New Roman" w:hAnsi="Times New Roman" w:cs="Times New Roman"/>
          <w:color w:val="000000" w:themeColor="text1"/>
          <w:sz w:val="24"/>
          <w:szCs w:val="24"/>
          <w:lang w:val="pl-PL"/>
        </w:rPr>
        <w:t xml:space="preserve">skiej oraz zagwarantowania pełnego przestrzegania tych zasad, bez których </w:t>
      </w:r>
      <w:r w:rsidR="003713F2" w:rsidRPr="003B089F">
        <w:rPr>
          <w:rFonts w:ascii="Times New Roman" w:hAnsi="Times New Roman" w:cs="Times New Roman"/>
          <w:color w:val="000000" w:themeColor="text1"/>
          <w:sz w:val="24"/>
          <w:szCs w:val="24"/>
          <w:lang w:val="pl-PL"/>
        </w:rPr>
        <w:t>uwzględnianie</w:t>
      </w:r>
      <w:r w:rsidRPr="003B089F">
        <w:rPr>
          <w:rFonts w:ascii="Times New Roman" w:hAnsi="Times New Roman" w:cs="Times New Roman"/>
          <w:color w:val="000000" w:themeColor="text1"/>
          <w:sz w:val="24"/>
          <w:szCs w:val="24"/>
          <w:lang w:val="pl-PL"/>
        </w:rPr>
        <w:t xml:space="preserve"> okoliczności obciążających pozostanie niewystarczające.</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Nagwek3"/>
        <w:numPr>
          <w:ilvl w:val="0"/>
          <w:numId w:val="25"/>
        </w:numPr>
        <w:ind w:left="0" w:firstLine="0"/>
        <w:rPr>
          <w:rFonts w:ascii="Times New Roman" w:hAnsi="Times New Roman" w:cs="Times New Roman"/>
          <w:color w:val="000000" w:themeColor="text1"/>
          <w:sz w:val="24"/>
          <w:szCs w:val="24"/>
          <w:lang w:val="pl-PL"/>
        </w:rPr>
      </w:pPr>
      <w:bookmarkStart w:id="262" w:name="_Toc89180478"/>
      <w:bookmarkStart w:id="263" w:name="_Toc89182304"/>
      <w:r w:rsidRPr="003B089F">
        <w:rPr>
          <w:rFonts w:ascii="Times New Roman" w:hAnsi="Times New Roman" w:cs="Times New Roman"/>
          <w:color w:val="000000" w:themeColor="text1"/>
          <w:sz w:val="24"/>
          <w:szCs w:val="24"/>
          <w:lang w:val="pl-PL"/>
        </w:rPr>
        <w:t>GREVIO zdecydowanie zachęca polskie władze</w:t>
      </w:r>
      <w:r w:rsidR="003713F2" w:rsidRPr="003B089F">
        <w:rPr>
          <w:rFonts w:ascii="Times New Roman" w:hAnsi="Times New Roman" w:cs="Times New Roman"/>
          <w:color w:val="000000" w:themeColor="text1"/>
          <w:sz w:val="24"/>
          <w:szCs w:val="24"/>
          <w:lang w:val="pl-PL"/>
        </w:rPr>
        <w:t xml:space="preserve">, by przyjęły </w:t>
      </w:r>
      <w:r w:rsidRPr="003B089F">
        <w:rPr>
          <w:rFonts w:ascii="Times New Roman" w:hAnsi="Times New Roman" w:cs="Times New Roman"/>
          <w:color w:val="000000" w:themeColor="text1"/>
          <w:sz w:val="24"/>
          <w:szCs w:val="24"/>
          <w:lang w:val="pl-PL"/>
        </w:rPr>
        <w:t>niezbędn</w:t>
      </w:r>
      <w:r w:rsidR="003713F2" w:rsidRPr="003B089F">
        <w:rPr>
          <w:rFonts w:ascii="Times New Roman" w:hAnsi="Times New Roman" w:cs="Times New Roman"/>
          <w:color w:val="000000" w:themeColor="text1"/>
          <w:sz w:val="24"/>
          <w:szCs w:val="24"/>
          <w:lang w:val="pl-PL"/>
        </w:rPr>
        <w:t>e rozwiązania</w:t>
      </w:r>
      <w:r w:rsidRPr="003B089F">
        <w:rPr>
          <w:rFonts w:ascii="Times New Roman" w:hAnsi="Times New Roman" w:cs="Times New Roman"/>
          <w:color w:val="000000" w:themeColor="text1"/>
          <w:sz w:val="24"/>
          <w:szCs w:val="24"/>
          <w:lang w:val="pl-PL"/>
        </w:rPr>
        <w:t xml:space="preserve"> w celu zapewnienia, że wszystkie okoliczności obciążające wymienione w art. 46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i </w:t>
      </w:r>
      <w:r w:rsidR="00ED550D" w:rsidRPr="003B089F">
        <w:rPr>
          <w:rFonts w:ascii="Times New Roman" w:hAnsi="Times New Roman" w:cs="Times New Roman"/>
          <w:color w:val="000000" w:themeColor="text1"/>
          <w:sz w:val="24"/>
          <w:szCs w:val="24"/>
          <w:lang w:val="pl-PL"/>
        </w:rPr>
        <w:t>stambul</w:t>
      </w:r>
      <w:r w:rsidRPr="003B089F">
        <w:rPr>
          <w:rFonts w:ascii="Times New Roman" w:hAnsi="Times New Roman" w:cs="Times New Roman"/>
          <w:color w:val="000000" w:themeColor="text1"/>
          <w:sz w:val="24"/>
          <w:szCs w:val="24"/>
          <w:lang w:val="pl-PL"/>
        </w:rPr>
        <w:t>skiej zostaną włączone do polskiego prawa karnego i będą stosowane przez wymiar sprawiedliwości.</w:t>
      </w:r>
      <w:bookmarkEnd w:id="262"/>
      <w:bookmarkEnd w:id="263"/>
    </w:p>
    <w:p w:rsidR="00236CB7" w:rsidRPr="003B089F" w:rsidRDefault="00236CB7" w:rsidP="007F0A08">
      <w:pPr>
        <w:pStyle w:val="Tekstpodstawowy"/>
        <w:rPr>
          <w:rFonts w:ascii="Times New Roman" w:hAnsi="Times New Roman" w:cs="Times New Roman"/>
          <w:b/>
          <w:color w:val="000000" w:themeColor="text1"/>
          <w:sz w:val="24"/>
          <w:szCs w:val="24"/>
          <w:lang w:val="pl-PL"/>
        </w:rPr>
      </w:pPr>
    </w:p>
    <w:p w:rsidR="00236CB7" w:rsidRPr="003B089F" w:rsidRDefault="00B517C8" w:rsidP="00F95361">
      <w:pPr>
        <w:pStyle w:val="Nagwek3"/>
        <w:ind w:left="1304" w:hanging="567"/>
        <w:rPr>
          <w:rFonts w:ascii="Times New Roman" w:hAnsi="Times New Roman" w:cs="Times New Roman"/>
          <w:color w:val="000000" w:themeColor="text1"/>
          <w:sz w:val="24"/>
          <w:szCs w:val="24"/>
          <w:lang w:val="pl-PL"/>
        </w:rPr>
      </w:pPr>
      <w:bookmarkStart w:id="264" w:name="_bookmark57"/>
      <w:bookmarkStart w:id="265" w:name="_Toc89180479"/>
      <w:bookmarkStart w:id="266" w:name="_Toc89182305"/>
      <w:bookmarkEnd w:id="264"/>
      <w:r w:rsidRPr="003B089F">
        <w:rPr>
          <w:rFonts w:ascii="Times New Roman" w:hAnsi="Times New Roman" w:cs="Times New Roman"/>
          <w:color w:val="000000" w:themeColor="text1"/>
          <w:sz w:val="24"/>
          <w:szCs w:val="24"/>
          <w:lang w:val="pl-PL"/>
        </w:rPr>
        <w:t>11.</w:t>
      </w:r>
      <w:r w:rsidRPr="003B089F">
        <w:rPr>
          <w:rFonts w:ascii="Times New Roman" w:hAnsi="Times New Roman" w:cs="Times New Roman"/>
          <w:color w:val="000000" w:themeColor="text1"/>
          <w:sz w:val="24"/>
          <w:szCs w:val="24"/>
          <w:lang w:val="pl-PL"/>
        </w:rPr>
        <w:tab/>
        <w:t xml:space="preserve">Zakaz stosowania </w:t>
      </w:r>
      <w:r w:rsidR="00884B8F" w:rsidRPr="003B089F">
        <w:rPr>
          <w:rFonts w:ascii="Times New Roman" w:hAnsi="Times New Roman" w:cs="Times New Roman"/>
          <w:color w:val="000000" w:themeColor="text1"/>
          <w:sz w:val="24"/>
          <w:szCs w:val="24"/>
          <w:lang w:val="pl-PL"/>
        </w:rPr>
        <w:t xml:space="preserve">obowiązkowych </w:t>
      </w:r>
      <w:r w:rsidRPr="003B089F">
        <w:rPr>
          <w:rFonts w:ascii="Times New Roman" w:hAnsi="Times New Roman" w:cs="Times New Roman"/>
          <w:color w:val="000000" w:themeColor="text1"/>
          <w:sz w:val="24"/>
          <w:szCs w:val="24"/>
          <w:lang w:val="pl-PL"/>
        </w:rPr>
        <w:t xml:space="preserve">alternatywnych </w:t>
      </w:r>
      <w:r w:rsidR="00884B8F" w:rsidRPr="003B089F">
        <w:rPr>
          <w:rFonts w:ascii="Times New Roman" w:hAnsi="Times New Roman" w:cs="Times New Roman"/>
          <w:color w:val="000000" w:themeColor="text1"/>
          <w:sz w:val="24"/>
          <w:szCs w:val="24"/>
          <w:lang w:val="pl-PL"/>
        </w:rPr>
        <w:t xml:space="preserve">sposobów </w:t>
      </w:r>
      <w:r w:rsidRPr="003B089F">
        <w:rPr>
          <w:rFonts w:ascii="Times New Roman" w:hAnsi="Times New Roman" w:cs="Times New Roman"/>
          <w:color w:val="000000" w:themeColor="text1"/>
          <w:sz w:val="24"/>
          <w:szCs w:val="24"/>
          <w:lang w:val="pl-PL"/>
        </w:rPr>
        <w:t>rozwiązywania sporów lub ob</w:t>
      </w:r>
      <w:r w:rsidR="00884B8F" w:rsidRPr="003B089F">
        <w:rPr>
          <w:rFonts w:ascii="Times New Roman" w:hAnsi="Times New Roman" w:cs="Times New Roman"/>
          <w:color w:val="000000" w:themeColor="text1"/>
          <w:sz w:val="24"/>
          <w:szCs w:val="24"/>
          <w:lang w:val="pl-PL"/>
        </w:rPr>
        <w:t xml:space="preserve">owiązkowego skazywania </w:t>
      </w:r>
      <w:r w:rsidRPr="003B089F">
        <w:rPr>
          <w:rFonts w:ascii="Times New Roman" w:hAnsi="Times New Roman" w:cs="Times New Roman"/>
          <w:color w:val="000000" w:themeColor="text1"/>
          <w:sz w:val="24"/>
          <w:szCs w:val="24"/>
          <w:lang w:val="pl-PL"/>
        </w:rPr>
        <w:t>(art. 48)</w:t>
      </w:r>
      <w:bookmarkEnd w:id="265"/>
      <w:bookmarkEnd w:id="266"/>
    </w:p>
    <w:p w:rsidR="00236CB7" w:rsidRPr="003B089F" w:rsidRDefault="00236CB7" w:rsidP="007F0A08">
      <w:pPr>
        <w:pStyle w:val="Tekstpodstawowy"/>
        <w:rPr>
          <w:rFonts w:ascii="Times New Roman" w:hAnsi="Times New Roman" w:cs="Times New Roman"/>
          <w:b/>
          <w:color w:val="000000" w:themeColor="text1"/>
          <w:sz w:val="24"/>
          <w:szCs w:val="24"/>
          <w:lang w:val="pl-PL"/>
        </w:rPr>
      </w:pPr>
    </w:p>
    <w:p w:rsidR="00236CB7" w:rsidRPr="003B089F" w:rsidRDefault="00673C6A" w:rsidP="00CF0E0C">
      <w:pPr>
        <w:pStyle w:val="Akapitzlist"/>
        <w:numPr>
          <w:ilvl w:val="0"/>
          <w:numId w:val="25"/>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P</w:t>
      </w:r>
      <w:r w:rsidR="00B517C8" w:rsidRPr="003B089F">
        <w:rPr>
          <w:rFonts w:ascii="Times New Roman" w:hAnsi="Times New Roman" w:cs="Times New Roman"/>
          <w:color w:val="000000" w:themeColor="text1"/>
          <w:sz w:val="24"/>
          <w:szCs w:val="24"/>
          <w:lang w:val="pl-PL"/>
        </w:rPr>
        <w:t>olski</w:t>
      </w:r>
      <w:r w:rsidRPr="003B089F">
        <w:rPr>
          <w:rFonts w:ascii="Times New Roman" w:hAnsi="Times New Roman" w:cs="Times New Roman"/>
          <w:color w:val="000000" w:themeColor="text1"/>
          <w:sz w:val="24"/>
          <w:szCs w:val="24"/>
          <w:lang w:val="pl-PL"/>
        </w:rPr>
        <w:t xml:space="preserve">e </w:t>
      </w:r>
      <w:r w:rsidR="00B517C8" w:rsidRPr="003B089F">
        <w:rPr>
          <w:rFonts w:ascii="Times New Roman" w:hAnsi="Times New Roman" w:cs="Times New Roman"/>
          <w:color w:val="000000" w:themeColor="text1"/>
          <w:sz w:val="24"/>
          <w:szCs w:val="24"/>
          <w:lang w:val="pl-PL"/>
        </w:rPr>
        <w:t>praw</w:t>
      </w:r>
      <w:r w:rsidRPr="003B089F">
        <w:rPr>
          <w:rFonts w:ascii="Times New Roman" w:hAnsi="Times New Roman" w:cs="Times New Roman"/>
          <w:color w:val="000000" w:themeColor="text1"/>
          <w:sz w:val="24"/>
          <w:szCs w:val="24"/>
          <w:lang w:val="pl-PL"/>
        </w:rPr>
        <w:t xml:space="preserve">o przewiduje </w:t>
      </w:r>
      <w:r w:rsidR="00B517C8" w:rsidRPr="003B089F">
        <w:rPr>
          <w:rFonts w:ascii="Times New Roman" w:hAnsi="Times New Roman" w:cs="Times New Roman"/>
          <w:color w:val="000000" w:themeColor="text1"/>
          <w:sz w:val="24"/>
          <w:szCs w:val="24"/>
          <w:lang w:val="pl-PL"/>
        </w:rPr>
        <w:t xml:space="preserve">dwa </w:t>
      </w:r>
      <w:r w:rsidRPr="003B089F">
        <w:rPr>
          <w:rFonts w:ascii="Times New Roman" w:hAnsi="Times New Roman" w:cs="Times New Roman"/>
          <w:color w:val="000000" w:themeColor="text1"/>
          <w:sz w:val="24"/>
          <w:szCs w:val="24"/>
          <w:lang w:val="pl-PL"/>
        </w:rPr>
        <w:t>typy</w:t>
      </w:r>
      <w:r w:rsidR="00B517C8" w:rsidRPr="003B089F">
        <w:rPr>
          <w:rFonts w:ascii="Times New Roman" w:hAnsi="Times New Roman" w:cs="Times New Roman"/>
          <w:color w:val="000000" w:themeColor="text1"/>
          <w:sz w:val="24"/>
          <w:szCs w:val="24"/>
          <w:lang w:val="pl-PL"/>
        </w:rPr>
        <w:t xml:space="preserve"> mediacji: mediacj</w:t>
      </w:r>
      <w:r w:rsidR="003B77F7" w:rsidRPr="003B089F">
        <w:rPr>
          <w:rFonts w:ascii="Times New Roman" w:hAnsi="Times New Roman" w:cs="Times New Roman"/>
          <w:color w:val="000000" w:themeColor="text1"/>
          <w:sz w:val="24"/>
          <w:szCs w:val="24"/>
          <w:lang w:val="pl-PL"/>
        </w:rPr>
        <w:t>ę</w:t>
      </w:r>
      <w:r w:rsidR="00B517C8" w:rsidRPr="003B089F">
        <w:rPr>
          <w:rFonts w:ascii="Times New Roman" w:hAnsi="Times New Roman" w:cs="Times New Roman"/>
          <w:color w:val="000000" w:themeColor="text1"/>
          <w:sz w:val="24"/>
          <w:szCs w:val="24"/>
          <w:lang w:val="pl-PL"/>
        </w:rPr>
        <w:t xml:space="preserve"> między pokrzywdzonym a sp</w:t>
      </w:r>
      <w:r w:rsidR="003B77F7" w:rsidRPr="003B089F">
        <w:rPr>
          <w:rFonts w:ascii="Times New Roman" w:hAnsi="Times New Roman" w:cs="Times New Roman"/>
          <w:color w:val="000000" w:themeColor="text1"/>
          <w:sz w:val="24"/>
          <w:szCs w:val="24"/>
          <w:lang w:val="pl-PL"/>
        </w:rPr>
        <w:t>rawcą przestępstwa oraz mediację</w:t>
      </w:r>
      <w:r w:rsidR="00B517C8" w:rsidRPr="003B089F">
        <w:rPr>
          <w:rFonts w:ascii="Times New Roman" w:hAnsi="Times New Roman" w:cs="Times New Roman"/>
          <w:color w:val="000000" w:themeColor="text1"/>
          <w:sz w:val="24"/>
          <w:szCs w:val="24"/>
          <w:lang w:val="pl-PL"/>
        </w:rPr>
        <w:t xml:space="preserve"> w postępowaniu cywilnym, n</w:t>
      </w:r>
      <w:r w:rsidR="003B77F7" w:rsidRPr="003B089F">
        <w:rPr>
          <w:rFonts w:ascii="Times New Roman" w:hAnsi="Times New Roman" w:cs="Times New Roman"/>
          <w:color w:val="000000" w:themeColor="text1"/>
          <w:sz w:val="24"/>
          <w:szCs w:val="24"/>
          <w:lang w:val="pl-PL"/>
        </w:rPr>
        <w:t xml:space="preserve">a </w:t>
      </w:r>
      <w:r w:rsidR="00B517C8" w:rsidRPr="003B089F">
        <w:rPr>
          <w:rFonts w:ascii="Times New Roman" w:hAnsi="Times New Roman" w:cs="Times New Roman"/>
          <w:color w:val="000000" w:themeColor="text1"/>
          <w:sz w:val="24"/>
          <w:szCs w:val="24"/>
          <w:lang w:val="pl-PL"/>
        </w:rPr>
        <w:t>p</w:t>
      </w:r>
      <w:r w:rsidR="003B77F7" w:rsidRPr="003B089F">
        <w:rPr>
          <w:rFonts w:ascii="Times New Roman" w:hAnsi="Times New Roman" w:cs="Times New Roman"/>
          <w:color w:val="000000" w:themeColor="text1"/>
          <w:sz w:val="24"/>
          <w:szCs w:val="24"/>
          <w:lang w:val="pl-PL"/>
        </w:rPr>
        <w:t>rzykład</w:t>
      </w:r>
      <w:r w:rsidR="00B517C8" w:rsidRPr="003B089F">
        <w:rPr>
          <w:rFonts w:ascii="Times New Roman" w:hAnsi="Times New Roman" w:cs="Times New Roman"/>
          <w:color w:val="000000" w:themeColor="text1"/>
          <w:sz w:val="24"/>
          <w:szCs w:val="24"/>
          <w:lang w:val="pl-PL"/>
        </w:rPr>
        <w:t xml:space="preserve"> rozwodowym, </w:t>
      </w:r>
      <w:r w:rsidR="003B77F7" w:rsidRPr="003B089F">
        <w:rPr>
          <w:rFonts w:ascii="Times New Roman" w:hAnsi="Times New Roman" w:cs="Times New Roman"/>
          <w:color w:val="000000" w:themeColor="text1"/>
          <w:sz w:val="24"/>
          <w:szCs w:val="24"/>
          <w:lang w:val="pl-PL"/>
        </w:rPr>
        <w:t xml:space="preserve">przy czym chodzi głównie o spory dotyczące </w:t>
      </w:r>
      <w:r w:rsidR="00B517C8" w:rsidRPr="003B089F">
        <w:rPr>
          <w:rFonts w:ascii="Times New Roman" w:hAnsi="Times New Roman" w:cs="Times New Roman"/>
          <w:color w:val="000000" w:themeColor="text1"/>
          <w:sz w:val="24"/>
          <w:szCs w:val="24"/>
          <w:lang w:val="pl-PL"/>
        </w:rPr>
        <w:t xml:space="preserve">opieki nad dzieckiem i kontaktów z nim. Kodeks postępowania cywilnego przewiduje możliwość dobrowolnej mediacji przed lub w </w:t>
      </w:r>
      <w:r w:rsidR="00B517C8" w:rsidRPr="003B089F">
        <w:rPr>
          <w:rFonts w:ascii="Times New Roman" w:hAnsi="Times New Roman" w:cs="Times New Roman"/>
          <w:color w:val="000000" w:themeColor="text1"/>
          <w:sz w:val="24"/>
          <w:szCs w:val="24"/>
          <w:lang w:val="pl-PL"/>
        </w:rPr>
        <w:lastRenderedPageBreak/>
        <w:t>t</w:t>
      </w:r>
      <w:r w:rsidR="00A73F25">
        <w:rPr>
          <w:rFonts w:ascii="Times New Roman" w:hAnsi="Times New Roman" w:cs="Times New Roman"/>
          <w:color w:val="000000" w:themeColor="text1"/>
          <w:sz w:val="24"/>
          <w:szCs w:val="24"/>
          <w:lang w:val="pl-PL"/>
        </w:rPr>
        <w:t>oku</w:t>
      </w:r>
      <w:r w:rsidR="00B517C8" w:rsidRPr="003B089F">
        <w:rPr>
          <w:rFonts w:ascii="Times New Roman" w:hAnsi="Times New Roman" w:cs="Times New Roman"/>
          <w:color w:val="000000" w:themeColor="text1"/>
          <w:sz w:val="24"/>
          <w:szCs w:val="24"/>
          <w:lang w:val="pl-PL"/>
        </w:rPr>
        <w:t xml:space="preserve"> postępowania cywilnego, </w:t>
      </w:r>
      <w:r w:rsidR="00A73F25">
        <w:rPr>
          <w:rFonts w:ascii="Times New Roman" w:hAnsi="Times New Roman" w:cs="Times New Roman"/>
          <w:color w:val="000000" w:themeColor="text1"/>
          <w:sz w:val="24"/>
          <w:szCs w:val="24"/>
          <w:lang w:val="pl-PL"/>
        </w:rPr>
        <w:t>za</w:t>
      </w:r>
      <w:r w:rsidR="00B517C8" w:rsidRPr="003B089F">
        <w:rPr>
          <w:rFonts w:ascii="Times New Roman" w:hAnsi="Times New Roman" w:cs="Times New Roman"/>
          <w:color w:val="000000" w:themeColor="text1"/>
          <w:sz w:val="24"/>
          <w:szCs w:val="24"/>
          <w:lang w:val="pl-PL"/>
        </w:rPr>
        <w:t xml:space="preserve"> zgod</w:t>
      </w:r>
      <w:r w:rsidR="00A73F25">
        <w:rPr>
          <w:rFonts w:ascii="Times New Roman" w:hAnsi="Times New Roman" w:cs="Times New Roman"/>
          <w:color w:val="000000" w:themeColor="text1"/>
          <w:sz w:val="24"/>
          <w:szCs w:val="24"/>
          <w:lang w:val="pl-PL"/>
        </w:rPr>
        <w:t>ą</w:t>
      </w:r>
      <w:r w:rsidR="00B517C8" w:rsidRPr="003B089F">
        <w:rPr>
          <w:rFonts w:ascii="Times New Roman" w:hAnsi="Times New Roman" w:cs="Times New Roman"/>
          <w:color w:val="000000" w:themeColor="text1"/>
          <w:sz w:val="24"/>
          <w:szCs w:val="24"/>
          <w:lang w:val="pl-PL"/>
        </w:rPr>
        <w:t xml:space="preserve"> stron. </w:t>
      </w:r>
      <w:r w:rsidR="00A64BC1" w:rsidRPr="003B089F">
        <w:rPr>
          <w:rFonts w:ascii="Times New Roman" w:hAnsi="Times New Roman" w:cs="Times New Roman"/>
          <w:color w:val="000000" w:themeColor="text1"/>
          <w:sz w:val="24"/>
          <w:szCs w:val="24"/>
          <w:lang w:val="pl-PL"/>
        </w:rPr>
        <w:t>Jeżeli to</w:t>
      </w:r>
      <w:r w:rsidR="00B517C8" w:rsidRPr="003B089F">
        <w:rPr>
          <w:rFonts w:ascii="Times New Roman" w:hAnsi="Times New Roman" w:cs="Times New Roman"/>
          <w:color w:val="000000" w:themeColor="text1"/>
          <w:sz w:val="24"/>
          <w:szCs w:val="24"/>
          <w:lang w:val="pl-PL"/>
        </w:rPr>
        <w:t xml:space="preserve"> możliwe, sąd dąży do polubownego rozstrzygnięcia, między innymi zachęca</w:t>
      </w:r>
      <w:r w:rsidR="00A64BC1" w:rsidRPr="003B089F">
        <w:rPr>
          <w:rFonts w:ascii="Times New Roman" w:hAnsi="Times New Roman" w:cs="Times New Roman"/>
          <w:color w:val="000000" w:themeColor="text1"/>
          <w:sz w:val="24"/>
          <w:szCs w:val="24"/>
          <w:lang w:val="pl-PL"/>
        </w:rPr>
        <w:t xml:space="preserve">jąc do </w:t>
      </w:r>
      <w:r w:rsidR="00B517C8" w:rsidRPr="003B089F">
        <w:rPr>
          <w:rFonts w:ascii="Times New Roman" w:hAnsi="Times New Roman" w:cs="Times New Roman"/>
          <w:color w:val="000000" w:themeColor="text1"/>
          <w:sz w:val="24"/>
          <w:szCs w:val="24"/>
          <w:lang w:val="pl-PL"/>
        </w:rPr>
        <w:t xml:space="preserve">mediacji. Mediacja może być również wykorzystywana do rozwiązywania spornych kwestii w postępowaniu rozwodowym, takich jak alimenty, władza rodzicielska, </w:t>
      </w:r>
      <w:r w:rsidR="00A64BC1" w:rsidRPr="003B089F">
        <w:rPr>
          <w:rFonts w:ascii="Times New Roman" w:hAnsi="Times New Roman" w:cs="Times New Roman"/>
          <w:color w:val="000000" w:themeColor="text1"/>
          <w:sz w:val="24"/>
          <w:szCs w:val="24"/>
          <w:lang w:val="pl-PL"/>
        </w:rPr>
        <w:t>kontakt</w:t>
      </w:r>
      <w:r w:rsidR="00D71786">
        <w:rPr>
          <w:rFonts w:ascii="Times New Roman" w:hAnsi="Times New Roman" w:cs="Times New Roman"/>
          <w:color w:val="000000" w:themeColor="text1"/>
          <w:sz w:val="24"/>
          <w:szCs w:val="24"/>
          <w:lang w:val="pl-PL"/>
        </w:rPr>
        <w:t>y</w:t>
      </w:r>
      <w:r w:rsidR="00A64BC1" w:rsidRPr="003B089F">
        <w:rPr>
          <w:rFonts w:ascii="Times New Roman" w:hAnsi="Times New Roman" w:cs="Times New Roman"/>
          <w:color w:val="000000" w:themeColor="text1"/>
          <w:sz w:val="24"/>
          <w:szCs w:val="24"/>
          <w:lang w:val="pl-PL"/>
        </w:rPr>
        <w:t xml:space="preserve"> z dzieckiem</w:t>
      </w:r>
      <w:r w:rsidR="00B517C8" w:rsidRPr="003B089F">
        <w:rPr>
          <w:rFonts w:ascii="Times New Roman" w:hAnsi="Times New Roman" w:cs="Times New Roman"/>
          <w:color w:val="000000" w:themeColor="text1"/>
          <w:sz w:val="24"/>
          <w:szCs w:val="24"/>
          <w:lang w:val="pl-PL"/>
        </w:rPr>
        <w:t xml:space="preserve"> i kwestie finansowe, które </w:t>
      </w:r>
      <w:r w:rsidR="00D71786">
        <w:rPr>
          <w:rFonts w:ascii="Times New Roman" w:hAnsi="Times New Roman" w:cs="Times New Roman"/>
          <w:color w:val="000000" w:themeColor="text1"/>
          <w:sz w:val="24"/>
          <w:szCs w:val="24"/>
          <w:lang w:val="pl-PL"/>
        </w:rPr>
        <w:t>określane są w orzeczeniu</w:t>
      </w:r>
      <w:r w:rsidR="00A64BC1" w:rsidRPr="003B089F">
        <w:rPr>
          <w:rFonts w:ascii="Times New Roman" w:hAnsi="Times New Roman" w:cs="Times New Roman"/>
          <w:color w:val="000000" w:themeColor="text1"/>
          <w:sz w:val="24"/>
          <w:szCs w:val="24"/>
          <w:lang w:val="pl-PL"/>
        </w:rPr>
        <w:t xml:space="preserve"> sądu</w:t>
      </w:r>
      <w:r w:rsidR="00B517C8"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24"/>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W </w:t>
      </w:r>
      <w:r w:rsidR="00433462" w:rsidRPr="003B089F">
        <w:rPr>
          <w:rFonts w:ascii="Times New Roman" w:hAnsi="Times New Roman" w:cs="Times New Roman"/>
          <w:color w:val="000000" w:themeColor="text1"/>
          <w:sz w:val="24"/>
          <w:szCs w:val="24"/>
          <w:lang w:val="pl-PL"/>
        </w:rPr>
        <w:t xml:space="preserve">postępowaniu </w:t>
      </w:r>
      <w:r w:rsidRPr="003B089F">
        <w:rPr>
          <w:rFonts w:ascii="Times New Roman" w:hAnsi="Times New Roman" w:cs="Times New Roman"/>
          <w:color w:val="000000" w:themeColor="text1"/>
          <w:sz w:val="24"/>
          <w:szCs w:val="24"/>
          <w:lang w:val="pl-PL"/>
        </w:rPr>
        <w:t>karnym mediacja jest procedurą dobrowolną, uzupełni</w:t>
      </w:r>
      <w:r w:rsidR="00433462" w:rsidRPr="003B089F">
        <w:rPr>
          <w:rFonts w:ascii="Times New Roman" w:hAnsi="Times New Roman" w:cs="Times New Roman"/>
          <w:color w:val="000000" w:themeColor="text1"/>
          <w:sz w:val="24"/>
          <w:szCs w:val="24"/>
          <w:lang w:val="pl-PL"/>
        </w:rPr>
        <w:t xml:space="preserve">ającą </w:t>
      </w:r>
      <w:r w:rsidRPr="003B089F">
        <w:rPr>
          <w:rFonts w:ascii="Times New Roman" w:hAnsi="Times New Roman" w:cs="Times New Roman"/>
          <w:color w:val="000000" w:themeColor="text1"/>
          <w:sz w:val="24"/>
          <w:szCs w:val="24"/>
          <w:lang w:val="pl-PL"/>
        </w:rPr>
        <w:t>postępowani</w:t>
      </w:r>
      <w:r w:rsidR="00D71786">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karne </w:t>
      </w:r>
      <w:r w:rsidR="007153DC">
        <w:rPr>
          <w:rFonts w:ascii="Times New Roman" w:hAnsi="Times New Roman" w:cs="Times New Roman"/>
          <w:color w:val="000000" w:themeColor="text1"/>
          <w:sz w:val="24"/>
          <w:szCs w:val="24"/>
          <w:lang w:val="pl-PL"/>
        </w:rPr>
        <w:t xml:space="preserve">poprzez danie ofierze </w:t>
      </w:r>
      <w:r w:rsidR="00D71786">
        <w:rPr>
          <w:rFonts w:ascii="Times New Roman" w:hAnsi="Times New Roman" w:cs="Times New Roman"/>
          <w:color w:val="000000" w:themeColor="text1"/>
          <w:sz w:val="24"/>
          <w:szCs w:val="24"/>
          <w:lang w:val="pl-PL"/>
        </w:rPr>
        <w:t>możliwoś</w:t>
      </w:r>
      <w:r w:rsidR="007153DC">
        <w:rPr>
          <w:rFonts w:ascii="Times New Roman" w:hAnsi="Times New Roman" w:cs="Times New Roman"/>
          <w:color w:val="000000" w:themeColor="text1"/>
          <w:sz w:val="24"/>
          <w:szCs w:val="24"/>
          <w:lang w:val="pl-PL"/>
        </w:rPr>
        <w:t>ci</w:t>
      </w:r>
      <w:r w:rsidR="00D71786">
        <w:rPr>
          <w:rFonts w:ascii="Times New Roman" w:hAnsi="Times New Roman" w:cs="Times New Roman"/>
          <w:color w:val="000000" w:themeColor="text1"/>
          <w:sz w:val="24"/>
          <w:szCs w:val="24"/>
          <w:lang w:val="pl-PL"/>
        </w:rPr>
        <w:t xml:space="preserve"> </w:t>
      </w:r>
      <w:r w:rsidR="007153DC">
        <w:rPr>
          <w:rFonts w:ascii="Times New Roman" w:hAnsi="Times New Roman" w:cs="Times New Roman"/>
          <w:color w:val="000000" w:themeColor="text1"/>
          <w:sz w:val="24"/>
          <w:szCs w:val="24"/>
          <w:lang w:val="pl-PL"/>
        </w:rPr>
        <w:t xml:space="preserve">odzyskania </w:t>
      </w:r>
      <w:r w:rsidR="00A73F25">
        <w:rPr>
          <w:rFonts w:ascii="Times New Roman" w:hAnsi="Times New Roman" w:cs="Times New Roman"/>
          <w:color w:val="000000" w:themeColor="text1"/>
          <w:sz w:val="24"/>
          <w:szCs w:val="24"/>
          <w:lang w:val="pl-PL"/>
        </w:rPr>
        <w:t>równowagi</w:t>
      </w:r>
      <w:r w:rsidRPr="003B089F">
        <w:rPr>
          <w:rFonts w:ascii="Times New Roman" w:hAnsi="Times New Roman" w:cs="Times New Roman"/>
          <w:color w:val="000000" w:themeColor="text1"/>
          <w:sz w:val="24"/>
          <w:szCs w:val="24"/>
          <w:lang w:val="pl-PL"/>
        </w:rPr>
        <w:t xml:space="preserve"> w sposób, w jaki </w:t>
      </w:r>
      <w:r w:rsidR="0094688F">
        <w:rPr>
          <w:rFonts w:ascii="Times New Roman" w:hAnsi="Times New Roman" w:cs="Times New Roman"/>
          <w:color w:val="000000" w:themeColor="text1"/>
          <w:sz w:val="24"/>
          <w:szCs w:val="24"/>
          <w:lang w:val="pl-PL"/>
        </w:rPr>
        <w:t xml:space="preserve">jej nie </w:t>
      </w:r>
      <w:r w:rsidR="007153DC">
        <w:rPr>
          <w:rFonts w:ascii="Times New Roman" w:hAnsi="Times New Roman" w:cs="Times New Roman"/>
          <w:color w:val="000000" w:themeColor="text1"/>
          <w:sz w:val="24"/>
          <w:szCs w:val="24"/>
          <w:lang w:val="pl-PL"/>
        </w:rPr>
        <w:t>o</w:t>
      </w:r>
      <w:r w:rsidR="00A73F25">
        <w:rPr>
          <w:rFonts w:ascii="Times New Roman" w:hAnsi="Times New Roman" w:cs="Times New Roman"/>
          <w:color w:val="000000" w:themeColor="text1"/>
          <w:sz w:val="24"/>
          <w:szCs w:val="24"/>
          <w:lang w:val="pl-PL"/>
        </w:rPr>
        <w:t xml:space="preserve">dzyska </w:t>
      </w:r>
      <w:r w:rsidR="00113044">
        <w:rPr>
          <w:rFonts w:ascii="Times New Roman" w:hAnsi="Times New Roman" w:cs="Times New Roman"/>
          <w:color w:val="000000" w:themeColor="text1"/>
          <w:sz w:val="24"/>
          <w:szCs w:val="24"/>
          <w:lang w:val="pl-PL"/>
        </w:rPr>
        <w:t xml:space="preserve">po przeprowadzeniu </w:t>
      </w:r>
      <w:r w:rsidRPr="003B089F">
        <w:rPr>
          <w:rFonts w:ascii="Times New Roman" w:hAnsi="Times New Roman" w:cs="Times New Roman"/>
          <w:color w:val="000000" w:themeColor="text1"/>
          <w:sz w:val="24"/>
          <w:szCs w:val="24"/>
          <w:lang w:val="pl-PL"/>
        </w:rPr>
        <w:t>formalnej procedur</w:t>
      </w:r>
      <w:r w:rsidR="00113044">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sądowej. </w:t>
      </w:r>
      <w:r w:rsidR="00433462" w:rsidRPr="003B089F">
        <w:rPr>
          <w:rFonts w:ascii="Times New Roman" w:hAnsi="Times New Roman" w:cs="Times New Roman"/>
          <w:color w:val="000000" w:themeColor="text1"/>
          <w:sz w:val="24"/>
          <w:szCs w:val="24"/>
          <w:lang w:val="pl-PL"/>
        </w:rPr>
        <w:t>O</w:t>
      </w:r>
      <w:r w:rsidRPr="003B089F">
        <w:rPr>
          <w:rFonts w:ascii="Times New Roman" w:hAnsi="Times New Roman" w:cs="Times New Roman"/>
          <w:color w:val="000000" w:themeColor="text1"/>
          <w:sz w:val="24"/>
          <w:szCs w:val="24"/>
          <w:lang w:val="pl-PL"/>
        </w:rPr>
        <w:t xml:space="preserve">fiara i sprawca muszą wyrazić zgodę na </w:t>
      </w:r>
      <w:r w:rsidR="00433462" w:rsidRPr="003B089F">
        <w:rPr>
          <w:rFonts w:ascii="Times New Roman" w:hAnsi="Times New Roman" w:cs="Times New Roman"/>
          <w:color w:val="000000" w:themeColor="text1"/>
          <w:sz w:val="24"/>
          <w:szCs w:val="24"/>
          <w:lang w:val="pl-PL"/>
        </w:rPr>
        <w:t>mediację</w:t>
      </w:r>
      <w:r w:rsidRPr="003B089F">
        <w:rPr>
          <w:rFonts w:ascii="Times New Roman" w:hAnsi="Times New Roman" w:cs="Times New Roman"/>
          <w:color w:val="000000" w:themeColor="text1"/>
          <w:sz w:val="24"/>
          <w:szCs w:val="24"/>
          <w:lang w:val="pl-PL"/>
        </w:rPr>
        <w:t>, któr</w:t>
      </w:r>
      <w:r w:rsidR="00433462" w:rsidRPr="003B089F">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może zostać </w:t>
      </w:r>
      <w:r w:rsidR="007153DC">
        <w:rPr>
          <w:rFonts w:ascii="Times New Roman" w:hAnsi="Times New Roman" w:cs="Times New Roman"/>
          <w:color w:val="000000" w:themeColor="text1"/>
          <w:sz w:val="24"/>
          <w:szCs w:val="24"/>
          <w:lang w:val="pl-PL"/>
        </w:rPr>
        <w:t xml:space="preserve">zainicjowana </w:t>
      </w:r>
      <w:r w:rsidRPr="003B089F">
        <w:rPr>
          <w:rFonts w:ascii="Times New Roman" w:hAnsi="Times New Roman" w:cs="Times New Roman"/>
          <w:color w:val="000000" w:themeColor="text1"/>
          <w:sz w:val="24"/>
          <w:szCs w:val="24"/>
          <w:lang w:val="pl-PL"/>
        </w:rPr>
        <w:t>przez prokuraturę lub sąd, al</w:t>
      </w:r>
      <w:r w:rsidR="00433462" w:rsidRPr="003B089F">
        <w:rPr>
          <w:rFonts w:ascii="Times New Roman" w:hAnsi="Times New Roman" w:cs="Times New Roman"/>
          <w:color w:val="000000" w:themeColor="text1"/>
          <w:sz w:val="24"/>
          <w:szCs w:val="24"/>
          <w:lang w:val="pl-PL"/>
        </w:rPr>
        <w:t>bo</w:t>
      </w:r>
      <w:r w:rsidRPr="003B089F">
        <w:rPr>
          <w:rFonts w:ascii="Times New Roman" w:hAnsi="Times New Roman" w:cs="Times New Roman"/>
          <w:color w:val="000000" w:themeColor="text1"/>
          <w:sz w:val="24"/>
          <w:szCs w:val="24"/>
          <w:lang w:val="pl-PL"/>
        </w:rPr>
        <w:t xml:space="preserve"> na wniosek ofiary lub sprawcy. W praktyce</w:t>
      </w:r>
      <w:r w:rsidR="007153DC">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mediacja jest najczęściej inicjowana przez sądy. Jeśli jest skuteczna, może przyspieszyć postępowanie karne, umożliwiając wydanie wyroku skazującego bez rozprawy lub </w:t>
      </w:r>
      <w:r w:rsidR="0086317E">
        <w:rPr>
          <w:rFonts w:ascii="Times New Roman" w:hAnsi="Times New Roman" w:cs="Times New Roman"/>
          <w:color w:val="000000" w:themeColor="text1"/>
          <w:sz w:val="24"/>
          <w:szCs w:val="24"/>
          <w:lang w:val="pl-PL"/>
        </w:rPr>
        <w:t xml:space="preserve">bez przeprowadzania </w:t>
      </w:r>
      <w:r w:rsidRPr="003B089F">
        <w:rPr>
          <w:rFonts w:ascii="Times New Roman" w:hAnsi="Times New Roman" w:cs="Times New Roman"/>
          <w:color w:val="000000" w:themeColor="text1"/>
          <w:sz w:val="24"/>
          <w:szCs w:val="24"/>
          <w:lang w:val="pl-PL"/>
        </w:rPr>
        <w:t xml:space="preserve">dowodów (odpowiednio art. 335 </w:t>
      </w:r>
      <w:r w:rsidR="00433462" w:rsidRPr="003B089F">
        <w:rPr>
          <w:rFonts w:ascii="Times New Roman" w:hAnsi="Times New Roman" w:cs="Times New Roman"/>
          <w:color w:val="000000" w:themeColor="text1"/>
          <w:sz w:val="24"/>
          <w:szCs w:val="24"/>
          <w:lang w:val="pl-PL"/>
        </w:rPr>
        <w:t>par</w:t>
      </w:r>
      <w:r w:rsidRPr="003B089F">
        <w:rPr>
          <w:rFonts w:ascii="Times New Roman" w:hAnsi="Times New Roman" w:cs="Times New Roman"/>
          <w:color w:val="000000" w:themeColor="text1"/>
          <w:sz w:val="24"/>
          <w:szCs w:val="24"/>
          <w:lang w:val="pl-PL"/>
        </w:rPr>
        <w:t xml:space="preserve">. 1 i 2 oraz art. 387 </w:t>
      </w:r>
      <w:r w:rsidR="00433462" w:rsidRPr="003B089F">
        <w:rPr>
          <w:rFonts w:ascii="Times New Roman" w:hAnsi="Times New Roman" w:cs="Times New Roman"/>
          <w:color w:val="000000" w:themeColor="text1"/>
          <w:sz w:val="24"/>
          <w:szCs w:val="24"/>
          <w:lang w:val="pl-PL"/>
        </w:rPr>
        <w:t>Kodeksu postępowania karnego</w:t>
      </w:r>
      <w:r w:rsidRPr="003B089F">
        <w:rPr>
          <w:rFonts w:ascii="Times New Roman" w:hAnsi="Times New Roman" w:cs="Times New Roman"/>
          <w:color w:val="000000" w:themeColor="text1"/>
          <w:sz w:val="24"/>
          <w:szCs w:val="24"/>
          <w:lang w:val="pl-PL"/>
        </w:rPr>
        <w:t>)</w:t>
      </w:r>
      <w:r w:rsidR="00ED550D"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może również prowadzić do </w:t>
      </w:r>
      <w:r w:rsidR="00433462" w:rsidRPr="003B089F">
        <w:rPr>
          <w:rFonts w:ascii="Times New Roman" w:hAnsi="Times New Roman" w:cs="Times New Roman"/>
          <w:color w:val="000000" w:themeColor="text1"/>
          <w:sz w:val="24"/>
          <w:szCs w:val="24"/>
          <w:lang w:val="pl-PL"/>
        </w:rPr>
        <w:t>obniżenia</w:t>
      </w:r>
      <w:r w:rsidRPr="003B089F">
        <w:rPr>
          <w:rFonts w:ascii="Times New Roman" w:hAnsi="Times New Roman" w:cs="Times New Roman"/>
          <w:color w:val="000000" w:themeColor="text1"/>
          <w:sz w:val="24"/>
          <w:szCs w:val="24"/>
          <w:lang w:val="pl-PL"/>
        </w:rPr>
        <w:t xml:space="preserve"> wymiaru kary.</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24"/>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Mediacje prowadzone są przez wykwalifikowanych mediatorów, którzy jednak nie przeszli formalnego szkolenia w zakresie przemocy domowej lub innych form przemocy wobec kobiet. GREVIO zauważa, że </w:t>
      </w:r>
      <w:r w:rsidR="00433462" w:rsidRPr="003B089F">
        <w:rPr>
          <w:rFonts w:ascii="Times New Roman" w:hAnsi="Times New Roman" w:cs="Times New Roman"/>
          <w:color w:val="000000" w:themeColor="text1"/>
          <w:sz w:val="24"/>
          <w:szCs w:val="24"/>
          <w:lang w:val="pl-PL"/>
        </w:rPr>
        <w:t xml:space="preserve">sygnalizowano </w:t>
      </w:r>
      <w:r w:rsidRPr="003B089F">
        <w:rPr>
          <w:rFonts w:ascii="Times New Roman" w:hAnsi="Times New Roman" w:cs="Times New Roman"/>
          <w:color w:val="000000" w:themeColor="text1"/>
          <w:sz w:val="24"/>
          <w:szCs w:val="24"/>
          <w:lang w:val="pl-PL"/>
        </w:rPr>
        <w:t xml:space="preserve">już pilną potrzebę </w:t>
      </w:r>
      <w:r w:rsidR="007153DC">
        <w:rPr>
          <w:rFonts w:ascii="Times New Roman" w:hAnsi="Times New Roman" w:cs="Times New Roman"/>
          <w:color w:val="000000" w:themeColor="text1"/>
          <w:sz w:val="24"/>
          <w:szCs w:val="24"/>
          <w:lang w:val="pl-PL"/>
        </w:rPr>
        <w:t xml:space="preserve">uzyskania </w:t>
      </w:r>
      <w:r w:rsidR="00433462" w:rsidRPr="003B089F">
        <w:rPr>
          <w:rFonts w:ascii="Times New Roman" w:hAnsi="Times New Roman" w:cs="Times New Roman"/>
          <w:color w:val="000000" w:themeColor="text1"/>
          <w:sz w:val="24"/>
          <w:szCs w:val="24"/>
          <w:lang w:val="pl-PL"/>
        </w:rPr>
        <w:t xml:space="preserve">przez mediatorów wiedzy </w:t>
      </w:r>
      <w:r w:rsidR="00B0654D">
        <w:rPr>
          <w:rFonts w:ascii="Times New Roman" w:hAnsi="Times New Roman" w:cs="Times New Roman"/>
          <w:color w:val="000000" w:themeColor="text1"/>
          <w:sz w:val="24"/>
          <w:szCs w:val="24"/>
          <w:lang w:val="pl-PL"/>
        </w:rPr>
        <w:t xml:space="preserve">o </w:t>
      </w:r>
      <w:r w:rsidRPr="003B089F">
        <w:rPr>
          <w:rFonts w:ascii="Times New Roman" w:hAnsi="Times New Roman" w:cs="Times New Roman"/>
          <w:color w:val="000000" w:themeColor="text1"/>
          <w:sz w:val="24"/>
          <w:szCs w:val="24"/>
          <w:lang w:val="pl-PL"/>
        </w:rPr>
        <w:t>dynami</w:t>
      </w:r>
      <w:r w:rsidR="00B0654D">
        <w:rPr>
          <w:rFonts w:ascii="Times New Roman" w:hAnsi="Times New Roman" w:cs="Times New Roman"/>
          <w:color w:val="000000" w:themeColor="text1"/>
          <w:sz w:val="24"/>
          <w:szCs w:val="24"/>
          <w:lang w:val="pl-PL"/>
        </w:rPr>
        <w:t>ce</w:t>
      </w:r>
      <w:r w:rsidRPr="003B089F">
        <w:rPr>
          <w:rFonts w:ascii="Times New Roman" w:hAnsi="Times New Roman" w:cs="Times New Roman"/>
          <w:color w:val="000000" w:themeColor="text1"/>
          <w:sz w:val="24"/>
          <w:szCs w:val="24"/>
          <w:lang w:val="pl-PL"/>
        </w:rPr>
        <w:t xml:space="preserve"> przemocy domowej i</w:t>
      </w:r>
      <w:r w:rsidR="009156D9">
        <w:rPr>
          <w:rFonts w:ascii="Times New Roman" w:hAnsi="Times New Roman" w:cs="Times New Roman"/>
          <w:color w:val="000000" w:themeColor="text1"/>
          <w:sz w:val="24"/>
          <w:szCs w:val="24"/>
          <w:lang w:val="pl-PL"/>
        </w:rPr>
        <w:t xml:space="preserve"> nadzoru</w:t>
      </w:r>
      <w:r w:rsidRPr="003B089F">
        <w:rPr>
          <w:rFonts w:ascii="Times New Roman" w:hAnsi="Times New Roman" w:cs="Times New Roman"/>
          <w:color w:val="000000" w:themeColor="text1"/>
          <w:sz w:val="24"/>
          <w:szCs w:val="24"/>
          <w:lang w:val="pl-PL"/>
        </w:rPr>
        <w:t>, a także wpływ</w:t>
      </w:r>
      <w:r w:rsidR="00B0654D">
        <w:rPr>
          <w:rFonts w:ascii="Times New Roman" w:hAnsi="Times New Roman" w:cs="Times New Roman"/>
          <w:color w:val="000000" w:themeColor="text1"/>
          <w:sz w:val="24"/>
          <w:szCs w:val="24"/>
          <w:lang w:val="pl-PL"/>
        </w:rPr>
        <w:t>ie</w:t>
      </w:r>
      <w:r w:rsidRPr="003B089F">
        <w:rPr>
          <w:rFonts w:ascii="Times New Roman" w:hAnsi="Times New Roman" w:cs="Times New Roman"/>
          <w:color w:val="000000" w:themeColor="text1"/>
          <w:sz w:val="24"/>
          <w:szCs w:val="24"/>
          <w:lang w:val="pl-PL"/>
        </w:rPr>
        <w:t xml:space="preserve"> na ofiary</w:t>
      </w:r>
      <w:r w:rsidR="00ED550D"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podobnie</w:t>
      </w:r>
      <w:r w:rsidR="00433462" w:rsidRPr="003B089F">
        <w:rPr>
          <w:rFonts w:ascii="Times New Roman" w:hAnsi="Times New Roman" w:cs="Times New Roman"/>
          <w:color w:val="000000" w:themeColor="text1"/>
          <w:sz w:val="24"/>
          <w:szCs w:val="24"/>
          <w:lang w:val="pl-PL"/>
        </w:rPr>
        <w:t xml:space="preserve"> jak</w:t>
      </w:r>
      <w:r w:rsidRPr="003B089F">
        <w:rPr>
          <w:rFonts w:ascii="Times New Roman" w:hAnsi="Times New Roman" w:cs="Times New Roman"/>
          <w:color w:val="000000" w:themeColor="text1"/>
          <w:sz w:val="24"/>
          <w:szCs w:val="24"/>
          <w:lang w:val="pl-PL"/>
        </w:rPr>
        <w:t xml:space="preserve"> zwrócono już uwagę na powszechne przekonanie, że kiedy w rodzinie wybucha konflikt, wina leży po obu stronach</w:t>
      </w:r>
      <w:r w:rsidR="00433462" w:rsidRPr="003B089F">
        <w:rPr>
          <w:rStyle w:val="Odwoanieprzypisudolnego"/>
          <w:rFonts w:ascii="Times New Roman" w:hAnsi="Times New Roman" w:cs="Times New Roman"/>
          <w:color w:val="000000" w:themeColor="text1"/>
          <w:sz w:val="24"/>
          <w:szCs w:val="24"/>
          <w:lang w:val="pl-PL"/>
        </w:rPr>
        <w:footnoteReference w:id="184"/>
      </w:r>
      <w:r w:rsidRPr="003B089F">
        <w:rPr>
          <w:rFonts w:ascii="Times New Roman" w:hAnsi="Times New Roman" w:cs="Times New Roman"/>
          <w:color w:val="000000" w:themeColor="text1"/>
          <w:sz w:val="24"/>
          <w:szCs w:val="24"/>
          <w:lang w:val="pl-PL"/>
        </w:rPr>
        <w:t xml:space="preserve">. Jak wynika z </w:t>
      </w:r>
      <w:r w:rsidR="007153DC">
        <w:rPr>
          <w:rFonts w:ascii="Times New Roman" w:hAnsi="Times New Roman" w:cs="Times New Roman"/>
          <w:color w:val="000000" w:themeColor="text1"/>
          <w:sz w:val="24"/>
          <w:szCs w:val="24"/>
          <w:lang w:val="pl-PL"/>
        </w:rPr>
        <w:t xml:space="preserve">innych </w:t>
      </w:r>
      <w:r w:rsidRPr="003B089F">
        <w:rPr>
          <w:rFonts w:ascii="Times New Roman" w:hAnsi="Times New Roman" w:cs="Times New Roman"/>
          <w:color w:val="000000" w:themeColor="text1"/>
          <w:sz w:val="24"/>
          <w:szCs w:val="24"/>
          <w:lang w:val="pl-PL"/>
        </w:rPr>
        <w:t>badań, duża liczba przypadków przemocy w rodzinie traktowana jest jako „konflikty rod</w:t>
      </w:r>
      <w:r w:rsidR="00433462" w:rsidRPr="003B089F">
        <w:rPr>
          <w:rFonts w:ascii="Times New Roman" w:hAnsi="Times New Roman" w:cs="Times New Roman"/>
          <w:color w:val="000000" w:themeColor="text1"/>
          <w:sz w:val="24"/>
          <w:szCs w:val="24"/>
          <w:lang w:val="pl-PL"/>
        </w:rPr>
        <w:t xml:space="preserve">zinne” i automatycznie kierowane są </w:t>
      </w:r>
      <w:r w:rsidR="0094688F">
        <w:rPr>
          <w:rFonts w:ascii="Times New Roman" w:hAnsi="Times New Roman" w:cs="Times New Roman"/>
          <w:color w:val="000000" w:themeColor="text1"/>
          <w:sz w:val="24"/>
          <w:szCs w:val="24"/>
          <w:lang w:val="pl-PL"/>
        </w:rPr>
        <w:t xml:space="preserve">one </w:t>
      </w:r>
      <w:r w:rsidRPr="003B089F">
        <w:rPr>
          <w:rFonts w:ascii="Times New Roman" w:hAnsi="Times New Roman" w:cs="Times New Roman"/>
          <w:color w:val="000000" w:themeColor="text1"/>
          <w:sz w:val="24"/>
          <w:szCs w:val="24"/>
          <w:lang w:val="pl-PL"/>
        </w:rPr>
        <w:t xml:space="preserve">przez sądy do mediacji, bez względu na sytuację ofiary i </w:t>
      </w:r>
      <w:r w:rsidR="007153DC">
        <w:rPr>
          <w:rFonts w:ascii="Times New Roman" w:hAnsi="Times New Roman" w:cs="Times New Roman"/>
          <w:color w:val="000000" w:themeColor="text1"/>
          <w:sz w:val="24"/>
          <w:szCs w:val="24"/>
          <w:lang w:val="pl-PL"/>
        </w:rPr>
        <w:t xml:space="preserve">wielkość </w:t>
      </w:r>
      <w:r w:rsidRPr="003B089F">
        <w:rPr>
          <w:rFonts w:ascii="Times New Roman" w:hAnsi="Times New Roman" w:cs="Times New Roman"/>
          <w:color w:val="000000" w:themeColor="text1"/>
          <w:sz w:val="24"/>
          <w:szCs w:val="24"/>
          <w:lang w:val="pl-PL"/>
        </w:rPr>
        <w:t>szkód</w:t>
      </w:r>
      <w:r w:rsidR="00433462" w:rsidRPr="003B089F">
        <w:rPr>
          <w:rStyle w:val="Odwoanieprzypisudolnego"/>
          <w:rFonts w:ascii="Times New Roman" w:hAnsi="Times New Roman" w:cs="Times New Roman"/>
          <w:color w:val="000000" w:themeColor="text1"/>
          <w:sz w:val="24"/>
          <w:szCs w:val="24"/>
          <w:lang w:val="pl-PL"/>
        </w:rPr>
        <w:footnoteReference w:id="185"/>
      </w:r>
      <w:r w:rsidRPr="003B089F">
        <w:rPr>
          <w:rFonts w:ascii="Times New Roman" w:hAnsi="Times New Roman" w:cs="Times New Roman"/>
          <w:color w:val="000000" w:themeColor="text1"/>
          <w:sz w:val="24"/>
          <w:szCs w:val="24"/>
          <w:lang w:val="pl-PL"/>
        </w:rPr>
        <w:t xml:space="preserve">. Bez solidnego przeszkolenia wszystkich zaangażowanych podmiotów, w szczególności </w:t>
      </w:r>
      <w:r w:rsidR="001351BF" w:rsidRPr="003B089F">
        <w:rPr>
          <w:rFonts w:ascii="Times New Roman" w:hAnsi="Times New Roman" w:cs="Times New Roman"/>
          <w:color w:val="000000" w:themeColor="text1"/>
          <w:sz w:val="24"/>
          <w:szCs w:val="24"/>
          <w:lang w:val="pl-PL"/>
        </w:rPr>
        <w:t>sędziów i prokuratorów zajmujących się sprawami</w:t>
      </w:r>
      <w:r w:rsidRPr="003B089F">
        <w:rPr>
          <w:rFonts w:ascii="Times New Roman" w:hAnsi="Times New Roman" w:cs="Times New Roman"/>
          <w:color w:val="000000" w:themeColor="text1"/>
          <w:sz w:val="24"/>
          <w:szCs w:val="24"/>
          <w:lang w:val="pl-PL"/>
        </w:rPr>
        <w:t xml:space="preserve"> karny</w:t>
      </w:r>
      <w:r w:rsidR="001351BF" w:rsidRPr="003B089F">
        <w:rPr>
          <w:rFonts w:ascii="Times New Roman" w:hAnsi="Times New Roman" w:cs="Times New Roman"/>
          <w:color w:val="000000" w:themeColor="text1"/>
          <w:sz w:val="24"/>
          <w:szCs w:val="24"/>
          <w:lang w:val="pl-PL"/>
        </w:rPr>
        <w:t>mi</w:t>
      </w:r>
      <w:r w:rsidRPr="003B089F">
        <w:rPr>
          <w:rFonts w:ascii="Times New Roman" w:hAnsi="Times New Roman" w:cs="Times New Roman"/>
          <w:color w:val="000000" w:themeColor="text1"/>
          <w:sz w:val="24"/>
          <w:szCs w:val="24"/>
          <w:lang w:val="pl-PL"/>
        </w:rPr>
        <w:t xml:space="preserve"> </w:t>
      </w:r>
      <w:r w:rsidR="001351BF" w:rsidRPr="003B089F">
        <w:rPr>
          <w:rFonts w:ascii="Times New Roman" w:hAnsi="Times New Roman" w:cs="Times New Roman"/>
          <w:color w:val="000000" w:themeColor="text1"/>
          <w:sz w:val="24"/>
          <w:szCs w:val="24"/>
          <w:lang w:val="pl-PL"/>
        </w:rPr>
        <w:t>oraz</w:t>
      </w:r>
      <w:r w:rsidRPr="003B089F">
        <w:rPr>
          <w:rFonts w:ascii="Times New Roman" w:hAnsi="Times New Roman" w:cs="Times New Roman"/>
          <w:color w:val="000000" w:themeColor="text1"/>
          <w:sz w:val="24"/>
          <w:szCs w:val="24"/>
          <w:lang w:val="pl-PL"/>
        </w:rPr>
        <w:t xml:space="preserve"> mediatorów, nie będzie możliwe uznanie przemocy, jakiej doświadczają kobiety ze strony swoich partnerów, za zjawisko głęboko </w:t>
      </w:r>
      <w:r w:rsidR="007153DC">
        <w:rPr>
          <w:rFonts w:ascii="Times New Roman" w:hAnsi="Times New Roman" w:cs="Times New Roman"/>
          <w:color w:val="000000" w:themeColor="text1"/>
          <w:sz w:val="24"/>
          <w:szCs w:val="24"/>
          <w:lang w:val="pl-PL"/>
        </w:rPr>
        <w:t>z</w:t>
      </w:r>
      <w:r w:rsidR="001351BF" w:rsidRPr="003B089F">
        <w:rPr>
          <w:rFonts w:ascii="Times New Roman" w:hAnsi="Times New Roman" w:cs="Times New Roman"/>
          <w:color w:val="000000" w:themeColor="text1"/>
          <w:sz w:val="24"/>
          <w:szCs w:val="24"/>
          <w:lang w:val="pl-PL"/>
        </w:rPr>
        <w:t xml:space="preserve">determinowane </w:t>
      </w:r>
      <w:r w:rsidRPr="003B089F">
        <w:rPr>
          <w:rFonts w:ascii="Times New Roman" w:hAnsi="Times New Roman" w:cs="Times New Roman"/>
          <w:color w:val="000000" w:themeColor="text1"/>
          <w:sz w:val="24"/>
          <w:szCs w:val="24"/>
          <w:lang w:val="pl-PL"/>
        </w:rPr>
        <w:t>płci</w:t>
      </w:r>
      <w:r w:rsidR="001351BF" w:rsidRPr="003B089F">
        <w:rPr>
          <w:rFonts w:ascii="Times New Roman" w:hAnsi="Times New Roman" w:cs="Times New Roman"/>
          <w:color w:val="000000" w:themeColor="text1"/>
          <w:sz w:val="24"/>
          <w:szCs w:val="24"/>
          <w:lang w:val="pl-PL"/>
        </w:rPr>
        <w:t>ą</w:t>
      </w:r>
      <w:r w:rsidRPr="003B089F">
        <w:rPr>
          <w:rFonts w:ascii="Times New Roman" w:hAnsi="Times New Roman" w:cs="Times New Roman"/>
          <w:color w:val="000000" w:themeColor="text1"/>
          <w:sz w:val="24"/>
          <w:szCs w:val="24"/>
          <w:lang w:val="pl-PL"/>
        </w:rPr>
        <w:t xml:space="preserve"> </w:t>
      </w:r>
      <w:r w:rsidR="001351BF" w:rsidRPr="003B089F">
        <w:rPr>
          <w:rFonts w:ascii="Times New Roman" w:hAnsi="Times New Roman" w:cs="Times New Roman"/>
          <w:color w:val="000000" w:themeColor="text1"/>
          <w:sz w:val="24"/>
          <w:szCs w:val="24"/>
          <w:lang w:val="pl-PL"/>
        </w:rPr>
        <w:t xml:space="preserve">społeczno-kulturową </w:t>
      </w:r>
      <w:r w:rsidRPr="003B089F">
        <w:rPr>
          <w:rFonts w:ascii="Times New Roman" w:hAnsi="Times New Roman" w:cs="Times New Roman"/>
          <w:color w:val="000000" w:themeColor="text1"/>
          <w:sz w:val="24"/>
          <w:szCs w:val="24"/>
          <w:lang w:val="pl-PL"/>
        </w:rPr>
        <w:t>oraz za źródło nierówności sił.</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24"/>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W tym kontekście GREVIO </w:t>
      </w:r>
      <w:r w:rsidR="00A176DB">
        <w:rPr>
          <w:rFonts w:ascii="Times New Roman" w:hAnsi="Times New Roman" w:cs="Times New Roman"/>
          <w:color w:val="000000" w:themeColor="text1"/>
          <w:sz w:val="24"/>
          <w:szCs w:val="24"/>
          <w:lang w:val="pl-PL"/>
        </w:rPr>
        <w:t>z zadowoleniem odnotowuje</w:t>
      </w:r>
      <w:r w:rsidRPr="003B089F">
        <w:rPr>
          <w:rFonts w:ascii="Times New Roman" w:hAnsi="Times New Roman" w:cs="Times New Roman"/>
          <w:color w:val="000000" w:themeColor="text1"/>
          <w:sz w:val="24"/>
          <w:szCs w:val="24"/>
          <w:lang w:val="pl-PL"/>
        </w:rPr>
        <w:t xml:space="preserve">, że wytyczne </w:t>
      </w:r>
      <w:r w:rsidR="0084424D" w:rsidRPr="003B089F">
        <w:rPr>
          <w:rFonts w:ascii="Times New Roman" w:hAnsi="Times New Roman" w:cs="Times New Roman"/>
          <w:color w:val="000000" w:themeColor="text1"/>
          <w:sz w:val="24"/>
          <w:szCs w:val="24"/>
          <w:lang w:val="pl-PL"/>
        </w:rPr>
        <w:t>dotyczące ścigania wymagają zwra</w:t>
      </w:r>
      <w:r w:rsidRPr="003B089F">
        <w:rPr>
          <w:rFonts w:ascii="Times New Roman" w:hAnsi="Times New Roman" w:cs="Times New Roman"/>
          <w:color w:val="000000" w:themeColor="text1"/>
          <w:sz w:val="24"/>
          <w:szCs w:val="24"/>
          <w:lang w:val="pl-PL"/>
        </w:rPr>
        <w:t>c</w:t>
      </w:r>
      <w:r w:rsidR="0084424D" w:rsidRPr="003B089F">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nia szczególnej uwagi na kierowanie do mediacji w przypadku przemocy domowej </w:t>
      </w:r>
      <w:r w:rsidR="0084424D" w:rsidRPr="003B089F">
        <w:rPr>
          <w:rFonts w:ascii="Times New Roman" w:hAnsi="Times New Roman" w:cs="Times New Roman"/>
          <w:color w:val="000000" w:themeColor="text1"/>
          <w:sz w:val="24"/>
          <w:szCs w:val="24"/>
          <w:lang w:val="pl-PL"/>
        </w:rPr>
        <w:t>i</w:t>
      </w:r>
      <w:r w:rsidRPr="003B089F">
        <w:rPr>
          <w:rFonts w:ascii="Times New Roman" w:hAnsi="Times New Roman" w:cs="Times New Roman"/>
          <w:color w:val="000000" w:themeColor="text1"/>
          <w:sz w:val="24"/>
          <w:szCs w:val="24"/>
          <w:lang w:val="pl-PL"/>
        </w:rPr>
        <w:t xml:space="preserve"> odradzają kierowanie do mediacji w przypadku </w:t>
      </w:r>
      <w:r w:rsidR="00501A75">
        <w:rPr>
          <w:rFonts w:ascii="Times New Roman" w:hAnsi="Times New Roman" w:cs="Times New Roman"/>
          <w:color w:val="000000" w:themeColor="text1"/>
          <w:sz w:val="24"/>
          <w:szCs w:val="24"/>
          <w:lang w:val="pl-PL"/>
        </w:rPr>
        <w:t>z</w:t>
      </w:r>
      <w:r w:rsidRPr="003B089F">
        <w:rPr>
          <w:rFonts w:ascii="Times New Roman" w:hAnsi="Times New Roman" w:cs="Times New Roman"/>
          <w:color w:val="000000" w:themeColor="text1"/>
          <w:sz w:val="24"/>
          <w:szCs w:val="24"/>
          <w:lang w:val="pl-PL"/>
        </w:rPr>
        <w:t>gwał</w:t>
      </w:r>
      <w:r w:rsidR="00501A75">
        <w:rPr>
          <w:rFonts w:ascii="Times New Roman" w:hAnsi="Times New Roman" w:cs="Times New Roman"/>
          <w:color w:val="000000" w:themeColor="text1"/>
          <w:sz w:val="24"/>
          <w:szCs w:val="24"/>
          <w:lang w:val="pl-PL"/>
        </w:rPr>
        <w:t>cenia</w:t>
      </w:r>
      <w:r w:rsidRPr="003B089F">
        <w:rPr>
          <w:rFonts w:ascii="Times New Roman" w:hAnsi="Times New Roman" w:cs="Times New Roman"/>
          <w:color w:val="000000" w:themeColor="text1"/>
          <w:sz w:val="24"/>
          <w:szCs w:val="24"/>
          <w:lang w:val="pl-PL"/>
        </w:rPr>
        <w:t xml:space="preserve">. Tymczasem większość spraw kierowanych do mediacji to </w:t>
      </w:r>
      <w:r w:rsidR="0094688F">
        <w:rPr>
          <w:rFonts w:ascii="Times New Roman" w:hAnsi="Times New Roman" w:cs="Times New Roman"/>
          <w:color w:val="000000" w:themeColor="text1"/>
          <w:sz w:val="24"/>
          <w:szCs w:val="24"/>
          <w:lang w:val="pl-PL"/>
        </w:rPr>
        <w:t xml:space="preserve">sprawy </w:t>
      </w:r>
      <w:r w:rsidRPr="003B089F">
        <w:rPr>
          <w:rFonts w:ascii="Times New Roman" w:hAnsi="Times New Roman" w:cs="Times New Roman"/>
          <w:color w:val="000000" w:themeColor="text1"/>
          <w:sz w:val="24"/>
          <w:szCs w:val="24"/>
          <w:lang w:val="pl-PL"/>
        </w:rPr>
        <w:t xml:space="preserve">dotyczące przemocy w rodzinie, </w:t>
      </w:r>
      <w:r w:rsidR="0084424D" w:rsidRPr="003B089F">
        <w:rPr>
          <w:rFonts w:ascii="Times New Roman" w:hAnsi="Times New Roman" w:cs="Times New Roman"/>
          <w:color w:val="000000" w:themeColor="text1"/>
          <w:sz w:val="24"/>
          <w:szCs w:val="24"/>
          <w:lang w:val="pl-PL"/>
        </w:rPr>
        <w:t xml:space="preserve">to jest </w:t>
      </w:r>
      <w:r w:rsidR="0094688F">
        <w:rPr>
          <w:rFonts w:ascii="Times New Roman" w:hAnsi="Times New Roman" w:cs="Times New Roman"/>
          <w:color w:val="000000" w:themeColor="text1"/>
          <w:sz w:val="24"/>
          <w:szCs w:val="24"/>
          <w:lang w:val="pl-PL"/>
        </w:rPr>
        <w:t>przestępstwa</w:t>
      </w:r>
      <w:r w:rsidRPr="003B089F">
        <w:rPr>
          <w:rFonts w:ascii="Times New Roman" w:hAnsi="Times New Roman" w:cs="Times New Roman"/>
          <w:color w:val="000000" w:themeColor="text1"/>
          <w:sz w:val="24"/>
          <w:szCs w:val="24"/>
          <w:lang w:val="pl-PL"/>
        </w:rPr>
        <w:t xml:space="preserve"> przemocy </w:t>
      </w:r>
      <w:r w:rsidR="007153DC">
        <w:rPr>
          <w:rFonts w:ascii="Times New Roman" w:hAnsi="Times New Roman" w:cs="Times New Roman"/>
          <w:color w:val="000000" w:themeColor="text1"/>
          <w:sz w:val="24"/>
          <w:szCs w:val="24"/>
          <w:lang w:val="pl-PL"/>
        </w:rPr>
        <w:t xml:space="preserve">domowej </w:t>
      </w:r>
      <w:r w:rsidRPr="003B089F">
        <w:rPr>
          <w:rFonts w:ascii="Times New Roman" w:hAnsi="Times New Roman" w:cs="Times New Roman"/>
          <w:color w:val="000000" w:themeColor="text1"/>
          <w:sz w:val="24"/>
          <w:szCs w:val="24"/>
          <w:lang w:val="pl-PL"/>
        </w:rPr>
        <w:t xml:space="preserve">z art. 207 </w:t>
      </w:r>
      <w:r w:rsidR="0084424D" w:rsidRPr="003B089F">
        <w:rPr>
          <w:rFonts w:ascii="Times New Roman" w:hAnsi="Times New Roman" w:cs="Times New Roman"/>
          <w:color w:val="000000" w:themeColor="text1"/>
          <w:sz w:val="24"/>
          <w:szCs w:val="24"/>
          <w:lang w:val="pl-PL"/>
        </w:rPr>
        <w:t>Kodeksu karnego</w:t>
      </w:r>
      <w:r w:rsidR="0084424D" w:rsidRPr="003B089F">
        <w:rPr>
          <w:rStyle w:val="Odwoanieprzypisudolnego"/>
          <w:rFonts w:ascii="Times New Roman" w:hAnsi="Times New Roman" w:cs="Times New Roman"/>
          <w:color w:val="000000" w:themeColor="text1"/>
          <w:sz w:val="24"/>
          <w:szCs w:val="24"/>
          <w:lang w:val="pl-PL"/>
        </w:rPr>
        <w:footnoteReference w:id="186"/>
      </w:r>
      <w:r w:rsidRPr="003B089F">
        <w:rPr>
          <w:rFonts w:ascii="Times New Roman" w:hAnsi="Times New Roman" w:cs="Times New Roman"/>
          <w:color w:val="000000" w:themeColor="text1"/>
          <w:sz w:val="24"/>
          <w:szCs w:val="24"/>
          <w:lang w:val="pl-PL"/>
        </w:rPr>
        <w:t>. GREVIO zauważa, że w 2017 r. w 4</w:t>
      </w:r>
      <w:r w:rsidR="0084424D"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090 postępowaniach na podstawie art. 207 </w:t>
      </w:r>
      <w:r w:rsidR="0084424D" w:rsidRPr="003B089F">
        <w:rPr>
          <w:rFonts w:ascii="Times New Roman" w:hAnsi="Times New Roman" w:cs="Times New Roman"/>
          <w:color w:val="000000" w:themeColor="text1"/>
          <w:sz w:val="24"/>
          <w:szCs w:val="24"/>
          <w:lang w:val="pl-PL"/>
        </w:rPr>
        <w:t>par</w:t>
      </w:r>
      <w:r w:rsidRPr="003B089F">
        <w:rPr>
          <w:rFonts w:ascii="Times New Roman" w:hAnsi="Times New Roman" w:cs="Times New Roman"/>
          <w:color w:val="000000" w:themeColor="text1"/>
          <w:sz w:val="24"/>
          <w:szCs w:val="24"/>
          <w:lang w:val="pl-PL"/>
        </w:rPr>
        <w:t xml:space="preserve">. 1 </w:t>
      </w:r>
      <w:r w:rsidR="0084424D" w:rsidRPr="003B089F">
        <w:rPr>
          <w:rFonts w:ascii="Times New Roman" w:hAnsi="Times New Roman" w:cs="Times New Roman"/>
          <w:color w:val="000000" w:themeColor="text1"/>
          <w:sz w:val="24"/>
          <w:szCs w:val="24"/>
          <w:lang w:val="pl-PL"/>
        </w:rPr>
        <w:t xml:space="preserve">nastąpiło </w:t>
      </w:r>
      <w:r w:rsidRPr="003B089F">
        <w:rPr>
          <w:rFonts w:ascii="Times New Roman" w:hAnsi="Times New Roman" w:cs="Times New Roman"/>
          <w:color w:val="000000" w:themeColor="text1"/>
          <w:sz w:val="24"/>
          <w:szCs w:val="24"/>
          <w:lang w:val="pl-PL"/>
        </w:rPr>
        <w:t>skaz</w:t>
      </w:r>
      <w:r w:rsidR="0084424D" w:rsidRPr="003B089F">
        <w:rPr>
          <w:rFonts w:ascii="Times New Roman" w:hAnsi="Times New Roman" w:cs="Times New Roman"/>
          <w:color w:val="000000" w:themeColor="text1"/>
          <w:sz w:val="24"/>
          <w:szCs w:val="24"/>
          <w:lang w:val="pl-PL"/>
        </w:rPr>
        <w:t xml:space="preserve">anie, </w:t>
      </w:r>
      <w:r w:rsidRPr="003B089F">
        <w:rPr>
          <w:rFonts w:ascii="Times New Roman" w:hAnsi="Times New Roman" w:cs="Times New Roman"/>
          <w:color w:val="000000" w:themeColor="text1"/>
          <w:sz w:val="24"/>
          <w:szCs w:val="24"/>
          <w:lang w:val="pl-PL"/>
        </w:rPr>
        <w:t xml:space="preserve">bez przeprowadzenia rozprawy lub </w:t>
      </w:r>
      <w:r w:rsidR="0084424D" w:rsidRPr="003B089F">
        <w:rPr>
          <w:rFonts w:ascii="Times New Roman" w:hAnsi="Times New Roman" w:cs="Times New Roman"/>
          <w:color w:val="000000" w:themeColor="text1"/>
          <w:sz w:val="24"/>
          <w:szCs w:val="24"/>
          <w:lang w:val="pl-PL"/>
        </w:rPr>
        <w:t xml:space="preserve">rozpatrzenia </w:t>
      </w:r>
      <w:r w:rsidRPr="003B089F">
        <w:rPr>
          <w:rFonts w:ascii="Times New Roman" w:hAnsi="Times New Roman" w:cs="Times New Roman"/>
          <w:color w:val="000000" w:themeColor="text1"/>
          <w:sz w:val="24"/>
          <w:szCs w:val="24"/>
          <w:lang w:val="pl-PL"/>
        </w:rPr>
        <w:t>dowodów</w:t>
      </w:r>
      <w:r w:rsidR="0084424D" w:rsidRPr="003B089F">
        <w:rPr>
          <w:rStyle w:val="Odwoanieprzypisudolnego"/>
          <w:rFonts w:ascii="Times New Roman" w:hAnsi="Times New Roman" w:cs="Times New Roman"/>
          <w:color w:val="000000" w:themeColor="text1"/>
          <w:sz w:val="24"/>
          <w:szCs w:val="24"/>
          <w:lang w:val="pl-PL"/>
        </w:rPr>
        <w:footnoteReference w:id="187"/>
      </w:r>
      <w:r w:rsidRPr="003B089F">
        <w:rPr>
          <w:rFonts w:ascii="Times New Roman" w:hAnsi="Times New Roman" w:cs="Times New Roman"/>
          <w:color w:val="000000" w:themeColor="text1"/>
          <w:sz w:val="24"/>
          <w:szCs w:val="24"/>
          <w:lang w:val="pl-PL"/>
        </w:rPr>
        <w:t xml:space="preserve">. </w:t>
      </w:r>
      <w:r w:rsidR="00CE202A" w:rsidRPr="003B089F">
        <w:rPr>
          <w:rFonts w:ascii="Times New Roman" w:hAnsi="Times New Roman" w:cs="Times New Roman"/>
          <w:color w:val="000000" w:themeColor="text1"/>
          <w:sz w:val="24"/>
          <w:szCs w:val="24"/>
          <w:lang w:val="pl-PL"/>
        </w:rPr>
        <w:t>Zdaje się to s</w:t>
      </w:r>
      <w:r w:rsidRPr="003B089F">
        <w:rPr>
          <w:rFonts w:ascii="Times New Roman" w:hAnsi="Times New Roman" w:cs="Times New Roman"/>
          <w:color w:val="000000" w:themeColor="text1"/>
          <w:sz w:val="24"/>
          <w:szCs w:val="24"/>
          <w:lang w:val="pl-PL"/>
        </w:rPr>
        <w:t>uger</w:t>
      </w:r>
      <w:r w:rsidR="00CE202A" w:rsidRPr="003B089F">
        <w:rPr>
          <w:rFonts w:ascii="Times New Roman" w:hAnsi="Times New Roman" w:cs="Times New Roman"/>
          <w:color w:val="000000" w:themeColor="text1"/>
          <w:sz w:val="24"/>
          <w:szCs w:val="24"/>
          <w:lang w:val="pl-PL"/>
        </w:rPr>
        <w:t>ować</w:t>
      </w:r>
      <w:r w:rsidRPr="003B089F">
        <w:rPr>
          <w:rFonts w:ascii="Times New Roman" w:hAnsi="Times New Roman" w:cs="Times New Roman"/>
          <w:color w:val="000000" w:themeColor="text1"/>
          <w:sz w:val="24"/>
          <w:szCs w:val="24"/>
          <w:lang w:val="pl-PL"/>
        </w:rPr>
        <w:t xml:space="preserve">, że w praktyce wiele ofiar przemocy domowej przechodzi przez mediację między ofiarą a sprawcą. Zauważając, że jest to procedura dobrowolna, która może się odbyć tylko za zgodą ofiary i może </w:t>
      </w:r>
      <w:r w:rsidR="0094688F">
        <w:rPr>
          <w:rFonts w:ascii="Times New Roman" w:hAnsi="Times New Roman" w:cs="Times New Roman"/>
          <w:color w:val="000000" w:themeColor="text1"/>
          <w:sz w:val="24"/>
          <w:szCs w:val="24"/>
          <w:lang w:val="pl-PL"/>
        </w:rPr>
        <w:t xml:space="preserve">mieć </w:t>
      </w:r>
      <w:r w:rsidRPr="003B089F">
        <w:rPr>
          <w:rFonts w:ascii="Times New Roman" w:hAnsi="Times New Roman" w:cs="Times New Roman"/>
          <w:color w:val="000000" w:themeColor="text1"/>
          <w:sz w:val="24"/>
          <w:szCs w:val="24"/>
          <w:lang w:val="pl-PL"/>
        </w:rPr>
        <w:t xml:space="preserve">pozytywne </w:t>
      </w:r>
      <w:r w:rsidR="0094688F">
        <w:rPr>
          <w:rFonts w:ascii="Times New Roman" w:hAnsi="Times New Roman" w:cs="Times New Roman"/>
          <w:color w:val="000000" w:themeColor="text1"/>
          <w:sz w:val="24"/>
          <w:szCs w:val="24"/>
          <w:lang w:val="pl-PL"/>
        </w:rPr>
        <w:t xml:space="preserve">skutki </w:t>
      </w:r>
      <w:r w:rsidRPr="003B089F">
        <w:rPr>
          <w:rFonts w:ascii="Times New Roman" w:hAnsi="Times New Roman" w:cs="Times New Roman"/>
          <w:color w:val="000000" w:themeColor="text1"/>
          <w:sz w:val="24"/>
          <w:szCs w:val="24"/>
          <w:lang w:val="pl-PL"/>
        </w:rPr>
        <w:t xml:space="preserve">dla ofiary, takie jak przeprosiny, GREVIO pragnie zwrócić uwagę na mnogość nacisków, które mogą być wywierane na </w:t>
      </w:r>
      <w:r w:rsidR="00792A03" w:rsidRPr="003B089F">
        <w:rPr>
          <w:rFonts w:ascii="Times New Roman" w:hAnsi="Times New Roman" w:cs="Times New Roman"/>
          <w:color w:val="000000" w:themeColor="text1"/>
          <w:sz w:val="24"/>
          <w:szCs w:val="24"/>
          <w:lang w:val="pl-PL"/>
        </w:rPr>
        <w:t>kobiety-ofiary</w:t>
      </w:r>
      <w:r w:rsidRPr="003B089F">
        <w:rPr>
          <w:rFonts w:ascii="Times New Roman" w:hAnsi="Times New Roman" w:cs="Times New Roman"/>
          <w:color w:val="000000" w:themeColor="text1"/>
          <w:sz w:val="24"/>
          <w:szCs w:val="24"/>
          <w:lang w:val="pl-PL"/>
        </w:rPr>
        <w:t xml:space="preserve"> przemocy </w:t>
      </w:r>
      <w:r w:rsidR="0094688F">
        <w:rPr>
          <w:rFonts w:ascii="Times New Roman" w:hAnsi="Times New Roman" w:cs="Times New Roman"/>
          <w:color w:val="000000" w:themeColor="text1"/>
          <w:sz w:val="24"/>
          <w:szCs w:val="24"/>
          <w:lang w:val="pl-PL"/>
        </w:rPr>
        <w:t xml:space="preserve">przez </w:t>
      </w:r>
      <w:r w:rsidRPr="003B089F">
        <w:rPr>
          <w:rFonts w:ascii="Times New Roman" w:hAnsi="Times New Roman" w:cs="Times New Roman"/>
          <w:color w:val="000000" w:themeColor="text1"/>
          <w:sz w:val="24"/>
          <w:szCs w:val="24"/>
          <w:lang w:val="pl-PL"/>
        </w:rPr>
        <w:t>partnera p</w:t>
      </w:r>
      <w:r w:rsidR="00CE202A" w:rsidRPr="003B089F">
        <w:rPr>
          <w:rFonts w:ascii="Times New Roman" w:hAnsi="Times New Roman" w:cs="Times New Roman"/>
          <w:color w:val="000000" w:themeColor="text1"/>
          <w:sz w:val="24"/>
          <w:szCs w:val="24"/>
          <w:lang w:val="pl-PL"/>
        </w:rPr>
        <w:t>rzy</w:t>
      </w:r>
      <w:r w:rsidRPr="003B089F">
        <w:rPr>
          <w:rFonts w:ascii="Times New Roman" w:hAnsi="Times New Roman" w:cs="Times New Roman"/>
          <w:color w:val="000000" w:themeColor="text1"/>
          <w:sz w:val="24"/>
          <w:szCs w:val="24"/>
          <w:lang w:val="pl-PL"/>
        </w:rPr>
        <w:t xml:space="preserve"> podejmowani</w:t>
      </w:r>
      <w:r w:rsidR="00CE202A" w:rsidRPr="003B089F">
        <w:rPr>
          <w:rFonts w:ascii="Times New Roman" w:hAnsi="Times New Roman" w:cs="Times New Roman"/>
          <w:color w:val="000000" w:themeColor="text1"/>
          <w:sz w:val="24"/>
          <w:szCs w:val="24"/>
          <w:lang w:val="pl-PL"/>
        </w:rPr>
        <w:t>u</w:t>
      </w:r>
      <w:r w:rsidRPr="003B089F">
        <w:rPr>
          <w:rFonts w:ascii="Times New Roman" w:hAnsi="Times New Roman" w:cs="Times New Roman"/>
          <w:color w:val="000000" w:themeColor="text1"/>
          <w:sz w:val="24"/>
          <w:szCs w:val="24"/>
          <w:lang w:val="pl-PL"/>
        </w:rPr>
        <w:t xml:space="preserve"> takiej decyzji. </w:t>
      </w:r>
      <w:r w:rsidR="0094688F">
        <w:rPr>
          <w:rFonts w:ascii="Times New Roman" w:hAnsi="Times New Roman" w:cs="Times New Roman"/>
          <w:color w:val="000000" w:themeColor="text1"/>
          <w:sz w:val="24"/>
          <w:szCs w:val="24"/>
          <w:lang w:val="pl-PL"/>
        </w:rPr>
        <w:t xml:space="preserve">Sprawca może wywierać presję </w:t>
      </w:r>
      <w:r w:rsidR="007153DC">
        <w:rPr>
          <w:rFonts w:ascii="Times New Roman" w:hAnsi="Times New Roman" w:cs="Times New Roman"/>
          <w:color w:val="000000" w:themeColor="text1"/>
          <w:sz w:val="24"/>
          <w:szCs w:val="24"/>
          <w:lang w:val="pl-PL"/>
        </w:rPr>
        <w:t xml:space="preserve">ponieważ mediacja może </w:t>
      </w:r>
      <w:r w:rsidRPr="003B089F">
        <w:rPr>
          <w:rFonts w:ascii="Times New Roman" w:hAnsi="Times New Roman" w:cs="Times New Roman"/>
          <w:color w:val="000000" w:themeColor="text1"/>
          <w:sz w:val="24"/>
          <w:szCs w:val="24"/>
          <w:lang w:val="pl-PL"/>
        </w:rPr>
        <w:t>korzystn</w:t>
      </w:r>
      <w:r w:rsidR="007153DC">
        <w:rPr>
          <w:rFonts w:ascii="Times New Roman" w:hAnsi="Times New Roman" w:cs="Times New Roman"/>
          <w:color w:val="000000" w:themeColor="text1"/>
          <w:sz w:val="24"/>
          <w:szCs w:val="24"/>
          <w:lang w:val="pl-PL"/>
        </w:rPr>
        <w:t>i</w:t>
      </w:r>
      <w:r w:rsidRPr="003B089F">
        <w:rPr>
          <w:rFonts w:ascii="Times New Roman" w:hAnsi="Times New Roman" w:cs="Times New Roman"/>
          <w:color w:val="000000" w:themeColor="text1"/>
          <w:sz w:val="24"/>
          <w:szCs w:val="24"/>
          <w:lang w:val="pl-PL"/>
        </w:rPr>
        <w:t>e wpły</w:t>
      </w:r>
      <w:r w:rsidR="007153DC">
        <w:rPr>
          <w:rFonts w:ascii="Times New Roman" w:hAnsi="Times New Roman" w:cs="Times New Roman"/>
          <w:color w:val="000000" w:themeColor="text1"/>
          <w:sz w:val="24"/>
          <w:szCs w:val="24"/>
          <w:lang w:val="pl-PL"/>
        </w:rPr>
        <w:t xml:space="preserve">nąć </w:t>
      </w:r>
      <w:r w:rsidRPr="003B089F">
        <w:rPr>
          <w:rFonts w:ascii="Times New Roman" w:hAnsi="Times New Roman" w:cs="Times New Roman"/>
          <w:color w:val="000000" w:themeColor="text1"/>
          <w:sz w:val="24"/>
          <w:szCs w:val="24"/>
          <w:lang w:val="pl-PL"/>
        </w:rPr>
        <w:t xml:space="preserve">na proces i skazanie. Po latach bycia zdominowaną i kontrolowaną, wiele </w:t>
      </w:r>
      <w:r w:rsidR="00792A03" w:rsidRPr="003B089F">
        <w:rPr>
          <w:rFonts w:ascii="Times New Roman" w:hAnsi="Times New Roman" w:cs="Times New Roman"/>
          <w:color w:val="000000" w:themeColor="text1"/>
          <w:sz w:val="24"/>
          <w:szCs w:val="24"/>
          <w:lang w:val="pl-PL"/>
        </w:rPr>
        <w:t>kobiet-ofiar</w:t>
      </w:r>
      <w:r w:rsidRPr="003B089F">
        <w:rPr>
          <w:rFonts w:ascii="Times New Roman" w:hAnsi="Times New Roman" w:cs="Times New Roman"/>
          <w:color w:val="000000" w:themeColor="text1"/>
          <w:sz w:val="24"/>
          <w:szCs w:val="24"/>
          <w:lang w:val="pl-PL"/>
        </w:rPr>
        <w:t xml:space="preserve"> przemocy ze strony partnera odczuwa tę presję nawet po zakończeniu związku. Mediacja może być również </w:t>
      </w:r>
      <w:r w:rsidR="00CE202A" w:rsidRPr="003B089F">
        <w:rPr>
          <w:rFonts w:ascii="Times New Roman" w:hAnsi="Times New Roman" w:cs="Times New Roman"/>
          <w:color w:val="000000" w:themeColor="text1"/>
          <w:sz w:val="24"/>
          <w:szCs w:val="24"/>
          <w:lang w:val="pl-PL"/>
        </w:rPr>
        <w:t>proponowana</w:t>
      </w:r>
      <w:r w:rsidR="007153DC">
        <w:rPr>
          <w:rFonts w:ascii="Times New Roman" w:hAnsi="Times New Roman" w:cs="Times New Roman"/>
          <w:color w:val="000000" w:themeColor="text1"/>
          <w:sz w:val="24"/>
          <w:szCs w:val="24"/>
          <w:lang w:val="pl-PL"/>
        </w:rPr>
        <w:t>,</w:t>
      </w:r>
      <w:r w:rsidR="00CE202A" w:rsidRPr="003B089F">
        <w:rPr>
          <w:rFonts w:ascii="Times New Roman" w:hAnsi="Times New Roman" w:cs="Times New Roman"/>
          <w:color w:val="000000" w:themeColor="text1"/>
          <w:sz w:val="24"/>
          <w:szCs w:val="24"/>
          <w:lang w:val="pl-PL"/>
        </w:rPr>
        <w:t xml:space="preserve"> by </w:t>
      </w:r>
      <w:r w:rsidRPr="003B089F">
        <w:rPr>
          <w:rFonts w:ascii="Times New Roman" w:hAnsi="Times New Roman" w:cs="Times New Roman"/>
          <w:color w:val="000000" w:themeColor="text1"/>
          <w:sz w:val="24"/>
          <w:szCs w:val="24"/>
          <w:lang w:val="pl-PL"/>
        </w:rPr>
        <w:t>zmniejsz</w:t>
      </w:r>
      <w:r w:rsidR="00CE202A" w:rsidRPr="003B089F">
        <w:rPr>
          <w:rFonts w:ascii="Times New Roman" w:hAnsi="Times New Roman" w:cs="Times New Roman"/>
          <w:color w:val="000000" w:themeColor="text1"/>
          <w:sz w:val="24"/>
          <w:szCs w:val="24"/>
          <w:lang w:val="pl-PL"/>
        </w:rPr>
        <w:t>yć</w:t>
      </w:r>
      <w:r w:rsidRPr="003B089F">
        <w:rPr>
          <w:rFonts w:ascii="Times New Roman" w:hAnsi="Times New Roman" w:cs="Times New Roman"/>
          <w:color w:val="000000" w:themeColor="text1"/>
          <w:sz w:val="24"/>
          <w:szCs w:val="24"/>
          <w:lang w:val="pl-PL"/>
        </w:rPr>
        <w:t xml:space="preserve"> liczb</w:t>
      </w:r>
      <w:r w:rsidR="00CE202A" w:rsidRPr="003B089F">
        <w:rPr>
          <w:rFonts w:ascii="Times New Roman" w:hAnsi="Times New Roman" w:cs="Times New Roman"/>
          <w:color w:val="000000" w:themeColor="text1"/>
          <w:sz w:val="24"/>
          <w:szCs w:val="24"/>
          <w:lang w:val="pl-PL"/>
        </w:rPr>
        <w:t>ę</w:t>
      </w:r>
      <w:r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lastRenderedPageBreak/>
        <w:t xml:space="preserve">zaległych spraw oczekujących na rozpatrzenie przez sąd, a </w:t>
      </w:r>
      <w:r w:rsidR="00792A03" w:rsidRPr="003B089F">
        <w:rPr>
          <w:rFonts w:ascii="Times New Roman" w:hAnsi="Times New Roman" w:cs="Times New Roman"/>
          <w:color w:val="000000" w:themeColor="text1"/>
          <w:sz w:val="24"/>
          <w:szCs w:val="24"/>
          <w:lang w:val="pl-PL"/>
        </w:rPr>
        <w:t>kobiety-ofiary</w:t>
      </w:r>
      <w:r w:rsidRPr="003B089F">
        <w:rPr>
          <w:rFonts w:ascii="Times New Roman" w:hAnsi="Times New Roman" w:cs="Times New Roman"/>
          <w:color w:val="000000" w:themeColor="text1"/>
          <w:sz w:val="24"/>
          <w:szCs w:val="24"/>
          <w:lang w:val="pl-PL"/>
        </w:rPr>
        <w:t xml:space="preserve"> mogą czuć się zobowiązane przyj</w:t>
      </w:r>
      <w:r w:rsidR="007153DC">
        <w:rPr>
          <w:rFonts w:ascii="Times New Roman" w:hAnsi="Times New Roman" w:cs="Times New Roman"/>
          <w:color w:val="000000" w:themeColor="text1"/>
          <w:sz w:val="24"/>
          <w:szCs w:val="24"/>
          <w:lang w:val="pl-PL"/>
        </w:rPr>
        <w:t>ąć</w:t>
      </w:r>
      <w:r w:rsidRPr="003B089F">
        <w:rPr>
          <w:rFonts w:ascii="Times New Roman" w:hAnsi="Times New Roman" w:cs="Times New Roman"/>
          <w:color w:val="000000" w:themeColor="text1"/>
          <w:sz w:val="24"/>
          <w:szCs w:val="24"/>
          <w:lang w:val="pl-PL"/>
        </w:rPr>
        <w:t xml:space="preserve"> </w:t>
      </w:r>
      <w:r w:rsidR="007153DC">
        <w:rPr>
          <w:rFonts w:ascii="Times New Roman" w:hAnsi="Times New Roman" w:cs="Times New Roman"/>
          <w:color w:val="000000" w:themeColor="text1"/>
          <w:sz w:val="24"/>
          <w:szCs w:val="24"/>
          <w:lang w:val="pl-PL"/>
        </w:rPr>
        <w:t xml:space="preserve">sposób postępowania </w:t>
      </w:r>
      <w:r w:rsidRPr="003B089F">
        <w:rPr>
          <w:rFonts w:ascii="Times New Roman" w:hAnsi="Times New Roman" w:cs="Times New Roman"/>
          <w:color w:val="000000" w:themeColor="text1"/>
          <w:sz w:val="24"/>
          <w:szCs w:val="24"/>
          <w:lang w:val="pl-PL"/>
        </w:rPr>
        <w:t>proponowan</w:t>
      </w:r>
      <w:r w:rsidR="007153DC">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przez </w:t>
      </w:r>
      <w:r w:rsidR="00CE202A" w:rsidRPr="003B089F">
        <w:rPr>
          <w:rFonts w:ascii="Times New Roman" w:hAnsi="Times New Roman" w:cs="Times New Roman"/>
          <w:color w:val="000000" w:themeColor="text1"/>
          <w:sz w:val="24"/>
          <w:szCs w:val="24"/>
          <w:lang w:val="pl-PL"/>
        </w:rPr>
        <w:t>organy ścigania</w:t>
      </w:r>
      <w:r w:rsidRPr="003B089F">
        <w:rPr>
          <w:rFonts w:ascii="Times New Roman" w:hAnsi="Times New Roman" w:cs="Times New Roman"/>
          <w:color w:val="000000" w:themeColor="text1"/>
          <w:sz w:val="24"/>
          <w:szCs w:val="24"/>
          <w:lang w:val="pl-PL"/>
        </w:rPr>
        <w:t xml:space="preserve">. Z drugiej strony, GREVIO wskazuje na </w:t>
      </w:r>
      <w:r w:rsidR="0094688F">
        <w:rPr>
          <w:rFonts w:ascii="Times New Roman" w:hAnsi="Times New Roman" w:cs="Times New Roman"/>
          <w:color w:val="000000" w:themeColor="text1"/>
          <w:sz w:val="24"/>
          <w:szCs w:val="24"/>
          <w:lang w:val="pl-PL"/>
        </w:rPr>
        <w:t xml:space="preserve">dążenie </w:t>
      </w:r>
      <w:r w:rsidRPr="003B089F">
        <w:rPr>
          <w:rFonts w:ascii="Times New Roman" w:hAnsi="Times New Roman" w:cs="Times New Roman"/>
          <w:color w:val="000000" w:themeColor="text1"/>
          <w:sz w:val="24"/>
          <w:szCs w:val="24"/>
          <w:lang w:val="pl-PL"/>
        </w:rPr>
        <w:t xml:space="preserve">niektórych </w:t>
      </w:r>
      <w:r w:rsidR="00CE202A" w:rsidRPr="003B089F">
        <w:rPr>
          <w:rFonts w:ascii="Times New Roman" w:hAnsi="Times New Roman" w:cs="Times New Roman"/>
          <w:color w:val="000000" w:themeColor="text1"/>
          <w:sz w:val="24"/>
          <w:szCs w:val="24"/>
          <w:lang w:val="pl-PL"/>
        </w:rPr>
        <w:t>sędziów i prokuratorów zajmujących się sprawami karnymi</w:t>
      </w:r>
      <w:r w:rsidRPr="003B089F">
        <w:rPr>
          <w:rFonts w:ascii="Times New Roman" w:hAnsi="Times New Roman" w:cs="Times New Roman"/>
          <w:color w:val="000000" w:themeColor="text1"/>
          <w:sz w:val="24"/>
          <w:szCs w:val="24"/>
          <w:lang w:val="pl-PL"/>
        </w:rPr>
        <w:t xml:space="preserve"> do </w:t>
      </w:r>
      <w:r w:rsidR="0094688F">
        <w:rPr>
          <w:rFonts w:ascii="Times New Roman" w:hAnsi="Times New Roman" w:cs="Times New Roman"/>
          <w:color w:val="000000" w:themeColor="text1"/>
          <w:sz w:val="24"/>
          <w:szCs w:val="24"/>
          <w:lang w:val="pl-PL"/>
        </w:rPr>
        <w:t xml:space="preserve">ocalenia </w:t>
      </w:r>
      <w:r w:rsidRPr="003B089F">
        <w:rPr>
          <w:rFonts w:ascii="Times New Roman" w:hAnsi="Times New Roman" w:cs="Times New Roman"/>
          <w:color w:val="000000" w:themeColor="text1"/>
          <w:sz w:val="24"/>
          <w:szCs w:val="24"/>
          <w:lang w:val="pl-PL"/>
        </w:rPr>
        <w:t>rodziny i postrzegani</w:t>
      </w:r>
      <w:r w:rsidR="0094688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w:t>
      </w:r>
      <w:r w:rsidR="0094688F">
        <w:rPr>
          <w:rFonts w:ascii="Times New Roman" w:hAnsi="Times New Roman" w:cs="Times New Roman"/>
          <w:color w:val="000000" w:themeColor="text1"/>
          <w:sz w:val="24"/>
          <w:szCs w:val="24"/>
          <w:lang w:val="pl-PL"/>
        </w:rPr>
        <w:t xml:space="preserve">przez nich </w:t>
      </w:r>
      <w:r w:rsidRPr="003B089F">
        <w:rPr>
          <w:rFonts w:ascii="Times New Roman" w:hAnsi="Times New Roman" w:cs="Times New Roman"/>
          <w:color w:val="000000" w:themeColor="text1"/>
          <w:sz w:val="24"/>
          <w:szCs w:val="24"/>
          <w:lang w:val="pl-PL"/>
        </w:rPr>
        <w:t>przemocy ze strony partnera jako konfliktu rodzinnego, który można rozwiązać</w:t>
      </w:r>
      <w:r w:rsidR="00CE202A"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taka postawa może przyczyni</w:t>
      </w:r>
      <w:r w:rsidR="0094688F">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ć się </w:t>
      </w:r>
      <w:r w:rsidR="007153DC">
        <w:rPr>
          <w:rFonts w:ascii="Times New Roman" w:hAnsi="Times New Roman" w:cs="Times New Roman"/>
          <w:color w:val="000000" w:themeColor="text1"/>
          <w:sz w:val="24"/>
          <w:szCs w:val="24"/>
          <w:lang w:val="pl-PL"/>
        </w:rPr>
        <w:t xml:space="preserve">odczuwania przez </w:t>
      </w:r>
      <w:r w:rsidR="00792A03" w:rsidRPr="003B089F">
        <w:rPr>
          <w:rFonts w:ascii="Times New Roman" w:hAnsi="Times New Roman" w:cs="Times New Roman"/>
          <w:color w:val="000000" w:themeColor="text1"/>
          <w:sz w:val="24"/>
          <w:szCs w:val="24"/>
          <w:lang w:val="pl-PL"/>
        </w:rPr>
        <w:t>kobiety-ofiary</w:t>
      </w:r>
      <w:r w:rsidRPr="003B089F">
        <w:rPr>
          <w:rFonts w:ascii="Times New Roman" w:hAnsi="Times New Roman" w:cs="Times New Roman"/>
          <w:color w:val="000000" w:themeColor="text1"/>
          <w:sz w:val="24"/>
          <w:szCs w:val="24"/>
          <w:lang w:val="pl-PL"/>
        </w:rPr>
        <w:t xml:space="preserve"> przemocy domowej</w:t>
      </w:r>
      <w:r w:rsidR="007153DC" w:rsidRPr="007153DC">
        <w:rPr>
          <w:rFonts w:ascii="Times New Roman" w:hAnsi="Times New Roman" w:cs="Times New Roman"/>
          <w:color w:val="000000" w:themeColor="text1"/>
          <w:sz w:val="24"/>
          <w:szCs w:val="24"/>
          <w:lang w:val="pl-PL"/>
        </w:rPr>
        <w:t xml:space="preserve"> </w:t>
      </w:r>
      <w:r w:rsidR="007153DC" w:rsidRPr="003B089F">
        <w:rPr>
          <w:rFonts w:ascii="Times New Roman" w:hAnsi="Times New Roman" w:cs="Times New Roman"/>
          <w:color w:val="000000" w:themeColor="text1"/>
          <w:sz w:val="24"/>
          <w:szCs w:val="24"/>
          <w:lang w:val="pl-PL"/>
        </w:rPr>
        <w:t>presji</w:t>
      </w:r>
      <w:r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24"/>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Biorąc pod uwagę, że mediacja między ofiarą a sprawcą może być </w:t>
      </w:r>
      <w:r w:rsidR="00CE202A" w:rsidRPr="003B089F">
        <w:rPr>
          <w:rFonts w:ascii="Times New Roman" w:hAnsi="Times New Roman" w:cs="Times New Roman"/>
          <w:color w:val="000000" w:themeColor="text1"/>
          <w:sz w:val="24"/>
          <w:szCs w:val="24"/>
          <w:lang w:val="pl-PL"/>
        </w:rPr>
        <w:t xml:space="preserve">proponowana </w:t>
      </w:r>
      <w:r w:rsidRPr="003B089F">
        <w:rPr>
          <w:rFonts w:ascii="Times New Roman" w:hAnsi="Times New Roman" w:cs="Times New Roman"/>
          <w:color w:val="000000" w:themeColor="text1"/>
          <w:sz w:val="24"/>
          <w:szCs w:val="24"/>
          <w:lang w:val="pl-PL"/>
        </w:rPr>
        <w:t xml:space="preserve">w zasadzie we wszystkich </w:t>
      </w:r>
      <w:r w:rsidR="00CE202A" w:rsidRPr="003B089F">
        <w:rPr>
          <w:rFonts w:ascii="Times New Roman" w:hAnsi="Times New Roman" w:cs="Times New Roman"/>
          <w:color w:val="000000" w:themeColor="text1"/>
          <w:sz w:val="24"/>
          <w:szCs w:val="24"/>
          <w:lang w:val="pl-PL"/>
        </w:rPr>
        <w:t xml:space="preserve">przypadkach </w:t>
      </w:r>
      <w:r w:rsidRPr="003B089F">
        <w:rPr>
          <w:rFonts w:ascii="Times New Roman" w:hAnsi="Times New Roman" w:cs="Times New Roman"/>
          <w:color w:val="000000" w:themeColor="text1"/>
          <w:sz w:val="24"/>
          <w:szCs w:val="24"/>
          <w:lang w:val="pl-PL"/>
        </w:rPr>
        <w:t>przemocy domowej, niezależnie od c</w:t>
      </w:r>
      <w:r w:rsidR="00CE202A" w:rsidRPr="003B089F">
        <w:rPr>
          <w:rFonts w:ascii="Times New Roman" w:hAnsi="Times New Roman" w:cs="Times New Roman"/>
          <w:color w:val="000000" w:themeColor="text1"/>
          <w:sz w:val="24"/>
          <w:szCs w:val="24"/>
          <w:lang w:val="pl-PL"/>
        </w:rPr>
        <w:t>ec</w:t>
      </w:r>
      <w:r w:rsidRPr="003B089F">
        <w:rPr>
          <w:rFonts w:ascii="Times New Roman" w:hAnsi="Times New Roman" w:cs="Times New Roman"/>
          <w:color w:val="000000" w:themeColor="text1"/>
          <w:sz w:val="24"/>
          <w:szCs w:val="24"/>
          <w:lang w:val="pl-PL"/>
        </w:rPr>
        <w:t xml:space="preserve">h sprawy i powagi wyrządzonej szkody, oraz że prokuratorzy, sądy i inne właściwe podmioty mają </w:t>
      </w:r>
      <w:r w:rsidR="00EF0FA2">
        <w:rPr>
          <w:rFonts w:ascii="Times New Roman" w:hAnsi="Times New Roman" w:cs="Times New Roman"/>
          <w:color w:val="000000" w:themeColor="text1"/>
          <w:sz w:val="24"/>
          <w:szCs w:val="24"/>
          <w:lang w:val="pl-PL"/>
        </w:rPr>
        <w:t xml:space="preserve">niewiele </w:t>
      </w:r>
      <w:r w:rsidRPr="003B089F">
        <w:rPr>
          <w:rFonts w:ascii="Times New Roman" w:hAnsi="Times New Roman" w:cs="Times New Roman"/>
          <w:color w:val="000000" w:themeColor="text1"/>
          <w:sz w:val="24"/>
          <w:szCs w:val="24"/>
          <w:lang w:val="pl-PL"/>
        </w:rPr>
        <w:t xml:space="preserve">wskazówek, jak </w:t>
      </w:r>
      <w:r w:rsidR="00113044">
        <w:rPr>
          <w:rFonts w:ascii="Times New Roman" w:hAnsi="Times New Roman" w:cs="Times New Roman"/>
          <w:color w:val="000000" w:themeColor="text1"/>
          <w:sz w:val="24"/>
          <w:szCs w:val="24"/>
          <w:lang w:val="pl-PL"/>
        </w:rPr>
        <w:t xml:space="preserve">ustalać </w:t>
      </w:r>
      <w:r w:rsidRPr="003B089F">
        <w:rPr>
          <w:rFonts w:ascii="Times New Roman" w:hAnsi="Times New Roman" w:cs="Times New Roman"/>
          <w:color w:val="000000" w:themeColor="text1"/>
          <w:sz w:val="24"/>
          <w:szCs w:val="24"/>
          <w:lang w:val="pl-PL"/>
        </w:rPr>
        <w:t>spraw</w:t>
      </w:r>
      <w:r w:rsidR="00113044">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nadając</w:t>
      </w:r>
      <w:r w:rsidR="00113044">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się do mediacji, GREVIO </w:t>
      </w:r>
      <w:r w:rsidR="0078000D">
        <w:rPr>
          <w:rFonts w:ascii="Times New Roman" w:hAnsi="Times New Roman" w:cs="Times New Roman"/>
          <w:color w:val="000000" w:themeColor="text1"/>
          <w:sz w:val="24"/>
          <w:szCs w:val="24"/>
          <w:lang w:val="pl-PL"/>
        </w:rPr>
        <w:t>obawia się</w:t>
      </w:r>
      <w:r w:rsidRPr="003B089F">
        <w:rPr>
          <w:rFonts w:ascii="Times New Roman" w:hAnsi="Times New Roman" w:cs="Times New Roman"/>
          <w:color w:val="000000" w:themeColor="text1"/>
          <w:sz w:val="24"/>
          <w:szCs w:val="24"/>
          <w:lang w:val="pl-PL"/>
        </w:rPr>
        <w:t xml:space="preserve">, że sprawy dotyczące przemocy domowej są zbyt często poddawane mediacji. </w:t>
      </w:r>
      <w:r w:rsidR="00113044">
        <w:rPr>
          <w:rFonts w:ascii="Times New Roman" w:hAnsi="Times New Roman" w:cs="Times New Roman"/>
          <w:color w:val="000000" w:themeColor="text1"/>
          <w:sz w:val="24"/>
          <w:szCs w:val="24"/>
          <w:lang w:val="pl-PL"/>
        </w:rPr>
        <w:t>K</w:t>
      </w:r>
      <w:r w:rsidR="00792A03" w:rsidRPr="003B089F">
        <w:rPr>
          <w:rFonts w:ascii="Times New Roman" w:hAnsi="Times New Roman" w:cs="Times New Roman"/>
          <w:color w:val="000000" w:themeColor="text1"/>
          <w:sz w:val="24"/>
          <w:szCs w:val="24"/>
          <w:lang w:val="pl-PL"/>
        </w:rPr>
        <w:t>obiety-ofiary</w:t>
      </w:r>
      <w:r w:rsidRPr="003B089F">
        <w:rPr>
          <w:rFonts w:ascii="Times New Roman" w:hAnsi="Times New Roman" w:cs="Times New Roman"/>
          <w:color w:val="000000" w:themeColor="text1"/>
          <w:sz w:val="24"/>
          <w:szCs w:val="24"/>
          <w:lang w:val="pl-PL"/>
        </w:rPr>
        <w:t xml:space="preserve"> przemocy domowej mogą </w:t>
      </w:r>
      <w:r w:rsidR="00113044">
        <w:rPr>
          <w:rFonts w:ascii="Times New Roman" w:hAnsi="Times New Roman" w:cs="Times New Roman"/>
          <w:color w:val="000000" w:themeColor="text1"/>
          <w:sz w:val="24"/>
          <w:szCs w:val="24"/>
          <w:lang w:val="pl-PL"/>
        </w:rPr>
        <w:t xml:space="preserve">wprawdzie wyrażać zgodę </w:t>
      </w:r>
      <w:r w:rsidRPr="003B089F">
        <w:rPr>
          <w:rFonts w:ascii="Times New Roman" w:hAnsi="Times New Roman" w:cs="Times New Roman"/>
          <w:color w:val="000000" w:themeColor="text1"/>
          <w:sz w:val="24"/>
          <w:szCs w:val="24"/>
          <w:lang w:val="pl-PL"/>
        </w:rPr>
        <w:t xml:space="preserve">na mediację, </w:t>
      </w:r>
      <w:r w:rsidR="00113044">
        <w:rPr>
          <w:rFonts w:ascii="Times New Roman" w:hAnsi="Times New Roman" w:cs="Times New Roman"/>
          <w:color w:val="000000" w:themeColor="text1"/>
          <w:sz w:val="24"/>
          <w:szCs w:val="24"/>
          <w:lang w:val="pl-PL"/>
        </w:rPr>
        <w:t xml:space="preserve">ale </w:t>
      </w:r>
      <w:r w:rsidRPr="003B089F">
        <w:rPr>
          <w:rFonts w:ascii="Times New Roman" w:hAnsi="Times New Roman" w:cs="Times New Roman"/>
          <w:color w:val="000000" w:themeColor="text1"/>
          <w:sz w:val="24"/>
          <w:szCs w:val="24"/>
          <w:lang w:val="pl-PL"/>
        </w:rPr>
        <w:t>wiele z nich p</w:t>
      </w:r>
      <w:r w:rsidR="007153DC">
        <w:rPr>
          <w:rFonts w:ascii="Times New Roman" w:hAnsi="Times New Roman" w:cs="Times New Roman"/>
          <w:color w:val="000000" w:themeColor="text1"/>
          <w:sz w:val="24"/>
          <w:szCs w:val="24"/>
          <w:lang w:val="pl-PL"/>
        </w:rPr>
        <w:t xml:space="preserve">rzystąpi </w:t>
      </w:r>
      <w:r w:rsidRPr="003B089F">
        <w:rPr>
          <w:rFonts w:ascii="Times New Roman" w:hAnsi="Times New Roman" w:cs="Times New Roman"/>
          <w:color w:val="000000" w:themeColor="text1"/>
          <w:sz w:val="24"/>
          <w:szCs w:val="24"/>
          <w:lang w:val="pl-PL"/>
        </w:rPr>
        <w:t>do niej z gorszej pozycji negocjacyjnej ze względu na przemoc, dominację i kontrolę, które znosiły przez lata</w:t>
      </w:r>
      <w:r w:rsidR="007153DC">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t>
      </w:r>
      <w:r w:rsidR="00CE202A" w:rsidRPr="003B089F">
        <w:rPr>
          <w:rFonts w:ascii="Times New Roman" w:hAnsi="Times New Roman" w:cs="Times New Roman"/>
          <w:color w:val="000000" w:themeColor="text1"/>
          <w:sz w:val="24"/>
          <w:szCs w:val="24"/>
          <w:lang w:val="pl-PL"/>
        </w:rPr>
        <w:t xml:space="preserve">stoi </w:t>
      </w:r>
      <w:r w:rsidR="007153DC">
        <w:rPr>
          <w:rFonts w:ascii="Times New Roman" w:hAnsi="Times New Roman" w:cs="Times New Roman"/>
          <w:color w:val="000000" w:themeColor="text1"/>
          <w:sz w:val="24"/>
          <w:szCs w:val="24"/>
          <w:lang w:val="pl-PL"/>
        </w:rPr>
        <w:t xml:space="preserve">to </w:t>
      </w:r>
      <w:r w:rsidR="00CE202A" w:rsidRPr="003B089F">
        <w:rPr>
          <w:rFonts w:ascii="Times New Roman" w:hAnsi="Times New Roman" w:cs="Times New Roman"/>
          <w:color w:val="000000" w:themeColor="text1"/>
          <w:sz w:val="24"/>
          <w:szCs w:val="24"/>
          <w:lang w:val="pl-PL"/>
        </w:rPr>
        <w:t xml:space="preserve">w sprzeczności </w:t>
      </w:r>
      <w:r w:rsidRPr="003B089F">
        <w:rPr>
          <w:rFonts w:ascii="Times New Roman" w:hAnsi="Times New Roman" w:cs="Times New Roman"/>
          <w:color w:val="000000" w:themeColor="text1"/>
          <w:sz w:val="24"/>
          <w:szCs w:val="24"/>
          <w:lang w:val="pl-PL"/>
        </w:rPr>
        <w:t xml:space="preserve">z </w:t>
      </w:r>
      <w:r w:rsidR="00113044">
        <w:rPr>
          <w:rFonts w:ascii="Times New Roman" w:hAnsi="Times New Roman" w:cs="Times New Roman"/>
          <w:color w:val="000000" w:themeColor="text1"/>
          <w:sz w:val="24"/>
          <w:szCs w:val="24"/>
          <w:lang w:val="pl-PL"/>
        </w:rPr>
        <w:t xml:space="preserve">wymogiem </w:t>
      </w:r>
      <w:r w:rsidR="007153DC">
        <w:rPr>
          <w:rFonts w:ascii="Times New Roman" w:hAnsi="Times New Roman" w:cs="Times New Roman"/>
          <w:color w:val="000000" w:themeColor="text1"/>
          <w:sz w:val="24"/>
          <w:szCs w:val="24"/>
          <w:lang w:val="pl-PL"/>
        </w:rPr>
        <w:t xml:space="preserve">zapewnienia, że </w:t>
      </w:r>
      <w:r w:rsidRPr="003B089F">
        <w:rPr>
          <w:rFonts w:ascii="Times New Roman" w:hAnsi="Times New Roman" w:cs="Times New Roman"/>
          <w:color w:val="000000" w:themeColor="text1"/>
          <w:sz w:val="24"/>
          <w:szCs w:val="24"/>
          <w:lang w:val="pl-PL"/>
        </w:rPr>
        <w:t>stosun</w:t>
      </w:r>
      <w:r w:rsidR="007153DC">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k sił między stronami</w:t>
      </w:r>
      <w:r w:rsidR="007153DC">
        <w:rPr>
          <w:rFonts w:ascii="Times New Roman" w:hAnsi="Times New Roman" w:cs="Times New Roman"/>
          <w:color w:val="000000" w:themeColor="text1"/>
          <w:sz w:val="24"/>
          <w:szCs w:val="24"/>
          <w:lang w:val="pl-PL"/>
        </w:rPr>
        <w:t xml:space="preserve"> </w:t>
      </w:r>
      <w:r w:rsidR="0078000D">
        <w:rPr>
          <w:rFonts w:ascii="Times New Roman" w:hAnsi="Times New Roman" w:cs="Times New Roman"/>
          <w:color w:val="000000" w:themeColor="text1"/>
          <w:sz w:val="24"/>
          <w:szCs w:val="24"/>
          <w:lang w:val="pl-PL"/>
        </w:rPr>
        <w:t>będzie równy</w:t>
      </w:r>
      <w:r w:rsidRPr="003B089F">
        <w:rPr>
          <w:rFonts w:ascii="Times New Roman" w:hAnsi="Times New Roman" w:cs="Times New Roman"/>
          <w:color w:val="000000" w:themeColor="text1"/>
          <w:sz w:val="24"/>
          <w:szCs w:val="24"/>
          <w:lang w:val="pl-PL"/>
        </w:rPr>
        <w:t xml:space="preserve">, </w:t>
      </w:r>
      <w:r w:rsidR="007153DC">
        <w:rPr>
          <w:rFonts w:ascii="Times New Roman" w:hAnsi="Times New Roman" w:cs="Times New Roman"/>
          <w:color w:val="000000" w:themeColor="text1"/>
          <w:sz w:val="24"/>
          <w:szCs w:val="24"/>
          <w:lang w:val="pl-PL"/>
        </w:rPr>
        <w:t xml:space="preserve">co jest </w:t>
      </w:r>
      <w:r w:rsidRPr="003B089F">
        <w:rPr>
          <w:rFonts w:ascii="Times New Roman" w:hAnsi="Times New Roman" w:cs="Times New Roman"/>
          <w:color w:val="000000" w:themeColor="text1"/>
          <w:sz w:val="24"/>
          <w:szCs w:val="24"/>
          <w:lang w:val="pl-PL"/>
        </w:rPr>
        <w:t xml:space="preserve">podstawowym warunkiem wstępnym mediacji. GREVIO zauważa również, że nie </w:t>
      </w:r>
      <w:r w:rsidR="00CE202A" w:rsidRPr="003B089F">
        <w:rPr>
          <w:rFonts w:ascii="Times New Roman" w:hAnsi="Times New Roman" w:cs="Times New Roman"/>
          <w:color w:val="000000" w:themeColor="text1"/>
          <w:sz w:val="24"/>
          <w:szCs w:val="24"/>
          <w:lang w:val="pl-PL"/>
        </w:rPr>
        <w:t>wiadomo</w:t>
      </w:r>
      <w:r w:rsidRPr="003B089F">
        <w:rPr>
          <w:rFonts w:ascii="Times New Roman" w:hAnsi="Times New Roman" w:cs="Times New Roman"/>
          <w:color w:val="000000" w:themeColor="text1"/>
          <w:sz w:val="24"/>
          <w:szCs w:val="24"/>
          <w:lang w:val="pl-PL"/>
        </w:rPr>
        <w:t xml:space="preserve">, w jakim stopniu </w:t>
      </w:r>
      <w:r w:rsidR="00792A03" w:rsidRPr="003B089F">
        <w:rPr>
          <w:rFonts w:ascii="Times New Roman" w:hAnsi="Times New Roman" w:cs="Times New Roman"/>
          <w:color w:val="000000" w:themeColor="text1"/>
          <w:sz w:val="24"/>
          <w:szCs w:val="24"/>
          <w:lang w:val="pl-PL"/>
        </w:rPr>
        <w:t>kobiety-ofiary</w:t>
      </w:r>
      <w:r w:rsidRPr="003B089F">
        <w:rPr>
          <w:rFonts w:ascii="Times New Roman" w:hAnsi="Times New Roman" w:cs="Times New Roman"/>
          <w:color w:val="000000" w:themeColor="text1"/>
          <w:sz w:val="24"/>
          <w:szCs w:val="24"/>
          <w:lang w:val="pl-PL"/>
        </w:rPr>
        <w:t xml:space="preserve"> przemocy domowej są informowane o </w:t>
      </w:r>
      <w:r w:rsidR="00CE202A" w:rsidRPr="003B089F">
        <w:rPr>
          <w:rFonts w:ascii="Times New Roman" w:hAnsi="Times New Roman" w:cs="Times New Roman"/>
          <w:color w:val="000000" w:themeColor="text1"/>
          <w:sz w:val="24"/>
          <w:szCs w:val="24"/>
          <w:lang w:val="pl-PL"/>
        </w:rPr>
        <w:t>charakterze</w:t>
      </w:r>
      <w:r w:rsidRPr="003B089F">
        <w:rPr>
          <w:rFonts w:ascii="Times New Roman" w:hAnsi="Times New Roman" w:cs="Times New Roman"/>
          <w:color w:val="000000" w:themeColor="text1"/>
          <w:sz w:val="24"/>
          <w:szCs w:val="24"/>
          <w:lang w:val="pl-PL"/>
        </w:rPr>
        <w:t xml:space="preserve"> i </w:t>
      </w:r>
      <w:r w:rsidR="007153DC">
        <w:rPr>
          <w:rFonts w:ascii="Times New Roman" w:hAnsi="Times New Roman" w:cs="Times New Roman"/>
          <w:color w:val="000000" w:themeColor="text1"/>
          <w:sz w:val="24"/>
          <w:szCs w:val="24"/>
          <w:lang w:val="pl-PL"/>
        </w:rPr>
        <w:t xml:space="preserve">możliwych </w:t>
      </w:r>
      <w:r w:rsidR="00CE202A" w:rsidRPr="003B089F">
        <w:rPr>
          <w:rFonts w:ascii="Times New Roman" w:hAnsi="Times New Roman" w:cs="Times New Roman"/>
          <w:color w:val="000000" w:themeColor="text1"/>
          <w:sz w:val="24"/>
          <w:szCs w:val="24"/>
          <w:lang w:val="pl-PL"/>
        </w:rPr>
        <w:t>skutkach</w:t>
      </w:r>
      <w:r w:rsidRPr="003B089F">
        <w:rPr>
          <w:rFonts w:ascii="Times New Roman" w:hAnsi="Times New Roman" w:cs="Times New Roman"/>
          <w:color w:val="000000" w:themeColor="text1"/>
          <w:sz w:val="24"/>
          <w:szCs w:val="24"/>
          <w:lang w:val="pl-PL"/>
        </w:rPr>
        <w:t xml:space="preserve"> procedury, oraz że system </w:t>
      </w:r>
      <w:r w:rsidR="008A683C">
        <w:rPr>
          <w:rFonts w:ascii="Times New Roman" w:hAnsi="Times New Roman" w:cs="Times New Roman"/>
          <w:color w:val="000000" w:themeColor="text1"/>
          <w:sz w:val="24"/>
          <w:szCs w:val="24"/>
          <w:lang w:val="pl-PL"/>
        </w:rPr>
        <w:t xml:space="preserve">wymiaru sprawiedliwości w sprawach </w:t>
      </w:r>
      <w:r w:rsidRPr="003B089F">
        <w:rPr>
          <w:rFonts w:ascii="Times New Roman" w:hAnsi="Times New Roman" w:cs="Times New Roman"/>
          <w:color w:val="000000" w:themeColor="text1"/>
          <w:sz w:val="24"/>
          <w:szCs w:val="24"/>
          <w:lang w:val="pl-PL"/>
        </w:rPr>
        <w:t>karn</w:t>
      </w:r>
      <w:r w:rsidR="008A683C">
        <w:rPr>
          <w:rFonts w:ascii="Times New Roman" w:hAnsi="Times New Roman" w:cs="Times New Roman"/>
          <w:color w:val="000000" w:themeColor="text1"/>
          <w:sz w:val="24"/>
          <w:szCs w:val="24"/>
          <w:lang w:val="pl-PL"/>
        </w:rPr>
        <w:t>ych</w:t>
      </w:r>
      <w:r w:rsidRPr="003B089F">
        <w:rPr>
          <w:rFonts w:ascii="Times New Roman" w:hAnsi="Times New Roman" w:cs="Times New Roman"/>
          <w:color w:val="000000" w:themeColor="text1"/>
          <w:sz w:val="24"/>
          <w:szCs w:val="24"/>
          <w:lang w:val="pl-PL"/>
        </w:rPr>
        <w:t xml:space="preserve"> nie będzie </w:t>
      </w:r>
      <w:r w:rsidR="008A683C">
        <w:rPr>
          <w:rFonts w:ascii="Times New Roman" w:hAnsi="Times New Roman" w:cs="Times New Roman"/>
          <w:color w:val="000000" w:themeColor="text1"/>
          <w:sz w:val="24"/>
          <w:szCs w:val="24"/>
          <w:lang w:val="pl-PL"/>
        </w:rPr>
        <w:t xml:space="preserve">szczegółowo </w:t>
      </w:r>
      <w:r w:rsidRPr="003B089F">
        <w:rPr>
          <w:rFonts w:ascii="Times New Roman" w:hAnsi="Times New Roman" w:cs="Times New Roman"/>
          <w:color w:val="000000" w:themeColor="text1"/>
          <w:sz w:val="24"/>
          <w:szCs w:val="24"/>
          <w:lang w:val="pl-PL"/>
        </w:rPr>
        <w:t xml:space="preserve">monitorował realizacji ewentualnej ugody </w:t>
      </w:r>
      <w:r w:rsidR="008E4DEA" w:rsidRPr="003B089F">
        <w:rPr>
          <w:rFonts w:ascii="Times New Roman" w:hAnsi="Times New Roman" w:cs="Times New Roman"/>
          <w:color w:val="000000" w:themeColor="text1"/>
          <w:sz w:val="24"/>
          <w:szCs w:val="24"/>
          <w:lang w:val="pl-PL"/>
        </w:rPr>
        <w:t>między stronami</w:t>
      </w:r>
      <w:r w:rsidRPr="003B089F">
        <w:rPr>
          <w:rFonts w:ascii="Times New Roman" w:hAnsi="Times New Roman" w:cs="Times New Roman"/>
          <w:color w:val="000000" w:themeColor="text1"/>
          <w:sz w:val="24"/>
          <w:szCs w:val="24"/>
          <w:lang w:val="pl-PL"/>
        </w:rPr>
        <w:t xml:space="preserve">, w tym </w:t>
      </w:r>
      <w:r w:rsidR="008E4DEA" w:rsidRPr="003B089F">
        <w:rPr>
          <w:rFonts w:ascii="Times New Roman" w:hAnsi="Times New Roman" w:cs="Times New Roman"/>
          <w:color w:val="000000" w:themeColor="text1"/>
          <w:sz w:val="24"/>
          <w:szCs w:val="24"/>
          <w:lang w:val="pl-PL"/>
        </w:rPr>
        <w:t xml:space="preserve">przez </w:t>
      </w:r>
      <w:r w:rsidRPr="003B089F">
        <w:rPr>
          <w:rFonts w:ascii="Times New Roman" w:hAnsi="Times New Roman" w:cs="Times New Roman"/>
          <w:color w:val="000000" w:themeColor="text1"/>
          <w:sz w:val="24"/>
          <w:szCs w:val="24"/>
          <w:lang w:val="pl-PL"/>
        </w:rPr>
        <w:t>sprawcę</w:t>
      </w:r>
      <w:r w:rsidR="008E4DEA" w:rsidRPr="003B089F">
        <w:rPr>
          <w:rStyle w:val="Odwoanieprzypisudolnego"/>
          <w:rFonts w:ascii="Times New Roman" w:hAnsi="Times New Roman" w:cs="Times New Roman"/>
          <w:color w:val="000000" w:themeColor="text1"/>
          <w:sz w:val="24"/>
          <w:szCs w:val="24"/>
          <w:lang w:val="pl-PL"/>
        </w:rPr>
        <w:footnoteReference w:id="188"/>
      </w:r>
      <w:r w:rsidRPr="003B089F">
        <w:rPr>
          <w:rFonts w:ascii="Times New Roman" w:hAnsi="Times New Roman" w:cs="Times New Roman"/>
          <w:color w:val="000000" w:themeColor="text1"/>
          <w:sz w:val="24"/>
          <w:szCs w:val="24"/>
          <w:lang w:val="pl-PL"/>
        </w:rPr>
        <w:t>. Bez gwarancji pomyślnego i możliwego do wyegzekwowania rozstrzygnięcia sprawy</w:t>
      </w:r>
      <w:r w:rsidR="0078000D">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t>
      </w:r>
      <w:r w:rsidR="00792A03" w:rsidRPr="003B089F">
        <w:rPr>
          <w:rFonts w:ascii="Times New Roman" w:hAnsi="Times New Roman" w:cs="Times New Roman"/>
          <w:color w:val="000000" w:themeColor="text1"/>
          <w:sz w:val="24"/>
          <w:szCs w:val="24"/>
          <w:lang w:val="pl-PL"/>
        </w:rPr>
        <w:t>kobiety-ofiary</w:t>
      </w:r>
      <w:r w:rsidRPr="003B089F">
        <w:rPr>
          <w:rFonts w:ascii="Times New Roman" w:hAnsi="Times New Roman" w:cs="Times New Roman"/>
          <w:color w:val="000000" w:themeColor="text1"/>
          <w:sz w:val="24"/>
          <w:szCs w:val="24"/>
          <w:lang w:val="pl-PL"/>
        </w:rPr>
        <w:t xml:space="preserve"> przemocy domowej są w wysokim stopniu narażone na ponowną </w:t>
      </w:r>
      <w:proofErr w:type="spellStart"/>
      <w:r w:rsidRPr="003B089F">
        <w:rPr>
          <w:rFonts w:ascii="Times New Roman" w:hAnsi="Times New Roman" w:cs="Times New Roman"/>
          <w:color w:val="000000" w:themeColor="text1"/>
          <w:sz w:val="24"/>
          <w:szCs w:val="24"/>
          <w:lang w:val="pl-PL"/>
        </w:rPr>
        <w:t>wiktymizację</w:t>
      </w:r>
      <w:proofErr w:type="spellEnd"/>
      <w:r w:rsidRPr="003B089F">
        <w:rPr>
          <w:rFonts w:ascii="Times New Roman" w:hAnsi="Times New Roman" w:cs="Times New Roman"/>
          <w:color w:val="000000" w:themeColor="text1"/>
          <w:sz w:val="24"/>
          <w:szCs w:val="24"/>
          <w:lang w:val="pl-PL"/>
        </w:rPr>
        <w:t xml:space="preserve"> w t</w:t>
      </w:r>
      <w:r w:rsidR="0078000D">
        <w:rPr>
          <w:rFonts w:ascii="Times New Roman" w:hAnsi="Times New Roman" w:cs="Times New Roman"/>
          <w:color w:val="000000" w:themeColor="text1"/>
          <w:sz w:val="24"/>
          <w:szCs w:val="24"/>
          <w:lang w:val="pl-PL"/>
        </w:rPr>
        <w:t>oku</w:t>
      </w:r>
      <w:r w:rsidRPr="003B089F">
        <w:rPr>
          <w:rFonts w:ascii="Times New Roman" w:hAnsi="Times New Roman" w:cs="Times New Roman"/>
          <w:color w:val="000000" w:themeColor="text1"/>
          <w:sz w:val="24"/>
          <w:szCs w:val="24"/>
          <w:lang w:val="pl-PL"/>
        </w:rPr>
        <w:t xml:space="preserve"> </w:t>
      </w:r>
      <w:r w:rsidR="008E4DEA" w:rsidRPr="003B089F">
        <w:rPr>
          <w:rFonts w:ascii="Times New Roman" w:hAnsi="Times New Roman" w:cs="Times New Roman"/>
          <w:color w:val="000000" w:themeColor="text1"/>
          <w:sz w:val="24"/>
          <w:szCs w:val="24"/>
          <w:lang w:val="pl-PL"/>
        </w:rPr>
        <w:t>mediacji</w:t>
      </w:r>
      <w:r w:rsidRPr="003B089F">
        <w:rPr>
          <w:rFonts w:ascii="Times New Roman" w:hAnsi="Times New Roman" w:cs="Times New Roman"/>
          <w:color w:val="000000" w:themeColor="text1"/>
          <w:sz w:val="24"/>
          <w:szCs w:val="24"/>
          <w:lang w:val="pl-PL"/>
        </w:rPr>
        <w:t>, a w ostatecznym r</w:t>
      </w:r>
      <w:r w:rsidR="008E4DEA" w:rsidRPr="003B089F">
        <w:rPr>
          <w:rFonts w:ascii="Times New Roman" w:hAnsi="Times New Roman" w:cs="Times New Roman"/>
          <w:color w:val="000000" w:themeColor="text1"/>
          <w:sz w:val="24"/>
          <w:szCs w:val="24"/>
          <w:lang w:val="pl-PL"/>
        </w:rPr>
        <w:t>achunku</w:t>
      </w:r>
      <w:r w:rsidRPr="003B089F">
        <w:rPr>
          <w:rFonts w:ascii="Times New Roman" w:hAnsi="Times New Roman" w:cs="Times New Roman"/>
          <w:color w:val="000000" w:themeColor="text1"/>
          <w:sz w:val="24"/>
          <w:szCs w:val="24"/>
          <w:lang w:val="pl-PL"/>
        </w:rPr>
        <w:t xml:space="preserve"> sprawca może zostać skazany na </w:t>
      </w:r>
      <w:r w:rsidR="008E4DEA" w:rsidRPr="003B089F">
        <w:rPr>
          <w:rFonts w:ascii="Times New Roman" w:hAnsi="Times New Roman" w:cs="Times New Roman"/>
          <w:color w:val="000000" w:themeColor="text1"/>
          <w:sz w:val="24"/>
          <w:szCs w:val="24"/>
          <w:lang w:val="pl-PL"/>
        </w:rPr>
        <w:t xml:space="preserve">niższą </w:t>
      </w:r>
      <w:r w:rsidRPr="003B089F">
        <w:rPr>
          <w:rFonts w:ascii="Times New Roman" w:hAnsi="Times New Roman" w:cs="Times New Roman"/>
          <w:color w:val="000000" w:themeColor="text1"/>
          <w:sz w:val="24"/>
          <w:szCs w:val="24"/>
          <w:lang w:val="pl-PL"/>
        </w:rPr>
        <w:t>karę</w:t>
      </w:r>
      <w:r w:rsidR="008E4DEA" w:rsidRPr="003B089F">
        <w:rPr>
          <w:rStyle w:val="Odwoanieprzypisudolnego"/>
          <w:rFonts w:ascii="Times New Roman" w:hAnsi="Times New Roman" w:cs="Times New Roman"/>
          <w:color w:val="000000" w:themeColor="text1"/>
          <w:sz w:val="24"/>
          <w:szCs w:val="24"/>
          <w:lang w:val="pl-PL"/>
        </w:rPr>
        <w:footnoteReference w:id="189"/>
      </w:r>
      <w:r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23"/>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Wreszcie, </w:t>
      </w:r>
      <w:r w:rsidR="008E4DEA" w:rsidRPr="003B089F">
        <w:rPr>
          <w:rFonts w:ascii="Times New Roman" w:hAnsi="Times New Roman" w:cs="Times New Roman"/>
          <w:color w:val="000000" w:themeColor="text1"/>
          <w:sz w:val="24"/>
          <w:szCs w:val="24"/>
          <w:lang w:val="pl-PL"/>
        </w:rPr>
        <w:t xml:space="preserve">powodem niepokoju jest </w:t>
      </w:r>
      <w:r w:rsidR="00E8615E">
        <w:rPr>
          <w:rFonts w:ascii="Times New Roman" w:hAnsi="Times New Roman" w:cs="Times New Roman"/>
          <w:color w:val="000000" w:themeColor="text1"/>
          <w:sz w:val="24"/>
          <w:szCs w:val="24"/>
          <w:lang w:val="pl-PL"/>
        </w:rPr>
        <w:t>dopuszczalność</w:t>
      </w:r>
      <w:r w:rsidRPr="003B089F">
        <w:rPr>
          <w:rFonts w:ascii="Times New Roman" w:hAnsi="Times New Roman" w:cs="Times New Roman"/>
          <w:color w:val="000000" w:themeColor="text1"/>
          <w:sz w:val="24"/>
          <w:szCs w:val="24"/>
          <w:lang w:val="pl-PL"/>
        </w:rPr>
        <w:t xml:space="preserve"> i praktyka mediacji</w:t>
      </w:r>
      <w:r w:rsidR="008A683C">
        <w:rPr>
          <w:rFonts w:ascii="Times New Roman" w:hAnsi="Times New Roman" w:cs="Times New Roman"/>
          <w:color w:val="000000" w:themeColor="text1"/>
          <w:sz w:val="24"/>
          <w:szCs w:val="24"/>
          <w:lang w:val="pl-PL"/>
        </w:rPr>
        <w:t xml:space="preserve"> </w:t>
      </w:r>
      <w:r w:rsidR="008A683C" w:rsidRPr="003B089F">
        <w:rPr>
          <w:rFonts w:ascii="Times New Roman" w:hAnsi="Times New Roman" w:cs="Times New Roman"/>
          <w:color w:val="000000" w:themeColor="text1"/>
          <w:sz w:val="24"/>
          <w:szCs w:val="24"/>
          <w:lang w:val="pl-PL"/>
        </w:rPr>
        <w:t>w postępowaniu rozwodowym</w:t>
      </w:r>
      <w:r w:rsidR="008A683C">
        <w:rPr>
          <w:rFonts w:ascii="Times New Roman" w:hAnsi="Times New Roman" w:cs="Times New Roman"/>
          <w:color w:val="000000" w:themeColor="text1"/>
          <w:sz w:val="24"/>
          <w:szCs w:val="24"/>
          <w:lang w:val="pl-PL"/>
        </w:rPr>
        <w:t xml:space="preserve">, podejmowanej </w:t>
      </w:r>
      <w:r w:rsidR="008E4DEA" w:rsidRPr="003B089F">
        <w:rPr>
          <w:rFonts w:ascii="Times New Roman" w:hAnsi="Times New Roman" w:cs="Times New Roman"/>
          <w:color w:val="000000" w:themeColor="text1"/>
          <w:sz w:val="24"/>
          <w:szCs w:val="24"/>
          <w:lang w:val="pl-PL"/>
        </w:rPr>
        <w:t xml:space="preserve">bez sprawdzenia </w:t>
      </w:r>
      <w:r w:rsidR="001E5128" w:rsidRPr="003B089F">
        <w:rPr>
          <w:rFonts w:ascii="Times New Roman" w:hAnsi="Times New Roman" w:cs="Times New Roman"/>
          <w:color w:val="000000" w:themeColor="text1"/>
          <w:sz w:val="24"/>
          <w:szCs w:val="24"/>
          <w:lang w:val="pl-PL"/>
        </w:rPr>
        <w:t xml:space="preserve">historii </w:t>
      </w:r>
      <w:r w:rsidRPr="003B089F">
        <w:rPr>
          <w:rFonts w:ascii="Times New Roman" w:hAnsi="Times New Roman" w:cs="Times New Roman"/>
          <w:color w:val="000000" w:themeColor="text1"/>
          <w:sz w:val="24"/>
          <w:szCs w:val="24"/>
          <w:lang w:val="pl-PL"/>
        </w:rPr>
        <w:t xml:space="preserve">dominacji i nadużyć. </w:t>
      </w:r>
      <w:r w:rsidR="008E4DEA" w:rsidRPr="003B089F">
        <w:rPr>
          <w:rFonts w:ascii="Times New Roman" w:hAnsi="Times New Roman" w:cs="Times New Roman"/>
          <w:color w:val="000000" w:themeColor="text1"/>
          <w:sz w:val="24"/>
          <w:szCs w:val="24"/>
          <w:lang w:val="pl-PL"/>
        </w:rPr>
        <w:t>Niepokoi to tym bardziej w</w:t>
      </w:r>
      <w:r w:rsidR="008A683C">
        <w:rPr>
          <w:rFonts w:ascii="Times New Roman" w:hAnsi="Times New Roman" w:cs="Times New Roman"/>
          <w:color w:val="000000" w:themeColor="text1"/>
          <w:sz w:val="24"/>
          <w:szCs w:val="24"/>
          <w:lang w:val="pl-PL"/>
        </w:rPr>
        <w:t xml:space="preserve"> związku z </w:t>
      </w:r>
      <w:r w:rsidRPr="003B089F">
        <w:rPr>
          <w:rFonts w:ascii="Times New Roman" w:hAnsi="Times New Roman" w:cs="Times New Roman"/>
          <w:color w:val="000000" w:themeColor="text1"/>
          <w:sz w:val="24"/>
          <w:szCs w:val="24"/>
          <w:lang w:val="pl-PL"/>
        </w:rPr>
        <w:t>uporczywy</w:t>
      </w:r>
      <w:r w:rsidR="008A683C">
        <w:rPr>
          <w:rFonts w:ascii="Times New Roman" w:hAnsi="Times New Roman" w:cs="Times New Roman"/>
          <w:color w:val="000000" w:themeColor="text1"/>
          <w:sz w:val="24"/>
          <w:szCs w:val="24"/>
          <w:lang w:val="pl-PL"/>
        </w:rPr>
        <w:t>mi</w:t>
      </w:r>
      <w:r w:rsidRPr="003B089F">
        <w:rPr>
          <w:rFonts w:ascii="Times New Roman" w:hAnsi="Times New Roman" w:cs="Times New Roman"/>
          <w:color w:val="000000" w:themeColor="text1"/>
          <w:sz w:val="24"/>
          <w:szCs w:val="24"/>
          <w:lang w:val="pl-PL"/>
        </w:rPr>
        <w:t xml:space="preserve"> stara</w:t>
      </w:r>
      <w:r w:rsidR="008A683C">
        <w:rPr>
          <w:rFonts w:ascii="Times New Roman" w:hAnsi="Times New Roman" w:cs="Times New Roman"/>
          <w:color w:val="000000" w:themeColor="text1"/>
          <w:sz w:val="24"/>
          <w:szCs w:val="24"/>
          <w:lang w:val="pl-PL"/>
        </w:rPr>
        <w:t>niami</w:t>
      </w:r>
      <w:r w:rsidRPr="003B089F">
        <w:rPr>
          <w:rFonts w:ascii="Times New Roman" w:hAnsi="Times New Roman" w:cs="Times New Roman"/>
          <w:color w:val="000000" w:themeColor="text1"/>
          <w:sz w:val="24"/>
          <w:szCs w:val="24"/>
          <w:lang w:val="pl-PL"/>
        </w:rPr>
        <w:t xml:space="preserve"> wprowadzeni</w:t>
      </w:r>
      <w:r w:rsidR="0078000D">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w:t>
      </w:r>
      <w:r w:rsidR="008A683C" w:rsidRPr="003B089F">
        <w:rPr>
          <w:rFonts w:ascii="Times New Roman" w:hAnsi="Times New Roman" w:cs="Times New Roman"/>
          <w:color w:val="000000" w:themeColor="text1"/>
          <w:sz w:val="24"/>
          <w:szCs w:val="24"/>
          <w:lang w:val="pl-PL"/>
        </w:rPr>
        <w:t xml:space="preserve">dla małżonków </w:t>
      </w:r>
      <w:r w:rsidR="008A683C">
        <w:rPr>
          <w:rFonts w:ascii="Times New Roman" w:hAnsi="Times New Roman" w:cs="Times New Roman"/>
          <w:color w:val="000000" w:themeColor="text1"/>
          <w:sz w:val="24"/>
          <w:szCs w:val="24"/>
          <w:lang w:val="pl-PL"/>
        </w:rPr>
        <w:t xml:space="preserve">mających </w:t>
      </w:r>
      <w:r w:rsidR="008A683C" w:rsidRPr="003B089F">
        <w:rPr>
          <w:rFonts w:ascii="Times New Roman" w:hAnsi="Times New Roman" w:cs="Times New Roman"/>
          <w:color w:val="000000" w:themeColor="text1"/>
          <w:sz w:val="24"/>
          <w:szCs w:val="24"/>
          <w:lang w:val="pl-PL"/>
        </w:rPr>
        <w:t xml:space="preserve">wspólne dzieci </w:t>
      </w:r>
      <w:r w:rsidRPr="003B089F">
        <w:rPr>
          <w:rFonts w:ascii="Times New Roman" w:hAnsi="Times New Roman" w:cs="Times New Roman"/>
          <w:color w:val="000000" w:themeColor="text1"/>
          <w:sz w:val="24"/>
          <w:szCs w:val="24"/>
          <w:lang w:val="pl-PL"/>
        </w:rPr>
        <w:t xml:space="preserve">bardziej obligatoryjnych form mediacji rodzinnej </w:t>
      </w:r>
      <w:r w:rsidR="008A683C" w:rsidRPr="003B089F">
        <w:rPr>
          <w:rFonts w:ascii="Times New Roman" w:hAnsi="Times New Roman" w:cs="Times New Roman"/>
          <w:color w:val="000000" w:themeColor="text1"/>
          <w:sz w:val="24"/>
          <w:szCs w:val="24"/>
          <w:lang w:val="pl-PL"/>
        </w:rPr>
        <w:t>przed wszczęciem postępowania rozwodowego lub separacyjnego</w:t>
      </w:r>
      <w:r w:rsidR="008E4DEA" w:rsidRPr="003B089F">
        <w:rPr>
          <w:rStyle w:val="Odwoanieprzypisudolnego"/>
          <w:rFonts w:ascii="Times New Roman" w:hAnsi="Times New Roman" w:cs="Times New Roman"/>
          <w:color w:val="000000" w:themeColor="text1"/>
          <w:sz w:val="24"/>
          <w:szCs w:val="24"/>
          <w:lang w:val="pl-PL"/>
        </w:rPr>
        <w:footnoteReference w:id="190"/>
      </w:r>
      <w:r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Nagwek3"/>
        <w:numPr>
          <w:ilvl w:val="0"/>
          <w:numId w:val="23"/>
        </w:numPr>
        <w:ind w:left="0" w:firstLine="0"/>
        <w:rPr>
          <w:rFonts w:ascii="Times New Roman" w:hAnsi="Times New Roman" w:cs="Times New Roman"/>
          <w:color w:val="000000" w:themeColor="text1"/>
          <w:sz w:val="24"/>
          <w:szCs w:val="24"/>
          <w:lang w:val="pl-PL"/>
        </w:rPr>
      </w:pPr>
      <w:bookmarkStart w:id="267" w:name="_Toc89180480"/>
      <w:bookmarkStart w:id="268" w:name="_Toc89182306"/>
      <w:r w:rsidRPr="003B089F">
        <w:rPr>
          <w:rFonts w:ascii="Times New Roman" w:hAnsi="Times New Roman" w:cs="Times New Roman"/>
          <w:color w:val="000000" w:themeColor="text1"/>
          <w:sz w:val="24"/>
          <w:szCs w:val="24"/>
          <w:lang w:val="pl-PL"/>
        </w:rPr>
        <w:t>GREVIO wzywa polskie władze</w:t>
      </w:r>
      <w:r w:rsidR="008E4DEA" w:rsidRPr="003B089F">
        <w:rPr>
          <w:rFonts w:ascii="Times New Roman" w:hAnsi="Times New Roman" w:cs="Times New Roman"/>
          <w:color w:val="000000" w:themeColor="text1"/>
          <w:sz w:val="24"/>
          <w:szCs w:val="24"/>
          <w:lang w:val="pl-PL"/>
        </w:rPr>
        <w:t>, by uznały nierówno</w:t>
      </w:r>
      <w:r w:rsidR="006F49CE" w:rsidRPr="003B089F">
        <w:rPr>
          <w:rFonts w:ascii="Times New Roman" w:hAnsi="Times New Roman" w:cs="Times New Roman"/>
          <w:color w:val="000000" w:themeColor="text1"/>
          <w:sz w:val="24"/>
          <w:szCs w:val="24"/>
          <w:lang w:val="pl-PL"/>
        </w:rPr>
        <w:t xml:space="preserve">wagę </w:t>
      </w:r>
      <w:r w:rsidRPr="003B089F">
        <w:rPr>
          <w:rFonts w:ascii="Times New Roman" w:hAnsi="Times New Roman" w:cs="Times New Roman"/>
          <w:color w:val="000000" w:themeColor="text1"/>
          <w:sz w:val="24"/>
          <w:szCs w:val="24"/>
          <w:lang w:val="pl-PL"/>
        </w:rPr>
        <w:t>sił w związkach na</w:t>
      </w:r>
      <w:r w:rsidR="006F49CE" w:rsidRPr="003B089F">
        <w:rPr>
          <w:rFonts w:ascii="Times New Roman" w:hAnsi="Times New Roman" w:cs="Times New Roman"/>
          <w:color w:val="000000" w:themeColor="text1"/>
          <w:sz w:val="24"/>
          <w:szCs w:val="24"/>
          <w:lang w:val="pl-PL"/>
        </w:rPr>
        <w:t xml:space="preserve">znaczonych </w:t>
      </w:r>
      <w:r w:rsidRPr="003B089F">
        <w:rPr>
          <w:rFonts w:ascii="Times New Roman" w:hAnsi="Times New Roman" w:cs="Times New Roman"/>
          <w:color w:val="000000" w:themeColor="text1"/>
          <w:sz w:val="24"/>
          <w:szCs w:val="24"/>
          <w:lang w:val="pl-PL"/>
        </w:rPr>
        <w:t xml:space="preserve">przemocą oraz </w:t>
      </w:r>
      <w:r w:rsidR="008E4DEA" w:rsidRPr="003B089F">
        <w:rPr>
          <w:rFonts w:ascii="Times New Roman" w:hAnsi="Times New Roman" w:cs="Times New Roman"/>
          <w:color w:val="000000" w:themeColor="text1"/>
          <w:sz w:val="24"/>
          <w:szCs w:val="24"/>
          <w:lang w:val="pl-PL"/>
        </w:rPr>
        <w:t>by zapewniły</w:t>
      </w:r>
      <w:r w:rsidRPr="003B089F">
        <w:rPr>
          <w:rFonts w:ascii="Times New Roman" w:hAnsi="Times New Roman" w:cs="Times New Roman"/>
          <w:color w:val="000000" w:themeColor="text1"/>
          <w:sz w:val="24"/>
          <w:szCs w:val="24"/>
          <w:lang w:val="pl-PL"/>
        </w:rPr>
        <w:t xml:space="preserve">, że wszystkie propozycje mediacji będą </w:t>
      </w:r>
      <w:r w:rsidR="0092415A" w:rsidRPr="003B089F">
        <w:rPr>
          <w:rFonts w:ascii="Times New Roman" w:hAnsi="Times New Roman" w:cs="Times New Roman"/>
          <w:color w:val="000000" w:themeColor="text1"/>
          <w:sz w:val="24"/>
          <w:szCs w:val="24"/>
          <w:lang w:val="pl-PL"/>
        </w:rPr>
        <w:t xml:space="preserve">akceptowane </w:t>
      </w:r>
      <w:r w:rsidRPr="003B089F">
        <w:rPr>
          <w:rFonts w:ascii="Times New Roman" w:hAnsi="Times New Roman" w:cs="Times New Roman"/>
          <w:color w:val="000000" w:themeColor="text1"/>
          <w:sz w:val="24"/>
          <w:szCs w:val="24"/>
          <w:lang w:val="pl-PL"/>
        </w:rPr>
        <w:t>na zasadzie pełnej dobrowolności</w:t>
      </w:r>
      <w:r w:rsidR="00577998" w:rsidRPr="003B089F">
        <w:rPr>
          <w:rFonts w:ascii="Times New Roman" w:hAnsi="Times New Roman" w:cs="Times New Roman"/>
          <w:color w:val="000000" w:themeColor="text1"/>
          <w:sz w:val="24"/>
          <w:szCs w:val="24"/>
          <w:lang w:val="pl-PL"/>
        </w:rPr>
        <w:t xml:space="preserve">, wykorzystując </w:t>
      </w:r>
      <w:r w:rsidRPr="003B089F">
        <w:rPr>
          <w:rFonts w:ascii="Times New Roman" w:hAnsi="Times New Roman" w:cs="Times New Roman"/>
          <w:color w:val="000000" w:themeColor="text1"/>
          <w:sz w:val="24"/>
          <w:szCs w:val="24"/>
          <w:lang w:val="pl-PL"/>
        </w:rPr>
        <w:t xml:space="preserve">w tym celu </w:t>
      </w:r>
      <w:r w:rsidR="00C1688D">
        <w:rPr>
          <w:rFonts w:ascii="Times New Roman" w:hAnsi="Times New Roman" w:cs="Times New Roman"/>
          <w:color w:val="000000" w:themeColor="text1"/>
          <w:sz w:val="24"/>
          <w:szCs w:val="24"/>
          <w:lang w:val="pl-PL"/>
        </w:rPr>
        <w:t>wszystkie</w:t>
      </w:r>
      <w:r w:rsidRPr="003B089F">
        <w:rPr>
          <w:rFonts w:ascii="Times New Roman" w:hAnsi="Times New Roman" w:cs="Times New Roman"/>
          <w:color w:val="000000" w:themeColor="text1"/>
          <w:sz w:val="24"/>
          <w:szCs w:val="24"/>
          <w:lang w:val="pl-PL"/>
        </w:rPr>
        <w:t xml:space="preserve"> dostępn</w:t>
      </w:r>
      <w:r w:rsidR="00577998" w:rsidRPr="003B089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środk</w:t>
      </w:r>
      <w:r w:rsidR="00577998" w:rsidRPr="003B089F">
        <w:rPr>
          <w:rFonts w:ascii="Times New Roman" w:hAnsi="Times New Roman" w:cs="Times New Roman"/>
          <w:color w:val="000000" w:themeColor="text1"/>
          <w:sz w:val="24"/>
          <w:szCs w:val="24"/>
          <w:lang w:val="pl-PL"/>
        </w:rPr>
        <w:t>i</w:t>
      </w:r>
      <w:r w:rsidRPr="003B089F">
        <w:rPr>
          <w:rFonts w:ascii="Times New Roman" w:hAnsi="Times New Roman" w:cs="Times New Roman"/>
          <w:color w:val="000000" w:themeColor="text1"/>
          <w:sz w:val="24"/>
          <w:szCs w:val="24"/>
          <w:lang w:val="pl-PL"/>
        </w:rPr>
        <w:t>, taki</w:t>
      </w:r>
      <w:r w:rsidR="00577998" w:rsidRPr="003B089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jak przyjęcie bardziej szczegółowych wytycznych i </w:t>
      </w:r>
      <w:r w:rsidR="0092415A" w:rsidRPr="003B089F">
        <w:rPr>
          <w:rFonts w:ascii="Times New Roman" w:hAnsi="Times New Roman" w:cs="Times New Roman"/>
          <w:color w:val="000000" w:themeColor="text1"/>
          <w:sz w:val="24"/>
          <w:szCs w:val="24"/>
          <w:lang w:val="pl-PL"/>
        </w:rPr>
        <w:t xml:space="preserve">organizacja </w:t>
      </w:r>
      <w:r w:rsidRPr="003B089F">
        <w:rPr>
          <w:rFonts w:ascii="Times New Roman" w:hAnsi="Times New Roman" w:cs="Times New Roman"/>
          <w:color w:val="000000" w:themeColor="text1"/>
          <w:sz w:val="24"/>
          <w:szCs w:val="24"/>
          <w:lang w:val="pl-PL"/>
        </w:rPr>
        <w:t xml:space="preserve">szkoleń mediatorów </w:t>
      </w:r>
      <w:r w:rsidR="00577998" w:rsidRPr="003B089F">
        <w:rPr>
          <w:rFonts w:ascii="Times New Roman" w:hAnsi="Times New Roman" w:cs="Times New Roman"/>
          <w:color w:val="000000" w:themeColor="text1"/>
          <w:sz w:val="24"/>
          <w:szCs w:val="24"/>
          <w:lang w:val="pl-PL"/>
        </w:rPr>
        <w:t>oraz sędziów i prokuratorów zajmujących się sprawami karnymi</w:t>
      </w:r>
      <w:r w:rsidRPr="003B089F">
        <w:rPr>
          <w:rFonts w:ascii="Times New Roman" w:hAnsi="Times New Roman" w:cs="Times New Roman"/>
          <w:color w:val="000000" w:themeColor="text1"/>
          <w:sz w:val="24"/>
          <w:szCs w:val="24"/>
          <w:lang w:val="pl-PL"/>
        </w:rPr>
        <w:t xml:space="preserve">, </w:t>
      </w:r>
      <w:r w:rsidR="00577998" w:rsidRPr="003B089F">
        <w:rPr>
          <w:rFonts w:ascii="Times New Roman" w:hAnsi="Times New Roman" w:cs="Times New Roman"/>
          <w:color w:val="000000" w:themeColor="text1"/>
          <w:sz w:val="24"/>
          <w:szCs w:val="24"/>
          <w:lang w:val="pl-PL"/>
        </w:rPr>
        <w:t xml:space="preserve">w toku których </w:t>
      </w:r>
      <w:r w:rsidR="006F49CE" w:rsidRPr="003B089F">
        <w:rPr>
          <w:rFonts w:ascii="Times New Roman" w:hAnsi="Times New Roman" w:cs="Times New Roman"/>
          <w:color w:val="000000" w:themeColor="text1"/>
          <w:sz w:val="24"/>
          <w:szCs w:val="24"/>
          <w:lang w:val="pl-PL"/>
        </w:rPr>
        <w:t xml:space="preserve">zwracana będzie uwaga na </w:t>
      </w:r>
      <w:r w:rsidR="0024601F" w:rsidRPr="003B089F">
        <w:rPr>
          <w:rFonts w:ascii="Times New Roman" w:hAnsi="Times New Roman" w:cs="Times New Roman"/>
          <w:color w:val="000000" w:themeColor="text1"/>
          <w:sz w:val="24"/>
          <w:szCs w:val="24"/>
          <w:lang w:val="pl-PL"/>
        </w:rPr>
        <w:t>dynamik</w:t>
      </w:r>
      <w:r w:rsidR="0092415A" w:rsidRPr="003B089F">
        <w:rPr>
          <w:rFonts w:ascii="Times New Roman" w:hAnsi="Times New Roman" w:cs="Times New Roman"/>
          <w:color w:val="000000" w:themeColor="text1"/>
          <w:sz w:val="24"/>
          <w:szCs w:val="24"/>
          <w:lang w:val="pl-PL"/>
        </w:rPr>
        <w:t>ę</w:t>
      </w:r>
      <w:r w:rsidR="002C6D64">
        <w:rPr>
          <w:rFonts w:ascii="Times New Roman" w:hAnsi="Times New Roman" w:cs="Times New Roman"/>
          <w:color w:val="000000" w:themeColor="text1"/>
          <w:sz w:val="24"/>
          <w:szCs w:val="24"/>
          <w:lang w:val="pl-PL"/>
        </w:rPr>
        <w:t xml:space="preserve"> </w:t>
      </w:r>
      <w:r w:rsidR="00813649">
        <w:rPr>
          <w:rFonts w:ascii="Times New Roman" w:hAnsi="Times New Roman" w:cs="Times New Roman"/>
          <w:color w:val="000000" w:themeColor="text1"/>
          <w:sz w:val="24"/>
          <w:szCs w:val="24"/>
          <w:lang w:val="pl-PL"/>
        </w:rPr>
        <w:t xml:space="preserve">uwarunkowania zjawiska </w:t>
      </w:r>
      <w:r w:rsidR="00FE26FD">
        <w:rPr>
          <w:rFonts w:ascii="Times New Roman" w:hAnsi="Times New Roman" w:cs="Times New Roman"/>
          <w:color w:val="000000" w:themeColor="text1"/>
          <w:sz w:val="24"/>
          <w:szCs w:val="24"/>
          <w:lang w:val="pl-PL"/>
        </w:rPr>
        <w:t xml:space="preserve">przemocy </w:t>
      </w:r>
      <w:r w:rsidR="00FE26FD" w:rsidRPr="003B089F">
        <w:rPr>
          <w:rFonts w:ascii="Times New Roman" w:hAnsi="Times New Roman" w:cs="Times New Roman"/>
          <w:color w:val="000000" w:themeColor="text1"/>
          <w:sz w:val="24"/>
          <w:szCs w:val="24"/>
          <w:lang w:val="pl-PL"/>
        </w:rPr>
        <w:t>domowej</w:t>
      </w:r>
      <w:r w:rsidR="002C6D64">
        <w:rPr>
          <w:rFonts w:ascii="Times New Roman" w:hAnsi="Times New Roman" w:cs="Times New Roman"/>
          <w:color w:val="000000" w:themeColor="text1"/>
          <w:sz w:val="24"/>
          <w:szCs w:val="24"/>
          <w:lang w:val="pl-PL"/>
        </w:rPr>
        <w:t xml:space="preserve"> płcią </w:t>
      </w:r>
      <w:r w:rsidR="006F49CE" w:rsidRPr="003B089F">
        <w:rPr>
          <w:rFonts w:ascii="Times New Roman" w:hAnsi="Times New Roman" w:cs="Times New Roman"/>
          <w:color w:val="000000" w:themeColor="text1"/>
          <w:sz w:val="24"/>
          <w:szCs w:val="24"/>
          <w:lang w:val="pl-PL"/>
        </w:rPr>
        <w:t>społeczno-kulturow</w:t>
      </w:r>
      <w:r w:rsidR="002C6D64">
        <w:rPr>
          <w:rFonts w:ascii="Times New Roman" w:hAnsi="Times New Roman" w:cs="Times New Roman"/>
          <w:color w:val="000000" w:themeColor="text1"/>
          <w:sz w:val="24"/>
          <w:szCs w:val="24"/>
          <w:lang w:val="pl-PL"/>
        </w:rPr>
        <w:t>ą</w:t>
      </w:r>
      <w:r w:rsidR="0024601F"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 xml:space="preserve">oraz </w:t>
      </w:r>
      <w:r w:rsidR="0092415A" w:rsidRPr="003B089F">
        <w:rPr>
          <w:rFonts w:ascii="Times New Roman" w:hAnsi="Times New Roman" w:cs="Times New Roman"/>
          <w:color w:val="000000" w:themeColor="text1"/>
          <w:sz w:val="24"/>
          <w:szCs w:val="24"/>
          <w:lang w:val="pl-PL"/>
        </w:rPr>
        <w:t xml:space="preserve">na </w:t>
      </w:r>
      <w:r w:rsidRPr="003B089F">
        <w:rPr>
          <w:rFonts w:ascii="Times New Roman" w:hAnsi="Times New Roman" w:cs="Times New Roman"/>
          <w:color w:val="000000" w:themeColor="text1"/>
          <w:sz w:val="24"/>
          <w:szCs w:val="24"/>
          <w:lang w:val="pl-PL"/>
        </w:rPr>
        <w:t>jej wpływ na zdolność ofiar p</w:t>
      </w:r>
      <w:r w:rsidR="00577998" w:rsidRPr="003B089F">
        <w:rPr>
          <w:rFonts w:ascii="Times New Roman" w:hAnsi="Times New Roman" w:cs="Times New Roman"/>
          <w:color w:val="000000" w:themeColor="text1"/>
          <w:sz w:val="24"/>
          <w:szCs w:val="24"/>
          <w:lang w:val="pl-PL"/>
        </w:rPr>
        <w:t>rzejścia</w:t>
      </w:r>
      <w:r w:rsidRPr="003B089F">
        <w:rPr>
          <w:rFonts w:ascii="Times New Roman" w:hAnsi="Times New Roman" w:cs="Times New Roman"/>
          <w:color w:val="000000" w:themeColor="text1"/>
          <w:sz w:val="24"/>
          <w:szCs w:val="24"/>
          <w:lang w:val="pl-PL"/>
        </w:rPr>
        <w:t xml:space="preserve"> </w:t>
      </w:r>
      <w:r w:rsidR="006F49CE" w:rsidRPr="003B089F">
        <w:rPr>
          <w:rFonts w:ascii="Times New Roman" w:hAnsi="Times New Roman" w:cs="Times New Roman"/>
          <w:color w:val="000000" w:themeColor="text1"/>
          <w:sz w:val="24"/>
          <w:szCs w:val="24"/>
          <w:lang w:val="pl-PL"/>
        </w:rPr>
        <w:t xml:space="preserve">procesu </w:t>
      </w:r>
      <w:r w:rsidRPr="003B089F">
        <w:rPr>
          <w:rFonts w:ascii="Times New Roman" w:hAnsi="Times New Roman" w:cs="Times New Roman"/>
          <w:color w:val="000000" w:themeColor="text1"/>
          <w:sz w:val="24"/>
          <w:szCs w:val="24"/>
          <w:lang w:val="pl-PL"/>
        </w:rPr>
        <w:t xml:space="preserve">mediacji </w:t>
      </w:r>
      <w:r w:rsidR="00577998" w:rsidRPr="003B089F">
        <w:rPr>
          <w:rFonts w:ascii="Times New Roman" w:hAnsi="Times New Roman" w:cs="Times New Roman"/>
          <w:color w:val="000000" w:themeColor="text1"/>
          <w:sz w:val="24"/>
          <w:szCs w:val="24"/>
          <w:lang w:val="pl-PL"/>
        </w:rPr>
        <w:t>na równ</w:t>
      </w:r>
      <w:r w:rsidR="0024601F" w:rsidRPr="003B089F">
        <w:rPr>
          <w:rFonts w:ascii="Times New Roman" w:hAnsi="Times New Roman" w:cs="Times New Roman"/>
          <w:color w:val="000000" w:themeColor="text1"/>
          <w:sz w:val="24"/>
          <w:szCs w:val="24"/>
          <w:lang w:val="pl-PL"/>
        </w:rPr>
        <w:t xml:space="preserve">ych zasadach </w:t>
      </w:r>
      <w:r w:rsidR="00577998" w:rsidRPr="003B089F">
        <w:rPr>
          <w:rFonts w:ascii="Times New Roman" w:hAnsi="Times New Roman" w:cs="Times New Roman"/>
          <w:color w:val="000000" w:themeColor="text1"/>
          <w:sz w:val="24"/>
          <w:szCs w:val="24"/>
          <w:lang w:val="pl-PL"/>
        </w:rPr>
        <w:t xml:space="preserve">ze </w:t>
      </w:r>
      <w:r w:rsidRPr="003B089F">
        <w:rPr>
          <w:rFonts w:ascii="Times New Roman" w:hAnsi="Times New Roman" w:cs="Times New Roman"/>
          <w:color w:val="000000" w:themeColor="text1"/>
          <w:sz w:val="24"/>
          <w:szCs w:val="24"/>
          <w:lang w:val="pl-PL"/>
        </w:rPr>
        <w:t>sprawcą.</w:t>
      </w:r>
      <w:bookmarkEnd w:id="267"/>
      <w:bookmarkEnd w:id="268"/>
    </w:p>
    <w:p w:rsidR="00236CB7" w:rsidRPr="003B089F" w:rsidRDefault="00236CB7" w:rsidP="007F0A08">
      <w:pPr>
        <w:pStyle w:val="Tekstpodstawowy"/>
        <w:rPr>
          <w:rFonts w:ascii="Times New Roman" w:hAnsi="Times New Roman" w:cs="Times New Roman"/>
          <w:b/>
          <w:color w:val="000000" w:themeColor="text1"/>
          <w:sz w:val="24"/>
          <w:szCs w:val="24"/>
          <w:lang w:val="pl-PL"/>
        </w:rPr>
      </w:pPr>
    </w:p>
    <w:p w:rsidR="001E5128" w:rsidRPr="003B089F" w:rsidRDefault="001E5128">
      <w:pPr>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br w:type="page"/>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FF1489" w:rsidRDefault="001E5128" w:rsidP="00CF0E0C">
      <w:pPr>
        <w:pStyle w:val="Nagwek1"/>
        <w:numPr>
          <w:ilvl w:val="0"/>
          <w:numId w:val="39"/>
        </w:numPr>
        <w:spacing w:before="0"/>
        <w:ind w:left="0" w:firstLine="0"/>
        <w:jc w:val="both"/>
        <w:rPr>
          <w:rFonts w:ascii="Times New Roman" w:hAnsi="Times New Roman" w:cs="Times New Roman"/>
          <w:smallCaps/>
          <w:color w:val="000000" w:themeColor="text1"/>
          <w:sz w:val="28"/>
          <w:szCs w:val="24"/>
          <w:lang w:val="pl-PL"/>
        </w:rPr>
      </w:pPr>
      <w:bookmarkStart w:id="269" w:name="_bookmark58"/>
      <w:bookmarkStart w:id="270" w:name="_Toc89180481"/>
      <w:bookmarkStart w:id="271" w:name="_Toc89182307"/>
      <w:bookmarkEnd w:id="269"/>
      <w:r w:rsidRPr="00FF1489">
        <w:rPr>
          <w:rFonts w:ascii="Times New Roman" w:hAnsi="Times New Roman" w:cs="Times New Roman"/>
          <w:smallCaps/>
          <w:color w:val="000000" w:themeColor="text1"/>
          <w:sz w:val="28"/>
          <w:szCs w:val="24"/>
          <w:lang w:val="pl-PL"/>
        </w:rPr>
        <w:t>Dochodzenie,</w:t>
      </w:r>
      <w:r w:rsidR="00B517C8" w:rsidRPr="00FF1489">
        <w:rPr>
          <w:rFonts w:ascii="Times New Roman" w:hAnsi="Times New Roman" w:cs="Times New Roman"/>
          <w:smallCaps/>
          <w:color w:val="000000" w:themeColor="text1"/>
          <w:sz w:val="28"/>
          <w:szCs w:val="24"/>
          <w:lang w:val="pl-PL"/>
        </w:rPr>
        <w:t xml:space="preserve"> ściganie, pr</w:t>
      </w:r>
      <w:r w:rsidR="00C32A55" w:rsidRPr="00FF1489">
        <w:rPr>
          <w:rFonts w:ascii="Times New Roman" w:hAnsi="Times New Roman" w:cs="Times New Roman"/>
          <w:smallCaps/>
          <w:color w:val="000000" w:themeColor="text1"/>
          <w:sz w:val="28"/>
          <w:szCs w:val="24"/>
          <w:lang w:val="pl-PL"/>
        </w:rPr>
        <w:t xml:space="preserve">zepisy proceduralne </w:t>
      </w:r>
      <w:r w:rsidR="00B517C8" w:rsidRPr="00FF1489">
        <w:rPr>
          <w:rFonts w:ascii="Times New Roman" w:hAnsi="Times New Roman" w:cs="Times New Roman"/>
          <w:smallCaps/>
          <w:color w:val="000000" w:themeColor="text1"/>
          <w:sz w:val="28"/>
          <w:szCs w:val="24"/>
          <w:lang w:val="pl-PL"/>
        </w:rPr>
        <w:t>i środki ochronne</w:t>
      </w:r>
      <w:bookmarkEnd w:id="270"/>
      <w:bookmarkEnd w:id="271"/>
    </w:p>
    <w:p w:rsidR="00F95361" w:rsidRPr="003B089F" w:rsidRDefault="00F95361" w:rsidP="00F95361">
      <w:pPr>
        <w:pStyle w:val="Nagwek1"/>
        <w:spacing w:before="0"/>
        <w:ind w:left="0"/>
        <w:jc w:val="both"/>
        <w:rPr>
          <w:rFonts w:ascii="Times New Roman" w:hAnsi="Times New Roman" w:cs="Times New Roman"/>
          <w:color w:val="000000" w:themeColor="text1"/>
          <w:sz w:val="24"/>
          <w:szCs w:val="24"/>
          <w:lang w:val="pl-PL"/>
        </w:rPr>
      </w:pPr>
    </w:p>
    <w:p w:rsidR="00236CB7" w:rsidRPr="003B089F" w:rsidRDefault="00132100" w:rsidP="00CF0E0C">
      <w:pPr>
        <w:pStyle w:val="Akapitzlist"/>
        <w:numPr>
          <w:ilvl w:val="0"/>
          <w:numId w:val="22"/>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Aby zagwarantować</w:t>
      </w:r>
      <w:r w:rsidR="00B517C8" w:rsidRPr="003B089F">
        <w:rPr>
          <w:rFonts w:ascii="Times New Roman" w:hAnsi="Times New Roman" w:cs="Times New Roman"/>
          <w:color w:val="000000" w:themeColor="text1"/>
          <w:sz w:val="24"/>
          <w:szCs w:val="24"/>
          <w:lang w:val="pl-PL"/>
        </w:rPr>
        <w:t xml:space="preserve">, że sprawcy </w:t>
      </w:r>
      <w:r w:rsidR="00215806" w:rsidRPr="003B089F">
        <w:rPr>
          <w:rFonts w:ascii="Times New Roman" w:hAnsi="Times New Roman" w:cs="Times New Roman"/>
          <w:color w:val="000000" w:themeColor="text1"/>
          <w:sz w:val="24"/>
          <w:szCs w:val="24"/>
          <w:lang w:val="pl-PL"/>
        </w:rPr>
        <w:t>wszystkich form</w:t>
      </w:r>
      <w:r w:rsidR="00B517C8" w:rsidRPr="003B089F">
        <w:rPr>
          <w:rFonts w:ascii="Times New Roman" w:hAnsi="Times New Roman" w:cs="Times New Roman"/>
          <w:color w:val="000000" w:themeColor="text1"/>
          <w:sz w:val="24"/>
          <w:szCs w:val="24"/>
          <w:lang w:val="pl-PL"/>
        </w:rPr>
        <w:t xml:space="preserve"> przemocy wobec kobiet poniosą pełną odpowiedzialność za swoje czyny, </w:t>
      </w:r>
      <w:r w:rsidRPr="003B089F">
        <w:rPr>
          <w:rFonts w:ascii="Times New Roman" w:hAnsi="Times New Roman" w:cs="Times New Roman"/>
          <w:color w:val="000000" w:themeColor="text1"/>
          <w:sz w:val="24"/>
          <w:szCs w:val="24"/>
          <w:lang w:val="pl-PL"/>
        </w:rPr>
        <w:t xml:space="preserve">organy ścigania i sądy </w:t>
      </w:r>
      <w:r w:rsidR="00B517C8" w:rsidRPr="003B089F">
        <w:rPr>
          <w:rFonts w:ascii="Times New Roman" w:hAnsi="Times New Roman" w:cs="Times New Roman"/>
          <w:color w:val="000000" w:themeColor="text1"/>
          <w:sz w:val="24"/>
          <w:szCs w:val="24"/>
          <w:lang w:val="pl-PL"/>
        </w:rPr>
        <w:t xml:space="preserve">karne muszą odpowiednio reagować na te czyny. W rozdziale VI </w:t>
      </w:r>
      <w:r w:rsidR="00ED550D" w:rsidRPr="003B089F">
        <w:rPr>
          <w:rFonts w:ascii="Times New Roman" w:hAnsi="Times New Roman" w:cs="Times New Roman"/>
          <w:color w:val="000000" w:themeColor="text1"/>
          <w:sz w:val="24"/>
          <w:szCs w:val="24"/>
          <w:lang w:val="pl-PL"/>
        </w:rPr>
        <w:t>konwencj</w:t>
      </w:r>
      <w:r w:rsidR="00B517C8" w:rsidRPr="003B089F">
        <w:rPr>
          <w:rFonts w:ascii="Times New Roman" w:hAnsi="Times New Roman" w:cs="Times New Roman"/>
          <w:color w:val="000000" w:themeColor="text1"/>
          <w:sz w:val="24"/>
          <w:szCs w:val="24"/>
          <w:lang w:val="pl-PL"/>
        </w:rPr>
        <w:t xml:space="preserve">i </w:t>
      </w:r>
      <w:r w:rsidR="00ED550D" w:rsidRPr="003B089F">
        <w:rPr>
          <w:rFonts w:ascii="Times New Roman" w:hAnsi="Times New Roman" w:cs="Times New Roman"/>
          <w:color w:val="000000" w:themeColor="text1"/>
          <w:sz w:val="24"/>
          <w:szCs w:val="24"/>
          <w:lang w:val="pl-PL"/>
        </w:rPr>
        <w:t>stambul</w:t>
      </w:r>
      <w:r w:rsidR="00B517C8" w:rsidRPr="003B089F">
        <w:rPr>
          <w:rFonts w:ascii="Times New Roman" w:hAnsi="Times New Roman" w:cs="Times New Roman"/>
          <w:color w:val="000000" w:themeColor="text1"/>
          <w:sz w:val="24"/>
          <w:szCs w:val="24"/>
          <w:lang w:val="pl-PL"/>
        </w:rPr>
        <w:t>skiej w</w:t>
      </w:r>
      <w:r w:rsidRPr="003B089F">
        <w:rPr>
          <w:rFonts w:ascii="Times New Roman" w:hAnsi="Times New Roman" w:cs="Times New Roman"/>
          <w:color w:val="000000" w:themeColor="text1"/>
          <w:sz w:val="24"/>
          <w:szCs w:val="24"/>
          <w:lang w:val="pl-PL"/>
        </w:rPr>
        <w:t>skazano</w:t>
      </w:r>
      <w:r w:rsidR="00B517C8" w:rsidRPr="003B089F">
        <w:rPr>
          <w:rFonts w:ascii="Times New Roman" w:hAnsi="Times New Roman" w:cs="Times New Roman"/>
          <w:color w:val="000000" w:themeColor="text1"/>
          <w:sz w:val="24"/>
          <w:szCs w:val="24"/>
          <w:lang w:val="pl-PL"/>
        </w:rPr>
        <w:t xml:space="preserve"> szereg </w:t>
      </w:r>
      <w:r w:rsidR="0026613A">
        <w:rPr>
          <w:rFonts w:ascii="Times New Roman" w:hAnsi="Times New Roman" w:cs="Times New Roman"/>
          <w:color w:val="000000" w:themeColor="text1"/>
          <w:sz w:val="24"/>
          <w:szCs w:val="24"/>
          <w:lang w:val="pl-PL"/>
        </w:rPr>
        <w:t>rozwiązań, które mają</w:t>
      </w:r>
      <w:r w:rsidR="00B517C8" w:rsidRPr="003B089F">
        <w:rPr>
          <w:rFonts w:ascii="Times New Roman" w:hAnsi="Times New Roman" w:cs="Times New Roman"/>
          <w:color w:val="000000" w:themeColor="text1"/>
          <w:sz w:val="24"/>
          <w:szCs w:val="24"/>
          <w:lang w:val="pl-PL"/>
        </w:rPr>
        <w:t xml:space="preserve"> zapewnić, że różne formy przemocy objęte </w:t>
      </w:r>
      <w:r w:rsidR="00ED550D" w:rsidRPr="003B089F">
        <w:rPr>
          <w:rFonts w:ascii="Times New Roman" w:hAnsi="Times New Roman" w:cs="Times New Roman"/>
          <w:color w:val="000000" w:themeColor="text1"/>
          <w:sz w:val="24"/>
          <w:szCs w:val="24"/>
          <w:lang w:val="pl-PL"/>
        </w:rPr>
        <w:t>konwencj</w:t>
      </w:r>
      <w:r w:rsidR="00B517C8" w:rsidRPr="003B089F">
        <w:rPr>
          <w:rFonts w:ascii="Times New Roman" w:hAnsi="Times New Roman" w:cs="Times New Roman"/>
          <w:color w:val="000000" w:themeColor="text1"/>
          <w:sz w:val="24"/>
          <w:szCs w:val="24"/>
          <w:lang w:val="pl-PL"/>
        </w:rPr>
        <w:t>ą będą przedmiotem dochodzeń, postępowań karnych i wyroków skazujących.</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Nagwek3"/>
        <w:numPr>
          <w:ilvl w:val="0"/>
          <w:numId w:val="21"/>
        </w:numPr>
        <w:ind w:left="0" w:firstLine="0"/>
        <w:rPr>
          <w:rFonts w:ascii="Times New Roman" w:hAnsi="Times New Roman" w:cs="Times New Roman"/>
          <w:color w:val="000000" w:themeColor="text1"/>
          <w:sz w:val="24"/>
          <w:szCs w:val="24"/>
          <w:lang w:val="pl-PL"/>
        </w:rPr>
      </w:pPr>
      <w:bookmarkStart w:id="272" w:name="_bookmark59"/>
      <w:bookmarkStart w:id="273" w:name="_Toc89180482"/>
      <w:bookmarkStart w:id="274" w:name="_Toc89182308"/>
      <w:bookmarkEnd w:id="272"/>
      <w:r w:rsidRPr="003B089F">
        <w:rPr>
          <w:rFonts w:ascii="Times New Roman" w:hAnsi="Times New Roman" w:cs="Times New Roman"/>
          <w:color w:val="000000" w:themeColor="text1"/>
          <w:sz w:val="24"/>
          <w:szCs w:val="24"/>
          <w:lang w:val="pl-PL"/>
        </w:rPr>
        <w:t xml:space="preserve">Zobowiązania ogólne i </w:t>
      </w:r>
      <w:r w:rsidR="00EC4954" w:rsidRPr="003B089F">
        <w:rPr>
          <w:rFonts w:ascii="Times New Roman" w:hAnsi="Times New Roman" w:cs="Times New Roman"/>
          <w:color w:val="000000" w:themeColor="text1"/>
          <w:sz w:val="24"/>
          <w:szCs w:val="24"/>
          <w:lang w:val="pl-PL"/>
        </w:rPr>
        <w:t>szybk</w:t>
      </w:r>
      <w:r w:rsidR="00CC13E2">
        <w:rPr>
          <w:rFonts w:ascii="Times New Roman" w:hAnsi="Times New Roman" w:cs="Times New Roman"/>
          <w:color w:val="000000" w:themeColor="text1"/>
          <w:sz w:val="24"/>
          <w:szCs w:val="24"/>
          <w:lang w:val="pl-PL"/>
        </w:rPr>
        <w:t>ie</w:t>
      </w:r>
      <w:r w:rsidR="00EC4954" w:rsidRPr="003B089F">
        <w:rPr>
          <w:rFonts w:ascii="Times New Roman" w:hAnsi="Times New Roman" w:cs="Times New Roman"/>
          <w:color w:val="000000" w:themeColor="text1"/>
          <w:sz w:val="24"/>
          <w:szCs w:val="24"/>
          <w:lang w:val="pl-PL"/>
        </w:rPr>
        <w:t xml:space="preserve"> rea</w:t>
      </w:r>
      <w:r w:rsidR="00CC13E2">
        <w:rPr>
          <w:rFonts w:ascii="Times New Roman" w:hAnsi="Times New Roman" w:cs="Times New Roman"/>
          <w:color w:val="000000" w:themeColor="text1"/>
          <w:sz w:val="24"/>
          <w:szCs w:val="24"/>
          <w:lang w:val="pl-PL"/>
        </w:rPr>
        <w:t>gowanie</w:t>
      </w:r>
      <w:r w:rsidRPr="003B089F">
        <w:rPr>
          <w:rFonts w:ascii="Times New Roman" w:hAnsi="Times New Roman" w:cs="Times New Roman"/>
          <w:color w:val="000000" w:themeColor="text1"/>
          <w:sz w:val="24"/>
          <w:szCs w:val="24"/>
          <w:lang w:val="pl-PL"/>
        </w:rPr>
        <w:t>, zapobieganie i ochrona (art. 49 i 50)</w:t>
      </w:r>
      <w:bookmarkEnd w:id="273"/>
      <w:bookmarkEnd w:id="274"/>
    </w:p>
    <w:p w:rsidR="00236CB7" w:rsidRPr="003B089F" w:rsidRDefault="00236CB7" w:rsidP="007F0A08">
      <w:pPr>
        <w:pStyle w:val="Tekstpodstawowy"/>
        <w:rPr>
          <w:rFonts w:ascii="Times New Roman" w:hAnsi="Times New Roman" w:cs="Times New Roman"/>
          <w:b/>
          <w:color w:val="000000" w:themeColor="text1"/>
          <w:sz w:val="24"/>
          <w:szCs w:val="24"/>
          <w:lang w:val="pl-PL"/>
        </w:rPr>
      </w:pPr>
    </w:p>
    <w:p w:rsidR="00236CB7" w:rsidRPr="003B089F" w:rsidRDefault="00B517C8" w:rsidP="00CF0E0C">
      <w:pPr>
        <w:pStyle w:val="Akapitzlist"/>
        <w:numPr>
          <w:ilvl w:val="0"/>
          <w:numId w:val="22"/>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Jedną z kluczowych zasad odpowiednie</w:t>
      </w:r>
      <w:r w:rsidR="00CC13E2">
        <w:rPr>
          <w:rFonts w:ascii="Times New Roman" w:hAnsi="Times New Roman" w:cs="Times New Roman"/>
          <w:color w:val="000000" w:themeColor="text1"/>
          <w:sz w:val="24"/>
          <w:szCs w:val="24"/>
          <w:lang w:val="pl-PL"/>
        </w:rPr>
        <w:t>go</w:t>
      </w:r>
      <w:r w:rsidRPr="003B089F">
        <w:rPr>
          <w:rFonts w:ascii="Times New Roman" w:hAnsi="Times New Roman" w:cs="Times New Roman"/>
          <w:color w:val="000000" w:themeColor="text1"/>
          <w:sz w:val="24"/>
          <w:szCs w:val="24"/>
          <w:lang w:val="pl-PL"/>
        </w:rPr>
        <w:t xml:space="preserve"> rea</w:t>
      </w:r>
      <w:r w:rsidR="00CC13E2">
        <w:rPr>
          <w:rFonts w:ascii="Times New Roman" w:hAnsi="Times New Roman" w:cs="Times New Roman"/>
          <w:color w:val="000000" w:themeColor="text1"/>
          <w:sz w:val="24"/>
          <w:szCs w:val="24"/>
          <w:lang w:val="pl-PL"/>
        </w:rPr>
        <w:t>gowania</w:t>
      </w:r>
      <w:r w:rsidRPr="003B089F">
        <w:rPr>
          <w:rFonts w:ascii="Times New Roman" w:hAnsi="Times New Roman" w:cs="Times New Roman"/>
          <w:color w:val="000000" w:themeColor="text1"/>
          <w:sz w:val="24"/>
          <w:szCs w:val="24"/>
          <w:lang w:val="pl-PL"/>
        </w:rPr>
        <w:t xml:space="preserve"> na przemoc wobec kobiet jest zasada szybkich i skutecznych dochodzeń i postępowań sądowych, </w:t>
      </w:r>
      <w:r w:rsidR="008E043C">
        <w:rPr>
          <w:rFonts w:ascii="Times New Roman" w:hAnsi="Times New Roman" w:cs="Times New Roman"/>
          <w:color w:val="000000" w:themeColor="text1"/>
          <w:sz w:val="24"/>
          <w:szCs w:val="24"/>
          <w:lang w:val="pl-PL"/>
        </w:rPr>
        <w:t xml:space="preserve">w toku których przestępstwa przemocy wobec kobiet </w:t>
      </w:r>
      <w:r w:rsidR="00A74E34">
        <w:rPr>
          <w:rFonts w:ascii="Times New Roman" w:hAnsi="Times New Roman" w:cs="Times New Roman"/>
          <w:color w:val="000000" w:themeColor="text1"/>
          <w:sz w:val="24"/>
          <w:szCs w:val="24"/>
          <w:lang w:val="pl-PL"/>
        </w:rPr>
        <w:t xml:space="preserve">traktowane są </w:t>
      </w:r>
      <w:r w:rsidR="008E043C">
        <w:rPr>
          <w:rFonts w:ascii="Times New Roman" w:hAnsi="Times New Roman" w:cs="Times New Roman"/>
          <w:color w:val="000000" w:themeColor="text1"/>
          <w:sz w:val="24"/>
          <w:szCs w:val="24"/>
          <w:lang w:val="pl-PL"/>
        </w:rPr>
        <w:t xml:space="preserve">jako motywowane </w:t>
      </w:r>
      <w:r w:rsidRPr="003B089F">
        <w:rPr>
          <w:rFonts w:ascii="Times New Roman" w:hAnsi="Times New Roman" w:cs="Times New Roman"/>
          <w:color w:val="000000" w:themeColor="text1"/>
          <w:sz w:val="24"/>
          <w:szCs w:val="24"/>
          <w:lang w:val="pl-PL"/>
        </w:rPr>
        <w:t>płci</w:t>
      </w:r>
      <w:r w:rsidR="008E043C">
        <w:rPr>
          <w:rFonts w:ascii="Times New Roman" w:hAnsi="Times New Roman" w:cs="Times New Roman"/>
          <w:color w:val="000000" w:themeColor="text1"/>
          <w:sz w:val="24"/>
          <w:szCs w:val="24"/>
          <w:lang w:val="pl-PL"/>
        </w:rPr>
        <w:t>ą</w:t>
      </w:r>
      <w:r w:rsidRPr="003B089F">
        <w:rPr>
          <w:rFonts w:ascii="Times New Roman" w:hAnsi="Times New Roman" w:cs="Times New Roman"/>
          <w:color w:val="000000" w:themeColor="text1"/>
          <w:sz w:val="24"/>
          <w:szCs w:val="24"/>
          <w:lang w:val="pl-PL"/>
        </w:rPr>
        <w:t xml:space="preserve"> </w:t>
      </w:r>
      <w:r w:rsidR="00EC4954" w:rsidRPr="003B089F">
        <w:rPr>
          <w:rFonts w:ascii="Times New Roman" w:hAnsi="Times New Roman" w:cs="Times New Roman"/>
          <w:color w:val="000000" w:themeColor="text1"/>
          <w:sz w:val="24"/>
          <w:szCs w:val="24"/>
          <w:lang w:val="pl-PL"/>
        </w:rPr>
        <w:t>społeczno-kulturow</w:t>
      </w:r>
      <w:r w:rsidR="008E043C">
        <w:rPr>
          <w:rFonts w:ascii="Times New Roman" w:hAnsi="Times New Roman" w:cs="Times New Roman"/>
          <w:color w:val="000000" w:themeColor="text1"/>
          <w:sz w:val="24"/>
          <w:szCs w:val="24"/>
          <w:lang w:val="pl-PL"/>
        </w:rPr>
        <w:t>ą</w:t>
      </w:r>
      <w:r w:rsidR="00EC4954"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i</w:t>
      </w:r>
      <w:r w:rsidR="00A74E34">
        <w:rPr>
          <w:rFonts w:ascii="Times New Roman" w:hAnsi="Times New Roman" w:cs="Times New Roman"/>
          <w:color w:val="000000" w:themeColor="text1"/>
          <w:sz w:val="24"/>
          <w:szCs w:val="24"/>
          <w:lang w:val="pl-PL"/>
        </w:rPr>
        <w:t xml:space="preserve"> które</w:t>
      </w:r>
      <w:r w:rsidR="00EC4954"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t>
      </w:r>
      <w:r w:rsidR="00EC4954" w:rsidRPr="003B089F">
        <w:rPr>
          <w:rFonts w:ascii="Times New Roman" w:hAnsi="Times New Roman" w:cs="Times New Roman"/>
          <w:color w:val="000000" w:themeColor="text1"/>
          <w:sz w:val="24"/>
          <w:szCs w:val="24"/>
          <w:lang w:val="pl-PL"/>
        </w:rPr>
        <w:t xml:space="preserve">na wszystkich etapach, </w:t>
      </w:r>
      <w:r w:rsidR="0026613A">
        <w:rPr>
          <w:rFonts w:ascii="Times New Roman" w:hAnsi="Times New Roman" w:cs="Times New Roman"/>
          <w:color w:val="000000" w:themeColor="text1"/>
          <w:sz w:val="24"/>
          <w:szCs w:val="24"/>
          <w:lang w:val="pl-PL"/>
        </w:rPr>
        <w:t xml:space="preserve">biorą </w:t>
      </w:r>
      <w:r w:rsidRPr="003B089F">
        <w:rPr>
          <w:rFonts w:ascii="Times New Roman" w:hAnsi="Times New Roman" w:cs="Times New Roman"/>
          <w:color w:val="000000" w:themeColor="text1"/>
          <w:sz w:val="24"/>
          <w:szCs w:val="24"/>
          <w:lang w:val="pl-PL"/>
        </w:rPr>
        <w:t>pod uwagę praw</w:t>
      </w:r>
      <w:r w:rsidR="0026613A">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ofiary.</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Nagwek3"/>
        <w:numPr>
          <w:ilvl w:val="1"/>
          <w:numId w:val="22"/>
        </w:numPr>
        <w:ind w:left="1304"/>
        <w:rPr>
          <w:rFonts w:ascii="Times New Roman" w:hAnsi="Times New Roman" w:cs="Times New Roman"/>
          <w:color w:val="000000" w:themeColor="text1"/>
          <w:sz w:val="24"/>
          <w:szCs w:val="24"/>
          <w:lang w:val="pl-PL"/>
        </w:rPr>
      </w:pPr>
      <w:bookmarkStart w:id="275" w:name="_bookmark60"/>
      <w:bookmarkStart w:id="276" w:name="_Toc89180483"/>
      <w:bookmarkStart w:id="277" w:name="_Toc89182309"/>
      <w:bookmarkEnd w:id="275"/>
      <w:r w:rsidRPr="003B089F">
        <w:rPr>
          <w:rFonts w:ascii="Times New Roman" w:hAnsi="Times New Roman" w:cs="Times New Roman"/>
          <w:color w:val="000000" w:themeColor="text1"/>
          <w:sz w:val="24"/>
          <w:szCs w:val="24"/>
          <w:lang w:val="pl-PL"/>
        </w:rPr>
        <w:t xml:space="preserve">Zgłaszanie organom ścigania, </w:t>
      </w:r>
      <w:r w:rsidR="005E4AA5" w:rsidRPr="003B089F">
        <w:rPr>
          <w:rFonts w:ascii="Times New Roman" w:hAnsi="Times New Roman" w:cs="Times New Roman"/>
          <w:color w:val="000000" w:themeColor="text1"/>
          <w:sz w:val="24"/>
          <w:szCs w:val="24"/>
          <w:lang w:val="pl-PL"/>
        </w:rPr>
        <w:t xml:space="preserve">ich szybka </w:t>
      </w:r>
      <w:r w:rsidRPr="003B089F">
        <w:rPr>
          <w:rFonts w:ascii="Times New Roman" w:hAnsi="Times New Roman" w:cs="Times New Roman"/>
          <w:color w:val="000000" w:themeColor="text1"/>
          <w:sz w:val="24"/>
          <w:szCs w:val="24"/>
          <w:lang w:val="pl-PL"/>
        </w:rPr>
        <w:t xml:space="preserve">reakcja i prowadzone </w:t>
      </w:r>
      <w:r w:rsidR="0026613A">
        <w:rPr>
          <w:rFonts w:ascii="Times New Roman" w:hAnsi="Times New Roman" w:cs="Times New Roman"/>
          <w:color w:val="000000" w:themeColor="text1"/>
          <w:sz w:val="24"/>
          <w:szCs w:val="24"/>
          <w:lang w:val="pl-PL"/>
        </w:rPr>
        <w:t xml:space="preserve">przez nie </w:t>
      </w:r>
      <w:r w:rsidR="0026613A" w:rsidRPr="003B089F">
        <w:rPr>
          <w:rFonts w:ascii="Times New Roman" w:hAnsi="Times New Roman" w:cs="Times New Roman"/>
          <w:color w:val="000000" w:themeColor="text1"/>
          <w:sz w:val="24"/>
          <w:szCs w:val="24"/>
          <w:lang w:val="pl-PL"/>
        </w:rPr>
        <w:t xml:space="preserve">dochodzenie </w:t>
      </w:r>
      <w:bookmarkEnd w:id="276"/>
      <w:bookmarkEnd w:id="277"/>
    </w:p>
    <w:p w:rsidR="00236CB7" w:rsidRPr="003B089F" w:rsidRDefault="00236CB7" w:rsidP="007F0A08">
      <w:pPr>
        <w:pStyle w:val="Tekstpodstawowy"/>
        <w:rPr>
          <w:rFonts w:ascii="Times New Roman" w:hAnsi="Times New Roman" w:cs="Times New Roman"/>
          <w:b/>
          <w:color w:val="000000" w:themeColor="text1"/>
          <w:sz w:val="24"/>
          <w:szCs w:val="24"/>
          <w:lang w:val="pl-PL"/>
        </w:rPr>
      </w:pPr>
    </w:p>
    <w:p w:rsidR="00236CB7" w:rsidRPr="003B089F" w:rsidRDefault="005E4AA5" w:rsidP="00CF0E0C">
      <w:pPr>
        <w:pStyle w:val="Akapitzlist"/>
        <w:numPr>
          <w:ilvl w:val="0"/>
          <w:numId w:val="22"/>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Funkcjonariusze </w:t>
      </w:r>
      <w:r w:rsidR="00B517C8" w:rsidRPr="003B089F">
        <w:rPr>
          <w:rFonts w:ascii="Times New Roman" w:hAnsi="Times New Roman" w:cs="Times New Roman"/>
          <w:color w:val="000000" w:themeColor="text1"/>
          <w:sz w:val="24"/>
          <w:szCs w:val="24"/>
          <w:lang w:val="pl-PL"/>
        </w:rPr>
        <w:t>organów ścigania odpowi</w:t>
      </w:r>
      <w:r w:rsidR="0026613A">
        <w:rPr>
          <w:rFonts w:ascii="Times New Roman" w:hAnsi="Times New Roman" w:cs="Times New Roman"/>
          <w:color w:val="000000" w:themeColor="text1"/>
          <w:sz w:val="24"/>
          <w:szCs w:val="24"/>
          <w:lang w:val="pl-PL"/>
        </w:rPr>
        <w:t xml:space="preserve">adają </w:t>
      </w:r>
      <w:r w:rsidR="00B517C8" w:rsidRPr="003B089F">
        <w:rPr>
          <w:rFonts w:ascii="Times New Roman" w:hAnsi="Times New Roman" w:cs="Times New Roman"/>
          <w:color w:val="000000" w:themeColor="text1"/>
          <w:sz w:val="24"/>
          <w:szCs w:val="24"/>
          <w:lang w:val="pl-PL"/>
        </w:rPr>
        <w:t xml:space="preserve">za szybkie reagowanie na przestępstwa i są </w:t>
      </w:r>
      <w:r w:rsidR="0026613A">
        <w:rPr>
          <w:rFonts w:ascii="Times New Roman" w:hAnsi="Times New Roman" w:cs="Times New Roman"/>
          <w:color w:val="000000" w:themeColor="text1"/>
          <w:sz w:val="24"/>
          <w:szCs w:val="24"/>
          <w:lang w:val="pl-PL"/>
        </w:rPr>
        <w:t xml:space="preserve">w tym celu </w:t>
      </w:r>
      <w:r w:rsidR="00B517C8" w:rsidRPr="003B089F">
        <w:rPr>
          <w:rFonts w:ascii="Times New Roman" w:hAnsi="Times New Roman" w:cs="Times New Roman"/>
          <w:color w:val="000000" w:themeColor="text1"/>
          <w:sz w:val="24"/>
          <w:szCs w:val="24"/>
          <w:lang w:val="pl-PL"/>
        </w:rPr>
        <w:t xml:space="preserve">szkoleni. Przypadki przemocy domowej lub seksualnej są im często zgłaszane przez specjalistów pracujących w administracji publicznej, którzy zobowiązani </w:t>
      </w:r>
      <w:r w:rsidRPr="003B089F">
        <w:rPr>
          <w:rFonts w:ascii="Times New Roman" w:hAnsi="Times New Roman" w:cs="Times New Roman"/>
          <w:color w:val="000000" w:themeColor="text1"/>
          <w:sz w:val="24"/>
          <w:szCs w:val="24"/>
          <w:lang w:val="pl-PL"/>
        </w:rPr>
        <w:t xml:space="preserve">są </w:t>
      </w:r>
      <w:r w:rsidR="00B517C8" w:rsidRPr="003B089F">
        <w:rPr>
          <w:rFonts w:ascii="Times New Roman" w:hAnsi="Times New Roman" w:cs="Times New Roman"/>
          <w:color w:val="000000" w:themeColor="text1"/>
          <w:sz w:val="24"/>
          <w:szCs w:val="24"/>
          <w:lang w:val="pl-PL"/>
        </w:rPr>
        <w:t>zgłasza</w:t>
      </w:r>
      <w:r w:rsidR="0026613A">
        <w:rPr>
          <w:rFonts w:ascii="Times New Roman" w:hAnsi="Times New Roman" w:cs="Times New Roman"/>
          <w:color w:val="000000" w:themeColor="text1"/>
          <w:sz w:val="24"/>
          <w:szCs w:val="24"/>
          <w:lang w:val="pl-PL"/>
        </w:rPr>
        <w:t>ć</w:t>
      </w:r>
      <w:r w:rsidR="00B517C8" w:rsidRPr="003B089F">
        <w:rPr>
          <w:rFonts w:ascii="Times New Roman" w:hAnsi="Times New Roman" w:cs="Times New Roman"/>
          <w:color w:val="000000" w:themeColor="text1"/>
          <w:sz w:val="24"/>
          <w:szCs w:val="24"/>
          <w:lang w:val="pl-PL"/>
        </w:rPr>
        <w:t xml:space="preserve"> każde przestępstw</w:t>
      </w:r>
      <w:r w:rsidR="0026613A">
        <w:rPr>
          <w:rFonts w:ascii="Times New Roman" w:hAnsi="Times New Roman" w:cs="Times New Roman"/>
          <w:color w:val="000000" w:themeColor="text1"/>
          <w:sz w:val="24"/>
          <w:szCs w:val="24"/>
          <w:lang w:val="pl-PL"/>
        </w:rPr>
        <w:t>o</w:t>
      </w:r>
      <w:r w:rsidR="00B517C8"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 xml:space="preserve">o którym dowiedzą się </w:t>
      </w:r>
      <w:r w:rsidR="00B517C8" w:rsidRPr="003B089F">
        <w:rPr>
          <w:rFonts w:ascii="Times New Roman" w:hAnsi="Times New Roman" w:cs="Times New Roman"/>
          <w:color w:val="000000" w:themeColor="text1"/>
          <w:sz w:val="24"/>
          <w:szCs w:val="24"/>
          <w:lang w:val="pl-PL"/>
        </w:rPr>
        <w:t>w t</w:t>
      </w:r>
      <w:r w:rsidRPr="003B089F">
        <w:rPr>
          <w:rFonts w:ascii="Times New Roman" w:hAnsi="Times New Roman" w:cs="Times New Roman"/>
          <w:color w:val="000000" w:themeColor="text1"/>
          <w:sz w:val="24"/>
          <w:szCs w:val="24"/>
          <w:lang w:val="pl-PL"/>
        </w:rPr>
        <w:t>oku</w:t>
      </w:r>
      <w:r w:rsidR="00B517C8" w:rsidRPr="003B089F">
        <w:rPr>
          <w:rFonts w:ascii="Times New Roman" w:hAnsi="Times New Roman" w:cs="Times New Roman"/>
          <w:color w:val="000000" w:themeColor="text1"/>
          <w:sz w:val="24"/>
          <w:szCs w:val="24"/>
          <w:lang w:val="pl-PL"/>
        </w:rPr>
        <w:t xml:space="preserve"> wykonywania obowiązków, </w:t>
      </w:r>
      <w:r w:rsidR="0026613A">
        <w:rPr>
          <w:rFonts w:ascii="Times New Roman" w:hAnsi="Times New Roman" w:cs="Times New Roman"/>
          <w:color w:val="000000" w:themeColor="text1"/>
          <w:sz w:val="24"/>
          <w:szCs w:val="24"/>
          <w:lang w:val="pl-PL"/>
        </w:rPr>
        <w:t>o ile</w:t>
      </w:r>
      <w:r w:rsidR="00B517C8" w:rsidRPr="003B089F">
        <w:rPr>
          <w:rFonts w:ascii="Times New Roman" w:hAnsi="Times New Roman" w:cs="Times New Roman"/>
          <w:color w:val="000000" w:themeColor="text1"/>
          <w:sz w:val="24"/>
          <w:szCs w:val="24"/>
          <w:lang w:val="pl-PL"/>
        </w:rPr>
        <w:t xml:space="preserve"> przestępstwo jest ścigane z urzędu</w:t>
      </w:r>
      <w:r w:rsidR="00E55B1D" w:rsidRPr="003B089F">
        <w:rPr>
          <w:rStyle w:val="Odwoanieprzypisudolnego"/>
          <w:rFonts w:ascii="Times New Roman" w:hAnsi="Times New Roman" w:cs="Times New Roman"/>
          <w:color w:val="000000" w:themeColor="text1"/>
          <w:sz w:val="24"/>
          <w:szCs w:val="24"/>
          <w:lang w:val="pl-PL"/>
        </w:rPr>
        <w:footnoteReference w:id="191"/>
      </w:r>
      <w:r w:rsidR="00B517C8"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22"/>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Od 2014 r. p</w:t>
      </w:r>
      <w:r w:rsidR="0026613A">
        <w:rPr>
          <w:rFonts w:ascii="Times New Roman" w:hAnsi="Times New Roman" w:cs="Times New Roman"/>
          <w:color w:val="000000" w:themeColor="text1"/>
          <w:sz w:val="24"/>
          <w:szCs w:val="24"/>
          <w:lang w:val="pl-PL"/>
        </w:rPr>
        <w:t xml:space="preserve">rzyjęto </w:t>
      </w:r>
      <w:r w:rsidRPr="003B089F">
        <w:rPr>
          <w:rFonts w:ascii="Times New Roman" w:hAnsi="Times New Roman" w:cs="Times New Roman"/>
          <w:color w:val="000000" w:themeColor="text1"/>
          <w:sz w:val="24"/>
          <w:szCs w:val="24"/>
          <w:lang w:val="pl-PL"/>
        </w:rPr>
        <w:t xml:space="preserve">szereg </w:t>
      </w:r>
      <w:r w:rsidR="0026613A">
        <w:rPr>
          <w:rFonts w:ascii="Times New Roman" w:hAnsi="Times New Roman" w:cs="Times New Roman"/>
          <w:color w:val="000000" w:themeColor="text1"/>
          <w:sz w:val="24"/>
          <w:szCs w:val="24"/>
          <w:lang w:val="pl-PL"/>
        </w:rPr>
        <w:t xml:space="preserve">rozwiązań poprawiających </w:t>
      </w:r>
      <w:r w:rsidR="00CC13E2">
        <w:rPr>
          <w:rFonts w:ascii="Times New Roman" w:hAnsi="Times New Roman" w:cs="Times New Roman"/>
          <w:color w:val="000000" w:themeColor="text1"/>
          <w:sz w:val="24"/>
          <w:szCs w:val="24"/>
          <w:lang w:val="pl-PL"/>
        </w:rPr>
        <w:t xml:space="preserve">sposób reagowania </w:t>
      </w:r>
      <w:r w:rsidRPr="003B089F">
        <w:rPr>
          <w:rFonts w:ascii="Times New Roman" w:hAnsi="Times New Roman" w:cs="Times New Roman"/>
          <w:color w:val="000000" w:themeColor="text1"/>
          <w:sz w:val="24"/>
          <w:szCs w:val="24"/>
          <w:lang w:val="pl-PL"/>
        </w:rPr>
        <w:t>wymiaru sprawiedliwości w sprawach karnych na przypadki</w:t>
      </w:r>
      <w:r w:rsidR="00501A75">
        <w:rPr>
          <w:rFonts w:ascii="Times New Roman" w:hAnsi="Times New Roman" w:cs="Times New Roman"/>
          <w:color w:val="000000" w:themeColor="text1"/>
          <w:sz w:val="24"/>
          <w:szCs w:val="24"/>
          <w:lang w:val="pl-PL"/>
        </w:rPr>
        <w:t xml:space="preserve"> zgwałcenia</w:t>
      </w:r>
      <w:r w:rsidRPr="003B089F">
        <w:rPr>
          <w:rFonts w:ascii="Times New Roman" w:hAnsi="Times New Roman" w:cs="Times New Roman"/>
          <w:color w:val="000000" w:themeColor="text1"/>
          <w:sz w:val="24"/>
          <w:szCs w:val="24"/>
          <w:lang w:val="pl-PL"/>
        </w:rPr>
        <w:t xml:space="preserve">. </w:t>
      </w:r>
      <w:r w:rsidR="00501A75">
        <w:rPr>
          <w:rFonts w:ascii="Times New Roman" w:hAnsi="Times New Roman" w:cs="Times New Roman"/>
          <w:color w:val="000000" w:themeColor="text1"/>
          <w:sz w:val="24"/>
          <w:szCs w:val="24"/>
          <w:lang w:val="pl-PL"/>
        </w:rPr>
        <w:t xml:space="preserve">Zgwałcenie </w:t>
      </w:r>
      <w:r w:rsidRPr="003B089F">
        <w:rPr>
          <w:rFonts w:ascii="Times New Roman" w:hAnsi="Times New Roman" w:cs="Times New Roman"/>
          <w:color w:val="000000" w:themeColor="text1"/>
          <w:sz w:val="24"/>
          <w:szCs w:val="24"/>
          <w:lang w:val="pl-PL"/>
        </w:rPr>
        <w:t>jest obecnie ścigan</w:t>
      </w:r>
      <w:r w:rsidR="00501A75">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z urzędu, jak wymaga tego art. 55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i </w:t>
      </w:r>
      <w:r w:rsidR="00ED550D" w:rsidRPr="003B089F">
        <w:rPr>
          <w:rFonts w:ascii="Times New Roman" w:hAnsi="Times New Roman" w:cs="Times New Roman"/>
          <w:color w:val="000000" w:themeColor="text1"/>
          <w:sz w:val="24"/>
          <w:szCs w:val="24"/>
          <w:lang w:val="pl-PL"/>
        </w:rPr>
        <w:t>stambul</w:t>
      </w:r>
      <w:r w:rsidRPr="003B089F">
        <w:rPr>
          <w:rFonts w:ascii="Times New Roman" w:hAnsi="Times New Roman" w:cs="Times New Roman"/>
          <w:color w:val="000000" w:themeColor="text1"/>
          <w:sz w:val="24"/>
          <w:szCs w:val="24"/>
          <w:lang w:val="pl-PL"/>
        </w:rPr>
        <w:t xml:space="preserve">skiej, a ofiary mogą być </w:t>
      </w:r>
      <w:r w:rsidR="009D7DF9">
        <w:rPr>
          <w:rFonts w:ascii="Times New Roman" w:hAnsi="Times New Roman" w:cs="Times New Roman"/>
          <w:color w:val="000000" w:themeColor="text1"/>
          <w:sz w:val="24"/>
          <w:szCs w:val="24"/>
          <w:lang w:val="pl-PL"/>
        </w:rPr>
        <w:t xml:space="preserve">rozpytywane i </w:t>
      </w:r>
      <w:r w:rsidRPr="003B089F">
        <w:rPr>
          <w:rFonts w:ascii="Times New Roman" w:hAnsi="Times New Roman" w:cs="Times New Roman"/>
          <w:color w:val="000000" w:themeColor="text1"/>
          <w:sz w:val="24"/>
          <w:szCs w:val="24"/>
          <w:lang w:val="pl-PL"/>
        </w:rPr>
        <w:t xml:space="preserve">przesłuchiwane tylko raz (procedura </w:t>
      </w:r>
      <w:r w:rsidR="005E4AA5" w:rsidRPr="003B089F">
        <w:rPr>
          <w:rFonts w:ascii="Times New Roman" w:hAnsi="Times New Roman" w:cs="Times New Roman"/>
          <w:color w:val="000000" w:themeColor="text1"/>
          <w:sz w:val="24"/>
          <w:szCs w:val="24"/>
          <w:lang w:val="pl-PL"/>
        </w:rPr>
        <w:t>jednorazowego</w:t>
      </w:r>
      <w:r w:rsidRPr="003B089F">
        <w:rPr>
          <w:rFonts w:ascii="Times New Roman" w:hAnsi="Times New Roman" w:cs="Times New Roman"/>
          <w:color w:val="000000" w:themeColor="text1"/>
          <w:sz w:val="24"/>
          <w:szCs w:val="24"/>
          <w:lang w:val="pl-PL"/>
        </w:rPr>
        <w:t xml:space="preserve"> przesłuchania lub </w:t>
      </w:r>
      <w:r w:rsidR="005E4AA5" w:rsidRPr="003B089F">
        <w:rPr>
          <w:rFonts w:ascii="Times New Roman" w:hAnsi="Times New Roman" w:cs="Times New Roman"/>
          <w:color w:val="000000" w:themeColor="text1"/>
          <w:sz w:val="24"/>
          <w:szCs w:val="24"/>
          <w:lang w:val="pl-PL"/>
        </w:rPr>
        <w:t>jednorazowego</w:t>
      </w:r>
      <w:r w:rsidRPr="003B089F">
        <w:rPr>
          <w:rFonts w:ascii="Times New Roman" w:hAnsi="Times New Roman" w:cs="Times New Roman"/>
          <w:color w:val="000000" w:themeColor="text1"/>
          <w:sz w:val="24"/>
          <w:szCs w:val="24"/>
          <w:lang w:val="pl-PL"/>
        </w:rPr>
        <w:t xml:space="preserve"> badania), </w:t>
      </w:r>
      <w:r w:rsidR="009011E9">
        <w:rPr>
          <w:rFonts w:ascii="Times New Roman" w:hAnsi="Times New Roman" w:cs="Times New Roman"/>
          <w:color w:val="000000" w:themeColor="text1"/>
          <w:sz w:val="24"/>
          <w:szCs w:val="24"/>
          <w:lang w:val="pl-PL"/>
        </w:rPr>
        <w:t xml:space="preserve">aby </w:t>
      </w:r>
      <w:r w:rsidRPr="003B089F">
        <w:rPr>
          <w:rFonts w:ascii="Times New Roman" w:hAnsi="Times New Roman" w:cs="Times New Roman"/>
          <w:color w:val="000000" w:themeColor="text1"/>
          <w:sz w:val="24"/>
          <w:szCs w:val="24"/>
          <w:lang w:val="pl-PL"/>
        </w:rPr>
        <w:t>unikn</w:t>
      </w:r>
      <w:r w:rsidR="009011E9">
        <w:rPr>
          <w:rFonts w:ascii="Times New Roman" w:hAnsi="Times New Roman" w:cs="Times New Roman"/>
          <w:color w:val="000000" w:themeColor="text1"/>
          <w:sz w:val="24"/>
          <w:szCs w:val="24"/>
          <w:lang w:val="pl-PL"/>
        </w:rPr>
        <w:t>ąć</w:t>
      </w:r>
      <w:r w:rsidRPr="003B089F">
        <w:rPr>
          <w:rFonts w:ascii="Times New Roman" w:hAnsi="Times New Roman" w:cs="Times New Roman"/>
          <w:color w:val="000000" w:themeColor="text1"/>
          <w:sz w:val="24"/>
          <w:szCs w:val="24"/>
          <w:lang w:val="pl-PL"/>
        </w:rPr>
        <w:t xml:space="preserve"> ponownej traumatyzacji lub wtórnej wiktymizacji z powodu konieczności wielokrotnego składania zeznań. Sąd musi wyznaczyć termin przesłuchania ofiary w ciągu 14 dni od złożenia wniosku przez prokuraturę. Instrukcje dla funkcjonariuszy organów ścigania mają zapewnić</w:t>
      </w:r>
      <w:r w:rsidR="005E4AA5"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między innymi, </w:t>
      </w:r>
      <w:r w:rsidR="005E4AA5" w:rsidRPr="003B089F">
        <w:rPr>
          <w:rFonts w:ascii="Times New Roman" w:hAnsi="Times New Roman" w:cs="Times New Roman"/>
          <w:color w:val="000000" w:themeColor="text1"/>
          <w:sz w:val="24"/>
          <w:szCs w:val="24"/>
          <w:lang w:val="pl-PL"/>
        </w:rPr>
        <w:t>że</w:t>
      </w:r>
      <w:r w:rsidRPr="003B089F">
        <w:rPr>
          <w:rFonts w:ascii="Times New Roman" w:hAnsi="Times New Roman" w:cs="Times New Roman"/>
          <w:color w:val="000000" w:themeColor="text1"/>
          <w:sz w:val="24"/>
          <w:szCs w:val="24"/>
          <w:lang w:val="pl-PL"/>
        </w:rPr>
        <w:t xml:space="preserve"> </w:t>
      </w:r>
      <w:r w:rsidR="00A74E34">
        <w:rPr>
          <w:rFonts w:ascii="Times New Roman" w:hAnsi="Times New Roman" w:cs="Times New Roman"/>
          <w:color w:val="000000" w:themeColor="text1"/>
          <w:sz w:val="24"/>
          <w:szCs w:val="24"/>
          <w:lang w:val="pl-PL"/>
        </w:rPr>
        <w:t xml:space="preserve">rozpytanie </w:t>
      </w:r>
      <w:r w:rsidRPr="003B089F">
        <w:rPr>
          <w:rFonts w:ascii="Times New Roman" w:hAnsi="Times New Roman" w:cs="Times New Roman"/>
          <w:color w:val="000000" w:themeColor="text1"/>
          <w:sz w:val="24"/>
          <w:szCs w:val="24"/>
          <w:lang w:val="pl-PL"/>
        </w:rPr>
        <w:t>ofiary odb</w:t>
      </w:r>
      <w:r w:rsidR="005E4AA5" w:rsidRPr="003B089F">
        <w:rPr>
          <w:rFonts w:ascii="Times New Roman" w:hAnsi="Times New Roman" w:cs="Times New Roman"/>
          <w:color w:val="000000" w:themeColor="text1"/>
          <w:sz w:val="24"/>
          <w:szCs w:val="24"/>
          <w:lang w:val="pl-PL"/>
        </w:rPr>
        <w:t>ędzie</w:t>
      </w:r>
      <w:r w:rsidRPr="003B089F">
        <w:rPr>
          <w:rFonts w:ascii="Times New Roman" w:hAnsi="Times New Roman" w:cs="Times New Roman"/>
          <w:color w:val="000000" w:themeColor="text1"/>
          <w:sz w:val="24"/>
          <w:szCs w:val="24"/>
          <w:lang w:val="pl-PL"/>
        </w:rPr>
        <w:t xml:space="preserve"> się w oddzielnym pomieszczeniu, </w:t>
      </w:r>
      <w:r w:rsidR="009011E9">
        <w:rPr>
          <w:rFonts w:ascii="Times New Roman" w:hAnsi="Times New Roman" w:cs="Times New Roman"/>
          <w:color w:val="000000" w:themeColor="text1"/>
          <w:sz w:val="24"/>
          <w:szCs w:val="24"/>
          <w:lang w:val="pl-PL"/>
        </w:rPr>
        <w:t xml:space="preserve">zostanie przeprowadzone </w:t>
      </w:r>
      <w:r w:rsidRPr="003B089F">
        <w:rPr>
          <w:rFonts w:ascii="Times New Roman" w:hAnsi="Times New Roman" w:cs="Times New Roman"/>
          <w:color w:val="000000" w:themeColor="text1"/>
          <w:sz w:val="24"/>
          <w:szCs w:val="24"/>
          <w:lang w:val="pl-PL"/>
        </w:rPr>
        <w:t xml:space="preserve">przez specjalnie przeszkoloną osobę tej samej płci co ofiara, chyba że ofiara życzy sobie inaczej, oraz </w:t>
      </w:r>
      <w:r w:rsidR="005E4AA5" w:rsidRPr="003B089F">
        <w:rPr>
          <w:rFonts w:ascii="Times New Roman" w:hAnsi="Times New Roman" w:cs="Times New Roman"/>
          <w:color w:val="000000" w:themeColor="text1"/>
          <w:sz w:val="24"/>
          <w:szCs w:val="24"/>
          <w:lang w:val="pl-PL"/>
        </w:rPr>
        <w:t>że</w:t>
      </w:r>
      <w:r w:rsidRPr="003B089F">
        <w:rPr>
          <w:rFonts w:ascii="Times New Roman" w:hAnsi="Times New Roman" w:cs="Times New Roman"/>
          <w:color w:val="000000" w:themeColor="text1"/>
          <w:sz w:val="24"/>
          <w:szCs w:val="24"/>
          <w:lang w:val="pl-PL"/>
        </w:rPr>
        <w:t xml:space="preserve"> osoba prowadząca </w:t>
      </w:r>
      <w:r w:rsidR="00A74E34">
        <w:rPr>
          <w:rFonts w:ascii="Times New Roman" w:hAnsi="Times New Roman" w:cs="Times New Roman"/>
          <w:color w:val="000000" w:themeColor="text1"/>
          <w:sz w:val="24"/>
          <w:szCs w:val="24"/>
          <w:lang w:val="pl-PL"/>
        </w:rPr>
        <w:t xml:space="preserve">rozpytanie </w:t>
      </w:r>
      <w:r w:rsidRPr="003B089F">
        <w:rPr>
          <w:rFonts w:ascii="Times New Roman" w:hAnsi="Times New Roman" w:cs="Times New Roman"/>
          <w:color w:val="000000" w:themeColor="text1"/>
          <w:sz w:val="24"/>
          <w:szCs w:val="24"/>
          <w:lang w:val="pl-PL"/>
        </w:rPr>
        <w:t xml:space="preserve">nie </w:t>
      </w:r>
      <w:r w:rsidR="005E4AA5" w:rsidRPr="003B089F">
        <w:rPr>
          <w:rFonts w:ascii="Times New Roman" w:hAnsi="Times New Roman" w:cs="Times New Roman"/>
          <w:color w:val="000000" w:themeColor="text1"/>
          <w:sz w:val="24"/>
          <w:szCs w:val="24"/>
          <w:lang w:val="pl-PL"/>
        </w:rPr>
        <w:t xml:space="preserve">będzie </w:t>
      </w:r>
      <w:r w:rsidRPr="003B089F">
        <w:rPr>
          <w:rFonts w:ascii="Times New Roman" w:hAnsi="Times New Roman" w:cs="Times New Roman"/>
          <w:color w:val="000000" w:themeColor="text1"/>
          <w:sz w:val="24"/>
          <w:szCs w:val="24"/>
          <w:lang w:val="pl-PL"/>
        </w:rPr>
        <w:t>oceniała ani kwestionowała zachowania, wyglądu lub działań ofiary. Na tym etapie, a także w związku z wprowadzeniem procedury jedn</w:t>
      </w:r>
      <w:r w:rsidR="005E4AA5" w:rsidRPr="003B089F">
        <w:rPr>
          <w:rFonts w:ascii="Times New Roman" w:hAnsi="Times New Roman" w:cs="Times New Roman"/>
          <w:color w:val="000000" w:themeColor="text1"/>
          <w:sz w:val="24"/>
          <w:szCs w:val="24"/>
          <w:lang w:val="pl-PL"/>
        </w:rPr>
        <w:t>orazow</w:t>
      </w:r>
      <w:r w:rsidRPr="003B089F">
        <w:rPr>
          <w:rFonts w:ascii="Times New Roman" w:hAnsi="Times New Roman" w:cs="Times New Roman"/>
          <w:color w:val="000000" w:themeColor="text1"/>
          <w:sz w:val="24"/>
          <w:szCs w:val="24"/>
          <w:lang w:val="pl-PL"/>
        </w:rPr>
        <w:t xml:space="preserve">ego przesłuchania, </w:t>
      </w:r>
      <w:r w:rsidR="009011E9">
        <w:rPr>
          <w:rFonts w:ascii="Times New Roman" w:hAnsi="Times New Roman" w:cs="Times New Roman"/>
          <w:color w:val="000000" w:themeColor="text1"/>
          <w:sz w:val="24"/>
          <w:szCs w:val="24"/>
          <w:lang w:val="pl-PL"/>
        </w:rPr>
        <w:t xml:space="preserve">rozpytanie </w:t>
      </w:r>
      <w:r w:rsidRPr="003B089F">
        <w:rPr>
          <w:rFonts w:ascii="Times New Roman" w:hAnsi="Times New Roman" w:cs="Times New Roman"/>
          <w:color w:val="000000" w:themeColor="text1"/>
          <w:sz w:val="24"/>
          <w:szCs w:val="24"/>
          <w:lang w:val="pl-PL"/>
        </w:rPr>
        <w:t>ogranicza się do głównych faktów</w:t>
      </w:r>
      <w:r w:rsidR="00ED550D"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t>
      </w:r>
      <w:r w:rsidR="00CD6683">
        <w:rPr>
          <w:rFonts w:ascii="Times New Roman" w:hAnsi="Times New Roman" w:cs="Times New Roman"/>
          <w:color w:val="000000" w:themeColor="text1"/>
          <w:sz w:val="24"/>
          <w:szCs w:val="24"/>
          <w:lang w:val="pl-PL"/>
        </w:rPr>
        <w:t xml:space="preserve">a </w:t>
      </w:r>
      <w:r w:rsidRPr="003B089F">
        <w:rPr>
          <w:rFonts w:ascii="Times New Roman" w:hAnsi="Times New Roman" w:cs="Times New Roman"/>
          <w:color w:val="000000" w:themeColor="text1"/>
          <w:sz w:val="24"/>
          <w:szCs w:val="24"/>
          <w:lang w:val="pl-PL"/>
        </w:rPr>
        <w:t>przesłuchani</w:t>
      </w:r>
      <w:r w:rsidR="005E4AA5" w:rsidRPr="003B089F">
        <w:rPr>
          <w:rFonts w:ascii="Times New Roman" w:hAnsi="Times New Roman" w:cs="Times New Roman"/>
          <w:color w:val="000000" w:themeColor="text1"/>
          <w:sz w:val="24"/>
          <w:szCs w:val="24"/>
          <w:lang w:val="pl-PL"/>
        </w:rPr>
        <w:t>e szczegółowe</w:t>
      </w:r>
      <w:r w:rsidRPr="003B089F">
        <w:rPr>
          <w:rFonts w:ascii="Times New Roman" w:hAnsi="Times New Roman" w:cs="Times New Roman"/>
          <w:color w:val="000000" w:themeColor="text1"/>
          <w:sz w:val="24"/>
          <w:szCs w:val="24"/>
          <w:lang w:val="pl-PL"/>
        </w:rPr>
        <w:t xml:space="preserve"> </w:t>
      </w:r>
      <w:r w:rsidR="00CD6683">
        <w:rPr>
          <w:rFonts w:ascii="Times New Roman" w:hAnsi="Times New Roman" w:cs="Times New Roman"/>
          <w:color w:val="000000" w:themeColor="text1"/>
          <w:sz w:val="24"/>
          <w:szCs w:val="24"/>
          <w:lang w:val="pl-PL"/>
        </w:rPr>
        <w:t xml:space="preserve">przeprowadzane jest </w:t>
      </w:r>
      <w:r w:rsidRPr="003B089F">
        <w:rPr>
          <w:rFonts w:ascii="Times New Roman" w:hAnsi="Times New Roman" w:cs="Times New Roman"/>
          <w:color w:val="000000" w:themeColor="text1"/>
          <w:sz w:val="24"/>
          <w:szCs w:val="24"/>
          <w:lang w:val="pl-PL"/>
        </w:rPr>
        <w:t>przez sędziego</w:t>
      </w:r>
      <w:r w:rsidR="006B6EAF"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na wniosek prokuratury. Ofiary </w:t>
      </w:r>
      <w:r w:rsidR="00501A75">
        <w:rPr>
          <w:rFonts w:ascii="Times New Roman" w:hAnsi="Times New Roman" w:cs="Times New Roman"/>
          <w:color w:val="000000" w:themeColor="text1"/>
          <w:sz w:val="24"/>
          <w:szCs w:val="24"/>
          <w:lang w:val="pl-PL"/>
        </w:rPr>
        <w:t>zgwałcenia</w:t>
      </w:r>
      <w:r w:rsidRPr="003B089F">
        <w:rPr>
          <w:rFonts w:ascii="Times New Roman" w:hAnsi="Times New Roman" w:cs="Times New Roman"/>
          <w:color w:val="000000" w:themeColor="text1"/>
          <w:sz w:val="24"/>
          <w:szCs w:val="24"/>
          <w:lang w:val="pl-PL"/>
        </w:rPr>
        <w:t xml:space="preserve"> muszą być informowane o </w:t>
      </w:r>
      <w:r w:rsidR="00CD6683">
        <w:rPr>
          <w:rFonts w:ascii="Times New Roman" w:hAnsi="Times New Roman" w:cs="Times New Roman"/>
          <w:color w:val="000000" w:themeColor="text1"/>
          <w:sz w:val="24"/>
          <w:szCs w:val="24"/>
          <w:lang w:val="pl-PL"/>
        </w:rPr>
        <w:t>ich</w:t>
      </w:r>
      <w:r w:rsidRPr="003B089F">
        <w:rPr>
          <w:rFonts w:ascii="Times New Roman" w:hAnsi="Times New Roman" w:cs="Times New Roman"/>
          <w:color w:val="000000" w:themeColor="text1"/>
          <w:sz w:val="24"/>
          <w:szCs w:val="24"/>
          <w:lang w:val="pl-PL"/>
        </w:rPr>
        <w:t xml:space="preserve"> prawach i roli w p</w:t>
      </w:r>
      <w:r w:rsidR="006B6EAF" w:rsidRPr="003B089F">
        <w:rPr>
          <w:rFonts w:ascii="Times New Roman" w:hAnsi="Times New Roman" w:cs="Times New Roman"/>
          <w:color w:val="000000" w:themeColor="text1"/>
          <w:sz w:val="24"/>
          <w:szCs w:val="24"/>
          <w:lang w:val="pl-PL"/>
        </w:rPr>
        <w:t>ostępowaniu</w:t>
      </w:r>
      <w:r w:rsidRPr="003B089F">
        <w:rPr>
          <w:rFonts w:ascii="Times New Roman" w:hAnsi="Times New Roman" w:cs="Times New Roman"/>
          <w:color w:val="000000" w:themeColor="text1"/>
          <w:sz w:val="24"/>
          <w:szCs w:val="24"/>
          <w:lang w:val="pl-PL"/>
        </w:rPr>
        <w:t xml:space="preserve">, jak również o możliwości uzyskania pomocy prawnej i psychologicznej, a także muszą być przewiezione do placówki medycznej </w:t>
      </w:r>
      <w:r w:rsidR="00A74E34">
        <w:rPr>
          <w:rFonts w:ascii="Times New Roman" w:hAnsi="Times New Roman" w:cs="Times New Roman"/>
          <w:color w:val="000000" w:themeColor="text1"/>
          <w:sz w:val="24"/>
          <w:szCs w:val="24"/>
          <w:lang w:val="pl-PL"/>
        </w:rPr>
        <w:t xml:space="preserve">aby udzielić im </w:t>
      </w:r>
      <w:r w:rsidR="006B6EAF" w:rsidRPr="003B089F">
        <w:rPr>
          <w:rFonts w:ascii="Times New Roman" w:hAnsi="Times New Roman" w:cs="Times New Roman"/>
          <w:color w:val="000000" w:themeColor="text1"/>
          <w:sz w:val="24"/>
          <w:szCs w:val="24"/>
          <w:lang w:val="pl-PL"/>
        </w:rPr>
        <w:t xml:space="preserve">świadczeń medycznych </w:t>
      </w:r>
      <w:r w:rsidRPr="003B089F">
        <w:rPr>
          <w:rFonts w:ascii="Times New Roman" w:hAnsi="Times New Roman" w:cs="Times New Roman"/>
          <w:color w:val="000000" w:themeColor="text1"/>
          <w:sz w:val="24"/>
          <w:szCs w:val="24"/>
          <w:lang w:val="pl-PL"/>
        </w:rPr>
        <w:t xml:space="preserve">i </w:t>
      </w:r>
      <w:r w:rsidR="00A74E34">
        <w:rPr>
          <w:rFonts w:ascii="Times New Roman" w:hAnsi="Times New Roman" w:cs="Times New Roman"/>
          <w:color w:val="000000" w:themeColor="text1"/>
          <w:sz w:val="24"/>
          <w:szCs w:val="24"/>
          <w:lang w:val="pl-PL"/>
        </w:rPr>
        <w:t xml:space="preserve">przeprowadzić </w:t>
      </w:r>
      <w:r w:rsidR="001E5128" w:rsidRPr="003B089F">
        <w:rPr>
          <w:rFonts w:ascii="Times New Roman" w:hAnsi="Times New Roman" w:cs="Times New Roman"/>
          <w:color w:val="000000" w:themeColor="text1"/>
          <w:sz w:val="24"/>
          <w:szCs w:val="24"/>
          <w:lang w:val="pl-PL"/>
        </w:rPr>
        <w:t>bada</w:t>
      </w:r>
      <w:r w:rsidR="00A74E34">
        <w:rPr>
          <w:rFonts w:ascii="Times New Roman" w:hAnsi="Times New Roman" w:cs="Times New Roman"/>
          <w:color w:val="000000" w:themeColor="text1"/>
          <w:sz w:val="24"/>
          <w:szCs w:val="24"/>
          <w:lang w:val="pl-PL"/>
        </w:rPr>
        <w:t>nia</w:t>
      </w:r>
      <w:r w:rsidR="001E5128" w:rsidRPr="003B089F">
        <w:rPr>
          <w:rFonts w:ascii="Times New Roman" w:hAnsi="Times New Roman" w:cs="Times New Roman"/>
          <w:color w:val="000000" w:themeColor="text1"/>
          <w:sz w:val="24"/>
          <w:szCs w:val="24"/>
          <w:lang w:val="pl-PL"/>
        </w:rPr>
        <w:t xml:space="preserve"> z zakresu medycyny sądowej</w:t>
      </w:r>
      <w:r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22"/>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GREVIO </w:t>
      </w:r>
      <w:r w:rsidR="00A176DB">
        <w:rPr>
          <w:rFonts w:ascii="Times New Roman" w:hAnsi="Times New Roman" w:cs="Times New Roman"/>
          <w:color w:val="000000" w:themeColor="text1"/>
          <w:sz w:val="24"/>
          <w:szCs w:val="24"/>
          <w:lang w:val="pl-PL"/>
        </w:rPr>
        <w:t>z zadowoleniem odnotowuje</w:t>
      </w:r>
      <w:r w:rsidRPr="003B089F">
        <w:rPr>
          <w:rFonts w:ascii="Times New Roman" w:hAnsi="Times New Roman" w:cs="Times New Roman"/>
          <w:color w:val="000000" w:themeColor="text1"/>
          <w:sz w:val="24"/>
          <w:szCs w:val="24"/>
          <w:lang w:val="pl-PL"/>
        </w:rPr>
        <w:t xml:space="preserve"> </w:t>
      </w:r>
      <w:r w:rsidR="006B6EAF" w:rsidRPr="003B089F">
        <w:rPr>
          <w:rFonts w:ascii="Times New Roman" w:hAnsi="Times New Roman" w:cs="Times New Roman"/>
          <w:color w:val="000000" w:themeColor="text1"/>
          <w:sz w:val="24"/>
          <w:szCs w:val="24"/>
          <w:lang w:val="pl-PL"/>
        </w:rPr>
        <w:t>te</w:t>
      </w:r>
      <w:r w:rsidRPr="003B089F">
        <w:rPr>
          <w:rFonts w:ascii="Times New Roman" w:hAnsi="Times New Roman" w:cs="Times New Roman"/>
          <w:color w:val="000000" w:themeColor="text1"/>
          <w:sz w:val="24"/>
          <w:szCs w:val="24"/>
          <w:lang w:val="pl-PL"/>
        </w:rPr>
        <w:t xml:space="preserve"> </w:t>
      </w:r>
      <w:r w:rsidR="006B6EAF" w:rsidRPr="003B089F">
        <w:rPr>
          <w:rFonts w:ascii="Times New Roman" w:hAnsi="Times New Roman" w:cs="Times New Roman"/>
          <w:color w:val="000000" w:themeColor="text1"/>
          <w:sz w:val="24"/>
          <w:szCs w:val="24"/>
          <w:lang w:val="pl-PL"/>
        </w:rPr>
        <w:t>rozwiązania</w:t>
      </w:r>
      <w:r w:rsidRPr="003B089F">
        <w:rPr>
          <w:rFonts w:ascii="Times New Roman" w:hAnsi="Times New Roman" w:cs="Times New Roman"/>
          <w:color w:val="000000" w:themeColor="text1"/>
          <w:sz w:val="24"/>
          <w:szCs w:val="24"/>
          <w:lang w:val="pl-PL"/>
        </w:rPr>
        <w:t xml:space="preserve">, ale zauważa, że badania mające na celu ocenę </w:t>
      </w:r>
      <w:r w:rsidR="00CD6683">
        <w:rPr>
          <w:rFonts w:ascii="Times New Roman" w:hAnsi="Times New Roman" w:cs="Times New Roman"/>
          <w:color w:val="000000" w:themeColor="text1"/>
          <w:sz w:val="24"/>
          <w:szCs w:val="24"/>
          <w:lang w:val="pl-PL"/>
        </w:rPr>
        <w:t xml:space="preserve">ich wpływu </w:t>
      </w:r>
      <w:r w:rsidRPr="003B089F">
        <w:rPr>
          <w:rFonts w:ascii="Times New Roman" w:hAnsi="Times New Roman" w:cs="Times New Roman"/>
          <w:color w:val="000000" w:themeColor="text1"/>
          <w:sz w:val="24"/>
          <w:szCs w:val="24"/>
          <w:lang w:val="pl-PL"/>
        </w:rPr>
        <w:t xml:space="preserve">na pracę policji w sprawach o </w:t>
      </w:r>
      <w:r w:rsidR="00501A75">
        <w:rPr>
          <w:rFonts w:ascii="Times New Roman" w:hAnsi="Times New Roman" w:cs="Times New Roman"/>
          <w:color w:val="000000" w:themeColor="text1"/>
          <w:sz w:val="24"/>
          <w:szCs w:val="24"/>
          <w:lang w:val="pl-PL"/>
        </w:rPr>
        <w:t>zgwałcenie</w:t>
      </w:r>
      <w:r w:rsidRPr="003B089F">
        <w:rPr>
          <w:rFonts w:ascii="Times New Roman" w:hAnsi="Times New Roman" w:cs="Times New Roman"/>
          <w:color w:val="000000" w:themeColor="text1"/>
          <w:sz w:val="24"/>
          <w:szCs w:val="24"/>
          <w:lang w:val="pl-PL"/>
        </w:rPr>
        <w:t xml:space="preserve"> pokazują, że zakres działań organów ścigania został ograniczony </w:t>
      </w:r>
      <w:r w:rsidR="006B6EAF" w:rsidRPr="003B089F">
        <w:rPr>
          <w:rFonts w:ascii="Times New Roman" w:hAnsi="Times New Roman" w:cs="Times New Roman"/>
          <w:color w:val="000000" w:themeColor="text1"/>
          <w:sz w:val="24"/>
          <w:szCs w:val="24"/>
          <w:lang w:val="pl-PL"/>
        </w:rPr>
        <w:t>do</w:t>
      </w:r>
      <w:r w:rsidRPr="003B089F">
        <w:rPr>
          <w:rFonts w:ascii="Times New Roman" w:hAnsi="Times New Roman" w:cs="Times New Roman"/>
          <w:color w:val="000000" w:themeColor="text1"/>
          <w:sz w:val="24"/>
          <w:szCs w:val="24"/>
          <w:lang w:val="pl-PL"/>
        </w:rPr>
        <w:t xml:space="preserve"> prowadzenia dochodzenia i zbierania </w:t>
      </w:r>
      <w:r w:rsidRPr="003B089F">
        <w:rPr>
          <w:rFonts w:ascii="Times New Roman" w:hAnsi="Times New Roman" w:cs="Times New Roman"/>
          <w:color w:val="000000" w:themeColor="text1"/>
          <w:sz w:val="24"/>
          <w:szCs w:val="24"/>
          <w:lang w:val="pl-PL"/>
        </w:rPr>
        <w:lastRenderedPageBreak/>
        <w:t>dowodów</w:t>
      </w:r>
      <w:r w:rsidR="006250C7" w:rsidRPr="003B089F">
        <w:rPr>
          <w:rStyle w:val="Odwoanieprzypisudolnego"/>
          <w:rFonts w:ascii="Times New Roman" w:hAnsi="Times New Roman" w:cs="Times New Roman"/>
          <w:color w:val="000000" w:themeColor="text1"/>
          <w:sz w:val="24"/>
          <w:szCs w:val="24"/>
          <w:lang w:val="pl-PL"/>
        </w:rPr>
        <w:footnoteReference w:id="192"/>
      </w:r>
      <w:r w:rsidRPr="003B089F">
        <w:rPr>
          <w:rFonts w:ascii="Times New Roman" w:hAnsi="Times New Roman" w:cs="Times New Roman"/>
          <w:color w:val="000000" w:themeColor="text1"/>
          <w:sz w:val="24"/>
          <w:szCs w:val="24"/>
          <w:lang w:val="pl-PL"/>
        </w:rPr>
        <w:t xml:space="preserve">. Dochodzenia w sprawie </w:t>
      </w:r>
      <w:r w:rsidR="00501A75">
        <w:rPr>
          <w:rFonts w:ascii="Times New Roman" w:hAnsi="Times New Roman" w:cs="Times New Roman"/>
          <w:color w:val="000000" w:themeColor="text1"/>
          <w:sz w:val="24"/>
          <w:szCs w:val="24"/>
          <w:lang w:val="pl-PL"/>
        </w:rPr>
        <w:t>zgwałcenia</w:t>
      </w:r>
      <w:r w:rsidRPr="003B089F">
        <w:rPr>
          <w:rFonts w:ascii="Times New Roman" w:hAnsi="Times New Roman" w:cs="Times New Roman"/>
          <w:color w:val="000000" w:themeColor="text1"/>
          <w:sz w:val="24"/>
          <w:szCs w:val="24"/>
          <w:lang w:val="pl-PL"/>
        </w:rPr>
        <w:t xml:space="preserve"> są obecnie nadzorowane przez prokuraturę i sądy, </w:t>
      </w:r>
      <w:r w:rsidR="00CD6683">
        <w:rPr>
          <w:rFonts w:ascii="Times New Roman" w:hAnsi="Times New Roman" w:cs="Times New Roman"/>
          <w:color w:val="000000" w:themeColor="text1"/>
          <w:sz w:val="24"/>
          <w:szCs w:val="24"/>
          <w:lang w:val="pl-PL"/>
        </w:rPr>
        <w:t xml:space="preserve">konieczna jest zatem </w:t>
      </w:r>
      <w:r w:rsidRPr="003B089F">
        <w:rPr>
          <w:rFonts w:ascii="Times New Roman" w:hAnsi="Times New Roman" w:cs="Times New Roman"/>
          <w:color w:val="000000" w:themeColor="text1"/>
          <w:sz w:val="24"/>
          <w:szCs w:val="24"/>
          <w:lang w:val="pl-PL"/>
        </w:rPr>
        <w:t>współprac</w:t>
      </w:r>
      <w:r w:rsidR="00CD6683">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w:t>
      </w:r>
      <w:r w:rsidR="00CD6683">
        <w:rPr>
          <w:rFonts w:ascii="Times New Roman" w:hAnsi="Times New Roman" w:cs="Times New Roman"/>
          <w:color w:val="000000" w:themeColor="text1"/>
          <w:sz w:val="24"/>
          <w:szCs w:val="24"/>
          <w:lang w:val="pl-PL"/>
        </w:rPr>
        <w:t>organ</w:t>
      </w:r>
      <w:r w:rsidR="006A6700">
        <w:rPr>
          <w:rFonts w:ascii="Times New Roman" w:hAnsi="Times New Roman" w:cs="Times New Roman"/>
          <w:color w:val="000000" w:themeColor="text1"/>
          <w:sz w:val="24"/>
          <w:szCs w:val="24"/>
          <w:lang w:val="pl-PL"/>
        </w:rPr>
        <w:t>ów</w:t>
      </w:r>
      <w:r w:rsidR="00CD6683">
        <w:rPr>
          <w:rFonts w:ascii="Times New Roman" w:hAnsi="Times New Roman" w:cs="Times New Roman"/>
          <w:color w:val="000000" w:themeColor="text1"/>
          <w:sz w:val="24"/>
          <w:szCs w:val="24"/>
          <w:lang w:val="pl-PL"/>
        </w:rPr>
        <w:t xml:space="preserve"> ścigania </w:t>
      </w:r>
      <w:r w:rsidR="006A6700">
        <w:rPr>
          <w:rFonts w:ascii="Times New Roman" w:hAnsi="Times New Roman" w:cs="Times New Roman"/>
          <w:color w:val="000000" w:themeColor="text1"/>
          <w:sz w:val="24"/>
          <w:szCs w:val="24"/>
          <w:lang w:val="pl-PL"/>
        </w:rPr>
        <w:t>z</w:t>
      </w:r>
      <w:r w:rsidR="00CD6683">
        <w:rPr>
          <w:rFonts w:ascii="Times New Roman" w:hAnsi="Times New Roman" w:cs="Times New Roman"/>
          <w:color w:val="000000" w:themeColor="text1"/>
          <w:sz w:val="24"/>
          <w:szCs w:val="24"/>
          <w:lang w:val="pl-PL"/>
        </w:rPr>
        <w:t xml:space="preserve"> sądami karnymi;</w:t>
      </w:r>
      <w:r w:rsidRPr="003B089F">
        <w:rPr>
          <w:rFonts w:ascii="Times New Roman" w:hAnsi="Times New Roman" w:cs="Times New Roman"/>
          <w:color w:val="000000" w:themeColor="text1"/>
          <w:sz w:val="24"/>
          <w:szCs w:val="24"/>
          <w:lang w:val="pl-PL"/>
        </w:rPr>
        <w:t xml:space="preserve"> brak współpracy został przez niektórych uznany za przeszkodę w skutecznym</w:t>
      </w:r>
      <w:r w:rsidR="001E5128" w:rsidRPr="003B089F">
        <w:rPr>
          <w:rFonts w:ascii="Times New Roman" w:hAnsi="Times New Roman" w:cs="Times New Roman"/>
          <w:color w:val="000000" w:themeColor="text1"/>
          <w:sz w:val="24"/>
          <w:szCs w:val="24"/>
          <w:lang w:val="pl-PL"/>
        </w:rPr>
        <w:t xml:space="preserve"> tworzeniu wiarygodnej dokumentacji</w:t>
      </w:r>
      <w:r w:rsidR="006250C7" w:rsidRPr="003B089F">
        <w:rPr>
          <w:rStyle w:val="Odwoanieprzypisudolnego"/>
          <w:rFonts w:ascii="Times New Roman" w:hAnsi="Times New Roman" w:cs="Times New Roman"/>
          <w:color w:val="000000" w:themeColor="text1"/>
          <w:sz w:val="24"/>
          <w:szCs w:val="24"/>
          <w:lang w:val="pl-PL"/>
        </w:rPr>
        <w:footnoteReference w:id="193"/>
      </w:r>
      <w:r w:rsidRPr="003B089F">
        <w:rPr>
          <w:rFonts w:ascii="Times New Roman" w:hAnsi="Times New Roman" w:cs="Times New Roman"/>
          <w:color w:val="000000" w:themeColor="text1"/>
          <w:sz w:val="24"/>
          <w:szCs w:val="24"/>
          <w:lang w:val="pl-PL"/>
        </w:rPr>
        <w:t xml:space="preserve">. Ponadto, ponieważ ofiara może zostać przesłuchana tylko raz i tylko przez sąd, nie może zmienić ani uzupełnić </w:t>
      </w:r>
      <w:r w:rsidR="00BB62FB" w:rsidRPr="003B089F">
        <w:rPr>
          <w:rFonts w:ascii="Times New Roman" w:hAnsi="Times New Roman" w:cs="Times New Roman"/>
          <w:color w:val="000000" w:themeColor="text1"/>
          <w:sz w:val="24"/>
          <w:szCs w:val="24"/>
          <w:lang w:val="pl-PL"/>
        </w:rPr>
        <w:t>zeznań</w:t>
      </w:r>
      <w:r w:rsidRPr="003B089F">
        <w:rPr>
          <w:rFonts w:ascii="Times New Roman" w:hAnsi="Times New Roman" w:cs="Times New Roman"/>
          <w:color w:val="000000" w:themeColor="text1"/>
          <w:sz w:val="24"/>
          <w:szCs w:val="24"/>
          <w:lang w:val="pl-PL"/>
        </w:rPr>
        <w:t xml:space="preserve">, a zatem nie może zareagować, jeżeli śledztwo przybierze nowy </w:t>
      </w:r>
      <w:r w:rsidR="00907492">
        <w:rPr>
          <w:rFonts w:ascii="Times New Roman" w:hAnsi="Times New Roman" w:cs="Times New Roman"/>
          <w:color w:val="000000" w:themeColor="text1"/>
          <w:sz w:val="24"/>
          <w:szCs w:val="24"/>
          <w:lang w:val="pl-PL"/>
        </w:rPr>
        <w:t>kierunek</w:t>
      </w:r>
      <w:r w:rsidRPr="003B089F">
        <w:rPr>
          <w:rFonts w:ascii="Times New Roman" w:hAnsi="Times New Roman" w:cs="Times New Roman"/>
          <w:color w:val="000000" w:themeColor="text1"/>
          <w:sz w:val="24"/>
          <w:szCs w:val="24"/>
          <w:lang w:val="pl-PL"/>
        </w:rPr>
        <w:t>. Uznano również, że nowe środki nie pomagają kobietom, które zostały wykorzystane seksualnie lub zgwałcone przez partnera, małżonka lub innego członka rodziny, a które nie chcą brać czynnego udziału w postępowaniu karnym przeciwko tej osobie</w:t>
      </w:r>
      <w:r w:rsidR="006250C7" w:rsidRPr="003B089F">
        <w:rPr>
          <w:rStyle w:val="Odwoanieprzypisudolnego"/>
          <w:rFonts w:ascii="Times New Roman" w:hAnsi="Times New Roman" w:cs="Times New Roman"/>
          <w:color w:val="000000" w:themeColor="text1"/>
          <w:sz w:val="24"/>
          <w:szCs w:val="24"/>
          <w:lang w:val="pl-PL"/>
        </w:rPr>
        <w:footnoteReference w:id="194"/>
      </w:r>
      <w:r w:rsidRPr="003B089F">
        <w:rPr>
          <w:rFonts w:ascii="Times New Roman" w:hAnsi="Times New Roman" w:cs="Times New Roman"/>
          <w:color w:val="000000" w:themeColor="text1"/>
          <w:sz w:val="24"/>
          <w:szCs w:val="24"/>
          <w:lang w:val="pl-PL"/>
        </w:rPr>
        <w:t xml:space="preserve">. Jeśli ofiara skorzysta z prawa </w:t>
      </w:r>
      <w:r w:rsidR="00907492">
        <w:rPr>
          <w:rFonts w:ascii="Times New Roman" w:hAnsi="Times New Roman" w:cs="Times New Roman"/>
          <w:color w:val="000000" w:themeColor="text1"/>
          <w:sz w:val="24"/>
          <w:szCs w:val="24"/>
          <w:lang w:val="pl-PL"/>
        </w:rPr>
        <w:t>odmowy</w:t>
      </w:r>
      <w:r w:rsidRPr="003B089F">
        <w:rPr>
          <w:rFonts w:ascii="Times New Roman" w:hAnsi="Times New Roman" w:cs="Times New Roman"/>
          <w:color w:val="000000" w:themeColor="text1"/>
          <w:sz w:val="24"/>
          <w:szCs w:val="24"/>
          <w:lang w:val="pl-PL"/>
        </w:rPr>
        <w:t xml:space="preserve"> zeznań, postępowanie jest zazwyczaj umarzane, </w:t>
      </w:r>
      <w:r w:rsidR="00DE0390" w:rsidRPr="003B089F">
        <w:rPr>
          <w:rFonts w:ascii="Times New Roman" w:hAnsi="Times New Roman" w:cs="Times New Roman"/>
          <w:color w:val="000000" w:themeColor="text1"/>
          <w:sz w:val="24"/>
          <w:szCs w:val="24"/>
          <w:lang w:val="pl-PL"/>
        </w:rPr>
        <w:t xml:space="preserve">o ile </w:t>
      </w:r>
      <w:r w:rsidRPr="003B089F">
        <w:rPr>
          <w:rFonts w:ascii="Times New Roman" w:hAnsi="Times New Roman" w:cs="Times New Roman"/>
          <w:color w:val="000000" w:themeColor="text1"/>
          <w:sz w:val="24"/>
          <w:szCs w:val="24"/>
          <w:lang w:val="pl-PL"/>
        </w:rPr>
        <w:t>nie są dostępne lub nie zostały zebrane żadne dalsze dowody.</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20"/>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Biorąc pod uwagę brak wyspecjalizowanych usług wsparcia ofiar napaści na tle seksualnym oraz </w:t>
      </w:r>
      <w:r w:rsidR="00B50C2A">
        <w:rPr>
          <w:rFonts w:ascii="Times New Roman" w:hAnsi="Times New Roman" w:cs="Times New Roman"/>
          <w:color w:val="000000" w:themeColor="text1"/>
          <w:sz w:val="24"/>
          <w:szCs w:val="24"/>
          <w:lang w:val="pl-PL"/>
        </w:rPr>
        <w:t xml:space="preserve">niepełne </w:t>
      </w:r>
      <w:r w:rsidRPr="003B089F">
        <w:rPr>
          <w:rFonts w:ascii="Times New Roman" w:hAnsi="Times New Roman" w:cs="Times New Roman"/>
          <w:color w:val="000000" w:themeColor="text1"/>
          <w:sz w:val="24"/>
          <w:szCs w:val="24"/>
          <w:lang w:val="pl-PL"/>
        </w:rPr>
        <w:t xml:space="preserve">wdrożenie wytycznych </w:t>
      </w:r>
      <w:r w:rsidR="00907492">
        <w:rPr>
          <w:rFonts w:ascii="Times New Roman" w:hAnsi="Times New Roman" w:cs="Times New Roman"/>
          <w:color w:val="000000" w:themeColor="text1"/>
          <w:sz w:val="24"/>
          <w:szCs w:val="24"/>
          <w:lang w:val="pl-PL"/>
        </w:rPr>
        <w:t xml:space="preserve">dotyczących </w:t>
      </w:r>
      <w:r w:rsidRPr="003B089F">
        <w:rPr>
          <w:rFonts w:ascii="Times New Roman" w:hAnsi="Times New Roman" w:cs="Times New Roman"/>
          <w:color w:val="000000" w:themeColor="text1"/>
          <w:sz w:val="24"/>
          <w:szCs w:val="24"/>
          <w:lang w:val="pl-PL"/>
        </w:rPr>
        <w:t>postępowania policji i jednost</w:t>
      </w:r>
      <w:r w:rsidR="00907492">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k </w:t>
      </w:r>
      <w:r w:rsidR="00DE0390" w:rsidRPr="003B089F">
        <w:rPr>
          <w:rFonts w:ascii="Times New Roman" w:hAnsi="Times New Roman" w:cs="Times New Roman"/>
          <w:color w:val="000000" w:themeColor="text1"/>
          <w:sz w:val="24"/>
          <w:szCs w:val="24"/>
          <w:lang w:val="pl-PL"/>
        </w:rPr>
        <w:t xml:space="preserve">opieki zdrowotnej </w:t>
      </w:r>
      <w:r w:rsidRPr="003B089F">
        <w:rPr>
          <w:rFonts w:ascii="Times New Roman" w:hAnsi="Times New Roman" w:cs="Times New Roman"/>
          <w:color w:val="000000" w:themeColor="text1"/>
          <w:sz w:val="24"/>
          <w:szCs w:val="24"/>
          <w:lang w:val="pl-PL"/>
        </w:rPr>
        <w:t xml:space="preserve">z ofiarami </w:t>
      </w:r>
      <w:r w:rsidR="00D05F0F" w:rsidRPr="003B089F">
        <w:rPr>
          <w:rFonts w:ascii="Times New Roman" w:hAnsi="Times New Roman" w:cs="Times New Roman"/>
          <w:color w:val="000000" w:themeColor="text1"/>
          <w:sz w:val="24"/>
          <w:szCs w:val="24"/>
          <w:lang w:val="pl-PL"/>
        </w:rPr>
        <w:t>przemocy seksualnej</w:t>
      </w:r>
      <w:r w:rsidR="006250C7" w:rsidRPr="003B089F">
        <w:rPr>
          <w:rStyle w:val="Odwoanieprzypisudolnego"/>
          <w:rFonts w:ascii="Times New Roman" w:hAnsi="Times New Roman" w:cs="Times New Roman"/>
          <w:color w:val="000000" w:themeColor="text1"/>
          <w:sz w:val="24"/>
          <w:szCs w:val="24"/>
          <w:lang w:val="pl-PL"/>
        </w:rPr>
        <w:footnoteReference w:id="195"/>
      </w:r>
      <w:r w:rsidRPr="003B089F">
        <w:rPr>
          <w:rFonts w:ascii="Times New Roman" w:hAnsi="Times New Roman" w:cs="Times New Roman"/>
          <w:color w:val="000000" w:themeColor="text1"/>
          <w:sz w:val="24"/>
          <w:szCs w:val="24"/>
          <w:lang w:val="pl-PL"/>
        </w:rPr>
        <w:t xml:space="preserve">, GREVIO uważa, że ofiary </w:t>
      </w:r>
      <w:r w:rsidR="00501A75">
        <w:rPr>
          <w:rFonts w:ascii="Times New Roman" w:hAnsi="Times New Roman" w:cs="Times New Roman"/>
          <w:color w:val="000000" w:themeColor="text1"/>
          <w:sz w:val="24"/>
          <w:szCs w:val="24"/>
          <w:lang w:val="pl-PL"/>
        </w:rPr>
        <w:t>gwałtów</w:t>
      </w:r>
      <w:r w:rsidRPr="003B089F">
        <w:rPr>
          <w:rFonts w:ascii="Times New Roman" w:hAnsi="Times New Roman" w:cs="Times New Roman"/>
          <w:color w:val="000000" w:themeColor="text1"/>
          <w:sz w:val="24"/>
          <w:szCs w:val="24"/>
          <w:lang w:val="pl-PL"/>
        </w:rPr>
        <w:t xml:space="preserve"> nie </w:t>
      </w:r>
      <w:r w:rsidR="00907492">
        <w:rPr>
          <w:rFonts w:ascii="Times New Roman" w:hAnsi="Times New Roman" w:cs="Times New Roman"/>
          <w:color w:val="000000" w:themeColor="text1"/>
          <w:sz w:val="24"/>
          <w:szCs w:val="24"/>
          <w:lang w:val="pl-PL"/>
        </w:rPr>
        <w:t>uzyskują</w:t>
      </w:r>
      <w:r w:rsidR="00DE0390"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potrzebnego im wsparcia co</w:t>
      </w:r>
      <w:r w:rsidR="00CD6683">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 konsekwencji</w:t>
      </w:r>
      <w:r w:rsidR="00CD6683">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ma negatywny wpływ na przebieg śledztwa.</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20"/>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Jeśli chodzi o przemoc domową, GREVIO z zadowoleniem odnotowuje, że funkcjonariusze organów ścigania są zaznajomieni z obowiązującymi procedurami, w tym z procedurą „Niebieskie </w:t>
      </w:r>
      <w:r w:rsidR="00380E78">
        <w:rPr>
          <w:rFonts w:ascii="Times New Roman" w:hAnsi="Times New Roman" w:cs="Times New Roman"/>
          <w:color w:val="000000" w:themeColor="text1"/>
          <w:sz w:val="24"/>
          <w:szCs w:val="24"/>
          <w:lang w:val="pl-PL"/>
        </w:rPr>
        <w:t>K</w:t>
      </w:r>
      <w:r w:rsidRPr="003B089F">
        <w:rPr>
          <w:rFonts w:ascii="Times New Roman" w:hAnsi="Times New Roman" w:cs="Times New Roman"/>
          <w:color w:val="000000" w:themeColor="text1"/>
          <w:sz w:val="24"/>
          <w:szCs w:val="24"/>
          <w:lang w:val="pl-PL"/>
        </w:rPr>
        <w:t xml:space="preserve">arty”, oraz że </w:t>
      </w:r>
      <w:r w:rsidR="00DE0390" w:rsidRPr="003B089F">
        <w:rPr>
          <w:rFonts w:ascii="Times New Roman" w:hAnsi="Times New Roman" w:cs="Times New Roman"/>
          <w:color w:val="000000" w:themeColor="text1"/>
          <w:sz w:val="24"/>
          <w:szCs w:val="24"/>
          <w:lang w:val="pl-PL"/>
        </w:rPr>
        <w:t xml:space="preserve">każdego roku </w:t>
      </w:r>
      <w:r w:rsidRPr="003B089F">
        <w:rPr>
          <w:rFonts w:ascii="Times New Roman" w:hAnsi="Times New Roman" w:cs="Times New Roman"/>
          <w:color w:val="000000" w:themeColor="text1"/>
          <w:sz w:val="24"/>
          <w:szCs w:val="24"/>
          <w:lang w:val="pl-PL"/>
        </w:rPr>
        <w:t>policja przeprowadza wiele interwencji. Na przykład w 2019 r. policja interweniowała wobec 88</w:t>
      </w:r>
      <w:r w:rsidR="00DE0390" w:rsidRPr="003B089F">
        <w:rPr>
          <w:rFonts w:ascii="Times New Roman" w:hAnsi="Times New Roman" w:cs="Times New Roman"/>
          <w:color w:val="000000" w:themeColor="text1"/>
          <w:sz w:val="24"/>
          <w:szCs w:val="24"/>
          <w:lang w:val="pl-PL"/>
        </w:rPr>
        <w:t>.000</w:t>
      </w:r>
      <w:r w:rsidRPr="003B089F">
        <w:rPr>
          <w:rFonts w:ascii="Times New Roman" w:hAnsi="Times New Roman" w:cs="Times New Roman"/>
          <w:color w:val="000000" w:themeColor="text1"/>
          <w:sz w:val="24"/>
          <w:szCs w:val="24"/>
          <w:lang w:val="pl-PL"/>
        </w:rPr>
        <w:t xml:space="preserve"> osób, z czego 74% stanowiły kobiety, a 14% dziec</w:t>
      </w:r>
      <w:r w:rsidR="006250C7" w:rsidRPr="003B089F">
        <w:rPr>
          <w:rFonts w:ascii="Times New Roman" w:hAnsi="Times New Roman" w:cs="Times New Roman"/>
          <w:color w:val="000000" w:themeColor="text1"/>
          <w:sz w:val="24"/>
          <w:szCs w:val="24"/>
          <w:lang w:val="pl-PL"/>
        </w:rPr>
        <w:t>i</w:t>
      </w:r>
      <w:r w:rsidR="006250C7" w:rsidRPr="003B089F">
        <w:rPr>
          <w:rStyle w:val="Odwoanieprzypisudolnego"/>
          <w:rFonts w:ascii="Times New Roman" w:hAnsi="Times New Roman" w:cs="Times New Roman"/>
          <w:color w:val="000000" w:themeColor="text1"/>
          <w:sz w:val="24"/>
          <w:szCs w:val="24"/>
          <w:lang w:val="pl-PL"/>
        </w:rPr>
        <w:footnoteReference w:id="196"/>
      </w:r>
      <w:r w:rsidRPr="003B089F">
        <w:rPr>
          <w:rFonts w:ascii="Times New Roman" w:hAnsi="Times New Roman" w:cs="Times New Roman"/>
          <w:color w:val="000000" w:themeColor="text1"/>
          <w:sz w:val="24"/>
          <w:szCs w:val="24"/>
          <w:lang w:val="pl-PL"/>
        </w:rPr>
        <w:t xml:space="preserve">. GREVIO z zadowoleniem </w:t>
      </w:r>
      <w:r w:rsidR="00DE0390" w:rsidRPr="003B089F">
        <w:rPr>
          <w:rFonts w:ascii="Times New Roman" w:hAnsi="Times New Roman" w:cs="Times New Roman"/>
          <w:color w:val="000000" w:themeColor="text1"/>
          <w:sz w:val="24"/>
          <w:szCs w:val="24"/>
          <w:lang w:val="pl-PL"/>
        </w:rPr>
        <w:t>odnotowuje</w:t>
      </w:r>
      <w:r w:rsidRPr="003B089F">
        <w:rPr>
          <w:rFonts w:ascii="Times New Roman" w:hAnsi="Times New Roman" w:cs="Times New Roman"/>
          <w:color w:val="000000" w:themeColor="text1"/>
          <w:sz w:val="24"/>
          <w:szCs w:val="24"/>
          <w:lang w:val="pl-PL"/>
        </w:rPr>
        <w:t xml:space="preserve"> również wysiłki na rzecz </w:t>
      </w:r>
      <w:r w:rsidR="00C761D4">
        <w:rPr>
          <w:rFonts w:ascii="Times New Roman" w:hAnsi="Times New Roman" w:cs="Times New Roman"/>
          <w:color w:val="000000" w:themeColor="text1"/>
          <w:sz w:val="24"/>
          <w:szCs w:val="24"/>
          <w:lang w:val="pl-PL"/>
        </w:rPr>
        <w:t>zwiększenia</w:t>
      </w:r>
      <w:r w:rsidRPr="003B089F">
        <w:rPr>
          <w:rFonts w:ascii="Times New Roman" w:hAnsi="Times New Roman" w:cs="Times New Roman"/>
          <w:color w:val="000000" w:themeColor="text1"/>
          <w:sz w:val="24"/>
          <w:szCs w:val="24"/>
          <w:lang w:val="pl-PL"/>
        </w:rPr>
        <w:t xml:space="preserve"> skuteczności rea</w:t>
      </w:r>
      <w:r w:rsidR="00CC13E2">
        <w:rPr>
          <w:rFonts w:ascii="Times New Roman" w:hAnsi="Times New Roman" w:cs="Times New Roman"/>
          <w:color w:val="000000" w:themeColor="text1"/>
          <w:sz w:val="24"/>
          <w:szCs w:val="24"/>
          <w:lang w:val="pl-PL"/>
        </w:rPr>
        <w:t xml:space="preserve">gowania przez </w:t>
      </w:r>
      <w:r w:rsidRPr="003B089F">
        <w:rPr>
          <w:rFonts w:ascii="Times New Roman" w:hAnsi="Times New Roman" w:cs="Times New Roman"/>
          <w:color w:val="000000" w:themeColor="text1"/>
          <w:sz w:val="24"/>
          <w:szCs w:val="24"/>
          <w:lang w:val="pl-PL"/>
        </w:rPr>
        <w:t>policj</w:t>
      </w:r>
      <w:r w:rsidR="00CC13E2">
        <w:rPr>
          <w:rFonts w:ascii="Times New Roman" w:hAnsi="Times New Roman" w:cs="Times New Roman"/>
          <w:color w:val="000000" w:themeColor="text1"/>
          <w:sz w:val="24"/>
          <w:szCs w:val="24"/>
          <w:lang w:val="pl-PL"/>
        </w:rPr>
        <w:t>ę</w:t>
      </w:r>
      <w:r w:rsidRPr="003B089F">
        <w:rPr>
          <w:rFonts w:ascii="Times New Roman" w:hAnsi="Times New Roman" w:cs="Times New Roman"/>
          <w:color w:val="000000" w:themeColor="text1"/>
          <w:sz w:val="24"/>
          <w:szCs w:val="24"/>
          <w:lang w:val="pl-PL"/>
        </w:rPr>
        <w:t xml:space="preserve"> w przypadku, gdy przemocy domowej dopuszcza się </w:t>
      </w:r>
      <w:r w:rsidR="00DE0390" w:rsidRPr="003B089F">
        <w:rPr>
          <w:rFonts w:ascii="Times New Roman" w:hAnsi="Times New Roman" w:cs="Times New Roman"/>
          <w:color w:val="000000" w:themeColor="text1"/>
          <w:sz w:val="24"/>
          <w:szCs w:val="24"/>
          <w:lang w:val="pl-PL"/>
        </w:rPr>
        <w:t xml:space="preserve">funkcjonariusz </w:t>
      </w:r>
      <w:r w:rsidRPr="003B089F">
        <w:rPr>
          <w:rFonts w:ascii="Times New Roman" w:hAnsi="Times New Roman" w:cs="Times New Roman"/>
          <w:color w:val="000000" w:themeColor="text1"/>
          <w:sz w:val="24"/>
          <w:szCs w:val="24"/>
          <w:lang w:val="pl-PL"/>
        </w:rPr>
        <w:t>organów ścigania. W 2012 r. Komendant Główny Policji zainicjował program „MOC - tak! PRZEMOC - nie!”, któr</w:t>
      </w:r>
      <w:r w:rsidR="00DE0390" w:rsidRPr="003B089F">
        <w:rPr>
          <w:rFonts w:ascii="Times New Roman" w:hAnsi="Times New Roman" w:cs="Times New Roman"/>
          <w:color w:val="000000" w:themeColor="text1"/>
          <w:sz w:val="24"/>
          <w:szCs w:val="24"/>
          <w:lang w:val="pl-PL"/>
        </w:rPr>
        <w:t>y jest nadal realizowany</w:t>
      </w:r>
      <w:r w:rsidRPr="003B089F">
        <w:rPr>
          <w:rFonts w:ascii="Times New Roman" w:hAnsi="Times New Roman" w:cs="Times New Roman"/>
          <w:color w:val="000000" w:themeColor="text1"/>
          <w:sz w:val="24"/>
          <w:szCs w:val="24"/>
          <w:lang w:val="pl-PL"/>
        </w:rPr>
        <w:t>. Ponadto</w:t>
      </w:r>
      <w:r w:rsidR="00DE0390"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nowe wytyczne dla policji dotyczące przemocy domowej i </w:t>
      </w:r>
      <w:r w:rsidR="00F53CD7" w:rsidRPr="003B089F">
        <w:rPr>
          <w:rFonts w:ascii="Times New Roman" w:hAnsi="Times New Roman" w:cs="Times New Roman"/>
          <w:color w:val="000000" w:themeColor="text1"/>
          <w:sz w:val="24"/>
          <w:szCs w:val="24"/>
          <w:lang w:val="pl-PL"/>
        </w:rPr>
        <w:t>zakazów</w:t>
      </w:r>
      <w:r w:rsidRPr="003B089F">
        <w:rPr>
          <w:rFonts w:ascii="Times New Roman" w:hAnsi="Times New Roman" w:cs="Times New Roman"/>
          <w:color w:val="000000" w:themeColor="text1"/>
          <w:sz w:val="24"/>
          <w:szCs w:val="24"/>
          <w:lang w:val="pl-PL"/>
        </w:rPr>
        <w:t>, wydane w grudniu 2020 r., zawierają wskazówki dotyczące postępowania w przypadku, gdy podejrzany jest funkcjonariuszem policji.</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20"/>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Policja nie </w:t>
      </w:r>
      <w:r w:rsidR="00DE0390" w:rsidRPr="003B089F">
        <w:rPr>
          <w:rFonts w:ascii="Times New Roman" w:hAnsi="Times New Roman" w:cs="Times New Roman"/>
          <w:color w:val="000000" w:themeColor="text1"/>
          <w:sz w:val="24"/>
          <w:szCs w:val="24"/>
          <w:lang w:val="pl-PL"/>
        </w:rPr>
        <w:t>ma</w:t>
      </w:r>
      <w:r w:rsidRPr="003B089F">
        <w:rPr>
          <w:rFonts w:ascii="Times New Roman" w:hAnsi="Times New Roman" w:cs="Times New Roman"/>
          <w:color w:val="000000" w:themeColor="text1"/>
          <w:sz w:val="24"/>
          <w:szCs w:val="24"/>
          <w:lang w:val="pl-PL"/>
        </w:rPr>
        <w:t xml:space="preserve"> wyspecjalizowanych jednostek zajmujących się przemocą domową, ale w każdym komisariacie specjalnie przeszkolony </w:t>
      </w:r>
      <w:r w:rsidR="000441C2" w:rsidRPr="003B089F">
        <w:rPr>
          <w:rFonts w:ascii="Times New Roman" w:hAnsi="Times New Roman" w:cs="Times New Roman"/>
          <w:color w:val="000000" w:themeColor="text1"/>
          <w:sz w:val="24"/>
          <w:szCs w:val="24"/>
          <w:lang w:val="pl-PL"/>
        </w:rPr>
        <w:t>funkcjonariusz</w:t>
      </w:r>
      <w:r w:rsidRPr="003B089F">
        <w:rPr>
          <w:rFonts w:ascii="Times New Roman" w:hAnsi="Times New Roman" w:cs="Times New Roman"/>
          <w:color w:val="000000" w:themeColor="text1"/>
          <w:sz w:val="24"/>
          <w:szCs w:val="24"/>
          <w:lang w:val="pl-PL"/>
        </w:rPr>
        <w:t xml:space="preserve"> odpowi</w:t>
      </w:r>
      <w:r w:rsidR="000441C2" w:rsidRPr="003B089F">
        <w:rPr>
          <w:rFonts w:ascii="Times New Roman" w:hAnsi="Times New Roman" w:cs="Times New Roman"/>
          <w:color w:val="000000" w:themeColor="text1"/>
          <w:sz w:val="24"/>
          <w:szCs w:val="24"/>
          <w:lang w:val="pl-PL"/>
        </w:rPr>
        <w:t>ada</w:t>
      </w:r>
      <w:r w:rsidRPr="003B089F">
        <w:rPr>
          <w:rFonts w:ascii="Times New Roman" w:hAnsi="Times New Roman" w:cs="Times New Roman"/>
          <w:color w:val="000000" w:themeColor="text1"/>
          <w:sz w:val="24"/>
          <w:szCs w:val="24"/>
          <w:lang w:val="pl-PL"/>
        </w:rPr>
        <w:t xml:space="preserve"> za koordynację i nadzór nad dochodzeniami w sprawie przemocy domowej oraz zapobieganie przemocy domowej. Policja</w:t>
      </w:r>
      <w:r w:rsidR="000441C2" w:rsidRPr="003B089F">
        <w:rPr>
          <w:rFonts w:ascii="Times New Roman" w:hAnsi="Times New Roman" w:cs="Times New Roman"/>
          <w:color w:val="000000" w:themeColor="text1"/>
          <w:sz w:val="24"/>
          <w:szCs w:val="24"/>
          <w:lang w:val="pl-PL"/>
        </w:rPr>
        <w:t xml:space="preserve">nci mogą </w:t>
      </w:r>
      <w:r w:rsidRPr="003B089F">
        <w:rPr>
          <w:rFonts w:ascii="Times New Roman" w:hAnsi="Times New Roman" w:cs="Times New Roman"/>
          <w:color w:val="000000" w:themeColor="text1"/>
          <w:sz w:val="24"/>
          <w:szCs w:val="24"/>
          <w:lang w:val="pl-PL"/>
        </w:rPr>
        <w:t xml:space="preserve">wszcząć procedurę „Niebieskie </w:t>
      </w:r>
      <w:r w:rsidR="00380E78">
        <w:rPr>
          <w:rFonts w:ascii="Times New Roman" w:hAnsi="Times New Roman" w:cs="Times New Roman"/>
          <w:color w:val="000000" w:themeColor="text1"/>
          <w:sz w:val="24"/>
          <w:szCs w:val="24"/>
          <w:lang w:val="pl-PL"/>
        </w:rPr>
        <w:t>K</w:t>
      </w:r>
      <w:r w:rsidRPr="003B089F">
        <w:rPr>
          <w:rFonts w:ascii="Times New Roman" w:hAnsi="Times New Roman" w:cs="Times New Roman"/>
          <w:color w:val="000000" w:themeColor="text1"/>
          <w:sz w:val="24"/>
          <w:szCs w:val="24"/>
          <w:lang w:val="pl-PL"/>
        </w:rPr>
        <w:t xml:space="preserve">arty”, </w:t>
      </w:r>
      <w:r w:rsidR="00B50C2A">
        <w:rPr>
          <w:rFonts w:ascii="Times New Roman" w:hAnsi="Times New Roman" w:cs="Times New Roman"/>
          <w:color w:val="000000" w:themeColor="text1"/>
          <w:sz w:val="24"/>
          <w:szCs w:val="24"/>
          <w:lang w:val="pl-PL"/>
        </w:rPr>
        <w:t xml:space="preserve">to jest </w:t>
      </w:r>
      <w:r w:rsidRPr="003B089F">
        <w:rPr>
          <w:rFonts w:ascii="Times New Roman" w:hAnsi="Times New Roman" w:cs="Times New Roman"/>
          <w:color w:val="000000" w:themeColor="text1"/>
          <w:sz w:val="24"/>
          <w:szCs w:val="24"/>
          <w:lang w:val="pl-PL"/>
        </w:rPr>
        <w:t>procedurę administracyjną, której może, ale nie musi, towarzyszyć dochodzenie</w:t>
      </w:r>
      <w:r w:rsidR="006250C7" w:rsidRPr="003B089F">
        <w:rPr>
          <w:rStyle w:val="Odwoanieprzypisudolnego"/>
          <w:rFonts w:ascii="Times New Roman" w:hAnsi="Times New Roman" w:cs="Times New Roman"/>
          <w:color w:val="000000" w:themeColor="text1"/>
          <w:sz w:val="24"/>
          <w:szCs w:val="24"/>
          <w:lang w:val="pl-PL"/>
        </w:rPr>
        <w:footnoteReference w:id="197"/>
      </w:r>
      <w:r w:rsidRPr="003B089F">
        <w:rPr>
          <w:rFonts w:ascii="Times New Roman" w:hAnsi="Times New Roman" w:cs="Times New Roman"/>
          <w:color w:val="000000" w:themeColor="text1"/>
          <w:sz w:val="24"/>
          <w:szCs w:val="24"/>
          <w:lang w:val="pl-PL"/>
        </w:rPr>
        <w:t>. Funkcjonariusze organów ścigania, reagując na wezwanie, są obowiązani udziel</w:t>
      </w:r>
      <w:r w:rsidR="000441C2" w:rsidRPr="003B089F">
        <w:rPr>
          <w:rFonts w:ascii="Times New Roman" w:hAnsi="Times New Roman" w:cs="Times New Roman"/>
          <w:color w:val="000000" w:themeColor="text1"/>
          <w:sz w:val="24"/>
          <w:szCs w:val="24"/>
          <w:lang w:val="pl-PL"/>
        </w:rPr>
        <w:t xml:space="preserve">ić </w:t>
      </w:r>
      <w:r w:rsidRPr="003B089F">
        <w:rPr>
          <w:rFonts w:ascii="Times New Roman" w:hAnsi="Times New Roman" w:cs="Times New Roman"/>
          <w:color w:val="000000" w:themeColor="text1"/>
          <w:sz w:val="24"/>
          <w:szCs w:val="24"/>
          <w:lang w:val="pl-PL"/>
        </w:rPr>
        <w:t>pomoc</w:t>
      </w:r>
      <w:r w:rsidR="00B50C2A">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medyczn</w:t>
      </w:r>
      <w:r w:rsidR="00B50C2A">
        <w:rPr>
          <w:rFonts w:ascii="Times New Roman" w:hAnsi="Times New Roman" w:cs="Times New Roman"/>
          <w:color w:val="000000" w:themeColor="text1"/>
          <w:sz w:val="24"/>
          <w:szCs w:val="24"/>
          <w:lang w:val="pl-PL"/>
        </w:rPr>
        <w:t>ej</w:t>
      </w:r>
      <w:r w:rsidRPr="003B089F">
        <w:rPr>
          <w:rFonts w:ascii="Times New Roman" w:hAnsi="Times New Roman" w:cs="Times New Roman"/>
          <w:color w:val="000000" w:themeColor="text1"/>
          <w:sz w:val="24"/>
          <w:szCs w:val="24"/>
          <w:lang w:val="pl-PL"/>
        </w:rPr>
        <w:t>, od</w:t>
      </w:r>
      <w:r w:rsidR="000441C2" w:rsidRPr="003B089F">
        <w:rPr>
          <w:rFonts w:ascii="Times New Roman" w:hAnsi="Times New Roman" w:cs="Times New Roman"/>
          <w:color w:val="000000" w:themeColor="text1"/>
          <w:sz w:val="24"/>
          <w:szCs w:val="24"/>
          <w:lang w:val="pl-PL"/>
        </w:rPr>
        <w:t xml:space="preserve">separować </w:t>
      </w:r>
      <w:r w:rsidRPr="003B089F">
        <w:rPr>
          <w:rFonts w:ascii="Times New Roman" w:hAnsi="Times New Roman" w:cs="Times New Roman"/>
          <w:color w:val="000000" w:themeColor="text1"/>
          <w:sz w:val="24"/>
          <w:szCs w:val="24"/>
          <w:lang w:val="pl-PL"/>
        </w:rPr>
        <w:t>ofiar</w:t>
      </w:r>
      <w:r w:rsidR="000441C2" w:rsidRPr="003B089F">
        <w:rPr>
          <w:rFonts w:ascii="Times New Roman" w:hAnsi="Times New Roman" w:cs="Times New Roman"/>
          <w:color w:val="000000" w:themeColor="text1"/>
          <w:sz w:val="24"/>
          <w:szCs w:val="24"/>
          <w:lang w:val="pl-PL"/>
        </w:rPr>
        <w:t>ę</w:t>
      </w:r>
      <w:r w:rsidRPr="003B089F">
        <w:rPr>
          <w:rFonts w:ascii="Times New Roman" w:hAnsi="Times New Roman" w:cs="Times New Roman"/>
          <w:color w:val="000000" w:themeColor="text1"/>
          <w:sz w:val="24"/>
          <w:szCs w:val="24"/>
          <w:lang w:val="pl-PL"/>
        </w:rPr>
        <w:t xml:space="preserve"> od sprawcy, zebra</w:t>
      </w:r>
      <w:r w:rsidR="000441C2" w:rsidRPr="003B089F">
        <w:rPr>
          <w:rFonts w:ascii="Times New Roman" w:hAnsi="Times New Roman" w:cs="Times New Roman"/>
          <w:color w:val="000000" w:themeColor="text1"/>
          <w:sz w:val="24"/>
          <w:szCs w:val="24"/>
          <w:lang w:val="pl-PL"/>
        </w:rPr>
        <w:t>ć</w:t>
      </w:r>
      <w:r w:rsidRPr="003B089F">
        <w:rPr>
          <w:rFonts w:ascii="Times New Roman" w:hAnsi="Times New Roman" w:cs="Times New Roman"/>
          <w:color w:val="000000" w:themeColor="text1"/>
          <w:sz w:val="24"/>
          <w:szCs w:val="24"/>
          <w:lang w:val="pl-PL"/>
        </w:rPr>
        <w:t xml:space="preserve"> dowod</w:t>
      </w:r>
      <w:r w:rsidR="000441C2" w:rsidRPr="003B089F">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i podj</w:t>
      </w:r>
      <w:r w:rsidR="000441C2" w:rsidRPr="003B089F">
        <w:rPr>
          <w:rFonts w:ascii="Times New Roman" w:hAnsi="Times New Roman" w:cs="Times New Roman"/>
          <w:color w:val="000000" w:themeColor="text1"/>
          <w:sz w:val="24"/>
          <w:szCs w:val="24"/>
          <w:lang w:val="pl-PL"/>
        </w:rPr>
        <w:t>ąć</w:t>
      </w:r>
      <w:r w:rsidRPr="003B089F">
        <w:rPr>
          <w:rFonts w:ascii="Times New Roman" w:hAnsi="Times New Roman" w:cs="Times New Roman"/>
          <w:color w:val="000000" w:themeColor="text1"/>
          <w:sz w:val="24"/>
          <w:szCs w:val="24"/>
          <w:lang w:val="pl-PL"/>
        </w:rPr>
        <w:t xml:space="preserve"> krok</w:t>
      </w:r>
      <w:r w:rsidR="000441C2" w:rsidRPr="003B089F">
        <w:rPr>
          <w:rFonts w:ascii="Times New Roman" w:hAnsi="Times New Roman" w:cs="Times New Roman"/>
          <w:color w:val="000000" w:themeColor="text1"/>
          <w:sz w:val="24"/>
          <w:szCs w:val="24"/>
          <w:lang w:val="pl-PL"/>
        </w:rPr>
        <w:t>i</w:t>
      </w:r>
      <w:r w:rsidRPr="003B089F">
        <w:rPr>
          <w:rFonts w:ascii="Times New Roman" w:hAnsi="Times New Roman" w:cs="Times New Roman"/>
          <w:color w:val="000000" w:themeColor="text1"/>
          <w:sz w:val="24"/>
          <w:szCs w:val="24"/>
          <w:lang w:val="pl-PL"/>
        </w:rPr>
        <w:t xml:space="preserve"> w celu zapobieżenia dalszej przemocy. Materiał dowodowy zgromadzony w ramach procedury „Niebieskie </w:t>
      </w:r>
      <w:r w:rsidR="00380E78">
        <w:rPr>
          <w:rFonts w:ascii="Times New Roman" w:hAnsi="Times New Roman" w:cs="Times New Roman"/>
          <w:color w:val="000000" w:themeColor="text1"/>
          <w:sz w:val="24"/>
          <w:szCs w:val="24"/>
          <w:lang w:val="pl-PL"/>
        </w:rPr>
        <w:t>K</w:t>
      </w:r>
      <w:r w:rsidRPr="003B089F">
        <w:rPr>
          <w:rFonts w:ascii="Times New Roman" w:hAnsi="Times New Roman" w:cs="Times New Roman"/>
          <w:color w:val="000000" w:themeColor="text1"/>
          <w:sz w:val="24"/>
          <w:szCs w:val="24"/>
          <w:lang w:val="pl-PL"/>
        </w:rPr>
        <w:t>arty” może być wykorzyst</w:t>
      </w:r>
      <w:r w:rsidR="00B50C2A">
        <w:rPr>
          <w:rFonts w:ascii="Times New Roman" w:hAnsi="Times New Roman" w:cs="Times New Roman"/>
          <w:color w:val="000000" w:themeColor="text1"/>
          <w:sz w:val="24"/>
          <w:szCs w:val="24"/>
          <w:lang w:val="pl-PL"/>
        </w:rPr>
        <w:t>yw</w:t>
      </w:r>
      <w:r w:rsidRPr="003B089F">
        <w:rPr>
          <w:rFonts w:ascii="Times New Roman" w:hAnsi="Times New Roman" w:cs="Times New Roman"/>
          <w:color w:val="000000" w:themeColor="text1"/>
          <w:sz w:val="24"/>
          <w:szCs w:val="24"/>
          <w:lang w:val="pl-PL"/>
        </w:rPr>
        <w:t>any jako dowód w postępowaniu karnym.</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20"/>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GREVIO z satysfakcją odnotowuje, że podczas pandemii </w:t>
      </w:r>
      <w:proofErr w:type="spellStart"/>
      <w:r w:rsidR="006250C7" w:rsidRPr="003B089F">
        <w:rPr>
          <w:rFonts w:ascii="Times New Roman" w:hAnsi="Times New Roman" w:cs="Times New Roman"/>
          <w:color w:val="000000" w:themeColor="text1"/>
          <w:sz w:val="24"/>
          <w:szCs w:val="24"/>
          <w:lang w:val="pl-PL"/>
        </w:rPr>
        <w:t>COVID</w:t>
      </w:r>
      <w:r w:rsidRPr="003B089F">
        <w:rPr>
          <w:rFonts w:ascii="Times New Roman" w:hAnsi="Times New Roman" w:cs="Times New Roman"/>
          <w:color w:val="000000" w:themeColor="text1"/>
          <w:sz w:val="24"/>
          <w:szCs w:val="24"/>
          <w:lang w:val="pl-PL"/>
        </w:rPr>
        <w:t>-19</w:t>
      </w:r>
      <w:proofErr w:type="spellEnd"/>
      <w:r w:rsidR="00907492">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wiosną 2020 r. organy ścigania kontaktowały się z rodzinami, w których w przeszłości dochodziło do przemocy, aby zapewnić im bezpieczeństwo i uniknąć w</w:t>
      </w:r>
      <w:r w:rsidR="000441C2" w:rsidRPr="003B089F">
        <w:rPr>
          <w:rFonts w:ascii="Times New Roman" w:hAnsi="Times New Roman" w:cs="Times New Roman"/>
          <w:color w:val="000000" w:themeColor="text1"/>
          <w:sz w:val="24"/>
          <w:szCs w:val="24"/>
          <w:lang w:val="pl-PL"/>
        </w:rPr>
        <w:t xml:space="preserve">zywania policji </w:t>
      </w:r>
      <w:r w:rsidRPr="003B089F">
        <w:rPr>
          <w:rFonts w:ascii="Times New Roman" w:hAnsi="Times New Roman" w:cs="Times New Roman"/>
          <w:color w:val="000000" w:themeColor="text1"/>
          <w:sz w:val="24"/>
          <w:szCs w:val="24"/>
          <w:lang w:val="pl-PL"/>
        </w:rPr>
        <w:t xml:space="preserve">dopiero </w:t>
      </w:r>
      <w:r w:rsidR="00907492">
        <w:rPr>
          <w:rFonts w:ascii="Times New Roman" w:hAnsi="Times New Roman" w:cs="Times New Roman"/>
          <w:color w:val="000000" w:themeColor="text1"/>
          <w:sz w:val="24"/>
          <w:szCs w:val="24"/>
          <w:lang w:val="pl-PL"/>
        </w:rPr>
        <w:t>gdy</w:t>
      </w:r>
      <w:r w:rsidRPr="003B089F">
        <w:rPr>
          <w:rFonts w:ascii="Times New Roman" w:hAnsi="Times New Roman" w:cs="Times New Roman"/>
          <w:color w:val="000000" w:themeColor="text1"/>
          <w:sz w:val="24"/>
          <w:szCs w:val="24"/>
          <w:lang w:val="pl-PL"/>
        </w:rPr>
        <w:t xml:space="preserve"> przemoc osiągn</w:t>
      </w:r>
      <w:r w:rsidR="000441C2" w:rsidRPr="003B089F">
        <w:rPr>
          <w:rFonts w:ascii="Times New Roman" w:hAnsi="Times New Roman" w:cs="Times New Roman"/>
          <w:color w:val="000000" w:themeColor="text1"/>
          <w:sz w:val="24"/>
          <w:szCs w:val="24"/>
          <w:lang w:val="pl-PL"/>
        </w:rPr>
        <w:t>ie</w:t>
      </w:r>
      <w:r w:rsidRPr="003B089F">
        <w:rPr>
          <w:rFonts w:ascii="Times New Roman" w:hAnsi="Times New Roman" w:cs="Times New Roman"/>
          <w:color w:val="000000" w:themeColor="text1"/>
          <w:sz w:val="24"/>
          <w:szCs w:val="24"/>
          <w:lang w:val="pl-PL"/>
        </w:rPr>
        <w:t xml:space="preserve"> już pewien poziom nasilenia. Dostęp do instytucji publicznych</w:t>
      </w:r>
      <w:r w:rsidR="006A6700" w:rsidRPr="006A6700">
        <w:rPr>
          <w:rFonts w:ascii="Times New Roman" w:hAnsi="Times New Roman" w:cs="Times New Roman"/>
          <w:color w:val="000000" w:themeColor="text1"/>
          <w:sz w:val="24"/>
          <w:szCs w:val="24"/>
          <w:lang w:val="pl-PL"/>
        </w:rPr>
        <w:t xml:space="preserve"> </w:t>
      </w:r>
      <w:r w:rsidR="006A6700" w:rsidRPr="003B089F">
        <w:rPr>
          <w:rFonts w:ascii="Times New Roman" w:hAnsi="Times New Roman" w:cs="Times New Roman"/>
          <w:color w:val="000000" w:themeColor="text1"/>
          <w:sz w:val="24"/>
          <w:szCs w:val="24"/>
          <w:lang w:val="pl-PL"/>
        </w:rPr>
        <w:t>w celu zgłoszenia przemocy domowej</w:t>
      </w:r>
      <w:r w:rsidR="006A6700">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t>
      </w:r>
      <w:r w:rsidR="006A6700" w:rsidRPr="003B089F">
        <w:rPr>
          <w:rFonts w:ascii="Times New Roman" w:hAnsi="Times New Roman" w:cs="Times New Roman"/>
          <w:color w:val="000000" w:themeColor="text1"/>
          <w:sz w:val="24"/>
          <w:szCs w:val="24"/>
          <w:lang w:val="pl-PL"/>
        </w:rPr>
        <w:t xml:space="preserve">w okresie obowiązywania ograniczeń w poruszaniu się, nałożonych </w:t>
      </w:r>
      <w:r w:rsidR="006A6700" w:rsidRPr="003B089F">
        <w:rPr>
          <w:rFonts w:ascii="Times New Roman" w:hAnsi="Times New Roman" w:cs="Times New Roman"/>
          <w:color w:val="000000" w:themeColor="text1"/>
          <w:sz w:val="24"/>
          <w:szCs w:val="24"/>
          <w:lang w:val="pl-PL"/>
        </w:rPr>
        <w:lastRenderedPageBreak/>
        <w:t>tymczasowo w celu powstrzymania rozprzestrzeniania się wirusa</w:t>
      </w:r>
      <w:r w:rsidR="006A6700">
        <w:rPr>
          <w:rFonts w:ascii="Times New Roman" w:hAnsi="Times New Roman" w:cs="Times New Roman"/>
          <w:color w:val="000000" w:themeColor="text1"/>
          <w:sz w:val="24"/>
          <w:szCs w:val="24"/>
          <w:lang w:val="pl-PL"/>
        </w:rPr>
        <w:t>,</w:t>
      </w:r>
      <w:r w:rsidR="006A6700"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 xml:space="preserve">był </w:t>
      </w:r>
      <w:r w:rsidR="00907492">
        <w:rPr>
          <w:rFonts w:ascii="Times New Roman" w:hAnsi="Times New Roman" w:cs="Times New Roman"/>
          <w:color w:val="000000" w:themeColor="text1"/>
          <w:sz w:val="24"/>
          <w:szCs w:val="24"/>
          <w:lang w:val="pl-PL"/>
        </w:rPr>
        <w:t>oceniany</w:t>
      </w:r>
      <w:r w:rsidRPr="003B089F">
        <w:rPr>
          <w:rFonts w:ascii="Times New Roman" w:hAnsi="Times New Roman" w:cs="Times New Roman"/>
          <w:color w:val="000000" w:themeColor="text1"/>
          <w:sz w:val="24"/>
          <w:szCs w:val="24"/>
          <w:lang w:val="pl-PL"/>
        </w:rPr>
        <w:t xml:space="preserve"> jako ograniczony.</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20"/>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Mimo to organy ścigania nie zawsze reagują na potrzeby ofiar przemocy domowej lub nie zawsze w wystarczającym stopniu </w:t>
      </w:r>
      <w:r w:rsidR="00907492">
        <w:rPr>
          <w:rFonts w:ascii="Times New Roman" w:hAnsi="Times New Roman" w:cs="Times New Roman"/>
          <w:color w:val="000000" w:themeColor="text1"/>
          <w:sz w:val="24"/>
          <w:szCs w:val="24"/>
          <w:lang w:val="pl-PL"/>
        </w:rPr>
        <w:t xml:space="preserve">biorą pod uwagę </w:t>
      </w:r>
      <w:r w:rsidRPr="003B089F">
        <w:rPr>
          <w:rFonts w:ascii="Times New Roman" w:hAnsi="Times New Roman" w:cs="Times New Roman"/>
          <w:color w:val="000000" w:themeColor="text1"/>
          <w:sz w:val="24"/>
          <w:szCs w:val="24"/>
          <w:lang w:val="pl-PL"/>
        </w:rPr>
        <w:t xml:space="preserve">sytuację ofiary. </w:t>
      </w:r>
      <w:r w:rsidR="00792A03" w:rsidRPr="003B089F">
        <w:rPr>
          <w:rFonts w:ascii="Times New Roman" w:hAnsi="Times New Roman" w:cs="Times New Roman"/>
          <w:color w:val="000000" w:themeColor="text1"/>
          <w:sz w:val="24"/>
          <w:szCs w:val="24"/>
          <w:lang w:val="pl-PL"/>
        </w:rPr>
        <w:t>Kobiety-ofiary</w:t>
      </w:r>
      <w:r w:rsidRPr="003B089F">
        <w:rPr>
          <w:rFonts w:ascii="Times New Roman" w:hAnsi="Times New Roman" w:cs="Times New Roman"/>
          <w:color w:val="000000" w:themeColor="text1"/>
          <w:sz w:val="24"/>
          <w:szCs w:val="24"/>
          <w:lang w:val="pl-PL"/>
        </w:rPr>
        <w:t xml:space="preserve"> przemocy domowej zgłaszały próby minimalizowania przemocy lub ignorowania poprzednich </w:t>
      </w:r>
      <w:r w:rsidR="000441C2" w:rsidRPr="003B089F">
        <w:rPr>
          <w:rFonts w:ascii="Times New Roman" w:hAnsi="Times New Roman" w:cs="Times New Roman"/>
          <w:color w:val="000000" w:themeColor="text1"/>
          <w:sz w:val="24"/>
          <w:szCs w:val="24"/>
          <w:lang w:val="pl-PL"/>
        </w:rPr>
        <w:t>przypadków</w:t>
      </w:r>
      <w:r w:rsidRPr="003B089F">
        <w:rPr>
          <w:rFonts w:ascii="Times New Roman" w:hAnsi="Times New Roman" w:cs="Times New Roman"/>
          <w:color w:val="000000" w:themeColor="text1"/>
          <w:sz w:val="24"/>
          <w:szCs w:val="24"/>
          <w:lang w:val="pl-PL"/>
        </w:rPr>
        <w:t xml:space="preserve"> przemocy</w:t>
      </w:r>
      <w:r w:rsidR="006250C7" w:rsidRPr="003B089F">
        <w:rPr>
          <w:rStyle w:val="Odwoanieprzypisudolnego"/>
          <w:rFonts w:ascii="Times New Roman" w:hAnsi="Times New Roman" w:cs="Times New Roman"/>
          <w:color w:val="000000" w:themeColor="text1"/>
          <w:sz w:val="24"/>
          <w:szCs w:val="24"/>
          <w:lang w:val="pl-PL"/>
        </w:rPr>
        <w:footnoteReference w:id="198"/>
      </w:r>
      <w:r w:rsidRPr="003B089F">
        <w:rPr>
          <w:rFonts w:ascii="Times New Roman" w:hAnsi="Times New Roman" w:cs="Times New Roman"/>
          <w:color w:val="000000" w:themeColor="text1"/>
          <w:sz w:val="24"/>
          <w:szCs w:val="24"/>
          <w:lang w:val="pl-PL"/>
        </w:rPr>
        <w:t>. Jeśli chodzi o kobiety niepełnosprawn</w:t>
      </w:r>
      <w:r w:rsidR="004B1FE2">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ich możliwoś</w:t>
      </w:r>
      <w:r w:rsidR="004B1FE2">
        <w:rPr>
          <w:rFonts w:ascii="Times New Roman" w:hAnsi="Times New Roman" w:cs="Times New Roman"/>
          <w:color w:val="000000" w:themeColor="text1"/>
          <w:sz w:val="24"/>
          <w:szCs w:val="24"/>
          <w:lang w:val="pl-PL"/>
        </w:rPr>
        <w:t>ć</w:t>
      </w:r>
      <w:r w:rsidRPr="003B089F">
        <w:rPr>
          <w:rFonts w:ascii="Times New Roman" w:hAnsi="Times New Roman" w:cs="Times New Roman"/>
          <w:color w:val="000000" w:themeColor="text1"/>
          <w:sz w:val="24"/>
          <w:szCs w:val="24"/>
          <w:lang w:val="pl-PL"/>
        </w:rPr>
        <w:t xml:space="preserve"> kontaktu z policją </w:t>
      </w:r>
      <w:r w:rsidR="004B1FE2">
        <w:rPr>
          <w:rFonts w:ascii="Times New Roman" w:hAnsi="Times New Roman" w:cs="Times New Roman"/>
          <w:color w:val="000000" w:themeColor="text1"/>
          <w:sz w:val="24"/>
          <w:szCs w:val="24"/>
          <w:lang w:val="pl-PL"/>
        </w:rPr>
        <w:t xml:space="preserve">jest </w:t>
      </w:r>
      <w:r w:rsidRPr="003B089F">
        <w:rPr>
          <w:rFonts w:ascii="Times New Roman" w:hAnsi="Times New Roman" w:cs="Times New Roman"/>
          <w:color w:val="000000" w:themeColor="text1"/>
          <w:sz w:val="24"/>
          <w:szCs w:val="24"/>
          <w:lang w:val="pl-PL"/>
        </w:rPr>
        <w:t>bardzo ograniczon</w:t>
      </w:r>
      <w:r w:rsidR="004B1FE2">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ze względu na </w:t>
      </w:r>
      <w:r w:rsidR="004B1FE2">
        <w:rPr>
          <w:rFonts w:ascii="Times New Roman" w:hAnsi="Times New Roman" w:cs="Times New Roman"/>
          <w:color w:val="000000" w:themeColor="text1"/>
          <w:sz w:val="24"/>
          <w:szCs w:val="24"/>
          <w:lang w:val="pl-PL"/>
        </w:rPr>
        <w:t xml:space="preserve">przeszkody </w:t>
      </w:r>
      <w:r w:rsidRPr="003B089F">
        <w:rPr>
          <w:rFonts w:ascii="Times New Roman" w:hAnsi="Times New Roman" w:cs="Times New Roman"/>
          <w:color w:val="000000" w:themeColor="text1"/>
          <w:sz w:val="24"/>
          <w:szCs w:val="24"/>
          <w:lang w:val="pl-PL"/>
        </w:rPr>
        <w:t xml:space="preserve">w dostępie do budynków lub trudności </w:t>
      </w:r>
      <w:r w:rsidR="00907492">
        <w:rPr>
          <w:rFonts w:ascii="Times New Roman" w:hAnsi="Times New Roman" w:cs="Times New Roman"/>
          <w:color w:val="000000" w:themeColor="text1"/>
          <w:sz w:val="24"/>
          <w:szCs w:val="24"/>
          <w:lang w:val="pl-PL"/>
        </w:rPr>
        <w:t>w porozumiewaniu się</w:t>
      </w:r>
      <w:r w:rsidR="006250C7" w:rsidRPr="003B089F">
        <w:rPr>
          <w:rStyle w:val="Odwoanieprzypisudolnego"/>
          <w:rFonts w:ascii="Times New Roman" w:hAnsi="Times New Roman" w:cs="Times New Roman"/>
          <w:color w:val="000000" w:themeColor="text1"/>
          <w:sz w:val="24"/>
          <w:szCs w:val="24"/>
          <w:lang w:val="pl-PL"/>
        </w:rPr>
        <w:footnoteReference w:id="199"/>
      </w:r>
      <w:r w:rsidRPr="003B089F">
        <w:rPr>
          <w:rFonts w:ascii="Times New Roman" w:hAnsi="Times New Roman" w:cs="Times New Roman"/>
          <w:color w:val="000000" w:themeColor="text1"/>
          <w:sz w:val="24"/>
          <w:szCs w:val="24"/>
          <w:lang w:val="pl-PL"/>
        </w:rPr>
        <w:t xml:space="preserve">. Kobiety ubiegające się </w:t>
      </w:r>
      <w:r w:rsidR="00285F4E">
        <w:rPr>
          <w:rFonts w:ascii="Times New Roman" w:hAnsi="Times New Roman" w:cs="Times New Roman"/>
          <w:color w:val="000000" w:themeColor="text1"/>
          <w:sz w:val="24"/>
          <w:szCs w:val="24"/>
          <w:lang w:val="pl-PL"/>
        </w:rPr>
        <w:t>o ochronę międzynarodową</w:t>
      </w:r>
      <w:r w:rsidRPr="003B089F">
        <w:rPr>
          <w:rFonts w:ascii="Times New Roman" w:hAnsi="Times New Roman" w:cs="Times New Roman"/>
          <w:color w:val="000000" w:themeColor="text1"/>
          <w:sz w:val="24"/>
          <w:szCs w:val="24"/>
          <w:lang w:val="pl-PL"/>
        </w:rPr>
        <w:t xml:space="preserve">, które doświadczają przemocy domowej </w:t>
      </w:r>
      <w:r w:rsidR="00907492">
        <w:rPr>
          <w:rFonts w:ascii="Times New Roman" w:hAnsi="Times New Roman" w:cs="Times New Roman"/>
          <w:color w:val="000000" w:themeColor="text1"/>
          <w:sz w:val="24"/>
          <w:szCs w:val="24"/>
          <w:lang w:val="pl-PL"/>
        </w:rPr>
        <w:t xml:space="preserve">w czasie </w:t>
      </w:r>
      <w:r w:rsidRPr="003B089F">
        <w:rPr>
          <w:rFonts w:ascii="Times New Roman" w:hAnsi="Times New Roman" w:cs="Times New Roman"/>
          <w:color w:val="000000" w:themeColor="text1"/>
          <w:sz w:val="24"/>
          <w:szCs w:val="24"/>
          <w:lang w:val="pl-PL"/>
        </w:rPr>
        <w:t xml:space="preserve">pobytu w ośrodku </w:t>
      </w:r>
      <w:r w:rsidR="00907492">
        <w:rPr>
          <w:rFonts w:ascii="Times New Roman" w:hAnsi="Times New Roman" w:cs="Times New Roman"/>
          <w:color w:val="000000" w:themeColor="text1"/>
          <w:sz w:val="24"/>
          <w:szCs w:val="24"/>
          <w:lang w:val="pl-PL"/>
        </w:rPr>
        <w:t>pobytowym</w:t>
      </w:r>
      <w:r w:rsidRPr="003B089F">
        <w:rPr>
          <w:rFonts w:ascii="Times New Roman" w:hAnsi="Times New Roman" w:cs="Times New Roman"/>
          <w:color w:val="000000" w:themeColor="text1"/>
          <w:sz w:val="24"/>
          <w:szCs w:val="24"/>
          <w:lang w:val="pl-PL"/>
        </w:rPr>
        <w:t xml:space="preserve">, </w:t>
      </w:r>
      <w:r w:rsidR="009810A6" w:rsidRPr="003B089F">
        <w:rPr>
          <w:rFonts w:ascii="Times New Roman" w:hAnsi="Times New Roman" w:cs="Times New Roman"/>
          <w:color w:val="000000" w:themeColor="text1"/>
          <w:sz w:val="24"/>
          <w:szCs w:val="24"/>
          <w:lang w:val="pl-PL"/>
        </w:rPr>
        <w:t>napotykają na trudności</w:t>
      </w:r>
      <w:r w:rsidR="004B1FE2">
        <w:rPr>
          <w:rFonts w:ascii="Times New Roman" w:hAnsi="Times New Roman" w:cs="Times New Roman"/>
          <w:color w:val="000000" w:themeColor="text1"/>
          <w:sz w:val="24"/>
          <w:szCs w:val="24"/>
          <w:lang w:val="pl-PL"/>
        </w:rPr>
        <w:t>,</w:t>
      </w:r>
      <w:r w:rsidR="009810A6" w:rsidRPr="003B089F">
        <w:rPr>
          <w:rFonts w:ascii="Times New Roman" w:hAnsi="Times New Roman" w:cs="Times New Roman"/>
          <w:color w:val="000000" w:themeColor="text1"/>
          <w:sz w:val="24"/>
          <w:szCs w:val="24"/>
          <w:lang w:val="pl-PL"/>
        </w:rPr>
        <w:t xml:space="preserve"> gdy chcą skorzystać z </w:t>
      </w:r>
      <w:r w:rsidRPr="003B089F">
        <w:rPr>
          <w:rFonts w:ascii="Times New Roman" w:hAnsi="Times New Roman" w:cs="Times New Roman"/>
          <w:color w:val="000000" w:themeColor="text1"/>
          <w:sz w:val="24"/>
          <w:szCs w:val="24"/>
          <w:lang w:val="pl-PL"/>
        </w:rPr>
        <w:t>interwencji policji i procedury „Niebieskie Karty”. Ich w</w:t>
      </w:r>
      <w:r w:rsidR="00380E78">
        <w:rPr>
          <w:rFonts w:ascii="Times New Roman" w:hAnsi="Times New Roman" w:cs="Times New Roman"/>
          <w:color w:val="000000" w:themeColor="text1"/>
          <w:sz w:val="24"/>
          <w:szCs w:val="24"/>
          <w:lang w:val="pl-PL"/>
        </w:rPr>
        <w:t>nioski o pomoc wydają</w:t>
      </w:r>
      <w:r w:rsidRPr="003B089F">
        <w:rPr>
          <w:rFonts w:ascii="Times New Roman" w:hAnsi="Times New Roman" w:cs="Times New Roman"/>
          <w:color w:val="000000" w:themeColor="text1"/>
          <w:sz w:val="24"/>
          <w:szCs w:val="24"/>
          <w:lang w:val="pl-PL"/>
        </w:rPr>
        <w:t xml:space="preserve"> się pozostawać bez odpowiedzi, a doświadczenie przemocy, zwłaszcza jeśli </w:t>
      </w:r>
      <w:r w:rsidR="009810A6" w:rsidRPr="003B089F">
        <w:rPr>
          <w:rFonts w:ascii="Times New Roman" w:hAnsi="Times New Roman" w:cs="Times New Roman"/>
          <w:color w:val="000000" w:themeColor="text1"/>
          <w:sz w:val="24"/>
          <w:szCs w:val="24"/>
          <w:lang w:val="pl-PL"/>
        </w:rPr>
        <w:t>wpisuje się w</w:t>
      </w:r>
      <w:r w:rsidRPr="003B089F">
        <w:rPr>
          <w:rFonts w:ascii="Times New Roman" w:hAnsi="Times New Roman" w:cs="Times New Roman"/>
          <w:color w:val="000000" w:themeColor="text1"/>
          <w:sz w:val="24"/>
          <w:szCs w:val="24"/>
          <w:lang w:val="pl-PL"/>
        </w:rPr>
        <w:t xml:space="preserve"> przymusowe małżeństw</w:t>
      </w:r>
      <w:r w:rsidR="009810A6" w:rsidRPr="003B089F">
        <w:rPr>
          <w:rFonts w:ascii="Times New Roman" w:hAnsi="Times New Roman" w:cs="Times New Roman"/>
          <w:color w:val="000000" w:themeColor="text1"/>
          <w:sz w:val="24"/>
          <w:szCs w:val="24"/>
          <w:lang w:val="pl-PL"/>
        </w:rPr>
        <w:t>o</w:t>
      </w:r>
      <w:r w:rsidRPr="003B089F">
        <w:rPr>
          <w:rFonts w:ascii="Times New Roman" w:hAnsi="Times New Roman" w:cs="Times New Roman"/>
          <w:color w:val="000000" w:themeColor="text1"/>
          <w:sz w:val="24"/>
          <w:szCs w:val="24"/>
          <w:lang w:val="pl-PL"/>
        </w:rPr>
        <w:t xml:space="preserve"> lub przemoc motywowan</w:t>
      </w:r>
      <w:r w:rsidR="009810A6" w:rsidRPr="003B089F">
        <w:rPr>
          <w:rFonts w:ascii="Times New Roman" w:hAnsi="Times New Roman" w:cs="Times New Roman"/>
          <w:color w:val="000000" w:themeColor="text1"/>
          <w:sz w:val="24"/>
          <w:szCs w:val="24"/>
          <w:lang w:val="pl-PL"/>
        </w:rPr>
        <w:t>ą</w:t>
      </w:r>
      <w:r w:rsidRPr="003B089F">
        <w:rPr>
          <w:rFonts w:ascii="Times New Roman" w:hAnsi="Times New Roman" w:cs="Times New Roman"/>
          <w:color w:val="000000" w:themeColor="text1"/>
          <w:sz w:val="24"/>
          <w:szCs w:val="24"/>
          <w:lang w:val="pl-PL"/>
        </w:rPr>
        <w:t xml:space="preserve"> „honorem”, wydaj</w:t>
      </w:r>
      <w:r w:rsidR="00380E78">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się być u</w:t>
      </w:r>
      <w:r w:rsidR="00380E78">
        <w:rPr>
          <w:rFonts w:ascii="Times New Roman" w:hAnsi="Times New Roman" w:cs="Times New Roman"/>
          <w:color w:val="000000" w:themeColor="text1"/>
          <w:sz w:val="24"/>
          <w:szCs w:val="24"/>
          <w:lang w:val="pl-PL"/>
        </w:rPr>
        <w:t xml:space="preserve">znawane </w:t>
      </w:r>
      <w:r w:rsidRPr="003B089F">
        <w:rPr>
          <w:rFonts w:ascii="Times New Roman" w:hAnsi="Times New Roman" w:cs="Times New Roman"/>
          <w:color w:val="000000" w:themeColor="text1"/>
          <w:sz w:val="24"/>
          <w:szCs w:val="24"/>
          <w:lang w:val="pl-PL"/>
        </w:rPr>
        <w:t xml:space="preserve">za kwestię „kultury” i </w:t>
      </w:r>
      <w:r w:rsidR="00907492">
        <w:rPr>
          <w:rFonts w:ascii="Times New Roman" w:hAnsi="Times New Roman" w:cs="Times New Roman"/>
          <w:color w:val="000000" w:themeColor="text1"/>
          <w:sz w:val="24"/>
          <w:szCs w:val="24"/>
          <w:lang w:val="pl-PL"/>
        </w:rPr>
        <w:t xml:space="preserve">sprawę </w:t>
      </w:r>
      <w:r w:rsidR="00380E78">
        <w:rPr>
          <w:rFonts w:ascii="Times New Roman" w:hAnsi="Times New Roman" w:cs="Times New Roman"/>
          <w:color w:val="000000" w:themeColor="text1"/>
          <w:sz w:val="24"/>
          <w:szCs w:val="24"/>
          <w:lang w:val="pl-PL"/>
        </w:rPr>
        <w:t xml:space="preserve">z zakresu </w:t>
      </w:r>
      <w:r w:rsidRPr="003B089F">
        <w:rPr>
          <w:rFonts w:ascii="Times New Roman" w:hAnsi="Times New Roman" w:cs="Times New Roman"/>
          <w:color w:val="000000" w:themeColor="text1"/>
          <w:sz w:val="24"/>
          <w:szCs w:val="24"/>
          <w:lang w:val="pl-PL"/>
        </w:rPr>
        <w:t xml:space="preserve">życia rodzinnego przez </w:t>
      </w:r>
      <w:r w:rsidR="00F44B31">
        <w:rPr>
          <w:rFonts w:ascii="Times New Roman" w:hAnsi="Times New Roman" w:cs="Times New Roman"/>
          <w:color w:val="000000" w:themeColor="text1"/>
          <w:sz w:val="24"/>
          <w:szCs w:val="24"/>
          <w:lang w:val="pl-PL"/>
        </w:rPr>
        <w:t>służby pomocy społecznej</w:t>
      </w:r>
      <w:r w:rsidRPr="003B089F">
        <w:rPr>
          <w:rFonts w:ascii="Times New Roman" w:hAnsi="Times New Roman" w:cs="Times New Roman"/>
          <w:color w:val="000000" w:themeColor="text1"/>
          <w:sz w:val="24"/>
          <w:szCs w:val="24"/>
          <w:lang w:val="pl-PL"/>
        </w:rPr>
        <w:t xml:space="preserve"> i urzędników imigracyjnych którzy</w:t>
      </w:r>
      <w:r w:rsidR="009810A6"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z powodu braku szkoleń</w:t>
      </w:r>
      <w:r w:rsidR="009810A6"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nie </w:t>
      </w:r>
      <w:r w:rsidR="009810A6" w:rsidRPr="003B089F">
        <w:rPr>
          <w:rFonts w:ascii="Times New Roman" w:hAnsi="Times New Roman" w:cs="Times New Roman"/>
          <w:color w:val="000000" w:themeColor="text1"/>
          <w:sz w:val="24"/>
          <w:szCs w:val="24"/>
          <w:lang w:val="pl-PL"/>
        </w:rPr>
        <w:t xml:space="preserve">potrafią </w:t>
      </w:r>
      <w:r w:rsidRPr="003B089F">
        <w:rPr>
          <w:rFonts w:ascii="Times New Roman" w:hAnsi="Times New Roman" w:cs="Times New Roman"/>
          <w:color w:val="000000" w:themeColor="text1"/>
          <w:sz w:val="24"/>
          <w:szCs w:val="24"/>
          <w:lang w:val="pl-PL"/>
        </w:rPr>
        <w:t>rozpozna</w:t>
      </w:r>
      <w:r w:rsidR="009810A6" w:rsidRPr="003B089F">
        <w:rPr>
          <w:rFonts w:ascii="Times New Roman" w:hAnsi="Times New Roman" w:cs="Times New Roman"/>
          <w:color w:val="000000" w:themeColor="text1"/>
          <w:sz w:val="24"/>
          <w:szCs w:val="24"/>
          <w:lang w:val="pl-PL"/>
        </w:rPr>
        <w:t>wać</w:t>
      </w:r>
      <w:r w:rsidRPr="003B089F">
        <w:rPr>
          <w:rFonts w:ascii="Times New Roman" w:hAnsi="Times New Roman" w:cs="Times New Roman"/>
          <w:color w:val="000000" w:themeColor="text1"/>
          <w:sz w:val="24"/>
          <w:szCs w:val="24"/>
          <w:lang w:val="pl-PL"/>
        </w:rPr>
        <w:t xml:space="preserve"> tych i innych form przemocy i dlatego nie są w stanie interweniować, aby zapobiec przemocy i chronić ofiary.</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19"/>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Inne grupy kobiet, które mogą być lub są narażone na formy </w:t>
      </w:r>
      <w:r w:rsidR="009810A6" w:rsidRPr="003B089F">
        <w:rPr>
          <w:rFonts w:ascii="Times New Roman" w:hAnsi="Times New Roman" w:cs="Times New Roman"/>
          <w:color w:val="000000" w:themeColor="text1"/>
          <w:sz w:val="24"/>
          <w:szCs w:val="24"/>
          <w:lang w:val="pl-PL"/>
        </w:rPr>
        <w:t xml:space="preserve">wielokrotnej </w:t>
      </w:r>
      <w:r w:rsidRPr="003B089F">
        <w:rPr>
          <w:rFonts w:ascii="Times New Roman" w:hAnsi="Times New Roman" w:cs="Times New Roman"/>
          <w:color w:val="000000" w:themeColor="text1"/>
          <w:sz w:val="24"/>
          <w:szCs w:val="24"/>
          <w:lang w:val="pl-PL"/>
        </w:rPr>
        <w:t xml:space="preserve">dyskryminacji, takie jak kobiety zajmujące się prostytucją, również napotykają na </w:t>
      </w:r>
      <w:r w:rsidR="009810A6" w:rsidRPr="003B089F">
        <w:rPr>
          <w:rFonts w:ascii="Times New Roman" w:hAnsi="Times New Roman" w:cs="Times New Roman"/>
          <w:color w:val="000000" w:themeColor="text1"/>
          <w:sz w:val="24"/>
          <w:szCs w:val="24"/>
          <w:lang w:val="pl-PL"/>
        </w:rPr>
        <w:t xml:space="preserve">przeszkody przy </w:t>
      </w:r>
      <w:r w:rsidRPr="003B089F">
        <w:rPr>
          <w:rFonts w:ascii="Times New Roman" w:hAnsi="Times New Roman" w:cs="Times New Roman"/>
          <w:color w:val="000000" w:themeColor="text1"/>
          <w:sz w:val="24"/>
          <w:szCs w:val="24"/>
          <w:lang w:val="pl-PL"/>
        </w:rPr>
        <w:t xml:space="preserve">zgłaszaniu przemocy organom ścigania. Wskazuje to na potrzebę wzmocnienia </w:t>
      </w:r>
      <w:r w:rsidR="009810A6" w:rsidRPr="003B089F">
        <w:rPr>
          <w:rFonts w:ascii="Times New Roman" w:hAnsi="Times New Roman" w:cs="Times New Roman"/>
          <w:color w:val="000000" w:themeColor="text1"/>
          <w:sz w:val="24"/>
          <w:szCs w:val="24"/>
          <w:lang w:val="pl-PL"/>
        </w:rPr>
        <w:t xml:space="preserve">zdolności </w:t>
      </w:r>
      <w:r w:rsidRPr="003B089F">
        <w:rPr>
          <w:rFonts w:ascii="Times New Roman" w:hAnsi="Times New Roman" w:cs="Times New Roman"/>
          <w:color w:val="000000" w:themeColor="text1"/>
          <w:sz w:val="24"/>
          <w:szCs w:val="24"/>
          <w:lang w:val="pl-PL"/>
        </w:rPr>
        <w:t xml:space="preserve">funkcjonariuszy organów ścigania </w:t>
      </w:r>
      <w:r w:rsidR="009810A6" w:rsidRPr="003B089F">
        <w:rPr>
          <w:rFonts w:ascii="Times New Roman" w:hAnsi="Times New Roman" w:cs="Times New Roman"/>
          <w:color w:val="000000" w:themeColor="text1"/>
          <w:sz w:val="24"/>
          <w:szCs w:val="24"/>
          <w:lang w:val="pl-PL"/>
        </w:rPr>
        <w:t xml:space="preserve">zapobiegania </w:t>
      </w:r>
      <w:r w:rsidRPr="003B089F">
        <w:rPr>
          <w:rFonts w:ascii="Times New Roman" w:hAnsi="Times New Roman" w:cs="Times New Roman"/>
          <w:color w:val="000000" w:themeColor="text1"/>
          <w:sz w:val="24"/>
          <w:szCs w:val="24"/>
          <w:lang w:val="pl-PL"/>
        </w:rPr>
        <w:t xml:space="preserve">wtórnej wiktymizacji wszystkich kobiet, które się do nich zgłaszają, niezależnie od tego, kim są i </w:t>
      </w:r>
      <w:r w:rsidR="009810A6" w:rsidRPr="003B089F">
        <w:rPr>
          <w:rFonts w:ascii="Times New Roman" w:hAnsi="Times New Roman" w:cs="Times New Roman"/>
          <w:color w:val="000000" w:themeColor="text1"/>
          <w:sz w:val="24"/>
          <w:szCs w:val="24"/>
          <w:lang w:val="pl-PL"/>
        </w:rPr>
        <w:t>jaki jest ich status w Polsce</w:t>
      </w:r>
      <w:r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19"/>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W tym kontekście GREVIO </w:t>
      </w:r>
      <w:r w:rsidR="00A176DB">
        <w:rPr>
          <w:rFonts w:ascii="Times New Roman" w:hAnsi="Times New Roman" w:cs="Times New Roman"/>
          <w:color w:val="000000" w:themeColor="text1"/>
          <w:sz w:val="24"/>
          <w:szCs w:val="24"/>
          <w:lang w:val="pl-PL"/>
        </w:rPr>
        <w:t>z zadowoleniem odnotowuje</w:t>
      </w:r>
      <w:r w:rsidRPr="003B089F">
        <w:rPr>
          <w:rFonts w:ascii="Times New Roman" w:hAnsi="Times New Roman" w:cs="Times New Roman"/>
          <w:color w:val="000000" w:themeColor="text1"/>
          <w:sz w:val="24"/>
          <w:szCs w:val="24"/>
          <w:lang w:val="pl-PL"/>
        </w:rPr>
        <w:t xml:space="preserve"> tworzenie </w:t>
      </w:r>
      <w:proofErr w:type="spellStart"/>
      <w:r w:rsidRPr="003B089F">
        <w:rPr>
          <w:rFonts w:ascii="Times New Roman" w:hAnsi="Times New Roman" w:cs="Times New Roman"/>
          <w:color w:val="000000" w:themeColor="text1"/>
          <w:sz w:val="24"/>
          <w:szCs w:val="24"/>
          <w:lang w:val="pl-PL"/>
        </w:rPr>
        <w:t>partnerstw</w:t>
      </w:r>
      <w:proofErr w:type="spellEnd"/>
      <w:r w:rsidRPr="003B089F">
        <w:rPr>
          <w:rFonts w:ascii="Times New Roman" w:hAnsi="Times New Roman" w:cs="Times New Roman"/>
          <w:color w:val="000000" w:themeColor="text1"/>
          <w:sz w:val="24"/>
          <w:szCs w:val="24"/>
          <w:lang w:val="pl-PL"/>
        </w:rPr>
        <w:t>, takich jak między warszawsk</w:t>
      </w:r>
      <w:r w:rsidR="0044076F" w:rsidRPr="003B089F">
        <w:rPr>
          <w:rFonts w:ascii="Times New Roman" w:hAnsi="Times New Roman" w:cs="Times New Roman"/>
          <w:color w:val="000000" w:themeColor="text1"/>
          <w:sz w:val="24"/>
          <w:szCs w:val="24"/>
          <w:lang w:val="pl-PL"/>
        </w:rPr>
        <w:t xml:space="preserve">ą policją </w:t>
      </w:r>
      <w:r w:rsidRPr="003B089F">
        <w:rPr>
          <w:rFonts w:ascii="Times New Roman" w:hAnsi="Times New Roman" w:cs="Times New Roman"/>
          <w:color w:val="000000" w:themeColor="text1"/>
          <w:sz w:val="24"/>
          <w:szCs w:val="24"/>
          <w:lang w:val="pl-PL"/>
        </w:rPr>
        <w:t>a Centrum Praw Kobiet (</w:t>
      </w:r>
      <w:proofErr w:type="spellStart"/>
      <w:r w:rsidRPr="003B089F">
        <w:rPr>
          <w:rFonts w:ascii="Times New Roman" w:hAnsi="Times New Roman" w:cs="Times New Roman"/>
          <w:color w:val="000000" w:themeColor="text1"/>
          <w:sz w:val="24"/>
          <w:szCs w:val="24"/>
          <w:lang w:val="pl-PL"/>
        </w:rPr>
        <w:t>CPK</w:t>
      </w:r>
      <w:proofErr w:type="spellEnd"/>
      <w:r w:rsidRPr="003B089F">
        <w:rPr>
          <w:rFonts w:ascii="Times New Roman" w:hAnsi="Times New Roman" w:cs="Times New Roman"/>
          <w:color w:val="000000" w:themeColor="text1"/>
          <w:sz w:val="24"/>
          <w:szCs w:val="24"/>
          <w:lang w:val="pl-PL"/>
        </w:rPr>
        <w:t>)</w:t>
      </w:r>
      <w:r w:rsidR="00F53CD7" w:rsidRPr="003B089F">
        <w:rPr>
          <w:rFonts w:ascii="Times New Roman" w:hAnsi="Times New Roman" w:cs="Times New Roman"/>
          <w:color w:val="000000" w:themeColor="text1"/>
          <w:sz w:val="24"/>
          <w:szCs w:val="24"/>
          <w:lang w:val="pl-PL"/>
        </w:rPr>
        <w:t xml:space="preserve">, </w:t>
      </w:r>
      <w:r w:rsidR="0044076F" w:rsidRPr="003B089F">
        <w:rPr>
          <w:rFonts w:ascii="Times New Roman" w:hAnsi="Times New Roman" w:cs="Times New Roman"/>
          <w:color w:val="000000" w:themeColor="text1"/>
          <w:sz w:val="24"/>
          <w:szCs w:val="24"/>
          <w:lang w:val="pl-PL"/>
        </w:rPr>
        <w:t>co</w:t>
      </w:r>
      <w:r w:rsidRPr="003B089F">
        <w:rPr>
          <w:rFonts w:ascii="Times New Roman" w:hAnsi="Times New Roman" w:cs="Times New Roman"/>
          <w:color w:val="000000" w:themeColor="text1"/>
          <w:sz w:val="24"/>
          <w:szCs w:val="24"/>
          <w:lang w:val="pl-PL"/>
        </w:rPr>
        <w:t xml:space="preserve"> umożliwia kobietom zgłaszanie przemocy funkcjonariuszom policji obecnym w siedzibie </w:t>
      </w:r>
      <w:proofErr w:type="spellStart"/>
      <w:r w:rsidRPr="003B089F">
        <w:rPr>
          <w:rFonts w:ascii="Times New Roman" w:hAnsi="Times New Roman" w:cs="Times New Roman"/>
          <w:color w:val="000000" w:themeColor="text1"/>
          <w:sz w:val="24"/>
          <w:szCs w:val="24"/>
          <w:lang w:val="pl-PL"/>
        </w:rPr>
        <w:t>CPK</w:t>
      </w:r>
      <w:proofErr w:type="spellEnd"/>
      <w:r w:rsidRPr="003B089F">
        <w:rPr>
          <w:rFonts w:ascii="Times New Roman" w:hAnsi="Times New Roman" w:cs="Times New Roman"/>
          <w:color w:val="000000" w:themeColor="text1"/>
          <w:sz w:val="24"/>
          <w:szCs w:val="24"/>
          <w:lang w:val="pl-PL"/>
        </w:rPr>
        <w:t xml:space="preserve"> raz w tygodniu. </w:t>
      </w:r>
      <w:r w:rsidR="0044076F" w:rsidRPr="003B089F">
        <w:rPr>
          <w:rFonts w:ascii="Times New Roman" w:hAnsi="Times New Roman" w:cs="Times New Roman"/>
          <w:color w:val="000000" w:themeColor="text1"/>
          <w:sz w:val="24"/>
          <w:szCs w:val="24"/>
          <w:lang w:val="pl-PL"/>
        </w:rPr>
        <w:t>I</w:t>
      </w:r>
      <w:r w:rsidRPr="003B089F">
        <w:rPr>
          <w:rFonts w:ascii="Times New Roman" w:hAnsi="Times New Roman" w:cs="Times New Roman"/>
          <w:color w:val="000000" w:themeColor="text1"/>
          <w:sz w:val="24"/>
          <w:szCs w:val="24"/>
          <w:lang w:val="pl-PL"/>
        </w:rPr>
        <w:t xml:space="preserve">nicjatywa </w:t>
      </w:r>
      <w:r w:rsidR="0044076F" w:rsidRPr="003B089F">
        <w:rPr>
          <w:rFonts w:ascii="Times New Roman" w:hAnsi="Times New Roman" w:cs="Times New Roman"/>
          <w:color w:val="000000" w:themeColor="text1"/>
          <w:sz w:val="24"/>
          <w:szCs w:val="24"/>
          <w:lang w:val="pl-PL"/>
        </w:rPr>
        <w:t xml:space="preserve">ta, </w:t>
      </w:r>
      <w:r w:rsidRPr="003B089F">
        <w:rPr>
          <w:rFonts w:ascii="Times New Roman" w:hAnsi="Times New Roman" w:cs="Times New Roman"/>
          <w:color w:val="000000" w:themeColor="text1"/>
          <w:sz w:val="24"/>
          <w:szCs w:val="24"/>
          <w:lang w:val="pl-PL"/>
        </w:rPr>
        <w:t xml:space="preserve">mająca na celu ułatwienie </w:t>
      </w:r>
      <w:r w:rsidR="0044076F" w:rsidRPr="003B089F">
        <w:rPr>
          <w:rFonts w:ascii="Times New Roman" w:hAnsi="Times New Roman" w:cs="Times New Roman"/>
          <w:color w:val="000000" w:themeColor="text1"/>
          <w:sz w:val="24"/>
          <w:szCs w:val="24"/>
          <w:lang w:val="pl-PL"/>
        </w:rPr>
        <w:t>zgłaszania,</w:t>
      </w:r>
      <w:r w:rsidRPr="003B089F">
        <w:rPr>
          <w:rFonts w:ascii="Times New Roman" w:hAnsi="Times New Roman" w:cs="Times New Roman"/>
          <w:color w:val="000000" w:themeColor="text1"/>
          <w:sz w:val="24"/>
          <w:szCs w:val="24"/>
          <w:lang w:val="pl-PL"/>
        </w:rPr>
        <w:t xml:space="preserve"> </w:t>
      </w:r>
      <w:r w:rsidR="00380E78">
        <w:rPr>
          <w:rFonts w:ascii="Times New Roman" w:hAnsi="Times New Roman" w:cs="Times New Roman"/>
          <w:color w:val="000000" w:themeColor="text1"/>
          <w:sz w:val="24"/>
          <w:szCs w:val="24"/>
          <w:lang w:val="pl-PL"/>
        </w:rPr>
        <w:t xml:space="preserve">istotnie niweluje </w:t>
      </w:r>
      <w:r w:rsidRPr="003B089F">
        <w:rPr>
          <w:rFonts w:ascii="Times New Roman" w:hAnsi="Times New Roman" w:cs="Times New Roman"/>
          <w:color w:val="000000" w:themeColor="text1"/>
          <w:sz w:val="24"/>
          <w:szCs w:val="24"/>
          <w:lang w:val="pl-PL"/>
        </w:rPr>
        <w:t>ewentualne przeszkody i powinna zostać powielona w innych miejscach</w:t>
      </w:r>
      <w:r w:rsidR="0044076F"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jako środek służący spełnieniu wymogu określonego w art. 18 ust. 3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i </w:t>
      </w:r>
      <w:r w:rsidR="00ED550D" w:rsidRPr="003B089F">
        <w:rPr>
          <w:rFonts w:ascii="Times New Roman" w:hAnsi="Times New Roman" w:cs="Times New Roman"/>
          <w:color w:val="000000" w:themeColor="text1"/>
          <w:sz w:val="24"/>
          <w:szCs w:val="24"/>
          <w:lang w:val="pl-PL"/>
        </w:rPr>
        <w:t>stambul</w:t>
      </w:r>
      <w:r w:rsidRPr="003B089F">
        <w:rPr>
          <w:rFonts w:ascii="Times New Roman" w:hAnsi="Times New Roman" w:cs="Times New Roman"/>
          <w:color w:val="000000" w:themeColor="text1"/>
          <w:sz w:val="24"/>
          <w:szCs w:val="24"/>
          <w:lang w:val="pl-PL"/>
        </w:rPr>
        <w:t>skiej.</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Nagwek3"/>
        <w:numPr>
          <w:ilvl w:val="0"/>
          <w:numId w:val="19"/>
        </w:numPr>
        <w:ind w:left="0" w:firstLine="0"/>
        <w:rPr>
          <w:rFonts w:ascii="Times New Roman" w:hAnsi="Times New Roman" w:cs="Times New Roman"/>
          <w:color w:val="000000" w:themeColor="text1"/>
          <w:sz w:val="24"/>
          <w:szCs w:val="24"/>
          <w:lang w:val="pl-PL"/>
        </w:rPr>
      </w:pPr>
      <w:bookmarkStart w:id="278" w:name="_Toc89180484"/>
      <w:bookmarkStart w:id="279" w:name="_Toc89182310"/>
      <w:r w:rsidRPr="003B089F">
        <w:rPr>
          <w:rFonts w:ascii="Times New Roman" w:hAnsi="Times New Roman" w:cs="Times New Roman"/>
          <w:color w:val="000000" w:themeColor="text1"/>
          <w:sz w:val="24"/>
          <w:szCs w:val="24"/>
          <w:lang w:val="pl-PL"/>
        </w:rPr>
        <w:t>GREVIO zdecydowanie zachęca polskie władze</w:t>
      </w:r>
      <w:r w:rsidR="0044076F" w:rsidRPr="003B089F">
        <w:rPr>
          <w:rFonts w:ascii="Times New Roman" w:hAnsi="Times New Roman" w:cs="Times New Roman"/>
          <w:color w:val="000000" w:themeColor="text1"/>
          <w:sz w:val="24"/>
          <w:szCs w:val="24"/>
          <w:lang w:val="pl-PL"/>
        </w:rPr>
        <w:t>, by</w:t>
      </w:r>
      <w:r w:rsidRPr="003B089F">
        <w:rPr>
          <w:rFonts w:ascii="Times New Roman" w:hAnsi="Times New Roman" w:cs="Times New Roman"/>
          <w:color w:val="000000" w:themeColor="text1"/>
          <w:sz w:val="24"/>
          <w:szCs w:val="24"/>
          <w:lang w:val="pl-PL"/>
        </w:rPr>
        <w:t xml:space="preserve"> zintensyfikowa</w:t>
      </w:r>
      <w:r w:rsidR="0044076F" w:rsidRPr="003B089F">
        <w:rPr>
          <w:rFonts w:ascii="Times New Roman" w:hAnsi="Times New Roman" w:cs="Times New Roman"/>
          <w:color w:val="000000" w:themeColor="text1"/>
          <w:sz w:val="24"/>
          <w:szCs w:val="24"/>
          <w:lang w:val="pl-PL"/>
        </w:rPr>
        <w:t>ły</w:t>
      </w:r>
      <w:r w:rsidRPr="003B089F">
        <w:rPr>
          <w:rFonts w:ascii="Times New Roman" w:hAnsi="Times New Roman" w:cs="Times New Roman"/>
          <w:color w:val="000000" w:themeColor="text1"/>
          <w:sz w:val="24"/>
          <w:szCs w:val="24"/>
          <w:lang w:val="pl-PL"/>
        </w:rPr>
        <w:t xml:space="preserve"> wysiłk</w:t>
      </w:r>
      <w:r w:rsidR="0044076F" w:rsidRPr="003B089F">
        <w:rPr>
          <w:rFonts w:ascii="Times New Roman" w:hAnsi="Times New Roman" w:cs="Times New Roman"/>
          <w:color w:val="000000" w:themeColor="text1"/>
          <w:sz w:val="24"/>
          <w:szCs w:val="24"/>
          <w:lang w:val="pl-PL"/>
        </w:rPr>
        <w:t xml:space="preserve">i na rzecz </w:t>
      </w:r>
      <w:r w:rsidRPr="003B089F">
        <w:rPr>
          <w:rFonts w:ascii="Times New Roman" w:hAnsi="Times New Roman" w:cs="Times New Roman"/>
          <w:color w:val="000000" w:themeColor="text1"/>
          <w:sz w:val="24"/>
          <w:szCs w:val="24"/>
          <w:lang w:val="pl-PL"/>
        </w:rPr>
        <w:t>zapewnienia szybki</w:t>
      </w:r>
      <w:r w:rsidR="0044076F" w:rsidRPr="003B089F">
        <w:rPr>
          <w:rFonts w:ascii="Times New Roman" w:hAnsi="Times New Roman" w:cs="Times New Roman"/>
          <w:color w:val="000000" w:themeColor="text1"/>
          <w:sz w:val="24"/>
          <w:szCs w:val="24"/>
          <w:lang w:val="pl-PL"/>
        </w:rPr>
        <w:t>ego</w:t>
      </w:r>
      <w:r w:rsidRPr="003B089F">
        <w:rPr>
          <w:rFonts w:ascii="Times New Roman" w:hAnsi="Times New Roman" w:cs="Times New Roman"/>
          <w:color w:val="000000" w:themeColor="text1"/>
          <w:sz w:val="24"/>
          <w:szCs w:val="24"/>
          <w:lang w:val="pl-PL"/>
        </w:rPr>
        <w:t xml:space="preserve"> i odpowiedni</w:t>
      </w:r>
      <w:r w:rsidR="0044076F" w:rsidRPr="003B089F">
        <w:rPr>
          <w:rFonts w:ascii="Times New Roman" w:hAnsi="Times New Roman" w:cs="Times New Roman"/>
          <w:color w:val="000000" w:themeColor="text1"/>
          <w:sz w:val="24"/>
          <w:szCs w:val="24"/>
          <w:lang w:val="pl-PL"/>
        </w:rPr>
        <w:t xml:space="preserve">ego działania </w:t>
      </w:r>
      <w:r w:rsidRPr="003B089F">
        <w:rPr>
          <w:rFonts w:ascii="Times New Roman" w:hAnsi="Times New Roman" w:cs="Times New Roman"/>
          <w:color w:val="000000" w:themeColor="text1"/>
          <w:sz w:val="24"/>
          <w:szCs w:val="24"/>
          <w:lang w:val="pl-PL"/>
        </w:rPr>
        <w:t>organów ścigania</w:t>
      </w:r>
      <w:r w:rsidR="0044076F" w:rsidRPr="003B089F">
        <w:rPr>
          <w:rFonts w:ascii="Times New Roman" w:hAnsi="Times New Roman" w:cs="Times New Roman"/>
          <w:color w:val="000000" w:themeColor="text1"/>
          <w:sz w:val="24"/>
          <w:szCs w:val="24"/>
          <w:lang w:val="pl-PL"/>
        </w:rPr>
        <w:t xml:space="preserve">, w związku z </w:t>
      </w:r>
      <w:r w:rsidRPr="003B089F">
        <w:rPr>
          <w:rFonts w:ascii="Times New Roman" w:hAnsi="Times New Roman" w:cs="Times New Roman"/>
          <w:color w:val="000000" w:themeColor="text1"/>
          <w:sz w:val="24"/>
          <w:szCs w:val="24"/>
          <w:lang w:val="pl-PL"/>
        </w:rPr>
        <w:t>wszystki</w:t>
      </w:r>
      <w:r w:rsidR="0044076F" w:rsidRPr="003B089F">
        <w:rPr>
          <w:rFonts w:ascii="Times New Roman" w:hAnsi="Times New Roman" w:cs="Times New Roman"/>
          <w:color w:val="000000" w:themeColor="text1"/>
          <w:sz w:val="24"/>
          <w:szCs w:val="24"/>
          <w:lang w:val="pl-PL"/>
        </w:rPr>
        <w:t>mi formami przemocy wobec kobiet objętymi</w:t>
      </w:r>
      <w:r w:rsidRPr="003B089F">
        <w:rPr>
          <w:rFonts w:ascii="Times New Roman" w:hAnsi="Times New Roman" w:cs="Times New Roman"/>
          <w:color w:val="000000" w:themeColor="text1"/>
          <w:sz w:val="24"/>
          <w:szCs w:val="24"/>
          <w:lang w:val="pl-PL"/>
        </w:rPr>
        <w:t xml:space="preserve">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ą </w:t>
      </w:r>
      <w:r w:rsidR="00ED550D" w:rsidRPr="003B089F">
        <w:rPr>
          <w:rFonts w:ascii="Times New Roman" w:hAnsi="Times New Roman" w:cs="Times New Roman"/>
          <w:color w:val="000000" w:themeColor="text1"/>
          <w:sz w:val="24"/>
          <w:szCs w:val="24"/>
          <w:lang w:val="pl-PL"/>
        </w:rPr>
        <w:t>stambul</w:t>
      </w:r>
      <w:r w:rsidRPr="003B089F">
        <w:rPr>
          <w:rFonts w:ascii="Times New Roman" w:hAnsi="Times New Roman" w:cs="Times New Roman"/>
          <w:color w:val="000000" w:themeColor="text1"/>
          <w:sz w:val="24"/>
          <w:szCs w:val="24"/>
          <w:lang w:val="pl-PL"/>
        </w:rPr>
        <w:t>ską. W szczególności władze powinny:</w:t>
      </w:r>
      <w:bookmarkEnd w:id="278"/>
      <w:bookmarkEnd w:id="279"/>
    </w:p>
    <w:p w:rsidR="00380E78" w:rsidRPr="00380E78" w:rsidRDefault="00B517C8" w:rsidP="00CF0E0C">
      <w:pPr>
        <w:pStyle w:val="Akapitzlist"/>
        <w:numPr>
          <w:ilvl w:val="1"/>
          <w:numId w:val="19"/>
        </w:numPr>
        <w:ind w:left="680" w:hanging="680"/>
        <w:rPr>
          <w:rFonts w:ascii="Times New Roman" w:hAnsi="Times New Roman" w:cs="Times New Roman"/>
          <w:b/>
          <w:color w:val="000000" w:themeColor="text1"/>
          <w:sz w:val="24"/>
          <w:szCs w:val="24"/>
          <w:lang w:val="pl-PL"/>
        </w:rPr>
      </w:pPr>
      <w:r w:rsidRPr="003B089F">
        <w:rPr>
          <w:rFonts w:ascii="Times New Roman" w:hAnsi="Times New Roman" w:cs="Times New Roman"/>
          <w:b/>
          <w:bCs/>
          <w:color w:val="000000" w:themeColor="text1"/>
          <w:sz w:val="24"/>
          <w:szCs w:val="24"/>
          <w:lang w:val="pl-PL"/>
        </w:rPr>
        <w:t xml:space="preserve">podjąć </w:t>
      </w:r>
      <w:r w:rsidR="0044076F" w:rsidRPr="003B089F">
        <w:rPr>
          <w:rFonts w:ascii="Times New Roman" w:hAnsi="Times New Roman" w:cs="Times New Roman"/>
          <w:b/>
          <w:bCs/>
          <w:color w:val="000000" w:themeColor="text1"/>
          <w:sz w:val="24"/>
          <w:szCs w:val="24"/>
          <w:lang w:val="pl-PL"/>
        </w:rPr>
        <w:t xml:space="preserve">działania na rzecz </w:t>
      </w:r>
      <w:r w:rsidRPr="003B089F">
        <w:rPr>
          <w:rFonts w:ascii="Times New Roman" w:hAnsi="Times New Roman" w:cs="Times New Roman"/>
          <w:b/>
          <w:bCs/>
          <w:color w:val="000000" w:themeColor="text1"/>
          <w:sz w:val="24"/>
          <w:szCs w:val="24"/>
          <w:lang w:val="pl-PL"/>
        </w:rPr>
        <w:t>zachęca</w:t>
      </w:r>
      <w:r w:rsidR="0044076F" w:rsidRPr="003B089F">
        <w:rPr>
          <w:rFonts w:ascii="Times New Roman" w:hAnsi="Times New Roman" w:cs="Times New Roman"/>
          <w:b/>
          <w:bCs/>
          <w:color w:val="000000" w:themeColor="text1"/>
          <w:sz w:val="24"/>
          <w:szCs w:val="24"/>
          <w:lang w:val="pl-PL"/>
        </w:rPr>
        <w:t xml:space="preserve">nia </w:t>
      </w:r>
      <w:r w:rsidRPr="003B089F">
        <w:rPr>
          <w:rFonts w:ascii="Times New Roman" w:hAnsi="Times New Roman" w:cs="Times New Roman"/>
          <w:b/>
          <w:bCs/>
          <w:color w:val="000000" w:themeColor="text1"/>
          <w:sz w:val="24"/>
          <w:szCs w:val="24"/>
          <w:lang w:val="pl-PL"/>
        </w:rPr>
        <w:t xml:space="preserve">do zgłaszania </w:t>
      </w:r>
      <w:r w:rsidR="00215806" w:rsidRPr="003B089F">
        <w:rPr>
          <w:rFonts w:ascii="Times New Roman" w:hAnsi="Times New Roman" w:cs="Times New Roman"/>
          <w:b/>
          <w:bCs/>
          <w:color w:val="000000" w:themeColor="text1"/>
          <w:sz w:val="24"/>
          <w:szCs w:val="24"/>
          <w:lang w:val="pl-PL"/>
        </w:rPr>
        <w:t>wszystkich form</w:t>
      </w:r>
      <w:r w:rsidRPr="003B089F">
        <w:rPr>
          <w:rFonts w:ascii="Times New Roman" w:hAnsi="Times New Roman" w:cs="Times New Roman"/>
          <w:b/>
          <w:bCs/>
          <w:color w:val="000000" w:themeColor="text1"/>
          <w:sz w:val="24"/>
          <w:szCs w:val="24"/>
          <w:lang w:val="pl-PL"/>
        </w:rPr>
        <w:t xml:space="preserve"> przemocy wobec kobiet, w tym przemocy ze strony partnera, </w:t>
      </w:r>
      <w:r w:rsidR="00D05F0F" w:rsidRPr="003B089F">
        <w:rPr>
          <w:rFonts w:ascii="Times New Roman" w:hAnsi="Times New Roman" w:cs="Times New Roman"/>
          <w:b/>
          <w:bCs/>
          <w:color w:val="000000" w:themeColor="text1"/>
          <w:sz w:val="24"/>
          <w:szCs w:val="24"/>
          <w:lang w:val="pl-PL"/>
        </w:rPr>
        <w:t>przemocy seksualnej</w:t>
      </w:r>
      <w:r w:rsidRPr="003B089F">
        <w:rPr>
          <w:rFonts w:ascii="Times New Roman" w:hAnsi="Times New Roman" w:cs="Times New Roman"/>
          <w:b/>
          <w:bCs/>
          <w:color w:val="000000" w:themeColor="text1"/>
          <w:sz w:val="24"/>
          <w:szCs w:val="24"/>
          <w:lang w:val="pl-PL"/>
        </w:rPr>
        <w:t xml:space="preserve"> i </w:t>
      </w:r>
      <w:r w:rsidR="00501A75">
        <w:rPr>
          <w:rFonts w:ascii="Times New Roman" w:hAnsi="Times New Roman" w:cs="Times New Roman"/>
          <w:b/>
          <w:bCs/>
          <w:color w:val="000000" w:themeColor="text1"/>
          <w:sz w:val="24"/>
          <w:szCs w:val="24"/>
          <w:lang w:val="pl-PL"/>
        </w:rPr>
        <w:t>zgwałcenia</w:t>
      </w:r>
      <w:r w:rsidRPr="003B089F">
        <w:rPr>
          <w:rFonts w:ascii="Times New Roman" w:hAnsi="Times New Roman" w:cs="Times New Roman"/>
          <w:b/>
          <w:bCs/>
          <w:color w:val="000000" w:themeColor="text1"/>
          <w:sz w:val="24"/>
          <w:szCs w:val="24"/>
          <w:lang w:val="pl-PL"/>
        </w:rPr>
        <w:t xml:space="preserve">, molestowania, przymusowych małżeństw, przemocy motywowanej honorem oraz przemocy wobec kobiet w Internecie </w:t>
      </w:r>
      <w:r w:rsidR="0044076F" w:rsidRPr="003B089F">
        <w:rPr>
          <w:rFonts w:ascii="Times New Roman" w:hAnsi="Times New Roman" w:cs="Times New Roman"/>
          <w:b/>
          <w:bCs/>
          <w:color w:val="000000" w:themeColor="text1"/>
          <w:sz w:val="24"/>
          <w:szCs w:val="24"/>
          <w:lang w:val="pl-PL"/>
        </w:rPr>
        <w:t>oraz</w:t>
      </w:r>
      <w:r w:rsidRPr="003B089F">
        <w:rPr>
          <w:rFonts w:ascii="Times New Roman" w:hAnsi="Times New Roman" w:cs="Times New Roman"/>
          <w:b/>
          <w:bCs/>
          <w:color w:val="000000" w:themeColor="text1"/>
          <w:sz w:val="24"/>
          <w:szCs w:val="24"/>
          <w:lang w:val="pl-PL"/>
        </w:rPr>
        <w:t xml:space="preserve"> przemocy za pośrednictwem nowych technologii</w:t>
      </w:r>
      <w:r w:rsidR="00ED550D" w:rsidRPr="003B089F">
        <w:rPr>
          <w:rFonts w:ascii="Times New Roman" w:hAnsi="Times New Roman" w:cs="Times New Roman"/>
          <w:b/>
          <w:bCs/>
          <w:color w:val="000000" w:themeColor="text1"/>
          <w:sz w:val="24"/>
          <w:szCs w:val="24"/>
          <w:lang w:val="pl-PL"/>
        </w:rPr>
        <w:t>,</w:t>
      </w:r>
    </w:p>
    <w:p w:rsidR="00236CB7" w:rsidRPr="00380E78" w:rsidRDefault="00B517C8" w:rsidP="00CF0E0C">
      <w:pPr>
        <w:pStyle w:val="Akapitzlist"/>
        <w:numPr>
          <w:ilvl w:val="1"/>
          <w:numId w:val="19"/>
        </w:numPr>
        <w:ind w:left="680" w:hanging="680"/>
        <w:rPr>
          <w:rFonts w:ascii="Times New Roman" w:hAnsi="Times New Roman" w:cs="Times New Roman"/>
          <w:b/>
          <w:color w:val="000000" w:themeColor="text1"/>
          <w:sz w:val="24"/>
          <w:szCs w:val="24"/>
          <w:lang w:val="pl-PL"/>
        </w:rPr>
      </w:pPr>
      <w:r w:rsidRPr="00380E78">
        <w:rPr>
          <w:rFonts w:ascii="Times New Roman" w:hAnsi="Times New Roman" w:cs="Times New Roman"/>
          <w:b/>
          <w:bCs/>
          <w:color w:val="000000" w:themeColor="text1"/>
          <w:sz w:val="24"/>
          <w:szCs w:val="24"/>
          <w:lang w:val="pl-PL"/>
        </w:rPr>
        <w:t xml:space="preserve">zapewnić, </w:t>
      </w:r>
      <w:r w:rsidR="0044076F" w:rsidRPr="00380E78">
        <w:rPr>
          <w:rFonts w:ascii="Times New Roman" w:hAnsi="Times New Roman" w:cs="Times New Roman"/>
          <w:b/>
          <w:bCs/>
          <w:color w:val="000000" w:themeColor="text1"/>
          <w:sz w:val="24"/>
          <w:szCs w:val="24"/>
          <w:lang w:val="pl-PL"/>
        </w:rPr>
        <w:t>że</w:t>
      </w:r>
      <w:r w:rsidRPr="00380E78">
        <w:rPr>
          <w:rFonts w:ascii="Times New Roman" w:hAnsi="Times New Roman" w:cs="Times New Roman"/>
          <w:b/>
          <w:bCs/>
          <w:color w:val="000000" w:themeColor="text1"/>
          <w:sz w:val="24"/>
          <w:szCs w:val="24"/>
          <w:lang w:val="pl-PL"/>
        </w:rPr>
        <w:t xml:space="preserve"> badania </w:t>
      </w:r>
      <w:r w:rsidR="00EE1ABB" w:rsidRPr="00380E78">
        <w:rPr>
          <w:rFonts w:ascii="Times New Roman" w:hAnsi="Times New Roman" w:cs="Times New Roman"/>
          <w:b/>
          <w:bCs/>
          <w:color w:val="000000" w:themeColor="text1"/>
          <w:sz w:val="24"/>
          <w:szCs w:val="24"/>
          <w:lang w:val="pl-PL"/>
        </w:rPr>
        <w:t>z zakresu medycyny sądowej</w:t>
      </w:r>
      <w:r w:rsidRPr="00380E78">
        <w:rPr>
          <w:rFonts w:ascii="Times New Roman" w:hAnsi="Times New Roman" w:cs="Times New Roman"/>
          <w:b/>
          <w:bCs/>
          <w:color w:val="000000" w:themeColor="text1"/>
          <w:sz w:val="24"/>
          <w:szCs w:val="24"/>
          <w:lang w:val="pl-PL"/>
        </w:rPr>
        <w:t xml:space="preserve"> i zbieranie dowodów w przypadkach </w:t>
      </w:r>
      <w:r w:rsidR="00D05F0F" w:rsidRPr="00380E78">
        <w:rPr>
          <w:rFonts w:ascii="Times New Roman" w:hAnsi="Times New Roman" w:cs="Times New Roman"/>
          <w:b/>
          <w:bCs/>
          <w:color w:val="000000" w:themeColor="text1"/>
          <w:sz w:val="24"/>
          <w:szCs w:val="24"/>
          <w:lang w:val="pl-PL"/>
        </w:rPr>
        <w:t>przemocy seksualnej</w:t>
      </w:r>
      <w:r w:rsidRPr="00380E78">
        <w:rPr>
          <w:rFonts w:ascii="Times New Roman" w:hAnsi="Times New Roman" w:cs="Times New Roman"/>
          <w:b/>
          <w:bCs/>
          <w:color w:val="000000" w:themeColor="text1"/>
          <w:sz w:val="24"/>
          <w:szCs w:val="24"/>
          <w:lang w:val="pl-PL"/>
        </w:rPr>
        <w:t xml:space="preserve"> i </w:t>
      </w:r>
      <w:r w:rsidR="00501A75">
        <w:rPr>
          <w:rFonts w:ascii="Times New Roman" w:hAnsi="Times New Roman" w:cs="Times New Roman"/>
          <w:b/>
          <w:bCs/>
          <w:color w:val="000000" w:themeColor="text1"/>
          <w:sz w:val="24"/>
          <w:szCs w:val="24"/>
          <w:lang w:val="pl-PL"/>
        </w:rPr>
        <w:t>zgwałcenia</w:t>
      </w:r>
      <w:r w:rsidRPr="00380E78">
        <w:rPr>
          <w:rFonts w:ascii="Times New Roman" w:hAnsi="Times New Roman" w:cs="Times New Roman"/>
          <w:b/>
          <w:bCs/>
          <w:color w:val="000000" w:themeColor="text1"/>
          <w:sz w:val="24"/>
          <w:szCs w:val="24"/>
          <w:lang w:val="pl-PL"/>
        </w:rPr>
        <w:t xml:space="preserve"> b</w:t>
      </w:r>
      <w:r w:rsidR="0044076F" w:rsidRPr="00380E78">
        <w:rPr>
          <w:rFonts w:ascii="Times New Roman" w:hAnsi="Times New Roman" w:cs="Times New Roman"/>
          <w:b/>
          <w:bCs/>
          <w:color w:val="000000" w:themeColor="text1"/>
          <w:sz w:val="24"/>
          <w:szCs w:val="24"/>
          <w:lang w:val="pl-PL"/>
        </w:rPr>
        <w:t>ędą</w:t>
      </w:r>
      <w:r w:rsidRPr="00380E78">
        <w:rPr>
          <w:rFonts w:ascii="Times New Roman" w:hAnsi="Times New Roman" w:cs="Times New Roman"/>
          <w:b/>
          <w:bCs/>
          <w:color w:val="000000" w:themeColor="text1"/>
          <w:sz w:val="24"/>
          <w:szCs w:val="24"/>
          <w:lang w:val="pl-PL"/>
        </w:rPr>
        <w:t xml:space="preserve"> przeprowadzane w odpowiednim czasie i </w:t>
      </w:r>
      <w:r w:rsidR="00B624F8">
        <w:rPr>
          <w:rFonts w:ascii="Times New Roman" w:hAnsi="Times New Roman" w:cs="Times New Roman"/>
          <w:b/>
          <w:bCs/>
          <w:color w:val="000000" w:themeColor="text1"/>
          <w:sz w:val="24"/>
          <w:szCs w:val="24"/>
          <w:lang w:val="pl-PL"/>
        </w:rPr>
        <w:t xml:space="preserve">z uwzględnieniem </w:t>
      </w:r>
      <w:r w:rsidRPr="00380E78">
        <w:rPr>
          <w:rFonts w:ascii="Times New Roman" w:hAnsi="Times New Roman" w:cs="Times New Roman"/>
          <w:b/>
          <w:bCs/>
          <w:color w:val="000000" w:themeColor="text1"/>
          <w:sz w:val="24"/>
          <w:szCs w:val="24"/>
          <w:lang w:val="pl-PL"/>
        </w:rPr>
        <w:t>aspekt</w:t>
      </w:r>
      <w:r w:rsidR="00B624F8">
        <w:rPr>
          <w:rFonts w:ascii="Times New Roman" w:hAnsi="Times New Roman" w:cs="Times New Roman"/>
          <w:b/>
          <w:bCs/>
          <w:color w:val="000000" w:themeColor="text1"/>
          <w:sz w:val="24"/>
          <w:szCs w:val="24"/>
          <w:lang w:val="pl-PL"/>
        </w:rPr>
        <w:t>u</w:t>
      </w:r>
      <w:r w:rsidRPr="00380E78">
        <w:rPr>
          <w:rFonts w:ascii="Times New Roman" w:hAnsi="Times New Roman" w:cs="Times New Roman"/>
          <w:b/>
          <w:bCs/>
          <w:color w:val="000000" w:themeColor="text1"/>
          <w:sz w:val="24"/>
          <w:szCs w:val="24"/>
          <w:lang w:val="pl-PL"/>
        </w:rPr>
        <w:t xml:space="preserve"> płci </w:t>
      </w:r>
      <w:r w:rsidR="0044076F" w:rsidRPr="00380E78">
        <w:rPr>
          <w:rFonts w:ascii="Times New Roman" w:hAnsi="Times New Roman" w:cs="Times New Roman"/>
          <w:b/>
          <w:bCs/>
          <w:color w:val="000000" w:themeColor="text1"/>
          <w:sz w:val="24"/>
          <w:szCs w:val="24"/>
          <w:lang w:val="pl-PL"/>
        </w:rPr>
        <w:t>społeczno-kulturowej</w:t>
      </w:r>
      <w:r w:rsidR="00380E78">
        <w:rPr>
          <w:rFonts w:ascii="Times New Roman" w:hAnsi="Times New Roman" w:cs="Times New Roman"/>
          <w:b/>
          <w:bCs/>
          <w:color w:val="000000" w:themeColor="text1"/>
          <w:sz w:val="24"/>
          <w:szCs w:val="24"/>
          <w:lang w:val="pl-PL"/>
        </w:rPr>
        <w:t>,</w:t>
      </w:r>
      <w:r w:rsidR="0044076F" w:rsidRPr="00380E78">
        <w:rPr>
          <w:rFonts w:ascii="Times New Roman" w:hAnsi="Times New Roman" w:cs="Times New Roman"/>
          <w:b/>
          <w:bCs/>
          <w:color w:val="000000" w:themeColor="text1"/>
          <w:sz w:val="24"/>
          <w:szCs w:val="24"/>
          <w:lang w:val="pl-PL"/>
        </w:rPr>
        <w:t xml:space="preserve"> </w:t>
      </w:r>
      <w:r w:rsidRPr="00380E78">
        <w:rPr>
          <w:rFonts w:ascii="Times New Roman" w:hAnsi="Times New Roman" w:cs="Times New Roman"/>
          <w:b/>
          <w:bCs/>
          <w:color w:val="000000" w:themeColor="text1"/>
          <w:sz w:val="24"/>
          <w:szCs w:val="24"/>
          <w:lang w:val="pl-PL"/>
        </w:rPr>
        <w:t xml:space="preserve">przez wyszkolony personel, który </w:t>
      </w:r>
      <w:r w:rsidR="0044076F" w:rsidRPr="00380E78">
        <w:rPr>
          <w:rFonts w:ascii="Times New Roman" w:hAnsi="Times New Roman" w:cs="Times New Roman"/>
          <w:b/>
          <w:bCs/>
          <w:color w:val="000000" w:themeColor="text1"/>
          <w:sz w:val="24"/>
          <w:szCs w:val="24"/>
          <w:lang w:val="pl-PL"/>
        </w:rPr>
        <w:t xml:space="preserve">będzie </w:t>
      </w:r>
      <w:r w:rsidR="006B7F47">
        <w:rPr>
          <w:rFonts w:ascii="Times New Roman" w:hAnsi="Times New Roman" w:cs="Times New Roman"/>
          <w:b/>
          <w:bCs/>
          <w:color w:val="000000" w:themeColor="text1"/>
          <w:sz w:val="24"/>
          <w:szCs w:val="24"/>
          <w:lang w:val="pl-PL"/>
        </w:rPr>
        <w:t xml:space="preserve">uwzględniać </w:t>
      </w:r>
      <w:r w:rsidRPr="00380E78">
        <w:rPr>
          <w:rFonts w:ascii="Times New Roman" w:hAnsi="Times New Roman" w:cs="Times New Roman"/>
          <w:b/>
          <w:bCs/>
          <w:color w:val="000000" w:themeColor="text1"/>
          <w:sz w:val="24"/>
          <w:szCs w:val="24"/>
          <w:lang w:val="pl-PL"/>
        </w:rPr>
        <w:t xml:space="preserve">szczególne potrzeby i punkt widzenia ofiar, </w:t>
      </w:r>
      <w:r w:rsidR="0044076F" w:rsidRPr="00380E78">
        <w:rPr>
          <w:rFonts w:ascii="Times New Roman" w:hAnsi="Times New Roman" w:cs="Times New Roman"/>
          <w:b/>
          <w:bCs/>
          <w:color w:val="000000" w:themeColor="text1"/>
          <w:sz w:val="24"/>
          <w:szCs w:val="24"/>
          <w:lang w:val="pl-PL"/>
        </w:rPr>
        <w:t xml:space="preserve">będzie </w:t>
      </w:r>
      <w:r w:rsidRPr="00380E78">
        <w:rPr>
          <w:rFonts w:ascii="Times New Roman" w:hAnsi="Times New Roman" w:cs="Times New Roman"/>
          <w:b/>
          <w:bCs/>
          <w:color w:val="000000" w:themeColor="text1"/>
          <w:sz w:val="24"/>
          <w:szCs w:val="24"/>
          <w:lang w:val="pl-PL"/>
        </w:rPr>
        <w:t>szan</w:t>
      </w:r>
      <w:r w:rsidR="0044076F" w:rsidRPr="00380E78">
        <w:rPr>
          <w:rFonts w:ascii="Times New Roman" w:hAnsi="Times New Roman" w:cs="Times New Roman"/>
          <w:b/>
          <w:bCs/>
          <w:color w:val="000000" w:themeColor="text1"/>
          <w:sz w:val="24"/>
          <w:szCs w:val="24"/>
          <w:lang w:val="pl-PL"/>
        </w:rPr>
        <w:t xml:space="preserve">ować </w:t>
      </w:r>
      <w:r w:rsidRPr="00380E78">
        <w:rPr>
          <w:rFonts w:ascii="Times New Roman" w:hAnsi="Times New Roman" w:cs="Times New Roman"/>
          <w:b/>
          <w:bCs/>
          <w:color w:val="000000" w:themeColor="text1"/>
          <w:sz w:val="24"/>
          <w:szCs w:val="24"/>
          <w:lang w:val="pl-PL"/>
        </w:rPr>
        <w:t xml:space="preserve">ich godność i integralność oraz </w:t>
      </w:r>
      <w:r w:rsidR="0044076F" w:rsidRPr="00380E78">
        <w:rPr>
          <w:rFonts w:ascii="Times New Roman" w:hAnsi="Times New Roman" w:cs="Times New Roman"/>
          <w:b/>
          <w:bCs/>
          <w:color w:val="000000" w:themeColor="text1"/>
          <w:sz w:val="24"/>
          <w:szCs w:val="24"/>
          <w:lang w:val="pl-PL"/>
        </w:rPr>
        <w:t xml:space="preserve">będzie </w:t>
      </w:r>
      <w:r w:rsidRPr="00380E78">
        <w:rPr>
          <w:rFonts w:ascii="Times New Roman" w:hAnsi="Times New Roman" w:cs="Times New Roman"/>
          <w:b/>
          <w:bCs/>
          <w:color w:val="000000" w:themeColor="text1"/>
          <w:sz w:val="24"/>
          <w:szCs w:val="24"/>
          <w:lang w:val="pl-PL"/>
        </w:rPr>
        <w:t>minimaliz</w:t>
      </w:r>
      <w:r w:rsidR="0044076F" w:rsidRPr="00380E78">
        <w:rPr>
          <w:rFonts w:ascii="Times New Roman" w:hAnsi="Times New Roman" w:cs="Times New Roman"/>
          <w:b/>
          <w:bCs/>
          <w:color w:val="000000" w:themeColor="text1"/>
          <w:sz w:val="24"/>
          <w:szCs w:val="24"/>
          <w:lang w:val="pl-PL"/>
        </w:rPr>
        <w:t>ować</w:t>
      </w:r>
      <w:r w:rsidRPr="00380E78">
        <w:rPr>
          <w:rFonts w:ascii="Times New Roman" w:hAnsi="Times New Roman" w:cs="Times New Roman"/>
          <w:b/>
          <w:bCs/>
          <w:color w:val="000000" w:themeColor="text1"/>
          <w:sz w:val="24"/>
          <w:szCs w:val="24"/>
          <w:lang w:val="pl-PL"/>
        </w:rPr>
        <w:t xml:space="preserve"> ingerencję, przestrzegając przy tym </w:t>
      </w:r>
      <w:r w:rsidR="00380E78">
        <w:rPr>
          <w:rFonts w:ascii="Times New Roman" w:hAnsi="Times New Roman" w:cs="Times New Roman"/>
          <w:b/>
          <w:bCs/>
          <w:color w:val="000000" w:themeColor="text1"/>
          <w:sz w:val="24"/>
          <w:szCs w:val="24"/>
          <w:lang w:val="pl-PL"/>
        </w:rPr>
        <w:t xml:space="preserve">standardów </w:t>
      </w:r>
      <w:r w:rsidRPr="00380E78">
        <w:rPr>
          <w:rFonts w:ascii="Times New Roman" w:hAnsi="Times New Roman" w:cs="Times New Roman"/>
          <w:b/>
          <w:bCs/>
          <w:color w:val="000000" w:themeColor="text1"/>
          <w:sz w:val="24"/>
          <w:szCs w:val="24"/>
          <w:lang w:val="pl-PL"/>
        </w:rPr>
        <w:t xml:space="preserve">dotyczących zbierania dowodów </w:t>
      </w:r>
      <w:r w:rsidR="00EE1ABB" w:rsidRPr="00380E78">
        <w:rPr>
          <w:rFonts w:ascii="Times New Roman" w:hAnsi="Times New Roman" w:cs="Times New Roman"/>
          <w:b/>
          <w:bCs/>
          <w:color w:val="000000" w:themeColor="text1"/>
          <w:sz w:val="24"/>
          <w:szCs w:val="24"/>
          <w:lang w:val="pl-PL"/>
        </w:rPr>
        <w:t>z zakresu medycyny sądowej</w:t>
      </w:r>
      <w:r w:rsidRPr="00380E78">
        <w:rPr>
          <w:rFonts w:ascii="Times New Roman" w:hAnsi="Times New Roman" w:cs="Times New Roman"/>
          <w:b/>
          <w:bCs/>
          <w:color w:val="000000" w:themeColor="text1"/>
          <w:sz w:val="24"/>
          <w:szCs w:val="24"/>
          <w:lang w:val="pl-PL"/>
        </w:rPr>
        <w:t>.</w:t>
      </w:r>
    </w:p>
    <w:p w:rsidR="00236CB7" w:rsidRPr="003B089F" w:rsidRDefault="00236CB7" w:rsidP="007F0A08">
      <w:pPr>
        <w:pStyle w:val="Tekstpodstawowy"/>
        <w:rPr>
          <w:rFonts w:ascii="Times New Roman" w:hAnsi="Times New Roman" w:cs="Times New Roman"/>
          <w:b/>
          <w:color w:val="000000" w:themeColor="text1"/>
          <w:sz w:val="24"/>
          <w:szCs w:val="24"/>
          <w:lang w:val="pl-PL"/>
        </w:rPr>
      </w:pPr>
    </w:p>
    <w:p w:rsidR="00236CB7" w:rsidRPr="003B089F" w:rsidRDefault="00B517C8" w:rsidP="00F95361">
      <w:pPr>
        <w:pStyle w:val="Nagwek3"/>
        <w:ind w:left="737"/>
        <w:jc w:val="left"/>
        <w:rPr>
          <w:rFonts w:ascii="Times New Roman" w:hAnsi="Times New Roman" w:cs="Times New Roman"/>
          <w:color w:val="000000" w:themeColor="text1"/>
          <w:sz w:val="24"/>
          <w:szCs w:val="24"/>
          <w:lang w:val="pl-PL"/>
        </w:rPr>
      </w:pPr>
      <w:bookmarkStart w:id="280" w:name="_bookmark61"/>
      <w:bookmarkStart w:id="281" w:name="_Toc89180485"/>
      <w:bookmarkStart w:id="282" w:name="_Toc89182311"/>
      <w:bookmarkEnd w:id="280"/>
      <w:r w:rsidRPr="003B089F">
        <w:rPr>
          <w:rFonts w:ascii="Times New Roman" w:hAnsi="Times New Roman" w:cs="Times New Roman"/>
          <w:color w:val="000000" w:themeColor="text1"/>
          <w:sz w:val="24"/>
          <w:szCs w:val="24"/>
          <w:lang w:val="pl-PL"/>
        </w:rPr>
        <w:t xml:space="preserve">2. </w:t>
      </w:r>
      <w:r w:rsidRPr="003B089F">
        <w:rPr>
          <w:rFonts w:ascii="Times New Roman" w:hAnsi="Times New Roman" w:cs="Times New Roman"/>
          <w:color w:val="000000" w:themeColor="text1"/>
          <w:sz w:val="24"/>
          <w:szCs w:val="24"/>
          <w:lang w:val="pl-PL"/>
        </w:rPr>
        <w:tab/>
        <w:t>Skuteczne dochodze</w:t>
      </w:r>
      <w:r w:rsidR="00F86428" w:rsidRPr="003B089F">
        <w:rPr>
          <w:rFonts w:ascii="Times New Roman" w:hAnsi="Times New Roman" w:cs="Times New Roman"/>
          <w:color w:val="000000" w:themeColor="text1"/>
          <w:sz w:val="24"/>
          <w:szCs w:val="24"/>
          <w:lang w:val="pl-PL"/>
        </w:rPr>
        <w:t>nie</w:t>
      </w:r>
      <w:r w:rsidRPr="003B089F">
        <w:rPr>
          <w:rFonts w:ascii="Times New Roman" w:hAnsi="Times New Roman" w:cs="Times New Roman"/>
          <w:color w:val="000000" w:themeColor="text1"/>
          <w:sz w:val="24"/>
          <w:szCs w:val="24"/>
          <w:lang w:val="pl-PL"/>
        </w:rPr>
        <w:t xml:space="preserve"> i ściganie</w:t>
      </w:r>
      <w:bookmarkEnd w:id="281"/>
      <w:bookmarkEnd w:id="282"/>
      <w:r w:rsidR="00F86428" w:rsidRPr="003B089F">
        <w:rPr>
          <w:rFonts w:ascii="Times New Roman" w:hAnsi="Times New Roman" w:cs="Times New Roman"/>
          <w:color w:val="000000" w:themeColor="text1"/>
          <w:sz w:val="24"/>
          <w:szCs w:val="24"/>
          <w:lang w:val="pl-PL"/>
        </w:rPr>
        <w:t xml:space="preserve"> </w:t>
      </w:r>
    </w:p>
    <w:p w:rsidR="00236CB7" w:rsidRPr="003B089F" w:rsidRDefault="00236CB7" w:rsidP="007F0A08">
      <w:pPr>
        <w:pStyle w:val="Tekstpodstawowy"/>
        <w:rPr>
          <w:rFonts w:ascii="Times New Roman" w:hAnsi="Times New Roman" w:cs="Times New Roman"/>
          <w:b/>
          <w:color w:val="000000" w:themeColor="text1"/>
          <w:sz w:val="24"/>
          <w:szCs w:val="24"/>
          <w:lang w:val="pl-PL"/>
        </w:rPr>
      </w:pPr>
    </w:p>
    <w:p w:rsidR="00236CB7" w:rsidRPr="003B089F" w:rsidRDefault="00594F08" w:rsidP="00CF0E0C">
      <w:pPr>
        <w:pStyle w:val="Akapitzlist"/>
        <w:numPr>
          <w:ilvl w:val="0"/>
          <w:numId w:val="19"/>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Jeżeli chodzi o organy ścigania, to standardy dotyczące </w:t>
      </w:r>
      <w:r w:rsidR="00B517C8" w:rsidRPr="003B089F">
        <w:rPr>
          <w:rFonts w:ascii="Times New Roman" w:hAnsi="Times New Roman" w:cs="Times New Roman"/>
          <w:color w:val="000000" w:themeColor="text1"/>
          <w:sz w:val="24"/>
          <w:szCs w:val="24"/>
          <w:lang w:val="pl-PL"/>
        </w:rPr>
        <w:t xml:space="preserve">dochodzenia i ścigania przypadków </w:t>
      </w:r>
      <w:r w:rsidR="00D05F0F" w:rsidRPr="003B089F">
        <w:rPr>
          <w:rFonts w:ascii="Times New Roman" w:hAnsi="Times New Roman" w:cs="Times New Roman"/>
          <w:color w:val="000000" w:themeColor="text1"/>
          <w:sz w:val="24"/>
          <w:szCs w:val="24"/>
          <w:lang w:val="pl-PL"/>
        </w:rPr>
        <w:t>przemocy seksualnej</w:t>
      </w:r>
      <w:r w:rsidR="00B517C8" w:rsidRPr="003B089F">
        <w:rPr>
          <w:rFonts w:ascii="Times New Roman" w:hAnsi="Times New Roman" w:cs="Times New Roman"/>
          <w:color w:val="000000" w:themeColor="text1"/>
          <w:sz w:val="24"/>
          <w:szCs w:val="24"/>
          <w:lang w:val="pl-PL"/>
        </w:rPr>
        <w:t xml:space="preserve"> i domowej określone </w:t>
      </w:r>
      <w:r w:rsidRPr="003B089F">
        <w:rPr>
          <w:rFonts w:ascii="Times New Roman" w:hAnsi="Times New Roman" w:cs="Times New Roman"/>
          <w:color w:val="000000" w:themeColor="text1"/>
          <w:sz w:val="24"/>
          <w:szCs w:val="24"/>
          <w:lang w:val="pl-PL"/>
        </w:rPr>
        <w:t xml:space="preserve">są </w:t>
      </w:r>
      <w:r w:rsidR="00B517C8" w:rsidRPr="003B089F">
        <w:rPr>
          <w:rFonts w:ascii="Times New Roman" w:hAnsi="Times New Roman" w:cs="Times New Roman"/>
          <w:color w:val="000000" w:themeColor="text1"/>
          <w:sz w:val="24"/>
          <w:szCs w:val="24"/>
          <w:lang w:val="pl-PL"/>
        </w:rPr>
        <w:t>w szczegółowych wytycznych Prokuratury Generalnej z 2015</w:t>
      </w:r>
      <w:r w:rsidR="00256B4D" w:rsidRPr="003B089F">
        <w:rPr>
          <w:rFonts w:ascii="Times New Roman" w:hAnsi="Times New Roman" w:cs="Times New Roman"/>
          <w:color w:val="000000" w:themeColor="text1"/>
          <w:sz w:val="24"/>
          <w:szCs w:val="24"/>
          <w:lang w:val="pl-PL"/>
        </w:rPr>
        <w:t xml:space="preserve"> r.</w:t>
      </w:r>
      <w:r w:rsidR="00B517C8"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 xml:space="preserve">dotyczących </w:t>
      </w:r>
      <w:r w:rsidR="00D05F0F" w:rsidRPr="003B089F">
        <w:rPr>
          <w:rFonts w:ascii="Times New Roman" w:hAnsi="Times New Roman" w:cs="Times New Roman"/>
          <w:color w:val="000000" w:themeColor="text1"/>
          <w:sz w:val="24"/>
          <w:szCs w:val="24"/>
          <w:lang w:val="pl-PL"/>
        </w:rPr>
        <w:t>przemocy seksualnej</w:t>
      </w:r>
      <w:r w:rsidR="00B517C8" w:rsidRPr="003B089F">
        <w:rPr>
          <w:rFonts w:ascii="Times New Roman" w:hAnsi="Times New Roman" w:cs="Times New Roman"/>
          <w:color w:val="000000" w:themeColor="text1"/>
          <w:sz w:val="24"/>
          <w:szCs w:val="24"/>
          <w:lang w:val="pl-PL"/>
        </w:rPr>
        <w:t>) i 2016</w:t>
      </w:r>
      <w:r w:rsidR="00256B4D" w:rsidRPr="003B089F">
        <w:rPr>
          <w:rFonts w:ascii="Times New Roman" w:hAnsi="Times New Roman" w:cs="Times New Roman"/>
          <w:color w:val="000000" w:themeColor="text1"/>
          <w:sz w:val="24"/>
          <w:szCs w:val="24"/>
          <w:lang w:val="pl-PL"/>
        </w:rPr>
        <w:t xml:space="preserve"> r.</w:t>
      </w:r>
      <w:r w:rsidR="00B517C8"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 xml:space="preserve">(dotyczących </w:t>
      </w:r>
      <w:r w:rsidR="00B517C8" w:rsidRPr="003B089F">
        <w:rPr>
          <w:rFonts w:ascii="Times New Roman" w:hAnsi="Times New Roman" w:cs="Times New Roman"/>
          <w:color w:val="000000" w:themeColor="text1"/>
          <w:sz w:val="24"/>
          <w:szCs w:val="24"/>
          <w:lang w:val="pl-PL"/>
        </w:rPr>
        <w:t xml:space="preserve">przemocy domowej). </w:t>
      </w:r>
      <w:r w:rsidRPr="003B089F">
        <w:rPr>
          <w:rFonts w:ascii="Times New Roman" w:hAnsi="Times New Roman" w:cs="Times New Roman"/>
          <w:color w:val="000000" w:themeColor="text1"/>
          <w:sz w:val="24"/>
          <w:szCs w:val="24"/>
          <w:lang w:val="pl-PL"/>
        </w:rPr>
        <w:t xml:space="preserve">Jeżeli chodzi o inne formy </w:t>
      </w:r>
      <w:r w:rsidR="00B517C8" w:rsidRPr="003B089F">
        <w:rPr>
          <w:rFonts w:ascii="Times New Roman" w:hAnsi="Times New Roman" w:cs="Times New Roman"/>
          <w:color w:val="000000" w:themeColor="text1"/>
          <w:sz w:val="24"/>
          <w:szCs w:val="24"/>
          <w:lang w:val="pl-PL"/>
        </w:rPr>
        <w:t>przemocy objęt</w:t>
      </w:r>
      <w:r w:rsidRPr="003B089F">
        <w:rPr>
          <w:rFonts w:ascii="Times New Roman" w:hAnsi="Times New Roman" w:cs="Times New Roman"/>
          <w:color w:val="000000" w:themeColor="text1"/>
          <w:sz w:val="24"/>
          <w:szCs w:val="24"/>
          <w:lang w:val="pl-PL"/>
        </w:rPr>
        <w:t>e</w:t>
      </w:r>
      <w:r w:rsidR="00B517C8" w:rsidRPr="003B089F">
        <w:rPr>
          <w:rFonts w:ascii="Times New Roman" w:hAnsi="Times New Roman" w:cs="Times New Roman"/>
          <w:color w:val="000000" w:themeColor="text1"/>
          <w:sz w:val="24"/>
          <w:szCs w:val="24"/>
          <w:lang w:val="pl-PL"/>
        </w:rPr>
        <w:t xml:space="preserve"> </w:t>
      </w:r>
      <w:r w:rsidR="00ED550D" w:rsidRPr="003B089F">
        <w:rPr>
          <w:rFonts w:ascii="Times New Roman" w:hAnsi="Times New Roman" w:cs="Times New Roman"/>
          <w:color w:val="000000" w:themeColor="text1"/>
          <w:sz w:val="24"/>
          <w:szCs w:val="24"/>
          <w:lang w:val="pl-PL"/>
        </w:rPr>
        <w:t>konwencj</w:t>
      </w:r>
      <w:r w:rsidR="00B517C8" w:rsidRPr="003B089F">
        <w:rPr>
          <w:rFonts w:ascii="Times New Roman" w:hAnsi="Times New Roman" w:cs="Times New Roman"/>
          <w:color w:val="000000" w:themeColor="text1"/>
          <w:sz w:val="24"/>
          <w:szCs w:val="24"/>
          <w:lang w:val="pl-PL"/>
        </w:rPr>
        <w:t xml:space="preserve">ą </w:t>
      </w:r>
      <w:r w:rsidR="00ED550D" w:rsidRPr="003B089F">
        <w:rPr>
          <w:rFonts w:ascii="Times New Roman" w:hAnsi="Times New Roman" w:cs="Times New Roman"/>
          <w:color w:val="000000" w:themeColor="text1"/>
          <w:sz w:val="24"/>
          <w:szCs w:val="24"/>
          <w:lang w:val="pl-PL"/>
        </w:rPr>
        <w:t>stambul</w:t>
      </w:r>
      <w:r w:rsidR="00B517C8" w:rsidRPr="003B089F">
        <w:rPr>
          <w:rFonts w:ascii="Times New Roman" w:hAnsi="Times New Roman" w:cs="Times New Roman"/>
          <w:color w:val="000000" w:themeColor="text1"/>
          <w:sz w:val="24"/>
          <w:szCs w:val="24"/>
          <w:lang w:val="pl-PL"/>
        </w:rPr>
        <w:t xml:space="preserve">ską, w tym </w:t>
      </w:r>
      <w:r w:rsidRPr="003B089F">
        <w:rPr>
          <w:rFonts w:ascii="Times New Roman" w:hAnsi="Times New Roman" w:cs="Times New Roman"/>
          <w:color w:val="000000" w:themeColor="text1"/>
          <w:sz w:val="24"/>
          <w:szCs w:val="24"/>
          <w:lang w:val="pl-PL"/>
        </w:rPr>
        <w:t>nękanie</w:t>
      </w:r>
      <w:r w:rsidR="00B517C8" w:rsidRPr="003B089F">
        <w:rPr>
          <w:rFonts w:ascii="Times New Roman" w:hAnsi="Times New Roman" w:cs="Times New Roman"/>
          <w:color w:val="000000" w:themeColor="text1"/>
          <w:sz w:val="24"/>
          <w:szCs w:val="24"/>
          <w:lang w:val="pl-PL"/>
        </w:rPr>
        <w:t>, przymusowe małżeństwa, okaleczani</w:t>
      </w:r>
      <w:r w:rsidRPr="003B089F">
        <w:rPr>
          <w:rFonts w:ascii="Times New Roman" w:hAnsi="Times New Roman" w:cs="Times New Roman"/>
          <w:color w:val="000000" w:themeColor="text1"/>
          <w:sz w:val="24"/>
          <w:szCs w:val="24"/>
          <w:lang w:val="pl-PL"/>
        </w:rPr>
        <w:t>e</w:t>
      </w:r>
      <w:r w:rsidR="00B517C8" w:rsidRPr="003B089F">
        <w:rPr>
          <w:rFonts w:ascii="Times New Roman" w:hAnsi="Times New Roman" w:cs="Times New Roman"/>
          <w:color w:val="000000" w:themeColor="text1"/>
          <w:sz w:val="24"/>
          <w:szCs w:val="24"/>
          <w:lang w:val="pl-PL"/>
        </w:rPr>
        <w:t xml:space="preserve"> żeńskich narządów płciowych oraz </w:t>
      </w:r>
      <w:r w:rsidR="00215806" w:rsidRPr="003B089F">
        <w:rPr>
          <w:rFonts w:ascii="Times New Roman" w:hAnsi="Times New Roman" w:cs="Times New Roman"/>
          <w:color w:val="000000" w:themeColor="text1"/>
          <w:sz w:val="24"/>
          <w:szCs w:val="24"/>
          <w:lang w:val="pl-PL"/>
        </w:rPr>
        <w:t>wszystki</w:t>
      </w:r>
      <w:r w:rsidRPr="003B089F">
        <w:rPr>
          <w:rFonts w:ascii="Times New Roman" w:hAnsi="Times New Roman" w:cs="Times New Roman"/>
          <w:color w:val="000000" w:themeColor="text1"/>
          <w:sz w:val="24"/>
          <w:szCs w:val="24"/>
          <w:lang w:val="pl-PL"/>
        </w:rPr>
        <w:t>e</w:t>
      </w:r>
      <w:r w:rsidR="00215806" w:rsidRPr="003B089F">
        <w:rPr>
          <w:rFonts w:ascii="Times New Roman" w:hAnsi="Times New Roman" w:cs="Times New Roman"/>
          <w:color w:val="000000" w:themeColor="text1"/>
          <w:sz w:val="24"/>
          <w:szCs w:val="24"/>
          <w:lang w:val="pl-PL"/>
        </w:rPr>
        <w:t xml:space="preserve"> form</w:t>
      </w:r>
      <w:r w:rsidRPr="003B089F">
        <w:rPr>
          <w:rFonts w:ascii="Times New Roman" w:hAnsi="Times New Roman" w:cs="Times New Roman"/>
          <w:color w:val="000000" w:themeColor="text1"/>
          <w:sz w:val="24"/>
          <w:szCs w:val="24"/>
          <w:lang w:val="pl-PL"/>
        </w:rPr>
        <w:t>y</w:t>
      </w:r>
      <w:r w:rsidR="00B517C8" w:rsidRPr="003B089F">
        <w:rPr>
          <w:rFonts w:ascii="Times New Roman" w:hAnsi="Times New Roman" w:cs="Times New Roman"/>
          <w:color w:val="000000" w:themeColor="text1"/>
          <w:sz w:val="24"/>
          <w:szCs w:val="24"/>
          <w:lang w:val="pl-PL"/>
        </w:rPr>
        <w:t xml:space="preserve"> przemocy wobec kobiet występując</w:t>
      </w:r>
      <w:r w:rsidRPr="003B089F">
        <w:rPr>
          <w:rFonts w:ascii="Times New Roman" w:hAnsi="Times New Roman" w:cs="Times New Roman"/>
          <w:color w:val="000000" w:themeColor="text1"/>
          <w:sz w:val="24"/>
          <w:szCs w:val="24"/>
          <w:lang w:val="pl-PL"/>
        </w:rPr>
        <w:t>e</w:t>
      </w:r>
      <w:r w:rsidR="00B517C8" w:rsidRPr="003B089F">
        <w:rPr>
          <w:rFonts w:ascii="Times New Roman" w:hAnsi="Times New Roman" w:cs="Times New Roman"/>
          <w:color w:val="000000" w:themeColor="text1"/>
          <w:sz w:val="24"/>
          <w:szCs w:val="24"/>
          <w:lang w:val="pl-PL"/>
        </w:rPr>
        <w:t xml:space="preserve"> w Internecie lub </w:t>
      </w:r>
      <w:r w:rsidRPr="003B089F">
        <w:rPr>
          <w:rFonts w:ascii="Times New Roman" w:hAnsi="Times New Roman" w:cs="Times New Roman"/>
          <w:color w:val="000000" w:themeColor="text1"/>
          <w:sz w:val="24"/>
          <w:szCs w:val="24"/>
          <w:lang w:val="pl-PL"/>
        </w:rPr>
        <w:t xml:space="preserve">dokonywane </w:t>
      </w:r>
      <w:r w:rsidR="00B517C8" w:rsidRPr="003B089F">
        <w:rPr>
          <w:rFonts w:ascii="Times New Roman" w:hAnsi="Times New Roman" w:cs="Times New Roman"/>
          <w:color w:val="000000" w:themeColor="text1"/>
          <w:sz w:val="24"/>
          <w:szCs w:val="24"/>
          <w:lang w:val="pl-PL"/>
        </w:rPr>
        <w:t xml:space="preserve">za pośrednictwem nowych technologii, </w:t>
      </w:r>
      <w:r w:rsidR="00787CC6">
        <w:rPr>
          <w:rFonts w:ascii="Times New Roman" w:hAnsi="Times New Roman" w:cs="Times New Roman"/>
          <w:color w:val="000000" w:themeColor="text1"/>
          <w:sz w:val="24"/>
          <w:szCs w:val="24"/>
          <w:lang w:val="pl-PL"/>
        </w:rPr>
        <w:t xml:space="preserve">to </w:t>
      </w:r>
      <w:r w:rsidR="00B517C8" w:rsidRPr="003B089F">
        <w:rPr>
          <w:rFonts w:ascii="Times New Roman" w:hAnsi="Times New Roman" w:cs="Times New Roman"/>
          <w:color w:val="000000" w:themeColor="text1"/>
          <w:sz w:val="24"/>
          <w:szCs w:val="24"/>
          <w:lang w:val="pl-PL"/>
        </w:rPr>
        <w:t>nie ma takich wytycznych. Jednak</w:t>
      </w:r>
      <w:r w:rsidR="00787CC6">
        <w:rPr>
          <w:rFonts w:ascii="Times New Roman" w:hAnsi="Times New Roman" w:cs="Times New Roman"/>
          <w:color w:val="000000" w:themeColor="text1"/>
          <w:sz w:val="24"/>
          <w:szCs w:val="24"/>
          <w:lang w:val="pl-PL"/>
        </w:rPr>
        <w:t xml:space="preserve">, jeżeli chodzi o </w:t>
      </w:r>
      <w:r w:rsidR="00B517C8" w:rsidRPr="003B089F">
        <w:rPr>
          <w:rFonts w:ascii="Times New Roman" w:hAnsi="Times New Roman" w:cs="Times New Roman"/>
          <w:color w:val="000000" w:themeColor="text1"/>
          <w:sz w:val="24"/>
          <w:szCs w:val="24"/>
          <w:lang w:val="pl-PL"/>
        </w:rPr>
        <w:t>przestępstw</w:t>
      </w:r>
      <w:r w:rsidR="00787CC6">
        <w:rPr>
          <w:rFonts w:ascii="Times New Roman" w:hAnsi="Times New Roman" w:cs="Times New Roman"/>
          <w:color w:val="000000" w:themeColor="text1"/>
          <w:sz w:val="24"/>
          <w:szCs w:val="24"/>
          <w:lang w:val="pl-PL"/>
        </w:rPr>
        <w:t>o</w:t>
      </w:r>
      <w:r w:rsidR="00B517C8" w:rsidRPr="003B089F">
        <w:rPr>
          <w:rFonts w:ascii="Times New Roman" w:hAnsi="Times New Roman" w:cs="Times New Roman"/>
          <w:color w:val="000000" w:themeColor="text1"/>
          <w:sz w:val="24"/>
          <w:szCs w:val="24"/>
          <w:lang w:val="pl-PL"/>
        </w:rPr>
        <w:t xml:space="preserve"> nękania</w:t>
      </w:r>
      <w:r w:rsidR="00787CC6">
        <w:rPr>
          <w:rFonts w:ascii="Times New Roman" w:hAnsi="Times New Roman" w:cs="Times New Roman"/>
          <w:color w:val="000000" w:themeColor="text1"/>
          <w:sz w:val="24"/>
          <w:szCs w:val="24"/>
          <w:lang w:val="pl-PL"/>
        </w:rPr>
        <w:t>, to</w:t>
      </w:r>
      <w:r w:rsidR="00B517C8" w:rsidRPr="003B089F">
        <w:rPr>
          <w:rFonts w:ascii="Times New Roman" w:hAnsi="Times New Roman" w:cs="Times New Roman"/>
          <w:color w:val="000000" w:themeColor="text1"/>
          <w:sz w:val="24"/>
          <w:szCs w:val="24"/>
          <w:lang w:val="pl-PL"/>
        </w:rPr>
        <w:t xml:space="preserve"> wewnętrzne dokumenty opracowane przez </w:t>
      </w:r>
      <w:r w:rsidRPr="003B089F">
        <w:rPr>
          <w:rFonts w:ascii="Times New Roman" w:hAnsi="Times New Roman" w:cs="Times New Roman"/>
          <w:color w:val="000000" w:themeColor="text1"/>
          <w:sz w:val="24"/>
          <w:szCs w:val="24"/>
          <w:lang w:val="pl-PL"/>
        </w:rPr>
        <w:t>Komendę Główną Policji</w:t>
      </w:r>
      <w:r w:rsidR="00B517C8" w:rsidRPr="003B089F">
        <w:rPr>
          <w:rFonts w:ascii="Times New Roman" w:hAnsi="Times New Roman" w:cs="Times New Roman"/>
          <w:color w:val="000000" w:themeColor="text1"/>
          <w:sz w:val="24"/>
          <w:szCs w:val="24"/>
          <w:lang w:val="pl-PL"/>
        </w:rPr>
        <w:t xml:space="preserve"> dostarczają pewnych wskazówek, a jednostki kryminalistyczne specjalizują się w zabezpieczaniu dowodów elektronicznych.</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19"/>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Wytyczne Prokuratury z 2016 r. w sprawie zasad postępowania jednostek organizacyjnych prokuratury </w:t>
      </w:r>
      <w:r w:rsidR="00594F08" w:rsidRPr="003B089F">
        <w:rPr>
          <w:rFonts w:ascii="Times New Roman" w:hAnsi="Times New Roman" w:cs="Times New Roman"/>
          <w:color w:val="000000" w:themeColor="text1"/>
          <w:sz w:val="24"/>
          <w:szCs w:val="24"/>
          <w:lang w:val="pl-PL"/>
        </w:rPr>
        <w:t xml:space="preserve">powszechnej </w:t>
      </w:r>
      <w:r w:rsidRPr="003B089F">
        <w:rPr>
          <w:rFonts w:ascii="Times New Roman" w:hAnsi="Times New Roman" w:cs="Times New Roman"/>
          <w:color w:val="000000" w:themeColor="text1"/>
          <w:sz w:val="24"/>
          <w:szCs w:val="24"/>
          <w:lang w:val="pl-PL"/>
        </w:rPr>
        <w:t xml:space="preserve">w zakresie </w:t>
      </w:r>
      <w:r w:rsidR="00594F08" w:rsidRPr="003B089F">
        <w:rPr>
          <w:rFonts w:ascii="Times New Roman" w:hAnsi="Times New Roman" w:cs="Times New Roman"/>
          <w:color w:val="000000" w:themeColor="text1"/>
          <w:sz w:val="24"/>
          <w:szCs w:val="24"/>
          <w:lang w:val="pl-PL"/>
        </w:rPr>
        <w:t xml:space="preserve">zapobiegania </w:t>
      </w:r>
      <w:r w:rsidRPr="003B089F">
        <w:rPr>
          <w:rFonts w:ascii="Times New Roman" w:hAnsi="Times New Roman" w:cs="Times New Roman"/>
          <w:color w:val="000000" w:themeColor="text1"/>
          <w:sz w:val="24"/>
          <w:szCs w:val="24"/>
          <w:lang w:val="pl-PL"/>
        </w:rPr>
        <w:t xml:space="preserve">przemocy </w:t>
      </w:r>
      <w:r w:rsidR="00594F08" w:rsidRPr="003B089F">
        <w:rPr>
          <w:rFonts w:ascii="Times New Roman" w:hAnsi="Times New Roman" w:cs="Times New Roman"/>
          <w:color w:val="000000" w:themeColor="text1"/>
          <w:sz w:val="24"/>
          <w:szCs w:val="24"/>
          <w:lang w:val="pl-PL"/>
        </w:rPr>
        <w:t xml:space="preserve">domowej </w:t>
      </w:r>
      <w:r w:rsidRPr="003B089F">
        <w:rPr>
          <w:rFonts w:ascii="Times New Roman" w:hAnsi="Times New Roman" w:cs="Times New Roman"/>
          <w:color w:val="000000" w:themeColor="text1"/>
          <w:sz w:val="24"/>
          <w:szCs w:val="24"/>
          <w:lang w:val="pl-PL"/>
        </w:rPr>
        <w:t xml:space="preserve">opisują </w:t>
      </w:r>
      <w:r w:rsidR="00870C65">
        <w:rPr>
          <w:rFonts w:ascii="Times New Roman" w:hAnsi="Times New Roman" w:cs="Times New Roman"/>
          <w:color w:val="000000" w:themeColor="text1"/>
          <w:sz w:val="24"/>
          <w:szCs w:val="24"/>
          <w:lang w:val="pl-PL"/>
        </w:rPr>
        <w:t>działania</w:t>
      </w:r>
      <w:r w:rsidR="00787CC6">
        <w:rPr>
          <w:rFonts w:ascii="Times New Roman" w:hAnsi="Times New Roman" w:cs="Times New Roman"/>
          <w:color w:val="000000" w:themeColor="text1"/>
          <w:sz w:val="24"/>
          <w:szCs w:val="24"/>
          <w:lang w:val="pl-PL"/>
        </w:rPr>
        <w:t xml:space="preserve"> </w:t>
      </w:r>
      <w:r w:rsidR="008C01FC">
        <w:rPr>
          <w:rFonts w:ascii="Times New Roman" w:hAnsi="Times New Roman" w:cs="Times New Roman"/>
          <w:color w:val="000000" w:themeColor="text1"/>
          <w:sz w:val="24"/>
          <w:szCs w:val="24"/>
          <w:lang w:val="pl-PL"/>
        </w:rPr>
        <w:t xml:space="preserve">i </w:t>
      </w:r>
      <w:r w:rsidRPr="003B089F">
        <w:rPr>
          <w:rFonts w:ascii="Times New Roman" w:hAnsi="Times New Roman" w:cs="Times New Roman"/>
          <w:color w:val="000000" w:themeColor="text1"/>
          <w:sz w:val="24"/>
          <w:szCs w:val="24"/>
          <w:lang w:val="pl-PL"/>
        </w:rPr>
        <w:t xml:space="preserve">wiążą </w:t>
      </w:r>
      <w:r w:rsidR="00594F08" w:rsidRPr="003B089F">
        <w:rPr>
          <w:rFonts w:ascii="Times New Roman" w:hAnsi="Times New Roman" w:cs="Times New Roman"/>
          <w:color w:val="000000" w:themeColor="text1"/>
          <w:sz w:val="24"/>
          <w:szCs w:val="24"/>
          <w:lang w:val="pl-PL"/>
        </w:rPr>
        <w:t xml:space="preserve">organy ścigania i </w:t>
      </w:r>
      <w:r w:rsidRPr="003B089F">
        <w:rPr>
          <w:rFonts w:ascii="Times New Roman" w:hAnsi="Times New Roman" w:cs="Times New Roman"/>
          <w:color w:val="000000" w:themeColor="text1"/>
          <w:sz w:val="24"/>
          <w:szCs w:val="24"/>
          <w:lang w:val="pl-PL"/>
        </w:rPr>
        <w:t>policj</w:t>
      </w:r>
      <w:r w:rsidR="00870C65">
        <w:rPr>
          <w:rFonts w:ascii="Times New Roman" w:hAnsi="Times New Roman" w:cs="Times New Roman"/>
          <w:color w:val="000000" w:themeColor="text1"/>
          <w:sz w:val="24"/>
          <w:szCs w:val="24"/>
          <w:lang w:val="pl-PL"/>
        </w:rPr>
        <w:t>ę</w:t>
      </w:r>
      <w:r w:rsidRPr="003B089F">
        <w:rPr>
          <w:rFonts w:ascii="Times New Roman" w:hAnsi="Times New Roman" w:cs="Times New Roman"/>
          <w:color w:val="000000" w:themeColor="text1"/>
          <w:sz w:val="24"/>
          <w:szCs w:val="24"/>
          <w:lang w:val="pl-PL"/>
        </w:rPr>
        <w:t>. Oprócz w</w:t>
      </w:r>
      <w:r w:rsidR="00787CC6">
        <w:rPr>
          <w:rFonts w:ascii="Times New Roman" w:hAnsi="Times New Roman" w:cs="Times New Roman"/>
          <w:color w:val="000000" w:themeColor="text1"/>
          <w:sz w:val="24"/>
          <w:szCs w:val="24"/>
          <w:lang w:val="pl-PL"/>
        </w:rPr>
        <w:t xml:space="preserve">skazówek </w:t>
      </w:r>
      <w:r w:rsidRPr="003B089F">
        <w:rPr>
          <w:rFonts w:ascii="Times New Roman" w:hAnsi="Times New Roman" w:cs="Times New Roman"/>
          <w:color w:val="000000" w:themeColor="text1"/>
          <w:sz w:val="24"/>
          <w:szCs w:val="24"/>
          <w:lang w:val="pl-PL"/>
        </w:rPr>
        <w:t>dotyczących prowadzenia postępowania przygotowawczego (</w:t>
      </w:r>
      <w:r w:rsidR="00BE64B2" w:rsidRPr="003B089F">
        <w:rPr>
          <w:rFonts w:ascii="Times New Roman" w:hAnsi="Times New Roman" w:cs="Times New Roman"/>
          <w:color w:val="000000" w:themeColor="text1"/>
          <w:sz w:val="24"/>
          <w:szCs w:val="24"/>
          <w:lang w:val="pl-PL"/>
        </w:rPr>
        <w:t>patrz</w:t>
      </w:r>
      <w:r w:rsidRPr="003B089F">
        <w:rPr>
          <w:rFonts w:ascii="Times New Roman" w:hAnsi="Times New Roman" w:cs="Times New Roman"/>
          <w:color w:val="000000" w:themeColor="text1"/>
          <w:sz w:val="24"/>
          <w:szCs w:val="24"/>
          <w:lang w:val="pl-PL"/>
        </w:rPr>
        <w:t xml:space="preserve"> </w:t>
      </w:r>
      <w:r w:rsidR="007A2B62" w:rsidRPr="003B089F">
        <w:rPr>
          <w:rFonts w:ascii="Times New Roman" w:hAnsi="Times New Roman" w:cs="Times New Roman"/>
          <w:color w:val="000000" w:themeColor="text1"/>
          <w:sz w:val="24"/>
          <w:szCs w:val="24"/>
          <w:lang w:val="pl-PL"/>
        </w:rPr>
        <w:t>wyżej</w:t>
      </w:r>
      <w:r w:rsidRPr="003B089F">
        <w:rPr>
          <w:rFonts w:ascii="Times New Roman" w:hAnsi="Times New Roman" w:cs="Times New Roman"/>
          <w:color w:val="000000" w:themeColor="text1"/>
          <w:sz w:val="24"/>
          <w:szCs w:val="24"/>
          <w:lang w:val="pl-PL"/>
        </w:rPr>
        <w:t xml:space="preserve">), nakładają one na prokuraturę obowiązek zwrócenia się do policji o zastosowanie środków ochrony i </w:t>
      </w:r>
      <w:r w:rsidR="00BE64B2" w:rsidRPr="003B089F">
        <w:rPr>
          <w:rFonts w:ascii="Times New Roman" w:hAnsi="Times New Roman" w:cs="Times New Roman"/>
          <w:color w:val="000000" w:themeColor="text1"/>
          <w:sz w:val="24"/>
          <w:szCs w:val="24"/>
          <w:lang w:val="pl-PL"/>
        </w:rPr>
        <w:t>wsparcia</w:t>
      </w:r>
      <w:r w:rsidRPr="003B089F">
        <w:rPr>
          <w:rFonts w:ascii="Times New Roman" w:hAnsi="Times New Roman" w:cs="Times New Roman"/>
          <w:color w:val="000000" w:themeColor="text1"/>
          <w:sz w:val="24"/>
          <w:szCs w:val="24"/>
          <w:lang w:val="pl-PL"/>
        </w:rPr>
        <w:t xml:space="preserve"> ofiar i świadków, a także wnioskowania o przyznanie ofierze odszkodowania przez sprawcę. Prokuratura musi również ustalić, czy w danej sprawie została wszczęta procedura „Niebieskie Karty”.</w:t>
      </w:r>
    </w:p>
    <w:p w:rsidR="00236CB7" w:rsidRPr="003B089F" w:rsidRDefault="00236CB7" w:rsidP="007F0A08">
      <w:pPr>
        <w:jc w:val="both"/>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19"/>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GREVIO z niepokojem zauważa, że wbrew obowiązkowi określonemu w art. </w:t>
      </w:r>
      <w:proofErr w:type="spellStart"/>
      <w:r w:rsidRPr="003B089F">
        <w:rPr>
          <w:rFonts w:ascii="Times New Roman" w:hAnsi="Times New Roman" w:cs="Times New Roman"/>
          <w:color w:val="000000" w:themeColor="text1"/>
          <w:sz w:val="24"/>
          <w:szCs w:val="24"/>
          <w:lang w:val="pl-PL"/>
        </w:rPr>
        <w:t>8a</w:t>
      </w:r>
      <w:proofErr w:type="spellEnd"/>
      <w:r w:rsidRPr="003B089F">
        <w:rPr>
          <w:rFonts w:ascii="Times New Roman" w:hAnsi="Times New Roman" w:cs="Times New Roman"/>
          <w:color w:val="000000" w:themeColor="text1"/>
          <w:sz w:val="24"/>
          <w:szCs w:val="24"/>
          <w:lang w:val="pl-PL"/>
        </w:rPr>
        <w:t xml:space="preserve"> ustawy o przeciwdziałaniu przemocy w rodzinie, wytyczne te nie zostały z</w:t>
      </w:r>
      <w:r w:rsidR="00870C65">
        <w:rPr>
          <w:rFonts w:ascii="Times New Roman" w:hAnsi="Times New Roman" w:cs="Times New Roman"/>
          <w:color w:val="000000" w:themeColor="text1"/>
          <w:sz w:val="24"/>
          <w:szCs w:val="24"/>
          <w:lang w:val="pl-PL"/>
        </w:rPr>
        <w:t xml:space="preserve">mienione </w:t>
      </w:r>
      <w:r w:rsidRPr="003B089F">
        <w:rPr>
          <w:rFonts w:ascii="Times New Roman" w:hAnsi="Times New Roman" w:cs="Times New Roman"/>
          <w:color w:val="000000" w:themeColor="text1"/>
          <w:sz w:val="24"/>
          <w:szCs w:val="24"/>
          <w:lang w:val="pl-PL"/>
        </w:rPr>
        <w:t>od 2016 r. GREVIO podkreśla, że przegląd umożliwiłby ocenę procedur i</w:t>
      </w:r>
      <w:r w:rsidR="00BE64B2"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 razie potrzeby</w:t>
      </w:r>
      <w:r w:rsidR="00BE64B2"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ich dostosowanie. W szczególności</w:t>
      </w:r>
      <w:r w:rsidR="00BE64B2"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umożliwiłby </w:t>
      </w:r>
      <w:r w:rsidR="00175AE5" w:rsidRPr="003B089F">
        <w:rPr>
          <w:rFonts w:ascii="Times New Roman" w:hAnsi="Times New Roman" w:cs="Times New Roman"/>
          <w:color w:val="000000" w:themeColor="text1"/>
          <w:sz w:val="24"/>
          <w:szCs w:val="24"/>
          <w:lang w:val="pl-PL"/>
        </w:rPr>
        <w:t>analizę</w:t>
      </w:r>
      <w:r w:rsidRPr="003B089F">
        <w:rPr>
          <w:rFonts w:ascii="Times New Roman" w:hAnsi="Times New Roman" w:cs="Times New Roman"/>
          <w:color w:val="000000" w:themeColor="text1"/>
          <w:sz w:val="24"/>
          <w:szCs w:val="24"/>
          <w:lang w:val="pl-PL"/>
        </w:rPr>
        <w:t xml:space="preserve"> sposobu, w jaki prokuratura i organy ścigania prowadzą dochodzenie, a następnie stawiają zarzuty podejrzanemu w sprawach dotyczących przemocy domowej. GREVIO zwróciło uwagę na następujące problemy: relacje kobiet </w:t>
      </w:r>
      <w:r w:rsidR="00175AE5" w:rsidRPr="003B089F">
        <w:rPr>
          <w:rFonts w:ascii="Times New Roman" w:hAnsi="Times New Roman" w:cs="Times New Roman"/>
          <w:color w:val="000000" w:themeColor="text1"/>
          <w:sz w:val="24"/>
          <w:szCs w:val="24"/>
          <w:lang w:val="pl-PL"/>
        </w:rPr>
        <w:t>dotyczące</w:t>
      </w:r>
      <w:r w:rsidRPr="003B089F">
        <w:rPr>
          <w:rFonts w:ascii="Times New Roman" w:hAnsi="Times New Roman" w:cs="Times New Roman"/>
          <w:color w:val="000000" w:themeColor="text1"/>
          <w:sz w:val="24"/>
          <w:szCs w:val="24"/>
          <w:lang w:val="pl-PL"/>
        </w:rPr>
        <w:t xml:space="preserve"> przemocy domowej i przedstawiane przez nie dowody nie zawsze są brane pod uwagę lub są niedoceniane, </w:t>
      </w:r>
      <w:r w:rsidR="00787CC6">
        <w:rPr>
          <w:rFonts w:ascii="Times New Roman" w:hAnsi="Times New Roman" w:cs="Times New Roman"/>
          <w:color w:val="000000" w:themeColor="text1"/>
          <w:sz w:val="24"/>
          <w:szCs w:val="24"/>
          <w:lang w:val="pl-PL"/>
        </w:rPr>
        <w:t>lub</w:t>
      </w:r>
      <w:r w:rsidRPr="003B089F">
        <w:rPr>
          <w:rFonts w:ascii="Times New Roman" w:hAnsi="Times New Roman" w:cs="Times New Roman"/>
          <w:color w:val="000000" w:themeColor="text1"/>
          <w:sz w:val="24"/>
          <w:szCs w:val="24"/>
          <w:lang w:val="pl-PL"/>
        </w:rPr>
        <w:t xml:space="preserve"> też opisywan</w:t>
      </w:r>
      <w:r w:rsidR="00787CC6">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w:t>
      </w:r>
      <w:r w:rsidR="00787CC6">
        <w:rPr>
          <w:rFonts w:ascii="Times New Roman" w:hAnsi="Times New Roman" w:cs="Times New Roman"/>
          <w:color w:val="000000" w:themeColor="text1"/>
          <w:sz w:val="24"/>
          <w:szCs w:val="24"/>
          <w:lang w:val="pl-PL"/>
        </w:rPr>
        <w:t xml:space="preserve">przez nie akty </w:t>
      </w:r>
      <w:r w:rsidRPr="003B089F">
        <w:rPr>
          <w:rFonts w:ascii="Times New Roman" w:hAnsi="Times New Roman" w:cs="Times New Roman"/>
          <w:color w:val="000000" w:themeColor="text1"/>
          <w:sz w:val="24"/>
          <w:szCs w:val="24"/>
          <w:lang w:val="pl-PL"/>
        </w:rPr>
        <w:t>przemoc</w:t>
      </w:r>
      <w:r w:rsidR="00787CC6">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u</w:t>
      </w:r>
      <w:r w:rsidR="00175AE5" w:rsidRPr="003B089F">
        <w:rPr>
          <w:rFonts w:ascii="Times New Roman" w:hAnsi="Times New Roman" w:cs="Times New Roman"/>
          <w:color w:val="000000" w:themeColor="text1"/>
          <w:sz w:val="24"/>
          <w:szCs w:val="24"/>
          <w:lang w:val="pl-PL"/>
        </w:rPr>
        <w:t>znawan</w:t>
      </w:r>
      <w:r w:rsidR="00787CC6">
        <w:rPr>
          <w:rFonts w:ascii="Times New Roman" w:hAnsi="Times New Roman" w:cs="Times New Roman"/>
          <w:color w:val="000000" w:themeColor="text1"/>
          <w:sz w:val="24"/>
          <w:szCs w:val="24"/>
          <w:lang w:val="pl-PL"/>
        </w:rPr>
        <w:t xml:space="preserve">e są </w:t>
      </w:r>
      <w:r w:rsidRPr="003B089F">
        <w:rPr>
          <w:rFonts w:ascii="Times New Roman" w:hAnsi="Times New Roman" w:cs="Times New Roman"/>
          <w:color w:val="000000" w:themeColor="text1"/>
          <w:sz w:val="24"/>
          <w:szCs w:val="24"/>
          <w:lang w:val="pl-PL"/>
        </w:rPr>
        <w:t>za wykraczając</w:t>
      </w:r>
      <w:r w:rsidR="00787CC6">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poza zakres działania prokurat</w:t>
      </w:r>
      <w:r w:rsidR="00787CC6">
        <w:rPr>
          <w:rFonts w:ascii="Times New Roman" w:hAnsi="Times New Roman" w:cs="Times New Roman"/>
          <w:color w:val="000000" w:themeColor="text1"/>
          <w:sz w:val="24"/>
          <w:szCs w:val="24"/>
          <w:lang w:val="pl-PL"/>
        </w:rPr>
        <w:t>ury</w:t>
      </w:r>
      <w:r w:rsidRPr="003B089F">
        <w:rPr>
          <w:rFonts w:ascii="Times New Roman" w:hAnsi="Times New Roman" w:cs="Times New Roman"/>
          <w:color w:val="000000" w:themeColor="text1"/>
          <w:sz w:val="24"/>
          <w:szCs w:val="24"/>
          <w:lang w:val="pl-PL"/>
        </w:rPr>
        <w:t xml:space="preserve"> i </w:t>
      </w:r>
      <w:r w:rsidR="008C01FC">
        <w:rPr>
          <w:rFonts w:ascii="Times New Roman" w:hAnsi="Times New Roman" w:cs="Times New Roman"/>
          <w:color w:val="000000" w:themeColor="text1"/>
          <w:sz w:val="24"/>
          <w:szCs w:val="24"/>
          <w:lang w:val="pl-PL"/>
        </w:rPr>
        <w:t xml:space="preserve">za </w:t>
      </w:r>
      <w:r w:rsidRPr="003B089F">
        <w:rPr>
          <w:rFonts w:ascii="Times New Roman" w:hAnsi="Times New Roman" w:cs="Times New Roman"/>
          <w:color w:val="000000" w:themeColor="text1"/>
          <w:sz w:val="24"/>
          <w:szCs w:val="24"/>
          <w:lang w:val="pl-PL"/>
        </w:rPr>
        <w:t>podlega</w:t>
      </w:r>
      <w:r w:rsidR="00870C65">
        <w:rPr>
          <w:rFonts w:ascii="Times New Roman" w:hAnsi="Times New Roman" w:cs="Times New Roman"/>
          <w:color w:val="000000" w:themeColor="text1"/>
          <w:sz w:val="24"/>
          <w:szCs w:val="24"/>
          <w:lang w:val="pl-PL"/>
        </w:rPr>
        <w:t>jąc</w:t>
      </w:r>
      <w:r w:rsidR="00787CC6">
        <w:rPr>
          <w:rFonts w:ascii="Times New Roman" w:hAnsi="Times New Roman" w:cs="Times New Roman"/>
          <w:color w:val="000000" w:themeColor="text1"/>
          <w:sz w:val="24"/>
          <w:szCs w:val="24"/>
          <w:lang w:val="pl-PL"/>
        </w:rPr>
        <w:t>e</w:t>
      </w:r>
      <w:r w:rsidR="00870C65">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ściganiu z oskarżenia prywatnego</w:t>
      </w:r>
      <w:r w:rsidR="00ED550D"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ponadto</w:t>
      </w:r>
      <w:r w:rsidR="00175AE5"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nie podejmuje się żadnych </w:t>
      </w:r>
      <w:r w:rsidR="00175AE5" w:rsidRPr="003B089F">
        <w:rPr>
          <w:rFonts w:ascii="Times New Roman" w:hAnsi="Times New Roman" w:cs="Times New Roman"/>
          <w:color w:val="000000" w:themeColor="text1"/>
          <w:sz w:val="24"/>
          <w:szCs w:val="24"/>
          <w:lang w:val="pl-PL"/>
        </w:rPr>
        <w:t>działań</w:t>
      </w:r>
      <w:r w:rsidRPr="003B089F">
        <w:rPr>
          <w:rFonts w:ascii="Times New Roman" w:hAnsi="Times New Roman" w:cs="Times New Roman"/>
          <w:color w:val="000000" w:themeColor="text1"/>
          <w:sz w:val="24"/>
          <w:szCs w:val="24"/>
          <w:lang w:val="pl-PL"/>
        </w:rPr>
        <w:t xml:space="preserve"> zapobiegawczych, a dochodze</w:t>
      </w:r>
      <w:r w:rsidR="00175AE5" w:rsidRPr="003B089F">
        <w:rPr>
          <w:rFonts w:ascii="Times New Roman" w:hAnsi="Times New Roman" w:cs="Times New Roman"/>
          <w:color w:val="000000" w:themeColor="text1"/>
          <w:sz w:val="24"/>
          <w:szCs w:val="24"/>
          <w:lang w:val="pl-PL"/>
        </w:rPr>
        <w:t>nia</w:t>
      </w:r>
      <w:r w:rsidRPr="003B089F">
        <w:rPr>
          <w:rFonts w:ascii="Times New Roman" w:hAnsi="Times New Roman" w:cs="Times New Roman"/>
          <w:color w:val="000000" w:themeColor="text1"/>
          <w:sz w:val="24"/>
          <w:szCs w:val="24"/>
          <w:lang w:val="pl-PL"/>
        </w:rPr>
        <w:t xml:space="preserve"> wstępn</w:t>
      </w:r>
      <w:r w:rsidR="00175AE5" w:rsidRPr="003B089F">
        <w:rPr>
          <w:rFonts w:ascii="Times New Roman" w:hAnsi="Times New Roman" w:cs="Times New Roman"/>
          <w:color w:val="000000" w:themeColor="text1"/>
          <w:sz w:val="24"/>
          <w:szCs w:val="24"/>
          <w:lang w:val="pl-PL"/>
        </w:rPr>
        <w:t xml:space="preserve">e trwają </w:t>
      </w:r>
      <w:r w:rsidRPr="003B089F">
        <w:rPr>
          <w:rFonts w:ascii="Times New Roman" w:hAnsi="Times New Roman" w:cs="Times New Roman"/>
          <w:color w:val="000000" w:themeColor="text1"/>
          <w:sz w:val="24"/>
          <w:szCs w:val="24"/>
          <w:lang w:val="pl-PL"/>
        </w:rPr>
        <w:t>zazwyczaj bardzo dług</w:t>
      </w:r>
      <w:r w:rsidR="00175AE5" w:rsidRPr="003B089F">
        <w:rPr>
          <w:rFonts w:ascii="Times New Roman" w:hAnsi="Times New Roman" w:cs="Times New Roman"/>
          <w:color w:val="000000" w:themeColor="text1"/>
          <w:sz w:val="24"/>
          <w:szCs w:val="24"/>
          <w:lang w:val="pl-PL"/>
        </w:rPr>
        <w:t>o</w:t>
      </w:r>
      <w:r w:rsidR="006250C7" w:rsidRPr="003B089F">
        <w:rPr>
          <w:rStyle w:val="Odwoanieprzypisudolnego"/>
          <w:rFonts w:ascii="Times New Roman" w:hAnsi="Times New Roman" w:cs="Times New Roman"/>
          <w:color w:val="000000" w:themeColor="text1"/>
          <w:sz w:val="24"/>
          <w:szCs w:val="24"/>
          <w:lang w:val="pl-PL"/>
        </w:rPr>
        <w:footnoteReference w:id="200"/>
      </w:r>
      <w:r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19"/>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Wydaje się, że podobne problemy </w:t>
      </w:r>
      <w:r w:rsidR="00870C65">
        <w:rPr>
          <w:rFonts w:ascii="Times New Roman" w:hAnsi="Times New Roman" w:cs="Times New Roman"/>
          <w:color w:val="000000" w:themeColor="text1"/>
          <w:sz w:val="24"/>
          <w:szCs w:val="24"/>
          <w:lang w:val="pl-PL"/>
        </w:rPr>
        <w:t xml:space="preserve">występują w związku z </w:t>
      </w:r>
      <w:r w:rsidRPr="003B089F">
        <w:rPr>
          <w:rFonts w:ascii="Times New Roman" w:hAnsi="Times New Roman" w:cs="Times New Roman"/>
          <w:color w:val="000000" w:themeColor="text1"/>
          <w:sz w:val="24"/>
          <w:szCs w:val="24"/>
          <w:lang w:val="pl-PL"/>
        </w:rPr>
        <w:t>przypadk</w:t>
      </w:r>
      <w:r w:rsidR="00870C65">
        <w:rPr>
          <w:rFonts w:ascii="Times New Roman" w:hAnsi="Times New Roman" w:cs="Times New Roman"/>
          <w:color w:val="000000" w:themeColor="text1"/>
          <w:sz w:val="24"/>
          <w:szCs w:val="24"/>
          <w:lang w:val="pl-PL"/>
        </w:rPr>
        <w:t>ami</w:t>
      </w:r>
      <w:r w:rsidRPr="003B089F">
        <w:rPr>
          <w:rFonts w:ascii="Times New Roman" w:hAnsi="Times New Roman" w:cs="Times New Roman"/>
          <w:color w:val="000000" w:themeColor="text1"/>
          <w:sz w:val="24"/>
          <w:szCs w:val="24"/>
          <w:lang w:val="pl-PL"/>
        </w:rPr>
        <w:t xml:space="preserve"> </w:t>
      </w:r>
      <w:r w:rsidR="00D05F0F" w:rsidRPr="003B089F">
        <w:rPr>
          <w:rFonts w:ascii="Times New Roman" w:hAnsi="Times New Roman" w:cs="Times New Roman"/>
          <w:color w:val="000000" w:themeColor="text1"/>
          <w:sz w:val="24"/>
          <w:szCs w:val="24"/>
          <w:lang w:val="pl-PL"/>
        </w:rPr>
        <w:t>przemocy seksualnej</w:t>
      </w:r>
      <w:r w:rsidRPr="003B089F">
        <w:rPr>
          <w:rFonts w:ascii="Times New Roman" w:hAnsi="Times New Roman" w:cs="Times New Roman"/>
          <w:color w:val="000000" w:themeColor="text1"/>
          <w:sz w:val="24"/>
          <w:szCs w:val="24"/>
          <w:lang w:val="pl-PL"/>
        </w:rPr>
        <w:t xml:space="preserve"> i </w:t>
      </w:r>
      <w:r w:rsidR="00501A75">
        <w:rPr>
          <w:rFonts w:ascii="Times New Roman" w:hAnsi="Times New Roman" w:cs="Times New Roman"/>
          <w:color w:val="000000" w:themeColor="text1"/>
          <w:sz w:val="24"/>
          <w:szCs w:val="24"/>
          <w:lang w:val="pl-PL"/>
        </w:rPr>
        <w:t>zgwałcenia</w:t>
      </w:r>
      <w:r w:rsidRPr="003B089F">
        <w:rPr>
          <w:rFonts w:ascii="Times New Roman" w:hAnsi="Times New Roman" w:cs="Times New Roman"/>
          <w:color w:val="000000" w:themeColor="text1"/>
          <w:sz w:val="24"/>
          <w:szCs w:val="24"/>
          <w:lang w:val="pl-PL"/>
        </w:rPr>
        <w:t xml:space="preserve">. Nadal obserwuje się negatywne postawy wobec ofiar </w:t>
      </w:r>
      <w:r w:rsidR="00501A75">
        <w:rPr>
          <w:rFonts w:ascii="Times New Roman" w:hAnsi="Times New Roman" w:cs="Times New Roman"/>
          <w:color w:val="000000" w:themeColor="text1"/>
          <w:sz w:val="24"/>
          <w:szCs w:val="24"/>
          <w:lang w:val="pl-PL"/>
        </w:rPr>
        <w:t>zgwałcenia</w:t>
      </w:r>
      <w:r w:rsidRPr="003B089F">
        <w:rPr>
          <w:rFonts w:ascii="Times New Roman" w:hAnsi="Times New Roman" w:cs="Times New Roman"/>
          <w:color w:val="000000" w:themeColor="text1"/>
          <w:sz w:val="24"/>
          <w:szCs w:val="24"/>
          <w:lang w:val="pl-PL"/>
        </w:rPr>
        <w:t xml:space="preserve">, </w:t>
      </w:r>
      <w:r w:rsidR="00175AE5" w:rsidRPr="003B089F">
        <w:rPr>
          <w:rFonts w:ascii="Times New Roman" w:hAnsi="Times New Roman" w:cs="Times New Roman"/>
          <w:color w:val="000000" w:themeColor="text1"/>
          <w:sz w:val="24"/>
          <w:szCs w:val="24"/>
          <w:lang w:val="pl-PL"/>
        </w:rPr>
        <w:t xml:space="preserve">nie zawsze dawana jest wiara informacjom </w:t>
      </w:r>
      <w:r w:rsidRPr="003B089F">
        <w:rPr>
          <w:rFonts w:ascii="Times New Roman" w:hAnsi="Times New Roman" w:cs="Times New Roman"/>
          <w:color w:val="000000" w:themeColor="text1"/>
          <w:sz w:val="24"/>
          <w:szCs w:val="24"/>
          <w:lang w:val="pl-PL"/>
        </w:rPr>
        <w:t xml:space="preserve">kobiet. </w:t>
      </w:r>
      <w:r w:rsidR="00175AE5" w:rsidRPr="003B089F">
        <w:rPr>
          <w:rFonts w:ascii="Times New Roman" w:hAnsi="Times New Roman" w:cs="Times New Roman"/>
          <w:color w:val="000000" w:themeColor="text1"/>
          <w:sz w:val="24"/>
          <w:szCs w:val="24"/>
          <w:lang w:val="pl-PL"/>
        </w:rPr>
        <w:t>S</w:t>
      </w:r>
      <w:r w:rsidRPr="003B089F">
        <w:rPr>
          <w:rFonts w:ascii="Times New Roman" w:hAnsi="Times New Roman" w:cs="Times New Roman"/>
          <w:color w:val="000000" w:themeColor="text1"/>
          <w:sz w:val="24"/>
          <w:szCs w:val="24"/>
          <w:lang w:val="pl-PL"/>
        </w:rPr>
        <w:t>karg</w:t>
      </w:r>
      <w:r w:rsidR="00175AE5" w:rsidRPr="003B089F">
        <w:rPr>
          <w:rFonts w:ascii="Times New Roman" w:hAnsi="Times New Roman" w:cs="Times New Roman"/>
          <w:color w:val="000000" w:themeColor="text1"/>
          <w:sz w:val="24"/>
          <w:szCs w:val="24"/>
          <w:lang w:val="pl-PL"/>
        </w:rPr>
        <w:t>i</w:t>
      </w:r>
      <w:r w:rsidRPr="003B089F">
        <w:rPr>
          <w:rFonts w:ascii="Times New Roman" w:hAnsi="Times New Roman" w:cs="Times New Roman"/>
          <w:color w:val="000000" w:themeColor="text1"/>
          <w:sz w:val="24"/>
          <w:szCs w:val="24"/>
          <w:lang w:val="pl-PL"/>
        </w:rPr>
        <w:t xml:space="preserve"> </w:t>
      </w:r>
      <w:r w:rsidR="00175AE5" w:rsidRPr="003B089F">
        <w:rPr>
          <w:rFonts w:ascii="Times New Roman" w:hAnsi="Times New Roman" w:cs="Times New Roman"/>
          <w:color w:val="000000" w:themeColor="text1"/>
          <w:sz w:val="24"/>
          <w:szCs w:val="24"/>
          <w:lang w:val="pl-PL"/>
        </w:rPr>
        <w:t xml:space="preserve">kierowane </w:t>
      </w:r>
      <w:r w:rsidRPr="003B089F">
        <w:rPr>
          <w:rFonts w:ascii="Times New Roman" w:hAnsi="Times New Roman" w:cs="Times New Roman"/>
          <w:color w:val="000000" w:themeColor="text1"/>
          <w:sz w:val="24"/>
          <w:szCs w:val="24"/>
          <w:lang w:val="pl-PL"/>
        </w:rPr>
        <w:t xml:space="preserve">do </w:t>
      </w:r>
      <w:r w:rsidR="006250C7" w:rsidRPr="003B089F">
        <w:rPr>
          <w:rFonts w:ascii="Times New Roman" w:hAnsi="Times New Roman" w:cs="Times New Roman"/>
          <w:color w:val="000000" w:themeColor="text1"/>
          <w:sz w:val="24"/>
          <w:szCs w:val="24"/>
          <w:lang w:val="pl-PL"/>
        </w:rPr>
        <w:t>Rzecznika Praw Obywatelskich</w:t>
      </w:r>
      <w:r w:rsidRPr="003B089F">
        <w:rPr>
          <w:rFonts w:ascii="Times New Roman" w:hAnsi="Times New Roman" w:cs="Times New Roman"/>
          <w:color w:val="000000" w:themeColor="text1"/>
          <w:sz w:val="24"/>
          <w:szCs w:val="24"/>
          <w:lang w:val="pl-PL"/>
        </w:rPr>
        <w:t xml:space="preserve"> </w:t>
      </w:r>
      <w:r w:rsidR="00175AE5" w:rsidRPr="003B089F">
        <w:rPr>
          <w:rFonts w:ascii="Times New Roman" w:hAnsi="Times New Roman" w:cs="Times New Roman"/>
          <w:color w:val="000000" w:themeColor="text1"/>
          <w:sz w:val="24"/>
          <w:szCs w:val="24"/>
          <w:lang w:val="pl-PL"/>
        </w:rPr>
        <w:t xml:space="preserve">uwidaczniają negatywne </w:t>
      </w:r>
      <w:r w:rsidRPr="003B089F">
        <w:rPr>
          <w:rFonts w:ascii="Times New Roman" w:hAnsi="Times New Roman" w:cs="Times New Roman"/>
          <w:color w:val="000000" w:themeColor="text1"/>
          <w:sz w:val="24"/>
          <w:szCs w:val="24"/>
          <w:lang w:val="pl-PL"/>
        </w:rPr>
        <w:t xml:space="preserve">przekonania </w:t>
      </w:r>
      <w:r w:rsidR="00175AE5" w:rsidRPr="003B089F">
        <w:rPr>
          <w:rFonts w:ascii="Times New Roman" w:hAnsi="Times New Roman" w:cs="Times New Roman"/>
          <w:color w:val="000000" w:themeColor="text1"/>
          <w:sz w:val="24"/>
          <w:szCs w:val="24"/>
          <w:lang w:val="pl-PL"/>
        </w:rPr>
        <w:t>dotyczące</w:t>
      </w:r>
      <w:r w:rsidRPr="003B089F">
        <w:rPr>
          <w:rFonts w:ascii="Times New Roman" w:hAnsi="Times New Roman" w:cs="Times New Roman"/>
          <w:color w:val="000000" w:themeColor="text1"/>
          <w:sz w:val="24"/>
          <w:szCs w:val="24"/>
          <w:lang w:val="pl-PL"/>
        </w:rPr>
        <w:t xml:space="preserve"> ofiar </w:t>
      </w:r>
      <w:r w:rsidR="00D05F0F" w:rsidRPr="003B089F">
        <w:rPr>
          <w:rFonts w:ascii="Times New Roman" w:hAnsi="Times New Roman" w:cs="Times New Roman"/>
          <w:color w:val="000000" w:themeColor="text1"/>
          <w:sz w:val="24"/>
          <w:szCs w:val="24"/>
          <w:lang w:val="pl-PL"/>
        </w:rPr>
        <w:t>przemocy seksualnej</w:t>
      </w:r>
      <w:r w:rsidR="006250C7" w:rsidRPr="003B089F">
        <w:rPr>
          <w:rStyle w:val="Odwoanieprzypisudolnego"/>
          <w:rFonts w:ascii="Times New Roman" w:hAnsi="Times New Roman" w:cs="Times New Roman"/>
          <w:color w:val="000000" w:themeColor="text1"/>
          <w:sz w:val="24"/>
          <w:szCs w:val="24"/>
          <w:lang w:val="pl-PL"/>
        </w:rPr>
        <w:footnoteReference w:id="201"/>
      </w:r>
      <w:r w:rsidRPr="003B089F">
        <w:rPr>
          <w:rFonts w:ascii="Times New Roman" w:hAnsi="Times New Roman" w:cs="Times New Roman"/>
          <w:color w:val="000000" w:themeColor="text1"/>
          <w:sz w:val="24"/>
          <w:szCs w:val="24"/>
          <w:lang w:val="pl-PL"/>
        </w:rPr>
        <w:t xml:space="preserve">. GREVIO </w:t>
      </w:r>
      <w:r w:rsidR="00175AE5" w:rsidRPr="003B089F">
        <w:rPr>
          <w:rFonts w:ascii="Times New Roman" w:hAnsi="Times New Roman" w:cs="Times New Roman"/>
          <w:color w:val="000000" w:themeColor="text1"/>
          <w:sz w:val="24"/>
          <w:szCs w:val="24"/>
          <w:lang w:val="pl-PL"/>
        </w:rPr>
        <w:t>zostało poinformowane</w:t>
      </w:r>
      <w:r w:rsidRPr="003B089F">
        <w:rPr>
          <w:rFonts w:ascii="Times New Roman" w:hAnsi="Times New Roman" w:cs="Times New Roman"/>
          <w:color w:val="000000" w:themeColor="text1"/>
          <w:sz w:val="24"/>
          <w:szCs w:val="24"/>
          <w:lang w:val="pl-PL"/>
        </w:rPr>
        <w:t>, że zdarza się, ż</w:t>
      </w:r>
      <w:r w:rsidR="00175AE5" w:rsidRPr="003B089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ofiara jest krytykowana za zachowanie lub ubiór, a krytycy kwestionują jej relację, nawet wówczas gdy </w:t>
      </w:r>
      <w:r w:rsidR="00175AE5" w:rsidRPr="003B089F">
        <w:rPr>
          <w:rFonts w:ascii="Times New Roman" w:hAnsi="Times New Roman" w:cs="Times New Roman"/>
          <w:color w:val="000000" w:themeColor="text1"/>
          <w:sz w:val="24"/>
          <w:szCs w:val="24"/>
          <w:lang w:val="pl-PL"/>
        </w:rPr>
        <w:t xml:space="preserve">kobiecie </w:t>
      </w:r>
      <w:r w:rsidRPr="003B089F">
        <w:rPr>
          <w:rFonts w:ascii="Times New Roman" w:hAnsi="Times New Roman" w:cs="Times New Roman"/>
          <w:color w:val="000000" w:themeColor="text1"/>
          <w:sz w:val="24"/>
          <w:szCs w:val="24"/>
          <w:lang w:val="pl-PL"/>
        </w:rPr>
        <w:t>towarzyszy adwokat. Jest to niepokojące w świetle dużej liczby zgł</w:t>
      </w:r>
      <w:r w:rsidR="00787CC6">
        <w:rPr>
          <w:rFonts w:ascii="Times New Roman" w:hAnsi="Times New Roman" w:cs="Times New Roman"/>
          <w:color w:val="000000" w:themeColor="text1"/>
          <w:sz w:val="24"/>
          <w:szCs w:val="24"/>
          <w:lang w:val="pl-PL"/>
        </w:rPr>
        <w:t xml:space="preserve">oszeń </w:t>
      </w:r>
      <w:r w:rsidRPr="003B089F">
        <w:rPr>
          <w:rFonts w:ascii="Times New Roman" w:hAnsi="Times New Roman" w:cs="Times New Roman"/>
          <w:color w:val="000000" w:themeColor="text1"/>
          <w:sz w:val="24"/>
          <w:szCs w:val="24"/>
          <w:lang w:val="pl-PL"/>
        </w:rPr>
        <w:t xml:space="preserve">przypadków </w:t>
      </w:r>
      <w:r w:rsidR="00501A75">
        <w:rPr>
          <w:rFonts w:ascii="Times New Roman" w:hAnsi="Times New Roman" w:cs="Times New Roman"/>
          <w:color w:val="000000" w:themeColor="text1"/>
          <w:sz w:val="24"/>
          <w:szCs w:val="24"/>
          <w:lang w:val="pl-PL"/>
        </w:rPr>
        <w:t>zgwałcenia</w:t>
      </w:r>
      <w:r w:rsidRPr="003B089F">
        <w:rPr>
          <w:rFonts w:ascii="Times New Roman" w:hAnsi="Times New Roman" w:cs="Times New Roman"/>
          <w:color w:val="000000" w:themeColor="text1"/>
          <w:sz w:val="24"/>
          <w:szCs w:val="24"/>
          <w:lang w:val="pl-PL"/>
        </w:rPr>
        <w:t>, które nie s</w:t>
      </w:r>
      <w:r w:rsidR="00787CC6">
        <w:rPr>
          <w:rFonts w:ascii="Times New Roman" w:hAnsi="Times New Roman" w:cs="Times New Roman"/>
          <w:color w:val="000000" w:themeColor="text1"/>
          <w:sz w:val="24"/>
          <w:szCs w:val="24"/>
          <w:lang w:val="pl-PL"/>
        </w:rPr>
        <w:t>tają się</w:t>
      </w:r>
      <w:r w:rsidRPr="003B089F">
        <w:rPr>
          <w:rFonts w:ascii="Times New Roman" w:hAnsi="Times New Roman" w:cs="Times New Roman"/>
          <w:color w:val="000000" w:themeColor="text1"/>
          <w:sz w:val="24"/>
          <w:szCs w:val="24"/>
          <w:lang w:val="pl-PL"/>
        </w:rPr>
        <w:t xml:space="preserve"> </w:t>
      </w:r>
      <w:r w:rsidR="00175AE5" w:rsidRPr="003B089F">
        <w:rPr>
          <w:rFonts w:ascii="Times New Roman" w:hAnsi="Times New Roman" w:cs="Times New Roman"/>
          <w:color w:val="000000" w:themeColor="text1"/>
          <w:sz w:val="24"/>
          <w:szCs w:val="24"/>
          <w:lang w:val="pl-PL"/>
        </w:rPr>
        <w:t xml:space="preserve">przedmiotem dochodzenia </w:t>
      </w:r>
      <w:r w:rsidRPr="003B089F">
        <w:rPr>
          <w:rFonts w:ascii="Times New Roman" w:hAnsi="Times New Roman" w:cs="Times New Roman"/>
          <w:color w:val="000000" w:themeColor="text1"/>
          <w:sz w:val="24"/>
          <w:szCs w:val="24"/>
          <w:lang w:val="pl-PL"/>
        </w:rPr>
        <w:t>lub nie prowadzą do postawienia zarzutów. Według badania przeprowadzonego w latach 2014-2015, śledztw</w:t>
      </w:r>
      <w:r w:rsidR="00870C65">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został</w:t>
      </w:r>
      <w:r w:rsidR="00870C65">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wszczęte w 76% zgłoszonych przypadków </w:t>
      </w:r>
      <w:r w:rsidR="00501A75">
        <w:rPr>
          <w:rFonts w:ascii="Times New Roman" w:hAnsi="Times New Roman" w:cs="Times New Roman"/>
          <w:color w:val="000000" w:themeColor="text1"/>
          <w:sz w:val="24"/>
          <w:szCs w:val="24"/>
          <w:lang w:val="pl-PL"/>
        </w:rPr>
        <w:t>zgwałcenia</w:t>
      </w:r>
      <w:r w:rsidRPr="003B089F">
        <w:rPr>
          <w:rFonts w:ascii="Times New Roman" w:hAnsi="Times New Roman" w:cs="Times New Roman"/>
          <w:color w:val="000000" w:themeColor="text1"/>
          <w:sz w:val="24"/>
          <w:szCs w:val="24"/>
          <w:lang w:val="pl-PL"/>
        </w:rPr>
        <w:t xml:space="preserve"> (4</w:t>
      </w:r>
      <w:r w:rsidR="00175AE5"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172 sprawy), ale ostatecznie umorzono 61% spraw (2</w:t>
      </w:r>
      <w:r w:rsidR="00175AE5"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561)</w:t>
      </w:r>
      <w:r w:rsidR="008639FD" w:rsidRPr="003B089F">
        <w:rPr>
          <w:rStyle w:val="Odwoanieprzypisudolnego"/>
          <w:rFonts w:ascii="Times New Roman" w:hAnsi="Times New Roman" w:cs="Times New Roman"/>
          <w:color w:val="000000" w:themeColor="text1"/>
          <w:sz w:val="24"/>
          <w:szCs w:val="24"/>
          <w:lang w:val="pl-PL"/>
        </w:rPr>
        <w:footnoteReference w:id="202"/>
      </w:r>
      <w:r w:rsidRPr="003B089F">
        <w:rPr>
          <w:rFonts w:ascii="Times New Roman" w:hAnsi="Times New Roman" w:cs="Times New Roman"/>
          <w:color w:val="000000" w:themeColor="text1"/>
          <w:sz w:val="24"/>
          <w:szCs w:val="24"/>
          <w:lang w:val="pl-PL"/>
        </w:rPr>
        <w:t xml:space="preserve">. W </w:t>
      </w:r>
      <w:r w:rsidRPr="003B089F">
        <w:rPr>
          <w:rFonts w:ascii="Times New Roman" w:hAnsi="Times New Roman" w:cs="Times New Roman"/>
          <w:color w:val="000000" w:themeColor="text1"/>
          <w:sz w:val="24"/>
          <w:szCs w:val="24"/>
          <w:lang w:val="pl-PL"/>
        </w:rPr>
        <w:lastRenderedPageBreak/>
        <w:t xml:space="preserve">niektórych </w:t>
      </w:r>
      <w:r w:rsidR="00175AE5" w:rsidRPr="003B089F">
        <w:rPr>
          <w:rFonts w:ascii="Times New Roman" w:hAnsi="Times New Roman" w:cs="Times New Roman"/>
          <w:color w:val="000000" w:themeColor="text1"/>
          <w:sz w:val="24"/>
          <w:szCs w:val="24"/>
          <w:lang w:val="pl-PL"/>
        </w:rPr>
        <w:t xml:space="preserve">organach ścigania </w:t>
      </w:r>
      <w:r w:rsidRPr="003B089F">
        <w:rPr>
          <w:rFonts w:ascii="Times New Roman" w:hAnsi="Times New Roman" w:cs="Times New Roman"/>
          <w:color w:val="000000" w:themeColor="text1"/>
          <w:sz w:val="24"/>
          <w:szCs w:val="24"/>
          <w:lang w:val="pl-PL"/>
        </w:rPr>
        <w:t xml:space="preserve">odsetek postępowań umorzonych na etapie </w:t>
      </w:r>
      <w:r w:rsidR="00F928AF" w:rsidRPr="003B089F">
        <w:rPr>
          <w:rFonts w:ascii="Times New Roman" w:hAnsi="Times New Roman" w:cs="Times New Roman"/>
          <w:color w:val="000000" w:themeColor="text1"/>
          <w:sz w:val="24"/>
          <w:szCs w:val="24"/>
          <w:lang w:val="pl-PL"/>
        </w:rPr>
        <w:t xml:space="preserve">dochodzenia </w:t>
      </w:r>
      <w:r w:rsidRPr="003B089F">
        <w:rPr>
          <w:rFonts w:ascii="Times New Roman" w:hAnsi="Times New Roman" w:cs="Times New Roman"/>
          <w:color w:val="000000" w:themeColor="text1"/>
          <w:sz w:val="24"/>
          <w:szCs w:val="24"/>
          <w:lang w:val="pl-PL"/>
        </w:rPr>
        <w:t>sięga 90-100%</w:t>
      </w:r>
      <w:r w:rsidR="008639FD" w:rsidRPr="003B089F">
        <w:rPr>
          <w:rStyle w:val="Odwoanieprzypisudolnego"/>
          <w:rFonts w:ascii="Times New Roman" w:hAnsi="Times New Roman" w:cs="Times New Roman"/>
          <w:color w:val="000000" w:themeColor="text1"/>
          <w:sz w:val="24"/>
          <w:szCs w:val="24"/>
          <w:lang w:val="pl-PL"/>
        </w:rPr>
        <w:footnoteReference w:id="203"/>
      </w:r>
      <w:r w:rsidRPr="003B089F">
        <w:rPr>
          <w:rFonts w:ascii="Times New Roman" w:hAnsi="Times New Roman" w:cs="Times New Roman"/>
          <w:color w:val="000000" w:themeColor="text1"/>
          <w:sz w:val="24"/>
          <w:szCs w:val="24"/>
          <w:lang w:val="pl-PL"/>
        </w:rPr>
        <w:t xml:space="preserve">. Decyzje o </w:t>
      </w:r>
      <w:r w:rsidR="00F928AF" w:rsidRPr="003B089F">
        <w:rPr>
          <w:rFonts w:ascii="Times New Roman" w:hAnsi="Times New Roman" w:cs="Times New Roman"/>
          <w:color w:val="000000" w:themeColor="text1"/>
          <w:sz w:val="24"/>
          <w:szCs w:val="24"/>
          <w:lang w:val="pl-PL"/>
        </w:rPr>
        <w:t xml:space="preserve">zaniechaniu </w:t>
      </w:r>
      <w:r w:rsidRPr="003B089F">
        <w:rPr>
          <w:rFonts w:ascii="Times New Roman" w:hAnsi="Times New Roman" w:cs="Times New Roman"/>
          <w:color w:val="000000" w:themeColor="text1"/>
          <w:sz w:val="24"/>
          <w:szCs w:val="24"/>
          <w:lang w:val="pl-PL"/>
        </w:rPr>
        <w:t xml:space="preserve">dochodzenia są rzadko kwestionowane przez </w:t>
      </w:r>
      <w:r w:rsidR="00792A03" w:rsidRPr="003B089F">
        <w:rPr>
          <w:rFonts w:ascii="Times New Roman" w:hAnsi="Times New Roman" w:cs="Times New Roman"/>
          <w:color w:val="000000" w:themeColor="text1"/>
          <w:sz w:val="24"/>
          <w:szCs w:val="24"/>
          <w:lang w:val="pl-PL"/>
        </w:rPr>
        <w:t>kobiety-ofiary</w:t>
      </w:r>
      <w:r w:rsidR="00ED550D"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 związku z tym nie podejmuje się dalszych działań.</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F71A59" w:rsidP="00CF0E0C">
      <w:pPr>
        <w:pStyle w:val="Akapitzlist"/>
        <w:numPr>
          <w:ilvl w:val="0"/>
          <w:numId w:val="19"/>
        </w:numPr>
        <w:ind w:left="0" w:firstLine="0"/>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 xml:space="preserve">Niska </w:t>
      </w:r>
      <w:r w:rsidR="00152A75" w:rsidRPr="003B089F">
        <w:rPr>
          <w:rFonts w:ascii="Times New Roman" w:hAnsi="Times New Roman" w:cs="Times New Roman"/>
          <w:color w:val="000000" w:themeColor="text1"/>
          <w:sz w:val="24"/>
          <w:szCs w:val="24"/>
          <w:lang w:val="pl-PL"/>
        </w:rPr>
        <w:t>liczb</w:t>
      </w:r>
      <w:r>
        <w:rPr>
          <w:rFonts w:ascii="Times New Roman" w:hAnsi="Times New Roman" w:cs="Times New Roman"/>
          <w:color w:val="000000" w:themeColor="text1"/>
          <w:sz w:val="24"/>
          <w:szCs w:val="24"/>
          <w:lang w:val="pl-PL"/>
        </w:rPr>
        <w:t>a</w:t>
      </w:r>
      <w:r w:rsidR="00EE1ABB" w:rsidRPr="003B089F">
        <w:rPr>
          <w:rFonts w:ascii="Times New Roman" w:hAnsi="Times New Roman" w:cs="Times New Roman"/>
          <w:color w:val="000000" w:themeColor="text1"/>
          <w:sz w:val="24"/>
          <w:szCs w:val="24"/>
          <w:lang w:val="pl-PL"/>
        </w:rPr>
        <w:t xml:space="preserve"> aktów oskarżenia</w:t>
      </w:r>
      <w:r w:rsidR="00152A75" w:rsidRPr="003B089F">
        <w:rPr>
          <w:rFonts w:ascii="Times New Roman" w:hAnsi="Times New Roman" w:cs="Times New Roman"/>
          <w:color w:val="000000" w:themeColor="text1"/>
          <w:sz w:val="24"/>
          <w:szCs w:val="24"/>
          <w:lang w:val="pl-PL"/>
        </w:rPr>
        <w:t xml:space="preserve"> </w:t>
      </w:r>
      <w:r>
        <w:rPr>
          <w:rFonts w:ascii="Times New Roman" w:hAnsi="Times New Roman" w:cs="Times New Roman"/>
          <w:color w:val="000000" w:themeColor="text1"/>
          <w:sz w:val="24"/>
          <w:szCs w:val="24"/>
          <w:lang w:val="pl-PL"/>
        </w:rPr>
        <w:t>uzasadniana jest na wieloma czynnikami</w:t>
      </w:r>
      <w:r w:rsidR="00B517C8" w:rsidRPr="003B089F">
        <w:rPr>
          <w:rFonts w:ascii="Times New Roman" w:hAnsi="Times New Roman" w:cs="Times New Roman"/>
          <w:color w:val="000000" w:themeColor="text1"/>
          <w:sz w:val="24"/>
          <w:szCs w:val="24"/>
          <w:lang w:val="pl-PL"/>
        </w:rPr>
        <w:t xml:space="preserve">, część </w:t>
      </w:r>
      <w:r w:rsidR="008C01FC">
        <w:rPr>
          <w:rFonts w:ascii="Times New Roman" w:hAnsi="Times New Roman" w:cs="Times New Roman"/>
          <w:color w:val="000000" w:themeColor="text1"/>
          <w:sz w:val="24"/>
          <w:szCs w:val="24"/>
          <w:lang w:val="pl-PL"/>
        </w:rPr>
        <w:t xml:space="preserve">z nich </w:t>
      </w:r>
      <w:r w:rsidR="00152A75" w:rsidRPr="003B089F">
        <w:rPr>
          <w:rFonts w:ascii="Times New Roman" w:hAnsi="Times New Roman" w:cs="Times New Roman"/>
          <w:color w:val="000000" w:themeColor="text1"/>
          <w:sz w:val="24"/>
          <w:szCs w:val="24"/>
          <w:lang w:val="pl-PL"/>
        </w:rPr>
        <w:t xml:space="preserve">dotyczy </w:t>
      </w:r>
      <w:r w:rsidR="00B517C8" w:rsidRPr="003B089F">
        <w:rPr>
          <w:rFonts w:ascii="Times New Roman" w:hAnsi="Times New Roman" w:cs="Times New Roman"/>
          <w:color w:val="000000" w:themeColor="text1"/>
          <w:sz w:val="24"/>
          <w:szCs w:val="24"/>
          <w:lang w:val="pl-PL"/>
        </w:rPr>
        <w:t>gromadzeni</w:t>
      </w:r>
      <w:r w:rsidR="00152A75" w:rsidRPr="003B089F">
        <w:rPr>
          <w:rFonts w:ascii="Times New Roman" w:hAnsi="Times New Roman" w:cs="Times New Roman"/>
          <w:color w:val="000000" w:themeColor="text1"/>
          <w:sz w:val="24"/>
          <w:szCs w:val="24"/>
          <w:lang w:val="pl-PL"/>
        </w:rPr>
        <w:t>a</w:t>
      </w:r>
      <w:r w:rsidR="00B517C8" w:rsidRPr="003B089F">
        <w:rPr>
          <w:rFonts w:ascii="Times New Roman" w:hAnsi="Times New Roman" w:cs="Times New Roman"/>
          <w:color w:val="000000" w:themeColor="text1"/>
          <w:sz w:val="24"/>
          <w:szCs w:val="24"/>
          <w:lang w:val="pl-PL"/>
        </w:rPr>
        <w:t xml:space="preserve"> dowodów. GREVIO przypomina o </w:t>
      </w:r>
      <w:r w:rsidR="00EE1ABB" w:rsidRPr="003B089F">
        <w:rPr>
          <w:rFonts w:ascii="Times New Roman" w:hAnsi="Times New Roman" w:cs="Times New Roman"/>
          <w:color w:val="000000" w:themeColor="text1"/>
          <w:sz w:val="24"/>
          <w:szCs w:val="24"/>
          <w:lang w:val="pl-PL"/>
        </w:rPr>
        <w:t xml:space="preserve">nadrzędnej </w:t>
      </w:r>
      <w:r w:rsidR="00B517C8" w:rsidRPr="003B089F">
        <w:rPr>
          <w:rFonts w:ascii="Times New Roman" w:hAnsi="Times New Roman" w:cs="Times New Roman"/>
          <w:color w:val="000000" w:themeColor="text1"/>
          <w:sz w:val="24"/>
          <w:szCs w:val="24"/>
          <w:lang w:val="pl-PL"/>
        </w:rPr>
        <w:t>potrzebie utworzenia</w:t>
      </w:r>
      <w:r w:rsidR="00152A75" w:rsidRPr="003B089F">
        <w:rPr>
          <w:rFonts w:ascii="Times New Roman" w:hAnsi="Times New Roman" w:cs="Times New Roman"/>
          <w:color w:val="000000" w:themeColor="text1"/>
          <w:sz w:val="24"/>
          <w:szCs w:val="24"/>
          <w:lang w:val="pl-PL"/>
        </w:rPr>
        <w:t>,</w:t>
      </w:r>
      <w:r w:rsidR="00B517C8" w:rsidRPr="003B089F">
        <w:rPr>
          <w:rFonts w:ascii="Times New Roman" w:hAnsi="Times New Roman" w:cs="Times New Roman"/>
          <w:color w:val="000000" w:themeColor="text1"/>
          <w:sz w:val="24"/>
          <w:szCs w:val="24"/>
          <w:lang w:val="pl-PL"/>
        </w:rPr>
        <w:t xml:space="preserve"> w całym kraju</w:t>
      </w:r>
      <w:r w:rsidR="00152A75" w:rsidRPr="003B089F">
        <w:rPr>
          <w:rFonts w:ascii="Times New Roman" w:hAnsi="Times New Roman" w:cs="Times New Roman"/>
          <w:color w:val="000000" w:themeColor="text1"/>
          <w:sz w:val="24"/>
          <w:szCs w:val="24"/>
          <w:lang w:val="pl-PL"/>
        </w:rPr>
        <w:t>,</w:t>
      </w:r>
      <w:r w:rsidR="00B517C8" w:rsidRPr="003B089F">
        <w:rPr>
          <w:rFonts w:ascii="Times New Roman" w:hAnsi="Times New Roman" w:cs="Times New Roman"/>
          <w:color w:val="000000" w:themeColor="text1"/>
          <w:sz w:val="24"/>
          <w:szCs w:val="24"/>
          <w:lang w:val="pl-PL"/>
        </w:rPr>
        <w:t xml:space="preserve"> ośrodków pomocy w nagłych wypadkach</w:t>
      </w:r>
      <w:r w:rsidR="008C01FC">
        <w:rPr>
          <w:rFonts w:ascii="Times New Roman" w:hAnsi="Times New Roman" w:cs="Times New Roman"/>
          <w:color w:val="000000" w:themeColor="text1"/>
          <w:sz w:val="24"/>
          <w:szCs w:val="24"/>
          <w:lang w:val="pl-PL"/>
        </w:rPr>
        <w:t>,</w:t>
      </w:r>
      <w:r w:rsidR="00B517C8"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 xml:space="preserve">dostępnych </w:t>
      </w:r>
      <w:r w:rsidR="00B517C8" w:rsidRPr="003B089F">
        <w:rPr>
          <w:rFonts w:ascii="Times New Roman" w:hAnsi="Times New Roman" w:cs="Times New Roman"/>
          <w:color w:val="000000" w:themeColor="text1"/>
          <w:sz w:val="24"/>
          <w:szCs w:val="24"/>
          <w:lang w:val="pl-PL"/>
        </w:rPr>
        <w:t>ofiar</w:t>
      </w:r>
      <w:r>
        <w:rPr>
          <w:rFonts w:ascii="Times New Roman" w:hAnsi="Times New Roman" w:cs="Times New Roman"/>
          <w:color w:val="000000" w:themeColor="text1"/>
          <w:sz w:val="24"/>
          <w:szCs w:val="24"/>
          <w:lang w:val="pl-PL"/>
        </w:rPr>
        <w:t>om</w:t>
      </w:r>
      <w:r w:rsidR="00B517C8" w:rsidRPr="003B089F">
        <w:rPr>
          <w:rFonts w:ascii="Times New Roman" w:hAnsi="Times New Roman" w:cs="Times New Roman"/>
          <w:color w:val="000000" w:themeColor="text1"/>
          <w:sz w:val="24"/>
          <w:szCs w:val="24"/>
          <w:lang w:val="pl-PL"/>
        </w:rPr>
        <w:t xml:space="preserve"> </w:t>
      </w:r>
      <w:r w:rsidR="00501A75">
        <w:rPr>
          <w:rFonts w:ascii="Times New Roman" w:hAnsi="Times New Roman" w:cs="Times New Roman"/>
          <w:color w:val="000000" w:themeColor="text1"/>
          <w:sz w:val="24"/>
          <w:szCs w:val="24"/>
          <w:lang w:val="pl-PL"/>
        </w:rPr>
        <w:t>zgwałcenia</w:t>
      </w:r>
      <w:r w:rsidR="00B517C8" w:rsidRPr="003B089F">
        <w:rPr>
          <w:rFonts w:ascii="Times New Roman" w:hAnsi="Times New Roman" w:cs="Times New Roman"/>
          <w:color w:val="000000" w:themeColor="text1"/>
          <w:sz w:val="24"/>
          <w:szCs w:val="24"/>
          <w:lang w:val="pl-PL"/>
        </w:rPr>
        <w:t xml:space="preserve"> i/lub napaści na tle seksualnym, które b</w:t>
      </w:r>
      <w:r w:rsidR="008C01FC">
        <w:rPr>
          <w:rFonts w:ascii="Times New Roman" w:hAnsi="Times New Roman" w:cs="Times New Roman"/>
          <w:color w:val="000000" w:themeColor="text1"/>
          <w:sz w:val="24"/>
          <w:szCs w:val="24"/>
          <w:lang w:val="pl-PL"/>
        </w:rPr>
        <w:t xml:space="preserve">ędą </w:t>
      </w:r>
      <w:r w:rsidR="00B517C8" w:rsidRPr="003B089F">
        <w:rPr>
          <w:rFonts w:ascii="Times New Roman" w:hAnsi="Times New Roman" w:cs="Times New Roman"/>
          <w:color w:val="000000" w:themeColor="text1"/>
          <w:sz w:val="24"/>
          <w:szCs w:val="24"/>
          <w:lang w:val="pl-PL"/>
        </w:rPr>
        <w:t xml:space="preserve">w stanie natychmiast i w </w:t>
      </w:r>
      <w:r>
        <w:rPr>
          <w:rFonts w:ascii="Times New Roman" w:hAnsi="Times New Roman" w:cs="Times New Roman"/>
          <w:color w:val="000000" w:themeColor="text1"/>
          <w:sz w:val="24"/>
          <w:szCs w:val="24"/>
          <w:lang w:val="pl-PL"/>
        </w:rPr>
        <w:t xml:space="preserve">odpowiednich </w:t>
      </w:r>
      <w:r w:rsidR="00B517C8" w:rsidRPr="003B089F">
        <w:rPr>
          <w:rFonts w:ascii="Times New Roman" w:hAnsi="Times New Roman" w:cs="Times New Roman"/>
          <w:color w:val="000000" w:themeColor="text1"/>
          <w:sz w:val="24"/>
          <w:szCs w:val="24"/>
          <w:lang w:val="pl-PL"/>
        </w:rPr>
        <w:t>warunkach zebrać dowody</w:t>
      </w:r>
      <w:r w:rsidR="00EE1ABB" w:rsidRPr="003B089F">
        <w:rPr>
          <w:rFonts w:ascii="Times New Roman" w:hAnsi="Times New Roman" w:cs="Times New Roman"/>
          <w:b/>
          <w:bCs/>
          <w:color w:val="000000" w:themeColor="text1"/>
          <w:sz w:val="24"/>
          <w:szCs w:val="24"/>
          <w:lang w:val="pl-PL"/>
        </w:rPr>
        <w:t xml:space="preserve"> </w:t>
      </w:r>
      <w:r w:rsidR="00EE1ABB" w:rsidRPr="003B089F">
        <w:rPr>
          <w:rFonts w:ascii="Times New Roman" w:hAnsi="Times New Roman" w:cs="Times New Roman"/>
          <w:bCs/>
          <w:color w:val="000000" w:themeColor="text1"/>
          <w:sz w:val="24"/>
          <w:szCs w:val="24"/>
          <w:lang w:val="pl-PL"/>
        </w:rPr>
        <w:t>z zakresu medycyny sądowej</w:t>
      </w:r>
      <w:r w:rsidR="00B517C8" w:rsidRPr="003B089F">
        <w:rPr>
          <w:rFonts w:ascii="Times New Roman" w:hAnsi="Times New Roman" w:cs="Times New Roman"/>
          <w:color w:val="000000" w:themeColor="text1"/>
          <w:sz w:val="24"/>
          <w:szCs w:val="24"/>
          <w:lang w:val="pl-PL"/>
        </w:rPr>
        <w:t>, między innymi by zapobiec</w:t>
      </w:r>
      <w:r w:rsidR="00152A75" w:rsidRPr="003B089F">
        <w:rPr>
          <w:rFonts w:ascii="Times New Roman" w:hAnsi="Times New Roman" w:cs="Times New Roman"/>
          <w:color w:val="000000" w:themeColor="text1"/>
          <w:sz w:val="24"/>
          <w:szCs w:val="24"/>
          <w:lang w:val="pl-PL"/>
        </w:rPr>
        <w:t>,</w:t>
      </w:r>
      <w:r w:rsidR="00B517C8" w:rsidRPr="003B089F">
        <w:rPr>
          <w:rFonts w:ascii="Times New Roman" w:hAnsi="Times New Roman" w:cs="Times New Roman"/>
          <w:color w:val="000000" w:themeColor="text1"/>
          <w:sz w:val="24"/>
          <w:szCs w:val="24"/>
          <w:lang w:val="pl-PL"/>
        </w:rPr>
        <w:t xml:space="preserve"> </w:t>
      </w:r>
      <w:r w:rsidR="00152A75" w:rsidRPr="003B089F">
        <w:rPr>
          <w:rFonts w:ascii="Times New Roman" w:hAnsi="Times New Roman" w:cs="Times New Roman"/>
          <w:color w:val="000000" w:themeColor="text1"/>
          <w:sz w:val="24"/>
          <w:szCs w:val="24"/>
          <w:lang w:val="pl-PL"/>
        </w:rPr>
        <w:t xml:space="preserve">z upływem czasu, </w:t>
      </w:r>
      <w:r w:rsidRPr="003B089F">
        <w:rPr>
          <w:rFonts w:ascii="Times New Roman" w:hAnsi="Times New Roman" w:cs="Times New Roman"/>
          <w:color w:val="000000" w:themeColor="text1"/>
          <w:sz w:val="24"/>
          <w:szCs w:val="24"/>
          <w:lang w:val="pl-PL"/>
        </w:rPr>
        <w:t xml:space="preserve">zaginięciu </w:t>
      </w:r>
      <w:r w:rsidR="00B517C8" w:rsidRPr="003B089F">
        <w:rPr>
          <w:rFonts w:ascii="Times New Roman" w:hAnsi="Times New Roman" w:cs="Times New Roman"/>
          <w:color w:val="000000" w:themeColor="text1"/>
          <w:sz w:val="24"/>
          <w:szCs w:val="24"/>
          <w:lang w:val="pl-PL"/>
        </w:rPr>
        <w:t xml:space="preserve">dowodów. </w:t>
      </w:r>
      <w:r w:rsidR="00152A75" w:rsidRPr="003B089F">
        <w:rPr>
          <w:rFonts w:ascii="Times New Roman" w:hAnsi="Times New Roman" w:cs="Times New Roman"/>
          <w:color w:val="000000" w:themeColor="text1"/>
          <w:sz w:val="24"/>
          <w:szCs w:val="24"/>
          <w:lang w:val="pl-PL"/>
        </w:rPr>
        <w:t>K</w:t>
      </w:r>
      <w:r w:rsidR="00ED550D" w:rsidRPr="003B089F">
        <w:rPr>
          <w:rFonts w:ascii="Times New Roman" w:hAnsi="Times New Roman" w:cs="Times New Roman"/>
          <w:color w:val="000000" w:themeColor="text1"/>
          <w:sz w:val="24"/>
          <w:szCs w:val="24"/>
          <w:lang w:val="pl-PL"/>
        </w:rPr>
        <w:t>onwencj</w:t>
      </w:r>
      <w:r w:rsidR="00B517C8" w:rsidRPr="003B089F">
        <w:rPr>
          <w:rFonts w:ascii="Times New Roman" w:hAnsi="Times New Roman" w:cs="Times New Roman"/>
          <w:color w:val="000000" w:themeColor="text1"/>
          <w:sz w:val="24"/>
          <w:szCs w:val="24"/>
          <w:lang w:val="pl-PL"/>
        </w:rPr>
        <w:t xml:space="preserve">a </w:t>
      </w:r>
      <w:r w:rsidR="00ED550D" w:rsidRPr="003B089F">
        <w:rPr>
          <w:rFonts w:ascii="Times New Roman" w:hAnsi="Times New Roman" w:cs="Times New Roman"/>
          <w:color w:val="000000" w:themeColor="text1"/>
          <w:sz w:val="24"/>
          <w:szCs w:val="24"/>
          <w:lang w:val="pl-PL"/>
        </w:rPr>
        <w:t>stambul</w:t>
      </w:r>
      <w:r w:rsidR="00B517C8" w:rsidRPr="003B089F">
        <w:rPr>
          <w:rFonts w:ascii="Times New Roman" w:hAnsi="Times New Roman" w:cs="Times New Roman"/>
          <w:color w:val="000000" w:themeColor="text1"/>
          <w:sz w:val="24"/>
          <w:szCs w:val="24"/>
          <w:lang w:val="pl-PL"/>
        </w:rPr>
        <w:t xml:space="preserve">ska zobowiązuje </w:t>
      </w:r>
      <w:r w:rsidR="009A0E2F">
        <w:rPr>
          <w:rFonts w:ascii="Times New Roman" w:hAnsi="Times New Roman" w:cs="Times New Roman"/>
          <w:color w:val="000000" w:themeColor="text1"/>
          <w:sz w:val="24"/>
          <w:szCs w:val="24"/>
          <w:lang w:val="pl-PL"/>
        </w:rPr>
        <w:t>państw</w:t>
      </w:r>
      <w:r w:rsidR="00B517C8" w:rsidRPr="003B089F">
        <w:rPr>
          <w:rFonts w:ascii="Times New Roman" w:hAnsi="Times New Roman" w:cs="Times New Roman"/>
          <w:color w:val="000000" w:themeColor="text1"/>
          <w:sz w:val="24"/>
          <w:szCs w:val="24"/>
          <w:lang w:val="pl-PL"/>
        </w:rPr>
        <w:t xml:space="preserve">a będące </w:t>
      </w:r>
      <w:r w:rsidR="008C01FC">
        <w:rPr>
          <w:rFonts w:ascii="Times New Roman" w:hAnsi="Times New Roman" w:cs="Times New Roman"/>
          <w:color w:val="000000" w:themeColor="text1"/>
          <w:sz w:val="24"/>
          <w:szCs w:val="24"/>
          <w:lang w:val="pl-PL"/>
        </w:rPr>
        <w:t xml:space="preserve">jej </w:t>
      </w:r>
      <w:r w:rsidR="00B517C8" w:rsidRPr="003B089F">
        <w:rPr>
          <w:rFonts w:ascii="Times New Roman" w:hAnsi="Times New Roman" w:cs="Times New Roman"/>
          <w:color w:val="000000" w:themeColor="text1"/>
          <w:sz w:val="24"/>
          <w:szCs w:val="24"/>
          <w:lang w:val="pl-PL"/>
        </w:rPr>
        <w:t xml:space="preserve">stronami do zapewnienia, </w:t>
      </w:r>
      <w:r w:rsidR="00152A75" w:rsidRPr="003B089F">
        <w:rPr>
          <w:rFonts w:ascii="Times New Roman" w:hAnsi="Times New Roman" w:cs="Times New Roman"/>
          <w:color w:val="000000" w:themeColor="text1"/>
          <w:sz w:val="24"/>
          <w:szCs w:val="24"/>
          <w:lang w:val="pl-PL"/>
        </w:rPr>
        <w:t>że</w:t>
      </w:r>
      <w:r w:rsidR="00B517C8" w:rsidRPr="003B089F">
        <w:rPr>
          <w:rFonts w:ascii="Times New Roman" w:hAnsi="Times New Roman" w:cs="Times New Roman"/>
          <w:color w:val="000000" w:themeColor="text1"/>
          <w:sz w:val="24"/>
          <w:szCs w:val="24"/>
          <w:lang w:val="pl-PL"/>
        </w:rPr>
        <w:t xml:space="preserve"> ofiary </w:t>
      </w:r>
      <w:r w:rsidR="00501A75">
        <w:rPr>
          <w:rFonts w:ascii="Times New Roman" w:hAnsi="Times New Roman" w:cs="Times New Roman"/>
          <w:color w:val="000000" w:themeColor="text1"/>
          <w:sz w:val="24"/>
          <w:szCs w:val="24"/>
          <w:lang w:val="pl-PL"/>
        </w:rPr>
        <w:t>zgwałcenia</w:t>
      </w:r>
      <w:r w:rsidR="00B517C8" w:rsidRPr="003B089F">
        <w:rPr>
          <w:rFonts w:ascii="Times New Roman" w:hAnsi="Times New Roman" w:cs="Times New Roman"/>
          <w:color w:val="000000" w:themeColor="text1"/>
          <w:sz w:val="24"/>
          <w:szCs w:val="24"/>
          <w:lang w:val="pl-PL"/>
        </w:rPr>
        <w:t xml:space="preserve"> </w:t>
      </w:r>
      <w:r w:rsidR="00152A75" w:rsidRPr="003B089F">
        <w:rPr>
          <w:rFonts w:ascii="Times New Roman" w:hAnsi="Times New Roman" w:cs="Times New Roman"/>
          <w:color w:val="000000" w:themeColor="text1"/>
          <w:sz w:val="24"/>
          <w:szCs w:val="24"/>
          <w:lang w:val="pl-PL"/>
        </w:rPr>
        <w:t xml:space="preserve">będą </w:t>
      </w:r>
      <w:r w:rsidR="00B517C8" w:rsidRPr="003B089F">
        <w:rPr>
          <w:rFonts w:ascii="Times New Roman" w:hAnsi="Times New Roman" w:cs="Times New Roman"/>
          <w:color w:val="000000" w:themeColor="text1"/>
          <w:sz w:val="24"/>
          <w:szCs w:val="24"/>
          <w:lang w:val="pl-PL"/>
        </w:rPr>
        <w:t xml:space="preserve">mogły bezpiecznie zwrócić się o wsparcie do wyspecjalizowanych służb. Służby te muszą </w:t>
      </w:r>
      <w:r w:rsidR="00152A75" w:rsidRPr="003B089F">
        <w:rPr>
          <w:rFonts w:ascii="Times New Roman" w:hAnsi="Times New Roman" w:cs="Times New Roman"/>
          <w:color w:val="000000" w:themeColor="text1"/>
          <w:sz w:val="24"/>
          <w:szCs w:val="24"/>
          <w:lang w:val="pl-PL"/>
        </w:rPr>
        <w:t xml:space="preserve">zatrudniać </w:t>
      </w:r>
      <w:r w:rsidR="00B517C8" w:rsidRPr="003B089F">
        <w:rPr>
          <w:rFonts w:ascii="Times New Roman" w:hAnsi="Times New Roman" w:cs="Times New Roman"/>
          <w:color w:val="000000" w:themeColor="text1"/>
          <w:sz w:val="24"/>
          <w:szCs w:val="24"/>
          <w:lang w:val="pl-PL"/>
        </w:rPr>
        <w:t>specjalist</w:t>
      </w:r>
      <w:r w:rsidR="00152A75" w:rsidRPr="003B089F">
        <w:rPr>
          <w:rFonts w:ascii="Times New Roman" w:hAnsi="Times New Roman" w:cs="Times New Roman"/>
          <w:color w:val="000000" w:themeColor="text1"/>
          <w:sz w:val="24"/>
          <w:szCs w:val="24"/>
          <w:lang w:val="pl-PL"/>
        </w:rPr>
        <w:t>ów</w:t>
      </w:r>
      <w:r w:rsidR="00B517C8" w:rsidRPr="003B089F">
        <w:rPr>
          <w:rFonts w:ascii="Times New Roman" w:hAnsi="Times New Roman" w:cs="Times New Roman"/>
          <w:color w:val="000000" w:themeColor="text1"/>
          <w:sz w:val="24"/>
          <w:szCs w:val="24"/>
          <w:lang w:val="pl-PL"/>
        </w:rPr>
        <w:t xml:space="preserve"> w zakresie emocjonalnych, psychologicznych i fizycznych potrzeb ofiar, jak również gromadzenia i zachowania dowodów </w:t>
      </w:r>
      <w:r w:rsidR="00EE1ABB" w:rsidRPr="003B089F">
        <w:rPr>
          <w:rFonts w:ascii="Times New Roman" w:hAnsi="Times New Roman" w:cs="Times New Roman"/>
          <w:bCs/>
          <w:color w:val="000000" w:themeColor="text1"/>
          <w:sz w:val="24"/>
          <w:szCs w:val="24"/>
          <w:lang w:val="pl-PL"/>
        </w:rPr>
        <w:t>z zakresu medycyny sądowej</w:t>
      </w:r>
      <w:r w:rsidR="00B517C8" w:rsidRPr="003B089F">
        <w:rPr>
          <w:rFonts w:ascii="Times New Roman" w:hAnsi="Times New Roman" w:cs="Times New Roman"/>
          <w:color w:val="000000" w:themeColor="text1"/>
          <w:sz w:val="24"/>
          <w:szCs w:val="24"/>
          <w:lang w:val="pl-PL"/>
        </w:rPr>
        <w:t>, tak aby ofiary m</w:t>
      </w:r>
      <w:r>
        <w:rPr>
          <w:rFonts w:ascii="Times New Roman" w:hAnsi="Times New Roman" w:cs="Times New Roman"/>
          <w:color w:val="000000" w:themeColor="text1"/>
          <w:sz w:val="24"/>
          <w:szCs w:val="24"/>
          <w:lang w:val="pl-PL"/>
        </w:rPr>
        <w:t>iały</w:t>
      </w:r>
      <w:r w:rsidR="00152A75" w:rsidRPr="003B089F">
        <w:rPr>
          <w:rFonts w:ascii="Times New Roman" w:hAnsi="Times New Roman" w:cs="Times New Roman"/>
          <w:color w:val="000000" w:themeColor="text1"/>
          <w:sz w:val="24"/>
          <w:szCs w:val="24"/>
          <w:lang w:val="pl-PL"/>
        </w:rPr>
        <w:t xml:space="preserve"> </w:t>
      </w:r>
      <w:r w:rsidR="00B517C8" w:rsidRPr="003B089F">
        <w:rPr>
          <w:rFonts w:ascii="Times New Roman" w:hAnsi="Times New Roman" w:cs="Times New Roman"/>
          <w:color w:val="000000" w:themeColor="text1"/>
          <w:sz w:val="24"/>
          <w:szCs w:val="24"/>
          <w:lang w:val="pl-PL"/>
        </w:rPr>
        <w:t>czas na podjęcie decyzji, czy zgłosić się na policję, czy nie, bez uszczerbku dla dochodzenia</w:t>
      </w:r>
      <w:r w:rsidR="008639FD" w:rsidRPr="003B089F">
        <w:rPr>
          <w:rStyle w:val="Odwoanieprzypisudolnego"/>
          <w:rFonts w:ascii="Times New Roman" w:hAnsi="Times New Roman" w:cs="Times New Roman"/>
          <w:color w:val="000000" w:themeColor="text1"/>
          <w:sz w:val="24"/>
          <w:szCs w:val="24"/>
          <w:lang w:val="pl-PL"/>
        </w:rPr>
        <w:footnoteReference w:id="204"/>
      </w:r>
      <w:r w:rsidR="00B517C8"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19"/>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Jest jeszcze jedna kategoria spraw o </w:t>
      </w:r>
      <w:r w:rsidR="00501A75">
        <w:rPr>
          <w:rFonts w:ascii="Times New Roman" w:hAnsi="Times New Roman" w:cs="Times New Roman"/>
          <w:color w:val="000000" w:themeColor="text1"/>
          <w:sz w:val="24"/>
          <w:szCs w:val="24"/>
          <w:lang w:val="pl-PL"/>
        </w:rPr>
        <w:t>zgwałcenie</w:t>
      </w:r>
      <w:r w:rsidRPr="003B089F">
        <w:rPr>
          <w:rFonts w:ascii="Times New Roman" w:hAnsi="Times New Roman" w:cs="Times New Roman"/>
          <w:color w:val="000000" w:themeColor="text1"/>
          <w:sz w:val="24"/>
          <w:szCs w:val="24"/>
          <w:lang w:val="pl-PL"/>
        </w:rPr>
        <w:t xml:space="preserve">, </w:t>
      </w:r>
      <w:r w:rsidR="00870C65">
        <w:rPr>
          <w:rFonts w:ascii="Times New Roman" w:hAnsi="Times New Roman" w:cs="Times New Roman"/>
          <w:color w:val="000000" w:themeColor="text1"/>
          <w:sz w:val="24"/>
          <w:szCs w:val="24"/>
          <w:lang w:val="pl-PL"/>
        </w:rPr>
        <w:t xml:space="preserve">odnośnie </w:t>
      </w:r>
      <w:r w:rsidRPr="003B089F">
        <w:rPr>
          <w:rFonts w:ascii="Times New Roman" w:hAnsi="Times New Roman" w:cs="Times New Roman"/>
          <w:color w:val="000000" w:themeColor="text1"/>
          <w:sz w:val="24"/>
          <w:szCs w:val="24"/>
          <w:lang w:val="pl-PL"/>
        </w:rPr>
        <w:t xml:space="preserve">których często rezygnuje się ze ścigania: sprawy dotyczące </w:t>
      </w:r>
      <w:r w:rsidR="00501A75">
        <w:rPr>
          <w:rFonts w:ascii="Times New Roman" w:hAnsi="Times New Roman" w:cs="Times New Roman"/>
          <w:color w:val="000000" w:themeColor="text1"/>
          <w:sz w:val="24"/>
          <w:szCs w:val="24"/>
          <w:lang w:val="pl-PL"/>
        </w:rPr>
        <w:t>zgwałcenia</w:t>
      </w:r>
      <w:r w:rsidRPr="003B089F">
        <w:rPr>
          <w:rFonts w:ascii="Times New Roman" w:hAnsi="Times New Roman" w:cs="Times New Roman"/>
          <w:color w:val="000000" w:themeColor="text1"/>
          <w:sz w:val="24"/>
          <w:szCs w:val="24"/>
          <w:lang w:val="pl-PL"/>
        </w:rPr>
        <w:t xml:space="preserve"> popełnionego w </w:t>
      </w:r>
      <w:r w:rsidR="00152A75" w:rsidRPr="003B089F">
        <w:rPr>
          <w:rFonts w:ascii="Times New Roman" w:hAnsi="Times New Roman" w:cs="Times New Roman"/>
          <w:color w:val="000000" w:themeColor="text1"/>
          <w:sz w:val="24"/>
          <w:szCs w:val="24"/>
          <w:lang w:val="pl-PL"/>
        </w:rPr>
        <w:t xml:space="preserve">ramach </w:t>
      </w:r>
      <w:r w:rsidRPr="003B089F">
        <w:rPr>
          <w:rFonts w:ascii="Times New Roman" w:hAnsi="Times New Roman" w:cs="Times New Roman"/>
          <w:color w:val="000000" w:themeColor="text1"/>
          <w:sz w:val="24"/>
          <w:szCs w:val="24"/>
          <w:lang w:val="pl-PL"/>
        </w:rPr>
        <w:t>związku</w:t>
      </w:r>
      <w:r w:rsidR="00F71A59">
        <w:rPr>
          <w:rFonts w:ascii="Times New Roman" w:hAnsi="Times New Roman" w:cs="Times New Roman"/>
          <w:color w:val="000000" w:themeColor="text1"/>
          <w:sz w:val="24"/>
          <w:szCs w:val="24"/>
          <w:lang w:val="pl-PL"/>
        </w:rPr>
        <w:t xml:space="preserve"> i</w:t>
      </w:r>
      <w:r w:rsidRPr="003B089F">
        <w:rPr>
          <w:rFonts w:ascii="Times New Roman" w:hAnsi="Times New Roman" w:cs="Times New Roman"/>
          <w:color w:val="000000" w:themeColor="text1"/>
          <w:sz w:val="24"/>
          <w:szCs w:val="24"/>
          <w:lang w:val="pl-PL"/>
        </w:rPr>
        <w:t xml:space="preserve"> </w:t>
      </w:r>
      <w:r w:rsidR="008D11D8" w:rsidRPr="003B089F">
        <w:rPr>
          <w:rFonts w:ascii="Times New Roman" w:hAnsi="Times New Roman" w:cs="Times New Roman"/>
          <w:color w:val="000000" w:themeColor="text1"/>
          <w:sz w:val="24"/>
          <w:szCs w:val="24"/>
          <w:lang w:val="pl-PL"/>
        </w:rPr>
        <w:t>których zasadniczym elementem jest zgoda</w:t>
      </w:r>
      <w:r w:rsidRPr="003B089F">
        <w:rPr>
          <w:rFonts w:ascii="Times New Roman" w:hAnsi="Times New Roman" w:cs="Times New Roman"/>
          <w:color w:val="000000" w:themeColor="text1"/>
          <w:sz w:val="24"/>
          <w:szCs w:val="24"/>
          <w:lang w:val="pl-PL"/>
        </w:rPr>
        <w:t xml:space="preserve">. GREVIO przypomina, że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a </w:t>
      </w:r>
      <w:r w:rsidR="00ED550D" w:rsidRPr="003B089F">
        <w:rPr>
          <w:rFonts w:ascii="Times New Roman" w:hAnsi="Times New Roman" w:cs="Times New Roman"/>
          <w:color w:val="000000" w:themeColor="text1"/>
          <w:sz w:val="24"/>
          <w:szCs w:val="24"/>
          <w:lang w:val="pl-PL"/>
        </w:rPr>
        <w:t>stambul</w:t>
      </w:r>
      <w:r w:rsidRPr="003B089F">
        <w:rPr>
          <w:rFonts w:ascii="Times New Roman" w:hAnsi="Times New Roman" w:cs="Times New Roman"/>
          <w:color w:val="000000" w:themeColor="text1"/>
          <w:sz w:val="24"/>
          <w:szCs w:val="24"/>
          <w:lang w:val="pl-PL"/>
        </w:rPr>
        <w:t xml:space="preserve">ska wymaga </w:t>
      </w:r>
      <w:r w:rsidR="008D11D8" w:rsidRPr="003B089F">
        <w:rPr>
          <w:rFonts w:ascii="Times New Roman" w:hAnsi="Times New Roman" w:cs="Times New Roman"/>
          <w:color w:val="000000" w:themeColor="text1"/>
          <w:sz w:val="24"/>
          <w:szCs w:val="24"/>
          <w:lang w:val="pl-PL"/>
        </w:rPr>
        <w:t>penalizacji</w:t>
      </w:r>
      <w:r w:rsidRPr="003B089F">
        <w:rPr>
          <w:rFonts w:ascii="Times New Roman" w:hAnsi="Times New Roman" w:cs="Times New Roman"/>
          <w:color w:val="000000" w:themeColor="text1"/>
          <w:sz w:val="24"/>
          <w:szCs w:val="24"/>
          <w:lang w:val="pl-PL"/>
        </w:rPr>
        <w:t xml:space="preserve"> wszystkich aktów seksualnych</w:t>
      </w:r>
      <w:r w:rsidR="008D11D8" w:rsidRPr="003B089F">
        <w:rPr>
          <w:rFonts w:ascii="Times New Roman" w:hAnsi="Times New Roman" w:cs="Times New Roman"/>
          <w:color w:val="000000" w:themeColor="text1"/>
          <w:sz w:val="24"/>
          <w:szCs w:val="24"/>
          <w:lang w:val="pl-PL"/>
        </w:rPr>
        <w:t>, na które nie została wyrażona zgoda</w:t>
      </w:r>
      <w:r w:rsidRPr="003B089F">
        <w:rPr>
          <w:rFonts w:ascii="Times New Roman" w:hAnsi="Times New Roman" w:cs="Times New Roman"/>
          <w:color w:val="000000" w:themeColor="text1"/>
          <w:sz w:val="24"/>
          <w:szCs w:val="24"/>
          <w:lang w:val="pl-PL"/>
        </w:rPr>
        <w:t xml:space="preserve">, w tym stosunków seksualnych. Ponieważ </w:t>
      </w:r>
      <w:r w:rsidR="008D11D8" w:rsidRPr="003B089F">
        <w:rPr>
          <w:rFonts w:ascii="Times New Roman" w:hAnsi="Times New Roman" w:cs="Times New Roman"/>
          <w:color w:val="000000" w:themeColor="text1"/>
          <w:sz w:val="24"/>
          <w:szCs w:val="24"/>
          <w:lang w:val="pl-PL"/>
        </w:rPr>
        <w:t>przepisy</w:t>
      </w:r>
      <w:r w:rsidRPr="003B089F">
        <w:rPr>
          <w:rFonts w:ascii="Times New Roman" w:hAnsi="Times New Roman" w:cs="Times New Roman"/>
          <w:color w:val="000000" w:themeColor="text1"/>
          <w:sz w:val="24"/>
          <w:szCs w:val="24"/>
          <w:lang w:val="pl-PL"/>
        </w:rPr>
        <w:t xml:space="preserve"> karne nie </w:t>
      </w:r>
      <w:r w:rsidR="008D11D8" w:rsidRPr="003B089F">
        <w:rPr>
          <w:rFonts w:ascii="Times New Roman" w:hAnsi="Times New Roman" w:cs="Times New Roman"/>
          <w:color w:val="000000" w:themeColor="text1"/>
          <w:sz w:val="24"/>
          <w:szCs w:val="24"/>
          <w:lang w:val="pl-PL"/>
        </w:rPr>
        <w:t xml:space="preserve">przewidują </w:t>
      </w:r>
      <w:r w:rsidRPr="003B089F">
        <w:rPr>
          <w:rFonts w:ascii="Times New Roman" w:hAnsi="Times New Roman" w:cs="Times New Roman"/>
          <w:color w:val="000000" w:themeColor="text1"/>
          <w:sz w:val="24"/>
          <w:szCs w:val="24"/>
          <w:lang w:val="pl-PL"/>
        </w:rPr>
        <w:t xml:space="preserve">definicji </w:t>
      </w:r>
      <w:r w:rsidR="00501A75">
        <w:rPr>
          <w:rFonts w:ascii="Times New Roman" w:hAnsi="Times New Roman" w:cs="Times New Roman"/>
          <w:color w:val="000000" w:themeColor="text1"/>
          <w:sz w:val="24"/>
          <w:szCs w:val="24"/>
          <w:lang w:val="pl-PL"/>
        </w:rPr>
        <w:t>zgwałcenia</w:t>
      </w:r>
      <w:r w:rsidRPr="003B089F">
        <w:rPr>
          <w:rFonts w:ascii="Times New Roman" w:hAnsi="Times New Roman" w:cs="Times New Roman"/>
          <w:color w:val="000000" w:themeColor="text1"/>
          <w:sz w:val="24"/>
          <w:szCs w:val="24"/>
          <w:lang w:val="pl-PL"/>
        </w:rPr>
        <w:t xml:space="preserve"> oparte</w:t>
      </w:r>
      <w:r w:rsidR="008D11D8" w:rsidRPr="003B089F">
        <w:rPr>
          <w:rFonts w:ascii="Times New Roman" w:hAnsi="Times New Roman" w:cs="Times New Roman"/>
          <w:color w:val="000000" w:themeColor="text1"/>
          <w:sz w:val="24"/>
          <w:szCs w:val="24"/>
          <w:lang w:val="pl-PL"/>
        </w:rPr>
        <w:t>j</w:t>
      </w:r>
      <w:r w:rsidRPr="003B089F">
        <w:rPr>
          <w:rFonts w:ascii="Times New Roman" w:hAnsi="Times New Roman" w:cs="Times New Roman"/>
          <w:color w:val="000000" w:themeColor="text1"/>
          <w:sz w:val="24"/>
          <w:szCs w:val="24"/>
          <w:lang w:val="pl-PL"/>
        </w:rPr>
        <w:t xml:space="preserve"> na zgodzie, prokuratorzy niezmiennie decydują</w:t>
      </w:r>
      <w:r w:rsidR="008D11D8" w:rsidRPr="003B089F">
        <w:rPr>
          <w:rFonts w:ascii="Times New Roman" w:hAnsi="Times New Roman" w:cs="Times New Roman"/>
          <w:color w:val="000000" w:themeColor="text1"/>
          <w:sz w:val="24"/>
          <w:szCs w:val="24"/>
          <w:lang w:val="pl-PL"/>
        </w:rPr>
        <w:t>, że nie będą wnioskować o oskarżenie jeżeli</w:t>
      </w:r>
      <w:r w:rsidRPr="003B089F">
        <w:rPr>
          <w:rFonts w:ascii="Times New Roman" w:hAnsi="Times New Roman" w:cs="Times New Roman"/>
          <w:color w:val="000000" w:themeColor="text1"/>
          <w:sz w:val="24"/>
          <w:szCs w:val="24"/>
          <w:lang w:val="pl-PL"/>
        </w:rPr>
        <w:t xml:space="preserve"> </w:t>
      </w:r>
      <w:r w:rsidR="000838EE">
        <w:rPr>
          <w:rFonts w:ascii="Times New Roman" w:hAnsi="Times New Roman" w:cs="Times New Roman"/>
          <w:color w:val="000000" w:themeColor="text1"/>
          <w:sz w:val="24"/>
          <w:szCs w:val="24"/>
          <w:lang w:val="pl-PL"/>
        </w:rPr>
        <w:t xml:space="preserve">nie jest podważany sam </w:t>
      </w:r>
      <w:r w:rsidRPr="003B089F">
        <w:rPr>
          <w:rFonts w:ascii="Times New Roman" w:hAnsi="Times New Roman" w:cs="Times New Roman"/>
          <w:color w:val="000000" w:themeColor="text1"/>
          <w:sz w:val="24"/>
          <w:szCs w:val="24"/>
          <w:lang w:val="pl-PL"/>
        </w:rPr>
        <w:t>akt seksualn</w:t>
      </w:r>
      <w:r w:rsidR="000838EE">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ale kwestionowana jest zgoda</w:t>
      </w:r>
      <w:r w:rsidR="008D11D8" w:rsidRPr="003B089F">
        <w:rPr>
          <w:rFonts w:ascii="Times New Roman" w:hAnsi="Times New Roman" w:cs="Times New Roman"/>
          <w:color w:val="000000" w:themeColor="text1"/>
          <w:sz w:val="24"/>
          <w:szCs w:val="24"/>
          <w:lang w:val="pl-PL"/>
        </w:rPr>
        <w:t xml:space="preserve"> na ten akt</w:t>
      </w:r>
      <w:r w:rsidRPr="003B089F">
        <w:rPr>
          <w:rFonts w:ascii="Times New Roman" w:hAnsi="Times New Roman" w:cs="Times New Roman"/>
          <w:color w:val="000000" w:themeColor="text1"/>
          <w:sz w:val="24"/>
          <w:szCs w:val="24"/>
          <w:lang w:val="pl-PL"/>
        </w:rPr>
        <w:t xml:space="preserve">. GREVIO odwołuje się do doświadczeń innych krajów, które odnotowały wzrost liczby </w:t>
      </w:r>
      <w:r w:rsidR="008D11D8" w:rsidRPr="003B089F">
        <w:rPr>
          <w:rFonts w:ascii="Times New Roman" w:hAnsi="Times New Roman" w:cs="Times New Roman"/>
          <w:color w:val="000000" w:themeColor="text1"/>
          <w:sz w:val="24"/>
          <w:szCs w:val="24"/>
          <w:lang w:val="pl-PL"/>
        </w:rPr>
        <w:t xml:space="preserve">dochodzeń </w:t>
      </w:r>
      <w:r w:rsidRPr="003B089F">
        <w:rPr>
          <w:rFonts w:ascii="Times New Roman" w:hAnsi="Times New Roman" w:cs="Times New Roman"/>
          <w:color w:val="000000" w:themeColor="text1"/>
          <w:sz w:val="24"/>
          <w:szCs w:val="24"/>
          <w:lang w:val="pl-PL"/>
        </w:rPr>
        <w:t xml:space="preserve">po przyjęciu zgodnych z art. 36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i </w:t>
      </w:r>
      <w:r w:rsidR="00ED550D" w:rsidRPr="003B089F">
        <w:rPr>
          <w:rFonts w:ascii="Times New Roman" w:hAnsi="Times New Roman" w:cs="Times New Roman"/>
          <w:color w:val="000000" w:themeColor="text1"/>
          <w:sz w:val="24"/>
          <w:szCs w:val="24"/>
          <w:lang w:val="pl-PL"/>
        </w:rPr>
        <w:t>stambul</w:t>
      </w:r>
      <w:r w:rsidRPr="003B089F">
        <w:rPr>
          <w:rFonts w:ascii="Times New Roman" w:hAnsi="Times New Roman" w:cs="Times New Roman"/>
          <w:color w:val="000000" w:themeColor="text1"/>
          <w:sz w:val="24"/>
          <w:szCs w:val="24"/>
          <w:lang w:val="pl-PL"/>
        </w:rPr>
        <w:t>skiej</w:t>
      </w:r>
      <w:r w:rsidR="000838EE" w:rsidRPr="000838EE">
        <w:rPr>
          <w:rFonts w:ascii="Times New Roman" w:hAnsi="Times New Roman" w:cs="Times New Roman"/>
          <w:color w:val="000000" w:themeColor="text1"/>
          <w:sz w:val="24"/>
          <w:szCs w:val="24"/>
          <w:lang w:val="pl-PL"/>
        </w:rPr>
        <w:t xml:space="preserve"> </w:t>
      </w:r>
      <w:r w:rsidR="000838EE" w:rsidRPr="003B089F">
        <w:rPr>
          <w:rFonts w:ascii="Times New Roman" w:hAnsi="Times New Roman" w:cs="Times New Roman"/>
          <w:color w:val="000000" w:themeColor="text1"/>
          <w:sz w:val="24"/>
          <w:szCs w:val="24"/>
          <w:lang w:val="pl-PL"/>
        </w:rPr>
        <w:t xml:space="preserve">przepisów dotyczących </w:t>
      </w:r>
      <w:r w:rsidR="00501A75">
        <w:rPr>
          <w:rFonts w:ascii="Times New Roman" w:hAnsi="Times New Roman" w:cs="Times New Roman"/>
          <w:color w:val="000000" w:themeColor="text1"/>
          <w:sz w:val="24"/>
          <w:szCs w:val="24"/>
          <w:lang w:val="pl-PL"/>
        </w:rPr>
        <w:t>zgwałcenia</w:t>
      </w:r>
      <w:r w:rsidR="008639FD" w:rsidRPr="003B089F">
        <w:rPr>
          <w:rStyle w:val="Odwoanieprzypisudolnego"/>
          <w:rFonts w:ascii="Times New Roman" w:hAnsi="Times New Roman" w:cs="Times New Roman"/>
          <w:color w:val="000000" w:themeColor="text1"/>
          <w:sz w:val="24"/>
          <w:szCs w:val="24"/>
          <w:lang w:val="pl-PL"/>
        </w:rPr>
        <w:footnoteReference w:id="205"/>
      </w:r>
      <w:r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Nagwek3"/>
        <w:numPr>
          <w:ilvl w:val="0"/>
          <w:numId w:val="18"/>
        </w:numPr>
        <w:ind w:left="0" w:firstLine="0"/>
        <w:rPr>
          <w:rFonts w:ascii="Times New Roman" w:hAnsi="Times New Roman" w:cs="Times New Roman"/>
          <w:color w:val="000000" w:themeColor="text1"/>
          <w:sz w:val="24"/>
          <w:szCs w:val="24"/>
          <w:lang w:val="pl-PL"/>
        </w:rPr>
      </w:pPr>
      <w:bookmarkStart w:id="283" w:name="_Toc89180486"/>
      <w:bookmarkStart w:id="284" w:name="_Toc89182312"/>
      <w:r w:rsidRPr="003B089F">
        <w:rPr>
          <w:rFonts w:ascii="Times New Roman" w:hAnsi="Times New Roman" w:cs="Times New Roman"/>
          <w:color w:val="000000" w:themeColor="text1"/>
          <w:sz w:val="24"/>
          <w:szCs w:val="24"/>
          <w:lang w:val="pl-PL"/>
        </w:rPr>
        <w:t>GREVIO zdecydowanie zachęca polskie władze</w:t>
      </w:r>
      <w:r w:rsidR="008D11D8" w:rsidRPr="003B089F">
        <w:rPr>
          <w:rFonts w:ascii="Times New Roman" w:hAnsi="Times New Roman" w:cs="Times New Roman"/>
          <w:color w:val="000000" w:themeColor="text1"/>
          <w:sz w:val="24"/>
          <w:szCs w:val="24"/>
          <w:lang w:val="pl-PL"/>
        </w:rPr>
        <w:t>, by</w:t>
      </w:r>
      <w:r w:rsidRPr="003B089F">
        <w:rPr>
          <w:rFonts w:ascii="Times New Roman" w:hAnsi="Times New Roman" w:cs="Times New Roman"/>
          <w:color w:val="000000" w:themeColor="text1"/>
          <w:sz w:val="24"/>
          <w:szCs w:val="24"/>
          <w:lang w:val="pl-PL"/>
        </w:rPr>
        <w:t xml:space="preserve"> zidentyfikowa</w:t>
      </w:r>
      <w:r w:rsidR="008D11D8" w:rsidRPr="003B089F">
        <w:rPr>
          <w:rFonts w:ascii="Times New Roman" w:hAnsi="Times New Roman" w:cs="Times New Roman"/>
          <w:color w:val="000000" w:themeColor="text1"/>
          <w:sz w:val="24"/>
          <w:szCs w:val="24"/>
          <w:lang w:val="pl-PL"/>
        </w:rPr>
        <w:t>ły</w:t>
      </w:r>
      <w:r w:rsidRPr="003B089F">
        <w:rPr>
          <w:rFonts w:ascii="Times New Roman" w:hAnsi="Times New Roman" w:cs="Times New Roman"/>
          <w:color w:val="000000" w:themeColor="text1"/>
          <w:sz w:val="24"/>
          <w:szCs w:val="24"/>
          <w:lang w:val="pl-PL"/>
        </w:rPr>
        <w:t xml:space="preserve"> i rozwiąza</w:t>
      </w:r>
      <w:r w:rsidR="008D11D8" w:rsidRPr="003B089F">
        <w:rPr>
          <w:rFonts w:ascii="Times New Roman" w:hAnsi="Times New Roman" w:cs="Times New Roman"/>
          <w:color w:val="000000" w:themeColor="text1"/>
          <w:sz w:val="24"/>
          <w:szCs w:val="24"/>
          <w:lang w:val="pl-PL"/>
        </w:rPr>
        <w:t>ły</w:t>
      </w:r>
      <w:r w:rsidRPr="003B089F">
        <w:rPr>
          <w:rFonts w:ascii="Times New Roman" w:hAnsi="Times New Roman" w:cs="Times New Roman"/>
          <w:color w:val="000000" w:themeColor="text1"/>
          <w:sz w:val="24"/>
          <w:szCs w:val="24"/>
          <w:lang w:val="pl-PL"/>
        </w:rPr>
        <w:t xml:space="preserve"> wsz</w:t>
      </w:r>
      <w:r w:rsidR="008D11D8" w:rsidRPr="003B089F">
        <w:rPr>
          <w:rFonts w:ascii="Times New Roman" w:hAnsi="Times New Roman" w:cs="Times New Roman"/>
          <w:color w:val="000000" w:themeColor="text1"/>
          <w:sz w:val="24"/>
          <w:szCs w:val="24"/>
          <w:lang w:val="pl-PL"/>
        </w:rPr>
        <w:t xml:space="preserve">ystkie </w:t>
      </w:r>
      <w:r w:rsidRPr="003B089F">
        <w:rPr>
          <w:rFonts w:ascii="Times New Roman" w:hAnsi="Times New Roman" w:cs="Times New Roman"/>
          <w:color w:val="000000" w:themeColor="text1"/>
          <w:sz w:val="24"/>
          <w:szCs w:val="24"/>
          <w:lang w:val="pl-PL"/>
        </w:rPr>
        <w:t>problem</w:t>
      </w:r>
      <w:r w:rsidR="008D11D8" w:rsidRPr="003B089F">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które mogą prowadzić do zaniechania dochodzenia w sprawach dotyczących </w:t>
      </w:r>
      <w:r w:rsidR="00D05F0F" w:rsidRPr="003B089F">
        <w:rPr>
          <w:rFonts w:ascii="Times New Roman" w:hAnsi="Times New Roman" w:cs="Times New Roman"/>
          <w:color w:val="000000" w:themeColor="text1"/>
          <w:sz w:val="24"/>
          <w:szCs w:val="24"/>
          <w:lang w:val="pl-PL"/>
        </w:rPr>
        <w:t>przemocy seksualnej</w:t>
      </w:r>
      <w:r w:rsidRPr="003B089F">
        <w:rPr>
          <w:rFonts w:ascii="Times New Roman" w:hAnsi="Times New Roman" w:cs="Times New Roman"/>
          <w:color w:val="000000" w:themeColor="text1"/>
          <w:sz w:val="24"/>
          <w:szCs w:val="24"/>
          <w:lang w:val="pl-PL"/>
        </w:rPr>
        <w:t xml:space="preserve"> lub </w:t>
      </w:r>
      <w:r w:rsidR="00501A75">
        <w:rPr>
          <w:rFonts w:ascii="Times New Roman" w:hAnsi="Times New Roman" w:cs="Times New Roman"/>
          <w:color w:val="000000" w:themeColor="text1"/>
          <w:sz w:val="24"/>
          <w:szCs w:val="24"/>
          <w:lang w:val="pl-PL"/>
        </w:rPr>
        <w:t>zgwałcenia</w:t>
      </w:r>
      <w:r w:rsidRPr="003B089F">
        <w:rPr>
          <w:rFonts w:ascii="Times New Roman" w:hAnsi="Times New Roman" w:cs="Times New Roman"/>
          <w:color w:val="000000" w:themeColor="text1"/>
          <w:sz w:val="24"/>
          <w:szCs w:val="24"/>
          <w:lang w:val="pl-PL"/>
        </w:rPr>
        <w:t xml:space="preserve"> oraz w sprawach dotyczących przemocy domowej.</w:t>
      </w:r>
      <w:bookmarkEnd w:id="283"/>
      <w:bookmarkEnd w:id="284"/>
    </w:p>
    <w:p w:rsidR="00236CB7" w:rsidRPr="003B089F" w:rsidRDefault="00236CB7" w:rsidP="007F0A08">
      <w:pPr>
        <w:pStyle w:val="Tekstpodstawowy"/>
        <w:rPr>
          <w:rFonts w:ascii="Times New Roman" w:hAnsi="Times New Roman" w:cs="Times New Roman"/>
          <w:b/>
          <w:color w:val="000000" w:themeColor="text1"/>
          <w:sz w:val="24"/>
          <w:szCs w:val="24"/>
          <w:lang w:val="pl-PL"/>
        </w:rPr>
      </w:pPr>
    </w:p>
    <w:p w:rsidR="00236CB7" w:rsidRPr="003B089F" w:rsidRDefault="00B517C8" w:rsidP="00F95361">
      <w:pPr>
        <w:pStyle w:val="Nagwek3"/>
        <w:ind w:left="737"/>
        <w:jc w:val="left"/>
        <w:rPr>
          <w:rFonts w:ascii="Times New Roman" w:hAnsi="Times New Roman" w:cs="Times New Roman"/>
          <w:color w:val="000000" w:themeColor="text1"/>
          <w:sz w:val="24"/>
          <w:szCs w:val="24"/>
        </w:rPr>
      </w:pPr>
      <w:bookmarkStart w:id="285" w:name="_bookmark62"/>
      <w:bookmarkStart w:id="286" w:name="_Toc89180487"/>
      <w:bookmarkStart w:id="287" w:name="_Toc89182313"/>
      <w:bookmarkEnd w:id="285"/>
      <w:r w:rsidRPr="003B089F">
        <w:rPr>
          <w:rFonts w:ascii="Times New Roman" w:hAnsi="Times New Roman" w:cs="Times New Roman"/>
          <w:color w:val="000000" w:themeColor="text1"/>
          <w:sz w:val="24"/>
          <w:szCs w:val="24"/>
        </w:rPr>
        <w:t>3.</w:t>
      </w:r>
      <w:r w:rsidRPr="003B089F">
        <w:rPr>
          <w:rFonts w:ascii="Times New Roman" w:hAnsi="Times New Roman" w:cs="Times New Roman"/>
          <w:color w:val="000000" w:themeColor="text1"/>
          <w:sz w:val="24"/>
          <w:szCs w:val="24"/>
        </w:rPr>
        <w:tab/>
        <w:t>Wskaźnik skazań</w:t>
      </w:r>
      <w:bookmarkEnd w:id="286"/>
      <w:bookmarkEnd w:id="287"/>
    </w:p>
    <w:p w:rsidR="00236CB7" w:rsidRPr="003B089F" w:rsidRDefault="00236CB7" w:rsidP="007F0A08">
      <w:pPr>
        <w:pStyle w:val="Tekstpodstawowy"/>
        <w:rPr>
          <w:rFonts w:ascii="Times New Roman" w:hAnsi="Times New Roman" w:cs="Times New Roman"/>
          <w:b/>
          <w:color w:val="000000" w:themeColor="text1"/>
          <w:sz w:val="24"/>
          <w:szCs w:val="24"/>
        </w:rPr>
      </w:pPr>
    </w:p>
    <w:p w:rsidR="00236CB7" w:rsidRPr="003B089F" w:rsidRDefault="00B517C8" w:rsidP="00CF0E0C">
      <w:pPr>
        <w:pStyle w:val="Akapitzlist"/>
        <w:numPr>
          <w:ilvl w:val="0"/>
          <w:numId w:val="18"/>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Według danych Ministerstwa Sprawiedliwości, rocznie w sprawach o </w:t>
      </w:r>
      <w:r w:rsidR="00501A75">
        <w:rPr>
          <w:rFonts w:ascii="Times New Roman" w:hAnsi="Times New Roman" w:cs="Times New Roman"/>
          <w:color w:val="000000" w:themeColor="text1"/>
          <w:sz w:val="24"/>
          <w:szCs w:val="24"/>
          <w:lang w:val="pl-PL"/>
        </w:rPr>
        <w:t>zgwałcenie</w:t>
      </w:r>
      <w:r w:rsidRPr="003B089F">
        <w:rPr>
          <w:rFonts w:ascii="Times New Roman" w:hAnsi="Times New Roman" w:cs="Times New Roman"/>
          <w:color w:val="000000" w:themeColor="text1"/>
          <w:sz w:val="24"/>
          <w:szCs w:val="24"/>
          <w:lang w:val="pl-PL"/>
        </w:rPr>
        <w:t xml:space="preserve"> wydaje się około 650 wyroków skazujących. Średnio</w:t>
      </w:r>
      <w:r w:rsidR="00F62480">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jedna trzecia kar pozbawienia wolności jest </w:t>
      </w:r>
      <w:r w:rsidR="008D11D8" w:rsidRPr="003B089F">
        <w:rPr>
          <w:rFonts w:ascii="Times New Roman" w:hAnsi="Times New Roman" w:cs="Times New Roman"/>
          <w:color w:val="000000" w:themeColor="text1"/>
          <w:sz w:val="24"/>
          <w:szCs w:val="24"/>
          <w:lang w:val="pl-PL"/>
        </w:rPr>
        <w:t xml:space="preserve">orzekana w </w:t>
      </w:r>
      <w:r w:rsidRPr="003B089F">
        <w:rPr>
          <w:rFonts w:ascii="Times New Roman" w:hAnsi="Times New Roman" w:cs="Times New Roman"/>
          <w:color w:val="000000" w:themeColor="text1"/>
          <w:sz w:val="24"/>
          <w:szCs w:val="24"/>
          <w:lang w:val="pl-PL"/>
        </w:rPr>
        <w:t>zawiesz</w:t>
      </w:r>
      <w:r w:rsidR="008D11D8" w:rsidRPr="003B089F">
        <w:rPr>
          <w:rFonts w:ascii="Times New Roman" w:hAnsi="Times New Roman" w:cs="Times New Roman"/>
          <w:color w:val="000000" w:themeColor="text1"/>
          <w:sz w:val="24"/>
          <w:szCs w:val="24"/>
          <w:lang w:val="pl-PL"/>
        </w:rPr>
        <w:t>eniu</w:t>
      </w:r>
      <w:r w:rsidRPr="003B089F">
        <w:rPr>
          <w:rFonts w:ascii="Times New Roman" w:hAnsi="Times New Roman" w:cs="Times New Roman"/>
          <w:color w:val="000000" w:themeColor="text1"/>
          <w:sz w:val="24"/>
          <w:szCs w:val="24"/>
          <w:lang w:val="pl-PL"/>
        </w:rPr>
        <w:t xml:space="preserve">, </w:t>
      </w:r>
      <w:r w:rsidR="008D11D8" w:rsidRPr="003B089F">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większość kar pozbawienia wolności wynosi od dwóch do pięciu lat</w:t>
      </w:r>
      <w:r w:rsidR="008639FD" w:rsidRPr="003B089F">
        <w:rPr>
          <w:rStyle w:val="Odwoanieprzypisudolnego"/>
          <w:rFonts w:ascii="Times New Roman" w:hAnsi="Times New Roman" w:cs="Times New Roman"/>
          <w:color w:val="000000" w:themeColor="text1"/>
          <w:sz w:val="24"/>
          <w:szCs w:val="24"/>
          <w:lang w:val="pl-PL"/>
        </w:rPr>
        <w:footnoteReference w:id="206"/>
      </w:r>
      <w:r w:rsidRPr="003B089F">
        <w:rPr>
          <w:rFonts w:ascii="Times New Roman" w:hAnsi="Times New Roman" w:cs="Times New Roman"/>
          <w:color w:val="000000" w:themeColor="text1"/>
          <w:sz w:val="24"/>
          <w:szCs w:val="24"/>
          <w:lang w:val="pl-PL"/>
        </w:rPr>
        <w:t xml:space="preserve">. Prokuratorzy mają obowiązek dokładnego sprawdzenia, czy </w:t>
      </w:r>
      <w:r w:rsidR="000E7B45">
        <w:rPr>
          <w:rFonts w:ascii="Times New Roman" w:hAnsi="Times New Roman" w:cs="Times New Roman"/>
          <w:color w:val="000000" w:themeColor="text1"/>
          <w:sz w:val="24"/>
          <w:szCs w:val="24"/>
          <w:lang w:val="pl-PL"/>
        </w:rPr>
        <w:t xml:space="preserve">są </w:t>
      </w:r>
      <w:r w:rsidRPr="003B089F">
        <w:rPr>
          <w:rFonts w:ascii="Times New Roman" w:hAnsi="Times New Roman" w:cs="Times New Roman"/>
          <w:color w:val="000000" w:themeColor="text1"/>
          <w:sz w:val="24"/>
          <w:szCs w:val="24"/>
          <w:lang w:val="pl-PL"/>
        </w:rPr>
        <w:t>podstawy zaskarżenia wyroku skazującego gwałciciela na karę w zawieszeniu, jednak GREVIO nie udało się ustalić, jak często i na jakiej podstawie podejmowana jest decyzja o zaskarżeniu wyroku.</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18"/>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GREVIO zauważa pozytywną zmianę orzecznictw</w:t>
      </w:r>
      <w:r w:rsidR="008D11D8" w:rsidRPr="003B089F">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Sądu Najwyższego i </w:t>
      </w:r>
      <w:r w:rsidR="008D11D8" w:rsidRPr="003B089F">
        <w:rPr>
          <w:rFonts w:ascii="Times New Roman" w:hAnsi="Times New Roman" w:cs="Times New Roman"/>
          <w:color w:val="000000" w:themeColor="text1"/>
          <w:sz w:val="24"/>
          <w:szCs w:val="24"/>
          <w:lang w:val="pl-PL"/>
        </w:rPr>
        <w:t>s</w:t>
      </w:r>
      <w:r w:rsidRPr="003B089F">
        <w:rPr>
          <w:rFonts w:ascii="Times New Roman" w:hAnsi="Times New Roman" w:cs="Times New Roman"/>
          <w:color w:val="000000" w:themeColor="text1"/>
          <w:sz w:val="24"/>
          <w:szCs w:val="24"/>
          <w:lang w:val="pl-PL"/>
        </w:rPr>
        <w:t xml:space="preserve">ądów </w:t>
      </w:r>
      <w:r w:rsidR="008D11D8" w:rsidRPr="003B089F">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pelacyjnych </w:t>
      </w:r>
      <w:r w:rsidR="00E822AC" w:rsidRPr="003B089F">
        <w:rPr>
          <w:rFonts w:ascii="Times New Roman" w:hAnsi="Times New Roman" w:cs="Times New Roman"/>
          <w:color w:val="000000" w:themeColor="text1"/>
          <w:sz w:val="24"/>
          <w:szCs w:val="24"/>
          <w:lang w:val="pl-PL"/>
        </w:rPr>
        <w:t xml:space="preserve">w sprawach o </w:t>
      </w:r>
      <w:r w:rsidR="00E822AC">
        <w:rPr>
          <w:rFonts w:ascii="Times New Roman" w:hAnsi="Times New Roman" w:cs="Times New Roman"/>
          <w:color w:val="000000" w:themeColor="text1"/>
          <w:sz w:val="24"/>
          <w:szCs w:val="24"/>
          <w:lang w:val="pl-PL"/>
        </w:rPr>
        <w:t>zgwałcenie,</w:t>
      </w:r>
      <w:r w:rsidR="00E822AC"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 xml:space="preserve">dotyczącą wymogu udowodnienia </w:t>
      </w:r>
      <w:r w:rsidR="00E822AC">
        <w:rPr>
          <w:rFonts w:ascii="Times New Roman" w:hAnsi="Times New Roman" w:cs="Times New Roman"/>
          <w:color w:val="000000" w:themeColor="text1"/>
          <w:sz w:val="24"/>
          <w:szCs w:val="24"/>
          <w:lang w:val="pl-PL"/>
        </w:rPr>
        <w:t xml:space="preserve">sprzeciwu </w:t>
      </w:r>
      <w:r w:rsidRPr="003B089F">
        <w:rPr>
          <w:rFonts w:ascii="Times New Roman" w:hAnsi="Times New Roman" w:cs="Times New Roman"/>
          <w:color w:val="000000" w:themeColor="text1"/>
          <w:sz w:val="24"/>
          <w:szCs w:val="24"/>
          <w:lang w:val="pl-PL"/>
        </w:rPr>
        <w:t xml:space="preserve">oporu </w:t>
      </w:r>
      <w:r w:rsidRPr="003B089F">
        <w:rPr>
          <w:rFonts w:ascii="Times New Roman" w:hAnsi="Times New Roman" w:cs="Times New Roman"/>
          <w:color w:val="000000" w:themeColor="text1"/>
          <w:sz w:val="24"/>
          <w:szCs w:val="24"/>
          <w:lang w:val="pl-PL"/>
        </w:rPr>
        <w:lastRenderedPageBreak/>
        <w:t xml:space="preserve">ofiary, </w:t>
      </w:r>
      <w:r w:rsidR="000838EE">
        <w:rPr>
          <w:rFonts w:ascii="Times New Roman" w:hAnsi="Times New Roman" w:cs="Times New Roman"/>
          <w:color w:val="000000" w:themeColor="text1"/>
          <w:sz w:val="24"/>
          <w:szCs w:val="24"/>
          <w:lang w:val="pl-PL"/>
        </w:rPr>
        <w:t xml:space="preserve">ale </w:t>
      </w:r>
      <w:r w:rsidRPr="003B089F">
        <w:rPr>
          <w:rFonts w:ascii="Times New Roman" w:hAnsi="Times New Roman" w:cs="Times New Roman"/>
          <w:color w:val="000000" w:themeColor="text1"/>
          <w:sz w:val="24"/>
          <w:szCs w:val="24"/>
          <w:lang w:val="pl-PL"/>
        </w:rPr>
        <w:t xml:space="preserve">zauważa również, że niektóre </w:t>
      </w:r>
      <w:r w:rsidR="008F36B3" w:rsidRPr="003B089F">
        <w:rPr>
          <w:rFonts w:ascii="Times New Roman" w:hAnsi="Times New Roman" w:cs="Times New Roman"/>
          <w:color w:val="000000" w:themeColor="text1"/>
          <w:sz w:val="24"/>
          <w:szCs w:val="24"/>
          <w:lang w:val="pl-PL"/>
        </w:rPr>
        <w:t>sądy</w:t>
      </w:r>
      <w:r w:rsidRPr="003B089F">
        <w:rPr>
          <w:rFonts w:ascii="Times New Roman" w:hAnsi="Times New Roman" w:cs="Times New Roman"/>
          <w:color w:val="000000" w:themeColor="text1"/>
          <w:sz w:val="24"/>
          <w:szCs w:val="24"/>
          <w:lang w:val="pl-PL"/>
        </w:rPr>
        <w:t xml:space="preserve"> nadal stosują wysokie standardy dowodowe, co skutkuje oskarżaniem kobiet </w:t>
      </w:r>
      <w:r w:rsidR="008F36B3" w:rsidRPr="003B089F">
        <w:rPr>
          <w:rFonts w:ascii="Times New Roman" w:hAnsi="Times New Roman" w:cs="Times New Roman"/>
          <w:color w:val="000000" w:themeColor="text1"/>
          <w:sz w:val="24"/>
          <w:szCs w:val="24"/>
          <w:lang w:val="pl-PL"/>
        </w:rPr>
        <w:t>o</w:t>
      </w:r>
      <w:r w:rsidRPr="003B089F">
        <w:rPr>
          <w:rFonts w:ascii="Times New Roman" w:hAnsi="Times New Roman" w:cs="Times New Roman"/>
          <w:color w:val="000000" w:themeColor="text1"/>
          <w:sz w:val="24"/>
          <w:szCs w:val="24"/>
          <w:lang w:val="pl-PL"/>
        </w:rPr>
        <w:t xml:space="preserve"> składanie fałszywych zeznań w sprawach o </w:t>
      </w:r>
      <w:r w:rsidR="00501A75">
        <w:rPr>
          <w:rFonts w:ascii="Times New Roman" w:hAnsi="Times New Roman" w:cs="Times New Roman"/>
          <w:color w:val="000000" w:themeColor="text1"/>
          <w:sz w:val="24"/>
          <w:szCs w:val="24"/>
          <w:lang w:val="pl-PL"/>
        </w:rPr>
        <w:t>zgwałcenie</w:t>
      </w:r>
      <w:r w:rsidR="008F36B3" w:rsidRPr="003B089F">
        <w:rPr>
          <w:rFonts w:ascii="Times New Roman" w:hAnsi="Times New Roman" w:cs="Times New Roman"/>
          <w:color w:val="000000" w:themeColor="text1"/>
          <w:sz w:val="24"/>
          <w:szCs w:val="24"/>
          <w:lang w:val="pl-PL"/>
        </w:rPr>
        <w:t>, w których nie doszło do skazania sprawcy</w:t>
      </w:r>
      <w:r w:rsidRPr="003B089F">
        <w:rPr>
          <w:rFonts w:ascii="Times New Roman" w:hAnsi="Times New Roman" w:cs="Times New Roman"/>
          <w:color w:val="000000" w:themeColor="text1"/>
          <w:sz w:val="24"/>
          <w:szCs w:val="24"/>
          <w:lang w:val="pl-PL"/>
        </w:rPr>
        <w:t xml:space="preserve">. Ponadto, GREVIO zauważa, że postępowania sądowe mogą </w:t>
      </w:r>
      <w:r w:rsidR="000838EE">
        <w:rPr>
          <w:rFonts w:ascii="Times New Roman" w:hAnsi="Times New Roman" w:cs="Times New Roman"/>
          <w:color w:val="000000" w:themeColor="text1"/>
          <w:sz w:val="24"/>
          <w:szCs w:val="24"/>
          <w:lang w:val="pl-PL"/>
        </w:rPr>
        <w:t xml:space="preserve">trwać </w:t>
      </w:r>
      <w:r w:rsidRPr="003B089F">
        <w:rPr>
          <w:rFonts w:ascii="Times New Roman" w:hAnsi="Times New Roman" w:cs="Times New Roman"/>
          <w:color w:val="000000" w:themeColor="text1"/>
          <w:sz w:val="24"/>
          <w:szCs w:val="24"/>
          <w:lang w:val="pl-PL"/>
        </w:rPr>
        <w:t>bardzo dług</w:t>
      </w:r>
      <w:r w:rsidR="000838EE">
        <w:rPr>
          <w:rFonts w:ascii="Times New Roman" w:hAnsi="Times New Roman" w:cs="Times New Roman"/>
          <w:color w:val="000000" w:themeColor="text1"/>
          <w:sz w:val="24"/>
          <w:szCs w:val="24"/>
          <w:lang w:val="pl-PL"/>
        </w:rPr>
        <w:t>o</w:t>
      </w:r>
      <w:r w:rsidRPr="003B089F">
        <w:rPr>
          <w:rFonts w:ascii="Times New Roman" w:hAnsi="Times New Roman" w:cs="Times New Roman"/>
          <w:color w:val="000000" w:themeColor="text1"/>
          <w:sz w:val="24"/>
          <w:szCs w:val="24"/>
          <w:lang w:val="pl-PL"/>
        </w:rPr>
        <w:t xml:space="preserve">, a niektóre sądy </w:t>
      </w:r>
      <w:r w:rsidR="000838EE">
        <w:rPr>
          <w:rFonts w:ascii="Times New Roman" w:hAnsi="Times New Roman" w:cs="Times New Roman"/>
          <w:color w:val="000000" w:themeColor="text1"/>
          <w:sz w:val="24"/>
          <w:szCs w:val="24"/>
          <w:lang w:val="pl-PL"/>
        </w:rPr>
        <w:t>opóźniają wyznacz</w:t>
      </w:r>
      <w:r w:rsidR="00CE6592">
        <w:rPr>
          <w:rFonts w:ascii="Times New Roman" w:hAnsi="Times New Roman" w:cs="Times New Roman"/>
          <w:color w:val="000000" w:themeColor="text1"/>
          <w:sz w:val="24"/>
          <w:szCs w:val="24"/>
          <w:lang w:val="pl-PL"/>
        </w:rPr>
        <w:t>e</w:t>
      </w:r>
      <w:r w:rsidR="000838EE">
        <w:rPr>
          <w:rFonts w:ascii="Times New Roman" w:hAnsi="Times New Roman" w:cs="Times New Roman"/>
          <w:color w:val="000000" w:themeColor="text1"/>
          <w:sz w:val="24"/>
          <w:szCs w:val="24"/>
          <w:lang w:val="pl-PL"/>
        </w:rPr>
        <w:t xml:space="preserve">nie </w:t>
      </w:r>
      <w:r w:rsidRPr="003B089F">
        <w:rPr>
          <w:rFonts w:ascii="Times New Roman" w:hAnsi="Times New Roman" w:cs="Times New Roman"/>
          <w:color w:val="000000" w:themeColor="text1"/>
          <w:sz w:val="24"/>
          <w:szCs w:val="24"/>
          <w:lang w:val="pl-PL"/>
        </w:rPr>
        <w:t>termin</w:t>
      </w:r>
      <w:r w:rsidR="00CE6592">
        <w:rPr>
          <w:rFonts w:ascii="Times New Roman" w:hAnsi="Times New Roman" w:cs="Times New Roman"/>
          <w:color w:val="000000" w:themeColor="text1"/>
          <w:sz w:val="24"/>
          <w:szCs w:val="24"/>
          <w:lang w:val="pl-PL"/>
        </w:rPr>
        <w:t>u</w:t>
      </w:r>
      <w:r w:rsidRPr="003B089F">
        <w:rPr>
          <w:rFonts w:ascii="Times New Roman" w:hAnsi="Times New Roman" w:cs="Times New Roman"/>
          <w:color w:val="000000" w:themeColor="text1"/>
          <w:sz w:val="24"/>
          <w:szCs w:val="24"/>
          <w:lang w:val="pl-PL"/>
        </w:rPr>
        <w:t xml:space="preserve"> przesłucha</w:t>
      </w:r>
      <w:r w:rsidR="000838EE">
        <w:rPr>
          <w:rFonts w:ascii="Times New Roman" w:hAnsi="Times New Roman" w:cs="Times New Roman"/>
          <w:color w:val="000000" w:themeColor="text1"/>
          <w:sz w:val="24"/>
          <w:szCs w:val="24"/>
          <w:lang w:val="pl-PL"/>
        </w:rPr>
        <w:t>nia</w:t>
      </w:r>
      <w:r w:rsidRPr="003B089F">
        <w:rPr>
          <w:rFonts w:ascii="Times New Roman" w:hAnsi="Times New Roman" w:cs="Times New Roman"/>
          <w:color w:val="000000" w:themeColor="text1"/>
          <w:sz w:val="24"/>
          <w:szCs w:val="24"/>
          <w:lang w:val="pl-PL"/>
        </w:rPr>
        <w:t xml:space="preserve"> ofiar</w:t>
      </w:r>
      <w:r w:rsidR="00CE6592">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w:t>
      </w:r>
      <w:r w:rsidR="00501A75">
        <w:rPr>
          <w:rFonts w:ascii="Times New Roman" w:hAnsi="Times New Roman" w:cs="Times New Roman"/>
          <w:color w:val="000000" w:themeColor="text1"/>
          <w:sz w:val="24"/>
          <w:szCs w:val="24"/>
          <w:lang w:val="pl-PL"/>
        </w:rPr>
        <w:t>zgwałcenia</w:t>
      </w:r>
      <w:r w:rsidRPr="003B089F">
        <w:rPr>
          <w:rFonts w:ascii="Times New Roman" w:hAnsi="Times New Roman" w:cs="Times New Roman"/>
          <w:color w:val="000000" w:themeColor="text1"/>
          <w:sz w:val="24"/>
          <w:szCs w:val="24"/>
          <w:lang w:val="pl-PL"/>
        </w:rPr>
        <w:t xml:space="preserve">, co </w:t>
      </w:r>
      <w:r w:rsidR="000838EE">
        <w:rPr>
          <w:rFonts w:ascii="Times New Roman" w:hAnsi="Times New Roman" w:cs="Times New Roman"/>
          <w:color w:val="000000" w:themeColor="text1"/>
          <w:sz w:val="24"/>
          <w:szCs w:val="24"/>
          <w:lang w:val="pl-PL"/>
        </w:rPr>
        <w:t xml:space="preserve">ma kluczowe znaczenie dla </w:t>
      </w:r>
      <w:r w:rsidR="00E822AC">
        <w:rPr>
          <w:rFonts w:ascii="Times New Roman" w:hAnsi="Times New Roman" w:cs="Times New Roman"/>
          <w:color w:val="000000" w:themeColor="text1"/>
          <w:sz w:val="24"/>
          <w:szCs w:val="24"/>
          <w:lang w:val="pl-PL"/>
        </w:rPr>
        <w:t xml:space="preserve">przedstawionej </w:t>
      </w:r>
      <w:r w:rsidR="007A2B62" w:rsidRPr="003B089F">
        <w:rPr>
          <w:rFonts w:ascii="Times New Roman" w:hAnsi="Times New Roman" w:cs="Times New Roman"/>
          <w:color w:val="000000" w:themeColor="text1"/>
          <w:sz w:val="24"/>
          <w:szCs w:val="24"/>
          <w:lang w:val="pl-PL"/>
        </w:rPr>
        <w:t>wyżej</w:t>
      </w:r>
      <w:r w:rsidRPr="003B089F">
        <w:rPr>
          <w:rFonts w:ascii="Times New Roman" w:hAnsi="Times New Roman" w:cs="Times New Roman"/>
          <w:color w:val="000000" w:themeColor="text1"/>
          <w:sz w:val="24"/>
          <w:szCs w:val="24"/>
          <w:lang w:val="pl-PL"/>
        </w:rPr>
        <w:t xml:space="preserve"> procedur</w:t>
      </w:r>
      <w:r w:rsidR="000838EE">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jedn</w:t>
      </w:r>
      <w:r w:rsidR="008F36B3" w:rsidRPr="003B089F">
        <w:rPr>
          <w:rFonts w:ascii="Times New Roman" w:hAnsi="Times New Roman" w:cs="Times New Roman"/>
          <w:color w:val="000000" w:themeColor="text1"/>
          <w:sz w:val="24"/>
          <w:szCs w:val="24"/>
          <w:lang w:val="pl-PL"/>
        </w:rPr>
        <w:t>orazowego</w:t>
      </w:r>
      <w:r w:rsidRPr="003B089F">
        <w:rPr>
          <w:rFonts w:ascii="Times New Roman" w:hAnsi="Times New Roman" w:cs="Times New Roman"/>
          <w:color w:val="000000" w:themeColor="text1"/>
          <w:sz w:val="24"/>
          <w:szCs w:val="24"/>
          <w:lang w:val="pl-PL"/>
        </w:rPr>
        <w:t xml:space="preserve"> przesłuchania</w:t>
      </w:r>
      <w:r w:rsidR="008639FD" w:rsidRPr="003B089F">
        <w:rPr>
          <w:rStyle w:val="Odwoanieprzypisudolnego"/>
          <w:rFonts w:ascii="Times New Roman" w:hAnsi="Times New Roman" w:cs="Times New Roman"/>
          <w:color w:val="000000" w:themeColor="text1"/>
          <w:sz w:val="24"/>
          <w:szCs w:val="24"/>
          <w:lang w:val="pl-PL"/>
        </w:rPr>
        <w:footnoteReference w:id="207"/>
      </w:r>
      <w:r w:rsidRPr="003B089F">
        <w:rPr>
          <w:rFonts w:ascii="Times New Roman" w:hAnsi="Times New Roman" w:cs="Times New Roman"/>
          <w:color w:val="000000" w:themeColor="text1"/>
          <w:sz w:val="24"/>
          <w:szCs w:val="24"/>
          <w:lang w:val="pl-PL"/>
        </w:rPr>
        <w:t>.</w:t>
      </w:r>
      <w:r w:rsidR="00ED550D"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 xml:space="preserve">Dostępne są środki prawne przeciwko </w:t>
      </w:r>
      <w:r w:rsidR="00CE6592">
        <w:rPr>
          <w:rFonts w:ascii="Times New Roman" w:hAnsi="Times New Roman" w:cs="Times New Roman"/>
          <w:color w:val="000000" w:themeColor="text1"/>
          <w:sz w:val="24"/>
          <w:szCs w:val="24"/>
          <w:lang w:val="pl-PL"/>
        </w:rPr>
        <w:t xml:space="preserve">przewlekłości </w:t>
      </w:r>
      <w:r w:rsidRPr="003B089F">
        <w:rPr>
          <w:rFonts w:ascii="Times New Roman" w:hAnsi="Times New Roman" w:cs="Times New Roman"/>
          <w:color w:val="000000" w:themeColor="text1"/>
          <w:sz w:val="24"/>
          <w:szCs w:val="24"/>
          <w:lang w:val="pl-PL"/>
        </w:rPr>
        <w:t xml:space="preserve">postępowania karnego, ale wydaje się, że ich </w:t>
      </w:r>
      <w:r w:rsidR="00CE6592">
        <w:rPr>
          <w:rFonts w:ascii="Times New Roman" w:hAnsi="Times New Roman" w:cs="Times New Roman"/>
          <w:color w:val="000000" w:themeColor="text1"/>
          <w:sz w:val="24"/>
          <w:szCs w:val="24"/>
          <w:lang w:val="pl-PL"/>
        </w:rPr>
        <w:t xml:space="preserve">efektem </w:t>
      </w:r>
      <w:r w:rsidRPr="003B089F">
        <w:rPr>
          <w:rFonts w:ascii="Times New Roman" w:hAnsi="Times New Roman" w:cs="Times New Roman"/>
          <w:color w:val="000000" w:themeColor="text1"/>
          <w:sz w:val="24"/>
          <w:szCs w:val="24"/>
          <w:lang w:val="pl-PL"/>
        </w:rPr>
        <w:t xml:space="preserve">jest raczej </w:t>
      </w:r>
      <w:r w:rsidR="008F36B3" w:rsidRPr="003B089F">
        <w:rPr>
          <w:rFonts w:ascii="Times New Roman" w:hAnsi="Times New Roman" w:cs="Times New Roman"/>
          <w:color w:val="000000" w:themeColor="text1"/>
          <w:sz w:val="24"/>
          <w:szCs w:val="24"/>
          <w:lang w:val="pl-PL"/>
        </w:rPr>
        <w:t xml:space="preserve">przyznanie </w:t>
      </w:r>
      <w:r w:rsidRPr="003B089F">
        <w:rPr>
          <w:rFonts w:ascii="Times New Roman" w:hAnsi="Times New Roman" w:cs="Times New Roman"/>
          <w:color w:val="000000" w:themeColor="text1"/>
          <w:sz w:val="24"/>
          <w:szCs w:val="24"/>
          <w:lang w:val="pl-PL"/>
        </w:rPr>
        <w:t>odszkodowani</w:t>
      </w:r>
      <w:r w:rsidR="008F36B3" w:rsidRPr="003B089F">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niż przyspieszenie postępowania.</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8F36B3" w:rsidP="00CF0E0C">
      <w:pPr>
        <w:pStyle w:val="Akapitzlist"/>
        <w:numPr>
          <w:ilvl w:val="0"/>
          <w:numId w:val="18"/>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Jeżeli chodzi o </w:t>
      </w:r>
      <w:r w:rsidR="00B517C8" w:rsidRPr="003B089F">
        <w:rPr>
          <w:rFonts w:ascii="Times New Roman" w:hAnsi="Times New Roman" w:cs="Times New Roman"/>
          <w:color w:val="000000" w:themeColor="text1"/>
          <w:sz w:val="24"/>
          <w:szCs w:val="24"/>
          <w:lang w:val="pl-PL"/>
        </w:rPr>
        <w:t>wyrok</w:t>
      </w:r>
      <w:r w:rsidRPr="003B089F">
        <w:rPr>
          <w:rFonts w:ascii="Times New Roman" w:hAnsi="Times New Roman" w:cs="Times New Roman"/>
          <w:color w:val="000000" w:themeColor="text1"/>
          <w:sz w:val="24"/>
          <w:szCs w:val="24"/>
          <w:lang w:val="pl-PL"/>
        </w:rPr>
        <w:t>i</w:t>
      </w:r>
      <w:r w:rsidR="00B517C8" w:rsidRPr="003B089F">
        <w:rPr>
          <w:rFonts w:ascii="Times New Roman" w:hAnsi="Times New Roman" w:cs="Times New Roman"/>
          <w:color w:val="000000" w:themeColor="text1"/>
          <w:sz w:val="24"/>
          <w:szCs w:val="24"/>
          <w:lang w:val="pl-PL"/>
        </w:rPr>
        <w:t xml:space="preserve"> skazując</w:t>
      </w:r>
      <w:r w:rsidR="00CE6592">
        <w:rPr>
          <w:rFonts w:ascii="Times New Roman" w:hAnsi="Times New Roman" w:cs="Times New Roman"/>
          <w:color w:val="000000" w:themeColor="text1"/>
          <w:sz w:val="24"/>
          <w:szCs w:val="24"/>
          <w:lang w:val="pl-PL"/>
        </w:rPr>
        <w:t>e</w:t>
      </w:r>
      <w:r w:rsidR="00B517C8" w:rsidRPr="003B089F">
        <w:rPr>
          <w:rFonts w:ascii="Times New Roman" w:hAnsi="Times New Roman" w:cs="Times New Roman"/>
          <w:color w:val="000000" w:themeColor="text1"/>
          <w:sz w:val="24"/>
          <w:szCs w:val="24"/>
          <w:lang w:val="pl-PL"/>
        </w:rPr>
        <w:t xml:space="preserve"> za przemoc w rodzinie</w:t>
      </w:r>
      <w:r w:rsidRPr="003B089F">
        <w:rPr>
          <w:rFonts w:ascii="Times New Roman" w:hAnsi="Times New Roman" w:cs="Times New Roman"/>
          <w:color w:val="000000" w:themeColor="text1"/>
          <w:sz w:val="24"/>
          <w:szCs w:val="24"/>
          <w:lang w:val="pl-PL"/>
        </w:rPr>
        <w:t>,</w:t>
      </w:r>
      <w:r w:rsidR="00B517C8" w:rsidRPr="003B089F">
        <w:rPr>
          <w:rFonts w:ascii="Times New Roman" w:hAnsi="Times New Roman" w:cs="Times New Roman"/>
          <w:color w:val="000000" w:themeColor="text1"/>
          <w:sz w:val="24"/>
          <w:szCs w:val="24"/>
          <w:lang w:val="pl-PL"/>
        </w:rPr>
        <w:t xml:space="preserve"> w 2019 r. zakończono postępowania sądowe dotyczące 16</w:t>
      </w:r>
      <w:r w:rsidR="00F95361" w:rsidRPr="003B089F">
        <w:rPr>
          <w:rFonts w:ascii="Times New Roman" w:hAnsi="Times New Roman" w:cs="Times New Roman"/>
          <w:color w:val="000000" w:themeColor="text1"/>
          <w:sz w:val="24"/>
          <w:szCs w:val="24"/>
          <w:lang w:val="pl-PL"/>
        </w:rPr>
        <w:t>.</w:t>
      </w:r>
      <w:r w:rsidR="00B517C8" w:rsidRPr="003B089F">
        <w:rPr>
          <w:rFonts w:ascii="Times New Roman" w:hAnsi="Times New Roman" w:cs="Times New Roman"/>
          <w:color w:val="000000" w:themeColor="text1"/>
          <w:sz w:val="24"/>
          <w:szCs w:val="24"/>
          <w:lang w:val="pl-PL"/>
        </w:rPr>
        <w:t>959 sprawców, w wyniku których wydano 14</w:t>
      </w:r>
      <w:r w:rsidR="00F95361" w:rsidRPr="003B089F">
        <w:rPr>
          <w:rFonts w:ascii="Times New Roman" w:hAnsi="Times New Roman" w:cs="Times New Roman"/>
          <w:color w:val="000000" w:themeColor="text1"/>
          <w:sz w:val="24"/>
          <w:szCs w:val="24"/>
          <w:lang w:val="pl-PL"/>
        </w:rPr>
        <w:t>.</w:t>
      </w:r>
      <w:r w:rsidR="00B517C8" w:rsidRPr="003B089F">
        <w:rPr>
          <w:rFonts w:ascii="Times New Roman" w:hAnsi="Times New Roman" w:cs="Times New Roman"/>
          <w:color w:val="000000" w:themeColor="text1"/>
          <w:sz w:val="24"/>
          <w:szCs w:val="24"/>
          <w:lang w:val="pl-PL"/>
        </w:rPr>
        <w:t>041 wyroków skazujących, w tym 8</w:t>
      </w:r>
      <w:r w:rsidR="00F95361" w:rsidRPr="003B089F">
        <w:rPr>
          <w:rFonts w:ascii="Times New Roman" w:hAnsi="Times New Roman" w:cs="Times New Roman"/>
          <w:color w:val="000000" w:themeColor="text1"/>
          <w:sz w:val="24"/>
          <w:szCs w:val="24"/>
          <w:lang w:val="pl-PL"/>
        </w:rPr>
        <w:t>.</w:t>
      </w:r>
      <w:r w:rsidR="00B517C8" w:rsidRPr="003B089F">
        <w:rPr>
          <w:rFonts w:ascii="Times New Roman" w:hAnsi="Times New Roman" w:cs="Times New Roman"/>
          <w:color w:val="000000" w:themeColor="text1"/>
          <w:sz w:val="24"/>
          <w:szCs w:val="24"/>
          <w:lang w:val="pl-PL"/>
        </w:rPr>
        <w:t>963 na karę pozbawienia wolności</w:t>
      </w:r>
      <w:r w:rsidR="008639FD" w:rsidRPr="003B089F">
        <w:rPr>
          <w:rStyle w:val="Odwoanieprzypisudolnego"/>
          <w:rFonts w:ascii="Times New Roman" w:hAnsi="Times New Roman" w:cs="Times New Roman"/>
          <w:color w:val="000000" w:themeColor="text1"/>
          <w:sz w:val="24"/>
          <w:szCs w:val="24"/>
          <w:lang w:val="pl-PL"/>
        </w:rPr>
        <w:footnoteReference w:id="208"/>
      </w:r>
      <w:r w:rsidR="00B517C8" w:rsidRPr="003B089F">
        <w:rPr>
          <w:rFonts w:ascii="Times New Roman" w:hAnsi="Times New Roman" w:cs="Times New Roman"/>
          <w:color w:val="000000" w:themeColor="text1"/>
          <w:sz w:val="24"/>
          <w:szCs w:val="24"/>
          <w:lang w:val="pl-PL"/>
        </w:rPr>
        <w:t>. Jednak ponad połowa z tych wyroków została zawieszona (5</w:t>
      </w:r>
      <w:r w:rsidR="00F95361" w:rsidRPr="003B089F">
        <w:rPr>
          <w:rFonts w:ascii="Times New Roman" w:hAnsi="Times New Roman" w:cs="Times New Roman"/>
          <w:color w:val="000000" w:themeColor="text1"/>
          <w:sz w:val="24"/>
          <w:szCs w:val="24"/>
          <w:lang w:val="pl-PL"/>
        </w:rPr>
        <w:t>.</w:t>
      </w:r>
      <w:r w:rsidR="00B517C8" w:rsidRPr="003B089F">
        <w:rPr>
          <w:rFonts w:ascii="Times New Roman" w:hAnsi="Times New Roman" w:cs="Times New Roman"/>
          <w:color w:val="000000" w:themeColor="text1"/>
          <w:sz w:val="24"/>
          <w:szCs w:val="24"/>
          <w:lang w:val="pl-PL"/>
        </w:rPr>
        <w:t xml:space="preserve">173). Ze względu na brak danych </w:t>
      </w:r>
      <w:proofErr w:type="spellStart"/>
      <w:r w:rsidR="00B517C8" w:rsidRPr="003B089F">
        <w:rPr>
          <w:rFonts w:ascii="Times New Roman" w:hAnsi="Times New Roman" w:cs="Times New Roman"/>
          <w:color w:val="000000" w:themeColor="text1"/>
          <w:sz w:val="24"/>
          <w:szCs w:val="24"/>
          <w:lang w:val="pl-PL"/>
        </w:rPr>
        <w:t>zdezagregowanych</w:t>
      </w:r>
      <w:proofErr w:type="spellEnd"/>
      <w:r w:rsidR="00B517C8" w:rsidRPr="003B089F">
        <w:rPr>
          <w:rFonts w:ascii="Times New Roman" w:hAnsi="Times New Roman" w:cs="Times New Roman"/>
          <w:color w:val="000000" w:themeColor="text1"/>
          <w:sz w:val="24"/>
          <w:szCs w:val="24"/>
          <w:lang w:val="pl-PL"/>
        </w:rPr>
        <w:t xml:space="preserve"> według płci i </w:t>
      </w:r>
      <w:proofErr w:type="spellStart"/>
      <w:r w:rsidR="0086317E">
        <w:rPr>
          <w:rFonts w:ascii="Times New Roman" w:hAnsi="Times New Roman" w:cs="Times New Roman"/>
          <w:color w:val="000000" w:themeColor="text1"/>
          <w:sz w:val="24"/>
          <w:szCs w:val="24"/>
          <w:lang w:val="pl-PL"/>
        </w:rPr>
        <w:t>relacji</w:t>
      </w:r>
      <w:r w:rsidR="00B517C8" w:rsidRPr="003B089F">
        <w:rPr>
          <w:rFonts w:ascii="Times New Roman" w:hAnsi="Times New Roman" w:cs="Times New Roman"/>
          <w:color w:val="000000" w:themeColor="text1"/>
          <w:sz w:val="24"/>
          <w:szCs w:val="24"/>
          <w:lang w:val="pl-PL"/>
        </w:rPr>
        <w:t>między</w:t>
      </w:r>
      <w:proofErr w:type="spellEnd"/>
      <w:r w:rsidR="00B517C8" w:rsidRPr="003B089F">
        <w:rPr>
          <w:rFonts w:ascii="Times New Roman" w:hAnsi="Times New Roman" w:cs="Times New Roman"/>
          <w:color w:val="000000" w:themeColor="text1"/>
          <w:sz w:val="24"/>
          <w:szCs w:val="24"/>
          <w:lang w:val="pl-PL"/>
        </w:rPr>
        <w:t xml:space="preserve"> sprawcą a ofiarą, </w:t>
      </w:r>
      <w:r w:rsidRPr="003B089F">
        <w:rPr>
          <w:rFonts w:ascii="Times New Roman" w:hAnsi="Times New Roman" w:cs="Times New Roman"/>
          <w:color w:val="000000" w:themeColor="text1"/>
          <w:sz w:val="24"/>
          <w:szCs w:val="24"/>
          <w:lang w:val="pl-PL"/>
        </w:rPr>
        <w:t xml:space="preserve">podana </w:t>
      </w:r>
      <w:r w:rsidR="00B517C8" w:rsidRPr="003B089F">
        <w:rPr>
          <w:rFonts w:ascii="Times New Roman" w:hAnsi="Times New Roman" w:cs="Times New Roman"/>
          <w:color w:val="000000" w:themeColor="text1"/>
          <w:sz w:val="24"/>
          <w:szCs w:val="24"/>
          <w:lang w:val="pl-PL"/>
        </w:rPr>
        <w:t xml:space="preserve">liczba wyroków obejmuje wszystkie formy przemocy domowej, w tym międzypokoleniową przemoc domową, a zatem nie pozwala na wyciągnięcie wniosków </w:t>
      </w:r>
      <w:r w:rsidRPr="003B089F">
        <w:rPr>
          <w:rFonts w:ascii="Times New Roman" w:hAnsi="Times New Roman" w:cs="Times New Roman"/>
          <w:color w:val="000000" w:themeColor="text1"/>
          <w:sz w:val="24"/>
          <w:szCs w:val="24"/>
          <w:lang w:val="pl-PL"/>
        </w:rPr>
        <w:t>co do skali</w:t>
      </w:r>
      <w:r w:rsidR="00B517C8" w:rsidRPr="003B089F">
        <w:rPr>
          <w:rFonts w:ascii="Times New Roman" w:hAnsi="Times New Roman" w:cs="Times New Roman"/>
          <w:color w:val="000000" w:themeColor="text1"/>
          <w:sz w:val="24"/>
          <w:szCs w:val="24"/>
          <w:lang w:val="pl-PL"/>
        </w:rPr>
        <w:t xml:space="preserve"> skazań za przemoc wobec partnera. Biorąc pod uwagę, że w 2019 r. policja zainterweniowała w</w:t>
      </w:r>
      <w:r w:rsidRPr="003B089F">
        <w:rPr>
          <w:rFonts w:ascii="Times New Roman" w:hAnsi="Times New Roman" w:cs="Times New Roman"/>
          <w:color w:val="000000" w:themeColor="text1"/>
          <w:sz w:val="24"/>
          <w:szCs w:val="24"/>
          <w:lang w:val="pl-PL"/>
        </w:rPr>
        <w:t>obec</w:t>
      </w:r>
      <w:r w:rsidR="00B517C8" w:rsidRPr="003B089F">
        <w:rPr>
          <w:rFonts w:ascii="Times New Roman" w:hAnsi="Times New Roman" w:cs="Times New Roman"/>
          <w:color w:val="000000" w:themeColor="text1"/>
          <w:sz w:val="24"/>
          <w:szCs w:val="24"/>
          <w:lang w:val="pl-PL"/>
        </w:rPr>
        <w:t xml:space="preserve"> 88</w:t>
      </w:r>
      <w:r w:rsidRPr="003B089F">
        <w:rPr>
          <w:rFonts w:ascii="Times New Roman" w:hAnsi="Times New Roman" w:cs="Times New Roman"/>
          <w:color w:val="000000" w:themeColor="text1"/>
          <w:sz w:val="24"/>
          <w:szCs w:val="24"/>
          <w:lang w:val="pl-PL"/>
        </w:rPr>
        <w:t>.</w:t>
      </w:r>
      <w:r w:rsidR="00B517C8" w:rsidRPr="003B089F">
        <w:rPr>
          <w:rFonts w:ascii="Times New Roman" w:hAnsi="Times New Roman" w:cs="Times New Roman"/>
          <w:color w:val="000000" w:themeColor="text1"/>
          <w:sz w:val="24"/>
          <w:szCs w:val="24"/>
          <w:lang w:val="pl-PL"/>
        </w:rPr>
        <w:t xml:space="preserve">000 osób, z których większość stanowiły kobiety, interesujące byłoby </w:t>
      </w:r>
      <w:r w:rsidRPr="003B089F">
        <w:rPr>
          <w:rFonts w:ascii="Times New Roman" w:hAnsi="Times New Roman" w:cs="Times New Roman"/>
          <w:color w:val="000000" w:themeColor="text1"/>
          <w:sz w:val="24"/>
          <w:szCs w:val="24"/>
          <w:lang w:val="pl-PL"/>
        </w:rPr>
        <w:t xml:space="preserve">poznanie liczby </w:t>
      </w:r>
      <w:r w:rsidR="00B517C8" w:rsidRPr="003B089F">
        <w:rPr>
          <w:rFonts w:ascii="Times New Roman" w:hAnsi="Times New Roman" w:cs="Times New Roman"/>
          <w:color w:val="000000" w:themeColor="text1"/>
          <w:sz w:val="24"/>
          <w:szCs w:val="24"/>
          <w:lang w:val="pl-PL"/>
        </w:rPr>
        <w:t xml:space="preserve">wyroków skazujących za przemoc wobec kobiet ze strony partnerów, aby wykryć ewentualne </w:t>
      </w:r>
      <w:r w:rsidR="00CE6592">
        <w:rPr>
          <w:rFonts w:ascii="Times New Roman" w:hAnsi="Times New Roman" w:cs="Times New Roman"/>
          <w:color w:val="000000" w:themeColor="text1"/>
          <w:sz w:val="24"/>
          <w:szCs w:val="24"/>
          <w:lang w:val="pl-PL"/>
        </w:rPr>
        <w:t xml:space="preserve">niedociągnięcia </w:t>
      </w:r>
      <w:r w:rsidR="00B517C8" w:rsidRPr="003B089F">
        <w:rPr>
          <w:rFonts w:ascii="Times New Roman" w:hAnsi="Times New Roman" w:cs="Times New Roman"/>
          <w:color w:val="000000" w:themeColor="text1"/>
          <w:sz w:val="24"/>
          <w:szCs w:val="24"/>
          <w:lang w:val="pl-PL"/>
        </w:rPr>
        <w:t xml:space="preserve">w tym obszarze i je </w:t>
      </w:r>
      <w:r w:rsidR="00CE6592">
        <w:rPr>
          <w:rFonts w:ascii="Times New Roman" w:hAnsi="Times New Roman" w:cs="Times New Roman"/>
          <w:color w:val="000000" w:themeColor="text1"/>
          <w:sz w:val="24"/>
          <w:szCs w:val="24"/>
          <w:lang w:val="pl-PL"/>
        </w:rPr>
        <w:t>zlikwidować</w:t>
      </w:r>
      <w:r w:rsidR="00B517C8" w:rsidRPr="003B089F">
        <w:rPr>
          <w:rFonts w:ascii="Times New Roman" w:hAnsi="Times New Roman" w:cs="Times New Roman"/>
          <w:color w:val="000000" w:themeColor="text1"/>
          <w:sz w:val="24"/>
          <w:szCs w:val="24"/>
          <w:lang w:val="pl-PL"/>
        </w:rPr>
        <w:t xml:space="preserve">. Na przykład GREVIO zauważa, że </w:t>
      </w:r>
      <w:r w:rsidR="00CE6592">
        <w:rPr>
          <w:rFonts w:ascii="Times New Roman" w:hAnsi="Times New Roman" w:cs="Times New Roman"/>
          <w:color w:val="000000" w:themeColor="text1"/>
          <w:sz w:val="24"/>
          <w:szCs w:val="24"/>
          <w:lang w:val="pl-PL"/>
        </w:rPr>
        <w:t xml:space="preserve">przedstawiciele sądów karnych nie są stałymi członkami </w:t>
      </w:r>
      <w:r w:rsidR="00B517C8" w:rsidRPr="003B089F">
        <w:rPr>
          <w:rFonts w:ascii="Times New Roman" w:hAnsi="Times New Roman" w:cs="Times New Roman"/>
          <w:color w:val="000000" w:themeColor="text1"/>
          <w:sz w:val="24"/>
          <w:szCs w:val="24"/>
          <w:lang w:val="pl-PL"/>
        </w:rPr>
        <w:t>zespoł</w:t>
      </w:r>
      <w:r w:rsidR="00CE6592">
        <w:rPr>
          <w:rFonts w:ascii="Times New Roman" w:hAnsi="Times New Roman" w:cs="Times New Roman"/>
          <w:color w:val="000000" w:themeColor="text1"/>
          <w:sz w:val="24"/>
          <w:szCs w:val="24"/>
          <w:lang w:val="pl-PL"/>
        </w:rPr>
        <w:t>ów</w:t>
      </w:r>
      <w:r w:rsidR="00B517C8" w:rsidRPr="003B089F">
        <w:rPr>
          <w:rFonts w:ascii="Times New Roman" w:hAnsi="Times New Roman" w:cs="Times New Roman"/>
          <w:color w:val="000000" w:themeColor="text1"/>
          <w:sz w:val="24"/>
          <w:szCs w:val="24"/>
          <w:lang w:val="pl-PL"/>
        </w:rPr>
        <w:t xml:space="preserve"> interdyscyplinarnych/grup roboczych </w:t>
      </w:r>
      <w:r w:rsidR="00CE6592">
        <w:rPr>
          <w:rFonts w:ascii="Times New Roman" w:hAnsi="Times New Roman" w:cs="Times New Roman"/>
          <w:color w:val="000000" w:themeColor="text1"/>
          <w:sz w:val="24"/>
          <w:szCs w:val="24"/>
          <w:lang w:val="pl-PL"/>
        </w:rPr>
        <w:t xml:space="preserve">prowadzących </w:t>
      </w:r>
      <w:r w:rsidR="00B517C8" w:rsidRPr="003B089F">
        <w:rPr>
          <w:rFonts w:ascii="Times New Roman" w:hAnsi="Times New Roman" w:cs="Times New Roman"/>
          <w:color w:val="000000" w:themeColor="text1"/>
          <w:sz w:val="24"/>
          <w:szCs w:val="24"/>
          <w:lang w:val="pl-PL"/>
        </w:rPr>
        <w:t>procedury „Niebieskie Karty”</w:t>
      </w:r>
      <w:r w:rsidR="008639FD" w:rsidRPr="003B089F">
        <w:rPr>
          <w:rStyle w:val="Odwoanieprzypisudolnego"/>
          <w:rFonts w:ascii="Times New Roman" w:hAnsi="Times New Roman" w:cs="Times New Roman"/>
          <w:color w:val="000000" w:themeColor="text1"/>
          <w:sz w:val="24"/>
          <w:szCs w:val="24"/>
          <w:lang w:val="pl-PL"/>
        </w:rPr>
        <w:footnoteReference w:id="209"/>
      </w:r>
      <w:r w:rsidR="00B517C8" w:rsidRPr="003B089F">
        <w:rPr>
          <w:rFonts w:ascii="Times New Roman" w:hAnsi="Times New Roman" w:cs="Times New Roman"/>
          <w:color w:val="000000" w:themeColor="text1"/>
          <w:sz w:val="24"/>
          <w:szCs w:val="24"/>
          <w:lang w:val="pl-PL"/>
        </w:rPr>
        <w:t xml:space="preserve">. W związku z tym zespoły nie są informowane o wyrokach i </w:t>
      </w:r>
      <w:r w:rsidR="00CE6592">
        <w:rPr>
          <w:rFonts w:ascii="Times New Roman" w:hAnsi="Times New Roman" w:cs="Times New Roman"/>
          <w:color w:val="000000" w:themeColor="text1"/>
          <w:sz w:val="24"/>
          <w:szCs w:val="24"/>
          <w:lang w:val="pl-PL"/>
        </w:rPr>
        <w:t xml:space="preserve">nałożonych </w:t>
      </w:r>
      <w:r w:rsidR="00B517C8" w:rsidRPr="003B089F">
        <w:rPr>
          <w:rFonts w:ascii="Times New Roman" w:hAnsi="Times New Roman" w:cs="Times New Roman"/>
          <w:color w:val="000000" w:themeColor="text1"/>
          <w:sz w:val="24"/>
          <w:szCs w:val="24"/>
          <w:lang w:val="pl-PL"/>
        </w:rPr>
        <w:t xml:space="preserve">środkach, takich jak środki probacyjne. Z drugiej strony, sędziowie mogą nie być świadomi istotnych </w:t>
      </w:r>
      <w:r w:rsidRPr="003B089F">
        <w:rPr>
          <w:rFonts w:ascii="Times New Roman" w:hAnsi="Times New Roman" w:cs="Times New Roman"/>
          <w:color w:val="000000" w:themeColor="text1"/>
          <w:sz w:val="24"/>
          <w:szCs w:val="24"/>
          <w:lang w:val="pl-PL"/>
        </w:rPr>
        <w:t xml:space="preserve">okoliczności lub </w:t>
      </w:r>
      <w:r w:rsidR="00B517C8" w:rsidRPr="003B089F">
        <w:rPr>
          <w:rFonts w:ascii="Times New Roman" w:hAnsi="Times New Roman" w:cs="Times New Roman"/>
          <w:color w:val="000000" w:themeColor="text1"/>
          <w:sz w:val="24"/>
          <w:szCs w:val="24"/>
          <w:lang w:val="pl-PL"/>
        </w:rPr>
        <w:t xml:space="preserve">faktów dotyczących danej sprawy. </w:t>
      </w:r>
      <w:r w:rsidR="00051915" w:rsidRPr="003B089F">
        <w:rPr>
          <w:rFonts w:ascii="Times New Roman" w:hAnsi="Times New Roman" w:cs="Times New Roman"/>
          <w:color w:val="000000" w:themeColor="text1"/>
          <w:sz w:val="24"/>
          <w:szCs w:val="24"/>
          <w:lang w:val="pl-PL"/>
        </w:rPr>
        <w:t>Wzmocnienie współpracy</w:t>
      </w:r>
      <w:r w:rsidR="00B517C8" w:rsidRPr="003B089F">
        <w:rPr>
          <w:rFonts w:ascii="Times New Roman" w:hAnsi="Times New Roman" w:cs="Times New Roman"/>
          <w:color w:val="000000" w:themeColor="text1"/>
          <w:sz w:val="24"/>
          <w:szCs w:val="24"/>
          <w:lang w:val="pl-PL"/>
        </w:rPr>
        <w:t xml:space="preserve"> może poprawić skuteczność rea</w:t>
      </w:r>
      <w:r w:rsidR="00CC13E2">
        <w:rPr>
          <w:rFonts w:ascii="Times New Roman" w:hAnsi="Times New Roman" w:cs="Times New Roman"/>
          <w:color w:val="000000" w:themeColor="text1"/>
          <w:sz w:val="24"/>
          <w:szCs w:val="24"/>
          <w:lang w:val="pl-PL"/>
        </w:rPr>
        <w:t xml:space="preserve">gowania przez </w:t>
      </w:r>
      <w:r w:rsidR="00B517C8" w:rsidRPr="003B089F">
        <w:rPr>
          <w:rFonts w:ascii="Times New Roman" w:hAnsi="Times New Roman" w:cs="Times New Roman"/>
          <w:color w:val="000000" w:themeColor="text1"/>
          <w:sz w:val="24"/>
          <w:szCs w:val="24"/>
          <w:lang w:val="pl-PL"/>
        </w:rPr>
        <w:t>wymiar sprawiedliwości na przemoc domową.</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17"/>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GREVIO zauważa również, że liczba wyroków skazujących za nękanie stopniowo rosła</w:t>
      </w:r>
      <w:r w:rsidR="00E822AC">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t>
      </w:r>
      <w:r w:rsidR="00E822AC">
        <w:rPr>
          <w:rFonts w:ascii="Times New Roman" w:hAnsi="Times New Roman" w:cs="Times New Roman"/>
          <w:color w:val="000000" w:themeColor="text1"/>
          <w:sz w:val="24"/>
          <w:szCs w:val="24"/>
          <w:lang w:val="pl-PL"/>
        </w:rPr>
        <w:t>od</w:t>
      </w:r>
      <w:r w:rsidRPr="003B089F">
        <w:rPr>
          <w:rFonts w:ascii="Times New Roman" w:hAnsi="Times New Roman" w:cs="Times New Roman"/>
          <w:color w:val="000000" w:themeColor="text1"/>
          <w:sz w:val="24"/>
          <w:szCs w:val="24"/>
          <w:lang w:val="pl-PL"/>
        </w:rPr>
        <w:t xml:space="preserve"> 43 w 2011 r. do 1</w:t>
      </w:r>
      <w:r w:rsidR="008639FD"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409 w 2018 r</w:t>
      </w:r>
      <w:r w:rsidR="008639FD" w:rsidRPr="003B089F">
        <w:rPr>
          <w:rFonts w:ascii="Times New Roman" w:hAnsi="Times New Roman" w:cs="Times New Roman"/>
          <w:color w:val="000000" w:themeColor="text1"/>
          <w:sz w:val="24"/>
          <w:szCs w:val="24"/>
          <w:lang w:val="pl-PL"/>
        </w:rPr>
        <w:t>.</w:t>
      </w:r>
      <w:r w:rsidR="008639FD" w:rsidRPr="003B089F">
        <w:rPr>
          <w:rStyle w:val="Odwoanieprzypisudolnego"/>
          <w:rFonts w:ascii="Times New Roman" w:hAnsi="Times New Roman" w:cs="Times New Roman"/>
          <w:color w:val="000000" w:themeColor="text1"/>
          <w:sz w:val="24"/>
          <w:szCs w:val="24"/>
          <w:lang w:val="pl-PL"/>
        </w:rPr>
        <w:footnoteReference w:id="210"/>
      </w:r>
      <w:r w:rsidRPr="003B089F">
        <w:rPr>
          <w:rFonts w:ascii="Times New Roman" w:hAnsi="Times New Roman" w:cs="Times New Roman"/>
          <w:color w:val="000000" w:themeColor="text1"/>
          <w:sz w:val="24"/>
          <w:szCs w:val="24"/>
          <w:lang w:val="pl-PL"/>
        </w:rPr>
        <w:t>. Ponadto</w:t>
      </w:r>
      <w:r w:rsidR="008639FD"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 2018 r. wydano 95 wyroków skazujących za przestępstwo kradzieży tożsamości i inne formy nękania w Internecie z art. </w:t>
      </w:r>
      <w:proofErr w:type="spellStart"/>
      <w:r w:rsidRPr="003B089F">
        <w:rPr>
          <w:rFonts w:ascii="Times New Roman" w:hAnsi="Times New Roman" w:cs="Times New Roman"/>
          <w:color w:val="000000" w:themeColor="text1"/>
          <w:sz w:val="24"/>
          <w:szCs w:val="24"/>
          <w:lang w:val="pl-PL"/>
        </w:rPr>
        <w:t>190a</w:t>
      </w:r>
      <w:proofErr w:type="spellEnd"/>
      <w:r w:rsidRPr="003B089F">
        <w:rPr>
          <w:rFonts w:ascii="Times New Roman" w:hAnsi="Times New Roman" w:cs="Times New Roman"/>
          <w:color w:val="000000" w:themeColor="text1"/>
          <w:sz w:val="24"/>
          <w:szCs w:val="24"/>
          <w:lang w:val="pl-PL"/>
        </w:rPr>
        <w:t xml:space="preserve"> ust. 2 </w:t>
      </w:r>
      <w:r w:rsidR="00F9258C" w:rsidRPr="003B089F">
        <w:rPr>
          <w:rFonts w:ascii="Times New Roman" w:hAnsi="Times New Roman" w:cs="Times New Roman"/>
          <w:color w:val="000000" w:themeColor="text1"/>
          <w:sz w:val="24"/>
          <w:szCs w:val="24"/>
          <w:lang w:val="pl-PL"/>
        </w:rPr>
        <w:t>Kodeks</w:t>
      </w:r>
      <w:r w:rsidRPr="003B089F">
        <w:rPr>
          <w:rFonts w:ascii="Times New Roman" w:hAnsi="Times New Roman" w:cs="Times New Roman"/>
          <w:color w:val="000000" w:themeColor="text1"/>
          <w:sz w:val="24"/>
          <w:szCs w:val="24"/>
          <w:lang w:val="pl-PL"/>
        </w:rPr>
        <w:t>u karnego. Dostępne dane nie dostarczają jednak informacji</w:t>
      </w:r>
      <w:r w:rsidR="00F71C5B">
        <w:rPr>
          <w:rFonts w:ascii="Times New Roman" w:hAnsi="Times New Roman" w:cs="Times New Roman"/>
          <w:color w:val="000000" w:themeColor="text1"/>
          <w:sz w:val="24"/>
          <w:szCs w:val="24"/>
          <w:lang w:val="pl-PL"/>
        </w:rPr>
        <w:t xml:space="preserve"> o </w:t>
      </w:r>
      <w:r w:rsidRPr="003B089F">
        <w:rPr>
          <w:rFonts w:ascii="Times New Roman" w:hAnsi="Times New Roman" w:cs="Times New Roman"/>
          <w:color w:val="000000" w:themeColor="text1"/>
          <w:sz w:val="24"/>
          <w:szCs w:val="24"/>
          <w:lang w:val="pl-PL"/>
        </w:rPr>
        <w:t>liczb</w:t>
      </w:r>
      <w:r w:rsidR="00F71C5B">
        <w:rPr>
          <w:rFonts w:ascii="Times New Roman" w:hAnsi="Times New Roman" w:cs="Times New Roman"/>
          <w:color w:val="000000" w:themeColor="text1"/>
          <w:sz w:val="24"/>
          <w:szCs w:val="24"/>
          <w:lang w:val="pl-PL"/>
        </w:rPr>
        <w:t>ie</w:t>
      </w:r>
      <w:r w:rsidRPr="003B089F">
        <w:rPr>
          <w:rFonts w:ascii="Times New Roman" w:hAnsi="Times New Roman" w:cs="Times New Roman"/>
          <w:color w:val="000000" w:themeColor="text1"/>
          <w:sz w:val="24"/>
          <w:szCs w:val="24"/>
          <w:lang w:val="pl-PL"/>
        </w:rPr>
        <w:t xml:space="preserve"> wyroków skazujących za </w:t>
      </w:r>
      <w:r w:rsidR="00051915" w:rsidRPr="003B089F">
        <w:rPr>
          <w:rFonts w:ascii="Times New Roman" w:hAnsi="Times New Roman" w:cs="Times New Roman"/>
          <w:color w:val="000000" w:themeColor="text1"/>
          <w:sz w:val="24"/>
          <w:szCs w:val="24"/>
          <w:lang w:val="pl-PL"/>
        </w:rPr>
        <w:t>nękanie</w:t>
      </w:r>
      <w:r w:rsidRPr="003B089F">
        <w:rPr>
          <w:rFonts w:ascii="Times New Roman" w:hAnsi="Times New Roman" w:cs="Times New Roman"/>
          <w:color w:val="000000" w:themeColor="text1"/>
          <w:sz w:val="24"/>
          <w:szCs w:val="24"/>
          <w:lang w:val="pl-PL"/>
        </w:rPr>
        <w:t xml:space="preserve"> kobiet. Co więcej, w większości przypadków </w:t>
      </w:r>
      <w:r w:rsidR="00051915" w:rsidRPr="003B089F">
        <w:rPr>
          <w:rFonts w:ascii="Times New Roman" w:hAnsi="Times New Roman" w:cs="Times New Roman"/>
          <w:color w:val="000000" w:themeColor="text1"/>
          <w:sz w:val="24"/>
          <w:szCs w:val="24"/>
          <w:lang w:val="pl-PL"/>
        </w:rPr>
        <w:t>nękania</w:t>
      </w:r>
      <w:r w:rsidRPr="003B089F">
        <w:rPr>
          <w:rFonts w:ascii="Times New Roman" w:hAnsi="Times New Roman" w:cs="Times New Roman"/>
          <w:color w:val="000000" w:themeColor="text1"/>
          <w:sz w:val="24"/>
          <w:szCs w:val="24"/>
          <w:lang w:val="pl-PL"/>
        </w:rPr>
        <w:t xml:space="preserve"> sądy wydają wyroki w zawieszeniu</w:t>
      </w:r>
      <w:r w:rsidR="00ED550D"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t>
      </w:r>
      <w:r w:rsidR="00CE6592" w:rsidRPr="003B089F">
        <w:rPr>
          <w:rFonts w:ascii="Times New Roman" w:hAnsi="Times New Roman" w:cs="Times New Roman"/>
          <w:color w:val="000000" w:themeColor="text1"/>
          <w:sz w:val="24"/>
          <w:szCs w:val="24"/>
          <w:lang w:val="pl-PL"/>
        </w:rPr>
        <w:t xml:space="preserve">w 2018 </w:t>
      </w:r>
      <w:r w:rsidR="00CE6592">
        <w:rPr>
          <w:rFonts w:ascii="Times New Roman" w:hAnsi="Times New Roman" w:cs="Times New Roman"/>
          <w:color w:val="000000" w:themeColor="text1"/>
          <w:sz w:val="24"/>
          <w:szCs w:val="24"/>
          <w:lang w:val="pl-PL"/>
        </w:rPr>
        <w:t xml:space="preserve">r. </w:t>
      </w:r>
      <w:r w:rsidRPr="003B089F">
        <w:rPr>
          <w:rFonts w:ascii="Times New Roman" w:hAnsi="Times New Roman" w:cs="Times New Roman"/>
          <w:color w:val="000000" w:themeColor="text1"/>
          <w:sz w:val="24"/>
          <w:szCs w:val="24"/>
          <w:lang w:val="pl-PL"/>
        </w:rPr>
        <w:t xml:space="preserve">tylko 15% sprawców zostało skazanych na karę </w:t>
      </w:r>
      <w:r w:rsidR="00051915" w:rsidRPr="003B089F">
        <w:rPr>
          <w:rFonts w:ascii="Times New Roman" w:hAnsi="Times New Roman" w:cs="Times New Roman"/>
          <w:color w:val="000000" w:themeColor="text1"/>
          <w:sz w:val="24"/>
          <w:szCs w:val="24"/>
          <w:lang w:val="pl-PL"/>
        </w:rPr>
        <w:t>pozbawienia wolności</w:t>
      </w:r>
      <w:r w:rsidR="008639FD" w:rsidRPr="003B089F">
        <w:rPr>
          <w:rStyle w:val="Odwoanieprzypisudolnego"/>
          <w:rFonts w:ascii="Times New Roman" w:hAnsi="Times New Roman" w:cs="Times New Roman"/>
          <w:color w:val="000000" w:themeColor="text1"/>
          <w:sz w:val="24"/>
          <w:szCs w:val="24"/>
          <w:lang w:val="pl-PL"/>
        </w:rPr>
        <w:footnoteReference w:id="211"/>
      </w:r>
      <w:r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Nagwek3"/>
        <w:numPr>
          <w:ilvl w:val="0"/>
          <w:numId w:val="17"/>
        </w:numPr>
        <w:ind w:left="0" w:firstLine="0"/>
        <w:rPr>
          <w:rFonts w:ascii="Times New Roman" w:hAnsi="Times New Roman" w:cs="Times New Roman"/>
          <w:color w:val="000000" w:themeColor="text1"/>
          <w:sz w:val="24"/>
          <w:szCs w:val="24"/>
          <w:lang w:val="pl-PL"/>
        </w:rPr>
      </w:pPr>
      <w:bookmarkStart w:id="288" w:name="_Toc89180488"/>
      <w:bookmarkStart w:id="289" w:name="_Toc89182314"/>
      <w:r w:rsidRPr="003B089F">
        <w:rPr>
          <w:rFonts w:ascii="Times New Roman" w:hAnsi="Times New Roman" w:cs="Times New Roman"/>
          <w:color w:val="000000" w:themeColor="text1"/>
          <w:sz w:val="24"/>
          <w:szCs w:val="24"/>
          <w:lang w:val="pl-PL"/>
        </w:rPr>
        <w:t>GREVIO zdecydowanie zachęca polskie władze</w:t>
      </w:r>
      <w:r w:rsidR="00051915" w:rsidRPr="003B089F">
        <w:rPr>
          <w:rFonts w:ascii="Times New Roman" w:hAnsi="Times New Roman" w:cs="Times New Roman"/>
          <w:color w:val="000000" w:themeColor="text1"/>
          <w:sz w:val="24"/>
          <w:szCs w:val="24"/>
          <w:lang w:val="pl-PL"/>
        </w:rPr>
        <w:t xml:space="preserve">, by niezwłocznie </w:t>
      </w:r>
      <w:r w:rsidRPr="003B089F">
        <w:rPr>
          <w:rFonts w:ascii="Times New Roman" w:hAnsi="Times New Roman" w:cs="Times New Roman"/>
          <w:color w:val="000000" w:themeColor="text1"/>
          <w:sz w:val="24"/>
          <w:szCs w:val="24"/>
          <w:lang w:val="pl-PL"/>
        </w:rPr>
        <w:t>zidentyfikowa</w:t>
      </w:r>
      <w:r w:rsidR="00051915" w:rsidRPr="003B089F">
        <w:rPr>
          <w:rFonts w:ascii="Times New Roman" w:hAnsi="Times New Roman" w:cs="Times New Roman"/>
          <w:color w:val="000000" w:themeColor="text1"/>
          <w:sz w:val="24"/>
          <w:szCs w:val="24"/>
          <w:lang w:val="pl-PL"/>
        </w:rPr>
        <w:t>ły</w:t>
      </w:r>
      <w:r w:rsidRPr="003B089F">
        <w:rPr>
          <w:rFonts w:ascii="Times New Roman" w:hAnsi="Times New Roman" w:cs="Times New Roman"/>
          <w:color w:val="000000" w:themeColor="text1"/>
          <w:sz w:val="24"/>
          <w:szCs w:val="24"/>
          <w:lang w:val="pl-PL"/>
        </w:rPr>
        <w:t xml:space="preserve"> i rozwiąza</w:t>
      </w:r>
      <w:r w:rsidR="00051915" w:rsidRPr="003B089F">
        <w:rPr>
          <w:rFonts w:ascii="Times New Roman" w:hAnsi="Times New Roman" w:cs="Times New Roman"/>
          <w:color w:val="000000" w:themeColor="text1"/>
          <w:sz w:val="24"/>
          <w:szCs w:val="24"/>
          <w:lang w:val="pl-PL"/>
        </w:rPr>
        <w:t>ły</w:t>
      </w:r>
      <w:r w:rsidRPr="003B089F">
        <w:rPr>
          <w:rFonts w:ascii="Times New Roman" w:hAnsi="Times New Roman" w:cs="Times New Roman"/>
          <w:color w:val="000000" w:themeColor="text1"/>
          <w:sz w:val="24"/>
          <w:szCs w:val="24"/>
          <w:lang w:val="pl-PL"/>
        </w:rPr>
        <w:t xml:space="preserve"> wszystki</w:t>
      </w:r>
      <w:r w:rsidR="00051915" w:rsidRPr="003B089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problem</w:t>
      </w:r>
      <w:r w:rsidR="00051915" w:rsidRPr="003B089F">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które mogą prowadzić do</w:t>
      </w:r>
      <w:r w:rsidR="00C03DEE" w:rsidRPr="003B089F">
        <w:rPr>
          <w:rFonts w:ascii="Times New Roman" w:hAnsi="Times New Roman" w:cs="Times New Roman"/>
          <w:color w:val="000000" w:themeColor="text1"/>
          <w:sz w:val="24"/>
          <w:szCs w:val="24"/>
          <w:lang w:val="pl-PL"/>
        </w:rPr>
        <w:t xml:space="preserve"> um</w:t>
      </w:r>
      <w:r w:rsidR="00CE6592">
        <w:rPr>
          <w:rFonts w:ascii="Times New Roman" w:hAnsi="Times New Roman" w:cs="Times New Roman"/>
          <w:color w:val="000000" w:themeColor="text1"/>
          <w:sz w:val="24"/>
          <w:szCs w:val="24"/>
          <w:lang w:val="pl-PL"/>
        </w:rPr>
        <w:t>a</w:t>
      </w:r>
      <w:r w:rsidR="00C03DEE" w:rsidRPr="003B089F">
        <w:rPr>
          <w:rFonts w:ascii="Times New Roman" w:hAnsi="Times New Roman" w:cs="Times New Roman"/>
          <w:color w:val="000000" w:themeColor="text1"/>
          <w:sz w:val="24"/>
          <w:szCs w:val="24"/>
          <w:lang w:val="pl-PL"/>
        </w:rPr>
        <w:t>rz</w:t>
      </w:r>
      <w:r w:rsidR="00CE6592">
        <w:rPr>
          <w:rFonts w:ascii="Times New Roman" w:hAnsi="Times New Roman" w:cs="Times New Roman"/>
          <w:color w:val="000000" w:themeColor="text1"/>
          <w:sz w:val="24"/>
          <w:szCs w:val="24"/>
          <w:lang w:val="pl-PL"/>
        </w:rPr>
        <w:t>a</w:t>
      </w:r>
      <w:r w:rsidR="00C03DEE" w:rsidRPr="003B089F">
        <w:rPr>
          <w:rFonts w:ascii="Times New Roman" w:hAnsi="Times New Roman" w:cs="Times New Roman"/>
          <w:color w:val="000000" w:themeColor="text1"/>
          <w:sz w:val="24"/>
          <w:szCs w:val="24"/>
          <w:lang w:val="pl-PL"/>
        </w:rPr>
        <w:t xml:space="preserve">nia </w:t>
      </w:r>
      <w:r w:rsidR="00051915" w:rsidRPr="003B089F">
        <w:rPr>
          <w:rFonts w:ascii="Times New Roman" w:hAnsi="Times New Roman" w:cs="Times New Roman"/>
          <w:color w:val="000000" w:themeColor="text1"/>
          <w:sz w:val="24"/>
          <w:szCs w:val="24"/>
          <w:lang w:val="pl-PL"/>
        </w:rPr>
        <w:t>spraw</w:t>
      </w:r>
      <w:r w:rsidRPr="003B089F">
        <w:rPr>
          <w:rFonts w:ascii="Times New Roman" w:hAnsi="Times New Roman" w:cs="Times New Roman"/>
          <w:color w:val="000000" w:themeColor="text1"/>
          <w:sz w:val="24"/>
          <w:szCs w:val="24"/>
          <w:lang w:val="pl-PL"/>
        </w:rPr>
        <w:t xml:space="preserve"> dotyczących wszystkich form przemocy wobec kobiet objętych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ą </w:t>
      </w:r>
      <w:r w:rsidR="00ED550D" w:rsidRPr="003B089F">
        <w:rPr>
          <w:rFonts w:ascii="Times New Roman" w:hAnsi="Times New Roman" w:cs="Times New Roman"/>
          <w:color w:val="000000" w:themeColor="text1"/>
          <w:sz w:val="24"/>
          <w:szCs w:val="24"/>
          <w:lang w:val="pl-PL"/>
        </w:rPr>
        <w:t>stambul</w:t>
      </w:r>
      <w:r w:rsidRPr="003B089F">
        <w:rPr>
          <w:rFonts w:ascii="Times New Roman" w:hAnsi="Times New Roman" w:cs="Times New Roman"/>
          <w:color w:val="000000" w:themeColor="text1"/>
          <w:sz w:val="24"/>
          <w:szCs w:val="24"/>
          <w:lang w:val="pl-PL"/>
        </w:rPr>
        <w:t xml:space="preserve">ską, w tym </w:t>
      </w:r>
      <w:r w:rsidR="00CE6592">
        <w:rPr>
          <w:rFonts w:ascii="Times New Roman" w:hAnsi="Times New Roman" w:cs="Times New Roman"/>
          <w:color w:val="000000" w:themeColor="text1"/>
          <w:sz w:val="24"/>
          <w:szCs w:val="24"/>
          <w:lang w:val="pl-PL"/>
        </w:rPr>
        <w:t xml:space="preserve">by ustaliły, jakie są </w:t>
      </w:r>
      <w:r w:rsidRPr="003B089F">
        <w:rPr>
          <w:rFonts w:ascii="Times New Roman" w:hAnsi="Times New Roman" w:cs="Times New Roman"/>
          <w:color w:val="000000" w:themeColor="text1"/>
          <w:sz w:val="24"/>
          <w:szCs w:val="24"/>
          <w:lang w:val="pl-PL"/>
        </w:rPr>
        <w:t>przyczyn</w:t>
      </w:r>
      <w:r w:rsidR="00051915" w:rsidRPr="003B089F">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długiego trwania postępowań karnych</w:t>
      </w:r>
      <w:r w:rsidR="00E822AC">
        <w:rPr>
          <w:rFonts w:ascii="Times New Roman" w:hAnsi="Times New Roman" w:cs="Times New Roman"/>
          <w:color w:val="000000" w:themeColor="text1"/>
          <w:sz w:val="24"/>
          <w:szCs w:val="24"/>
          <w:lang w:val="pl-PL"/>
        </w:rPr>
        <w:t xml:space="preserve">, tak by zwiększyć liczbę </w:t>
      </w:r>
      <w:r w:rsidRPr="003B089F">
        <w:rPr>
          <w:rFonts w:ascii="Times New Roman" w:hAnsi="Times New Roman" w:cs="Times New Roman"/>
          <w:color w:val="000000" w:themeColor="text1"/>
          <w:sz w:val="24"/>
          <w:szCs w:val="24"/>
          <w:lang w:val="pl-PL"/>
        </w:rPr>
        <w:t xml:space="preserve">wyroków skazujących. </w:t>
      </w:r>
      <w:r w:rsidR="00CE6592">
        <w:rPr>
          <w:rFonts w:ascii="Times New Roman" w:hAnsi="Times New Roman" w:cs="Times New Roman"/>
          <w:color w:val="000000" w:themeColor="text1"/>
          <w:sz w:val="24"/>
          <w:szCs w:val="24"/>
          <w:lang w:val="pl-PL"/>
        </w:rPr>
        <w:t>N</w:t>
      </w:r>
      <w:r w:rsidR="00051915" w:rsidRPr="003B089F">
        <w:rPr>
          <w:rFonts w:ascii="Times New Roman" w:hAnsi="Times New Roman" w:cs="Times New Roman"/>
          <w:color w:val="000000" w:themeColor="text1"/>
          <w:sz w:val="24"/>
          <w:szCs w:val="24"/>
          <w:lang w:val="pl-PL"/>
        </w:rPr>
        <w:t xml:space="preserve">iezbędne są </w:t>
      </w:r>
      <w:r w:rsidR="00CE6592">
        <w:rPr>
          <w:rFonts w:ascii="Times New Roman" w:hAnsi="Times New Roman" w:cs="Times New Roman"/>
          <w:color w:val="000000" w:themeColor="text1"/>
          <w:sz w:val="24"/>
          <w:szCs w:val="24"/>
          <w:lang w:val="pl-PL"/>
        </w:rPr>
        <w:t xml:space="preserve">zatem </w:t>
      </w:r>
      <w:r w:rsidRPr="003B089F">
        <w:rPr>
          <w:rFonts w:ascii="Times New Roman" w:hAnsi="Times New Roman" w:cs="Times New Roman"/>
          <w:color w:val="000000" w:themeColor="text1"/>
          <w:sz w:val="24"/>
          <w:szCs w:val="24"/>
          <w:lang w:val="pl-PL"/>
        </w:rPr>
        <w:t xml:space="preserve">dane administracyjne i </w:t>
      </w:r>
      <w:r w:rsidRPr="003B089F">
        <w:rPr>
          <w:rFonts w:ascii="Times New Roman" w:hAnsi="Times New Roman" w:cs="Times New Roman"/>
          <w:color w:val="000000" w:themeColor="text1"/>
          <w:sz w:val="24"/>
          <w:szCs w:val="24"/>
          <w:lang w:val="pl-PL"/>
        </w:rPr>
        <w:lastRenderedPageBreak/>
        <w:t>sądowe</w:t>
      </w:r>
      <w:r w:rsidR="00051915" w:rsidRPr="003B089F">
        <w:rPr>
          <w:rFonts w:ascii="Times New Roman" w:hAnsi="Times New Roman" w:cs="Times New Roman"/>
          <w:color w:val="000000" w:themeColor="text1"/>
          <w:sz w:val="24"/>
          <w:szCs w:val="24"/>
          <w:lang w:val="pl-PL"/>
        </w:rPr>
        <w:t xml:space="preserve">, w podziale według </w:t>
      </w:r>
      <w:r w:rsidRPr="003B089F">
        <w:rPr>
          <w:rFonts w:ascii="Times New Roman" w:hAnsi="Times New Roman" w:cs="Times New Roman"/>
          <w:color w:val="000000" w:themeColor="text1"/>
          <w:sz w:val="24"/>
          <w:szCs w:val="24"/>
          <w:lang w:val="pl-PL"/>
        </w:rPr>
        <w:t>pł</w:t>
      </w:r>
      <w:r w:rsidR="00051915" w:rsidRPr="003B089F">
        <w:rPr>
          <w:rFonts w:ascii="Times New Roman" w:hAnsi="Times New Roman" w:cs="Times New Roman"/>
          <w:color w:val="000000" w:themeColor="text1"/>
          <w:sz w:val="24"/>
          <w:szCs w:val="24"/>
          <w:lang w:val="pl-PL"/>
        </w:rPr>
        <w:t>ci</w:t>
      </w:r>
      <w:r w:rsidRPr="003B089F">
        <w:rPr>
          <w:rFonts w:ascii="Times New Roman" w:hAnsi="Times New Roman" w:cs="Times New Roman"/>
          <w:color w:val="000000" w:themeColor="text1"/>
          <w:sz w:val="24"/>
          <w:szCs w:val="24"/>
          <w:lang w:val="pl-PL"/>
        </w:rPr>
        <w:t>, wiarygodne i porównywalne</w:t>
      </w:r>
      <w:r w:rsidR="00051915" w:rsidRPr="003B089F">
        <w:rPr>
          <w:rFonts w:ascii="Times New Roman" w:hAnsi="Times New Roman" w:cs="Times New Roman"/>
          <w:color w:val="000000" w:themeColor="text1"/>
          <w:sz w:val="24"/>
          <w:szCs w:val="24"/>
          <w:lang w:val="pl-PL"/>
        </w:rPr>
        <w:t xml:space="preserve">, dla całego </w:t>
      </w:r>
      <w:r w:rsidRPr="003B089F">
        <w:rPr>
          <w:rFonts w:ascii="Times New Roman" w:hAnsi="Times New Roman" w:cs="Times New Roman"/>
          <w:color w:val="000000" w:themeColor="text1"/>
          <w:sz w:val="24"/>
          <w:szCs w:val="24"/>
          <w:lang w:val="pl-PL"/>
        </w:rPr>
        <w:t>wymiaru sprawiedliwości.</w:t>
      </w:r>
      <w:bookmarkEnd w:id="288"/>
      <w:bookmarkEnd w:id="289"/>
    </w:p>
    <w:p w:rsidR="00236CB7" w:rsidRPr="003B089F" w:rsidRDefault="00236CB7" w:rsidP="007F0A08">
      <w:pPr>
        <w:pStyle w:val="Tekstpodstawowy"/>
        <w:rPr>
          <w:rFonts w:ascii="Times New Roman" w:hAnsi="Times New Roman" w:cs="Times New Roman"/>
          <w:b/>
          <w:color w:val="000000" w:themeColor="text1"/>
          <w:sz w:val="24"/>
          <w:szCs w:val="24"/>
          <w:lang w:val="pl-PL"/>
        </w:rPr>
      </w:pPr>
    </w:p>
    <w:p w:rsidR="00236CB7" w:rsidRPr="003B089F" w:rsidRDefault="00B517C8" w:rsidP="00CF0E0C">
      <w:pPr>
        <w:pStyle w:val="Nagwek3"/>
        <w:numPr>
          <w:ilvl w:val="0"/>
          <w:numId w:val="21"/>
        </w:numPr>
        <w:ind w:left="0" w:firstLine="0"/>
        <w:rPr>
          <w:rFonts w:ascii="Times New Roman" w:hAnsi="Times New Roman" w:cs="Times New Roman"/>
          <w:color w:val="000000" w:themeColor="text1"/>
          <w:sz w:val="24"/>
          <w:szCs w:val="24"/>
          <w:lang w:val="pl-PL"/>
        </w:rPr>
      </w:pPr>
      <w:bookmarkStart w:id="290" w:name="_bookmark63"/>
      <w:bookmarkStart w:id="291" w:name="_Toc89180489"/>
      <w:bookmarkStart w:id="292" w:name="_Toc89182315"/>
      <w:bookmarkEnd w:id="290"/>
      <w:r w:rsidRPr="003B089F">
        <w:rPr>
          <w:rFonts w:ascii="Times New Roman" w:hAnsi="Times New Roman" w:cs="Times New Roman"/>
          <w:color w:val="000000" w:themeColor="text1"/>
          <w:sz w:val="24"/>
          <w:szCs w:val="24"/>
          <w:lang w:val="pl-PL"/>
        </w:rPr>
        <w:t>Ocena i zarządzanie ryzykiem (art. 51)</w:t>
      </w:r>
      <w:bookmarkEnd w:id="291"/>
      <w:bookmarkEnd w:id="292"/>
    </w:p>
    <w:p w:rsidR="00236CB7" w:rsidRPr="003B089F" w:rsidRDefault="00236CB7" w:rsidP="007F0A08">
      <w:pPr>
        <w:pStyle w:val="Tekstpodstawowy"/>
        <w:rPr>
          <w:rFonts w:ascii="Times New Roman" w:hAnsi="Times New Roman" w:cs="Times New Roman"/>
          <w:b/>
          <w:color w:val="000000" w:themeColor="text1"/>
          <w:sz w:val="24"/>
          <w:szCs w:val="24"/>
          <w:lang w:val="pl-PL"/>
        </w:rPr>
      </w:pPr>
    </w:p>
    <w:p w:rsidR="00236CB7" w:rsidRPr="003B089F" w:rsidRDefault="007321A6" w:rsidP="00CF0E0C">
      <w:pPr>
        <w:pStyle w:val="Akapitzlist"/>
        <w:numPr>
          <w:ilvl w:val="0"/>
          <w:numId w:val="17"/>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W ramach działań</w:t>
      </w:r>
      <w:r w:rsidR="00E504A7" w:rsidRPr="003B089F">
        <w:rPr>
          <w:rFonts w:ascii="Times New Roman" w:hAnsi="Times New Roman" w:cs="Times New Roman"/>
          <w:color w:val="000000" w:themeColor="text1"/>
          <w:sz w:val="24"/>
          <w:szCs w:val="24"/>
          <w:lang w:val="pl-PL"/>
        </w:rPr>
        <w:t xml:space="preserve"> </w:t>
      </w:r>
      <w:r w:rsidR="00B517C8" w:rsidRPr="003B089F">
        <w:rPr>
          <w:rFonts w:ascii="Times New Roman" w:hAnsi="Times New Roman" w:cs="Times New Roman"/>
          <w:color w:val="000000" w:themeColor="text1"/>
          <w:sz w:val="24"/>
          <w:szCs w:val="24"/>
          <w:lang w:val="pl-PL"/>
        </w:rPr>
        <w:t>podejmowan</w:t>
      </w:r>
      <w:r w:rsidRPr="003B089F">
        <w:rPr>
          <w:rFonts w:ascii="Times New Roman" w:hAnsi="Times New Roman" w:cs="Times New Roman"/>
          <w:color w:val="000000" w:themeColor="text1"/>
          <w:sz w:val="24"/>
          <w:szCs w:val="24"/>
          <w:lang w:val="pl-PL"/>
        </w:rPr>
        <w:t>ych</w:t>
      </w:r>
      <w:r w:rsidR="00B517C8" w:rsidRPr="003B089F">
        <w:rPr>
          <w:rFonts w:ascii="Times New Roman" w:hAnsi="Times New Roman" w:cs="Times New Roman"/>
          <w:color w:val="000000" w:themeColor="text1"/>
          <w:sz w:val="24"/>
          <w:szCs w:val="24"/>
          <w:lang w:val="pl-PL"/>
        </w:rPr>
        <w:t xml:space="preserve"> w związku z wsz</w:t>
      </w:r>
      <w:r w:rsidRPr="003B089F">
        <w:rPr>
          <w:rFonts w:ascii="Times New Roman" w:hAnsi="Times New Roman" w:cs="Times New Roman"/>
          <w:color w:val="000000" w:themeColor="text1"/>
          <w:sz w:val="24"/>
          <w:szCs w:val="24"/>
          <w:lang w:val="pl-PL"/>
        </w:rPr>
        <w:t>ystkimi</w:t>
      </w:r>
      <w:r w:rsidR="00B517C8" w:rsidRPr="003B089F">
        <w:rPr>
          <w:rFonts w:ascii="Times New Roman" w:hAnsi="Times New Roman" w:cs="Times New Roman"/>
          <w:color w:val="000000" w:themeColor="text1"/>
          <w:sz w:val="24"/>
          <w:szCs w:val="24"/>
          <w:lang w:val="pl-PL"/>
        </w:rPr>
        <w:t xml:space="preserve"> formami przemocy objętymi </w:t>
      </w:r>
      <w:r w:rsidR="00ED550D" w:rsidRPr="003B089F">
        <w:rPr>
          <w:rFonts w:ascii="Times New Roman" w:hAnsi="Times New Roman" w:cs="Times New Roman"/>
          <w:color w:val="000000" w:themeColor="text1"/>
          <w:sz w:val="24"/>
          <w:szCs w:val="24"/>
          <w:lang w:val="pl-PL"/>
        </w:rPr>
        <w:t>konwencj</w:t>
      </w:r>
      <w:r w:rsidR="00B517C8" w:rsidRPr="003B089F">
        <w:rPr>
          <w:rFonts w:ascii="Times New Roman" w:hAnsi="Times New Roman" w:cs="Times New Roman"/>
          <w:color w:val="000000" w:themeColor="text1"/>
          <w:sz w:val="24"/>
          <w:szCs w:val="24"/>
          <w:lang w:val="pl-PL"/>
        </w:rPr>
        <w:t xml:space="preserve">ą </w:t>
      </w:r>
      <w:r w:rsidR="00ED550D" w:rsidRPr="003B089F">
        <w:rPr>
          <w:rFonts w:ascii="Times New Roman" w:hAnsi="Times New Roman" w:cs="Times New Roman"/>
          <w:color w:val="000000" w:themeColor="text1"/>
          <w:sz w:val="24"/>
          <w:szCs w:val="24"/>
          <w:lang w:val="pl-PL"/>
        </w:rPr>
        <w:t>stambul</w:t>
      </w:r>
      <w:r w:rsidR="00B517C8" w:rsidRPr="003B089F">
        <w:rPr>
          <w:rFonts w:ascii="Times New Roman" w:hAnsi="Times New Roman" w:cs="Times New Roman"/>
          <w:color w:val="000000" w:themeColor="text1"/>
          <w:sz w:val="24"/>
          <w:szCs w:val="24"/>
          <w:lang w:val="pl-PL"/>
        </w:rPr>
        <w:t xml:space="preserve">ską </w:t>
      </w:r>
      <w:r w:rsidRPr="003B089F">
        <w:rPr>
          <w:rFonts w:ascii="Times New Roman" w:hAnsi="Times New Roman" w:cs="Times New Roman"/>
          <w:color w:val="000000" w:themeColor="text1"/>
          <w:sz w:val="24"/>
          <w:szCs w:val="24"/>
          <w:lang w:val="pl-PL"/>
        </w:rPr>
        <w:t xml:space="preserve">priorytet musi mieć </w:t>
      </w:r>
      <w:r w:rsidR="00B517C8" w:rsidRPr="003B089F">
        <w:rPr>
          <w:rFonts w:ascii="Times New Roman" w:hAnsi="Times New Roman" w:cs="Times New Roman"/>
          <w:color w:val="000000" w:themeColor="text1"/>
          <w:sz w:val="24"/>
          <w:szCs w:val="24"/>
          <w:lang w:val="pl-PL"/>
        </w:rPr>
        <w:t xml:space="preserve">bezpieczeństwo ofiary. W art. 51 </w:t>
      </w:r>
      <w:r w:rsidR="00CE6592">
        <w:rPr>
          <w:rFonts w:ascii="Times New Roman" w:hAnsi="Times New Roman" w:cs="Times New Roman"/>
          <w:color w:val="000000" w:themeColor="text1"/>
          <w:sz w:val="24"/>
          <w:szCs w:val="24"/>
          <w:lang w:val="pl-PL"/>
        </w:rPr>
        <w:t xml:space="preserve">przewidziano </w:t>
      </w:r>
      <w:r w:rsidR="00B517C8" w:rsidRPr="003B089F">
        <w:rPr>
          <w:rFonts w:ascii="Times New Roman" w:hAnsi="Times New Roman" w:cs="Times New Roman"/>
          <w:color w:val="000000" w:themeColor="text1"/>
          <w:sz w:val="24"/>
          <w:szCs w:val="24"/>
          <w:lang w:val="pl-PL"/>
        </w:rPr>
        <w:t xml:space="preserve">zatem obowiązek zapewnienia, </w:t>
      </w:r>
      <w:r w:rsidRPr="003B089F">
        <w:rPr>
          <w:rFonts w:ascii="Times New Roman" w:hAnsi="Times New Roman" w:cs="Times New Roman"/>
          <w:color w:val="000000" w:themeColor="text1"/>
          <w:sz w:val="24"/>
          <w:szCs w:val="24"/>
          <w:lang w:val="pl-PL"/>
        </w:rPr>
        <w:t>że</w:t>
      </w:r>
      <w:r w:rsidR="00B517C8" w:rsidRPr="003B089F">
        <w:rPr>
          <w:rFonts w:ascii="Times New Roman" w:hAnsi="Times New Roman" w:cs="Times New Roman"/>
          <w:color w:val="000000" w:themeColor="text1"/>
          <w:sz w:val="24"/>
          <w:szCs w:val="24"/>
          <w:lang w:val="pl-PL"/>
        </w:rPr>
        <w:t xml:space="preserve"> wszystkie właściwe organy </w:t>
      </w:r>
      <w:r w:rsidRPr="003B089F">
        <w:rPr>
          <w:rFonts w:ascii="Times New Roman" w:hAnsi="Times New Roman" w:cs="Times New Roman"/>
          <w:color w:val="000000" w:themeColor="text1"/>
          <w:sz w:val="24"/>
          <w:szCs w:val="24"/>
          <w:lang w:val="pl-PL"/>
        </w:rPr>
        <w:t>–</w:t>
      </w:r>
      <w:r w:rsidR="00B517C8" w:rsidRPr="003B089F">
        <w:rPr>
          <w:rFonts w:ascii="Times New Roman" w:hAnsi="Times New Roman" w:cs="Times New Roman"/>
          <w:color w:val="000000" w:themeColor="text1"/>
          <w:sz w:val="24"/>
          <w:szCs w:val="24"/>
          <w:lang w:val="pl-PL"/>
        </w:rPr>
        <w:t xml:space="preserve"> nie</w:t>
      </w:r>
      <w:r w:rsidRPr="003B089F">
        <w:rPr>
          <w:rFonts w:ascii="Times New Roman" w:hAnsi="Times New Roman" w:cs="Times New Roman"/>
          <w:color w:val="000000" w:themeColor="text1"/>
          <w:sz w:val="24"/>
          <w:szCs w:val="24"/>
          <w:lang w:val="pl-PL"/>
        </w:rPr>
        <w:t xml:space="preserve"> </w:t>
      </w:r>
      <w:r w:rsidR="00B517C8" w:rsidRPr="003B089F">
        <w:rPr>
          <w:rFonts w:ascii="Times New Roman" w:hAnsi="Times New Roman" w:cs="Times New Roman"/>
          <w:color w:val="000000" w:themeColor="text1"/>
          <w:sz w:val="24"/>
          <w:szCs w:val="24"/>
          <w:lang w:val="pl-PL"/>
        </w:rPr>
        <w:t xml:space="preserve">tylko organy ścigania </w:t>
      </w:r>
      <w:r w:rsidRPr="003B089F">
        <w:rPr>
          <w:rFonts w:ascii="Times New Roman" w:hAnsi="Times New Roman" w:cs="Times New Roman"/>
          <w:color w:val="000000" w:themeColor="text1"/>
          <w:sz w:val="24"/>
          <w:szCs w:val="24"/>
          <w:lang w:val="pl-PL"/>
        </w:rPr>
        <w:t>–</w:t>
      </w:r>
      <w:r w:rsidR="00B517C8" w:rsidRPr="003B089F">
        <w:rPr>
          <w:rFonts w:ascii="Times New Roman" w:hAnsi="Times New Roman" w:cs="Times New Roman"/>
          <w:color w:val="000000" w:themeColor="text1"/>
          <w:sz w:val="24"/>
          <w:szCs w:val="24"/>
          <w:lang w:val="pl-PL"/>
        </w:rPr>
        <w:t xml:space="preserve"> </w:t>
      </w:r>
      <w:r w:rsidR="00E822AC">
        <w:rPr>
          <w:rFonts w:ascii="Times New Roman" w:hAnsi="Times New Roman" w:cs="Times New Roman"/>
          <w:color w:val="000000" w:themeColor="text1"/>
          <w:sz w:val="24"/>
          <w:szCs w:val="24"/>
          <w:lang w:val="pl-PL"/>
        </w:rPr>
        <w:t xml:space="preserve">będą </w:t>
      </w:r>
      <w:r w:rsidRPr="003B089F">
        <w:rPr>
          <w:rFonts w:ascii="Times New Roman" w:hAnsi="Times New Roman" w:cs="Times New Roman"/>
          <w:color w:val="000000" w:themeColor="text1"/>
          <w:sz w:val="24"/>
          <w:szCs w:val="24"/>
          <w:lang w:val="pl-PL"/>
        </w:rPr>
        <w:t xml:space="preserve">przeprowadzać, w każdym indywidualnym przypadku, ocenę </w:t>
      </w:r>
      <w:r w:rsidR="00B517C8" w:rsidRPr="003B089F">
        <w:rPr>
          <w:rFonts w:ascii="Times New Roman" w:hAnsi="Times New Roman" w:cs="Times New Roman"/>
          <w:color w:val="000000" w:themeColor="text1"/>
          <w:sz w:val="24"/>
          <w:szCs w:val="24"/>
          <w:lang w:val="pl-PL"/>
        </w:rPr>
        <w:t>ryzyk</w:t>
      </w:r>
      <w:r w:rsidRPr="003B089F">
        <w:rPr>
          <w:rFonts w:ascii="Times New Roman" w:hAnsi="Times New Roman" w:cs="Times New Roman"/>
          <w:color w:val="000000" w:themeColor="text1"/>
          <w:sz w:val="24"/>
          <w:szCs w:val="24"/>
          <w:lang w:val="pl-PL"/>
        </w:rPr>
        <w:t>a</w:t>
      </w:r>
      <w:r w:rsidR="00B517C8" w:rsidRPr="003B089F">
        <w:rPr>
          <w:rFonts w:ascii="Times New Roman" w:hAnsi="Times New Roman" w:cs="Times New Roman"/>
          <w:color w:val="000000" w:themeColor="text1"/>
          <w:sz w:val="24"/>
          <w:szCs w:val="24"/>
          <w:lang w:val="pl-PL"/>
        </w:rPr>
        <w:t xml:space="preserve"> i opracow</w:t>
      </w:r>
      <w:r w:rsidRPr="003B089F">
        <w:rPr>
          <w:rFonts w:ascii="Times New Roman" w:hAnsi="Times New Roman" w:cs="Times New Roman"/>
          <w:color w:val="000000" w:themeColor="text1"/>
          <w:sz w:val="24"/>
          <w:szCs w:val="24"/>
          <w:lang w:val="pl-PL"/>
        </w:rPr>
        <w:t xml:space="preserve">ywać </w:t>
      </w:r>
      <w:r w:rsidR="00B517C8" w:rsidRPr="003B089F">
        <w:rPr>
          <w:rFonts w:ascii="Times New Roman" w:hAnsi="Times New Roman" w:cs="Times New Roman"/>
          <w:color w:val="000000" w:themeColor="text1"/>
          <w:sz w:val="24"/>
          <w:szCs w:val="24"/>
          <w:lang w:val="pl-PL"/>
        </w:rPr>
        <w:t xml:space="preserve">plan zarządzania </w:t>
      </w:r>
      <w:r w:rsidRPr="003B089F">
        <w:rPr>
          <w:rFonts w:ascii="Times New Roman" w:hAnsi="Times New Roman" w:cs="Times New Roman"/>
          <w:color w:val="000000" w:themeColor="text1"/>
          <w:sz w:val="24"/>
          <w:szCs w:val="24"/>
          <w:lang w:val="pl-PL"/>
        </w:rPr>
        <w:t>zagrożeni</w:t>
      </w:r>
      <w:r w:rsidR="00687E96">
        <w:rPr>
          <w:rFonts w:ascii="Times New Roman" w:hAnsi="Times New Roman" w:cs="Times New Roman"/>
          <w:color w:val="000000" w:themeColor="text1"/>
          <w:sz w:val="24"/>
          <w:szCs w:val="24"/>
          <w:lang w:val="pl-PL"/>
        </w:rPr>
        <w:t>em</w:t>
      </w:r>
      <w:r w:rsidRPr="003B089F">
        <w:rPr>
          <w:rFonts w:ascii="Times New Roman" w:hAnsi="Times New Roman" w:cs="Times New Roman"/>
          <w:color w:val="000000" w:themeColor="text1"/>
          <w:sz w:val="24"/>
          <w:szCs w:val="24"/>
          <w:lang w:val="pl-PL"/>
        </w:rPr>
        <w:t xml:space="preserve"> </w:t>
      </w:r>
      <w:r w:rsidR="00B517C8" w:rsidRPr="003B089F">
        <w:rPr>
          <w:rFonts w:ascii="Times New Roman" w:hAnsi="Times New Roman" w:cs="Times New Roman"/>
          <w:color w:val="000000" w:themeColor="text1"/>
          <w:sz w:val="24"/>
          <w:szCs w:val="24"/>
          <w:lang w:val="pl-PL"/>
        </w:rPr>
        <w:t xml:space="preserve">bezpieczeństwa ofiary, zgodnie ze znormalizowanymi procedurami i </w:t>
      </w:r>
      <w:r w:rsidRPr="003B089F">
        <w:rPr>
          <w:rFonts w:ascii="Times New Roman" w:hAnsi="Times New Roman" w:cs="Times New Roman"/>
          <w:color w:val="000000" w:themeColor="text1"/>
          <w:sz w:val="24"/>
          <w:szCs w:val="24"/>
          <w:lang w:val="pl-PL"/>
        </w:rPr>
        <w:t xml:space="preserve">w ramach </w:t>
      </w:r>
      <w:r w:rsidR="00B517C8" w:rsidRPr="003B089F">
        <w:rPr>
          <w:rFonts w:ascii="Times New Roman" w:hAnsi="Times New Roman" w:cs="Times New Roman"/>
          <w:color w:val="000000" w:themeColor="text1"/>
          <w:sz w:val="24"/>
          <w:szCs w:val="24"/>
          <w:lang w:val="pl-PL"/>
        </w:rPr>
        <w:t xml:space="preserve">współpracy </w:t>
      </w:r>
      <w:r w:rsidRPr="003B089F">
        <w:rPr>
          <w:rFonts w:ascii="Times New Roman" w:hAnsi="Times New Roman" w:cs="Times New Roman"/>
          <w:color w:val="000000" w:themeColor="text1"/>
          <w:sz w:val="24"/>
          <w:szCs w:val="24"/>
          <w:lang w:val="pl-PL"/>
        </w:rPr>
        <w:t>instytucji</w:t>
      </w:r>
      <w:r w:rsidR="00B517C8"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17"/>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W 2013 r. opracowano kwestionariusze oceny ryzyka</w:t>
      </w:r>
      <w:r w:rsidR="005A5B61"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do wykorzyst</w:t>
      </w:r>
      <w:r w:rsidR="005A5B61" w:rsidRPr="003B089F">
        <w:rPr>
          <w:rFonts w:ascii="Times New Roman" w:hAnsi="Times New Roman" w:cs="Times New Roman"/>
          <w:color w:val="000000" w:themeColor="text1"/>
          <w:sz w:val="24"/>
          <w:szCs w:val="24"/>
          <w:lang w:val="pl-PL"/>
        </w:rPr>
        <w:t>yw</w:t>
      </w:r>
      <w:r w:rsidRPr="003B089F">
        <w:rPr>
          <w:rFonts w:ascii="Times New Roman" w:hAnsi="Times New Roman" w:cs="Times New Roman"/>
          <w:color w:val="000000" w:themeColor="text1"/>
          <w:sz w:val="24"/>
          <w:szCs w:val="24"/>
          <w:lang w:val="pl-PL"/>
        </w:rPr>
        <w:t xml:space="preserve">ania przez organy ścigania, a także podręcznik dla funkcjonariuszy policji dotyczący oceny ryzyka w sprawach przemocy domowej. Celem było zapewnienie, że funkcjonariusze </w:t>
      </w:r>
      <w:r w:rsidR="001B36EA">
        <w:rPr>
          <w:rFonts w:ascii="Times New Roman" w:hAnsi="Times New Roman" w:cs="Times New Roman"/>
          <w:color w:val="000000" w:themeColor="text1"/>
          <w:sz w:val="24"/>
          <w:szCs w:val="24"/>
          <w:lang w:val="pl-PL"/>
        </w:rPr>
        <w:t xml:space="preserve">będą </w:t>
      </w:r>
      <w:r w:rsidRPr="003B089F">
        <w:rPr>
          <w:rFonts w:ascii="Times New Roman" w:hAnsi="Times New Roman" w:cs="Times New Roman"/>
          <w:color w:val="000000" w:themeColor="text1"/>
          <w:sz w:val="24"/>
          <w:szCs w:val="24"/>
          <w:lang w:val="pl-PL"/>
        </w:rPr>
        <w:t>w stanie ocenić zagrożenie życia i zdrowia ofiar przemocy domowej, tak by zapewnić ofiarom ochronę i wsparcie, któr</w:t>
      </w:r>
      <w:r w:rsidR="005A5B61" w:rsidRPr="003B089F">
        <w:rPr>
          <w:rFonts w:ascii="Times New Roman" w:hAnsi="Times New Roman" w:cs="Times New Roman"/>
          <w:color w:val="000000" w:themeColor="text1"/>
          <w:sz w:val="24"/>
          <w:szCs w:val="24"/>
          <w:lang w:val="pl-PL"/>
        </w:rPr>
        <w:t>ych</w:t>
      </w:r>
      <w:r w:rsidRPr="003B089F">
        <w:rPr>
          <w:rFonts w:ascii="Times New Roman" w:hAnsi="Times New Roman" w:cs="Times New Roman"/>
          <w:color w:val="000000" w:themeColor="text1"/>
          <w:sz w:val="24"/>
          <w:szCs w:val="24"/>
          <w:lang w:val="pl-PL"/>
        </w:rPr>
        <w:t xml:space="preserve"> potrzebują. GREVIO z zadowoleniem zauważa, że narzędzia te zostały opracowane we współpracy z organizacjami pozarządowymi działającymi w obszarze przemocy domowej i że </w:t>
      </w:r>
      <w:r w:rsidR="005E45A2">
        <w:rPr>
          <w:rFonts w:ascii="Times New Roman" w:hAnsi="Times New Roman" w:cs="Times New Roman"/>
          <w:color w:val="000000" w:themeColor="text1"/>
          <w:sz w:val="24"/>
          <w:szCs w:val="24"/>
          <w:lang w:val="pl-PL"/>
        </w:rPr>
        <w:t>opierają się</w:t>
      </w:r>
      <w:r w:rsidRPr="003B089F">
        <w:rPr>
          <w:rFonts w:ascii="Times New Roman" w:hAnsi="Times New Roman" w:cs="Times New Roman"/>
          <w:color w:val="000000" w:themeColor="text1"/>
          <w:sz w:val="24"/>
          <w:szCs w:val="24"/>
          <w:lang w:val="pl-PL"/>
        </w:rPr>
        <w:t xml:space="preserve"> one na obiecujących praktykach innych kraj</w:t>
      </w:r>
      <w:r w:rsidR="00C03DEE" w:rsidRPr="003B089F">
        <w:rPr>
          <w:rFonts w:ascii="Times New Roman" w:hAnsi="Times New Roman" w:cs="Times New Roman"/>
          <w:color w:val="000000" w:themeColor="text1"/>
          <w:sz w:val="24"/>
          <w:szCs w:val="24"/>
          <w:lang w:val="pl-PL"/>
        </w:rPr>
        <w:t>ów</w:t>
      </w:r>
      <w:r w:rsidR="00AE5CB5" w:rsidRPr="003B089F">
        <w:rPr>
          <w:rStyle w:val="Odwoanieprzypisudolnego"/>
          <w:rFonts w:ascii="Times New Roman" w:hAnsi="Times New Roman" w:cs="Times New Roman"/>
          <w:color w:val="000000" w:themeColor="text1"/>
          <w:sz w:val="24"/>
          <w:szCs w:val="24"/>
          <w:lang w:val="pl-PL"/>
        </w:rPr>
        <w:footnoteReference w:id="212"/>
      </w:r>
      <w:r w:rsidRPr="003B089F">
        <w:rPr>
          <w:rFonts w:ascii="Times New Roman" w:hAnsi="Times New Roman" w:cs="Times New Roman"/>
          <w:color w:val="000000" w:themeColor="text1"/>
          <w:sz w:val="24"/>
          <w:szCs w:val="24"/>
          <w:lang w:val="pl-PL"/>
        </w:rPr>
        <w:t xml:space="preserve">. Zauważa jednak, że stosowanie </w:t>
      </w:r>
      <w:r w:rsidR="00E822AC">
        <w:rPr>
          <w:rFonts w:ascii="Times New Roman" w:hAnsi="Times New Roman" w:cs="Times New Roman"/>
          <w:color w:val="000000" w:themeColor="text1"/>
          <w:sz w:val="24"/>
          <w:szCs w:val="24"/>
          <w:lang w:val="pl-PL"/>
        </w:rPr>
        <w:t xml:space="preserve">ich </w:t>
      </w:r>
      <w:r w:rsidRPr="003B089F">
        <w:rPr>
          <w:rFonts w:ascii="Times New Roman" w:hAnsi="Times New Roman" w:cs="Times New Roman"/>
          <w:color w:val="000000" w:themeColor="text1"/>
          <w:sz w:val="24"/>
          <w:szCs w:val="24"/>
          <w:lang w:val="pl-PL"/>
        </w:rPr>
        <w:t>nie było obowiązkowe, a ocena ryzyka opiera</w:t>
      </w:r>
      <w:r w:rsidR="001B36EA">
        <w:rPr>
          <w:rFonts w:ascii="Times New Roman" w:hAnsi="Times New Roman" w:cs="Times New Roman"/>
          <w:color w:val="000000" w:themeColor="text1"/>
          <w:sz w:val="24"/>
          <w:szCs w:val="24"/>
          <w:lang w:val="pl-PL"/>
        </w:rPr>
        <w:t>ł</w:t>
      </w:r>
      <w:r w:rsidR="00E822AC">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się głównie na informacjach, którymi dyspon</w:t>
      </w:r>
      <w:r w:rsidR="00E822AC">
        <w:rPr>
          <w:rFonts w:ascii="Times New Roman" w:hAnsi="Times New Roman" w:cs="Times New Roman"/>
          <w:color w:val="000000" w:themeColor="text1"/>
          <w:sz w:val="24"/>
          <w:szCs w:val="24"/>
          <w:lang w:val="pl-PL"/>
        </w:rPr>
        <w:t>owała</w:t>
      </w:r>
      <w:r w:rsidRPr="003B089F">
        <w:rPr>
          <w:rFonts w:ascii="Times New Roman" w:hAnsi="Times New Roman" w:cs="Times New Roman"/>
          <w:color w:val="000000" w:themeColor="text1"/>
          <w:sz w:val="24"/>
          <w:szCs w:val="24"/>
          <w:lang w:val="pl-PL"/>
        </w:rPr>
        <w:t xml:space="preserve"> policja. </w:t>
      </w:r>
      <w:r w:rsidR="005A5B61" w:rsidRPr="003B089F">
        <w:rPr>
          <w:rFonts w:ascii="Times New Roman" w:hAnsi="Times New Roman" w:cs="Times New Roman"/>
          <w:color w:val="000000" w:themeColor="text1"/>
          <w:sz w:val="24"/>
          <w:szCs w:val="24"/>
          <w:lang w:val="pl-PL"/>
        </w:rPr>
        <w:t xml:space="preserve">Stosowaniu procedury oceny ryzyka poświęcone </w:t>
      </w:r>
      <w:r w:rsidR="001B36EA">
        <w:rPr>
          <w:rFonts w:ascii="Times New Roman" w:hAnsi="Times New Roman" w:cs="Times New Roman"/>
          <w:color w:val="000000" w:themeColor="text1"/>
          <w:sz w:val="24"/>
          <w:szCs w:val="24"/>
          <w:lang w:val="pl-PL"/>
        </w:rPr>
        <w:t xml:space="preserve">było </w:t>
      </w:r>
      <w:r w:rsidR="005A5B61" w:rsidRPr="003B089F">
        <w:rPr>
          <w:rFonts w:ascii="Times New Roman" w:hAnsi="Times New Roman" w:cs="Times New Roman"/>
          <w:color w:val="000000" w:themeColor="text1"/>
          <w:sz w:val="24"/>
          <w:szCs w:val="24"/>
          <w:lang w:val="pl-PL"/>
        </w:rPr>
        <w:t>o</w:t>
      </w:r>
      <w:r w:rsidRPr="003B089F">
        <w:rPr>
          <w:rFonts w:ascii="Times New Roman" w:hAnsi="Times New Roman" w:cs="Times New Roman"/>
          <w:color w:val="000000" w:themeColor="text1"/>
          <w:sz w:val="24"/>
          <w:szCs w:val="24"/>
          <w:lang w:val="pl-PL"/>
        </w:rPr>
        <w:t>bowiązkow</w:t>
      </w:r>
      <w:r w:rsidR="005A5B61" w:rsidRPr="003B089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czterogodzinn</w:t>
      </w:r>
      <w:r w:rsidR="005A5B61" w:rsidRPr="003B089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szkoleni</w:t>
      </w:r>
      <w:r w:rsidR="005A5B61" w:rsidRPr="003B089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czynniki ryzyka obejm</w:t>
      </w:r>
      <w:r w:rsidR="001B36EA">
        <w:rPr>
          <w:rFonts w:ascii="Times New Roman" w:hAnsi="Times New Roman" w:cs="Times New Roman"/>
          <w:color w:val="000000" w:themeColor="text1"/>
          <w:sz w:val="24"/>
          <w:szCs w:val="24"/>
          <w:lang w:val="pl-PL"/>
        </w:rPr>
        <w:t>owały</w:t>
      </w:r>
      <w:r w:rsidRPr="003B089F">
        <w:rPr>
          <w:rFonts w:ascii="Times New Roman" w:hAnsi="Times New Roman" w:cs="Times New Roman"/>
          <w:color w:val="000000" w:themeColor="text1"/>
          <w:sz w:val="24"/>
          <w:szCs w:val="24"/>
          <w:lang w:val="pl-PL"/>
        </w:rPr>
        <w:t xml:space="preserve"> dostęp sprawcy do broni palnej oraz to, czy ofiara niedawno rozstała się ze sprawcą. </w:t>
      </w:r>
      <w:r w:rsidR="001B36EA">
        <w:rPr>
          <w:rFonts w:ascii="Times New Roman" w:hAnsi="Times New Roman" w:cs="Times New Roman"/>
          <w:color w:val="000000" w:themeColor="text1"/>
          <w:sz w:val="24"/>
          <w:szCs w:val="24"/>
          <w:lang w:val="pl-PL"/>
        </w:rPr>
        <w:t>B</w:t>
      </w:r>
      <w:r w:rsidRPr="003B089F">
        <w:rPr>
          <w:rFonts w:ascii="Times New Roman" w:hAnsi="Times New Roman" w:cs="Times New Roman"/>
          <w:color w:val="000000" w:themeColor="text1"/>
          <w:sz w:val="24"/>
          <w:szCs w:val="24"/>
          <w:lang w:val="pl-PL"/>
        </w:rPr>
        <w:t>adania nad wykorzystaniem narzędzia oceny ryzyka przez organy ścigania pokazują, że tylko 30% policjantów korzysta</w:t>
      </w:r>
      <w:r w:rsidR="00E822AC">
        <w:rPr>
          <w:rFonts w:ascii="Times New Roman" w:hAnsi="Times New Roman" w:cs="Times New Roman"/>
          <w:color w:val="000000" w:themeColor="text1"/>
          <w:sz w:val="24"/>
          <w:szCs w:val="24"/>
          <w:lang w:val="pl-PL"/>
        </w:rPr>
        <w:t>ło</w:t>
      </w:r>
      <w:r w:rsidRPr="003B089F">
        <w:rPr>
          <w:rFonts w:ascii="Times New Roman" w:hAnsi="Times New Roman" w:cs="Times New Roman"/>
          <w:color w:val="000000" w:themeColor="text1"/>
          <w:sz w:val="24"/>
          <w:szCs w:val="24"/>
          <w:lang w:val="pl-PL"/>
        </w:rPr>
        <w:t xml:space="preserve"> z </w:t>
      </w:r>
      <w:r w:rsidR="00E822AC">
        <w:rPr>
          <w:rFonts w:ascii="Times New Roman" w:hAnsi="Times New Roman" w:cs="Times New Roman"/>
          <w:color w:val="000000" w:themeColor="text1"/>
          <w:sz w:val="24"/>
          <w:szCs w:val="24"/>
          <w:lang w:val="pl-PL"/>
        </w:rPr>
        <w:t>niego</w:t>
      </w:r>
      <w:r w:rsidR="00AE5CB5" w:rsidRPr="003B089F">
        <w:rPr>
          <w:rStyle w:val="Odwoanieprzypisudolnego"/>
          <w:rFonts w:ascii="Times New Roman" w:hAnsi="Times New Roman" w:cs="Times New Roman"/>
          <w:color w:val="000000" w:themeColor="text1"/>
          <w:sz w:val="24"/>
          <w:szCs w:val="24"/>
          <w:lang w:val="pl-PL"/>
        </w:rPr>
        <w:footnoteReference w:id="213"/>
      </w:r>
      <w:r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17"/>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Następnie, rozporządzeniem Ministerstwa Spraw Wewnętrznych </w:t>
      </w:r>
      <w:r w:rsidR="00ED550D" w:rsidRPr="003B089F">
        <w:rPr>
          <w:rFonts w:ascii="Times New Roman" w:hAnsi="Times New Roman" w:cs="Times New Roman"/>
          <w:color w:val="000000" w:themeColor="text1"/>
          <w:sz w:val="24"/>
          <w:szCs w:val="24"/>
          <w:lang w:val="pl-PL"/>
        </w:rPr>
        <w:t>z</w:t>
      </w:r>
      <w:r w:rsidRPr="003B089F">
        <w:rPr>
          <w:rFonts w:ascii="Times New Roman" w:hAnsi="Times New Roman" w:cs="Times New Roman"/>
          <w:color w:val="000000" w:themeColor="text1"/>
          <w:sz w:val="24"/>
          <w:szCs w:val="24"/>
          <w:lang w:val="pl-PL"/>
        </w:rPr>
        <w:t xml:space="preserve"> 26 listopada 2020 r. wprowadzono nowy kwestionariusz oceny, który organy ścigania muszą stosować</w:t>
      </w:r>
      <w:r w:rsidR="00E822AC">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t>
      </w:r>
      <w:r w:rsidR="00E822AC" w:rsidRPr="003B089F">
        <w:rPr>
          <w:rFonts w:ascii="Times New Roman" w:hAnsi="Times New Roman" w:cs="Times New Roman"/>
          <w:color w:val="000000" w:themeColor="text1"/>
          <w:sz w:val="24"/>
          <w:szCs w:val="24"/>
          <w:lang w:val="pl-PL"/>
        </w:rPr>
        <w:t>w przypadkach przemocy domowej</w:t>
      </w:r>
      <w:r w:rsidR="00E822AC">
        <w:rPr>
          <w:rFonts w:ascii="Times New Roman" w:hAnsi="Times New Roman" w:cs="Times New Roman"/>
          <w:color w:val="000000" w:themeColor="text1"/>
          <w:sz w:val="24"/>
          <w:szCs w:val="24"/>
          <w:lang w:val="pl-PL"/>
        </w:rPr>
        <w:t>,</w:t>
      </w:r>
      <w:r w:rsidR="00E822AC"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przed wydaniem zakaz</w:t>
      </w:r>
      <w:r w:rsidR="005A5B61" w:rsidRPr="003B089F">
        <w:rPr>
          <w:rFonts w:ascii="Times New Roman" w:hAnsi="Times New Roman" w:cs="Times New Roman"/>
          <w:color w:val="000000" w:themeColor="text1"/>
          <w:sz w:val="24"/>
          <w:szCs w:val="24"/>
          <w:lang w:val="pl-PL"/>
        </w:rPr>
        <w:t>ów</w:t>
      </w:r>
      <w:r w:rsidRPr="003B089F">
        <w:rPr>
          <w:rFonts w:ascii="Times New Roman" w:hAnsi="Times New Roman" w:cs="Times New Roman"/>
          <w:color w:val="000000" w:themeColor="text1"/>
          <w:sz w:val="24"/>
          <w:szCs w:val="24"/>
          <w:lang w:val="pl-PL"/>
        </w:rPr>
        <w:t xml:space="preserve"> zbliżania się</w:t>
      </w:r>
      <w:r w:rsidR="00AE5CB5" w:rsidRPr="003B089F">
        <w:rPr>
          <w:rStyle w:val="Odwoanieprzypisudolnego"/>
          <w:rFonts w:ascii="Times New Roman" w:hAnsi="Times New Roman" w:cs="Times New Roman"/>
          <w:color w:val="000000" w:themeColor="text1"/>
          <w:sz w:val="24"/>
          <w:szCs w:val="24"/>
          <w:lang w:val="pl-PL"/>
        </w:rPr>
        <w:footnoteReference w:id="214"/>
      </w:r>
      <w:r w:rsidRPr="003B089F">
        <w:rPr>
          <w:rFonts w:ascii="Times New Roman" w:hAnsi="Times New Roman" w:cs="Times New Roman"/>
          <w:color w:val="000000" w:themeColor="text1"/>
          <w:sz w:val="24"/>
          <w:szCs w:val="24"/>
          <w:lang w:val="pl-PL"/>
        </w:rPr>
        <w:t xml:space="preserve">. GREVIO </w:t>
      </w:r>
      <w:r w:rsidR="00A176DB">
        <w:rPr>
          <w:rFonts w:ascii="Times New Roman" w:hAnsi="Times New Roman" w:cs="Times New Roman"/>
          <w:color w:val="000000" w:themeColor="text1"/>
          <w:sz w:val="24"/>
          <w:szCs w:val="24"/>
          <w:lang w:val="pl-PL"/>
        </w:rPr>
        <w:t>z zadowoleniem odnotowuje</w:t>
      </w:r>
      <w:r w:rsidRPr="003B089F">
        <w:rPr>
          <w:rFonts w:ascii="Times New Roman" w:hAnsi="Times New Roman" w:cs="Times New Roman"/>
          <w:color w:val="000000" w:themeColor="text1"/>
          <w:sz w:val="24"/>
          <w:szCs w:val="24"/>
          <w:lang w:val="pl-PL"/>
        </w:rPr>
        <w:t xml:space="preserve"> ten krok w kierunku bardziej systematycznej oceny ryzyka, zauważa jednak, że nie </w:t>
      </w:r>
      <w:r w:rsidR="005A5B61" w:rsidRPr="003B089F">
        <w:rPr>
          <w:rFonts w:ascii="Times New Roman" w:hAnsi="Times New Roman" w:cs="Times New Roman"/>
          <w:color w:val="000000" w:themeColor="text1"/>
          <w:sz w:val="24"/>
          <w:szCs w:val="24"/>
          <w:lang w:val="pl-PL"/>
        </w:rPr>
        <w:t xml:space="preserve">są brane </w:t>
      </w:r>
      <w:r w:rsidRPr="003B089F">
        <w:rPr>
          <w:rFonts w:ascii="Times New Roman" w:hAnsi="Times New Roman" w:cs="Times New Roman"/>
          <w:color w:val="000000" w:themeColor="text1"/>
          <w:sz w:val="24"/>
          <w:szCs w:val="24"/>
          <w:lang w:val="pl-PL"/>
        </w:rPr>
        <w:t xml:space="preserve">pod uwagę </w:t>
      </w:r>
      <w:r w:rsidR="005A5B61" w:rsidRPr="003B089F">
        <w:rPr>
          <w:rFonts w:ascii="Times New Roman" w:hAnsi="Times New Roman" w:cs="Times New Roman"/>
          <w:color w:val="000000" w:themeColor="text1"/>
          <w:sz w:val="24"/>
          <w:szCs w:val="24"/>
          <w:lang w:val="pl-PL"/>
        </w:rPr>
        <w:t xml:space="preserve">takie </w:t>
      </w:r>
      <w:r w:rsidRPr="003B089F">
        <w:rPr>
          <w:rFonts w:ascii="Times New Roman" w:hAnsi="Times New Roman" w:cs="Times New Roman"/>
          <w:color w:val="000000" w:themeColor="text1"/>
          <w:sz w:val="24"/>
          <w:szCs w:val="24"/>
          <w:lang w:val="pl-PL"/>
        </w:rPr>
        <w:t>ważn</w:t>
      </w:r>
      <w:r w:rsidR="005A5B61" w:rsidRPr="003B089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czynnik</w:t>
      </w:r>
      <w:r w:rsidR="005A5B61" w:rsidRPr="003B089F">
        <w:rPr>
          <w:rFonts w:ascii="Times New Roman" w:hAnsi="Times New Roman" w:cs="Times New Roman"/>
          <w:color w:val="000000" w:themeColor="text1"/>
          <w:sz w:val="24"/>
          <w:szCs w:val="24"/>
          <w:lang w:val="pl-PL"/>
        </w:rPr>
        <w:t>i</w:t>
      </w:r>
      <w:r w:rsidRPr="003B089F">
        <w:rPr>
          <w:rFonts w:ascii="Times New Roman" w:hAnsi="Times New Roman" w:cs="Times New Roman"/>
          <w:color w:val="000000" w:themeColor="text1"/>
          <w:sz w:val="24"/>
          <w:szCs w:val="24"/>
          <w:lang w:val="pl-PL"/>
        </w:rPr>
        <w:t xml:space="preserve"> ryzyka, jak niedawna separacja ofiary i sprawcy. Ponadto</w:t>
      </w:r>
      <w:r w:rsidR="005A5B61"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nowy kwestionariusz nie podkreśla, że ryzyko doświadczenia przemocy domowej jest wyższe w przypadku kobiet niż mężczyzn, i nie uwzględnia czynników ryzyka związanych z dynamiką </w:t>
      </w:r>
      <w:r w:rsidR="001B36EA" w:rsidRPr="003B089F">
        <w:rPr>
          <w:rFonts w:ascii="Times New Roman" w:hAnsi="Times New Roman" w:cs="Times New Roman"/>
          <w:color w:val="000000" w:themeColor="text1"/>
          <w:sz w:val="24"/>
          <w:szCs w:val="24"/>
          <w:lang w:val="pl-PL"/>
        </w:rPr>
        <w:t>nierówn</w:t>
      </w:r>
      <w:r w:rsidR="001B36EA">
        <w:rPr>
          <w:rFonts w:ascii="Times New Roman" w:hAnsi="Times New Roman" w:cs="Times New Roman"/>
          <w:color w:val="000000" w:themeColor="text1"/>
          <w:sz w:val="24"/>
          <w:szCs w:val="24"/>
          <w:lang w:val="pl-PL"/>
        </w:rPr>
        <w:t>ej</w:t>
      </w:r>
      <w:r w:rsidR="001B36EA"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władzy i kontroli, takich jak wcześniejsza przemoc psychiczna</w:t>
      </w:r>
      <w:r w:rsidR="00AE5CB5"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 xml:space="preserve">lub ekonomiczna wobec kobiet, które </w:t>
      </w:r>
      <w:r w:rsidR="001B36EA">
        <w:rPr>
          <w:rFonts w:ascii="Times New Roman" w:hAnsi="Times New Roman" w:cs="Times New Roman"/>
          <w:color w:val="000000" w:themeColor="text1"/>
          <w:sz w:val="24"/>
          <w:szCs w:val="24"/>
          <w:lang w:val="pl-PL"/>
        </w:rPr>
        <w:t>mogą prowadzić do za</w:t>
      </w:r>
      <w:r w:rsidR="00687E96">
        <w:rPr>
          <w:rFonts w:ascii="Times New Roman" w:hAnsi="Times New Roman" w:cs="Times New Roman"/>
          <w:color w:val="000000" w:themeColor="text1"/>
          <w:sz w:val="24"/>
          <w:szCs w:val="24"/>
          <w:lang w:val="pl-PL"/>
        </w:rPr>
        <w:t>bójstwa</w:t>
      </w:r>
      <w:r w:rsidR="00AE5CB5" w:rsidRPr="003B089F">
        <w:rPr>
          <w:rStyle w:val="Odwoanieprzypisudolnego"/>
          <w:rFonts w:ascii="Times New Roman" w:hAnsi="Times New Roman" w:cs="Times New Roman"/>
          <w:color w:val="000000" w:themeColor="text1"/>
          <w:sz w:val="24"/>
          <w:szCs w:val="24"/>
          <w:lang w:val="pl-PL"/>
        </w:rPr>
        <w:footnoteReference w:id="215"/>
      </w:r>
      <w:r w:rsidRPr="003B089F">
        <w:rPr>
          <w:rFonts w:ascii="Times New Roman" w:hAnsi="Times New Roman" w:cs="Times New Roman"/>
          <w:color w:val="000000" w:themeColor="text1"/>
          <w:sz w:val="24"/>
          <w:szCs w:val="24"/>
          <w:lang w:val="pl-PL"/>
        </w:rPr>
        <w:t>. GREVIO zauważa również, że nie jest jasne, czy i w jaki sposób</w:t>
      </w:r>
      <w:r w:rsidR="0098363C" w:rsidRPr="003B089F">
        <w:rPr>
          <w:rFonts w:ascii="Times New Roman" w:hAnsi="Times New Roman" w:cs="Times New Roman"/>
          <w:color w:val="000000" w:themeColor="text1"/>
          <w:sz w:val="24"/>
          <w:szCs w:val="24"/>
          <w:lang w:val="pl-PL"/>
        </w:rPr>
        <w:t>, w ramach kwestionariusza oceny ryzyka,</w:t>
      </w:r>
      <w:r w:rsidRPr="003B089F">
        <w:rPr>
          <w:rFonts w:ascii="Times New Roman" w:hAnsi="Times New Roman" w:cs="Times New Roman"/>
          <w:color w:val="000000" w:themeColor="text1"/>
          <w:sz w:val="24"/>
          <w:szCs w:val="24"/>
          <w:lang w:val="pl-PL"/>
        </w:rPr>
        <w:t xml:space="preserve"> organy ścigania oceniają informacje </w:t>
      </w:r>
      <w:r w:rsidR="0098363C" w:rsidRPr="003B089F">
        <w:rPr>
          <w:rFonts w:ascii="Times New Roman" w:hAnsi="Times New Roman" w:cs="Times New Roman"/>
          <w:color w:val="000000" w:themeColor="text1"/>
          <w:sz w:val="24"/>
          <w:szCs w:val="24"/>
          <w:lang w:val="pl-PL"/>
        </w:rPr>
        <w:t xml:space="preserve">pochodzące </w:t>
      </w:r>
      <w:r w:rsidRPr="003B089F">
        <w:rPr>
          <w:rFonts w:ascii="Times New Roman" w:hAnsi="Times New Roman" w:cs="Times New Roman"/>
          <w:color w:val="000000" w:themeColor="text1"/>
          <w:sz w:val="24"/>
          <w:szCs w:val="24"/>
          <w:lang w:val="pl-PL"/>
        </w:rPr>
        <w:t>od innych podmiotów, w szczególności od służb wsparcia kobiet.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16"/>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Z drugiej strony, ocen</w:t>
      </w:r>
      <w:r w:rsidR="0098363C" w:rsidRPr="003B089F">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ryzyka nie jest </w:t>
      </w:r>
      <w:r w:rsidR="0098363C" w:rsidRPr="003B089F">
        <w:rPr>
          <w:rFonts w:ascii="Times New Roman" w:hAnsi="Times New Roman" w:cs="Times New Roman"/>
          <w:color w:val="000000" w:themeColor="text1"/>
          <w:sz w:val="24"/>
          <w:szCs w:val="24"/>
          <w:lang w:val="pl-PL"/>
        </w:rPr>
        <w:t xml:space="preserve">elementem </w:t>
      </w:r>
      <w:r w:rsidRPr="003B089F">
        <w:rPr>
          <w:rFonts w:ascii="Times New Roman" w:hAnsi="Times New Roman" w:cs="Times New Roman"/>
          <w:color w:val="000000" w:themeColor="text1"/>
          <w:sz w:val="24"/>
          <w:szCs w:val="24"/>
          <w:lang w:val="pl-PL"/>
        </w:rPr>
        <w:t>instytucjonalne</w:t>
      </w:r>
      <w:r w:rsidR="00CC13E2">
        <w:rPr>
          <w:rFonts w:ascii="Times New Roman" w:hAnsi="Times New Roman" w:cs="Times New Roman"/>
          <w:color w:val="000000" w:themeColor="text1"/>
          <w:sz w:val="24"/>
          <w:szCs w:val="24"/>
          <w:lang w:val="pl-PL"/>
        </w:rPr>
        <w:t>go reagowania</w:t>
      </w:r>
      <w:r w:rsidRPr="003B089F">
        <w:rPr>
          <w:rFonts w:ascii="Times New Roman" w:hAnsi="Times New Roman" w:cs="Times New Roman"/>
          <w:color w:val="000000" w:themeColor="text1"/>
          <w:sz w:val="24"/>
          <w:szCs w:val="24"/>
          <w:lang w:val="pl-PL"/>
        </w:rPr>
        <w:t xml:space="preserve"> na przemoc domo</w:t>
      </w:r>
      <w:r w:rsidR="0098363C" w:rsidRPr="003B089F">
        <w:rPr>
          <w:rFonts w:ascii="Times New Roman" w:hAnsi="Times New Roman" w:cs="Times New Roman"/>
          <w:color w:val="000000" w:themeColor="text1"/>
          <w:sz w:val="24"/>
          <w:szCs w:val="24"/>
          <w:lang w:val="pl-PL"/>
        </w:rPr>
        <w:t xml:space="preserve">wą, to jest </w:t>
      </w:r>
      <w:r w:rsidRPr="003B089F">
        <w:rPr>
          <w:rFonts w:ascii="Times New Roman" w:hAnsi="Times New Roman" w:cs="Times New Roman"/>
          <w:color w:val="000000" w:themeColor="text1"/>
          <w:sz w:val="24"/>
          <w:szCs w:val="24"/>
          <w:lang w:val="pl-PL"/>
        </w:rPr>
        <w:t xml:space="preserve">procedury „Niebieskie Karty”. Procedura ta służy zarówno jako </w:t>
      </w:r>
      <w:r w:rsidRPr="003B089F">
        <w:rPr>
          <w:rFonts w:ascii="Times New Roman" w:hAnsi="Times New Roman" w:cs="Times New Roman"/>
          <w:color w:val="000000" w:themeColor="text1"/>
          <w:sz w:val="24"/>
          <w:szCs w:val="24"/>
          <w:lang w:val="pl-PL"/>
        </w:rPr>
        <w:lastRenderedPageBreak/>
        <w:t xml:space="preserve">mechanizm wczesnego ostrzegania, jak i </w:t>
      </w:r>
      <w:r w:rsidR="00922B7B">
        <w:rPr>
          <w:rFonts w:ascii="Times New Roman" w:hAnsi="Times New Roman" w:cs="Times New Roman"/>
          <w:color w:val="000000" w:themeColor="text1"/>
          <w:sz w:val="24"/>
          <w:szCs w:val="24"/>
          <w:lang w:val="pl-PL"/>
        </w:rPr>
        <w:t xml:space="preserve">stanowi </w:t>
      </w:r>
      <w:r w:rsidRPr="003B089F">
        <w:rPr>
          <w:rFonts w:ascii="Times New Roman" w:hAnsi="Times New Roman" w:cs="Times New Roman"/>
          <w:color w:val="000000" w:themeColor="text1"/>
          <w:sz w:val="24"/>
          <w:szCs w:val="24"/>
          <w:lang w:val="pl-PL"/>
        </w:rPr>
        <w:t>instytucjonaln</w:t>
      </w:r>
      <w:r w:rsidR="00922B7B">
        <w:rPr>
          <w:rFonts w:ascii="Times New Roman" w:hAnsi="Times New Roman" w:cs="Times New Roman"/>
          <w:color w:val="000000" w:themeColor="text1"/>
          <w:sz w:val="24"/>
          <w:szCs w:val="24"/>
          <w:lang w:val="pl-PL"/>
        </w:rPr>
        <w:t>ą</w:t>
      </w:r>
      <w:r w:rsidRPr="003B089F">
        <w:rPr>
          <w:rFonts w:ascii="Times New Roman" w:hAnsi="Times New Roman" w:cs="Times New Roman"/>
          <w:color w:val="000000" w:themeColor="text1"/>
          <w:sz w:val="24"/>
          <w:szCs w:val="24"/>
          <w:lang w:val="pl-PL"/>
        </w:rPr>
        <w:t xml:space="preserve"> reakcj</w:t>
      </w:r>
      <w:r w:rsidR="00922B7B">
        <w:rPr>
          <w:rFonts w:ascii="Times New Roman" w:hAnsi="Times New Roman" w:cs="Times New Roman"/>
          <w:color w:val="000000" w:themeColor="text1"/>
          <w:sz w:val="24"/>
          <w:szCs w:val="24"/>
          <w:lang w:val="pl-PL"/>
        </w:rPr>
        <w:t>ę</w:t>
      </w:r>
      <w:r w:rsidRPr="003B089F">
        <w:rPr>
          <w:rFonts w:ascii="Times New Roman" w:hAnsi="Times New Roman" w:cs="Times New Roman"/>
          <w:color w:val="000000" w:themeColor="text1"/>
          <w:sz w:val="24"/>
          <w:szCs w:val="24"/>
          <w:lang w:val="pl-PL"/>
        </w:rPr>
        <w:t xml:space="preserve"> na już zaistniałe przestępstwa przemoc</w:t>
      </w:r>
      <w:r w:rsidR="0098363C" w:rsidRPr="003B089F">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domow</w:t>
      </w:r>
      <w:r w:rsidR="0098363C" w:rsidRPr="003B089F">
        <w:rPr>
          <w:rFonts w:ascii="Times New Roman" w:hAnsi="Times New Roman" w:cs="Times New Roman"/>
          <w:color w:val="000000" w:themeColor="text1"/>
          <w:sz w:val="24"/>
          <w:szCs w:val="24"/>
          <w:lang w:val="pl-PL"/>
        </w:rPr>
        <w:t>ej</w:t>
      </w:r>
      <w:r w:rsidRPr="003B089F">
        <w:rPr>
          <w:rFonts w:ascii="Times New Roman" w:hAnsi="Times New Roman" w:cs="Times New Roman"/>
          <w:color w:val="000000" w:themeColor="text1"/>
          <w:sz w:val="24"/>
          <w:szCs w:val="24"/>
          <w:lang w:val="pl-PL"/>
        </w:rPr>
        <w:t>. Wymaga ona od funkcjonariuszy organów ścigania podjęcia środków ochrony ofiar</w:t>
      </w:r>
      <w:r w:rsidR="0098363C"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 celu zmniejszenia ryzyka </w:t>
      </w:r>
      <w:r w:rsidR="002E5FDC">
        <w:rPr>
          <w:rFonts w:ascii="Times New Roman" w:hAnsi="Times New Roman" w:cs="Times New Roman"/>
          <w:color w:val="000000" w:themeColor="text1"/>
          <w:sz w:val="24"/>
          <w:szCs w:val="24"/>
          <w:lang w:val="pl-PL"/>
        </w:rPr>
        <w:t xml:space="preserve">powstania </w:t>
      </w:r>
      <w:r w:rsidRPr="003B089F">
        <w:rPr>
          <w:rFonts w:ascii="Times New Roman" w:hAnsi="Times New Roman" w:cs="Times New Roman"/>
          <w:color w:val="000000" w:themeColor="text1"/>
          <w:sz w:val="24"/>
          <w:szCs w:val="24"/>
          <w:lang w:val="pl-PL"/>
        </w:rPr>
        <w:t>dalsz</w:t>
      </w:r>
      <w:r w:rsidR="0098363C" w:rsidRPr="003B089F">
        <w:rPr>
          <w:rFonts w:ascii="Times New Roman" w:hAnsi="Times New Roman" w:cs="Times New Roman"/>
          <w:color w:val="000000" w:themeColor="text1"/>
          <w:sz w:val="24"/>
          <w:szCs w:val="24"/>
          <w:lang w:val="pl-PL"/>
        </w:rPr>
        <w:t>ych szkód</w:t>
      </w:r>
      <w:r w:rsidRPr="003B089F">
        <w:rPr>
          <w:rFonts w:ascii="Times New Roman" w:hAnsi="Times New Roman" w:cs="Times New Roman"/>
          <w:color w:val="000000" w:themeColor="text1"/>
          <w:sz w:val="24"/>
          <w:szCs w:val="24"/>
          <w:lang w:val="pl-PL"/>
        </w:rPr>
        <w:t>. Aby środki te były skuteczne,</w:t>
      </w:r>
      <w:r w:rsidR="0098363C" w:rsidRPr="003B089F">
        <w:rPr>
          <w:rFonts w:ascii="Times New Roman" w:hAnsi="Times New Roman" w:cs="Times New Roman"/>
          <w:color w:val="000000" w:themeColor="text1"/>
          <w:sz w:val="24"/>
          <w:szCs w:val="24"/>
          <w:lang w:val="pl-PL"/>
        </w:rPr>
        <w:t xml:space="preserve"> ocena ryzyka musi być przeprowadzana</w:t>
      </w:r>
      <w:r w:rsidR="00922B7B">
        <w:rPr>
          <w:rFonts w:ascii="Times New Roman" w:hAnsi="Times New Roman" w:cs="Times New Roman"/>
          <w:color w:val="000000" w:themeColor="text1"/>
          <w:sz w:val="24"/>
          <w:szCs w:val="24"/>
          <w:lang w:val="pl-PL"/>
        </w:rPr>
        <w:t>, zawsze,</w:t>
      </w:r>
      <w:r w:rsidR="0098363C" w:rsidRPr="003B089F">
        <w:rPr>
          <w:rFonts w:ascii="Times New Roman" w:hAnsi="Times New Roman" w:cs="Times New Roman"/>
          <w:color w:val="000000" w:themeColor="text1"/>
          <w:sz w:val="24"/>
          <w:szCs w:val="24"/>
          <w:lang w:val="pl-PL"/>
        </w:rPr>
        <w:t xml:space="preserve"> </w:t>
      </w:r>
      <w:r w:rsidR="00922B7B">
        <w:rPr>
          <w:rFonts w:ascii="Times New Roman" w:hAnsi="Times New Roman" w:cs="Times New Roman"/>
          <w:color w:val="000000" w:themeColor="text1"/>
          <w:sz w:val="24"/>
          <w:szCs w:val="24"/>
          <w:lang w:val="pl-PL"/>
        </w:rPr>
        <w:t xml:space="preserve">w momencie wszczynania </w:t>
      </w:r>
      <w:r w:rsidRPr="003B089F">
        <w:rPr>
          <w:rFonts w:ascii="Times New Roman" w:hAnsi="Times New Roman" w:cs="Times New Roman"/>
          <w:color w:val="000000" w:themeColor="text1"/>
          <w:sz w:val="24"/>
          <w:szCs w:val="24"/>
          <w:lang w:val="pl-PL"/>
        </w:rPr>
        <w:t>procedury „Niebieskie Karty”</w:t>
      </w:r>
      <w:r w:rsidR="00922B7B">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lub natychmiast po tym, jak organy ścigania dowiedzą się o sytuacji danej osoby. </w:t>
      </w:r>
      <w:r w:rsidR="003776C5">
        <w:rPr>
          <w:rFonts w:ascii="Times New Roman" w:hAnsi="Times New Roman" w:cs="Times New Roman"/>
          <w:color w:val="000000" w:themeColor="text1"/>
          <w:sz w:val="24"/>
          <w:szCs w:val="24"/>
          <w:lang w:val="pl-PL"/>
        </w:rPr>
        <w:t>Jednak</w:t>
      </w:r>
      <w:r w:rsidR="002E5FDC">
        <w:rPr>
          <w:rFonts w:ascii="Times New Roman" w:hAnsi="Times New Roman" w:cs="Times New Roman"/>
          <w:color w:val="000000" w:themeColor="text1"/>
          <w:sz w:val="24"/>
          <w:szCs w:val="24"/>
          <w:lang w:val="pl-PL"/>
        </w:rPr>
        <w:t>, nie wydaje się, by</w:t>
      </w:r>
      <w:r w:rsidRPr="003B089F">
        <w:rPr>
          <w:rFonts w:ascii="Times New Roman" w:hAnsi="Times New Roman" w:cs="Times New Roman"/>
          <w:color w:val="000000" w:themeColor="text1"/>
          <w:sz w:val="24"/>
          <w:szCs w:val="24"/>
          <w:lang w:val="pl-PL"/>
        </w:rPr>
        <w:t xml:space="preserve"> ocena </w:t>
      </w:r>
      <w:r w:rsidR="002E5FDC">
        <w:rPr>
          <w:rFonts w:ascii="Times New Roman" w:hAnsi="Times New Roman" w:cs="Times New Roman"/>
          <w:color w:val="000000" w:themeColor="text1"/>
          <w:sz w:val="24"/>
          <w:szCs w:val="24"/>
          <w:lang w:val="pl-PL"/>
        </w:rPr>
        <w:t xml:space="preserve">była </w:t>
      </w:r>
      <w:r w:rsidR="002E5FDC" w:rsidRPr="003B089F">
        <w:rPr>
          <w:rFonts w:ascii="Times New Roman" w:hAnsi="Times New Roman" w:cs="Times New Roman"/>
          <w:color w:val="000000" w:themeColor="text1"/>
          <w:sz w:val="24"/>
          <w:szCs w:val="24"/>
          <w:lang w:val="pl-PL"/>
        </w:rPr>
        <w:t>przeprowadzana</w:t>
      </w:r>
      <w:r w:rsidR="002E5FDC">
        <w:rPr>
          <w:rFonts w:ascii="Times New Roman" w:hAnsi="Times New Roman" w:cs="Times New Roman"/>
          <w:color w:val="000000" w:themeColor="text1"/>
          <w:sz w:val="24"/>
          <w:szCs w:val="24"/>
          <w:lang w:val="pl-PL"/>
        </w:rPr>
        <w:t xml:space="preserve"> </w:t>
      </w:r>
      <w:r w:rsidR="00922B7B">
        <w:rPr>
          <w:rFonts w:ascii="Times New Roman" w:hAnsi="Times New Roman" w:cs="Times New Roman"/>
          <w:color w:val="000000" w:themeColor="text1"/>
          <w:sz w:val="24"/>
          <w:szCs w:val="24"/>
          <w:lang w:val="pl-PL"/>
        </w:rPr>
        <w:t>regularnie</w:t>
      </w:r>
      <w:r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16"/>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Ponadto</w:t>
      </w:r>
      <w:r w:rsidR="0098363C"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GREVIO zauważa, że większość procedur „Niebieskie Karty” </w:t>
      </w:r>
      <w:r w:rsidR="0098363C" w:rsidRPr="003B089F">
        <w:rPr>
          <w:rFonts w:ascii="Times New Roman" w:hAnsi="Times New Roman" w:cs="Times New Roman"/>
          <w:color w:val="000000" w:themeColor="text1"/>
          <w:sz w:val="24"/>
          <w:szCs w:val="24"/>
          <w:lang w:val="pl-PL"/>
        </w:rPr>
        <w:t xml:space="preserve">jest </w:t>
      </w:r>
      <w:r w:rsidRPr="003B089F">
        <w:rPr>
          <w:rFonts w:ascii="Times New Roman" w:hAnsi="Times New Roman" w:cs="Times New Roman"/>
          <w:color w:val="000000" w:themeColor="text1"/>
          <w:sz w:val="24"/>
          <w:szCs w:val="24"/>
          <w:lang w:val="pl-PL"/>
        </w:rPr>
        <w:t>zamyka</w:t>
      </w:r>
      <w:r w:rsidR="0098363C" w:rsidRPr="003B089F">
        <w:rPr>
          <w:rFonts w:ascii="Times New Roman" w:hAnsi="Times New Roman" w:cs="Times New Roman"/>
          <w:color w:val="000000" w:themeColor="text1"/>
          <w:sz w:val="24"/>
          <w:szCs w:val="24"/>
          <w:lang w:val="pl-PL"/>
        </w:rPr>
        <w:t>na</w:t>
      </w:r>
      <w:r w:rsidRPr="003B089F">
        <w:rPr>
          <w:rFonts w:ascii="Times New Roman" w:hAnsi="Times New Roman" w:cs="Times New Roman"/>
          <w:color w:val="000000" w:themeColor="text1"/>
          <w:sz w:val="24"/>
          <w:szCs w:val="24"/>
          <w:lang w:val="pl-PL"/>
        </w:rPr>
        <w:t xml:space="preserve"> bez </w:t>
      </w:r>
      <w:r w:rsidR="00922B7B">
        <w:rPr>
          <w:rFonts w:ascii="Times New Roman" w:hAnsi="Times New Roman" w:cs="Times New Roman"/>
          <w:color w:val="000000" w:themeColor="text1"/>
          <w:sz w:val="24"/>
          <w:szCs w:val="24"/>
          <w:lang w:val="pl-PL"/>
        </w:rPr>
        <w:t xml:space="preserve">przeprowadzania </w:t>
      </w:r>
      <w:r w:rsidRPr="003B089F">
        <w:rPr>
          <w:rFonts w:ascii="Times New Roman" w:hAnsi="Times New Roman" w:cs="Times New Roman"/>
          <w:color w:val="000000" w:themeColor="text1"/>
          <w:sz w:val="24"/>
          <w:szCs w:val="24"/>
          <w:lang w:val="pl-PL"/>
        </w:rPr>
        <w:t xml:space="preserve">oceny ryzyka, jakie sprawca przemocy stanowi dla danej osoby. Procedura może zostać zamknięta, </w:t>
      </w:r>
      <w:r w:rsidR="00C03DEE" w:rsidRPr="003B089F">
        <w:rPr>
          <w:rFonts w:ascii="Times New Roman" w:hAnsi="Times New Roman" w:cs="Times New Roman"/>
          <w:color w:val="000000" w:themeColor="text1"/>
          <w:sz w:val="24"/>
          <w:szCs w:val="24"/>
          <w:lang w:val="pl-PL"/>
        </w:rPr>
        <w:t xml:space="preserve">jeżeli </w:t>
      </w:r>
      <w:r w:rsidRPr="003B089F">
        <w:rPr>
          <w:rFonts w:ascii="Times New Roman" w:hAnsi="Times New Roman" w:cs="Times New Roman"/>
          <w:color w:val="000000" w:themeColor="text1"/>
          <w:sz w:val="24"/>
          <w:szCs w:val="24"/>
          <w:lang w:val="pl-PL"/>
        </w:rPr>
        <w:t xml:space="preserve">„przemoc domowa ustała, </w:t>
      </w:r>
      <w:r w:rsidR="000E7B45">
        <w:rPr>
          <w:rFonts w:ascii="Times New Roman" w:hAnsi="Times New Roman" w:cs="Times New Roman"/>
          <w:color w:val="000000" w:themeColor="text1"/>
          <w:sz w:val="24"/>
          <w:szCs w:val="24"/>
          <w:lang w:val="pl-PL"/>
        </w:rPr>
        <w:t>są</w:t>
      </w:r>
      <w:r w:rsidRPr="003B089F">
        <w:rPr>
          <w:rFonts w:ascii="Times New Roman" w:hAnsi="Times New Roman" w:cs="Times New Roman"/>
          <w:color w:val="000000" w:themeColor="text1"/>
          <w:sz w:val="24"/>
          <w:szCs w:val="24"/>
          <w:lang w:val="pl-PL"/>
        </w:rPr>
        <w:t xml:space="preserve"> wystarczające podstawy, by sądzić, że nie wystąpi ponownie oraz </w:t>
      </w:r>
      <w:r w:rsidR="00C03DEE" w:rsidRPr="003B089F">
        <w:rPr>
          <w:rFonts w:ascii="Times New Roman" w:hAnsi="Times New Roman" w:cs="Times New Roman"/>
          <w:color w:val="000000" w:themeColor="text1"/>
          <w:sz w:val="24"/>
          <w:szCs w:val="24"/>
          <w:lang w:val="pl-PL"/>
        </w:rPr>
        <w:t xml:space="preserve">zrealizowano </w:t>
      </w:r>
      <w:r w:rsidRPr="003B089F">
        <w:rPr>
          <w:rFonts w:ascii="Times New Roman" w:hAnsi="Times New Roman" w:cs="Times New Roman"/>
          <w:color w:val="000000" w:themeColor="text1"/>
          <w:sz w:val="24"/>
          <w:szCs w:val="24"/>
          <w:lang w:val="pl-PL"/>
        </w:rPr>
        <w:t>indywidual</w:t>
      </w:r>
      <w:r w:rsidR="00C03DEE" w:rsidRPr="003B089F">
        <w:rPr>
          <w:rFonts w:ascii="Times New Roman" w:hAnsi="Times New Roman" w:cs="Times New Roman"/>
          <w:color w:val="000000" w:themeColor="text1"/>
          <w:sz w:val="24"/>
          <w:szCs w:val="24"/>
          <w:lang w:val="pl-PL"/>
        </w:rPr>
        <w:t xml:space="preserve">ny </w:t>
      </w:r>
      <w:r w:rsidRPr="003B089F">
        <w:rPr>
          <w:rFonts w:ascii="Times New Roman" w:hAnsi="Times New Roman" w:cs="Times New Roman"/>
          <w:color w:val="000000" w:themeColor="text1"/>
          <w:sz w:val="24"/>
          <w:szCs w:val="24"/>
          <w:lang w:val="pl-PL"/>
        </w:rPr>
        <w:t xml:space="preserve">plan </w:t>
      </w:r>
      <w:r w:rsidR="00C03DEE" w:rsidRPr="003B089F">
        <w:rPr>
          <w:rFonts w:ascii="Times New Roman" w:hAnsi="Times New Roman" w:cs="Times New Roman"/>
          <w:color w:val="000000" w:themeColor="text1"/>
          <w:sz w:val="24"/>
          <w:szCs w:val="24"/>
          <w:lang w:val="pl-PL"/>
        </w:rPr>
        <w:t>pomocy</w:t>
      </w:r>
      <w:r w:rsidRPr="003B089F">
        <w:rPr>
          <w:rFonts w:ascii="Times New Roman" w:hAnsi="Times New Roman" w:cs="Times New Roman"/>
          <w:color w:val="000000" w:themeColor="text1"/>
          <w:sz w:val="24"/>
          <w:szCs w:val="24"/>
          <w:lang w:val="pl-PL"/>
        </w:rPr>
        <w:t xml:space="preserve">”. </w:t>
      </w:r>
      <w:r w:rsidR="0098363C" w:rsidRPr="003B089F">
        <w:rPr>
          <w:rFonts w:ascii="Times New Roman" w:hAnsi="Times New Roman" w:cs="Times New Roman"/>
          <w:color w:val="000000" w:themeColor="text1"/>
          <w:sz w:val="24"/>
          <w:szCs w:val="24"/>
          <w:lang w:val="pl-PL"/>
        </w:rPr>
        <w:t xml:space="preserve">W taki sposób </w:t>
      </w:r>
      <w:r w:rsidRPr="003B089F">
        <w:rPr>
          <w:rFonts w:ascii="Times New Roman" w:hAnsi="Times New Roman" w:cs="Times New Roman"/>
          <w:color w:val="000000" w:themeColor="text1"/>
          <w:sz w:val="24"/>
          <w:szCs w:val="24"/>
          <w:lang w:val="pl-PL"/>
        </w:rPr>
        <w:t>podejmowanych jest do 70% decyzji o zakończeniu procedury</w:t>
      </w:r>
      <w:r w:rsidR="00AE5CB5" w:rsidRPr="003B089F">
        <w:rPr>
          <w:rStyle w:val="Odwoanieprzypisudolnego"/>
          <w:rFonts w:ascii="Times New Roman" w:hAnsi="Times New Roman" w:cs="Times New Roman"/>
          <w:color w:val="000000" w:themeColor="text1"/>
          <w:sz w:val="24"/>
          <w:szCs w:val="24"/>
          <w:lang w:val="pl-PL"/>
        </w:rPr>
        <w:footnoteReference w:id="216"/>
      </w:r>
      <w:r w:rsidRPr="003B089F">
        <w:rPr>
          <w:rFonts w:ascii="Times New Roman" w:hAnsi="Times New Roman" w:cs="Times New Roman"/>
          <w:color w:val="000000" w:themeColor="text1"/>
          <w:sz w:val="24"/>
          <w:szCs w:val="24"/>
          <w:lang w:val="pl-PL"/>
        </w:rPr>
        <w:t xml:space="preserve">, ale GREVIO nie wie, w jaki sposób ocenia się ryzyko ponownej wiktymizacji. Nie wydaje się, by </w:t>
      </w:r>
      <w:r w:rsidR="00687E96">
        <w:rPr>
          <w:rFonts w:ascii="Times New Roman" w:hAnsi="Times New Roman" w:cs="Times New Roman"/>
          <w:color w:val="000000" w:themeColor="text1"/>
          <w:sz w:val="24"/>
          <w:szCs w:val="24"/>
          <w:lang w:val="pl-PL"/>
        </w:rPr>
        <w:t xml:space="preserve">aby </w:t>
      </w:r>
      <w:r w:rsidRPr="003B089F">
        <w:rPr>
          <w:rFonts w:ascii="Times New Roman" w:hAnsi="Times New Roman" w:cs="Times New Roman"/>
          <w:color w:val="000000" w:themeColor="text1"/>
          <w:sz w:val="24"/>
          <w:szCs w:val="24"/>
          <w:lang w:val="pl-PL"/>
        </w:rPr>
        <w:t>zamkn</w:t>
      </w:r>
      <w:r w:rsidR="00687E96">
        <w:rPr>
          <w:rFonts w:ascii="Times New Roman" w:hAnsi="Times New Roman" w:cs="Times New Roman"/>
          <w:color w:val="000000" w:themeColor="text1"/>
          <w:sz w:val="24"/>
          <w:szCs w:val="24"/>
          <w:lang w:val="pl-PL"/>
        </w:rPr>
        <w:t xml:space="preserve">ąć </w:t>
      </w:r>
      <w:r w:rsidRPr="003B089F">
        <w:rPr>
          <w:rFonts w:ascii="Times New Roman" w:hAnsi="Times New Roman" w:cs="Times New Roman"/>
          <w:color w:val="000000" w:themeColor="text1"/>
          <w:sz w:val="24"/>
          <w:szCs w:val="24"/>
          <w:lang w:val="pl-PL"/>
        </w:rPr>
        <w:t>procedur</w:t>
      </w:r>
      <w:r w:rsidR="00687E96">
        <w:rPr>
          <w:rFonts w:ascii="Times New Roman" w:hAnsi="Times New Roman" w:cs="Times New Roman"/>
          <w:color w:val="000000" w:themeColor="text1"/>
          <w:sz w:val="24"/>
          <w:szCs w:val="24"/>
          <w:lang w:val="pl-PL"/>
        </w:rPr>
        <w:t xml:space="preserve">ę konieczne było przeprowadzenie </w:t>
      </w:r>
      <w:r w:rsidRPr="003B089F">
        <w:rPr>
          <w:rFonts w:ascii="Times New Roman" w:hAnsi="Times New Roman" w:cs="Times New Roman"/>
          <w:color w:val="000000" w:themeColor="text1"/>
          <w:sz w:val="24"/>
          <w:szCs w:val="24"/>
          <w:lang w:val="pl-PL"/>
        </w:rPr>
        <w:t>międzyinstytucjonaln</w:t>
      </w:r>
      <w:r w:rsidR="00687E96">
        <w:rPr>
          <w:rFonts w:ascii="Times New Roman" w:hAnsi="Times New Roman" w:cs="Times New Roman"/>
          <w:color w:val="000000" w:themeColor="text1"/>
          <w:sz w:val="24"/>
          <w:szCs w:val="24"/>
          <w:lang w:val="pl-PL"/>
        </w:rPr>
        <w:t>ej</w:t>
      </w:r>
      <w:r w:rsidRPr="003B089F">
        <w:rPr>
          <w:rFonts w:ascii="Times New Roman" w:hAnsi="Times New Roman" w:cs="Times New Roman"/>
          <w:color w:val="000000" w:themeColor="text1"/>
          <w:sz w:val="24"/>
          <w:szCs w:val="24"/>
          <w:lang w:val="pl-PL"/>
        </w:rPr>
        <w:t xml:space="preserve"> ocen</w:t>
      </w:r>
      <w:r w:rsidR="00687E96">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ryzyka. GREVIO zauważa, że członkowie zespołów interdyscyplinarnych, w tym przedstawiciele organów ścigania, monitorują sytuację ofiar przemocy domowej, aby zapewnić im bezpieczeństwo, ale </w:t>
      </w:r>
      <w:r w:rsidR="00922B7B" w:rsidRPr="003B089F">
        <w:rPr>
          <w:rFonts w:ascii="Times New Roman" w:hAnsi="Times New Roman" w:cs="Times New Roman"/>
          <w:color w:val="000000" w:themeColor="text1"/>
          <w:sz w:val="24"/>
          <w:szCs w:val="24"/>
          <w:lang w:val="pl-PL"/>
        </w:rPr>
        <w:t xml:space="preserve">monitoring </w:t>
      </w:r>
      <w:r w:rsidRPr="003B089F">
        <w:rPr>
          <w:rFonts w:ascii="Times New Roman" w:hAnsi="Times New Roman" w:cs="Times New Roman"/>
          <w:color w:val="000000" w:themeColor="text1"/>
          <w:sz w:val="24"/>
          <w:szCs w:val="24"/>
          <w:lang w:val="pl-PL"/>
        </w:rPr>
        <w:t>ten wydaje się być nieformalny i nie oparty na jasnych kryteriach</w:t>
      </w:r>
      <w:r w:rsidR="00AE5CB5" w:rsidRPr="003B089F">
        <w:rPr>
          <w:rStyle w:val="Odwoanieprzypisudolnego"/>
          <w:rFonts w:ascii="Times New Roman" w:hAnsi="Times New Roman" w:cs="Times New Roman"/>
          <w:color w:val="000000" w:themeColor="text1"/>
          <w:sz w:val="24"/>
          <w:szCs w:val="24"/>
          <w:lang w:val="pl-PL"/>
        </w:rPr>
        <w:footnoteReference w:id="217"/>
      </w:r>
      <w:r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2E5FDC" w:rsidP="00CF0E0C">
      <w:pPr>
        <w:pStyle w:val="Akapitzlist"/>
        <w:numPr>
          <w:ilvl w:val="0"/>
          <w:numId w:val="16"/>
        </w:numPr>
        <w:ind w:left="0" w:firstLine="0"/>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Rozporządzenie</w:t>
      </w:r>
      <w:r w:rsidR="00B517C8" w:rsidRPr="003B089F">
        <w:rPr>
          <w:rFonts w:ascii="Times New Roman" w:hAnsi="Times New Roman" w:cs="Times New Roman"/>
          <w:color w:val="000000" w:themeColor="text1"/>
          <w:sz w:val="24"/>
          <w:szCs w:val="24"/>
          <w:lang w:val="pl-PL"/>
        </w:rPr>
        <w:t xml:space="preserve"> w sprawie standardów dla </w:t>
      </w:r>
      <w:r w:rsidR="00606741" w:rsidRPr="003B089F">
        <w:rPr>
          <w:rFonts w:ascii="Times New Roman" w:hAnsi="Times New Roman" w:cs="Times New Roman"/>
          <w:color w:val="000000" w:themeColor="text1"/>
          <w:sz w:val="24"/>
          <w:szCs w:val="24"/>
          <w:lang w:val="pl-PL"/>
        </w:rPr>
        <w:t xml:space="preserve">specjalistycznych </w:t>
      </w:r>
      <w:r w:rsidR="00B517C8" w:rsidRPr="003B089F">
        <w:rPr>
          <w:rFonts w:ascii="Times New Roman" w:hAnsi="Times New Roman" w:cs="Times New Roman"/>
          <w:color w:val="000000" w:themeColor="text1"/>
          <w:sz w:val="24"/>
          <w:szCs w:val="24"/>
          <w:lang w:val="pl-PL"/>
        </w:rPr>
        <w:t xml:space="preserve">ośrodków </w:t>
      </w:r>
      <w:r w:rsidR="00606741" w:rsidRPr="003B089F">
        <w:rPr>
          <w:rFonts w:ascii="Times New Roman" w:hAnsi="Times New Roman" w:cs="Times New Roman"/>
          <w:color w:val="000000" w:themeColor="text1"/>
          <w:sz w:val="24"/>
          <w:szCs w:val="24"/>
          <w:lang w:val="pl-PL"/>
        </w:rPr>
        <w:t xml:space="preserve">wsparcia </w:t>
      </w:r>
      <w:r w:rsidR="00B517C8" w:rsidRPr="003B089F">
        <w:rPr>
          <w:rFonts w:ascii="Times New Roman" w:hAnsi="Times New Roman" w:cs="Times New Roman"/>
          <w:color w:val="000000" w:themeColor="text1"/>
          <w:sz w:val="24"/>
          <w:szCs w:val="24"/>
          <w:lang w:val="pl-PL"/>
        </w:rPr>
        <w:t xml:space="preserve">ofiar przemocy </w:t>
      </w:r>
      <w:r w:rsidR="00606741" w:rsidRPr="003B089F">
        <w:rPr>
          <w:rFonts w:ascii="Times New Roman" w:hAnsi="Times New Roman" w:cs="Times New Roman"/>
          <w:color w:val="000000" w:themeColor="text1"/>
          <w:sz w:val="24"/>
          <w:szCs w:val="24"/>
          <w:lang w:val="pl-PL"/>
        </w:rPr>
        <w:t>w rodzinie</w:t>
      </w:r>
      <w:r w:rsidR="00B517C8"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 xml:space="preserve">włącza </w:t>
      </w:r>
      <w:r w:rsidR="00B517C8" w:rsidRPr="003B089F">
        <w:rPr>
          <w:rFonts w:ascii="Times New Roman" w:hAnsi="Times New Roman" w:cs="Times New Roman"/>
          <w:color w:val="000000" w:themeColor="text1"/>
          <w:sz w:val="24"/>
          <w:szCs w:val="24"/>
          <w:lang w:val="pl-PL"/>
        </w:rPr>
        <w:t>ocen</w:t>
      </w:r>
      <w:r>
        <w:rPr>
          <w:rFonts w:ascii="Times New Roman" w:hAnsi="Times New Roman" w:cs="Times New Roman"/>
          <w:color w:val="000000" w:themeColor="text1"/>
          <w:sz w:val="24"/>
          <w:szCs w:val="24"/>
          <w:lang w:val="pl-PL"/>
        </w:rPr>
        <w:t>ę</w:t>
      </w:r>
      <w:r w:rsidR="00B517C8" w:rsidRPr="003B089F">
        <w:rPr>
          <w:rFonts w:ascii="Times New Roman" w:hAnsi="Times New Roman" w:cs="Times New Roman"/>
          <w:color w:val="000000" w:themeColor="text1"/>
          <w:sz w:val="24"/>
          <w:szCs w:val="24"/>
          <w:lang w:val="pl-PL"/>
        </w:rPr>
        <w:t xml:space="preserve"> </w:t>
      </w:r>
      <w:r w:rsidR="00606741" w:rsidRPr="003B089F">
        <w:rPr>
          <w:rFonts w:ascii="Times New Roman" w:hAnsi="Times New Roman" w:cs="Times New Roman"/>
          <w:color w:val="000000" w:themeColor="text1"/>
          <w:sz w:val="24"/>
          <w:szCs w:val="24"/>
          <w:lang w:val="pl-PL"/>
        </w:rPr>
        <w:t xml:space="preserve">zagrożenia </w:t>
      </w:r>
      <w:r w:rsidR="00B517C8" w:rsidRPr="003B089F">
        <w:rPr>
          <w:rFonts w:ascii="Times New Roman" w:hAnsi="Times New Roman" w:cs="Times New Roman"/>
          <w:color w:val="000000" w:themeColor="text1"/>
          <w:sz w:val="24"/>
          <w:szCs w:val="24"/>
          <w:lang w:val="pl-PL"/>
        </w:rPr>
        <w:t>bezpieczeństwa ofiary lub dzieci pozostających pod jej opieką do standardów operacyjnych</w:t>
      </w:r>
      <w:r w:rsidR="00AE5CB5" w:rsidRPr="003B089F">
        <w:rPr>
          <w:rStyle w:val="Odwoanieprzypisudolnego"/>
          <w:rFonts w:ascii="Times New Roman" w:hAnsi="Times New Roman" w:cs="Times New Roman"/>
          <w:color w:val="000000" w:themeColor="text1"/>
          <w:sz w:val="24"/>
          <w:szCs w:val="24"/>
          <w:lang w:val="pl-PL"/>
        </w:rPr>
        <w:footnoteReference w:id="218"/>
      </w:r>
      <w:r w:rsidR="00B517C8" w:rsidRPr="003B089F">
        <w:rPr>
          <w:rFonts w:ascii="Times New Roman" w:hAnsi="Times New Roman" w:cs="Times New Roman"/>
          <w:color w:val="000000" w:themeColor="text1"/>
          <w:sz w:val="24"/>
          <w:szCs w:val="24"/>
          <w:lang w:val="pl-PL"/>
        </w:rPr>
        <w:t xml:space="preserve">. Brak jest informacji, czy </w:t>
      </w:r>
      <w:r w:rsidR="007C277E" w:rsidRPr="003B089F">
        <w:rPr>
          <w:rFonts w:ascii="Times New Roman" w:hAnsi="Times New Roman" w:cs="Times New Roman"/>
          <w:color w:val="000000" w:themeColor="text1"/>
          <w:sz w:val="24"/>
          <w:szCs w:val="24"/>
          <w:lang w:val="pl-PL"/>
        </w:rPr>
        <w:t xml:space="preserve">zostały opracowane </w:t>
      </w:r>
      <w:r w:rsidR="00B517C8" w:rsidRPr="003B089F">
        <w:rPr>
          <w:rFonts w:ascii="Times New Roman" w:hAnsi="Times New Roman" w:cs="Times New Roman"/>
          <w:color w:val="000000" w:themeColor="text1"/>
          <w:sz w:val="24"/>
          <w:szCs w:val="24"/>
          <w:lang w:val="pl-PL"/>
        </w:rPr>
        <w:t xml:space="preserve">mechanizm oceny ryzyka i odpowiednie narzędzia i </w:t>
      </w:r>
      <w:r w:rsidR="007C277E">
        <w:rPr>
          <w:rFonts w:ascii="Times New Roman" w:hAnsi="Times New Roman" w:cs="Times New Roman"/>
          <w:color w:val="000000" w:themeColor="text1"/>
          <w:sz w:val="24"/>
          <w:szCs w:val="24"/>
          <w:lang w:val="pl-PL"/>
        </w:rPr>
        <w:t xml:space="preserve">czy </w:t>
      </w:r>
      <w:r w:rsidR="00B517C8" w:rsidRPr="003B089F">
        <w:rPr>
          <w:rFonts w:ascii="Times New Roman" w:hAnsi="Times New Roman" w:cs="Times New Roman"/>
          <w:color w:val="000000" w:themeColor="text1"/>
          <w:sz w:val="24"/>
          <w:szCs w:val="24"/>
          <w:lang w:val="pl-PL"/>
        </w:rPr>
        <w:t xml:space="preserve">są stosowane, oraz jakie inne </w:t>
      </w:r>
      <w:r w:rsidR="00606741" w:rsidRPr="003B089F">
        <w:rPr>
          <w:rFonts w:ascii="Times New Roman" w:hAnsi="Times New Roman" w:cs="Times New Roman"/>
          <w:color w:val="000000" w:themeColor="text1"/>
          <w:sz w:val="24"/>
          <w:szCs w:val="24"/>
          <w:lang w:val="pl-PL"/>
        </w:rPr>
        <w:t xml:space="preserve">rozwiązania wspierają </w:t>
      </w:r>
      <w:r w:rsidR="00B517C8" w:rsidRPr="003B089F">
        <w:rPr>
          <w:rFonts w:ascii="Times New Roman" w:hAnsi="Times New Roman" w:cs="Times New Roman"/>
          <w:color w:val="000000" w:themeColor="text1"/>
          <w:sz w:val="24"/>
          <w:szCs w:val="24"/>
          <w:lang w:val="pl-PL"/>
        </w:rPr>
        <w:t xml:space="preserve">specjalistów (szkolenia, </w:t>
      </w:r>
      <w:r w:rsidR="00687E96">
        <w:rPr>
          <w:rFonts w:ascii="Times New Roman" w:hAnsi="Times New Roman" w:cs="Times New Roman"/>
          <w:color w:val="000000" w:themeColor="text1"/>
          <w:sz w:val="24"/>
          <w:szCs w:val="24"/>
          <w:lang w:val="pl-PL"/>
        </w:rPr>
        <w:t xml:space="preserve">podnoszenie </w:t>
      </w:r>
      <w:r w:rsidR="00B517C8" w:rsidRPr="003B089F">
        <w:rPr>
          <w:rFonts w:ascii="Times New Roman" w:hAnsi="Times New Roman" w:cs="Times New Roman"/>
          <w:color w:val="000000" w:themeColor="text1"/>
          <w:sz w:val="24"/>
          <w:szCs w:val="24"/>
          <w:lang w:val="pl-PL"/>
        </w:rPr>
        <w:t>świadomości, i</w:t>
      </w:r>
      <w:r w:rsidR="00606741" w:rsidRPr="003B089F">
        <w:rPr>
          <w:rFonts w:ascii="Times New Roman" w:hAnsi="Times New Roman" w:cs="Times New Roman"/>
          <w:color w:val="000000" w:themeColor="text1"/>
          <w:sz w:val="24"/>
          <w:szCs w:val="24"/>
          <w:lang w:val="pl-PL"/>
        </w:rPr>
        <w:t>nne</w:t>
      </w:r>
      <w:r w:rsidR="00B517C8"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16"/>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GREVIO przypomina również, że obowiązek oceny ryzyka rozciąga się na wszystkie formy przemocy wobec kobiet, w tym </w:t>
      </w:r>
      <w:r w:rsidR="00606741" w:rsidRPr="003B089F">
        <w:rPr>
          <w:rFonts w:ascii="Times New Roman" w:hAnsi="Times New Roman" w:cs="Times New Roman"/>
          <w:color w:val="000000" w:themeColor="text1"/>
          <w:sz w:val="24"/>
          <w:szCs w:val="24"/>
          <w:lang w:val="pl-PL"/>
        </w:rPr>
        <w:t xml:space="preserve">na </w:t>
      </w:r>
      <w:r w:rsidRPr="003B089F">
        <w:rPr>
          <w:rFonts w:ascii="Times New Roman" w:hAnsi="Times New Roman" w:cs="Times New Roman"/>
          <w:color w:val="000000" w:themeColor="text1"/>
          <w:sz w:val="24"/>
          <w:szCs w:val="24"/>
          <w:lang w:val="pl-PL"/>
        </w:rPr>
        <w:t xml:space="preserve">przymusowe małżeństwa. </w:t>
      </w:r>
      <w:r w:rsidR="007C277E">
        <w:rPr>
          <w:rFonts w:ascii="Times New Roman" w:hAnsi="Times New Roman" w:cs="Times New Roman"/>
          <w:color w:val="000000" w:themeColor="text1"/>
          <w:sz w:val="24"/>
          <w:szCs w:val="24"/>
          <w:lang w:val="pl-PL"/>
        </w:rPr>
        <w:t xml:space="preserve">Jeżeli </w:t>
      </w:r>
      <w:r w:rsidR="00606741" w:rsidRPr="003B089F">
        <w:rPr>
          <w:rFonts w:ascii="Times New Roman" w:hAnsi="Times New Roman" w:cs="Times New Roman"/>
          <w:color w:val="000000" w:themeColor="text1"/>
          <w:sz w:val="24"/>
          <w:szCs w:val="24"/>
          <w:lang w:val="pl-PL"/>
        </w:rPr>
        <w:t xml:space="preserve">funkcjonariusze, </w:t>
      </w:r>
      <w:r w:rsidRPr="003B089F">
        <w:rPr>
          <w:rFonts w:ascii="Times New Roman" w:hAnsi="Times New Roman" w:cs="Times New Roman"/>
          <w:color w:val="000000" w:themeColor="text1"/>
          <w:sz w:val="24"/>
          <w:szCs w:val="24"/>
          <w:lang w:val="pl-PL"/>
        </w:rPr>
        <w:t>tacy jak policjanci lub pracownicy socjalni wiedzą lub podejrzewają, że dziewczyn</w:t>
      </w:r>
      <w:r w:rsidR="00606741" w:rsidRPr="003B089F">
        <w:rPr>
          <w:rFonts w:ascii="Times New Roman" w:hAnsi="Times New Roman" w:cs="Times New Roman"/>
          <w:color w:val="000000" w:themeColor="text1"/>
          <w:sz w:val="24"/>
          <w:szCs w:val="24"/>
          <w:lang w:val="pl-PL"/>
        </w:rPr>
        <w:t>k</w:t>
      </w:r>
      <w:r w:rsidRPr="003B089F">
        <w:rPr>
          <w:rFonts w:ascii="Times New Roman" w:hAnsi="Times New Roman" w:cs="Times New Roman"/>
          <w:color w:val="000000" w:themeColor="text1"/>
          <w:sz w:val="24"/>
          <w:szCs w:val="24"/>
          <w:lang w:val="pl-PL"/>
        </w:rPr>
        <w:t xml:space="preserve">a lub kobieta jest zagrożona przymusowym małżeństwem, </w:t>
      </w:r>
      <w:r w:rsidR="00606741" w:rsidRPr="003B089F">
        <w:rPr>
          <w:rFonts w:ascii="Times New Roman" w:hAnsi="Times New Roman" w:cs="Times New Roman"/>
          <w:color w:val="000000" w:themeColor="text1"/>
          <w:sz w:val="24"/>
          <w:szCs w:val="24"/>
          <w:lang w:val="pl-PL"/>
        </w:rPr>
        <w:t xml:space="preserve">ryzyko, na jakie może być </w:t>
      </w:r>
      <w:r w:rsidR="007C277E">
        <w:rPr>
          <w:rFonts w:ascii="Times New Roman" w:hAnsi="Times New Roman" w:cs="Times New Roman"/>
          <w:color w:val="000000" w:themeColor="text1"/>
          <w:sz w:val="24"/>
          <w:szCs w:val="24"/>
          <w:lang w:val="pl-PL"/>
        </w:rPr>
        <w:t xml:space="preserve">ona </w:t>
      </w:r>
      <w:r w:rsidR="00606741" w:rsidRPr="003B089F">
        <w:rPr>
          <w:rFonts w:ascii="Times New Roman" w:hAnsi="Times New Roman" w:cs="Times New Roman"/>
          <w:color w:val="000000" w:themeColor="text1"/>
          <w:sz w:val="24"/>
          <w:szCs w:val="24"/>
          <w:lang w:val="pl-PL"/>
        </w:rPr>
        <w:t xml:space="preserve">narażona odmawiając zawarcia takiego związku, </w:t>
      </w:r>
      <w:r w:rsidR="00687E96" w:rsidRPr="003B089F">
        <w:rPr>
          <w:rFonts w:ascii="Times New Roman" w:hAnsi="Times New Roman" w:cs="Times New Roman"/>
          <w:color w:val="000000" w:themeColor="text1"/>
          <w:sz w:val="24"/>
          <w:szCs w:val="24"/>
          <w:lang w:val="pl-PL"/>
        </w:rPr>
        <w:t xml:space="preserve">musi być starannie ocenione </w:t>
      </w:r>
      <w:r w:rsidR="00606741" w:rsidRPr="003B089F">
        <w:rPr>
          <w:rFonts w:ascii="Times New Roman" w:hAnsi="Times New Roman" w:cs="Times New Roman"/>
          <w:color w:val="000000" w:themeColor="text1"/>
          <w:sz w:val="24"/>
          <w:szCs w:val="24"/>
          <w:lang w:val="pl-PL"/>
        </w:rPr>
        <w:t xml:space="preserve">i zarządzane w sposób </w:t>
      </w:r>
      <w:r w:rsidR="007C277E">
        <w:rPr>
          <w:rFonts w:ascii="Times New Roman" w:hAnsi="Times New Roman" w:cs="Times New Roman"/>
          <w:color w:val="000000" w:themeColor="text1"/>
          <w:sz w:val="24"/>
          <w:szCs w:val="24"/>
          <w:lang w:val="pl-PL"/>
        </w:rPr>
        <w:t xml:space="preserve">uwzględniający aspekt </w:t>
      </w:r>
      <w:r w:rsidR="00606741" w:rsidRPr="003B089F">
        <w:rPr>
          <w:rFonts w:ascii="Times New Roman" w:hAnsi="Times New Roman" w:cs="Times New Roman"/>
          <w:color w:val="000000" w:themeColor="text1"/>
          <w:sz w:val="24"/>
          <w:szCs w:val="24"/>
          <w:lang w:val="pl-PL"/>
        </w:rPr>
        <w:t>pł</w:t>
      </w:r>
      <w:r w:rsidR="002E5FDC">
        <w:rPr>
          <w:rFonts w:ascii="Times New Roman" w:hAnsi="Times New Roman" w:cs="Times New Roman"/>
          <w:color w:val="000000" w:themeColor="text1"/>
          <w:sz w:val="24"/>
          <w:szCs w:val="24"/>
          <w:lang w:val="pl-PL"/>
        </w:rPr>
        <w:t>ci</w:t>
      </w:r>
      <w:r w:rsidR="00606741" w:rsidRPr="003B089F">
        <w:rPr>
          <w:rFonts w:ascii="Times New Roman" w:hAnsi="Times New Roman" w:cs="Times New Roman"/>
          <w:color w:val="000000" w:themeColor="text1"/>
          <w:sz w:val="24"/>
          <w:szCs w:val="24"/>
          <w:lang w:val="pl-PL"/>
        </w:rPr>
        <w:t xml:space="preserve"> społeczno-kulturow</w:t>
      </w:r>
      <w:r w:rsidR="007C277E">
        <w:rPr>
          <w:rFonts w:ascii="Times New Roman" w:hAnsi="Times New Roman" w:cs="Times New Roman"/>
          <w:color w:val="000000" w:themeColor="text1"/>
          <w:sz w:val="24"/>
          <w:szCs w:val="24"/>
          <w:lang w:val="pl-PL"/>
        </w:rPr>
        <w:t>ej</w:t>
      </w:r>
      <w:r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Nagwek3"/>
        <w:numPr>
          <w:ilvl w:val="0"/>
          <w:numId w:val="16"/>
        </w:numPr>
        <w:ind w:left="0" w:firstLine="0"/>
        <w:rPr>
          <w:rFonts w:ascii="Times New Roman" w:hAnsi="Times New Roman" w:cs="Times New Roman"/>
          <w:color w:val="000000" w:themeColor="text1"/>
          <w:sz w:val="24"/>
          <w:szCs w:val="24"/>
          <w:lang w:val="pl-PL"/>
        </w:rPr>
      </w:pPr>
      <w:bookmarkStart w:id="293" w:name="_Toc89180490"/>
      <w:bookmarkStart w:id="294" w:name="_Toc89182316"/>
      <w:r w:rsidRPr="003B089F">
        <w:rPr>
          <w:rFonts w:ascii="Times New Roman" w:hAnsi="Times New Roman" w:cs="Times New Roman"/>
          <w:color w:val="000000" w:themeColor="text1"/>
          <w:sz w:val="24"/>
          <w:szCs w:val="24"/>
          <w:lang w:val="pl-PL"/>
        </w:rPr>
        <w:t>GREVIO wzywa polskie władze</w:t>
      </w:r>
      <w:r w:rsidR="00606741" w:rsidRPr="003B089F">
        <w:rPr>
          <w:rFonts w:ascii="Times New Roman" w:hAnsi="Times New Roman" w:cs="Times New Roman"/>
          <w:color w:val="000000" w:themeColor="text1"/>
          <w:sz w:val="24"/>
          <w:szCs w:val="24"/>
          <w:lang w:val="pl-PL"/>
        </w:rPr>
        <w:t xml:space="preserve">, by </w:t>
      </w:r>
      <w:r w:rsidRPr="003B089F">
        <w:rPr>
          <w:rFonts w:ascii="Times New Roman" w:hAnsi="Times New Roman" w:cs="Times New Roman"/>
          <w:color w:val="000000" w:themeColor="text1"/>
          <w:sz w:val="24"/>
          <w:szCs w:val="24"/>
          <w:lang w:val="pl-PL"/>
        </w:rPr>
        <w:t>zapewni</w:t>
      </w:r>
      <w:r w:rsidR="00606741" w:rsidRPr="003B089F">
        <w:rPr>
          <w:rFonts w:ascii="Times New Roman" w:hAnsi="Times New Roman" w:cs="Times New Roman"/>
          <w:color w:val="000000" w:themeColor="text1"/>
          <w:sz w:val="24"/>
          <w:szCs w:val="24"/>
          <w:lang w:val="pl-PL"/>
        </w:rPr>
        <w:t>ły</w:t>
      </w:r>
      <w:r w:rsidRPr="003B089F">
        <w:rPr>
          <w:rFonts w:ascii="Times New Roman" w:hAnsi="Times New Roman" w:cs="Times New Roman"/>
          <w:color w:val="000000" w:themeColor="text1"/>
          <w:sz w:val="24"/>
          <w:szCs w:val="24"/>
          <w:lang w:val="pl-PL"/>
        </w:rPr>
        <w:t xml:space="preserve">, </w:t>
      </w:r>
      <w:r w:rsidR="00606741" w:rsidRPr="003B089F">
        <w:rPr>
          <w:rFonts w:ascii="Times New Roman" w:hAnsi="Times New Roman" w:cs="Times New Roman"/>
          <w:color w:val="000000" w:themeColor="text1"/>
          <w:sz w:val="24"/>
          <w:szCs w:val="24"/>
          <w:lang w:val="pl-PL"/>
        </w:rPr>
        <w:t xml:space="preserve">że jeżeli chodzi o </w:t>
      </w:r>
      <w:r w:rsidRPr="003B089F">
        <w:rPr>
          <w:rFonts w:ascii="Times New Roman" w:hAnsi="Times New Roman" w:cs="Times New Roman"/>
          <w:color w:val="000000" w:themeColor="text1"/>
          <w:sz w:val="24"/>
          <w:szCs w:val="24"/>
          <w:lang w:val="pl-PL"/>
        </w:rPr>
        <w:t>wszystki</w:t>
      </w:r>
      <w:r w:rsidR="00606741" w:rsidRPr="003B089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form</w:t>
      </w:r>
      <w:r w:rsidR="00606741" w:rsidRPr="003B089F">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przemocy objęt</w:t>
      </w:r>
      <w:r w:rsidR="00606741" w:rsidRPr="003B089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ą, w tym przemoc domow</w:t>
      </w:r>
      <w:r w:rsidR="00606741" w:rsidRPr="003B089F">
        <w:rPr>
          <w:rFonts w:ascii="Times New Roman" w:hAnsi="Times New Roman" w:cs="Times New Roman"/>
          <w:color w:val="000000" w:themeColor="text1"/>
          <w:sz w:val="24"/>
          <w:szCs w:val="24"/>
          <w:lang w:val="pl-PL"/>
        </w:rPr>
        <w:t>ą</w:t>
      </w:r>
      <w:r w:rsidRPr="003B089F">
        <w:rPr>
          <w:rFonts w:ascii="Times New Roman" w:hAnsi="Times New Roman" w:cs="Times New Roman"/>
          <w:color w:val="000000" w:themeColor="text1"/>
          <w:sz w:val="24"/>
          <w:szCs w:val="24"/>
          <w:lang w:val="pl-PL"/>
        </w:rPr>
        <w:t xml:space="preserve"> i przymusow</w:t>
      </w:r>
      <w:r w:rsidR="00606741" w:rsidRPr="003B089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małżeństw</w:t>
      </w:r>
      <w:r w:rsidR="00606741" w:rsidRPr="003B089F">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w:t>
      </w:r>
      <w:r w:rsidR="007C277E" w:rsidRPr="003B089F">
        <w:rPr>
          <w:rFonts w:ascii="Times New Roman" w:hAnsi="Times New Roman" w:cs="Times New Roman"/>
          <w:color w:val="000000" w:themeColor="text1"/>
          <w:sz w:val="24"/>
          <w:szCs w:val="24"/>
          <w:lang w:val="pl-PL"/>
        </w:rPr>
        <w:t>standardową procedurą stosowaną przez wszystkie odpowiednie służby, w tym w ramach „Niebieski</w:t>
      </w:r>
      <w:r w:rsidR="003F6F8B">
        <w:rPr>
          <w:rFonts w:ascii="Times New Roman" w:hAnsi="Times New Roman" w:cs="Times New Roman"/>
          <w:color w:val="000000" w:themeColor="text1"/>
          <w:sz w:val="24"/>
          <w:szCs w:val="24"/>
          <w:lang w:val="pl-PL"/>
        </w:rPr>
        <w:t>ch</w:t>
      </w:r>
      <w:r w:rsidR="007C277E" w:rsidRPr="003B089F">
        <w:rPr>
          <w:rFonts w:ascii="Times New Roman" w:hAnsi="Times New Roman" w:cs="Times New Roman"/>
          <w:color w:val="000000" w:themeColor="text1"/>
          <w:sz w:val="24"/>
          <w:szCs w:val="24"/>
          <w:lang w:val="pl-PL"/>
        </w:rPr>
        <w:t xml:space="preserve"> Kart”</w:t>
      </w:r>
      <w:r w:rsidR="007C277E">
        <w:rPr>
          <w:rFonts w:ascii="Times New Roman" w:hAnsi="Times New Roman" w:cs="Times New Roman"/>
          <w:color w:val="000000" w:themeColor="text1"/>
          <w:sz w:val="24"/>
          <w:szCs w:val="24"/>
          <w:lang w:val="pl-PL"/>
        </w:rPr>
        <w:t xml:space="preserve"> będą regularne </w:t>
      </w:r>
      <w:r w:rsidRPr="003B089F">
        <w:rPr>
          <w:rFonts w:ascii="Times New Roman" w:hAnsi="Times New Roman" w:cs="Times New Roman"/>
          <w:color w:val="000000" w:themeColor="text1"/>
          <w:sz w:val="24"/>
          <w:szCs w:val="24"/>
          <w:lang w:val="pl-PL"/>
        </w:rPr>
        <w:t xml:space="preserve">i </w:t>
      </w:r>
      <w:r w:rsidR="004B3595" w:rsidRPr="003B089F">
        <w:rPr>
          <w:rFonts w:ascii="Times New Roman" w:hAnsi="Times New Roman" w:cs="Times New Roman"/>
          <w:color w:val="000000" w:themeColor="text1"/>
          <w:sz w:val="24"/>
          <w:szCs w:val="24"/>
          <w:lang w:val="pl-PL"/>
        </w:rPr>
        <w:t>uwzględniając</w:t>
      </w:r>
      <w:r w:rsidR="0092415A" w:rsidRPr="003B089F">
        <w:rPr>
          <w:rFonts w:ascii="Times New Roman" w:hAnsi="Times New Roman" w:cs="Times New Roman"/>
          <w:color w:val="000000" w:themeColor="text1"/>
          <w:sz w:val="24"/>
          <w:szCs w:val="24"/>
          <w:lang w:val="pl-PL"/>
        </w:rPr>
        <w:t>e</w:t>
      </w:r>
      <w:r w:rsidR="004B3595" w:rsidRPr="003B089F">
        <w:rPr>
          <w:rFonts w:ascii="Times New Roman" w:hAnsi="Times New Roman" w:cs="Times New Roman"/>
          <w:color w:val="000000" w:themeColor="text1"/>
          <w:sz w:val="24"/>
          <w:szCs w:val="24"/>
          <w:lang w:val="pl-PL"/>
        </w:rPr>
        <w:t xml:space="preserve"> aspekt </w:t>
      </w:r>
      <w:r w:rsidRPr="003B089F">
        <w:rPr>
          <w:rFonts w:ascii="Times New Roman" w:hAnsi="Times New Roman" w:cs="Times New Roman"/>
          <w:color w:val="000000" w:themeColor="text1"/>
          <w:sz w:val="24"/>
          <w:szCs w:val="24"/>
          <w:lang w:val="pl-PL"/>
        </w:rPr>
        <w:t>pł</w:t>
      </w:r>
      <w:r w:rsidR="004B3595" w:rsidRPr="003B089F">
        <w:rPr>
          <w:rFonts w:ascii="Times New Roman" w:hAnsi="Times New Roman" w:cs="Times New Roman"/>
          <w:color w:val="000000" w:themeColor="text1"/>
          <w:sz w:val="24"/>
          <w:szCs w:val="24"/>
          <w:lang w:val="pl-PL"/>
        </w:rPr>
        <w:t>ci</w:t>
      </w:r>
      <w:r w:rsidRPr="003B089F">
        <w:rPr>
          <w:rFonts w:ascii="Times New Roman" w:hAnsi="Times New Roman" w:cs="Times New Roman"/>
          <w:color w:val="000000" w:themeColor="text1"/>
          <w:sz w:val="24"/>
          <w:szCs w:val="24"/>
          <w:lang w:val="pl-PL"/>
        </w:rPr>
        <w:t xml:space="preserve"> </w:t>
      </w:r>
      <w:r w:rsidR="00606741" w:rsidRPr="003B089F">
        <w:rPr>
          <w:rFonts w:ascii="Times New Roman" w:hAnsi="Times New Roman" w:cs="Times New Roman"/>
          <w:color w:val="000000" w:themeColor="text1"/>
          <w:sz w:val="24"/>
          <w:szCs w:val="24"/>
          <w:lang w:val="pl-PL"/>
        </w:rPr>
        <w:t>społeczno-kulturow</w:t>
      </w:r>
      <w:r w:rsidR="004B3595" w:rsidRPr="003B089F">
        <w:rPr>
          <w:rFonts w:ascii="Times New Roman" w:hAnsi="Times New Roman" w:cs="Times New Roman"/>
          <w:color w:val="000000" w:themeColor="text1"/>
          <w:sz w:val="24"/>
          <w:szCs w:val="24"/>
          <w:lang w:val="pl-PL"/>
        </w:rPr>
        <w:t>ej</w:t>
      </w:r>
      <w:r w:rsidR="00606741"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ocena ryzyka i zarządzanie bezpieczeństwem. GREVIO wzywa również polskie władze</w:t>
      </w:r>
      <w:r w:rsidR="00606741" w:rsidRPr="003B089F">
        <w:rPr>
          <w:rFonts w:ascii="Times New Roman" w:hAnsi="Times New Roman" w:cs="Times New Roman"/>
          <w:color w:val="000000" w:themeColor="text1"/>
          <w:sz w:val="24"/>
          <w:szCs w:val="24"/>
          <w:lang w:val="pl-PL"/>
        </w:rPr>
        <w:t>, by zapewniły</w:t>
      </w:r>
      <w:r w:rsidRPr="003B089F">
        <w:rPr>
          <w:rFonts w:ascii="Times New Roman" w:hAnsi="Times New Roman" w:cs="Times New Roman"/>
          <w:color w:val="000000" w:themeColor="text1"/>
          <w:sz w:val="24"/>
          <w:szCs w:val="24"/>
          <w:lang w:val="pl-PL"/>
        </w:rPr>
        <w:t xml:space="preserve">, że </w:t>
      </w:r>
      <w:r w:rsidR="007C277E">
        <w:rPr>
          <w:rFonts w:ascii="Times New Roman" w:hAnsi="Times New Roman" w:cs="Times New Roman"/>
          <w:color w:val="000000" w:themeColor="text1"/>
          <w:sz w:val="24"/>
          <w:szCs w:val="24"/>
          <w:lang w:val="pl-PL"/>
        </w:rPr>
        <w:t xml:space="preserve">w toku </w:t>
      </w:r>
      <w:r w:rsidRPr="003B089F">
        <w:rPr>
          <w:rFonts w:ascii="Times New Roman" w:hAnsi="Times New Roman" w:cs="Times New Roman"/>
          <w:color w:val="000000" w:themeColor="text1"/>
          <w:sz w:val="24"/>
          <w:szCs w:val="24"/>
          <w:lang w:val="pl-PL"/>
        </w:rPr>
        <w:t>ocen</w:t>
      </w:r>
      <w:r w:rsidR="007C277E">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ryzyka stosowane </w:t>
      </w:r>
      <w:r w:rsidR="00606741" w:rsidRPr="003B089F">
        <w:rPr>
          <w:rFonts w:ascii="Times New Roman" w:hAnsi="Times New Roman" w:cs="Times New Roman"/>
          <w:color w:val="000000" w:themeColor="text1"/>
          <w:sz w:val="24"/>
          <w:szCs w:val="24"/>
          <w:lang w:val="pl-PL"/>
        </w:rPr>
        <w:t xml:space="preserve">będzie </w:t>
      </w:r>
      <w:r w:rsidR="004B3595" w:rsidRPr="003B089F">
        <w:rPr>
          <w:rFonts w:ascii="Times New Roman" w:hAnsi="Times New Roman" w:cs="Times New Roman"/>
          <w:color w:val="000000" w:themeColor="text1"/>
          <w:sz w:val="24"/>
          <w:szCs w:val="24"/>
          <w:lang w:val="pl-PL"/>
        </w:rPr>
        <w:t xml:space="preserve">efektywne </w:t>
      </w:r>
      <w:r w:rsidRPr="003B089F">
        <w:rPr>
          <w:rFonts w:ascii="Times New Roman" w:hAnsi="Times New Roman" w:cs="Times New Roman"/>
          <w:color w:val="000000" w:themeColor="text1"/>
          <w:sz w:val="24"/>
          <w:szCs w:val="24"/>
          <w:lang w:val="pl-PL"/>
        </w:rPr>
        <w:t xml:space="preserve">podejście </w:t>
      </w:r>
      <w:proofErr w:type="spellStart"/>
      <w:r w:rsidR="004B3595" w:rsidRPr="003B089F">
        <w:rPr>
          <w:rFonts w:ascii="Times New Roman" w:hAnsi="Times New Roman" w:cs="Times New Roman"/>
          <w:color w:val="000000" w:themeColor="text1"/>
          <w:sz w:val="24"/>
          <w:szCs w:val="24"/>
          <w:lang w:val="pl-PL"/>
        </w:rPr>
        <w:t>multiinstytucjonalne</w:t>
      </w:r>
      <w:proofErr w:type="spellEnd"/>
      <w:r w:rsidRPr="003B089F">
        <w:rPr>
          <w:rFonts w:ascii="Times New Roman" w:hAnsi="Times New Roman" w:cs="Times New Roman"/>
          <w:color w:val="000000" w:themeColor="text1"/>
          <w:sz w:val="24"/>
          <w:szCs w:val="24"/>
          <w:lang w:val="pl-PL"/>
        </w:rPr>
        <w:t xml:space="preserve">, tak by zagwarantować </w:t>
      </w:r>
      <w:r w:rsidR="00606741" w:rsidRPr="003B089F">
        <w:rPr>
          <w:rFonts w:ascii="Times New Roman" w:hAnsi="Times New Roman" w:cs="Times New Roman"/>
          <w:color w:val="000000" w:themeColor="text1"/>
          <w:sz w:val="24"/>
          <w:szCs w:val="24"/>
          <w:lang w:val="pl-PL"/>
        </w:rPr>
        <w:t xml:space="preserve">ochronę </w:t>
      </w:r>
      <w:r w:rsidRPr="003B089F">
        <w:rPr>
          <w:rFonts w:ascii="Times New Roman" w:hAnsi="Times New Roman" w:cs="Times New Roman"/>
          <w:color w:val="000000" w:themeColor="text1"/>
          <w:sz w:val="24"/>
          <w:szCs w:val="24"/>
          <w:lang w:val="pl-PL"/>
        </w:rPr>
        <w:t>praw człowieka i bezpieczeństw</w:t>
      </w:r>
      <w:r w:rsidR="004B3595" w:rsidRPr="003B089F">
        <w:rPr>
          <w:rFonts w:ascii="Times New Roman" w:hAnsi="Times New Roman" w:cs="Times New Roman"/>
          <w:color w:val="000000" w:themeColor="text1"/>
          <w:sz w:val="24"/>
          <w:szCs w:val="24"/>
          <w:lang w:val="pl-PL"/>
        </w:rPr>
        <w:t>o</w:t>
      </w:r>
      <w:r w:rsidRPr="003B089F">
        <w:rPr>
          <w:rFonts w:ascii="Times New Roman" w:hAnsi="Times New Roman" w:cs="Times New Roman"/>
          <w:color w:val="000000" w:themeColor="text1"/>
          <w:sz w:val="24"/>
          <w:szCs w:val="24"/>
          <w:lang w:val="pl-PL"/>
        </w:rPr>
        <w:t xml:space="preserve"> każdej ofiary, </w:t>
      </w:r>
      <w:r w:rsidR="004B3595" w:rsidRPr="003B089F">
        <w:rPr>
          <w:rFonts w:ascii="Times New Roman" w:hAnsi="Times New Roman" w:cs="Times New Roman"/>
          <w:color w:val="000000" w:themeColor="text1"/>
          <w:sz w:val="24"/>
          <w:szCs w:val="24"/>
          <w:lang w:val="pl-PL"/>
        </w:rPr>
        <w:t xml:space="preserve">z należytym uwzględnieniem </w:t>
      </w:r>
      <w:r w:rsidRPr="003B089F">
        <w:rPr>
          <w:rFonts w:ascii="Times New Roman" w:hAnsi="Times New Roman" w:cs="Times New Roman"/>
          <w:color w:val="000000" w:themeColor="text1"/>
          <w:sz w:val="24"/>
          <w:szCs w:val="24"/>
          <w:lang w:val="pl-PL"/>
        </w:rPr>
        <w:t>praw i potrzeb dzieci, które są świadkami przemocy ze strony partnera.</w:t>
      </w:r>
      <w:bookmarkEnd w:id="293"/>
      <w:bookmarkEnd w:id="294"/>
    </w:p>
    <w:p w:rsidR="00FF1489" w:rsidRPr="00582981" w:rsidRDefault="00FF1489">
      <w:pPr>
        <w:rPr>
          <w:rFonts w:ascii="Times New Roman" w:hAnsi="Times New Roman" w:cs="Times New Roman"/>
          <w:b/>
          <w:bCs/>
          <w:color w:val="000000" w:themeColor="text1"/>
          <w:sz w:val="24"/>
          <w:szCs w:val="24"/>
          <w:lang w:val="pl-PL"/>
        </w:rPr>
      </w:pPr>
      <w:bookmarkStart w:id="295" w:name="_bookmark64"/>
      <w:bookmarkStart w:id="296" w:name="_Toc89180491"/>
      <w:bookmarkStart w:id="297" w:name="_Toc89182317"/>
      <w:bookmarkEnd w:id="295"/>
      <w:r w:rsidRPr="00582981">
        <w:rPr>
          <w:rFonts w:ascii="Times New Roman" w:hAnsi="Times New Roman" w:cs="Times New Roman"/>
          <w:color w:val="000000" w:themeColor="text1"/>
          <w:sz w:val="24"/>
          <w:szCs w:val="24"/>
          <w:lang w:val="pl-PL"/>
        </w:rPr>
        <w:br w:type="page"/>
      </w:r>
    </w:p>
    <w:p w:rsidR="00236CB7" w:rsidRPr="003B089F" w:rsidRDefault="00606741" w:rsidP="00CF0E0C">
      <w:pPr>
        <w:pStyle w:val="Nagwek3"/>
        <w:numPr>
          <w:ilvl w:val="0"/>
          <w:numId w:val="21"/>
        </w:numPr>
        <w:ind w:left="0" w:firstLine="0"/>
        <w:rPr>
          <w:rFonts w:ascii="Times New Roman" w:hAnsi="Times New Roman" w:cs="Times New Roman"/>
          <w:color w:val="000000" w:themeColor="text1"/>
          <w:sz w:val="24"/>
          <w:szCs w:val="24"/>
        </w:rPr>
      </w:pPr>
      <w:r w:rsidRPr="003B089F">
        <w:rPr>
          <w:rFonts w:ascii="Times New Roman" w:hAnsi="Times New Roman" w:cs="Times New Roman"/>
          <w:color w:val="000000" w:themeColor="text1"/>
          <w:sz w:val="24"/>
          <w:szCs w:val="24"/>
        </w:rPr>
        <w:lastRenderedPageBreak/>
        <w:t>Nakazy doraźne</w:t>
      </w:r>
      <w:r w:rsidR="00B517C8" w:rsidRPr="003B089F">
        <w:rPr>
          <w:rFonts w:ascii="Times New Roman" w:hAnsi="Times New Roman" w:cs="Times New Roman"/>
          <w:color w:val="000000" w:themeColor="text1"/>
          <w:sz w:val="24"/>
          <w:szCs w:val="24"/>
        </w:rPr>
        <w:t xml:space="preserve"> (art. 52)</w:t>
      </w:r>
      <w:bookmarkEnd w:id="296"/>
      <w:bookmarkEnd w:id="297"/>
    </w:p>
    <w:p w:rsidR="00236CB7" w:rsidRPr="003B089F" w:rsidRDefault="00236CB7" w:rsidP="007F0A08">
      <w:pPr>
        <w:pStyle w:val="Tekstpodstawowy"/>
        <w:rPr>
          <w:rFonts w:ascii="Times New Roman" w:hAnsi="Times New Roman" w:cs="Times New Roman"/>
          <w:b/>
          <w:color w:val="000000" w:themeColor="text1"/>
          <w:sz w:val="24"/>
          <w:szCs w:val="24"/>
        </w:rPr>
      </w:pPr>
    </w:p>
    <w:p w:rsidR="00236CB7" w:rsidRPr="003B089F" w:rsidRDefault="00B517C8" w:rsidP="00CF0E0C">
      <w:pPr>
        <w:pStyle w:val="Akapitzlist"/>
        <w:numPr>
          <w:ilvl w:val="0"/>
          <w:numId w:val="15"/>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Od listopada 2020 r. organy ścigania </w:t>
      </w:r>
      <w:r w:rsidR="00397B74">
        <w:rPr>
          <w:rFonts w:ascii="Times New Roman" w:hAnsi="Times New Roman" w:cs="Times New Roman"/>
          <w:color w:val="000000" w:themeColor="text1"/>
          <w:sz w:val="24"/>
          <w:szCs w:val="24"/>
          <w:lang w:val="pl-PL"/>
        </w:rPr>
        <w:t xml:space="preserve">mają prawo </w:t>
      </w:r>
      <w:r w:rsidR="005558D7">
        <w:rPr>
          <w:rFonts w:ascii="Times New Roman" w:hAnsi="Times New Roman" w:cs="Times New Roman"/>
          <w:color w:val="000000" w:themeColor="text1"/>
          <w:sz w:val="24"/>
          <w:szCs w:val="24"/>
          <w:lang w:val="pl-PL"/>
        </w:rPr>
        <w:t xml:space="preserve">nakazać </w:t>
      </w:r>
      <w:r w:rsidR="002E5FDC" w:rsidRPr="003B089F">
        <w:rPr>
          <w:rFonts w:ascii="Times New Roman" w:hAnsi="Times New Roman" w:cs="Times New Roman"/>
          <w:color w:val="000000" w:themeColor="text1"/>
          <w:sz w:val="24"/>
          <w:szCs w:val="24"/>
          <w:lang w:val="pl-PL"/>
        </w:rPr>
        <w:t>każd</w:t>
      </w:r>
      <w:r w:rsidR="002E5FDC">
        <w:rPr>
          <w:rFonts w:ascii="Times New Roman" w:hAnsi="Times New Roman" w:cs="Times New Roman"/>
          <w:color w:val="000000" w:themeColor="text1"/>
          <w:sz w:val="24"/>
          <w:szCs w:val="24"/>
          <w:lang w:val="pl-PL"/>
        </w:rPr>
        <w:t>ej</w:t>
      </w:r>
      <w:r w:rsidR="002E5FDC" w:rsidRPr="003B089F">
        <w:rPr>
          <w:rFonts w:ascii="Times New Roman" w:hAnsi="Times New Roman" w:cs="Times New Roman"/>
          <w:color w:val="000000" w:themeColor="text1"/>
          <w:sz w:val="24"/>
          <w:szCs w:val="24"/>
          <w:lang w:val="pl-PL"/>
        </w:rPr>
        <w:t xml:space="preserve"> osob</w:t>
      </w:r>
      <w:r w:rsidR="002E5FDC">
        <w:rPr>
          <w:rFonts w:ascii="Times New Roman" w:hAnsi="Times New Roman" w:cs="Times New Roman"/>
          <w:color w:val="000000" w:themeColor="text1"/>
          <w:sz w:val="24"/>
          <w:szCs w:val="24"/>
          <w:lang w:val="pl-PL"/>
        </w:rPr>
        <w:t>ie</w:t>
      </w:r>
      <w:r w:rsidR="002E5FDC" w:rsidRPr="003B089F">
        <w:rPr>
          <w:rFonts w:ascii="Times New Roman" w:hAnsi="Times New Roman" w:cs="Times New Roman"/>
          <w:color w:val="000000" w:themeColor="text1"/>
          <w:sz w:val="24"/>
          <w:szCs w:val="24"/>
          <w:lang w:val="pl-PL"/>
        </w:rPr>
        <w:t>, która dopuściła się przemocy domowej (lub co do której istnieje podejrzenie, że się jej dopuściła</w:t>
      </w:r>
      <w:r w:rsidR="002E5FDC">
        <w:rPr>
          <w:rFonts w:ascii="Times New Roman" w:hAnsi="Times New Roman" w:cs="Times New Roman"/>
          <w:color w:val="000000" w:themeColor="text1"/>
          <w:sz w:val="24"/>
          <w:szCs w:val="24"/>
          <w:lang w:val="pl-PL"/>
        </w:rPr>
        <w:t xml:space="preserve">), </w:t>
      </w:r>
      <w:r w:rsidR="005558D7">
        <w:rPr>
          <w:rFonts w:ascii="Times New Roman" w:hAnsi="Times New Roman" w:cs="Times New Roman"/>
          <w:color w:val="000000" w:themeColor="text1"/>
          <w:sz w:val="24"/>
          <w:szCs w:val="24"/>
          <w:lang w:val="pl-PL"/>
        </w:rPr>
        <w:t>tymczasowe opuszczenie wspólnie zajmowanego mieszania</w:t>
      </w:r>
      <w:r w:rsidRPr="003B089F">
        <w:rPr>
          <w:rFonts w:ascii="Times New Roman" w:hAnsi="Times New Roman" w:cs="Times New Roman"/>
          <w:color w:val="000000" w:themeColor="text1"/>
          <w:sz w:val="24"/>
          <w:szCs w:val="24"/>
          <w:lang w:val="pl-PL"/>
        </w:rPr>
        <w:t xml:space="preserve">. </w:t>
      </w:r>
      <w:r w:rsidR="00BF5172">
        <w:rPr>
          <w:rFonts w:ascii="Times New Roman" w:hAnsi="Times New Roman" w:cs="Times New Roman"/>
          <w:color w:val="000000" w:themeColor="text1"/>
          <w:sz w:val="24"/>
          <w:szCs w:val="24"/>
          <w:lang w:val="pl-PL"/>
        </w:rPr>
        <w:t>P</w:t>
      </w:r>
      <w:r w:rsidR="00BF5172" w:rsidRPr="003B089F">
        <w:rPr>
          <w:rFonts w:ascii="Times New Roman" w:hAnsi="Times New Roman" w:cs="Times New Roman"/>
          <w:color w:val="000000" w:themeColor="text1"/>
          <w:sz w:val="24"/>
          <w:szCs w:val="24"/>
          <w:lang w:val="pl-PL"/>
        </w:rPr>
        <w:t>olicj</w:t>
      </w:r>
      <w:r w:rsidR="00BF5172">
        <w:rPr>
          <w:rFonts w:ascii="Times New Roman" w:hAnsi="Times New Roman" w:cs="Times New Roman"/>
          <w:color w:val="000000" w:themeColor="text1"/>
          <w:sz w:val="24"/>
          <w:szCs w:val="24"/>
          <w:lang w:val="pl-PL"/>
        </w:rPr>
        <w:t>a, n</w:t>
      </w:r>
      <w:r w:rsidR="006B4AED">
        <w:rPr>
          <w:rFonts w:ascii="Times New Roman" w:hAnsi="Times New Roman" w:cs="Times New Roman"/>
          <w:color w:val="000000" w:themeColor="text1"/>
          <w:sz w:val="24"/>
          <w:szCs w:val="24"/>
          <w:lang w:val="pl-PL"/>
        </w:rPr>
        <w:t xml:space="preserve">a mocy </w:t>
      </w:r>
      <w:r w:rsidR="002E5FDC">
        <w:rPr>
          <w:rFonts w:ascii="Times New Roman" w:hAnsi="Times New Roman" w:cs="Times New Roman"/>
          <w:color w:val="000000" w:themeColor="text1"/>
          <w:sz w:val="24"/>
          <w:szCs w:val="24"/>
          <w:lang w:val="pl-PL"/>
        </w:rPr>
        <w:t>nowelizacji</w:t>
      </w:r>
      <w:r w:rsidRPr="003B089F">
        <w:rPr>
          <w:rFonts w:ascii="Times New Roman" w:hAnsi="Times New Roman" w:cs="Times New Roman"/>
          <w:color w:val="000000" w:themeColor="text1"/>
          <w:sz w:val="24"/>
          <w:szCs w:val="24"/>
          <w:lang w:val="pl-PL"/>
        </w:rPr>
        <w:t xml:space="preserve"> ustaw</w:t>
      </w:r>
      <w:r w:rsidR="00C03DEE" w:rsidRPr="003B089F">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o policji</w:t>
      </w:r>
      <w:r w:rsidR="00BF5172">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t>
      </w:r>
      <w:r w:rsidR="006B4AED">
        <w:rPr>
          <w:rFonts w:ascii="Times New Roman" w:hAnsi="Times New Roman" w:cs="Times New Roman"/>
          <w:color w:val="000000" w:themeColor="text1"/>
          <w:sz w:val="24"/>
          <w:szCs w:val="24"/>
          <w:lang w:val="pl-PL"/>
        </w:rPr>
        <w:t>może</w:t>
      </w:r>
      <w:r w:rsidRPr="003B089F">
        <w:rPr>
          <w:rFonts w:ascii="Times New Roman" w:hAnsi="Times New Roman" w:cs="Times New Roman"/>
          <w:color w:val="000000" w:themeColor="text1"/>
          <w:sz w:val="24"/>
          <w:szCs w:val="24"/>
          <w:lang w:val="pl-PL"/>
        </w:rPr>
        <w:t xml:space="preserve"> wyda</w:t>
      </w:r>
      <w:r w:rsidR="00606741" w:rsidRPr="003B089F">
        <w:rPr>
          <w:rFonts w:ascii="Times New Roman" w:hAnsi="Times New Roman" w:cs="Times New Roman"/>
          <w:color w:val="000000" w:themeColor="text1"/>
          <w:sz w:val="24"/>
          <w:szCs w:val="24"/>
          <w:lang w:val="pl-PL"/>
        </w:rPr>
        <w:t xml:space="preserve">ć </w:t>
      </w:r>
      <w:r w:rsidR="009A5124" w:rsidRPr="003B089F">
        <w:rPr>
          <w:rFonts w:ascii="Times New Roman" w:hAnsi="Times New Roman" w:cs="Times New Roman"/>
          <w:color w:val="000000" w:themeColor="text1"/>
          <w:sz w:val="24"/>
          <w:szCs w:val="24"/>
          <w:lang w:val="pl-PL"/>
        </w:rPr>
        <w:t xml:space="preserve">zakaz </w:t>
      </w:r>
      <w:r w:rsidRPr="003B089F">
        <w:rPr>
          <w:rFonts w:ascii="Times New Roman" w:hAnsi="Times New Roman" w:cs="Times New Roman"/>
          <w:color w:val="000000" w:themeColor="text1"/>
          <w:sz w:val="24"/>
          <w:szCs w:val="24"/>
          <w:lang w:val="pl-PL"/>
        </w:rPr>
        <w:t>wstępu takiej osob</w:t>
      </w:r>
      <w:r w:rsidR="00C03DEE" w:rsidRPr="003B089F">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do </w:t>
      </w:r>
      <w:r w:rsidR="00606741" w:rsidRPr="003B089F">
        <w:rPr>
          <w:rFonts w:ascii="Times New Roman" w:hAnsi="Times New Roman" w:cs="Times New Roman"/>
          <w:color w:val="000000" w:themeColor="text1"/>
          <w:sz w:val="24"/>
          <w:szCs w:val="24"/>
          <w:lang w:val="pl-PL"/>
        </w:rPr>
        <w:t>mieszkania</w:t>
      </w:r>
      <w:r w:rsidRPr="003B089F">
        <w:rPr>
          <w:rFonts w:ascii="Times New Roman" w:hAnsi="Times New Roman" w:cs="Times New Roman"/>
          <w:color w:val="000000" w:themeColor="text1"/>
          <w:sz w:val="24"/>
          <w:szCs w:val="24"/>
          <w:lang w:val="pl-PL"/>
        </w:rPr>
        <w:t>, któr</w:t>
      </w:r>
      <w:r w:rsidR="00606741" w:rsidRPr="003B089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dzieliła z ofiarą lub przebywania w pobliżu </w:t>
      </w:r>
      <w:r w:rsidR="00606741" w:rsidRPr="003B089F">
        <w:rPr>
          <w:rFonts w:ascii="Times New Roman" w:hAnsi="Times New Roman" w:cs="Times New Roman"/>
          <w:color w:val="000000" w:themeColor="text1"/>
          <w:sz w:val="24"/>
          <w:szCs w:val="24"/>
          <w:lang w:val="pl-PL"/>
        </w:rPr>
        <w:t>mieszkania</w:t>
      </w:r>
      <w:r w:rsidRPr="003B089F">
        <w:rPr>
          <w:rFonts w:ascii="Times New Roman" w:hAnsi="Times New Roman" w:cs="Times New Roman"/>
          <w:color w:val="000000" w:themeColor="text1"/>
          <w:sz w:val="24"/>
          <w:szCs w:val="24"/>
          <w:lang w:val="pl-PL"/>
        </w:rPr>
        <w:t xml:space="preserve"> i/lub zbliżania się do niego. </w:t>
      </w:r>
      <w:r w:rsidR="004F4405">
        <w:rPr>
          <w:rFonts w:ascii="Times New Roman" w:hAnsi="Times New Roman" w:cs="Times New Roman"/>
          <w:color w:val="000000" w:themeColor="text1"/>
          <w:sz w:val="24"/>
          <w:szCs w:val="24"/>
          <w:lang w:val="pl-PL"/>
        </w:rPr>
        <w:t>N</w:t>
      </w:r>
      <w:r w:rsidRPr="003B089F">
        <w:rPr>
          <w:rFonts w:ascii="Times New Roman" w:hAnsi="Times New Roman" w:cs="Times New Roman"/>
          <w:color w:val="000000" w:themeColor="text1"/>
          <w:sz w:val="24"/>
          <w:szCs w:val="24"/>
          <w:lang w:val="pl-PL"/>
        </w:rPr>
        <w:t>akaz może być wydany wobec osoby, która stwarza zagrożenie dla życia lub zdrowia osoby dotkniętej przemocą</w:t>
      </w:r>
      <w:r w:rsidR="00ED550D"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jest ważny maksymalnie 14 dni, ale może być przedłużony przez sąd. Wydając </w:t>
      </w:r>
      <w:r w:rsidR="004F4405">
        <w:rPr>
          <w:rFonts w:ascii="Times New Roman" w:hAnsi="Times New Roman" w:cs="Times New Roman"/>
          <w:color w:val="000000" w:themeColor="text1"/>
          <w:sz w:val="24"/>
          <w:szCs w:val="24"/>
          <w:lang w:val="pl-PL"/>
        </w:rPr>
        <w:t>n</w:t>
      </w:r>
      <w:r w:rsidRPr="003B089F">
        <w:rPr>
          <w:rFonts w:ascii="Times New Roman" w:hAnsi="Times New Roman" w:cs="Times New Roman"/>
          <w:color w:val="000000" w:themeColor="text1"/>
          <w:sz w:val="24"/>
          <w:szCs w:val="24"/>
          <w:lang w:val="pl-PL"/>
        </w:rPr>
        <w:t>akaz, policja określa odległość lub o</w:t>
      </w:r>
      <w:r w:rsidR="0086317E">
        <w:rPr>
          <w:rFonts w:ascii="Times New Roman" w:hAnsi="Times New Roman" w:cs="Times New Roman"/>
          <w:color w:val="000000" w:themeColor="text1"/>
          <w:sz w:val="24"/>
          <w:szCs w:val="24"/>
          <w:lang w:val="pl-PL"/>
        </w:rPr>
        <w:t>toczenie, do którego</w:t>
      </w:r>
      <w:r w:rsidR="00550521" w:rsidRPr="003B089F">
        <w:rPr>
          <w:rFonts w:ascii="Times New Roman" w:hAnsi="Times New Roman" w:cs="Times New Roman"/>
          <w:color w:val="000000" w:themeColor="text1"/>
          <w:sz w:val="24"/>
          <w:szCs w:val="24"/>
          <w:lang w:val="pl-PL"/>
        </w:rPr>
        <w:t xml:space="preserve"> nie można </w:t>
      </w:r>
      <w:r w:rsidR="0086317E">
        <w:rPr>
          <w:rFonts w:ascii="Times New Roman" w:hAnsi="Times New Roman" w:cs="Times New Roman"/>
          <w:color w:val="000000" w:themeColor="text1"/>
          <w:sz w:val="24"/>
          <w:szCs w:val="24"/>
          <w:lang w:val="pl-PL"/>
        </w:rPr>
        <w:t xml:space="preserve">się </w:t>
      </w:r>
      <w:r w:rsidR="00DC7419" w:rsidRPr="003B089F">
        <w:rPr>
          <w:rFonts w:ascii="Times New Roman" w:hAnsi="Times New Roman" w:cs="Times New Roman"/>
          <w:color w:val="000000" w:themeColor="text1"/>
          <w:sz w:val="24"/>
          <w:szCs w:val="24"/>
          <w:lang w:val="pl-PL"/>
        </w:rPr>
        <w:t>zbliża</w:t>
      </w:r>
      <w:r w:rsidR="00550521" w:rsidRPr="003B089F">
        <w:rPr>
          <w:rFonts w:ascii="Times New Roman" w:hAnsi="Times New Roman" w:cs="Times New Roman"/>
          <w:color w:val="000000" w:themeColor="text1"/>
          <w:sz w:val="24"/>
          <w:szCs w:val="24"/>
          <w:lang w:val="pl-PL"/>
        </w:rPr>
        <w:t>ć</w:t>
      </w:r>
      <w:r w:rsidRPr="003B089F">
        <w:rPr>
          <w:rFonts w:ascii="Times New Roman" w:hAnsi="Times New Roman" w:cs="Times New Roman"/>
          <w:color w:val="000000" w:themeColor="text1"/>
          <w:sz w:val="24"/>
          <w:szCs w:val="24"/>
          <w:lang w:val="pl-PL"/>
        </w:rPr>
        <w:t>. Nowe uprawnienia organów ścigania mają również zastosowanie</w:t>
      </w:r>
      <w:r w:rsidR="00DC7419" w:rsidRPr="003B089F">
        <w:rPr>
          <w:rFonts w:ascii="Times New Roman" w:hAnsi="Times New Roman" w:cs="Times New Roman"/>
          <w:color w:val="000000" w:themeColor="text1"/>
          <w:sz w:val="24"/>
          <w:szCs w:val="24"/>
          <w:lang w:val="pl-PL"/>
        </w:rPr>
        <w:t>, gdy</w:t>
      </w:r>
      <w:r w:rsidRPr="003B089F">
        <w:rPr>
          <w:rFonts w:ascii="Times New Roman" w:hAnsi="Times New Roman" w:cs="Times New Roman"/>
          <w:color w:val="000000" w:themeColor="text1"/>
          <w:sz w:val="24"/>
          <w:szCs w:val="24"/>
          <w:lang w:val="pl-PL"/>
        </w:rPr>
        <w:t xml:space="preserve"> ofiara nie zajmuje mieszkania lub gdy sprawca </w:t>
      </w:r>
      <w:r w:rsidR="00DC7419" w:rsidRPr="003B089F">
        <w:rPr>
          <w:rFonts w:ascii="Times New Roman" w:hAnsi="Times New Roman" w:cs="Times New Roman"/>
          <w:color w:val="000000" w:themeColor="text1"/>
          <w:sz w:val="24"/>
          <w:szCs w:val="24"/>
          <w:lang w:val="pl-PL"/>
        </w:rPr>
        <w:t xml:space="preserve">przemocy </w:t>
      </w:r>
      <w:r w:rsidR="006B4AED" w:rsidRPr="003B089F">
        <w:rPr>
          <w:rFonts w:ascii="Times New Roman" w:hAnsi="Times New Roman" w:cs="Times New Roman"/>
          <w:color w:val="000000" w:themeColor="text1"/>
          <w:sz w:val="24"/>
          <w:szCs w:val="24"/>
          <w:lang w:val="pl-PL"/>
        </w:rPr>
        <w:t xml:space="preserve">tymczasowo </w:t>
      </w:r>
      <w:r w:rsidRPr="003B089F">
        <w:rPr>
          <w:rFonts w:ascii="Times New Roman" w:hAnsi="Times New Roman" w:cs="Times New Roman"/>
          <w:color w:val="000000" w:themeColor="text1"/>
          <w:sz w:val="24"/>
          <w:szCs w:val="24"/>
          <w:lang w:val="pl-PL"/>
        </w:rPr>
        <w:t>opuścił mieszkanie</w:t>
      </w:r>
      <w:r w:rsidR="00550521"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lub p</w:t>
      </w:r>
      <w:r w:rsidR="00DC7419" w:rsidRPr="003B089F">
        <w:rPr>
          <w:rFonts w:ascii="Times New Roman" w:hAnsi="Times New Roman" w:cs="Times New Roman"/>
          <w:color w:val="000000" w:themeColor="text1"/>
          <w:sz w:val="24"/>
          <w:szCs w:val="24"/>
          <w:lang w:val="pl-PL"/>
        </w:rPr>
        <w:t xml:space="preserve">rzebywa </w:t>
      </w:r>
      <w:r w:rsidRPr="003B089F">
        <w:rPr>
          <w:rFonts w:ascii="Times New Roman" w:hAnsi="Times New Roman" w:cs="Times New Roman"/>
          <w:color w:val="000000" w:themeColor="text1"/>
          <w:sz w:val="24"/>
          <w:szCs w:val="24"/>
          <w:lang w:val="pl-PL"/>
        </w:rPr>
        <w:t>w nim</w:t>
      </w:r>
      <w:r w:rsidR="006B4AED" w:rsidRPr="006B4AED">
        <w:rPr>
          <w:rFonts w:ascii="Times New Roman" w:hAnsi="Times New Roman" w:cs="Times New Roman"/>
          <w:color w:val="000000" w:themeColor="text1"/>
          <w:sz w:val="24"/>
          <w:szCs w:val="24"/>
          <w:lang w:val="pl-PL"/>
        </w:rPr>
        <w:t xml:space="preserve"> </w:t>
      </w:r>
      <w:r w:rsidR="006B4AED" w:rsidRPr="003B089F">
        <w:rPr>
          <w:rFonts w:ascii="Times New Roman" w:hAnsi="Times New Roman" w:cs="Times New Roman"/>
          <w:color w:val="000000" w:themeColor="text1"/>
          <w:sz w:val="24"/>
          <w:szCs w:val="24"/>
          <w:lang w:val="pl-PL"/>
        </w:rPr>
        <w:t>tymczasowo</w:t>
      </w:r>
      <w:r w:rsidR="00550521"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lub nieregularnie. </w:t>
      </w:r>
      <w:r w:rsidR="00DC7419" w:rsidRPr="003B089F">
        <w:rPr>
          <w:rFonts w:ascii="Times New Roman" w:hAnsi="Times New Roman" w:cs="Times New Roman"/>
          <w:color w:val="000000" w:themeColor="text1"/>
          <w:sz w:val="24"/>
          <w:szCs w:val="24"/>
          <w:lang w:val="pl-PL"/>
        </w:rPr>
        <w:t xml:space="preserve">Przed wydaniem nakazu </w:t>
      </w:r>
      <w:r w:rsidR="004F4405">
        <w:rPr>
          <w:rFonts w:ascii="Times New Roman" w:hAnsi="Times New Roman" w:cs="Times New Roman"/>
          <w:color w:val="000000" w:themeColor="text1"/>
          <w:sz w:val="24"/>
          <w:szCs w:val="24"/>
          <w:lang w:val="pl-PL"/>
        </w:rPr>
        <w:t>tymczasowego</w:t>
      </w:r>
      <w:r w:rsidR="00F649A5">
        <w:rPr>
          <w:rFonts w:ascii="Times New Roman" w:hAnsi="Times New Roman" w:cs="Times New Roman"/>
          <w:color w:val="000000" w:themeColor="text1"/>
          <w:sz w:val="24"/>
          <w:szCs w:val="24"/>
          <w:lang w:val="pl-PL"/>
        </w:rPr>
        <w:t xml:space="preserve"> opuszczenia </w:t>
      </w:r>
      <w:r w:rsidR="005558D7">
        <w:rPr>
          <w:rFonts w:ascii="Times New Roman" w:hAnsi="Times New Roman" w:cs="Times New Roman"/>
          <w:color w:val="000000" w:themeColor="text1"/>
          <w:sz w:val="24"/>
          <w:szCs w:val="24"/>
          <w:lang w:val="pl-PL"/>
        </w:rPr>
        <w:t xml:space="preserve">wspólnie zajmowanego mieszkania </w:t>
      </w:r>
      <w:r w:rsidR="00DC7419" w:rsidRPr="003B089F">
        <w:rPr>
          <w:rFonts w:ascii="Times New Roman" w:hAnsi="Times New Roman" w:cs="Times New Roman"/>
          <w:color w:val="000000" w:themeColor="text1"/>
          <w:sz w:val="24"/>
          <w:szCs w:val="24"/>
          <w:lang w:val="pl-PL"/>
        </w:rPr>
        <w:t>f</w:t>
      </w:r>
      <w:r w:rsidRPr="003B089F">
        <w:rPr>
          <w:rFonts w:ascii="Times New Roman" w:hAnsi="Times New Roman" w:cs="Times New Roman"/>
          <w:color w:val="000000" w:themeColor="text1"/>
          <w:sz w:val="24"/>
          <w:szCs w:val="24"/>
          <w:lang w:val="pl-PL"/>
        </w:rPr>
        <w:t>unkcjonariusze organów ścigania muszą przeprowadzić ocenę ryzyka</w:t>
      </w:r>
      <w:r w:rsidR="00550521" w:rsidRPr="003B089F">
        <w:rPr>
          <w:rFonts w:ascii="Times New Roman" w:hAnsi="Times New Roman" w:cs="Times New Roman"/>
          <w:color w:val="000000" w:themeColor="text1"/>
          <w:sz w:val="24"/>
          <w:szCs w:val="24"/>
          <w:lang w:val="pl-PL"/>
        </w:rPr>
        <w:t xml:space="preserve">, jak również </w:t>
      </w:r>
      <w:r w:rsidRPr="003B089F">
        <w:rPr>
          <w:rFonts w:ascii="Times New Roman" w:hAnsi="Times New Roman" w:cs="Times New Roman"/>
          <w:color w:val="000000" w:themeColor="text1"/>
          <w:sz w:val="24"/>
          <w:szCs w:val="24"/>
          <w:lang w:val="pl-PL"/>
        </w:rPr>
        <w:t xml:space="preserve">zobowiązani </w:t>
      </w:r>
      <w:r w:rsidR="00DC7419" w:rsidRPr="003B089F">
        <w:rPr>
          <w:rFonts w:ascii="Times New Roman" w:hAnsi="Times New Roman" w:cs="Times New Roman"/>
          <w:color w:val="000000" w:themeColor="text1"/>
          <w:sz w:val="24"/>
          <w:szCs w:val="24"/>
          <w:lang w:val="pl-PL"/>
        </w:rPr>
        <w:t xml:space="preserve">są </w:t>
      </w:r>
      <w:r w:rsidRPr="003B089F">
        <w:rPr>
          <w:rFonts w:ascii="Times New Roman" w:hAnsi="Times New Roman" w:cs="Times New Roman"/>
          <w:color w:val="000000" w:themeColor="text1"/>
          <w:sz w:val="24"/>
          <w:szCs w:val="24"/>
          <w:lang w:val="pl-PL"/>
        </w:rPr>
        <w:t>co najmniej trzykrotn</w:t>
      </w:r>
      <w:r w:rsidR="00DC7419" w:rsidRPr="003B089F">
        <w:rPr>
          <w:rFonts w:ascii="Times New Roman" w:hAnsi="Times New Roman" w:cs="Times New Roman"/>
          <w:color w:val="000000" w:themeColor="text1"/>
          <w:sz w:val="24"/>
          <w:szCs w:val="24"/>
          <w:lang w:val="pl-PL"/>
        </w:rPr>
        <w:t>i</w:t>
      </w:r>
      <w:r w:rsidRPr="003B089F">
        <w:rPr>
          <w:rFonts w:ascii="Times New Roman" w:hAnsi="Times New Roman" w:cs="Times New Roman"/>
          <w:color w:val="000000" w:themeColor="text1"/>
          <w:sz w:val="24"/>
          <w:szCs w:val="24"/>
          <w:lang w:val="pl-PL"/>
        </w:rPr>
        <w:t>e sprawdz</w:t>
      </w:r>
      <w:r w:rsidR="00DC7419" w:rsidRPr="003B089F">
        <w:rPr>
          <w:rFonts w:ascii="Times New Roman" w:hAnsi="Times New Roman" w:cs="Times New Roman"/>
          <w:color w:val="000000" w:themeColor="text1"/>
          <w:sz w:val="24"/>
          <w:szCs w:val="24"/>
          <w:lang w:val="pl-PL"/>
        </w:rPr>
        <w:t>ić</w:t>
      </w:r>
      <w:r w:rsidRPr="003B089F">
        <w:rPr>
          <w:rFonts w:ascii="Times New Roman" w:hAnsi="Times New Roman" w:cs="Times New Roman"/>
          <w:color w:val="000000" w:themeColor="text1"/>
          <w:sz w:val="24"/>
          <w:szCs w:val="24"/>
          <w:lang w:val="pl-PL"/>
        </w:rPr>
        <w:t xml:space="preserve">, czy nakaz jest przestrzegany. Naruszenie </w:t>
      </w:r>
      <w:r w:rsidR="004F4405">
        <w:rPr>
          <w:rFonts w:ascii="Times New Roman" w:hAnsi="Times New Roman" w:cs="Times New Roman"/>
          <w:color w:val="000000" w:themeColor="text1"/>
          <w:sz w:val="24"/>
          <w:szCs w:val="24"/>
          <w:lang w:val="pl-PL"/>
        </w:rPr>
        <w:t>n</w:t>
      </w:r>
      <w:r w:rsidRPr="003B089F">
        <w:rPr>
          <w:rFonts w:ascii="Times New Roman" w:hAnsi="Times New Roman" w:cs="Times New Roman"/>
          <w:color w:val="000000" w:themeColor="text1"/>
          <w:sz w:val="24"/>
          <w:szCs w:val="24"/>
          <w:lang w:val="pl-PL"/>
        </w:rPr>
        <w:t xml:space="preserve">akazu jest wykroczeniem, podlegającym karze </w:t>
      </w:r>
      <w:r w:rsidR="0086317E">
        <w:rPr>
          <w:rFonts w:ascii="Times New Roman" w:hAnsi="Times New Roman" w:cs="Times New Roman"/>
          <w:color w:val="000000" w:themeColor="text1"/>
          <w:sz w:val="24"/>
          <w:szCs w:val="24"/>
          <w:lang w:val="pl-PL"/>
        </w:rPr>
        <w:t>aresztu</w:t>
      </w:r>
      <w:r w:rsidRPr="003B089F">
        <w:rPr>
          <w:rFonts w:ascii="Times New Roman" w:hAnsi="Times New Roman" w:cs="Times New Roman"/>
          <w:color w:val="000000" w:themeColor="text1"/>
          <w:sz w:val="24"/>
          <w:szCs w:val="24"/>
          <w:lang w:val="pl-PL"/>
        </w:rPr>
        <w:t>, prac społecznych lub grzywny (</w:t>
      </w:r>
      <w:r w:rsidR="00DC7419" w:rsidRPr="003B089F">
        <w:rPr>
          <w:rFonts w:ascii="Times New Roman" w:hAnsi="Times New Roman" w:cs="Times New Roman"/>
          <w:color w:val="000000" w:themeColor="text1"/>
          <w:sz w:val="24"/>
          <w:szCs w:val="24"/>
          <w:lang w:val="pl-PL"/>
        </w:rPr>
        <w:t>art</w:t>
      </w:r>
      <w:r w:rsidRPr="003B089F">
        <w:rPr>
          <w:rFonts w:ascii="Times New Roman" w:hAnsi="Times New Roman" w:cs="Times New Roman"/>
          <w:color w:val="000000" w:themeColor="text1"/>
          <w:sz w:val="24"/>
          <w:szCs w:val="24"/>
          <w:lang w:val="pl-PL"/>
        </w:rPr>
        <w:t xml:space="preserve">. </w:t>
      </w:r>
      <w:proofErr w:type="spellStart"/>
      <w:r w:rsidRPr="003B089F">
        <w:rPr>
          <w:rFonts w:ascii="Times New Roman" w:hAnsi="Times New Roman" w:cs="Times New Roman"/>
          <w:color w:val="000000" w:themeColor="text1"/>
          <w:sz w:val="24"/>
          <w:szCs w:val="24"/>
          <w:lang w:val="pl-PL"/>
        </w:rPr>
        <w:t>66b</w:t>
      </w:r>
      <w:proofErr w:type="spellEnd"/>
      <w:r w:rsidRPr="003B089F">
        <w:rPr>
          <w:rFonts w:ascii="Times New Roman" w:hAnsi="Times New Roman" w:cs="Times New Roman"/>
          <w:color w:val="000000" w:themeColor="text1"/>
          <w:sz w:val="24"/>
          <w:szCs w:val="24"/>
          <w:lang w:val="pl-PL"/>
        </w:rPr>
        <w:t xml:space="preserve"> </w:t>
      </w:r>
      <w:r w:rsidR="00F9258C" w:rsidRPr="003B089F">
        <w:rPr>
          <w:rFonts w:ascii="Times New Roman" w:hAnsi="Times New Roman" w:cs="Times New Roman"/>
          <w:color w:val="000000" w:themeColor="text1"/>
          <w:sz w:val="24"/>
          <w:szCs w:val="24"/>
          <w:lang w:val="pl-PL"/>
        </w:rPr>
        <w:t>Kodeks</w:t>
      </w:r>
      <w:r w:rsidRPr="003B089F">
        <w:rPr>
          <w:rFonts w:ascii="Times New Roman" w:hAnsi="Times New Roman" w:cs="Times New Roman"/>
          <w:color w:val="000000" w:themeColor="text1"/>
          <w:sz w:val="24"/>
          <w:szCs w:val="24"/>
          <w:lang w:val="pl-PL"/>
        </w:rPr>
        <w:t>u wykroczeń).</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15"/>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GREVIO </w:t>
      </w:r>
      <w:r w:rsidR="00A176DB">
        <w:rPr>
          <w:rFonts w:ascii="Times New Roman" w:hAnsi="Times New Roman" w:cs="Times New Roman"/>
          <w:color w:val="000000" w:themeColor="text1"/>
          <w:sz w:val="24"/>
          <w:szCs w:val="24"/>
          <w:lang w:val="pl-PL"/>
        </w:rPr>
        <w:t>z zadowoleniem odnotowuje</w:t>
      </w:r>
      <w:r w:rsidRPr="003B089F">
        <w:rPr>
          <w:rFonts w:ascii="Times New Roman" w:hAnsi="Times New Roman" w:cs="Times New Roman"/>
          <w:color w:val="000000" w:themeColor="text1"/>
          <w:sz w:val="24"/>
          <w:szCs w:val="24"/>
          <w:lang w:val="pl-PL"/>
        </w:rPr>
        <w:t xml:space="preserve"> wprowadzenie </w:t>
      </w:r>
      <w:r w:rsidR="00DC7419" w:rsidRPr="003B089F">
        <w:rPr>
          <w:rFonts w:ascii="Times New Roman" w:hAnsi="Times New Roman" w:cs="Times New Roman"/>
          <w:color w:val="000000" w:themeColor="text1"/>
          <w:sz w:val="24"/>
          <w:szCs w:val="24"/>
          <w:lang w:val="pl-PL"/>
        </w:rPr>
        <w:t>nakazu doraźnego</w:t>
      </w:r>
      <w:r w:rsidRPr="003B089F">
        <w:rPr>
          <w:rFonts w:ascii="Times New Roman" w:hAnsi="Times New Roman" w:cs="Times New Roman"/>
          <w:color w:val="000000" w:themeColor="text1"/>
          <w:sz w:val="24"/>
          <w:szCs w:val="24"/>
          <w:lang w:val="pl-PL"/>
        </w:rPr>
        <w:t xml:space="preserve"> i z satysfakcją odnotowuje szeroko zakrojone programy szkolenia odpowiednich specjalistów, takich jak funkcjonariusze organów ścigania, pracownicy </w:t>
      </w:r>
      <w:r w:rsidR="00F44B31">
        <w:rPr>
          <w:rFonts w:ascii="Times New Roman" w:hAnsi="Times New Roman" w:cs="Times New Roman"/>
          <w:color w:val="000000" w:themeColor="text1"/>
          <w:sz w:val="24"/>
          <w:szCs w:val="24"/>
          <w:lang w:val="pl-PL"/>
        </w:rPr>
        <w:t>służb pomocy społecznej</w:t>
      </w:r>
      <w:r w:rsidRPr="003B089F">
        <w:rPr>
          <w:rFonts w:ascii="Times New Roman" w:hAnsi="Times New Roman" w:cs="Times New Roman"/>
          <w:color w:val="000000" w:themeColor="text1"/>
          <w:sz w:val="24"/>
          <w:szCs w:val="24"/>
          <w:lang w:val="pl-PL"/>
        </w:rPr>
        <w:t xml:space="preserve">, sędziowie i prokuratorzy, w zakresie korzystania z tego narzędzia. Ponieważ pandemia wirusa </w:t>
      </w:r>
      <w:proofErr w:type="spellStart"/>
      <w:r w:rsidRPr="003B089F">
        <w:rPr>
          <w:rFonts w:ascii="Times New Roman" w:hAnsi="Times New Roman" w:cs="Times New Roman"/>
          <w:color w:val="000000" w:themeColor="text1"/>
          <w:sz w:val="24"/>
          <w:szCs w:val="24"/>
          <w:lang w:val="pl-PL"/>
        </w:rPr>
        <w:t>Covid-19</w:t>
      </w:r>
      <w:proofErr w:type="spellEnd"/>
      <w:r w:rsidRPr="003B089F">
        <w:rPr>
          <w:rFonts w:ascii="Times New Roman" w:hAnsi="Times New Roman" w:cs="Times New Roman"/>
          <w:color w:val="000000" w:themeColor="text1"/>
          <w:sz w:val="24"/>
          <w:szCs w:val="24"/>
          <w:lang w:val="pl-PL"/>
        </w:rPr>
        <w:t xml:space="preserve"> ogranicz</w:t>
      </w:r>
      <w:r w:rsidR="00550521" w:rsidRPr="003B089F">
        <w:rPr>
          <w:rFonts w:ascii="Times New Roman" w:hAnsi="Times New Roman" w:cs="Times New Roman"/>
          <w:color w:val="000000" w:themeColor="text1"/>
          <w:sz w:val="24"/>
          <w:szCs w:val="24"/>
          <w:lang w:val="pl-PL"/>
        </w:rPr>
        <w:t>yła</w:t>
      </w:r>
      <w:r w:rsidRPr="003B089F">
        <w:rPr>
          <w:rFonts w:ascii="Times New Roman" w:hAnsi="Times New Roman" w:cs="Times New Roman"/>
          <w:color w:val="000000" w:themeColor="text1"/>
          <w:sz w:val="24"/>
          <w:szCs w:val="24"/>
          <w:lang w:val="pl-PL"/>
        </w:rPr>
        <w:t xml:space="preserve"> możliwości szkoleń bezpośrednich, szkoleniami na odległość objęto 29</w:t>
      </w:r>
      <w:r w:rsidR="00DC7419"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000 funkcjonariuszy policji i ponad 700 żandarmów wojskowych. Ponadto</w:t>
      </w:r>
      <w:r w:rsidR="00DC7419"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opracowano dokumenty (zasady, wytyczne itp.) towarzyszące wprowadzeniu </w:t>
      </w:r>
      <w:r w:rsidR="00DC7419" w:rsidRPr="003B089F">
        <w:rPr>
          <w:rFonts w:ascii="Times New Roman" w:hAnsi="Times New Roman" w:cs="Times New Roman"/>
          <w:color w:val="000000" w:themeColor="text1"/>
          <w:sz w:val="24"/>
          <w:szCs w:val="24"/>
          <w:lang w:val="pl-PL"/>
        </w:rPr>
        <w:t>nakazów doraźnych</w:t>
      </w:r>
      <w:r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15"/>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Chociaż jest zbyt wcześnie, by ocenić, jak możliwość</w:t>
      </w:r>
      <w:r w:rsidR="005558D7">
        <w:rPr>
          <w:rFonts w:ascii="Times New Roman" w:hAnsi="Times New Roman" w:cs="Times New Roman"/>
          <w:color w:val="000000" w:themeColor="text1"/>
          <w:sz w:val="24"/>
          <w:szCs w:val="24"/>
          <w:lang w:val="pl-PL"/>
        </w:rPr>
        <w:t xml:space="preserve"> nakazania sprawcy przemocy domowej tymczasowego opuszczenia wspólnie zajmowanego mieszkania </w:t>
      </w:r>
      <w:r w:rsidRPr="003B089F">
        <w:rPr>
          <w:rFonts w:ascii="Times New Roman" w:hAnsi="Times New Roman" w:cs="Times New Roman"/>
          <w:color w:val="000000" w:themeColor="text1"/>
          <w:sz w:val="24"/>
          <w:szCs w:val="24"/>
          <w:lang w:val="pl-PL"/>
        </w:rPr>
        <w:t xml:space="preserve">jest wykorzystywana w praktyce, GREVIO zauważa, że nowy środek </w:t>
      </w:r>
      <w:r w:rsidR="00DC7419" w:rsidRPr="003B089F">
        <w:rPr>
          <w:rFonts w:ascii="Times New Roman" w:hAnsi="Times New Roman" w:cs="Times New Roman"/>
          <w:color w:val="000000" w:themeColor="text1"/>
          <w:sz w:val="24"/>
          <w:szCs w:val="24"/>
          <w:lang w:val="pl-PL"/>
        </w:rPr>
        <w:t>zapewnia</w:t>
      </w:r>
      <w:r w:rsidRPr="003B089F">
        <w:rPr>
          <w:rFonts w:ascii="Times New Roman" w:hAnsi="Times New Roman" w:cs="Times New Roman"/>
          <w:color w:val="000000" w:themeColor="text1"/>
          <w:sz w:val="24"/>
          <w:szCs w:val="24"/>
          <w:lang w:val="pl-PL"/>
        </w:rPr>
        <w:t xml:space="preserve"> ochronę tylko osobom uzna</w:t>
      </w:r>
      <w:r w:rsidR="00DC7419" w:rsidRPr="003B089F">
        <w:rPr>
          <w:rFonts w:ascii="Times New Roman" w:hAnsi="Times New Roman" w:cs="Times New Roman"/>
          <w:color w:val="000000" w:themeColor="text1"/>
          <w:sz w:val="24"/>
          <w:szCs w:val="24"/>
          <w:lang w:val="pl-PL"/>
        </w:rPr>
        <w:t>wa</w:t>
      </w:r>
      <w:r w:rsidRPr="003B089F">
        <w:rPr>
          <w:rFonts w:ascii="Times New Roman" w:hAnsi="Times New Roman" w:cs="Times New Roman"/>
          <w:color w:val="000000" w:themeColor="text1"/>
          <w:sz w:val="24"/>
          <w:szCs w:val="24"/>
          <w:lang w:val="pl-PL"/>
        </w:rPr>
        <w:t>nym</w:t>
      </w:r>
      <w:r w:rsidR="00BF5172">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t>
      </w:r>
      <w:r w:rsidR="00BF5172" w:rsidRPr="003B089F">
        <w:rPr>
          <w:rFonts w:ascii="Times New Roman" w:hAnsi="Times New Roman" w:cs="Times New Roman"/>
          <w:color w:val="000000" w:themeColor="text1"/>
          <w:sz w:val="24"/>
          <w:szCs w:val="24"/>
          <w:lang w:val="pl-PL"/>
        </w:rPr>
        <w:t>zgodnie z ustawą o przeciwdziałaniu przemocy w rodzinie</w:t>
      </w:r>
      <w:r w:rsidR="00BF5172">
        <w:rPr>
          <w:rFonts w:ascii="Times New Roman" w:hAnsi="Times New Roman" w:cs="Times New Roman"/>
          <w:color w:val="000000" w:themeColor="text1"/>
          <w:sz w:val="24"/>
          <w:szCs w:val="24"/>
          <w:lang w:val="pl-PL"/>
        </w:rPr>
        <w:t>,</w:t>
      </w:r>
      <w:r w:rsidR="00BF5172"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 xml:space="preserve">za członków rodziny i że ochrona ta nie obejmuje konkubentów lub innych partnerów, ani ofiar, które są rozwiedzione lub w separacji i które </w:t>
      </w:r>
      <w:r w:rsidR="004F4405" w:rsidRPr="003B089F">
        <w:rPr>
          <w:rFonts w:ascii="Times New Roman" w:hAnsi="Times New Roman" w:cs="Times New Roman"/>
          <w:color w:val="000000" w:themeColor="text1"/>
          <w:sz w:val="24"/>
          <w:szCs w:val="24"/>
          <w:lang w:val="pl-PL"/>
        </w:rPr>
        <w:t xml:space="preserve">narażone </w:t>
      </w:r>
      <w:r w:rsidRPr="003B089F">
        <w:rPr>
          <w:rFonts w:ascii="Times New Roman" w:hAnsi="Times New Roman" w:cs="Times New Roman"/>
          <w:color w:val="000000" w:themeColor="text1"/>
          <w:sz w:val="24"/>
          <w:szCs w:val="24"/>
          <w:lang w:val="pl-PL"/>
        </w:rPr>
        <w:t xml:space="preserve">są na przemoc po </w:t>
      </w:r>
      <w:r w:rsidR="00DC7419" w:rsidRPr="003B089F">
        <w:rPr>
          <w:rFonts w:ascii="Times New Roman" w:hAnsi="Times New Roman" w:cs="Times New Roman"/>
          <w:color w:val="000000" w:themeColor="text1"/>
          <w:sz w:val="24"/>
          <w:szCs w:val="24"/>
          <w:lang w:val="pl-PL"/>
        </w:rPr>
        <w:t>rozstaniu</w:t>
      </w:r>
      <w:r w:rsidRPr="003B089F">
        <w:rPr>
          <w:rFonts w:ascii="Times New Roman" w:hAnsi="Times New Roman" w:cs="Times New Roman"/>
          <w:color w:val="000000" w:themeColor="text1"/>
          <w:sz w:val="24"/>
          <w:szCs w:val="24"/>
          <w:lang w:val="pl-PL"/>
        </w:rPr>
        <w:t>. Ponadto</w:t>
      </w:r>
      <w:r w:rsidR="00DC7419"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t>
      </w:r>
      <w:r w:rsidR="004F4405">
        <w:rPr>
          <w:rFonts w:ascii="Times New Roman" w:hAnsi="Times New Roman" w:cs="Times New Roman"/>
          <w:color w:val="000000" w:themeColor="text1"/>
          <w:sz w:val="24"/>
          <w:szCs w:val="24"/>
          <w:lang w:val="pl-PL"/>
        </w:rPr>
        <w:t>n</w:t>
      </w:r>
      <w:r w:rsidR="009A5124" w:rsidRPr="003B089F">
        <w:rPr>
          <w:rFonts w:ascii="Times New Roman" w:hAnsi="Times New Roman" w:cs="Times New Roman"/>
          <w:color w:val="000000" w:themeColor="text1"/>
          <w:sz w:val="24"/>
          <w:szCs w:val="24"/>
          <w:lang w:val="pl-PL"/>
        </w:rPr>
        <w:t xml:space="preserve">akaz </w:t>
      </w:r>
      <w:r w:rsidRPr="003B089F">
        <w:rPr>
          <w:rFonts w:ascii="Times New Roman" w:hAnsi="Times New Roman" w:cs="Times New Roman"/>
          <w:color w:val="000000" w:themeColor="text1"/>
          <w:sz w:val="24"/>
          <w:szCs w:val="24"/>
          <w:lang w:val="pl-PL"/>
        </w:rPr>
        <w:t xml:space="preserve">nie </w:t>
      </w:r>
      <w:r w:rsidR="00BF5172">
        <w:rPr>
          <w:rFonts w:ascii="Times New Roman" w:hAnsi="Times New Roman" w:cs="Times New Roman"/>
          <w:color w:val="000000" w:themeColor="text1"/>
          <w:sz w:val="24"/>
          <w:szCs w:val="24"/>
          <w:lang w:val="pl-PL"/>
        </w:rPr>
        <w:t xml:space="preserve">przewiduje </w:t>
      </w:r>
      <w:r w:rsidRPr="003B089F">
        <w:rPr>
          <w:rFonts w:ascii="Times New Roman" w:hAnsi="Times New Roman" w:cs="Times New Roman"/>
          <w:color w:val="000000" w:themeColor="text1"/>
          <w:sz w:val="24"/>
          <w:szCs w:val="24"/>
          <w:lang w:val="pl-PL"/>
        </w:rPr>
        <w:t>całkowitego zakazu kontaktu, lecz zapewnia ochronę w miejsc</w:t>
      </w:r>
      <w:r w:rsidR="00DC7419" w:rsidRPr="003B089F">
        <w:rPr>
          <w:rFonts w:ascii="Times New Roman" w:hAnsi="Times New Roman" w:cs="Times New Roman"/>
          <w:color w:val="000000" w:themeColor="text1"/>
          <w:sz w:val="24"/>
          <w:szCs w:val="24"/>
          <w:lang w:val="pl-PL"/>
        </w:rPr>
        <w:t>ach</w:t>
      </w:r>
      <w:r w:rsidRPr="003B089F">
        <w:rPr>
          <w:rFonts w:ascii="Times New Roman" w:hAnsi="Times New Roman" w:cs="Times New Roman"/>
          <w:color w:val="000000" w:themeColor="text1"/>
          <w:sz w:val="24"/>
          <w:szCs w:val="24"/>
          <w:lang w:val="pl-PL"/>
        </w:rPr>
        <w:t xml:space="preserve"> odwiedzanych przez ofiarę, nie </w:t>
      </w:r>
      <w:r w:rsidR="00DC7419" w:rsidRPr="003B089F">
        <w:rPr>
          <w:rFonts w:ascii="Times New Roman" w:hAnsi="Times New Roman" w:cs="Times New Roman"/>
          <w:color w:val="000000" w:themeColor="text1"/>
          <w:sz w:val="24"/>
          <w:szCs w:val="24"/>
          <w:lang w:val="pl-PL"/>
        </w:rPr>
        <w:t xml:space="preserve">zaś </w:t>
      </w:r>
      <w:r w:rsidR="00BF5172">
        <w:rPr>
          <w:rFonts w:ascii="Times New Roman" w:hAnsi="Times New Roman" w:cs="Times New Roman"/>
          <w:color w:val="000000" w:themeColor="text1"/>
          <w:sz w:val="24"/>
          <w:szCs w:val="24"/>
          <w:lang w:val="pl-PL"/>
        </w:rPr>
        <w:t xml:space="preserve">ochronę </w:t>
      </w:r>
      <w:r w:rsidRPr="003B089F">
        <w:rPr>
          <w:rFonts w:ascii="Times New Roman" w:hAnsi="Times New Roman" w:cs="Times New Roman"/>
          <w:color w:val="000000" w:themeColor="text1"/>
          <w:sz w:val="24"/>
          <w:szCs w:val="24"/>
          <w:lang w:val="pl-PL"/>
        </w:rPr>
        <w:t xml:space="preserve">samej ofiary. </w:t>
      </w:r>
      <w:r w:rsidR="00BF5172">
        <w:rPr>
          <w:rFonts w:ascii="Times New Roman" w:hAnsi="Times New Roman" w:cs="Times New Roman"/>
          <w:color w:val="000000" w:themeColor="text1"/>
          <w:sz w:val="24"/>
          <w:szCs w:val="24"/>
          <w:lang w:val="pl-PL"/>
        </w:rPr>
        <w:t>Za</w:t>
      </w:r>
      <w:r w:rsidRPr="003B089F">
        <w:rPr>
          <w:rFonts w:ascii="Times New Roman" w:hAnsi="Times New Roman" w:cs="Times New Roman"/>
          <w:color w:val="000000" w:themeColor="text1"/>
          <w:sz w:val="24"/>
          <w:szCs w:val="24"/>
          <w:lang w:val="pl-PL"/>
        </w:rPr>
        <w:t xml:space="preserve">kaz wszelkich kontaktów może </w:t>
      </w:r>
      <w:r w:rsidR="00BF5172">
        <w:rPr>
          <w:rFonts w:ascii="Times New Roman" w:hAnsi="Times New Roman" w:cs="Times New Roman"/>
          <w:color w:val="000000" w:themeColor="text1"/>
          <w:sz w:val="24"/>
          <w:szCs w:val="24"/>
          <w:lang w:val="pl-PL"/>
        </w:rPr>
        <w:t>o</w:t>
      </w:r>
      <w:r w:rsidR="00BF5172" w:rsidRPr="003B089F">
        <w:rPr>
          <w:rFonts w:ascii="Times New Roman" w:hAnsi="Times New Roman" w:cs="Times New Roman"/>
          <w:color w:val="000000" w:themeColor="text1"/>
          <w:sz w:val="24"/>
          <w:szCs w:val="24"/>
          <w:lang w:val="pl-PL"/>
        </w:rPr>
        <w:t xml:space="preserve">becnie </w:t>
      </w:r>
      <w:r w:rsidRPr="003B089F">
        <w:rPr>
          <w:rFonts w:ascii="Times New Roman" w:hAnsi="Times New Roman" w:cs="Times New Roman"/>
          <w:color w:val="000000" w:themeColor="text1"/>
          <w:sz w:val="24"/>
          <w:szCs w:val="24"/>
          <w:lang w:val="pl-PL"/>
        </w:rPr>
        <w:t>zostać wydany jedynie w ramach postępowania karnego</w:t>
      </w:r>
      <w:r w:rsidR="00ED550D"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nie może zostać wydany jako środek </w:t>
      </w:r>
      <w:r w:rsidR="00857287" w:rsidRPr="003B089F">
        <w:rPr>
          <w:rFonts w:ascii="Times New Roman" w:hAnsi="Times New Roman" w:cs="Times New Roman"/>
          <w:color w:val="000000" w:themeColor="text1"/>
          <w:sz w:val="24"/>
          <w:szCs w:val="24"/>
          <w:lang w:val="pl-PL"/>
        </w:rPr>
        <w:t>doraźny,</w:t>
      </w:r>
      <w:r w:rsidRPr="003B089F">
        <w:rPr>
          <w:rFonts w:ascii="Times New Roman" w:hAnsi="Times New Roman" w:cs="Times New Roman"/>
          <w:color w:val="000000" w:themeColor="text1"/>
          <w:sz w:val="24"/>
          <w:szCs w:val="24"/>
          <w:lang w:val="pl-PL"/>
        </w:rPr>
        <w:t xml:space="preserve"> w odpowiedzi na bezpośrednie niebezpieczeństwo, a zatem nie odpowiada definicji zawartej w art. 52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i </w:t>
      </w:r>
      <w:r w:rsidR="00ED550D" w:rsidRPr="003B089F">
        <w:rPr>
          <w:rFonts w:ascii="Times New Roman" w:hAnsi="Times New Roman" w:cs="Times New Roman"/>
          <w:color w:val="000000" w:themeColor="text1"/>
          <w:sz w:val="24"/>
          <w:szCs w:val="24"/>
          <w:lang w:val="pl-PL"/>
        </w:rPr>
        <w:t>stambul</w:t>
      </w:r>
      <w:r w:rsidRPr="003B089F">
        <w:rPr>
          <w:rFonts w:ascii="Times New Roman" w:hAnsi="Times New Roman" w:cs="Times New Roman"/>
          <w:color w:val="000000" w:themeColor="text1"/>
          <w:sz w:val="24"/>
          <w:szCs w:val="24"/>
          <w:lang w:val="pl-PL"/>
        </w:rPr>
        <w:t xml:space="preserve">skiej. GREVIO przypomina, </w:t>
      </w:r>
      <w:r w:rsidR="00BF5172">
        <w:rPr>
          <w:rFonts w:ascii="Times New Roman" w:hAnsi="Times New Roman" w:cs="Times New Roman"/>
          <w:color w:val="000000" w:themeColor="text1"/>
          <w:sz w:val="24"/>
          <w:szCs w:val="24"/>
          <w:lang w:val="pl-PL"/>
        </w:rPr>
        <w:t xml:space="preserve">że </w:t>
      </w:r>
      <w:r w:rsidR="00857287" w:rsidRPr="003B089F">
        <w:rPr>
          <w:rFonts w:ascii="Times New Roman" w:hAnsi="Times New Roman" w:cs="Times New Roman"/>
          <w:color w:val="000000" w:themeColor="text1"/>
          <w:sz w:val="24"/>
          <w:szCs w:val="24"/>
          <w:lang w:val="pl-PL"/>
        </w:rPr>
        <w:t>jeżeli</w:t>
      </w:r>
      <w:r w:rsidRPr="003B089F">
        <w:rPr>
          <w:rFonts w:ascii="Times New Roman" w:hAnsi="Times New Roman" w:cs="Times New Roman"/>
          <w:color w:val="000000" w:themeColor="text1"/>
          <w:sz w:val="24"/>
          <w:szCs w:val="24"/>
          <w:lang w:val="pl-PL"/>
        </w:rPr>
        <w:t xml:space="preserve"> ochrona jest związana z miejscami, a nie z osobami, istnieje ryzyko wystąpienia luk, które są nieodłącznym elementem każdego podejścia enumeratywnego. Te niedociągnięcia doprowadziły do tragedii w niektórych krajach, co wskazuje na potrzebę </w:t>
      </w:r>
      <w:r w:rsidR="00857287" w:rsidRPr="003B089F">
        <w:rPr>
          <w:rFonts w:ascii="Times New Roman" w:hAnsi="Times New Roman" w:cs="Times New Roman"/>
          <w:color w:val="000000" w:themeColor="text1"/>
          <w:sz w:val="24"/>
          <w:szCs w:val="24"/>
          <w:lang w:val="pl-PL"/>
        </w:rPr>
        <w:t xml:space="preserve">wprowadzenia </w:t>
      </w:r>
      <w:r w:rsidRPr="003B089F">
        <w:rPr>
          <w:rFonts w:ascii="Times New Roman" w:hAnsi="Times New Roman" w:cs="Times New Roman"/>
          <w:color w:val="000000" w:themeColor="text1"/>
          <w:sz w:val="24"/>
          <w:szCs w:val="24"/>
          <w:lang w:val="pl-PL"/>
        </w:rPr>
        <w:t xml:space="preserve">zakazu kontaktu ze wskazanymi osobami, w tym, w stosownych przypadkach, z dziećmi, które były świadkami przemocy ze strony partnera, zamiast zakazywania </w:t>
      </w:r>
      <w:r w:rsidR="00857287" w:rsidRPr="003B089F">
        <w:rPr>
          <w:rFonts w:ascii="Times New Roman" w:hAnsi="Times New Roman" w:cs="Times New Roman"/>
          <w:color w:val="000000" w:themeColor="text1"/>
          <w:sz w:val="24"/>
          <w:szCs w:val="24"/>
          <w:lang w:val="pl-PL"/>
        </w:rPr>
        <w:t>dostępu</w:t>
      </w:r>
      <w:r w:rsidRPr="003B089F">
        <w:rPr>
          <w:rFonts w:ascii="Times New Roman" w:hAnsi="Times New Roman" w:cs="Times New Roman"/>
          <w:color w:val="000000" w:themeColor="text1"/>
          <w:sz w:val="24"/>
          <w:szCs w:val="24"/>
          <w:lang w:val="pl-PL"/>
        </w:rPr>
        <w:t xml:space="preserve"> do niektórych miejsc. Wreszcie, biorąc pod uwagę, że nakaz </w:t>
      </w:r>
      <w:r w:rsidR="005558D7">
        <w:rPr>
          <w:rFonts w:ascii="Times New Roman" w:hAnsi="Times New Roman" w:cs="Times New Roman"/>
          <w:color w:val="000000" w:themeColor="text1"/>
          <w:sz w:val="24"/>
          <w:szCs w:val="24"/>
          <w:lang w:val="pl-PL"/>
        </w:rPr>
        <w:t xml:space="preserve">tymczasowego opuszczenia wspólnie zajmowanego mieszkania </w:t>
      </w:r>
      <w:r w:rsidRPr="003B089F">
        <w:rPr>
          <w:rFonts w:ascii="Times New Roman" w:hAnsi="Times New Roman" w:cs="Times New Roman"/>
          <w:color w:val="000000" w:themeColor="text1"/>
          <w:sz w:val="24"/>
          <w:szCs w:val="24"/>
          <w:lang w:val="pl-PL"/>
        </w:rPr>
        <w:t xml:space="preserve">może być wydany jedynie w przypadku zagrożenia życia lub zdrowia innej osoby, GREVIO wyraża zaniepokojenie, że stosowanie nakazu </w:t>
      </w:r>
      <w:r w:rsidR="005558D7">
        <w:rPr>
          <w:rFonts w:ascii="Times New Roman" w:hAnsi="Times New Roman" w:cs="Times New Roman"/>
          <w:color w:val="000000" w:themeColor="text1"/>
          <w:sz w:val="24"/>
          <w:szCs w:val="24"/>
          <w:lang w:val="pl-PL"/>
        </w:rPr>
        <w:t xml:space="preserve">tymczasowego opuszczenia wspólnie zajmowanego mieszkania </w:t>
      </w:r>
      <w:r w:rsidRPr="003B089F">
        <w:rPr>
          <w:rFonts w:ascii="Times New Roman" w:hAnsi="Times New Roman" w:cs="Times New Roman"/>
          <w:color w:val="000000" w:themeColor="text1"/>
          <w:sz w:val="24"/>
          <w:szCs w:val="24"/>
          <w:lang w:val="pl-PL"/>
        </w:rPr>
        <w:t xml:space="preserve">jest ograniczone do przypadków </w:t>
      </w:r>
      <w:r w:rsidR="00133420">
        <w:rPr>
          <w:rFonts w:ascii="Times New Roman" w:hAnsi="Times New Roman" w:cs="Times New Roman"/>
          <w:color w:val="000000" w:themeColor="text1"/>
          <w:sz w:val="24"/>
          <w:szCs w:val="24"/>
          <w:lang w:val="pl-PL"/>
        </w:rPr>
        <w:t>poważnego</w:t>
      </w:r>
      <w:r w:rsidRPr="003B089F">
        <w:rPr>
          <w:rFonts w:ascii="Times New Roman" w:hAnsi="Times New Roman" w:cs="Times New Roman"/>
          <w:color w:val="000000" w:themeColor="text1"/>
          <w:sz w:val="24"/>
          <w:szCs w:val="24"/>
          <w:lang w:val="pl-PL"/>
        </w:rPr>
        <w:t xml:space="preserve"> zagrożenia. Nie jest jasne, w jakim stopniu </w:t>
      </w:r>
      <w:r w:rsidR="004F4405">
        <w:rPr>
          <w:rFonts w:ascii="Times New Roman" w:hAnsi="Times New Roman" w:cs="Times New Roman"/>
          <w:color w:val="000000" w:themeColor="text1"/>
          <w:sz w:val="24"/>
          <w:szCs w:val="24"/>
          <w:lang w:val="pl-PL"/>
        </w:rPr>
        <w:t>n</w:t>
      </w:r>
      <w:r w:rsidRPr="003B089F">
        <w:rPr>
          <w:rFonts w:ascii="Times New Roman" w:hAnsi="Times New Roman" w:cs="Times New Roman"/>
          <w:color w:val="000000" w:themeColor="text1"/>
          <w:sz w:val="24"/>
          <w:szCs w:val="24"/>
          <w:lang w:val="pl-PL"/>
        </w:rPr>
        <w:t>akaz będzie stosowany w sytuacjach, w których przemoc psychiczna skutkuje</w:t>
      </w:r>
      <w:r w:rsidR="00550521" w:rsidRPr="003B089F">
        <w:rPr>
          <w:rFonts w:ascii="Times New Roman" w:hAnsi="Times New Roman" w:cs="Times New Roman"/>
          <w:color w:val="000000" w:themeColor="text1"/>
          <w:sz w:val="24"/>
          <w:szCs w:val="24"/>
          <w:lang w:val="pl-PL"/>
        </w:rPr>
        <w:t xml:space="preserve"> </w:t>
      </w:r>
      <w:r w:rsidR="00BF5172">
        <w:rPr>
          <w:rFonts w:ascii="Times New Roman" w:hAnsi="Times New Roman" w:cs="Times New Roman"/>
          <w:color w:val="000000" w:themeColor="text1"/>
          <w:sz w:val="24"/>
          <w:szCs w:val="24"/>
          <w:lang w:val="pl-PL"/>
        </w:rPr>
        <w:t>nadzorem</w:t>
      </w:r>
      <w:r w:rsidR="00550521"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 xml:space="preserve">i poniżającym traktowaniem. GREVIO zwraca uwagę, że ta forma przemocy w związku jest często oznaką </w:t>
      </w:r>
      <w:r w:rsidR="00133420">
        <w:rPr>
          <w:rFonts w:ascii="Times New Roman" w:hAnsi="Times New Roman" w:cs="Times New Roman"/>
          <w:color w:val="000000" w:themeColor="text1"/>
          <w:sz w:val="24"/>
          <w:szCs w:val="24"/>
          <w:lang w:val="pl-PL"/>
        </w:rPr>
        <w:t xml:space="preserve">poważnego </w:t>
      </w:r>
      <w:r w:rsidR="00BF5172">
        <w:rPr>
          <w:rFonts w:ascii="Times New Roman" w:hAnsi="Times New Roman" w:cs="Times New Roman"/>
          <w:color w:val="000000" w:themeColor="text1"/>
          <w:sz w:val="24"/>
          <w:szCs w:val="24"/>
          <w:lang w:val="pl-PL"/>
        </w:rPr>
        <w:t xml:space="preserve">zagrożenia </w:t>
      </w:r>
      <w:r w:rsidRPr="003B089F">
        <w:rPr>
          <w:rFonts w:ascii="Times New Roman" w:hAnsi="Times New Roman" w:cs="Times New Roman"/>
          <w:color w:val="000000" w:themeColor="text1"/>
          <w:sz w:val="24"/>
          <w:szCs w:val="24"/>
          <w:lang w:val="pl-PL"/>
        </w:rPr>
        <w:t>kobiety i dzieci, ale często pozostaje niezauważona.</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Nagwek3"/>
        <w:numPr>
          <w:ilvl w:val="0"/>
          <w:numId w:val="15"/>
        </w:numPr>
        <w:ind w:left="0" w:firstLine="0"/>
        <w:rPr>
          <w:rFonts w:ascii="Times New Roman" w:hAnsi="Times New Roman" w:cs="Times New Roman"/>
          <w:color w:val="000000" w:themeColor="text1"/>
          <w:sz w:val="24"/>
          <w:szCs w:val="24"/>
          <w:lang w:val="pl-PL"/>
        </w:rPr>
      </w:pPr>
      <w:bookmarkStart w:id="298" w:name="_Toc89180492"/>
      <w:bookmarkStart w:id="299" w:name="_Toc89182318"/>
      <w:r w:rsidRPr="003B089F">
        <w:rPr>
          <w:rFonts w:ascii="Times New Roman" w:hAnsi="Times New Roman" w:cs="Times New Roman"/>
          <w:color w:val="000000" w:themeColor="text1"/>
          <w:sz w:val="24"/>
          <w:szCs w:val="24"/>
          <w:lang w:val="pl-PL"/>
        </w:rPr>
        <w:t xml:space="preserve">GREVIO zdecydowanie zachęca polskie władze </w:t>
      </w:r>
      <w:r w:rsidR="00BF5172">
        <w:rPr>
          <w:rFonts w:ascii="Times New Roman" w:hAnsi="Times New Roman" w:cs="Times New Roman"/>
          <w:color w:val="000000" w:themeColor="text1"/>
          <w:sz w:val="24"/>
          <w:szCs w:val="24"/>
          <w:lang w:val="pl-PL"/>
        </w:rPr>
        <w:t xml:space="preserve">by </w:t>
      </w:r>
      <w:r w:rsidRPr="003B089F">
        <w:rPr>
          <w:rFonts w:ascii="Times New Roman" w:hAnsi="Times New Roman" w:cs="Times New Roman"/>
          <w:color w:val="000000" w:themeColor="text1"/>
          <w:sz w:val="24"/>
          <w:szCs w:val="24"/>
          <w:lang w:val="pl-PL"/>
        </w:rPr>
        <w:t>zapewni</w:t>
      </w:r>
      <w:r w:rsidR="00BF5172">
        <w:rPr>
          <w:rFonts w:ascii="Times New Roman" w:hAnsi="Times New Roman" w:cs="Times New Roman"/>
          <w:color w:val="000000" w:themeColor="text1"/>
          <w:sz w:val="24"/>
          <w:szCs w:val="24"/>
          <w:lang w:val="pl-PL"/>
        </w:rPr>
        <w:t>ły</w:t>
      </w:r>
      <w:r w:rsidRPr="003B089F">
        <w:rPr>
          <w:rFonts w:ascii="Times New Roman" w:hAnsi="Times New Roman" w:cs="Times New Roman"/>
          <w:color w:val="000000" w:themeColor="text1"/>
          <w:sz w:val="24"/>
          <w:szCs w:val="24"/>
          <w:lang w:val="pl-PL"/>
        </w:rPr>
        <w:t xml:space="preserve">, </w:t>
      </w:r>
      <w:r w:rsidR="00BF5172">
        <w:rPr>
          <w:rFonts w:ascii="Times New Roman" w:hAnsi="Times New Roman" w:cs="Times New Roman"/>
          <w:color w:val="000000" w:themeColor="text1"/>
          <w:sz w:val="24"/>
          <w:szCs w:val="24"/>
          <w:lang w:val="pl-PL"/>
        </w:rPr>
        <w:t>że</w:t>
      </w:r>
      <w:r w:rsidRPr="003B089F">
        <w:rPr>
          <w:rFonts w:ascii="Times New Roman" w:hAnsi="Times New Roman" w:cs="Times New Roman"/>
          <w:color w:val="000000" w:themeColor="text1"/>
          <w:sz w:val="24"/>
          <w:szCs w:val="24"/>
          <w:lang w:val="pl-PL"/>
        </w:rPr>
        <w:t xml:space="preserve"> </w:t>
      </w:r>
      <w:r w:rsidR="00857287" w:rsidRPr="003B089F">
        <w:rPr>
          <w:rFonts w:ascii="Times New Roman" w:hAnsi="Times New Roman" w:cs="Times New Roman"/>
          <w:color w:val="000000" w:themeColor="text1"/>
          <w:sz w:val="24"/>
          <w:szCs w:val="24"/>
          <w:lang w:val="pl-PL"/>
        </w:rPr>
        <w:t xml:space="preserve">nakazy doraźne </w:t>
      </w:r>
      <w:r w:rsidR="00BF5172">
        <w:rPr>
          <w:rFonts w:ascii="Times New Roman" w:hAnsi="Times New Roman" w:cs="Times New Roman"/>
          <w:color w:val="000000" w:themeColor="text1"/>
          <w:sz w:val="24"/>
          <w:szCs w:val="24"/>
          <w:lang w:val="pl-PL"/>
        </w:rPr>
        <w:t xml:space="preserve">będą </w:t>
      </w:r>
      <w:r w:rsidR="00B01535">
        <w:rPr>
          <w:rFonts w:ascii="Times New Roman" w:hAnsi="Times New Roman" w:cs="Times New Roman"/>
          <w:color w:val="000000" w:themeColor="text1"/>
          <w:sz w:val="24"/>
          <w:szCs w:val="24"/>
          <w:lang w:val="pl-PL"/>
        </w:rPr>
        <w:t xml:space="preserve">stosowane w odniesieniu do </w:t>
      </w:r>
      <w:r w:rsidRPr="003B089F">
        <w:rPr>
          <w:rFonts w:ascii="Times New Roman" w:hAnsi="Times New Roman" w:cs="Times New Roman"/>
          <w:color w:val="000000" w:themeColor="text1"/>
          <w:sz w:val="24"/>
          <w:szCs w:val="24"/>
          <w:lang w:val="pl-PL"/>
        </w:rPr>
        <w:t>wszystki</w:t>
      </w:r>
      <w:r w:rsidR="00B01535">
        <w:rPr>
          <w:rFonts w:ascii="Times New Roman" w:hAnsi="Times New Roman" w:cs="Times New Roman"/>
          <w:color w:val="000000" w:themeColor="text1"/>
          <w:sz w:val="24"/>
          <w:szCs w:val="24"/>
          <w:lang w:val="pl-PL"/>
        </w:rPr>
        <w:t>ch</w:t>
      </w:r>
      <w:r w:rsidRPr="003B089F">
        <w:rPr>
          <w:rFonts w:ascii="Times New Roman" w:hAnsi="Times New Roman" w:cs="Times New Roman"/>
          <w:color w:val="000000" w:themeColor="text1"/>
          <w:sz w:val="24"/>
          <w:szCs w:val="24"/>
          <w:lang w:val="pl-PL"/>
        </w:rPr>
        <w:t xml:space="preserve"> </w:t>
      </w:r>
      <w:r w:rsidR="00792A03" w:rsidRPr="003B089F">
        <w:rPr>
          <w:rFonts w:ascii="Times New Roman" w:hAnsi="Times New Roman" w:cs="Times New Roman"/>
          <w:color w:val="000000" w:themeColor="text1"/>
          <w:sz w:val="24"/>
          <w:szCs w:val="24"/>
          <w:lang w:val="pl-PL"/>
        </w:rPr>
        <w:t>kobiet-ofiar</w:t>
      </w:r>
      <w:r w:rsidRPr="003B089F">
        <w:rPr>
          <w:rFonts w:ascii="Times New Roman" w:hAnsi="Times New Roman" w:cs="Times New Roman"/>
          <w:color w:val="000000" w:themeColor="text1"/>
          <w:sz w:val="24"/>
          <w:szCs w:val="24"/>
          <w:lang w:val="pl-PL"/>
        </w:rPr>
        <w:t xml:space="preserve"> przemocy domowej, niezależnie od tego, czy mieszkają ze sprawcą, oraz </w:t>
      </w:r>
      <w:r w:rsidR="00857287" w:rsidRPr="003B089F">
        <w:rPr>
          <w:rFonts w:ascii="Times New Roman" w:hAnsi="Times New Roman" w:cs="Times New Roman"/>
          <w:color w:val="000000" w:themeColor="text1"/>
          <w:sz w:val="24"/>
          <w:szCs w:val="24"/>
          <w:lang w:val="pl-PL"/>
        </w:rPr>
        <w:t xml:space="preserve">by przeprowadziły </w:t>
      </w:r>
      <w:r w:rsidRPr="003B089F">
        <w:rPr>
          <w:rFonts w:ascii="Times New Roman" w:hAnsi="Times New Roman" w:cs="Times New Roman"/>
          <w:color w:val="000000" w:themeColor="text1"/>
          <w:sz w:val="24"/>
          <w:szCs w:val="24"/>
          <w:lang w:val="pl-PL"/>
        </w:rPr>
        <w:t>ocen</w:t>
      </w:r>
      <w:r w:rsidR="00857287" w:rsidRPr="003B089F">
        <w:rPr>
          <w:rFonts w:ascii="Times New Roman" w:hAnsi="Times New Roman" w:cs="Times New Roman"/>
          <w:color w:val="000000" w:themeColor="text1"/>
          <w:sz w:val="24"/>
          <w:szCs w:val="24"/>
          <w:lang w:val="pl-PL"/>
        </w:rPr>
        <w:t>ę</w:t>
      </w:r>
      <w:r w:rsidRPr="003B089F">
        <w:rPr>
          <w:rFonts w:ascii="Times New Roman" w:hAnsi="Times New Roman" w:cs="Times New Roman"/>
          <w:color w:val="000000" w:themeColor="text1"/>
          <w:sz w:val="24"/>
          <w:szCs w:val="24"/>
          <w:lang w:val="pl-PL"/>
        </w:rPr>
        <w:t xml:space="preserve"> </w:t>
      </w:r>
      <w:r w:rsidR="00857287" w:rsidRPr="003B089F">
        <w:rPr>
          <w:rFonts w:ascii="Times New Roman" w:hAnsi="Times New Roman" w:cs="Times New Roman"/>
          <w:color w:val="000000" w:themeColor="text1"/>
          <w:sz w:val="24"/>
          <w:szCs w:val="24"/>
          <w:lang w:val="pl-PL"/>
        </w:rPr>
        <w:t>stosowania</w:t>
      </w:r>
      <w:r w:rsidRPr="003B089F">
        <w:rPr>
          <w:rFonts w:ascii="Times New Roman" w:hAnsi="Times New Roman" w:cs="Times New Roman"/>
          <w:color w:val="000000" w:themeColor="text1"/>
          <w:sz w:val="24"/>
          <w:szCs w:val="24"/>
          <w:lang w:val="pl-PL"/>
        </w:rPr>
        <w:t xml:space="preserve"> niedawno wprowadzonych </w:t>
      </w:r>
      <w:r w:rsidR="00857287" w:rsidRPr="003B089F">
        <w:rPr>
          <w:rFonts w:ascii="Times New Roman" w:hAnsi="Times New Roman" w:cs="Times New Roman"/>
          <w:color w:val="000000" w:themeColor="text1"/>
          <w:sz w:val="24"/>
          <w:szCs w:val="24"/>
          <w:lang w:val="pl-PL"/>
        </w:rPr>
        <w:t>nakazów</w:t>
      </w:r>
      <w:r w:rsidRPr="003B089F">
        <w:rPr>
          <w:rFonts w:ascii="Times New Roman" w:hAnsi="Times New Roman" w:cs="Times New Roman"/>
          <w:color w:val="000000" w:themeColor="text1"/>
          <w:sz w:val="24"/>
          <w:szCs w:val="24"/>
          <w:lang w:val="pl-PL"/>
        </w:rPr>
        <w:t xml:space="preserve">, w celu zidentyfikowania i wyeliminowania ewentualnych luk w </w:t>
      </w:r>
      <w:r w:rsidR="00857287" w:rsidRPr="003B089F">
        <w:rPr>
          <w:rFonts w:ascii="Times New Roman" w:hAnsi="Times New Roman" w:cs="Times New Roman"/>
          <w:color w:val="000000" w:themeColor="text1"/>
          <w:sz w:val="24"/>
          <w:szCs w:val="24"/>
          <w:lang w:val="pl-PL"/>
        </w:rPr>
        <w:t>doraźnej</w:t>
      </w:r>
      <w:r w:rsidRPr="003B089F">
        <w:rPr>
          <w:rFonts w:ascii="Times New Roman" w:hAnsi="Times New Roman" w:cs="Times New Roman"/>
          <w:color w:val="000000" w:themeColor="text1"/>
          <w:sz w:val="24"/>
          <w:szCs w:val="24"/>
          <w:lang w:val="pl-PL"/>
        </w:rPr>
        <w:t xml:space="preserve"> ochronie </w:t>
      </w:r>
      <w:r w:rsidR="00857287" w:rsidRPr="003B089F">
        <w:rPr>
          <w:rFonts w:ascii="Times New Roman" w:hAnsi="Times New Roman" w:cs="Times New Roman"/>
          <w:color w:val="000000" w:themeColor="text1"/>
          <w:sz w:val="24"/>
          <w:szCs w:val="24"/>
          <w:lang w:val="pl-PL"/>
        </w:rPr>
        <w:t>zapewnianej</w:t>
      </w:r>
      <w:r w:rsidRPr="003B089F">
        <w:rPr>
          <w:rFonts w:ascii="Times New Roman" w:hAnsi="Times New Roman" w:cs="Times New Roman"/>
          <w:color w:val="000000" w:themeColor="text1"/>
          <w:sz w:val="24"/>
          <w:szCs w:val="24"/>
          <w:lang w:val="pl-PL"/>
        </w:rPr>
        <w:t xml:space="preserve"> wszystkim ofiarom przemocy domowej, w tym dzieciom będącym świadkami przemocy ze strony partnera.</w:t>
      </w:r>
      <w:bookmarkEnd w:id="298"/>
      <w:bookmarkEnd w:id="299"/>
    </w:p>
    <w:p w:rsidR="00F95361" w:rsidRPr="003B089F" w:rsidRDefault="00F95361" w:rsidP="007F0A08">
      <w:pPr>
        <w:jc w:val="both"/>
        <w:rPr>
          <w:rFonts w:ascii="Times New Roman" w:hAnsi="Times New Roman" w:cs="Times New Roman"/>
          <w:color w:val="000000" w:themeColor="text1"/>
          <w:sz w:val="24"/>
          <w:szCs w:val="24"/>
          <w:lang w:val="pl-PL"/>
        </w:rPr>
      </w:pPr>
    </w:p>
    <w:p w:rsidR="00236CB7" w:rsidRPr="00BA0E30" w:rsidRDefault="00BA0E30" w:rsidP="00CF0E0C">
      <w:pPr>
        <w:pStyle w:val="Nagwek3"/>
        <w:numPr>
          <w:ilvl w:val="0"/>
          <w:numId w:val="21"/>
        </w:numPr>
        <w:ind w:left="0" w:firstLine="0"/>
        <w:rPr>
          <w:rFonts w:ascii="Times New Roman" w:hAnsi="Times New Roman" w:cs="Times New Roman"/>
          <w:color w:val="000000" w:themeColor="text1"/>
          <w:sz w:val="24"/>
          <w:szCs w:val="24"/>
          <w:lang w:val="pl-PL"/>
        </w:rPr>
      </w:pPr>
      <w:bookmarkStart w:id="300" w:name="_bookmark65"/>
      <w:bookmarkStart w:id="301" w:name="_Toc89180493"/>
      <w:bookmarkStart w:id="302" w:name="_Toc89182319"/>
      <w:bookmarkEnd w:id="300"/>
      <w:r w:rsidRPr="00BA0E30">
        <w:rPr>
          <w:rFonts w:ascii="Times New Roman" w:hAnsi="Times New Roman" w:cs="Times New Roman"/>
          <w:color w:val="000000" w:themeColor="text1"/>
          <w:sz w:val="24"/>
          <w:szCs w:val="24"/>
          <w:lang w:val="pl-PL"/>
        </w:rPr>
        <w:t>Zakazy i n</w:t>
      </w:r>
      <w:r w:rsidR="00B517C8" w:rsidRPr="00BA0E30">
        <w:rPr>
          <w:rFonts w:ascii="Times New Roman" w:hAnsi="Times New Roman" w:cs="Times New Roman"/>
          <w:color w:val="000000" w:themeColor="text1"/>
          <w:sz w:val="24"/>
          <w:szCs w:val="24"/>
          <w:lang w:val="pl-PL"/>
        </w:rPr>
        <w:t>akazy ochron</w:t>
      </w:r>
      <w:r w:rsidR="00F649A5" w:rsidRPr="00BA0E30">
        <w:rPr>
          <w:rFonts w:ascii="Times New Roman" w:hAnsi="Times New Roman" w:cs="Times New Roman"/>
          <w:color w:val="000000" w:themeColor="text1"/>
          <w:sz w:val="24"/>
          <w:szCs w:val="24"/>
          <w:lang w:val="pl-PL"/>
        </w:rPr>
        <w:t>n</w:t>
      </w:r>
      <w:r w:rsidRPr="00BA0E30">
        <w:rPr>
          <w:rFonts w:ascii="Times New Roman" w:hAnsi="Times New Roman" w:cs="Times New Roman"/>
          <w:color w:val="000000" w:themeColor="text1"/>
          <w:sz w:val="24"/>
          <w:szCs w:val="24"/>
          <w:lang w:val="pl-PL"/>
        </w:rPr>
        <w:t>e</w:t>
      </w:r>
      <w:r w:rsidR="00B517C8" w:rsidRPr="00BA0E30">
        <w:rPr>
          <w:rFonts w:ascii="Times New Roman" w:hAnsi="Times New Roman" w:cs="Times New Roman"/>
          <w:color w:val="000000" w:themeColor="text1"/>
          <w:sz w:val="24"/>
          <w:szCs w:val="24"/>
          <w:lang w:val="pl-PL"/>
        </w:rPr>
        <w:t xml:space="preserve"> (art. 53)</w:t>
      </w:r>
      <w:bookmarkEnd w:id="301"/>
      <w:bookmarkEnd w:id="302"/>
    </w:p>
    <w:p w:rsidR="00236CB7" w:rsidRPr="00BA0E30" w:rsidRDefault="00236CB7" w:rsidP="007F0A08">
      <w:pPr>
        <w:pStyle w:val="Tekstpodstawowy"/>
        <w:rPr>
          <w:rFonts w:ascii="Times New Roman" w:hAnsi="Times New Roman" w:cs="Times New Roman"/>
          <w:b/>
          <w:color w:val="000000" w:themeColor="text1"/>
          <w:sz w:val="24"/>
          <w:szCs w:val="24"/>
          <w:lang w:val="pl-PL"/>
        </w:rPr>
      </w:pPr>
    </w:p>
    <w:p w:rsidR="00236CB7" w:rsidRPr="003B089F" w:rsidRDefault="00B517C8" w:rsidP="00CF0E0C">
      <w:pPr>
        <w:pStyle w:val="Akapitzlist"/>
        <w:numPr>
          <w:ilvl w:val="0"/>
          <w:numId w:val="15"/>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W przypadku przemocy domowej nakaz </w:t>
      </w:r>
      <w:r w:rsidR="00911BAB">
        <w:rPr>
          <w:rFonts w:ascii="Times New Roman" w:hAnsi="Times New Roman" w:cs="Times New Roman"/>
          <w:color w:val="000000" w:themeColor="text1"/>
          <w:sz w:val="24"/>
          <w:szCs w:val="24"/>
          <w:lang w:val="pl-PL"/>
        </w:rPr>
        <w:t>ochron</w:t>
      </w:r>
      <w:r w:rsidR="00F649A5">
        <w:rPr>
          <w:rFonts w:ascii="Times New Roman" w:hAnsi="Times New Roman" w:cs="Times New Roman"/>
          <w:color w:val="000000" w:themeColor="text1"/>
          <w:sz w:val="24"/>
          <w:szCs w:val="24"/>
          <w:lang w:val="pl-PL"/>
        </w:rPr>
        <w:t>n</w:t>
      </w:r>
      <w:r w:rsidR="00911BAB">
        <w:rPr>
          <w:rFonts w:ascii="Times New Roman" w:hAnsi="Times New Roman" w:cs="Times New Roman"/>
          <w:color w:val="000000" w:themeColor="text1"/>
          <w:sz w:val="24"/>
          <w:szCs w:val="24"/>
          <w:lang w:val="pl-PL"/>
        </w:rPr>
        <w:t>y</w:t>
      </w:r>
      <w:r w:rsidR="00F649A5">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może być wydany w postępowaniu karnym lub na podstawie ustawy o przeciwdziałaniu przemocy w rodzinie. W postępowaniu karnym prokurator może, na wniosek policji lub z własnej inicjatywy, nakazać sprawcy opuszczenie mieszkania, które dzieli z ofiarą, jako środek zapobiegawczy/zabezpieczający</w:t>
      </w:r>
      <w:r w:rsidR="00ED550D"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t>
      </w:r>
      <w:r w:rsidR="00132434" w:rsidRPr="003B089F">
        <w:rPr>
          <w:rFonts w:ascii="Times New Roman" w:hAnsi="Times New Roman" w:cs="Times New Roman"/>
          <w:color w:val="000000" w:themeColor="text1"/>
          <w:sz w:val="24"/>
          <w:szCs w:val="24"/>
          <w:lang w:val="pl-PL"/>
        </w:rPr>
        <w:t xml:space="preserve">okres stosowania </w:t>
      </w:r>
      <w:r w:rsidRPr="003B089F">
        <w:rPr>
          <w:rFonts w:ascii="Times New Roman" w:hAnsi="Times New Roman" w:cs="Times New Roman"/>
          <w:color w:val="000000" w:themeColor="text1"/>
          <w:sz w:val="24"/>
          <w:szCs w:val="24"/>
          <w:lang w:val="pl-PL"/>
        </w:rPr>
        <w:t>tego środka może wynosić do trzech miesięcy. Jeżeli oskarżon</w:t>
      </w:r>
      <w:r w:rsidR="00C005E4">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w sprawie o przemoc domową nie został </w:t>
      </w:r>
      <w:r w:rsidR="00132434" w:rsidRPr="003B089F">
        <w:rPr>
          <w:rFonts w:ascii="Times New Roman" w:hAnsi="Times New Roman" w:cs="Times New Roman"/>
          <w:color w:val="000000" w:themeColor="text1"/>
          <w:sz w:val="24"/>
          <w:szCs w:val="24"/>
          <w:lang w:val="pl-PL"/>
        </w:rPr>
        <w:t>aresztowan</w:t>
      </w:r>
      <w:r w:rsidR="00C005E4">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wnios</w:t>
      </w:r>
      <w:r w:rsidR="00FF0E49">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k można </w:t>
      </w:r>
      <w:r w:rsidR="00BA0E30">
        <w:rPr>
          <w:rFonts w:ascii="Times New Roman" w:hAnsi="Times New Roman" w:cs="Times New Roman"/>
          <w:color w:val="000000" w:themeColor="text1"/>
          <w:sz w:val="24"/>
          <w:szCs w:val="24"/>
          <w:lang w:val="pl-PL"/>
        </w:rPr>
        <w:t xml:space="preserve">złożyć </w:t>
      </w:r>
      <w:r w:rsidRPr="003B089F">
        <w:rPr>
          <w:rFonts w:ascii="Times New Roman" w:hAnsi="Times New Roman" w:cs="Times New Roman"/>
          <w:color w:val="000000" w:themeColor="text1"/>
          <w:sz w:val="24"/>
          <w:szCs w:val="24"/>
          <w:lang w:val="pl-PL"/>
        </w:rPr>
        <w:t>w każdej chwili. W przypadku skazania sąd może przedłuż</w:t>
      </w:r>
      <w:r w:rsidR="00132434" w:rsidRPr="003B089F">
        <w:rPr>
          <w:rFonts w:ascii="Times New Roman" w:hAnsi="Times New Roman" w:cs="Times New Roman"/>
          <w:color w:val="000000" w:themeColor="text1"/>
          <w:sz w:val="24"/>
          <w:szCs w:val="24"/>
          <w:lang w:val="pl-PL"/>
        </w:rPr>
        <w:t xml:space="preserve">yć ważność </w:t>
      </w:r>
      <w:r w:rsidRPr="003B089F">
        <w:rPr>
          <w:rFonts w:ascii="Times New Roman" w:hAnsi="Times New Roman" w:cs="Times New Roman"/>
          <w:color w:val="000000" w:themeColor="text1"/>
          <w:sz w:val="24"/>
          <w:szCs w:val="24"/>
          <w:lang w:val="pl-PL"/>
        </w:rPr>
        <w:t xml:space="preserve">nakazu </w:t>
      </w:r>
      <w:r w:rsidR="005558D7">
        <w:rPr>
          <w:rFonts w:ascii="Times New Roman" w:hAnsi="Times New Roman" w:cs="Times New Roman"/>
          <w:color w:val="000000" w:themeColor="text1"/>
          <w:sz w:val="24"/>
          <w:szCs w:val="24"/>
          <w:lang w:val="pl-PL"/>
        </w:rPr>
        <w:t xml:space="preserve">tymczasowego opuszczenia wspólnie zajmowanego mieszkania </w:t>
      </w:r>
      <w:r w:rsidRPr="003B089F">
        <w:rPr>
          <w:rFonts w:ascii="Times New Roman" w:hAnsi="Times New Roman" w:cs="Times New Roman"/>
          <w:color w:val="000000" w:themeColor="text1"/>
          <w:sz w:val="24"/>
          <w:szCs w:val="24"/>
          <w:lang w:val="pl-PL"/>
        </w:rPr>
        <w:t>wydanego przez prokuraturę, skrócić okres jego obowiązywania lub wydać pierwszy nakaz. Sąd m</w:t>
      </w:r>
      <w:r w:rsidR="00FF0E49">
        <w:rPr>
          <w:rFonts w:ascii="Times New Roman" w:hAnsi="Times New Roman" w:cs="Times New Roman"/>
          <w:color w:val="000000" w:themeColor="text1"/>
          <w:sz w:val="24"/>
          <w:szCs w:val="24"/>
          <w:lang w:val="pl-PL"/>
        </w:rPr>
        <w:t xml:space="preserve">oże </w:t>
      </w:r>
      <w:r w:rsidRPr="003B089F">
        <w:rPr>
          <w:rFonts w:ascii="Times New Roman" w:hAnsi="Times New Roman" w:cs="Times New Roman"/>
          <w:color w:val="000000" w:themeColor="text1"/>
          <w:sz w:val="24"/>
          <w:szCs w:val="24"/>
          <w:lang w:val="pl-PL"/>
        </w:rPr>
        <w:t xml:space="preserve">również </w:t>
      </w:r>
      <w:r w:rsidR="00FF0E49">
        <w:rPr>
          <w:rFonts w:ascii="Times New Roman" w:hAnsi="Times New Roman" w:cs="Times New Roman"/>
          <w:color w:val="000000" w:themeColor="text1"/>
          <w:sz w:val="24"/>
          <w:szCs w:val="24"/>
          <w:lang w:val="pl-PL"/>
        </w:rPr>
        <w:t>wydać</w:t>
      </w:r>
      <w:r w:rsidR="005D339A" w:rsidRPr="003B089F">
        <w:rPr>
          <w:rFonts w:ascii="Times New Roman" w:hAnsi="Times New Roman" w:cs="Times New Roman"/>
          <w:color w:val="000000" w:themeColor="text1"/>
          <w:sz w:val="24"/>
          <w:szCs w:val="24"/>
          <w:lang w:val="pl-PL"/>
        </w:rPr>
        <w:t xml:space="preserve"> nakaz doraźn</w:t>
      </w:r>
      <w:r w:rsidR="00FF0E49">
        <w:rPr>
          <w:rFonts w:ascii="Times New Roman" w:hAnsi="Times New Roman" w:cs="Times New Roman"/>
          <w:color w:val="000000" w:themeColor="text1"/>
          <w:sz w:val="24"/>
          <w:szCs w:val="24"/>
          <w:lang w:val="pl-PL"/>
        </w:rPr>
        <w:t>y</w:t>
      </w:r>
      <w:r w:rsidR="005D339A" w:rsidRPr="003B089F">
        <w:rPr>
          <w:rFonts w:ascii="Times New Roman" w:hAnsi="Times New Roman" w:cs="Times New Roman"/>
          <w:color w:val="000000" w:themeColor="text1"/>
          <w:sz w:val="24"/>
          <w:szCs w:val="24"/>
          <w:lang w:val="pl-PL"/>
        </w:rPr>
        <w:t xml:space="preserve"> </w:t>
      </w:r>
      <w:r w:rsidR="00FF0A44" w:rsidRPr="003B089F">
        <w:rPr>
          <w:rFonts w:ascii="Times New Roman" w:hAnsi="Times New Roman" w:cs="Times New Roman"/>
          <w:color w:val="000000" w:themeColor="text1"/>
          <w:sz w:val="24"/>
          <w:szCs w:val="24"/>
          <w:lang w:val="pl-PL"/>
        </w:rPr>
        <w:t>lub zakaz</w:t>
      </w:r>
      <w:r w:rsidR="00FF0A44" w:rsidRPr="003B089F">
        <w:rPr>
          <w:rFonts w:ascii="Times New Roman" w:hAnsi="Times New Roman" w:cs="Times New Roman"/>
          <w:b/>
          <w:i/>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(zakaz kontaktowania się lub zbliżania się do danej osoby)</w:t>
      </w:r>
      <w:r w:rsidR="00FF0A44"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jako środ</w:t>
      </w:r>
      <w:r w:rsidR="00C005E4">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k karn</w:t>
      </w:r>
      <w:r w:rsidR="00C005E4">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lub</w:t>
      </w:r>
      <w:r w:rsidR="00172641" w:rsidRPr="003B089F">
        <w:rPr>
          <w:rFonts w:ascii="Times New Roman" w:hAnsi="Times New Roman" w:cs="Times New Roman"/>
          <w:color w:val="000000" w:themeColor="text1"/>
          <w:sz w:val="24"/>
          <w:szCs w:val="24"/>
          <w:lang w:val="pl-PL"/>
        </w:rPr>
        <w:t xml:space="preserve"> </w:t>
      </w:r>
      <w:r w:rsidR="00F7313C">
        <w:rPr>
          <w:rFonts w:ascii="Times New Roman" w:hAnsi="Times New Roman" w:cs="Times New Roman"/>
          <w:color w:val="000000" w:themeColor="text1"/>
          <w:sz w:val="24"/>
          <w:szCs w:val="24"/>
          <w:lang w:val="pl-PL"/>
        </w:rPr>
        <w:t>środek probacyjny</w:t>
      </w:r>
      <w:r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15"/>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Możliwe jest również usunięcie </w:t>
      </w:r>
      <w:r w:rsidR="00361EBE">
        <w:rPr>
          <w:rFonts w:ascii="Times New Roman" w:hAnsi="Times New Roman" w:cs="Times New Roman"/>
          <w:color w:val="000000" w:themeColor="text1"/>
          <w:sz w:val="24"/>
          <w:szCs w:val="24"/>
          <w:lang w:val="pl-PL"/>
        </w:rPr>
        <w:t xml:space="preserve">z </w:t>
      </w:r>
      <w:r w:rsidRPr="003B089F">
        <w:rPr>
          <w:rFonts w:ascii="Times New Roman" w:hAnsi="Times New Roman" w:cs="Times New Roman"/>
          <w:color w:val="000000" w:themeColor="text1"/>
          <w:sz w:val="24"/>
          <w:szCs w:val="24"/>
          <w:lang w:val="pl-PL"/>
        </w:rPr>
        <w:t xml:space="preserve">lub </w:t>
      </w:r>
      <w:r w:rsidR="00BA0E30">
        <w:rPr>
          <w:rFonts w:ascii="Times New Roman" w:hAnsi="Times New Roman" w:cs="Times New Roman"/>
          <w:color w:val="000000" w:themeColor="text1"/>
          <w:sz w:val="24"/>
          <w:szCs w:val="24"/>
          <w:lang w:val="pl-PL"/>
        </w:rPr>
        <w:t xml:space="preserve">spowodowanie </w:t>
      </w:r>
      <w:r w:rsidR="005558D7">
        <w:rPr>
          <w:rFonts w:ascii="Times New Roman" w:hAnsi="Times New Roman" w:cs="Times New Roman"/>
          <w:color w:val="000000" w:themeColor="text1"/>
          <w:sz w:val="24"/>
          <w:szCs w:val="24"/>
          <w:lang w:val="pl-PL"/>
        </w:rPr>
        <w:t>tymczasowe</w:t>
      </w:r>
      <w:r w:rsidR="00BA0E30">
        <w:rPr>
          <w:rFonts w:ascii="Times New Roman" w:hAnsi="Times New Roman" w:cs="Times New Roman"/>
          <w:color w:val="000000" w:themeColor="text1"/>
          <w:sz w:val="24"/>
          <w:szCs w:val="24"/>
          <w:lang w:val="pl-PL"/>
        </w:rPr>
        <w:t>go opuszczenia</w:t>
      </w:r>
      <w:r w:rsidR="005558D7">
        <w:rPr>
          <w:rFonts w:ascii="Times New Roman" w:hAnsi="Times New Roman" w:cs="Times New Roman"/>
          <w:color w:val="000000" w:themeColor="text1"/>
          <w:sz w:val="24"/>
          <w:szCs w:val="24"/>
          <w:lang w:val="pl-PL"/>
        </w:rPr>
        <w:t xml:space="preserve"> przez </w:t>
      </w:r>
      <w:r w:rsidR="005558D7" w:rsidRPr="003B089F">
        <w:rPr>
          <w:rFonts w:ascii="Times New Roman" w:hAnsi="Times New Roman" w:cs="Times New Roman"/>
          <w:color w:val="000000" w:themeColor="text1"/>
          <w:sz w:val="24"/>
          <w:szCs w:val="24"/>
          <w:lang w:val="pl-PL"/>
        </w:rPr>
        <w:t>sprawc</w:t>
      </w:r>
      <w:r w:rsidR="005558D7">
        <w:rPr>
          <w:rFonts w:ascii="Times New Roman" w:hAnsi="Times New Roman" w:cs="Times New Roman"/>
          <w:color w:val="000000" w:themeColor="text1"/>
          <w:sz w:val="24"/>
          <w:szCs w:val="24"/>
          <w:lang w:val="pl-PL"/>
        </w:rPr>
        <w:t>ę</w:t>
      </w:r>
      <w:r w:rsidR="005558D7" w:rsidRPr="003B089F">
        <w:rPr>
          <w:rFonts w:ascii="Times New Roman" w:hAnsi="Times New Roman" w:cs="Times New Roman"/>
          <w:color w:val="000000" w:themeColor="text1"/>
          <w:sz w:val="24"/>
          <w:szCs w:val="24"/>
          <w:lang w:val="pl-PL"/>
        </w:rPr>
        <w:t xml:space="preserve"> przemocy domowej </w:t>
      </w:r>
      <w:r w:rsidR="005558D7">
        <w:rPr>
          <w:rFonts w:ascii="Times New Roman" w:hAnsi="Times New Roman" w:cs="Times New Roman"/>
          <w:color w:val="000000" w:themeColor="text1"/>
          <w:sz w:val="24"/>
          <w:szCs w:val="24"/>
          <w:lang w:val="pl-PL"/>
        </w:rPr>
        <w:t xml:space="preserve">wspólnie zajmowanego </w:t>
      </w:r>
      <w:r w:rsidRPr="003B089F">
        <w:rPr>
          <w:rFonts w:ascii="Times New Roman" w:hAnsi="Times New Roman" w:cs="Times New Roman"/>
          <w:color w:val="000000" w:themeColor="text1"/>
          <w:sz w:val="24"/>
          <w:szCs w:val="24"/>
          <w:lang w:val="pl-PL"/>
        </w:rPr>
        <w:t xml:space="preserve">domu rodzinnego na podstawie art. </w:t>
      </w:r>
      <w:proofErr w:type="spellStart"/>
      <w:r w:rsidRPr="003B089F">
        <w:rPr>
          <w:rFonts w:ascii="Times New Roman" w:hAnsi="Times New Roman" w:cs="Times New Roman"/>
          <w:color w:val="000000" w:themeColor="text1"/>
          <w:sz w:val="24"/>
          <w:szCs w:val="24"/>
          <w:lang w:val="pl-PL"/>
        </w:rPr>
        <w:t>11a</w:t>
      </w:r>
      <w:proofErr w:type="spellEnd"/>
      <w:r w:rsidRPr="003B089F">
        <w:rPr>
          <w:rFonts w:ascii="Times New Roman" w:hAnsi="Times New Roman" w:cs="Times New Roman"/>
          <w:color w:val="000000" w:themeColor="text1"/>
          <w:sz w:val="24"/>
          <w:szCs w:val="24"/>
          <w:lang w:val="pl-PL"/>
        </w:rPr>
        <w:t xml:space="preserve"> ustawy o </w:t>
      </w:r>
      <w:r w:rsidR="00FF0A44" w:rsidRPr="003B089F">
        <w:rPr>
          <w:rFonts w:ascii="Times New Roman" w:hAnsi="Times New Roman" w:cs="Times New Roman"/>
          <w:color w:val="000000" w:themeColor="text1"/>
          <w:sz w:val="24"/>
          <w:szCs w:val="24"/>
          <w:lang w:val="pl-PL"/>
        </w:rPr>
        <w:t xml:space="preserve">przeciwdziałaniu </w:t>
      </w:r>
      <w:r w:rsidRPr="003B089F">
        <w:rPr>
          <w:rFonts w:ascii="Times New Roman" w:hAnsi="Times New Roman" w:cs="Times New Roman"/>
          <w:color w:val="000000" w:themeColor="text1"/>
          <w:sz w:val="24"/>
          <w:szCs w:val="24"/>
          <w:lang w:val="pl-PL"/>
        </w:rPr>
        <w:t xml:space="preserve">przemocy </w:t>
      </w:r>
      <w:r w:rsidR="00FF0A44" w:rsidRPr="003B089F">
        <w:rPr>
          <w:rFonts w:ascii="Times New Roman" w:hAnsi="Times New Roman" w:cs="Times New Roman"/>
          <w:color w:val="000000" w:themeColor="text1"/>
          <w:sz w:val="24"/>
          <w:szCs w:val="24"/>
          <w:lang w:val="pl-PL"/>
        </w:rPr>
        <w:t xml:space="preserve">w rodzinie </w:t>
      </w:r>
      <w:r w:rsidRPr="003B089F">
        <w:rPr>
          <w:rFonts w:ascii="Times New Roman" w:hAnsi="Times New Roman" w:cs="Times New Roman"/>
          <w:color w:val="000000" w:themeColor="text1"/>
          <w:sz w:val="24"/>
          <w:szCs w:val="24"/>
          <w:lang w:val="pl-PL"/>
        </w:rPr>
        <w:t xml:space="preserve">i art. 560 </w:t>
      </w:r>
      <w:r w:rsidR="00F9258C" w:rsidRPr="003B089F">
        <w:rPr>
          <w:rFonts w:ascii="Times New Roman" w:hAnsi="Times New Roman" w:cs="Times New Roman"/>
          <w:color w:val="000000" w:themeColor="text1"/>
          <w:sz w:val="24"/>
          <w:szCs w:val="24"/>
          <w:lang w:val="pl-PL"/>
        </w:rPr>
        <w:t>Kodeks</w:t>
      </w:r>
      <w:r w:rsidRPr="003B089F">
        <w:rPr>
          <w:rFonts w:ascii="Times New Roman" w:hAnsi="Times New Roman" w:cs="Times New Roman"/>
          <w:color w:val="000000" w:themeColor="text1"/>
          <w:sz w:val="24"/>
          <w:szCs w:val="24"/>
          <w:lang w:val="pl-PL"/>
        </w:rPr>
        <w:t xml:space="preserve">u postępowania cywilnego. Ofiara przemocy domowej może wystąpić do sądu o wydanie takiego nakazu, jeśli przemoc sprawia, że wspólne zamieszkiwanie jest „szczególnie uciążliwe”. Rozprawa w sprawie wniosku musi odbyć się w </w:t>
      </w:r>
      <w:r w:rsidR="00C005E4">
        <w:rPr>
          <w:rFonts w:ascii="Times New Roman" w:hAnsi="Times New Roman" w:cs="Times New Roman"/>
          <w:color w:val="000000" w:themeColor="text1"/>
          <w:sz w:val="24"/>
          <w:szCs w:val="24"/>
          <w:lang w:val="pl-PL"/>
        </w:rPr>
        <w:t>ciągu</w:t>
      </w:r>
      <w:r w:rsidRPr="003B089F">
        <w:rPr>
          <w:rFonts w:ascii="Times New Roman" w:hAnsi="Times New Roman" w:cs="Times New Roman"/>
          <w:color w:val="000000" w:themeColor="text1"/>
          <w:sz w:val="24"/>
          <w:szCs w:val="24"/>
          <w:lang w:val="pl-PL"/>
        </w:rPr>
        <w:t xml:space="preserve"> 30 dni. Nakaz wydany przez sąd może zostać zmieniony lub uchylony</w:t>
      </w:r>
      <w:r w:rsidR="00FF0A44" w:rsidRPr="003B089F">
        <w:rPr>
          <w:rFonts w:ascii="Times New Roman" w:hAnsi="Times New Roman" w:cs="Times New Roman"/>
          <w:color w:val="000000" w:themeColor="text1"/>
          <w:sz w:val="24"/>
          <w:szCs w:val="24"/>
          <w:lang w:val="pl-PL"/>
        </w:rPr>
        <w:t xml:space="preserve">, odpowiednio do </w:t>
      </w:r>
      <w:r w:rsidRPr="003B089F">
        <w:rPr>
          <w:rFonts w:ascii="Times New Roman" w:hAnsi="Times New Roman" w:cs="Times New Roman"/>
          <w:color w:val="000000" w:themeColor="text1"/>
          <w:sz w:val="24"/>
          <w:szCs w:val="24"/>
          <w:lang w:val="pl-PL"/>
        </w:rPr>
        <w:t>rozwoju sytuacji. GREVIO jest zaniepokojon</w:t>
      </w:r>
      <w:r w:rsidR="00FF0A44" w:rsidRPr="003B089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że nakazy te nie pozwalają na </w:t>
      </w:r>
      <w:r w:rsidR="00C005E4">
        <w:rPr>
          <w:rFonts w:ascii="Times New Roman" w:hAnsi="Times New Roman" w:cs="Times New Roman"/>
          <w:color w:val="000000" w:themeColor="text1"/>
          <w:sz w:val="24"/>
          <w:szCs w:val="24"/>
          <w:lang w:val="pl-PL"/>
        </w:rPr>
        <w:t>całkowite</w:t>
      </w:r>
      <w:r w:rsidRPr="003B089F">
        <w:rPr>
          <w:rFonts w:ascii="Times New Roman" w:hAnsi="Times New Roman" w:cs="Times New Roman"/>
          <w:color w:val="000000" w:themeColor="text1"/>
          <w:sz w:val="24"/>
          <w:szCs w:val="24"/>
          <w:lang w:val="pl-PL"/>
        </w:rPr>
        <w:t xml:space="preserve"> zakaz</w:t>
      </w:r>
      <w:r w:rsidR="00C005E4">
        <w:rPr>
          <w:rFonts w:ascii="Times New Roman" w:hAnsi="Times New Roman" w:cs="Times New Roman"/>
          <w:color w:val="000000" w:themeColor="text1"/>
          <w:sz w:val="24"/>
          <w:szCs w:val="24"/>
          <w:lang w:val="pl-PL"/>
        </w:rPr>
        <w:t>anie</w:t>
      </w:r>
      <w:r w:rsidRPr="003B089F">
        <w:rPr>
          <w:rFonts w:ascii="Times New Roman" w:hAnsi="Times New Roman" w:cs="Times New Roman"/>
          <w:color w:val="000000" w:themeColor="text1"/>
          <w:sz w:val="24"/>
          <w:szCs w:val="24"/>
          <w:lang w:val="pl-PL"/>
        </w:rPr>
        <w:t xml:space="preserve"> kontaktów. Niepokojące jest również to, że ofiary przemocy domowej, które pozosta</w:t>
      </w:r>
      <w:r w:rsidR="00172641" w:rsidRPr="003B089F">
        <w:rPr>
          <w:rFonts w:ascii="Times New Roman" w:hAnsi="Times New Roman" w:cs="Times New Roman"/>
          <w:color w:val="000000" w:themeColor="text1"/>
          <w:sz w:val="24"/>
          <w:szCs w:val="24"/>
          <w:lang w:val="pl-PL"/>
        </w:rPr>
        <w:t>j</w:t>
      </w:r>
      <w:r w:rsidRPr="003B089F">
        <w:rPr>
          <w:rFonts w:ascii="Times New Roman" w:hAnsi="Times New Roman" w:cs="Times New Roman"/>
          <w:color w:val="000000" w:themeColor="text1"/>
          <w:sz w:val="24"/>
          <w:szCs w:val="24"/>
          <w:lang w:val="pl-PL"/>
        </w:rPr>
        <w:t xml:space="preserve">ą w domu rodzinnym, </w:t>
      </w:r>
      <w:r w:rsidR="00172641" w:rsidRPr="003B089F">
        <w:rPr>
          <w:rFonts w:ascii="Times New Roman" w:hAnsi="Times New Roman" w:cs="Times New Roman"/>
          <w:color w:val="000000" w:themeColor="text1"/>
          <w:sz w:val="24"/>
          <w:szCs w:val="24"/>
          <w:lang w:val="pl-PL"/>
        </w:rPr>
        <w:t xml:space="preserve">są </w:t>
      </w:r>
      <w:r w:rsidRPr="003B089F">
        <w:rPr>
          <w:rFonts w:ascii="Times New Roman" w:hAnsi="Times New Roman" w:cs="Times New Roman"/>
          <w:color w:val="000000" w:themeColor="text1"/>
          <w:sz w:val="24"/>
          <w:szCs w:val="24"/>
          <w:lang w:val="pl-PL"/>
        </w:rPr>
        <w:t xml:space="preserve">obowiązane </w:t>
      </w:r>
      <w:r w:rsidR="00C005E4">
        <w:rPr>
          <w:rFonts w:ascii="Times New Roman" w:hAnsi="Times New Roman" w:cs="Times New Roman"/>
          <w:color w:val="000000" w:themeColor="text1"/>
          <w:sz w:val="24"/>
          <w:szCs w:val="24"/>
          <w:lang w:val="pl-PL"/>
        </w:rPr>
        <w:t>opłacać</w:t>
      </w:r>
      <w:r w:rsidRPr="003B089F">
        <w:rPr>
          <w:rFonts w:ascii="Times New Roman" w:hAnsi="Times New Roman" w:cs="Times New Roman"/>
          <w:color w:val="000000" w:themeColor="text1"/>
          <w:sz w:val="24"/>
          <w:szCs w:val="24"/>
          <w:lang w:val="pl-PL"/>
        </w:rPr>
        <w:t xml:space="preserve"> czynsz i </w:t>
      </w:r>
      <w:r w:rsidR="00C005E4">
        <w:rPr>
          <w:rFonts w:ascii="Times New Roman" w:hAnsi="Times New Roman" w:cs="Times New Roman"/>
          <w:color w:val="000000" w:themeColor="text1"/>
          <w:sz w:val="24"/>
          <w:szCs w:val="24"/>
          <w:lang w:val="pl-PL"/>
        </w:rPr>
        <w:t xml:space="preserve">wnosić </w:t>
      </w:r>
      <w:r w:rsidRPr="003B089F">
        <w:rPr>
          <w:rFonts w:ascii="Times New Roman" w:hAnsi="Times New Roman" w:cs="Times New Roman"/>
          <w:color w:val="000000" w:themeColor="text1"/>
          <w:sz w:val="24"/>
          <w:szCs w:val="24"/>
          <w:lang w:val="pl-PL"/>
        </w:rPr>
        <w:t>inn</w:t>
      </w:r>
      <w:r w:rsidR="00C005E4">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opłat</w:t>
      </w:r>
      <w:r w:rsidR="00C005E4">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co może je zniechęc</w:t>
      </w:r>
      <w:r w:rsidR="00BA0E30">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ć do ubiegania się o </w:t>
      </w:r>
      <w:r w:rsidR="005558D7">
        <w:rPr>
          <w:rFonts w:ascii="Times New Roman" w:hAnsi="Times New Roman" w:cs="Times New Roman"/>
          <w:color w:val="000000" w:themeColor="text1"/>
          <w:sz w:val="24"/>
          <w:szCs w:val="24"/>
          <w:lang w:val="pl-PL"/>
        </w:rPr>
        <w:t>nakazanie sprawcy tymczasowego opuszczenia wspólnie zajmowanego mieszkania</w:t>
      </w:r>
      <w:r w:rsidR="00AE5CB5" w:rsidRPr="003B089F">
        <w:rPr>
          <w:rStyle w:val="Odwoanieprzypisudolnego"/>
          <w:rFonts w:ascii="Times New Roman" w:hAnsi="Times New Roman" w:cs="Times New Roman"/>
          <w:color w:val="000000" w:themeColor="text1"/>
          <w:sz w:val="24"/>
          <w:szCs w:val="24"/>
          <w:lang w:val="pl-PL"/>
        </w:rPr>
        <w:footnoteReference w:id="219"/>
      </w:r>
      <w:r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15"/>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Jeśli chodzi o powiązani</w:t>
      </w:r>
      <w:r w:rsidR="00FF0A44" w:rsidRPr="003B089F">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między </w:t>
      </w:r>
      <w:r w:rsidR="00172641" w:rsidRPr="003B089F">
        <w:rPr>
          <w:rFonts w:ascii="Times New Roman" w:hAnsi="Times New Roman" w:cs="Times New Roman"/>
          <w:color w:val="000000" w:themeColor="text1"/>
          <w:sz w:val="24"/>
          <w:szCs w:val="24"/>
          <w:lang w:val="pl-PL"/>
        </w:rPr>
        <w:t xml:space="preserve">nakazami doraźnymi a </w:t>
      </w:r>
      <w:r w:rsidR="00494109">
        <w:rPr>
          <w:rFonts w:ascii="Times New Roman" w:hAnsi="Times New Roman" w:cs="Times New Roman"/>
          <w:color w:val="000000" w:themeColor="text1"/>
          <w:sz w:val="24"/>
          <w:szCs w:val="24"/>
          <w:lang w:val="pl-PL"/>
        </w:rPr>
        <w:t xml:space="preserve">zakazami i </w:t>
      </w:r>
      <w:r w:rsidR="00172641" w:rsidRPr="003B089F">
        <w:rPr>
          <w:rFonts w:ascii="Times New Roman" w:hAnsi="Times New Roman" w:cs="Times New Roman"/>
          <w:color w:val="000000" w:themeColor="text1"/>
          <w:sz w:val="24"/>
          <w:szCs w:val="24"/>
          <w:lang w:val="pl-PL"/>
        </w:rPr>
        <w:t>nakazami ochron</w:t>
      </w:r>
      <w:r w:rsidR="00F649A5">
        <w:rPr>
          <w:rFonts w:ascii="Times New Roman" w:hAnsi="Times New Roman" w:cs="Times New Roman"/>
          <w:color w:val="000000" w:themeColor="text1"/>
          <w:sz w:val="24"/>
          <w:szCs w:val="24"/>
          <w:lang w:val="pl-PL"/>
        </w:rPr>
        <w:t>n</w:t>
      </w:r>
      <w:r w:rsidR="00172641" w:rsidRPr="003B089F">
        <w:rPr>
          <w:rFonts w:ascii="Times New Roman" w:hAnsi="Times New Roman" w:cs="Times New Roman"/>
          <w:color w:val="000000" w:themeColor="text1"/>
          <w:sz w:val="24"/>
          <w:szCs w:val="24"/>
          <w:lang w:val="pl-PL"/>
        </w:rPr>
        <w:t>y</w:t>
      </w:r>
      <w:r w:rsidR="00F649A5">
        <w:rPr>
          <w:rFonts w:ascii="Times New Roman" w:hAnsi="Times New Roman" w:cs="Times New Roman"/>
          <w:color w:val="000000" w:themeColor="text1"/>
          <w:sz w:val="24"/>
          <w:szCs w:val="24"/>
          <w:lang w:val="pl-PL"/>
        </w:rPr>
        <w:t>mi</w:t>
      </w:r>
      <w:r w:rsidRPr="003B089F">
        <w:rPr>
          <w:rFonts w:ascii="Times New Roman" w:hAnsi="Times New Roman" w:cs="Times New Roman"/>
          <w:color w:val="000000" w:themeColor="text1"/>
          <w:sz w:val="24"/>
          <w:szCs w:val="24"/>
          <w:lang w:val="pl-PL"/>
        </w:rPr>
        <w:t xml:space="preserve">, autorzy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i </w:t>
      </w:r>
      <w:r w:rsidR="00ED550D" w:rsidRPr="003B089F">
        <w:rPr>
          <w:rFonts w:ascii="Times New Roman" w:hAnsi="Times New Roman" w:cs="Times New Roman"/>
          <w:color w:val="000000" w:themeColor="text1"/>
          <w:sz w:val="24"/>
          <w:szCs w:val="24"/>
          <w:lang w:val="pl-PL"/>
        </w:rPr>
        <w:t>stambul</w:t>
      </w:r>
      <w:r w:rsidRPr="003B089F">
        <w:rPr>
          <w:rFonts w:ascii="Times New Roman" w:hAnsi="Times New Roman" w:cs="Times New Roman"/>
          <w:color w:val="000000" w:themeColor="text1"/>
          <w:sz w:val="24"/>
          <w:szCs w:val="24"/>
          <w:lang w:val="pl-PL"/>
        </w:rPr>
        <w:t xml:space="preserve">skiej </w:t>
      </w:r>
      <w:r w:rsidR="00FF0A44" w:rsidRPr="003B089F">
        <w:rPr>
          <w:rFonts w:ascii="Times New Roman" w:hAnsi="Times New Roman" w:cs="Times New Roman"/>
          <w:color w:val="000000" w:themeColor="text1"/>
          <w:sz w:val="24"/>
          <w:szCs w:val="24"/>
          <w:lang w:val="pl-PL"/>
        </w:rPr>
        <w:t>przewidzieli, że</w:t>
      </w:r>
      <w:r w:rsidRPr="003B089F">
        <w:rPr>
          <w:rFonts w:ascii="Times New Roman" w:hAnsi="Times New Roman" w:cs="Times New Roman"/>
          <w:color w:val="000000" w:themeColor="text1"/>
          <w:sz w:val="24"/>
          <w:szCs w:val="24"/>
          <w:lang w:val="pl-PL"/>
        </w:rPr>
        <w:t xml:space="preserve"> </w:t>
      </w:r>
      <w:r w:rsidR="00494109">
        <w:rPr>
          <w:rFonts w:ascii="Times New Roman" w:hAnsi="Times New Roman" w:cs="Times New Roman"/>
          <w:color w:val="000000" w:themeColor="text1"/>
          <w:sz w:val="24"/>
          <w:szCs w:val="24"/>
          <w:lang w:val="pl-PL"/>
        </w:rPr>
        <w:t xml:space="preserve">zakaz i </w:t>
      </w:r>
      <w:r w:rsidR="00911BAB">
        <w:rPr>
          <w:rFonts w:ascii="Times New Roman" w:hAnsi="Times New Roman" w:cs="Times New Roman"/>
          <w:color w:val="000000" w:themeColor="text1"/>
          <w:sz w:val="24"/>
          <w:szCs w:val="24"/>
          <w:lang w:val="pl-PL"/>
        </w:rPr>
        <w:t>nakaz ochron</w:t>
      </w:r>
      <w:r w:rsidR="00F649A5">
        <w:rPr>
          <w:rFonts w:ascii="Times New Roman" w:hAnsi="Times New Roman" w:cs="Times New Roman"/>
          <w:color w:val="000000" w:themeColor="text1"/>
          <w:sz w:val="24"/>
          <w:szCs w:val="24"/>
          <w:lang w:val="pl-PL"/>
        </w:rPr>
        <w:t>n</w:t>
      </w:r>
      <w:r w:rsidR="00911BAB">
        <w:rPr>
          <w:rFonts w:ascii="Times New Roman" w:hAnsi="Times New Roman" w:cs="Times New Roman"/>
          <w:color w:val="000000" w:themeColor="text1"/>
          <w:sz w:val="24"/>
          <w:szCs w:val="24"/>
          <w:lang w:val="pl-PL"/>
        </w:rPr>
        <w:t xml:space="preserve">y </w:t>
      </w:r>
      <w:r w:rsidR="00FF0A44" w:rsidRPr="003B089F">
        <w:rPr>
          <w:rFonts w:ascii="Times New Roman" w:hAnsi="Times New Roman" w:cs="Times New Roman"/>
          <w:color w:val="000000" w:themeColor="text1"/>
          <w:sz w:val="24"/>
          <w:szCs w:val="24"/>
          <w:lang w:val="pl-PL"/>
        </w:rPr>
        <w:t>powin</w:t>
      </w:r>
      <w:r w:rsidR="00494109">
        <w:rPr>
          <w:rFonts w:ascii="Times New Roman" w:hAnsi="Times New Roman" w:cs="Times New Roman"/>
          <w:color w:val="000000" w:themeColor="text1"/>
          <w:sz w:val="24"/>
          <w:szCs w:val="24"/>
          <w:lang w:val="pl-PL"/>
        </w:rPr>
        <w:t>ny</w:t>
      </w:r>
      <w:r w:rsidR="00FF0A44" w:rsidRPr="003B089F">
        <w:rPr>
          <w:rFonts w:ascii="Times New Roman" w:hAnsi="Times New Roman" w:cs="Times New Roman"/>
          <w:color w:val="000000" w:themeColor="text1"/>
          <w:sz w:val="24"/>
          <w:szCs w:val="24"/>
          <w:lang w:val="pl-PL"/>
        </w:rPr>
        <w:t xml:space="preserve"> być </w:t>
      </w:r>
      <w:r w:rsidRPr="003B089F">
        <w:rPr>
          <w:rFonts w:ascii="Times New Roman" w:hAnsi="Times New Roman" w:cs="Times New Roman"/>
          <w:color w:val="000000" w:themeColor="text1"/>
          <w:sz w:val="24"/>
          <w:szCs w:val="24"/>
          <w:lang w:val="pl-PL"/>
        </w:rPr>
        <w:t>postrzegan</w:t>
      </w:r>
      <w:r w:rsidR="00494109">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jako uzupełnienie </w:t>
      </w:r>
      <w:r w:rsidR="00BB3A80">
        <w:rPr>
          <w:rFonts w:ascii="Times New Roman" w:hAnsi="Times New Roman" w:cs="Times New Roman"/>
          <w:color w:val="000000" w:themeColor="text1"/>
          <w:sz w:val="24"/>
          <w:szCs w:val="24"/>
          <w:lang w:val="pl-PL"/>
        </w:rPr>
        <w:t>nakazu</w:t>
      </w:r>
      <w:r w:rsidR="00172641" w:rsidRPr="003B089F">
        <w:rPr>
          <w:rFonts w:ascii="Times New Roman" w:hAnsi="Times New Roman" w:cs="Times New Roman"/>
          <w:color w:val="000000" w:themeColor="text1"/>
          <w:sz w:val="24"/>
          <w:szCs w:val="24"/>
          <w:lang w:val="pl-PL"/>
        </w:rPr>
        <w:t xml:space="preserve"> </w:t>
      </w:r>
      <w:r w:rsidR="00D7175F" w:rsidRPr="003B089F">
        <w:rPr>
          <w:rFonts w:ascii="Times New Roman" w:hAnsi="Times New Roman" w:cs="Times New Roman"/>
          <w:color w:val="000000" w:themeColor="text1"/>
          <w:sz w:val="24"/>
          <w:szCs w:val="24"/>
          <w:lang w:val="pl-PL"/>
        </w:rPr>
        <w:t>doraźnego</w:t>
      </w:r>
      <w:r w:rsidR="00BB3A80">
        <w:rPr>
          <w:rFonts w:ascii="Times New Roman" w:hAnsi="Times New Roman" w:cs="Times New Roman"/>
          <w:color w:val="000000" w:themeColor="text1"/>
          <w:sz w:val="24"/>
          <w:szCs w:val="24"/>
          <w:lang w:val="pl-PL"/>
        </w:rPr>
        <w:t xml:space="preserve">, który </w:t>
      </w:r>
      <w:r w:rsidR="00361EBE">
        <w:rPr>
          <w:rFonts w:ascii="Times New Roman" w:hAnsi="Times New Roman" w:cs="Times New Roman"/>
          <w:color w:val="000000" w:themeColor="text1"/>
          <w:sz w:val="24"/>
          <w:szCs w:val="24"/>
          <w:lang w:val="pl-PL"/>
        </w:rPr>
        <w:t>obowiązuje krótko</w:t>
      </w:r>
      <w:r w:rsidR="00AE5CB5" w:rsidRPr="003B089F">
        <w:rPr>
          <w:rStyle w:val="Odwoanieprzypisudolnego"/>
          <w:rFonts w:ascii="Times New Roman" w:hAnsi="Times New Roman" w:cs="Times New Roman"/>
          <w:color w:val="000000" w:themeColor="text1"/>
          <w:sz w:val="24"/>
          <w:szCs w:val="24"/>
          <w:lang w:val="pl-PL"/>
        </w:rPr>
        <w:footnoteReference w:id="220"/>
      </w:r>
      <w:r w:rsidRPr="003B089F">
        <w:rPr>
          <w:rFonts w:ascii="Times New Roman" w:hAnsi="Times New Roman" w:cs="Times New Roman"/>
          <w:color w:val="000000" w:themeColor="text1"/>
          <w:sz w:val="24"/>
          <w:szCs w:val="24"/>
          <w:lang w:val="pl-PL"/>
        </w:rPr>
        <w:t>.</w:t>
      </w:r>
      <w:r w:rsidR="00ED550D"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 xml:space="preserve">Oba </w:t>
      </w:r>
      <w:r w:rsidR="00FF0A44" w:rsidRPr="003B089F">
        <w:rPr>
          <w:rFonts w:ascii="Times New Roman" w:hAnsi="Times New Roman" w:cs="Times New Roman"/>
          <w:color w:val="000000" w:themeColor="text1"/>
          <w:sz w:val="24"/>
          <w:szCs w:val="24"/>
          <w:lang w:val="pl-PL"/>
        </w:rPr>
        <w:t>te</w:t>
      </w:r>
      <w:r w:rsidR="00361EBE">
        <w:rPr>
          <w:rFonts w:ascii="Times New Roman" w:hAnsi="Times New Roman" w:cs="Times New Roman"/>
          <w:color w:val="000000" w:themeColor="text1"/>
          <w:sz w:val="24"/>
          <w:szCs w:val="24"/>
          <w:lang w:val="pl-PL"/>
        </w:rPr>
        <w:t xml:space="preserve"> rozwiązania</w:t>
      </w:r>
      <w:r w:rsidRPr="003B089F">
        <w:rPr>
          <w:rFonts w:ascii="Times New Roman" w:hAnsi="Times New Roman" w:cs="Times New Roman"/>
          <w:color w:val="000000" w:themeColor="text1"/>
          <w:sz w:val="24"/>
          <w:szCs w:val="24"/>
          <w:lang w:val="pl-PL"/>
        </w:rPr>
        <w:t xml:space="preserve"> mają zatem na celu zapewnienie ciągłej ochrony ofiar. GREVIO zauważa, że nowe </w:t>
      </w:r>
      <w:r w:rsidR="00BB3A80">
        <w:rPr>
          <w:rFonts w:ascii="Times New Roman" w:hAnsi="Times New Roman" w:cs="Times New Roman"/>
          <w:color w:val="000000" w:themeColor="text1"/>
          <w:sz w:val="24"/>
          <w:szCs w:val="24"/>
          <w:lang w:val="pl-PL"/>
        </w:rPr>
        <w:t>n</w:t>
      </w:r>
      <w:r w:rsidRPr="003B089F">
        <w:rPr>
          <w:rFonts w:ascii="Times New Roman" w:hAnsi="Times New Roman" w:cs="Times New Roman"/>
          <w:color w:val="000000" w:themeColor="text1"/>
          <w:sz w:val="24"/>
          <w:szCs w:val="24"/>
          <w:lang w:val="pl-PL"/>
        </w:rPr>
        <w:t xml:space="preserve">akazy </w:t>
      </w:r>
      <w:r w:rsidR="00FF0E49">
        <w:rPr>
          <w:rFonts w:ascii="Times New Roman" w:hAnsi="Times New Roman" w:cs="Times New Roman"/>
          <w:color w:val="000000" w:themeColor="text1"/>
          <w:sz w:val="24"/>
          <w:szCs w:val="24"/>
          <w:lang w:val="pl-PL"/>
        </w:rPr>
        <w:t xml:space="preserve">doraźne </w:t>
      </w:r>
      <w:r w:rsidR="00F7313C">
        <w:rPr>
          <w:rFonts w:ascii="Times New Roman" w:hAnsi="Times New Roman" w:cs="Times New Roman"/>
          <w:color w:val="000000" w:themeColor="text1"/>
          <w:sz w:val="24"/>
          <w:szCs w:val="24"/>
          <w:lang w:val="pl-PL"/>
        </w:rPr>
        <w:t xml:space="preserve">zostały starannie opracowane, tak by </w:t>
      </w:r>
      <w:r w:rsidR="00FF0E49">
        <w:rPr>
          <w:rFonts w:ascii="Times New Roman" w:hAnsi="Times New Roman" w:cs="Times New Roman"/>
          <w:color w:val="000000" w:themeColor="text1"/>
          <w:sz w:val="24"/>
          <w:szCs w:val="24"/>
          <w:lang w:val="pl-PL"/>
        </w:rPr>
        <w:t>stanowi</w:t>
      </w:r>
      <w:r w:rsidR="00F7313C">
        <w:rPr>
          <w:rFonts w:ascii="Times New Roman" w:hAnsi="Times New Roman" w:cs="Times New Roman"/>
          <w:color w:val="000000" w:themeColor="text1"/>
          <w:sz w:val="24"/>
          <w:szCs w:val="24"/>
          <w:lang w:val="pl-PL"/>
        </w:rPr>
        <w:t>ć</w:t>
      </w:r>
      <w:r w:rsidR="00FF0E49">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uzupełnienie</w:t>
      </w:r>
      <w:r w:rsidR="000E7B45">
        <w:rPr>
          <w:rFonts w:ascii="Times New Roman" w:hAnsi="Times New Roman" w:cs="Times New Roman"/>
          <w:color w:val="000000" w:themeColor="text1"/>
          <w:sz w:val="24"/>
          <w:szCs w:val="24"/>
          <w:lang w:val="pl-PL"/>
        </w:rPr>
        <w:t xml:space="preserve"> obowiązujących</w:t>
      </w:r>
      <w:r w:rsidRPr="003B089F">
        <w:rPr>
          <w:rFonts w:ascii="Times New Roman" w:hAnsi="Times New Roman" w:cs="Times New Roman"/>
          <w:color w:val="000000" w:themeColor="text1"/>
          <w:sz w:val="24"/>
          <w:szCs w:val="24"/>
          <w:lang w:val="pl-PL"/>
        </w:rPr>
        <w:t xml:space="preserve"> </w:t>
      </w:r>
      <w:r w:rsidR="00494109">
        <w:rPr>
          <w:rFonts w:ascii="Times New Roman" w:hAnsi="Times New Roman" w:cs="Times New Roman"/>
          <w:color w:val="000000" w:themeColor="text1"/>
          <w:sz w:val="24"/>
          <w:szCs w:val="24"/>
          <w:lang w:val="pl-PL"/>
        </w:rPr>
        <w:t xml:space="preserve">zakazów i </w:t>
      </w:r>
      <w:r w:rsidRPr="003B089F">
        <w:rPr>
          <w:rFonts w:ascii="Times New Roman" w:hAnsi="Times New Roman" w:cs="Times New Roman"/>
          <w:color w:val="000000" w:themeColor="text1"/>
          <w:sz w:val="24"/>
          <w:szCs w:val="24"/>
          <w:lang w:val="pl-PL"/>
        </w:rPr>
        <w:t>nakazów ochron</w:t>
      </w:r>
      <w:r w:rsidR="00F649A5">
        <w:rPr>
          <w:rFonts w:ascii="Times New Roman" w:hAnsi="Times New Roman" w:cs="Times New Roman"/>
          <w:color w:val="000000" w:themeColor="text1"/>
          <w:sz w:val="24"/>
          <w:szCs w:val="24"/>
          <w:lang w:val="pl-PL"/>
        </w:rPr>
        <w:t>n</w:t>
      </w:r>
      <w:r w:rsidRPr="003B089F">
        <w:rPr>
          <w:rFonts w:ascii="Times New Roman" w:hAnsi="Times New Roman" w:cs="Times New Roman"/>
          <w:color w:val="000000" w:themeColor="text1"/>
          <w:sz w:val="24"/>
          <w:szCs w:val="24"/>
          <w:lang w:val="pl-PL"/>
        </w:rPr>
        <w:t>y</w:t>
      </w:r>
      <w:r w:rsidR="00F649A5">
        <w:rPr>
          <w:rFonts w:ascii="Times New Roman" w:hAnsi="Times New Roman" w:cs="Times New Roman"/>
          <w:color w:val="000000" w:themeColor="text1"/>
          <w:sz w:val="24"/>
          <w:szCs w:val="24"/>
          <w:lang w:val="pl-PL"/>
        </w:rPr>
        <w:t>ch</w:t>
      </w:r>
      <w:r w:rsidRPr="003B089F">
        <w:rPr>
          <w:rFonts w:ascii="Times New Roman" w:hAnsi="Times New Roman" w:cs="Times New Roman"/>
          <w:color w:val="000000" w:themeColor="text1"/>
          <w:sz w:val="24"/>
          <w:szCs w:val="24"/>
          <w:lang w:val="pl-PL"/>
        </w:rPr>
        <w:t xml:space="preserve">, </w:t>
      </w:r>
      <w:r w:rsidR="00FF0A44" w:rsidRPr="003B089F">
        <w:rPr>
          <w:rFonts w:ascii="Times New Roman" w:hAnsi="Times New Roman" w:cs="Times New Roman"/>
          <w:color w:val="000000" w:themeColor="text1"/>
          <w:sz w:val="24"/>
          <w:szCs w:val="24"/>
          <w:lang w:val="pl-PL"/>
        </w:rPr>
        <w:t xml:space="preserve">których ważność może być przedłużana </w:t>
      </w:r>
      <w:r w:rsidRPr="003B089F">
        <w:rPr>
          <w:rFonts w:ascii="Times New Roman" w:hAnsi="Times New Roman" w:cs="Times New Roman"/>
          <w:color w:val="000000" w:themeColor="text1"/>
          <w:sz w:val="24"/>
          <w:szCs w:val="24"/>
          <w:lang w:val="pl-PL"/>
        </w:rPr>
        <w:t xml:space="preserve">przez sądy na mocy art. 755 </w:t>
      </w:r>
      <w:r w:rsidR="00FF0A44" w:rsidRPr="003B089F">
        <w:rPr>
          <w:rFonts w:ascii="Times New Roman" w:hAnsi="Times New Roman" w:cs="Times New Roman"/>
          <w:color w:val="000000" w:themeColor="text1"/>
          <w:sz w:val="24"/>
          <w:szCs w:val="24"/>
          <w:lang w:val="pl-PL"/>
        </w:rPr>
        <w:t>par</w:t>
      </w:r>
      <w:r w:rsidRPr="003B089F">
        <w:rPr>
          <w:rFonts w:ascii="Times New Roman" w:hAnsi="Times New Roman" w:cs="Times New Roman"/>
          <w:color w:val="000000" w:themeColor="text1"/>
          <w:sz w:val="24"/>
          <w:szCs w:val="24"/>
          <w:lang w:val="pl-PL"/>
        </w:rPr>
        <w:t xml:space="preserve">. 1 </w:t>
      </w:r>
      <w:r w:rsidR="00F9258C" w:rsidRPr="003B089F">
        <w:rPr>
          <w:rFonts w:ascii="Times New Roman" w:hAnsi="Times New Roman" w:cs="Times New Roman"/>
          <w:color w:val="000000" w:themeColor="text1"/>
          <w:sz w:val="24"/>
          <w:szCs w:val="24"/>
          <w:lang w:val="pl-PL"/>
        </w:rPr>
        <w:t>Kodeks</w:t>
      </w:r>
      <w:r w:rsidRPr="003B089F">
        <w:rPr>
          <w:rFonts w:ascii="Times New Roman" w:hAnsi="Times New Roman" w:cs="Times New Roman"/>
          <w:color w:val="000000" w:themeColor="text1"/>
          <w:sz w:val="24"/>
          <w:szCs w:val="24"/>
          <w:lang w:val="pl-PL"/>
        </w:rPr>
        <w:t xml:space="preserve">u postępowania cywilnego, w celu uniknięcia przerwania ochrony. Może to </w:t>
      </w:r>
      <w:r w:rsidR="00494109">
        <w:rPr>
          <w:rFonts w:ascii="Times New Roman" w:hAnsi="Times New Roman" w:cs="Times New Roman"/>
          <w:color w:val="000000" w:themeColor="text1"/>
          <w:sz w:val="24"/>
          <w:szCs w:val="24"/>
          <w:lang w:val="pl-PL"/>
        </w:rPr>
        <w:t xml:space="preserve">nastąpić </w:t>
      </w:r>
      <w:r w:rsidRPr="003B089F">
        <w:rPr>
          <w:rFonts w:ascii="Times New Roman" w:hAnsi="Times New Roman" w:cs="Times New Roman"/>
          <w:color w:val="000000" w:themeColor="text1"/>
          <w:sz w:val="24"/>
          <w:szCs w:val="24"/>
          <w:lang w:val="pl-PL"/>
        </w:rPr>
        <w:t xml:space="preserve">w szczególności w przypadku, gdy postępowanie związane z </w:t>
      </w:r>
      <w:r w:rsidR="00494109">
        <w:rPr>
          <w:rFonts w:ascii="Times New Roman" w:hAnsi="Times New Roman" w:cs="Times New Roman"/>
          <w:color w:val="000000" w:themeColor="text1"/>
          <w:sz w:val="24"/>
          <w:szCs w:val="24"/>
          <w:lang w:val="pl-PL"/>
        </w:rPr>
        <w:t xml:space="preserve">zakazem lub </w:t>
      </w:r>
      <w:r w:rsidRPr="003B089F">
        <w:rPr>
          <w:rFonts w:ascii="Times New Roman" w:hAnsi="Times New Roman" w:cs="Times New Roman"/>
          <w:color w:val="000000" w:themeColor="text1"/>
          <w:sz w:val="24"/>
          <w:szCs w:val="24"/>
          <w:lang w:val="pl-PL"/>
        </w:rPr>
        <w:t>nakazem ochron</w:t>
      </w:r>
      <w:r w:rsidR="00494109">
        <w:rPr>
          <w:rFonts w:ascii="Times New Roman" w:hAnsi="Times New Roman" w:cs="Times New Roman"/>
          <w:color w:val="000000" w:themeColor="text1"/>
          <w:sz w:val="24"/>
          <w:szCs w:val="24"/>
          <w:lang w:val="pl-PL"/>
        </w:rPr>
        <w:t xml:space="preserve">nym </w:t>
      </w:r>
      <w:r w:rsidR="00FF0A44" w:rsidRPr="003B089F">
        <w:rPr>
          <w:rFonts w:ascii="Times New Roman" w:hAnsi="Times New Roman" w:cs="Times New Roman"/>
          <w:color w:val="000000" w:themeColor="text1"/>
          <w:sz w:val="24"/>
          <w:szCs w:val="24"/>
          <w:lang w:val="pl-PL"/>
        </w:rPr>
        <w:t xml:space="preserve">trwa </w:t>
      </w:r>
      <w:r w:rsidRPr="003B089F">
        <w:rPr>
          <w:rFonts w:ascii="Times New Roman" w:hAnsi="Times New Roman" w:cs="Times New Roman"/>
          <w:color w:val="000000" w:themeColor="text1"/>
          <w:sz w:val="24"/>
          <w:szCs w:val="24"/>
          <w:lang w:val="pl-PL"/>
        </w:rPr>
        <w:t>dług</w:t>
      </w:r>
      <w:r w:rsidR="00FF0A44" w:rsidRPr="003B089F">
        <w:rPr>
          <w:rFonts w:ascii="Times New Roman" w:hAnsi="Times New Roman" w:cs="Times New Roman"/>
          <w:color w:val="000000" w:themeColor="text1"/>
          <w:sz w:val="24"/>
          <w:szCs w:val="24"/>
          <w:lang w:val="pl-PL"/>
        </w:rPr>
        <w:t>o</w:t>
      </w:r>
      <w:r w:rsidR="00AE5CB5" w:rsidRPr="003B089F">
        <w:rPr>
          <w:rStyle w:val="Odwoanieprzypisudolnego"/>
          <w:rFonts w:ascii="Times New Roman" w:hAnsi="Times New Roman" w:cs="Times New Roman"/>
          <w:color w:val="000000" w:themeColor="text1"/>
          <w:sz w:val="24"/>
          <w:szCs w:val="24"/>
          <w:lang w:val="pl-PL"/>
        </w:rPr>
        <w:footnoteReference w:id="221"/>
      </w:r>
      <w:r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15"/>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lastRenderedPageBreak/>
        <w:t xml:space="preserve">Ponieważ wydawanie </w:t>
      </w:r>
      <w:r w:rsidR="00BB3A80">
        <w:rPr>
          <w:rFonts w:ascii="Times New Roman" w:hAnsi="Times New Roman" w:cs="Times New Roman"/>
          <w:color w:val="000000" w:themeColor="text1"/>
          <w:sz w:val="24"/>
          <w:szCs w:val="24"/>
          <w:lang w:val="pl-PL"/>
        </w:rPr>
        <w:t>na</w:t>
      </w:r>
      <w:r w:rsidRPr="003B089F">
        <w:rPr>
          <w:rFonts w:ascii="Times New Roman" w:hAnsi="Times New Roman" w:cs="Times New Roman"/>
          <w:color w:val="000000" w:themeColor="text1"/>
          <w:sz w:val="24"/>
          <w:szCs w:val="24"/>
          <w:lang w:val="pl-PL"/>
        </w:rPr>
        <w:t xml:space="preserve">kazów </w:t>
      </w:r>
      <w:r w:rsidR="00172641" w:rsidRPr="003B089F">
        <w:rPr>
          <w:rFonts w:ascii="Times New Roman" w:hAnsi="Times New Roman" w:cs="Times New Roman"/>
          <w:color w:val="000000" w:themeColor="text1"/>
          <w:sz w:val="24"/>
          <w:szCs w:val="24"/>
          <w:lang w:val="pl-PL"/>
        </w:rPr>
        <w:t xml:space="preserve">doraźnych </w:t>
      </w:r>
      <w:r w:rsidRPr="003B089F">
        <w:rPr>
          <w:rFonts w:ascii="Times New Roman" w:hAnsi="Times New Roman" w:cs="Times New Roman"/>
          <w:color w:val="000000" w:themeColor="text1"/>
          <w:sz w:val="24"/>
          <w:szCs w:val="24"/>
          <w:lang w:val="pl-PL"/>
        </w:rPr>
        <w:t xml:space="preserve">jest </w:t>
      </w:r>
      <w:r w:rsidR="00FF0A44" w:rsidRPr="003B089F">
        <w:rPr>
          <w:rFonts w:ascii="Times New Roman" w:hAnsi="Times New Roman" w:cs="Times New Roman"/>
          <w:color w:val="000000" w:themeColor="text1"/>
          <w:sz w:val="24"/>
          <w:szCs w:val="24"/>
          <w:lang w:val="pl-PL"/>
        </w:rPr>
        <w:t>możliwe od niedawna</w:t>
      </w:r>
      <w:r w:rsidR="00ED58D0" w:rsidRPr="003B089F">
        <w:rPr>
          <w:rFonts w:ascii="Times New Roman" w:hAnsi="Times New Roman" w:cs="Times New Roman"/>
          <w:color w:val="000000" w:themeColor="text1"/>
          <w:sz w:val="24"/>
          <w:szCs w:val="24"/>
          <w:lang w:val="pl-PL"/>
        </w:rPr>
        <w:t>, GREVIO nie było</w:t>
      </w:r>
      <w:r w:rsidRPr="003B089F">
        <w:rPr>
          <w:rFonts w:ascii="Times New Roman" w:hAnsi="Times New Roman" w:cs="Times New Roman"/>
          <w:color w:val="000000" w:themeColor="text1"/>
          <w:sz w:val="24"/>
          <w:szCs w:val="24"/>
          <w:lang w:val="pl-PL"/>
        </w:rPr>
        <w:t xml:space="preserve"> w stanie zbadać </w:t>
      </w:r>
      <w:r w:rsidR="00ED58D0" w:rsidRPr="003B089F">
        <w:rPr>
          <w:rFonts w:ascii="Times New Roman" w:hAnsi="Times New Roman" w:cs="Times New Roman"/>
          <w:color w:val="000000" w:themeColor="text1"/>
          <w:sz w:val="24"/>
          <w:szCs w:val="24"/>
          <w:lang w:val="pl-PL"/>
        </w:rPr>
        <w:t xml:space="preserve">praktycznych </w:t>
      </w:r>
      <w:r w:rsidRPr="003B089F">
        <w:rPr>
          <w:rFonts w:ascii="Times New Roman" w:hAnsi="Times New Roman" w:cs="Times New Roman"/>
          <w:color w:val="000000" w:themeColor="text1"/>
          <w:sz w:val="24"/>
          <w:szCs w:val="24"/>
          <w:lang w:val="pl-PL"/>
        </w:rPr>
        <w:t xml:space="preserve">powiązań między tymi dwoma rodzajami nakazów. GREVIO z zainteresowaniem zauważa, że </w:t>
      </w:r>
      <w:r w:rsidR="000E7B45">
        <w:rPr>
          <w:rFonts w:ascii="Times New Roman" w:hAnsi="Times New Roman" w:cs="Times New Roman"/>
          <w:color w:val="000000" w:themeColor="text1"/>
          <w:sz w:val="24"/>
          <w:szCs w:val="24"/>
          <w:lang w:val="pl-PL"/>
        </w:rPr>
        <w:t>obowiązująca</w:t>
      </w:r>
      <w:r w:rsidRPr="003B089F">
        <w:rPr>
          <w:rFonts w:ascii="Times New Roman" w:hAnsi="Times New Roman" w:cs="Times New Roman"/>
          <w:color w:val="000000" w:themeColor="text1"/>
          <w:sz w:val="24"/>
          <w:szCs w:val="24"/>
          <w:lang w:val="pl-PL"/>
        </w:rPr>
        <w:t xml:space="preserve"> procedura przedłuż</w:t>
      </w:r>
      <w:r w:rsidR="00ED58D0" w:rsidRPr="003B089F">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nia obowiązywania </w:t>
      </w:r>
      <w:r w:rsidR="00ED58D0" w:rsidRPr="003B089F">
        <w:rPr>
          <w:rFonts w:ascii="Times New Roman" w:hAnsi="Times New Roman" w:cs="Times New Roman"/>
          <w:color w:val="000000" w:themeColor="text1"/>
          <w:sz w:val="24"/>
          <w:szCs w:val="24"/>
          <w:lang w:val="pl-PL"/>
        </w:rPr>
        <w:t>nakazów doraźnych</w:t>
      </w:r>
      <w:r w:rsidRPr="003B089F">
        <w:rPr>
          <w:rFonts w:ascii="Times New Roman" w:hAnsi="Times New Roman" w:cs="Times New Roman"/>
          <w:color w:val="000000" w:themeColor="text1"/>
          <w:sz w:val="24"/>
          <w:szCs w:val="24"/>
          <w:lang w:val="pl-PL"/>
        </w:rPr>
        <w:t>, jeśli jest stosowana w odpowiednim czasie i w odpowiedni sposób, może rzeczywiście poprawić bezpieczeństwo ofiar przemocy domowej.</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15"/>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GREVIO zauważa jednak, że </w:t>
      </w:r>
      <w:r w:rsidR="00494109">
        <w:rPr>
          <w:rFonts w:ascii="Times New Roman" w:hAnsi="Times New Roman" w:cs="Times New Roman"/>
          <w:color w:val="000000" w:themeColor="text1"/>
          <w:sz w:val="24"/>
          <w:szCs w:val="24"/>
          <w:lang w:val="pl-PL"/>
        </w:rPr>
        <w:t xml:space="preserve">zakazy i </w:t>
      </w:r>
      <w:r w:rsidRPr="003B089F">
        <w:rPr>
          <w:rFonts w:ascii="Times New Roman" w:hAnsi="Times New Roman" w:cs="Times New Roman"/>
          <w:color w:val="000000" w:themeColor="text1"/>
          <w:sz w:val="24"/>
          <w:szCs w:val="24"/>
          <w:lang w:val="pl-PL"/>
        </w:rPr>
        <w:t>nakazy ochron</w:t>
      </w:r>
      <w:r w:rsidR="00F649A5">
        <w:rPr>
          <w:rFonts w:ascii="Times New Roman" w:hAnsi="Times New Roman" w:cs="Times New Roman"/>
          <w:color w:val="000000" w:themeColor="text1"/>
          <w:sz w:val="24"/>
          <w:szCs w:val="24"/>
          <w:lang w:val="pl-PL"/>
        </w:rPr>
        <w:t>ne</w:t>
      </w:r>
      <w:r w:rsidRPr="003B089F">
        <w:rPr>
          <w:rFonts w:ascii="Times New Roman" w:hAnsi="Times New Roman" w:cs="Times New Roman"/>
          <w:color w:val="000000" w:themeColor="text1"/>
          <w:sz w:val="24"/>
          <w:szCs w:val="24"/>
          <w:lang w:val="pl-PL"/>
        </w:rPr>
        <w:t xml:space="preserve"> </w:t>
      </w:r>
      <w:r w:rsidR="00172641" w:rsidRPr="003B089F">
        <w:rPr>
          <w:rFonts w:ascii="Times New Roman" w:hAnsi="Times New Roman" w:cs="Times New Roman"/>
          <w:color w:val="000000" w:themeColor="text1"/>
          <w:sz w:val="24"/>
          <w:szCs w:val="24"/>
          <w:lang w:val="pl-PL"/>
        </w:rPr>
        <w:t xml:space="preserve">wydawane </w:t>
      </w:r>
      <w:r w:rsidRPr="003B089F">
        <w:rPr>
          <w:rFonts w:ascii="Times New Roman" w:hAnsi="Times New Roman" w:cs="Times New Roman"/>
          <w:color w:val="000000" w:themeColor="text1"/>
          <w:sz w:val="24"/>
          <w:szCs w:val="24"/>
          <w:lang w:val="pl-PL"/>
        </w:rPr>
        <w:t xml:space="preserve">na mocy ustawy o </w:t>
      </w:r>
      <w:r w:rsidR="00D7175F" w:rsidRPr="003B089F">
        <w:rPr>
          <w:rFonts w:ascii="Times New Roman" w:hAnsi="Times New Roman" w:cs="Times New Roman"/>
          <w:color w:val="000000" w:themeColor="text1"/>
          <w:sz w:val="24"/>
          <w:szCs w:val="24"/>
          <w:lang w:val="pl-PL"/>
        </w:rPr>
        <w:t xml:space="preserve">przeciwdziałania </w:t>
      </w:r>
      <w:r w:rsidRPr="003B089F">
        <w:rPr>
          <w:rFonts w:ascii="Times New Roman" w:hAnsi="Times New Roman" w:cs="Times New Roman"/>
          <w:color w:val="000000" w:themeColor="text1"/>
          <w:sz w:val="24"/>
          <w:szCs w:val="24"/>
          <w:lang w:val="pl-PL"/>
        </w:rPr>
        <w:t xml:space="preserve">przemocy </w:t>
      </w:r>
      <w:r w:rsidR="00D7175F" w:rsidRPr="003B089F">
        <w:rPr>
          <w:rFonts w:ascii="Times New Roman" w:hAnsi="Times New Roman" w:cs="Times New Roman"/>
          <w:color w:val="000000" w:themeColor="text1"/>
          <w:sz w:val="24"/>
          <w:szCs w:val="24"/>
          <w:lang w:val="pl-PL"/>
        </w:rPr>
        <w:t xml:space="preserve">w rodzinie </w:t>
      </w:r>
      <w:r w:rsidRPr="003B089F">
        <w:rPr>
          <w:rFonts w:ascii="Times New Roman" w:hAnsi="Times New Roman" w:cs="Times New Roman"/>
          <w:color w:val="000000" w:themeColor="text1"/>
          <w:sz w:val="24"/>
          <w:szCs w:val="24"/>
          <w:lang w:val="pl-PL"/>
        </w:rPr>
        <w:t>i w postępowaniu karnym są dostępne tylko dla osób, które</w:t>
      </w:r>
      <w:r w:rsidR="00C005E4">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 świetle prawa</w:t>
      </w:r>
      <w:r w:rsidR="00C005E4">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t>
      </w:r>
      <w:r w:rsidR="00FF0E49" w:rsidRPr="003B089F">
        <w:rPr>
          <w:rFonts w:ascii="Times New Roman" w:hAnsi="Times New Roman" w:cs="Times New Roman"/>
          <w:color w:val="000000" w:themeColor="text1"/>
          <w:sz w:val="24"/>
          <w:szCs w:val="24"/>
          <w:lang w:val="pl-PL"/>
        </w:rPr>
        <w:t xml:space="preserve">uznawane </w:t>
      </w:r>
      <w:r w:rsidRPr="003B089F">
        <w:rPr>
          <w:rFonts w:ascii="Times New Roman" w:hAnsi="Times New Roman" w:cs="Times New Roman"/>
          <w:color w:val="000000" w:themeColor="text1"/>
          <w:sz w:val="24"/>
          <w:szCs w:val="24"/>
          <w:lang w:val="pl-PL"/>
        </w:rPr>
        <w:t xml:space="preserve">są za członków rodziny lub </w:t>
      </w:r>
      <w:r w:rsidR="00C005E4">
        <w:rPr>
          <w:rFonts w:ascii="Times New Roman" w:hAnsi="Times New Roman" w:cs="Times New Roman"/>
          <w:color w:val="000000" w:themeColor="text1"/>
          <w:sz w:val="24"/>
          <w:szCs w:val="24"/>
          <w:lang w:val="pl-PL"/>
        </w:rPr>
        <w:t xml:space="preserve">które </w:t>
      </w:r>
      <w:r w:rsidRPr="003B089F">
        <w:rPr>
          <w:rFonts w:ascii="Times New Roman" w:hAnsi="Times New Roman" w:cs="Times New Roman"/>
          <w:color w:val="000000" w:themeColor="text1"/>
          <w:sz w:val="24"/>
          <w:szCs w:val="24"/>
          <w:lang w:val="pl-PL"/>
        </w:rPr>
        <w:t>wspólnie zamieszkują ze sprawcą. Ponadto</w:t>
      </w:r>
      <w:r w:rsidR="00D7175F"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ochrona może </w:t>
      </w:r>
      <w:r w:rsidR="00494109">
        <w:rPr>
          <w:rFonts w:ascii="Times New Roman" w:hAnsi="Times New Roman" w:cs="Times New Roman"/>
          <w:color w:val="000000" w:themeColor="text1"/>
          <w:sz w:val="24"/>
          <w:szCs w:val="24"/>
          <w:lang w:val="pl-PL"/>
        </w:rPr>
        <w:t xml:space="preserve">zostać </w:t>
      </w:r>
      <w:r w:rsidR="00D7175F" w:rsidRPr="003B089F">
        <w:rPr>
          <w:rFonts w:ascii="Times New Roman" w:hAnsi="Times New Roman" w:cs="Times New Roman"/>
          <w:color w:val="000000" w:themeColor="text1"/>
          <w:sz w:val="24"/>
          <w:szCs w:val="24"/>
          <w:lang w:val="pl-PL"/>
        </w:rPr>
        <w:t>zapewni</w:t>
      </w:r>
      <w:r w:rsidR="00494109">
        <w:rPr>
          <w:rFonts w:ascii="Times New Roman" w:hAnsi="Times New Roman" w:cs="Times New Roman"/>
          <w:color w:val="000000" w:themeColor="text1"/>
          <w:sz w:val="24"/>
          <w:szCs w:val="24"/>
          <w:lang w:val="pl-PL"/>
        </w:rPr>
        <w:t>o</w:t>
      </w:r>
      <w:r w:rsidR="00D7175F" w:rsidRPr="003B089F">
        <w:rPr>
          <w:rFonts w:ascii="Times New Roman" w:hAnsi="Times New Roman" w:cs="Times New Roman"/>
          <w:color w:val="000000" w:themeColor="text1"/>
          <w:sz w:val="24"/>
          <w:szCs w:val="24"/>
          <w:lang w:val="pl-PL"/>
        </w:rPr>
        <w:t xml:space="preserve">na </w:t>
      </w:r>
      <w:r w:rsidRPr="003B089F">
        <w:rPr>
          <w:rFonts w:ascii="Times New Roman" w:hAnsi="Times New Roman" w:cs="Times New Roman"/>
          <w:color w:val="000000" w:themeColor="text1"/>
          <w:sz w:val="24"/>
          <w:szCs w:val="24"/>
          <w:lang w:val="pl-PL"/>
        </w:rPr>
        <w:t xml:space="preserve">jedynie bezpośrednim ofiarom przemocy domowej i nie ma zastosowania do dzieci, które były świadkami przemocy jednego z rodziców wobec drugiego. GREVIO zwraca uwagę, że ofiary przemocy ze strony partnerów oraz </w:t>
      </w:r>
      <w:r w:rsidR="00494109">
        <w:rPr>
          <w:rFonts w:ascii="Times New Roman" w:hAnsi="Times New Roman" w:cs="Times New Roman"/>
          <w:color w:val="000000" w:themeColor="text1"/>
          <w:sz w:val="24"/>
          <w:szCs w:val="24"/>
          <w:lang w:val="pl-PL"/>
        </w:rPr>
        <w:t xml:space="preserve">ich </w:t>
      </w:r>
      <w:r w:rsidRPr="003B089F">
        <w:rPr>
          <w:rFonts w:ascii="Times New Roman" w:hAnsi="Times New Roman" w:cs="Times New Roman"/>
          <w:color w:val="000000" w:themeColor="text1"/>
          <w:sz w:val="24"/>
          <w:szCs w:val="24"/>
          <w:lang w:val="pl-PL"/>
        </w:rPr>
        <w:t xml:space="preserve">dzieci są bardziej zagrożone po </w:t>
      </w:r>
      <w:r w:rsidR="00774945" w:rsidRPr="003B089F">
        <w:rPr>
          <w:rFonts w:ascii="Times New Roman" w:hAnsi="Times New Roman" w:cs="Times New Roman"/>
          <w:color w:val="000000" w:themeColor="text1"/>
          <w:sz w:val="24"/>
          <w:szCs w:val="24"/>
          <w:lang w:val="pl-PL"/>
        </w:rPr>
        <w:t xml:space="preserve">rozstaniu </w:t>
      </w:r>
      <w:r w:rsidRPr="003B089F">
        <w:rPr>
          <w:rFonts w:ascii="Times New Roman" w:hAnsi="Times New Roman" w:cs="Times New Roman"/>
          <w:color w:val="000000" w:themeColor="text1"/>
          <w:sz w:val="24"/>
          <w:szCs w:val="24"/>
          <w:lang w:val="pl-PL"/>
        </w:rPr>
        <w:t xml:space="preserve">lub po wszczęciu postępowania sądowego przeciwko sprawcy przemocy. Przemoc i zastraszanie nie zawsze ustają wraz z zakończeniem związku, co często uzasadnia </w:t>
      </w:r>
      <w:r w:rsidR="00774945" w:rsidRPr="003B089F">
        <w:rPr>
          <w:rFonts w:ascii="Times New Roman" w:hAnsi="Times New Roman" w:cs="Times New Roman"/>
          <w:color w:val="000000" w:themeColor="text1"/>
          <w:sz w:val="24"/>
          <w:szCs w:val="24"/>
          <w:lang w:val="pl-PL"/>
        </w:rPr>
        <w:t xml:space="preserve">wydalenie </w:t>
      </w:r>
      <w:r w:rsidRPr="003B089F">
        <w:rPr>
          <w:rFonts w:ascii="Times New Roman" w:hAnsi="Times New Roman" w:cs="Times New Roman"/>
          <w:color w:val="000000" w:themeColor="text1"/>
          <w:sz w:val="24"/>
          <w:szCs w:val="24"/>
          <w:lang w:val="pl-PL"/>
        </w:rPr>
        <w:t>sprawcy z domu rodzinnego i jego otoczenia, a także czasowy zakaz utrzymywania przez niego jakichkolwiek kontaktów z ofiarą i jej dziećmi.</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774945" w:rsidP="00CF0E0C">
      <w:pPr>
        <w:pStyle w:val="Akapitzlist"/>
        <w:numPr>
          <w:ilvl w:val="0"/>
          <w:numId w:val="14"/>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Jeżeli </w:t>
      </w:r>
      <w:r w:rsidR="00B517C8" w:rsidRPr="003B089F">
        <w:rPr>
          <w:rFonts w:ascii="Times New Roman" w:hAnsi="Times New Roman" w:cs="Times New Roman"/>
          <w:color w:val="000000" w:themeColor="text1"/>
          <w:sz w:val="24"/>
          <w:szCs w:val="24"/>
          <w:lang w:val="pl-PL"/>
        </w:rPr>
        <w:t>sprawca ma zakaz kontaktowania się z ofiarą i zbliżania się do niej, sąd zazwyczaj nakazuje mu zachowanie pewnej odległości</w:t>
      </w:r>
      <w:r w:rsidR="00C005E4">
        <w:rPr>
          <w:rFonts w:ascii="Times New Roman" w:hAnsi="Times New Roman" w:cs="Times New Roman"/>
          <w:color w:val="000000" w:themeColor="text1"/>
          <w:sz w:val="24"/>
          <w:szCs w:val="24"/>
          <w:lang w:val="pl-PL"/>
        </w:rPr>
        <w:t xml:space="preserve"> od ofiary</w:t>
      </w:r>
      <w:r w:rsidR="00B517C8" w:rsidRPr="003B089F">
        <w:rPr>
          <w:rFonts w:ascii="Times New Roman" w:hAnsi="Times New Roman" w:cs="Times New Roman"/>
          <w:color w:val="000000" w:themeColor="text1"/>
          <w:sz w:val="24"/>
          <w:szCs w:val="24"/>
          <w:lang w:val="pl-PL"/>
        </w:rPr>
        <w:t>. GREVIO zwrócił</w:t>
      </w:r>
      <w:r w:rsidR="00641C23" w:rsidRPr="003B089F">
        <w:rPr>
          <w:rFonts w:ascii="Times New Roman" w:hAnsi="Times New Roman" w:cs="Times New Roman"/>
          <w:color w:val="000000" w:themeColor="text1"/>
          <w:sz w:val="24"/>
          <w:szCs w:val="24"/>
          <w:lang w:val="pl-PL"/>
        </w:rPr>
        <w:t xml:space="preserve">o uwagę, że praktyka </w:t>
      </w:r>
      <w:r w:rsidR="00C005E4">
        <w:rPr>
          <w:rFonts w:ascii="Times New Roman" w:hAnsi="Times New Roman" w:cs="Times New Roman"/>
          <w:color w:val="000000" w:themeColor="text1"/>
          <w:sz w:val="24"/>
          <w:szCs w:val="24"/>
          <w:lang w:val="pl-PL"/>
        </w:rPr>
        <w:t xml:space="preserve">w tym zakresie </w:t>
      </w:r>
      <w:r w:rsidR="00641C23" w:rsidRPr="003B089F">
        <w:rPr>
          <w:rFonts w:ascii="Times New Roman" w:hAnsi="Times New Roman" w:cs="Times New Roman"/>
          <w:color w:val="000000" w:themeColor="text1"/>
          <w:sz w:val="24"/>
          <w:szCs w:val="24"/>
          <w:lang w:val="pl-PL"/>
        </w:rPr>
        <w:t>jest zróżn</w:t>
      </w:r>
      <w:r w:rsidR="00BB3A80">
        <w:rPr>
          <w:rFonts w:ascii="Times New Roman" w:hAnsi="Times New Roman" w:cs="Times New Roman"/>
          <w:color w:val="000000" w:themeColor="text1"/>
          <w:sz w:val="24"/>
          <w:szCs w:val="24"/>
          <w:lang w:val="pl-PL"/>
        </w:rPr>
        <w:t>i</w:t>
      </w:r>
      <w:r w:rsidR="00641C23" w:rsidRPr="003B089F">
        <w:rPr>
          <w:rFonts w:ascii="Times New Roman" w:hAnsi="Times New Roman" w:cs="Times New Roman"/>
          <w:color w:val="000000" w:themeColor="text1"/>
          <w:sz w:val="24"/>
          <w:szCs w:val="24"/>
          <w:lang w:val="pl-PL"/>
        </w:rPr>
        <w:t>cowana</w:t>
      </w:r>
      <w:r w:rsidR="00B517C8" w:rsidRPr="003B089F">
        <w:rPr>
          <w:rFonts w:ascii="Times New Roman" w:hAnsi="Times New Roman" w:cs="Times New Roman"/>
          <w:color w:val="000000" w:themeColor="text1"/>
          <w:sz w:val="24"/>
          <w:szCs w:val="24"/>
          <w:lang w:val="pl-PL"/>
        </w:rPr>
        <w:t xml:space="preserve"> i że odległość ta może wynosić od 3 do 30 metrów</w:t>
      </w:r>
      <w:r w:rsidR="007B2092" w:rsidRPr="003B089F">
        <w:rPr>
          <w:rStyle w:val="Odwoanieprzypisudolnego"/>
          <w:rFonts w:ascii="Times New Roman" w:hAnsi="Times New Roman" w:cs="Times New Roman"/>
          <w:color w:val="000000" w:themeColor="text1"/>
          <w:sz w:val="24"/>
          <w:szCs w:val="24"/>
          <w:lang w:val="pl-PL"/>
        </w:rPr>
        <w:footnoteReference w:id="222"/>
      </w:r>
      <w:r w:rsidR="00B517C8" w:rsidRPr="003B089F">
        <w:rPr>
          <w:rFonts w:ascii="Times New Roman" w:hAnsi="Times New Roman" w:cs="Times New Roman"/>
          <w:color w:val="000000" w:themeColor="text1"/>
          <w:sz w:val="24"/>
          <w:szCs w:val="24"/>
          <w:lang w:val="pl-PL"/>
        </w:rPr>
        <w:t xml:space="preserve">. W </w:t>
      </w:r>
      <w:r w:rsidR="00494109">
        <w:rPr>
          <w:rFonts w:ascii="Times New Roman" w:hAnsi="Times New Roman" w:cs="Times New Roman"/>
          <w:color w:val="000000" w:themeColor="text1"/>
          <w:sz w:val="24"/>
          <w:szCs w:val="24"/>
          <w:lang w:val="pl-PL"/>
        </w:rPr>
        <w:t>razie</w:t>
      </w:r>
      <w:r w:rsidR="00B517C8" w:rsidRPr="003B089F">
        <w:rPr>
          <w:rFonts w:ascii="Times New Roman" w:hAnsi="Times New Roman" w:cs="Times New Roman"/>
          <w:color w:val="000000" w:themeColor="text1"/>
          <w:sz w:val="24"/>
          <w:szCs w:val="24"/>
          <w:lang w:val="pl-PL"/>
        </w:rPr>
        <w:t>, gdy odległość, która ma być przestrzegana</w:t>
      </w:r>
      <w:r w:rsidR="00641C23" w:rsidRPr="003B089F">
        <w:rPr>
          <w:rFonts w:ascii="Times New Roman" w:hAnsi="Times New Roman" w:cs="Times New Roman"/>
          <w:color w:val="000000" w:themeColor="text1"/>
          <w:sz w:val="24"/>
          <w:szCs w:val="24"/>
          <w:lang w:val="pl-PL"/>
        </w:rPr>
        <w:t>,</w:t>
      </w:r>
      <w:r w:rsidR="00B517C8" w:rsidRPr="003B089F">
        <w:rPr>
          <w:rFonts w:ascii="Times New Roman" w:hAnsi="Times New Roman" w:cs="Times New Roman"/>
          <w:color w:val="000000" w:themeColor="text1"/>
          <w:sz w:val="24"/>
          <w:szCs w:val="24"/>
          <w:lang w:val="pl-PL"/>
        </w:rPr>
        <w:t xml:space="preserve"> jest niewielka, skuteczność zakazu jest wątpliwa</w:t>
      </w:r>
      <w:r w:rsidR="00494109">
        <w:rPr>
          <w:rFonts w:ascii="Times New Roman" w:hAnsi="Times New Roman" w:cs="Times New Roman"/>
          <w:color w:val="000000" w:themeColor="text1"/>
          <w:sz w:val="24"/>
          <w:szCs w:val="24"/>
          <w:lang w:val="pl-PL"/>
        </w:rPr>
        <w:t>;</w:t>
      </w:r>
      <w:r w:rsidR="00B517C8" w:rsidRPr="003B089F">
        <w:rPr>
          <w:rFonts w:ascii="Times New Roman" w:hAnsi="Times New Roman" w:cs="Times New Roman"/>
          <w:color w:val="000000" w:themeColor="text1"/>
          <w:sz w:val="24"/>
          <w:szCs w:val="24"/>
          <w:lang w:val="pl-PL"/>
        </w:rPr>
        <w:t xml:space="preserve"> GREVIO z niepokojem odnotowuje</w:t>
      </w:r>
      <w:r w:rsidR="00641C23" w:rsidRPr="003B089F">
        <w:rPr>
          <w:rFonts w:ascii="Times New Roman" w:hAnsi="Times New Roman" w:cs="Times New Roman"/>
          <w:color w:val="000000" w:themeColor="text1"/>
          <w:sz w:val="24"/>
          <w:szCs w:val="24"/>
          <w:lang w:val="pl-PL"/>
        </w:rPr>
        <w:t xml:space="preserve"> </w:t>
      </w:r>
      <w:r w:rsidR="00C005E4">
        <w:rPr>
          <w:rFonts w:ascii="Times New Roman" w:hAnsi="Times New Roman" w:cs="Times New Roman"/>
          <w:color w:val="000000" w:themeColor="text1"/>
          <w:sz w:val="24"/>
          <w:szCs w:val="24"/>
          <w:lang w:val="pl-PL"/>
        </w:rPr>
        <w:t>przypadki</w:t>
      </w:r>
      <w:r w:rsidR="00B517C8" w:rsidRPr="003B089F">
        <w:rPr>
          <w:rFonts w:ascii="Times New Roman" w:hAnsi="Times New Roman" w:cs="Times New Roman"/>
          <w:color w:val="000000" w:themeColor="text1"/>
          <w:sz w:val="24"/>
          <w:szCs w:val="24"/>
          <w:lang w:val="pl-PL"/>
        </w:rPr>
        <w:t xml:space="preserve">, że kobiety, które </w:t>
      </w:r>
      <w:r w:rsidR="00494109">
        <w:rPr>
          <w:rFonts w:ascii="Times New Roman" w:hAnsi="Times New Roman" w:cs="Times New Roman"/>
          <w:color w:val="000000" w:themeColor="text1"/>
          <w:sz w:val="24"/>
          <w:szCs w:val="24"/>
          <w:lang w:val="pl-PL"/>
        </w:rPr>
        <w:t>były chronione zakazem</w:t>
      </w:r>
      <w:r w:rsidR="00B517C8" w:rsidRPr="003B089F">
        <w:rPr>
          <w:rFonts w:ascii="Times New Roman" w:hAnsi="Times New Roman" w:cs="Times New Roman"/>
          <w:color w:val="000000" w:themeColor="text1"/>
          <w:sz w:val="24"/>
          <w:szCs w:val="24"/>
          <w:lang w:val="pl-PL"/>
        </w:rPr>
        <w:t xml:space="preserve">, </w:t>
      </w:r>
      <w:r w:rsidR="00641C23" w:rsidRPr="003B089F">
        <w:rPr>
          <w:rFonts w:ascii="Times New Roman" w:hAnsi="Times New Roman" w:cs="Times New Roman"/>
          <w:color w:val="000000" w:themeColor="text1"/>
          <w:sz w:val="24"/>
          <w:szCs w:val="24"/>
          <w:lang w:val="pl-PL"/>
        </w:rPr>
        <w:t xml:space="preserve">były </w:t>
      </w:r>
      <w:r w:rsidR="00B517C8" w:rsidRPr="003B089F">
        <w:rPr>
          <w:rFonts w:ascii="Times New Roman" w:hAnsi="Times New Roman" w:cs="Times New Roman"/>
          <w:color w:val="000000" w:themeColor="text1"/>
          <w:sz w:val="24"/>
          <w:szCs w:val="24"/>
          <w:lang w:val="pl-PL"/>
        </w:rPr>
        <w:t>śmiertelnie ranione przez sprawcę</w:t>
      </w:r>
      <w:r w:rsidR="007B2092" w:rsidRPr="003B089F">
        <w:rPr>
          <w:rStyle w:val="Odwoanieprzypisudolnego"/>
          <w:rFonts w:ascii="Times New Roman" w:hAnsi="Times New Roman" w:cs="Times New Roman"/>
          <w:color w:val="000000" w:themeColor="text1"/>
          <w:sz w:val="24"/>
          <w:szCs w:val="24"/>
          <w:lang w:val="pl-PL"/>
        </w:rPr>
        <w:footnoteReference w:id="223"/>
      </w:r>
      <w:r w:rsidR="00B517C8" w:rsidRPr="003B089F">
        <w:rPr>
          <w:rFonts w:ascii="Times New Roman" w:hAnsi="Times New Roman" w:cs="Times New Roman"/>
          <w:color w:val="000000" w:themeColor="text1"/>
          <w:sz w:val="24"/>
          <w:szCs w:val="24"/>
          <w:lang w:val="pl-PL"/>
        </w:rPr>
        <w:t xml:space="preserve">. Brak jest danych </w:t>
      </w:r>
      <w:r w:rsidR="00F71C5B">
        <w:rPr>
          <w:rFonts w:ascii="Times New Roman" w:hAnsi="Times New Roman" w:cs="Times New Roman"/>
          <w:color w:val="000000" w:themeColor="text1"/>
          <w:sz w:val="24"/>
          <w:szCs w:val="24"/>
          <w:lang w:val="pl-PL"/>
        </w:rPr>
        <w:t>dotyczących</w:t>
      </w:r>
      <w:r w:rsidR="00B517C8" w:rsidRPr="003B089F">
        <w:rPr>
          <w:rFonts w:ascii="Times New Roman" w:hAnsi="Times New Roman" w:cs="Times New Roman"/>
          <w:color w:val="000000" w:themeColor="text1"/>
          <w:sz w:val="24"/>
          <w:szCs w:val="24"/>
          <w:lang w:val="pl-PL"/>
        </w:rPr>
        <w:t xml:space="preserve"> liczby </w:t>
      </w:r>
      <w:r w:rsidR="00641C23" w:rsidRPr="003B089F">
        <w:rPr>
          <w:rFonts w:ascii="Times New Roman" w:hAnsi="Times New Roman" w:cs="Times New Roman"/>
          <w:color w:val="000000" w:themeColor="text1"/>
          <w:sz w:val="24"/>
          <w:szCs w:val="24"/>
          <w:lang w:val="pl-PL"/>
        </w:rPr>
        <w:t>narusz</w:t>
      </w:r>
      <w:r w:rsidR="00172641" w:rsidRPr="003B089F">
        <w:rPr>
          <w:rFonts w:ascii="Times New Roman" w:hAnsi="Times New Roman" w:cs="Times New Roman"/>
          <w:color w:val="000000" w:themeColor="text1"/>
          <w:sz w:val="24"/>
          <w:szCs w:val="24"/>
          <w:lang w:val="pl-PL"/>
        </w:rPr>
        <w:t>eń</w:t>
      </w:r>
      <w:r w:rsidR="00641C23" w:rsidRPr="003B089F">
        <w:rPr>
          <w:rFonts w:ascii="Times New Roman" w:hAnsi="Times New Roman" w:cs="Times New Roman"/>
          <w:color w:val="000000" w:themeColor="text1"/>
          <w:sz w:val="24"/>
          <w:szCs w:val="24"/>
          <w:lang w:val="pl-PL"/>
        </w:rPr>
        <w:t xml:space="preserve"> </w:t>
      </w:r>
      <w:r w:rsidR="00BB3A80">
        <w:rPr>
          <w:rFonts w:ascii="Times New Roman" w:hAnsi="Times New Roman" w:cs="Times New Roman"/>
          <w:color w:val="000000" w:themeColor="text1"/>
          <w:sz w:val="24"/>
          <w:szCs w:val="24"/>
          <w:lang w:val="pl-PL"/>
        </w:rPr>
        <w:t xml:space="preserve">nakazów doraźnych </w:t>
      </w:r>
      <w:r w:rsidR="00494109">
        <w:rPr>
          <w:rFonts w:ascii="Times New Roman" w:hAnsi="Times New Roman" w:cs="Times New Roman"/>
          <w:color w:val="000000" w:themeColor="text1"/>
          <w:sz w:val="24"/>
          <w:szCs w:val="24"/>
          <w:lang w:val="pl-PL"/>
        </w:rPr>
        <w:t xml:space="preserve">oraz </w:t>
      </w:r>
      <w:r w:rsidR="00BB3A80">
        <w:rPr>
          <w:rFonts w:ascii="Times New Roman" w:hAnsi="Times New Roman" w:cs="Times New Roman"/>
          <w:color w:val="000000" w:themeColor="text1"/>
          <w:sz w:val="24"/>
          <w:szCs w:val="24"/>
          <w:lang w:val="pl-PL"/>
        </w:rPr>
        <w:t xml:space="preserve">zakazów </w:t>
      </w:r>
      <w:r w:rsidR="00494109">
        <w:rPr>
          <w:rFonts w:ascii="Times New Roman" w:hAnsi="Times New Roman" w:cs="Times New Roman"/>
          <w:color w:val="000000" w:themeColor="text1"/>
          <w:sz w:val="24"/>
          <w:szCs w:val="24"/>
          <w:lang w:val="pl-PL"/>
        </w:rPr>
        <w:t xml:space="preserve">i nakazów </w:t>
      </w:r>
      <w:r w:rsidR="00172641" w:rsidRPr="003B089F">
        <w:rPr>
          <w:rFonts w:ascii="Times New Roman" w:hAnsi="Times New Roman" w:cs="Times New Roman"/>
          <w:color w:val="000000" w:themeColor="text1"/>
          <w:sz w:val="24"/>
          <w:szCs w:val="24"/>
          <w:lang w:val="pl-PL"/>
        </w:rPr>
        <w:t>oraz</w:t>
      </w:r>
      <w:r w:rsidR="00641C23" w:rsidRPr="003B089F">
        <w:rPr>
          <w:rFonts w:ascii="Times New Roman" w:hAnsi="Times New Roman" w:cs="Times New Roman"/>
          <w:color w:val="000000" w:themeColor="text1"/>
          <w:sz w:val="24"/>
          <w:szCs w:val="24"/>
          <w:lang w:val="pl-PL"/>
        </w:rPr>
        <w:t xml:space="preserve"> nakładanych, w związku z tym, kar</w:t>
      </w:r>
      <w:r w:rsidR="00B517C8" w:rsidRPr="003B089F">
        <w:rPr>
          <w:rFonts w:ascii="Times New Roman" w:hAnsi="Times New Roman" w:cs="Times New Roman"/>
          <w:color w:val="000000" w:themeColor="text1"/>
          <w:sz w:val="24"/>
          <w:szCs w:val="24"/>
          <w:lang w:val="pl-PL"/>
        </w:rPr>
        <w:t>. GREVIO przypomina, że sprawcy przemocy, którzy nie przestrzegają środków ochron</w:t>
      </w:r>
      <w:r w:rsidR="00361EBE">
        <w:rPr>
          <w:rFonts w:ascii="Times New Roman" w:hAnsi="Times New Roman" w:cs="Times New Roman"/>
          <w:color w:val="000000" w:themeColor="text1"/>
          <w:sz w:val="24"/>
          <w:szCs w:val="24"/>
          <w:lang w:val="pl-PL"/>
        </w:rPr>
        <w:t>n</w:t>
      </w:r>
      <w:r w:rsidR="00B517C8" w:rsidRPr="003B089F">
        <w:rPr>
          <w:rFonts w:ascii="Times New Roman" w:hAnsi="Times New Roman" w:cs="Times New Roman"/>
          <w:color w:val="000000" w:themeColor="text1"/>
          <w:sz w:val="24"/>
          <w:szCs w:val="24"/>
          <w:lang w:val="pl-PL"/>
        </w:rPr>
        <w:t>y</w:t>
      </w:r>
      <w:r w:rsidR="00361EBE">
        <w:rPr>
          <w:rFonts w:ascii="Times New Roman" w:hAnsi="Times New Roman" w:cs="Times New Roman"/>
          <w:color w:val="000000" w:themeColor="text1"/>
          <w:sz w:val="24"/>
          <w:szCs w:val="24"/>
          <w:lang w:val="pl-PL"/>
        </w:rPr>
        <w:t>ch</w:t>
      </w:r>
      <w:r w:rsidR="00B517C8" w:rsidRPr="003B089F">
        <w:rPr>
          <w:rFonts w:ascii="Times New Roman" w:hAnsi="Times New Roman" w:cs="Times New Roman"/>
          <w:color w:val="000000" w:themeColor="text1"/>
          <w:sz w:val="24"/>
          <w:szCs w:val="24"/>
          <w:lang w:val="pl-PL"/>
        </w:rPr>
        <w:t xml:space="preserve">, często </w:t>
      </w:r>
      <w:r w:rsidR="00494109">
        <w:rPr>
          <w:rFonts w:ascii="Times New Roman" w:hAnsi="Times New Roman" w:cs="Times New Roman"/>
          <w:color w:val="000000" w:themeColor="text1"/>
          <w:sz w:val="24"/>
          <w:szCs w:val="24"/>
          <w:lang w:val="pl-PL"/>
        </w:rPr>
        <w:t xml:space="preserve">poważnie </w:t>
      </w:r>
      <w:r w:rsidR="00B517C8" w:rsidRPr="003B089F">
        <w:rPr>
          <w:rFonts w:ascii="Times New Roman" w:hAnsi="Times New Roman" w:cs="Times New Roman"/>
          <w:color w:val="000000" w:themeColor="text1"/>
          <w:sz w:val="24"/>
          <w:szCs w:val="24"/>
          <w:lang w:val="pl-PL"/>
        </w:rPr>
        <w:t>zagr</w:t>
      </w:r>
      <w:r w:rsidR="00494109">
        <w:rPr>
          <w:rFonts w:ascii="Times New Roman" w:hAnsi="Times New Roman" w:cs="Times New Roman"/>
          <w:color w:val="000000" w:themeColor="text1"/>
          <w:sz w:val="24"/>
          <w:szCs w:val="24"/>
          <w:lang w:val="pl-PL"/>
        </w:rPr>
        <w:t>ażają życiu</w:t>
      </w:r>
      <w:r w:rsidR="00B517C8" w:rsidRPr="003B089F">
        <w:rPr>
          <w:rFonts w:ascii="Times New Roman" w:hAnsi="Times New Roman" w:cs="Times New Roman"/>
          <w:color w:val="000000" w:themeColor="text1"/>
          <w:sz w:val="24"/>
          <w:szCs w:val="24"/>
          <w:lang w:val="pl-PL"/>
        </w:rPr>
        <w:t xml:space="preserve"> kobiet-ofiar i ich dzieci. GREVIO dostrzega</w:t>
      </w:r>
      <w:r w:rsidR="00B722A2">
        <w:rPr>
          <w:rFonts w:ascii="Times New Roman" w:hAnsi="Times New Roman" w:cs="Times New Roman"/>
          <w:color w:val="000000" w:themeColor="text1"/>
          <w:sz w:val="24"/>
          <w:szCs w:val="24"/>
          <w:lang w:val="pl-PL"/>
        </w:rPr>
        <w:t xml:space="preserve">, że trudno jest </w:t>
      </w:r>
      <w:r w:rsidR="00B517C8" w:rsidRPr="003B089F">
        <w:rPr>
          <w:rFonts w:ascii="Times New Roman" w:hAnsi="Times New Roman" w:cs="Times New Roman"/>
          <w:color w:val="000000" w:themeColor="text1"/>
          <w:sz w:val="24"/>
          <w:szCs w:val="24"/>
          <w:lang w:val="pl-PL"/>
        </w:rPr>
        <w:t>monitorowa</w:t>
      </w:r>
      <w:r w:rsidR="00B722A2">
        <w:rPr>
          <w:rFonts w:ascii="Times New Roman" w:hAnsi="Times New Roman" w:cs="Times New Roman"/>
          <w:color w:val="000000" w:themeColor="text1"/>
          <w:sz w:val="24"/>
          <w:szCs w:val="24"/>
          <w:lang w:val="pl-PL"/>
        </w:rPr>
        <w:t>ć</w:t>
      </w:r>
      <w:r w:rsidR="00B517C8" w:rsidRPr="003B089F">
        <w:rPr>
          <w:rFonts w:ascii="Times New Roman" w:hAnsi="Times New Roman" w:cs="Times New Roman"/>
          <w:color w:val="000000" w:themeColor="text1"/>
          <w:sz w:val="24"/>
          <w:szCs w:val="24"/>
          <w:lang w:val="pl-PL"/>
        </w:rPr>
        <w:t xml:space="preserve"> </w:t>
      </w:r>
      <w:r w:rsidR="00641C23" w:rsidRPr="003B089F">
        <w:rPr>
          <w:rFonts w:ascii="Times New Roman" w:hAnsi="Times New Roman" w:cs="Times New Roman"/>
          <w:color w:val="000000" w:themeColor="text1"/>
          <w:sz w:val="24"/>
          <w:szCs w:val="24"/>
          <w:lang w:val="pl-PL"/>
        </w:rPr>
        <w:t xml:space="preserve">przez </w:t>
      </w:r>
      <w:r w:rsidR="00B517C8" w:rsidRPr="003B089F">
        <w:rPr>
          <w:rFonts w:ascii="Times New Roman" w:hAnsi="Times New Roman" w:cs="Times New Roman"/>
          <w:color w:val="000000" w:themeColor="text1"/>
          <w:sz w:val="24"/>
          <w:szCs w:val="24"/>
          <w:lang w:val="pl-PL"/>
        </w:rPr>
        <w:t>cał</w:t>
      </w:r>
      <w:r w:rsidR="00641C23" w:rsidRPr="003B089F">
        <w:rPr>
          <w:rFonts w:ascii="Times New Roman" w:hAnsi="Times New Roman" w:cs="Times New Roman"/>
          <w:color w:val="000000" w:themeColor="text1"/>
          <w:sz w:val="24"/>
          <w:szCs w:val="24"/>
          <w:lang w:val="pl-PL"/>
        </w:rPr>
        <w:t xml:space="preserve">ą dobę </w:t>
      </w:r>
      <w:r w:rsidR="00B517C8" w:rsidRPr="003B089F">
        <w:rPr>
          <w:rFonts w:ascii="Times New Roman" w:hAnsi="Times New Roman" w:cs="Times New Roman"/>
          <w:color w:val="000000" w:themeColor="text1"/>
          <w:sz w:val="24"/>
          <w:szCs w:val="24"/>
          <w:lang w:val="pl-PL"/>
        </w:rPr>
        <w:t>przestrzegani</w:t>
      </w:r>
      <w:r w:rsidR="00B722A2">
        <w:rPr>
          <w:rFonts w:ascii="Times New Roman" w:hAnsi="Times New Roman" w:cs="Times New Roman"/>
          <w:color w:val="000000" w:themeColor="text1"/>
          <w:sz w:val="24"/>
          <w:szCs w:val="24"/>
          <w:lang w:val="pl-PL"/>
        </w:rPr>
        <w:t>e</w:t>
      </w:r>
      <w:r w:rsidR="00B517C8" w:rsidRPr="003B089F">
        <w:rPr>
          <w:rFonts w:ascii="Times New Roman" w:hAnsi="Times New Roman" w:cs="Times New Roman"/>
          <w:color w:val="000000" w:themeColor="text1"/>
          <w:sz w:val="24"/>
          <w:szCs w:val="24"/>
          <w:lang w:val="pl-PL"/>
        </w:rPr>
        <w:t xml:space="preserve"> </w:t>
      </w:r>
      <w:r w:rsidR="00BB3A80">
        <w:rPr>
          <w:rFonts w:ascii="Times New Roman" w:hAnsi="Times New Roman" w:cs="Times New Roman"/>
          <w:color w:val="000000" w:themeColor="text1"/>
          <w:sz w:val="24"/>
          <w:szCs w:val="24"/>
          <w:lang w:val="pl-PL"/>
        </w:rPr>
        <w:t>n</w:t>
      </w:r>
      <w:r w:rsidR="00B517C8" w:rsidRPr="003B089F">
        <w:rPr>
          <w:rFonts w:ascii="Times New Roman" w:hAnsi="Times New Roman" w:cs="Times New Roman"/>
          <w:color w:val="000000" w:themeColor="text1"/>
          <w:sz w:val="24"/>
          <w:szCs w:val="24"/>
          <w:lang w:val="pl-PL"/>
        </w:rPr>
        <w:t xml:space="preserve">akazów i </w:t>
      </w:r>
      <w:r w:rsidR="00BB3A80">
        <w:rPr>
          <w:rFonts w:ascii="Times New Roman" w:hAnsi="Times New Roman" w:cs="Times New Roman"/>
          <w:color w:val="000000" w:themeColor="text1"/>
          <w:sz w:val="24"/>
          <w:szCs w:val="24"/>
          <w:lang w:val="pl-PL"/>
        </w:rPr>
        <w:t>z</w:t>
      </w:r>
      <w:r w:rsidR="00B517C8" w:rsidRPr="003B089F">
        <w:rPr>
          <w:rFonts w:ascii="Times New Roman" w:hAnsi="Times New Roman" w:cs="Times New Roman"/>
          <w:color w:val="000000" w:themeColor="text1"/>
          <w:sz w:val="24"/>
          <w:szCs w:val="24"/>
          <w:lang w:val="pl-PL"/>
        </w:rPr>
        <w:t xml:space="preserve">akazów, jednak </w:t>
      </w:r>
      <w:r w:rsidR="00641C23" w:rsidRPr="003B089F">
        <w:rPr>
          <w:rFonts w:ascii="Times New Roman" w:hAnsi="Times New Roman" w:cs="Times New Roman"/>
          <w:color w:val="000000" w:themeColor="text1"/>
          <w:sz w:val="24"/>
          <w:szCs w:val="24"/>
          <w:lang w:val="pl-PL"/>
        </w:rPr>
        <w:t xml:space="preserve">zwraca </w:t>
      </w:r>
      <w:r w:rsidR="00B517C8" w:rsidRPr="003B089F">
        <w:rPr>
          <w:rFonts w:ascii="Times New Roman" w:hAnsi="Times New Roman" w:cs="Times New Roman"/>
          <w:color w:val="000000" w:themeColor="text1"/>
          <w:sz w:val="24"/>
          <w:szCs w:val="24"/>
          <w:lang w:val="pl-PL"/>
        </w:rPr>
        <w:t>uwagę na możliwość wykorzyst</w:t>
      </w:r>
      <w:r w:rsidR="00641C23" w:rsidRPr="003B089F">
        <w:rPr>
          <w:rFonts w:ascii="Times New Roman" w:hAnsi="Times New Roman" w:cs="Times New Roman"/>
          <w:color w:val="000000" w:themeColor="text1"/>
          <w:sz w:val="24"/>
          <w:szCs w:val="24"/>
          <w:lang w:val="pl-PL"/>
        </w:rPr>
        <w:t>yw</w:t>
      </w:r>
      <w:r w:rsidR="00B517C8" w:rsidRPr="003B089F">
        <w:rPr>
          <w:rFonts w:ascii="Times New Roman" w:hAnsi="Times New Roman" w:cs="Times New Roman"/>
          <w:color w:val="000000" w:themeColor="text1"/>
          <w:sz w:val="24"/>
          <w:szCs w:val="24"/>
          <w:lang w:val="pl-PL"/>
        </w:rPr>
        <w:t>ania narzędzi elektronicznych, takich jak alarmy na</w:t>
      </w:r>
      <w:r w:rsidR="00F7313C">
        <w:rPr>
          <w:rFonts w:ascii="Times New Roman" w:hAnsi="Times New Roman" w:cs="Times New Roman"/>
          <w:color w:val="000000" w:themeColor="text1"/>
          <w:sz w:val="24"/>
          <w:szCs w:val="24"/>
          <w:lang w:val="pl-PL"/>
        </w:rPr>
        <w:t xml:space="preserve"> wypadek ataku</w:t>
      </w:r>
      <w:r w:rsidR="00B517C8" w:rsidRPr="003B089F">
        <w:rPr>
          <w:rFonts w:ascii="Times New Roman" w:hAnsi="Times New Roman" w:cs="Times New Roman"/>
          <w:color w:val="000000" w:themeColor="text1"/>
          <w:sz w:val="24"/>
          <w:szCs w:val="24"/>
          <w:lang w:val="pl-PL"/>
        </w:rPr>
        <w:t>, regularn</w:t>
      </w:r>
      <w:r w:rsidR="00361EBE">
        <w:rPr>
          <w:rFonts w:ascii="Times New Roman" w:hAnsi="Times New Roman" w:cs="Times New Roman"/>
          <w:color w:val="000000" w:themeColor="text1"/>
          <w:sz w:val="24"/>
          <w:szCs w:val="24"/>
          <w:lang w:val="pl-PL"/>
        </w:rPr>
        <w:t>ego</w:t>
      </w:r>
      <w:r w:rsidR="00B517C8" w:rsidRPr="003B089F">
        <w:rPr>
          <w:rFonts w:ascii="Times New Roman" w:hAnsi="Times New Roman" w:cs="Times New Roman"/>
          <w:color w:val="000000" w:themeColor="text1"/>
          <w:sz w:val="24"/>
          <w:szCs w:val="24"/>
          <w:lang w:val="pl-PL"/>
        </w:rPr>
        <w:t xml:space="preserve"> kontakt</w:t>
      </w:r>
      <w:r w:rsidR="00361EBE">
        <w:rPr>
          <w:rFonts w:ascii="Times New Roman" w:hAnsi="Times New Roman" w:cs="Times New Roman"/>
          <w:color w:val="000000" w:themeColor="text1"/>
          <w:sz w:val="24"/>
          <w:szCs w:val="24"/>
          <w:lang w:val="pl-PL"/>
        </w:rPr>
        <w:t>u</w:t>
      </w:r>
      <w:r w:rsidR="00B517C8" w:rsidRPr="003B089F">
        <w:rPr>
          <w:rFonts w:ascii="Times New Roman" w:hAnsi="Times New Roman" w:cs="Times New Roman"/>
          <w:color w:val="000000" w:themeColor="text1"/>
          <w:sz w:val="24"/>
          <w:szCs w:val="24"/>
          <w:lang w:val="pl-PL"/>
        </w:rPr>
        <w:t xml:space="preserve"> telefoniczn</w:t>
      </w:r>
      <w:r w:rsidR="00494109">
        <w:rPr>
          <w:rFonts w:ascii="Times New Roman" w:hAnsi="Times New Roman" w:cs="Times New Roman"/>
          <w:color w:val="000000" w:themeColor="text1"/>
          <w:sz w:val="24"/>
          <w:szCs w:val="24"/>
          <w:lang w:val="pl-PL"/>
        </w:rPr>
        <w:t>ego</w:t>
      </w:r>
      <w:r w:rsidR="00B517C8" w:rsidRPr="003B089F">
        <w:rPr>
          <w:rFonts w:ascii="Times New Roman" w:hAnsi="Times New Roman" w:cs="Times New Roman"/>
          <w:color w:val="000000" w:themeColor="text1"/>
          <w:sz w:val="24"/>
          <w:szCs w:val="24"/>
          <w:lang w:val="pl-PL"/>
        </w:rPr>
        <w:t xml:space="preserve"> z ofiarą oraz spotka</w:t>
      </w:r>
      <w:r w:rsidR="00494109">
        <w:rPr>
          <w:rFonts w:ascii="Times New Roman" w:hAnsi="Times New Roman" w:cs="Times New Roman"/>
          <w:color w:val="000000" w:themeColor="text1"/>
          <w:sz w:val="24"/>
          <w:szCs w:val="24"/>
          <w:lang w:val="pl-PL"/>
        </w:rPr>
        <w:t>ń</w:t>
      </w:r>
      <w:r w:rsidR="00B517C8" w:rsidRPr="003B089F">
        <w:rPr>
          <w:rFonts w:ascii="Times New Roman" w:hAnsi="Times New Roman" w:cs="Times New Roman"/>
          <w:color w:val="000000" w:themeColor="text1"/>
          <w:sz w:val="24"/>
          <w:szCs w:val="24"/>
          <w:lang w:val="pl-PL"/>
        </w:rPr>
        <w:t xml:space="preserve"> kontroln</w:t>
      </w:r>
      <w:r w:rsidR="00494109">
        <w:rPr>
          <w:rFonts w:ascii="Times New Roman" w:hAnsi="Times New Roman" w:cs="Times New Roman"/>
          <w:color w:val="000000" w:themeColor="text1"/>
          <w:sz w:val="24"/>
          <w:szCs w:val="24"/>
          <w:lang w:val="pl-PL"/>
        </w:rPr>
        <w:t>ych</w:t>
      </w:r>
      <w:r w:rsidR="00B517C8" w:rsidRPr="003B089F">
        <w:rPr>
          <w:rFonts w:ascii="Times New Roman" w:hAnsi="Times New Roman" w:cs="Times New Roman"/>
          <w:color w:val="000000" w:themeColor="text1"/>
          <w:sz w:val="24"/>
          <w:szCs w:val="24"/>
          <w:lang w:val="pl-PL"/>
        </w:rPr>
        <w:t xml:space="preserve"> ze sprawcą w celu wyjaśnienia, czym </w:t>
      </w:r>
      <w:r w:rsidR="00361EBE">
        <w:rPr>
          <w:rFonts w:ascii="Times New Roman" w:hAnsi="Times New Roman" w:cs="Times New Roman"/>
          <w:color w:val="000000" w:themeColor="text1"/>
          <w:sz w:val="24"/>
          <w:szCs w:val="24"/>
          <w:lang w:val="pl-PL"/>
        </w:rPr>
        <w:t>są</w:t>
      </w:r>
      <w:r w:rsidR="00B517C8" w:rsidRPr="003B089F">
        <w:rPr>
          <w:rFonts w:ascii="Times New Roman" w:hAnsi="Times New Roman" w:cs="Times New Roman"/>
          <w:color w:val="000000" w:themeColor="text1"/>
          <w:sz w:val="24"/>
          <w:szCs w:val="24"/>
          <w:lang w:val="pl-PL"/>
        </w:rPr>
        <w:t xml:space="preserve"> nakaz </w:t>
      </w:r>
      <w:r w:rsidR="00494109">
        <w:rPr>
          <w:rFonts w:ascii="Times New Roman" w:hAnsi="Times New Roman" w:cs="Times New Roman"/>
          <w:color w:val="000000" w:themeColor="text1"/>
          <w:sz w:val="24"/>
          <w:szCs w:val="24"/>
          <w:lang w:val="pl-PL"/>
        </w:rPr>
        <w:t xml:space="preserve">i zakaz oraz </w:t>
      </w:r>
      <w:r w:rsidR="00B517C8" w:rsidRPr="003B089F">
        <w:rPr>
          <w:rFonts w:ascii="Times New Roman" w:hAnsi="Times New Roman" w:cs="Times New Roman"/>
          <w:color w:val="000000" w:themeColor="text1"/>
          <w:sz w:val="24"/>
          <w:szCs w:val="24"/>
          <w:lang w:val="pl-PL"/>
        </w:rPr>
        <w:t xml:space="preserve">jakie są konsekwencje </w:t>
      </w:r>
      <w:r w:rsidR="00494109">
        <w:rPr>
          <w:rFonts w:ascii="Times New Roman" w:hAnsi="Times New Roman" w:cs="Times New Roman"/>
          <w:color w:val="000000" w:themeColor="text1"/>
          <w:sz w:val="24"/>
          <w:szCs w:val="24"/>
          <w:lang w:val="pl-PL"/>
        </w:rPr>
        <w:t>ich</w:t>
      </w:r>
      <w:r w:rsidR="00B517C8" w:rsidRPr="003B089F">
        <w:rPr>
          <w:rFonts w:ascii="Times New Roman" w:hAnsi="Times New Roman" w:cs="Times New Roman"/>
          <w:color w:val="000000" w:themeColor="text1"/>
          <w:sz w:val="24"/>
          <w:szCs w:val="24"/>
          <w:lang w:val="pl-PL"/>
        </w:rPr>
        <w:t xml:space="preserve"> naruszenia. Środki te mogą </w:t>
      </w:r>
      <w:r w:rsidR="00B722A2">
        <w:rPr>
          <w:rFonts w:ascii="Times New Roman" w:hAnsi="Times New Roman" w:cs="Times New Roman"/>
          <w:color w:val="000000" w:themeColor="text1"/>
          <w:sz w:val="24"/>
          <w:szCs w:val="24"/>
          <w:lang w:val="pl-PL"/>
        </w:rPr>
        <w:t xml:space="preserve">spowodować </w:t>
      </w:r>
      <w:r w:rsidR="00B517C8" w:rsidRPr="003B089F">
        <w:rPr>
          <w:rFonts w:ascii="Times New Roman" w:hAnsi="Times New Roman" w:cs="Times New Roman"/>
          <w:color w:val="000000" w:themeColor="text1"/>
          <w:sz w:val="24"/>
          <w:szCs w:val="24"/>
          <w:lang w:val="pl-PL"/>
        </w:rPr>
        <w:t>lepsze przestrzegani</w:t>
      </w:r>
      <w:r w:rsidR="00B722A2">
        <w:rPr>
          <w:rFonts w:ascii="Times New Roman" w:hAnsi="Times New Roman" w:cs="Times New Roman"/>
          <w:color w:val="000000" w:themeColor="text1"/>
          <w:sz w:val="24"/>
          <w:szCs w:val="24"/>
          <w:lang w:val="pl-PL"/>
        </w:rPr>
        <w:t>e</w:t>
      </w:r>
      <w:r w:rsidR="00B517C8" w:rsidRPr="003B089F">
        <w:rPr>
          <w:rFonts w:ascii="Times New Roman" w:hAnsi="Times New Roman" w:cs="Times New Roman"/>
          <w:color w:val="000000" w:themeColor="text1"/>
          <w:sz w:val="24"/>
          <w:szCs w:val="24"/>
          <w:lang w:val="pl-PL"/>
        </w:rPr>
        <w:t xml:space="preserve"> </w:t>
      </w:r>
      <w:r w:rsidR="00172641" w:rsidRPr="003B089F">
        <w:rPr>
          <w:rFonts w:ascii="Times New Roman" w:hAnsi="Times New Roman" w:cs="Times New Roman"/>
          <w:color w:val="000000" w:themeColor="text1"/>
          <w:sz w:val="24"/>
          <w:szCs w:val="24"/>
          <w:lang w:val="pl-PL"/>
        </w:rPr>
        <w:t>z</w:t>
      </w:r>
      <w:r w:rsidR="00B517C8" w:rsidRPr="003B089F">
        <w:rPr>
          <w:rFonts w:ascii="Times New Roman" w:hAnsi="Times New Roman" w:cs="Times New Roman"/>
          <w:color w:val="000000" w:themeColor="text1"/>
          <w:sz w:val="24"/>
          <w:szCs w:val="24"/>
          <w:lang w:val="pl-PL"/>
        </w:rPr>
        <w:t xml:space="preserve">akazów i </w:t>
      </w:r>
      <w:r w:rsidR="00494109">
        <w:rPr>
          <w:rFonts w:ascii="Times New Roman" w:hAnsi="Times New Roman" w:cs="Times New Roman"/>
          <w:color w:val="000000" w:themeColor="text1"/>
          <w:sz w:val="24"/>
          <w:szCs w:val="24"/>
          <w:lang w:val="pl-PL"/>
        </w:rPr>
        <w:t xml:space="preserve">nakazów oraz </w:t>
      </w:r>
      <w:r w:rsidR="00B517C8" w:rsidRPr="003B089F">
        <w:rPr>
          <w:rFonts w:ascii="Times New Roman" w:hAnsi="Times New Roman" w:cs="Times New Roman"/>
          <w:color w:val="000000" w:themeColor="text1"/>
          <w:sz w:val="24"/>
          <w:szCs w:val="24"/>
          <w:lang w:val="pl-PL"/>
        </w:rPr>
        <w:t>zwiększeni</w:t>
      </w:r>
      <w:r w:rsidR="00B722A2">
        <w:rPr>
          <w:rFonts w:ascii="Times New Roman" w:hAnsi="Times New Roman" w:cs="Times New Roman"/>
          <w:color w:val="000000" w:themeColor="text1"/>
          <w:sz w:val="24"/>
          <w:szCs w:val="24"/>
          <w:lang w:val="pl-PL"/>
        </w:rPr>
        <w:t>e</w:t>
      </w:r>
      <w:r w:rsidR="00B517C8" w:rsidRPr="003B089F">
        <w:rPr>
          <w:rFonts w:ascii="Times New Roman" w:hAnsi="Times New Roman" w:cs="Times New Roman"/>
          <w:color w:val="000000" w:themeColor="text1"/>
          <w:sz w:val="24"/>
          <w:szCs w:val="24"/>
          <w:lang w:val="pl-PL"/>
        </w:rPr>
        <w:t xml:space="preserve"> bezpieczeństwa ofiary.</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14"/>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Wymóg </w:t>
      </w:r>
      <w:r w:rsidR="00641C23" w:rsidRPr="003B089F">
        <w:rPr>
          <w:rFonts w:ascii="Times New Roman" w:hAnsi="Times New Roman" w:cs="Times New Roman"/>
          <w:color w:val="000000" w:themeColor="text1"/>
          <w:sz w:val="24"/>
          <w:szCs w:val="24"/>
          <w:lang w:val="pl-PL"/>
        </w:rPr>
        <w:t xml:space="preserve">wspólnego zamieszkiwania </w:t>
      </w:r>
      <w:r w:rsidRPr="003B089F">
        <w:rPr>
          <w:rFonts w:ascii="Times New Roman" w:hAnsi="Times New Roman" w:cs="Times New Roman"/>
          <w:color w:val="000000" w:themeColor="text1"/>
          <w:sz w:val="24"/>
          <w:szCs w:val="24"/>
          <w:lang w:val="pl-PL"/>
        </w:rPr>
        <w:t>wydaje się uniemożliwiać wielu kobietom</w:t>
      </w:r>
      <w:r w:rsidR="00641C23"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ofiarom przemocy uzyskanie </w:t>
      </w:r>
      <w:r w:rsidR="00DC1D49">
        <w:rPr>
          <w:rFonts w:ascii="Times New Roman" w:hAnsi="Times New Roman" w:cs="Times New Roman"/>
          <w:color w:val="000000" w:themeColor="text1"/>
          <w:sz w:val="24"/>
          <w:szCs w:val="24"/>
          <w:lang w:val="pl-PL"/>
        </w:rPr>
        <w:t xml:space="preserve">zakazu lub </w:t>
      </w:r>
      <w:r w:rsidR="00641C23" w:rsidRPr="003B089F">
        <w:rPr>
          <w:rFonts w:ascii="Times New Roman" w:hAnsi="Times New Roman" w:cs="Times New Roman"/>
          <w:color w:val="000000" w:themeColor="text1"/>
          <w:sz w:val="24"/>
          <w:szCs w:val="24"/>
          <w:lang w:val="pl-PL"/>
        </w:rPr>
        <w:t>n</w:t>
      </w:r>
      <w:r w:rsidRPr="003B089F">
        <w:rPr>
          <w:rFonts w:ascii="Times New Roman" w:hAnsi="Times New Roman" w:cs="Times New Roman"/>
          <w:color w:val="000000" w:themeColor="text1"/>
          <w:sz w:val="24"/>
          <w:szCs w:val="24"/>
          <w:lang w:val="pl-PL"/>
        </w:rPr>
        <w:t xml:space="preserve">akazu </w:t>
      </w:r>
      <w:r w:rsidR="008972E1">
        <w:rPr>
          <w:rFonts w:ascii="Times New Roman" w:hAnsi="Times New Roman" w:cs="Times New Roman"/>
          <w:color w:val="000000" w:themeColor="text1"/>
          <w:sz w:val="24"/>
          <w:szCs w:val="24"/>
          <w:lang w:val="pl-PL"/>
        </w:rPr>
        <w:t>doraźnego</w:t>
      </w:r>
      <w:r w:rsidRPr="003B089F">
        <w:rPr>
          <w:rFonts w:ascii="Times New Roman" w:hAnsi="Times New Roman" w:cs="Times New Roman"/>
          <w:color w:val="000000" w:themeColor="text1"/>
          <w:sz w:val="24"/>
          <w:szCs w:val="24"/>
          <w:lang w:val="pl-PL"/>
        </w:rPr>
        <w:t>. Dotyczy to</w:t>
      </w:r>
      <w:r w:rsidR="00641C23"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 szczególności</w:t>
      </w:r>
      <w:r w:rsidR="00641C23"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kobiet, które udały się do schroniska lub które nie mieszkają z</w:t>
      </w:r>
      <w:r w:rsidR="00641C23" w:rsidRPr="003B089F">
        <w:rPr>
          <w:rFonts w:ascii="Times New Roman" w:hAnsi="Times New Roman" w:cs="Times New Roman"/>
          <w:color w:val="000000" w:themeColor="text1"/>
          <w:sz w:val="24"/>
          <w:szCs w:val="24"/>
          <w:lang w:val="pl-PL"/>
        </w:rPr>
        <w:t>e sprawcą</w:t>
      </w:r>
      <w:r w:rsidRPr="003B089F">
        <w:rPr>
          <w:rFonts w:ascii="Times New Roman" w:hAnsi="Times New Roman" w:cs="Times New Roman"/>
          <w:color w:val="000000" w:themeColor="text1"/>
          <w:sz w:val="24"/>
          <w:szCs w:val="24"/>
          <w:lang w:val="pl-PL"/>
        </w:rPr>
        <w:t xml:space="preserve"> 24 godziny na dobę, siedem dni w tygodniu, na przykład z powodów zawodowych.</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14"/>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Wreszcie</w:t>
      </w:r>
      <w:r w:rsidR="00641C23"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GREVIO zauważa, że wbrew obowiązkowi nałożonemu na mocy art. 53, </w:t>
      </w:r>
      <w:r w:rsidR="00172641" w:rsidRPr="003B089F">
        <w:rPr>
          <w:rFonts w:ascii="Times New Roman" w:hAnsi="Times New Roman" w:cs="Times New Roman"/>
          <w:color w:val="000000" w:themeColor="text1"/>
          <w:sz w:val="24"/>
          <w:szCs w:val="24"/>
          <w:lang w:val="pl-PL"/>
        </w:rPr>
        <w:t>z</w:t>
      </w:r>
      <w:r w:rsidRPr="003B089F">
        <w:rPr>
          <w:rFonts w:ascii="Times New Roman" w:hAnsi="Times New Roman" w:cs="Times New Roman"/>
          <w:color w:val="000000" w:themeColor="text1"/>
          <w:sz w:val="24"/>
          <w:szCs w:val="24"/>
          <w:lang w:val="pl-PL"/>
        </w:rPr>
        <w:t xml:space="preserve">akazy i </w:t>
      </w:r>
      <w:r w:rsidR="00172641" w:rsidRPr="003B089F">
        <w:rPr>
          <w:rFonts w:ascii="Times New Roman" w:hAnsi="Times New Roman" w:cs="Times New Roman"/>
          <w:color w:val="000000" w:themeColor="text1"/>
          <w:sz w:val="24"/>
          <w:szCs w:val="24"/>
          <w:lang w:val="pl-PL"/>
        </w:rPr>
        <w:t>n</w:t>
      </w:r>
      <w:r w:rsidR="00641C23" w:rsidRPr="003B089F">
        <w:rPr>
          <w:rFonts w:ascii="Times New Roman" w:hAnsi="Times New Roman" w:cs="Times New Roman"/>
          <w:color w:val="000000" w:themeColor="text1"/>
          <w:sz w:val="24"/>
          <w:szCs w:val="24"/>
          <w:lang w:val="pl-PL"/>
        </w:rPr>
        <w:t>akazy</w:t>
      </w:r>
      <w:r w:rsidR="008972E1">
        <w:rPr>
          <w:rFonts w:ascii="Times New Roman" w:hAnsi="Times New Roman" w:cs="Times New Roman"/>
          <w:color w:val="000000" w:themeColor="text1"/>
          <w:sz w:val="24"/>
          <w:szCs w:val="24"/>
          <w:lang w:val="pl-PL"/>
        </w:rPr>
        <w:t xml:space="preserve"> ochron</w:t>
      </w:r>
      <w:r w:rsidR="00F649A5">
        <w:rPr>
          <w:rFonts w:ascii="Times New Roman" w:hAnsi="Times New Roman" w:cs="Times New Roman"/>
          <w:color w:val="000000" w:themeColor="text1"/>
          <w:sz w:val="24"/>
          <w:szCs w:val="24"/>
          <w:lang w:val="pl-PL"/>
        </w:rPr>
        <w:t>ne</w:t>
      </w:r>
      <w:r w:rsidRPr="003B089F">
        <w:rPr>
          <w:rFonts w:ascii="Times New Roman" w:hAnsi="Times New Roman" w:cs="Times New Roman"/>
          <w:color w:val="000000" w:themeColor="text1"/>
          <w:sz w:val="24"/>
          <w:szCs w:val="24"/>
          <w:lang w:val="pl-PL"/>
        </w:rPr>
        <w:t xml:space="preserve"> nie są dostępne </w:t>
      </w:r>
      <w:r w:rsidR="00641C23" w:rsidRPr="003B089F">
        <w:rPr>
          <w:rFonts w:ascii="Times New Roman" w:hAnsi="Times New Roman" w:cs="Times New Roman"/>
          <w:color w:val="000000" w:themeColor="text1"/>
          <w:sz w:val="24"/>
          <w:szCs w:val="24"/>
          <w:lang w:val="pl-PL"/>
        </w:rPr>
        <w:t xml:space="preserve">na wypadek </w:t>
      </w:r>
      <w:r w:rsidRPr="003B089F">
        <w:rPr>
          <w:rFonts w:ascii="Times New Roman" w:hAnsi="Times New Roman" w:cs="Times New Roman"/>
          <w:color w:val="000000" w:themeColor="text1"/>
          <w:sz w:val="24"/>
          <w:szCs w:val="24"/>
          <w:lang w:val="pl-PL"/>
        </w:rPr>
        <w:t xml:space="preserve">wszystkich form przemocy objętych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ą </w:t>
      </w:r>
      <w:r w:rsidR="00ED550D" w:rsidRPr="003B089F">
        <w:rPr>
          <w:rFonts w:ascii="Times New Roman" w:hAnsi="Times New Roman" w:cs="Times New Roman"/>
          <w:color w:val="000000" w:themeColor="text1"/>
          <w:sz w:val="24"/>
          <w:szCs w:val="24"/>
          <w:lang w:val="pl-PL"/>
        </w:rPr>
        <w:t>stambul</w:t>
      </w:r>
      <w:r w:rsidRPr="003B089F">
        <w:rPr>
          <w:rFonts w:ascii="Times New Roman" w:hAnsi="Times New Roman" w:cs="Times New Roman"/>
          <w:color w:val="000000" w:themeColor="text1"/>
          <w:sz w:val="24"/>
          <w:szCs w:val="24"/>
          <w:lang w:val="pl-PL"/>
        </w:rPr>
        <w:t>ską, lecz są przewidziane jedynie w odniesieniu do przemocy domowej.</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Nagwek3"/>
        <w:numPr>
          <w:ilvl w:val="0"/>
          <w:numId w:val="14"/>
        </w:numPr>
        <w:ind w:left="0" w:firstLine="0"/>
        <w:rPr>
          <w:rFonts w:ascii="Times New Roman" w:hAnsi="Times New Roman" w:cs="Times New Roman"/>
          <w:color w:val="000000" w:themeColor="text1"/>
          <w:sz w:val="24"/>
          <w:szCs w:val="24"/>
          <w:lang w:val="pl-PL"/>
        </w:rPr>
      </w:pPr>
      <w:bookmarkStart w:id="303" w:name="_Toc89180494"/>
      <w:bookmarkStart w:id="304" w:name="_Toc89182320"/>
      <w:r w:rsidRPr="003B089F">
        <w:rPr>
          <w:rFonts w:ascii="Times New Roman" w:hAnsi="Times New Roman" w:cs="Times New Roman"/>
          <w:color w:val="000000" w:themeColor="text1"/>
          <w:sz w:val="24"/>
          <w:szCs w:val="24"/>
          <w:lang w:val="pl-PL"/>
        </w:rPr>
        <w:lastRenderedPageBreak/>
        <w:t>GREVIO wzywa polskie władze</w:t>
      </w:r>
      <w:r w:rsidR="00641C23" w:rsidRPr="003B089F">
        <w:rPr>
          <w:rFonts w:ascii="Times New Roman" w:hAnsi="Times New Roman" w:cs="Times New Roman"/>
          <w:color w:val="000000" w:themeColor="text1"/>
          <w:sz w:val="24"/>
          <w:szCs w:val="24"/>
          <w:lang w:val="pl-PL"/>
        </w:rPr>
        <w:t xml:space="preserve">, by </w:t>
      </w:r>
      <w:r w:rsidRPr="003B089F">
        <w:rPr>
          <w:rFonts w:ascii="Times New Roman" w:hAnsi="Times New Roman" w:cs="Times New Roman"/>
          <w:color w:val="000000" w:themeColor="text1"/>
          <w:sz w:val="24"/>
          <w:szCs w:val="24"/>
          <w:lang w:val="pl-PL"/>
        </w:rPr>
        <w:t>zainicjowa</w:t>
      </w:r>
      <w:r w:rsidR="00641C23" w:rsidRPr="003B089F">
        <w:rPr>
          <w:rFonts w:ascii="Times New Roman" w:hAnsi="Times New Roman" w:cs="Times New Roman"/>
          <w:color w:val="000000" w:themeColor="text1"/>
          <w:sz w:val="24"/>
          <w:szCs w:val="24"/>
          <w:lang w:val="pl-PL"/>
        </w:rPr>
        <w:t>ły</w:t>
      </w:r>
      <w:r w:rsidRPr="003B089F">
        <w:rPr>
          <w:rFonts w:ascii="Times New Roman" w:hAnsi="Times New Roman" w:cs="Times New Roman"/>
          <w:color w:val="000000" w:themeColor="text1"/>
          <w:sz w:val="24"/>
          <w:szCs w:val="24"/>
          <w:lang w:val="pl-PL"/>
        </w:rPr>
        <w:t xml:space="preserve"> proces przeglądu obowiązujących </w:t>
      </w:r>
      <w:r w:rsidR="0024601F" w:rsidRPr="003B089F">
        <w:rPr>
          <w:rFonts w:ascii="Times New Roman" w:hAnsi="Times New Roman" w:cs="Times New Roman"/>
          <w:color w:val="000000" w:themeColor="text1"/>
          <w:sz w:val="24"/>
          <w:szCs w:val="24"/>
          <w:lang w:val="pl-PL"/>
        </w:rPr>
        <w:t xml:space="preserve">zakazów </w:t>
      </w:r>
      <w:r w:rsidR="00641C23" w:rsidRPr="003B089F">
        <w:rPr>
          <w:rFonts w:ascii="Times New Roman" w:hAnsi="Times New Roman" w:cs="Times New Roman"/>
          <w:color w:val="000000" w:themeColor="text1"/>
          <w:sz w:val="24"/>
          <w:szCs w:val="24"/>
          <w:lang w:val="pl-PL"/>
        </w:rPr>
        <w:t xml:space="preserve">i </w:t>
      </w:r>
      <w:r w:rsidR="0024601F" w:rsidRPr="003B089F">
        <w:rPr>
          <w:rFonts w:ascii="Times New Roman" w:hAnsi="Times New Roman" w:cs="Times New Roman"/>
          <w:color w:val="000000" w:themeColor="text1"/>
          <w:sz w:val="24"/>
          <w:szCs w:val="24"/>
          <w:lang w:val="pl-PL"/>
        </w:rPr>
        <w:t>nakazów ochron</w:t>
      </w:r>
      <w:r w:rsidR="00F649A5">
        <w:rPr>
          <w:rFonts w:ascii="Times New Roman" w:hAnsi="Times New Roman" w:cs="Times New Roman"/>
          <w:color w:val="000000" w:themeColor="text1"/>
          <w:sz w:val="24"/>
          <w:szCs w:val="24"/>
          <w:lang w:val="pl-PL"/>
        </w:rPr>
        <w:t>n</w:t>
      </w:r>
      <w:r w:rsidR="0024601F" w:rsidRPr="003B089F">
        <w:rPr>
          <w:rFonts w:ascii="Times New Roman" w:hAnsi="Times New Roman" w:cs="Times New Roman"/>
          <w:color w:val="000000" w:themeColor="text1"/>
          <w:sz w:val="24"/>
          <w:szCs w:val="24"/>
          <w:lang w:val="pl-PL"/>
        </w:rPr>
        <w:t>y</w:t>
      </w:r>
      <w:r w:rsidR="00F649A5">
        <w:rPr>
          <w:rFonts w:ascii="Times New Roman" w:hAnsi="Times New Roman" w:cs="Times New Roman"/>
          <w:color w:val="000000" w:themeColor="text1"/>
          <w:sz w:val="24"/>
          <w:szCs w:val="24"/>
          <w:lang w:val="pl-PL"/>
        </w:rPr>
        <w:t>ch</w:t>
      </w:r>
      <w:r w:rsidR="00641C23" w:rsidRPr="003B089F">
        <w:rPr>
          <w:rFonts w:ascii="Times New Roman" w:hAnsi="Times New Roman" w:cs="Times New Roman"/>
          <w:color w:val="000000" w:themeColor="text1"/>
          <w:sz w:val="24"/>
          <w:szCs w:val="24"/>
          <w:lang w:val="pl-PL"/>
        </w:rPr>
        <w:t xml:space="preserve">, </w:t>
      </w:r>
      <w:r w:rsidR="0024601F" w:rsidRPr="003B089F">
        <w:rPr>
          <w:rFonts w:ascii="Times New Roman" w:hAnsi="Times New Roman" w:cs="Times New Roman"/>
          <w:color w:val="000000" w:themeColor="text1"/>
          <w:sz w:val="24"/>
          <w:szCs w:val="24"/>
          <w:lang w:val="pl-PL"/>
        </w:rPr>
        <w:t xml:space="preserve">a także </w:t>
      </w:r>
      <w:r w:rsidRPr="003B089F">
        <w:rPr>
          <w:rFonts w:ascii="Times New Roman" w:hAnsi="Times New Roman" w:cs="Times New Roman"/>
          <w:color w:val="000000" w:themeColor="text1"/>
          <w:sz w:val="24"/>
          <w:szCs w:val="24"/>
          <w:lang w:val="pl-PL"/>
        </w:rPr>
        <w:t xml:space="preserve">ich </w:t>
      </w:r>
      <w:r w:rsidR="00641C23" w:rsidRPr="003B089F">
        <w:rPr>
          <w:rFonts w:ascii="Times New Roman" w:hAnsi="Times New Roman" w:cs="Times New Roman"/>
          <w:color w:val="000000" w:themeColor="text1"/>
          <w:sz w:val="24"/>
          <w:szCs w:val="24"/>
          <w:lang w:val="pl-PL"/>
        </w:rPr>
        <w:t>stosowania</w:t>
      </w:r>
      <w:r w:rsidRPr="003B089F">
        <w:rPr>
          <w:rFonts w:ascii="Times New Roman" w:hAnsi="Times New Roman" w:cs="Times New Roman"/>
          <w:color w:val="000000" w:themeColor="text1"/>
          <w:sz w:val="24"/>
          <w:szCs w:val="24"/>
          <w:lang w:val="pl-PL"/>
        </w:rPr>
        <w:t xml:space="preserve">, </w:t>
      </w:r>
      <w:r w:rsidR="00641C23" w:rsidRPr="003B089F">
        <w:rPr>
          <w:rFonts w:ascii="Times New Roman" w:hAnsi="Times New Roman" w:cs="Times New Roman"/>
          <w:color w:val="000000" w:themeColor="text1"/>
          <w:sz w:val="24"/>
          <w:szCs w:val="24"/>
          <w:lang w:val="pl-PL"/>
        </w:rPr>
        <w:t xml:space="preserve">tak by zapewnić, </w:t>
      </w:r>
      <w:r w:rsidRPr="003B089F">
        <w:rPr>
          <w:rFonts w:ascii="Times New Roman" w:hAnsi="Times New Roman" w:cs="Times New Roman"/>
          <w:color w:val="000000" w:themeColor="text1"/>
          <w:sz w:val="24"/>
          <w:szCs w:val="24"/>
          <w:lang w:val="pl-PL"/>
        </w:rPr>
        <w:t xml:space="preserve">że </w:t>
      </w:r>
      <w:r w:rsidR="00641C23" w:rsidRPr="003B089F">
        <w:rPr>
          <w:rFonts w:ascii="Times New Roman" w:hAnsi="Times New Roman" w:cs="Times New Roman"/>
          <w:color w:val="000000" w:themeColor="text1"/>
          <w:sz w:val="24"/>
          <w:szCs w:val="24"/>
          <w:lang w:val="pl-PL"/>
        </w:rPr>
        <w:t xml:space="preserve">będą one </w:t>
      </w:r>
      <w:r w:rsidRPr="003B089F">
        <w:rPr>
          <w:rFonts w:ascii="Times New Roman" w:hAnsi="Times New Roman" w:cs="Times New Roman"/>
          <w:color w:val="000000" w:themeColor="text1"/>
          <w:sz w:val="24"/>
          <w:szCs w:val="24"/>
          <w:lang w:val="pl-PL"/>
        </w:rPr>
        <w:t>zgodne z następującymi zasadami:</w:t>
      </w:r>
      <w:bookmarkEnd w:id="303"/>
      <w:bookmarkEnd w:id="304"/>
    </w:p>
    <w:p w:rsidR="00236CB7" w:rsidRPr="003B089F" w:rsidRDefault="00F95361" w:rsidP="00CF0E0C">
      <w:pPr>
        <w:pStyle w:val="Akapitzlist"/>
        <w:numPr>
          <w:ilvl w:val="1"/>
          <w:numId w:val="14"/>
        </w:numPr>
        <w:ind w:left="680" w:hanging="680"/>
        <w:rPr>
          <w:rFonts w:ascii="Times New Roman" w:hAnsi="Times New Roman" w:cs="Times New Roman"/>
          <w:b/>
          <w:color w:val="000000" w:themeColor="text1"/>
          <w:sz w:val="24"/>
          <w:szCs w:val="24"/>
          <w:lang w:val="pl-PL"/>
        </w:rPr>
      </w:pPr>
      <w:r w:rsidRPr="003B089F">
        <w:rPr>
          <w:rFonts w:ascii="Times New Roman" w:hAnsi="Times New Roman" w:cs="Times New Roman"/>
          <w:b/>
          <w:bCs/>
          <w:color w:val="000000" w:themeColor="text1"/>
          <w:sz w:val="24"/>
          <w:szCs w:val="24"/>
          <w:lang w:val="pl-PL"/>
        </w:rPr>
        <w:t>n</w:t>
      </w:r>
      <w:r w:rsidR="00B517C8" w:rsidRPr="003B089F">
        <w:rPr>
          <w:rFonts w:ascii="Times New Roman" w:hAnsi="Times New Roman" w:cs="Times New Roman"/>
          <w:b/>
          <w:bCs/>
          <w:color w:val="000000" w:themeColor="text1"/>
          <w:sz w:val="24"/>
          <w:szCs w:val="24"/>
          <w:lang w:val="pl-PL"/>
        </w:rPr>
        <w:t xml:space="preserve">akazy </w:t>
      </w:r>
      <w:r w:rsidR="00DC1D49">
        <w:rPr>
          <w:rFonts w:ascii="Times New Roman" w:hAnsi="Times New Roman" w:cs="Times New Roman"/>
          <w:b/>
          <w:bCs/>
          <w:color w:val="000000" w:themeColor="text1"/>
          <w:sz w:val="24"/>
          <w:szCs w:val="24"/>
          <w:lang w:val="pl-PL"/>
        </w:rPr>
        <w:t xml:space="preserve">i zakazy </w:t>
      </w:r>
      <w:r w:rsidR="0024601F" w:rsidRPr="003B089F">
        <w:rPr>
          <w:rFonts w:ascii="Times New Roman" w:hAnsi="Times New Roman" w:cs="Times New Roman"/>
          <w:b/>
          <w:bCs/>
          <w:color w:val="000000" w:themeColor="text1"/>
          <w:sz w:val="24"/>
          <w:szCs w:val="24"/>
          <w:lang w:val="pl-PL"/>
        </w:rPr>
        <w:t>ochron</w:t>
      </w:r>
      <w:r w:rsidR="00F649A5">
        <w:rPr>
          <w:rFonts w:ascii="Times New Roman" w:hAnsi="Times New Roman" w:cs="Times New Roman"/>
          <w:b/>
          <w:bCs/>
          <w:color w:val="000000" w:themeColor="text1"/>
          <w:sz w:val="24"/>
          <w:szCs w:val="24"/>
          <w:lang w:val="pl-PL"/>
        </w:rPr>
        <w:t>ne</w:t>
      </w:r>
      <w:r w:rsidR="0024601F" w:rsidRPr="003B089F">
        <w:rPr>
          <w:rFonts w:ascii="Times New Roman" w:hAnsi="Times New Roman" w:cs="Times New Roman"/>
          <w:b/>
          <w:bCs/>
          <w:color w:val="000000" w:themeColor="text1"/>
          <w:sz w:val="24"/>
          <w:szCs w:val="24"/>
          <w:lang w:val="pl-PL"/>
        </w:rPr>
        <w:t xml:space="preserve"> będą zapewniać natychmiastową </w:t>
      </w:r>
      <w:r w:rsidR="00B517C8" w:rsidRPr="003B089F">
        <w:rPr>
          <w:rFonts w:ascii="Times New Roman" w:hAnsi="Times New Roman" w:cs="Times New Roman"/>
          <w:b/>
          <w:bCs/>
          <w:color w:val="000000" w:themeColor="text1"/>
          <w:sz w:val="24"/>
          <w:szCs w:val="24"/>
          <w:lang w:val="pl-PL"/>
        </w:rPr>
        <w:t>ochron</w:t>
      </w:r>
      <w:r w:rsidR="0024601F" w:rsidRPr="003B089F">
        <w:rPr>
          <w:rFonts w:ascii="Times New Roman" w:hAnsi="Times New Roman" w:cs="Times New Roman"/>
          <w:b/>
          <w:bCs/>
          <w:color w:val="000000" w:themeColor="text1"/>
          <w:sz w:val="24"/>
          <w:szCs w:val="24"/>
          <w:lang w:val="pl-PL"/>
        </w:rPr>
        <w:t>ę</w:t>
      </w:r>
      <w:r w:rsidR="0027746B" w:rsidRPr="003B089F">
        <w:rPr>
          <w:rFonts w:ascii="Times New Roman" w:hAnsi="Times New Roman" w:cs="Times New Roman"/>
          <w:b/>
          <w:bCs/>
          <w:color w:val="000000" w:themeColor="text1"/>
          <w:sz w:val="24"/>
          <w:szCs w:val="24"/>
          <w:lang w:val="pl-PL"/>
        </w:rPr>
        <w:t>,</w:t>
      </w:r>
      <w:r w:rsidR="00B517C8" w:rsidRPr="003B089F">
        <w:rPr>
          <w:rFonts w:ascii="Times New Roman" w:hAnsi="Times New Roman" w:cs="Times New Roman"/>
          <w:b/>
          <w:bCs/>
          <w:color w:val="000000" w:themeColor="text1"/>
          <w:sz w:val="24"/>
          <w:szCs w:val="24"/>
          <w:lang w:val="pl-PL"/>
        </w:rPr>
        <w:t xml:space="preserve"> bez zbędnej zwłoki</w:t>
      </w:r>
      <w:r w:rsidR="0027746B" w:rsidRPr="003B089F">
        <w:rPr>
          <w:rFonts w:ascii="Times New Roman" w:hAnsi="Times New Roman" w:cs="Times New Roman"/>
          <w:b/>
          <w:bCs/>
          <w:color w:val="000000" w:themeColor="text1"/>
          <w:sz w:val="24"/>
          <w:szCs w:val="24"/>
          <w:lang w:val="pl-PL"/>
        </w:rPr>
        <w:t>,</w:t>
      </w:r>
      <w:r w:rsidR="00B517C8" w:rsidRPr="003B089F">
        <w:rPr>
          <w:rFonts w:ascii="Times New Roman" w:hAnsi="Times New Roman" w:cs="Times New Roman"/>
          <w:b/>
          <w:bCs/>
          <w:color w:val="000000" w:themeColor="text1"/>
          <w:sz w:val="24"/>
          <w:szCs w:val="24"/>
          <w:lang w:val="pl-PL"/>
        </w:rPr>
        <w:t xml:space="preserve"> i </w:t>
      </w:r>
      <w:r w:rsidR="0024601F" w:rsidRPr="003B089F">
        <w:rPr>
          <w:rFonts w:ascii="Times New Roman" w:hAnsi="Times New Roman" w:cs="Times New Roman"/>
          <w:b/>
          <w:bCs/>
          <w:color w:val="000000" w:themeColor="text1"/>
          <w:sz w:val="24"/>
          <w:szCs w:val="24"/>
          <w:lang w:val="pl-PL"/>
        </w:rPr>
        <w:t xml:space="preserve">będą </w:t>
      </w:r>
      <w:r w:rsidR="00B517C8" w:rsidRPr="003B089F">
        <w:rPr>
          <w:rFonts w:ascii="Times New Roman" w:hAnsi="Times New Roman" w:cs="Times New Roman"/>
          <w:b/>
          <w:bCs/>
          <w:color w:val="000000" w:themeColor="text1"/>
          <w:sz w:val="24"/>
          <w:szCs w:val="24"/>
          <w:lang w:val="pl-PL"/>
        </w:rPr>
        <w:t xml:space="preserve">mieć zastosowanie również do sprawców, którzy nie mieszkają na stałe z ofiarą, już </w:t>
      </w:r>
      <w:r w:rsidR="0024601F" w:rsidRPr="003B089F">
        <w:rPr>
          <w:rFonts w:ascii="Times New Roman" w:hAnsi="Times New Roman" w:cs="Times New Roman"/>
          <w:b/>
          <w:bCs/>
          <w:color w:val="000000" w:themeColor="text1"/>
          <w:sz w:val="24"/>
          <w:szCs w:val="24"/>
          <w:lang w:val="pl-PL"/>
        </w:rPr>
        <w:t xml:space="preserve">z nią </w:t>
      </w:r>
      <w:r w:rsidR="00B517C8" w:rsidRPr="003B089F">
        <w:rPr>
          <w:rFonts w:ascii="Times New Roman" w:hAnsi="Times New Roman" w:cs="Times New Roman"/>
          <w:b/>
          <w:bCs/>
          <w:color w:val="000000" w:themeColor="text1"/>
          <w:sz w:val="24"/>
          <w:szCs w:val="24"/>
          <w:lang w:val="pl-PL"/>
        </w:rPr>
        <w:t xml:space="preserve">nie mieszkają lub nigdy </w:t>
      </w:r>
      <w:r w:rsidR="0024601F" w:rsidRPr="003B089F">
        <w:rPr>
          <w:rFonts w:ascii="Times New Roman" w:hAnsi="Times New Roman" w:cs="Times New Roman"/>
          <w:b/>
          <w:bCs/>
          <w:color w:val="000000" w:themeColor="text1"/>
          <w:sz w:val="24"/>
          <w:szCs w:val="24"/>
          <w:lang w:val="pl-PL"/>
        </w:rPr>
        <w:t xml:space="preserve">z nią </w:t>
      </w:r>
      <w:r w:rsidR="00B517C8" w:rsidRPr="003B089F">
        <w:rPr>
          <w:rFonts w:ascii="Times New Roman" w:hAnsi="Times New Roman" w:cs="Times New Roman"/>
          <w:b/>
          <w:bCs/>
          <w:color w:val="000000" w:themeColor="text1"/>
          <w:sz w:val="24"/>
          <w:szCs w:val="24"/>
          <w:lang w:val="pl-PL"/>
        </w:rPr>
        <w:t>nie mieszkali</w:t>
      </w:r>
      <w:r w:rsidR="00ED550D" w:rsidRPr="003B089F">
        <w:rPr>
          <w:rFonts w:ascii="Times New Roman" w:hAnsi="Times New Roman" w:cs="Times New Roman"/>
          <w:b/>
          <w:bCs/>
          <w:color w:val="000000" w:themeColor="text1"/>
          <w:sz w:val="24"/>
          <w:szCs w:val="24"/>
          <w:lang w:val="pl-PL"/>
        </w:rPr>
        <w:t>,</w:t>
      </w:r>
    </w:p>
    <w:p w:rsidR="00236CB7" w:rsidRPr="003B089F" w:rsidRDefault="00F95361" w:rsidP="00CF0E0C">
      <w:pPr>
        <w:pStyle w:val="Akapitzlist"/>
        <w:numPr>
          <w:ilvl w:val="1"/>
          <w:numId w:val="14"/>
        </w:numPr>
        <w:ind w:left="680" w:hanging="680"/>
        <w:rPr>
          <w:rFonts w:ascii="Times New Roman" w:hAnsi="Times New Roman" w:cs="Times New Roman"/>
          <w:b/>
          <w:color w:val="000000" w:themeColor="text1"/>
          <w:sz w:val="24"/>
          <w:szCs w:val="24"/>
          <w:lang w:val="pl-PL"/>
        </w:rPr>
      </w:pPr>
      <w:r w:rsidRPr="003B089F">
        <w:rPr>
          <w:rFonts w:ascii="Times New Roman" w:hAnsi="Times New Roman" w:cs="Times New Roman"/>
          <w:b/>
          <w:bCs/>
          <w:color w:val="000000" w:themeColor="text1"/>
          <w:sz w:val="24"/>
          <w:szCs w:val="24"/>
          <w:lang w:val="pl-PL"/>
        </w:rPr>
        <w:t>n</w:t>
      </w:r>
      <w:r w:rsidR="00B517C8" w:rsidRPr="003B089F">
        <w:rPr>
          <w:rFonts w:ascii="Times New Roman" w:hAnsi="Times New Roman" w:cs="Times New Roman"/>
          <w:b/>
          <w:bCs/>
          <w:color w:val="000000" w:themeColor="text1"/>
          <w:sz w:val="24"/>
          <w:szCs w:val="24"/>
          <w:lang w:val="pl-PL"/>
        </w:rPr>
        <w:t xml:space="preserve">akazy </w:t>
      </w:r>
      <w:r w:rsidR="00DC1D49">
        <w:rPr>
          <w:rFonts w:ascii="Times New Roman" w:hAnsi="Times New Roman" w:cs="Times New Roman"/>
          <w:b/>
          <w:bCs/>
          <w:color w:val="000000" w:themeColor="text1"/>
          <w:sz w:val="24"/>
          <w:szCs w:val="24"/>
          <w:lang w:val="pl-PL"/>
        </w:rPr>
        <w:t xml:space="preserve">i zakazy </w:t>
      </w:r>
      <w:r w:rsidR="00B517C8" w:rsidRPr="003B089F">
        <w:rPr>
          <w:rFonts w:ascii="Times New Roman" w:hAnsi="Times New Roman" w:cs="Times New Roman"/>
          <w:b/>
          <w:bCs/>
          <w:color w:val="000000" w:themeColor="text1"/>
          <w:sz w:val="24"/>
          <w:szCs w:val="24"/>
          <w:lang w:val="pl-PL"/>
        </w:rPr>
        <w:t>ochron</w:t>
      </w:r>
      <w:r w:rsidR="00F649A5">
        <w:rPr>
          <w:rFonts w:ascii="Times New Roman" w:hAnsi="Times New Roman" w:cs="Times New Roman"/>
          <w:b/>
          <w:bCs/>
          <w:color w:val="000000" w:themeColor="text1"/>
          <w:sz w:val="24"/>
          <w:szCs w:val="24"/>
          <w:lang w:val="pl-PL"/>
        </w:rPr>
        <w:t>ne</w:t>
      </w:r>
      <w:r w:rsidR="00B517C8" w:rsidRPr="003B089F">
        <w:rPr>
          <w:rFonts w:ascii="Times New Roman" w:hAnsi="Times New Roman" w:cs="Times New Roman"/>
          <w:b/>
          <w:bCs/>
          <w:color w:val="000000" w:themeColor="text1"/>
          <w:sz w:val="24"/>
          <w:szCs w:val="24"/>
          <w:lang w:val="pl-PL"/>
        </w:rPr>
        <w:t xml:space="preserve"> </w:t>
      </w:r>
      <w:r w:rsidR="008972E1">
        <w:rPr>
          <w:rFonts w:ascii="Times New Roman" w:hAnsi="Times New Roman" w:cs="Times New Roman"/>
          <w:b/>
          <w:bCs/>
          <w:color w:val="000000" w:themeColor="text1"/>
          <w:sz w:val="24"/>
          <w:szCs w:val="24"/>
          <w:lang w:val="pl-PL"/>
        </w:rPr>
        <w:t xml:space="preserve">będą </w:t>
      </w:r>
      <w:r w:rsidR="00B517C8" w:rsidRPr="003B089F">
        <w:rPr>
          <w:rFonts w:ascii="Times New Roman" w:hAnsi="Times New Roman" w:cs="Times New Roman"/>
          <w:b/>
          <w:bCs/>
          <w:color w:val="000000" w:themeColor="text1"/>
          <w:sz w:val="24"/>
          <w:szCs w:val="24"/>
          <w:lang w:val="pl-PL"/>
        </w:rPr>
        <w:t xml:space="preserve">dostępne dla ofiar wszystkich form przemocy objętych </w:t>
      </w:r>
      <w:r w:rsidR="00ED550D" w:rsidRPr="003B089F">
        <w:rPr>
          <w:rFonts w:ascii="Times New Roman" w:hAnsi="Times New Roman" w:cs="Times New Roman"/>
          <w:b/>
          <w:bCs/>
          <w:color w:val="000000" w:themeColor="text1"/>
          <w:sz w:val="24"/>
          <w:szCs w:val="24"/>
          <w:lang w:val="pl-PL"/>
        </w:rPr>
        <w:t>konwencj</w:t>
      </w:r>
      <w:r w:rsidR="00C702CE" w:rsidRPr="003B089F">
        <w:rPr>
          <w:rFonts w:ascii="Times New Roman" w:hAnsi="Times New Roman" w:cs="Times New Roman"/>
          <w:b/>
          <w:bCs/>
          <w:color w:val="000000" w:themeColor="text1"/>
          <w:sz w:val="24"/>
          <w:szCs w:val="24"/>
          <w:lang w:val="pl-PL"/>
        </w:rPr>
        <w:t>ą</w:t>
      </w:r>
      <w:r w:rsidR="00B517C8" w:rsidRPr="003B089F">
        <w:rPr>
          <w:rFonts w:ascii="Times New Roman" w:hAnsi="Times New Roman" w:cs="Times New Roman"/>
          <w:b/>
          <w:bCs/>
          <w:color w:val="000000" w:themeColor="text1"/>
          <w:sz w:val="24"/>
          <w:szCs w:val="24"/>
          <w:lang w:val="pl-PL"/>
        </w:rPr>
        <w:t xml:space="preserve"> </w:t>
      </w:r>
      <w:r w:rsidR="00ED550D" w:rsidRPr="003B089F">
        <w:rPr>
          <w:rFonts w:ascii="Times New Roman" w:hAnsi="Times New Roman" w:cs="Times New Roman"/>
          <w:b/>
          <w:bCs/>
          <w:color w:val="000000" w:themeColor="text1"/>
          <w:sz w:val="24"/>
          <w:szCs w:val="24"/>
          <w:lang w:val="pl-PL"/>
        </w:rPr>
        <w:t>stambul</w:t>
      </w:r>
      <w:r w:rsidR="00B517C8" w:rsidRPr="003B089F">
        <w:rPr>
          <w:rFonts w:ascii="Times New Roman" w:hAnsi="Times New Roman" w:cs="Times New Roman"/>
          <w:b/>
          <w:bCs/>
          <w:color w:val="000000" w:themeColor="text1"/>
          <w:sz w:val="24"/>
          <w:szCs w:val="24"/>
          <w:lang w:val="pl-PL"/>
        </w:rPr>
        <w:t>sk</w:t>
      </w:r>
      <w:r w:rsidR="00C702CE" w:rsidRPr="003B089F">
        <w:rPr>
          <w:rFonts w:ascii="Times New Roman" w:hAnsi="Times New Roman" w:cs="Times New Roman"/>
          <w:b/>
          <w:bCs/>
          <w:color w:val="000000" w:themeColor="text1"/>
          <w:sz w:val="24"/>
          <w:szCs w:val="24"/>
          <w:lang w:val="pl-PL"/>
        </w:rPr>
        <w:t>ą</w:t>
      </w:r>
      <w:r w:rsidR="00B517C8" w:rsidRPr="003B089F">
        <w:rPr>
          <w:rFonts w:ascii="Times New Roman" w:hAnsi="Times New Roman" w:cs="Times New Roman"/>
          <w:b/>
          <w:bCs/>
          <w:color w:val="000000" w:themeColor="text1"/>
          <w:sz w:val="24"/>
          <w:szCs w:val="24"/>
          <w:lang w:val="pl-PL"/>
        </w:rPr>
        <w:t xml:space="preserve">, a nie tylko </w:t>
      </w:r>
      <w:r w:rsidR="0027746B" w:rsidRPr="003B089F">
        <w:rPr>
          <w:rFonts w:ascii="Times New Roman" w:hAnsi="Times New Roman" w:cs="Times New Roman"/>
          <w:b/>
          <w:bCs/>
          <w:color w:val="000000" w:themeColor="text1"/>
          <w:sz w:val="24"/>
          <w:szCs w:val="24"/>
          <w:lang w:val="pl-PL"/>
        </w:rPr>
        <w:t xml:space="preserve">dla ofiar </w:t>
      </w:r>
      <w:r w:rsidR="00B517C8" w:rsidRPr="003B089F">
        <w:rPr>
          <w:rFonts w:ascii="Times New Roman" w:hAnsi="Times New Roman" w:cs="Times New Roman"/>
          <w:b/>
          <w:bCs/>
          <w:color w:val="000000" w:themeColor="text1"/>
          <w:sz w:val="24"/>
          <w:szCs w:val="24"/>
          <w:lang w:val="pl-PL"/>
        </w:rPr>
        <w:t>przemocy ze strony partnera</w:t>
      </w:r>
      <w:r w:rsidR="00ED550D" w:rsidRPr="003B089F">
        <w:rPr>
          <w:rFonts w:ascii="Times New Roman" w:hAnsi="Times New Roman" w:cs="Times New Roman"/>
          <w:b/>
          <w:bCs/>
          <w:color w:val="000000" w:themeColor="text1"/>
          <w:sz w:val="24"/>
          <w:szCs w:val="24"/>
          <w:lang w:val="pl-PL"/>
        </w:rPr>
        <w:t>,</w:t>
      </w:r>
    </w:p>
    <w:p w:rsidR="00236CB7" w:rsidRPr="003B089F" w:rsidRDefault="00B517C8" w:rsidP="00CF0E0C">
      <w:pPr>
        <w:pStyle w:val="Akapitzlist"/>
        <w:numPr>
          <w:ilvl w:val="1"/>
          <w:numId w:val="14"/>
        </w:numPr>
        <w:ind w:left="680" w:hanging="680"/>
        <w:rPr>
          <w:rFonts w:ascii="Times New Roman" w:hAnsi="Times New Roman" w:cs="Times New Roman"/>
          <w:b/>
          <w:color w:val="000000" w:themeColor="text1"/>
          <w:sz w:val="24"/>
          <w:szCs w:val="24"/>
          <w:lang w:val="pl-PL"/>
        </w:rPr>
      </w:pPr>
      <w:r w:rsidRPr="003B089F">
        <w:rPr>
          <w:rFonts w:ascii="Times New Roman" w:hAnsi="Times New Roman" w:cs="Times New Roman"/>
          <w:b/>
          <w:bCs/>
          <w:color w:val="000000" w:themeColor="text1"/>
          <w:sz w:val="24"/>
          <w:szCs w:val="24"/>
          <w:lang w:val="pl-PL"/>
        </w:rPr>
        <w:t xml:space="preserve">nakazy </w:t>
      </w:r>
      <w:r w:rsidR="00DC1D49">
        <w:rPr>
          <w:rFonts w:ascii="Times New Roman" w:hAnsi="Times New Roman" w:cs="Times New Roman"/>
          <w:b/>
          <w:bCs/>
          <w:color w:val="000000" w:themeColor="text1"/>
          <w:sz w:val="24"/>
          <w:szCs w:val="24"/>
          <w:lang w:val="pl-PL"/>
        </w:rPr>
        <w:t xml:space="preserve">i zakazy </w:t>
      </w:r>
      <w:r w:rsidRPr="003B089F">
        <w:rPr>
          <w:rFonts w:ascii="Times New Roman" w:hAnsi="Times New Roman" w:cs="Times New Roman"/>
          <w:b/>
          <w:bCs/>
          <w:color w:val="000000" w:themeColor="text1"/>
          <w:sz w:val="24"/>
          <w:szCs w:val="24"/>
          <w:lang w:val="pl-PL"/>
        </w:rPr>
        <w:t>ochron</w:t>
      </w:r>
      <w:r w:rsidR="00F649A5">
        <w:rPr>
          <w:rFonts w:ascii="Times New Roman" w:hAnsi="Times New Roman" w:cs="Times New Roman"/>
          <w:b/>
          <w:bCs/>
          <w:color w:val="000000" w:themeColor="text1"/>
          <w:sz w:val="24"/>
          <w:szCs w:val="24"/>
          <w:lang w:val="pl-PL"/>
        </w:rPr>
        <w:t>ne</w:t>
      </w:r>
      <w:r w:rsidRPr="003B089F">
        <w:rPr>
          <w:rFonts w:ascii="Times New Roman" w:hAnsi="Times New Roman" w:cs="Times New Roman"/>
          <w:b/>
          <w:bCs/>
          <w:color w:val="000000" w:themeColor="text1"/>
          <w:sz w:val="24"/>
          <w:szCs w:val="24"/>
          <w:lang w:val="pl-PL"/>
        </w:rPr>
        <w:t xml:space="preserve"> </w:t>
      </w:r>
      <w:r w:rsidR="008972E1">
        <w:rPr>
          <w:rFonts w:ascii="Times New Roman" w:hAnsi="Times New Roman" w:cs="Times New Roman"/>
          <w:b/>
          <w:bCs/>
          <w:color w:val="000000" w:themeColor="text1"/>
          <w:sz w:val="24"/>
          <w:szCs w:val="24"/>
          <w:lang w:val="pl-PL"/>
        </w:rPr>
        <w:t xml:space="preserve">będą </w:t>
      </w:r>
      <w:r w:rsidRPr="003B089F">
        <w:rPr>
          <w:rFonts w:ascii="Times New Roman" w:hAnsi="Times New Roman" w:cs="Times New Roman"/>
          <w:b/>
          <w:bCs/>
          <w:color w:val="000000" w:themeColor="text1"/>
          <w:sz w:val="24"/>
          <w:szCs w:val="24"/>
          <w:lang w:val="pl-PL"/>
        </w:rPr>
        <w:t xml:space="preserve">przestrzegane, a </w:t>
      </w:r>
      <w:r w:rsidR="00C702CE" w:rsidRPr="003B089F">
        <w:rPr>
          <w:rFonts w:ascii="Times New Roman" w:hAnsi="Times New Roman" w:cs="Times New Roman"/>
          <w:b/>
          <w:bCs/>
          <w:color w:val="000000" w:themeColor="text1"/>
          <w:sz w:val="24"/>
          <w:szCs w:val="24"/>
          <w:lang w:val="pl-PL"/>
        </w:rPr>
        <w:t xml:space="preserve">ich </w:t>
      </w:r>
      <w:r w:rsidRPr="003B089F">
        <w:rPr>
          <w:rFonts w:ascii="Times New Roman" w:hAnsi="Times New Roman" w:cs="Times New Roman"/>
          <w:b/>
          <w:bCs/>
          <w:color w:val="000000" w:themeColor="text1"/>
          <w:sz w:val="24"/>
          <w:szCs w:val="24"/>
          <w:lang w:val="pl-PL"/>
        </w:rPr>
        <w:t xml:space="preserve">naruszenia </w:t>
      </w:r>
      <w:r w:rsidR="008972E1">
        <w:rPr>
          <w:rFonts w:ascii="Times New Roman" w:hAnsi="Times New Roman" w:cs="Times New Roman"/>
          <w:b/>
          <w:bCs/>
          <w:color w:val="000000" w:themeColor="text1"/>
          <w:sz w:val="24"/>
          <w:szCs w:val="24"/>
          <w:lang w:val="pl-PL"/>
        </w:rPr>
        <w:t xml:space="preserve">będą </w:t>
      </w:r>
      <w:r w:rsidR="0027746B" w:rsidRPr="003B089F">
        <w:rPr>
          <w:rFonts w:ascii="Times New Roman" w:hAnsi="Times New Roman" w:cs="Times New Roman"/>
          <w:b/>
          <w:bCs/>
          <w:color w:val="000000" w:themeColor="text1"/>
          <w:sz w:val="24"/>
          <w:szCs w:val="24"/>
          <w:lang w:val="pl-PL"/>
        </w:rPr>
        <w:t>prowadziły do nałożenia</w:t>
      </w:r>
      <w:r w:rsidRPr="003B089F">
        <w:rPr>
          <w:rFonts w:ascii="Times New Roman" w:hAnsi="Times New Roman" w:cs="Times New Roman"/>
          <w:b/>
          <w:bCs/>
          <w:color w:val="000000" w:themeColor="text1"/>
          <w:sz w:val="24"/>
          <w:szCs w:val="24"/>
          <w:lang w:val="pl-PL"/>
        </w:rPr>
        <w:t xml:space="preserve"> skuteczny</w:t>
      </w:r>
      <w:r w:rsidR="0027746B" w:rsidRPr="003B089F">
        <w:rPr>
          <w:rFonts w:ascii="Times New Roman" w:hAnsi="Times New Roman" w:cs="Times New Roman"/>
          <w:b/>
          <w:bCs/>
          <w:color w:val="000000" w:themeColor="text1"/>
          <w:sz w:val="24"/>
          <w:szCs w:val="24"/>
          <w:lang w:val="pl-PL"/>
        </w:rPr>
        <w:t>ch</w:t>
      </w:r>
      <w:r w:rsidRPr="003B089F">
        <w:rPr>
          <w:rFonts w:ascii="Times New Roman" w:hAnsi="Times New Roman" w:cs="Times New Roman"/>
          <w:b/>
          <w:bCs/>
          <w:color w:val="000000" w:themeColor="text1"/>
          <w:sz w:val="24"/>
          <w:szCs w:val="24"/>
          <w:lang w:val="pl-PL"/>
        </w:rPr>
        <w:t>, proporcjonalny</w:t>
      </w:r>
      <w:r w:rsidR="0027746B" w:rsidRPr="003B089F">
        <w:rPr>
          <w:rFonts w:ascii="Times New Roman" w:hAnsi="Times New Roman" w:cs="Times New Roman"/>
          <w:b/>
          <w:bCs/>
          <w:color w:val="000000" w:themeColor="text1"/>
          <w:sz w:val="24"/>
          <w:szCs w:val="24"/>
          <w:lang w:val="pl-PL"/>
        </w:rPr>
        <w:t>ch</w:t>
      </w:r>
      <w:r w:rsidRPr="003B089F">
        <w:rPr>
          <w:rFonts w:ascii="Times New Roman" w:hAnsi="Times New Roman" w:cs="Times New Roman"/>
          <w:b/>
          <w:bCs/>
          <w:color w:val="000000" w:themeColor="text1"/>
          <w:sz w:val="24"/>
          <w:szCs w:val="24"/>
          <w:lang w:val="pl-PL"/>
        </w:rPr>
        <w:t xml:space="preserve"> i odstraszający</w:t>
      </w:r>
      <w:r w:rsidR="0027746B" w:rsidRPr="003B089F">
        <w:rPr>
          <w:rFonts w:ascii="Times New Roman" w:hAnsi="Times New Roman" w:cs="Times New Roman"/>
          <w:b/>
          <w:bCs/>
          <w:color w:val="000000" w:themeColor="text1"/>
          <w:sz w:val="24"/>
          <w:szCs w:val="24"/>
          <w:lang w:val="pl-PL"/>
        </w:rPr>
        <w:t>ch</w:t>
      </w:r>
      <w:r w:rsidRPr="003B089F">
        <w:rPr>
          <w:rFonts w:ascii="Times New Roman" w:hAnsi="Times New Roman" w:cs="Times New Roman"/>
          <w:b/>
          <w:bCs/>
          <w:color w:val="000000" w:themeColor="text1"/>
          <w:sz w:val="24"/>
          <w:szCs w:val="24"/>
          <w:lang w:val="pl-PL"/>
        </w:rPr>
        <w:t xml:space="preserve"> sankcji karny</w:t>
      </w:r>
      <w:r w:rsidR="0027746B" w:rsidRPr="003B089F">
        <w:rPr>
          <w:rFonts w:ascii="Times New Roman" w:hAnsi="Times New Roman" w:cs="Times New Roman"/>
          <w:b/>
          <w:bCs/>
          <w:color w:val="000000" w:themeColor="text1"/>
          <w:sz w:val="24"/>
          <w:szCs w:val="24"/>
          <w:lang w:val="pl-PL"/>
        </w:rPr>
        <w:t>ch</w:t>
      </w:r>
      <w:r w:rsidRPr="003B089F">
        <w:rPr>
          <w:rFonts w:ascii="Times New Roman" w:hAnsi="Times New Roman" w:cs="Times New Roman"/>
          <w:b/>
          <w:bCs/>
          <w:color w:val="000000" w:themeColor="text1"/>
          <w:sz w:val="24"/>
          <w:szCs w:val="24"/>
          <w:lang w:val="pl-PL"/>
        </w:rPr>
        <w:t xml:space="preserve"> lub inny</w:t>
      </w:r>
      <w:r w:rsidR="0027746B" w:rsidRPr="003B089F">
        <w:rPr>
          <w:rFonts w:ascii="Times New Roman" w:hAnsi="Times New Roman" w:cs="Times New Roman"/>
          <w:b/>
          <w:bCs/>
          <w:color w:val="000000" w:themeColor="text1"/>
          <w:sz w:val="24"/>
          <w:szCs w:val="24"/>
          <w:lang w:val="pl-PL"/>
        </w:rPr>
        <w:t>ch</w:t>
      </w:r>
      <w:r w:rsidRPr="003B089F">
        <w:rPr>
          <w:rFonts w:ascii="Times New Roman" w:hAnsi="Times New Roman" w:cs="Times New Roman"/>
          <w:b/>
          <w:bCs/>
          <w:color w:val="000000" w:themeColor="text1"/>
          <w:sz w:val="24"/>
          <w:szCs w:val="24"/>
          <w:lang w:val="pl-PL"/>
        </w:rPr>
        <w:t xml:space="preserve"> kar.</w:t>
      </w:r>
    </w:p>
    <w:p w:rsidR="00236CB7" w:rsidRPr="003B089F" w:rsidRDefault="00236CB7" w:rsidP="007F0A08">
      <w:pPr>
        <w:pStyle w:val="Tekstpodstawowy"/>
        <w:rPr>
          <w:rFonts w:ascii="Times New Roman" w:hAnsi="Times New Roman" w:cs="Times New Roman"/>
          <w:b/>
          <w:color w:val="000000" w:themeColor="text1"/>
          <w:sz w:val="24"/>
          <w:szCs w:val="24"/>
          <w:lang w:val="pl-PL"/>
        </w:rPr>
      </w:pPr>
    </w:p>
    <w:p w:rsidR="00236CB7" w:rsidRPr="003B089F" w:rsidRDefault="00B517C8" w:rsidP="00CF0E0C">
      <w:pPr>
        <w:pStyle w:val="Akapitzlist"/>
        <w:numPr>
          <w:ilvl w:val="0"/>
          <w:numId w:val="14"/>
        </w:numPr>
        <w:ind w:left="0" w:firstLine="0"/>
        <w:rPr>
          <w:rFonts w:ascii="Times New Roman" w:hAnsi="Times New Roman" w:cs="Times New Roman"/>
          <w:b/>
          <w:color w:val="000000" w:themeColor="text1"/>
          <w:sz w:val="24"/>
          <w:szCs w:val="24"/>
          <w:lang w:val="pl-PL"/>
        </w:rPr>
      </w:pPr>
      <w:r w:rsidRPr="003B089F">
        <w:rPr>
          <w:rFonts w:ascii="Times New Roman" w:hAnsi="Times New Roman" w:cs="Times New Roman"/>
          <w:b/>
          <w:bCs/>
          <w:color w:val="000000" w:themeColor="text1"/>
          <w:sz w:val="24"/>
          <w:szCs w:val="24"/>
          <w:lang w:val="pl-PL"/>
        </w:rPr>
        <w:t>Ponadto, GREVIO zdecydowanie zachęca polskie władze</w:t>
      </w:r>
      <w:r w:rsidR="0027746B" w:rsidRPr="003B089F">
        <w:rPr>
          <w:rFonts w:ascii="Times New Roman" w:hAnsi="Times New Roman" w:cs="Times New Roman"/>
          <w:b/>
          <w:bCs/>
          <w:color w:val="000000" w:themeColor="text1"/>
          <w:sz w:val="24"/>
          <w:szCs w:val="24"/>
          <w:lang w:val="pl-PL"/>
        </w:rPr>
        <w:t xml:space="preserve">, by </w:t>
      </w:r>
      <w:r w:rsidRPr="003B089F">
        <w:rPr>
          <w:rFonts w:ascii="Times New Roman" w:hAnsi="Times New Roman" w:cs="Times New Roman"/>
          <w:b/>
          <w:bCs/>
          <w:color w:val="000000" w:themeColor="text1"/>
          <w:sz w:val="24"/>
          <w:szCs w:val="24"/>
          <w:lang w:val="pl-PL"/>
        </w:rPr>
        <w:t>usunę</w:t>
      </w:r>
      <w:r w:rsidR="0027746B" w:rsidRPr="003B089F">
        <w:rPr>
          <w:rFonts w:ascii="Times New Roman" w:hAnsi="Times New Roman" w:cs="Times New Roman"/>
          <w:b/>
          <w:bCs/>
          <w:color w:val="000000" w:themeColor="text1"/>
          <w:sz w:val="24"/>
          <w:szCs w:val="24"/>
          <w:lang w:val="pl-PL"/>
        </w:rPr>
        <w:t>ły</w:t>
      </w:r>
      <w:r w:rsidRPr="003B089F">
        <w:rPr>
          <w:rFonts w:ascii="Times New Roman" w:hAnsi="Times New Roman" w:cs="Times New Roman"/>
          <w:b/>
          <w:bCs/>
          <w:color w:val="000000" w:themeColor="text1"/>
          <w:sz w:val="24"/>
          <w:szCs w:val="24"/>
          <w:lang w:val="pl-PL"/>
        </w:rPr>
        <w:t xml:space="preserve"> przeszk</w:t>
      </w:r>
      <w:r w:rsidR="0027746B" w:rsidRPr="003B089F">
        <w:rPr>
          <w:rFonts w:ascii="Times New Roman" w:hAnsi="Times New Roman" w:cs="Times New Roman"/>
          <w:b/>
          <w:bCs/>
          <w:color w:val="000000" w:themeColor="text1"/>
          <w:sz w:val="24"/>
          <w:szCs w:val="24"/>
          <w:lang w:val="pl-PL"/>
        </w:rPr>
        <w:t>ody</w:t>
      </w:r>
      <w:r w:rsidRPr="003B089F">
        <w:rPr>
          <w:rFonts w:ascii="Times New Roman" w:hAnsi="Times New Roman" w:cs="Times New Roman"/>
          <w:b/>
          <w:bCs/>
          <w:color w:val="000000" w:themeColor="text1"/>
          <w:sz w:val="24"/>
          <w:szCs w:val="24"/>
          <w:lang w:val="pl-PL"/>
        </w:rPr>
        <w:t xml:space="preserve"> </w:t>
      </w:r>
      <w:r w:rsidR="008972E1">
        <w:rPr>
          <w:rFonts w:ascii="Times New Roman" w:hAnsi="Times New Roman" w:cs="Times New Roman"/>
          <w:b/>
          <w:bCs/>
          <w:color w:val="000000" w:themeColor="text1"/>
          <w:sz w:val="24"/>
          <w:szCs w:val="24"/>
          <w:lang w:val="pl-PL"/>
        </w:rPr>
        <w:t xml:space="preserve">w stosowaniu </w:t>
      </w:r>
      <w:r w:rsidR="00DC1D49">
        <w:rPr>
          <w:rFonts w:ascii="Times New Roman" w:hAnsi="Times New Roman" w:cs="Times New Roman"/>
          <w:b/>
          <w:bCs/>
          <w:color w:val="000000" w:themeColor="text1"/>
          <w:sz w:val="24"/>
          <w:szCs w:val="24"/>
          <w:lang w:val="pl-PL"/>
        </w:rPr>
        <w:t xml:space="preserve">środków ochronnych, </w:t>
      </w:r>
      <w:r w:rsidR="0027746B" w:rsidRPr="003B089F">
        <w:rPr>
          <w:rFonts w:ascii="Times New Roman" w:hAnsi="Times New Roman" w:cs="Times New Roman"/>
          <w:b/>
          <w:bCs/>
          <w:color w:val="000000" w:themeColor="text1"/>
          <w:sz w:val="24"/>
          <w:szCs w:val="24"/>
          <w:lang w:val="pl-PL"/>
        </w:rPr>
        <w:t>wynikające z przepisów prawa</w:t>
      </w:r>
      <w:r w:rsidRPr="003B089F">
        <w:rPr>
          <w:rFonts w:ascii="Times New Roman" w:hAnsi="Times New Roman" w:cs="Times New Roman"/>
          <w:b/>
          <w:bCs/>
          <w:color w:val="000000" w:themeColor="text1"/>
          <w:sz w:val="24"/>
          <w:szCs w:val="24"/>
          <w:lang w:val="pl-PL"/>
        </w:rPr>
        <w:t xml:space="preserve"> i/lub </w:t>
      </w:r>
      <w:r w:rsidR="0027746B" w:rsidRPr="003B089F">
        <w:rPr>
          <w:rFonts w:ascii="Times New Roman" w:hAnsi="Times New Roman" w:cs="Times New Roman"/>
          <w:b/>
          <w:bCs/>
          <w:color w:val="000000" w:themeColor="text1"/>
          <w:sz w:val="24"/>
          <w:szCs w:val="24"/>
          <w:lang w:val="pl-PL"/>
        </w:rPr>
        <w:t xml:space="preserve">ze sposobu </w:t>
      </w:r>
      <w:r w:rsidRPr="003B089F">
        <w:rPr>
          <w:rFonts w:ascii="Times New Roman" w:hAnsi="Times New Roman" w:cs="Times New Roman"/>
          <w:b/>
          <w:bCs/>
          <w:color w:val="000000" w:themeColor="text1"/>
          <w:sz w:val="24"/>
          <w:szCs w:val="24"/>
          <w:lang w:val="pl-PL"/>
        </w:rPr>
        <w:t>wdrażani</w:t>
      </w:r>
      <w:r w:rsidR="0027746B" w:rsidRPr="003B089F">
        <w:rPr>
          <w:rFonts w:ascii="Times New Roman" w:hAnsi="Times New Roman" w:cs="Times New Roman"/>
          <w:b/>
          <w:bCs/>
          <w:color w:val="000000" w:themeColor="text1"/>
          <w:sz w:val="24"/>
          <w:szCs w:val="24"/>
          <w:lang w:val="pl-PL"/>
        </w:rPr>
        <w:t>a</w:t>
      </w:r>
      <w:r w:rsidRPr="003B089F">
        <w:rPr>
          <w:rFonts w:ascii="Times New Roman" w:hAnsi="Times New Roman" w:cs="Times New Roman"/>
          <w:b/>
          <w:bCs/>
          <w:color w:val="000000" w:themeColor="text1"/>
          <w:sz w:val="24"/>
          <w:szCs w:val="24"/>
          <w:lang w:val="pl-PL"/>
        </w:rPr>
        <w:t xml:space="preserve"> </w:t>
      </w:r>
      <w:r w:rsidR="000E7B45">
        <w:rPr>
          <w:rFonts w:ascii="Times New Roman" w:hAnsi="Times New Roman" w:cs="Times New Roman"/>
          <w:b/>
          <w:bCs/>
          <w:color w:val="000000" w:themeColor="text1"/>
          <w:sz w:val="24"/>
          <w:szCs w:val="24"/>
          <w:lang w:val="pl-PL"/>
        </w:rPr>
        <w:t>istniejących</w:t>
      </w:r>
      <w:r w:rsidRPr="003B089F">
        <w:rPr>
          <w:rFonts w:ascii="Times New Roman" w:hAnsi="Times New Roman" w:cs="Times New Roman"/>
          <w:b/>
          <w:bCs/>
          <w:color w:val="000000" w:themeColor="text1"/>
          <w:sz w:val="24"/>
          <w:szCs w:val="24"/>
          <w:lang w:val="pl-PL"/>
        </w:rPr>
        <w:t xml:space="preserve"> mechanizmów ochrony, </w:t>
      </w:r>
      <w:r w:rsidR="00DC1D49">
        <w:rPr>
          <w:rFonts w:ascii="Times New Roman" w:hAnsi="Times New Roman" w:cs="Times New Roman"/>
          <w:b/>
          <w:bCs/>
          <w:color w:val="000000" w:themeColor="text1"/>
          <w:sz w:val="24"/>
          <w:szCs w:val="24"/>
          <w:lang w:val="pl-PL"/>
        </w:rPr>
        <w:t xml:space="preserve">mając </w:t>
      </w:r>
      <w:r w:rsidRPr="003B089F">
        <w:rPr>
          <w:rFonts w:ascii="Times New Roman" w:hAnsi="Times New Roman" w:cs="Times New Roman"/>
          <w:b/>
          <w:bCs/>
          <w:color w:val="000000" w:themeColor="text1"/>
          <w:sz w:val="24"/>
          <w:szCs w:val="24"/>
          <w:lang w:val="pl-PL"/>
        </w:rPr>
        <w:t>w szczególności</w:t>
      </w:r>
      <w:r w:rsidR="00DC1D49">
        <w:rPr>
          <w:rFonts w:ascii="Times New Roman" w:hAnsi="Times New Roman" w:cs="Times New Roman"/>
          <w:b/>
          <w:bCs/>
          <w:color w:val="000000" w:themeColor="text1"/>
          <w:sz w:val="24"/>
          <w:szCs w:val="24"/>
          <w:lang w:val="pl-PL"/>
        </w:rPr>
        <w:t xml:space="preserve"> na względzie</w:t>
      </w:r>
      <w:r w:rsidRPr="003B089F">
        <w:rPr>
          <w:rFonts w:ascii="Times New Roman" w:hAnsi="Times New Roman" w:cs="Times New Roman"/>
          <w:b/>
          <w:bCs/>
          <w:color w:val="000000" w:themeColor="text1"/>
          <w:sz w:val="24"/>
          <w:szCs w:val="24"/>
          <w:lang w:val="pl-PL"/>
        </w:rPr>
        <w:t xml:space="preserve">, że nałożony na ofiarę obowiązek </w:t>
      </w:r>
      <w:r w:rsidRPr="003B089F">
        <w:rPr>
          <w:rFonts w:ascii="Times New Roman" w:hAnsi="Times New Roman" w:cs="Times New Roman"/>
          <w:b/>
          <w:color w:val="000000" w:themeColor="text1"/>
          <w:sz w:val="24"/>
          <w:szCs w:val="24"/>
          <w:lang w:val="pl-PL"/>
        </w:rPr>
        <w:t>płacenia czynszu w przypadku</w:t>
      </w:r>
      <w:r w:rsidR="00F7313C">
        <w:rPr>
          <w:rFonts w:ascii="Times New Roman" w:hAnsi="Times New Roman" w:cs="Times New Roman"/>
          <w:b/>
          <w:color w:val="000000" w:themeColor="text1"/>
          <w:sz w:val="24"/>
          <w:szCs w:val="24"/>
          <w:lang w:val="pl-PL"/>
        </w:rPr>
        <w:t xml:space="preserve">, gdy ma prawo korzystania z </w:t>
      </w:r>
      <w:r w:rsidRPr="003B089F">
        <w:rPr>
          <w:rFonts w:ascii="Times New Roman" w:hAnsi="Times New Roman" w:cs="Times New Roman"/>
          <w:b/>
          <w:color w:val="000000" w:themeColor="text1"/>
          <w:sz w:val="24"/>
          <w:szCs w:val="24"/>
          <w:lang w:val="pl-PL"/>
        </w:rPr>
        <w:t>mieszkania</w:t>
      </w:r>
      <w:r w:rsidR="00F7313C">
        <w:rPr>
          <w:rFonts w:ascii="Times New Roman" w:hAnsi="Times New Roman" w:cs="Times New Roman"/>
          <w:b/>
          <w:color w:val="000000" w:themeColor="text1"/>
          <w:sz w:val="24"/>
          <w:szCs w:val="24"/>
          <w:lang w:val="pl-PL"/>
        </w:rPr>
        <w:t>,</w:t>
      </w:r>
      <w:r w:rsidRPr="003B089F">
        <w:rPr>
          <w:rFonts w:ascii="Times New Roman" w:hAnsi="Times New Roman" w:cs="Times New Roman"/>
          <w:b/>
          <w:color w:val="000000" w:themeColor="text1"/>
          <w:sz w:val="24"/>
          <w:szCs w:val="24"/>
          <w:lang w:val="pl-PL"/>
        </w:rPr>
        <w:t xml:space="preserve"> może poważnie ograniczyć dostęp kobiet do tego </w:t>
      </w:r>
      <w:r w:rsidR="0027746B" w:rsidRPr="003B089F">
        <w:rPr>
          <w:rFonts w:ascii="Times New Roman" w:hAnsi="Times New Roman" w:cs="Times New Roman"/>
          <w:b/>
          <w:color w:val="000000" w:themeColor="text1"/>
          <w:sz w:val="24"/>
          <w:szCs w:val="24"/>
          <w:lang w:val="pl-PL"/>
        </w:rPr>
        <w:t>rozwiązania</w:t>
      </w:r>
      <w:r w:rsidRPr="003B089F">
        <w:rPr>
          <w:rFonts w:ascii="Times New Roman" w:hAnsi="Times New Roman" w:cs="Times New Roman"/>
          <w:b/>
          <w:color w:val="000000" w:themeColor="text1"/>
          <w:sz w:val="24"/>
          <w:szCs w:val="24"/>
          <w:lang w:val="pl-PL"/>
        </w:rPr>
        <w:t>.</w:t>
      </w:r>
    </w:p>
    <w:p w:rsidR="00236CB7" w:rsidRPr="003B089F" w:rsidRDefault="00236CB7" w:rsidP="007F0A08">
      <w:pPr>
        <w:pStyle w:val="Tekstpodstawowy"/>
        <w:rPr>
          <w:rFonts w:ascii="Times New Roman" w:hAnsi="Times New Roman" w:cs="Times New Roman"/>
          <w:b/>
          <w:color w:val="000000" w:themeColor="text1"/>
          <w:sz w:val="24"/>
          <w:szCs w:val="24"/>
          <w:lang w:val="pl-PL"/>
        </w:rPr>
      </w:pPr>
    </w:p>
    <w:p w:rsidR="00236CB7" w:rsidRPr="003B089F" w:rsidRDefault="00B517C8" w:rsidP="00CF0E0C">
      <w:pPr>
        <w:pStyle w:val="Akapitzlist"/>
        <w:numPr>
          <w:ilvl w:val="0"/>
          <w:numId w:val="21"/>
        </w:numPr>
        <w:ind w:left="0" w:firstLine="0"/>
        <w:rPr>
          <w:rFonts w:ascii="Times New Roman" w:hAnsi="Times New Roman" w:cs="Times New Roman"/>
          <w:b/>
          <w:color w:val="000000" w:themeColor="text1"/>
          <w:sz w:val="24"/>
          <w:szCs w:val="24"/>
          <w:lang w:val="pl-PL"/>
        </w:rPr>
      </w:pPr>
      <w:bookmarkStart w:id="305" w:name="_bookmark66"/>
      <w:bookmarkEnd w:id="305"/>
      <w:r w:rsidRPr="003B089F">
        <w:rPr>
          <w:rFonts w:ascii="Times New Roman" w:hAnsi="Times New Roman" w:cs="Times New Roman"/>
          <w:b/>
          <w:bCs/>
          <w:color w:val="000000" w:themeColor="text1"/>
          <w:sz w:val="24"/>
          <w:szCs w:val="24"/>
          <w:lang w:val="pl-PL"/>
        </w:rPr>
        <w:t>P</w:t>
      </w:r>
      <w:r w:rsidR="0027746B" w:rsidRPr="003B089F">
        <w:rPr>
          <w:rFonts w:ascii="Times New Roman" w:hAnsi="Times New Roman" w:cs="Times New Roman"/>
          <w:b/>
          <w:bCs/>
          <w:color w:val="000000" w:themeColor="text1"/>
          <w:sz w:val="24"/>
          <w:szCs w:val="24"/>
          <w:lang w:val="pl-PL"/>
        </w:rPr>
        <w:t xml:space="preserve">ostępowanie bez wysłuchania strony przeciwnej </w:t>
      </w:r>
      <w:r w:rsidRPr="003B089F">
        <w:rPr>
          <w:rFonts w:ascii="Times New Roman" w:hAnsi="Times New Roman" w:cs="Times New Roman"/>
          <w:b/>
          <w:bCs/>
          <w:color w:val="000000" w:themeColor="text1"/>
          <w:sz w:val="24"/>
          <w:szCs w:val="24"/>
          <w:lang w:val="pl-PL"/>
        </w:rPr>
        <w:t xml:space="preserve">i </w:t>
      </w:r>
      <w:r w:rsidR="0027746B" w:rsidRPr="003B089F">
        <w:rPr>
          <w:rFonts w:ascii="Times New Roman" w:hAnsi="Times New Roman" w:cs="Times New Roman"/>
          <w:b/>
          <w:bCs/>
          <w:color w:val="000000" w:themeColor="text1"/>
          <w:sz w:val="24"/>
          <w:szCs w:val="24"/>
          <w:lang w:val="pl-PL"/>
        </w:rPr>
        <w:t>postępowanie prowadzone z ur</w:t>
      </w:r>
      <w:r w:rsidR="009538BA" w:rsidRPr="003B089F">
        <w:rPr>
          <w:rFonts w:ascii="Times New Roman" w:hAnsi="Times New Roman" w:cs="Times New Roman"/>
          <w:b/>
          <w:bCs/>
          <w:color w:val="000000" w:themeColor="text1"/>
          <w:sz w:val="24"/>
          <w:szCs w:val="24"/>
          <w:lang w:val="pl-PL"/>
        </w:rPr>
        <w:t>zędu</w:t>
      </w:r>
      <w:r w:rsidRPr="003B089F">
        <w:rPr>
          <w:rFonts w:ascii="Times New Roman" w:hAnsi="Times New Roman" w:cs="Times New Roman"/>
          <w:b/>
          <w:bCs/>
          <w:color w:val="000000" w:themeColor="text1"/>
          <w:sz w:val="24"/>
          <w:szCs w:val="24"/>
          <w:lang w:val="pl-PL"/>
        </w:rPr>
        <w:t xml:space="preserve"> (art. 55)</w:t>
      </w:r>
    </w:p>
    <w:p w:rsidR="00236CB7" w:rsidRPr="003B089F" w:rsidRDefault="00236CB7" w:rsidP="007F0A08">
      <w:pPr>
        <w:pStyle w:val="Tekstpodstawowy"/>
        <w:rPr>
          <w:rFonts w:ascii="Times New Roman" w:hAnsi="Times New Roman" w:cs="Times New Roman"/>
          <w:b/>
          <w:color w:val="000000" w:themeColor="text1"/>
          <w:sz w:val="24"/>
          <w:szCs w:val="24"/>
          <w:lang w:val="pl-PL"/>
        </w:rPr>
      </w:pPr>
    </w:p>
    <w:p w:rsidR="00236CB7" w:rsidRPr="003B089F" w:rsidRDefault="009538BA" w:rsidP="00CF0E0C">
      <w:pPr>
        <w:pStyle w:val="Akapitzlist"/>
        <w:numPr>
          <w:ilvl w:val="1"/>
          <w:numId w:val="21"/>
        </w:numPr>
        <w:ind w:left="737" w:firstLine="0"/>
        <w:rPr>
          <w:rFonts w:ascii="Times New Roman" w:hAnsi="Times New Roman" w:cs="Times New Roman"/>
          <w:b/>
          <w:i/>
          <w:color w:val="000000" w:themeColor="text1"/>
          <w:sz w:val="24"/>
          <w:szCs w:val="24"/>
          <w:lang w:val="pl-PL"/>
        </w:rPr>
      </w:pPr>
      <w:bookmarkStart w:id="306" w:name="_bookmark67"/>
      <w:bookmarkEnd w:id="306"/>
      <w:r w:rsidRPr="003B089F">
        <w:rPr>
          <w:rFonts w:ascii="Times New Roman" w:hAnsi="Times New Roman" w:cs="Times New Roman"/>
          <w:b/>
          <w:bCs/>
          <w:color w:val="000000" w:themeColor="text1"/>
          <w:sz w:val="24"/>
          <w:szCs w:val="24"/>
          <w:lang w:val="pl-PL"/>
        </w:rPr>
        <w:t xml:space="preserve">Postępowanie bez wysłuchania strony przeciwnej i postępowanie prowadzone z urzędu </w:t>
      </w:r>
    </w:p>
    <w:p w:rsidR="00236CB7" w:rsidRPr="003B089F" w:rsidRDefault="00236CB7" w:rsidP="007F0A08">
      <w:pPr>
        <w:pStyle w:val="Tekstpodstawowy"/>
        <w:rPr>
          <w:rFonts w:ascii="Times New Roman" w:hAnsi="Times New Roman" w:cs="Times New Roman"/>
          <w:b/>
          <w:i/>
          <w:color w:val="000000" w:themeColor="text1"/>
          <w:sz w:val="24"/>
          <w:szCs w:val="24"/>
          <w:lang w:val="pl-PL"/>
        </w:rPr>
      </w:pPr>
    </w:p>
    <w:p w:rsidR="00236CB7" w:rsidRPr="003B089F" w:rsidRDefault="00B517C8" w:rsidP="00CF0E0C">
      <w:pPr>
        <w:pStyle w:val="Akapitzlist"/>
        <w:numPr>
          <w:ilvl w:val="0"/>
          <w:numId w:val="13"/>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Artykuł 55 ust. 1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i </w:t>
      </w:r>
      <w:r w:rsidR="00ED550D" w:rsidRPr="003B089F">
        <w:rPr>
          <w:rFonts w:ascii="Times New Roman" w:hAnsi="Times New Roman" w:cs="Times New Roman"/>
          <w:color w:val="000000" w:themeColor="text1"/>
          <w:sz w:val="24"/>
          <w:szCs w:val="24"/>
          <w:lang w:val="pl-PL"/>
        </w:rPr>
        <w:t>stambul</w:t>
      </w:r>
      <w:r w:rsidRPr="003B089F">
        <w:rPr>
          <w:rFonts w:ascii="Times New Roman" w:hAnsi="Times New Roman" w:cs="Times New Roman"/>
          <w:color w:val="000000" w:themeColor="text1"/>
          <w:sz w:val="24"/>
          <w:szCs w:val="24"/>
          <w:lang w:val="pl-PL"/>
        </w:rPr>
        <w:t xml:space="preserve">skiej nakłada obowiązek zapewnienia, </w:t>
      </w:r>
      <w:r w:rsidR="006A2990" w:rsidRPr="003B089F">
        <w:rPr>
          <w:rFonts w:ascii="Times New Roman" w:hAnsi="Times New Roman" w:cs="Times New Roman"/>
          <w:color w:val="000000" w:themeColor="text1"/>
          <w:sz w:val="24"/>
          <w:szCs w:val="24"/>
          <w:lang w:val="pl-PL"/>
        </w:rPr>
        <w:t>że</w:t>
      </w:r>
      <w:r w:rsidRPr="003B089F">
        <w:rPr>
          <w:rFonts w:ascii="Times New Roman" w:hAnsi="Times New Roman" w:cs="Times New Roman"/>
          <w:color w:val="000000" w:themeColor="text1"/>
          <w:sz w:val="24"/>
          <w:szCs w:val="24"/>
          <w:lang w:val="pl-PL"/>
        </w:rPr>
        <w:t xml:space="preserve"> dochodzenia </w:t>
      </w:r>
      <w:r w:rsidR="006A2990" w:rsidRPr="003B089F">
        <w:rPr>
          <w:rFonts w:ascii="Times New Roman" w:hAnsi="Times New Roman" w:cs="Times New Roman"/>
          <w:color w:val="000000" w:themeColor="text1"/>
          <w:sz w:val="24"/>
          <w:szCs w:val="24"/>
          <w:lang w:val="pl-PL"/>
        </w:rPr>
        <w:t>dotycząc</w:t>
      </w:r>
      <w:r w:rsidR="00983E64">
        <w:rPr>
          <w:rFonts w:ascii="Times New Roman" w:hAnsi="Times New Roman" w:cs="Times New Roman"/>
          <w:color w:val="000000" w:themeColor="text1"/>
          <w:sz w:val="24"/>
          <w:szCs w:val="24"/>
          <w:lang w:val="pl-PL"/>
        </w:rPr>
        <w:t>e</w:t>
      </w:r>
      <w:r w:rsidR="006A2990" w:rsidRPr="003B089F">
        <w:rPr>
          <w:rFonts w:ascii="Times New Roman" w:hAnsi="Times New Roman" w:cs="Times New Roman"/>
          <w:color w:val="000000" w:themeColor="text1"/>
          <w:sz w:val="24"/>
          <w:szCs w:val="24"/>
          <w:lang w:val="pl-PL"/>
        </w:rPr>
        <w:t xml:space="preserve"> niektórych </w:t>
      </w:r>
      <w:r w:rsidRPr="003B089F">
        <w:rPr>
          <w:rFonts w:ascii="Times New Roman" w:hAnsi="Times New Roman" w:cs="Times New Roman"/>
          <w:color w:val="000000" w:themeColor="text1"/>
          <w:sz w:val="24"/>
          <w:szCs w:val="24"/>
          <w:lang w:val="pl-PL"/>
        </w:rPr>
        <w:t>przestępstw nie b</w:t>
      </w:r>
      <w:r w:rsidR="006A2990" w:rsidRPr="003B089F">
        <w:rPr>
          <w:rFonts w:ascii="Times New Roman" w:hAnsi="Times New Roman" w:cs="Times New Roman"/>
          <w:color w:val="000000" w:themeColor="text1"/>
          <w:sz w:val="24"/>
          <w:szCs w:val="24"/>
          <w:lang w:val="pl-PL"/>
        </w:rPr>
        <w:t xml:space="preserve">ędą </w:t>
      </w:r>
      <w:r w:rsidR="00DC1D49">
        <w:rPr>
          <w:rFonts w:ascii="Times New Roman" w:hAnsi="Times New Roman" w:cs="Times New Roman"/>
          <w:color w:val="000000" w:themeColor="text1"/>
          <w:sz w:val="24"/>
          <w:szCs w:val="24"/>
          <w:lang w:val="pl-PL"/>
        </w:rPr>
        <w:t xml:space="preserve">wyłącznie </w:t>
      </w:r>
      <w:r w:rsidRPr="003B089F">
        <w:rPr>
          <w:rFonts w:ascii="Times New Roman" w:hAnsi="Times New Roman" w:cs="Times New Roman"/>
          <w:color w:val="000000" w:themeColor="text1"/>
          <w:sz w:val="24"/>
          <w:szCs w:val="24"/>
          <w:lang w:val="pl-PL"/>
        </w:rPr>
        <w:t xml:space="preserve">uzależnione od złożenia </w:t>
      </w:r>
      <w:r w:rsidR="00DC1D49" w:rsidRPr="003B089F">
        <w:rPr>
          <w:rFonts w:ascii="Times New Roman" w:hAnsi="Times New Roman" w:cs="Times New Roman"/>
          <w:color w:val="000000" w:themeColor="text1"/>
          <w:sz w:val="24"/>
          <w:szCs w:val="24"/>
          <w:lang w:val="pl-PL"/>
        </w:rPr>
        <w:t xml:space="preserve">przez pokrzywdzonego </w:t>
      </w:r>
      <w:r w:rsidR="006A2990" w:rsidRPr="003B089F">
        <w:rPr>
          <w:rFonts w:ascii="Times New Roman" w:hAnsi="Times New Roman" w:cs="Times New Roman"/>
          <w:color w:val="000000" w:themeColor="text1"/>
          <w:sz w:val="24"/>
          <w:szCs w:val="24"/>
          <w:lang w:val="pl-PL"/>
        </w:rPr>
        <w:t xml:space="preserve">doniesienia </w:t>
      </w:r>
      <w:r w:rsidRPr="003B089F">
        <w:rPr>
          <w:rFonts w:ascii="Times New Roman" w:hAnsi="Times New Roman" w:cs="Times New Roman"/>
          <w:color w:val="000000" w:themeColor="text1"/>
          <w:sz w:val="24"/>
          <w:szCs w:val="24"/>
          <w:lang w:val="pl-PL"/>
        </w:rPr>
        <w:t xml:space="preserve">lub skargi oraz </w:t>
      </w:r>
      <w:r w:rsidR="006A2990" w:rsidRPr="003B089F">
        <w:rPr>
          <w:rFonts w:ascii="Times New Roman" w:hAnsi="Times New Roman" w:cs="Times New Roman"/>
          <w:color w:val="000000" w:themeColor="text1"/>
          <w:sz w:val="24"/>
          <w:szCs w:val="24"/>
          <w:lang w:val="pl-PL"/>
        </w:rPr>
        <w:t>że</w:t>
      </w:r>
      <w:r w:rsidRPr="003B089F">
        <w:rPr>
          <w:rFonts w:ascii="Times New Roman" w:hAnsi="Times New Roman" w:cs="Times New Roman"/>
          <w:color w:val="000000" w:themeColor="text1"/>
          <w:sz w:val="24"/>
          <w:szCs w:val="24"/>
          <w:lang w:val="pl-PL"/>
        </w:rPr>
        <w:t xml:space="preserve"> wsz</w:t>
      </w:r>
      <w:r w:rsidR="006A2990" w:rsidRPr="003B089F">
        <w:rPr>
          <w:rFonts w:ascii="Times New Roman" w:hAnsi="Times New Roman" w:cs="Times New Roman"/>
          <w:color w:val="000000" w:themeColor="text1"/>
          <w:sz w:val="24"/>
          <w:szCs w:val="24"/>
          <w:lang w:val="pl-PL"/>
        </w:rPr>
        <w:t xml:space="preserve">ystkie </w:t>
      </w:r>
      <w:r w:rsidRPr="003B089F">
        <w:rPr>
          <w:rFonts w:ascii="Times New Roman" w:hAnsi="Times New Roman" w:cs="Times New Roman"/>
          <w:color w:val="000000" w:themeColor="text1"/>
          <w:sz w:val="24"/>
          <w:szCs w:val="24"/>
          <w:lang w:val="pl-PL"/>
        </w:rPr>
        <w:t xml:space="preserve">wszczęte postępowania </w:t>
      </w:r>
      <w:r w:rsidR="006A2990" w:rsidRPr="003B089F">
        <w:rPr>
          <w:rFonts w:ascii="Times New Roman" w:hAnsi="Times New Roman" w:cs="Times New Roman"/>
          <w:color w:val="000000" w:themeColor="text1"/>
          <w:sz w:val="24"/>
          <w:szCs w:val="24"/>
          <w:lang w:val="pl-PL"/>
        </w:rPr>
        <w:t xml:space="preserve">będą </w:t>
      </w:r>
      <w:r w:rsidRPr="003B089F">
        <w:rPr>
          <w:rFonts w:ascii="Times New Roman" w:hAnsi="Times New Roman" w:cs="Times New Roman"/>
          <w:color w:val="000000" w:themeColor="text1"/>
          <w:sz w:val="24"/>
          <w:szCs w:val="24"/>
          <w:lang w:val="pl-PL"/>
        </w:rPr>
        <w:t xml:space="preserve">mogły być kontynuowane nawet </w:t>
      </w:r>
      <w:r w:rsidR="006A2990" w:rsidRPr="003B089F">
        <w:rPr>
          <w:rFonts w:ascii="Times New Roman" w:hAnsi="Times New Roman" w:cs="Times New Roman"/>
          <w:color w:val="000000" w:themeColor="text1"/>
          <w:sz w:val="24"/>
          <w:szCs w:val="24"/>
          <w:lang w:val="pl-PL"/>
        </w:rPr>
        <w:t xml:space="preserve">jeżeli pokrzywdzony odwoła </w:t>
      </w:r>
      <w:r w:rsidRPr="003B089F">
        <w:rPr>
          <w:rFonts w:ascii="Times New Roman" w:hAnsi="Times New Roman" w:cs="Times New Roman"/>
          <w:color w:val="000000" w:themeColor="text1"/>
          <w:sz w:val="24"/>
          <w:szCs w:val="24"/>
          <w:lang w:val="pl-PL"/>
        </w:rPr>
        <w:t>zezna</w:t>
      </w:r>
      <w:r w:rsidR="006A2990" w:rsidRPr="003B089F">
        <w:rPr>
          <w:rFonts w:ascii="Times New Roman" w:hAnsi="Times New Roman" w:cs="Times New Roman"/>
          <w:color w:val="000000" w:themeColor="text1"/>
          <w:sz w:val="24"/>
          <w:szCs w:val="24"/>
          <w:lang w:val="pl-PL"/>
        </w:rPr>
        <w:t>nia</w:t>
      </w:r>
      <w:r w:rsidRPr="003B089F">
        <w:rPr>
          <w:rFonts w:ascii="Times New Roman" w:hAnsi="Times New Roman" w:cs="Times New Roman"/>
          <w:color w:val="000000" w:themeColor="text1"/>
          <w:sz w:val="24"/>
          <w:szCs w:val="24"/>
          <w:lang w:val="pl-PL"/>
        </w:rPr>
        <w:t xml:space="preserve"> lub </w:t>
      </w:r>
      <w:r w:rsidR="006A2990" w:rsidRPr="003B089F">
        <w:rPr>
          <w:rFonts w:ascii="Times New Roman" w:hAnsi="Times New Roman" w:cs="Times New Roman"/>
          <w:color w:val="000000" w:themeColor="text1"/>
          <w:sz w:val="24"/>
          <w:szCs w:val="24"/>
          <w:lang w:val="pl-PL"/>
        </w:rPr>
        <w:t xml:space="preserve">wycofa </w:t>
      </w:r>
      <w:r w:rsidRPr="003B089F">
        <w:rPr>
          <w:rFonts w:ascii="Times New Roman" w:hAnsi="Times New Roman" w:cs="Times New Roman"/>
          <w:color w:val="000000" w:themeColor="text1"/>
          <w:sz w:val="24"/>
          <w:szCs w:val="24"/>
          <w:lang w:val="pl-PL"/>
        </w:rPr>
        <w:t>skarg</w:t>
      </w:r>
      <w:r w:rsidR="006A2990" w:rsidRPr="003B089F">
        <w:rPr>
          <w:rFonts w:ascii="Times New Roman" w:hAnsi="Times New Roman" w:cs="Times New Roman"/>
          <w:color w:val="000000" w:themeColor="text1"/>
          <w:sz w:val="24"/>
          <w:szCs w:val="24"/>
          <w:lang w:val="pl-PL"/>
        </w:rPr>
        <w:t>ę</w:t>
      </w:r>
      <w:r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13"/>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Polska zastrzeg</w:t>
      </w:r>
      <w:r w:rsidR="006A2990" w:rsidRPr="003B089F">
        <w:rPr>
          <w:rFonts w:ascii="Times New Roman" w:hAnsi="Times New Roman" w:cs="Times New Roman"/>
          <w:color w:val="000000" w:themeColor="text1"/>
          <w:sz w:val="24"/>
          <w:szCs w:val="24"/>
          <w:lang w:val="pl-PL"/>
        </w:rPr>
        <w:t>ł</w:t>
      </w:r>
      <w:r w:rsidRPr="003B089F">
        <w:rPr>
          <w:rFonts w:ascii="Times New Roman" w:hAnsi="Times New Roman" w:cs="Times New Roman"/>
          <w:color w:val="000000" w:themeColor="text1"/>
          <w:sz w:val="24"/>
          <w:szCs w:val="24"/>
          <w:lang w:val="pl-PL"/>
        </w:rPr>
        <w:t xml:space="preserve">a sobie prawo niestosowania art. 55 ust. 1 w odniesieniu do art. 35 </w:t>
      </w:r>
      <w:r w:rsidR="00DC1D49">
        <w:rPr>
          <w:rFonts w:ascii="Times New Roman" w:hAnsi="Times New Roman" w:cs="Times New Roman"/>
          <w:color w:val="000000" w:themeColor="text1"/>
          <w:sz w:val="24"/>
          <w:szCs w:val="24"/>
          <w:lang w:val="pl-PL"/>
        </w:rPr>
        <w:t xml:space="preserve">konwencji </w:t>
      </w:r>
      <w:r w:rsidR="006A2990" w:rsidRPr="003B089F">
        <w:rPr>
          <w:rFonts w:ascii="Times New Roman" w:hAnsi="Times New Roman" w:cs="Times New Roman"/>
          <w:color w:val="000000" w:themeColor="text1"/>
          <w:sz w:val="24"/>
          <w:szCs w:val="24"/>
          <w:lang w:val="pl-PL"/>
        </w:rPr>
        <w:t xml:space="preserve">jeżeli chodzi o </w:t>
      </w:r>
      <w:r w:rsidR="00746118" w:rsidRPr="003B089F">
        <w:rPr>
          <w:rFonts w:ascii="Times New Roman" w:hAnsi="Times New Roman" w:cs="Times New Roman"/>
          <w:color w:val="000000" w:themeColor="text1"/>
          <w:sz w:val="24"/>
          <w:szCs w:val="24"/>
          <w:lang w:val="pl-PL"/>
        </w:rPr>
        <w:t xml:space="preserve">drobne </w:t>
      </w:r>
      <w:r w:rsidR="006A2990" w:rsidRPr="003B089F">
        <w:rPr>
          <w:rFonts w:ascii="Times New Roman" w:hAnsi="Times New Roman" w:cs="Times New Roman"/>
          <w:color w:val="000000" w:themeColor="text1"/>
          <w:sz w:val="24"/>
          <w:szCs w:val="24"/>
          <w:lang w:val="pl-PL"/>
        </w:rPr>
        <w:t>przestępstwa</w:t>
      </w:r>
      <w:r w:rsidRPr="003B089F">
        <w:rPr>
          <w:rFonts w:ascii="Times New Roman" w:hAnsi="Times New Roman" w:cs="Times New Roman"/>
          <w:color w:val="000000" w:themeColor="text1"/>
          <w:sz w:val="24"/>
          <w:szCs w:val="24"/>
          <w:lang w:val="pl-PL"/>
        </w:rPr>
        <w:t xml:space="preserve">, zwalniając się tym samym z obowiązku </w:t>
      </w:r>
      <w:r w:rsidR="00746118" w:rsidRPr="003B089F">
        <w:rPr>
          <w:rFonts w:ascii="Times New Roman" w:hAnsi="Times New Roman" w:cs="Times New Roman"/>
          <w:color w:val="000000" w:themeColor="text1"/>
          <w:sz w:val="24"/>
          <w:szCs w:val="24"/>
          <w:lang w:val="pl-PL"/>
        </w:rPr>
        <w:t xml:space="preserve">podejmowania z urzędu dochodzenia i </w:t>
      </w:r>
      <w:r w:rsidRPr="003B089F">
        <w:rPr>
          <w:rFonts w:ascii="Times New Roman" w:hAnsi="Times New Roman" w:cs="Times New Roman"/>
          <w:color w:val="000000" w:themeColor="text1"/>
          <w:sz w:val="24"/>
          <w:szCs w:val="24"/>
          <w:lang w:val="pl-PL"/>
        </w:rPr>
        <w:t xml:space="preserve">ścigania </w:t>
      </w:r>
      <w:r w:rsidR="00746118" w:rsidRPr="003B089F">
        <w:rPr>
          <w:rFonts w:ascii="Times New Roman" w:hAnsi="Times New Roman" w:cs="Times New Roman"/>
          <w:color w:val="000000" w:themeColor="text1"/>
          <w:sz w:val="24"/>
          <w:szCs w:val="24"/>
          <w:lang w:val="pl-PL"/>
        </w:rPr>
        <w:t>przypadków przemocy fizycznej wobec kobiet o mniejszym natężeniu</w:t>
      </w:r>
      <w:r w:rsidRPr="003B089F">
        <w:rPr>
          <w:rFonts w:ascii="Times New Roman" w:hAnsi="Times New Roman" w:cs="Times New Roman"/>
          <w:color w:val="000000" w:themeColor="text1"/>
          <w:sz w:val="24"/>
          <w:szCs w:val="24"/>
          <w:lang w:val="pl-PL"/>
        </w:rPr>
        <w:t xml:space="preserve">. Pierwotne zastrzeżenie </w:t>
      </w:r>
      <w:r w:rsidR="00746118" w:rsidRPr="003B089F">
        <w:rPr>
          <w:rFonts w:ascii="Times New Roman" w:hAnsi="Times New Roman" w:cs="Times New Roman"/>
          <w:color w:val="000000" w:themeColor="text1"/>
          <w:sz w:val="24"/>
          <w:szCs w:val="24"/>
          <w:lang w:val="pl-PL"/>
        </w:rPr>
        <w:t xml:space="preserve">ważne pięć lat </w:t>
      </w:r>
      <w:r w:rsidRPr="003B089F">
        <w:rPr>
          <w:rFonts w:ascii="Times New Roman" w:hAnsi="Times New Roman" w:cs="Times New Roman"/>
          <w:color w:val="000000" w:themeColor="text1"/>
          <w:sz w:val="24"/>
          <w:szCs w:val="24"/>
          <w:lang w:val="pl-PL"/>
        </w:rPr>
        <w:t xml:space="preserve">zostało </w:t>
      </w:r>
      <w:r w:rsidR="00746118" w:rsidRPr="003B089F">
        <w:rPr>
          <w:rFonts w:ascii="Times New Roman" w:hAnsi="Times New Roman" w:cs="Times New Roman"/>
          <w:color w:val="000000" w:themeColor="text1"/>
          <w:sz w:val="24"/>
          <w:szCs w:val="24"/>
          <w:lang w:val="pl-PL"/>
        </w:rPr>
        <w:t xml:space="preserve">odnowione </w:t>
      </w:r>
      <w:r w:rsidRPr="003B089F">
        <w:rPr>
          <w:rFonts w:ascii="Times New Roman" w:hAnsi="Times New Roman" w:cs="Times New Roman"/>
          <w:color w:val="000000" w:themeColor="text1"/>
          <w:sz w:val="24"/>
          <w:szCs w:val="24"/>
          <w:lang w:val="pl-PL"/>
        </w:rPr>
        <w:t>na taki sam okres</w:t>
      </w:r>
      <w:r w:rsidR="00746118"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t>
      </w:r>
      <w:r w:rsidR="00746118" w:rsidRPr="003B089F">
        <w:rPr>
          <w:rFonts w:ascii="Times New Roman" w:hAnsi="Times New Roman" w:cs="Times New Roman"/>
          <w:color w:val="000000" w:themeColor="text1"/>
          <w:sz w:val="24"/>
          <w:szCs w:val="24"/>
          <w:lang w:val="pl-PL"/>
        </w:rPr>
        <w:t xml:space="preserve">na mocy </w:t>
      </w:r>
      <w:r w:rsidRPr="003B089F">
        <w:rPr>
          <w:rFonts w:ascii="Times New Roman" w:hAnsi="Times New Roman" w:cs="Times New Roman"/>
          <w:color w:val="000000" w:themeColor="text1"/>
          <w:sz w:val="24"/>
          <w:szCs w:val="24"/>
          <w:lang w:val="pl-PL"/>
        </w:rPr>
        <w:t xml:space="preserve">oświadczenia władz polskich </w:t>
      </w:r>
      <w:r w:rsidR="00746118" w:rsidRPr="003B089F">
        <w:rPr>
          <w:rFonts w:ascii="Times New Roman" w:hAnsi="Times New Roman" w:cs="Times New Roman"/>
          <w:color w:val="000000" w:themeColor="text1"/>
          <w:sz w:val="24"/>
          <w:szCs w:val="24"/>
          <w:lang w:val="pl-PL"/>
        </w:rPr>
        <w:t>ze</w:t>
      </w:r>
      <w:r w:rsidRPr="003B089F">
        <w:rPr>
          <w:rFonts w:ascii="Times New Roman" w:hAnsi="Times New Roman" w:cs="Times New Roman"/>
          <w:color w:val="000000" w:themeColor="text1"/>
          <w:sz w:val="24"/>
          <w:szCs w:val="24"/>
          <w:lang w:val="pl-PL"/>
        </w:rPr>
        <w:t xml:space="preserve"> styczni</w:t>
      </w:r>
      <w:r w:rsidR="00746118" w:rsidRPr="003B089F">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2021 r. Z udzielonych wyjaśnień wynika, że w polskim porządku prawnym nadal </w:t>
      </w:r>
      <w:r w:rsidR="00746118" w:rsidRPr="003B089F">
        <w:rPr>
          <w:rFonts w:ascii="Times New Roman" w:hAnsi="Times New Roman" w:cs="Times New Roman"/>
          <w:color w:val="000000" w:themeColor="text1"/>
          <w:sz w:val="24"/>
          <w:szCs w:val="24"/>
          <w:lang w:val="pl-PL"/>
        </w:rPr>
        <w:t xml:space="preserve">obowiązuje </w:t>
      </w:r>
      <w:r w:rsidRPr="003B089F">
        <w:rPr>
          <w:rFonts w:ascii="Times New Roman" w:hAnsi="Times New Roman" w:cs="Times New Roman"/>
          <w:color w:val="000000" w:themeColor="text1"/>
          <w:sz w:val="24"/>
          <w:szCs w:val="24"/>
          <w:lang w:val="pl-PL"/>
        </w:rPr>
        <w:t>wymóg złożenia przez pokrzywdzonego zawiadomienia o uszkodzeniu ciała</w:t>
      </w:r>
      <w:r w:rsidR="00746118" w:rsidRPr="003B089F">
        <w:rPr>
          <w:rFonts w:ascii="Times New Roman" w:hAnsi="Times New Roman" w:cs="Times New Roman"/>
          <w:color w:val="000000" w:themeColor="text1"/>
          <w:sz w:val="24"/>
          <w:szCs w:val="24"/>
          <w:lang w:val="pl-PL"/>
        </w:rPr>
        <w:t xml:space="preserve">, by mogło zostać </w:t>
      </w:r>
      <w:r w:rsidRPr="003B089F">
        <w:rPr>
          <w:rFonts w:ascii="Times New Roman" w:hAnsi="Times New Roman" w:cs="Times New Roman"/>
          <w:color w:val="000000" w:themeColor="text1"/>
          <w:sz w:val="24"/>
          <w:szCs w:val="24"/>
          <w:lang w:val="pl-PL"/>
        </w:rPr>
        <w:t>wszczę</w:t>
      </w:r>
      <w:r w:rsidR="00746118" w:rsidRPr="003B089F">
        <w:rPr>
          <w:rFonts w:ascii="Times New Roman" w:hAnsi="Times New Roman" w:cs="Times New Roman"/>
          <w:color w:val="000000" w:themeColor="text1"/>
          <w:sz w:val="24"/>
          <w:szCs w:val="24"/>
          <w:lang w:val="pl-PL"/>
        </w:rPr>
        <w:t>te</w:t>
      </w:r>
      <w:r w:rsidRPr="003B089F">
        <w:rPr>
          <w:rFonts w:ascii="Times New Roman" w:hAnsi="Times New Roman" w:cs="Times New Roman"/>
          <w:color w:val="000000" w:themeColor="text1"/>
          <w:sz w:val="24"/>
          <w:szCs w:val="24"/>
          <w:lang w:val="pl-PL"/>
        </w:rPr>
        <w:t xml:space="preserve"> postępowani</w:t>
      </w:r>
      <w:r w:rsidR="00746118" w:rsidRPr="003B089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karne (art. 217 § 3 Kodeksu karnego), </w:t>
      </w:r>
      <w:r w:rsidR="00746118" w:rsidRPr="003B089F">
        <w:rPr>
          <w:rFonts w:ascii="Times New Roman" w:hAnsi="Times New Roman" w:cs="Times New Roman"/>
          <w:color w:val="000000" w:themeColor="text1"/>
          <w:sz w:val="24"/>
          <w:szCs w:val="24"/>
          <w:lang w:val="pl-PL"/>
        </w:rPr>
        <w:t xml:space="preserve">co uzasadnia </w:t>
      </w:r>
      <w:r w:rsidRPr="003B089F">
        <w:rPr>
          <w:rFonts w:ascii="Times New Roman" w:hAnsi="Times New Roman" w:cs="Times New Roman"/>
          <w:color w:val="000000" w:themeColor="text1"/>
          <w:sz w:val="24"/>
          <w:szCs w:val="24"/>
          <w:lang w:val="pl-PL"/>
        </w:rPr>
        <w:t>podtrzyman</w:t>
      </w:r>
      <w:r w:rsidR="00746118" w:rsidRPr="003B089F">
        <w:rPr>
          <w:rFonts w:ascii="Times New Roman" w:hAnsi="Times New Roman" w:cs="Times New Roman"/>
          <w:color w:val="000000" w:themeColor="text1"/>
          <w:sz w:val="24"/>
          <w:szCs w:val="24"/>
          <w:lang w:val="pl-PL"/>
        </w:rPr>
        <w:t>i</w:t>
      </w:r>
      <w:r w:rsidRPr="003B089F">
        <w:rPr>
          <w:rFonts w:ascii="Times New Roman" w:hAnsi="Times New Roman" w:cs="Times New Roman"/>
          <w:color w:val="000000" w:themeColor="text1"/>
          <w:sz w:val="24"/>
          <w:szCs w:val="24"/>
          <w:lang w:val="pl-PL"/>
        </w:rPr>
        <w:t>e</w:t>
      </w:r>
      <w:r w:rsidR="00746118" w:rsidRPr="003B089F">
        <w:rPr>
          <w:rFonts w:ascii="Times New Roman" w:hAnsi="Times New Roman" w:cs="Times New Roman"/>
          <w:color w:val="000000" w:themeColor="text1"/>
          <w:sz w:val="24"/>
          <w:szCs w:val="24"/>
          <w:lang w:val="pl-PL"/>
        </w:rPr>
        <w:t xml:space="preserve"> zastrzeżenia</w:t>
      </w:r>
      <w:r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13"/>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Jeśli chodzi o inne przestępstwa wymienione w art. 55 ust. 1, GREVIO z satysfakcją odnotowuje, że wprowadzono ściganie z urzędu </w:t>
      </w:r>
      <w:r w:rsidR="00746118" w:rsidRPr="003B089F">
        <w:rPr>
          <w:rFonts w:ascii="Times New Roman" w:hAnsi="Times New Roman" w:cs="Times New Roman"/>
          <w:color w:val="000000" w:themeColor="text1"/>
          <w:sz w:val="24"/>
          <w:szCs w:val="24"/>
          <w:lang w:val="pl-PL"/>
        </w:rPr>
        <w:t>przestępstwa z</w:t>
      </w:r>
      <w:r w:rsidRPr="003B089F">
        <w:rPr>
          <w:rFonts w:ascii="Times New Roman" w:hAnsi="Times New Roman" w:cs="Times New Roman"/>
          <w:color w:val="000000" w:themeColor="text1"/>
          <w:sz w:val="24"/>
          <w:szCs w:val="24"/>
          <w:lang w:val="pl-PL"/>
        </w:rPr>
        <w:t>gwał</w:t>
      </w:r>
      <w:r w:rsidR="00746118" w:rsidRPr="003B089F">
        <w:rPr>
          <w:rFonts w:ascii="Times New Roman" w:hAnsi="Times New Roman" w:cs="Times New Roman"/>
          <w:color w:val="000000" w:themeColor="text1"/>
          <w:sz w:val="24"/>
          <w:szCs w:val="24"/>
          <w:lang w:val="pl-PL"/>
        </w:rPr>
        <w:t xml:space="preserve">cenia </w:t>
      </w:r>
      <w:r w:rsidRPr="003B089F">
        <w:rPr>
          <w:rFonts w:ascii="Times New Roman" w:hAnsi="Times New Roman" w:cs="Times New Roman"/>
          <w:color w:val="000000" w:themeColor="text1"/>
          <w:sz w:val="24"/>
          <w:szCs w:val="24"/>
          <w:lang w:val="pl-PL"/>
        </w:rPr>
        <w:t xml:space="preserve">i </w:t>
      </w:r>
      <w:r w:rsidR="00D05F0F" w:rsidRPr="003B089F">
        <w:rPr>
          <w:rFonts w:ascii="Times New Roman" w:hAnsi="Times New Roman" w:cs="Times New Roman"/>
          <w:color w:val="000000" w:themeColor="text1"/>
          <w:sz w:val="24"/>
          <w:szCs w:val="24"/>
          <w:lang w:val="pl-PL"/>
        </w:rPr>
        <w:t>przemocy seksualnej</w:t>
      </w:r>
      <w:r w:rsidRPr="003B089F">
        <w:rPr>
          <w:rFonts w:ascii="Times New Roman" w:hAnsi="Times New Roman" w:cs="Times New Roman"/>
          <w:color w:val="000000" w:themeColor="text1"/>
          <w:sz w:val="24"/>
          <w:szCs w:val="24"/>
          <w:lang w:val="pl-PL"/>
        </w:rPr>
        <w:t>, przemocy domowej i przymusowej aborcji oraz że przypadki przymusowego małżeństwa, okaleczania żeńskich narządów płciowych i przymusowej sterylizacji mogą być również ścigane z urzędu jako przestępstwa ogólne.</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F95361">
      <w:pPr>
        <w:pStyle w:val="Nagwek3"/>
        <w:ind w:left="737"/>
        <w:jc w:val="left"/>
        <w:rPr>
          <w:rFonts w:ascii="Times New Roman" w:hAnsi="Times New Roman" w:cs="Times New Roman"/>
          <w:color w:val="000000" w:themeColor="text1"/>
          <w:sz w:val="24"/>
          <w:szCs w:val="24"/>
          <w:lang w:val="pl-PL"/>
        </w:rPr>
      </w:pPr>
      <w:bookmarkStart w:id="307" w:name="_bookmark68"/>
      <w:bookmarkStart w:id="308" w:name="_Toc89180495"/>
      <w:bookmarkStart w:id="309" w:name="_Toc89182321"/>
      <w:bookmarkEnd w:id="307"/>
      <w:r w:rsidRPr="003B089F">
        <w:rPr>
          <w:rFonts w:ascii="Times New Roman" w:hAnsi="Times New Roman" w:cs="Times New Roman"/>
          <w:color w:val="000000" w:themeColor="text1"/>
          <w:sz w:val="24"/>
          <w:szCs w:val="24"/>
          <w:lang w:val="pl-PL"/>
        </w:rPr>
        <w:t>2.</w:t>
      </w:r>
      <w:r w:rsidRPr="003B089F">
        <w:rPr>
          <w:rFonts w:ascii="Times New Roman" w:hAnsi="Times New Roman" w:cs="Times New Roman"/>
          <w:color w:val="000000" w:themeColor="text1"/>
          <w:sz w:val="24"/>
          <w:szCs w:val="24"/>
          <w:lang w:val="pl-PL"/>
        </w:rPr>
        <w:tab/>
      </w:r>
      <w:r w:rsidR="00414324">
        <w:rPr>
          <w:rFonts w:ascii="Times New Roman" w:hAnsi="Times New Roman" w:cs="Times New Roman"/>
          <w:color w:val="000000" w:themeColor="text1"/>
          <w:sz w:val="24"/>
          <w:szCs w:val="24"/>
          <w:lang w:val="pl-PL"/>
        </w:rPr>
        <w:t>W</w:t>
      </w:r>
      <w:r w:rsidRPr="003B089F">
        <w:rPr>
          <w:rFonts w:ascii="Times New Roman" w:hAnsi="Times New Roman" w:cs="Times New Roman"/>
          <w:color w:val="000000" w:themeColor="text1"/>
          <w:sz w:val="24"/>
          <w:szCs w:val="24"/>
          <w:lang w:val="pl-PL"/>
        </w:rPr>
        <w:t>sparcie ofiar w t</w:t>
      </w:r>
      <w:r w:rsidR="00746118" w:rsidRPr="003B089F">
        <w:rPr>
          <w:rFonts w:ascii="Times New Roman" w:hAnsi="Times New Roman" w:cs="Times New Roman"/>
          <w:color w:val="000000" w:themeColor="text1"/>
          <w:sz w:val="24"/>
          <w:szCs w:val="24"/>
          <w:lang w:val="pl-PL"/>
        </w:rPr>
        <w:t>oku</w:t>
      </w:r>
      <w:r w:rsidRPr="003B089F">
        <w:rPr>
          <w:rFonts w:ascii="Times New Roman" w:hAnsi="Times New Roman" w:cs="Times New Roman"/>
          <w:color w:val="000000" w:themeColor="text1"/>
          <w:sz w:val="24"/>
          <w:szCs w:val="24"/>
          <w:lang w:val="pl-PL"/>
        </w:rPr>
        <w:t xml:space="preserve"> </w:t>
      </w:r>
      <w:r w:rsidR="00CD22EB" w:rsidRPr="003B089F">
        <w:rPr>
          <w:rFonts w:ascii="Times New Roman" w:hAnsi="Times New Roman" w:cs="Times New Roman"/>
          <w:color w:val="000000" w:themeColor="text1"/>
          <w:sz w:val="24"/>
          <w:szCs w:val="24"/>
          <w:lang w:val="pl-PL"/>
        </w:rPr>
        <w:t>post</w:t>
      </w:r>
      <w:r w:rsidR="00414324">
        <w:rPr>
          <w:rFonts w:ascii="Times New Roman" w:hAnsi="Times New Roman" w:cs="Times New Roman"/>
          <w:color w:val="000000" w:themeColor="text1"/>
          <w:sz w:val="24"/>
          <w:szCs w:val="24"/>
          <w:lang w:val="pl-PL"/>
        </w:rPr>
        <w:t>ę</w:t>
      </w:r>
      <w:r w:rsidR="00746118" w:rsidRPr="003B089F">
        <w:rPr>
          <w:rFonts w:ascii="Times New Roman" w:hAnsi="Times New Roman" w:cs="Times New Roman"/>
          <w:color w:val="000000" w:themeColor="text1"/>
          <w:sz w:val="24"/>
          <w:szCs w:val="24"/>
          <w:lang w:val="pl-PL"/>
        </w:rPr>
        <w:t xml:space="preserve">powania </w:t>
      </w:r>
      <w:r w:rsidRPr="003B089F">
        <w:rPr>
          <w:rFonts w:ascii="Times New Roman" w:hAnsi="Times New Roman" w:cs="Times New Roman"/>
          <w:color w:val="000000" w:themeColor="text1"/>
          <w:sz w:val="24"/>
          <w:szCs w:val="24"/>
          <w:lang w:val="pl-PL"/>
        </w:rPr>
        <w:t>sądowego</w:t>
      </w:r>
      <w:bookmarkEnd w:id="308"/>
      <w:bookmarkEnd w:id="309"/>
    </w:p>
    <w:p w:rsidR="00236CB7" w:rsidRPr="003B089F" w:rsidRDefault="00236CB7" w:rsidP="007F0A08">
      <w:pPr>
        <w:pStyle w:val="Tekstpodstawowy"/>
        <w:rPr>
          <w:rFonts w:ascii="Times New Roman" w:hAnsi="Times New Roman" w:cs="Times New Roman"/>
          <w:b/>
          <w:color w:val="000000" w:themeColor="text1"/>
          <w:sz w:val="24"/>
          <w:szCs w:val="24"/>
          <w:lang w:val="pl-PL"/>
        </w:rPr>
      </w:pPr>
    </w:p>
    <w:p w:rsidR="00236CB7" w:rsidRPr="003B089F" w:rsidRDefault="00B517C8" w:rsidP="00CF0E0C">
      <w:pPr>
        <w:pStyle w:val="Akapitzlist"/>
        <w:numPr>
          <w:ilvl w:val="0"/>
          <w:numId w:val="13"/>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W celu wspierania ofiar i zachęcania ich do udziału w postępowaniu karnym, art. 55 ust. 2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i zobowiązuje </w:t>
      </w:r>
      <w:r w:rsidR="009A0E2F">
        <w:rPr>
          <w:rFonts w:ascii="Times New Roman" w:hAnsi="Times New Roman" w:cs="Times New Roman"/>
          <w:color w:val="000000" w:themeColor="text1"/>
          <w:sz w:val="24"/>
          <w:szCs w:val="24"/>
          <w:lang w:val="pl-PL"/>
        </w:rPr>
        <w:t>stron</w:t>
      </w:r>
      <w:r w:rsidRPr="003B089F">
        <w:rPr>
          <w:rFonts w:ascii="Times New Roman" w:hAnsi="Times New Roman" w:cs="Times New Roman"/>
          <w:color w:val="000000" w:themeColor="text1"/>
          <w:sz w:val="24"/>
          <w:szCs w:val="24"/>
          <w:lang w:val="pl-PL"/>
        </w:rPr>
        <w:t>y</w:t>
      </w:r>
      <w:r w:rsidR="00983E64">
        <w:rPr>
          <w:rFonts w:ascii="Times New Roman" w:hAnsi="Times New Roman" w:cs="Times New Roman"/>
          <w:color w:val="000000" w:themeColor="text1"/>
          <w:sz w:val="24"/>
          <w:szCs w:val="24"/>
          <w:lang w:val="pl-PL"/>
        </w:rPr>
        <w:t xml:space="preserve">, by </w:t>
      </w:r>
      <w:r w:rsidRPr="003B089F">
        <w:rPr>
          <w:rFonts w:ascii="Times New Roman" w:hAnsi="Times New Roman" w:cs="Times New Roman"/>
          <w:color w:val="000000" w:themeColor="text1"/>
          <w:sz w:val="24"/>
          <w:szCs w:val="24"/>
          <w:lang w:val="pl-PL"/>
        </w:rPr>
        <w:t>zapewni</w:t>
      </w:r>
      <w:r w:rsidR="00983E64">
        <w:rPr>
          <w:rFonts w:ascii="Times New Roman" w:hAnsi="Times New Roman" w:cs="Times New Roman"/>
          <w:color w:val="000000" w:themeColor="text1"/>
          <w:sz w:val="24"/>
          <w:szCs w:val="24"/>
          <w:lang w:val="pl-PL"/>
        </w:rPr>
        <w:t>ły</w:t>
      </w:r>
      <w:r w:rsidRPr="003B089F">
        <w:rPr>
          <w:rFonts w:ascii="Times New Roman" w:hAnsi="Times New Roman" w:cs="Times New Roman"/>
          <w:color w:val="000000" w:themeColor="text1"/>
          <w:sz w:val="24"/>
          <w:szCs w:val="24"/>
          <w:lang w:val="pl-PL"/>
        </w:rPr>
        <w:t xml:space="preserve">, </w:t>
      </w:r>
      <w:r w:rsidR="009E339D" w:rsidRPr="003B089F">
        <w:rPr>
          <w:rFonts w:ascii="Times New Roman" w:hAnsi="Times New Roman" w:cs="Times New Roman"/>
          <w:color w:val="000000" w:themeColor="text1"/>
          <w:sz w:val="24"/>
          <w:szCs w:val="24"/>
          <w:lang w:val="pl-PL"/>
        </w:rPr>
        <w:t>że</w:t>
      </w:r>
      <w:r w:rsidRPr="003B089F">
        <w:rPr>
          <w:rFonts w:ascii="Times New Roman" w:hAnsi="Times New Roman" w:cs="Times New Roman"/>
          <w:color w:val="000000" w:themeColor="text1"/>
          <w:sz w:val="24"/>
          <w:szCs w:val="24"/>
          <w:lang w:val="pl-PL"/>
        </w:rPr>
        <w:t xml:space="preserve"> </w:t>
      </w:r>
      <w:proofErr w:type="spellStart"/>
      <w:r w:rsidRPr="003B089F">
        <w:rPr>
          <w:rFonts w:ascii="Times New Roman" w:hAnsi="Times New Roman" w:cs="Times New Roman"/>
          <w:color w:val="000000" w:themeColor="text1"/>
          <w:sz w:val="24"/>
          <w:szCs w:val="24"/>
          <w:lang w:val="pl-PL"/>
        </w:rPr>
        <w:t>organizacje</w:t>
      </w:r>
      <w:proofErr w:type="spellEnd"/>
      <w:r w:rsidRPr="003B089F">
        <w:rPr>
          <w:rFonts w:ascii="Times New Roman" w:hAnsi="Times New Roman" w:cs="Times New Roman"/>
          <w:color w:val="000000" w:themeColor="text1"/>
          <w:sz w:val="24"/>
          <w:szCs w:val="24"/>
          <w:lang w:val="pl-PL"/>
        </w:rPr>
        <w:t xml:space="preserve"> ofiar, doradcy </w:t>
      </w:r>
      <w:r w:rsidR="00983E64">
        <w:rPr>
          <w:rFonts w:ascii="Times New Roman" w:hAnsi="Times New Roman" w:cs="Times New Roman"/>
          <w:color w:val="000000" w:themeColor="text1"/>
          <w:sz w:val="24"/>
          <w:szCs w:val="24"/>
          <w:lang w:val="pl-PL"/>
        </w:rPr>
        <w:t xml:space="preserve">wyspecjalizowani w sprawach </w:t>
      </w:r>
      <w:r w:rsidRPr="003B089F">
        <w:rPr>
          <w:rFonts w:ascii="Times New Roman" w:hAnsi="Times New Roman" w:cs="Times New Roman"/>
          <w:color w:val="000000" w:themeColor="text1"/>
          <w:sz w:val="24"/>
          <w:szCs w:val="24"/>
          <w:lang w:val="pl-PL"/>
        </w:rPr>
        <w:t xml:space="preserve">przemocy domowej oraz </w:t>
      </w:r>
      <w:r w:rsidR="00983E64">
        <w:rPr>
          <w:rFonts w:ascii="Times New Roman" w:hAnsi="Times New Roman" w:cs="Times New Roman"/>
          <w:color w:val="000000" w:themeColor="text1"/>
          <w:sz w:val="24"/>
          <w:szCs w:val="24"/>
          <w:lang w:val="pl-PL"/>
        </w:rPr>
        <w:t xml:space="preserve">przedstawiciele </w:t>
      </w:r>
      <w:r w:rsidRPr="003B089F">
        <w:rPr>
          <w:rFonts w:ascii="Times New Roman" w:hAnsi="Times New Roman" w:cs="Times New Roman"/>
          <w:color w:val="000000" w:themeColor="text1"/>
          <w:sz w:val="24"/>
          <w:szCs w:val="24"/>
          <w:lang w:val="pl-PL"/>
        </w:rPr>
        <w:t>inn</w:t>
      </w:r>
      <w:r w:rsidR="00983E64">
        <w:rPr>
          <w:rFonts w:ascii="Times New Roman" w:hAnsi="Times New Roman" w:cs="Times New Roman"/>
          <w:color w:val="000000" w:themeColor="text1"/>
          <w:sz w:val="24"/>
          <w:szCs w:val="24"/>
          <w:lang w:val="pl-PL"/>
        </w:rPr>
        <w:t>ych</w:t>
      </w:r>
      <w:r w:rsidRPr="003B089F">
        <w:rPr>
          <w:rFonts w:ascii="Times New Roman" w:hAnsi="Times New Roman" w:cs="Times New Roman"/>
          <w:color w:val="000000" w:themeColor="text1"/>
          <w:sz w:val="24"/>
          <w:szCs w:val="24"/>
          <w:lang w:val="pl-PL"/>
        </w:rPr>
        <w:t xml:space="preserve"> rodzaj</w:t>
      </w:r>
      <w:r w:rsidR="00983E64">
        <w:rPr>
          <w:rFonts w:ascii="Times New Roman" w:hAnsi="Times New Roman" w:cs="Times New Roman"/>
          <w:color w:val="000000" w:themeColor="text1"/>
          <w:sz w:val="24"/>
          <w:szCs w:val="24"/>
          <w:lang w:val="pl-PL"/>
        </w:rPr>
        <w:t>ów</w:t>
      </w:r>
      <w:r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lastRenderedPageBreak/>
        <w:t xml:space="preserve">usług </w:t>
      </w:r>
      <w:r w:rsidR="009E339D" w:rsidRPr="003B089F">
        <w:rPr>
          <w:rFonts w:ascii="Times New Roman" w:hAnsi="Times New Roman" w:cs="Times New Roman"/>
          <w:color w:val="000000" w:themeColor="text1"/>
          <w:sz w:val="24"/>
          <w:szCs w:val="24"/>
          <w:lang w:val="pl-PL"/>
        </w:rPr>
        <w:t xml:space="preserve">w zakresie </w:t>
      </w:r>
      <w:r w:rsidRPr="003B089F">
        <w:rPr>
          <w:rFonts w:ascii="Times New Roman" w:hAnsi="Times New Roman" w:cs="Times New Roman"/>
          <w:color w:val="000000" w:themeColor="text1"/>
          <w:sz w:val="24"/>
          <w:szCs w:val="24"/>
          <w:lang w:val="pl-PL"/>
        </w:rPr>
        <w:t xml:space="preserve">wsparcia i/lub rzecznictwa </w:t>
      </w:r>
      <w:r w:rsidR="00361EBE">
        <w:rPr>
          <w:rFonts w:ascii="Times New Roman" w:hAnsi="Times New Roman" w:cs="Times New Roman"/>
          <w:color w:val="000000" w:themeColor="text1"/>
          <w:sz w:val="24"/>
          <w:szCs w:val="24"/>
          <w:lang w:val="pl-PL"/>
        </w:rPr>
        <w:t xml:space="preserve">będą </w:t>
      </w:r>
      <w:r w:rsidR="009E339D" w:rsidRPr="003B089F">
        <w:rPr>
          <w:rFonts w:ascii="Times New Roman" w:hAnsi="Times New Roman" w:cs="Times New Roman"/>
          <w:color w:val="000000" w:themeColor="text1"/>
          <w:sz w:val="24"/>
          <w:szCs w:val="24"/>
          <w:lang w:val="pl-PL"/>
        </w:rPr>
        <w:t xml:space="preserve">mogli udzielać pomocy ofiarom oraz wspierać je w toku dochodzenia </w:t>
      </w:r>
      <w:r w:rsidRPr="003B089F">
        <w:rPr>
          <w:rFonts w:ascii="Times New Roman" w:hAnsi="Times New Roman" w:cs="Times New Roman"/>
          <w:color w:val="000000" w:themeColor="text1"/>
          <w:sz w:val="24"/>
          <w:szCs w:val="24"/>
          <w:lang w:val="pl-PL"/>
        </w:rPr>
        <w:t>i postępowania sądowego.</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B33F8" w:rsidP="00CF0E0C">
      <w:pPr>
        <w:pStyle w:val="Akapitzlist"/>
        <w:numPr>
          <w:ilvl w:val="0"/>
          <w:numId w:val="13"/>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P</w:t>
      </w:r>
      <w:r w:rsidR="00B517C8" w:rsidRPr="003B089F">
        <w:rPr>
          <w:rFonts w:ascii="Times New Roman" w:hAnsi="Times New Roman" w:cs="Times New Roman"/>
          <w:color w:val="000000" w:themeColor="text1"/>
          <w:sz w:val="24"/>
          <w:szCs w:val="24"/>
          <w:lang w:val="pl-PL"/>
        </w:rPr>
        <w:t xml:space="preserve">rzedstawiciele organizacji pozarządowych świadczących usługi na rzecz ofiar przemocy mogą uczestniczyć w postępowaniu karnym, jeżeli jest to niezbędne </w:t>
      </w:r>
      <w:r w:rsidR="00DC1D49">
        <w:rPr>
          <w:rFonts w:ascii="Times New Roman" w:hAnsi="Times New Roman" w:cs="Times New Roman"/>
          <w:color w:val="000000" w:themeColor="text1"/>
          <w:sz w:val="24"/>
          <w:szCs w:val="24"/>
          <w:lang w:val="pl-PL"/>
        </w:rPr>
        <w:t xml:space="preserve">by chronić </w:t>
      </w:r>
      <w:r w:rsidR="00B517C8" w:rsidRPr="003B089F">
        <w:rPr>
          <w:rFonts w:ascii="Times New Roman" w:hAnsi="Times New Roman" w:cs="Times New Roman"/>
          <w:color w:val="000000" w:themeColor="text1"/>
          <w:sz w:val="24"/>
          <w:szCs w:val="24"/>
          <w:lang w:val="pl-PL"/>
        </w:rPr>
        <w:t>interes społeczn</w:t>
      </w:r>
      <w:r w:rsidR="00DC1D49">
        <w:rPr>
          <w:rFonts w:ascii="Times New Roman" w:hAnsi="Times New Roman" w:cs="Times New Roman"/>
          <w:color w:val="000000" w:themeColor="text1"/>
          <w:sz w:val="24"/>
          <w:szCs w:val="24"/>
          <w:lang w:val="pl-PL"/>
        </w:rPr>
        <w:t>y</w:t>
      </w:r>
      <w:r w:rsidR="00B517C8" w:rsidRPr="003B089F">
        <w:rPr>
          <w:rFonts w:ascii="Times New Roman" w:hAnsi="Times New Roman" w:cs="Times New Roman"/>
          <w:color w:val="000000" w:themeColor="text1"/>
          <w:sz w:val="24"/>
          <w:szCs w:val="24"/>
          <w:lang w:val="pl-PL"/>
        </w:rPr>
        <w:t xml:space="preserve"> lub indywidualn</w:t>
      </w:r>
      <w:r w:rsidR="00DC1D49">
        <w:rPr>
          <w:rFonts w:ascii="Times New Roman" w:hAnsi="Times New Roman" w:cs="Times New Roman"/>
          <w:color w:val="000000" w:themeColor="text1"/>
          <w:sz w:val="24"/>
          <w:szCs w:val="24"/>
          <w:lang w:val="pl-PL"/>
        </w:rPr>
        <w:t>y</w:t>
      </w:r>
      <w:r w:rsidR="00B517C8" w:rsidRPr="003B089F">
        <w:rPr>
          <w:rFonts w:ascii="Times New Roman" w:hAnsi="Times New Roman" w:cs="Times New Roman"/>
          <w:color w:val="000000" w:themeColor="text1"/>
          <w:sz w:val="24"/>
          <w:szCs w:val="24"/>
          <w:lang w:val="pl-PL"/>
        </w:rPr>
        <w:t xml:space="preserve">, </w:t>
      </w:r>
      <w:r w:rsidR="00DC1D49">
        <w:rPr>
          <w:rFonts w:ascii="Times New Roman" w:hAnsi="Times New Roman" w:cs="Times New Roman"/>
          <w:color w:val="000000" w:themeColor="text1"/>
          <w:sz w:val="24"/>
          <w:szCs w:val="24"/>
          <w:lang w:val="pl-PL"/>
        </w:rPr>
        <w:t xml:space="preserve">mieszczący </w:t>
      </w:r>
      <w:r w:rsidR="00983E64">
        <w:rPr>
          <w:rFonts w:ascii="Times New Roman" w:hAnsi="Times New Roman" w:cs="Times New Roman"/>
          <w:color w:val="000000" w:themeColor="text1"/>
          <w:sz w:val="24"/>
          <w:szCs w:val="24"/>
          <w:lang w:val="pl-PL"/>
        </w:rPr>
        <w:t xml:space="preserve">się w zakresie statutowych zadań </w:t>
      </w:r>
      <w:r w:rsidR="00B517C8" w:rsidRPr="003B089F">
        <w:rPr>
          <w:rFonts w:ascii="Times New Roman" w:hAnsi="Times New Roman" w:cs="Times New Roman"/>
          <w:color w:val="000000" w:themeColor="text1"/>
          <w:sz w:val="24"/>
          <w:szCs w:val="24"/>
          <w:lang w:val="pl-PL"/>
        </w:rPr>
        <w:t>organizacji pozarządowej. Co do zasady zatem</w:t>
      </w:r>
      <w:r w:rsidRPr="003B089F">
        <w:rPr>
          <w:rFonts w:ascii="Times New Roman" w:hAnsi="Times New Roman" w:cs="Times New Roman"/>
          <w:color w:val="000000" w:themeColor="text1"/>
          <w:sz w:val="24"/>
          <w:szCs w:val="24"/>
          <w:lang w:val="pl-PL"/>
        </w:rPr>
        <w:t>,</w:t>
      </w:r>
      <w:r w:rsidR="00B517C8" w:rsidRPr="003B089F">
        <w:rPr>
          <w:rFonts w:ascii="Times New Roman" w:hAnsi="Times New Roman" w:cs="Times New Roman"/>
          <w:color w:val="000000" w:themeColor="text1"/>
          <w:sz w:val="24"/>
          <w:szCs w:val="24"/>
          <w:lang w:val="pl-PL"/>
        </w:rPr>
        <w:t xml:space="preserve"> ofierze </w:t>
      </w:r>
      <w:r w:rsidR="00D05F0F" w:rsidRPr="003B089F">
        <w:rPr>
          <w:rFonts w:ascii="Times New Roman" w:hAnsi="Times New Roman" w:cs="Times New Roman"/>
          <w:color w:val="000000" w:themeColor="text1"/>
          <w:sz w:val="24"/>
          <w:szCs w:val="24"/>
          <w:lang w:val="pl-PL"/>
        </w:rPr>
        <w:t>przemocy seksualnej</w:t>
      </w:r>
      <w:r w:rsidR="00B517C8" w:rsidRPr="003B089F">
        <w:rPr>
          <w:rFonts w:ascii="Times New Roman" w:hAnsi="Times New Roman" w:cs="Times New Roman"/>
          <w:color w:val="000000" w:themeColor="text1"/>
          <w:sz w:val="24"/>
          <w:szCs w:val="24"/>
          <w:lang w:val="pl-PL"/>
        </w:rPr>
        <w:t xml:space="preserve"> lub innej</w:t>
      </w:r>
      <w:r w:rsidRPr="003B089F">
        <w:rPr>
          <w:rFonts w:ascii="Times New Roman" w:hAnsi="Times New Roman" w:cs="Times New Roman"/>
          <w:color w:val="000000" w:themeColor="text1"/>
          <w:sz w:val="24"/>
          <w:szCs w:val="24"/>
          <w:lang w:val="pl-PL"/>
        </w:rPr>
        <w:t xml:space="preserve"> przemocy</w:t>
      </w:r>
      <w:r w:rsidR="00B517C8" w:rsidRPr="003B089F">
        <w:rPr>
          <w:rFonts w:ascii="Times New Roman" w:hAnsi="Times New Roman" w:cs="Times New Roman"/>
          <w:color w:val="000000" w:themeColor="text1"/>
          <w:sz w:val="24"/>
          <w:szCs w:val="24"/>
          <w:lang w:val="pl-PL"/>
        </w:rPr>
        <w:t xml:space="preserve"> może towarzyszyć podczas przesłuchania osoba trzecia, jeśli </w:t>
      </w:r>
      <w:r w:rsidRPr="003B089F">
        <w:rPr>
          <w:rFonts w:ascii="Times New Roman" w:hAnsi="Times New Roman" w:cs="Times New Roman"/>
          <w:color w:val="000000" w:themeColor="text1"/>
          <w:sz w:val="24"/>
          <w:szCs w:val="24"/>
          <w:lang w:val="pl-PL"/>
        </w:rPr>
        <w:t xml:space="preserve">ofiara </w:t>
      </w:r>
      <w:r w:rsidR="00B517C8" w:rsidRPr="003B089F">
        <w:rPr>
          <w:rFonts w:ascii="Times New Roman" w:hAnsi="Times New Roman" w:cs="Times New Roman"/>
          <w:color w:val="000000" w:themeColor="text1"/>
          <w:sz w:val="24"/>
          <w:szCs w:val="24"/>
          <w:lang w:val="pl-PL"/>
        </w:rPr>
        <w:t>sobie tego życzy, pod warunkiem że obecność osoby trzeciej nie zakłóca przebiegu przesłuchania i że przynajmniej jedna ze stron wyrazi na to zgodę. Trudno jest jednak ustalić, w jakim stopniu ofiary rzeczywiście wnioskują</w:t>
      </w:r>
      <w:r w:rsidRPr="003B089F">
        <w:rPr>
          <w:rFonts w:ascii="Times New Roman" w:hAnsi="Times New Roman" w:cs="Times New Roman"/>
          <w:color w:val="000000" w:themeColor="text1"/>
          <w:sz w:val="24"/>
          <w:szCs w:val="24"/>
          <w:lang w:val="pl-PL"/>
        </w:rPr>
        <w:t xml:space="preserve">, by towarzyszył im ktoś podczas </w:t>
      </w:r>
      <w:r w:rsidR="00B517C8" w:rsidRPr="003B089F">
        <w:rPr>
          <w:rFonts w:ascii="Times New Roman" w:hAnsi="Times New Roman" w:cs="Times New Roman"/>
          <w:color w:val="000000" w:themeColor="text1"/>
          <w:sz w:val="24"/>
          <w:szCs w:val="24"/>
          <w:lang w:val="pl-PL"/>
        </w:rPr>
        <w:t xml:space="preserve">przesłuchania i jaki odsetek takich wniosków jest uwzględniany. W </w:t>
      </w:r>
      <w:r w:rsidR="00983E64">
        <w:rPr>
          <w:rFonts w:ascii="Times New Roman" w:hAnsi="Times New Roman" w:cs="Times New Roman"/>
          <w:color w:val="000000" w:themeColor="text1"/>
          <w:sz w:val="24"/>
          <w:szCs w:val="24"/>
          <w:lang w:val="pl-PL"/>
        </w:rPr>
        <w:t>efekcie</w:t>
      </w:r>
      <w:r w:rsidR="00B517C8" w:rsidRPr="003B089F">
        <w:rPr>
          <w:rFonts w:ascii="Times New Roman" w:hAnsi="Times New Roman" w:cs="Times New Roman"/>
          <w:color w:val="000000" w:themeColor="text1"/>
          <w:sz w:val="24"/>
          <w:szCs w:val="24"/>
          <w:lang w:val="pl-PL"/>
        </w:rPr>
        <w:t xml:space="preserve">, w opinii GREVIO, ofiary </w:t>
      </w:r>
      <w:r w:rsidR="00501A75">
        <w:rPr>
          <w:rFonts w:ascii="Times New Roman" w:hAnsi="Times New Roman" w:cs="Times New Roman"/>
          <w:color w:val="000000" w:themeColor="text1"/>
          <w:sz w:val="24"/>
          <w:szCs w:val="24"/>
          <w:lang w:val="pl-PL"/>
        </w:rPr>
        <w:t>zgwałcenia</w:t>
      </w:r>
      <w:r w:rsidR="00B517C8" w:rsidRPr="003B089F">
        <w:rPr>
          <w:rFonts w:ascii="Times New Roman" w:hAnsi="Times New Roman" w:cs="Times New Roman"/>
          <w:color w:val="000000" w:themeColor="text1"/>
          <w:sz w:val="24"/>
          <w:szCs w:val="24"/>
          <w:lang w:val="pl-PL"/>
        </w:rPr>
        <w:t xml:space="preserve"> i przemocy domowej mogą nie </w:t>
      </w:r>
      <w:r w:rsidR="00983E64">
        <w:rPr>
          <w:rFonts w:ascii="Times New Roman" w:hAnsi="Times New Roman" w:cs="Times New Roman"/>
          <w:color w:val="000000" w:themeColor="text1"/>
          <w:sz w:val="24"/>
          <w:szCs w:val="24"/>
          <w:lang w:val="pl-PL"/>
        </w:rPr>
        <w:t xml:space="preserve">uzyskiwać </w:t>
      </w:r>
      <w:r w:rsidR="00B517C8" w:rsidRPr="003B089F">
        <w:rPr>
          <w:rFonts w:ascii="Times New Roman" w:hAnsi="Times New Roman" w:cs="Times New Roman"/>
          <w:color w:val="000000" w:themeColor="text1"/>
          <w:sz w:val="24"/>
          <w:szCs w:val="24"/>
          <w:lang w:val="pl-PL"/>
        </w:rPr>
        <w:t xml:space="preserve">wystarczającej pomocy i wsparcia podczas </w:t>
      </w:r>
      <w:r w:rsidRPr="003B089F">
        <w:rPr>
          <w:rFonts w:ascii="Times New Roman" w:hAnsi="Times New Roman" w:cs="Times New Roman"/>
          <w:color w:val="000000" w:themeColor="text1"/>
          <w:sz w:val="24"/>
          <w:szCs w:val="24"/>
          <w:lang w:val="pl-PL"/>
        </w:rPr>
        <w:t xml:space="preserve">dochodzenia </w:t>
      </w:r>
      <w:r w:rsidR="00B517C8" w:rsidRPr="003B089F">
        <w:rPr>
          <w:rFonts w:ascii="Times New Roman" w:hAnsi="Times New Roman" w:cs="Times New Roman"/>
          <w:color w:val="000000" w:themeColor="text1"/>
          <w:sz w:val="24"/>
          <w:szCs w:val="24"/>
          <w:lang w:val="pl-PL"/>
        </w:rPr>
        <w:t xml:space="preserve">i postępowania sądowego, jak wymaga tego art. 55 ust. 2 </w:t>
      </w:r>
      <w:r w:rsidR="00ED550D" w:rsidRPr="003B089F">
        <w:rPr>
          <w:rFonts w:ascii="Times New Roman" w:hAnsi="Times New Roman" w:cs="Times New Roman"/>
          <w:color w:val="000000" w:themeColor="text1"/>
          <w:sz w:val="24"/>
          <w:szCs w:val="24"/>
          <w:lang w:val="pl-PL"/>
        </w:rPr>
        <w:t>konwencj</w:t>
      </w:r>
      <w:r w:rsidR="00B517C8" w:rsidRPr="003B089F">
        <w:rPr>
          <w:rFonts w:ascii="Times New Roman" w:hAnsi="Times New Roman" w:cs="Times New Roman"/>
          <w:color w:val="000000" w:themeColor="text1"/>
          <w:sz w:val="24"/>
          <w:szCs w:val="24"/>
          <w:lang w:val="pl-PL"/>
        </w:rPr>
        <w:t xml:space="preserve">i </w:t>
      </w:r>
      <w:r w:rsidR="00ED550D" w:rsidRPr="003B089F">
        <w:rPr>
          <w:rFonts w:ascii="Times New Roman" w:hAnsi="Times New Roman" w:cs="Times New Roman"/>
          <w:color w:val="000000" w:themeColor="text1"/>
          <w:sz w:val="24"/>
          <w:szCs w:val="24"/>
          <w:lang w:val="pl-PL"/>
        </w:rPr>
        <w:t>stambul</w:t>
      </w:r>
      <w:r w:rsidR="00B517C8" w:rsidRPr="003B089F">
        <w:rPr>
          <w:rFonts w:ascii="Times New Roman" w:hAnsi="Times New Roman" w:cs="Times New Roman"/>
          <w:color w:val="000000" w:themeColor="text1"/>
          <w:sz w:val="24"/>
          <w:szCs w:val="24"/>
          <w:lang w:val="pl-PL"/>
        </w:rPr>
        <w:t>skiej.</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Nagwek3"/>
        <w:numPr>
          <w:ilvl w:val="0"/>
          <w:numId w:val="13"/>
        </w:numPr>
        <w:ind w:left="0" w:firstLine="0"/>
        <w:rPr>
          <w:rFonts w:ascii="Times New Roman" w:hAnsi="Times New Roman" w:cs="Times New Roman"/>
          <w:color w:val="000000" w:themeColor="text1"/>
          <w:sz w:val="24"/>
          <w:szCs w:val="24"/>
          <w:lang w:val="pl-PL"/>
        </w:rPr>
      </w:pPr>
      <w:bookmarkStart w:id="310" w:name="_Toc89180496"/>
      <w:bookmarkStart w:id="311" w:name="_Toc89182322"/>
      <w:r w:rsidRPr="003B089F">
        <w:rPr>
          <w:rFonts w:ascii="Times New Roman" w:hAnsi="Times New Roman" w:cs="Times New Roman"/>
          <w:color w:val="000000" w:themeColor="text1"/>
          <w:sz w:val="24"/>
          <w:szCs w:val="24"/>
          <w:lang w:val="pl-PL"/>
        </w:rPr>
        <w:t>GREVIO zdecydowanie zachęca polskie władze</w:t>
      </w:r>
      <w:r w:rsidR="00BB33F8" w:rsidRPr="003B089F">
        <w:rPr>
          <w:rFonts w:ascii="Times New Roman" w:hAnsi="Times New Roman" w:cs="Times New Roman"/>
          <w:color w:val="000000" w:themeColor="text1"/>
          <w:sz w:val="24"/>
          <w:szCs w:val="24"/>
          <w:lang w:val="pl-PL"/>
        </w:rPr>
        <w:t xml:space="preserve">, by przyjęły </w:t>
      </w:r>
      <w:r w:rsidRPr="003B089F">
        <w:rPr>
          <w:rFonts w:ascii="Times New Roman" w:hAnsi="Times New Roman" w:cs="Times New Roman"/>
          <w:color w:val="000000" w:themeColor="text1"/>
          <w:sz w:val="24"/>
          <w:szCs w:val="24"/>
          <w:lang w:val="pl-PL"/>
        </w:rPr>
        <w:t>niezbędn</w:t>
      </w:r>
      <w:r w:rsidR="00BB33F8" w:rsidRPr="003B089F">
        <w:rPr>
          <w:rFonts w:ascii="Times New Roman" w:hAnsi="Times New Roman" w:cs="Times New Roman"/>
          <w:color w:val="000000" w:themeColor="text1"/>
          <w:sz w:val="24"/>
          <w:szCs w:val="24"/>
          <w:lang w:val="pl-PL"/>
        </w:rPr>
        <w:t xml:space="preserve">e rozwiązania prawne </w:t>
      </w:r>
      <w:r w:rsidRPr="003B089F">
        <w:rPr>
          <w:rFonts w:ascii="Times New Roman" w:hAnsi="Times New Roman" w:cs="Times New Roman"/>
          <w:color w:val="000000" w:themeColor="text1"/>
          <w:sz w:val="24"/>
          <w:szCs w:val="24"/>
          <w:lang w:val="pl-PL"/>
        </w:rPr>
        <w:t>lub inn</w:t>
      </w:r>
      <w:r w:rsidR="00BB33F8" w:rsidRPr="003B089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środk</w:t>
      </w:r>
      <w:r w:rsidR="00BB33F8" w:rsidRPr="003B089F">
        <w:rPr>
          <w:rFonts w:ascii="Times New Roman" w:hAnsi="Times New Roman" w:cs="Times New Roman"/>
          <w:color w:val="000000" w:themeColor="text1"/>
          <w:sz w:val="24"/>
          <w:szCs w:val="24"/>
          <w:lang w:val="pl-PL"/>
        </w:rPr>
        <w:t>i</w:t>
      </w:r>
      <w:r w:rsidRPr="003B089F">
        <w:rPr>
          <w:rFonts w:ascii="Times New Roman" w:hAnsi="Times New Roman" w:cs="Times New Roman"/>
          <w:color w:val="000000" w:themeColor="text1"/>
          <w:sz w:val="24"/>
          <w:szCs w:val="24"/>
          <w:lang w:val="pl-PL"/>
        </w:rPr>
        <w:t xml:space="preserve"> w celu zapewnienia, zgodnie z warunkami przewidzianymi w prawie krajowym, </w:t>
      </w:r>
      <w:r w:rsidR="00BB33F8" w:rsidRPr="003B089F">
        <w:rPr>
          <w:rFonts w:ascii="Times New Roman" w:hAnsi="Times New Roman" w:cs="Times New Roman"/>
          <w:color w:val="000000" w:themeColor="text1"/>
          <w:sz w:val="24"/>
          <w:szCs w:val="24"/>
          <w:lang w:val="pl-PL"/>
        </w:rPr>
        <w:t xml:space="preserve">że </w:t>
      </w:r>
      <w:proofErr w:type="spellStart"/>
      <w:r w:rsidRPr="003B089F">
        <w:rPr>
          <w:rFonts w:ascii="Times New Roman" w:hAnsi="Times New Roman" w:cs="Times New Roman"/>
          <w:color w:val="000000" w:themeColor="text1"/>
          <w:sz w:val="24"/>
          <w:szCs w:val="24"/>
          <w:lang w:val="pl-PL"/>
        </w:rPr>
        <w:t>organizacj</w:t>
      </w:r>
      <w:r w:rsidR="00BB33F8" w:rsidRPr="003B089F">
        <w:rPr>
          <w:rFonts w:ascii="Times New Roman" w:hAnsi="Times New Roman" w:cs="Times New Roman"/>
          <w:color w:val="000000" w:themeColor="text1"/>
          <w:sz w:val="24"/>
          <w:szCs w:val="24"/>
          <w:lang w:val="pl-PL"/>
        </w:rPr>
        <w:t>e</w:t>
      </w:r>
      <w:proofErr w:type="spellEnd"/>
      <w:r w:rsidRPr="003B089F">
        <w:rPr>
          <w:rFonts w:ascii="Times New Roman" w:hAnsi="Times New Roman" w:cs="Times New Roman"/>
          <w:color w:val="000000" w:themeColor="text1"/>
          <w:sz w:val="24"/>
          <w:szCs w:val="24"/>
          <w:lang w:val="pl-PL"/>
        </w:rPr>
        <w:t xml:space="preserve"> rządow</w:t>
      </w:r>
      <w:r w:rsidR="00BB33F8" w:rsidRPr="003B089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i pozarządow</w:t>
      </w:r>
      <w:r w:rsidR="00BB33F8" w:rsidRPr="003B089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oraz doradc</w:t>
      </w:r>
      <w:r w:rsidR="00BB33F8" w:rsidRPr="003B089F">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w:t>
      </w:r>
      <w:r w:rsidR="00983E64">
        <w:rPr>
          <w:rFonts w:ascii="Times New Roman" w:hAnsi="Times New Roman" w:cs="Times New Roman"/>
          <w:color w:val="000000" w:themeColor="text1"/>
          <w:sz w:val="24"/>
          <w:szCs w:val="24"/>
          <w:lang w:val="pl-PL"/>
        </w:rPr>
        <w:t>wy</w:t>
      </w:r>
      <w:r w:rsidRPr="003B089F">
        <w:rPr>
          <w:rFonts w:ascii="Times New Roman" w:hAnsi="Times New Roman" w:cs="Times New Roman"/>
          <w:color w:val="000000" w:themeColor="text1"/>
          <w:sz w:val="24"/>
          <w:szCs w:val="24"/>
          <w:lang w:val="pl-PL"/>
        </w:rPr>
        <w:t>specjaliz</w:t>
      </w:r>
      <w:r w:rsidR="00983E64">
        <w:rPr>
          <w:rFonts w:ascii="Times New Roman" w:hAnsi="Times New Roman" w:cs="Times New Roman"/>
          <w:color w:val="000000" w:themeColor="text1"/>
          <w:sz w:val="24"/>
          <w:szCs w:val="24"/>
          <w:lang w:val="pl-PL"/>
        </w:rPr>
        <w:t xml:space="preserve">owani w sprawach </w:t>
      </w:r>
      <w:r w:rsidRPr="003B089F">
        <w:rPr>
          <w:rFonts w:ascii="Times New Roman" w:hAnsi="Times New Roman" w:cs="Times New Roman"/>
          <w:color w:val="000000" w:themeColor="text1"/>
          <w:sz w:val="24"/>
          <w:szCs w:val="24"/>
          <w:lang w:val="pl-PL"/>
        </w:rPr>
        <w:t xml:space="preserve">przemocy domowej </w:t>
      </w:r>
      <w:r w:rsidR="00BB33F8" w:rsidRPr="003B089F">
        <w:rPr>
          <w:rFonts w:ascii="Times New Roman" w:hAnsi="Times New Roman" w:cs="Times New Roman"/>
          <w:color w:val="000000" w:themeColor="text1"/>
          <w:sz w:val="24"/>
          <w:szCs w:val="24"/>
          <w:lang w:val="pl-PL"/>
        </w:rPr>
        <w:t>będą mogli</w:t>
      </w:r>
      <w:r w:rsidRPr="003B089F">
        <w:rPr>
          <w:rFonts w:ascii="Times New Roman" w:hAnsi="Times New Roman" w:cs="Times New Roman"/>
          <w:color w:val="000000" w:themeColor="text1"/>
          <w:sz w:val="24"/>
          <w:szCs w:val="24"/>
          <w:lang w:val="pl-PL"/>
        </w:rPr>
        <w:t>, na prośbę</w:t>
      </w:r>
      <w:r w:rsidR="00983E64">
        <w:rPr>
          <w:rFonts w:ascii="Times New Roman" w:hAnsi="Times New Roman" w:cs="Times New Roman"/>
          <w:color w:val="000000" w:themeColor="text1"/>
          <w:sz w:val="24"/>
          <w:szCs w:val="24"/>
          <w:lang w:val="pl-PL"/>
        </w:rPr>
        <w:t xml:space="preserve"> ofiar</w:t>
      </w:r>
      <w:r w:rsidRPr="003B089F">
        <w:rPr>
          <w:rFonts w:ascii="Times New Roman" w:hAnsi="Times New Roman" w:cs="Times New Roman"/>
          <w:color w:val="000000" w:themeColor="text1"/>
          <w:sz w:val="24"/>
          <w:szCs w:val="24"/>
          <w:lang w:val="pl-PL"/>
        </w:rPr>
        <w:t xml:space="preserve">, </w:t>
      </w:r>
      <w:r w:rsidR="00BB33F8" w:rsidRPr="003B089F">
        <w:rPr>
          <w:rFonts w:ascii="Times New Roman" w:hAnsi="Times New Roman" w:cs="Times New Roman"/>
          <w:color w:val="000000" w:themeColor="text1"/>
          <w:sz w:val="24"/>
          <w:szCs w:val="24"/>
          <w:lang w:val="pl-PL"/>
        </w:rPr>
        <w:t xml:space="preserve">być obecni i wspierać je w toku </w:t>
      </w:r>
      <w:r w:rsidRPr="003B089F">
        <w:rPr>
          <w:rFonts w:ascii="Times New Roman" w:hAnsi="Times New Roman" w:cs="Times New Roman"/>
          <w:color w:val="000000" w:themeColor="text1"/>
          <w:sz w:val="24"/>
          <w:szCs w:val="24"/>
          <w:lang w:val="pl-PL"/>
        </w:rPr>
        <w:t xml:space="preserve">dochodzeń i postępowań sądowych </w:t>
      </w:r>
      <w:r w:rsidR="00BF7269">
        <w:rPr>
          <w:rFonts w:ascii="Times New Roman" w:hAnsi="Times New Roman" w:cs="Times New Roman"/>
          <w:color w:val="000000" w:themeColor="text1"/>
          <w:sz w:val="24"/>
          <w:szCs w:val="24"/>
          <w:lang w:val="pl-PL"/>
        </w:rPr>
        <w:t xml:space="preserve">dotyczących </w:t>
      </w:r>
      <w:r w:rsidRPr="003B089F">
        <w:rPr>
          <w:rFonts w:ascii="Times New Roman" w:hAnsi="Times New Roman" w:cs="Times New Roman"/>
          <w:color w:val="000000" w:themeColor="text1"/>
          <w:sz w:val="24"/>
          <w:szCs w:val="24"/>
          <w:lang w:val="pl-PL"/>
        </w:rPr>
        <w:t>jaki</w:t>
      </w:r>
      <w:r w:rsidR="00BF7269">
        <w:rPr>
          <w:rFonts w:ascii="Times New Roman" w:hAnsi="Times New Roman" w:cs="Times New Roman"/>
          <w:color w:val="000000" w:themeColor="text1"/>
          <w:sz w:val="24"/>
          <w:szCs w:val="24"/>
          <w:lang w:val="pl-PL"/>
        </w:rPr>
        <w:t>ch</w:t>
      </w:r>
      <w:r w:rsidRPr="003B089F">
        <w:rPr>
          <w:rFonts w:ascii="Times New Roman" w:hAnsi="Times New Roman" w:cs="Times New Roman"/>
          <w:color w:val="000000" w:themeColor="text1"/>
          <w:sz w:val="24"/>
          <w:szCs w:val="24"/>
          <w:lang w:val="pl-PL"/>
        </w:rPr>
        <w:t xml:space="preserve">kolwiek przestępstw </w:t>
      </w:r>
      <w:r w:rsidR="00983E64">
        <w:rPr>
          <w:rFonts w:ascii="Times New Roman" w:hAnsi="Times New Roman" w:cs="Times New Roman"/>
          <w:color w:val="000000" w:themeColor="text1"/>
          <w:sz w:val="24"/>
          <w:szCs w:val="24"/>
          <w:lang w:val="pl-PL"/>
        </w:rPr>
        <w:t xml:space="preserve">określonych </w:t>
      </w:r>
      <w:r w:rsidRPr="003B089F">
        <w:rPr>
          <w:rFonts w:ascii="Times New Roman" w:hAnsi="Times New Roman" w:cs="Times New Roman"/>
          <w:color w:val="000000" w:themeColor="text1"/>
          <w:sz w:val="24"/>
          <w:szCs w:val="24"/>
          <w:lang w:val="pl-PL"/>
        </w:rPr>
        <w:t xml:space="preserve">zgodnie z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ą </w:t>
      </w:r>
      <w:r w:rsidR="00ED550D" w:rsidRPr="003B089F">
        <w:rPr>
          <w:rFonts w:ascii="Times New Roman" w:hAnsi="Times New Roman" w:cs="Times New Roman"/>
          <w:color w:val="000000" w:themeColor="text1"/>
          <w:sz w:val="24"/>
          <w:szCs w:val="24"/>
          <w:lang w:val="pl-PL"/>
        </w:rPr>
        <w:t>stambul</w:t>
      </w:r>
      <w:r w:rsidRPr="003B089F">
        <w:rPr>
          <w:rFonts w:ascii="Times New Roman" w:hAnsi="Times New Roman" w:cs="Times New Roman"/>
          <w:color w:val="000000" w:themeColor="text1"/>
          <w:sz w:val="24"/>
          <w:szCs w:val="24"/>
          <w:lang w:val="pl-PL"/>
        </w:rPr>
        <w:t>ską.</w:t>
      </w:r>
      <w:bookmarkEnd w:id="310"/>
      <w:bookmarkEnd w:id="311"/>
    </w:p>
    <w:p w:rsidR="00236CB7" w:rsidRPr="003B089F" w:rsidRDefault="00236CB7" w:rsidP="007F0A08">
      <w:pPr>
        <w:jc w:val="both"/>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21"/>
        </w:numPr>
        <w:ind w:left="0" w:firstLine="0"/>
        <w:rPr>
          <w:rFonts w:ascii="Times New Roman" w:hAnsi="Times New Roman" w:cs="Times New Roman"/>
          <w:b/>
          <w:color w:val="000000" w:themeColor="text1"/>
          <w:sz w:val="24"/>
          <w:szCs w:val="24"/>
        </w:rPr>
      </w:pPr>
      <w:bookmarkStart w:id="312" w:name="_bookmark69"/>
      <w:bookmarkEnd w:id="312"/>
      <w:r w:rsidRPr="003B089F">
        <w:rPr>
          <w:rFonts w:ascii="Times New Roman" w:hAnsi="Times New Roman" w:cs="Times New Roman"/>
          <w:b/>
          <w:bCs/>
          <w:color w:val="000000" w:themeColor="text1"/>
          <w:sz w:val="24"/>
          <w:szCs w:val="24"/>
        </w:rPr>
        <w:t>Środki ochronne (art. 56)</w:t>
      </w:r>
    </w:p>
    <w:p w:rsidR="00236CB7" w:rsidRPr="003B089F" w:rsidRDefault="00236CB7" w:rsidP="007F0A08">
      <w:pPr>
        <w:pStyle w:val="Tekstpodstawowy"/>
        <w:rPr>
          <w:rFonts w:ascii="Times New Roman" w:hAnsi="Times New Roman" w:cs="Times New Roman"/>
          <w:b/>
          <w:color w:val="000000" w:themeColor="text1"/>
          <w:sz w:val="24"/>
          <w:szCs w:val="24"/>
        </w:rPr>
      </w:pPr>
    </w:p>
    <w:p w:rsidR="00236CB7" w:rsidRPr="003B089F" w:rsidRDefault="00B517C8" w:rsidP="00CF0E0C">
      <w:pPr>
        <w:pStyle w:val="Akapitzlist"/>
        <w:numPr>
          <w:ilvl w:val="0"/>
          <w:numId w:val="13"/>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Ustawa o ochronie i pomocy dla </w:t>
      </w:r>
      <w:r w:rsidR="00BB33F8" w:rsidRPr="003B089F">
        <w:rPr>
          <w:rFonts w:ascii="Times New Roman" w:hAnsi="Times New Roman" w:cs="Times New Roman"/>
          <w:color w:val="000000" w:themeColor="text1"/>
          <w:sz w:val="24"/>
          <w:szCs w:val="24"/>
          <w:lang w:val="pl-PL"/>
        </w:rPr>
        <w:t xml:space="preserve">pokrzywdzonego </w:t>
      </w:r>
      <w:r w:rsidRPr="003B089F">
        <w:rPr>
          <w:rFonts w:ascii="Times New Roman" w:hAnsi="Times New Roman" w:cs="Times New Roman"/>
          <w:color w:val="000000" w:themeColor="text1"/>
          <w:sz w:val="24"/>
          <w:szCs w:val="24"/>
          <w:lang w:val="pl-PL"/>
        </w:rPr>
        <w:t>i świadk</w:t>
      </w:r>
      <w:r w:rsidR="00BB33F8" w:rsidRPr="003B089F">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zawiera ogólne przepisy regulujące pomoc ofiar</w:t>
      </w:r>
      <w:r w:rsidR="002A054B">
        <w:rPr>
          <w:rFonts w:ascii="Times New Roman" w:hAnsi="Times New Roman" w:cs="Times New Roman"/>
          <w:color w:val="000000" w:themeColor="text1"/>
          <w:sz w:val="24"/>
          <w:szCs w:val="24"/>
          <w:lang w:val="pl-PL"/>
        </w:rPr>
        <w:t>om</w:t>
      </w:r>
      <w:r w:rsidRPr="003B089F">
        <w:rPr>
          <w:rFonts w:ascii="Times New Roman" w:hAnsi="Times New Roman" w:cs="Times New Roman"/>
          <w:color w:val="000000" w:themeColor="text1"/>
          <w:sz w:val="24"/>
          <w:szCs w:val="24"/>
          <w:lang w:val="pl-PL"/>
        </w:rPr>
        <w:t xml:space="preserve"> i świadk</w:t>
      </w:r>
      <w:r w:rsidR="002A054B">
        <w:rPr>
          <w:rFonts w:ascii="Times New Roman" w:hAnsi="Times New Roman" w:cs="Times New Roman"/>
          <w:color w:val="000000" w:themeColor="text1"/>
          <w:sz w:val="24"/>
          <w:szCs w:val="24"/>
          <w:lang w:val="pl-PL"/>
        </w:rPr>
        <w:t>om</w:t>
      </w:r>
      <w:r w:rsidR="00BB33F8" w:rsidRPr="003B089F">
        <w:rPr>
          <w:rFonts w:ascii="Times New Roman" w:hAnsi="Times New Roman" w:cs="Times New Roman"/>
          <w:color w:val="000000" w:themeColor="text1"/>
          <w:sz w:val="24"/>
          <w:szCs w:val="24"/>
          <w:lang w:val="pl-PL"/>
        </w:rPr>
        <w:t>, w ramach</w:t>
      </w:r>
      <w:r w:rsidRPr="003B089F">
        <w:rPr>
          <w:rFonts w:ascii="Times New Roman" w:hAnsi="Times New Roman" w:cs="Times New Roman"/>
          <w:color w:val="000000" w:themeColor="text1"/>
          <w:sz w:val="24"/>
          <w:szCs w:val="24"/>
          <w:lang w:val="pl-PL"/>
        </w:rPr>
        <w:t xml:space="preserve"> postępowani</w:t>
      </w:r>
      <w:r w:rsidR="00BB33F8" w:rsidRPr="003B089F">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karn</w:t>
      </w:r>
      <w:r w:rsidR="00BB33F8" w:rsidRPr="003B089F">
        <w:rPr>
          <w:rFonts w:ascii="Times New Roman" w:hAnsi="Times New Roman" w:cs="Times New Roman"/>
          <w:color w:val="000000" w:themeColor="text1"/>
          <w:sz w:val="24"/>
          <w:szCs w:val="24"/>
          <w:lang w:val="pl-PL"/>
        </w:rPr>
        <w:t>ego</w:t>
      </w:r>
      <w:r w:rsidRPr="003B089F">
        <w:rPr>
          <w:rFonts w:ascii="Times New Roman" w:hAnsi="Times New Roman" w:cs="Times New Roman"/>
          <w:color w:val="000000" w:themeColor="text1"/>
          <w:sz w:val="24"/>
          <w:szCs w:val="24"/>
          <w:lang w:val="pl-PL"/>
        </w:rPr>
        <w:t>. Przewiduje ona kompleksowy zestaw środków ochron</w:t>
      </w:r>
      <w:r w:rsidR="00882E22">
        <w:rPr>
          <w:rFonts w:ascii="Times New Roman" w:hAnsi="Times New Roman" w:cs="Times New Roman"/>
          <w:color w:val="000000" w:themeColor="text1"/>
          <w:sz w:val="24"/>
          <w:szCs w:val="24"/>
          <w:lang w:val="pl-PL"/>
        </w:rPr>
        <w:t>n</w:t>
      </w:r>
      <w:r w:rsidRPr="003B089F">
        <w:rPr>
          <w:rFonts w:ascii="Times New Roman" w:hAnsi="Times New Roman" w:cs="Times New Roman"/>
          <w:color w:val="000000" w:themeColor="text1"/>
          <w:sz w:val="24"/>
          <w:szCs w:val="24"/>
          <w:lang w:val="pl-PL"/>
        </w:rPr>
        <w:t>y</w:t>
      </w:r>
      <w:r w:rsidR="00882E22">
        <w:rPr>
          <w:rFonts w:ascii="Times New Roman" w:hAnsi="Times New Roman" w:cs="Times New Roman"/>
          <w:color w:val="000000" w:themeColor="text1"/>
          <w:sz w:val="24"/>
          <w:szCs w:val="24"/>
          <w:lang w:val="pl-PL"/>
        </w:rPr>
        <w:t>ch,</w:t>
      </w:r>
      <w:r w:rsidRPr="003B089F">
        <w:rPr>
          <w:rFonts w:ascii="Times New Roman" w:hAnsi="Times New Roman" w:cs="Times New Roman"/>
          <w:color w:val="000000" w:themeColor="text1"/>
          <w:sz w:val="24"/>
          <w:szCs w:val="24"/>
          <w:lang w:val="pl-PL"/>
        </w:rPr>
        <w:t xml:space="preserve"> </w:t>
      </w:r>
      <w:r w:rsidR="00882E22">
        <w:rPr>
          <w:rFonts w:ascii="Times New Roman" w:hAnsi="Times New Roman" w:cs="Times New Roman"/>
          <w:color w:val="000000" w:themeColor="text1"/>
          <w:sz w:val="24"/>
          <w:szCs w:val="24"/>
          <w:lang w:val="pl-PL"/>
        </w:rPr>
        <w:t xml:space="preserve">stosowanych </w:t>
      </w:r>
      <w:r w:rsidRPr="003B089F">
        <w:rPr>
          <w:rFonts w:ascii="Times New Roman" w:hAnsi="Times New Roman" w:cs="Times New Roman"/>
          <w:color w:val="000000" w:themeColor="text1"/>
          <w:sz w:val="24"/>
          <w:szCs w:val="24"/>
          <w:lang w:val="pl-PL"/>
        </w:rPr>
        <w:t xml:space="preserve">przed </w:t>
      </w:r>
      <w:r w:rsidR="0007506F" w:rsidRPr="003B089F">
        <w:rPr>
          <w:rFonts w:ascii="Times New Roman" w:hAnsi="Times New Roman" w:cs="Times New Roman"/>
          <w:color w:val="000000" w:themeColor="text1"/>
          <w:sz w:val="24"/>
          <w:szCs w:val="24"/>
          <w:lang w:val="pl-PL"/>
        </w:rPr>
        <w:t xml:space="preserve">wszczęciem </w:t>
      </w:r>
      <w:r w:rsidRPr="003B089F">
        <w:rPr>
          <w:rFonts w:ascii="Times New Roman" w:hAnsi="Times New Roman" w:cs="Times New Roman"/>
          <w:color w:val="000000" w:themeColor="text1"/>
          <w:sz w:val="24"/>
          <w:szCs w:val="24"/>
          <w:lang w:val="pl-PL"/>
        </w:rPr>
        <w:t>postępowani</w:t>
      </w:r>
      <w:r w:rsidR="0007506F" w:rsidRPr="003B089F">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karn</w:t>
      </w:r>
      <w:r w:rsidR="0007506F" w:rsidRPr="003B089F">
        <w:rPr>
          <w:rFonts w:ascii="Times New Roman" w:hAnsi="Times New Roman" w:cs="Times New Roman"/>
          <w:color w:val="000000" w:themeColor="text1"/>
          <w:sz w:val="24"/>
          <w:szCs w:val="24"/>
          <w:lang w:val="pl-PL"/>
        </w:rPr>
        <w:t>ego</w:t>
      </w:r>
      <w:r w:rsidRPr="003B089F">
        <w:rPr>
          <w:rFonts w:ascii="Times New Roman" w:hAnsi="Times New Roman" w:cs="Times New Roman"/>
          <w:color w:val="000000" w:themeColor="text1"/>
          <w:sz w:val="24"/>
          <w:szCs w:val="24"/>
          <w:lang w:val="pl-PL"/>
        </w:rPr>
        <w:t>, w jego t</w:t>
      </w:r>
      <w:r w:rsidR="00983E64">
        <w:rPr>
          <w:rFonts w:ascii="Times New Roman" w:hAnsi="Times New Roman" w:cs="Times New Roman"/>
          <w:color w:val="000000" w:themeColor="text1"/>
          <w:sz w:val="24"/>
          <w:szCs w:val="24"/>
          <w:lang w:val="pl-PL"/>
        </w:rPr>
        <w:t>oku</w:t>
      </w:r>
      <w:r w:rsidRPr="003B089F">
        <w:rPr>
          <w:rFonts w:ascii="Times New Roman" w:hAnsi="Times New Roman" w:cs="Times New Roman"/>
          <w:color w:val="000000" w:themeColor="text1"/>
          <w:sz w:val="24"/>
          <w:szCs w:val="24"/>
          <w:lang w:val="pl-PL"/>
        </w:rPr>
        <w:t xml:space="preserve"> i po jego zakończeniu. Ustawa ta ma jednak zastosowanie jedynie w sprawach dotyczących przestępstw rozpatrywanych w pierwszej instancji przez sądy okręgowe (sądy drugie</w:t>
      </w:r>
      <w:r w:rsidR="0007506F" w:rsidRPr="003B089F">
        <w:rPr>
          <w:rFonts w:ascii="Times New Roman" w:hAnsi="Times New Roman" w:cs="Times New Roman"/>
          <w:color w:val="000000" w:themeColor="text1"/>
          <w:sz w:val="24"/>
          <w:szCs w:val="24"/>
          <w:lang w:val="pl-PL"/>
        </w:rPr>
        <w:t>go szczebla</w:t>
      </w:r>
      <w:r w:rsidRPr="003B089F">
        <w:rPr>
          <w:rFonts w:ascii="Times New Roman" w:hAnsi="Times New Roman" w:cs="Times New Roman"/>
          <w:color w:val="000000" w:themeColor="text1"/>
          <w:sz w:val="24"/>
          <w:szCs w:val="24"/>
          <w:lang w:val="pl-PL"/>
        </w:rPr>
        <w:t>) oraz w sprawach o zgwałcenie i przemoc domową (przestępstwa określone</w:t>
      </w:r>
      <w:r w:rsidR="0007506F"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odpowiednio</w:t>
      </w:r>
      <w:r w:rsidR="0007506F"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 art. 197 ust. 1 i 2 oraz art. 207 </w:t>
      </w:r>
      <w:r w:rsidR="00F9258C" w:rsidRPr="003B089F">
        <w:rPr>
          <w:rFonts w:ascii="Times New Roman" w:hAnsi="Times New Roman" w:cs="Times New Roman"/>
          <w:color w:val="000000" w:themeColor="text1"/>
          <w:sz w:val="24"/>
          <w:szCs w:val="24"/>
          <w:lang w:val="pl-PL"/>
        </w:rPr>
        <w:t>Kodeks</w:t>
      </w:r>
      <w:r w:rsidRPr="003B089F">
        <w:rPr>
          <w:rFonts w:ascii="Times New Roman" w:hAnsi="Times New Roman" w:cs="Times New Roman"/>
          <w:color w:val="000000" w:themeColor="text1"/>
          <w:sz w:val="24"/>
          <w:szCs w:val="24"/>
          <w:lang w:val="pl-PL"/>
        </w:rPr>
        <w:t>u karnego).</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13"/>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Pewne istotne zmiany ustawodawstw</w:t>
      </w:r>
      <w:r w:rsidR="00CB6E6C">
        <w:rPr>
          <w:rFonts w:ascii="Times New Roman" w:hAnsi="Times New Roman" w:cs="Times New Roman"/>
          <w:color w:val="000000" w:themeColor="text1"/>
          <w:sz w:val="24"/>
          <w:szCs w:val="24"/>
          <w:lang w:val="pl-PL"/>
        </w:rPr>
        <w:t>a</w:t>
      </w:r>
      <w:r w:rsidR="00882E22">
        <w:rPr>
          <w:rFonts w:ascii="Times New Roman" w:hAnsi="Times New Roman" w:cs="Times New Roman"/>
          <w:color w:val="000000" w:themeColor="text1"/>
          <w:sz w:val="24"/>
          <w:szCs w:val="24"/>
          <w:lang w:val="pl-PL"/>
        </w:rPr>
        <w:t>,</w:t>
      </w:r>
      <w:r w:rsidR="00CB6E6C">
        <w:rPr>
          <w:rFonts w:ascii="Times New Roman" w:hAnsi="Times New Roman" w:cs="Times New Roman"/>
          <w:color w:val="000000" w:themeColor="text1"/>
          <w:sz w:val="24"/>
          <w:szCs w:val="24"/>
          <w:lang w:val="pl-PL"/>
        </w:rPr>
        <w:t xml:space="preserve"> przeprowadzone</w:t>
      </w:r>
      <w:r w:rsidRPr="003B089F">
        <w:rPr>
          <w:rFonts w:ascii="Times New Roman" w:hAnsi="Times New Roman" w:cs="Times New Roman"/>
          <w:color w:val="000000" w:themeColor="text1"/>
          <w:sz w:val="24"/>
          <w:szCs w:val="24"/>
          <w:lang w:val="pl-PL"/>
        </w:rPr>
        <w:t xml:space="preserve"> w ostatnich latach</w:t>
      </w:r>
      <w:r w:rsidR="00882E22">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przyczyniły się do wdrożenia art. 56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i </w:t>
      </w:r>
      <w:r w:rsidR="00ED550D" w:rsidRPr="003B089F">
        <w:rPr>
          <w:rFonts w:ascii="Times New Roman" w:hAnsi="Times New Roman" w:cs="Times New Roman"/>
          <w:color w:val="000000" w:themeColor="text1"/>
          <w:sz w:val="24"/>
          <w:szCs w:val="24"/>
          <w:lang w:val="pl-PL"/>
        </w:rPr>
        <w:t>stambul</w:t>
      </w:r>
      <w:r w:rsidRPr="003B089F">
        <w:rPr>
          <w:rFonts w:ascii="Times New Roman" w:hAnsi="Times New Roman" w:cs="Times New Roman"/>
          <w:color w:val="000000" w:themeColor="text1"/>
          <w:sz w:val="24"/>
          <w:szCs w:val="24"/>
          <w:lang w:val="pl-PL"/>
        </w:rPr>
        <w:t xml:space="preserve">skiej. </w:t>
      </w:r>
      <w:r w:rsidR="0007506F" w:rsidRPr="003B089F">
        <w:rPr>
          <w:rFonts w:ascii="Times New Roman" w:hAnsi="Times New Roman" w:cs="Times New Roman"/>
          <w:color w:val="000000" w:themeColor="text1"/>
          <w:sz w:val="24"/>
          <w:szCs w:val="24"/>
          <w:lang w:val="pl-PL"/>
        </w:rPr>
        <w:t>I tak, j</w:t>
      </w:r>
      <w:r w:rsidRPr="003B089F">
        <w:rPr>
          <w:rFonts w:ascii="Times New Roman" w:hAnsi="Times New Roman" w:cs="Times New Roman"/>
          <w:color w:val="000000" w:themeColor="text1"/>
          <w:sz w:val="24"/>
          <w:szCs w:val="24"/>
          <w:lang w:val="pl-PL"/>
        </w:rPr>
        <w:t xml:space="preserve">edna z tych zmian </w:t>
      </w:r>
      <w:r w:rsidR="0007506F" w:rsidRPr="003B089F">
        <w:rPr>
          <w:rFonts w:ascii="Times New Roman" w:hAnsi="Times New Roman" w:cs="Times New Roman"/>
          <w:color w:val="000000" w:themeColor="text1"/>
          <w:sz w:val="24"/>
          <w:szCs w:val="24"/>
          <w:lang w:val="pl-PL"/>
        </w:rPr>
        <w:t xml:space="preserve">pozwoliła </w:t>
      </w:r>
      <w:r w:rsidRPr="003B089F">
        <w:rPr>
          <w:rFonts w:ascii="Times New Roman" w:hAnsi="Times New Roman" w:cs="Times New Roman"/>
          <w:color w:val="000000" w:themeColor="text1"/>
          <w:sz w:val="24"/>
          <w:szCs w:val="24"/>
          <w:lang w:val="pl-PL"/>
        </w:rPr>
        <w:t>ograniczy</w:t>
      </w:r>
      <w:r w:rsidR="0007506F" w:rsidRPr="003B089F">
        <w:rPr>
          <w:rFonts w:ascii="Times New Roman" w:hAnsi="Times New Roman" w:cs="Times New Roman"/>
          <w:color w:val="000000" w:themeColor="text1"/>
          <w:sz w:val="24"/>
          <w:szCs w:val="24"/>
          <w:lang w:val="pl-PL"/>
        </w:rPr>
        <w:t>ć</w:t>
      </w:r>
      <w:r w:rsidRPr="003B089F">
        <w:rPr>
          <w:rFonts w:ascii="Times New Roman" w:hAnsi="Times New Roman" w:cs="Times New Roman"/>
          <w:color w:val="000000" w:themeColor="text1"/>
          <w:sz w:val="24"/>
          <w:szCs w:val="24"/>
          <w:lang w:val="pl-PL"/>
        </w:rPr>
        <w:t xml:space="preserve"> liczbę oświadczeń, które muszą składać ofiary </w:t>
      </w:r>
      <w:r w:rsidR="00501A75">
        <w:rPr>
          <w:rFonts w:ascii="Times New Roman" w:hAnsi="Times New Roman" w:cs="Times New Roman"/>
          <w:color w:val="000000" w:themeColor="text1"/>
          <w:sz w:val="24"/>
          <w:szCs w:val="24"/>
          <w:lang w:val="pl-PL"/>
        </w:rPr>
        <w:t>zgwałcenia</w:t>
      </w:r>
      <w:r w:rsidRPr="003B089F">
        <w:rPr>
          <w:rFonts w:ascii="Times New Roman" w:hAnsi="Times New Roman" w:cs="Times New Roman"/>
          <w:color w:val="000000" w:themeColor="text1"/>
          <w:sz w:val="24"/>
          <w:szCs w:val="24"/>
          <w:lang w:val="pl-PL"/>
        </w:rPr>
        <w:t xml:space="preserve"> (procedura jed</w:t>
      </w:r>
      <w:r w:rsidR="0007506F" w:rsidRPr="003B089F">
        <w:rPr>
          <w:rFonts w:ascii="Times New Roman" w:hAnsi="Times New Roman" w:cs="Times New Roman"/>
          <w:color w:val="000000" w:themeColor="text1"/>
          <w:sz w:val="24"/>
          <w:szCs w:val="24"/>
          <w:lang w:val="pl-PL"/>
        </w:rPr>
        <w:t>nego</w:t>
      </w:r>
      <w:r w:rsidRPr="003B089F">
        <w:rPr>
          <w:rFonts w:ascii="Times New Roman" w:hAnsi="Times New Roman" w:cs="Times New Roman"/>
          <w:color w:val="000000" w:themeColor="text1"/>
          <w:sz w:val="24"/>
          <w:szCs w:val="24"/>
          <w:lang w:val="pl-PL"/>
        </w:rPr>
        <w:t xml:space="preserve"> przesłuchania)</w:t>
      </w:r>
      <w:r w:rsidR="0007506F"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ograniczenie to ma na celu uchronienie przed dalszą traumą lub wtórną wiktymizacją. Przesłuchanie musi odbyć się w specjalnym pomieszczeniu, być prowadzone przez sędziego w obecności psychologa i nagrywane w celu wykorzystania na rozprawie</w:t>
      </w:r>
      <w:r w:rsidR="00E44FFE" w:rsidRPr="003B089F">
        <w:rPr>
          <w:rStyle w:val="Odwoanieprzypisudolnego"/>
          <w:rFonts w:ascii="Times New Roman" w:hAnsi="Times New Roman" w:cs="Times New Roman"/>
          <w:color w:val="000000" w:themeColor="text1"/>
          <w:sz w:val="24"/>
          <w:szCs w:val="24"/>
          <w:lang w:val="pl-PL"/>
        </w:rPr>
        <w:footnoteReference w:id="224"/>
      </w:r>
      <w:r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13"/>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Ofiara przemocy domowej może zostać przesłuchana w charakterze świadka pod nieobecność oskarżonego, </w:t>
      </w:r>
      <w:r w:rsidR="0084424D" w:rsidRPr="003B089F">
        <w:rPr>
          <w:rFonts w:ascii="Times New Roman" w:hAnsi="Times New Roman" w:cs="Times New Roman"/>
          <w:color w:val="000000" w:themeColor="text1"/>
          <w:sz w:val="24"/>
          <w:szCs w:val="24"/>
          <w:lang w:val="pl-PL"/>
        </w:rPr>
        <w:t xml:space="preserve">to jest </w:t>
      </w:r>
      <w:r w:rsidRPr="003B089F">
        <w:rPr>
          <w:rFonts w:ascii="Times New Roman" w:hAnsi="Times New Roman" w:cs="Times New Roman"/>
          <w:color w:val="000000" w:themeColor="text1"/>
          <w:sz w:val="24"/>
          <w:szCs w:val="24"/>
          <w:lang w:val="pl-PL"/>
        </w:rPr>
        <w:t xml:space="preserve">po opuszczeniu przez </w:t>
      </w:r>
      <w:r w:rsidR="0007506F" w:rsidRPr="003B089F">
        <w:rPr>
          <w:rFonts w:ascii="Times New Roman" w:hAnsi="Times New Roman" w:cs="Times New Roman"/>
          <w:color w:val="000000" w:themeColor="text1"/>
          <w:sz w:val="24"/>
          <w:szCs w:val="24"/>
          <w:lang w:val="pl-PL"/>
        </w:rPr>
        <w:t xml:space="preserve">oskarżonego </w:t>
      </w:r>
      <w:r w:rsidRPr="003B089F">
        <w:rPr>
          <w:rFonts w:ascii="Times New Roman" w:hAnsi="Times New Roman" w:cs="Times New Roman"/>
          <w:color w:val="000000" w:themeColor="text1"/>
          <w:sz w:val="24"/>
          <w:szCs w:val="24"/>
          <w:lang w:val="pl-PL"/>
        </w:rPr>
        <w:t xml:space="preserve">sali sądowej lub za pośrednictwem łącza wideo. W </w:t>
      </w:r>
      <w:r w:rsidR="0007506F" w:rsidRPr="003B089F">
        <w:rPr>
          <w:rFonts w:ascii="Times New Roman" w:hAnsi="Times New Roman" w:cs="Times New Roman"/>
          <w:color w:val="000000" w:themeColor="text1"/>
          <w:sz w:val="24"/>
          <w:szCs w:val="24"/>
          <w:lang w:val="pl-PL"/>
        </w:rPr>
        <w:t xml:space="preserve">sprawach dotyczących </w:t>
      </w:r>
      <w:r w:rsidRPr="003B089F">
        <w:rPr>
          <w:rFonts w:ascii="Times New Roman" w:hAnsi="Times New Roman" w:cs="Times New Roman"/>
          <w:color w:val="000000" w:themeColor="text1"/>
          <w:sz w:val="24"/>
          <w:szCs w:val="24"/>
          <w:lang w:val="pl-PL"/>
        </w:rPr>
        <w:t xml:space="preserve">przemocy domowej przesłuchania mogą odbywać się przy drzwiach zamkniętych. Zgodnie z </w:t>
      </w:r>
      <w:r w:rsidR="007D0DDD">
        <w:rPr>
          <w:rFonts w:ascii="Times New Roman" w:hAnsi="Times New Roman" w:cs="Times New Roman"/>
          <w:color w:val="000000" w:themeColor="text1"/>
          <w:sz w:val="24"/>
          <w:szCs w:val="24"/>
          <w:lang w:val="pl-PL"/>
        </w:rPr>
        <w:t>r</w:t>
      </w:r>
      <w:r w:rsidRPr="003B089F">
        <w:rPr>
          <w:rFonts w:ascii="Times New Roman" w:hAnsi="Times New Roman" w:cs="Times New Roman"/>
          <w:color w:val="000000" w:themeColor="text1"/>
          <w:sz w:val="24"/>
          <w:szCs w:val="24"/>
          <w:lang w:val="pl-PL"/>
        </w:rPr>
        <w:t xml:space="preserve">ozporządzeniem Ministra Sprawiedliwości </w:t>
      </w:r>
      <w:r w:rsidR="00ED550D" w:rsidRPr="003B089F">
        <w:rPr>
          <w:rFonts w:ascii="Times New Roman" w:hAnsi="Times New Roman" w:cs="Times New Roman"/>
          <w:color w:val="000000" w:themeColor="text1"/>
          <w:sz w:val="24"/>
          <w:szCs w:val="24"/>
          <w:lang w:val="pl-PL"/>
        </w:rPr>
        <w:t>z</w:t>
      </w:r>
      <w:r w:rsidRPr="003B089F">
        <w:rPr>
          <w:rFonts w:ascii="Times New Roman" w:hAnsi="Times New Roman" w:cs="Times New Roman"/>
          <w:color w:val="000000" w:themeColor="text1"/>
          <w:sz w:val="24"/>
          <w:szCs w:val="24"/>
          <w:lang w:val="pl-PL"/>
        </w:rPr>
        <w:t xml:space="preserve"> 18 czerwca 2019 r. obok sali rozpraw należy</w:t>
      </w:r>
      <w:r w:rsidR="0007506F"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 miarę możliwości</w:t>
      </w:r>
      <w:r w:rsidR="0007506F"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wydzielić pokój dla świadków, a także osobny pokój dla pokrzywdzonych. GREVIO zauważa jednak, że w praktyce rzadko ma to miejsce, ponieważ większość budynków sądowych nie jest zaprojektowana w sposób umożliwiający takie fizyczne oddzielenie.</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7D0DDD" w:rsidP="00CF0E0C">
      <w:pPr>
        <w:pStyle w:val="Akapitzlist"/>
        <w:numPr>
          <w:ilvl w:val="0"/>
          <w:numId w:val="13"/>
        </w:numPr>
        <w:ind w:left="0" w:firstLine="0"/>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 xml:space="preserve">W odniesieniu do </w:t>
      </w:r>
      <w:r w:rsidR="00B517C8" w:rsidRPr="003B089F">
        <w:rPr>
          <w:rFonts w:ascii="Times New Roman" w:hAnsi="Times New Roman" w:cs="Times New Roman"/>
          <w:color w:val="000000" w:themeColor="text1"/>
          <w:sz w:val="24"/>
          <w:szCs w:val="24"/>
          <w:lang w:val="pl-PL"/>
        </w:rPr>
        <w:t>dzieci, które są ofiarami lub świadkami różnych form przemocy wobec kobiet i przemocy domowej, przewidziano specjalne środki ochron</w:t>
      </w:r>
      <w:r w:rsidR="00882E22">
        <w:rPr>
          <w:rFonts w:ascii="Times New Roman" w:hAnsi="Times New Roman" w:cs="Times New Roman"/>
          <w:color w:val="000000" w:themeColor="text1"/>
          <w:sz w:val="24"/>
          <w:szCs w:val="24"/>
          <w:lang w:val="pl-PL"/>
        </w:rPr>
        <w:t>ne</w:t>
      </w:r>
      <w:r w:rsidR="00B517C8" w:rsidRPr="003B089F">
        <w:rPr>
          <w:rFonts w:ascii="Times New Roman" w:hAnsi="Times New Roman" w:cs="Times New Roman"/>
          <w:color w:val="000000" w:themeColor="text1"/>
          <w:sz w:val="24"/>
          <w:szCs w:val="24"/>
          <w:lang w:val="pl-PL"/>
        </w:rPr>
        <w:t xml:space="preserve"> i są one szerzej stosowane. Środki te obejmują szczególne procedury i </w:t>
      </w:r>
      <w:r w:rsidR="0007506F" w:rsidRPr="003B089F">
        <w:rPr>
          <w:rFonts w:ascii="Times New Roman" w:hAnsi="Times New Roman" w:cs="Times New Roman"/>
          <w:color w:val="000000" w:themeColor="text1"/>
          <w:sz w:val="24"/>
          <w:szCs w:val="24"/>
          <w:lang w:val="pl-PL"/>
        </w:rPr>
        <w:t xml:space="preserve">odrębne miejsca </w:t>
      </w:r>
      <w:r w:rsidR="00B517C8" w:rsidRPr="003B089F">
        <w:rPr>
          <w:rFonts w:ascii="Times New Roman" w:hAnsi="Times New Roman" w:cs="Times New Roman"/>
          <w:color w:val="000000" w:themeColor="text1"/>
          <w:sz w:val="24"/>
          <w:szCs w:val="24"/>
          <w:lang w:val="pl-PL"/>
        </w:rPr>
        <w:t>przesłuchań, takie jak „niebieski pokój”. Je</w:t>
      </w:r>
      <w:r>
        <w:rPr>
          <w:rFonts w:ascii="Times New Roman" w:hAnsi="Times New Roman" w:cs="Times New Roman"/>
          <w:color w:val="000000" w:themeColor="text1"/>
          <w:sz w:val="24"/>
          <w:szCs w:val="24"/>
          <w:lang w:val="pl-PL"/>
        </w:rPr>
        <w:t>że</w:t>
      </w:r>
      <w:r w:rsidR="00B517C8" w:rsidRPr="003B089F">
        <w:rPr>
          <w:rFonts w:ascii="Times New Roman" w:hAnsi="Times New Roman" w:cs="Times New Roman"/>
          <w:color w:val="000000" w:themeColor="text1"/>
          <w:sz w:val="24"/>
          <w:szCs w:val="24"/>
          <w:lang w:val="pl-PL"/>
        </w:rPr>
        <w:t>li jedno z rodziców jest oskarżone o znęcanie się nad dzieckiem, wyznaczany jest kurator, który reprezentuje dziecko w sądzie. Podejmowane są specjalne środki w celu ochrony prywatności ofiary, niezależnie od tego, czy jest to osoba dorosła czy dziecko, a dane ofiary nie są włączane do akt sądowych (</w:t>
      </w:r>
      <w:r w:rsidR="0007506F" w:rsidRPr="003B089F">
        <w:rPr>
          <w:rFonts w:ascii="Times New Roman" w:hAnsi="Times New Roman" w:cs="Times New Roman"/>
          <w:color w:val="000000" w:themeColor="text1"/>
          <w:sz w:val="24"/>
          <w:szCs w:val="24"/>
          <w:lang w:val="pl-PL"/>
        </w:rPr>
        <w:t>patrz</w:t>
      </w:r>
      <w:r w:rsidR="00B517C8" w:rsidRPr="003B089F">
        <w:rPr>
          <w:rFonts w:ascii="Times New Roman" w:hAnsi="Times New Roman" w:cs="Times New Roman"/>
          <w:color w:val="000000" w:themeColor="text1"/>
          <w:sz w:val="24"/>
          <w:szCs w:val="24"/>
          <w:lang w:val="pl-PL"/>
        </w:rPr>
        <w:t xml:space="preserve">. art. </w:t>
      </w:r>
      <w:proofErr w:type="spellStart"/>
      <w:r w:rsidR="00B517C8" w:rsidRPr="003B089F">
        <w:rPr>
          <w:rFonts w:ascii="Times New Roman" w:hAnsi="Times New Roman" w:cs="Times New Roman"/>
          <w:color w:val="000000" w:themeColor="text1"/>
          <w:sz w:val="24"/>
          <w:szCs w:val="24"/>
          <w:lang w:val="pl-PL"/>
        </w:rPr>
        <w:t>148</w:t>
      </w:r>
      <w:r w:rsidR="00B517C8" w:rsidRPr="003B089F">
        <w:rPr>
          <w:rFonts w:ascii="Times New Roman" w:hAnsi="Times New Roman" w:cs="Times New Roman"/>
          <w:color w:val="000000" w:themeColor="text1"/>
          <w:sz w:val="24"/>
          <w:szCs w:val="24"/>
          <w:vertAlign w:val="superscript"/>
          <w:lang w:val="pl-PL"/>
        </w:rPr>
        <w:t>c</w:t>
      </w:r>
      <w:proofErr w:type="spellEnd"/>
      <w:r w:rsidR="00B517C8" w:rsidRPr="003B089F">
        <w:rPr>
          <w:rFonts w:ascii="Times New Roman" w:hAnsi="Times New Roman" w:cs="Times New Roman"/>
          <w:color w:val="000000" w:themeColor="text1"/>
          <w:sz w:val="24"/>
          <w:szCs w:val="24"/>
          <w:lang w:val="pl-PL"/>
        </w:rPr>
        <w:t xml:space="preserve"> </w:t>
      </w:r>
      <w:r w:rsidR="00F9258C" w:rsidRPr="003B089F">
        <w:rPr>
          <w:rFonts w:ascii="Times New Roman" w:hAnsi="Times New Roman" w:cs="Times New Roman"/>
          <w:color w:val="000000" w:themeColor="text1"/>
          <w:sz w:val="24"/>
          <w:szCs w:val="24"/>
          <w:lang w:val="pl-PL"/>
        </w:rPr>
        <w:t>Kodeks</w:t>
      </w:r>
      <w:r w:rsidR="00B517C8" w:rsidRPr="003B089F">
        <w:rPr>
          <w:rFonts w:ascii="Times New Roman" w:hAnsi="Times New Roman" w:cs="Times New Roman"/>
          <w:color w:val="000000" w:themeColor="text1"/>
          <w:sz w:val="24"/>
          <w:szCs w:val="24"/>
          <w:lang w:val="pl-PL"/>
        </w:rPr>
        <w:t>u postępowania karnego). GREVIO zauważa jednak z niepokojem, że ochrona ta nie obejmuje informacji o placówkach edukacyjnych, do których uczęszczają dzieci, co sprawia, że stają się one łatwym celem sprawców, którzy kontynuują agresywne zachowania lub podejmują działania odwetowe.</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Nagwek3"/>
        <w:numPr>
          <w:ilvl w:val="0"/>
          <w:numId w:val="13"/>
        </w:numPr>
        <w:ind w:left="0" w:firstLine="0"/>
        <w:rPr>
          <w:rFonts w:ascii="Times New Roman" w:hAnsi="Times New Roman" w:cs="Times New Roman"/>
          <w:color w:val="000000" w:themeColor="text1"/>
          <w:sz w:val="24"/>
          <w:szCs w:val="24"/>
          <w:lang w:val="pl-PL"/>
        </w:rPr>
      </w:pPr>
      <w:bookmarkStart w:id="313" w:name="_Toc89180497"/>
      <w:bookmarkStart w:id="314" w:name="_Toc89182323"/>
      <w:r w:rsidRPr="003B089F">
        <w:rPr>
          <w:rFonts w:ascii="Times New Roman" w:hAnsi="Times New Roman" w:cs="Times New Roman"/>
          <w:color w:val="000000" w:themeColor="text1"/>
          <w:sz w:val="24"/>
          <w:szCs w:val="24"/>
          <w:lang w:val="pl-PL"/>
        </w:rPr>
        <w:t>GREVIO zdecydowanie zachęca polskie władze</w:t>
      </w:r>
      <w:r w:rsidR="0007506F" w:rsidRPr="003B089F">
        <w:rPr>
          <w:rFonts w:ascii="Times New Roman" w:hAnsi="Times New Roman" w:cs="Times New Roman"/>
          <w:color w:val="000000" w:themeColor="text1"/>
          <w:sz w:val="24"/>
          <w:szCs w:val="24"/>
          <w:lang w:val="pl-PL"/>
        </w:rPr>
        <w:t xml:space="preserve">, by sporządziły bilans </w:t>
      </w:r>
      <w:r w:rsidR="00882E22">
        <w:rPr>
          <w:rFonts w:ascii="Times New Roman" w:hAnsi="Times New Roman" w:cs="Times New Roman"/>
          <w:color w:val="000000" w:themeColor="text1"/>
          <w:sz w:val="24"/>
          <w:szCs w:val="24"/>
          <w:lang w:val="pl-PL"/>
        </w:rPr>
        <w:t xml:space="preserve">środków ochronnych zapewnianych </w:t>
      </w:r>
      <w:r w:rsidRPr="003B089F">
        <w:rPr>
          <w:rFonts w:ascii="Times New Roman" w:hAnsi="Times New Roman" w:cs="Times New Roman"/>
          <w:color w:val="000000" w:themeColor="text1"/>
          <w:sz w:val="24"/>
          <w:szCs w:val="24"/>
          <w:lang w:val="pl-PL"/>
        </w:rPr>
        <w:t>ofiar</w:t>
      </w:r>
      <w:r w:rsidR="00882E22">
        <w:rPr>
          <w:rFonts w:ascii="Times New Roman" w:hAnsi="Times New Roman" w:cs="Times New Roman"/>
          <w:color w:val="000000" w:themeColor="text1"/>
          <w:sz w:val="24"/>
          <w:szCs w:val="24"/>
          <w:lang w:val="pl-PL"/>
        </w:rPr>
        <w:t>om</w:t>
      </w:r>
      <w:r w:rsidRPr="003B089F">
        <w:rPr>
          <w:rFonts w:ascii="Times New Roman" w:hAnsi="Times New Roman" w:cs="Times New Roman"/>
          <w:color w:val="000000" w:themeColor="text1"/>
          <w:sz w:val="24"/>
          <w:szCs w:val="24"/>
          <w:lang w:val="pl-PL"/>
        </w:rPr>
        <w:t xml:space="preserve"> przemocy objętych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ą </w:t>
      </w:r>
      <w:r w:rsidR="00ED550D" w:rsidRPr="003B089F">
        <w:rPr>
          <w:rFonts w:ascii="Times New Roman" w:hAnsi="Times New Roman" w:cs="Times New Roman"/>
          <w:color w:val="000000" w:themeColor="text1"/>
          <w:sz w:val="24"/>
          <w:szCs w:val="24"/>
          <w:lang w:val="pl-PL"/>
        </w:rPr>
        <w:t>stambul</w:t>
      </w:r>
      <w:r w:rsidRPr="003B089F">
        <w:rPr>
          <w:rFonts w:ascii="Times New Roman" w:hAnsi="Times New Roman" w:cs="Times New Roman"/>
          <w:color w:val="000000" w:themeColor="text1"/>
          <w:sz w:val="24"/>
          <w:szCs w:val="24"/>
          <w:lang w:val="pl-PL"/>
        </w:rPr>
        <w:t xml:space="preserve">ską oraz </w:t>
      </w:r>
      <w:r w:rsidR="00882E22">
        <w:rPr>
          <w:rFonts w:ascii="Times New Roman" w:hAnsi="Times New Roman" w:cs="Times New Roman"/>
          <w:color w:val="000000" w:themeColor="text1"/>
          <w:sz w:val="24"/>
          <w:szCs w:val="24"/>
          <w:lang w:val="pl-PL"/>
        </w:rPr>
        <w:t>by</w:t>
      </w:r>
      <w:r w:rsidRPr="003B089F">
        <w:rPr>
          <w:rFonts w:ascii="Times New Roman" w:hAnsi="Times New Roman" w:cs="Times New Roman"/>
          <w:color w:val="000000" w:themeColor="text1"/>
          <w:sz w:val="24"/>
          <w:szCs w:val="24"/>
          <w:lang w:val="pl-PL"/>
        </w:rPr>
        <w:t xml:space="preserve"> uzupełni</w:t>
      </w:r>
      <w:r w:rsidR="00882E22">
        <w:rPr>
          <w:rFonts w:ascii="Times New Roman" w:hAnsi="Times New Roman" w:cs="Times New Roman"/>
          <w:color w:val="000000" w:themeColor="text1"/>
          <w:sz w:val="24"/>
          <w:szCs w:val="24"/>
          <w:lang w:val="pl-PL"/>
        </w:rPr>
        <w:t xml:space="preserve">ły </w:t>
      </w:r>
      <w:r w:rsidRPr="003B089F">
        <w:rPr>
          <w:rFonts w:ascii="Times New Roman" w:hAnsi="Times New Roman" w:cs="Times New Roman"/>
          <w:color w:val="000000" w:themeColor="text1"/>
          <w:sz w:val="24"/>
          <w:szCs w:val="24"/>
          <w:lang w:val="pl-PL"/>
        </w:rPr>
        <w:t>t</w:t>
      </w:r>
      <w:r w:rsidR="00882E22">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w:t>
      </w:r>
      <w:r w:rsidR="00104DAF" w:rsidRPr="003B089F">
        <w:rPr>
          <w:rFonts w:ascii="Times New Roman" w:hAnsi="Times New Roman" w:cs="Times New Roman"/>
          <w:color w:val="000000" w:themeColor="text1"/>
          <w:sz w:val="24"/>
          <w:szCs w:val="24"/>
          <w:lang w:val="pl-PL"/>
        </w:rPr>
        <w:t>rozwiąza</w:t>
      </w:r>
      <w:r w:rsidR="00882E22">
        <w:rPr>
          <w:rFonts w:ascii="Times New Roman" w:hAnsi="Times New Roman" w:cs="Times New Roman"/>
          <w:color w:val="000000" w:themeColor="text1"/>
          <w:sz w:val="24"/>
          <w:szCs w:val="24"/>
          <w:lang w:val="pl-PL"/>
        </w:rPr>
        <w:t>nia,</w:t>
      </w:r>
      <w:r w:rsidRPr="003B089F">
        <w:rPr>
          <w:rFonts w:ascii="Times New Roman" w:hAnsi="Times New Roman" w:cs="Times New Roman"/>
          <w:color w:val="000000" w:themeColor="text1"/>
          <w:sz w:val="24"/>
          <w:szCs w:val="24"/>
          <w:lang w:val="pl-PL"/>
        </w:rPr>
        <w:t xml:space="preserve"> w celu lepszego dostosowania ich do wymogów art. 56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i.</w:t>
      </w:r>
      <w:bookmarkEnd w:id="313"/>
      <w:bookmarkEnd w:id="314"/>
    </w:p>
    <w:p w:rsidR="00236CB7" w:rsidRPr="003B089F" w:rsidRDefault="00236CB7" w:rsidP="007F0A08">
      <w:pPr>
        <w:pStyle w:val="Tekstpodstawowy"/>
        <w:rPr>
          <w:rFonts w:ascii="Times New Roman" w:hAnsi="Times New Roman" w:cs="Times New Roman"/>
          <w:b/>
          <w:color w:val="000000" w:themeColor="text1"/>
          <w:sz w:val="24"/>
          <w:szCs w:val="24"/>
          <w:lang w:val="pl-PL"/>
        </w:rPr>
      </w:pPr>
    </w:p>
    <w:p w:rsidR="00236CB7" w:rsidRPr="003B089F" w:rsidRDefault="00B517C8" w:rsidP="00CF0E0C">
      <w:pPr>
        <w:pStyle w:val="Akapitzlist"/>
        <w:numPr>
          <w:ilvl w:val="0"/>
          <w:numId w:val="21"/>
        </w:numPr>
        <w:ind w:left="0" w:firstLine="0"/>
        <w:rPr>
          <w:rFonts w:ascii="Times New Roman" w:hAnsi="Times New Roman" w:cs="Times New Roman"/>
          <w:b/>
          <w:color w:val="000000" w:themeColor="text1"/>
          <w:sz w:val="24"/>
          <w:szCs w:val="24"/>
        </w:rPr>
      </w:pPr>
      <w:bookmarkStart w:id="315" w:name="_bookmark70"/>
      <w:bookmarkEnd w:id="315"/>
      <w:r w:rsidRPr="003B089F">
        <w:rPr>
          <w:rFonts w:ascii="Times New Roman" w:hAnsi="Times New Roman" w:cs="Times New Roman"/>
          <w:b/>
          <w:bCs/>
          <w:color w:val="000000" w:themeColor="text1"/>
          <w:sz w:val="24"/>
          <w:szCs w:val="24"/>
        </w:rPr>
        <w:t>Pomoc prawna (art. 57)</w:t>
      </w:r>
    </w:p>
    <w:p w:rsidR="00236CB7" w:rsidRPr="003B089F" w:rsidRDefault="00236CB7" w:rsidP="007F0A08">
      <w:pPr>
        <w:pStyle w:val="Tekstpodstawowy"/>
        <w:rPr>
          <w:rFonts w:ascii="Times New Roman" w:hAnsi="Times New Roman" w:cs="Times New Roman"/>
          <w:b/>
          <w:color w:val="000000" w:themeColor="text1"/>
          <w:sz w:val="24"/>
          <w:szCs w:val="24"/>
        </w:rPr>
      </w:pPr>
    </w:p>
    <w:p w:rsidR="00236CB7" w:rsidRPr="003B089F" w:rsidRDefault="00184A30" w:rsidP="00CF0E0C">
      <w:pPr>
        <w:pStyle w:val="Akapitzlist"/>
        <w:numPr>
          <w:ilvl w:val="0"/>
          <w:numId w:val="13"/>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U</w:t>
      </w:r>
      <w:r w:rsidR="00B517C8" w:rsidRPr="003B089F">
        <w:rPr>
          <w:rFonts w:ascii="Times New Roman" w:hAnsi="Times New Roman" w:cs="Times New Roman"/>
          <w:color w:val="000000" w:themeColor="text1"/>
          <w:sz w:val="24"/>
          <w:szCs w:val="24"/>
          <w:lang w:val="pl-PL"/>
        </w:rPr>
        <w:t>stawa o nieodpłatnej pomocy prawnej, nieodpłatnym poradnictwie obywatelskim oraz edukacji prawnej reguluje nieodp</w:t>
      </w:r>
      <w:r w:rsidR="00710BDE" w:rsidRPr="003B089F">
        <w:rPr>
          <w:rFonts w:ascii="Times New Roman" w:hAnsi="Times New Roman" w:cs="Times New Roman"/>
          <w:color w:val="000000" w:themeColor="text1"/>
          <w:sz w:val="24"/>
          <w:szCs w:val="24"/>
          <w:lang w:val="pl-PL"/>
        </w:rPr>
        <w:t>łatn</w:t>
      </w:r>
      <w:r w:rsidR="007D0DDD">
        <w:rPr>
          <w:rFonts w:ascii="Times New Roman" w:hAnsi="Times New Roman" w:cs="Times New Roman"/>
          <w:color w:val="000000" w:themeColor="text1"/>
          <w:sz w:val="24"/>
          <w:szCs w:val="24"/>
          <w:lang w:val="pl-PL"/>
        </w:rPr>
        <w:t>ą</w:t>
      </w:r>
      <w:r w:rsidR="00710BDE" w:rsidRPr="003B089F">
        <w:rPr>
          <w:rFonts w:ascii="Times New Roman" w:hAnsi="Times New Roman" w:cs="Times New Roman"/>
          <w:color w:val="000000" w:themeColor="text1"/>
          <w:sz w:val="24"/>
          <w:szCs w:val="24"/>
          <w:lang w:val="pl-PL"/>
        </w:rPr>
        <w:t xml:space="preserve"> pomoc prawn</w:t>
      </w:r>
      <w:r w:rsidR="007D0DDD">
        <w:rPr>
          <w:rFonts w:ascii="Times New Roman" w:hAnsi="Times New Roman" w:cs="Times New Roman"/>
          <w:color w:val="000000" w:themeColor="text1"/>
          <w:sz w:val="24"/>
          <w:szCs w:val="24"/>
          <w:lang w:val="pl-PL"/>
        </w:rPr>
        <w:t>ą</w:t>
      </w:r>
      <w:r w:rsidR="00710BDE" w:rsidRPr="003B089F">
        <w:rPr>
          <w:rFonts w:ascii="Times New Roman" w:hAnsi="Times New Roman" w:cs="Times New Roman"/>
          <w:color w:val="000000" w:themeColor="text1"/>
          <w:sz w:val="24"/>
          <w:szCs w:val="24"/>
          <w:lang w:val="pl-PL"/>
        </w:rPr>
        <w:t xml:space="preserve"> </w:t>
      </w:r>
      <w:r w:rsidR="00B517C8" w:rsidRPr="003B089F">
        <w:rPr>
          <w:rFonts w:ascii="Times New Roman" w:hAnsi="Times New Roman" w:cs="Times New Roman"/>
          <w:color w:val="000000" w:themeColor="text1"/>
          <w:sz w:val="24"/>
          <w:szCs w:val="24"/>
          <w:lang w:val="pl-PL"/>
        </w:rPr>
        <w:t>która</w:t>
      </w:r>
      <w:r w:rsidR="00710BDE" w:rsidRPr="003B089F">
        <w:rPr>
          <w:rFonts w:ascii="Times New Roman" w:hAnsi="Times New Roman" w:cs="Times New Roman"/>
          <w:color w:val="000000" w:themeColor="text1"/>
          <w:sz w:val="24"/>
          <w:szCs w:val="24"/>
          <w:lang w:val="pl-PL"/>
        </w:rPr>
        <w:t>,</w:t>
      </w:r>
      <w:r w:rsidR="00B517C8" w:rsidRPr="003B089F">
        <w:rPr>
          <w:rFonts w:ascii="Times New Roman" w:hAnsi="Times New Roman" w:cs="Times New Roman"/>
          <w:color w:val="000000" w:themeColor="text1"/>
          <w:sz w:val="24"/>
          <w:szCs w:val="24"/>
          <w:lang w:val="pl-PL"/>
        </w:rPr>
        <w:t xml:space="preserve"> co do zasady</w:t>
      </w:r>
      <w:r w:rsidR="00710BDE" w:rsidRPr="003B089F">
        <w:rPr>
          <w:rFonts w:ascii="Times New Roman" w:hAnsi="Times New Roman" w:cs="Times New Roman"/>
          <w:color w:val="000000" w:themeColor="text1"/>
          <w:sz w:val="24"/>
          <w:szCs w:val="24"/>
          <w:lang w:val="pl-PL"/>
        </w:rPr>
        <w:t>,</w:t>
      </w:r>
      <w:r w:rsidR="00B517C8" w:rsidRPr="003B089F">
        <w:rPr>
          <w:rFonts w:ascii="Times New Roman" w:hAnsi="Times New Roman" w:cs="Times New Roman"/>
          <w:color w:val="000000" w:themeColor="text1"/>
          <w:sz w:val="24"/>
          <w:szCs w:val="24"/>
          <w:lang w:val="pl-PL"/>
        </w:rPr>
        <w:t xml:space="preserve"> jest dostępna każde</w:t>
      </w:r>
      <w:r w:rsidR="00603EC2">
        <w:rPr>
          <w:rFonts w:ascii="Times New Roman" w:hAnsi="Times New Roman" w:cs="Times New Roman"/>
          <w:color w:val="000000" w:themeColor="text1"/>
          <w:sz w:val="24"/>
          <w:szCs w:val="24"/>
          <w:lang w:val="pl-PL"/>
        </w:rPr>
        <w:t>mu</w:t>
      </w:r>
      <w:r w:rsidR="00B517C8" w:rsidRPr="003B089F">
        <w:rPr>
          <w:rFonts w:ascii="Times New Roman" w:hAnsi="Times New Roman" w:cs="Times New Roman"/>
          <w:color w:val="000000" w:themeColor="text1"/>
          <w:sz w:val="24"/>
          <w:szCs w:val="24"/>
          <w:lang w:val="pl-PL"/>
        </w:rPr>
        <w:t xml:space="preserve">, kto nie posiada wystarczających środków finansowych. </w:t>
      </w:r>
      <w:r w:rsidR="007D0DDD">
        <w:rPr>
          <w:rFonts w:ascii="Times New Roman" w:hAnsi="Times New Roman" w:cs="Times New Roman"/>
          <w:color w:val="000000" w:themeColor="text1"/>
          <w:sz w:val="24"/>
          <w:szCs w:val="24"/>
          <w:lang w:val="pl-PL"/>
        </w:rPr>
        <w:t>P</w:t>
      </w:r>
      <w:r w:rsidR="00B517C8" w:rsidRPr="003B089F">
        <w:rPr>
          <w:rFonts w:ascii="Times New Roman" w:hAnsi="Times New Roman" w:cs="Times New Roman"/>
          <w:color w:val="000000" w:themeColor="text1"/>
          <w:sz w:val="24"/>
          <w:szCs w:val="24"/>
          <w:lang w:val="pl-PL"/>
        </w:rPr>
        <w:t xml:space="preserve">omoc prawna jest ograniczona do </w:t>
      </w:r>
      <w:r w:rsidR="00603EC2">
        <w:rPr>
          <w:rFonts w:ascii="Times New Roman" w:hAnsi="Times New Roman" w:cs="Times New Roman"/>
          <w:color w:val="000000" w:themeColor="text1"/>
          <w:sz w:val="24"/>
          <w:szCs w:val="24"/>
          <w:lang w:val="pl-PL"/>
        </w:rPr>
        <w:t xml:space="preserve">mających ogólny charakter </w:t>
      </w:r>
      <w:r w:rsidR="00B517C8" w:rsidRPr="003B089F">
        <w:rPr>
          <w:rFonts w:ascii="Times New Roman" w:hAnsi="Times New Roman" w:cs="Times New Roman"/>
          <w:color w:val="000000" w:themeColor="text1"/>
          <w:sz w:val="24"/>
          <w:szCs w:val="24"/>
          <w:lang w:val="pl-PL"/>
        </w:rPr>
        <w:t xml:space="preserve">pomocy i porad prawnych, udzielanych przed wszczęciem postępowania sądowego. </w:t>
      </w:r>
      <w:r w:rsidR="007D0DDD">
        <w:rPr>
          <w:rFonts w:ascii="Times New Roman" w:hAnsi="Times New Roman" w:cs="Times New Roman"/>
          <w:color w:val="000000" w:themeColor="text1"/>
          <w:sz w:val="24"/>
          <w:szCs w:val="24"/>
          <w:lang w:val="pl-PL"/>
        </w:rPr>
        <w:t>Rozwiązania te p</w:t>
      </w:r>
      <w:r w:rsidR="00B517C8" w:rsidRPr="003B089F">
        <w:rPr>
          <w:rFonts w:ascii="Times New Roman" w:hAnsi="Times New Roman" w:cs="Times New Roman"/>
          <w:color w:val="000000" w:themeColor="text1"/>
          <w:sz w:val="24"/>
          <w:szCs w:val="24"/>
          <w:lang w:val="pl-PL"/>
        </w:rPr>
        <w:t>ozwala</w:t>
      </w:r>
      <w:r w:rsidR="007D0DDD">
        <w:rPr>
          <w:rFonts w:ascii="Times New Roman" w:hAnsi="Times New Roman" w:cs="Times New Roman"/>
          <w:color w:val="000000" w:themeColor="text1"/>
          <w:sz w:val="24"/>
          <w:szCs w:val="24"/>
          <w:lang w:val="pl-PL"/>
        </w:rPr>
        <w:t>ją</w:t>
      </w:r>
      <w:r w:rsidR="00710BDE" w:rsidRPr="003B089F">
        <w:rPr>
          <w:rFonts w:ascii="Times New Roman" w:hAnsi="Times New Roman" w:cs="Times New Roman"/>
          <w:color w:val="000000" w:themeColor="text1"/>
          <w:sz w:val="24"/>
          <w:szCs w:val="24"/>
          <w:lang w:val="pl-PL"/>
        </w:rPr>
        <w:t>,</w:t>
      </w:r>
      <w:r w:rsidR="00B517C8" w:rsidRPr="003B089F">
        <w:rPr>
          <w:rFonts w:ascii="Times New Roman" w:hAnsi="Times New Roman" w:cs="Times New Roman"/>
          <w:color w:val="000000" w:themeColor="text1"/>
          <w:sz w:val="24"/>
          <w:szCs w:val="24"/>
          <w:lang w:val="pl-PL"/>
        </w:rPr>
        <w:t xml:space="preserve"> na przykład</w:t>
      </w:r>
      <w:r w:rsidR="00710BDE" w:rsidRPr="003B089F">
        <w:rPr>
          <w:rFonts w:ascii="Times New Roman" w:hAnsi="Times New Roman" w:cs="Times New Roman"/>
          <w:color w:val="000000" w:themeColor="text1"/>
          <w:sz w:val="24"/>
          <w:szCs w:val="24"/>
          <w:lang w:val="pl-PL"/>
        </w:rPr>
        <w:t>,</w:t>
      </w:r>
      <w:r w:rsidR="00B517C8" w:rsidRPr="003B089F">
        <w:rPr>
          <w:rFonts w:ascii="Times New Roman" w:hAnsi="Times New Roman" w:cs="Times New Roman"/>
          <w:color w:val="000000" w:themeColor="text1"/>
          <w:sz w:val="24"/>
          <w:szCs w:val="24"/>
          <w:lang w:val="pl-PL"/>
        </w:rPr>
        <w:t xml:space="preserve"> </w:t>
      </w:r>
      <w:r w:rsidR="007D0DDD">
        <w:rPr>
          <w:rFonts w:ascii="Times New Roman" w:hAnsi="Times New Roman" w:cs="Times New Roman"/>
          <w:color w:val="000000" w:themeColor="text1"/>
          <w:sz w:val="24"/>
          <w:szCs w:val="24"/>
          <w:lang w:val="pl-PL"/>
        </w:rPr>
        <w:t>uzyskać</w:t>
      </w:r>
      <w:r w:rsidR="00710BDE" w:rsidRPr="003B089F">
        <w:rPr>
          <w:rFonts w:ascii="Times New Roman" w:hAnsi="Times New Roman" w:cs="Times New Roman"/>
          <w:color w:val="000000" w:themeColor="text1"/>
          <w:sz w:val="24"/>
          <w:szCs w:val="24"/>
          <w:lang w:val="pl-PL"/>
        </w:rPr>
        <w:t xml:space="preserve"> </w:t>
      </w:r>
      <w:r w:rsidR="00B517C8" w:rsidRPr="003B089F">
        <w:rPr>
          <w:rFonts w:ascii="Times New Roman" w:hAnsi="Times New Roman" w:cs="Times New Roman"/>
          <w:color w:val="000000" w:themeColor="text1"/>
          <w:sz w:val="24"/>
          <w:szCs w:val="24"/>
          <w:lang w:val="pl-PL"/>
        </w:rPr>
        <w:t xml:space="preserve">pomoc </w:t>
      </w:r>
      <w:r w:rsidR="007D0DDD">
        <w:rPr>
          <w:rFonts w:ascii="Times New Roman" w:hAnsi="Times New Roman" w:cs="Times New Roman"/>
          <w:color w:val="000000" w:themeColor="text1"/>
          <w:sz w:val="24"/>
          <w:szCs w:val="24"/>
          <w:lang w:val="pl-PL"/>
        </w:rPr>
        <w:t>przy</w:t>
      </w:r>
      <w:r w:rsidR="00B517C8" w:rsidRPr="003B089F">
        <w:rPr>
          <w:rFonts w:ascii="Times New Roman" w:hAnsi="Times New Roman" w:cs="Times New Roman"/>
          <w:color w:val="000000" w:themeColor="text1"/>
          <w:sz w:val="24"/>
          <w:szCs w:val="24"/>
          <w:lang w:val="pl-PL"/>
        </w:rPr>
        <w:t xml:space="preserve"> ubieganiu się o zwolnienie z kosztów sądowych lub </w:t>
      </w:r>
      <w:r w:rsidR="00603EC2">
        <w:rPr>
          <w:rFonts w:ascii="Times New Roman" w:hAnsi="Times New Roman" w:cs="Times New Roman"/>
          <w:color w:val="000000" w:themeColor="text1"/>
          <w:sz w:val="24"/>
          <w:szCs w:val="24"/>
          <w:lang w:val="pl-PL"/>
        </w:rPr>
        <w:t xml:space="preserve">o </w:t>
      </w:r>
      <w:r w:rsidR="00876A9C">
        <w:rPr>
          <w:rFonts w:ascii="Times New Roman" w:hAnsi="Times New Roman" w:cs="Times New Roman"/>
          <w:color w:val="000000" w:themeColor="text1"/>
          <w:sz w:val="24"/>
          <w:szCs w:val="24"/>
          <w:lang w:val="pl-PL"/>
        </w:rPr>
        <w:t>przedstawicielstw</w:t>
      </w:r>
      <w:r w:rsidR="00603EC2">
        <w:rPr>
          <w:rFonts w:ascii="Times New Roman" w:hAnsi="Times New Roman" w:cs="Times New Roman"/>
          <w:color w:val="000000" w:themeColor="text1"/>
          <w:sz w:val="24"/>
          <w:szCs w:val="24"/>
          <w:lang w:val="pl-PL"/>
        </w:rPr>
        <w:t>o</w:t>
      </w:r>
      <w:r w:rsidR="00876A9C">
        <w:rPr>
          <w:rFonts w:ascii="Times New Roman" w:hAnsi="Times New Roman" w:cs="Times New Roman"/>
          <w:color w:val="000000" w:themeColor="text1"/>
          <w:sz w:val="24"/>
          <w:szCs w:val="24"/>
          <w:lang w:val="pl-PL"/>
        </w:rPr>
        <w:t xml:space="preserve"> </w:t>
      </w:r>
      <w:r w:rsidR="00710BDE" w:rsidRPr="003B089F">
        <w:rPr>
          <w:rFonts w:ascii="Times New Roman" w:hAnsi="Times New Roman" w:cs="Times New Roman"/>
          <w:color w:val="000000" w:themeColor="text1"/>
          <w:sz w:val="24"/>
          <w:szCs w:val="24"/>
          <w:lang w:val="pl-PL"/>
        </w:rPr>
        <w:t>prawn</w:t>
      </w:r>
      <w:r w:rsidR="007D0DDD">
        <w:rPr>
          <w:rFonts w:ascii="Times New Roman" w:hAnsi="Times New Roman" w:cs="Times New Roman"/>
          <w:color w:val="000000" w:themeColor="text1"/>
          <w:sz w:val="24"/>
          <w:szCs w:val="24"/>
          <w:lang w:val="pl-PL"/>
        </w:rPr>
        <w:t>e</w:t>
      </w:r>
      <w:r w:rsidR="00603EC2">
        <w:rPr>
          <w:rFonts w:ascii="Times New Roman" w:hAnsi="Times New Roman" w:cs="Times New Roman"/>
          <w:color w:val="000000" w:themeColor="text1"/>
          <w:sz w:val="24"/>
          <w:szCs w:val="24"/>
          <w:lang w:val="pl-PL"/>
        </w:rPr>
        <w:t xml:space="preserve"> przysługujące</w:t>
      </w:r>
      <w:r w:rsidR="00710BDE" w:rsidRPr="003B089F">
        <w:rPr>
          <w:rFonts w:ascii="Times New Roman" w:hAnsi="Times New Roman" w:cs="Times New Roman"/>
          <w:color w:val="000000" w:themeColor="text1"/>
          <w:sz w:val="24"/>
          <w:szCs w:val="24"/>
          <w:lang w:val="pl-PL"/>
        </w:rPr>
        <w:t xml:space="preserve"> z urzędu, </w:t>
      </w:r>
      <w:r w:rsidR="00B517C8" w:rsidRPr="003B089F">
        <w:rPr>
          <w:rFonts w:ascii="Times New Roman" w:hAnsi="Times New Roman" w:cs="Times New Roman"/>
          <w:color w:val="000000" w:themeColor="text1"/>
          <w:sz w:val="24"/>
          <w:szCs w:val="24"/>
          <w:lang w:val="pl-PL"/>
        </w:rPr>
        <w:t xml:space="preserve">ale </w:t>
      </w:r>
      <w:r w:rsidR="00882E22">
        <w:rPr>
          <w:rFonts w:ascii="Times New Roman" w:hAnsi="Times New Roman" w:cs="Times New Roman"/>
          <w:color w:val="000000" w:themeColor="text1"/>
          <w:sz w:val="24"/>
          <w:szCs w:val="24"/>
          <w:lang w:val="pl-PL"/>
        </w:rPr>
        <w:t xml:space="preserve">pomoc </w:t>
      </w:r>
      <w:r w:rsidR="00B517C8" w:rsidRPr="003B089F">
        <w:rPr>
          <w:rFonts w:ascii="Times New Roman" w:hAnsi="Times New Roman" w:cs="Times New Roman"/>
          <w:color w:val="000000" w:themeColor="text1"/>
          <w:sz w:val="24"/>
          <w:szCs w:val="24"/>
          <w:lang w:val="pl-PL"/>
        </w:rPr>
        <w:t>nie obejmuje reprezentacji w sądzie. Świadczy ją ponad 1</w:t>
      </w:r>
      <w:r w:rsidR="00710BDE" w:rsidRPr="003B089F">
        <w:rPr>
          <w:rFonts w:ascii="Times New Roman" w:hAnsi="Times New Roman" w:cs="Times New Roman"/>
          <w:color w:val="000000" w:themeColor="text1"/>
          <w:sz w:val="24"/>
          <w:szCs w:val="24"/>
          <w:lang w:val="pl-PL"/>
        </w:rPr>
        <w:t>.</w:t>
      </w:r>
      <w:r w:rsidR="00B517C8" w:rsidRPr="003B089F">
        <w:rPr>
          <w:rFonts w:ascii="Times New Roman" w:hAnsi="Times New Roman" w:cs="Times New Roman"/>
          <w:color w:val="000000" w:themeColor="text1"/>
          <w:sz w:val="24"/>
          <w:szCs w:val="24"/>
          <w:lang w:val="pl-PL"/>
        </w:rPr>
        <w:t xml:space="preserve">500 ośrodków </w:t>
      </w:r>
      <w:r w:rsidR="00710BDE" w:rsidRPr="003B089F">
        <w:rPr>
          <w:rFonts w:ascii="Times New Roman" w:hAnsi="Times New Roman" w:cs="Times New Roman"/>
          <w:color w:val="000000" w:themeColor="text1"/>
          <w:sz w:val="24"/>
          <w:szCs w:val="24"/>
          <w:lang w:val="pl-PL"/>
        </w:rPr>
        <w:t xml:space="preserve">nieodpłatnej </w:t>
      </w:r>
      <w:r w:rsidR="00B517C8" w:rsidRPr="003B089F">
        <w:rPr>
          <w:rFonts w:ascii="Times New Roman" w:hAnsi="Times New Roman" w:cs="Times New Roman"/>
          <w:color w:val="000000" w:themeColor="text1"/>
          <w:sz w:val="24"/>
          <w:szCs w:val="24"/>
          <w:lang w:val="pl-PL"/>
        </w:rPr>
        <w:t>pomocy prawnej i poradnictwa obywatelskiego w całym kraju, za któr</w:t>
      </w:r>
      <w:r w:rsidR="00603EC2">
        <w:rPr>
          <w:rFonts w:ascii="Times New Roman" w:hAnsi="Times New Roman" w:cs="Times New Roman"/>
          <w:color w:val="000000" w:themeColor="text1"/>
          <w:sz w:val="24"/>
          <w:szCs w:val="24"/>
          <w:lang w:val="pl-PL"/>
        </w:rPr>
        <w:t xml:space="preserve">ych organizację </w:t>
      </w:r>
      <w:r w:rsidR="00B517C8" w:rsidRPr="003B089F">
        <w:rPr>
          <w:rFonts w:ascii="Times New Roman" w:hAnsi="Times New Roman" w:cs="Times New Roman"/>
          <w:color w:val="000000" w:themeColor="text1"/>
          <w:sz w:val="24"/>
          <w:szCs w:val="24"/>
          <w:lang w:val="pl-PL"/>
        </w:rPr>
        <w:t>odpowiadają powiaty i gminy, zlecające te usługi organizacjom pozarządowym lub radcom prawnym. Ponadto</w:t>
      </w:r>
      <w:r w:rsidR="00710BDE" w:rsidRPr="003B089F">
        <w:rPr>
          <w:rFonts w:ascii="Times New Roman" w:hAnsi="Times New Roman" w:cs="Times New Roman"/>
          <w:color w:val="000000" w:themeColor="text1"/>
          <w:sz w:val="24"/>
          <w:szCs w:val="24"/>
          <w:lang w:val="pl-PL"/>
        </w:rPr>
        <w:t>,</w:t>
      </w:r>
      <w:r w:rsidR="00B517C8" w:rsidRPr="003B089F">
        <w:rPr>
          <w:rFonts w:ascii="Times New Roman" w:hAnsi="Times New Roman" w:cs="Times New Roman"/>
          <w:color w:val="000000" w:themeColor="text1"/>
          <w:sz w:val="24"/>
          <w:szCs w:val="24"/>
          <w:lang w:val="pl-PL"/>
        </w:rPr>
        <w:t xml:space="preserve"> możliwe jest skorzystanie z</w:t>
      </w:r>
      <w:r w:rsidR="00710BDE" w:rsidRPr="003B089F">
        <w:rPr>
          <w:rFonts w:ascii="Times New Roman" w:hAnsi="Times New Roman" w:cs="Times New Roman"/>
          <w:color w:val="000000" w:themeColor="text1"/>
          <w:sz w:val="24"/>
          <w:szCs w:val="24"/>
          <w:lang w:val="pl-PL"/>
        </w:rPr>
        <w:t xml:space="preserve"> pomocy</w:t>
      </w:r>
      <w:r w:rsidR="00B517C8" w:rsidRPr="003B089F">
        <w:rPr>
          <w:rFonts w:ascii="Times New Roman" w:hAnsi="Times New Roman" w:cs="Times New Roman"/>
          <w:color w:val="000000" w:themeColor="text1"/>
          <w:sz w:val="24"/>
          <w:szCs w:val="24"/>
          <w:lang w:val="pl-PL"/>
        </w:rPr>
        <w:t xml:space="preserve"> służb wsp</w:t>
      </w:r>
      <w:r w:rsidR="00710BDE" w:rsidRPr="003B089F">
        <w:rPr>
          <w:rFonts w:ascii="Times New Roman" w:hAnsi="Times New Roman" w:cs="Times New Roman"/>
          <w:color w:val="000000" w:themeColor="text1"/>
          <w:sz w:val="24"/>
          <w:szCs w:val="24"/>
          <w:lang w:val="pl-PL"/>
        </w:rPr>
        <w:t>arcia</w:t>
      </w:r>
      <w:r w:rsidR="00B517C8" w:rsidRPr="003B089F">
        <w:rPr>
          <w:rFonts w:ascii="Times New Roman" w:hAnsi="Times New Roman" w:cs="Times New Roman"/>
          <w:color w:val="000000" w:themeColor="text1"/>
          <w:sz w:val="24"/>
          <w:szCs w:val="24"/>
          <w:lang w:val="pl-PL"/>
        </w:rPr>
        <w:t xml:space="preserve"> ofiar, które </w:t>
      </w:r>
      <w:r w:rsidR="00710BDE" w:rsidRPr="003B089F">
        <w:rPr>
          <w:rFonts w:ascii="Times New Roman" w:hAnsi="Times New Roman" w:cs="Times New Roman"/>
          <w:color w:val="000000" w:themeColor="text1"/>
          <w:sz w:val="24"/>
          <w:szCs w:val="24"/>
          <w:lang w:val="pl-PL"/>
        </w:rPr>
        <w:t xml:space="preserve">również </w:t>
      </w:r>
      <w:r w:rsidR="00B517C8" w:rsidRPr="003B089F">
        <w:rPr>
          <w:rFonts w:ascii="Times New Roman" w:hAnsi="Times New Roman" w:cs="Times New Roman"/>
          <w:color w:val="000000" w:themeColor="text1"/>
          <w:sz w:val="24"/>
          <w:szCs w:val="24"/>
          <w:lang w:val="pl-PL"/>
        </w:rPr>
        <w:t xml:space="preserve">zapewniają ogólną pomoc prawną. GREVIO zauważa jednak, że ani ośrodki, ani służby wsparcia nie muszą dysponować specjalistami </w:t>
      </w:r>
      <w:r w:rsidR="00BC3807">
        <w:rPr>
          <w:rFonts w:ascii="Times New Roman" w:hAnsi="Times New Roman" w:cs="Times New Roman"/>
          <w:color w:val="000000" w:themeColor="text1"/>
          <w:sz w:val="24"/>
          <w:szCs w:val="24"/>
          <w:lang w:val="pl-PL"/>
        </w:rPr>
        <w:t>maj</w:t>
      </w:r>
      <w:r w:rsidR="00B517C8" w:rsidRPr="003B089F">
        <w:rPr>
          <w:rFonts w:ascii="Times New Roman" w:hAnsi="Times New Roman" w:cs="Times New Roman"/>
          <w:color w:val="000000" w:themeColor="text1"/>
          <w:sz w:val="24"/>
          <w:szCs w:val="24"/>
          <w:lang w:val="pl-PL"/>
        </w:rPr>
        <w:t xml:space="preserve">ącymi szczególną wiedzę i doświadczenie w zakresie form przemocy objętych </w:t>
      </w:r>
      <w:r w:rsidR="00ED550D" w:rsidRPr="003B089F">
        <w:rPr>
          <w:rFonts w:ascii="Times New Roman" w:hAnsi="Times New Roman" w:cs="Times New Roman"/>
          <w:color w:val="000000" w:themeColor="text1"/>
          <w:sz w:val="24"/>
          <w:szCs w:val="24"/>
          <w:lang w:val="pl-PL"/>
        </w:rPr>
        <w:t>konwencj</w:t>
      </w:r>
      <w:r w:rsidR="00B517C8" w:rsidRPr="003B089F">
        <w:rPr>
          <w:rFonts w:ascii="Times New Roman" w:hAnsi="Times New Roman" w:cs="Times New Roman"/>
          <w:color w:val="000000" w:themeColor="text1"/>
          <w:sz w:val="24"/>
          <w:szCs w:val="24"/>
          <w:lang w:val="pl-PL"/>
        </w:rPr>
        <w:t xml:space="preserve">ą </w:t>
      </w:r>
      <w:r w:rsidR="00ED550D" w:rsidRPr="003B089F">
        <w:rPr>
          <w:rFonts w:ascii="Times New Roman" w:hAnsi="Times New Roman" w:cs="Times New Roman"/>
          <w:color w:val="000000" w:themeColor="text1"/>
          <w:sz w:val="24"/>
          <w:szCs w:val="24"/>
          <w:lang w:val="pl-PL"/>
        </w:rPr>
        <w:t>stambul</w:t>
      </w:r>
      <w:r w:rsidR="00B517C8" w:rsidRPr="003B089F">
        <w:rPr>
          <w:rFonts w:ascii="Times New Roman" w:hAnsi="Times New Roman" w:cs="Times New Roman"/>
          <w:color w:val="000000" w:themeColor="text1"/>
          <w:sz w:val="24"/>
          <w:szCs w:val="24"/>
          <w:lang w:val="pl-PL"/>
        </w:rPr>
        <w:t xml:space="preserve">ską. Co więcej, </w:t>
      </w:r>
      <w:r w:rsidR="00710BDE" w:rsidRPr="003B089F">
        <w:rPr>
          <w:rFonts w:ascii="Times New Roman" w:hAnsi="Times New Roman" w:cs="Times New Roman"/>
          <w:color w:val="000000" w:themeColor="text1"/>
          <w:sz w:val="24"/>
          <w:szCs w:val="24"/>
          <w:lang w:val="pl-PL"/>
        </w:rPr>
        <w:t xml:space="preserve">wiedza o </w:t>
      </w:r>
      <w:r w:rsidR="00B517C8" w:rsidRPr="003B089F">
        <w:rPr>
          <w:rFonts w:ascii="Times New Roman" w:hAnsi="Times New Roman" w:cs="Times New Roman"/>
          <w:color w:val="000000" w:themeColor="text1"/>
          <w:sz w:val="24"/>
          <w:szCs w:val="24"/>
          <w:lang w:val="pl-PL"/>
        </w:rPr>
        <w:t>dostępn</w:t>
      </w:r>
      <w:r w:rsidR="00710BDE" w:rsidRPr="003B089F">
        <w:rPr>
          <w:rFonts w:ascii="Times New Roman" w:hAnsi="Times New Roman" w:cs="Times New Roman"/>
          <w:color w:val="000000" w:themeColor="text1"/>
          <w:sz w:val="24"/>
          <w:szCs w:val="24"/>
          <w:lang w:val="pl-PL"/>
        </w:rPr>
        <w:t xml:space="preserve">ej </w:t>
      </w:r>
      <w:r w:rsidR="00B517C8" w:rsidRPr="003B089F">
        <w:rPr>
          <w:rFonts w:ascii="Times New Roman" w:hAnsi="Times New Roman" w:cs="Times New Roman"/>
          <w:color w:val="000000" w:themeColor="text1"/>
          <w:sz w:val="24"/>
          <w:szCs w:val="24"/>
          <w:lang w:val="pl-PL"/>
        </w:rPr>
        <w:t>pomoc</w:t>
      </w:r>
      <w:r w:rsidR="00710BDE" w:rsidRPr="003B089F">
        <w:rPr>
          <w:rFonts w:ascii="Times New Roman" w:hAnsi="Times New Roman" w:cs="Times New Roman"/>
          <w:color w:val="000000" w:themeColor="text1"/>
          <w:sz w:val="24"/>
          <w:szCs w:val="24"/>
          <w:lang w:val="pl-PL"/>
        </w:rPr>
        <w:t>y</w:t>
      </w:r>
      <w:r w:rsidR="00B517C8" w:rsidRPr="003B089F">
        <w:rPr>
          <w:rFonts w:ascii="Times New Roman" w:hAnsi="Times New Roman" w:cs="Times New Roman"/>
          <w:color w:val="000000" w:themeColor="text1"/>
          <w:sz w:val="24"/>
          <w:szCs w:val="24"/>
          <w:lang w:val="pl-PL"/>
        </w:rPr>
        <w:t xml:space="preserve"> prawn</w:t>
      </w:r>
      <w:r w:rsidR="00710BDE" w:rsidRPr="003B089F">
        <w:rPr>
          <w:rFonts w:ascii="Times New Roman" w:hAnsi="Times New Roman" w:cs="Times New Roman"/>
          <w:color w:val="000000" w:themeColor="text1"/>
          <w:sz w:val="24"/>
          <w:szCs w:val="24"/>
          <w:lang w:val="pl-PL"/>
        </w:rPr>
        <w:t>ej</w:t>
      </w:r>
      <w:r w:rsidR="00B517C8" w:rsidRPr="003B089F">
        <w:rPr>
          <w:rFonts w:ascii="Times New Roman" w:hAnsi="Times New Roman" w:cs="Times New Roman"/>
          <w:color w:val="000000" w:themeColor="text1"/>
          <w:sz w:val="24"/>
          <w:szCs w:val="24"/>
          <w:lang w:val="pl-PL"/>
        </w:rPr>
        <w:t xml:space="preserve"> jest na ogół bardzo </w:t>
      </w:r>
      <w:r w:rsidR="00710BDE" w:rsidRPr="003B089F">
        <w:rPr>
          <w:rFonts w:ascii="Times New Roman" w:hAnsi="Times New Roman" w:cs="Times New Roman"/>
          <w:color w:val="000000" w:themeColor="text1"/>
          <w:sz w:val="24"/>
          <w:szCs w:val="24"/>
          <w:lang w:val="pl-PL"/>
        </w:rPr>
        <w:t xml:space="preserve">ograniczona </w:t>
      </w:r>
      <w:r w:rsidR="00603EC2">
        <w:rPr>
          <w:rFonts w:ascii="Times New Roman" w:hAnsi="Times New Roman" w:cs="Times New Roman"/>
          <w:color w:val="000000" w:themeColor="text1"/>
          <w:sz w:val="24"/>
          <w:szCs w:val="24"/>
          <w:lang w:val="pl-PL"/>
        </w:rPr>
        <w:t>a</w:t>
      </w:r>
      <w:r w:rsidR="00B517C8" w:rsidRPr="003B089F">
        <w:rPr>
          <w:rFonts w:ascii="Times New Roman" w:hAnsi="Times New Roman" w:cs="Times New Roman"/>
          <w:color w:val="000000" w:themeColor="text1"/>
          <w:sz w:val="24"/>
          <w:szCs w:val="24"/>
          <w:lang w:val="pl-PL"/>
        </w:rPr>
        <w:t xml:space="preserve"> </w:t>
      </w:r>
      <w:r w:rsidR="00710BDE" w:rsidRPr="003B089F">
        <w:rPr>
          <w:rFonts w:ascii="Times New Roman" w:hAnsi="Times New Roman" w:cs="Times New Roman"/>
          <w:color w:val="000000" w:themeColor="text1"/>
          <w:sz w:val="24"/>
          <w:szCs w:val="24"/>
          <w:lang w:val="pl-PL"/>
        </w:rPr>
        <w:t xml:space="preserve">pomoc jest </w:t>
      </w:r>
      <w:r w:rsidR="00B517C8" w:rsidRPr="003B089F">
        <w:rPr>
          <w:rFonts w:ascii="Times New Roman" w:hAnsi="Times New Roman" w:cs="Times New Roman"/>
          <w:color w:val="000000" w:themeColor="text1"/>
          <w:sz w:val="24"/>
          <w:szCs w:val="24"/>
          <w:lang w:val="pl-PL"/>
        </w:rPr>
        <w:t>powszechnie uważana za nieskuteczną</w:t>
      </w:r>
      <w:r w:rsidR="00E44FFE" w:rsidRPr="003B089F">
        <w:rPr>
          <w:rStyle w:val="Odwoanieprzypisudolnego"/>
          <w:rFonts w:ascii="Times New Roman" w:hAnsi="Times New Roman" w:cs="Times New Roman"/>
          <w:color w:val="000000" w:themeColor="text1"/>
          <w:sz w:val="24"/>
          <w:szCs w:val="24"/>
          <w:lang w:val="pl-PL"/>
        </w:rPr>
        <w:footnoteReference w:id="225"/>
      </w:r>
      <w:r w:rsidR="00B517C8"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12"/>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Ofiary </w:t>
      </w:r>
      <w:r w:rsidR="00710BDE" w:rsidRPr="003B089F">
        <w:rPr>
          <w:rFonts w:ascii="Times New Roman" w:hAnsi="Times New Roman" w:cs="Times New Roman"/>
          <w:color w:val="000000" w:themeColor="text1"/>
          <w:sz w:val="24"/>
          <w:szCs w:val="24"/>
          <w:lang w:val="pl-PL"/>
        </w:rPr>
        <w:t xml:space="preserve">mające </w:t>
      </w:r>
      <w:r w:rsidRPr="003B089F">
        <w:rPr>
          <w:rFonts w:ascii="Times New Roman" w:hAnsi="Times New Roman" w:cs="Times New Roman"/>
          <w:color w:val="000000" w:themeColor="text1"/>
          <w:sz w:val="24"/>
          <w:szCs w:val="24"/>
          <w:lang w:val="pl-PL"/>
        </w:rPr>
        <w:t>ograniczon</w:t>
      </w:r>
      <w:r w:rsidR="00710BDE" w:rsidRPr="003B089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środk</w:t>
      </w:r>
      <w:r w:rsidR="00710BDE" w:rsidRPr="003B089F">
        <w:rPr>
          <w:rFonts w:ascii="Times New Roman" w:hAnsi="Times New Roman" w:cs="Times New Roman"/>
          <w:color w:val="000000" w:themeColor="text1"/>
          <w:sz w:val="24"/>
          <w:szCs w:val="24"/>
          <w:lang w:val="pl-PL"/>
        </w:rPr>
        <w:t>i</w:t>
      </w:r>
      <w:r w:rsidRPr="003B089F">
        <w:rPr>
          <w:rFonts w:ascii="Times New Roman" w:hAnsi="Times New Roman" w:cs="Times New Roman"/>
          <w:color w:val="000000" w:themeColor="text1"/>
          <w:sz w:val="24"/>
          <w:szCs w:val="24"/>
          <w:lang w:val="pl-PL"/>
        </w:rPr>
        <w:t xml:space="preserve"> finansow</w:t>
      </w:r>
      <w:r w:rsidR="00710BDE" w:rsidRPr="003B089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mogą, na wniosek, </w:t>
      </w:r>
      <w:r w:rsidR="001C38EE">
        <w:rPr>
          <w:rFonts w:ascii="Times New Roman" w:hAnsi="Times New Roman" w:cs="Times New Roman"/>
          <w:color w:val="000000" w:themeColor="text1"/>
          <w:sz w:val="24"/>
          <w:szCs w:val="24"/>
          <w:lang w:val="pl-PL"/>
        </w:rPr>
        <w:t xml:space="preserve">spowodować </w:t>
      </w:r>
      <w:r w:rsidR="00710BDE" w:rsidRPr="003B089F">
        <w:rPr>
          <w:rFonts w:ascii="Times New Roman" w:hAnsi="Times New Roman" w:cs="Times New Roman"/>
          <w:color w:val="000000" w:themeColor="text1"/>
          <w:sz w:val="24"/>
          <w:szCs w:val="24"/>
          <w:lang w:val="pl-PL"/>
        </w:rPr>
        <w:t xml:space="preserve">przejęcie </w:t>
      </w:r>
      <w:r w:rsidRPr="003B089F">
        <w:rPr>
          <w:rFonts w:ascii="Times New Roman" w:hAnsi="Times New Roman" w:cs="Times New Roman"/>
          <w:color w:val="000000" w:themeColor="text1"/>
          <w:sz w:val="24"/>
          <w:szCs w:val="24"/>
          <w:lang w:val="pl-PL"/>
        </w:rPr>
        <w:t xml:space="preserve">przez państwo </w:t>
      </w:r>
      <w:r w:rsidR="00710BDE" w:rsidRPr="003B089F">
        <w:rPr>
          <w:rFonts w:ascii="Times New Roman" w:hAnsi="Times New Roman" w:cs="Times New Roman"/>
          <w:color w:val="000000" w:themeColor="text1"/>
          <w:sz w:val="24"/>
          <w:szCs w:val="24"/>
          <w:lang w:val="pl-PL"/>
        </w:rPr>
        <w:t xml:space="preserve">kosztów </w:t>
      </w:r>
      <w:r w:rsidR="00876A9C">
        <w:rPr>
          <w:rFonts w:ascii="Times New Roman" w:hAnsi="Times New Roman" w:cs="Times New Roman"/>
          <w:color w:val="000000" w:themeColor="text1"/>
          <w:sz w:val="24"/>
          <w:szCs w:val="24"/>
          <w:lang w:val="pl-PL"/>
        </w:rPr>
        <w:t xml:space="preserve">przedstawicielstwa </w:t>
      </w:r>
      <w:r w:rsidRPr="003B089F">
        <w:rPr>
          <w:rFonts w:ascii="Times New Roman" w:hAnsi="Times New Roman" w:cs="Times New Roman"/>
          <w:color w:val="000000" w:themeColor="text1"/>
          <w:sz w:val="24"/>
          <w:szCs w:val="24"/>
          <w:lang w:val="pl-PL"/>
        </w:rPr>
        <w:t>prawne</w:t>
      </w:r>
      <w:r w:rsidR="00876A9C">
        <w:rPr>
          <w:rFonts w:ascii="Times New Roman" w:hAnsi="Times New Roman" w:cs="Times New Roman"/>
          <w:color w:val="000000" w:themeColor="text1"/>
          <w:sz w:val="24"/>
          <w:szCs w:val="24"/>
          <w:lang w:val="pl-PL"/>
        </w:rPr>
        <w:t>go</w:t>
      </w:r>
      <w:r w:rsidRPr="003B089F">
        <w:rPr>
          <w:rFonts w:ascii="Times New Roman" w:hAnsi="Times New Roman" w:cs="Times New Roman"/>
          <w:color w:val="000000" w:themeColor="text1"/>
          <w:sz w:val="24"/>
          <w:szCs w:val="24"/>
          <w:lang w:val="pl-PL"/>
        </w:rPr>
        <w:t xml:space="preserve"> w postępowaniu sądowym (cywilnym lub karnym). Możliwe jest również zwolnienie z opłat sądowych w sprawach cywilnych. Zgodnie z ustawą o </w:t>
      </w:r>
      <w:r w:rsidR="00710BDE" w:rsidRPr="003B089F">
        <w:rPr>
          <w:rFonts w:ascii="Times New Roman" w:hAnsi="Times New Roman" w:cs="Times New Roman"/>
          <w:color w:val="000000" w:themeColor="text1"/>
          <w:sz w:val="24"/>
          <w:szCs w:val="24"/>
          <w:lang w:val="pl-PL"/>
        </w:rPr>
        <w:t xml:space="preserve">przeciwdziałaniu </w:t>
      </w:r>
      <w:r w:rsidRPr="003B089F">
        <w:rPr>
          <w:rFonts w:ascii="Times New Roman" w:hAnsi="Times New Roman" w:cs="Times New Roman"/>
          <w:color w:val="000000" w:themeColor="text1"/>
          <w:sz w:val="24"/>
          <w:szCs w:val="24"/>
          <w:lang w:val="pl-PL"/>
        </w:rPr>
        <w:t xml:space="preserve">przemocy domowej, porady prawne udzielane </w:t>
      </w:r>
      <w:r w:rsidR="00710BDE" w:rsidRPr="003B089F">
        <w:rPr>
          <w:rFonts w:ascii="Times New Roman" w:hAnsi="Times New Roman" w:cs="Times New Roman"/>
          <w:color w:val="000000" w:themeColor="text1"/>
          <w:sz w:val="24"/>
          <w:szCs w:val="24"/>
          <w:lang w:val="pl-PL"/>
        </w:rPr>
        <w:t xml:space="preserve">są </w:t>
      </w:r>
      <w:r w:rsidRPr="003B089F">
        <w:rPr>
          <w:rFonts w:ascii="Times New Roman" w:hAnsi="Times New Roman" w:cs="Times New Roman"/>
          <w:color w:val="000000" w:themeColor="text1"/>
          <w:sz w:val="24"/>
          <w:szCs w:val="24"/>
          <w:lang w:val="pl-PL"/>
        </w:rPr>
        <w:t xml:space="preserve">bezpłatnie przez </w:t>
      </w:r>
      <w:r w:rsidR="00710BDE" w:rsidRPr="003B089F">
        <w:rPr>
          <w:rFonts w:ascii="Times New Roman" w:hAnsi="Times New Roman" w:cs="Times New Roman"/>
          <w:color w:val="000000" w:themeColor="text1"/>
          <w:sz w:val="24"/>
          <w:szCs w:val="24"/>
          <w:lang w:val="pl-PL"/>
        </w:rPr>
        <w:t xml:space="preserve">centra interwencji </w:t>
      </w:r>
      <w:r w:rsidRPr="003B089F">
        <w:rPr>
          <w:rFonts w:ascii="Times New Roman" w:hAnsi="Times New Roman" w:cs="Times New Roman"/>
          <w:color w:val="000000" w:themeColor="text1"/>
          <w:sz w:val="24"/>
          <w:szCs w:val="24"/>
          <w:lang w:val="pl-PL"/>
        </w:rPr>
        <w:t>kryzysowe</w:t>
      </w:r>
      <w:r w:rsidR="00710BDE" w:rsidRPr="003B089F">
        <w:rPr>
          <w:rFonts w:ascii="Times New Roman" w:hAnsi="Times New Roman" w:cs="Times New Roman"/>
          <w:color w:val="000000" w:themeColor="text1"/>
          <w:sz w:val="24"/>
          <w:szCs w:val="24"/>
          <w:lang w:val="pl-PL"/>
        </w:rPr>
        <w:t>j</w:t>
      </w:r>
      <w:r w:rsidRPr="003B089F">
        <w:rPr>
          <w:rFonts w:ascii="Times New Roman" w:hAnsi="Times New Roman" w:cs="Times New Roman"/>
          <w:color w:val="000000" w:themeColor="text1"/>
          <w:sz w:val="24"/>
          <w:szCs w:val="24"/>
          <w:lang w:val="pl-PL"/>
        </w:rPr>
        <w:t xml:space="preserve"> i specjalistyczne </w:t>
      </w:r>
      <w:r w:rsidR="00EE5FB4" w:rsidRPr="003B089F">
        <w:rPr>
          <w:rFonts w:ascii="Times New Roman" w:hAnsi="Times New Roman" w:cs="Times New Roman"/>
          <w:color w:val="000000" w:themeColor="text1"/>
          <w:sz w:val="24"/>
          <w:szCs w:val="24"/>
          <w:lang w:val="pl-PL"/>
        </w:rPr>
        <w:t xml:space="preserve">ośrodki </w:t>
      </w:r>
      <w:r w:rsidRPr="003B089F">
        <w:rPr>
          <w:rFonts w:ascii="Times New Roman" w:hAnsi="Times New Roman" w:cs="Times New Roman"/>
          <w:color w:val="000000" w:themeColor="text1"/>
          <w:sz w:val="24"/>
          <w:szCs w:val="24"/>
          <w:lang w:val="pl-PL"/>
        </w:rPr>
        <w:t xml:space="preserve">wsparcia, do których wiele ofiar przemocy domowej </w:t>
      </w:r>
      <w:r w:rsidR="001C38EE" w:rsidRPr="003B089F">
        <w:rPr>
          <w:rFonts w:ascii="Times New Roman" w:hAnsi="Times New Roman" w:cs="Times New Roman"/>
          <w:color w:val="000000" w:themeColor="text1"/>
          <w:sz w:val="24"/>
          <w:szCs w:val="24"/>
          <w:lang w:val="pl-PL"/>
        </w:rPr>
        <w:t xml:space="preserve">kierowanych </w:t>
      </w:r>
      <w:r w:rsidRPr="003B089F">
        <w:rPr>
          <w:rFonts w:ascii="Times New Roman" w:hAnsi="Times New Roman" w:cs="Times New Roman"/>
          <w:color w:val="000000" w:themeColor="text1"/>
          <w:sz w:val="24"/>
          <w:szCs w:val="24"/>
          <w:lang w:val="pl-PL"/>
        </w:rPr>
        <w:t xml:space="preserve">jest w ramach procedury „Niebieskie Karty”. Ośrodki te są jednak nieliczne: w większości </w:t>
      </w:r>
      <w:r w:rsidR="00EE5FB4" w:rsidRPr="003B089F">
        <w:rPr>
          <w:rFonts w:ascii="Times New Roman" w:hAnsi="Times New Roman" w:cs="Times New Roman"/>
          <w:color w:val="000000" w:themeColor="text1"/>
          <w:sz w:val="24"/>
          <w:szCs w:val="24"/>
          <w:lang w:val="pl-PL"/>
        </w:rPr>
        <w:t xml:space="preserve">województw są </w:t>
      </w:r>
      <w:r w:rsidRPr="003B089F">
        <w:rPr>
          <w:rFonts w:ascii="Times New Roman" w:hAnsi="Times New Roman" w:cs="Times New Roman"/>
          <w:color w:val="000000" w:themeColor="text1"/>
          <w:sz w:val="24"/>
          <w:szCs w:val="24"/>
          <w:lang w:val="pl-PL"/>
        </w:rPr>
        <w:t xml:space="preserve">tylko jeden lub dwa, zlokalizowane w głównych miastach. Ponadto, z uwagi na brak zasobów ludzkich i finansowych, nie wszystkie ośrodki mogą zatrudniać </w:t>
      </w:r>
      <w:r w:rsidR="00EE5FB4" w:rsidRPr="003B089F">
        <w:rPr>
          <w:rFonts w:ascii="Times New Roman" w:hAnsi="Times New Roman" w:cs="Times New Roman"/>
          <w:color w:val="000000" w:themeColor="text1"/>
          <w:sz w:val="24"/>
          <w:szCs w:val="24"/>
          <w:lang w:val="pl-PL"/>
        </w:rPr>
        <w:t>adwokatów</w:t>
      </w:r>
      <w:r w:rsidR="00E44FFE" w:rsidRPr="003B089F">
        <w:rPr>
          <w:rStyle w:val="Odwoanieprzypisudolnego"/>
          <w:rFonts w:ascii="Times New Roman" w:hAnsi="Times New Roman" w:cs="Times New Roman"/>
          <w:color w:val="000000" w:themeColor="text1"/>
          <w:sz w:val="24"/>
          <w:szCs w:val="24"/>
          <w:lang w:val="pl-PL"/>
        </w:rPr>
        <w:footnoteReference w:id="226"/>
      </w:r>
      <w:r w:rsidRPr="003B089F">
        <w:rPr>
          <w:rFonts w:ascii="Times New Roman" w:hAnsi="Times New Roman" w:cs="Times New Roman"/>
          <w:color w:val="000000" w:themeColor="text1"/>
          <w:sz w:val="24"/>
          <w:szCs w:val="24"/>
          <w:lang w:val="pl-PL"/>
        </w:rPr>
        <w:t>.</w:t>
      </w:r>
      <w:r w:rsidR="00ED550D"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 xml:space="preserve">GREVIO zauważa, że ofiarom </w:t>
      </w:r>
      <w:r w:rsidR="00501A75">
        <w:rPr>
          <w:rFonts w:ascii="Times New Roman" w:hAnsi="Times New Roman" w:cs="Times New Roman"/>
          <w:color w:val="000000" w:themeColor="text1"/>
          <w:sz w:val="24"/>
          <w:szCs w:val="24"/>
          <w:lang w:val="pl-PL"/>
        </w:rPr>
        <w:t>zgwałcenia</w:t>
      </w:r>
      <w:r w:rsidRPr="003B089F">
        <w:rPr>
          <w:rFonts w:ascii="Times New Roman" w:hAnsi="Times New Roman" w:cs="Times New Roman"/>
          <w:color w:val="000000" w:themeColor="text1"/>
          <w:sz w:val="24"/>
          <w:szCs w:val="24"/>
          <w:lang w:val="pl-PL"/>
        </w:rPr>
        <w:t xml:space="preserve"> jest jeszcze trudniej </w:t>
      </w:r>
      <w:r w:rsidR="00EE5FB4" w:rsidRPr="003B089F">
        <w:rPr>
          <w:rFonts w:ascii="Times New Roman" w:hAnsi="Times New Roman" w:cs="Times New Roman"/>
          <w:color w:val="000000" w:themeColor="text1"/>
          <w:sz w:val="24"/>
          <w:szCs w:val="24"/>
          <w:lang w:val="pl-PL"/>
        </w:rPr>
        <w:t xml:space="preserve">zapewnić sobie </w:t>
      </w:r>
      <w:r w:rsidR="00876A9C">
        <w:rPr>
          <w:rFonts w:ascii="Times New Roman" w:hAnsi="Times New Roman" w:cs="Times New Roman"/>
          <w:color w:val="000000" w:themeColor="text1"/>
          <w:sz w:val="24"/>
          <w:szCs w:val="24"/>
          <w:lang w:val="pl-PL"/>
        </w:rPr>
        <w:t xml:space="preserve">przedstawicielstwo </w:t>
      </w:r>
      <w:r w:rsidR="00EE5FB4" w:rsidRPr="003B089F">
        <w:rPr>
          <w:rFonts w:ascii="Times New Roman" w:hAnsi="Times New Roman" w:cs="Times New Roman"/>
          <w:color w:val="000000" w:themeColor="text1"/>
          <w:sz w:val="24"/>
          <w:szCs w:val="24"/>
          <w:lang w:val="pl-PL"/>
        </w:rPr>
        <w:lastRenderedPageBreak/>
        <w:t>wyspecjalizowanego prawnika</w:t>
      </w:r>
      <w:r w:rsidRPr="003B089F">
        <w:rPr>
          <w:rFonts w:ascii="Times New Roman" w:hAnsi="Times New Roman" w:cs="Times New Roman"/>
          <w:color w:val="000000" w:themeColor="text1"/>
          <w:sz w:val="24"/>
          <w:szCs w:val="24"/>
          <w:lang w:val="pl-PL"/>
        </w:rPr>
        <w:t xml:space="preserve"> ponieważ</w:t>
      </w:r>
      <w:r w:rsidR="00EE5FB4"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ogólnie</w:t>
      </w:r>
      <w:r w:rsidR="00EE5FB4"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usług</w:t>
      </w:r>
      <w:r w:rsidR="001C38EE">
        <w:rPr>
          <w:rFonts w:ascii="Times New Roman" w:hAnsi="Times New Roman" w:cs="Times New Roman"/>
          <w:color w:val="000000" w:themeColor="text1"/>
          <w:sz w:val="24"/>
          <w:szCs w:val="24"/>
          <w:lang w:val="pl-PL"/>
        </w:rPr>
        <w:t>i</w:t>
      </w:r>
      <w:r w:rsidRPr="003B089F">
        <w:rPr>
          <w:rFonts w:ascii="Times New Roman" w:hAnsi="Times New Roman" w:cs="Times New Roman"/>
          <w:color w:val="000000" w:themeColor="text1"/>
          <w:sz w:val="24"/>
          <w:szCs w:val="24"/>
          <w:lang w:val="pl-PL"/>
        </w:rPr>
        <w:t xml:space="preserve"> wsparcia ofiar </w:t>
      </w:r>
      <w:r w:rsidR="00D05F0F" w:rsidRPr="003B089F">
        <w:rPr>
          <w:rFonts w:ascii="Times New Roman" w:hAnsi="Times New Roman" w:cs="Times New Roman"/>
          <w:color w:val="000000" w:themeColor="text1"/>
          <w:sz w:val="24"/>
          <w:szCs w:val="24"/>
          <w:lang w:val="pl-PL"/>
        </w:rPr>
        <w:t>przemocy seksualnej</w:t>
      </w:r>
      <w:r w:rsidR="001C38EE">
        <w:rPr>
          <w:rFonts w:ascii="Times New Roman" w:hAnsi="Times New Roman" w:cs="Times New Roman"/>
          <w:color w:val="000000" w:themeColor="text1"/>
          <w:sz w:val="24"/>
          <w:szCs w:val="24"/>
          <w:lang w:val="pl-PL"/>
        </w:rPr>
        <w:t xml:space="preserve"> są bardzo ograniczone</w:t>
      </w:r>
      <w:r w:rsidRPr="003B089F">
        <w:rPr>
          <w:rFonts w:ascii="Times New Roman" w:hAnsi="Times New Roman" w:cs="Times New Roman"/>
          <w:color w:val="000000" w:themeColor="text1"/>
          <w:sz w:val="24"/>
          <w:szCs w:val="24"/>
          <w:lang w:val="pl-PL"/>
        </w:rPr>
        <w:t>. GREVIO jest również zaniepokojon</w:t>
      </w:r>
      <w:r w:rsidR="00EE5FB4" w:rsidRPr="003B089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że </w:t>
      </w:r>
      <w:r w:rsidR="00792A03" w:rsidRPr="003B089F">
        <w:rPr>
          <w:rFonts w:ascii="Times New Roman" w:hAnsi="Times New Roman" w:cs="Times New Roman"/>
          <w:color w:val="000000" w:themeColor="text1"/>
          <w:sz w:val="24"/>
          <w:szCs w:val="24"/>
          <w:lang w:val="pl-PL"/>
        </w:rPr>
        <w:t>kobiety-ofiary</w:t>
      </w:r>
      <w:r w:rsidRPr="003B089F">
        <w:rPr>
          <w:rFonts w:ascii="Times New Roman" w:hAnsi="Times New Roman" w:cs="Times New Roman"/>
          <w:color w:val="000000" w:themeColor="text1"/>
          <w:sz w:val="24"/>
          <w:szCs w:val="24"/>
          <w:lang w:val="pl-PL"/>
        </w:rPr>
        <w:t xml:space="preserve"> </w:t>
      </w:r>
      <w:r w:rsidR="00EE5FB4" w:rsidRPr="003B089F">
        <w:rPr>
          <w:rFonts w:ascii="Times New Roman" w:hAnsi="Times New Roman" w:cs="Times New Roman"/>
          <w:color w:val="000000" w:themeColor="text1"/>
          <w:sz w:val="24"/>
          <w:szCs w:val="24"/>
          <w:lang w:val="pl-PL"/>
        </w:rPr>
        <w:t xml:space="preserve">wielokrotnej </w:t>
      </w:r>
      <w:r w:rsidRPr="003B089F">
        <w:rPr>
          <w:rFonts w:ascii="Times New Roman" w:hAnsi="Times New Roman" w:cs="Times New Roman"/>
          <w:color w:val="000000" w:themeColor="text1"/>
          <w:sz w:val="24"/>
          <w:szCs w:val="24"/>
          <w:lang w:val="pl-PL"/>
        </w:rPr>
        <w:t>dyskryminacji</w:t>
      </w:r>
      <w:r w:rsidR="00876A9C">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takie jak kobiety ubiegające się </w:t>
      </w:r>
      <w:r w:rsidR="00285F4E">
        <w:rPr>
          <w:rFonts w:ascii="Times New Roman" w:hAnsi="Times New Roman" w:cs="Times New Roman"/>
          <w:color w:val="000000" w:themeColor="text1"/>
          <w:sz w:val="24"/>
          <w:szCs w:val="24"/>
          <w:lang w:val="pl-PL"/>
        </w:rPr>
        <w:t>o ochronę międzynarodową</w:t>
      </w:r>
      <w:r w:rsidR="00876A9C">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napotykają dodatkowe bariery w dostępie do informacji prawnej, pomocy i wsparcia.</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Nagwek3"/>
        <w:numPr>
          <w:ilvl w:val="0"/>
          <w:numId w:val="12"/>
        </w:numPr>
        <w:ind w:left="0" w:firstLine="0"/>
        <w:rPr>
          <w:rFonts w:ascii="Times New Roman" w:hAnsi="Times New Roman" w:cs="Times New Roman"/>
          <w:b w:val="0"/>
          <w:color w:val="000000" w:themeColor="text1"/>
          <w:sz w:val="24"/>
          <w:szCs w:val="24"/>
          <w:lang w:val="pl-PL"/>
        </w:rPr>
      </w:pPr>
      <w:bookmarkStart w:id="316" w:name="_Toc89180498"/>
      <w:bookmarkStart w:id="317" w:name="_Toc89182324"/>
      <w:r w:rsidRPr="003B089F">
        <w:rPr>
          <w:rFonts w:ascii="Times New Roman" w:hAnsi="Times New Roman" w:cs="Times New Roman"/>
          <w:color w:val="000000" w:themeColor="text1"/>
          <w:sz w:val="24"/>
          <w:szCs w:val="24"/>
          <w:lang w:val="pl-PL"/>
        </w:rPr>
        <w:t>GREVIO zdecydowanie zachęca polskie władze</w:t>
      </w:r>
      <w:r w:rsidR="00EE5FB4" w:rsidRPr="003B089F">
        <w:rPr>
          <w:rFonts w:ascii="Times New Roman" w:hAnsi="Times New Roman" w:cs="Times New Roman"/>
          <w:color w:val="000000" w:themeColor="text1"/>
          <w:sz w:val="24"/>
          <w:szCs w:val="24"/>
          <w:lang w:val="pl-PL"/>
        </w:rPr>
        <w:t xml:space="preserve">, by </w:t>
      </w:r>
      <w:r w:rsidRPr="003B089F">
        <w:rPr>
          <w:rFonts w:ascii="Times New Roman" w:hAnsi="Times New Roman" w:cs="Times New Roman"/>
          <w:color w:val="000000" w:themeColor="text1"/>
          <w:sz w:val="24"/>
          <w:szCs w:val="24"/>
          <w:lang w:val="pl-PL"/>
        </w:rPr>
        <w:t>zintensyfikowa</w:t>
      </w:r>
      <w:r w:rsidR="00EE5FB4" w:rsidRPr="003B089F">
        <w:rPr>
          <w:rFonts w:ascii="Times New Roman" w:hAnsi="Times New Roman" w:cs="Times New Roman"/>
          <w:color w:val="000000" w:themeColor="text1"/>
          <w:sz w:val="24"/>
          <w:szCs w:val="24"/>
          <w:lang w:val="pl-PL"/>
        </w:rPr>
        <w:t>ły</w:t>
      </w:r>
      <w:r w:rsidRPr="003B089F">
        <w:rPr>
          <w:rFonts w:ascii="Times New Roman" w:hAnsi="Times New Roman" w:cs="Times New Roman"/>
          <w:color w:val="000000" w:themeColor="text1"/>
          <w:sz w:val="24"/>
          <w:szCs w:val="24"/>
          <w:lang w:val="pl-PL"/>
        </w:rPr>
        <w:t xml:space="preserve"> wysiłk</w:t>
      </w:r>
      <w:r w:rsidR="00EE5FB4" w:rsidRPr="003B089F">
        <w:rPr>
          <w:rFonts w:ascii="Times New Roman" w:hAnsi="Times New Roman" w:cs="Times New Roman"/>
          <w:color w:val="000000" w:themeColor="text1"/>
          <w:sz w:val="24"/>
          <w:szCs w:val="24"/>
          <w:lang w:val="pl-PL"/>
        </w:rPr>
        <w:t>i</w:t>
      </w:r>
      <w:r w:rsidRPr="003B089F">
        <w:rPr>
          <w:rFonts w:ascii="Times New Roman" w:hAnsi="Times New Roman" w:cs="Times New Roman"/>
          <w:color w:val="000000" w:themeColor="text1"/>
          <w:sz w:val="24"/>
          <w:szCs w:val="24"/>
          <w:lang w:val="pl-PL"/>
        </w:rPr>
        <w:t xml:space="preserve"> na rzecz </w:t>
      </w:r>
      <w:r w:rsidR="001C38EE">
        <w:rPr>
          <w:rFonts w:ascii="Times New Roman" w:hAnsi="Times New Roman" w:cs="Times New Roman"/>
          <w:color w:val="000000" w:themeColor="text1"/>
          <w:sz w:val="24"/>
          <w:szCs w:val="24"/>
          <w:lang w:val="pl-PL"/>
        </w:rPr>
        <w:t>upowszechnia</w:t>
      </w:r>
      <w:r w:rsidR="00EE5FB4" w:rsidRPr="003B089F">
        <w:rPr>
          <w:rFonts w:ascii="Times New Roman" w:hAnsi="Times New Roman" w:cs="Times New Roman"/>
          <w:color w:val="000000" w:themeColor="text1"/>
          <w:sz w:val="24"/>
          <w:szCs w:val="24"/>
          <w:lang w:val="pl-PL"/>
        </w:rPr>
        <w:t xml:space="preserve">nia wiedzy o </w:t>
      </w:r>
      <w:r w:rsidRPr="003B089F">
        <w:rPr>
          <w:rFonts w:ascii="Times New Roman" w:hAnsi="Times New Roman" w:cs="Times New Roman"/>
          <w:color w:val="000000" w:themeColor="text1"/>
          <w:sz w:val="24"/>
          <w:szCs w:val="24"/>
          <w:lang w:val="pl-PL"/>
        </w:rPr>
        <w:t>pomocy prawnej</w:t>
      </w:r>
      <w:r w:rsidR="00EE5FB4" w:rsidRPr="003B089F">
        <w:rPr>
          <w:rFonts w:ascii="Times New Roman" w:hAnsi="Times New Roman" w:cs="Times New Roman"/>
          <w:color w:val="000000" w:themeColor="text1"/>
          <w:sz w:val="24"/>
          <w:szCs w:val="24"/>
          <w:lang w:val="pl-PL"/>
        </w:rPr>
        <w:t xml:space="preserve">, z której mogą korzystać </w:t>
      </w:r>
      <w:r w:rsidR="00792A03" w:rsidRPr="003B089F">
        <w:rPr>
          <w:rFonts w:ascii="Times New Roman" w:hAnsi="Times New Roman" w:cs="Times New Roman"/>
          <w:color w:val="000000" w:themeColor="text1"/>
          <w:sz w:val="24"/>
          <w:szCs w:val="24"/>
          <w:lang w:val="pl-PL"/>
        </w:rPr>
        <w:t>kobiet</w:t>
      </w:r>
      <w:r w:rsidR="00EE5FB4" w:rsidRPr="003B089F">
        <w:rPr>
          <w:rFonts w:ascii="Times New Roman" w:hAnsi="Times New Roman" w:cs="Times New Roman"/>
          <w:color w:val="000000" w:themeColor="text1"/>
          <w:sz w:val="24"/>
          <w:szCs w:val="24"/>
          <w:lang w:val="pl-PL"/>
        </w:rPr>
        <w:t>y</w:t>
      </w:r>
      <w:r w:rsidR="00792A03" w:rsidRPr="003B089F">
        <w:rPr>
          <w:rFonts w:ascii="Times New Roman" w:hAnsi="Times New Roman" w:cs="Times New Roman"/>
          <w:color w:val="000000" w:themeColor="text1"/>
          <w:sz w:val="24"/>
          <w:szCs w:val="24"/>
          <w:lang w:val="pl-PL"/>
        </w:rPr>
        <w:t>-ofiar</w:t>
      </w:r>
      <w:r w:rsidR="00EE5FB4" w:rsidRPr="003B089F">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różnych form przemocy wobec kobiet objętych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ą </w:t>
      </w:r>
      <w:r w:rsidR="00ED550D" w:rsidRPr="003B089F">
        <w:rPr>
          <w:rFonts w:ascii="Times New Roman" w:hAnsi="Times New Roman" w:cs="Times New Roman"/>
          <w:color w:val="000000" w:themeColor="text1"/>
          <w:sz w:val="24"/>
          <w:szCs w:val="24"/>
          <w:lang w:val="pl-PL"/>
        </w:rPr>
        <w:t>stambul</w:t>
      </w:r>
      <w:r w:rsidRPr="003B089F">
        <w:rPr>
          <w:rFonts w:ascii="Times New Roman" w:hAnsi="Times New Roman" w:cs="Times New Roman"/>
          <w:color w:val="000000" w:themeColor="text1"/>
          <w:sz w:val="24"/>
          <w:szCs w:val="24"/>
          <w:lang w:val="pl-PL"/>
        </w:rPr>
        <w:t xml:space="preserve">ską oraz </w:t>
      </w:r>
      <w:r w:rsidR="00EE5FB4" w:rsidRPr="003B089F">
        <w:rPr>
          <w:rFonts w:ascii="Times New Roman" w:hAnsi="Times New Roman" w:cs="Times New Roman"/>
          <w:color w:val="000000" w:themeColor="text1"/>
          <w:sz w:val="24"/>
          <w:szCs w:val="24"/>
          <w:lang w:val="pl-PL"/>
        </w:rPr>
        <w:t>by</w:t>
      </w:r>
      <w:r w:rsidRPr="003B089F">
        <w:rPr>
          <w:rFonts w:ascii="Times New Roman" w:hAnsi="Times New Roman" w:cs="Times New Roman"/>
          <w:color w:val="000000" w:themeColor="text1"/>
          <w:sz w:val="24"/>
          <w:szCs w:val="24"/>
          <w:lang w:val="pl-PL"/>
        </w:rPr>
        <w:t xml:space="preserve"> zapewni</w:t>
      </w:r>
      <w:r w:rsidR="00EE5FB4" w:rsidRPr="003B089F">
        <w:rPr>
          <w:rFonts w:ascii="Times New Roman" w:hAnsi="Times New Roman" w:cs="Times New Roman"/>
          <w:color w:val="000000" w:themeColor="text1"/>
          <w:sz w:val="24"/>
          <w:szCs w:val="24"/>
          <w:lang w:val="pl-PL"/>
        </w:rPr>
        <w:t>ły</w:t>
      </w:r>
      <w:r w:rsidRPr="003B089F">
        <w:rPr>
          <w:rFonts w:ascii="Times New Roman" w:hAnsi="Times New Roman" w:cs="Times New Roman"/>
          <w:color w:val="000000" w:themeColor="text1"/>
          <w:sz w:val="24"/>
          <w:szCs w:val="24"/>
          <w:lang w:val="pl-PL"/>
        </w:rPr>
        <w:t xml:space="preserve"> im dostęp do wysokiej jakości pomocy prawnej i </w:t>
      </w:r>
      <w:r w:rsidR="00876A9C">
        <w:rPr>
          <w:rFonts w:ascii="Times New Roman" w:hAnsi="Times New Roman" w:cs="Times New Roman"/>
          <w:color w:val="000000" w:themeColor="text1"/>
          <w:sz w:val="24"/>
          <w:szCs w:val="24"/>
          <w:lang w:val="pl-PL"/>
        </w:rPr>
        <w:t xml:space="preserve">przedstawicielstwa </w:t>
      </w:r>
      <w:r w:rsidRPr="003B089F">
        <w:rPr>
          <w:rFonts w:ascii="Times New Roman" w:hAnsi="Times New Roman" w:cs="Times New Roman"/>
          <w:color w:val="000000" w:themeColor="text1"/>
          <w:sz w:val="24"/>
          <w:szCs w:val="24"/>
          <w:lang w:val="pl-PL"/>
        </w:rPr>
        <w:t xml:space="preserve">na wszystkich etapach sprawy, w tym </w:t>
      </w:r>
      <w:r w:rsidR="00EE5FB4" w:rsidRPr="003B089F">
        <w:rPr>
          <w:rFonts w:ascii="Times New Roman" w:hAnsi="Times New Roman" w:cs="Times New Roman"/>
          <w:color w:val="000000" w:themeColor="text1"/>
          <w:sz w:val="24"/>
          <w:szCs w:val="24"/>
          <w:lang w:val="pl-PL"/>
        </w:rPr>
        <w:t>w toku wstępnego dochodzenia</w:t>
      </w:r>
      <w:r w:rsidRPr="003B089F">
        <w:rPr>
          <w:rFonts w:ascii="Times New Roman" w:hAnsi="Times New Roman" w:cs="Times New Roman"/>
          <w:color w:val="000000" w:themeColor="text1"/>
          <w:sz w:val="24"/>
          <w:szCs w:val="24"/>
          <w:lang w:val="pl-PL"/>
        </w:rPr>
        <w:t>.</w:t>
      </w:r>
      <w:bookmarkEnd w:id="316"/>
      <w:bookmarkEnd w:id="317"/>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36143E" w:rsidRPr="009E3E8D" w:rsidRDefault="0036143E">
      <w:pPr>
        <w:rPr>
          <w:rFonts w:ascii="Times New Roman" w:hAnsi="Times New Roman" w:cs="Times New Roman"/>
          <w:b/>
          <w:bCs/>
          <w:smallCaps/>
          <w:color w:val="000000" w:themeColor="text1"/>
          <w:sz w:val="24"/>
          <w:szCs w:val="24"/>
          <w:lang w:val="pl-PL"/>
        </w:rPr>
      </w:pPr>
      <w:bookmarkStart w:id="318" w:name="_bookmark71"/>
      <w:bookmarkStart w:id="319" w:name="_Toc89180499"/>
      <w:bookmarkStart w:id="320" w:name="_Toc89182325"/>
      <w:bookmarkEnd w:id="318"/>
      <w:r w:rsidRPr="009E3E8D">
        <w:rPr>
          <w:rFonts w:ascii="Times New Roman" w:hAnsi="Times New Roman" w:cs="Times New Roman"/>
          <w:smallCaps/>
          <w:color w:val="000000" w:themeColor="text1"/>
          <w:sz w:val="24"/>
          <w:szCs w:val="24"/>
          <w:lang w:val="pl-PL"/>
        </w:rPr>
        <w:br w:type="page"/>
      </w:r>
    </w:p>
    <w:p w:rsidR="00C158F5" w:rsidRPr="00C72A46" w:rsidRDefault="00C158F5" w:rsidP="00C158F5">
      <w:pPr>
        <w:pStyle w:val="Nagwek1"/>
        <w:spacing w:before="0"/>
        <w:ind w:left="0"/>
        <w:jc w:val="both"/>
        <w:rPr>
          <w:rFonts w:ascii="Times New Roman" w:hAnsi="Times New Roman" w:cs="Times New Roman"/>
          <w:smallCaps/>
          <w:color w:val="000000" w:themeColor="text1"/>
          <w:sz w:val="24"/>
          <w:szCs w:val="24"/>
          <w:lang w:val="pl-PL"/>
        </w:rPr>
      </w:pPr>
    </w:p>
    <w:p w:rsidR="00236CB7" w:rsidRPr="00AE0675" w:rsidRDefault="00B517C8" w:rsidP="00CF0E0C">
      <w:pPr>
        <w:pStyle w:val="Nagwek1"/>
        <w:numPr>
          <w:ilvl w:val="0"/>
          <w:numId w:val="39"/>
        </w:numPr>
        <w:spacing w:before="0"/>
        <w:ind w:left="0" w:firstLine="0"/>
        <w:jc w:val="both"/>
        <w:rPr>
          <w:rFonts w:ascii="Times New Roman" w:hAnsi="Times New Roman" w:cs="Times New Roman"/>
          <w:smallCaps/>
          <w:color w:val="000000" w:themeColor="text1"/>
          <w:sz w:val="28"/>
          <w:szCs w:val="24"/>
        </w:rPr>
      </w:pPr>
      <w:r w:rsidRPr="00AE0675">
        <w:rPr>
          <w:rFonts w:ascii="Times New Roman" w:hAnsi="Times New Roman" w:cs="Times New Roman"/>
          <w:smallCaps/>
          <w:color w:val="000000" w:themeColor="text1"/>
          <w:sz w:val="28"/>
          <w:szCs w:val="24"/>
        </w:rPr>
        <w:t xml:space="preserve">Migracja i </w:t>
      </w:r>
      <w:r w:rsidR="00B622E2" w:rsidRPr="00AE0675">
        <w:rPr>
          <w:rFonts w:ascii="Times New Roman" w:hAnsi="Times New Roman" w:cs="Times New Roman"/>
          <w:smallCaps/>
          <w:color w:val="000000" w:themeColor="text1"/>
          <w:sz w:val="28"/>
          <w:szCs w:val="24"/>
          <w:lang w:val="pl-PL"/>
        </w:rPr>
        <w:t>ochrona międzynarodowa</w:t>
      </w:r>
      <w:r w:rsidR="00B622E2" w:rsidRPr="00AE0675">
        <w:rPr>
          <w:rFonts w:ascii="Times New Roman" w:hAnsi="Times New Roman" w:cs="Times New Roman"/>
          <w:b w:val="0"/>
          <w:smallCaps/>
          <w:color w:val="000000" w:themeColor="text1"/>
          <w:sz w:val="28"/>
          <w:szCs w:val="24"/>
          <w:lang w:val="pl-PL"/>
        </w:rPr>
        <w:t xml:space="preserve"> </w:t>
      </w:r>
      <w:bookmarkEnd w:id="319"/>
      <w:bookmarkEnd w:id="320"/>
    </w:p>
    <w:p w:rsidR="00F95361" w:rsidRPr="003B089F" w:rsidRDefault="00F95361" w:rsidP="00F95361">
      <w:pPr>
        <w:pStyle w:val="Nagwek1"/>
        <w:spacing w:before="0"/>
        <w:ind w:left="0"/>
        <w:jc w:val="both"/>
        <w:rPr>
          <w:rFonts w:ascii="Times New Roman" w:hAnsi="Times New Roman" w:cs="Times New Roman"/>
          <w:color w:val="000000" w:themeColor="text1"/>
          <w:sz w:val="24"/>
          <w:szCs w:val="24"/>
        </w:rPr>
      </w:pPr>
    </w:p>
    <w:p w:rsidR="00236CB7" w:rsidRPr="003B089F" w:rsidRDefault="0082780A" w:rsidP="00CF0E0C">
      <w:pPr>
        <w:pStyle w:val="Akapitzlist"/>
        <w:numPr>
          <w:ilvl w:val="0"/>
          <w:numId w:val="11"/>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Jeżeli chodzi o migrację i </w:t>
      </w:r>
      <w:r w:rsidR="00B622E2">
        <w:rPr>
          <w:rFonts w:ascii="Times New Roman" w:hAnsi="Times New Roman" w:cs="Times New Roman"/>
          <w:color w:val="000000" w:themeColor="text1"/>
          <w:sz w:val="24"/>
          <w:szCs w:val="24"/>
          <w:lang w:val="pl-PL"/>
        </w:rPr>
        <w:t>ochronę międzynarodową</w:t>
      </w:r>
      <w:r w:rsidR="00285F4E">
        <w:rPr>
          <w:rFonts w:ascii="Times New Roman" w:hAnsi="Times New Roman" w:cs="Times New Roman"/>
          <w:color w:val="000000" w:themeColor="text1"/>
          <w:sz w:val="24"/>
          <w:szCs w:val="24"/>
          <w:lang w:val="pl-PL"/>
        </w:rPr>
        <w:t>,</w:t>
      </w:r>
      <w:r w:rsidR="00B517C8" w:rsidRPr="003B089F">
        <w:rPr>
          <w:rFonts w:ascii="Times New Roman" w:hAnsi="Times New Roman" w:cs="Times New Roman"/>
          <w:color w:val="000000" w:themeColor="text1"/>
          <w:sz w:val="24"/>
          <w:szCs w:val="24"/>
          <w:lang w:val="pl-PL"/>
        </w:rPr>
        <w:t xml:space="preserve"> </w:t>
      </w:r>
      <w:r w:rsidR="00ED550D" w:rsidRPr="003B089F">
        <w:rPr>
          <w:rFonts w:ascii="Times New Roman" w:hAnsi="Times New Roman" w:cs="Times New Roman"/>
          <w:color w:val="000000" w:themeColor="text1"/>
          <w:sz w:val="24"/>
          <w:szCs w:val="24"/>
          <w:lang w:val="pl-PL"/>
        </w:rPr>
        <w:t>konwencj</w:t>
      </w:r>
      <w:r w:rsidR="00B517C8" w:rsidRPr="003B089F">
        <w:rPr>
          <w:rFonts w:ascii="Times New Roman" w:hAnsi="Times New Roman" w:cs="Times New Roman"/>
          <w:color w:val="000000" w:themeColor="text1"/>
          <w:sz w:val="24"/>
          <w:szCs w:val="24"/>
          <w:lang w:val="pl-PL"/>
        </w:rPr>
        <w:t xml:space="preserve">a </w:t>
      </w:r>
      <w:r w:rsidR="00ED550D" w:rsidRPr="003B089F">
        <w:rPr>
          <w:rFonts w:ascii="Times New Roman" w:hAnsi="Times New Roman" w:cs="Times New Roman"/>
          <w:color w:val="000000" w:themeColor="text1"/>
          <w:sz w:val="24"/>
          <w:szCs w:val="24"/>
          <w:lang w:val="pl-PL"/>
        </w:rPr>
        <w:t>stambul</w:t>
      </w:r>
      <w:r w:rsidR="00B517C8" w:rsidRPr="003B089F">
        <w:rPr>
          <w:rFonts w:ascii="Times New Roman" w:hAnsi="Times New Roman" w:cs="Times New Roman"/>
          <w:color w:val="000000" w:themeColor="text1"/>
          <w:sz w:val="24"/>
          <w:szCs w:val="24"/>
          <w:lang w:val="pl-PL"/>
        </w:rPr>
        <w:t xml:space="preserve">ska wymaga przede wszystkim, by przepisy dotyczące pobytu i procedury </w:t>
      </w:r>
      <w:r w:rsidR="00285F4E">
        <w:rPr>
          <w:rFonts w:ascii="Times New Roman" w:hAnsi="Times New Roman" w:cs="Times New Roman"/>
          <w:color w:val="000000" w:themeColor="text1"/>
          <w:sz w:val="24"/>
          <w:szCs w:val="24"/>
          <w:lang w:val="pl-PL"/>
        </w:rPr>
        <w:t>uchodźcze</w:t>
      </w:r>
      <w:r w:rsidR="00B517C8" w:rsidRPr="003B089F">
        <w:rPr>
          <w:rFonts w:ascii="Times New Roman" w:hAnsi="Times New Roman" w:cs="Times New Roman"/>
          <w:color w:val="000000" w:themeColor="text1"/>
          <w:sz w:val="24"/>
          <w:szCs w:val="24"/>
          <w:lang w:val="pl-PL"/>
        </w:rPr>
        <w:t xml:space="preserve"> nie </w:t>
      </w:r>
      <w:r w:rsidR="000759FC">
        <w:rPr>
          <w:rFonts w:ascii="Times New Roman" w:hAnsi="Times New Roman" w:cs="Times New Roman"/>
          <w:color w:val="000000" w:themeColor="text1"/>
          <w:sz w:val="24"/>
          <w:szCs w:val="24"/>
          <w:lang w:val="pl-PL"/>
        </w:rPr>
        <w:t>ignorowały</w:t>
      </w:r>
      <w:r w:rsidR="00B517C8" w:rsidRPr="003B089F">
        <w:rPr>
          <w:rFonts w:ascii="Times New Roman" w:hAnsi="Times New Roman" w:cs="Times New Roman"/>
          <w:color w:val="000000" w:themeColor="text1"/>
          <w:sz w:val="24"/>
          <w:szCs w:val="24"/>
          <w:lang w:val="pl-PL"/>
        </w:rPr>
        <w:t xml:space="preserve"> sytuacji kobiet, które </w:t>
      </w:r>
      <w:r w:rsidR="00A36C85" w:rsidRPr="003B089F">
        <w:rPr>
          <w:rFonts w:ascii="Times New Roman" w:hAnsi="Times New Roman" w:cs="Times New Roman"/>
          <w:color w:val="000000" w:themeColor="text1"/>
          <w:sz w:val="24"/>
          <w:szCs w:val="24"/>
          <w:lang w:val="pl-PL"/>
        </w:rPr>
        <w:t>są</w:t>
      </w:r>
      <w:r w:rsidR="00B517C8" w:rsidRPr="003B089F">
        <w:rPr>
          <w:rFonts w:ascii="Times New Roman" w:hAnsi="Times New Roman" w:cs="Times New Roman"/>
          <w:color w:val="000000" w:themeColor="text1"/>
          <w:sz w:val="24"/>
          <w:szCs w:val="24"/>
          <w:lang w:val="pl-PL"/>
        </w:rPr>
        <w:t xml:space="preserve"> w związkach opartych na przemocy, są ofiarami wykorzystywania seksualnego i </w:t>
      </w:r>
      <w:r w:rsidR="00A36C85" w:rsidRPr="003B089F">
        <w:rPr>
          <w:rFonts w:ascii="Times New Roman" w:hAnsi="Times New Roman" w:cs="Times New Roman"/>
          <w:color w:val="000000" w:themeColor="text1"/>
          <w:sz w:val="24"/>
          <w:szCs w:val="24"/>
          <w:lang w:val="pl-PL"/>
        </w:rPr>
        <w:t xml:space="preserve">przemocy </w:t>
      </w:r>
      <w:r w:rsidR="00B517C8" w:rsidRPr="003B089F">
        <w:rPr>
          <w:rFonts w:ascii="Times New Roman" w:hAnsi="Times New Roman" w:cs="Times New Roman"/>
          <w:color w:val="000000" w:themeColor="text1"/>
          <w:sz w:val="24"/>
          <w:szCs w:val="24"/>
          <w:lang w:val="pl-PL"/>
        </w:rPr>
        <w:t>seksualn</w:t>
      </w:r>
      <w:r w:rsidR="00A36C85" w:rsidRPr="003B089F">
        <w:rPr>
          <w:rFonts w:ascii="Times New Roman" w:hAnsi="Times New Roman" w:cs="Times New Roman"/>
          <w:color w:val="000000" w:themeColor="text1"/>
          <w:sz w:val="24"/>
          <w:szCs w:val="24"/>
          <w:lang w:val="pl-PL"/>
        </w:rPr>
        <w:t>ej</w:t>
      </w:r>
      <w:r w:rsidR="00B517C8" w:rsidRPr="003B089F">
        <w:rPr>
          <w:rFonts w:ascii="Times New Roman" w:hAnsi="Times New Roman" w:cs="Times New Roman"/>
          <w:color w:val="000000" w:themeColor="text1"/>
          <w:sz w:val="24"/>
          <w:szCs w:val="24"/>
          <w:lang w:val="pl-PL"/>
        </w:rPr>
        <w:t xml:space="preserve"> lub które doświadczają innych form przemocy </w:t>
      </w:r>
      <w:r w:rsidR="00FD3D51">
        <w:rPr>
          <w:rFonts w:ascii="Times New Roman" w:hAnsi="Times New Roman" w:cs="Times New Roman"/>
          <w:color w:val="000000" w:themeColor="text1"/>
          <w:sz w:val="24"/>
          <w:szCs w:val="24"/>
          <w:lang w:val="pl-PL"/>
        </w:rPr>
        <w:t xml:space="preserve">motywowanej </w:t>
      </w:r>
      <w:r w:rsidR="00B517C8" w:rsidRPr="003B089F">
        <w:rPr>
          <w:rFonts w:ascii="Times New Roman" w:hAnsi="Times New Roman" w:cs="Times New Roman"/>
          <w:color w:val="000000" w:themeColor="text1"/>
          <w:sz w:val="24"/>
          <w:szCs w:val="24"/>
          <w:lang w:val="pl-PL"/>
        </w:rPr>
        <w:t>pł</w:t>
      </w:r>
      <w:r w:rsidR="00FD3D51">
        <w:rPr>
          <w:rFonts w:ascii="Times New Roman" w:hAnsi="Times New Roman" w:cs="Times New Roman"/>
          <w:color w:val="000000" w:themeColor="text1"/>
          <w:sz w:val="24"/>
          <w:szCs w:val="24"/>
          <w:lang w:val="pl-PL"/>
        </w:rPr>
        <w:t xml:space="preserve">cią </w:t>
      </w:r>
      <w:r w:rsidR="0023687C" w:rsidRPr="003B089F">
        <w:rPr>
          <w:rFonts w:ascii="Times New Roman" w:hAnsi="Times New Roman" w:cs="Times New Roman"/>
          <w:bCs/>
          <w:color w:val="000000" w:themeColor="text1"/>
          <w:sz w:val="24"/>
          <w:szCs w:val="24"/>
          <w:lang w:val="pl-PL"/>
        </w:rPr>
        <w:t>społeczno-kulturową</w:t>
      </w:r>
      <w:r w:rsidR="00B517C8" w:rsidRPr="003B089F">
        <w:rPr>
          <w:rFonts w:ascii="Times New Roman" w:hAnsi="Times New Roman" w:cs="Times New Roman"/>
          <w:color w:val="000000" w:themeColor="text1"/>
          <w:sz w:val="24"/>
          <w:szCs w:val="24"/>
          <w:lang w:val="pl-PL"/>
        </w:rPr>
        <w:t xml:space="preserve">. </w:t>
      </w:r>
      <w:r w:rsidR="00A36C85" w:rsidRPr="003B089F">
        <w:rPr>
          <w:rFonts w:ascii="Times New Roman" w:hAnsi="Times New Roman" w:cs="Times New Roman"/>
          <w:color w:val="000000" w:themeColor="text1"/>
          <w:sz w:val="24"/>
          <w:szCs w:val="24"/>
          <w:lang w:val="pl-PL"/>
        </w:rPr>
        <w:t xml:space="preserve">Przepisy </w:t>
      </w:r>
      <w:r w:rsidR="00B517C8" w:rsidRPr="003B089F">
        <w:rPr>
          <w:rFonts w:ascii="Times New Roman" w:hAnsi="Times New Roman" w:cs="Times New Roman"/>
          <w:color w:val="000000" w:themeColor="text1"/>
          <w:sz w:val="24"/>
          <w:szCs w:val="24"/>
          <w:lang w:val="pl-PL"/>
        </w:rPr>
        <w:t xml:space="preserve">dotyczące statusu pobytowego muszą przewidywać możliwość wydawania </w:t>
      </w:r>
      <w:r w:rsidR="00A36C85" w:rsidRPr="003B089F">
        <w:rPr>
          <w:rFonts w:ascii="Times New Roman" w:hAnsi="Times New Roman" w:cs="Times New Roman"/>
          <w:color w:val="000000" w:themeColor="text1"/>
          <w:sz w:val="24"/>
          <w:szCs w:val="24"/>
          <w:lang w:val="pl-PL"/>
        </w:rPr>
        <w:t xml:space="preserve">odrębnych zezwoleń na pobyt </w:t>
      </w:r>
      <w:r w:rsidR="00B517C8" w:rsidRPr="003B089F">
        <w:rPr>
          <w:rFonts w:ascii="Times New Roman" w:hAnsi="Times New Roman" w:cs="Times New Roman"/>
          <w:color w:val="000000" w:themeColor="text1"/>
          <w:sz w:val="24"/>
          <w:szCs w:val="24"/>
          <w:lang w:val="pl-PL"/>
        </w:rPr>
        <w:t xml:space="preserve">kobietom </w:t>
      </w:r>
      <w:r w:rsidR="00A36C85" w:rsidRPr="003B089F">
        <w:rPr>
          <w:rFonts w:ascii="Times New Roman" w:hAnsi="Times New Roman" w:cs="Times New Roman"/>
          <w:color w:val="000000" w:themeColor="text1"/>
          <w:sz w:val="24"/>
          <w:szCs w:val="24"/>
          <w:lang w:val="pl-PL"/>
        </w:rPr>
        <w:t xml:space="preserve">znajdującym się </w:t>
      </w:r>
      <w:r w:rsidR="00B517C8" w:rsidRPr="003B089F">
        <w:rPr>
          <w:rFonts w:ascii="Times New Roman" w:hAnsi="Times New Roman" w:cs="Times New Roman"/>
          <w:color w:val="000000" w:themeColor="text1"/>
          <w:sz w:val="24"/>
          <w:szCs w:val="24"/>
          <w:lang w:val="pl-PL"/>
        </w:rPr>
        <w:t>w szczególn</w:t>
      </w:r>
      <w:r w:rsidR="000759FC">
        <w:rPr>
          <w:rFonts w:ascii="Times New Roman" w:hAnsi="Times New Roman" w:cs="Times New Roman"/>
          <w:color w:val="000000" w:themeColor="text1"/>
          <w:sz w:val="24"/>
          <w:szCs w:val="24"/>
          <w:lang w:val="pl-PL"/>
        </w:rPr>
        <w:t>ej</w:t>
      </w:r>
      <w:r w:rsidR="00B517C8" w:rsidRPr="003B089F">
        <w:rPr>
          <w:rFonts w:ascii="Times New Roman" w:hAnsi="Times New Roman" w:cs="Times New Roman"/>
          <w:color w:val="000000" w:themeColor="text1"/>
          <w:sz w:val="24"/>
          <w:szCs w:val="24"/>
          <w:lang w:val="pl-PL"/>
        </w:rPr>
        <w:t xml:space="preserve"> sytuacj</w:t>
      </w:r>
      <w:r w:rsidR="000759FC">
        <w:rPr>
          <w:rFonts w:ascii="Times New Roman" w:hAnsi="Times New Roman" w:cs="Times New Roman"/>
          <w:color w:val="000000" w:themeColor="text1"/>
          <w:sz w:val="24"/>
          <w:szCs w:val="24"/>
          <w:lang w:val="pl-PL"/>
        </w:rPr>
        <w:t>i</w:t>
      </w:r>
      <w:r w:rsidR="00B517C8" w:rsidRPr="003B089F">
        <w:rPr>
          <w:rFonts w:ascii="Times New Roman" w:hAnsi="Times New Roman" w:cs="Times New Roman"/>
          <w:color w:val="000000" w:themeColor="text1"/>
          <w:sz w:val="24"/>
          <w:szCs w:val="24"/>
          <w:lang w:val="pl-PL"/>
        </w:rPr>
        <w:t xml:space="preserve"> (art. 59). Jeśli chodzi o </w:t>
      </w:r>
      <w:r w:rsidR="00285F4E">
        <w:rPr>
          <w:rFonts w:ascii="Times New Roman" w:hAnsi="Times New Roman" w:cs="Times New Roman"/>
          <w:color w:val="000000" w:themeColor="text1"/>
          <w:sz w:val="24"/>
          <w:szCs w:val="24"/>
          <w:lang w:val="pl-PL"/>
        </w:rPr>
        <w:t>procedury uchodźcze</w:t>
      </w:r>
      <w:r w:rsidR="00B517C8" w:rsidRPr="003B089F">
        <w:rPr>
          <w:rFonts w:ascii="Times New Roman" w:hAnsi="Times New Roman" w:cs="Times New Roman"/>
          <w:color w:val="000000" w:themeColor="text1"/>
          <w:sz w:val="24"/>
          <w:szCs w:val="24"/>
          <w:lang w:val="pl-PL"/>
        </w:rPr>
        <w:t>, powinny one uwzględniać aspekt płci</w:t>
      </w:r>
      <w:r w:rsidR="0023687C" w:rsidRPr="003B089F">
        <w:rPr>
          <w:rFonts w:ascii="Times New Roman" w:hAnsi="Times New Roman" w:cs="Times New Roman"/>
          <w:bCs/>
          <w:color w:val="000000" w:themeColor="text1"/>
          <w:sz w:val="24"/>
          <w:szCs w:val="24"/>
          <w:lang w:val="pl-PL"/>
        </w:rPr>
        <w:t xml:space="preserve"> społeczno-kulturowej</w:t>
      </w:r>
      <w:r w:rsidR="00B517C8" w:rsidRPr="003B089F">
        <w:rPr>
          <w:rFonts w:ascii="Times New Roman" w:hAnsi="Times New Roman" w:cs="Times New Roman"/>
          <w:color w:val="000000" w:themeColor="text1"/>
          <w:sz w:val="24"/>
          <w:szCs w:val="24"/>
          <w:lang w:val="pl-PL"/>
        </w:rPr>
        <w:t xml:space="preserve"> i umożliwiać kobietom </w:t>
      </w:r>
      <w:r w:rsidR="000759FC">
        <w:rPr>
          <w:rFonts w:ascii="Times New Roman" w:hAnsi="Times New Roman" w:cs="Times New Roman"/>
          <w:color w:val="000000" w:themeColor="text1"/>
          <w:sz w:val="24"/>
          <w:szCs w:val="24"/>
          <w:lang w:val="pl-PL"/>
        </w:rPr>
        <w:t>opowiedzenie o tym</w:t>
      </w:r>
      <w:r w:rsidR="00A36C85" w:rsidRPr="003B089F">
        <w:rPr>
          <w:rFonts w:ascii="Times New Roman" w:hAnsi="Times New Roman" w:cs="Times New Roman"/>
          <w:color w:val="000000" w:themeColor="text1"/>
          <w:sz w:val="24"/>
          <w:szCs w:val="24"/>
          <w:lang w:val="pl-PL"/>
        </w:rPr>
        <w:t>, co przeżyły</w:t>
      </w:r>
      <w:r w:rsidR="00B517C8" w:rsidRPr="003B089F">
        <w:rPr>
          <w:rFonts w:ascii="Times New Roman" w:hAnsi="Times New Roman" w:cs="Times New Roman"/>
          <w:color w:val="000000" w:themeColor="text1"/>
          <w:sz w:val="24"/>
          <w:szCs w:val="24"/>
          <w:lang w:val="pl-PL"/>
        </w:rPr>
        <w:t>, a przyczyny prześladowania powinny być interpretowane w sposób uwzględniający aspekt płci</w:t>
      </w:r>
      <w:r w:rsidR="0023687C" w:rsidRPr="003B089F">
        <w:rPr>
          <w:rFonts w:ascii="Times New Roman" w:hAnsi="Times New Roman" w:cs="Times New Roman"/>
          <w:bCs/>
          <w:color w:val="000000" w:themeColor="text1"/>
          <w:sz w:val="24"/>
          <w:szCs w:val="24"/>
          <w:lang w:val="pl-PL"/>
        </w:rPr>
        <w:t xml:space="preserve"> społeczno-kulturowej</w:t>
      </w:r>
      <w:r w:rsidR="00B517C8" w:rsidRPr="003B089F">
        <w:rPr>
          <w:rFonts w:ascii="Times New Roman" w:hAnsi="Times New Roman" w:cs="Times New Roman"/>
          <w:color w:val="000000" w:themeColor="text1"/>
          <w:sz w:val="24"/>
          <w:szCs w:val="24"/>
          <w:lang w:val="pl-PL"/>
        </w:rPr>
        <w:t xml:space="preserve">. Oznacza to, że procedury przyjmowania i usługi wsparcia osób ubiegających się </w:t>
      </w:r>
      <w:r w:rsidR="00285F4E">
        <w:rPr>
          <w:rFonts w:ascii="Times New Roman" w:hAnsi="Times New Roman" w:cs="Times New Roman"/>
          <w:color w:val="000000" w:themeColor="text1"/>
          <w:sz w:val="24"/>
          <w:szCs w:val="24"/>
          <w:lang w:val="pl-PL"/>
        </w:rPr>
        <w:t>o ochronę międzynarodową</w:t>
      </w:r>
      <w:r w:rsidR="00B517C8" w:rsidRPr="003B089F">
        <w:rPr>
          <w:rFonts w:ascii="Times New Roman" w:hAnsi="Times New Roman" w:cs="Times New Roman"/>
          <w:color w:val="000000" w:themeColor="text1"/>
          <w:sz w:val="24"/>
          <w:szCs w:val="24"/>
          <w:lang w:val="pl-PL"/>
        </w:rPr>
        <w:t xml:space="preserve"> powinny również </w:t>
      </w:r>
      <w:r w:rsidR="00A36C85" w:rsidRPr="003B089F">
        <w:rPr>
          <w:rFonts w:ascii="Times New Roman" w:hAnsi="Times New Roman" w:cs="Times New Roman"/>
          <w:color w:val="000000" w:themeColor="text1"/>
          <w:sz w:val="24"/>
          <w:szCs w:val="24"/>
          <w:lang w:val="pl-PL"/>
        </w:rPr>
        <w:t xml:space="preserve">uwzględniać </w:t>
      </w:r>
      <w:r w:rsidR="00B517C8" w:rsidRPr="003B089F">
        <w:rPr>
          <w:rFonts w:ascii="Times New Roman" w:hAnsi="Times New Roman" w:cs="Times New Roman"/>
          <w:color w:val="000000" w:themeColor="text1"/>
          <w:sz w:val="24"/>
          <w:szCs w:val="24"/>
          <w:lang w:val="pl-PL"/>
        </w:rPr>
        <w:t>potrzeby kobiet, które są ofiarami przemocy lub są narażone na przemoc (art. 60).</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12A29" w:rsidP="00CF0E0C">
      <w:pPr>
        <w:pStyle w:val="Nagwek3"/>
        <w:numPr>
          <w:ilvl w:val="0"/>
          <w:numId w:val="10"/>
        </w:numPr>
        <w:ind w:left="0" w:firstLine="0"/>
        <w:rPr>
          <w:rFonts w:ascii="Times New Roman" w:hAnsi="Times New Roman" w:cs="Times New Roman"/>
          <w:color w:val="000000" w:themeColor="text1"/>
          <w:sz w:val="24"/>
          <w:szCs w:val="24"/>
        </w:rPr>
      </w:pPr>
      <w:bookmarkStart w:id="321" w:name="_bookmark72"/>
      <w:bookmarkStart w:id="322" w:name="_Toc89180500"/>
      <w:bookmarkStart w:id="323" w:name="_Toc89182326"/>
      <w:bookmarkEnd w:id="321"/>
      <w:r w:rsidRPr="003B089F">
        <w:rPr>
          <w:rFonts w:ascii="Times New Roman" w:hAnsi="Times New Roman" w:cs="Times New Roman"/>
          <w:color w:val="000000" w:themeColor="text1"/>
          <w:sz w:val="24"/>
          <w:szCs w:val="24"/>
        </w:rPr>
        <w:t>Pobyt</w:t>
      </w:r>
      <w:r w:rsidR="00B517C8" w:rsidRPr="003B089F">
        <w:rPr>
          <w:rFonts w:ascii="Times New Roman" w:hAnsi="Times New Roman" w:cs="Times New Roman"/>
          <w:color w:val="000000" w:themeColor="text1"/>
          <w:sz w:val="24"/>
          <w:szCs w:val="24"/>
        </w:rPr>
        <w:t xml:space="preserve"> (art. 59)</w:t>
      </w:r>
      <w:bookmarkEnd w:id="322"/>
      <w:bookmarkEnd w:id="323"/>
    </w:p>
    <w:p w:rsidR="00236CB7" w:rsidRPr="003B089F" w:rsidRDefault="00236CB7" w:rsidP="007F0A08">
      <w:pPr>
        <w:pStyle w:val="Tekstpodstawowy"/>
        <w:rPr>
          <w:rFonts w:ascii="Times New Roman" w:hAnsi="Times New Roman" w:cs="Times New Roman"/>
          <w:b/>
          <w:color w:val="000000" w:themeColor="text1"/>
          <w:sz w:val="24"/>
          <w:szCs w:val="24"/>
        </w:rPr>
      </w:pPr>
    </w:p>
    <w:p w:rsidR="00236CB7" w:rsidRPr="003B089F" w:rsidRDefault="00B517C8" w:rsidP="00CF0E0C">
      <w:pPr>
        <w:pStyle w:val="Akapitzlist"/>
        <w:numPr>
          <w:ilvl w:val="0"/>
          <w:numId w:val="11"/>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Kwestie pobytu reguluje ustawa o cudzoziemcach. Zgodnie z art. 158 ust. 2, osoba </w:t>
      </w:r>
      <w:r w:rsidR="00A36C85" w:rsidRPr="003B089F">
        <w:rPr>
          <w:rFonts w:ascii="Times New Roman" w:hAnsi="Times New Roman" w:cs="Times New Roman"/>
          <w:color w:val="000000" w:themeColor="text1"/>
          <w:sz w:val="24"/>
          <w:szCs w:val="24"/>
          <w:lang w:val="pl-PL"/>
        </w:rPr>
        <w:t>mając</w:t>
      </w:r>
      <w:r w:rsidR="0089555C" w:rsidRPr="003B089F">
        <w:rPr>
          <w:rFonts w:ascii="Times New Roman" w:hAnsi="Times New Roman" w:cs="Times New Roman"/>
          <w:color w:val="000000" w:themeColor="text1"/>
          <w:sz w:val="24"/>
          <w:szCs w:val="24"/>
          <w:lang w:val="pl-PL"/>
        </w:rPr>
        <w:t>a</w:t>
      </w:r>
      <w:r w:rsidR="00A36C85" w:rsidRPr="003B089F">
        <w:rPr>
          <w:rFonts w:ascii="Times New Roman" w:hAnsi="Times New Roman" w:cs="Times New Roman"/>
          <w:color w:val="000000" w:themeColor="text1"/>
          <w:sz w:val="24"/>
          <w:szCs w:val="24"/>
          <w:lang w:val="pl-PL"/>
        </w:rPr>
        <w:t xml:space="preserve"> obce </w:t>
      </w:r>
      <w:r w:rsidRPr="003B089F">
        <w:rPr>
          <w:rFonts w:ascii="Times New Roman" w:hAnsi="Times New Roman" w:cs="Times New Roman"/>
          <w:color w:val="000000" w:themeColor="text1"/>
          <w:sz w:val="24"/>
          <w:szCs w:val="24"/>
          <w:lang w:val="pl-PL"/>
        </w:rPr>
        <w:t>obywatelstwo, któr</w:t>
      </w:r>
      <w:r w:rsidR="00A36C85" w:rsidRPr="003B089F">
        <w:rPr>
          <w:rFonts w:ascii="Times New Roman" w:hAnsi="Times New Roman" w:cs="Times New Roman"/>
          <w:color w:val="000000" w:themeColor="text1"/>
          <w:sz w:val="24"/>
          <w:szCs w:val="24"/>
          <w:lang w:val="pl-PL"/>
        </w:rPr>
        <w:t xml:space="preserve">ej </w:t>
      </w:r>
      <w:r w:rsidR="00A36C85" w:rsidRPr="00984A00">
        <w:rPr>
          <w:rFonts w:ascii="Times New Roman" w:hAnsi="Times New Roman" w:cs="Times New Roman"/>
          <w:color w:val="000000" w:themeColor="text1"/>
          <w:sz w:val="24"/>
          <w:szCs w:val="24"/>
          <w:lang w:val="pl-PL"/>
        </w:rPr>
        <w:t>zezwolenie na</w:t>
      </w:r>
      <w:r w:rsidR="00A36C85" w:rsidRPr="003B089F">
        <w:rPr>
          <w:rFonts w:ascii="Times New Roman" w:hAnsi="Times New Roman" w:cs="Times New Roman"/>
          <w:color w:val="000000" w:themeColor="text1"/>
          <w:sz w:val="24"/>
          <w:szCs w:val="24"/>
          <w:lang w:val="pl-PL"/>
        </w:rPr>
        <w:t xml:space="preserve"> pobyt wydane zostało ze względu na to, że jest </w:t>
      </w:r>
      <w:r w:rsidR="0089555C" w:rsidRPr="003B089F">
        <w:rPr>
          <w:rFonts w:ascii="Times New Roman" w:hAnsi="Times New Roman" w:cs="Times New Roman"/>
          <w:color w:val="000000" w:themeColor="text1"/>
          <w:sz w:val="24"/>
          <w:szCs w:val="24"/>
          <w:lang w:val="pl-PL"/>
        </w:rPr>
        <w:t>małżonkiem</w:t>
      </w:r>
      <w:r w:rsidR="00A36C85" w:rsidRPr="003B089F">
        <w:rPr>
          <w:rFonts w:ascii="Times New Roman" w:hAnsi="Times New Roman" w:cs="Times New Roman"/>
          <w:color w:val="000000" w:themeColor="text1"/>
          <w:sz w:val="24"/>
          <w:szCs w:val="24"/>
          <w:lang w:val="pl-PL"/>
        </w:rPr>
        <w:t xml:space="preserve"> obywatela </w:t>
      </w:r>
      <w:r w:rsidRPr="003B089F">
        <w:rPr>
          <w:rFonts w:ascii="Times New Roman" w:hAnsi="Times New Roman" w:cs="Times New Roman"/>
          <w:color w:val="000000" w:themeColor="text1"/>
          <w:sz w:val="24"/>
          <w:szCs w:val="24"/>
          <w:lang w:val="pl-PL"/>
        </w:rPr>
        <w:t xml:space="preserve">polskiego lub </w:t>
      </w:r>
      <w:r w:rsidR="00A36C85" w:rsidRPr="003B089F">
        <w:rPr>
          <w:rFonts w:ascii="Times New Roman" w:hAnsi="Times New Roman" w:cs="Times New Roman"/>
          <w:color w:val="000000" w:themeColor="text1"/>
          <w:sz w:val="24"/>
          <w:szCs w:val="24"/>
          <w:lang w:val="pl-PL"/>
        </w:rPr>
        <w:t xml:space="preserve">osoby </w:t>
      </w:r>
      <w:r w:rsidRPr="003B089F">
        <w:rPr>
          <w:rFonts w:ascii="Times New Roman" w:hAnsi="Times New Roman" w:cs="Times New Roman"/>
          <w:color w:val="000000" w:themeColor="text1"/>
          <w:sz w:val="24"/>
          <w:szCs w:val="24"/>
          <w:lang w:val="pl-PL"/>
        </w:rPr>
        <w:t>pochodzące</w:t>
      </w:r>
      <w:r w:rsidR="00A36C85" w:rsidRPr="003B089F">
        <w:rPr>
          <w:rFonts w:ascii="Times New Roman" w:hAnsi="Times New Roman" w:cs="Times New Roman"/>
          <w:color w:val="000000" w:themeColor="text1"/>
          <w:sz w:val="24"/>
          <w:szCs w:val="24"/>
          <w:lang w:val="pl-PL"/>
        </w:rPr>
        <w:t>j</w:t>
      </w:r>
      <w:r w:rsidRPr="003B089F">
        <w:rPr>
          <w:rFonts w:ascii="Times New Roman" w:hAnsi="Times New Roman" w:cs="Times New Roman"/>
          <w:color w:val="000000" w:themeColor="text1"/>
          <w:sz w:val="24"/>
          <w:szCs w:val="24"/>
          <w:lang w:val="pl-PL"/>
        </w:rPr>
        <w:t xml:space="preserve"> z państwa trzeciego, może</w:t>
      </w:r>
      <w:r w:rsidR="00984A00">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 przypadku rozwodu</w:t>
      </w:r>
      <w:r w:rsidR="00984A00">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uzyskać </w:t>
      </w:r>
      <w:r w:rsidR="00A36C85" w:rsidRPr="003B089F">
        <w:rPr>
          <w:rFonts w:ascii="Times New Roman" w:hAnsi="Times New Roman" w:cs="Times New Roman"/>
          <w:color w:val="000000" w:themeColor="text1"/>
          <w:sz w:val="24"/>
          <w:szCs w:val="24"/>
          <w:lang w:val="pl-PL"/>
        </w:rPr>
        <w:t xml:space="preserve">odrębne </w:t>
      </w:r>
      <w:r w:rsidRPr="003B089F">
        <w:rPr>
          <w:rFonts w:ascii="Times New Roman" w:hAnsi="Times New Roman" w:cs="Times New Roman"/>
          <w:color w:val="000000" w:themeColor="text1"/>
          <w:sz w:val="24"/>
          <w:szCs w:val="24"/>
          <w:lang w:val="pl-PL"/>
        </w:rPr>
        <w:t>zezwolenie na pobyt, ważne trz</w:t>
      </w:r>
      <w:r w:rsidR="00A36C85" w:rsidRPr="003B089F">
        <w:rPr>
          <w:rFonts w:ascii="Times New Roman" w:hAnsi="Times New Roman" w:cs="Times New Roman"/>
          <w:color w:val="000000" w:themeColor="text1"/>
          <w:sz w:val="24"/>
          <w:szCs w:val="24"/>
          <w:lang w:val="pl-PL"/>
        </w:rPr>
        <w:t>y lata</w:t>
      </w:r>
      <w:r w:rsidRPr="003B089F">
        <w:rPr>
          <w:rFonts w:ascii="Times New Roman" w:hAnsi="Times New Roman" w:cs="Times New Roman"/>
          <w:color w:val="000000" w:themeColor="text1"/>
          <w:sz w:val="24"/>
          <w:szCs w:val="24"/>
          <w:lang w:val="pl-PL"/>
        </w:rPr>
        <w:t>. Zgodnie z tym przepisem kobieta</w:t>
      </w:r>
      <w:r w:rsidR="00603EC2">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ofiar</w:t>
      </w:r>
      <w:r w:rsidR="00603EC2">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przemocy domowej może</w:t>
      </w:r>
      <w:r w:rsidR="00A36C85"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co do zasady</w:t>
      </w:r>
      <w:r w:rsidR="00A36C85"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rozstać się lub </w:t>
      </w:r>
      <w:r w:rsidR="00F7313C">
        <w:rPr>
          <w:rFonts w:ascii="Times New Roman" w:hAnsi="Times New Roman" w:cs="Times New Roman"/>
          <w:color w:val="000000" w:themeColor="text1"/>
          <w:sz w:val="24"/>
          <w:szCs w:val="24"/>
          <w:lang w:val="pl-PL"/>
        </w:rPr>
        <w:t>starać się o rozwód</w:t>
      </w:r>
      <w:r w:rsidRPr="003B089F">
        <w:rPr>
          <w:rFonts w:ascii="Times New Roman" w:hAnsi="Times New Roman" w:cs="Times New Roman"/>
          <w:color w:val="000000" w:themeColor="text1"/>
          <w:sz w:val="24"/>
          <w:szCs w:val="24"/>
          <w:lang w:val="pl-PL"/>
        </w:rPr>
        <w:t xml:space="preserve"> z małżonkiem stosującym przemoc i uzyskać prawo pobytu w Polsce przez kolejne trzy lata, niezależnie od </w:t>
      </w:r>
      <w:r w:rsidR="00DC7596" w:rsidRPr="003B089F">
        <w:rPr>
          <w:rFonts w:ascii="Times New Roman" w:hAnsi="Times New Roman" w:cs="Times New Roman"/>
          <w:color w:val="000000" w:themeColor="text1"/>
          <w:sz w:val="24"/>
          <w:szCs w:val="24"/>
          <w:lang w:val="pl-PL"/>
        </w:rPr>
        <w:t xml:space="preserve">tego, jak długo trwało </w:t>
      </w:r>
      <w:r w:rsidRPr="003B089F">
        <w:rPr>
          <w:rFonts w:ascii="Times New Roman" w:hAnsi="Times New Roman" w:cs="Times New Roman"/>
          <w:color w:val="000000" w:themeColor="text1"/>
          <w:sz w:val="24"/>
          <w:szCs w:val="24"/>
          <w:lang w:val="pl-PL"/>
        </w:rPr>
        <w:t>małżeństw</w:t>
      </w:r>
      <w:r w:rsidR="00DC7596" w:rsidRPr="003B089F">
        <w:rPr>
          <w:rFonts w:ascii="Times New Roman" w:hAnsi="Times New Roman" w:cs="Times New Roman"/>
          <w:color w:val="000000" w:themeColor="text1"/>
          <w:sz w:val="24"/>
          <w:szCs w:val="24"/>
          <w:lang w:val="pl-PL"/>
        </w:rPr>
        <w:t>o</w:t>
      </w:r>
      <w:r w:rsidRPr="003B089F">
        <w:rPr>
          <w:rFonts w:ascii="Times New Roman" w:hAnsi="Times New Roman" w:cs="Times New Roman"/>
          <w:color w:val="000000" w:themeColor="text1"/>
          <w:sz w:val="24"/>
          <w:szCs w:val="24"/>
          <w:lang w:val="pl-PL"/>
        </w:rPr>
        <w:t>. Musi ona jednak wykazać, że ma istotny interes w pozostaniu w kraju. W tym kontekście mo</w:t>
      </w:r>
      <w:r w:rsidR="00DC7596" w:rsidRPr="003B089F">
        <w:rPr>
          <w:rFonts w:ascii="Times New Roman" w:hAnsi="Times New Roman" w:cs="Times New Roman"/>
          <w:color w:val="000000" w:themeColor="text1"/>
          <w:sz w:val="24"/>
          <w:szCs w:val="24"/>
          <w:lang w:val="pl-PL"/>
        </w:rPr>
        <w:t xml:space="preserve">że zostać wzięta pod uwagę </w:t>
      </w:r>
      <w:r w:rsidRPr="003B089F">
        <w:rPr>
          <w:rFonts w:ascii="Times New Roman" w:hAnsi="Times New Roman" w:cs="Times New Roman"/>
          <w:color w:val="000000" w:themeColor="text1"/>
          <w:sz w:val="24"/>
          <w:szCs w:val="24"/>
          <w:lang w:val="pl-PL"/>
        </w:rPr>
        <w:t>przemoc</w:t>
      </w:r>
      <w:r w:rsidR="00DC7596" w:rsidRPr="003B089F">
        <w:rPr>
          <w:rFonts w:ascii="Times New Roman" w:hAnsi="Times New Roman" w:cs="Times New Roman"/>
          <w:color w:val="000000" w:themeColor="text1"/>
          <w:sz w:val="24"/>
          <w:szCs w:val="24"/>
          <w:lang w:val="pl-PL"/>
        </w:rPr>
        <w:t xml:space="preserve"> domow</w:t>
      </w:r>
      <w:r w:rsidR="000759FC">
        <w:rPr>
          <w:rFonts w:ascii="Times New Roman" w:hAnsi="Times New Roman" w:cs="Times New Roman"/>
          <w:color w:val="000000" w:themeColor="text1"/>
          <w:sz w:val="24"/>
          <w:szCs w:val="24"/>
          <w:lang w:val="pl-PL"/>
        </w:rPr>
        <w:t>a</w:t>
      </w:r>
      <w:r w:rsidR="00ED550D"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akceptowane są nieformalne dowody, takie jak oświadczenia, wyjaśnienia zainteresowanych stron lub</w:t>
      </w:r>
      <w:r w:rsidR="00984A00">
        <w:rPr>
          <w:rFonts w:ascii="Times New Roman" w:hAnsi="Times New Roman" w:cs="Times New Roman"/>
          <w:color w:val="000000" w:themeColor="text1"/>
          <w:sz w:val="24"/>
          <w:szCs w:val="24"/>
          <w:lang w:val="pl-PL"/>
        </w:rPr>
        <w:t xml:space="preserve"> świadectwa</w:t>
      </w:r>
      <w:r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11"/>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GREVIO </w:t>
      </w:r>
      <w:r w:rsidR="00A176DB">
        <w:rPr>
          <w:rFonts w:ascii="Times New Roman" w:hAnsi="Times New Roman" w:cs="Times New Roman"/>
          <w:color w:val="000000" w:themeColor="text1"/>
          <w:sz w:val="24"/>
          <w:szCs w:val="24"/>
          <w:lang w:val="pl-PL"/>
        </w:rPr>
        <w:t>z zadowoleniem odnotowuje</w:t>
      </w:r>
      <w:r w:rsidRPr="003B089F">
        <w:rPr>
          <w:rFonts w:ascii="Times New Roman" w:hAnsi="Times New Roman" w:cs="Times New Roman"/>
          <w:color w:val="000000" w:themeColor="text1"/>
          <w:sz w:val="24"/>
          <w:szCs w:val="24"/>
          <w:lang w:val="pl-PL"/>
        </w:rPr>
        <w:t xml:space="preserve"> opisaną </w:t>
      </w:r>
      <w:r w:rsidR="007A2B62" w:rsidRPr="003B089F">
        <w:rPr>
          <w:rFonts w:ascii="Times New Roman" w:hAnsi="Times New Roman" w:cs="Times New Roman"/>
          <w:color w:val="000000" w:themeColor="text1"/>
          <w:sz w:val="24"/>
          <w:szCs w:val="24"/>
          <w:lang w:val="pl-PL"/>
        </w:rPr>
        <w:t>wyżej</w:t>
      </w:r>
      <w:r w:rsidRPr="003B089F">
        <w:rPr>
          <w:rFonts w:ascii="Times New Roman" w:hAnsi="Times New Roman" w:cs="Times New Roman"/>
          <w:color w:val="000000" w:themeColor="text1"/>
          <w:sz w:val="24"/>
          <w:szCs w:val="24"/>
          <w:lang w:val="pl-PL"/>
        </w:rPr>
        <w:t xml:space="preserve"> możliwość, ale zauważa, że ze względu na brak informacji </w:t>
      </w:r>
      <w:r w:rsidR="00F71C5B">
        <w:rPr>
          <w:rFonts w:ascii="Times New Roman" w:hAnsi="Times New Roman" w:cs="Times New Roman"/>
          <w:color w:val="000000" w:themeColor="text1"/>
          <w:sz w:val="24"/>
          <w:szCs w:val="24"/>
          <w:lang w:val="pl-PL"/>
        </w:rPr>
        <w:t xml:space="preserve">o </w:t>
      </w:r>
      <w:r w:rsidRPr="003B089F">
        <w:rPr>
          <w:rFonts w:ascii="Times New Roman" w:hAnsi="Times New Roman" w:cs="Times New Roman"/>
          <w:color w:val="000000" w:themeColor="text1"/>
          <w:sz w:val="24"/>
          <w:szCs w:val="24"/>
          <w:lang w:val="pl-PL"/>
        </w:rPr>
        <w:t>liczb</w:t>
      </w:r>
      <w:r w:rsidR="00F71C5B">
        <w:rPr>
          <w:rFonts w:ascii="Times New Roman" w:hAnsi="Times New Roman" w:cs="Times New Roman"/>
          <w:color w:val="000000" w:themeColor="text1"/>
          <w:sz w:val="24"/>
          <w:szCs w:val="24"/>
          <w:lang w:val="pl-PL"/>
        </w:rPr>
        <w:t>ie</w:t>
      </w:r>
      <w:r w:rsidRPr="003B089F">
        <w:rPr>
          <w:rFonts w:ascii="Times New Roman" w:hAnsi="Times New Roman" w:cs="Times New Roman"/>
          <w:color w:val="000000" w:themeColor="text1"/>
          <w:sz w:val="24"/>
          <w:szCs w:val="24"/>
          <w:lang w:val="pl-PL"/>
        </w:rPr>
        <w:t xml:space="preserve"> wniosków i </w:t>
      </w:r>
      <w:r w:rsidR="00DC7596" w:rsidRPr="003B089F">
        <w:rPr>
          <w:rFonts w:ascii="Times New Roman" w:hAnsi="Times New Roman" w:cs="Times New Roman"/>
          <w:color w:val="000000" w:themeColor="text1"/>
          <w:sz w:val="24"/>
          <w:szCs w:val="24"/>
          <w:lang w:val="pl-PL"/>
        </w:rPr>
        <w:t xml:space="preserve">sposobu ich załatwienia </w:t>
      </w:r>
      <w:r w:rsidRPr="003B089F">
        <w:rPr>
          <w:rFonts w:ascii="Times New Roman" w:hAnsi="Times New Roman" w:cs="Times New Roman"/>
          <w:color w:val="000000" w:themeColor="text1"/>
          <w:sz w:val="24"/>
          <w:szCs w:val="24"/>
          <w:lang w:val="pl-PL"/>
        </w:rPr>
        <w:t xml:space="preserve">nie można ocenić, w jakim stopniu </w:t>
      </w:r>
      <w:proofErr w:type="spellStart"/>
      <w:r w:rsidRPr="003B089F">
        <w:rPr>
          <w:rFonts w:ascii="Times New Roman" w:hAnsi="Times New Roman" w:cs="Times New Roman"/>
          <w:color w:val="000000" w:themeColor="text1"/>
          <w:sz w:val="24"/>
          <w:szCs w:val="24"/>
          <w:lang w:val="pl-PL"/>
        </w:rPr>
        <w:t>migrantki</w:t>
      </w:r>
      <w:proofErr w:type="spellEnd"/>
      <w:r w:rsidRPr="003B089F">
        <w:rPr>
          <w:rFonts w:ascii="Times New Roman" w:hAnsi="Times New Roman" w:cs="Times New Roman"/>
          <w:color w:val="000000" w:themeColor="text1"/>
          <w:sz w:val="24"/>
          <w:szCs w:val="24"/>
          <w:lang w:val="pl-PL"/>
        </w:rPr>
        <w:t xml:space="preserve"> faktycznie korzystają z tej możliwości. Z tego, co p</w:t>
      </w:r>
      <w:r w:rsidR="00DC7596" w:rsidRPr="003B089F">
        <w:rPr>
          <w:rFonts w:ascii="Times New Roman" w:hAnsi="Times New Roman" w:cs="Times New Roman"/>
          <w:color w:val="000000" w:themeColor="text1"/>
          <w:sz w:val="24"/>
          <w:szCs w:val="24"/>
          <w:lang w:val="pl-PL"/>
        </w:rPr>
        <w:t>rzekazano</w:t>
      </w:r>
      <w:r w:rsidRPr="003B089F">
        <w:rPr>
          <w:rFonts w:ascii="Times New Roman" w:hAnsi="Times New Roman" w:cs="Times New Roman"/>
          <w:color w:val="000000" w:themeColor="text1"/>
          <w:sz w:val="24"/>
          <w:szCs w:val="24"/>
          <w:lang w:val="pl-PL"/>
        </w:rPr>
        <w:t xml:space="preserve"> GREVIO, przepis </w:t>
      </w:r>
      <w:r w:rsidR="002E6AC6" w:rsidRPr="003B089F">
        <w:rPr>
          <w:rFonts w:ascii="Times New Roman" w:hAnsi="Times New Roman" w:cs="Times New Roman"/>
          <w:color w:val="000000" w:themeColor="text1"/>
          <w:sz w:val="24"/>
          <w:szCs w:val="24"/>
          <w:lang w:val="pl-PL"/>
        </w:rPr>
        <w:t>u</w:t>
      </w:r>
      <w:r w:rsidRPr="003B089F">
        <w:rPr>
          <w:rFonts w:ascii="Times New Roman" w:hAnsi="Times New Roman" w:cs="Times New Roman"/>
          <w:color w:val="000000" w:themeColor="text1"/>
          <w:sz w:val="24"/>
          <w:szCs w:val="24"/>
          <w:lang w:val="pl-PL"/>
        </w:rPr>
        <w:t xml:space="preserve">stawy o cudzoziemcach nie wydaje się umożliwiać </w:t>
      </w:r>
      <w:proofErr w:type="spellStart"/>
      <w:r w:rsidRPr="003B089F">
        <w:rPr>
          <w:rFonts w:ascii="Times New Roman" w:hAnsi="Times New Roman" w:cs="Times New Roman"/>
          <w:color w:val="000000" w:themeColor="text1"/>
          <w:sz w:val="24"/>
          <w:szCs w:val="24"/>
          <w:lang w:val="pl-PL"/>
        </w:rPr>
        <w:t>migrantkom</w:t>
      </w:r>
      <w:proofErr w:type="spellEnd"/>
      <w:r w:rsidRPr="003B089F">
        <w:rPr>
          <w:rFonts w:ascii="Times New Roman" w:hAnsi="Times New Roman" w:cs="Times New Roman"/>
          <w:color w:val="000000" w:themeColor="text1"/>
          <w:sz w:val="24"/>
          <w:szCs w:val="24"/>
          <w:lang w:val="pl-PL"/>
        </w:rPr>
        <w:t xml:space="preserve"> opuszczenia związków, w których dochodzi do przemocy</w:t>
      </w:r>
      <w:r w:rsidR="00B16B22" w:rsidRPr="003B089F">
        <w:rPr>
          <w:rStyle w:val="Odwoanieprzypisudolnego"/>
          <w:rFonts w:ascii="Times New Roman" w:hAnsi="Times New Roman" w:cs="Times New Roman"/>
          <w:color w:val="000000" w:themeColor="text1"/>
          <w:sz w:val="24"/>
          <w:szCs w:val="24"/>
          <w:lang w:val="pl-PL"/>
        </w:rPr>
        <w:footnoteReference w:id="227"/>
      </w:r>
      <w:r w:rsidRPr="003B089F">
        <w:rPr>
          <w:rFonts w:ascii="Times New Roman" w:hAnsi="Times New Roman" w:cs="Times New Roman"/>
          <w:color w:val="000000" w:themeColor="text1"/>
          <w:sz w:val="24"/>
          <w:szCs w:val="24"/>
          <w:lang w:val="pl-PL"/>
        </w:rPr>
        <w:t xml:space="preserve">. Wręcz przeciwnie, kobiety </w:t>
      </w:r>
      <w:r w:rsidR="00603EC2">
        <w:rPr>
          <w:rFonts w:ascii="Times New Roman" w:hAnsi="Times New Roman" w:cs="Times New Roman"/>
          <w:color w:val="000000" w:themeColor="text1"/>
          <w:sz w:val="24"/>
          <w:szCs w:val="24"/>
          <w:lang w:val="pl-PL"/>
        </w:rPr>
        <w:t>z</w:t>
      </w:r>
      <w:r w:rsidRPr="003B089F">
        <w:rPr>
          <w:rFonts w:ascii="Times New Roman" w:hAnsi="Times New Roman" w:cs="Times New Roman"/>
          <w:color w:val="000000" w:themeColor="text1"/>
          <w:sz w:val="24"/>
          <w:szCs w:val="24"/>
          <w:lang w:val="pl-PL"/>
        </w:rPr>
        <w:t>dają się preferować pozostanie w związku małżeńskim ze sprawcą przez trz</w:t>
      </w:r>
      <w:r w:rsidR="00DC7596" w:rsidRPr="003B089F">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lat</w:t>
      </w:r>
      <w:r w:rsidR="00DC7596" w:rsidRPr="003B089F">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do czasu uzyskania prawa ubiegania się o zezwolenie na pobyt stały na podstawie art. 195 ust. 1 ustawy o cudzoziemcach. Obawa przed deportacją w przypadku zgłoszenia działań współmałżonka, od którego zależy ich pozwolenie na pobyt, pozostaje kluczowym czynnikiem wpływającym na decyzj</w:t>
      </w:r>
      <w:r w:rsidR="00DC7596" w:rsidRPr="003B089F">
        <w:rPr>
          <w:rFonts w:ascii="Times New Roman" w:hAnsi="Times New Roman" w:cs="Times New Roman"/>
          <w:color w:val="000000" w:themeColor="text1"/>
          <w:sz w:val="24"/>
          <w:szCs w:val="24"/>
          <w:lang w:val="pl-PL"/>
        </w:rPr>
        <w:t xml:space="preserve">e podejmowane </w:t>
      </w:r>
      <w:r w:rsidRPr="003B089F">
        <w:rPr>
          <w:rFonts w:ascii="Times New Roman" w:hAnsi="Times New Roman" w:cs="Times New Roman"/>
          <w:color w:val="000000" w:themeColor="text1"/>
          <w:sz w:val="24"/>
          <w:szCs w:val="24"/>
          <w:lang w:val="pl-PL"/>
        </w:rPr>
        <w:t>przez kobiety. Należ</w:t>
      </w:r>
      <w:r w:rsidR="00DC7596" w:rsidRPr="003B089F">
        <w:rPr>
          <w:rFonts w:ascii="Times New Roman" w:hAnsi="Times New Roman" w:cs="Times New Roman"/>
          <w:color w:val="000000" w:themeColor="text1"/>
          <w:sz w:val="24"/>
          <w:szCs w:val="24"/>
          <w:lang w:val="pl-PL"/>
        </w:rPr>
        <w:t>ałoby</w:t>
      </w:r>
      <w:r w:rsidRPr="003B089F">
        <w:rPr>
          <w:rFonts w:ascii="Times New Roman" w:hAnsi="Times New Roman" w:cs="Times New Roman"/>
          <w:color w:val="000000" w:themeColor="text1"/>
          <w:sz w:val="24"/>
          <w:szCs w:val="24"/>
          <w:lang w:val="pl-PL"/>
        </w:rPr>
        <w:t xml:space="preserve"> zbadać p</w:t>
      </w:r>
      <w:r w:rsidR="000759FC">
        <w:rPr>
          <w:rFonts w:ascii="Times New Roman" w:hAnsi="Times New Roman" w:cs="Times New Roman"/>
          <w:color w:val="000000" w:themeColor="text1"/>
          <w:sz w:val="24"/>
          <w:szCs w:val="24"/>
          <w:lang w:val="pl-PL"/>
        </w:rPr>
        <w:t>rzesłanki</w:t>
      </w:r>
      <w:r w:rsidRPr="003B089F">
        <w:rPr>
          <w:rFonts w:ascii="Times New Roman" w:hAnsi="Times New Roman" w:cs="Times New Roman"/>
          <w:color w:val="000000" w:themeColor="text1"/>
          <w:sz w:val="24"/>
          <w:szCs w:val="24"/>
          <w:lang w:val="pl-PL"/>
        </w:rPr>
        <w:t xml:space="preserve"> tych obaw i </w:t>
      </w:r>
      <w:r w:rsidR="000759FC">
        <w:rPr>
          <w:rFonts w:ascii="Times New Roman" w:hAnsi="Times New Roman" w:cs="Times New Roman"/>
          <w:color w:val="000000" w:themeColor="text1"/>
          <w:sz w:val="24"/>
          <w:szCs w:val="24"/>
          <w:lang w:val="pl-PL"/>
        </w:rPr>
        <w:t xml:space="preserve">zapobiegać </w:t>
      </w:r>
      <w:r w:rsidR="00603EC2">
        <w:rPr>
          <w:rFonts w:ascii="Times New Roman" w:hAnsi="Times New Roman" w:cs="Times New Roman"/>
          <w:color w:val="000000" w:themeColor="text1"/>
          <w:sz w:val="24"/>
          <w:szCs w:val="24"/>
          <w:lang w:val="pl-PL"/>
        </w:rPr>
        <w:t xml:space="preserve">ich </w:t>
      </w:r>
      <w:r w:rsidR="000759FC">
        <w:rPr>
          <w:rFonts w:ascii="Times New Roman" w:hAnsi="Times New Roman" w:cs="Times New Roman"/>
          <w:color w:val="000000" w:themeColor="text1"/>
          <w:sz w:val="24"/>
          <w:szCs w:val="24"/>
          <w:lang w:val="pl-PL"/>
        </w:rPr>
        <w:t>powstawaniu</w:t>
      </w:r>
      <w:r w:rsidRPr="003B089F">
        <w:rPr>
          <w:rFonts w:ascii="Times New Roman" w:hAnsi="Times New Roman" w:cs="Times New Roman"/>
          <w:color w:val="000000" w:themeColor="text1"/>
          <w:sz w:val="24"/>
          <w:szCs w:val="24"/>
          <w:lang w:val="pl-PL"/>
        </w:rPr>
        <w:t>, na przykład zapewni</w:t>
      </w:r>
      <w:r w:rsidR="00DC7596" w:rsidRPr="003B089F">
        <w:rPr>
          <w:rFonts w:ascii="Times New Roman" w:hAnsi="Times New Roman" w:cs="Times New Roman"/>
          <w:color w:val="000000" w:themeColor="text1"/>
          <w:sz w:val="24"/>
          <w:szCs w:val="24"/>
          <w:lang w:val="pl-PL"/>
        </w:rPr>
        <w:t>ając</w:t>
      </w:r>
      <w:r w:rsidRPr="003B089F">
        <w:rPr>
          <w:rFonts w:ascii="Times New Roman" w:hAnsi="Times New Roman" w:cs="Times New Roman"/>
          <w:color w:val="000000" w:themeColor="text1"/>
          <w:sz w:val="24"/>
          <w:szCs w:val="24"/>
          <w:lang w:val="pl-PL"/>
        </w:rPr>
        <w:t xml:space="preserve">, że kiedy </w:t>
      </w:r>
      <w:proofErr w:type="spellStart"/>
      <w:r w:rsidRPr="003B089F">
        <w:rPr>
          <w:rFonts w:ascii="Times New Roman" w:hAnsi="Times New Roman" w:cs="Times New Roman"/>
          <w:color w:val="000000" w:themeColor="text1"/>
          <w:sz w:val="24"/>
          <w:szCs w:val="24"/>
          <w:lang w:val="pl-PL"/>
        </w:rPr>
        <w:t>migrantki</w:t>
      </w:r>
      <w:proofErr w:type="spellEnd"/>
      <w:r w:rsidRPr="003B089F">
        <w:rPr>
          <w:rFonts w:ascii="Times New Roman" w:hAnsi="Times New Roman" w:cs="Times New Roman"/>
          <w:color w:val="000000" w:themeColor="text1"/>
          <w:sz w:val="24"/>
          <w:szCs w:val="24"/>
          <w:lang w:val="pl-PL"/>
        </w:rPr>
        <w:t xml:space="preserve"> otrzymują pozwolenie na pobyt powiązane z pozwoleniem małżonka, </w:t>
      </w:r>
      <w:r w:rsidR="00603EC2">
        <w:rPr>
          <w:rFonts w:ascii="Times New Roman" w:hAnsi="Times New Roman" w:cs="Times New Roman"/>
          <w:color w:val="000000" w:themeColor="text1"/>
          <w:sz w:val="24"/>
          <w:szCs w:val="24"/>
          <w:lang w:val="pl-PL"/>
        </w:rPr>
        <w:t xml:space="preserve">będą </w:t>
      </w:r>
      <w:r w:rsidRPr="003B089F">
        <w:rPr>
          <w:rFonts w:ascii="Times New Roman" w:hAnsi="Times New Roman" w:cs="Times New Roman"/>
          <w:color w:val="000000" w:themeColor="text1"/>
          <w:sz w:val="24"/>
          <w:szCs w:val="24"/>
          <w:lang w:val="pl-PL"/>
        </w:rPr>
        <w:t xml:space="preserve">informowane o prawach przysługujących im w przypadku </w:t>
      </w:r>
      <w:r w:rsidR="00FD3D51">
        <w:rPr>
          <w:rFonts w:ascii="Times New Roman" w:hAnsi="Times New Roman" w:cs="Times New Roman"/>
          <w:color w:val="000000" w:themeColor="text1"/>
          <w:sz w:val="24"/>
          <w:szCs w:val="24"/>
          <w:lang w:val="pl-PL"/>
        </w:rPr>
        <w:t xml:space="preserve">zaistnienia </w:t>
      </w:r>
      <w:r w:rsidRPr="003B089F">
        <w:rPr>
          <w:rFonts w:ascii="Times New Roman" w:hAnsi="Times New Roman" w:cs="Times New Roman"/>
          <w:color w:val="000000" w:themeColor="text1"/>
          <w:sz w:val="24"/>
          <w:szCs w:val="24"/>
          <w:lang w:val="pl-PL"/>
        </w:rPr>
        <w:t>przemocy domowej.</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11"/>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Ponadto</w:t>
      </w:r>
      <w:r w:rsidR="002E6AC6"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GREVIO jest</w:t>
      </w:r>
      <w:r w:rsidR="002E6AC6" w:rsidRPr="003B089F">
        <w:rPr>
          <w:rFonts w:ascii="Times New Roman" w:hAnsi="Times New Roman" w:cs="Times New Roman"/>
          <w:color w:val="000000" w:themeColor="text1"/>
          <w:sz w:val="24"/>
          <w:szCs w:val="24"/>
          <w:lang w:val="pl-PL"/>
        </w:rPr>
        <w:t xml:space="preserve"> zaniepokojone</w:t>
      </w:r>
      <w:r w:rsidRPr="003B089F">
        <w:rPr>
          <w:rFonts w:ascii="Times New Roman" w:hAnsi="Times New Roman" w:cs="Times New Roman"/>
          <w:color w:val="000000" w:themeColor="text1"/>
          <w:sz w:val="24"/>
          <w:szCs w:val="24"/>
          <w:lang w:val="pl-PL"/>
        </w:rPr>
        <w:t xml:space="preserve">, że art. 158 ustawy o cudzoziemcach ma zastosowanie wyłącznie do kobiet, które są </w:t>
      </w:r>
      <w:r w:rsidR="00AA1187">
        <w:rPr>
          <w:rFonts w:ascii="Times New Roman" w:hAnsi="Times New Roman" w:cs="Times New Roman"/>
          <w:color w:val="000000" w:themeColor="text1"/>
          <w:sz w:val="24"/>
          <w:szCs w:val="24"/>
          <w:lang w:val="pl-PL"/>
        </w:rPr>
        <w:t xml:space="preserve">małżonkami ich </w:t>
      </w:r>
      <w:r w:rsidRPr="003B089F">
        <w:rPr>
          <w:rFonts w:ascii="Times New Roman" w:hAnsi="Times New Roman" w:cs="Times New Roman"/>
          <w:color w:val="000000" w:themeColor="text1"/>
          <w:sz w:val="24"/>
          <w:szCs w:val="24"/>
          <w:lang w:val="pl-PL"/>
        </w:rPr>
        <w:t>oprawc</w:t>
      </w:r>
      <w:r w:rsidR="00AA1187">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w:t>
      </w:r>
      <w:r w:rsidR="00732A25" w:rsidRPr="003B089F">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małżeństwo</w:t>
      </w:r>
      <w:r w:rsidR="00AA1187">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jest uznawane przez polskie prawo i które</w:t>
      </w:r>
      <w:r w:rsidR="00732A25"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 momencie składania wniosku</w:t>
      </w:r>
      <w:r w:rsidR="00732A25" w:rsidRPr="003B089F">
        <w:rPr>
          <w:rFonts w:ascii="Times New Roman" w:hAnsi="Times New Roman" w:cs="Times New Roman"/>
          <w:color w:val="000000" w:themeColor="text1"/>
          <w:sz w:val="24"/>
          <w:szCs w:val="24"/>
          <w:lang w:val="pl-PL"/>
        </w:rPr>
        <w:t xml:space="preserve">, mają </w:t>
      </w:r>
      <w:r w:rsidRPr="003B089F">
        <w:rPr>
          <w:rFonts w:ascii="Times New Roman" w:hAnsi="Times New Roman" w:cs="Times New Roman"/>
          <w:color w:val="000000" w:themeColor="text1"/>
          <w:sz w:val="24"/>
          <w:szCs w:val="24"/>
          <w:lang w:val="pl-PL"/>
        </w:rPr>
        <w:t xml:space="preserve">zezwolenie na pobyt wydane w celu łączenia rodzin. </w:t>
      </w:r>
      <w:r w:rsidR="00603EC2">
        <w:rPr>
          <w:rFonts w:ascii="Times New Roman" w:hAnsi="Times New Roman" w:cs="Times New Roman"/>
          <w:color w:val="000000" w:themeColor="text1"/>
          <w:sz w:val="24"/>
          <w:szCs w:val="24"/>
          <w:lang w:val="pl-PL"/>
        </w:rPr>
        <w:t xml:space="preserve">Te </w:t>
      </w:r>
      <w:r w:rsidRPr="003B089F">
        <w:rPr>
          <w:rFonts w:ascii="Times New Roman" w:hAnsi="Times New Roman" w:cs="Times New Roman"/>
          <w:color w:val="000000" w:themeColor="text1"/>
          <w:sz w:val="24"/>
          <w:szCs w:val="24"/>
          <w:lang w:val="pl-PL"/>
        </w:rPr>
        <w:t>kumulatywn</w:t>
      </w:r>
      <w:r w:rsidR="00603EC2">
        <w:rPr>
          <w:rFonts w:ascii="Times New Roman" w:hAnsi="Times New Roman" w:cs="Times New Roman"/>
          <w:color w:val="000000" w:themeColor="text1"/>
          <w:sz w:val="24"/>
          <w:szCs w:val="24"/>
          <w:lang w:val="pl-PL"/>
        </w:rPr>
        <w:t xml:space="preserve">ie stosowane wymogi powodują </w:t>
      </w:r>
      <w:r w:rsidR="00603EC2">
        <w:rPr>
          <w:rFonts w:ascii="Times New Roman" w:hAnsi="Times New Roman" w:cs="Times New Roman"/>
          <w:color w:val="000000" w:themeColor="text1"/>
          <w:sz w:val="24"/>
          <w:szCs w:val="24"/>
          <w:lang w:val="pl-PL"/>
        </w:rPr>
        <w:lastRenderedPageBreak/>
        <w:t xml:space="preserve">wyłączenie </w:t>
      </w:r>
      <w:r w:rsidRPr="003B089F">
        <w:rPr>
          <w:rFonts w:ascii="Times New Roman" w:hAnsi="Times New Roman" w:cs="Times New Roman"/>
          <w:color w:val="000000" w:themeColor="text1"/>
          <w:sz w:val="24"/>
          <w:szCs w:val="24"/>
          <w:lang w:val="pl-PL"/>
        </w:rPr>
        <w:t>kobiet, które zawarły małżeństwo zwyczajowe lub żyją w konkub</w:t>
      </w:r>
      <w:r w:rsidR="00732A25" w:rsidRPr="003B089F">
        <w:rPr>
          <w:rFonts w:ascii="Times New Roman" w:hAnsi="Times New Roman" w:cs="Times New Roman"/>
          <w:color w:val="000000" w:themeColor="text1"/>
          <w:sz w:val="24"/>
          <w:szCs w:val="24"/>
          <w:lang w:val="pl-PL"/>
        </w:rPr>
        <w:t>inacie</w:t>
      </w:r>
      <w:r w:rsidRPr="003B089F">
        <w:rPr>
          <w:rFonts w:ascii="Times New Roman" w:hAnsi="Times New Roman" w:cs="Times New Roman"/>
          <w:color w:val="000000" w:themeColor="text1"/>
          <w:sz w:val="24"/>
          <w:szCs w:val="24"/>
          <w:lang w:val="pl-PL"/>
        </w:rPr>
        <w:t>, a także cudzoziem</w:t>
      </w:r>
      <w:r w:rsidR="00603EC2">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k, które przebywają w Polsce legalnie na podstawie wizy lub innego </w:t>
      </w:r>
      <w:r w:rsidR="00603EC2">
        <w:rPr>
          <w:rFonts w:ascii="Times New Roman" w:hAnsi="Times New Roman" w:cs="Times New Roman"/>
          <w:color w:val="000000" w:themeColor="text1"/>
          <w:sz w:val="24"/>
          <w:szCs w:val="24"/>
          <w:lang w:val="pl-PL"/>
        </w:rPr>
        <w:t>dokumentu</w:t>
      </w:r>
      <w:r w:rsidR="0023687C" w:rsidRPr="003B089F">
        <w:rPr>
          <w:rFonts w:ascii="Times New Roman" w:hAnsi="Times New Roman" w:cs="Times New Roman"/>
          <w:color w:val="000000" w:themeColor="text1"/>
          <w:sz w:val="24"/>
          <w:szCs w:val="24"/>
          <w:lang w:val="pl-PL"/>
        </w:rPr>
        <w:t xml:space="preserve"> </w:t>
      </w:r>
      <w:r w:rsidR="00732A25" w:rsidRPr="003B089F">
        <w:rPr>
          <w:rFonts w:ascii="Times New Roman" w:hAnsi="Times New Roman" w:cs="Times New Roman"/>
          <w:color w:val="000000" w:themeColor="text1"/>
          <w:sz w:val="24"/>
          <w:szCs w:val="24"/>
          <w:lang w:val="pl-PL"/>
        </w:rPr>
        <w:t>p</w:t>
      </w:r>
      <w:r w:rsidRPr="003B089F">
        <w:rPr>
          <w:rFonts w:ascii="Times New Roman" w:hAnsi="Times New Roman" w:cs="Times New Roman"/>
          <w:color w:val="000000" w:themeColor="text1"/>
          <w:sz w:val="24"/>
          <w:szCs w:val="24"/>
          <w:lang w:val="pl-PL"/>
        </w:rPr>
        <w:t>obytowego.</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11"/>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Inny przepis, </w:t>
      </w:r>
      <w:r w:rsidR="00E2455B" w:rsidRPr="003B089F">
        <w:rPr>
          <w:rFonts w:ascii="Times New Roman" w:hAnsi="Times New Roman" w:cs="Times New Roman"/>
          <w:color w:val="000000" w:themeColor="text1"/>
          <w:sz w:val="24"/>
          <w:szCs w:val="24"/>
          <w:lang w:val="pl-PL"/>
        </w:rPr>
        <w:t xml:space="preserve">to </w:t>
      </w:r>
      <w:r w:rsidR="00AA1187">
        <w:rPr>
          <w:rFonts w:ascii="Times New Roman" w:hAnsi="Times New Roman" w:cs="Times New Roman"/>
          <w:color w:val="000000" w:themeColor="text1"/>
          <w:sz w:val="24"/>
          <w:szCs w:val="24"/>
          <w:lang w:val="pl-PL"/>
        </w:rPr>
        <w:t xml:space="preserve">jest </w:t>
      </w:r>
      <w:r w:rsidRPr="003B089F">
        <w:rPr>
          <w:rFonts w:ascii="Times New Roman" w:hAnsi="Times New Roman" w:cs="Times New Roman"/>
          <w:color w:val="000000" w:themeColor="text1"/>
          <w:sz w:val="24"/>
          <w:szCs w:val="24"/>
          <w:lang w:val="pl-PL"/>
        </w:rPr>
        <w:t>art. 181 ust. 1 ustawy o cudzoziemcach, przewiduje możliwość uzyskania zezwolenia na pobyt czasowy</w:t>
      </w:r>
      <w:r w:rsidR="00E2455B" w:rsidRPr="003B089F">
        <w:rPr>
          <w:rFonts w:ascii="Times New Roman" w:hAnsi="Times New Roman" w:cs="Times New Roman"/>
          <w:color w:val="000000" w:themeColor="text1"/>
          <w:sz w:val="24"/>
          <w:szCs w:val="24"/>
          <w:lang w:val="pl-PL"/>
        </w:rPr>
        <w:t xml:space="preserve"> przez cudzoziemki będące ofiarami przemocy domowej</w:t>
      </w:r>
      <w:r w:rsidRPr="003B089F">
        <w:rPr>
          <w:rFonts w:ascii="Times New Roman" w:hAnsi="Times New Roman" w:cs="Times New Roman"/>
          <w:color w:val="000000" w:themeColor="text1"/>
          <w:sz w:val="24"/>
          <w:szCs w:val="24"/>
          <w:lang w:val="pl-PL"/>
        </w:rPr>
        <w:t xml:space="preserve">, którym nie przysługuje prawo </w:t>
      </w:r>
      <w:r w:rsidR="00AA1187">
        <w:rPr>
          <w:rFonts w:ascii="Times New Roman" w:hAnsi="Times New Roman" w:cs="Times New Roman"/>
          <w:color w:val="000000" w:themeColor="text1"/>
          <w:sz w:val="24"/>
          <w:szCs w:val="24"/>
          <w:lang w:val="pl-PL"/>
        </w:rPr>
        <w:t xml:space="preserve">uzyskania ważnego trzy lata </w:t>
      </w:r>
      <w:r w:rsidRPr="003B089F">
        <w:rPr>
          <w:rFonts w:ascii="Times New Roman" w:hAnsi="Times New Roman" w:cs="Times New Roman"/>
          <w:color w:val="000000" w:themeColor="text1"/>
          <w:sz w:val="24"/>
          <w:szCs w:val="24"/>
          <w:lang w:val="pl-PL"/>
        </w:rPr>
        <w:t xml:space="preserve">zezwolenia na pobyt na podstawie art. 158. Artykuł 181 zezwala na pobyt w Polsce nie dłuższy niż sześć miesięcy, jeżeli jest </w:t>
      </w:r>
      <w:r w:rsidR="00AA1187">
        <w:rPr>
          <w:rFonts w:ascii="Times New Roman" w:hAnsi="Times New Roman" w:cs="Times New Roman"/>
          <w:color w:val="000000" w:themeColor="text1"/>
          <w:sz w:val="24"/>
          <w:szCs w:val="24"/>
          <w:lang w:val="pl-PL"/>
        </w:rPr>
        <w:t xml:space="preserve">on </w:t>
      </w:r>
      <w:r w:rsidR="00A64875" w:rsidRPr="003B089F">
        <w:rPr>
          <w:rFonts w:ascii="Times New Roman" w:hAnsi="Times New Roman" w:cs="Times New Roman"/>
          <w:color w:val="000000" w:themeColor="text1"/>
          <w:sz w:val="24"/>
          <w:szCs w:val="24"/>
          <w:lang w:val="pl-PL"/>
        </w:rPr>
        <w:t xml:space="preserve">konieczny ze względu na </w:t>
      </w:r>
      <w:r w:rsidRPr="00984A00">
        <w:rPr>
          <w:rFonts w:ascii="Times New Roman" w:hAnsi="Times New Roman" w:cs="Times New Roman"/>
          <w:color w:val="000000" w:themeColor="text1"/>
          <w:sz w:val="24"/>
          <w:szCs w:val="24"/>
          <w:lang w:val="pl-PL"/>
        </w:rPr>
        <w:t>szczególn</w:t>
      </w:r>
      <w:r w:rsidR="00A64875" w:rsidRPr="00984A00">
        <w:rPr>
          <w:rFonts w:ascii="Times New Roman" w:hAnsi="Times New Roman" w:cs="Times New Roman"/>
          <w:color w:val="000000" w:themeColor="text1"/>
          <w:sz w:val="24"/>
          <w:szCs w:val="24"/>
          <w:lang w:val="pl-PL"/>
        </w:rPr>
        <w:t>e</w:t>
      </w:r>
      <w:r w:rsidRPr="00984A00">
        <w:rPr>
          <w:rFonts w:ascii="Times New Roman" w:hAnsi="Times New Roman" w:cs="Times New Roman"/>
          <w:color w:val="000000" w:themeColor="text1"/>
          <w:sz w:val="24"/>
          <w:szCs w:val="24"/>
          <w:lang w:val="pl-PL"/>
        </w:rPr>
        <w:t xml:space="preserve"> okoliczności, taki</w:t>
      </w:r>
      <w:r w:rsidR="00A64875" w:rsidRPr="00984A00">
        <w:rPr>
          <w:rFonts w:ascii="Times New Roman" w:hAnsi="Times New Roman" w:cs="Times New Roman"/>
          <w:color w:val="000000" w:themeColor="text1"/>
          <w:sz w:val="24"/>
          <w:szCs w:val="24"/>
          <w:lang w:val="pl-PL"/>
        </w:rPr>
        <w:t>e</w:t>
      </w:r>
      <w:r w:rsidRPr="00984A00">
        <w:rPr>
          <w:rFonts w:ascii="Times New Roman" w:hAnsi="Times New Roman" w:cs="Times New Roman"/>
          <w:color w:val="000000" w:themeColor="text1"/>
          <w:sz w:val="24"/>
          <w:szCs w:val="24"/>
          <w:lang w:val="pl-PL"/>
        </w:rPr>
        <w:t xml:space="preserve"> jak sytuacja</w:t>
      </w:r>
      <w:r w:rsidR="00B16B22" w:rsidRPr="00984A00">
        <w:rPr>
          <w:rFonts w:ascii="Times New Roman" w:hAnsi="Times New Roman" w:cs="Times New Roman"/>
          <w:color w:val="000000" w:themeColor="text1"/>
          <w:sz w:val="24"/>
          <w:szCs w:val="24"/>
          <w:lang w:val="pl-PL"/>
        </w:rPr>
        <w:t xml:space="preserve"> o</w:t>
      </w:r>
      <w:r w:rsidRPr="00984A00">
        <w:rPr>
          <w:rFonts w:ascii="Times New Roman" w:hAnsi="Times New Roman" w:cs="Times New Roman"/>
          <w:color w:val="000000" w:themeColor="text1"/>
          <w:sz w:val="24"/>
          <w:szCs w:val="24"/>
          <w:lang w:val="pl-PL"/>
        </w:rPr>
        <w:t>sobista, interes Rzeczypospolitej Polskiej lub obowiązek stawienia się przed polskim organem władzy publicznej.</w:t>
      </w:r>
      <w:r w:rsidRPr="003B089F">
        <w:rPr>
          <w:rFonts w:ascii="Times New Roman" w:hAnsi="Times New Roman" w:cs="Times New Roman"/>
          <w:color w:val="000000" w:themeColor="text1"/>
          <w:sz w:val="24"/>
          <w:szCs w:val="24"/>
          <w:lang w:val="pl-PL"/>
        </w:rPr>
        <w:t xml:space="preserve"> Przepis ten spełnia wymogi art. 59 ust. 3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i </w:t>
      </w:r>
      <w:r w:rsidR="00ED550D" w:rsidRPr="003B089F">
        <w:rPr>
          <w:rFonts w:ascii="Times New Roman" w:hAnsi="Times New Roman" w:cs="Times New Roman"/>
          <w:color w:val="000000" w:themeColor="text1"/>
          <w:sz w:val="24"/>
          <w:szCs w:val="24"/>
          <w:lang w:val="pl-PL"/>
        </w:rPr>
        <w:t>stambul</w:t>
      </w:r>
      <w:r w:rsidRPr="003B089F">
        <w:rPr>
          <w:rFonts w:ascii="Times New Roman" w:hAnsi="Times New Roman" w:cs="Times New Roman"/>
          <w:color w:val="000000" w:themeColor="text1"/>
          <w:sz w:val="24"/>
          <w:szCs w:val="24"/>
          <w:lang w:val="pl-PL"/>
        </w:rPr>
        <w:t xml:space="preserve">skiej, ale nie może być uznany za </w:t>
      </w:r>
      <w:r w:rsidR="00FD3D51">
        <w:rPr>
          <w:rFonts w:ascii="Times New Roman" w:hAnsi="Times New Roman" w:cs="Times New Roman"/>
          <w:color w:val="000000" w:themeColor="text1"/>
          <w:sz w:val="24"/>
          <w:szCs w:val="24"/>
          <w:lang w:val="pl-PL"/>
        </w:rPr>
        <w:t>realizujący</w:t>
      </w:r>
      <w:r w:rsidRPr="003B089F">
        <w:rPr>
          <w:rFonts w:ascii="Times New Roman" w:hAnsi="Times New Roman" w:cs="Times New Roman"/>
          <w:color w:val="000000" w:themeColor="text1"/>
          <w:sz w:val="24"/>
          <w:szCs w:val="24"/>
          <w:lang w:val="pl-PL"/>
        </w:rPr>
        <w:t xml:space="preserve"> cel określony w art. 59 ust. 1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i, którym jest zapewnienie, </w:t>
      </w:r>
      <w:r w:rsidR="00A64875" w:rsidRPr="003B089F">
        <w:rPr>
          <w:rFonts w:ascii="Times New Roman" w:hAnsi="Times New Roman" w:cs="Times New Roman"/>
          <w:color w:val="000000" w:themeColor="text1"/>
          <w:sz w:val="24"/>
          <w:szCs w:val="24"/>
          <w:lang w:val="pl-PL"/>
        </w:rPr>
        <w:t>że</w:t>
      </w:r>
      <w:r w:rsidRPr="003B089F">
        <w:rPr>
          <w:rFonts w:ascii="Times New Roman" w:hAnsi="Times New Roman" w:cs="Times New Roman"/>
          <w:color w:val="000000" w:themeColor="text1"/>
          <w:sz w:val="24"/>
          <w:szCs w:val="24"/>
          <w:lang w:val="pl-PL"/>
        </w:rPr>
        <w:t xml:space="preserve"> ryzyko utraty statusu rezydenta nie </w:t>
      </w:r>
      <w:r w:rsidR="00A64875" w:rsidRPr="003B089F">
        <w:rPr>
          <w:rFonts w:ascii="Times New Roman" w:hAnsi="Times New Roman" w:cs="Times New Roman"/>
          <w:color w:val="000000" w:themeColor="text1"/>
          <w:sz w:val="24"/>
          <w:szCs w:val="24"/>
          <w:lang w:val="pl-PL"/>
        </w:rPr>
        <w:t xml:space="preserve">będzie </w:t>
      </w:r>
      <w:r w:rsidRPr="003B089F">
        <w:rPr>
          <w:rFonts w:ascii="Times New Roman" w:hAnsi="Times New Roman" w:cs="Times New Roman"/>
          <w:color w:val="000000" w:themeColor="text1"/>
          <w:sz w:val="24"/>
          <w:szCs w:val="24"/>
          <w:lang w:val="pl-PL"/>
        </w:rPr>
        <w:t xml:space="preserve">powstrzymywało </w:t>
      </w:r>
      <w:r w:rsidR="00792A03" w:rsidRPr="003B089F">
        <w:rPr>
          <w:rFonts w:ascii="Times New Roman" w:hAnsi="Times New Roman" w:cs="Times New Roman"/>
          <w:color w:val="000000" w:themeColor="text1"/>
          <w:sz w:val="24"/>
          <w:szCs w:val="24"/>
          <w:lang w:val="pl-PL"/>
        </w:rPr>
        <w:t>kobiet</w:t>
      </w:r>
      <w:r w:rsidR="00AA1187">
        <w:rPr>
          <w:rFonts w:ascii="Times New Roman" w:hAnsi="Times New Roman" w:cs="Times New Roman"/>
          <w:color w:val="000000" w:themeColor="text1"/>
          <w:sz w:val="24"/>
          <w:szCs w:val="24"/>
          <w:lang w:val="pl-PL"/>
        </w:rPr>
        <w:t>y</w:t>
      </w:r>
      <w:r w:rsidR="00792A03" w:rsidRPr="003B089F">
        <w:rPr>
          <w:rFonts w:ascii="Times New Roman" w:hAnsi="Times New Roman" w:cs="Times New Roman"/>
          <w:color w:val="000000" w:themeColor="text1"/>
          <w:sz w:val="24"/>
          <w:szCs w:val="24"/>
          <w:lang w:val="pl-PL"/>
        </w:rPr>
        <w:t>-ofiar</w:t>
      </w:r>
      <w:r w:rsidR="00AA1187">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przemocy przed opuszczeniem małżonka lub partnera</w:t>
      </w:r>
      <w:r w:rsidR="00FD3D51">
        <w:rPr>
          <w:rFonts w:ascii="Times New Roman" w:hAnsi="Times New Roman" w:cs="Times New Roman"/>
          <w:color w:val="000000" w:themeColor="text1"/>
          <w:sz w:val="24"/>
          <w:szCs w:val="24"/>
          <w:lang w:val="pl-PL"/>
        </w:rPr>
        <w:t xml:space="preserve"> popełniającego </w:t>
      </w:r>
      <w:r w:rsidR="00A64875" w:rsidRPr="003B089F">
        <w:rPr>
          <w:rFonts w:ascii="Times New Roman" w:hAnsi="Times New Roman" w:cs="Times New Roman"/>
          <w:color w:val="000000" w:themeColor="text1"/>
          <w:sz w:val="24"/>
          <w:szCs w:val="24"/>
          <w:lang w:val="pl-PL"/>
        </w:rPr>
        <w:t xml:space="preserve">wobec nich </w:t>
      </w:r>
      <w:r w:rsidRPr="003B089F">
        <w:rPr>
          <w:rFonts w:ascii="Times New Roman" w:hAnsi="Times New Roman" w:cs="Times New Roman"/>
          <w:color w:val="000000" w:themeColor="text1"/>
          <w:sz w:val="24"/>
          <w:szCs w:val="24"/>
          <w:lang w:val="pl-PL"/>
        </w:rPr>
        <w:t>nadużyci</w:t>
      </w:r>
      <w:r w:rsidR="00A64875" w:rsidRPr="003B089F">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lub </w:t>
      </w:r>
      <w:r w:rsidR="00A64875" w:rsidRPr="003B089F">
        <w:rPr>
          <w:rFonts w:ascii="Times New Roman" w:hAnsi="Times New Roman" w:cs="Times New Roman"/>
          <w:color w:val="000000" w:themeColor="text1"/>
          <w:sz w:val="24"/>
          <w:szCs w:val="24"/>
          <w:lang w:val="pl-PL"/>
        </w:rPr>
        <w:t>stosuj</w:t>
      </w:r>
      <w:r w:rsidR="00FD3D51">
        <w:rPr>
          <w:rFonts w:ascii="Times New Roman" w:hAnsi="Times New Roman" w:cs="Times New Roman"/>
          <w:color w:val="000000" w:themeColor="text1"/>
          <w:sz w:val="24"/>
          <w:szCs w:val="24"/>
          <w:lang w:val="pl-PL"/>
        </w:rPr>
        <w:t>ącego</w:t>
      </w:r>
      <w:r w:rsidR="00A64875"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przemoc.</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9"/>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Ponadto</w:t>
      </w:r>
      <w:r w:rsidR="002E6AC6"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GREVIO zauważa, że kobiety, które </w:t>
      </w:r>
      <w:r w:rsidR="00AA1187" w:rsidRPr="003B089F">
        <w:rPr>
          <w:rFonts w:ascii="Times New Roman" w:hAnsi="Times New Roman" w:cs="Times New Roman"/>
          <w:color w:val="000000" w:themeColor="text1"/>
          <w:sz w:val="24"/>
          <w:szCs w:val="24"/>
          <w:lang w:val="pl-PL"/>
        </w:rPr>
        <w:t>na podstawie art. 181</w:t>
      </w:r>
      <w:r w:rsidR="00AA1187">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 xml:space="preserve">otrzymały zezwolenie na pobyt w Polsce </w:t>
      </w:r>
      <w:r w:rsidR="00FD3D51">
        <w:rPr>
          <w:rFonts w:ascii="Times New Roman" w:hAnsi="Times New Roman" w:cs="Times New Roman"/>
          <w:color w:val="000000" w:themeColor="text1"/>
          <w:sz w:val="24"/>
          <w:szCs w:val="24"/>
          <w:lang w:val="pl-PL"/>
        </w:rPr>
        <w:t>przez</w:t>
      </w:r>
      <w:r w:rsidRPr="003B089F">
        <w:rPr>
          <w:rFonts w:ascii="Times New Roman" w:hAnsi="Times New Roman" w:cs="Times New Roman"/>
          <w:color w:val="000000" w:themeColor="text1"/>
          <w:sz w:val="24"/>
          <w:szCs w:val="24"/>
          <w:lang w:val="pl-PL"/>
        </w:rPr>
        <w:t xml:space="preserve"> sześ</w:t>
      </w:r>
      <w:r w:rsidR="00AE664F" w:rsidRPr="003B089F">
        <w:rPr>
          <w:rFonts w:ascii="Times New Roman" w:hAnsi="Times New Roman" w:cs="Times New Roman"/>
          <w:color w:val="000000" w:themeColor="text1"/>
          <w:sz w:val="24"/>
          <w:szCs w:val="24"/>
          <w:lang w:val="pl-PL"/>
        </w:rPr>
        <w:t>ć</w:t>
      </w:r>
      <w:r w:rsidRPr="003B089F">
        <w:rPr>
          <w:rFonts w:ascii="Times New Roman" w:hAnsi="Times New Roman" w:cs="Times New Roman"/>
          <w:color w:val="000000" w:themeColor="text1"/>
          <w:sz w:val="24"/>
          <w:szCs w:val="24"/>
          <w:lang w:val="pl-PL"/>
        </w:rPr>
        <w:t xml:space="preserve"> miesięcy, nie </w:t>
      </w:r>
      <w:r w:rsidR="00AE664F" w:rsidRPr="003B089F">
        <w:rPr>
          <w:rFonts w:ascii="Times New Roman" w:hAnsi="Times New Roman" w:cs="Times New Roman"/>
          <w:color w:val="000000" w:themeColor="text1"/>
          <w:sz w:val="24"/>
          <w:szCs w:val="24"/>
          <w:lang w:val="pl-PL"/>
        </w:rPr>
        <w:t xml:space="preserve">mają prawa </w:t>
      </w:r>
      <w:r w:rsidRPr="003B089F">
        <w:rPr>
          <w:rFonts w:ascii="Times New Roman" w:hAnsi="Times New Roman" w:cs="Times New Roman"/>
          <w:color w:val="000000" w:themeColor="text1"/>
          <w:sz w:val="24"/>
          <w:szCs w:val="24"/>
          <w:lang w:val="pl-PL"/>
        </w:rPr>
        <w:t>ubiegania się o jakiekolwiek inne zezwolenie na pobyt czasowy</w:t>
      </w:r>
      <w:r w:rsidR="00AA1187">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możliwość przewidziana w art. 181 opóźnia zatem wydalenie, ale go nie uniemożliwia</w:t>
      </w:r>
      <w:r w:rsidR="00B16B22" w:rsidRPr="003B089F">
        <w:rPr>
          <w:rStyle w:val="Odwoanieprzypisudolnego"/>
          <w:rFonts w:ascii="Times New Roman" w:hAnsi="Times New Roman" w:cs="Times New Roman"/>
          <w:color w:val="000000" w:themeColor="text1"/>
          <w:sz w:val="24"/>
          <w:szCs w:val="24"/>
          <w:lang w:val="pl-PL"/>
        </w:rPr>
        <w:footnoteReference w:id="228"/>
      </w:r>
      <w:r w:rsidRPr="003B089F">
        <w:rPr>
          <w:rFonts w:ascii="Times New Roman" w:hAnsi="Times New Roman" w:cs="Times New Roman"/>
          <w:color w:val="000000" w:themeColor="text1"/>
          <w:sz w:val="24"/>
          <w:szCs w:val="24"/>
          <w:lang w:val="pl-PL"/>
        </w:rPr>
        <w:t xml:space="preserve">. Dlatego możliwość ta jest przydatna </w:t>
      </w:r>
      <w:r w:rsidR="00792A03" w:rsidRPr="003B089F">
        <w:rPr>
          <w:rFonts w:ascii="Times New Roman" w:hAnsi="Times New Roman" w:cs="Times New Roman"/>
          <w:color w:val="000000" w:themeColor="text1"/>
          <w:sz w:val="24"/>
          <w:szCs w:val="24"/>
          <w:lang w:val="pl-PL"/>
        </w:rPr>
        <w:t>kobiet</w:t>
      </w:r>
      <w:r w:rsidR="003A4E80" w:rsidRPr="003B089F">
        <w:rPr>
          <w:rFonts w:ascii="Times New Roman" w:hAnsi="Times New Roman" w:cs="Times New Roman"/>
          <w:color w:val="000000" w:themeColor="text1"/>
          <w:sz w:val="24"/>
          <w:szCs w:val="24"/>
          <w:lang w:val="pl-PL"/>
        </w:rPr>
        <w:t>om</w:t>
      </w:r>
      <w:r w:rsidR="00792A03" w:rsidRPr="003B089F">
        <w:rPr>
          <w:rFonts w:ascii="Times New Roman" w:hAnsi="Times New Roman" w:cs="Times New Roman"/>
          <w:color w:val="000000" w:themeColor="text1"/>
          <w:sz w:val="24"/>
          <w:szCs w:val="24"/>
          <w:lang w:val="pl-PL"/>
        </w:rPr>
        <w:t>-ofiar</w:t>
      </w:r>
      <w:r w:rsidR="003A4E80" w:rsidRPr="003B089F">
        <w:rPr>
          <w:rFonts w:ascii="Times New Roman" w:hAnsi="Times New Roman" w:cs="Times New Roman"/>
          <w:color w:val="000000" w:themeColor="text1"/>
          <w:sz w:val="24"/>
          <w:szCs w:val="24"/>
          <w:lang w:val="pl-PL"/>
        </w:rPr>
        <w:t>om</w:t>
      </w:r>
      <w:r w:rsidRPr="003B089F">
        <w:rPr>
          <w:rFonts w:ascii="Times New Roman" w:hAnsi="Times New Roman" w:cs="Times New Roman"/>
          <w:color w:val="000000" w:themeColor="text1"/>
          <w:sz w:val="24"/>
          <w:szCs w:val="24"/>
          <w:lang w:val="pl-PL"/>
        </w:rPr>
        <w:t xml:space="preserve"> przemocy domowej jedynie w bardzo szczególnych okolicznościach i nie może być </w:t>
      </w:r>
      <w:r w:rsidR="003A4E80" w:rsidRPr="003B089F">
        <w:rPr>
          <w:rFonts w:ascii="Times New Roman" w:hAnsi="Times New Roman" w:cs="Times New Roman"/>
          <w:color w:val="000000" w:themeColor="text1"/>
          <w:sz w:val="24"/>
          <w:szCs w:val="24"/>
          <w:lang w:val="pl-PL"/>
        </w:rPr>
        <w:t xml:space="preserve">uznana za </w:t>
      </w:r>
      <w:r w:rsidRPr="003B089F">
        <w:rPr>
          <w:rFonts w:ascii="Times New Roman" w:hAnsi="Times New Roman" w:cs="Times New Roman"/>
          <w:color w:val="000000" w:themeColor="text1"/>
          <w:sz w:val="24"/>
          <w:szCs w:val="24"/>
          <w:lang w:val="pl-PL"/>
        </w:rPr>
        <w:t>zachęt</w:t>
      </w:r>
      <w:r w:rsidR="003A4E80" w:rsidRPr="003B089F">
        <w:rPr>
          <w:rFonts w:ascii="Times New Roman" w:hAnsi="Times New Roman" w:cs="Times New Roman"/>
          <w:color w:val="000000" w:themeColor="text1"/>
          <w:sz w:val="24"/>
          <w:szCs w:val="24"/>
          <w:lang w:val="pl-PL"/>
        </w:rPr>
        <w:t>ę</w:t>
      </w:r>
      <w:r w:rsidRPr="003B089F">
        <w:rPr>
          <w:rFonts w:ascii="Times New Roman" w:hAnsi="Times New Roman" w:cs="Times New Roman"/>
          <w:color w:val="000000" w:themeColor="text1"/>
          <w:sz w:val="24"/>
          <w:szCs w:val="24"/>
          <w:lang w:val="pl-PL"/>
        </w:rPr>
        <w:t xml:space="preserve"> do opuszczenia osoby stosującej przemoc, od której zależy pozwolenie na pobyt.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9"/>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Kobieta </w:t>
      </w:r>
      <w:r w:rsidR="00EE456A" w:rsidRPr="003B089F">
        <w:rPr>
          <w:rFonts w:ascii="Times New Roman" w:hAnsi="Times New Roman" w:cs="Times New Roman"/>
          <w:color w:val="000000" w:themeColor="text1"/>
          <w:sz w:val="24"/>
          <w:szCs w:val="24"/>
          <w:lang w:val="pl-PL"/>
        </w:rPr>
        <w:t xml:space="preserve">mająca obce </w:t>
      </w:r>
      <w:r w:rsidRPr="003B089F">
        <w:rPr>
          <w:rFonts w:ascii="Times New Roman" w:hAnsi="Times New Roman" w:cs="Times New Roman"/>
          <w:color w:val="000000" w:themeColor="text1"/>
          <w:sz w:val="24"/>
          <w:szCs w:val="24"/>
          <w:lang w:val="pl-PL"/>
        </w:rPr>
        <w:t xml:space="preserve">obywatelstwo, która </w:t>
      </w:r>
      <w:r w:rsidR="00EE456A" w:rsidRPr="003B089F">
        <w:rPr>
          <w:rFonts w:ascii="Times New Roman" w:hAnsi="Times New Roman" w:cs="Times New Roman"/>
          <w:color w:val="000000" w:themeColor="text1"/>
          <w:sz w:val="24"/>
          <w:szCs w:val="24"/>
          <w:lang w:val="pl-PL"/>
        </w:rPr>
        <w:t xml:space="preserve">nielegalnie </w:t>
      </w:r>
      <w:r w:rsidRPr="003B089F">
        <w:rPr>
          <w:rFonts w:ascii="Times New Roman" w:hAnsi="Times New Roman" w:cs="Times New Roman"/>
          <w:color w:val="000000" w:themeColor="text1"/>
          <w:sz w:val="24"/>
          <w:szCs w:val="24"/>
          <w:lang w:val="pl-PL"/>
        </w:rPr>
        <w:t>znajduje się w Polsce, może</w:t>
      </w:r>
      <w:r w:rsidR="00EE456A"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t>
      </w:r>
      <w:r w:rsidR="00EE456A" w:rsidRPr="003B089F">
        <w:rPr>
          <w:rFonts w:ascii="Times New Roman" w:hAnsi="Times New Roman" w:cs="Times New Roman"/>
          <w:color w:val="000000" w:themeColor="text1"/>
          <w:sz w:val="24"/>
          <w:szCs w:val="24"/>
          <w:lang w:val="pl-PL"/>
        </w:rPr>
        <w:t xml:space="preserve">ze względów humanitarnych, </w:t>
      </w:r>
      <w:r w:rsidRPr="003B089F">
        <w:rPr>
          <w:rFonts w:ascii="Times New Roman" w:hAnsi="Times New Roman" w:cs="Times New Roman"/>
          <w:color w:val="000000" w:themeColor="text1"/>
          <w:sz w:val="24"/>
          <w:szCs w:val="24"/>
          <w:lang w:val="pl-PL"/>
        </w:rPr>
        <w:t xml:space="preserve">uniknąć wydalenia, jeżeli jej wydalenie byłoby sprzeczne z zasadą non-refoulement lub naruszałoby prawo poszanowania życia prywatnego i rodzinnego w rozumieniu Europejskiej </w:t>
      </w:r>
      <w:r w:rsidR="0023687C" w:rsidRPr="003B089F">
        <w:rPr>
          <w:rFonts w:ascii="Times New Roman" w:hAnsi="Times New Roman" w:cs="Times New Roman"/>
          <w:color w:val="000000" w:themeColor="text1"/>
          <w:sz w:val="24"/>
          <w:szCs w:val="24"/>
          <w:lang w:val="pl-PL"/>
        </w:rPr>
        <w:t>k</w:t>
      </w:r>
      <w:r w:rsidR="00ED550D" w:rsidRPr="003B089F">
        <w:rPr>
          <w:rFonts w:ascii="Times New Roman" w:hAnsi="Times New Roman" w:cs="Times New Roman"/>
          <w:color w:val="000000" w:themeColor="text1"/>
          <w:sz w:val="24"/>
          <w:szCs w:val="24"/>
          <w:lang w:val="pl-PL"/>
        </w:rPr>
        <w:t>onwencj</w:t>
      </w:r>
      <w:r w:rsidRPr="003B089F">
        <w:rPr>
          <w:rFonts w:ascii="Times New Roman" w:hAnsi="Times New Roman" w:cs="Times New Roman"/>
          <w:color w:val="000000" w:themeColor="text1"/>
          <w:sz w:val="24"/>
          <w:szCs w:val="24"/>
          <w:lang w:val="pl-PL"/>
        </w:rPr>
        <w:t xml:space="preserve">i o </w:t>
      </w:r>
      <w:r w:rsidR="0023687C" w:rsidRPr="003B089F">
        <w:rPr>
          <w:rFonts w:ascii="Times New Roman" w:hAnsi="Times New Roman" w:cs="Times New Roman"/>
          <w:color w:val="000000" w:themeColor="text1"/>
          <w:sz w:val="24"/>
          <w:szCs w:val="24"/>
          <w:lang w:val="pl-PL"/>
        </w:rPr>
        <w:t>o</w:t>
      </w:r>
      <w:r w:rsidRPr="003B089F">
        <w:rPr>
          <w:rFonts w:ascii="Times New Roman" w:hAnsi="Times New Roman" w:cs="Times New Roman"/>
          <w:color w:val="000000" w:themeColor="text1"/>
          <w:sz w:val="24"/>
          <w:szCs w:val="24"/>
          <w:lang w:val="pl-PL"/>
        </w:rPr>
        <w:t xml:space="preserve">chronie </w:t>
      </w:r>
      <w:r w:rsidR="0023687C" w:rsidRPr="003B089F">
        <w:rPr>
          <w:rFonts w:ascii="Times New Roman" w:hAnsi="Times New Roman" w:cs="Times New Roman"/>
          <w:color w:val="000000" w:themeColor="text1"/>
          <w:sz w:val="24"/>
          <w:szCs w:val="24"/>
          <w:lang w:val="pl-PL"/>
        </w:rPr>
        <w:t>p</w:t>
      </w:r>
      <w:r w:rsidRPr="003B089F">
        <w:rPr>
          <w:rFonts w:ascii="Times New Roman" w:hAnsi="Times New Roman" w:cs="Times New Roman"/>
          <w:color w:val="000000" w:themeColor="text1"/>
          <w:sz w:val="24"/>
          <w:szCs w:val="24"/>
          <w:lang w:val="pl-PL"/>
        </w:rPr>
        <w:t xml:space="preserve">raw </w:t>
      </w:r>
      <w:r w:rsidR="0023687C" w:rsidRPr="003B089F">
        <w:rPr>
          <w:rFonts w:ascii="Times New Roman" w:hAnsi="Times New Roman" w:cs="Times New Roman"/>
          <w:color w:val="000000" w:themeColor="text1"/>
          <w:sz w:val="24"/>
          <w:szCs w:val="24"/>
          <w:lang w:val="pl-PL"/>
        </w:rPr>
        <w:t>c</w:t>
      </w:r>
      <w:r w:rsidRPr="003B089F">
        <w:rPr>
          <w:rFonts w:ascii="Times New Roman" w:hAnsi="Times New Roman" w:cs="Times New Roman"/>
          <w:color w:val="000000" w:themeColor="text1"/>
          <w:sz w:val="24"/>
          <w:szCs w:val="24"/>
          <w:lang w:val="pl-PL"/>
        </w:rPr>
        <w:t xml:space="preserve">złowieka i </w:t>
      </w:r>
      <w:r w:rsidR="0023687C" w:rsidRPr="003B089F">
        <w:rPr>
          <w:rFonts w:ascii="Times New Roman" w:hAnsi="Times New Roman" w:cs="Times New Roman"/>
          <w:color w:val="000000" w:themeColor="text1"/>
          <w:sz w:val="24"/>
          <w:szCs w:val="24"/>
          <w:lang w:val="pl-PL"/>
        </w:rPr>
        <w:t>p</w:t>
      </w:r>
      <w:r w:rsidRPr="003B089F">
        <w:rPr>
          <w:rFonts w:ascii="Times New Roman" w:hAnsi="Times New Roman" w:cs="Times New Roman"/>
          <w:color w:val="000000" w:themeColor="text1"/>
          <w:sz w:val="24"/>
          <w:szCs w:val="24"/>
          <w:lang w:val="pl-PL"/>
        </w:rPr>
        <w:t xml:space="preserve">odstawowych </w:t>
      </w:r>
      <w:r w:rsidR="0023687C" w:rsidRPr="003B089F">
        <w:rPr>
          <w:rFonts w:ascii="Times New Roman" w:hAnsi="Times New Roman" w:cs="Times New Roman"/>
          <w:color w:val="000000" w:themeColor="text1"/>
          <w:sz w:val="24"/>
          <w:szCs w:val="24"/>
          <w:lang w:val="pl-PL"/>
        </w:rPr>
        <w:t>w</w:t>
      </w:r>
      <w:r w:rsidR="002E6AC6" w:rsidRPr="003B089F">
        <w:rPr>
          <w:rFonts w:ascii="Times New Roman" w:hAnsi="Times New Roman" w:cs="Times New Roman"/>
          <w:color w:val="000000" w:themeColor="text1"/>
          <w:sz w:val="24"/>
          <w:szCs w:val="24"/>
          <w:lang w:val="pl-PL"/>
        </w:rPr>
        <w:t>olności. GREVIO nie otrzymało</w:t>
      </w:r>
      <w:r w:rsidRPr="003B089F">
        <w:rPr>
          <w:rFonts w:ascii="Times New Roman" w:hAnsi="Times New Roman" w:cs="Times New Roman"/>
          <w:color w:val="000000" w:themeColor="text1"/>
          <w:sz w:val="24"/>
          <w:szCs w:val="24"/>
          <w:lang w:val="pl-PL"/>
        </w:rPr>
        <w:t xml:space="preserve"> informacji, które pozwoliłyby </w:t>
      </w:r>
      <w:r w:rsidR="00FD3D51">
        <w:rPr>
          <w:rFonts w:ascii="Times New Roman" w:hAnsi="Times New Roman" w:cs="Times New Roman"/>
          <w:color w:val="000000" w:themeColor="text1"/>
          <w:sz w:val="24"/>
          <w:szCs w:val="24"/>
          <w:lang w:val="pl-PL"/>
        </w:rPr>
        <w:t>mu</w:t>
      </w:r>
      <w:r w:rsidRPr="003B089F">
        <w:rPr>
          <w:rFonts w:ascii="Times New Roman" w:hAnsi="Times New Roman" w:cs="Times New Roman"/>
          <w:color w:val="000000" w:themeColor="text1"/>
          <w:sz w:val="24"/>
          <w:szCs w:val="24"/>
          <w:lang w:val="pl-PL"/>
        </w:rPr>
        <w:t xml:space="preserve"> </w:t>
      </w:r>
      <w:r w:rsidR="00F83105">
        <w:rPr>
          <w:rFonts w:ascii="Times New Roman" w:hAnsi="Times New Roman" w:cs="Times New Roman"/>
          <w:color w:val="000000" w:themeColor="text1"/>
          <w:sz w:val="24"/>
          <w:szCs w:val="24"/>
          <w:lang w:val="pl-PL"/>
        </w:rPr>
        <w:t>ustalić</w:t>
      </w:r>
      <w:r w:rsidRPr="003B089F">
        <w:rPr>
          <w:rFonts w:ascii="Times New Roman" w:hAnsi="Times New Roman" w:cs="Times New Roman"/>
          <w:color w:val="000000" w:themeColor="text1"/>
          <w:sz w:val="24"/>
          <w:szCs w:val="24"/>
          <w:lang w:val="pl-PL"/>
        </w:rPr>
        <w:t xml:space="preserve">, w jakim stopniu przepis ten ma </w:t>
      </w:r>
      <w:r w:rsidR="00EE456A" w:rsidRPr="003B089F">
        <w:rPr>
          <w:rFonts w:ascii="Times New Roman" w:hAnsi="Times New Roman" w:cs="Times New Roman"/>
          <w:color w:val="000000" w:themeColor="text1"/>
          <w:sz w:val="24"/>
          <w:szCs w:val="24"/>
          <w:lang w:val="pl-PL"/>
        </w:rPr>
        <w:t xml:space="preserve">praktyczne </w:t>
      </w:r>
      <w:r w:rsidRPr="003B089F">
        <w:rPr>
          <w:rFonts w:ascii="Times New Roman" w:hAnsi="Times New Roman" w:cs="Times New Roman"/>
          <w:color w:val="000000" w:themeColor="text1"/>
          <w:sz w:val="24"/>
          <w:szCs w:val="24"/>
          <w:lang w:val="pl-PL"/>
        </w:rPr>
        <w:t xml:space="preserve">zastosowanie do </w:t>
      </w:r>
      <w:r w:rsidR="00792A03" w:rsidRPr="003B089F">
        <w:rPr>
          <w:rFonts w:ascii="Times New Roman" w:hAnsi="Times New Roman" w:cs="Times New Roman"/>
          <w:color w:val="000000" w:themeColor="text1"/>
          <w:sz w:val="24"/>
          <w:szCs w:val="24"/>
          <w:lang w:val="pl-PL"/>
        </w:rPr>
        <w:t>kobiet-ofiar</w:t>
      </w:r>
      <w:r w:rsidRPr="003B089F">
        <w:rPr>
          <w:rFonts w:ascii="Times New Roman" w:hAnsi="Times New Roman" w:cs="Times New Roman"/>
          <w:color w:val="000000" w:themeColor="text1"/>
          <w:sz w:val="24"/>
          <w:szCs w:val="24"/>
          <w:lang w:val="pl-PL"/>
        </w:rPr>
        <w:t xml:space="preserve"> przemocy domowej lub innej formy przemocy objętej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ą </w:t>
      </w:r>
      <w:r w:rsidR="00ED550D" w:rsidRPr="003B089F">
        <w:rPr>
          <w:rFonts w:ascii="Times New Roman" w:hAnsi="Times New Roman" w:cs="Times New Roman"/>
          <w:color w:val="000000" w:themeColor="text1"/>
          <w:sz w:val="24"/>
          <w:szCs w:val="24"/>
          <w:lang w:val="pl-PL"/>
        </w:rPr>
        <w:t>stambul</w:t>
      </w:r>
      <w:r w:rsidRPr="003B089F">
        <w:rPr>
          <w:rFonts w:ascii="Times New Roman" w:hAnsi="Times New Roman" w:cs="Times New Roman"/>
          <w:color w:val="000000" w:themeColor="text1"/>
          <w:sz w:val="24"/>
          <w:szCs w:val="24"/>
          <w:lang w:val="pl-PL"/>
        </w:rPr>
        <w:t>ską.</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9"/>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Wreszcie</w:t>
      </w:r>
      <w:r w:rsidR="002E6AC6"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GREVIO zauważa, że żaden przepis nie wydaje się </w:t>
      </w:r>
      <w:r w:rsidR="00EE456A" w:rsidRPr="003B089F">
        <w:rPr>
          <w:rFonts w:ascii="Times New Roman" w:hAnsi="Times New Roman" w:cs="Times New Roman"/>
          <w:color w:val="000000" w:themeColor="text1"/>
          <w:sz w:val="24"/>
          <w:szCs w:val="24"/>
          <w:lang w:val="pl-PL"/>
        </w:rPr>
        <w:t xml:space="preserve">realizować </w:t>
      </w:r>
      <w:r w:rsidRPr="003B089F">
        <w:rPr>
          <w:rFonts w:ascii="Times New Roman" w:hAnsi="Times New Roman" w:cs="Times New Roman"/>
          <w:color w:val="000000" w:themeColor="text1"/>
          <w:sz w:val="24"/>
          <w:szCs w:val="24"/>
          <w:lang w:val="pl-PL"/>
        </w:rPr>
        <w:t>obowiązk</w:t>
      </w:r>
      <w:r w:rsidR="00EE456A" w:rsidRPr="003B089F">
        <w:rPr>
          <w:rFonts w:ascii="Times New Roman" w:hAnsi="Times New Roman" w:cs="Times New Roman"/>
          <w:color w:val="000000" w:themeColor="text1"/>
          <w:sz w:val="24"/>
          <w:szCs w:val="24"/>
          <w:lang w:val="pl-PL"/>
        </w:rPr>
        <w:t>u</w:t>
      </w:r>
      <w:r w:rsidRPr="003B089F">
        <w:rPr>
          <w:rFonts w:ascii="Times New Roman" w:hAnsi="Times New Roman" w:cs="Times New Roman"/>
          <w:color w:val="000000" w:themeColor="text1"/>
          <w:sz w:val="24"/>
          <w:szCs w:val="24"/>
          <w:lang w:val="pl-PL"/>
        </w:rPr>
        <w:t xml:space="preserve"> </w:t>
      </w:r>
      <w:r w:rsidR="009A0E2F">
        <w:rPr>
          <w:rFonts w:ascii="Times New Roman" w:hAnsi="Times New Roman" w:cs="Times New Roman"/>
          <w:color w:val="000000" w:themeColor="text1"/>
          <w:sz w:val="24"/>
          <w:szCs w:val="24"/>
          <w:lang w:val="pl-PL"/>
        </w:rPr>
        <w:t>państw</w:t>
      </w:r>
      <w:r w:rsidRPr="003B089F">
        <w:rPr>
          <w:rFonts w:ascii="Times New Roman" w:hAnsi="Times New Roman" w:cs="Times New Roman"/>
          <w:color w:val="000000" w:themeColor="text1"/>
          <w:sz w:val="24"/>
          <w:szCs w:val="24"/>
          <w:lang w:val="pl-PL"/>
        </w:rPr>
        <w:t>-</w:t>
      </w:r>
      <w:r w:rsidR="009A0E2F">
        <w:rPr>
          <w:rFonts w:ascii="Times New Roman" w:hAnsi="Times New Roman" w:cs="Times New Roman"/>
          <w:color w:val="000000" w:themeColor="text1"/>
          <w:sz w:val="24"/>
          <w:szCs w:val="24"/>
          <w:lang w:val="pl-PL"/>
        </w:rPr>
        <w:t>stron</w:t>
      </w:r>
      <w:r w:rsidRPr="003B089F">
        <w:rPr>
          <w:rFonts w:ascii="Times New Roman" w:hAnsi="Times New Roman" w:cs="Times New Roman"/>
          <w:color w:val="000000" w:themeColor="text1"/>
          <w:sz w:val="24"/>
          <w:szCs w:val="24"/>
          <w:lang w:val="pl-PL"/>
        </w:rPr>
        <w:t xml:space="preserve"> wynikające</w:t>
      </w:r>
      <w:r w:rsidR="00EE456A" w:rsidRPr="003B089F">
        <w:rPr>
          <w:rFonts w:ascii="Times New Roman" w:hAnsi="Times New Roman" w:cs="Times New Roman"/>
          <w:color w:val="000000" w:themeColor="text1"/>
          <w:sz w:val="24"/>
          <w:szCs w:val="24"/>
          <w:lang w:val="pl-PL"/>
        </w:rPr>
        <w:t>go</w:t>
      </w:r>
      <w:r w:rsidRPr="003B089F">
        <w:rPr>
          <w:rFonts w:ascii="Times New Roman" w:hAnsi="Times New Roman" w:cs="Times New Roman"/>
          <w:color w:val="000000" w:themeColor="text1"/>
          <w:sz w:val="24"/>
          <w:szCs w:val="24"/>
          <w:lang w:val="pl-PL"/>
        </w:rPr>
        <w:t xml:space="preserve"> z art. 59 ust. 4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i </w:t>
      </w:r>
      <w:r w:rsidR="00ED550D" w:rsidRPr="003B089F">
        <w:rPr>
          <w:rFonts w:ascii="Times New Roman" w:hAnsi="Times New Roman" w:cs="Times New Roman"/>
          <w:color w:val="000000" w:themeColor="text1"/>
          <w:sz w:val="24"/>
          <w:szCs w:val="24"/>
          <w:lang w:val="pl-PL"/>
        </w:rPr>
        <w:t>stambul</w:t>
      </w:r>
      <w:r w:rsidRPr="003B089F">
        <w:rPr>
          <w:rFonts w:ascii="Times New Roman" w:hAnsi="Times New Roman" w:cs="Times New Roman"/>
          <w:color w:val="000000" w:themeColor="text1"/>
          <w:sz w:val="24"/>
          <w:szCs w:val="24"/>
          <w:lang w:val="pl-PL"/>
        </w:rPr>
        <w:t xml:space="preserve">skiej, </w:t>
      </w:r>
      <w:r w:rsidR="00EE456A" w:rsidRPr="003B089F">
        <w:rPr>
          <w:rFonts w:ascii="Times New Roman" w:hAnsi="Times New Roman" w:cs="Times New Roman"/>
          <w:color w:val="000000" w:themeColor="text1"/>
          <w:sz w:val="24"/>
          <w:szCs w:val="24"/>
          <w:lang w:val="pl-PL"/>
        </w:rPr>
        <w:t xml:space="preserve">polegającego na </w:t>
      </w:r>
      <w:r w:rsidRPr="003B089F">
        <w:rPr>
          <w:rFonts w:ascii="Times New Roman" w:hAnsi="Times New Roman" w:cs="Times New Roman"/>
          <w:color w:val="000000" w:themeColor="text1"/>
          <w:sz w:val="24"/>
          <w:szCs w:val="24"/>
          <w:lang w:val="pl-PL"/>
        </w:rPr>
        <w:t>zapewni</w:t>
      </w:r>
      <w:r w:rsidR="00EE456A" w:rsidRPr="003B089F">
        <w:rPr>
          <w:rFonts w:ascii="Times New Roman" w:hAnsi="Times New Roman" w:cs="Times New Roman"/>
          <w:color w:val="000000" w:themeColor="text1"/>
          <w:sz w:val="24"/>
          <w:szCs w:val="24"/>
          <w:lang w:val="pl-PL"/>
        </w:rPr>
        <w:t>eniu</w:t>
      </w:r>
      <w:r w:rsidRPr="003B089F">
        <w:rPr>
          <w:rFonts w:ascii="Times New Roman" w:hAnsi="Times New Roman" w:cs="Times New Roman"/>
          <w:color w:val="000000" w:themeColor="text1"/>
          <w:sz w:val="24"/>
          <w:szCs w:val="24"/>
          <w:lang w:val="pl-PL"/>
        </w:rPr>
        <w:t xml:space="preserve"> ofiarom przymusowych małżeństw możliwoś</w:t>
      </w:r>
      <w:r w:rsidR="00EE456A" w:rsidRPr="003B089F">
        <w:rPr>
          <w:rFonts w:ascii="Times New Roman" w:hAnsi="Times New Roman" w:cs="Times New Roman"/>
          <w:color w:val="000000" w:themeColor="text1"/>
          <w:sz w:val="24"/>
          <w:szCs w:val="24"/>
          <w:lang w:val="pl-PL"/>
        </w:rPr>
        <w:t>ci</w:t>
      </w:r>
      <w:r w:rsidRPr="003B089F">
        <w:rPr>
          <w:rFonts w:ascii="Times New Roman" w:hAnsi="Times New Roman" w:cs="Times New Roman"/>
          <w:color w:val="000000" w:themeColor="text1"/>
          <w:sz w:val="24"/>
          <w:szCs w:val="24"/>
          <w:lang w:val="pl-PL"/>
        </w:rPr>
        <w:t xml:space="preserve"> odzyskania statusu pobytowego w Polsce, jeśli zostały one sprowadzone do innego kraju w celu zawarcia małżeństwa i</w:t>
      </w:r>
      <w:r w:rsidR="0023687C"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 konsekwencji</w:t>
      </w:r>
      <w:r w:rsidR="0023687C"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utraciły </w:t>
      </w:r>
      <w:r w:rsidR="00FD3D51">
        <w:rPr>
          <w:rFonts w:ascii="Times New Roman" w:hAnsi="Times New Roman" w:cs="Times New Roman"/>
          <w:color w:val="000000" w:themeColor="text1"/>
          <w:sz w:val="24"/>
          <w:szCs w:val="24"/>
          <w:lang w:val="pl-PL"/>
        </w:rPr>
        <w:t xml:space="preserve">prawo </w:t>
      </w:r>
      <w:r w:rsidR="00EE456A" w:rsidRPr="003B089F">
        <w:rPr>
          <w:rFonts w:ascii="Times New Roman" w:hAnsi="Times New Roman" w:cs="Times New Roman"/>
          <w:color w:val="000000" w:themeColor="text1"/>
          <w:sz w:val="24"/>
          <w:szCs w:val="24"/>
          <w:lang w:val="pl-PL"/>
        </w:rPr>
        <w:t>pobyt</w:t>
      </w:r>
      <w:r w:rsidR="00FD3D51">
        <w:rPr>
          <w:rFonts w:ascii="Times New Roman" w:hAnsi="Times New Roman" w:cs="Times New Roman"/>
          <w:color w:val="000000" w:themeColor="text1"/>
          <w:sz w:val="24"/>
          <w:szCs w:val="24"/>
          <w:lang w:val="pl-PL"/>
        </w:rPr>
        <w:t>u</w:t>
      </w:r>
      <w:r w:rsidRPr="003B089F">
        <w:rPr>
          <w:rFonts w:ascii="Times New Roman" w:hAnsi="Times New Roman" w:cs="Times New Roman"/>
          <w:color w:val="000000" w:themeColor="text1"/>
          <w:sz w:val="24"/>
          <w:szCs w:val="24"/>
          <w:lang w:val="pl-PL"/>
        </w:rPr>
        <w:t xml:space="preserve"> w Polsce.</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Nagwek3"/>
        <w:numPr>
          <w:ilvl w:val="0"/>
          <w:numId w:val="9"/>
        </w:numPr>
        <w:ind w:left="0" w:firstLine="0"/>
        <w:rPr>
          <w:rFonts w:ascii="Times New Roman" w:hAnsi="Times New Roman" w:cs="Times New Roman"/>
          <w:b w:val="0"/>
          <w:color w:val="000000" w:themeColor="text1"/>
          <w:sz w:val="24"/>
          <w:szCs w:val="24"/>
          <w:lang w:val="pl-PL"/>
        </w:rPr>
      </w:pPr>
      <w:bookmarkStart w:id="324" w:name="_Toc89180501"/>
      <w:bookmarkStart w:id="325" w:name="_Toc89182327"/>
      <w:r w:rsidRPr="003B089F">
        <w:rPr>
          <w:rFonts w:ascii="Times New Roman" w:hAnsi="Times New Roman" w:cs="Times New Roman"/>
          <w:color w:val="000000" w:themeColor="text1"/>
          <w:sz w:val="24"/>
          <w:szCs w:val="24"/>
          <w:lang w:val="pl-PL"/>
        </w:rPr>
        <w:t>GREVIO zdecydowanie zachęca polskie władze</w:t>
      </w:r>
      <w:r w:rsidR="00B16B22" w:rsidRPr="003B089F">
        <w:rPr>
          <w:rFonts w:ascii="Times New Roman" w:hAnsi="Times New Roman" w:cs="Times New Roman"/>
          <w:color w:val="000000" w:themeColor="text1"/>
          <w:sz w:val="24"/>
          <w:szCs w:val="24"/>
          <w:lang w:val="pl-PL"/>
        </w:rPr>
        <w:t>, by p</w:t>
      </w:r>
      <w:r w:rsidR="00EE456A" w:rsidRPr="003B089F">
        <w:rPr>
          <w:rFonts w:ascii="Times New Roman" w:hAnsi="Times New Roman" w:cs="Times New Roman"/>
          <w:color w:val="000000" w:themeColor="text1"/>
          <w:sz w:val="24"/>
          <w:szCs w:val="24"/>
          <w:lang w:val="pl-PL"/>
        </w:rPr>
        <w:t>rzyjęły rozwiązania</w:t>
      </w:r>
      <w:r w:rsidRPr="003B089F">
        <w:rPr>
          <w:rFonts w:ascii="Times New Roman" w:hAnsi="Times New Roman" w:cs="Times New Roman"/>
          <w:color w:val="000000" w:themeColor="text1"/>
          <w:sz w:val="24"/>
          <w:szCs w:val="24"/>
          <w:lang w:val="pl-PL"/>
        </w:rPr>
        <w:t xml:space="preserve"> </w:t>
      </w:r>
      <w:r w:rsidR="00FE26FD">
        <w:rPr>
          <w:rFonts w:ascii="Times New Roman" w:hAnsi="Times New Roman" w:cs="Times New Roman"/>
          <w:color w:val="000000" w:themeColor="text1"/>
          <w:sz w:val="24"/>
          <w:szCs w:val="24"/>
          <w:lang w:val="pl-PL"/>
        </w:rPr>
        <w:t>gwarantujące</w:t>
      </w:r>
      <w:r w:rsidRPr="003B089F">
        <w:rPr>
          <w:rFonts w:ascii="Times New Roman" w:hAnsi="Times New Roman" w:cs="Times New Roman"/>
          <w:color w:val="000000" w:themeColor="text1"/>
          <w:sz w:val="24"/>
          <w:szCs w:val="24"/>
          <w:lang w:val="pl-PL"/>
        </w:rPr>
        <w:t xml:space="preserve">, że </w:t>
      </w:r>
      <w:r w:rsidR="0089555C" w:rsidRPr="003B089F">
        <w:rPr>
          <w:rFonts w:ascii="Times New Roman" w:hAnsi="Times New Roman" w:cs="Times New Roman"/>
          <w:color w:val="000000" w:themeColor="text1"/>
          <w:sz w:val="24"/>
          <w:szCs w:val="24"/>
          <w:lang w:val="pl-PL"/>
        </w:rPr>
        <w:t xml:space="preserve">przepisy </w:t>
      </w:r>
      <w:r w:rsidRPr="003B089F">
        <w:rPr>
          <w:rFonts w:ascii="Times New Roman" w:hAnsi="Times New Roman" w:cs="Times New Roman"/>
          <w:color w:val="000000" w:themeColor="text1"/>
          <w:sz w:val="24"/>
          <w:szCs w:val="24"/>
          <w:lang w:val="pl-PL"/>
        </w:rPr>
        <w:t>ustaw</w:t>
      </w:r>
      <w:r w:rsidR="0089555C" w:rsidRPr="003B089F">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o cudzoziemcach </w:t>
      </w:r>
      <w:r w:rsidR="0089555C" w:rsidRPr="003B089F">
        <w:rPr>
          <w:rFonts w:ascii="Times New Roman" w:hAnsi="Times New Roman" w:cs="Times New Roman"/>
          <w:color w:val="000000" w:themeColor="text1"/>
          <w:sz w:val="24"/>
          <w:szCs w:val="24"/>
          <w:lang w:val="pl-PL"/>
        </w:rPr>
        <w:t xml:space="preserve">stosujące się do </w:t>
      </w:r>
      <w:proofErr w:type="spellStart"/>
      <w:r w:rsidRPr="003B089F">
        <w:rPr>
          <w:rFonts w:ascii="Times New Roman" w:hAnsi="Times New Roman" w:cs="Times New Roman"/>
          <w:color w:val="000000" w:themeColor="text1"/>
          <w:sz w:val="24"/>
          <w:szCs w:val="24"/>
          <w:lang w:val="pl-PL"/>
        </w:rPr>
        <w:t>migrant</w:t>
      </w:r>
      <w:r w:rsidR="0089555C" w:rsidRPr="003B089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k</w:t>
      </w:r>
      <w:proofErr w:type="spellEnd"/>
      <w:r w:rsidRPr="003B089F">
        <w:rPr>
          <w:rFonts w:ascii="Times New Roman" w:hAnsi="Times New Roman" w:cs="Times New Roman"/>
          <w:color w:val="000000" w:themeColor="text1"/>
          <w:sz w:val="24"/>
          <w:szCs w:val="24"/>
          <w:lang w:val="pl-PL"/>
        </w:rPr>
        <w:t xml:space="preserve"> będący</w:t>
      </w:r>
      <w:r w:rsidR="0089555C" w:rsidRPr="003B089F">
        <w:rPr>
          <w:rFonts w:ascii="Times New Roman" w:hAnsi="Times New Roman" w:cs="Times New Roman"/>
          <w:color w:val="000000" w:themeColor="text1"/>
          <w:sz w:val="24"/>
          <w:szCs w:val="24"/>
          <w:lang w:val="pl-PL"/>
        </w:rPr>
        <w:t>ch</w:t>
      </w:r>
      <w:r w:rsidRPr="003B089F">
        <w:rPr>
          <w:rFonts w:ascii="Times New Roman" w:hAnsi="Times New Roman" w:cs="Times New Roman"/>
          <w:color w:val="000000" w:themeColor="text1"/>
          <w:sz w:val="24"/>
          <w:szCs w:val="24"/>
          <w:lang w:val="pl-PL"/>
        </w:rPr>
        <w:t xml:space="preserve"> ofiarami przemocy domowej, </w:t>
      </w:r>
      <w:r w:rsidR="0089555C" w:rsidRPr="003B089F">
        <w:rPr>
          <w:rFonts w:ascii="Times New Roman" w:hAnsi="Times New Roman" w:cs="Times New Roman"/>
          <w:color w:val="000000" w:themeColor="text1"/>
          <w:sz w:val="24"/>
          <w:szCs w:val="24"/>
          <w:lang w:val="pl-PL"/>
        </w:rPr>
        <w:t>których zezwolenie na pobyt związane jest z</w:t>
      </w:r>
      <w:r w:rsidR="00AA1187">
        <w:rPr>
          <w:rFonts w:ascii="Times New Roman" w:hAnsi="Times New Roman" w:cs="Times New Roman"/>
          <w:color w:val="000000" w:themeColor="text1"/>
          <w:sz w:val="24"/>
          <w:szCs w:val="24"/>
          <w:lang w:val="pl-PL"/>
        </w:rPr>
        <w:t>e</w:t>
      </w:r>
      <w:r w:rsidR="0089555C" w:rsidRPr="003B089F">
        <w:rPr>
          <w:rFonts w:ascii="Times New Roman" w:hAnsi="Times New Roman" w:cs="Times New Roman"/>
          <w:color w:val="000000" w:themeColor="text1"/>
          <w:sz w:val="24"/>
          <w:szCs w:val="24"/>
          <w:lang w:val="pl-PL"/>
        </w:rPr>
        <w:t xml:space="preserve"> sprawc</w:t>
      </w:r>
      <w:r w:rsidR="00AA1187">
        <w:rPr>
          <w:rFonts w:ascii="Times New Roman" w:hAnsi="Times New Roman" w:cs="Times New Roman"/>
          <w:color w:val="000000" w:themeColor="text1"/>
          <w:sz w:val="24"/>
          <w:szCs w:val="24"/>
          <w:lang w:val="pl-PL"/>
        </w:rPr>
        <w:t>ą</w:t>
      </w:r>
      <w:r w:rsidR="0089555C" w:rsidRPr="003B089F">
        <w:rPr>
          <w:rFonts w:ascii="Times New Roman" w:hAnsi="Times New Roman" w:cs="Times New Roman"/>
          <w:color w:val="000000" w:themeColor="text1"/>
          <w:sz w:val="24"/>
          <w:szCs w:val="24"/>
          <w:lang w:val="pl-PL"/>
        </w:rPr>
        <w:t xml:space="preserve"> przemocy, </w:t>
      </w:r>
      <w:r w:rsidR="00AA1187">
        <w:rPr>
          <w:rFonts w:ascii="Times New Roman" w:hAnsi="Times New Roman" w:cs="Times New Roman"/>
          <w:color w:val="000000" w:themeColor="text1"/>
          <w:sz w:val="24"/>
          <w:szCs w:val="24"/>
          <w:lang w:val="pl-PL"/>
        </w:rPr>
        <w:t xml:space="preserve">będą </w:t>
      </w:r>
      <w:r w:rsidRPr="003B089F">
        <w:rPr>
          <w:rFonts w:ascii="Times New Roman" w:hAnsi="Times New Roman" w:cs="Times New Roman"/>
          <w:color w:val="000000" w:themeColor="text1"/>
          <w:sz w:val="24"/>
          <w:szCs w:val="24"/>
          <w:lang w:val="pl-PL"/>
        </w:rPr>
        <w:t xml:space="preserve">skutecznie wdrażane i </w:t>
      </w:r>
      <w:r w:rsidR="00AA1187">
        <w:rPr>
          <w:rFonts w:ascii="Times New Roman" w:hAnsi="Times New Roman" w:cs="Times New Roman"/>
          <w:color w:val="000000" w:themeColor="text1"/>
          <w:sz w:val="24"/>
          <w:szCs w:val="24"/>
          <w:lang w:val="pl-PL"/>
        </w:rPr>
        <w:t>b</w:t>
      </w:r>
      <w:r w:rsidR="00F12D2D">
        <w:rPr>
          <w:rFonts w:ascii="Times New Roman" w:hAnsi="Times New Roman" w:cs="Times New Roman"/>
          <w:color w:val="000000" w:themeColor="text1"/>
          <w:sz w:val="24"/>
          <w:szCs w:val="24"/>
          <w:lang w:val="pl-PL"/>
        </w:rPr>
        <w:t xml:space="preserve">y </w:t>
      </w:r>
      <w:r w:rsidR="00F83105">
        <w:rPr>
          <w:rFonts w:ascii="Times New Roman" w:hAnsi="Times New Roman" w:cs="Times New Roman"/>
          <w:color w:val="000000" w:themeColor="text1"/>
          <w:sz w:val="24"/>
          <w:szCs w:val="24"/>
          <w:lang w:val="pl-PL"/>
        </w:rPr>
        <w:t xml:space="preserve">rzeczywiście </w:t>
      </w:r>
      <w:r w:rsidR="00F12D2D">
        <w:rPr>
          <w:rFonts w:ascii="Times New Roman" w:hAnsi="Times New Roman" w:cs="Times New Roman"/>
          <w:color w:val="000000" w:themeColor="text1"/>
          <w:sz w:val="24"/>
          <w:szCs w:val="24"/>
          <w:lang w:val="pl-PL"/>
        </w:rPr>
        <w:t xml:space="preserve">umożliwiały </w:t>
      </w:r>
      <w:r w:rsidR="00F83105">
        <w:rPr>
          <w:rFonts w:ascii="Times New Roman" w:hAnsi="Times New Roman" w:cs="Times New Roman"/>
          <w:color w:val="000000" w:themeColor="text1"/>
          <w:sz w:val="24"/>
          <w:szCs w:val="24"/>
          <w:lang w:val="pl-PL"/>
        </w:rPr>
        <w:t>tym kobietom</w:t>
      </w:r>
      <w:r w:rsidR="0089555C"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 xml:space="preserve">uzyskanie </w:t>
      </w:r>
      <w:r w:rsidR="0089555C" w:rsidRPr="003B089F">
        <w:rPr>
          <w:rFonts w:ascii="Times New Roman" w:hAnsi="Times New Roman" w:cs="Times New Roman"/>
          <w:color w:val="000000" w:themeColor="text1"/>
          <w:sz w:val="24"/>
          <w:szCs w:val="24"/>
          <w:lang w:val="pl-PL"/>
        </w:rPr>
        <w:t xml:space="preserve">odrębnego </w:t>
      </w:r>
      <w:r w:rsidRPr="003B089F">
        <w:rPr>
          <w:rFonts w:ascii="Times New Roman" w:hAnsi="Times New Roman" w:cs="Times New Roman"/>
          <w:color w:val="000000" w:themeColor="text1"/>
          <w:sz w:val="24"/>
          <w:szCs w:val="24"/>
          <w:lang w:val="pl-PL"/>
        </w:rPr>
        <w:t xml:space="preserve">(tymczasowego) zezwolenia na pobyt. </w:t>
      </w:r>
      <w:r w:rsidR="00F12D2D">
        <w:rPr>
          <w:rFonts w:ascii="Times New Roman" w:hAnsi="Times New Roman" w:cs="Times New Roman"/>
          <w:color w:val="000000" w:themeColor="text1"/>
          <w:sz w:val="24"/>
          <w:szCs w:val="24"/>
          <w:lang w:val="pl-PL"/>
        </w:rPr>
        <w:t>Działania powinny objąć</w:t>
      </w:r>
      <w:r w:rsidRPr="003B089F">
        <w:rPr>
          <w:rFonts w:ascii="Times New Roman" w:hAnsi="Times New Roman" w:cs="Times New Roman"/>
          <w:color w:val="000000" w:themeColor="text1"/>
          <w:sz w:val="24"/>
          <w:szCs w:val="24"/>
          <w:lang w:val="pl-PL"/>
        </w:rPr>
        <w:t xml:space="preserve"> lepsze informowani</w:t>
      </w:r>
      <w:r w:rsidR="0089555C" w:rsidRPr="003B089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w:t>
      </w:r>
      <w:proofErr w:type="spellStart"/>
      <w:r w:rsidRPr="003B089F">
        <w:rPr>
          <w:rFonts w:ascii="Times New Roman" w:hAnsi="Times New Roman" w:cs="Times New Roman"/>
          <w:color w:val="000000" w:themeColor="text1"/>
          <w:sz w:val="24"/>
          <w:szCs w:val="24"/>
          <w:lang w:val="pl-PL"/>
        </w:rPr>
        <w:t>migrantek</w:t>
      </w:r>
      <w:proofErr w:type="spellEnd"/>
      <w:r w:rsidRPr="003B089F">
        <w:rPr>
          <w:rFonts w:ascii="Times New Roman" w:hAnsi="Times New Roman" w:cs="Times New Roman"/>
          <w:color w:val="000000" w:themeColor="text1"/>
          <w:sz w:val="24"/>
          <w:szCs w:val="24"/>
          <w:lang w:val="pl-PL"/>
        </w:rPr>
        <w:t xml:space="preserve"> o ich prawach oraz </w:t>
      </w:r>
      <w:r w:rsidR="0089555C" w:rsidRPr="003B089F">
        <w:rPr>
          <w:rFonts w:ascii="Times New Roman" w:hAnsi="Times New Roman" w:cs="Times New Roman"/>
          <w:color w:val="000000" w:themeColor="text1"/>
          <w:sz w:val="24"/>
          <w:szCs w:val="24"/>
          <w:lang w:val="pl-PL"/>
        </w:rPr>
        <w:t xml:space="preserve">dostępnych rozwiązaniach w zakresie </w:t>
      </w:r>
      <w:r w:rsidRPr="003B089F">
        <w:rPr>
          <w:rFonts w:ascii="Times New Roman" w:hAnsi="Times New Roman" w:cs="Times New Roman"/>
          <w:color w:val="000000" w:themeColor="text1"/>
          <w:sz w:val="24"/>
          <w:szCs w:val="24"/>
          <w:lang w:val="pl-PL"/>
        </w:rPr>
        <w:t xml:space="preserve">wsparcia i ochrony, jak również </w:t>
      </w:r>
      <w:r w:rsidR="0089555C" w:rsidRPr="003B089F">
        <w:rPr>
          <w:rFonts w:ascii="Times New Roman" w:hAnsi="Times New Roman" w:cs="Times New Roman"/>
          <w:color w:val="000000" w:themeColor="text1"/>
          <w:sz w:val="24"/>
          <w:szCs w:val="24"/>
          <w:lang w:val="pl-PL"/>
        </w:rPr>
        <w:t>stworzenie</w:t>
      </w:r>
      <w:r w:rsidRPr="003B089F">
        <w:rPr>
          <w:rFonts w:ascii="Times New Roman" w:hAnsi="Times New Roman" w:cs="Times New Roman"/>
          <w:color w:val="000000" w:themeColor="text1"/>
          <w:sz w:val="24"/>
          <w:szCs w:val="24"/>
          <w:lang w:val="pl-PL"/>
        </w:rPr>
        <w:t xml:space="preserve"> systemu gromadzenia danych w celu regularnego rejestrowania </w:t>
      </w:r>
      <w:r w:rsidR="00FA75CF" w:rsidRPr="003B089F">
        <w:rPr>
          <w:rFonts w:ascii="Times New Roman" w:hAnsi="Times New Roman" w:cs="Times New Roman"/>
          <w:color w:val="000000" w:themeColor="text1"/>
          <w:sz w:val="24"/>
          <w:szCs w:val="24"/>
          <w:lang w:val="pl-PL"/>
        </w:rPr>
        <w:t xml:space="preserve">liczby </w:t>
      </w:r>
      <w:r w:rsidR="0089555C" w:rsidRPr="003B089F">
        <w:rPr>
          <w:rFonts w:ascii="Times New Roman" w:hAnsi="Times New Roman" w:cs="Times New Roman"/>
          <w:color w:val="000000" w:themeColor="text1"/>
          <w:sz w:val="24"/>
          <w:szCs w:val="24"/>
          <w:lang w:val="pl-PL"/>
        </w:rPr>
        <w:t>odrębnych</w:t>
      </w:r>
      <w:r w:rsidRPr="003B089F">
        <w:rPr>
          <w:rFonts w:ascii="Times New Roman" w:hAnsi="Times New Roman" w:cs="Times New Roman"/>
          <w:color w:val="000000" w:themeColor="text1"/>
          <w:sz w:val="24"/>
          <w:szCs w:val="24"/>
          <w:lang w:val="pl-PL"/>
        </w:rPr>
        <w:t xml:space="preserve"> zezwoleń na pobyt przyznawanych </w:t>
      </w:r>
      <w:proofErr w:type="spellStart"/>
      <w:r w:rsidRPr="003B089F">
        <w:rPr>
          <w:rFonts w:ascii="Times New Roman" w:hAnsi="Times New Roman" w:cs="Times New Roman"/>
          <w:color w:val="000000" w:themeColor="text1"/>
          <w:sz w:val="24"/>
          <w:szCs w:val="24"/>
          <w:lang w:val="pl-PL"/>
        </w:rPr>
        <w:t>migrantkom</w:t>
      </w:r>
      <w:proofErr w:type="spellEnd"/>
      <w:r w:rsidRPr="003B089F">
        <w:rPr>
          <w:rFonts w:ascii="Times New Roman" w:hAnsi="Times New Roman" w:cs="Times New Roman"/>
          <w:color w:val="000000" w:themeColor="text1"/>
          <w:sz w:val="24"/>
          <w:szCs w:val="24"/>
          <w:lang w:val="pl-PL"/>
        </w:rPr>
        <w:t xml:space="preserve"> będącym ofiarami przemocy domowej.</w:t>
      </w:r>
      <w:bookmarkEnd w:id="324"/>
      <w:bookmarkEnd w:id="325"/>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9"/>
        </w:numPr>
        <w:ind w:left="0" w:firstLine="0"/>
        <w:rPr>
          <w:rFonts w:ascii="Times New Roman" w:hAnsi="Times New Roman" w:cs="Times New Roman"/>
          <w:b/>
          <w:color w:val="000000" w:themeColor="text1"/>
          <w:sz w:val="24"/>
          <w:szCs w:val="24"/>
          <w:lang w:val="pl-PL"/>
        </w:rPr>
      </w:pPr>
      <w:r w:rsidRPr="003B089F">
        <w:rPr>
          <w:rFonts w:ascii="Times New Roman" w:hAnsi="Times New Roman" w:cs="Times New Roman"/>
          <w:b/>
          <w:bCs/>
          <w:color w:val="000000" w:themeColor="text1"/>
          <w:sz w:val="24"/>
          <w:szCs w:val="24"/>
          <w:lang w:val="pl-PL"/>
        </w:rPr>
        <w:t>Ponadto, GREVIO zdecydowanie zachęca polskie władze</w:t>
      </w:r>
      <w:r w:rsidR="00B16B22" w:rsidRPr="003B089F">
        <w:rPr>
          <w:rFonts w:ascii="Times New Roman" w:hAnsi="Times New Roman" w:cs="Times New Roman"/>
          <w:b/>
          <w:bCs/>
          <w:color w:val="000000" w:themeColor="text1"/>
          <w:sz w:val="24"/>
          <w:szCs w:val="24"/>
          <w:lang w:val="pl-PL"/>
        </w:rPr>
        <w:t>, by zapewniły</w:t>
      </w:r>
      <w:r w:rsidRPr="003B089F">
        <w:rPr>
          <w:rFonts w:ascii="Times New Roman" w:hAnsi="Times New Roman" w:cs="Times New Roman"/>
          <w:b/>
          <w:bCs/>
          <w:color w:val="000000" w:themeColor="text1"/>
          <w:sz w:val="24"/>
          <w:szCs w:val="24"/>
          <w:lang w:val="pl-PL"/>
        </w:rPr>
        <w:t xml:space="preserve">, </w:t>
      </w:r>
      <w:r w:rsidR="00B16B22" w:rsidRPr="003B089F">
        <w:rPr>
          <w:rFonts w:ascii="Times New Roman" w:hAnsi="Times New Roman" w:cs="Times New Roman"/>
          <w:b/>
          <w:bCs/>
          <w:color w:val="000000" w:themeColor="text1"/>
          <w:sz w:val="24"/>
          <w:szCs w:val="24"/>
          <w:lang w:val="pl-PL"/>
        </w:rPr>
        <w:t>że</w:t>
      </w:r>
      <w:r w:rsidRPr="003B089F">
        <w:rPr>
          <w:rFonts w:ascii="Times New Roman" w:hAnsi="Times New Roman" w:cs="Times New Roman"/>
          <w:b/>
          <w:bCs/>
          <w:color w:val="000000" w:themeColor="text1"/>
          <w:sz w:val="24"/>
          <w:szCs w:val="24"/>
          <w:lang w:val="pl-PL"/>
        </w:rPr>
        <w:t xml:space="preserve"> wszyscy </w:t>
      </w:r>
      <w:r w:rsidR="008D7DE8" w:rsidRPr="003B089F">
        <w:rPr>
          <w:rFonts w:ascii="Times New Roman" w:hAnsi="Times New Roman" w:cs="Times New Roman"/>
          <w:b/>
          <w:bCs/>
          <w:color w:val="000000" w:themeColor="text1"/>
          <w:sz w:val="24"/>
          <w:szCs w:val="24"/>
          <w:lang w:val="pl-PL"/>
        </w:rPr>
        <w:t>funkcjonariusze</w:t>
      </w:r>
      <w:r w:rsidRPr="003B089F">
        <w:rPr>
          <w:rFonts w:ascii="Times New Roman" w:hAnsi="Times New Roman" w:cs="Times New Roman"/>
          <w:b/>
          <w:bCs/>
          <w:color w:val="000000" w:themeColor="text1"/>
          <w:sz w:val="24"/>
          <w:szCs w:val="24"/>
          <w:lang w:val="pl-PL"/>
        </w:rPr>
        <w:t xml:space="preserve"> publiczni, którzy mogą mieć kontakt z nielegalnymi </w:t>
      </w:r>
      <w:proofErr w:type="spellStart"/>
      <w:r w:rsidRPr="003B089F">
        <w:rPr>
          <w:rFonts w:ascii="Times New Roman" w:hAnsi="Times New Roman" w:cs="Times New Roman"/>
          <w:b/>
          <w:bCs/>
          <w:color w:val="000000" w:themeColor="text1"/>
          <w:sz w:val="24"/>
          <w:szCs w:val="24"/>
          <w:lang w:val="pl-PL"/>
        </w:rPr>
        <w:t>migrantkami</w:t>
      </w:r>
      <w:proofErr w:type="spellEnd"/>
      <w:r w:rsidRPr="003B089F">
        <w:rPr>
          <w:rFonts w:ascii="Times New Roman" w:hAnsi="Times New Roman" w:cs="Times New Roman"/>
          <w:b/>
          <w:bCs/>
          <w:color w:val="000000" w:themeColor="text1"/>
          <w:sz w:val="24"/>
          <w:szCs w:val="24"/>
          <w:lang w:val="pl-PL"/>
        </w:rPr>
        <w:t>, prze</w:t>
      </w:r>
      <w:r w:rsidR="008D7DE8" w:rsidRPr="003B089F">
        <w:rPr>
          <w:rFonts w:ascii="Times New Roman" w:hAnsi="Times New Roman" w:cs="Times New Roman"/>
          <w:b/>
          <w:bCs/>
          <w:color w:val="000000" w:themeColor="text1"/>
          <w:sz w:val="24"/>
          <w:szCs w:val="24"/>
          <w:lang w:val="pl-PL"/>
        </w:rPr>
        <w:t>jdą</w:t>
      </w:r>
      <w:r w:rsidRPr="003B089F">
        <w:rPr>
          <w:rFonts w:ascii="Times New Roman" w:hAnsi="Times New Roman" w:cs="Times New Roman"/>
          <w:b/>
          <w:bCs/>
          <w:color w:val="000000" w:themeColor="text1"/>
          <w:sz w:val="24"/>
          <w:szCs w:val="24"/>
          <w:lang w:val="pl-PL"/>
        </w:rPr>
        <w:t xml:space="preserve"> szkolenie przygotowujące ich do korzystania z możliwości odstąpienia, ze względów humanitarnych, od </w:t>
      </w:r>
      <w:r w:rsidR="008D7DE8" w:rsidRPr="003B089F">
        <w:rPr>
          <w:rFonts w:ascii="Times New Roman" w:hAnsi="Times New Roman" w:cs="Times New Roman"/>
          <w:b/>
          <w:bCs/>
          <w:color w:val="000000" w:themeColor="text1"/>
          <w:sz w:val="24"/>
          <w:szCs w:val="24"/>
          <w:lang w:val="pl-PL"/>
        </w:rPr>
        <w:t>wydalenia</w:t>
      </w:r>
      <w:r w:rsidRPr="003B089F">
        <w:rPr>
          <w:rFonts w:ascii="Times New Roman" w:hAnsi="Times New Roman" w:cs="Times New Roman"/>
          <w:b/>
          <w:bCs/>
          <w:color w:val="000000" w:themeColor="text1"/>
          <w:sz w:val="24"/>
          <w:szCs w:val="24"/>
          <w:lang w:val="pl-PL"/>
        </w:rPr>
        <w:t xml:space="preserve">, </w:t>
      </w:r>
      <w:r w:rsidR="008D7DE8" w:rsidRPr="003B089F">
        <w:rPr>
          <w:rFonts w:ascii="Times New Roman" w:hAnsi="Times New Roman" w:cs="Times New Roman"/>
          <w:b/>
          <w:bCs/>
          <w:color w:val="000000" w:themeColor="text1"/>
          <w:sz w:val="24"/>
          <w:szCs w:val="24"/>
          <w:lang w:val="pl-PL"/>
        </w:rPr>
        <w:t xml:space="preserve">po należytym wzięciu pod uwagę </w:t>
      </w:r>
      <w:r w:rsidRPr="003B089F">
        <w:rPr>
          <w:rFonts w:ascii="Times New Roman" w:hAnsi="Times New Roman" w:cs="Times New Roman"/>
          <w:b/>
          <w:bCs/>
          <w:color w:val="000000" w:themeColor="text1"/>
          <w:sz w:val="24"/>
          <w:szCs w:val="24"/>
          <w:lang w:val="pl-PL"/>
        </w:rPr>
        <w:t xml:space="preserve">narażenia </w:t>
      </w:r>
      <w:r w:rsidR="00F83105">
        <w:rPr>
          <w:rFonts w:ascii="Times New Roman" w:hAnsi="Times New Roman" w:cs="Times New Roman"/>
          <w:b/>
          <w:bCs/>
          <w:color w:val="000000" w:themeColor="text1"/>
          <w:sz w:val="24"/>
          <w:szCs w:val="24"/>
          <w:lang w:val="pl-PL"/>
        </w:rPr>
        <w:t xml:space="preserve">kobiet </w:t>
      </w:r>
      <w:r w:rsidRPr="003B089F">
        <w:rPr>
          <w:rFonts w:ascii="Times New Roman" w:hAnsi="Times New Roman" w:cs="Times New Roman"/>
          <w:b/>
          <w:bCs/>
          <w:color w:val="000000" w:themeColor="text1"/>
          <w:sz w:val="24"/>
          <w:szCs w:val="24"/>
          <w:lang w:val="pl-PL"/>
        </w:rPr>
        <w:t xml:space="preserve">na przemoc </w:t>
      </w:r>
      <w:r w:rsidR="00813649">
        <w:rPr>
          <w:rFonts w:ascii="Times New Roman" w:hAnsi="Times New Roman" w:cs="Times New Roman"/>
          <w:b/>
          <w:bCs/>
          <w:color w:val="000000" w:themeColor="text1"/>
          <w:sz w:val="24"/>
          <w:szCs w:val="24"/>
          <w:lang w:val="pl-PL"/>
        </w:rPr>
        <w:t xml:space="preserve">motywowaną </w:t>
      </w:r>
      <w:r w:rsidRPr="003B089F">
        <w:rPr>
          <w:rFonts w:ascii="Times New Roman" w:hAnsi="Times New Roman" w:cs="Times New Roman"/>
          <w:b/>
          <w:bCs/>
          <w:color w:val="000000" w:themeColor="text1"/>
          <w:sz w:val="24"/>
          <w:szCs w:val="24"/>
          <w:lang w:val="pl-PL"/>
        </w:rPr>
        <w:t>pł</w:t>
      </w:r>
      <w:r w:rsidR="00AA1187">
        <w:rPr>
          <w:rFonts w:ascii="Times New Roman" w:hAnsi="Times New Roman" w:cs="Times New Roman"/>
          <w:b/>
          <w:bCs/>
          <w:color w:val="000000" w:themeColor="text1"/>
          <w:sz w:val="24"/>
          <w:szCs w:val="24"/>
          <w:lang w:val="pl-PL"/>
        </w:rPr>
        <w:t xml:space="preserve">cią </w:t>
      </w:r>
      <w:r w:rsidR="008D7DE8" w:rsidRPr="003B089F">
        <w:rPr>
          <w:rFonts w:ascii="Times New Roman" w:hAnsi="Times New Roman" w:cs="Times New Roman"/>
          <w:b/>
          <w:bCs/>
          <w:color w:val="000000" w:themeColor="text1"/>
          <w:sz w:val="24"/>
          <w:szCs w:val="24"/>
          <w:lang w:val="pl-PL"/>
        </w:rPr>
        <w:t>społeczno-kulturową</w:t>
      </w:r>
      <w:r w:rsidRPr="003B089F">
        <w:rPr>
          <w:rFonts w:ascii="Times New Roman" w:hAnsi="Times New Roman" w:cs="Times New Roman"/>
          <w:b/>
          <w:bCs/>
          <w:color w:val="000000" w:themeColor="text1"/>
          <w:sz w:val="24"/>
          <w:szCs w:val="24"/>
          <w:lang w:val="pl-PL"/>
        </w:rPr>
        <w:t xml:space="preserve">, zarówno w Polsce, jak i w kraju, do którego byłyby </w:t>
      </w:r>
      <w:r w:rsidR="00FA75CF" w:rsidRPr="003B089F">
        <w:rPr>
          <w:rFonts w:ascii="Times New Roman" w:hAnsi="Times New Roman" w:cs="Times New Roman"/>
          <w:b/>
          <w:bCs/>
          <w:color w:val="000000" w:themeColor="text1"/>
          <w:sz w:val="24"/>
          <w:szCs w:val="24"/>
          <w:lang w:val="pl-PL"/>
        </w:rPr>
        <w:t>wydalone</w:t>
      </w:r>
      <w:r w:rsidRPr="003B089F">
        <w:rPr>
          <w:rFonts w:ascii="Times New Roman" w:hAnsi="Times New Roman" w:cs="Times New Roman"/>
          <w:b/>
          <w:bCs/>
          <w:color w:val="000000" w:themeColor="text1"/>
          <w:sz w:val="24"/>
          <w:szCs w:val="24"/>
          <w:lang w:val="pl-PL"/>
        </w:rPr>
        <w:t>. Wreszcie, GREVIO zdecydowanie zachęca władze</w:t>
      </w:r>
      <w:r w:rsidR="00F83105">
        <w:rPr>
          <w:rFonts w:ascii="Times New Roman" w:hAnsi="Times New Roman" w:cs="Times New Roman"/>
          <w:b/>
          <w:bCs/>
          <w:color w:val="000000" w:themeColor="text1"/>
          <w:sz w:val="24"/>
          <w:szCs w:val="24"/>
          <w:lang w:val="pl-PL"/>
        </w:rPr>
        <w:t xml:space="preserve">, by </w:t>
      </w:r>
      <w:r w:rsidRPr="003B089F">
        <w:rPr>
          <w:rFonts w:ascii="Times New Roman" w:hAnsi="Times New Roman" w:cs="Times New Roman"/>
          <w:b/>
          <w:bCs/>
          <w:color w:val="000000" w:themeColor="text1"/>
          <w:sz w:val="24"/>
          <w:szCs w:val="24"/>
          <w:lang w:val="pl-PL"/>
        </w:rPr>
        <w:t>gromadz</w:t>
      </w:r>
      <w:r w:rsidR="00F83105">
        <w:rPr>
          <w:rFonts w:ascii="Times New Roman" w:hAnsi="Times New Roman" w:cs="Times New Roman"/>
          <w:b/>
          <w:bCs/>
          <w:color w:val="000000" w:themeColor="text1"/>
          <w:sz w:val="24"/>
          <w:szCs w:val="24"/>
          <w:lang w:val="pl-PL"/>
        </w:rPr>
        <w:t xml:space="preserve">iły </w:t>
      </w:r>
      <w:r w:rsidRPr="003B089F">
        <w:rPr>
          <w:rFonts w:ascii="Times New Roman" w:hAnsi="Times New Roman" w:cs="Times New Roman"/>
          <w:b/>
          <w:bCs/>
          <w:color w:val="000000" w:themeColor="text1"/>
          <w:sz w:val="24"/>
          <w:szCs w:val="24"/>
          <w:lang w:val="pl-PL"/>
        </w:rPr>
        <w:t>dan</w:t>
      </w:r>
      <w:r w:rsidR="00F83105">
        <w:rPr>
          <w:rFonts w:ascii="Times New Roman" w:hAnsi="Times New Roman" w:cs="Times New Roman"/>
          <w:b/>
          <w:bCs/>
          <w:color w:val="000000" w:themeColor="text1"/>
          <w:sz w:val="24"/>
          <w:szCs w:val="24"/>
          <w:lang w:val="pl-PL"/>
        </w:rPr>
        <w:t>e</w:t>
      </w:r>
      <w:r w:rsidRPr="003B089F">
        <w:rPr>
          <w:rFonts w:ascii="Times New Roman" w:hAnsi="Times New Roman" w:cs="Times New Roman"/>
          <w:b/>
          <w:bCs/>
          <w:color w:val="000000" w:themeColor="text1"/>
          <w:sz w:val="24"/>
          <w:szCs w:val="24"/>
          <w:lang w:val="pl-PL"/>
        </w:rPr>
        <w:t xml:space="preserve"> </w:t>
      </w:r>
      <w:r w:rsidR="00F83105">
        <w:rPr>
          <w:rFonts w:ascii="Times New Roman" w:hAnsi="Times New Roman" w:cs="Times New Roman"/>
          <w:b/>
          <w:bCs/>
          <w:color w:val="000000" w:themeColor="text1"/>
          <w:sz w:val="24"/>
          <w:szCs w:val="24"/>
          <w:lang w:val="pl-PL"/>
        </w:rPr>
        <w:t xml:space="preserve">dotyczące </w:t>
      </w:r>
      <w:r w:rsidR="00FA75CF" w:rsidRPr="003B089F">
        <w:rPr>
          <w:rFonts w:ascii="Times New Roman" w:hAnsi="Times New Roman" w:cs="Times New Roman"/>
          <w:b/>
          <w:bCs/>
          <w:color w:val="000000" w:themeColor="text1"/>
          <w:sz w:val="24"/>
          <w:szCs w:val="24"/>
          <w:lang w:val="pl-PL"/>
        </w:rPr>
        <w:t xml:space="preserve">liczby </w:t>
      </w:r>
      <w:r w:rsidR="00792A03" w:rsidRPr="003B089F">
        <w:rPr>
          <w:rFonts w:ascii="Times New Roman" w:hAnsi="Times New Roman" w:cs="Times New Roman"/>
          <w:b/>
          <w:bCs/>
          <w:color w:val="000000" w:themeColor="text1"/>
          <w:sz w:val="24"/>
          <w:szCs w:val="24"/>
          <w:lang w:val="pl-PL"/>
        </w:rPr>
        <w:t>kobiet-ofiar</w:t>
      </w:r>
      <w:r w:rsidRPr="003B089F">
        <w:rPr>
          <w:rFonts w:ascii="Times New Roman" w:hAnsi="Times New Roman" w:cs="Times New Roman"/>
          <w:b/>
          <w:bCs/>
          <w:color w:val="000000" w:themeColor="text1"/>
          <w:sz w:val="24"/>
          <w:szCs w:val="24"/>
          <w:lang w:val="pl-PL"/>
        </w:rPr>
        <w:t xml:space="preserve"> przemocy domowej którym</w:t>
      </w:r>
      <w:r w:rsidR="00F83105">
        <w:rPr>
          <w:rFonts w:ascii="Times New Roman" w:hAnsi="Times New Roman" w:cs="Times New Roman"/>
          <w:b/>
          <w:bCs/>
          <w:color w:val="000000" w:themeColor="text1"/>
          <w:sz w:val="24"/>
          <w:szCs w:val="24"/>
          <w:lang w:val="pl-PL"/>
        </w:rPr>
        <w:t>,</w:t>
      </w:r>
      <w:r w:rsidRPr="003B089F">
        <w:rPr>
          <w:rFonts w:ascii="Times New Roman" w:hAnsi="Times New Roman" w:cs="Times New Roman"/>
          <w:b/>
          <w:bCs/>
          <w:color w:val="000000" w:themeColor="text1"/>
          <w:sz w:val="24"/>
          <w:szCs w:val="24"/>
          <w:lang w:val="pl-PL"/>
        </w:rPr>
        <w:t xml:space="preserve"> </w:t>
      </w:r>
      <w:r w:rsidR="00F83105" w:rsidRPr="003B089F">
        <w:rPr>
          <w:rFonts w:ascii="Times New Roman" w:hAnsi="Times New Roman" w:cs="Times New Roman"/>
          <w:b/>
          <w:bCs/>
          <w:color w:val="000000" w:themeColor="text1"/>
          <w:sz w:val="24"/>
          <w:szCs w:val="24"/>
          <w:lang w:val="pl-PL"/>
        </w:rPr>
        <w:t>na mocy ustawy o cudzoziemcach</w:t>
      </w:r>
      <w:r w:rsidR="00F83105">
        <w:rPr>
          <w:rFonts w:ascii="Times New Roman" w:hAnsi="Times New Roman" w:cs="Times New Roman"/>
          <w:b/>
          <w:bCs/>
          <w:color w:val="000000" w:themeColor="text1"/>
          <w:sz w:val="24"/>
          <w:szCs w:val="24"/>
          <w:lang w:val="pl-PL"/>
        </w:rPr>
        <w:t>,</w:t>
      </w:r>
      <w:r w:rsidR="00F83105" w:rsidRPr="003B089F">
        <w:rPr>
          <w:rFonts w:ascii="Times New Roman" w:hAnsi="Times New Roman" w:cs="Times New Roman"/>
          <w:b/>
          <w:bCs/>
          <w:color w:val="000000" w:themeColor="text1"/>
          <w:sz w:val="24"/>
          <w:szCs w:val="24"/>
          <w:lang w:val="pl-PL"/>
        </w:rPr>
        <w:t xml:space="preserve"> </w:t>
      </w:r>
      <w:r w:rsidRPr="003B089F">
        <w:rPr>
          <w:rFonts w:ascii="Times New Roman" w:hAnsi="Times New Roman" w:cs="Times New Roman"/>
          <w:b/>
          <w:bCs/>
          <w:color w:val="000000" w:themeColor="text1"/>
          <w:sz w:val="24"/>
          <w:szCs w:val="24"/>
          <w:lang w:val="pl-PL"/>
        </w:rPr>
        <w:t xml:space="preserve">przyznano </w:t>
      </w:r>
      <w:r w:rsidR="00FA75CF" w:rsidRPr="003B089F">
        <w:rPr>
          <w:rFonts w:ascii="Times New Roman" w:hAnsi="Times New Roman" w:cs="Times New Roman"/>
          <w:b/>
          <w:bCs/>
          <w:color w:val="000000" w:themeColor="text1"/>
          <w:sz w:val="24"/>
          <w:szCs w:val="24"/>
          <w:lang w:val="pl-PL"/>
        </w:rPr>
        <w:t xml:space="preserve">odrębne </w:t>
      </w:r>
      <w:r w:rsidRPr="003B089F">
        <w:rPr>
          <w:rFonts w:ascii="Times New Roman" w:hAnsi="Times New Roman" w:cs="Times New Roman"/>
          <w:b/>
          <w:bCs/>
          <w:color w:val="000000" w:themeColor="text1"/>
          <w:sz w:val="24"/>
          <w:szCs w:val="24"/>
          <w:lang w:val="pl-PL"/>
        </w:rPr>
        <w:t>zezwolenie na pobyt.</w:t>
      </w:r>
    </w:p>
    <w:p w:rsidR="00236CB7" w:rsidRPr="003B089F" w:rsidRDefault="00236CB7" w:rsidP="007F0A08">
      <w:pPr>
        <w:pStyle w:val="Tekstpodstawowy"/>
        <w:rPr>
          <w:rFonts w:ascii="Times New Roman" w:hAnsi="Times New Roman" w:cs="Times New Roman"/>
          <w:b/>
          <w:color w:val="000000" w:themeColor="text1"/>
          <w:sz w:val="24"/>
          <w:szCs w:val="24"/>
          <w:lang w:val="pl-PL"/>
        </w:rPr>
      </w:pPr>
    </w:p>
    <w:p w:rsidR="00236CB7" w:rsidRPr="003B089F" w:rsidRDefault="00B517C8" w:rsidP="00CF0E0C">
      <w:pPr>
        <w:pStyle w:val="Nagwek3"/>
        <w:numPr>
          <w:ilvl w:val="0"/>
          <w:numId w:val="10"/>
        </w:numPr>
        <w:ind w:left="0" w:firstLine="0"/>
        <w:rPr>
          <w:rFonts w:ascii="Times New Roman" w:hAnsi="Times New Roman" w:cs="Times New Roman"/>
          <w:color w:val="000000" w:themeColor="text1"/>
          <w:sz w:val="24"/>
          <w:szCs w:val="24"/>
          <w:lang w:val="pl-PL"/>
        </w:rPr>
      </w:pPr>
      <w:bookmarkStart w:id="326" w:name="_bookmark73"/>
      <w:bookmarkStart w:id="327" w:name="_Toc89180502"/>
      <w:bookmarkStart w:id="328" w:name="_Toc89182328"/>
      <w:bookmarkEnd w:id="326"/>
      <w:r w:rsidRPr="003B089F">
        <w:rPr>
          <w:rFonts w:ascii="Times New Roman" w:hAnsi="Times New Roman" w:cs="Times New Roman"/>
          <w:color w:val="000000" w:themeColor="text1"/>
          <w:sz w:val="24"/>
          <w:szCs w:val="24"/>
          <w:lang w:val="pl-PL"/>
        </w:rPr>
        <w:t xml:space="preserve">Wnioski </w:t>
      </w:r>
      <w:r w:rsidR="00285F4E">
        <w:rPr>
          <w:rFonts w:ascii="Times New Roman" w:hAnsi="Times New Roman" w:cs="Times New Roman"/>
          <w:color w:val="000000" w:themeColor="text1"/>
          <w:sz w:val="24"/>
          <w:szCs w:val="24"/>
          <w:lang w:val="pl-PL"/>
        </w:rPr>
        <w:t xml:space="preserve">o </w:t>
      </w:r>
      <w:r w:rsidR="00B622E2">
        <w:rPr>
          <w:rFonts w:ascii="Times New Roman" w:hAnsi="Times New Roman" w:cs="Times New Roman"/>
          <w:color w:val="000000" w:themeColor="text1"/>
          <w:sz w:val="24"/>
          <w:szCs w:val="24"/>
          <w:lang w:val="pl-PL"/>
        </w:rPr>
        <w:t xml:space="preserve">ochronę międzynarodową </w:t>
      </w:r>
      <w:r w:rsidR="00AA1187">
        <w:rPr>
          <w:rFonts w:ascii="Times New Roman" w:hAnsi="Times New Roman" w:cs="Times New Roman"/>
          <w:color w:val="000000" w:themeColor="text1"/>
          <w:sz w:val="24"/>
          <w:szCs w:val="24"/>
          <w:lang w:val="pl-PL"/>
        </w:rPr>
        <w:t xml:space="preserve">motywowane </w:t>
      </w:r>
      <w:r w:rsidRPr="003B089F">
        <w:rPr>
          <w:rFonts w:ascii="Times New Roman" w:hAnsi="Times New Roman" w:cs="Times New Roman"/>
          <w:color w:val="000000" w:themeColor="text1"/>
          <w:sz w:val="24"/>
          <w:szCs w:val="24"/>
          <w:lang w:val="pl-PL"/>
        </w:rPr>
        <w:t>pł</w:t>
      </w:r>
      <w:r w:rsidR="00B12A29" w:rsidRPr="003B089F">
        <w:rPr>
          <w:rFonts w:ascii="Times New Roman" w:hAnsi="Times New Roman" w:cs="Times New Roman"/>
          <w:color w:val="000000" w:themeColor="text1"/>
          <w:sz w:val="24"/>
          <w:szCs w:val="24"/>
          <w:lang w:val="pl-PL"/>
        </w:rPr>
        <w:t>cią społeczno-kulturową</w:t>
      </w:r>
      <w:r w:rsidRPr="003B089F">
        <w:rPr>
          <w:rFonts w:ascii="Times New Roman" w:hAnsi="Times New Roman" w:cs="Times New Roman"/>
          <w:color w:val="000000" w:themeColor="text1"/>
          <w:sz w:val="24"/>
          <w:szCs w:val="24"/>
          <w:lang w:val="pl-PL"/>
        </w:rPr>
        <w:t xml:space="preserve"> (art. 60)</w:t>
      </w:r>
      <w:bookmarkEnd w:id="327"/>
      <w:bookmarkEnd w:id="328"/>
    </w:p>
    <w:p w:rsidR="00236CB7" w:rsidRPr="003B089F" w:rsidRDefault="00236CB7" w:rsidP="007F0A08">
      <w:pPr>
        <w:pStyle w:val="Tekstpodstawowy"/>
        <w:rPr>
          <w:rFonts w:ascii="Times New Roman" w:hAnsi="Times New Roman" w:cs="Times New Roman"/>
          <w:b/>
          <w:color w:val="000000" w:themeColor="text1"/>
          <w:sz w:val="24"/>
          <w:szCs w:val="24"/>
          <w:lang w:val="pl-PL"/>
        </w:rPr>
      </w:pPr>
    </w:p>
    <w:p w:rsidR="00236CB7" w:rsidRPr="003B089F" w:rsidRDefault="00B517C8" w:rsidP="00CF0E0C">
      <w:pPr>
        <w:pStyle w:val="Akapitzlist"/>
        <w:numPr>
          <w:ilvl w:val="0"/>
          <w:numId w:val="8"/>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W ciągu ostatnich pięciu lat liczba osób ubiegających się o nadanie statusu uchodźcy w Polsce zmniejszyła się trzykrotnie, z 12</w:t>
      </w:r>
      <w:r w:rsidR="003A4E80"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305, z czego 49% stanowiły kobiety, w 2015 r. do 4</w:t>
      </w:r>
      <w:r w:rsidR="003A4E80"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070 w 2019 r.</w:t>
      </w:r>
      <w:r w:rsidR="00ED550D"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t>
      </w:r>
      <w:r w:rsidR="003A4E80" w:rsidRPr="003B089F">
        <w:rPr>
          <w:rFonts w:ascii="Times New Roman" w:hAnsi="Times New Roman" w:cs="Times New Roman"/>
          <w:color w:val="000000" w:themeColor="text1"/>
          <w:sz w:val="24"/>
          <w:szCs w:val="24"/>
          <w:lang w:val="pl-PL"/>
        </w:rPr>
        <w:t xml:space="preserve">przy czym </w:t>
      </w:r>
      <w:r w:rsidRPr="003B089F">
        <w:rPr>
          <w:rFonts w:ascii="Times New Roman" w:hAnsi="Times New Roman" w:cs="Times New Roman"/>
          <w:color w:val="000000" w:themeColor="text1"/>
          <w:sz w:val="24"/>
          <w:szCs w:val="24"/>
          <w:lang w:val="pl-PL"/>
        </w:rPr>
        <w:t>odsetek kobiet prawie się nie zmienił (44% w 2019 r.)</w:t>
      </w:r>
      <w:r w:rsidR="00E52077" w:rsidRPr="003B089F">
        <w:rPr>
          <w:rStyle w:val="Odwoanieprzypisudolnego"/>
          <w:rFonts w:ascii="Times New Roman" w:hAnsi="Times New Roman" w:cs="Times New Roman"/>
          <w:color w:val="000000" w:themeColor="text1"/>
          <w:sz w:val="24"/>
          <w:szCs w:val="24"/>
          <w:lang w:val="pl-PL"/>
        </w:rPr>
        <w:footnoteReference w:id="229"/>
      </w:r>
      <w:r w:rsidRPr="003B089F">
        <w:rPr>
          <w:rFonts w:ascii="Times New Roman" w:hAnsi="Times New Roman" w:cs="Times New Roman"/>
          <w:color w:val="000000" w:themeColor="text1"/>
          <w:sz w:val="24"/>
          <w:szCs w:val="24"/>
          <w:lang w:val="pl-PL"/>
        </w:rPr>
        <w:t>. GREVIO został</w:t>
      </w:r>
      <w:r w:rsidR="003A4E80" w:rsidRPr="003B089F">
        <w:rPr>
          <w:rFonts w:ascii="Times New Roman" w:hAnsi="Times New Roman" w:cs="Times New Roman"/>
          <w:color w:val="000000" w:themeColor="text1"/>
          <w:sz w:val="24"/>
          <w:szCs w:val="24"/>
          <w:lang w:val="pl-PL"/>
        </w:rPr>
        <w:t>o</w:t>
      </w:r>
      <w:r w:rsidRPr="003B089F">
        <w:rPr>
          <w:rFonts w:ascii="Times New Roman" w:hAnsi="Times New Roman" w:cs="Times New Roman"/>
          <w:color w:val="000000" w:themeColor="text1"/>
          <w:sz w:val="24"/>
          <w:szCs w:val="24"/>
          <w:lang w:val="pl-PL"/>
        </w:rPr>
        <w:t xml:space="preserve"> poinformowan</w:t>
      </w:r>
      <w:r w:rsidR="003A4E80" w:rsidRPr="003B089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że jedną z przyczyn tego spadku jest zmniejszenie liczby wniosków o nadanie statusu uchodźcy składanych na granicy z Białorusią (przejście graniczne Terespol-Brześć), w szczególności przez osoby </w:t>
      </w:r>
      <w:r w:rsidR="00B6670F">
        <w:rPr>
          <w:rFonts w:ascii="Times New Roman" w:hAnsi="Times New Roman" w:cs="Times New Roman"/>
          <w:color w:val="000000" w:themeColor="text1"/>
          <w:sz w:val="24"/>
          <w:szCs w:val="24"/>
          <w:lang w:val="pl-PL"/>
        </w:rPr>
        <w:t xml:space="preserve">pochodzące </w:t>
      </w:r>
      <w:r w:rsidRPr="003B089F">
        <w:rPr>
          <w:rFonts w:ascii="Times New Roman" w:hAnsi="Times New Roman" w:cs="Times New Roman"/>
          <w:color w:val="000000" w:themeColor="text1"/>
          <w:sz w:val="24"/>
          <w:szCs w:val="24"/>
          <w:lang w:val="pl-PL"/>
        </w:rPr>
        <w:t xml:space="preserve">z Federacji Rosyjskiej (Czeczenia) i </w:t>
      </w:r>
      <w:r w:rsidR="00B6670F">
        <w:rPr>
          <w:rFonts w:ascii="Times New Roman" w:hAnsi="Times New Roman" w:cs="Times New Roman"/>
          <w:color w:val="000000" w:themeColor="text1"/>
          <w:sz w:val="24"/>
          <w:szCs w:val="24"/>
          <w:lang w:val="pl-PL"/>
        </w:rPr>
        <w:t xml:space="preserve">z </w:t>
      </w:r>
      <w:r w:rsidRPr="003B089F">
        <w:rPr>
          <w:rFonts w:ascii="Times New Roman" w:hAnsi="Times New Roman" w:cs="Times New Roman"/>
          <w:color w:val="000000" w:themeColor="text1"/>
          <w:sz w:val="24"/>
          <w:szCs w:val="24"/>
          <w:lang w:val="pl-PL"/>
        </w:rPr>
        <w:t xml:space="preserve">Ukrainy, które </w:t>
      </w:r>
      <w:r w:rsidR="00B6670F">
        <w:rPr>
          <w:rFonts w:ascii="Times New Roman" w:hAnsi="Times New Roman" w:cs="Times New Roman"/>
          <w:color w:val="000000" w:themeColor="text1"/>
          <w:sz w:val="24"/>
          <w:szCs w:val="24"/>
          <w:lang w:val="pl-PL"/>
        </w:rPr>
        <w:t xml:space="preserve">jednak </w:t>
      </w:r>
      <w:r w:rsidRPr="003B089F">
        <w:rPr>
          <w:rFonts w:ascii="Times New Roman" w:hAnsi="Times New Roman" w:cs="Times New Roman"/>
          <w:color w:val="000000" w:themeColor="text1"/>
          <w:sz w:val="24"/>
          <w:szCs w:val="24"/>
          <w:lang w:val="pl-PL"/>
        </w:rPr>
        <w:t xml:space="preserve">nadal stanowią </w:t>
      </w:r>
      <w:r w:rsidR="00B6670F">
        <w:rPr>
          <w:rFonts w:ascii="Times New Roman" w:hAnsi="Times New Roman" w:cs="Times New Roman"/>
          <w:color w:val="000000" w:themeColor="text1"/>
          <w:sz w:val="24"/>
          <w:szCs w:val="24"/>
          <w:lang w:val="pl-PL"/>
        </w:rPr>
        <w:t xml:space="preserve">największe </w:t>
      </w:r>
      <w:r w:rsidRPr="003B089F">
        <w:rPr>
          <w:rFonts w:ascii="Times New Roman" w:hAnsi="Times New Roman" w:cs="Times New Roman"/>
          <w:color w:val="000000" w:themeColor="text1"/>
          <w:sz w:val="24"/>
          <w:szCs w:val="24"/>
          <w:lang w:val="pl-PL"/>
        </w:rPr>
        <w:t>grupy osób ubiegających się o status uchodźcy w Polsce</w:t>
      </w:r>
      <w:r w:rsidR="00E52077" w:rsidRPr="003B089F">
        <w:rPr>
          <w:rStyle w:val="Odwoanieprzypisudolnego"/>
          <w:rFonts w:ascii="Times New Roman" w:hAnsi="Times New Roman" w:cs="Times New Roman"/>
          <w:color w:val="000000" w:themeColor="text1"/>
          <w:sz w:val="24"/>
          <w:szCs w:val="24"/>
          <w:lang w:val="pl-PL"/>
        </w:rPr>
        <w:footnoteReference w:id="230"/>
      </w:r>
      <w:r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Nagwek3"/>
        <w:numPr>
          <w:ilvl w:val="1"/>
          <w:numId w:val="8"/>
        </w:numPr>
        <w:ind w:left="737" w:firstLine="0"/>
        <w:rPr>
          <w:rFonts w:ascii="Times New Roman" w:hAnsi="Times New Roman" w:cs="Times New Roman"/>
          <w:color w:val="000000" w:themeColor="text1"/>
          <w:sz w:val="24"/>
          <w:szCs w:val="24"/>
          <w:lang w:val="pl-PL"/>
        </w:rPr>
      </w:pPr>
      <w:bookmarkStart w:id="329" w:name="_bookmark74"/>
      <w:bookmarkStart w:id="330" w:name="_Toc89180503"/>
      <w:bookmarkStart w:id="331" w:name="_Toc89182329"/>
      <w:bookmarkEnd w:id="329"/>
      <w:r w:rsidRPr="003B089F">
        <w:rPr>
          <w:rFonts w:ascii="Times New Roman" w:hAnsi="Times New Roman" w:cs="Times New Roman"/>
          <w:color w:val="000000" w:themeColor="text1"/>
          <w:sz w:val="24"/>
          <w:szCs w:val="24"/>
          <w:lang w:val="pl-PL"/>
        </w:rPr>
        <w:t xml:space="preserve">Procedura rozpatrywania wniosków </w:t>
      </w:r>
      <w:r w:rsidR="00285F4E">
        <w:rPr>
          <w:rFonts w:ascii="Times New Roman" w:hAnsi="Times New Roman" w:cs="Times New Roman"/>
          <w:color w:val="000000" w:themeColor="text1"/>
          <w:sz w:val="24"/>
          <w:szCs w:val="24"/>
          <w:lang w:val="pl-PL"/>
        </w:rPr>
        <w:t>o ochronę międzynarodową</w:t>
      </w:r>
      <w:r w:rsidRPr="003B089F">
        <w:rPr>
          <w:rFonts w:ascii="Times New Roman" w:hAnsi="Times New Roman" w:cs="Times New Roman"/>
          <w:color w:val="000000" w:themeColor="text1"/>
          <w:sz w:val="24"/>
          <w:szCs w:val="24"/>
          <w:lang w:val="pl-PL"/>
        </w:rPr>
        <w:t xml:space="preserve"> uwzględniająca </w:t>
      </w:r>
      <w:r w:rsidR="00E44FFE" w:rsidRPr="003B089F">
        <w:rPr>
          <w:rFonts w:ascii="Times New Roman" w:hAnsi="Times New Roman" w:cs="Times New Roman"/>
          <w:color w:val="000000" w:themeColor="text1"/>
          <w:sz w:val="24"/>
          <w:szCs w:val="24"/>
          <w:lang w:val="pl-PL"/>
        </w:rPr>
        <w:t>a</w:t>
      </w:r>
      <w:r w:rsidR="001A421E">
        <w:rPr>
          <w:rFonts w:ascii="Times New Roman" w:hAnsi="Times New Roman" w:cs="Times New Roman"/>
          <w:color w:val="000000" w:themeColor="text1"/>
          <w:sz w:val="24"/>
          <w:szCs w:val="24"/>
          <w:lang w:val="pl-PL"/>
        </w:rPr>
        <w:t>s</w:t>
      </w:r>
      <w:r w:rsidR="00E44FFE" w:rsidRPr="003B089F">
        <w:rPr>
          <w:rFonts w:ascii="Times New Roman" w:hAnsi="Times New Roman" w:cs="Times New Roman"/>
          <w:color w:val="000000" w:themeColor="text1"/>
          <w:sz w:val="24"/>
          <w:szCs w:val="24"/>
          <w:lang w:val="pl-PL"/>
        </w:rPr>
        <w:t xml:space="preserve">pekt </w:t>
      </w:r>
      <w:r w:rsidRPr="003B089F">
        <w:rPr>
          <w:rFonts w:ascii="Times New Roman" w:hAnsi="Times New Roman" w:cs="Times New Roman"/>
          <w:color w:val="000000" w:themeColor="text1"/>
          <w:sz w:val="24"/>
          <w:szCs w:val="24"/>
          <w:lang w:val="pl-PL"/>
        </w:rPr>
        <w:t>płci</w:t>
      </w:r>
      <w:r w:rsidR="00E44FFE" w:rsidRPr="003B089F">
        <w:rPr>
          <w:rFonts w:ascii="Times New Roman" w:hAnsi="Times New Roman" w:cs="Times New Roman"/>
          <w:color w:val="000000" w:themeColor="text1"/>
          <w:sz w:val="24"/>
          <w:szCs w:val="24"/>
          <w:lang w:val="pl-PL"/>
        </w:rPr>
        <w:t xml:space="preserve"> społeczno-kulturowej</w:t>
      </w:r>
      <w:bookmarkEnd w:id="330"/>
      <w:bookmarkEnd w:id="331"/>
    </w:p>
    <w:p w:rsidR="00236CB7" w:rsidRPr="003B089F" w:rsidRDefault="00236CB7" w:rsidP="007F0A08">
      <w:pPr>
        <w:pStyle w:val="Tekstpodstawowy"/>
        <w:rPr>
          <w:rFonts w:ascii="Times New Roman" w:hAnsi="Times New Roman" w:cs="Times New Roman"/>
          <w:b/>
          <w:color w:val="000000" w:themeColor="text1"/>
          <w:sz w:val="24"/>
          <w:szCs w:val="24"/>
          <w:lang w:val="pl-PL"/>
        </w:rPr>
      </w:pPr>
    </w:p>
    <w:p w:rsidR="00236CB7" w:rsidRPr="003B089F" w:rsidRDefault="00B517C8" w:rsidP="00CF0E0C">
      <w:pPr>
        <w:pStyle w:val="Akapitzlist"/>
        <w:numPr>
          <w:ilvl w:val="0"/>
          <w:numId w:val="8"/>
        </w:numPr>
        <w:ind w:left="0" w:firstLine="0"/>
        <w:rPr>
          <w:rFonts w:ascii="Times New Roman" w:hAnsi="Times New Roman" w:cs="Times New Roman"/>
          <w:color w:val="000000" w:themeColor="text1"/>
          <w:sz w:val="24"/>
          <w:szCs w:val="24"/>
          <w:lang w:val="pl-PL"/>
        </w:rPr>
      </w:pPr>
      <w:r w:rsidRPr="00984A00">
        <w:rPr>
          <w:rFonts w:ascii="Times New Roman" w:hAnsi="Times New Roman" w:cs="Times New Roman"/>
          <w:color w:val="000000" w:themeColor="text1"/>
          <w:sz w:val="24"/>
          <w:szCs w:val="24"/>
          <w:lang w:val="pl-PL"/>
        </w:rPr>
        <w:t xml:space="preserve">Ustawa o udzielaniu cudzoziemcom ochrony na terytorium Rzeczypospolitej Polskiej </w:t>
      </w:r>
      <w:r w:rsidRPr="003B089F">
        <w:rPr>
          <w:rFonts w:ascii="Times New Roman" w:hAnsi="Times New Roman" w:cs="Times New Roman"/>
          <w:color w:val="000000" w:themeColor="text1"/>
          <w:sz w:val="24"/>
          <w:szCs w:val="24"/>
          <w:lang w:val="pl-PL"/>
        </w:rPr>
        <w:t>(dalej „ustaw</w:t>
      </w:r>
      <w:r w:rsidR="000C4A21" w:rsidRPr="003B089F">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o ochronie”) </w:t>
      </w:r>
      <w:r w:rsidR="000C4A21" w:rsidRPr="003B089F">
        <w:rPr>
          <w:rFonts w:ascii="Times New Roman" w:hAnsi="Times New Roman" w:cs="Times New Roman"/>
          <w:color w:val="000000" w:themeColor="text1"/>
          <w:sz w:val="24"/>
          <w:szCs w:val="24"/>
          <w:lang w:val="pl-PL"/>
        </w:rPr>
        <w:t>określa</w:t>
      </w:r>
      <w:r w:rsidRPr="003B089F">
        <w:rPr>
          <w:rFonts w:ascii="Times New Roman" w:hAnsi="Times New Roman" w:cs="Times New Roman"/>
          <w:color w:val="000000" w:themeColor="text1"/>
          <w:sz w:val="24"/>
          <w:szCs w:val="24"/>
          <w:lang w:val="pl-PL"/>
        </w:rPr>
        <w:t xml:space="preserve"> ramy prawne udzielania ochrony międzynarodowej w Polsce. Wszystkie wnioski o nadanie statusu uchodźcy, zarówno składane po przybyciu na granicę, po wjeździe do Polski</w:t>
      </w:r>
      <w:r w:rsidR="000C4A21" w:rsidRPr="003B089F">
        <w:rPr>
          <w:rFonts w:ascii="Times New Roman" w:hAnsi="Times New Roman" w:cs="Times New Roman"/>
          <w:color w:val="000000" w:themeColor="text1"/>
          <w:sz w:val="24"/>
          <w:szCs w:val="24"/>
          <w:lang w:val="pl-PL"/>
        </w:rPr>
        <w:t xml:space="preserve"> lub w miejscu </w:t>
      </w:r>
      <w:r w:rsidRPr="003B089F">
        <w:rPr>
          <w:rFonts w:ascii="Times New Roman" w:hAnsi="Times New Roman" w:cs="Times New Roman"/>
          <w:color w:val="000000" w:themeColor="text1"/>
          <w:sz w:val="24"/>
          <w:szCs w:val="24"/>
          <w:lang w:val="pl-PL"/>
        </w:rPr>
        <w:t>pozbawienia wolności (</w:t>
      </w:r>
      <w:r w:rsidR="0064528A">
        <w:rPr>
          <w:rFonts w:ascii="Times New Roman" w:hAnsi="Times New Roman" w:cs="Times New Roman"/>
          <w:color w:val="000000" w:themeColor="text1"/>
          <w:sz w:val="24"/>
          <w:szCs w:val="24"/>
          <w:lang w:val="pl-PL"/>
        </w:rPr>
        <w:t xml:space="preserve">ośrodek </w:t>
      </w:r>
      <w:r w:rsidR="001A421E">
        <w:rPr>
          <w:rFonts w:ascii="Times New Roman" w:hAnsi="Times New Roman" w:cs="Times New Roman"/>
          <w:color w:val="000000" w:themeColor="text1"/>
          <w:sz w:val="24"/>
          <w:szCs w:val="24"/>
          <w:lang w:val="pl-PL"/>
        </w:rPr>
        <w:t>dla cudzoziemców lub więzienie</w:t>
      </w:r>
      <w:r w:rsidRPr="003B089F">
        <w:rPr>
          <w:rFonts w:ascii="Times New Roman" w:hAnsi="Times New Roman" w:cs="Times New Roman"/>
          <w:color w:val="000000" w:themeColor="text1"/>
          <w:sz w:val="24"/>
          <w:szCs w:val="24"/>
          <w:lang w:val="pl-PL"/>
        </w:rPr>
        <w:t xml:space="preserve">), należy </w:t>
      </w:r>
      <w:r w:rsidR="00B6670F">
        <w:rPr>
          <w:rFonts w:ascii="Times New Roman" w:hAnsi="Times New Roman" w:cs="Times New Roman"/>
          <w:color w:val="000000" w:themeColor="text1"/>
          <w:sz w:val="24"/>
          <w:szCs w:val="24"/>
          <w:lang w:val="pl-PL"/>
        </w:rPr>
        <w:t xml:space="preserve">składać </w:t>
      </w:r>
      <w:r w:rsidRPr="003B089F">
        <w:rPr>
          <w:rFonts w:ascii="Times New Roman" w:hAnsi="Times New Roman" w:cs="Times New Roman"/>
          <w:color w:val="000000" w:themeColor="text1"/>
          <w:sz w:val="24"/>
          <w:szCs w:val="24"/>
          <w:lang w:val="pl-PL"/>
        </w:rPr>
        <w:t>Straży Granicznej, kt</w:t>
      </w:r>
      <w:r w:rsidR="0023687C" w:rsidRPr="003B089F">
        <w:rPr>
          <w:rFonts w:ascii="Times New Roman" w:hAnsi="Times New Roman" w:cs="Times New Roman"/>
          <w:color w:val="000000" w:themeColor="text1"/>
          <w:sz w:val="24"/>
          <w:szCs w:val="24"/>
          <w:lang w:val="pl-PL"/>
        </w:rPr>
        <w:t>óra przekazuje je Urzęd</w:t>
      </w:r>
      <w:r w:rsidR="000C4A21" w:rsidRPr="003B089F">
        <w:rPr>
          <w:rFonts w:ascii="Times New Roman" w:hAnsi="Times New Roman" w:cs="Times New Roman"/>
          <w:color w:val="000000" w:themeColor="text1"/>
          <w:sz w:val="24"/>
          <w:szCs w:val="24"/>
          <w:lang w:val="pl-PL"/>
        </w:rPr>
        <w:t>owi</w:t>
      </w:r>
      <w:r w:rsidR="0023687C" w:rsidRPr="003B089F">
        <w:rPr>
          <w:rFonts w:ascii="Times New Roman" w:hAnsi="Times New Roman" w:cs="Times New Roman"/>
          <w:color w:val="000000" w:themeColor="text1"/>
          <w:sz w:val="24"/>
          <w:szCs w:val="24"/>
          <w:lang w:val="pl-PL"/>
        </w:rPr>
        <w:t xml:space="preserve"> do s</w:t>
      </w:r>
      <w:r w:rsidRPr="003B089F">
        <w:rPr>
          <w:rFonts w:ascii="Times New Roman" w:hAnsi="Times New Roman" w:cs="Times New Roman"/>
          <w:color w:val="000000" w:themeColor="text1"/>
          <w:sz w:val="24"/>
          <w:szCs w:val="24"/>
          <w:lang w:val="pl-PL"/>
        </w:rPr>
        <w:t xml:space="preserve">praw Cudzoziemców. </w:t>
      </w:r>
      <w:r w:rsidR="001A421E">
        <w:rPr>
          <w:rFonts w:ascii="Times New Roman" w:hAnsi="Times New Roman" w:cs="Times New Roman"/>
          <w:color w:val="000000" w:themeColor="text1"/>
          <w:sz w:val="24"/>
          <w:szCs w:val="24"/>
          <w:lang w:val="pl-PL"/>
        </w:rPr>
        <w:t xml:space="preserve">Funkcjonariusze </w:t>
      </w:r>
      <w:r w:rsidRPr="003B089F">
        <w:rPr>
          <w:rFonts w:ascii="Times New Roman" w:hAnsi="Times New Roman" w:cs="Times New Roman"/>
          <w:color w:val="000000" w:themeColor="text1"/>
          <w:sz w:val="24"/>
          <w:szCs w:val="24"/>
          <w:lang w:val="pl-PL"/>
        </w:rPr>
        <w:t>Straż</w:t>
      </w:r>
      <w:r w:rsidR="001A421E">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w:t>
      </w:r>
      <w:r w:rsidR="0023687C" w:rsidRPr="003B089F">
        <w:rPr>
          <w:rFonts w:ascii="Times New Roman" w:hAnsi="Times New Roman" w:cs="Times New Roman"/>
          <w:color w:val="000000" w:themeColor="text1"/>
          <w:sz w:val="24"/>
          <w:szCs w:val="24"/>
          <w:lang w:val="pl-PL"/>
        </w:rPr>
        <w:t>G</w:t>
      </w:r>
      <w:r w:rsidRPr="003B089F">
        <w:rPr>
          <w:rFonts w:ascii="Times New Roman" w:hAnsi="Times New Roman" w:cs="Times New Roman"/>
          <w:color w:val="000000" w:themeColor="text1"/>
          <w:sz w:val="24"/>
          <w:szCs w:val="24"/>
          <w:lang w:val="pl-PL"/>
        </w:rPr>
        <w:t>raniczn</w:t>
      </w:r>
      <w:r w:rsidR="001A421E">
        <w:rPr>
          <w:rFonts w:ascii="Times New Roman" w:hAnsi="Times New Roman" w:cs="Times New Roman"/>
          <w:color w:val="000000" w:themeColor="text1"/>
          <w:sz w:val="24"/>
          <w:szCs w:val="24"/>
          <w:lang w:val="pl-PL"/>
        </w:rPr>
        <w:t>ej</w:t>
      </w:r>
      <w:r w:rsidRPr="003B089F">
        <w:rPr>
          <w:rFonts w:ascii="Times New Roman" w:hAnsi="Times New Roman" w:cs="Times New Roman"/>
          <w:color w:val="000000" w:themeColor="text1"/>
          <w:sz w:val="24"/>
          <w:szCs w:val="24"/>
          <w:lang w:val="pl-PL"/>
        </w:rPr>
        <w:t xml:space="preserve"> odgrywa</w:t>
      </w:r>
      <w:r w:rsidR="001A421E">
        <w:rPr>
          <w:rFonts w:ascii="Times New Roman" w:hAnsi="Times New Roman" w:cs="Times New Roman"/>
          <w:color w:val="000000" w:themeColor="text1"/>
          <w:sz w:val="24"/>
          <w:szCs w:val="24"/>
          <w:lang w:val="pl-PL"/>
        </w:rPr>
        <w:t>ją</w:t>
      </w:r>
      <w:r w:rsidRPr="003B089F">
        <w:rPr>
          <w:rFonts w:ascii="Times New Roman" w:hAnsi="Times New Roman" w:cs="Times New Roman"/>
          <w:color w:val="000000" w:themeColor="text1"/>
          <w:sz w:val="24"/>
          <w:szCs w:val="24"/>
          <w:lang w:val="pl-PL"/>
        </w:rPr>
        <w:t xml:space="preserve"> zatem główną rolę w </w:t>
      </w:r>
      <w:r w:rsidR="000C4A21" w:rsidRPr="003B089F">
        <w:rPr>
          <w:rFonts w:ascii="Times New Roman" w:hAnsi="Times New Roman" w:cs="Times New Roman"/>
          <w:color w:val="000000" w:themeColor="text1"/>
          <w:sz w:val="24"/>
          <w:szCs w:val="24"/>
          <w:lang w:val="pl-PL"/>
        </w:rPr>
        <w:t xml:space="preserve">zapewnianiu </w:t>
      </w:r>
      <w:r w:rsidR="00B6670F">
        <w:rPr>
          <w:rFonts w:ascii="Times New Roman" w:hAnsi="Times New Roman" w:cs="Times New Roman"/>
          <w:color w:val="000000" w:themeColor="text1"/>
          <w:sz w:val="24"/>
          <w:szCs w:val="24"/>
          <w:lang w:val="pl-PL"/>
        </w:rPr>
        <w:t xml:space="preserve">osobom </w:t>
      </w:r>
      <w:r w:rsidR="00B6670F" w:rsidRPr="003B089F">
        <w:rPr>
          <w:rFonts w:ascii="Times New Roman" w:hAnsi="Times New Roman" w:cs="Times New Roman"/>
          <w:color w:val="000000" w:themeColor="text1"/>
          <w:sz w:val="24"/>
          <w:szCs w:val="24"/>
          <w:lang w:val="pl-PL"/>
        </w:rPr>
        <w:t>ubiegający</w:t>
      </w:r>
      <w:r w:rsidR="00B6670F">
        <w:rPr>
          <w:rFonts w:ascii="Times New Roman" w:hAnsi="Times New Roman" w:cs="Times New Roman"/>
          <w:color w:val="000000" w:themeColor="text1"/>
          <w:sz w:val="24"/>
          <w:szCs w:val="24"/>
          <w:lang w:val="pl-PL"/>
        </w:rPr>
        <w:t>m</w:t>
      </w:r>
      <w:r w:rsidR="00B6670F" w:rsidRPr="003B089F">
        <w:rPr>
          <w:rFonts w:ascii="Times New Roman" w:hAnsi="Times New Roman" w:cs="Times New Roman"/>
          <w:color w:val="000000" w:themeColor="text1"/>
          <w:sz w:val="24"/>
          <w:szCs w:val="24"/>
          <w:lang w:val="pl-PL"/>
        </w:rPr>
        <w:t xml:space="preserve"> się </w:t>
      </w:r>
      <w:r w:rsidR="00285F4E">
        <w:rPr>
          <w:rFonts w:ascii="Times New Roman" w:hAnsi="Times New Roman" w:cs="Times New Roman"/>
          <w:color w:val="000000" w:themeColor="text1"/>
          <w:sz w:val="24"/>
          <w:szCs w:val="24"/>
          <w:lang w:val="pl-PL"/>
        </w:rPr>
        <w:t>o ochronę międzynarodową</w:t>
      </w:r>
      <w:r w:rsidR="00B6670F"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dostęp</w:t>
      </w:r>
      <w:r w:rsidR="000C4A21" w:rsidRPr="003B089F">
        <w:rPr>
          <w:rFonts w:ascii="Times New Roman" w:hAnsi="Times New Roman" w:cs="Times New Roman"/>
          <w:color w:val="000000" w:themeColor="text1"/>
          <w:sz w:val="24"/>
          <w:szCs w:val="24"/>
          <w:lang w:val="pl-PL"/>
        </w:rPr>
        <w:t>u</w:t>
      </w:r>
      <w:r w:rsidRPr="003B089F">
        <w:rPr>
          <w:rFonts w:ascii="Times New Roman" w:hAnsi="Times New Roman" w:cs="Times New Roman"/>
          <w:color w:val="000000" w:themeColor="text1"/>
          <w:sz w:val="24"/>
          <w:szCs w:val="24"/>
          <w:lang w:val="pl-PL"/>
        </w:rPr>
        <w:t xml:space="preserve"> do procedury. Według władz, </w:t>
      </w:r>
      <w:r w:rsidR="000C4A21" w:rsidRPr="003B089F">
        <w:rPr>
          <w:rFonts w:ascii="Times New Roman" w:hAnsi="Times New Roman" w:cs="Times New Roman"/>
          <w:color w:val="000000" w:themeColor="text1"/>
          <w:sz w:val="24"/>
          <w:szCs w:val="24"/>
          <w:lang w:val="pl-PL"/>
        </w:rPr>
        <w:t>funkcjonariusze S</w:t>
      </w:r>
      <w:r w:rsidRPr="003B089F">
        <w:rPr>
          <w:rFonts w:ascii="Times New Roman" w:hAnsi="Times New Roman" w:cs="Times New Roman"/>
          <w:color w:val="000000" w:themeColor="text1"/>
          <w:sz w:val="24"/>
          <w:szCs w:val="24"/>
          <w:lang w:val="pl-PL"/>
        </w:rPr>
        <w:t>traż</w:t>
      </w:r>
      <w:r w:rsidR="000C4A21" w:rsidRPr="003B089F">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w:t>
      </w:r>
      <w:r w:rsidR="000C4A21" w:rsidRPr="003B089F">
        <w:rPr>
          <w:rFonts w:ascii="Times New Roman" w:hAnsi="Times New Roman" w:cs="Times New Roman"/>
          <w:color w:val="000000" w:themeColor="text1"/>
          <w:sz w:val="24"/>
          <w:szCs w:val="24"/>
          <w:lang w:val="pl-PL"/>
        </w:rPr>
        <w:t>G</w:t>
      </w:r>
      <w:r w:rsidRPr="003B089F">
        <w:rPr>
          <w:rFonts w:ascii="Times New Roman" w:hAnsi="Times New Roman" w:cs="Times New Roman"/>
          <w:color w:val="000000" w:themeColor="text1"/>
          <w:sz w:val="24"/>
          <w:szCs w:val="24"/>
          <w:lang w:val="pl-PL"/>
        </w:rPr>
        <w:t>raniczn</w:t>
      </w:r>
      <w:r w:rsidR="000C4A21" w:rsidRPr="003B089F">
        <w:rPr>
          <w:rFonts w:ascii="Times New Roman" w:hAnsi="Times New Roman" w:cs="Times New Roman"/>
          <w:color w:val="000000" w:themeColor="text1"/>
          <w:sz w:val="24"/>
          <w:szCs w:val="24"/>
          <w:lang w:val="pl-PL"/>
        </w:rPr>
        <w:t>ej są</w:t>
      </w:r>
      <w:r w:rsidRPr="003B089F">
        <w:rPr>
          <w:rFonts w:ascii="Times New Roman" w:hAnsi="Times New Roman" w:cs="Times New Roman"/>
          <w:color w:val="000000" w:themeColor="text1"/>
          <w:sz w:val="24"/>
          <w:szCs w:val="24"/>
          <w:lang w:val="pl-PL"/>
        </w:rPr>
        <w:t xml:space="preserve"> przeszkol</w:t>
      </w:r>
      <w:r w:rsidR="000C4A21" w:rsidRPr="003B089F">
        <w:rPr>
          <w:rFonts w:ascii="Times New Roman" w:hAnsi="Times New Roman" w:cs="Times New Roman"/>
          <w:color w:val="000000" w:themeColor="text1"/>
          <w:sz w:val="24"/>
          <w:szCs w:val="24"/>
          <w:lang w:val="pl-PL"/>
        </w:rPr>
        <w:t>eni</w:t>
      </w:r>
      <w:r w:rsidRPr="003B089F">
        <w:rPr>
          <w:rFonts w:ascii="Times New Roman" w:hAnsi="Times New Roman" w:cs="Times New Roman"/>
          <w:color w:val="000000" w:themeColor="text1"/>
          <w:sz w:val="24"/>
          <w:szCs w:val="24"/>
          <w:lang w:val="pl-PL"/>
        </w:rPr>
        <w:t xml:space="preserve"> w zakresie przyjmowania wniosków </w:t>
      </w:r>
      <w:r w:rsidR="00285F4E">
        <w:rPr>
          <w:rFonts w:ascii="Times New Roman" w:hAnsi="Times New Roman" w:cs="Times New Roman"/>
          <w:color w:val="000000" w:themeColor="text1"/>
          <w:sz w:val="24"/>
          <w:szCs w:val="24"/>
          <w:lang w:val="pl-PL"/>
        </w:rPr>
        <w:t>o ochronę międzynarodową</w:t>
      </w:r>
      <w:r w:rsidRPr="003B089F">
        <w:rPr>
          <w:rFonts w:ascii="Times New Roman" w:hAnsi="Times New Roman" w:cs="Times New Roman"/>
          <w:color w:val="000000" w:themeColor="text1"/>
          <w:sz w:val="24"/>
          <w:szCs w:val="24"/>
          <w:lang w:val="pl-PL"/>
        </w:rPr>
        <w:t xml:space="preserve"> i przesłuchiwania cudzoziemców na temat powodów ich wjazdu do kraju. Ponadto</w:t>
      </w:r>
      <w:r w:rsidR="000C4A21"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 2015 r. wprowadzono zasady</w:t>
      </w:r>
      <w:r w:rsidR="00F12D2D">
        <w:rPr>
          <w:rFonts w:ascii="Times New Roman" w:hAnsi="Times New Roman" w:cs="Times New Roman"/>
          <w:color w:val="000000" w:themeColor="text1"/>
          <w:sz w:val="24"/>
          <w:szCs w:val="24"/>
          <w:lang w:val="pl-PL"/>
        </w:rPr>
        <w:t xml:space="preserve"> postępowania </w:t>
      </w:r>
      <w:r w:rsidR="0023687C" w:rsidRPr="003B089F">
        <w:rPr>
          <w:rFonts w:ascii="Times New Roman" w:hAnsi="Times New Roman" w:cs="Times New Roman"/>
          <w:color w:val="000000" w:themeColor="text1"/>
          <w:sz w:val="24"/>
          <w:szCs w:val="24"/>
          <w:lang w:val="pl-PL"/>
        </w:rPr>
        <w:t>S</w:t>
      </w:r>
      <w:r w:rsidRPr="003B089F">
        <w:rPr>
          <w:rFonts w:ascii="Times New Roman" w:hAnsi="Times New Roman" w:cs="Times New Roman"/>
          <w:color w:val="000000" w:themeColor="text1"/>
          <w:sz w:val="24"/>
          <w:szCs w:val="24"/>
          <w:lang w:val="pl-PL"/>
        </w:rPr>
        <w:t>traż</w:t>
      </w:r>
      <w:r w:rsidR="00F12D2D">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w:t>
      </w:r>
      <w:r w:rsidR="0023687C" w:rsidRPr="003B089F">
        <w:rPr>
          <w:rFonts w:ascii="Times New Roman" w:hAnsi="Times New Roman" w:cs="Times New Roman"/>
          <w:color w:val="000000" w:themeColor="text1"/>
          <w:sz w:val="24"/>
          <w:szCs w:val="24"/>
          <w:lang w:val="pl-PL"/>
        </w:rPr>
        <w:t>G</w:t>
      </w:r>
      <w:r w:rsidRPr="003B089F">
        <w:rPr>
          <w:rFonts w:ascii="Times New Roman" w:hAnsi="Times New Roman" w:cs="Times New Roman"/>
          <w:color w:val="000000" w:themeColor="text1"/>
          <w:sz w:val="24"/>
          <w:szCs w:val="24"/>
          <w:lang w:val="pl-PL"/>
        </w:rPr>
        <w:t>raniczn</w:t>
      </w:r>
      <w:r w:rsidR="00F12D2D">
        <w:rPr>
          <w:rFonts w:ascii="Times New Roman" w:hAnsi="Times New Roman" w:cs="Times New Roman"/>
          <w:color w:val="000000" w:themeColor="text1"/>
          <w:sz w:val="24"/>
          <w:szCs w:val="24"/>
          <w:lang w:val="pl-PL"/>
        </w:rPr>
        <w:t>ej</w:t>
      </w:r>
      <w:r w:rsidRPr="003B089F">
        <w:rPr>
          <w:rFonts w:ascii="Times New Roman" w:hAnsi="Times New Roman" w:cs="Times New Roman"/>
          <w:color w:val="000000" w:themeColor="text1"/>
          <w:sz w:val="24"/>
          <w:szCs w:val="24"/>
          <w:lang w:val="pl-PL"/>
        </w:rPr>
        <w:t xml:space="preserve"> z </w:t>
      </w:r>
      <w:r w:rsidRPr="0064528A">
        <w:rPr>
          <w:rFonts w:ascii="Times New Roman" w:hAnsi="Times New Roman" w:cs="Times New Roman"/>
          <w:color w:val="000000" w:themeColor="text1"/>
          <w:sz w:val="24"/>
          <w:szCs w:val="24"/>
          <w:lang w:val="pl-PL"/>
        </w:rPr>
        <w:t>cudzoziemcami wymagającymi s</w:t>
      </w:r>
      <w:r w:rsidR="000C4A21" w:rsidRPr="0064528A">
        <w:rPr>
          <w:rFonts w:ascii="Times New Roman" w:hAnsi="Times New Roman" w:cs="Times New Roman"/>
          <w:color w:val="000000" w:themeColor="text1"/>
          <w:sz w:val="24"/>
          <w:szCs w:val="24"/>
          <w:lang w:val="pl-PL"/>
        </w:rPr>
        <w:t xml:space="preserve">zczególnego </w:t>
      </w:r>
      <w:r w:rsidRPr="0064528A">
        <w:rPr>
          <w:rFonts w:ascii="Times New Roman" w:hAnsi="Times New Roman" w:cs="Times New Roman"/>
          <w:color w:val="000000" w:themeColor="text1"/>
          <w:sz w:val="24"/>
          <w:szCs w:val="24"/>
          <w:lang w:val="pl-PL"/>
        </w:rPr>
        <w:t xml:space="preserve">traktowania, aby umożliwić szybką identyfikację ubiegających się </w:t>
      </w:r>
      <w:r w:rsidR="00285F4E">
        <w:rPr>
          <w:rFonts w:ascii="Times New Roman" w:hAnsi="Times New Roman" w:cs="Times New Roman"/>
          <w:color w:val="000000" w:themeColor="text1"/>
          <w:sz w:val="24"/>
          <w:szCs w:val="24"/>
          <w:lang w:val="pl-PL"/>
        </w:rPr>
        <w:t>o ochronę międzynarodową</w:t>
      </w:r>
      <w:r w:rsidRPr="0064528A">
        <w:rPr>
          <w:rFonts w:ascii="Times New Roman" w:hAnsi="Times New Roman" w:cs="Times New Roman"/>
          <w:color w:val="000000" w:themeColor="text1"/>
          <w:sz w:val="24"/>
          <w:szCs w:val="24"/>
          <w:lang w:val="pl-PL"/>
        </w:rPr>
        <w:t xml:space="preserve"> </w:t>
      </w:r>
      <w:r w:rsidR="0023687C" w:rsidRPr="0064528A">
        <w:rPr>
          <w:rFonts w:ascii="Times New Roman" w:hAnsi="Times New Roman" w:cs="Times New Roman"/>
          <w:color w:val="000000" w:themeColor="text1"/>
          <w:sz w:val="24"/>
          <w:szCs w:val="24"/>
          <w:lang w:val="pl-PL"/>
        </w:rPr>
        <w:t xml:space="preserve">osób </w:t>
      </w:r>
      <w:r w:rsidRPr="0064528A">
        <w:rPr>
          <w:rFonts w:ascii="Times New Roman" w:hAnsi="Times New Roman" w:cs="Times New Roman"/>
          <w:color w:val="000000" w:themeColor="text1"/>
          <w:sz w:val="24"/>
          <w:szCs w:val="24"/>
          <w:lang w:val="pl-PL"/>
        </w:rPr>
        <w:t>wymagających szczególne</w:t>
      </w:r>
      <w:r w:rsidR="000C4A21" w:rsidRPr="0064528A">
        <w:rPr>
          <w:rFonts w:ascii="Times New Roman" w:hAnsi="Times New Roman" w:cs="Times New Roman"/>
          <w:color w:val="000000" w:themeColor="text1"/>
          <w:sz w:val="24"/>
          <w:szCs w:val="24"/>
          <w:lang w:val="pl-PL"/>
        </w:rPr>
        <w:t>go traktowania</w:t>
      </w:r>
      <w:r w:rsidRPr="0064528A">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8"/>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Niezależnie od </w:t>
      </w:r>
      <w:r w:rsidR="0023687C" w:rsidRPr="003B089F">
        <w:rPr>
          <w:rFonts w:ascii="Times New Roman" w:hAnsi="Times New Roman" w:cs="Times New Roman"/>
          <w:color w:val="000000" w:themeColor="text1"/>
          <w:sz w:val="24"/>
          <w:szCs w:val="24"/>
          <w:lang w:val="pl-PL"/>
        </w:rPr>
        <w:t>tych</w:t>
      </w:r>
      <w:r w:rsidRPr="003B089F">
        <w:rPr>
          <w:rFonts w:ascii="Times New Roman" w:hAnsi="Times New Roman" w:cs="Times New Roman"/>
          <w:color w:val="000000" w:themeColor="text1"/>
          <w:sz w:val="24"/>
          <w:szCs w:val="24"/>
          <w:lang w:val="pl-PL"/>
        </w:rPr>
        <w:t xml:space="preserve"> przepisów, GREVIO z dużym zaniepokojeniem odnotowuje utrzymujące się zarzuty dotyczące </w:t>
      </w:r>
      <w:r w:rsidR="00B6670F">
        <w:rPr>
          <w:rFonts w:ascii="Times New Roman" w:hAnsi="Times New Roman" w:cs="Times New Roman"/>
          <w:color w:val="000000" w:themeColor="text1"/>
          <w:sz w:val="24"/>
          <w:szCs w:val="24"/>
          <w:lang w:val="pl-PL"/>
        </w:rPr>
        <w:t xml:space="preserve">bardzo trudnego </w:t>
      </w:r>
      <w:r w:rsidRPr="003B089F">
        <w:rPr>
          <w:rFonts w:ascii="Times New Roman" w:hAnsi="Times New Roman" w:cs="Times New Roman"/>
          <w:color w:val="000000" w:themeColor="text1"/>
          <w:sz w:val="24"/>
          <w:szCs w:val="24"/>
          <w:lang w:val="pl-PL"/>
        </w:rPr>
        <w:t>dostęp</w:t>
      </w:r>
      <w:r w:rsidR="00B6670F">
        <w:rPr>
          <w:rFonts w:ascii="Times New Roman" w:hAnsi="Times New Roman" w:cs="Times New Roman"/>
          <w:color w:val="000000" w:themeColor="text1"/>
          <w:sz w:val="24"/>
          <w:szCs w:val="24"/>
          <w:lang w:val="pl-PL"/>
        </w:rPr>
        <w:t>u</w:t>
      </w:r>
      <w:r w:rsidRPr="003B089F">
        <w:rPr>
          <w:rFonts w:ascii="Times New Roman" w:hAnsi="Times New Roman" w:cs="Times New Roman"/>
          <w:color w:val="000000" w:themeColor="text1"/>
          <w:sz w:val="24"/>
          <w:szCs w:val="24"/>
          <w:lang w:val="pl-PL"/>
        </w:rPr>
        <w:t xml:space="preserve"> </w:t>
      </w:r>
      <w:r w:rsidR="00181A63" w:rsidRPr="003B089F">
        <w:rPr>
          <w:rFonts w:ascii="Times New Roman" w:hAnsi="Times New Roman" w:cs="Times New Roman"/>
          <w:color w:val="000000" w:themeColor="text1"/>
          <w:sz w:val="24"/>
          <w:szCs w:val="24"/>
          <w:lang w:val="pl-PL"/>
        </w:rPr>
        <w:t xml:space="preserve">do </w:t>
      </w:r>
      <w:r w:rsidR="00285F4E">
        <w:rPr>
          <w:rFonts w:ascii="Times New Roman" w:hAnsi="Times New Roman" w:cs="Times New Roman"/>
          <w:color w:val="000000" w:themeColor="text1"/>
          <w:sz w:val="24"/>
          <w:szCs w:val="24"/>
          <w:lang w:val="pl-PL"/>
        </w:rPr>
        <w:t>procedury uchodźczej</w:t>
      </w:r>
      <w:r w:rsidR="00181A63"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 xml:space="preserve">osób przybywających na przejście graniczne w Terespolu (na granicy białorusko-polskiej) lub na </w:t>
      </w:r>
      <w:r w:rsidRPr="003B089F">
        <w:rPr>
          <w:rFonts w:ascii="Times New Roman" w:hAnsi="Times New Roman" w:cs="Times New Roman"/>
          <w:color w:val="000000" w:themeColor="text1"/>
          <w:sz w:val="24"/>
          <w:szCs w:val="24"/>
          <w:lang w:val="pl-PL"/>
        </w:rPr>
        <w:lastRenderedPageBreak/>
        <w:t xml:space="preserve">przejście graniczne w Medyce (na granicy z Ukrainą), która to sytuacja była </w:t>
      </w:r>
      <w:r w:rsidR="00F12D2D" w:rsidRPr="003B089F">
        <w:rPr>
          <w:rFonts w:ascii="Times New Roman" w:hAnsi="Times New Roman" w:cs="Times New Roman"/>
          <w:color w:val="000000" w:themeColor="text1"/>
          <w:sz w:val="24"/>
          <w:szCs w:val="24"/>
          <w:lang w:val="pl-PL"/>
        </w:rPr>
        <w:t xml:space="preserve">również </w:t>
      </w:r>
      <w:r w:rsidRPr="003B089F">
        <w:rPr>
          <w:rFonts w:ascii="Times New Roman" w:hAnsi="Times New Roman" w:cs="Times New Roman"/>
          <w:color w:val="000000" w:themeColor="text1"/>
          <w:sz w:val="24"/>
          <w:szCs w:val="24"/>
          <w:lang w:val="pl-PL"/>
        </w:rPr>
        <w:t>przedmiotem za</w:t>
      </w:r>
      <w:r w:rsidR="00181A63" w:rsidRPr="003B089F">
        <w:rPr>
          <w:rFonts w:ascii="Times New Roman" w:hAnsi="Times New Roman" w:cs="Times New Roman"/>
          <w:color w:val="000000" w:themeColor="text1"/>
          <w:sz w:val="24"/>
          <w:szCs w:val="24"/>
          <w:lang w:val="pl-PL"/>
        </w:rPr>
        <w:t>niepokojenia</w:t>
      </w:r>
      <w:r w:rsidRPr="003B089F">
        <w:rPr>
          <w:rFonts w:ascii="Times New Roman" w:hAnsi="Times New Roman" w:cs="Times New Roman"/>
          <w:color w:val="000000" w:themeColor="text1"/>
          <w:sz w:val="24"/>
          <w:szCs w:val="24"/>
          <w:lang w:val="pl-PL"/>
        </w:rPr>
        <w:t xml:space="preserve"> </w:t>
      </w:r>
      <w:r w:rsidR="0023687C" w:rsidRPr="003B089F">
        <w:rPr>
          <w:rFonts w:ascii="Times New Roman" w:hAnsi="Times New Roman" w:cs="Times New Roman"/>
          <w:color w:val="000000" w:themeColor="text1"/>
          <w:sz w:val="24"/>
          <w:szCs w:val="24"/>
          <w:lang w:val="pl-PL"/>
        </w:rPr>
        <w:t>w kraju i za granicą</w:t>
      </w:r>
      <w:r w:rsidR="00E52077" w:rsidRPr="003B089F">
        <w:rPr>
          <w:rStyle w:val="Odwoanieprzypisudolnego"/>
          <w:rFonts w:ascii="Times New Roman" w:hAnsi="Times New Roman" w:cs="Times New Roman"/>
          <w:color w:val="000000" w:themeColor="text1"/>
          <w:sz w:val="24"/>
          <w:szCs w:val="24"/>
          <w:lang w:val="pl-PL"/>
        </w:rPr>
        <w:footnoteReference w:id="231"/>
      </w:r>
      <w:r w:rsidRPr="003B089F">
        <w:rPr>
          <w:rFonts w:ascii="Times New Roman" w:hAnsi="Times New Roman" w:cs="Times New Roman"/>
          <w:color w:val="000000" w:themeColor="text1"/>
          <w:sz w:val="24"/>
          <w:szCs w:val="24"/>
          <w:lang w:val="pl-PL"/>
        </w:rPr>
        <w:t xml:space="preserve">. Wydaje się, że osoby ubiegające się </w:t>
      </w:r>
      <w:r w:rsidR="00285F4E">
        <w:rPr>
          <w:rFonts w:ascii="Times New Roman" w:hAnsi="Times New Roman" w:cs="Times New Roman"/>
          <w:color w:val="000000" w:themeColor="text1"/>
          <w:sz w:val="24"/>
          <w:szCs w:val="24"/>
          <w:lang w:val="pl-PL"/>
        </w:rPr>
        <w:t>o ochronę międzynarodową</w:t>
      </w:r>
      <w:r w:rsidRPr="0064528A">
        <w:rPr>
          <w:rFonts w:ascii="Times New Roman" w:hAnsi="Times New Roman" w:cs="Times New Roman"/>
          <w:color w:val="000000" w:themeColor="text1"/>
          <w:sz w:val="24"/>
          <w:szCs w:val="24"/>
          <w:lang w:val="pl-PL"/>
        </w:rPr>
        <w:t>, które potrzebują szczególnej ochrony,</w:t>
      </w:r>
      <w:r w:rsidRPr="0064528A">
        <w:rPr>
          <w:rFonts w:ascii="Times New Roman" w:hAnsi="Times New Roman" w:cs="Times New Roman"/>
          <w:b/>
          <w:i/>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 xml:space="preserve">nie </w:t>
      </w:r>
      <w:r w:rsidR="00181A63" w:rsidRPr="003B089F">
        <w:rPr>
          <w:rFonts w:ascii="Times New Roman" w:hAnsi="Times New Roman" w:cs="Times New Roman"/>
          <w:color w:val="000000" w:themeColor="text1"/>
          <w:sz w:val="24"/>
          <w:szCs w:val="24"/>
          <w:lang w:val="pl-PL"/>
        </w:rPr>
        <w:t xml:space="preserve">mogą </w:t>
      </w:r>
      <w:r w:rsidRPr="003B089F">
        <w:rPr>
          <w:rFonts w:ascii="Times New Roman" w:hAnsi="Times New Roman" w:cs="Times New Roman"/>
          <w:color w:val="000000" w:themeColor="text1"/>
          <w:sz w:val="24"/>
          <w:szCs w:val="24"/>
          <w:lang w:val="pl-PL"/>
        </w:rPr>
        <w:t xml:space="preserve">ubiegać się o ochronę międzynarodową w Polsce, ponieważ zamiar złożenia wniosku </w:t>
      </w:r>
      <w:r w:rsidR="00285F4E">
        <w:rPr>
          <w:rFonts w:ascii="Times New Roman" w:hAnsi="Times New Roman" w:cs="Times New Roman"/>
          <w:color w:val="000000" w:themeColor="text1"/>
          <w:sz w:val="24"/>
          <w:szCs w:val="24"/>
          <w:lang w:val="pl-PL"/>
        </w:rPr>
        <w:t>o ochronę międzynarodową</w:t>
      </w:r>
      <w:r w:rsidRPr="003B089F">
        <w:rPr>
          <w:rFonts w:ascii="Times New Roman" w:hAnsi="Times New Roman" w:cs="Times New Roman"/>
          <w:color w:val="000000" w:themeColor="text1"/>
          <w:sz w:val="24"/>
          <w:szCs w:val="24"/>
          <w:lang w:val="pl-PL"/>
        </w:rPr>
        <w:t xml:space="preserve"> nie jest akceptowany ani rejestrowany przez </w:t>
      </w:r>
      <w:r w:rsidR="0023687C" w:rsidRPr="003B089F">
        <w:rPr>
          <w:rFonts w:ascii="Times New Roman" w:hAnsi="Times New Roman" w:cs="Times New Roman"/>
          <w:color w:val="000000" w:themeColor="text1"/>
          <w:sz w:val="24"/>
          <w:szCs w:val="24"/>
          <w:lang w:val="pl-PL"/>
        </w:rPr>
        <w:t>S</w:t>
      </w:r>
      <w:r w:rsidRPr="003B089F">
        <w:rPr>
          <w:rFonts w:ascii="Times New Roman" w:hAnsi="Times New Roman" w:cs="Times New Roman"/>
          <w:color w:val="000000" w:themeColor="text1"/>
          <w:sz w:val="24"/>
          <w:szCs w:val="24"/>
          <w:lang w:val="pl-PL"/>
        </w:rPr>
        <w:t xml:space="preserve">traż </w:t>
      </w:r>
      <w:r w:rsidR="0023687C" w:rsidRPr="003B089F">
        <w:rPr>
          <w:rFonts w:ascii="Times New Roman" w:hAnsi="Times New Roman" w:cs="Times New Roman"/>
          <w:color w:val="000000" w:themeColor="text1"/>
          <w:sz w:val="24"/>
          <w:szCs w:val="24"/>
          <w:lang w:val="pl-PL"/>
        </w:rPr>
        <w:t>G</w:t>
      </w:r>
      <w:r w:rsidRPr="003B089F">
        <w:rPr>
          <w:rFonts w:ascii="Times New Roman" w:hAnsi="Times New Roman" w:cs="Times New Roman"/>
          <w:color w:val="000000" w:themeColor="text1"/>
          <w:sz w:val="24"/>
          <w:szCs w:val="24"/>
          <w:lang w:val="pl-PL"/>
        </w:rPr>
        <w:t xml:space="preserve">raniczną. Informacje przekazane GREVIO przez </w:t>
      </w:r>
      <w:r w:rsidR="00181A63" w:rsidRPr="003B089F">
        <w:rPr>
          <w:rFonts w:ascii="Times New Roman" w:hAnsi="Times New Roman" w:cs="Times New Roman"/>
          <w:color w:val="000000" w:themeColor="text1"/>
          <w:sz w:val="24"/>
          <w:szCs w:val="24"/>
          <w:lang w:val="pl-PL"/>
        </w:rPr>
        <w:t>adwokatów</w:t>
      </w:r>
      <w:r w:rsidRPr="003B089F">
        <w:rPr>
          <w:rFonts w:ascii="Times New Roman" w:hAnsi="Times New Roman" w:cs="Times New Roman"/>
          <w:color w:val="000000" w:themeColor="text1"/>
          <w:sz w:val="24"/>
          <w:szCs w:val="24"/>
          <w:lang w:val="pl-PL"/>
        </w:rPr>
        <w:t xml:space="preserve"> i </w:t>
      </w:r>
      <w:proofErr w:type="spellStart"/>
      <w:r w:rsidRPr="003B089F">
        <w:rPr>
          <w:rFonts w:ascii="Times New Roman" w:hAnsi="Times New Roman" w:cs="Times New Roman"/>
          <w:color w:val="000000" w:themeColor="text1"/>
          <w:sz w:val="24"/>
          <w:szCs w:val="24"/>
          <w:lang w:val="pl-PL"/>
        </w:rPr>
        <w:t>organizacje</w:t>
      </w:r>
      <w:proofErr w:type="spellEnd"/>
      <w:r w:rsidRPr="003B089F">
        <w:rPr>
          <w:rFonts w:ascii="Times New Roman" w:hAnsi="Times New Roman" w:cs="Times New Roman"/>
          <w:color w:val="000000" w:themeColor="text1"/>
          <w:sz w:val="24"/>
          <w:szCs w:val="24"/>
          <w:lang w:val="pl-PL"/>
        </w:rPr>
        <w:t xml:space="preserve"> pozarządowe działające w tej dziedzinie </w:t>
      </w:r>
      <w:r w:rsidR="00181A63" w:rsidRPr="003B089F">
        <w:rPr>
          <w:rFonts w:ascii="Times New Roman" w:hAnsi="Times New Roman" w:cs="Times New Roman"/>
          <w:color w:val="000000" w:themeColor="text1"/>
          <w:sz w:val="24"/>
          <w:szCs w:val="24"/>
          <w:lang w:val="pl-PL"/>
        </w:rPr>
        <w:t>zdają się wskazywać</w:t>
      </w:r>
      <w:r w:rsidRPr="003B089F">
        <w:rPr>
          <w:rFonts w:ascii="Times New Roman" w:hAnsi="Times New Roman" w:cs="Times New Roman"/>
          <w:color w:val="000000" w:themeColor="text1"/>
          <w:sz w:val="24"/>
          <w:szCs w:val="24"/>
          <w:lang w:val="pl-PL"/>
        </w:rPr>
        <w:t>, że przeszkody t</w:t>
      </w:r>
      <w:r w:rsidR="00B6670F">
        <w:rPr>
          <w:rFonts w:ascii="Times New Roman" w:hAnsi="Times New Roman" w:cs="Times New Roman"/>
          <w:color w:val="000000" w:themeColor="text1"/>
          <w:sz w:val="24"/>
          <w:szCs w:val="24"/>
          <w:lang w:val="pl-PL"/>
        </w:rPr>
        <w:t>aki</w:t>
      </w:r>
      <w:r w:rsidRPr="003B089F">
        <w:rPr>
          <w:rFonts w:ascii="Times New Roman" w:hAnsi="Times New Roman" w:cs="Times New Roman"/>
          <w:color w:val="000000" w:themeColor="text1"/>
          <w:sz w:val="24"/>
          <w:szCs w:val="24"/>
          <w:lang w:val="pl-PL"/>
        </w:rPr>
        <w:t>e napotykają kobiety opuszczające swój kraj, aby uciec przed przemocą seksualną lub wykorzystywaniem przez małżonków</w:t>
      </w:r>
      <w:r w:rsidR="00B6670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lub innych członków rodziny, często </w:t>
      </w:r>
      <w:r w:rsidR="00181A63" w:rsidRPr="003B089F">
        <w:rPr>
          <w:rFonts w:ascii="Times New Roman" w:hAnsi="Times New Roman" w:cs="Times New Roman"/>
          <w:color w:val="000000" w:themeColor="text1"/>
          <w:sz w:val="24"/>
          <w:szCs w:val="24"/>
          <w:lang w:val="pl-PL"/>
        </w:rPr>
        <w:t>z dziećmi</w:t>
      </w:r>
      <w:r w:rsidRPr="003B089F">
        <w:rPr>
          <w:rFonts w:ascii="Times New Roman" w:hAnsi="Times New Roman" w:cs="Times New Roman"/>
          <w:color w:val="000000" w:themeColor="text1"/>
          <w:sz w:val="24"/>
          <w:szCs w:val="24"/>
          <w:lang w:val="pl-PL"/>
        </w:rPr>
        <w:t>, a także inne kobiety lub mężczyźni potrzebujący ochrony międzynarodowej</w:t>
      </w:r>
      <w:r w:rsidR="00E52077" w:rsidRPr="003B089F">
        <w:rPr>
          <w:rStyle w:val="Odwoanieprzypisudolnego"/>
          <w:rFonts w:ascii="Times New Roman" w:hAnsi="Times New Roman" w:cs="Times New Roman"/>
          <w:color w:val="000000" w:themeColor="text1"/>
          <w:sz w:val="24"/>
          <w:szCs w:val="24"/>
          <w:lang w:val="pl-PL"/>
        </w:rPr>
        <w:footnoteReference w:id="232"/>
      </w:r>
      <w:r w:rsidRPr="003B089F">
        <w:rPr>
          <w:rFonts w:ascii="Times New Roman" w:hAnsi="Times New Roman" w:cs="Times New Roman"/>
          <w:color w:val="000000" w:themeColor="text1"/>
          <w:sz w:val="24"/>
          <w:szCs w:val="24"/>
          <w:lang w:val="pl-PL"/>
        </w:rPr>
        <w:t>. Wydaje się, że jednym z powodów odm</w:t>
      </w:r>
      <w:r w:rsidR="00181A63" w:rsidRPr="003B089F">
        <w:rPr>
          <w:rFonts w:ascii="Times New Roman" w:hAnsi="Times New Roman" w:cs="Times New Roman"/>
          <w:color w:val="000000" w:themeColor="text1"/>
          <w:sz w:val="24"/>
          <w:szCs w:val="24"/>
          <w:lang w:val="pl-PL"/>
        </w:rPr>
        <w:t>ów</w:t>
      </w:r>
      <w:r w:rsidRPr="003B089F">
        <w:rPr>
          <w:rFonts w:ascii="Times New Roman" w:hAnsi="Times New Roman" w:cs="Times New Roman"/>
          <w:color w:val="000000" w:themeColor="text1"/>
          <w:sz w:val="24"/>
          <w:szCs w:val="24"/>
          <w:lang w:val="pl-PL"/>
        </w:rPr>
        <w:t xml:space="preserve"> </w:t>
      </w:r>
      <w:r w:rsidR="00181A63" w:rsidRPr="003B089F">
        <w:rPr>
          <w:rFonts w:ascii="Times New Roman" w:hAnsi="Times New Roman" w:cs="Times New Roman"/>
          <w:color w:val="000000" w:themeColor="text1"/>
          <w:sz w:val="24"/>
          <w:szCs w:val="24"/>
          <w:lang w:val="pl-PL"/>
        </w:rPr>
        <w:t>S</w:t>
      </w:r>
      <w:r w:rsidRPr="003B089F">
        <w:rPr>
          <w:rFonts w:ascii="Times New Roman" w:hAnsi="Times New Roman" w:cs="Times New Roman"/>
          <w:color w:val="000000" w:themeColor="text1"/>
          <w:sz w:val="24"/>
          <w:szCs w:val="24"/>
          <w:lang w:val="pl-PL"/>
        </w:rPr>
        <w:t>traż</w:t>
      </w:r>
      <w:r w:rsidR="00181A63" w:rsidRPr="003B089F">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w:t>
      </w:r>
      <w:r w:rsidR="00181A63" w:rsidRPr="003B089F">
        <w:rPr>
          <w:rFonts w:ascii="Times New Roman" w:hAnsi="Times New Roman" w:cs="Times New Roman"/>
          <w:color w:val="000000" w:themeColor="text1"/>
          <w:sz w:val="24"/>
          <w:szCs w:val="24"/>
          <w:lang w:val="pl-PL"/>
        </w:rPr>
        <w:t>G</w:t>
      </w:r>
      <w:r w:rsidRPr="003B089F">
        <w:rPr>
          <w:rFonts w:ascii="Times New Roman" w:hAnsi="Times New Roman" w:cs="Times New Roman"/>
          <w:color w:val="000000" w:themeColor="text1"/>
          <w:sz w:val="24"/>
          <w:szCs w:val="24"/>
          <w:lang w:val="pl-PL"/>
        </w:rPr>
        <w:t>raniczn</w:t>
      </w:r>
      <w:r w:rsidR="00181A63" w:rsidRPr="003B089F">
        <w:rPr>
          <w:rFonts w:ascii="Times New Roman" w:hAnsi="Times New Roman" w:cs="Times New Roman"/>
          <w:color w:val="000000" w:themeColor="text1"/>
          <w:sz w:val="24"/>
          <w:szCs w:val="24"/>
          <w:lang w:val="pl-PL"/>
        </w:rPr>
        <w:t>ej</w:t>
      </w:r>
      <w:r w:rsidRPr="003B089F">
        <w:rPr>
          <w:rFonts w:ascii="Times New Roman" w:hAnsi="Times New Roman" w:cs="Times New Roman"/>
          <w:color w:val="000000" w:themeColor="text1"/>
          <w:sz w:val="24"/>
          <w:szCs w:val="24"/>
          <w:lang w:val="pl-PL"/>
        </w:rPr>
        <w:t xml:space="preserve"> jest </w:t>
      </w:r>
      <w:r w:rsidR="0064528A">
        <w:rPr>
          <w:rFonts w:ascii="Times New Roman" w:hAnsi="Times New Roman" w:cs="Times New Roman"/>
          <w:color w:val="000000" w:themeColor="text1"/>
          <w:sz w:val="24"/>
          <w:szCs w:val="24"/>
          <w:lang w:val="pl-PL"/>
        </w:rPr>
        <w:t xml:space="preserve">niedostatecznie </w:t>
      </w:r>
      <w:r w:rsidRPr="003B089F">
        <w:rPr>
          <w:rFonts w:ascii="Times New Roman" w:hAnsi="Times New Roman" w:cs="Times New Roman"/>
          <w:color w:val="000000" w:themeColor="text1"/>
          <w:sz w:val="24"/>
          <w:szCs w:val="24"/>
          <w:lang w:val="pl-PL"/>
        </w:rPr>
        <w:t xml:space="preserve">rygorystyczne </w:t>
      </w:r>
      <w:r w:rsidR="00181A63" w:rsidRPr="003B089F">
        <w:rPr>
          <w:rFonts w:ascii="Times New Roman" w:hAnsi="Times New Roman" w:cs="Times New Roman"/>
          <w:color w:val="000000" w:themeColor="text1"/>
          <w:sz w:val="24"/>
          <w:szCs w:val="24"/>
          <w:lang w:val="pl-PL"/>
        </w:rPr>
        <w:t>badanie</w:t>
      </w:r>
      <w:r w:rsidR="00375C9D">
        <w:rPr>
          <w:rFonts w:ascii="Times New Roman" w:hAnsi="Times New Roman" w:cs="Times New Roman"/>
          <w:color w:val="000000" w:themeColor="text1"/>
          <w:sz w:val="24"/>
          <w:szCs w:val="24"/>
          <w:lang w:val="pl-PL"/>
        </w:rPr>
        <w:t>,</w:t>
      </w:r>
      <w:r w:rsidR="00375C9D" w:rsidRPr="00375C9D">
        <w:rPr>
          <w:rFonts w:ascii="Times New Roman" w:hAnsi="Times New Roman" w:cs="Times New Roman"/>
          <w:b/>
          <w:i/>
          <w:color w:val="000000" w:themeColor="text1"/>
          <w:sz w:val="24"/>
          <w:szCs w:val="24"/>
          <w:lang w:val="pl-PL"/>
        </w:rPr>
        <w:t xml:space="preserve"> </w:t>
      </w:r>
      <w:r w:rsidR="00375C9D" w:rsidRPr="00375C9D">
        <w:rPr>
          <w:rFonts w:ascii="Times New Roman" w:hAnsi="Times New Roman" w:cs="Times New Roman"/>
          <w:color w:val="000000" w:themeColor="text1"/>
          <w:sz w:val="24"/>
          <w:szCs w:val="24"/>
          <w:lang w:val="pl-PL"/>
        </w:rPr>
        <w:t xml:space="preserve">czy </w:t>
      </w:r>
      <w:r w:rsidRPr="003B089F">
        <w:rPr>
          <w:rFonts w:ascii="Times New Roman" w:hAnsi="Times New Roman" w:cs="Times New Roman"/>
          <w:color w:val="000000" w:themeColor="text1"/>
          <w:sz w:val="24"/>
          <w:szCs w:val="24"/>
          <w:lang w:val="pl-PL"/>
        </w:rPr>
        <w:t>ubiegając</w:t>
      </w:r>
      <w:r w:rsidR="00406090">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się </w:t>
      </w:r>
      <w:r w:rsidR="00285F4E">
        <w:rPr>
          <w:rFonts w:ascii="Times New Roman" w:hAnsi="Times New Roman" w:cs="Times New Roman"/>
          <w:color w:val="000000" w:themeColor="text1"/>
          <w:sz w:val="24"/>
          <w:szCs w:val="24"/>
          <w:lang w:val="pl-PL"/>
        </w:rPr>
        <w:t>o ochronę międzynarodową</w:t>
      </w:r>
      <w:r w:rsidR="00E72855" w:rsidRPr="00E72855">
        <w:rPr>
          <w:rFonts w:ascii="Times New Roman" w:hAnsi="Times New Roman" w:cs="Times New Roman"/>
          <w:color w:val="000000" w:themeColor="text1"/>
          <w:sz w:val="24"/>
          <w:szCs w:val="24"/>
          <w:lang w:val="pl-PL"/>
        </w:rPr>
        <w:t xml:space="preserve"> </w:t>
      </w:r>
      <w:r w:rsidR="00E72855" w:rsidRPr="003B089F">
        <w:rPr>
          <w:rFonts w:ascii="Times New Roman" w:hAnsi="Times New Roman" w:cs="Times New Roman"/>
          <w:color w:val="000000" w:themeColor="text1"/>
          <w:sz w:val="24"/>
          <w:szCs w:val="24"/>
          <w:lang w:val="pl-PL"/>
        </w:rPr>
        <w:t>kobiet</w:t>
      </w:r>
      <w:r w:rsidR="00E72855">
        <w:rPr>
          <w:rFonts w:ascii="Times New Roman" w:hAnsi="Times New Roman" w:cs="Times New Roman"/>
          <w:color w:val="000000" w:themeColor="text1"/>
          <w:sz w:val="24"/>
          <w:szCs w:val="24"/>
          <w:lang w:val="pl-PL"/>
        </w:rPr>
        <w:t>y</w:t>
      </w:r>
      <w:r w:rsidR="0028114B" w:rsidRPr="0064528A">
        <w:rPr>
          <w:rFonts w:ascii="Times New Roman" w:hAnsi="Times New Roman" w:cs="Times New Roman"/>
          <w:color w:val="000000" w:themeColor="text1"/>
          <w:sz w:val="24"/>
          <w:szCs w:val="24"/>
          <w:lang w:val="pl-PL"/>
        </w:rPr>
        <w:t>,</w:t>
      </w:r>
      <w:r w:rsidR="00181A63" w:rsidRPr="003B089F">
        <w:rPr>
          <w:rFonts w:ascii="Times New Roman" w:hAnsi="Times New Roman" w:cs="Times New Roman"/>
          <w:b/>
          <w:i/>
          <w:color w:val="000000" w:themeColor="text1"/>
          <w:sz w:val="24"/>
          <w:szCs w:val="24"/>
          <w:lang w:val="pl-PL"/>
        </w:rPr>
        <w:t xml:space="preserve"> </w:t>
      </w:r>
      <w:r w:rsidR="0028114B" w:rsidRPr="003B089F">
        <w:rPr>
          <w:rFonts w:ascii="Times New Roman" w:hAnsi="Times New Roman" w:cs="Times New Roman"/>
          <w:color w:val="000000" w:themeColor="text1"/>
          <w:sz w:val="24"/>
          <w:szCs w:val="24"/>
          <w:lang w:val="pl-PL"/>
        </w:rPr>
        <w:t>które mogły doświadczyć form przemocy</w:t>
      </w:r>
      <w:r w:rsidR="00813649">
        <w:rPr>
          <w:rFonts w:ascii="Times New Roman" w:hAnsi="Times New Roman" w:cs="Times New Roman"/>
          <w:color w:val="000000" w:themeColor="text1"/>
          <w:sz w:val="24"/>
          <w:szCs w:val="24"/>
          <w:lang w:val="pl-PL"/>
        </w:rPr>
        <w:t xml:space="preserve"> uwarunkowanej </w:t>
      </w:r>
      <w:r w:rsidR="0028114B" w:rsidRPr="003B089F">
        <w:rPr>
          <w:rFonts w:ascii="Times New Roman" w:hAnsi="Times New Roman" w:cs="Times New Roman"/>
          <w:color w:val="000000" w:themeColor="text1"/>
          <w:sz w:val="24"/>
          <w:szCs w:val="24"/>
          <w:lang w:val="pl-PL"/>
        </w:rPr>
        <w:t>płcią społeczno-kulturową, taki</w:t>
      </w:r>
      <w:r w:rsidR="00B6670F">
        <w:rPr>
          <w:rFonts w:ascii="Times New Roman" w:hAnsi="Times New Roman" w:cs="Times New Roman"/>
          <w:color w:val="000000" w:themeColor="text1"/>
          <w:sz w:val="24"/>
          <w:szCs w:val="24"/>
          <w:lang w:val="pl-PL"/>
        </w:rPr>
        <w:t>ch</w:t>
      </w:r>
      <w:r w:rsidR="0028114B" w:rsidRPr="003B089F">
        <w:rPr>
          <w:rFonts w:ascii="Times New Roman" w:hAnsi="Times New Roman" w:cs="Times New Roman"/>
          <w:color w:val="000000" w:themeColor="text1"/>
          <w:sz w:val="24"/>
          <w:szCs w:val="24"/>
          <w:lang w:val="pl-PL"/>
        </w:rPr>
        <w:t xml:space="preserve"> jak przemoc domowa, przemoc seksualna, przymusowe małżeństwo lub przemoc motywowan</w:t>
      </w:r>
      <w:r w:rsidR="00337585">
        <w:rPr>
          <w:rFonts w:ascii="Times New Roman" w:hAnsi="Times New Roman" w:cs="Times New Roman"/>
          <w:color w:val="000000" w:themeColor="text1"/>
          <w:sz w:val="24"/>
          <w:szCs w:val="24"/>
          <w:lang w:val="pl-PL"/>
        </w:rPr>
        <w:t>a</w:t>
      </w:r>
      <w:r w:rsidR="0028114B" w:rsidRPr="003B089F">
        <w:rPr>
          <w:rFonts w:ascii="Times New Roman" w:hAnsi="Times New Roman" w:cs="Times New Roman"/>
          <w:color w:val="000000" w:themeColor="text1"/>
          <w:sz w:val="24"/>
          <w:szCs w:val="24"/>
          <w:lang w:val="pl-PL"/>
        </w:rPr>
        <w:t xml:space="preserve"> honorem</w:t>
      </w:r>
      <w:r w:rsidR="00696060">
        <w:rPr>
          <w:rFonts w:ascii="Times New Roman" w:hAnsi="Times New Roman" w:cs="Times New Roman"/>
          <w:color w:val="000000" w:themeColor="text1"/>
          <w:sz w:val="24"/>
          <w:szCs w:val="24"/>
          <w:lang w:val="pl-PL"/>
        </w:rPr>
        <w:t>,</w:t>
      </w:r>
      <w:r w:rsidR="00ED25D2" w:rsidRPr="00ED25D2">
        <w:rPr>
          <w:rFonts w:ascii="Times New Roman" w:hAnsi="Times New Roman" w:cs="Times New Roman"/>
          <w:color w:val="000000" w:themeColor="text1"/>
          <w:sz w:val="24"/>
          <w:szCs w:val="24"/>
          <w:lang w:val="pl-PL"/>
        </w:rPr>
        <w:t xml:space="preserve"> </w:t>
      </w:r>
      <w:r w:rsidR="00337585">
        <w:rPr>
          <w:rFonts w:ascii="Times New Roman" w:hAnsi="Times New Roman" w:cs="Times New Roman"/>
          <w:color w:val="000000" w:themeColor="text1"/>
          <w:sz w:val="24"/>
          <w:szCs w:val="24"/>
          <w:lang w:val="pl-PL"/>
        </w:rPr>
        <w:t xml:space="preserve">są </w:t>
      </w:r>
      <w:r w:rsidR="00ED25D2">
        <w:rPr>
          <w:rFonts w:ascii="Times New Roman" w:hAnsi="Times New Roman" w:cs="Times New Roman"/>
          <w:color w:val="000000" w:themeColor="text1"/>
          <w:sz w:val="24"/>
          <w:szCs w:val="24"/>
          <w:lang w:val="pl-PL"/>
        </w:rPr>
        <w:t>zagroż</w:t>
      </w:r>
      <w:r w:rsidR="00337585">
        <w:rPr>
          <w:rFonts w:ascii="Times New Roman" w:hAnsi="Times New Roman" w:cs="Times New Roman"/>
          <w:color w:val="000000" w:themeColor="text1"/>
          <w:sz w:val="24"/>
          <w:szCs w:val="24"/>
          <w:lang w:val="pl-PL"/>
        </w:rPr>
        <w:t>one</w:t>
      </w:r>
      <w:r w:rsidR="00B6670F">
        <w:rPr>
          <w:rFonts w:ascii="Times New Roman" w:hAnsi="Times New Roman" w:cs="Times New Roman"/>
          <w:color w:val="000000" w:themeColor="text1"/>
          <w:sz w:val="24"/>
          <w:szCs w:val="24"/>
          <w:lang w:val="pl-PL"/>
        </w:rPr>
        <w:t>;</w:t>
      </w:r>
      <w:r w:rsidR="0028114B" w:rsidRPr="003B089F">
        <w:rPr>
          <w:rFonts w:ascii="Times New Roman" w:hAnsi="Times New Roman" w:cs="Times New Roman"/>
          <w:b/>
          <w:i/>
          <w:color w:val="000000" w:themeColor="text1"/>
          <w:sz w:val="24"/>
          <w:szCs w:val="24"/>
          <w:lang w:val="pl-PL"/>
        </w:rPr>
        <w:t xml:space="preserve"> </w:t>
      </w:r>
      <w:r w:rsidR="00B6670F" w:rsidRPr="00B6670F">
        <w:rPr>
          <w:rFonts w:ascii="Times New Roman" w:hAnsi="Times New Roman" w:cs="Times New Roman"/>
          <w:color w:val="000000" w:themeColor="text1"/>
          <w:sz w:val="24"/>
          <w:szCs w:val="24"/>
          <w:lang w:val="pl-PL"/>
        </w:rPr>
        <w:t>niestwierdzanie</w:t>
      </w:r>
      <w:r w:rsidR="00B6670F">
        <w:rPr>
          <w:rFonts w:ascii="Times New Roman" w:hAnsi="Times New Roman" w:cs="Times New Roman"/>
          <w:b/>
          <w:i/>
          <w:color w:val="000000" w:themeColor="text1"/>
          <w:sz w:val="24"/>
          <w:szCs w:val="24"/>
          <w:lang w:val="pl-PL"/>
        </w:rPr>
        <w:t xml:space="preserve"> </w:t>
      </w:r>
      <w:r w:rsidR="0028114B" w:rsidRPr="003B089F">
        <w:rPr>
          <w:rFonts w:ascii="Times New Roman" w:hAnsi="Times New Roman" w:cs="Times New Roman"/>
          <w:color w:val="000000" w:themeColor="text1"/>
          <w:sz w:val="24"/>
          <w:szCs w:val="24"/>
          <w:lang w:val="pl-PL"/>
        </w:rPr>
        <w:t>takich form przemocy przez funkcjonariuszy Straży</w:t>
      </w:r>
      <w:r w:rsidRPr="003B089F">
        <w:rPr>
          <w:rFonts w:ascii="Times New Roman" w:hAnsi="Times New Roman" w:cs="Times New Roman"/>
          <w:color w:val="000000" w:themeColor="text1"/>
          <w:sz w:val="24"/>
          <w:szCs w:val="24"/>
          <w:lang w:val="pl-PL"/>
        </w:rPr>
        <w:t xml:space="preserve"> </w:t>
      </w:r>
      <w:r w:rsidR="0028114B" w:rsidRPr="003B089F">
        <w:rPr>
          <w:rFonts w:ascii="Times New Roman" w:hAnsi="Times New Roman" w:cs="Times New Roman"/>
          <w:color w:val="000000" w:themeColor="text1"/>
          <w:sz w:val="24"/>
          <w:szCs w:val="24"/>
          <w:lang w:val="pl-PL"/>
        </w:rPr>
        <w:t>G</w:t>
      </w:r>
      <w:r w:rsidRPr="003B089F">
        <w:rPr>
          <w:rFonts w:ascii="Times New Roman" w:hAnsi="Times New Roman" w:cs="Times New Roman"/>
          <w:color w:val="000000" w:themeColor="text1"/>
          <w:sz w:val="24"/>
          <w:szCs w:val="24"/>
          <w:lang w:val="pl-PL"/>
        </w:rPr>
        <w:t>raniczn</w:t>
      </w:r>
      <w:r w:rsidR="0028114B" w:rsidRPr="003B089F">
        <w:rPr>
          <w:rFonts w:ascii="Times New Roman" w:hAnsi="Times New Roman" w:cs="Times New Roman"/>
          <w:color w:val="000000" w:themeColor="text1"/>
          <w:sz w:val="24"/>
          <w:szCs w:val="24"/>
          <w:lang w:val="pl-PL"/>
        </w:rPr>
        <w:t xml:space="preserve">ej </w:t>
      </w:r>
      <w:r w:rsidRPr="003B089F">
        <w:rPr>
          <w:rFonts w:ascii="Times New Roman" w:hAnsi="Times New Roman" w:cs="Times New Roman"/>
          <w:color w:val="000000" w:themeColor="text1"/>
          <w:sz w:val="24"/>
          <w:szCs w:val="24"/>
          <w:lang w:val="pl-PL"/>
        </w:rPr>
        <w:t xml:space="preserve">może wynikać z braku </w:t>
      </w:r>
      <w:r w:rsidR="0028114B" w:rsidRPr="003B089F">
        <w:rPr>
          <w:rFonts w:ascii="Times New Roman" w:hAnsi="Times New Roman" w:cs="Times New Roman"/>
          <w:color w:val="000000" w:themeColor="text1"/>
          <w:sz w:val="24"/>
          <w:szCs w:val="24"/>
          <w:lang w:val="pl-PL"/>
        </w:rPr>
        <w:t xml:space="preserve">wyczulenia </w:t>
      </w:r>
      <w:r w:rsidRPr="003B089F">
        <w:rPr>
          <w:rFonts w:ascii="Times New Roman" w:hAnsi="Times New Roman" w:cs="Times New Roman"/>
          <w:color w:val="000000" w:themeColor="text1"/>
          <w:sz w:val="24"/>
          <w:szCs w:val="24"/>
          <w:lang w:val="pl-PL"/>
        </w:rPr>
        <w:t xml:space="preserve">na </w:t>
      </w:r>
      <w:r w:rsidR="0028114B" w:rsidRPr="003B089F">
        <w:rPr>
          <w:rFonts w:ascii="Times New Roman" w:hAnsi="Times New Roman" w:cs="Times New Roman"/>
          <w:color w:val="000000" w:themeColor="text1"/>
          <w:sz w:val="24"/>
          <w:szCs w:val="24"/>
          <w:lang w:val="pl-PL"/>
        </w:rPr>
        <w:t>nią</w:t>
      </w:r>
      <w:r w:rsidRPr="003B089F">
        <w:rPr>
          <w:rFonts w:ascii="Times New Roman" w:hAnsi="Times New Roman" w:cs="Times New Roman"/>
          <w:color w:val="000000" w:themeColor="text1"/>
          <w:sz w:val="24"/>
          <w:szCs w:val="24"/>
          <w:lang w:val="pl-PL"/>
        </w:rPr>
        <w:t xml:space="preserve">. </w:t>
      </w:r>
      <w:r w:rsidR="0028114B" w:rsidRPr="003B089F">
        <w:rPr>
          <w:rFonts w:ascii="Times New Roman" w:hAnsi="Times New Roman" w:cs="Times New Roman"/>
          <w:color w:val="000000" w:themeColor="text1"/>
          <w:sz w:val="24"/>
          <w:szCs w:val="24"/>
          <w:lang w:val="pl-PL"/>
        </w:rPr>
        <w:t xml:space="preserve">Wydaje się, na przykład, że </w:t>
      </w:r>
      <w:r w:rsidR="0090156D" w:rsidRPr="003B089F">
        <w:rPr>
          <w:rFonts w:ascii="Times New Roman" w:hAnsi="Times New Roman" w:cs="Times New Roman"/>
          <w:color w:val="000000" w:themeColor="text1"/>
          <w:sz w:val="24"/>
          <w:szCs w:val="24"/>
          <w:lang w:val="pl-PL"/>
        </w:rPr>
        <w:t xml:space="preserve">funkcjonariusze </w:t>
      </w:r>
      <w:r w:rsidR="0028114B" w:rsidRPr="003B089F">
        <w:rPr>
          <w:rFonts w:ascii="Times New Roman" w:hAnsi="Times New Roman" w:cs="Times New Roman"/>
          <w:color w:val="000000" w:themeColor="text1"/>
          <w:sz w:val="24"/>
          <w:szCs w:val="24"/>
          <w:lang w:val="pl-PL"/>
        </w:rPr>
        <w:t>S</w:t>
      </w:r>
      <w:r w:rsidRPr="003B089F">
        <w:rPr>
          <w:rFonts w:ascii="Times New Roman" w:hAnsi="Times New Roman" w:cs="Times New Roman"/>
          <w:color w:val="000000" w:themeColor="text1"/>
          <w:sz w:val="24"/>
          <w:szCs w:val="24"/>
          <w:lang w:val="pl-PL"/>
        </w:rPr>
        <w:t>traż</w:t>
      </w:r>
      <w:r w:rsidR="0090156D" w:rsidRPr="003B089F">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w:t>
      </w:r>
      <w:r w:rsidR="0028114B" w:rsidRPr="003B089F">
        <w:rPr>
          <w:rFonts w:ascii="Times New Roman" w:hAnsi="Times New Roman" w:cs="Times New Roman"/>
          <w:color w:val="000000" w:themeColor="text1"/>
          <w:sz w:val="24"/>
          <w:szCs w:val="24"/>
          <w:lang w:val="pl-PL"/>
        </w:rPr>
        <w:t>G</w:t>
      </w:r>
      <w:r w:rsidRPr="003B089F">
        <w:rPr>
          <w:rFonts w:ascii="Times New Roman" w:hAnsi="Times New Roman" w:cs="Times New Roman"/>
          <w:color w:val="000000" w:themeColor="text1"/>
          <w:sz w:val="24"/>
          <w:szCs w:val="24"/>
          <w:lang w:val="pl-PL"/>
        </w:rPr>
        <w:t>raniczn</w:t>
      </w:r>
      <w:r w:rsidR="0090156D" w:rsidRPr="003B089F">
        <w:rPr>
          <w:rFonts w:ascii="Times New Roman" w:hAnsi="Times New Roman" w:cs="Times New Roman"/>
          <w:color w:val="000000" w:themeColor="text1"/>
          <w:sz w:val="24"/>
          <w:szCs w:val="24"/>
          <w:lang w:val="pl-PL"/>
        </w:rPr>
        <w:t>ej</w:t>
      </w:r>
      <w:r w:rsidRPr="003B089F">
        <w:rPr>
          <w:rFonts w:ascii="Times New Roman" w:hAnsi="Times New Roman" w:cs="Times New Roman"/>
          <w:color w:val="000000" w:themeColor="text1"/>
          <w:sz w:val="24"/>
          <w:szCs w:val="24"/>
          <w:lang w:val="pl-PL"/>
        </w:rPr>
        <w:t xml:space="preserve"> </w:t>
      </w:r>
      <w:r w:rsidR="0028114B" w:rsidRPr="003B089F">
        <w:rPr>
          <w:rFonts w:ascii="Times New Roman" w:hAnsi="Times New Roman" w:cs="Times New Roman"/>
          <w:color w:val="000000" w:themeColor="text1"/>
          <w:sz w:val="24"/>
          <w:szCs w:val="24"/>
          <w:lang w:val="pl-PL"/>
        </w:rPr>
        <w:t>przeprowadza</w:t>
      </w:r>
      <w:r w:rsidR="00E72855">
        <w:rPr>
          <w:rFonts w:ascii="Times New Roman" w:hAnsi="Times New Roman" w:cs="Times New Roman"/>
          <w:color w:val="000000" w:themeColor="text1"/>
          <w:sz w:val="24"/>
          <w:szCs w:val="24"/>
          <w:lang w:val="pl-PL"/>
        </w:rPr>
        <w:t>ją</w:t>
      </w:r>
      <w:r w:rsidR="0028114B"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rozmow</w:t>
      </w:r>
      <w:r w:rsidR="0028114B" w:rsidRPr="003B089F">
        <w:rPr>
          <w:rFonts w:ascii="Times New Roman" w:hAnsi="Times New Roman" w:cs="Times New Roman"/>
          <w:color w:val="000000" w:themeColor="text1"/>
          <w:sz w:val="24"/>
          <w:szCs w:val="24"/>
          <w:lang w:val="pl-PL"/>
        </w:rPr>
        <w:t>ę</w:t>
      </w:r>
      <w:r w:rsidRPr="003B089F">
        <w:rPr>
          <w:rFonts w:ascii="Times New Roman" w:hAnsi="Times New Roman" w:cs="Times New Roman"/>
          <w:color w:val="000000" w:themeColor="text1"/>
          <w:sz w:val="24"/>
          <w:szCs w:val="24"/>
          <w:lang w:val="pl-PL"/>
        </w:rPr>
        <w:t xml:space="preserve"> z kilkoma osobami lub rodzinami </w:t>
      </w:r>
      <w:r w:rsidR="00F12D2D">
        <w:rPr>
          <w:rFonts w:ascii="Times New Roman" w:hAnsi="Times New Roman" w:cs="Times New Roman"/>
          <w:color w:val="000000" w:themeColor="text1"/>
          <w:sz w:val="24"/>
          <w:szCs w:val="24"/>
          <w:lang w:val="pl-PL"/>
        </w:rPr>
        <w:t>naraz</w:t>
      </w:r>
      <w:r w:rsidRPr="003B089F">
        <w:rPr>
          <w:rFonts w:ascii="Times New Roman" w:hAnsi="Times New Roman" w:cs="Times New Roman"/>
          <w:color w:val="000000" w:themeColor="text1"/>
          <w:sz w:val="24"/>
          <w:szCs w:val="24"/>
          <w:lang w:val="pl-PL"/>
        </w:rPr>
        <w:t xml:space="preserve">, nie gwarantując wystarczającej prywatności, </w:t>
      </w:r>
      <w:r w:rsidR="00696060">
        <w:rPr>
          <w:rFonts w:ascii="Times New Roman" w:hAnsi="Times New Roman" w:cs="Times New Roman"/>
          <w:color w:val="000000" w:themeColor="text1"/>
          <w:sz w:val="24"/>
          <w:szCs w:val="24"/>
          <w:lang w:val="pl-PL"/>
        </w:rPr>
        <w:t xml:space="preserve">tak </w:t>
      </w:r>
      <w:r w:rsidRPr="003B089F">
        <w:rPr>
          <w:rFonts w:ascii="Times New Roman" w:hAnsi="Times New Roman" w:cs="Times New Roman"/>
          <w:color w:val="000000" w:themeColor="text1"/>
          <w:sz w:val="24"/>
          <w:szCs w:val="24"/>
          <w:lang w:val="pl-PL"/>
        </w:rPr>
        <w:t xml:space="preserve">by </w:t>
      </w:r>
      <w:r w:rsidR="00696060">
        <w:rPr>
          <w:rFonts w:ascii="Times New Roman" w:hAnsi="Times New Roman" w:cs="Times New Roman"/>
          <w:color w:val="000000" w:themeColor="text1"/>
          <w:sz w:val="24"/>
          <w:szCs w:val="24"/>
          <w:lang w:val="pl-PL"/>
        </w:rPr>
        <w:t xml:space="preserve">kobiety </w:t>
      </w:r>
      <w:r w:rsidRPr="003B089F">
        <w:rPr>
          <w:rFonts w:ascii="Times New Roman" w:hAnsi="Times New Roman" w:cs="Times New Roman"/>
          <w:color w:val="000000" w:themeColor="text1"/>
          <w:sz w:val="24"/>
          <w:szCs w:val="24"/>
          <w:lang w:val="pl-PL"/>
        </w:rPr>
        <w:t>mogły p</w:t>
      </w:r>
      <w:r w:rsidR="00F12D2D">
        <w:rPr>
          <w:rFonts w:ascii="Times New Roman" w:hAnsi="Times New Roman" w:cs="Times New Roman"/>
          <w:color w:val="000000" w:themeColor="text1"/>
          <w:sz w:val="24"/>
          <w:szCs w:val="24"/>
          <w:lang w:val="pl-PL"/>
        </w:rPr>
        <w:t>rzedstawić</w:t>
      </w:r>
      <w:r w:rsidRPr="003B089F">
        <w:rPr>
          <w:rFonts w:ascii="Times New Roman" w:hAnsi="Times New Roman" w:cs="Times New Roman"/>
          <w:color w:val="000000" w:themeColor="text1"/>
          <w:sz w:val="24"/>
          <w:szCs w:val="24"/>
          <w:lang w:val="pl-PL"/>
        </w:rPr>
        <w:t xml:space="preserve"> drażliw</w:t>
      </w:r>
      <w:r w:rsidR="00F12D2D">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kwesti</w:t>
      </w:r>
      <w:r w:rsidR="00F12D2D">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lub traumatyczn</w:t>
      </w:r>
      <w:r w:rsidR="00F12D2D">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doświadczenia, które skłoniły je do opuszczenia kraju pochodzenia</w:t>
      </w:r>
      <w:r w:rsidR="00E52077" w:rsidRPr="003B089F">
        <w:rPr>
          <w:rStyle w:val="Odwoanieprzypisudolnego"/>
          <w:rFonts w:ascii="Times New Roman" w:hAnsi="Times New Roman" w:cs="Times New Roman"/>
          <w:color w:val="000000" w:themeColor="text1"/>
          <w:sz w:val="24"/>
          <w:szCs w:val="24"/>
          <w:lang w:val="pl-PL"/>
        </w:rPr>
        <w:footnoteReference w:id="233"/>
      </w:r>
      <w:r w:rsidRPr="003B089F">
        <w:rPr>
          <w:rFonts w:ascii="Times New Roman" w:hAnsi="Times New Roman" w:cs="Times New Roman"/>
          <w:color w:val="000000" w:themeColor="text1"/>
          <w:sz w:val="24"/>
          <w:szCs w:val="24"/>
          <w:lang w:val="pl-PL"/>
        </w:rPr>
        <w:t>. Ponadto, oświadczenia kobiet składane funkcjonariuszom Straży Granicznej dotyczące powodów ch</w:t>
      </w:r>
      <w:r w:rsidR="0028114B" w:rsidRPr="003B089F">
        <w:rPr>
          <w:rFonts w:ascii="Times New Roman" w:hAnsi="Times New Roman" w:cs="Times New Roman"/>
          <w:color w:val="000000" w:themeColor="text1"/>
          <w:sz w:val="24"/>
          <w:szCs w:val="24"/>
          <w:lang w:val="pl-PL"/>
        </w:rPr>
        <w:t>ęci</w:t>
      </w:r>
      <w:r w:rsidRPr="003B089F">
        <w:rPr>
          <w:rFonts w:ascii="Times New Roman" w:hAnsi="Times New Roman" w:cs="Times New Roman"/>
          <w:color w:val="000000" w:themeColor="text1"/>
          <w:sz w:val="24"/>
          <w:szCs w:val="24"/>
          <w:lang w:val="pl-PL"/>
        </w:rPr>
        <w:t xml:space="preserve"> wj</w:t>
      </w:r>
      <w:r w:rsidR="0028114B" w:rsidRPr="003B089F">
        <w:rPr>
          <w:rFonts w:ascii="Times New Roman" w:hAnsi="Times New Roman" w:cs="Times New Roman"/>
          <w:color w:val="000000" w:themeColor="text1"/>
          <w:sz w:val="24"/>
          <w:szCs w:val="24"/>
          <w:lang w:val="pl-PL"/>
        </w:rPr>
        <w:t>azdu</w:t>
      </w:r>
      <w:r w:rsidRPr="003B089F">
        <w:rPr>
          <w:rFonts w:ascii="Times New Roman" w:hAnsi="Times New Roman" w:cs="Times New Roman"/>
          <w:color w:val="000000" w:themeColor="text1"/>
          <w:sz w:val="24"/>
          <w:szCs w:val="24"/>
          <w:lang w:val="pl-PL"/>
        </w:rPr>
        <w:t xml:space="preserve"> do Polski są często </w:t>
      </w:r>
      <w:r w:rsidR="0028114B" w:rsidRPr="003B089F">
        <w:rPr>
          <w:rFonts w:ascii="Times New Roman" w:hAnsi="Times New Roman" w:cs="Times New Roman"/>
          <w:color w:val="000000" w:themeColor="text1"/>
          <w:sz w:val="24"/>
          <w:szCs w:val="24"/>
          <w:lang w:val="pl-PL"/>
        </w:rPr>
        <w:t xml:space="preserve">niewłaściwie </w:t>
      </w:r>
      <w:r w:rsidRPr="003B089F">
        <w:rPr>
          <w:rFonts w:ascii="Times New Roman" w:hAnsi="Times New Roman" w:cs="Times New Roman"/>
          <w:color w:val="000000" w:themeColor="text1"/>
          <w:sz w:val="24"/>
          <w:szCs w:val="24"/>
          <w:lang w:val="pl-PL"/>
        </w:rPr>
        <w:t>podsumow</w:t>
      </w:r>
      <w:r w:rsidR="00E52077" w:rsidRPr="003B089F">
        <w:rPr>
          <w:rFonts w:ascii="Times New Roman" w:hAnsi="Times New Roman" w:cs="Times New Roman"/>
          <w:color w:val="000000" w:themeColor="text1"/>
          <w:sz w:val="24"/>
          <w:szCs w:val="24"/>
          <w:lang w:val="pl-PL"/>
        </w:rPr>
        <w:t>yw</w:t>
      </w:r>
      <w:r w:rsidR="003B435F">
        <w:rPr>
          <w:rFonts w:ascii="Times New Roman" w:hAnsi="Times New Roman" w:cs="Times New Roman"/>
          <w:color w:val="000000" w:themeColor="text1"/>
          <w:sz w:val="24"/>
          <w:szCs w:val="24"/>
          <w:lang w:val="pl-PL"/>
        </w:rPr>
        <w:t>ane i nie zawsze podsumowani</w:t>
      </w:r>
      <w:r w:rsidR="00F12D2D">
        <w:rPr>
          <w:rFonts w:ascii="Times New Roman" w:hAnsi="Times New Roman" w:cs="Times New Roman"/>
          <w:color w:val="000000" w:themeColor="text1"/>
          <w:sz w:val="24"/>
          <w:szCs w:val="24"/>
          <w:lang w:val="pl-PL"/>
        </w:rPr>
        <w:t>e</w:t>
      </w:r>
      <w:r w:rsidR="003B435F">
        <w:rPr>
          <w:rFonts w:ascii="Times New Roman" w:hAnsi="Times New Roman" w:cs="Times New Roman"/>
          <w:color w:val="000000" w:themeColor="text1"/>
          <w:sz w:val="24"/>
          <w:szCs w:val="24"/>
          <w:lang w:val="pl-PL"/>
        </w:rPr>
        <w:t xml:space="preserve"> taki</w:t>
      </w:r>
      <w:r w:rsidR="00F12D2D">
        <w:rPr>
          <w:rFonts w:ascii="Times New Roman" w:hAnsi="Times New Roman" w:cs="Times New Roman"/>
          <w:color w:val="000000" w:themeColor="text1"/>
          <w:sz w:val="24"/>
          <w:szCs w:val="24"/>
          <w:lang w:val="pl-PL"/>
        </w:rPr>
        <w:t xml:space="preserve">e zawiera </w:t>
      </w:r>
      <w:r w:rsidR="003B435F">
        <w:rPr>
          <w:rFonts w:ascii="Times New Roman" w:hAnsi="Times New Roman" w:cs="Times New Roman"/>
          <w:color w:val="000000" w:themeColor="text1"/>
          <w:sz w:val="24"/>
          <w:szCs w:val="24"/>
          <w:lang w:val="pl-PL"/>
        </w:rPr>
        <w:t xml:space="preserve">odpowiednie wskazanie powodów ubiegania się o udzielenie </w:t>
      </w:r>
      <w:r w:rsidRPr="003B089F">
        <w:rPr>
          <w:rFonts w:ascii="Times New Roman" w:hAnsi="Times New Roman" w:cs="Times New Roman"/>
          <w:color w:val="000000" w:themeColor="text1"/>
          <w:sz w:val="24"/>
          <w:szCs w:val="24"/>
          <w:lang w:val="pl-PL"/>
        </w:rPr>
        <w:t xml:space="preserve">ochrony międzynarodowej. Niezbędne jest zatem </w:t>
      </w:r>
      <w:r w:rsidR="003B435F">
        <w:rPr>
          <w:rFonts w:ascii="Times New Roman" w:hAnsi="Times New Roman" w:cs="Times New Roman"/>
          <w:color w:val="000000" w:themeColor="text1"/>
          <w:sz w:val="24"/>
          <w:szCs w:val="24"/>
          <w:lang w:val="pl-PL"/>
        </w:rPr>
        <w:t xml:space="preserve">podniesienie </w:t>
      </w:r>
      <w:r w:rsidR="001A421E">
        <w:rPr>
          <w:rFonts w:ascii="Times New Roman" w:hAnsi="Times New Roman" w:cs="Times New Roman"/>
          <w:color w:val="000000" w:themeColor="text1"/>
          <w:sz w:val="24"/>
          <w:szCs w:val="24"/>
          <w:lang w:val="pl-PL"/>
        </w:rPr>
        <w:t xml:space="preserve">umiejętności funkcjonariuszy </w:t>
      </w:r>
      <w:r w:rsidR="0023687C" w:rsidRPr="003B089F">
        <w:rPr>
          <w:rFonts w:ascii="Times New Roman" w:hAnsi="Times New Roman" w:cs="Times New Roman"/>
          <w:color w:val="000000" w:themeColor="text1"/>
          <w:sz w:val="24"/>
          <w:szCs w:val="24"/>
          <w:lang w:val="pl-PL"/>
        </w:rPr>
        <w:t>S</w:t>
      </w:r>
      <w:r w:rsidRPr="003B089F">
        <w:rPr>
          <w:rFonts w:ascii="Times New Roman" w:hAnsi="Times New Roman" w:cs="Times New Roman"/>
          <w:color w:val="000000" w:themeColor="text1"/>
          <w:sz w:val="24"/>
          <w:szCs w:val="24"/>
          <w:lang w:val="pl-PL"/>
        </w:rPr>
        <w:t xml:space="preserve">traży </w:t>
      </w:r>
      <w:r w:rsidR="0023687C" w:rsidRPr="003B089F">
        <w:rPr>
          <w:rFonts w:ascii="Times New Roman" w:hAnsi="Times New Roman" w:cs="Times New Roman"/>
          <w:color w:val="000000" w:themeColor="text1"/>
          <w:sz w:val="24"/>
          <w:szCs w:val="24"/>
          <w:lang w:val="pl-PL"/>
        </w:rPr>
        <w:t>G</w:t>
      </w:r>
      <w:r w:rsidRPr="003B089F">
        <w:rPr>
          <w:rFonts w:ascii="Times New Roman" w:hAnsi="Times New Roman" w:cs="Times New Roman"/>
          <w:color w:val="000000" w:themeColor="text1"/>
          <w:sz w:val="24"/>
          <w:szCs w:val="24"/>
          <w:lang w:val="pl-PL"/>
        </w:rPr>
        <w:t xml:space="preserve">ranicznej aktywnego wykrywania </w:t>
      </w:r>
      <w:r w:rsidR="0028114B" w:rsidRPr="003B089F">
        <w:rPr>
          <w:rFonts w:ascii="Times New Roman" w:hAnsi="Times New Roman" w:cs="Times New Roman"/>
          <w:color w:val="000000" w:themeColor="text1"/>
          <w:sz w:val="24"/>
          <w:szCs w:val="24"/>
          <w:lang w:val="pl-PL"/>
        </w:rPr>
        <w:t>oraz</w:t>
      </w:r>
      <w:r w:rsidRPr="003B089F">
        <w:rPr>
          <w:rFonts w:ascii="Times New Roman" w:hAnsi="Times New Roman" w:cs="Times New Roman"/>
          <w:color w:val="000000" w:themeColor="text1"/>
          <w:sz w:val="24"/>
          <w:szCs w:val="24"/>
          <w:lang w:val="pl-PL"/>
        </w:rPr>
        <w:t xml:space="preserve"> rozpoznawania </w:t>
      </w:r>
      <w:r w:rsidR="003B435F" w:rsidRPr="003B089F">
        <w:rPr>
          <w:rFonts w:ascii="Times New Roman" w:hAnsi="Times New Roman" w:cs="Times New Roman"/>
          <w:color w:val="000000" w:themeColor="text1"/>
          <w:sz w:val="24"/>
          <w:szCs w:val="24"/>
          <w:lang w:val="pl-PL"/>
        </w:rPr>
        <w:t xml:space="preserve">wśród osób zgłaszających się na polskiej granicy </w:t>
      </w:r>
      <w:r w:rsidRPr="003B089F">
        <w:rPr>
          <w:rFonts w:ascii="Times New Roman" w:hAnsi="Times New Roman" w:cs="Times New Roman"/>
          <w:color w:val="000000" w:themeColor="text1"/>
          <w:sz w:val="24"/>
          <w:szCs w:val="24"/>
          <w:lang w:val="pl-PL"/>
        </w:rPr>
        <w:t>kobiet i dziewcząt potrzebujących ochrony międzynarodowej.</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7"/>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GREVIO podkreśla potrzebę </w:t>
      </w:r>
      <w:r w:rsidR="00902899" w:rsidRPr="003B089F">
        <w:rPr>
          <w:rFonts w:ascii="Times New Roman" w:hAnsi="Times New Roman" w:cs="Times New Roman"/>
          <w:color w:val="000000" w:themeColor="text1"/>
          <w:sz w:val="24"/>
          <w:szCs w:val="24"/>
          <w:lang w:val="pl-PL"/>
        </w:rPr>
        <w:t>ochrony</w:t>
      </w:r>
      <w:r w:rsidRPr="003B089F">
        <w:rPr>
          <w:rFonts w:ascii="Times New Roman" w:hAnsi="Times New Roman" w:cs="Times New Roman"/>
          <w:color w:val="000000" w:themeColor="text1"/>
          <w:sz w:val="24"/>
          <w:szCs w:val="24"/>
          <w:lang w:val="pl-PL"/>
        </w:rPr>
        <w:t xml:space="preserve"> prawa </w:t>
      </w:r>
      <w:r w:rsidR="00924FE1">
        <w:rPr>
          <w:rFonts w:ascii="Times New Roman" w:hAnsi="Times New Roman" w:cs="Times New Roman"/>
          <w:color w:val="000000" w:themeColor="text1"/>
          <w:sz w:val="24"/>
          <w:szCs w:val="24"/>
          <w:lang w:val="pl-PL"/>
        </w:rPr>
        <w:t xml:space="preserve">wszystkich </w:t>
      </w:r>
      <w:r w:rsidRPr="003B089F">
        <w:rPr>
          <w:rFonts w:ascii="Times New Roman" w:hAnsi="Times New Roman" w:cs="Times New Roman"/>
          <w:color w:val="000000" w:themeColor="text1"/>
          <w:sz w:val="24"/>
          <w:szCs w:val="24"/>
          <w:lang w:val="pl-PL"/>
        </w:rPr>
        <w:t xml:space="preserve">do </w:t>
      </w:r>
      <w:r w:rsidR="00285F4E">
        <w:rPr>
          <w:rFonts w:ascii="Times New Roman" w:hAnsi="Times New Roman" w:cs="Times New Roman"/>
          <w:color w:val="000000" w:themeColor="text1"/>
          <w:sz w:val="24"/>
          <w:szCs w:val="24"/>
          <w:lang w:val="pl-PL"/>
        </w:rPr>
        <w:t>ochrony międzynarodowej</w:t>
      </w:r>
      <w:r w:rsidRPr="003B089F">
        <w:rPr>
          <w:rFonts w:ascii="Times New Roman" w:hAnsi="Times New Roman" w:cs="Times New Roman"/>
          <w:color w:val="000000" w:themeColor="text1"/>
          <w:sz w:val="24"/>
          <w:szCs w:val="24"/>
          <w:lang w:val="pl-PL"/>
        </w:rPr>
        <w:t xml:space="preserve">, w tym kobiet i dziewcząt, które często opuściły swój kraj, aby uciec przed </w:t>
      </w:r>
      <w:r w:rsidR="00924FE1">
        <w:rPr>
          <w:rFonts w:ascii="Times New Roman" w:hAnsi="Times New Roman" w:cs="Times New Roman"/>
          <w:color w:val="000000" w:themeColor="text1"/>
          <w:sz w:val="24"/>
          <w:szCs w:val="24"/>
          <w:lang w:val="pl-PL"/>
        </w:rPr>
        <w:t xml:space="preserve">nasiloną </w:t>
      </w:r>
      <w:r w:rsidRPr="003B089F">
        <w:rPr>
          <w:rFonts w:ascii="Times New Roman" w:hAnsi="Times New Roman" w:cs="Times New Roman"/>
          <w:color w:val="000000" w:themeColor="text1"/>
          <w:sz w:val="24"/>
          <w:szCs w:val="24"/>
          <w:lang w:val="pl-PL"/>
        </w:rPr>
        <w:t xml:space="preserve">przemocą </w:t>
      </w:r>
      <w:r w:rsidR="00E5162F">
        <w:rPr>
          <w:rFonts w:ascii="Times New Roman" w:hAnsi="Times New Roman" w:cs="Times New Roman"/>
          <w:color w:val="000000" w:themeColor="text1"/>
          <w:sz w:val="24"/>
          <w:szCs w:val="24"/>
          <w:lang w:val="pl-PL"/>
        </w:rPr>
        <w:t xml:space="preserve">uwarunkowaną </w:t>
      </w:r>
      <w:r w:rsidRPr="003B089F">
        <w:rPr>
          <w:rFonts w:ascii="Times New Roman" w:hAnsi="Times New Roman" w:cs="Times New Roman"/>
          <w:color w:val="000000" w:themeColor="text1"/>
          <w:sz w:val="24"/>
          <w:szCs w:val="24"/>
          <w:lang w:val="pl-PL"/>
        </w:rPr>
        <w:t>pł</w:t>
      </w:r>
      <w:r w:rsidR="00924FE1">
        <w:rPr>
          <w:rFonts w:ascii="Times New Roman" w:hAnsi="Times New Roman" w:cs="Times New Roman"/>
          <w:color w:val="000000" w:themeColor="text1"/>
          <w:sz w:val="24"/>
          <w:szCs w:val="24"/>
          <w:lang w:val="pl-PL"/>
        </w:rPr>
        <w:t xml:space="preserve">cią </w:t>
      </w:r>
      <w:r w:rsidR="0023687C" w:rsidRPr="003B089F">
        <w:rPr>
          <w:rFonts w:ascii="Times New Roman" w:hAnsi="Times New Roman" w:cs="Times New Roman"/>
          <w:bCs/>
          <w:color w:val="000000" w:themeColor="text1"/>
          <w:sz w:val="24"/>
          <w:szCs w:val="24"/>
          <w:lang w:val="pl-PL"/>
        </w:rPr>
        <w:t>społeczno-kulturową</w:t>
      </w:r>
      <w:r w:rsidR="0023687C"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 xml:space="preserve">lub uciec ze strefy konfliktu, a zatem </w:t>
      </w:r>
      <w:r w:rsidRPr="00375C9D">
        <w:rPr>
          <w:rFonts w:ascii="Times New Roman" w:hAnsi="Times New Roman" w:cs="Times New Roman"/>
          <w:color w:val="000000" w:themeColor="text1"/>
          <w:sz w:val="24"/>
          <w:szCs w:val="24"/>
          <w:lang w:val="pl-PL"/>
        </w:rPr>
        <w:t>bardzo potrzebują</w:t>
      </w:r>
      <w:r w:rsidRPr="003B089F">
        <w:rPr>
          <w:rFonts w:ascii="Times New Roman" w:hAnsi="Times New Roman" w:cs="Times New Roman"/>
          <w:color w:val="000000" w:themeColor="text1"/>
          <w:sz w:val="24"/>
          <w:szCs w:val="24"/>
          <w:lang w:val="pl-PL"/>
        </w:rPr>
        <w:t xml:space="preserve"> wsparcia i ochrony. Stąd pilna potrzeba zidentyfikowania i usunięcia przyczyn ograniczonego dostępu kobiet do </w:t>
      </w:r>
      <w:r w:rsidR="00285F4E">
        <w:rPr>
          <w:rFonts w:ascii="Times New Roman" w:hAnsi="Times New Roman" w:cs="Times New Roman"/>
          <w:color w:val="000000" w:themeColor="text1"/>
          <w:sz w:val="24"/>
          <w:szCs w:val="24"/>
          <w:lang w:val="pl-PL"/>
        </w:rPr>
        <w:t>procedury uchodźczej</w:t>
      </w:r>
      <w:r w:rsidRPr="003B089F">
        <w:rPr>
          <w:rFonts w:ascii="Times New Roman" w:hAnsi="Times New Roman" w:cs="Times New Roman"/>
          <w:color w:val="000000" w:themeColor="text1"/>
          <w:sz w:val="24"/>
          <w:szCs w:val="24"/>
          <w:lang w:val="pl-PL"/>
        </w:rPr>
        <w:t xml:space="preserve"> w Polsce. Wyniki przeglądu muszą zostać </w:t>
      </w:r>
      <w:r w:rsidR="00902899" w:rsidRPr="003B089F">
        <w:rPr>
          <w:rFonts w:ascii="Times New Roman" w:hAnsi="Times New Roman" w:cs="Times New Roman"/>
          <w:color w:val="000000" w:themeColor="text1"/>
          <w:sz w:val="24"/>
          <w:szCs w:val="24"/>
          <w:lang w:val="pl-PL"/>
        </w:rPr>
        <w:t xml:space="preserve">wzięte pod uwagę w toku planowania </w:t>
      </w:r>
      <w:r w:rsidRPr="003B089F">
        <w:rPr>
          <w:rFonts w:ascii="Times New Roman" w:hAnsi="Times New Roman" w:cs="Times New Roman"/>
          <w:color w:val="000000" w:themeColor="text1"/>
          <w:sz w:val="24"/>
          <w:szCs w:val="24"/>
          <w:lang w:val="pl-PL"/>
        </w:rPr>
        <w:t xml:space="preserve">wprowadzenia przyspieszonych procedur </w:t>
      </w:r>
      <w:r w:rsidR="00285F4E">
        <w:rPr>
          <w:rFonts w:ascii="Times New Roman" w:hAnsi="Times New Roman" w:cs="Times New Roman"/>
          <w:color w:val="000000" w:themeColor="text1"/>
          <w:sz w:val="24"/>
          <w:szCs w:val="24"/>
          <w:lang w:val="pl-PL"/>
        </w:rPr>
        <w:t>uchodźczych</w:t>
      </w:r>
      <w:r w:rsidRPr="003B089F">
        <w:rPr>
          <w:rFonts w:ascii="Times New Roman" w:hAnsi="Times New Roman" w:cs="Times New Roman"/>
          <w:color w:val="000000" w:themeColor="text1"/>
          <w:sz w:val="24"/>
          <w:szCs w:val="24"/>
          <w:lang w:val="pl-PL"/>
        </w:rPr>
        <w:t xml:space="preserve"> na granicy.</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7"/>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Decyzje w sprawie wniosków </w:t>
      </w:r>
      <w:r w:rsidR="00285F4E">
        <w:rPr>
          <w:rFonts w:ascii="Times New Roman" w:hAnsi="Times New Roman" w:cs="Times New Roman"/>
          <w:color w:val="000000" w:themeColor="text1"/>
          <w:sz w:val="24"/>
          <w:szCs w:val="24"/>
          <w:lang w:val="pl-PL"/>
        </w:rPr>
        <w:t>o ochronę międzynarodową</w:t>
      </w:r>
      <w:r w:rsidRPr="003B089F">
        <w:rPr>
          <w:rFonts w:ascii="Times New Roman" w:hAnsi="Times New Roman" w:cs="Times New Roman"/>
          <w:color w:val="000000" w:themeColor="text1"/>
          <w:sz w:val="24"/>
          <w:szCs w:val="24"/>
          <w:lang w:val="pl-PL"/>
        </w:rPr>
        <w:t xml:space="preserve"> podejmowane są</w:t>
      </w:r>
      <w:r w:rsidR="0023687C"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 pierwszej </w:t>
      </w:r>
      <w:r w:rsidR="00902899" w:rsidRPr="003B089F">
        <w:rPr>
          <w:rFonts w:ascii="Times New Roman" w:hAnsi="Times New Roman" w:cs="Times New Roman"/>
          <w:color w:val="000000" w:themeColor="text1"/>
          <w:sz w:val="24"/>
          <w:szCs w:val="24"/>
          <w:lang w:val="pl-PL"/>
        </w:rPr>
        <w:t>instancji</w:t>
      </w:r>
      <w:r w:rsidR="0023687C"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przez Urząd do </w:t>
      </w:r>
      <w:r w:rsidR="00DD6F49" w:rsidRPr="003B089F">
        <w:rPr>
          <w:rFonts w:ascii="Times New Roman" w:hAnsi="Times New Roman" w:cs="Times New Roman"/>
          <w:color w:val="000000" w:themeColor="text1"/>
          <w:sz w:val="24"/>
          <w:szCs w:val="24"/>
          <w:lang w:val="pl-PL"/>
        </w:rPr>
        <w:t>s</w:t>
      </w:r>
      <w:r w:rsidRPr="003B089F">
        <w:rPr>
          <w:rFonts w:ascii="Times New Roman" w:hAnsi="Times New Roman" w:cs="Times New Roman"/>
          <w:color w:val="000000" w:themeColor="text1"/>
          <w:sz w:val="24"/>
          <w:szCs w:val="24"/>
          <w:lang w:val="pl-PL"/>
        </w:rPr>
        <w:t xml:space="preserve">praw Cudzoziemców. Urząd decyduje również o </w:t>
      </w:r>
      <w:r w:rsidR="00902899" w:rsidRPr="003B089F">
        <w:rPr>
          <w:rFonts w:ascii="Times New Roman" w:hAnsi="Times New Roman" w:cs="Times New Roman"/>
          <w:color w:val="000000" w:themeColor="text1"/>
          <w:sz w:val="24"/>
          <w:szCs w:val="24"/>
          <w:lang w:val="pl-PL"/>
        </w:rPr>
        <w:t xml:space="preserve">zakresie </w:t>
      </w:r>
      <w:r w:rsidRPr="003B089F">
        <w:rPr>
          <w:rFonts w:ascii="Times New Roman" w:hAnsi="Times New Roman" w:cs="Times New Roman"/>
          <w:color w:val="000000" w:themeColor="text1"/>
          <w:sz w:val="24"/>
          <w:szCs w:val="24"/>
          <w:lang w:val="pl-PL"/>
        </w:rPr>
        <w:t xml:space="preserve">pomocy społecznej udzielanej w ramach </w:t>
      </w:r>
      <w:r w:rsidR="00285F4E">
        <w:rPr>
          <w:rFonts w:ascii="Times New Roman" w:hAnsi="Times New Roman" w:cs="Times New Roman"/>
          <w:color w:val="000000" w:themeColor="text1"/>
          <w:sz w:val="24"/>
          <w:szCs w:val="24"/>
          <w:lang w:val="pl-PL"/>
        </w:rPr>
        <w:t>procedury uchodźczej</w:t>
      </w:r>
      <w:r w:rsidRPr="003B089F">
        <w:rPr>
          <w:rFonts w:ascii="Times New Roman" w:hAnsi="Times New Roman" w:cs="Times New Roman"/>
          <w:color w:val="000000" w:themeColor="text1"/>
          <w:sz w:val="24"/>
          <w:szCs w:val="24"/>
          <w:lang w:val="pl-PL"/>
        </w:rPr>
        <w:t xml:space="preserve">. Decyzja musi zostać podjęta w ciągu sześciu miesięcy, chyba że sprawa </w:t>
      </w:r>
      <w:r w:rsidR="00902899" w:rsidRPr="003B089F">
        <w:rPr>
          <w:rFonts w:ascii="Times New Roman" w:hAnsi="Times New Roman" w:cs="Times New Roman"/>
          <w:color w:val="000000" w:themeColor="text1"/>
          <w:sz w:val="24"/>
          <w:szCs w:val="24"/>
          <w:lang w:val="pl-PL"/>
        </w:rPr>
        <w:t>zostanie</w:t>
      </w:r>
      <w:r w:rsidRPr="003B089F">
        <w:rPr>
          <w:rFonts w:ascii="Times New Roman" w:hAnsi="Times New Roman" w:cs="Times New Roman"/>
          <w:color w:val="000000" w:themeColor="text1"/>
          <w:sz w:val="24"/>
          <w:szCs w:val="24"/>
          <w:lang w:val="pl-PL"/>
        </w:rPr>
        <w:t xml:space="preserve"> uznana za złożoną, w </w:t>
      </w:r>
      <w:r w:rsidR="00902899" w:rsidRPr="003B089F">
        <w:rPr>
          <w:rFonts w:ascii="Times New Roman" w:hAnsi="Times New Roman" w:cs="Times New Roman"/>
          <w:color w:val="000000" w:themeColor="text1"/>
          <w:sz w:val="24"/>
          <w:szCs w:val="24"/>
          <w:lang w:val="pl-PL"/>
        </w:rPr>
        <w:t xml:space="preserve">takim </w:t>
      </w:r>
      <w:r w:rsidRPr="003B089F">
        <w:rPr>
          <w:rFonts w:ascii="Times New Roman" w:hAnsi="Times New Roman" w:cs="Times New Roman"/>
          <w:color w:val="000000" w:themeColor="text1"/>
          <w:sz w:val="24"/>
          <w:szCs w:val="24"/>
          <w:lang w:val="pl-PL"/>
        </w:rPr>
        <w:t xml:space="preserve">przypadku termin zostaje przedłużony do 15 miesięcy. Chociaż nie </w:t>
      </w:r>
      <w:r w:rsidR="00902899" w:rsidRPr="003B089F">
        <w:rPr>
          <w:rFonts w:ascii="Times New Roman" w:hAnsi="Times New Roman" w:cs="Times New Roman"/>
          <w:color w:val="000000" w:themeColor="text1"/>
          <w:sz w:val="24"/>
          <w:szCs w:val="24"/>
          <w:lang w:val="pl-PL"/>
        </w:rPr>
        <w:t>ma</w:t>
      </w:r>
      <w:r w:rsidRPr="003B089F">
        <w:rPr>
          <w:rFonts w:ascii="Times New Roman" w:hAnsi="Times New Roman" w:cs="Times New Roman"/>
          <w:color w:val="000000" w:themeColor="text1"/>
          <w:sz w:val="24"/>
          <w:szCs w:val="24"/>
          <w:lang w:val="pl-PL"/>
        </w:rPr>
        <w:t xml:space="preserve"> obowiązkow</w:t>
      </w:r>
      <w:r w:rsidR="00902899" w:rsidRPr="003B089F">
        <w:rPr>
          <w:rFonts w:ascii="Times New Roman" w:hAnsi="Times New Roman" w:cs="Times New Roman"/>
          <w:color w:val="000000" w:themeColor="text1"/>
          <w:sz w:val="24"/>
          <w:szCs w:val="24"/>
          <w:lang w:val="pl-PL"/>
        </w:rPr>
        <w:t>ej</w:t>
      </w:r>
      <w:r w:rsidRPr="003B089F">
        <w:rPr>
          <w:rFonts w:ascii="Times New Roman" w:hAnsi="Times New Roman" w:cs="Times New Roman"/>
          <w:color w:val="000000" w:themeColor="text1"/>
          <w:sz w:val="24"/>
          <w:szCs w:val="24"/>
          <w:lang w:val="pl-PL"/>
        </w:rPr>
        <w:t xml:space="preserve"> procedur</w:t>
      </w:r>
      <w:r w:rsidR="00902899" w:rsidRPr="003B089F">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przyspieszon</w:t>
      </w:r>
      <w:r w:rsidR="00902899" w:rsidRPr="003B089F">
        <w:rPr>
          <w:rFonts w:ascii="Times New Roman" w:hAnsi="Times New Roman" w:cs="Times New Roman"/>
          <w:color w:val="000000" w:themeColor="text1"/>
          <w:sz w:val="24"/>
          <w:szCs w:val="24"/>
          <w:lang w:val="pl-PL"/>
        </w:rPr>
        <w:t>ej</w:t>
      </w:r>
      <w:r w:rsidRPr="003B089F">
        <w:rPr>
          <w:rFonts w:ascii="Times New Roman" w:hAnsi="Times New Roman" w:cs="Times New Roman"/>
          <w:color w:val="000000" w:themeColor="text1"/>
          <w:sz w:val="24"/>
          <w:szCs w:val="24"/>
          <w:lang w:val="pl-PL"/>
        </w:rPr>
        <w:t xml:space="preserve">, wnioski </w:t>
      </w:r>
      <w:r w:rsidR="00285F4E">
        <w:rPr>
          <w:rFonts w:ascii="Times New Roman" w:hAnsi="Times New Roman" w:cs="Times New Roman"/>
          <w:color w:val="000000" w:themeColor="text1"/>
          <w:sz w:val="24"/>
          <w:szCs w:val="24"/>
          <w:lang w:val="pl-PL"/>
        </w:rPr>
        <w:t>o ochronę międzynarodową</w:t>
      </w:r>
      <w:r w:rsidRPr="003B089F">
        <w:rPr>
          <w:rFonts w:ascii="Times New Roman" w:hAnsi="Times New Roman" w:cs="Times New Roman"/>
          <w:color w:val="000000" w:themeColor="text1"/>
          <w:sz w:val="24"/>
          <w:szCs w:val="24"/>
          <w:lang w:val="pl-PL"/>
        </w:rPr>
        <w:t xml:space="preserve"> składane </w:t>
      </w:r>
      <w:r w:rsidRPr="00375C9D">
        <w:rPr>
          <w:rFonts w:ascii="Times New Roman" w:hAnsi="Times New Roman" w:cs="Times New Roman"/>
          <w:color w:val="000000" w:themeColor="text1"/>
          <w:sz w:val="24"/>
          <w:szCs w:val="24"/>
          <w:lang w:val="pl-PL"/>
        </w:rPr>
        <w:t>przez osoby</w:t>
      </w:r>
      <w:r w:rsidR="00375C9D" w:rsidRPr="00375C9D">
        <w:rPr>
          <w:rFonts w:ascii="Times New Roman" w:hAnsi="Times New Roman" w:cs="Times New Roman"/>
          <w:color w:val="000000" w:themeColor="text1"/>
          <w:sz w:val="24"/>
          <w:szCs w:val="24"/>
          <w:lang w:val="pl-PL"/>
        </w:rPr>
        <w:t xml:space="preserve"> szczególnie zagrożone</w:t>
      </w:r>
      <w:r w:rsidRPr="00375C9D">
        <w:rPr>
          <w:rFonts w:ascii="Times New Roman" w:hAnsi="Times New Roman" w:cs="Times New Roman"/>
          <w:color w:val="000000" w:themeColor="text1"/>
          <w:sz w:val="24"/>
          <w:szCs w:val="24"/>
          <w:lang w:val="pl-PL"/>
        </w:rPr>
        <w:t xml:space="preserve"> są</w:t>
      </w:r>
      <w:r w:rsidR="00696060">
        <w:rPr>
          <w:rFonts w:ascii="Times New Roman" w:hAnsi="Times New Roman" w:cs="Times New Roman"/>
          <w:color w:val="000000" w:themeColor="text1"/>
          <w:sz w:val="24"/>
          <w:szCs w:val="24"/>
          <w:lang w:val="pl-PL"/>
        </w:rPr>
        <w:t>,</w:t>
      </w:r>
      <w:r w:rsidRPr="00375C9D">
        <w:rPr>
          <w:rFonts w:ascii="Times New Roman" w:hAnsi="Times New Roman" w:cs="Times New Roman"/>
          <w:color w:val="000000" w:themeColor="text1"/>
          <w:sz w:val="24"/>
          <w:szCs w:val="24"/>
          <w:lang w:val="pl-PL"/>
        </w:rPr>
        <w:t xml:space="preserve"> w praktyce</w:t>
      </w:r>
      <w:r w:rsidR="00696060">
        <w:rPr>
          <w:rFonts w:ascii="Times New Roman" w:hAnsi="Times New Roman" w:cs="Times New Roman"/>
          <w:color w:val="000000" w:themeColor="text1"/>
          <w:sz w:val="24"/>
          <w:szCs w:val="24"/>
          <w:lang w:val="pl-PL"/>
        </w:rPr>
        <w:t>,</w:t>
      </w:r>
      <w:r w:rsidRPr="00375C9D">
        <w:rPr>
          <w:rFonts w:ascii="Times New Roman" w:hAnsi="Times New Roman" w:cs="Times New Roman"/>
          <w:color w:val="000000" w:themeColor="text1"/>
          <w:sz w:val="24"/>
          <w:szCs w:val="24"/>
          <w:lang w:val="pl-PL"/>
        </w:rPr>
        <w:t xml:space="preserve"> traktowane priorytetowo</w:t>
      </w:r>
      <w:r w:rsidR="00E52077" w:rsidRPr="00375C9D">
        <w:rPr>
          <w:rStyle w:val="Odwoanieprzypisudolnego"/>
          <w:rFonts w:ascii="Times New Roman" w:hAnsi="Times New Roman" w:cs="Times New Roman"/>
          <w:color w:val="000000" w:themeColor="text1"/>
          <w:sz w:val="24"/>
          <w:szCs w:val="24"/>
          <w:lang w:val="pl-PL"/>
        </w:rPr>
        <w:footnoteReference w:id="234"/>
      </w:r>
      <w:r w:rsidRPr="00375C9D">
        <w:rPr>
          <w:rFonts w:ascii="Times New Roman" w:hAnsi="Times New Roman" w:cs="Times New Roman"/>
          <w:color w:val="000000" w:themeColor="text1"/>
          <w:sz w:val="24"/>
          <w:szCs w:val="24"/>
          <w:lang w:val="pl-PL"/>
        </w:rPr>
        <w:t xml:space="preserve">. Osoby ubiegające się </w:t>
      </w:r>
      <w:r w:rsidR="00285F4E">
        <w:rPr>
          <w:rFonts w:ascii="Times New Roman" w:hAnsi="Times New Roman" w:cs="Times New Roman"/>
          <w:color w:val="000000" w:themeColor="text1"/>
          <w:sz w:val="24"/>
          <w:szCs w:val="24"/>
          <w:lang w:val="pl-PL"/>
        </w:rPr>
        <w:t xml:space="preserve">o ochronę </w:t>
      </w:r>
      <w:r w:rsidR="00285F4E">
        <w:rPr>
          <w:rFonts w:ascii="Times New Roman" w:hAnsi="Times New Roman" w:cs="Times New Roman"/>
          <w:color w:val="000000" w:themeColor="text1"/>
          <w:sz w:val="24"/>
          <w:szCs w:val="24"/>
          <w:lang w:val="pl-PL"/>
        </w:rPr>
        <w:lastRenderedPageBreak/>
        <w:t>międzynarodową</w:t>
      </w:r>
      <w:r w:rsidRPr="00375C9D">
        <w:rPr>
          <w:rFonts w:ascii="Times New Roman" w:hAnsi="Times New Roman" w:cs="Times New Roman"/>
          <w:color w:val="000000" w:themeColor="text1"/>
          <w:sz w:val="24"/>
          <w:szCs w:val="24"/>
          <w:lang w:val="pl-PL"/>
        </w:rPr>
        <w:t xml:space="preserve">, które zostały uznane za </w:t>
      </w:r>
      <w:r w:rsidR="00375C9D" w:rsidRPr="00375C9D">
        <w:rPr>
          <w:rFonts w:ascii="Times New Roman" w:hAnsi="Times New Roman" w:cs="Times New Roman"/>
          <w:color w:val="000000" w:themeColor="text1"/>
          <w:sz w:val="24"/>
          <w:szCs w:val="24"/>
          <w:lang w:val="pl-PL"/>
        </w:rPr>
        <w:t>wymagające szczególnego traktowania</w:t>
      </w:r>
      <w:r w:rsidR="00375C9D">
        <w:rPr>
          <w:rFonts w:ascii="Times New Roman" w:hAnsi="Times New Roman" w:cs="Times New Roman"/>
          <w:b/>
          <w:i/>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 xml:space="preserve">(kobiety w ciąży, samotne matki, ofiary </w:t>
      </w:r>
      <w:r w:rsidR="00D05F0F" w:rsidRPr="003B089F">
        <w:rPr>
          <w:rFonts w:ascii="Times New Roman" w:hAnsi="Times New Roman" w:cs="Times New Roman"/>
          <w:color w:val="000000" w:themeColor="text1"/>
          <w:sz w:val="24"/>
          <w:szCs w:val="24"/>
          <w:lang w:val="pl-PL"/>
        </w:rPr>
        <w:t>przemocy seksualnej</w:t>
      </w:r>
      <w:r w:rsidRPr="003B089F">
        <w:rPr>
          <w:rFonts w:ascii="Times New Roman" w:hAnsi="Times New Roman" w:cs="Times New Roman"/>
          <w:color w:val="000000" w:themeColor="text1"/>
          <w:sz w:val="24"/>
          <w:szCs w:val="24"/>
          <w:lang w:val="pl-PL"/>
        </w:rPr>
        <w:t xml:space="preserve"> itp.) mogą otrzymać specjalną pomoc socjalną, </w:t>
      </w:r>
      <w:r w:rsidR="0084424D" w:rsidRPr="003B089F">
        <w:rPr>
          <w:rFonts w:ascii="Times New Roman" w:hAnsi="Times New Roman" w:cs="Times New Roman"/>
          <w:color w:val="000000" w:themeColor="text1"/>
          <w:sz w:val="24"/>
          <w:szCs w:val="24"/>
          <w:lang w:val="pl-PL"/>
        </w:rPr>
        <w:t xml:space="preserve">to jest </w:t>
      </w:r>
      <w:r w:rsidRPr="003B089F">
        <w:rPr>
          <w:rFonts w:ascii="Times New Roman" w:hAnsi="Times New Roman" w:cs="Times New Roman"/>
          <w:color w:val="000000" w:themeColor="text1"/>
          <w:sz w:val="24"/>
          <w:szCs w:val="24"/>
          <w:lang w:val="pl-PL"/>
        </w:rPr>
        <w:t xml:space="preserve">zakwaterowanie w </w:t>
      </w:r>
      <w:r w:rsidR="00902899" w:rsidRPr="003B089F">
        <w:rPr>
          <w:rFonts w:ascii="Times New Roman" w:hAnsi="Times New Roman" w:cs="Times New Roman"/>
          <w:color w:val="000000" w:themeColor="text1"/>
          <w:sz w:val="24"/>
          <w:szCs w:val="24"/>
          <w:lang w:val="pl-PL"/>
        </w:rPr>
        <w:t xml:space="preserve">ośrodku </w:t>
      </w:r>
      <w:r w:rsidRPr="003B089F">
        <w:rPr>
          <w:rFonts w:ascii="Times New Roman" w:hAnsi="Times New Roman" w:cs="Times New Roman"/>
          <w:color w:val="000000" w:themeColor="text1"/>
          <w:sz w:val="24"/>
          <w:szCs w:val="24"/>
          <w:lang w:val="pl-PL"/>
        </w:rPr>
        <w:t>dostosowan</w:t>
      </w:r>
      <w:r w:rsidR="00902899" w:rsidRPr="003B089F">
        <w:rPr>
          <w:rFonts w:ascii="Times New Roman" w:hAnsi="Times New Roman" w:cs="Times New Roman"/>
          <w:color w:val="000000" w:themeColor="text1"/>
          <w:sz w:val="24"/>
          <w:szCs w:val="24"/>
          <w:lang w:val="pl-PL"/>
        </w:rPr>
        <w:t>ym</w:t>
      </w:r>
      <w:r w:rsidRPr="003B089F">
        <w:rPr>
          <w:rFonts w:ascii="Times New Roman" w:hAnsi="Times New Roman" w:cs="Times New Roman"/>
          <w:color w:val="000000" w:themeColor="text1"/>
          <w:sz w:val="24"/>
          <w:szCs w:val="24"/>
          <w:lang w:val="pl-PL"/>
        </w:rPr>
        <w:t xml:space="preserve"> do ich potrzeb (</w:t>
      </w:r>
      <w:r w:rsidR="00E52077" w:rsidRPr="003B089F">
        <w:rPr>
          <w:rFonts w:ascii="Times New Roman" w:hAnsi="Times New Roman" w:cs="Times New Roman"/>
          <w:color w:val="000000" w:themeColor="text1"/>
          <w:sz w:val="24"/>
          <w:szCs w:val="24"/>
          <w:lang w:val="pl-PL"/>
        </w:rPr>
        <w:t>patrz dalej</w:t>
      </w:r>
      <w:r w:rsidRPr="003B089F">
        <w:rPr>
          <w:rFonts w:ascii="Times New Roman" w:hAnsi="Times New Roman" w:cs="Times New Roman"/>
          <w:color w:val="000000" w:themeColor="text1"/>
          <w:sz w:val="24"/>
          <w:szCs w:val="24"/>
          <w:lang w:val="pl-PL"/>
        </w:rPr>
        <w:t>)</w:t>
      </w:r>
      <w:r w:rsidR="00E52077" w:rsidRPr="003B089F">
        <w:rPr>
          <w:rStyle w:val="Odwoanieprzypisudolnego"/>
          <w:rFonts w:ascii="Times New Roman" w:hAnsi="Times New Roman" w:cs="Times New Roman"/>
          <w:color w:val="000000" w:themeColor="text1"/>
          <w:sz w:val="24"/>
          <w:szCs w:val="24"/>
          <w:lang w:val="pl-PL"/>
        </w:rPr>
        <w:footnoteReference w:id="235"/>
      </w:r>
      <w:r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7"/>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Na wniosek osoby </w:t>
      </w:r>
      <w:r w:rsidR="009C6856">
        <w:rPr>
          <w:rFonts w:ascii="Times New Roman" w:hAnsi="Times New Roman" w:cs="Times New Roman"/>
          <w:color w:val="000000" w:themeColor="text1"/>
          <w:sz w:val="24"/>
          <w:szCs w:val="24"/>
          <w:lang w:val="pl-PL"/>
        </w:rPr>
        <w:t xml:space="preserve">ubiegającej się </w:t>
      </w:r>
      <w:r w:rsidR="00285F4E">
        <w:rPr>
          <w:rFonts w:ascii="Times New Roman" w:hAnsi="Times New Roman" w:cs="Times New Roman"/>
          <w:color w:val="000000" w:themeColor="text1"/>
          <w:sz w:val="24"/>
          <w:szCs w:val="24"/>
          <w:lang w:val="pl-PL"/>
        </w:rPr>
        <w:t>o ochronę międzynarodową</w:t>
      </w:r>
      <w:r w:rsidR="009C6856">
        <w:rPr>
          <w:rFonts w:ascii="Times New Roman" w:hAnsi="Times New Roman" w:cs="Times New Roman"/>
          <w:color w:val="000000" w:themeColor="text1"/>
          <w:sz w:val="24"/>
          <w:szCs w:val="24"/>
          <w:lang w:val="pl-PL"/>
        </w:rPr>
        <w:t xml:space="preserve"> może być ona </w:t>
      </w:r>
      <w:r w:rsidRPr="003B089F">
        <w:rPr>
          <w:rFonts w:ascii="Times New Roman" w:hAnsi="Times New Roman" w:cs="Times New Roman"/>
          <w:color w:val="000000" w:themeColor="text1"/>
          <w:sz w:val="24"/>
          <w:szCs w:val="24"/>
          <w:lang w:val="pl-PL"/>
        </w:rPr>
        <w:t xml:space="preserve">przesłuchiwana przez osobę tej samej płci, co ona, </w:t>
      </w:r>
      <w:r w:rsidR="00902899" w:rsidRPr="003B089F">
        <w:rPr>
          <w:rFonts w:ascii="Times New Roman" w:hAnsi="Times New Roman" w:cs="Times New Roman"/>
          <w:color w:val="000000" w:themeColor="text1"/>
          <w:sz w:val="24"/>
          <w:szCs w:val="24"/>
          <w:lang w:val="pl-PL"/>
        </w:rPr>
        <w:t xml:space="preserve">również tłumaczem może być </w:t>
      </w:r>
      <w:r w:rsidRPr="003B089F">
        <w:rPr>
          <w:rFonts w:ascii="Times New Roman" w:hAnsi="Times New Roman" w:cs="Times New Roman"/>
          <w:color w:val="000000" w:themeColor="text1"/>
          <w:sz w:val="24"/>
          <w:szCs w:val="24"/>
          <w:lang w:val="pl-PL"/>
        </w:rPr>
        <w:t xml:space="preserve">osoba tej samej płci (art. 44 ust. 4 ustawy o ochronie). GREVIO nie było jednak w stanie stwierdzić, w jakim stopniu </w:t>
      </w:r>
      <w:r w:rsidR="009C6856">
        <w:rPr>
          <w:rFonts w:ascii="Times New Roman" w:hAnsi="Times New Roman" w:cs="Times New Roman"/>
          <w:color w:val="000000" w:themeColor="text1"/>
          <w:sz w:val="24"/>
          <w:szCs w:val="24"/>
          <w:lang w:val="pl-PL"/>
        </w:rPr>
        <w:t xml:space="preserve">faktycznie możliwe jest korzystanie z tych rozwiązań </w:t>
      </w:r>
      <w:r w:rsidRPr="003B089F">
        <w:rPr>
          <w:rFonts w:ascii="Times New Roman" w:hAnsi="Times New Roman" w:cs="Times New Roman"/>
          <w:color w:val="000000" w:themeColor="text1"/>
          <w:sz w:val="24"/>
          <w:szCs w:val="24"/>
          <w:lang w:val="pl-PL"/>
        </w:rPr>
        <w:t xml:space="preserve">i czy tłumacze </w:t>
      </w:r>
      <w:r w:rsidR="003008BF" w:rsidRPr="003B089F">
        <w:rPr>
          <w:rFonts w:ascii="Times New Roman" w:hAnsi="Times New Roman" w:cs="Times New Roman"/>
          <w:color w:val="000000" w:themeColor="text1"/>
          <w:sz w:val="24"/>
          <w:szCs w:val="24"/>
          <w:lang w:val="pl-PL"/>
        </w:rPr>
        <w:t>oraz</w:t>
      </w:r>
      <w:r w:rsidRPr="003B089F">
        <w:rPr>
          <w:rFonts w:ascii="Times New Roman" w:hAnsi="Times New Roman" w:cs="Times New Roman"/>
          <w:color w:val="000000" w:themeColor="text1"/>
          <w:sz w:val="24"/>
          <w:szCs w:val="24"/>
          <w:lang w:val="pl-PL"/>
        </w:rPr>
        <w:t xml:space="preserve"> osoby przeprowadzające wywiady są specjalnie przeszkoleni, aby stworzyć kobietom i dziewczętom ubiegającym się o status uchodźcy warunki </w:t>
      </w:r>
      <w:r w:rsidR="00817FE3" w:rsidRPr="003B089F">
        <w:rPr>
          <w:rFonts w:ascii="Times New Roman" w:hAnsi="Times New Roman" w:cs="Times New Roman"/>
          <w:color w:val="000000" w:themeColor="text1"/>
          <w:sz w:val="24"/>
          <w:szCs w:val="24"/>
          <w:lang w:val="pl-PL"/>
        </w:rPr>
        <w:t xml:space="preserve">umożliwiające mówienie </w:t>
      </w:r>
      <w:r w:rsidR="00696060">
        <w:rPr>
          <w:rFonts w:ascii="Times New Roman" w:hAnsi="Times New Roman" w:cs="Times New Roman"/>
          <w:color w:val="000000" w:themeColor="text1"/>
          <w:sz w:val="24"/>
          <w:szCs w:val="24"/>
          <w:lang w:val="pl-PL"/>
        </w:rPr>
        <w:t xml:space="preserve">o sprawach </w:t>
      </w:r>
      <w:r w:rsidRPr="003B089F">
        <w:rPr>
          <w:rFonts w:ascii="Times New Roman" w:hAnsi="Times New Roman" w:cs="Times New Roman"/>
          <w:color w:val="000000" w:themeColor="text1"/>
          <w:sz w:val="24"/>
          <w:szCs w:val="24"/>
          <w:lang w:val="pl-PL"/>
        </w:rPr>
        <w:t>drażliw</w:t>
      </w:r>
      <w:r w:rsidR="00696060">
        <w:rPr>
          <w:rFonts w:ascii="Times New Roman" w:hAnsi="Times New Roman" w:cs="Times New Roman"/>
          <w:color w:val="000000" w:themeColor="text1"/>
          <w:sz w:val="24"/>
          <w:szCs w:val="24"/>
          <w:lang w:val="pl-PL"/>
        </w:rPr>
        <w:t>ych</w:t>
      </w:r>
      <w:r w:rsidRPr="003B089F">
        <w:rPr>
          <w:rFonts w:ascii="Times New Roman" w:hAnsi="Times New Roman" w:cs="Times New Roman"/>
          <w:color w:val="000000" w:themeColor="text1"/>
          <w:sz w:val="24"/>
          <w:szCs w:val="24"/>
          <w:lang w:val="pl-PL"/>
        </w:rPr>
        <w:t xml:space="preserve"> i o traumatycznych przeżyciach. GREVIO jest zaniepokojone, że władze nie </w:t>
      </w:r>
      <w:r w:rsidR="00817FE3" w:rsidRPr="003B089F">
        <w:rPr>
          <w:rFonts w:ascii="Times New Roman" w:hAnsi="Times New Roman" w:cs="Times New Roman"/>
          <w:color w:val="000000" w:themeColor="text1"/>
          <w:sz w:val="24"/>
          <w:szCs w:val="24"/>
          <w:lang w:val="pl-PL"/>
        </w:rPr>
        <w:t xml:space="preserve">wydały </w:t>
      </w:r>
      <w:r w:rsidRPr="003B089F">
        <w:rPr>
          <w:rFonts w:ascii="Times New Roman" w:hAnsi="Times New Roman" w:cs="Times New Roman"/>
          <w:color w:val="000000" w:themeColor="text1"/>
          <w:sz w:val="24"/>
          <w:szCs w:val="24"/>
          <w:lang w:val="pl-PL"/>
        </w:rPr>
        <w:t xml:space="preserve">wytycznych w tym zakresie i nie </w:t>
      </w:r>
      <w:r w:rsidR="00817FE3" w:rsidRPr="003B089F">
        <w:rPr>
          <w:rFonts w:ascii="Times New Roman" w:hAnsi="Times New Roman" w:cs="Times New Roman"/>
          <w:color w:val="000000" w:themeColor="text1"/>
          <w:sz w:val="24"/>
          <w:szCs w:val="24"/>
          <w:lang w:val="pl-PL"/>
        </w:rPr>
        <w:t>przyjęły szczególnych rozwiązań, tak by</w:t>
      </w:r>
      <w:r w:rsidRPr="003B089F">
        <w:rPr>
          <w:rFonts w:ascii="Times New Roman" w:hAnsi="Times New Roman" w:cs="Times New Roman"/>
          <w:color w:val="000000" w:themeColor="text1"/>
          <w:sz w:val="24"/>
          <w:szCs w:val="24"/>
          <w:lang w:val="pl-PL"/>
        </w:rPr>
        <w:t xml:space="preserve"> osoby rozpatrujące </w:t>
      </w:r>
      <w:r w:rsidR="009C6856">
        <w:rPr>
          <w:rFonts w:ascii="Times New Roman" w:hAnsi="Times New Roman" w:cs="Times New Roman"/>
          <w:color w:val="000000" w:themeColor="text1"/>
          <w:sz w:val="24"/>
          <w:szCs w:val="24"/>
          <w:lang w:val="pl-PL"/>
        </w:rPr>
        <w:t xml:space="preserve">wnioski </w:t>
      </w:r>
      <w:r w:rsidR="00285F4E">
        <w:rPr>
          <w:rFonts w:ascii="Times New Roman" w:hAnsi="Times New Roman" w:cs="Times New Roman"/>
          <w:color w:val="000000" w:themeColor="text1"/>
          <w:sz w:val="24"/>
          <w:szCs w:val="24"/>
          <w:lang w:val="pl-PL"/>
        </w:rPr>
        <w:t>o ochronę międzynarodową</w:t>
      </w:r>
      <w:r w:rsidRPr="003B089F">
        <w:rPr>
          <w:rFonts w:ascii="Times New Roman" w:hAnsi="Times New Roman" w:cs="Times New Roman"/>
          <w:color w:val="000000" w:themeColor="text1"/>
          <w:sz w:val="24"/>
          <w:szCs w:val="24"/>
          <w:lang w:val="pl-PL"/>
        </w:rPr>
        <w:t xml:space="preserve"> </w:t>
      </w:r>
      <w:r w:rsidR="00817FE3" w:rsidRPr="003B089F">
        <w:rPr>
          <w:rFonts w:ascii="Times New Roman" w:hAnsi="Times New Roman" w:cs="Times New Roman"/>
          <w:color w:val="000000" w:themeColor="text1"/>
          <w:sz w:val="24"/>
          <w:szCs w:val="24"/>
          <w:lang w:val="pl-PL"/>
        </w:rPr>
        <w:t xml:space="preserve">były </w:t>
      </w:r>
      <w:r w:rsidRPr="003B089F">
        <w:rPr>
          <w:rFonts w:ascii="Times New Roman" w:hAnsi="Times New Roman" w:cs="Times New Roman"/>
          <w:color w:val="000000" w:themeColor="text1"/>
          <w:sz w:val="24"/>
          <w:szCs w:val="24"/>
          <w:lang w:val="pl-PL"/>
        </w:rPr>
        <w:t xml:space="preserve">w stanie zidentyfikować i ocenić </w:t>
      </w:r>
      <w:r w:rsidRPr="00375C9D">
        <w:rPr>
          <w:rFonts w:ascii="Times New Roman" w:hAnsi="Times New Roman" w:cs="Times New Roman"/>
          <w:color w:val="000000" w:themeColor="text1"/>
          <w:sz w:val="24"/>
          <w:szCs w:val="24"/>
          <w:lang w:val="pl-PL"/>
        </w:rPr>
        <w:t>czynniki ryzyka prześladowania</w:t>
      </w:r>
      <w:r w:rsidRPr="003B089F">
        <w:rPr>
          <w:rFonts w:ascii="Times New Roman" w:hAnsi="Times New Roman" w:cs="Times New Roman"/>
          <w:color w:val="000000" w:themeColor="text1"/>
          <w:sz w:val="24"/>
          <w:szCs w:val="24"/>
          <w:lang w:val="pl-PL"/>
        </w:rPr>
        <w:t xml:space="preserve"> </w:t>
      </w:r>
      <w:r w:rsidR="00813649">
        <w:rPr>
          <w:rFonts w:ascii="Times New Roman" w:hAnsi="Times New Roman" w:cs="Times New Roman"/>
          <w:color w:val="000000" w:themeColor="text1"/>
          <w:sz w:val="24"/>
          <w:szCs w:val="24"/>
          <w:lang w:val="pl-PL"/>
        </w:rPr>
        <w:t xml:space="preserve">motywowanego </w:t>
      </w:r>
      <w:r w:rsidRPr="003B089F">
        <w:rPr>
          <w:rFonts w:ascii="Times New Roman" w:hAnsi="Times New Roman" w:cs="Times New Roman"/>
          <w:color w:val="000000" w:themeColor="text1"/>
          <w:sz w:val="24"/>
          <w:szCs w:val="24"/>
          <w:lang w:val="pl-PL"/>
        </w:rPr>
        <w:t>płcią</w:t>
      </w:r>
      <w:r w:rsidR="0023687C" w:rsidRPr="003B089F">
        <w:rPr>
          <w:rFonts w:ascii="Times New Roman" w:hAnsi="Times New Roman" w:cs="Times New Roman"/>
          <w:b/>
          <w:bCs/>
          <w:color w:val="000000" w:themeColor="text1"/>
          <w:sz w:val="24"/>
          <w:szCs w:val="24"/>
          <w:lang w:val="pl-PL"/>
        </w:rPr>
        <w:t xml:space="preserve"> </w:t>
      </w:r>
      <w:r w:rsidR="0023687C" w:rsidRPr="003B089F">
        <w:rPr>
          <w:rFonts w:ascii="Times New Roman" w:hAnsi="Times New Roman" w:cs="Times New Roman"/>
          <w:bCs/>
          <w:color w:val="000000" w:themeColor="text1"/>
          <w:sz w:val="24"/>
          <w:szCs w:val="24"/>
          <w:lang w:val="pl-PL"/>
        </w:rPr>
        <w:t>społeczno-kulturową</w:t>
      </w:r>
      <w:r w:rsidRPr="003B089F">
        <w:rPr>
          <w:rFonts w:ascii="Times New Roman" w:hAnsi="Times New Roman" w:cs="Times New Roman"/>
          <w:color w:val="000000" w:themeColor="text1"/>
          <w:sz w:val="24"/>
          <w:szCs w:val="24"/>
          <w:lang w:val="pl-PL"/>
        </w:rPr>
        <w:t xml:space="preserve">, które mogą dotyczyć kobiet </w:t>
      </w:r>
      <w:r w:rsidR="009C6856">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oraz</w:t>
      </w:r>
      <w:r w:rsidR="009C6856">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pomóc kobietom</w:t>
      </w:r>
      <w:r w:rsidR="0029137A">
        <w:rPr>
          <w:rFonts w:ascii="Times New Roman" w:hAnsi="Times New Roman" w:cs="Times New Roman"/>
          <w:color w:val="000000" w:themeColor="text1"/>
          <w:sz w:val="24"/>
          <w:szCs w:val="24"/>
          <w:lang w:val="pl-PL"/>
        </w:rPr>
        <w:t xml:space="preserve"> w</w:t>
      </w:r>
      <w:r w:rsidRPr="003B089F">
        <w:rPr>
          <w:rFonts w:ascii="Times New Roman" w:hAnsi="Times New Roman" w:cs="Times New Roman"/>
          <w:color w:val="000000" w:themeColor="text1"/>
          <w:sz w:val="24"/>
          <w:szCs w:val="24"/>
          <w:lang w:val="pl-PL"/>
        </w:rPr>
        <w:t xml:space="preserve"> </w:t>
      </w:r>
      <w:r w:rsidR="00817FE3" w:rsidRPr="003B089F">
        <w:rPr>
          <w:rFonts w:ascii="Times New Roman" w:hAnsi="Times New Roman" w:cs="Times New Roman"/>
          <w:color w:val="000000" w:themeColor="text1"/>
          <w:sz w:val="24"/>
          <w:szCs w:val="24"/>
          <w:lang w:val="pl-PL"/>
        </w:rPr>
        <w:t>udziel</w:t>
      </w:r>
      <w:r w:rsidR="007B6E76">
        <w:rPr>
          <w:rFonts w:ascii="Times New Roman" w:hAnsi="Times New Roman" w:cs="Times New Roman"/>
          <w:color w:val="000000" w:themeColor="text1"/>
          <w:sz w:val="24"/>
          <w:szCs w:val="24"/>
          <w:lang w:val="pl-PL"/>
        </w:rPr>
        <w:t>e</w:t>
      </w:r>
      <w:r w:rsidR="0029137A">
        <w:rPr>
          <w:rFonts w:ascii="Times New Roman" w:hAnsi="Times New Roman" w:cs="Times New Roman"/>
          <w:color w:val="000000" w:themeColor="text1"/>
          <w:sz w:val="24"/>
          <w:szCs w:val="24"/>
          <w:lang w:val="pl-PL"/>
        </w:rPr>
        <w:t>niu</w:t>
      </w:r>
      <w:r w:rsidR="00817FE3"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odpowiednich informacji. GREVIO zauważa również, że je</w:t>
      </w:r>
      <w:r w:rsidR="00817FE3" w:rsidRPr="003B089F">
        <w:rPr>
          <w:rFonts w:ascii="Times New Roman" w:hAnsi="Times New Roman" w:cs="Times New Roman"/>
          <w:color w:val="000000" w:themeColor="text1"/>
          <w:sz w:val="24"/>
          <w:szCs w:val="24"/>
          <w:lang w:val="pl-PL"/>
        </w:rPr>
        <w:t>żeli</w:t>
      </w:r>
      <w:r w:rsidRPr="003B089F">
        <w:rPr>
          <w:rFonts w:ascii="Times New Roman" w:hAnsi="Times New Roman" w:cs="Times New Roman"/>
          <w:color w:val="000000" w:themeColor="text1"/>
          <w:sz w:val="24"/>
          <w:szCs w:val="24"/>
          <w:lang w:val="pl-PL"/>
        </w:rPr>
        <w:t xml:space="preserve"> osoba ubiegająca się o status uchodźcy przebywa w</w:t>
      </w:r>
      <w:r w:rsidR="00375C9D">
        <w:rPr>
          <w:rFonts w:ascii="Times New Roman" w:hAnsi="Times New Roman" w:cs="Times New Roman"/>
          <w:color w:val="000000" w:themeColor="text1"/>
          <w:sz w:val="24"/>
          <w:szCs w:val="24"/>
          <w:lang w:val="pl-PL"/>
        </w:rPr>
        <w:t xml:space="preserve"> </w:t>
      </w:r>
      <w:r w:rsidR="001A421E">
        <w:rPr>
          <w:rFonts w:ascii="Times New Roman" w:hAnsi="Times New Roman" w:cs="Times New Roman"/>
          <w:color w:val="000000" w:themeColor="text1"/>
          <w:sz w:val="24"/>
          <w:szCs w:val="24"/>
          <w:lang w:val="pl-PL"/>
        </w:rPr>
        <w:t>ośrodku recepcyjnym</w:t>
      </w:r>
      <w:r w:rsidRPr="003B089F">
        <w:rPr>
          <w:rFonts w:ascii="Times New Roman" w:hAnsi="Times New Roman" w:cs="Times New Roman"/>
          <w:color w:val="000000" w:themeColor="text1"/>
          <w:sz w:val="24"/>
          <w:szCs w:val="24"/>
          <w:lang w:val="pl-PL"/>
        </w:rPr>
        <w:t xml:space="preserve">, przesłuchania prowadzone są w formie wideokonferencji, co utrudnia stworzenie kobietom </w:t>
      </w:r>
      <w:r w:rsidR="009C6856">
        <w:rPr>
          <w:rFonts w:ascii="Times New Roman" w:hAnsi="Times New Roman" w:cs="Times New Roman"/>
          <w:color w:val="000000" w:themeColor="text1"/>
          <w:sz w:val="24"/>
          <w:szCs w:val="24"/>
          <w:lang w:val="pl-PL"/>
        </w:rPr>
        <w:t xml:space="preserve">odpowiednich </w:t>
      </w:r>
      <w:r w:rsidRPr="003B089F">
        <w:rPr>
          <w:rFonts w:ascii="Times New Roman" w:hAnsi="Times New Roman" w:cs="Times New Roman"/>
          <w:color w:val="000000" w:themeColor="text1"/>
          <w:sz w:val="24"/>
          <w:szCs w:val="24"/>
          <w:lang w:val="pl-PL"/>
        </w:rPr>
        <w:t>warunków rozmowy o traumatycznych przeżyciach, które skłoniły je do ubiegania się o status uchodźcy w Polsce. Ponadto</w:t>
      </w:r>
      <w:r w:rsidR="003008BF"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GREVIO zauważa, że </w:t>
      </w:r>
      <w:r w:rsidR="00817FE3" w:rsidRPr="003B089F">
        <w:rPr>
          <w:rFonts w:ascii="Times New Roman" w:hAnsi="Times New Roman" w:cs="Times New Roman"/>
          <w:color w:val="000000" w:themeColor="text1"/>
          <w:sz w:val="24"/>
          <w:szCs w:val="24"/>
          <w:lang w:val="pl-PL"/>
        </w:rPr>
        <w:t xml:space="preserve">najwyraźniej </w:t>
      </w:r>
      <w:r w:rsidR="0029137A" w:rsidRPr="003B089F">
        <w:rPr>
          <w:rFonts w:ascii="Times New Roman" w:hAnsi="Times New Roman" w:cs="Times New Roman"/>
          <w:color w:val="000000" w:themeColor="text1"/>
          <w:sz w:val="24"/>
          <w:szCs w:val="24"/>
          <w:lang w:val="pl-PL"/>
        </w:rPr>
        <w:t>w</w:t>
      </w:r>
      <w:r w:rsidR="0029137A">
        <w:rPr>
          <w:rFonts w:ascii="Times New Roman" w:hAnsi="Times New Roman" w:cs="Times New Roman"/>
          <w:color w:val="000000" w:themeColor="text1"/>
          <w:sz w:val="24"/>
          <w:szCs w:val="24"/>
          <w:lang w:val="pl-PL"/>
        </w:rPr>
        <w:t xml:space="preserve"> ośrodkach dla cudzoziemców</w:t>
      </w:r>
      <w:r w:rsidR="0029137A" w:rsidRPr="003B089F">
        <w:rPr>
          <w:rFonts w:ascii="Times New Roman" w:hAnsi="Times New Roman" w:cs="Times New Roman"/>
          <w:color w:val="000000" w:themeColor="text1"/>
          <w:sz w:val="24"/>
          <w:szCs w:val="24"/>
          <w:lang w:val="pl-PL"/>
        </w:rPr>
        <w:t xml:space="preserve"> </w:t>
      </w:r>
      <w:r w:rsidR="00817FE3" w:rsidRPr="003B089F">
        <w:rPr>
          <w:rFonts w:ascii="Times New Roman" w:hAnsi="Times New Roman" w:cs="Times New Roman"/>
          <w:color w:val="000000" w:themeColor="text1"/>
          <w:sz w:val="24"/>
          <w:szCs w:val="24"/>
          <w:lang w:val="pl-PL"/>
        </w:rPr>
        <w:t xml:space="preserve">nie jest zapewniona </w:t>
      </w:r>
      <w:r w:rsidRPr="003B089F">
        <w:rPr>
          <w:rFonts w:ascii="Times New Roman" w:hAnsi="Times New Roman" w:cs="Times New Roman"/>
          <w:color w:val="000000" w:themeColor="text1"/>
          <w:sz w:val="24"/>
          <w:szCs w:val="24"/>
          <w:lang w:val="pl-PL"/>
        </w:rPr>
        <w:t xml:space="preserve">obecność psychologów podczas rozmów z osobami ubiegającymi się </w:t>
      </w:r>
      <w:r w:rsidR="00285F4E">
        <w:rPr>
          <w:rFonts w:ascii="Times New Roman" w:hAnsi="Times New Roman" w:cs="Times New Roman"/>
          <w:color w:val="000000" w:themeColor="text1"/>
          <w:sz w:val="24"/>
          <w:szCs w:val="24"/>
          <w:lang w:val="pl-PL"/>
        </w:rPr>
        <w:t>o ochronę międzynarodową</w:t>
      </w:r>
      <w:r w:rsidR="005E5CA2" w:rsidRPr="003B089F">
        <w:rPr>
          <w:rStyle w:val="Odwoanieprzypisudolnego"/>
          <w:rFonts w:ascii="Times New Roman" w:hAnsi="Times New Roman" w:cs="Times New Roman"/>
          <w:color w:val="000000" w:themeColor="text1"/>
          <w:sz w:val="24"/>
          <w:szCs w:val="24"/>
          <w:lang w:val="pl-PL"/>
        </w:rPr>
        <w:footnoteReference w:id="236"/>
      </w:r>
      <w:r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342761" w:rsidP="00CF0E0C">
      <w:pPr>
        <w:pStyle w:val="Akapitzlist"/>
        <w:numPr>
          <w:ilvl w:val="0"/>
          <w:numId w:val="7"/>
        </w:numPr>
        <w:ind w:left="0" w:firstLine="0"/>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Według władz</w:t>
      </w:r>
      <w:r w:rsidR="00B517C8" w:rsidRPr="003B089F">
        <w:rPr>
          <w:rFonts w:ascii="Times New Roman" w:hAnsi="Times New Roman" w:cs="Times New Roman"/>
          <w:color w:val="000000" w:themeColor="text1"/>
          <w:sz w:val="24"/>
          <w:szCs w:val="24"/>
          <w:lang w:val="pl-PL"/>
        </w:rPr>
        <w:t xml:space="preserve"> wnioski </w:t>
      </w:r>
      <w:r w:rsidR="00285F4E">
        <w:rPr>
          <w:rFonts w:ascii="Times New Roman" w:hAnsi="Times New Roman" w:cs="Times New Roman"/>
          <w:color w:val="000000" w:themeColor="text1"/>
          <w:sz w:val="24"/>
          <w:szCs w:val="24"/>
          <w:lang w:val="pl-PL"/>
        </w:rPr>
        <w:t>o ochronę międzynarodową</w:t>
      </w:r>
      <w:r w:rsidR="00B517C8" w:rsidRPr="003B089F">
        <w:rPr>
          <w:rFonts w:ascii="Times New Roman" w:hAnsi="Times New Roman" w:cs="Times New Roman"/>
          <w:color w:val="000000" w:themeColor="text1"/>
          <w:sz w:val="24"/>
          <w:szCs w:val="24"/>
          <w:lang w:val="pl-PL"/>
        </w:rPr>
        <w:t xml:space="preserve"> </w:t>
      </w:r>
      <w:r w:rsidR="009C6856">
        <w:rPr>
          <w:rFonts w:ascii="Times New Roman" w:hAnsi="Times New Roman" w:cs="Times New Roman"/>
          <w:color w:val="000000" w:themeColor="text1"/>
          <w:sz w:val="24"/>
          <w:szCs w:val="24"/>
          <w:lang w:val="pl-PL"/>
        </w:rPr>
        <w:t xml:space="preserve">uzasadniane </w:t>
      </w:r>
      <w:r w:rsidR="00B517C8" w:rsidRPr="003B089F">
        <w:rPr>
          <w:rFonts w:ascii="Times New Roman" w:hAnsi="Times New Roman" w:cs="Times New Roman"/>
          <w:color w:val="000000" w:themeColor="text1"/>
          <w:sz w:val="24"/>
          <w:szCs w:val="24"/>
          <w:lang w:val="pl-PL"/>
        </w:rPr>
        <w:t>prześladowani</w:t>
      </w:r>
      <w:r w:rsidR="00413E97" w:rsidRPr="003B089F">
        <w:rPr>
          <w:rFonts w:ascii="Times New Roman" w:hAnsi="Times New Roman" w:cs="Times New Roman"/>
          <w:color w:val="000000" w:themeColor="text1"/>
          <w:sz w:val="24"/>
          <w:szCs w:val="24"/>
          <w:lang w:val="pl-PL"/>
        </w:rPr>
        <w:t>em</w:t>
      </w:r>
      <w:r w:rsidR="00B517C8" w:rsidRPr="003B089F">
        <w:rPr>
          <w:rFonts w:ascii="Times New Roman" w:hAnsi="Times New Roman" w:cs="Times New Roman"/>
          <w:color w:val="000000" w:themeColor="text1"/>
          <w:sz w:val="24"/>
          <w:szCs w:val="24"/>
          <w:lang w:val="pl-PL"/>
        </w:rPr>
        <w:t xml:space="preserve"> </w:t>
      </w:r>
      <w:r w:rsidR="009C6856">
        <w:rPr>
          <w:rFonts w:ascii="Times New Roman" w:hAnsi="Times New Roman" w:cs="Times New Roman"/>
          <w:color w:val="000000" w:themeColor="text1"/>
          <w:sz w:val="24"/>
          <w:szCs w:val="24"/>
          <w:lang w:val="pl-PL"/>
        </w:rPr>
        <w:t xml:space="preserve">motywowanym </w:t>
      </w:r>
      <w:r w:rsidR="00B517C8" w:rsidRPr="003B089F">
        <w:rPr>
          <w:rFonts w:ascii="Times New Roman" w:hAnsi="Times New Roman" w:cs="Times New Roman"/>
          <w:color w:val="000000" w:themeColor="text1"/>
          <w:sz w:val="24"/>
          <w:szCs w:val="24"/>
          <w:lang w:val="pl-PL"/>
        </w:rPr>
        <w:t>pł</w:t>
      </w:r>
      <w:r w:rsidR="009C6856">
        <w:rPr>
          <w:rFonts w:ascii="Times New Roman" w:hAnsi="Times New Roman" w:cs="Times New Roman"/>
          <w:color w:val="000000" w:themeColor="text1"/>
          <w:sz w:val="24"/>
          <w:szCs w:val="24"/>
          <w:lang w:val="pl-PL"/>
        </w:rPr>
        <w:t>cią</w:t>
      </w:r>
      <w:r w:rsidR="00B517C8" w:rsidRPr="003B089F">
        <w:rPr>
          <w:rFonts w:ascii="Times New Roman" w:hAnsi="Times New Roman" w:cs="Times New Roman"/>
          <w:color w:val="000000" w:themeColor="text1"/>
          <w:sz w:val="24"/>
          <w:szCs w:val="24"/>
          <w:lang w:val="pl-PL"/>
        </w:rPr>
        <w:t xml:space="preserve"> </w:t>
      </w:r>
      <w:r w:rsidR="0023687C" w:rsidRPr="003B089F">
        <w:rPr>
          <w:rFonts w:ascii="Times New Roman" w:hAnsi="Times New Roman" w:cs="Times New Roman"/>
          <w:bCs/>
          <w:color w:val="000000" w:themeColor="text1"/>
          <w:sz w:val="24"/>
          <w:szCs w:val="24"/>
          <w:lang w:val="pl-PL"/>
        </w:rPr>
        <w:t>społeczno-kulturową</w:t>
      </w:r>
      <w:r w:rsidR="0023687C" w:rsidRPr="003B089F">
        <w:rPr>
          <w:rFonts w:ascii="Times New Roman" w:hAnsi="Times New Roman" w:cs="Times New Roman"/>
          <w:color w:val="000000" w:themeColor="text1"/>
          <w:sz w:val="24"/>
          <w:szCs w:val="24"/>
          <w:lang w:val="pl-PL"/>
        </w:rPr>
        <w:t xml:space="preserve"> </w:t>
      </w:r>
      <w:r w:rsidR="00B517C8" w:rsidRPr="003B089F">
        <w:rPr>
          <w:rFonts w:ascii="Times New Roman" w:hAnsi="Times New Roman" w:cs="Times New Roman"/>
          <w:color w:val="000000" w:themeColor="text1"/>
          <w:sz w:val="24"/>
          <w:szCs w:val="24"/>
          <w:lang w:val="pl-PL"/>
        </w:rPr>
        <w:t xml:space="preserve">mogą jednak zostać rozpatrzone pozytywnie. Wobec braku podstawy prawnej </w:t>
      </w:r>
      <w:r w:rsidR="007B6E76">
        <w:rPr>
          <w:rFonts w:ascii="Times New Roman" w:hAnsi="Times New Roman" w:cs="Times New Roman"/>
          <w:color w:val="000000" w:themeColor="text1"/>
          <w:sz w:val="24"/>
          <w:szCs w:val="24"/>
          <w:lang w:val="pl-PL"/>
        </w:rPr>
        <w:t xml:space="preserve">do </w:t>
      </w:r>
      <w:r w:rsidR="00B517C8" w:rsidRPr="003B089F">
        <w:rPr>
          <w:rFonts w:ascii="Times New Roman" w:hAnsi="Times New Roman" w:cs="Times New Roman"/>
          <w:color w:val="000000" w:themeColor="text1"/>
          <w:sz w:val="24"/>
          <w:szCs w:val="24"/>
          <w:lang w:val="pl-PL"/>
        </w:rPr>
        <w:t xml:space="preserve">uznania prześladowania </w:t>
      </w:r>
      <w:r w:rsidR="00E5162F">
        <w:rPr>
          <w:rFonts w:ascii="Times New Roman" w:hAnsi="Times New Roman" w:cs="Times New Roman"/>
          <w:color w:val="000000" w:themeColor="text1"/>
          <w:sz w:val="24"/>
          <w:szCs w:val="24"/>
          <w:lang w:val="pl-PL"/>
        </w:rPr>
        <w:t>uwarunkowa</w:t>
      </w:r>
      <w:r>
        <w:rPr>
          <w:rFonts w:ascii="Times New Roman" w:hAnsi="Times New Roman" w:cs="Times New Roman"/>
          <w:color w:val="000000" w:themeColor="text1"/>
          <w:sz w:val="24"/>
          <w:szCs w:val="24"/>
          <w:lang w:val="pl-PL"/>
        </w:rPr>
        <w:t xml:space="preserve">nego </w:t>
      </w:r>
      <w:r w:rsidR="00B517C8" w:rsidRPr="003B089F">
        <w:rPr>
          <w:rFonts w:ascii="Times New Roman" w:hAnsi="Times New Roman" w:cs="Times New Roman"/>
          <w:color w:val="000000" w:themeColor="text1"/>
          <w:sz w:val="24"/>
          <w:szCs w:val="24"/>
          <w:lang w:val="pl-PL"/>
        </w:rPr>
        <w:t>pł</w:t>
      </w:r>
      <w:r>
        <w:rPr>
          <w:rFonts w:ascii="Times New Roman" w:hAnsi="Times New Roman" w:cs="Times New Roman"/>
          <w:color w:val="000000" w:themeColor="text1"/>
          <w:sz w:val="24"/>
          <w:szCs w:val="24"/>
          <w:lang w:val="pl-PL"/>
        </w:rPr>
        <w:t xml:space="preserve">cią </w:t>
      </w:r>
      <w:r w:rsidR="0023687C" w:rsidRPr="003B089F">
        <w:rPr>
          <w:rFonts w:ascii="Times New Roman" w:hAnsi="Times New Roman" w:cs="Times New Roman"/>
          <w:bCs/>
          <w:color w:val="000000" w:themeColor="text1"/>
          <w:sz w:val="24"/>
          <w:szCs w:val="24"/>
          <w:lang w:val="pl-PL"/>
        </w:rPr>
        <w:t>społeczno-kulturową</w:t>
      </w:r>
      <w:r w:rsidR="0023687C" w:rsidRPr="003B089F">
        <w:rPr>
          <w:rFonts w:ascii="Times New Roman" w:hAnsi="Times New Roman" w:cs="Times New Roman"/>
          <w:color w:val="000000" w:themeColor="text1"/>
          <w:sz w:val="24"/>
          <w:szCs w:val="24"/>
          <w:lang w:val="pl-PL"/>
        </w:rPr>
        <w:t xml:space="preserve"> </w:t>
      </w:r>
      <w:r w:rsidR="00B517C8" w:rsidRPr="003B089F">
        <w:rPr>
          <w:rFonts w:ascii="Times New Roman" w:hAnsi="Times New Roman" w:cs="Times New Roman"/>
          <w:color w:val="000000" w:themeColor="text1"/>
          <w:sz w:val="24"/>
          <w:szCs w:val="24"/>
          <w:lang w:val="pl-PL"/>
        </w:rPr>
        <w:t xml:space="preserve">za powód przyznania statusu uchodźcy, </w:t>
      </w:r>
      <w:r w:rsidR="00792A03" w:rsidRPr="003B089F">
        <w:rPr>
          <w:rFonts w:ascii="Times New Roman" w:hAnsi="Times New Roman" w:cs="Times New Roman"/>
          <w:color w:val="000000" w:themeColor="text1"/>
          <w:sz w:val="24"/>
          <w:szCs w:val="24"/>
          <w:lang w:val="pl-PL"/>
        </w:rPr>
        <w:t>kobiety-ofiary</w:t>
      </w:r>
      <w:r w:rsidR="00B517C8" w:rsidRPr="003B089F">
        <w:rPr>
          <w:rFonts w:ascii="Times New Roman" w:hAnsi="Times New Roman" w:cs="Times New Roman"/>
          <w:color w:val="000000" w:themeColor="text1"/>
          <w:sz w:val="24"/>
          <w:szCs w:val="24"/>
          <w:lang w:val="pl-PL"/>
        </w:rPr>
        <w:t xml:space="preserve"> </w:t>
      </w:r>
      <w:r w:rsidR="00D05F0F" w:rsidRPr="003B089F">
        <w:rPr>
          <w:rFonts w:ascii="Times New Roman" w:hAnsi="Times New Roman" w:cs="Times New Roman"/>
          <w:color w:val="000000" w:themeColor="text1"/>
          <w:sz w:val="24"/>
          <w:szCs w:val="24"/>
          <w:lang w:val="pl-PL"/>
        </w:rPr>
        <w:t>przemocy seksualnej</w:t>
      </w:r>
      <w:r w:rsidR="00B517C8" w:rsidRPr="003B089F">
        <w:rPr>
          <w:rFonts w:ascii="Times New Roman" w:hAnsi="Times New Roman" w:cs="Times New Roman"/>
          <w:color w:val="000000" w:themeColor="text1"/>
          <w:sz w:val="24"/>
          <w:szCs w:val="24"/>
          <w:lang w:val="pl-PL"/>
        </w:rPr>
        <w:t xml:space="preserve"> lub innych form przemocy wobec kobiet mogą </w:t>
      </w:r>
      <w:r w:rsidR="00413E97" w:rsidRPr="003B089F">
        <w:rPr>
          <w:rFonts w:ascii="Times New Roman" w:hAnsi="Times New Roman" w:cs="Times New Roman"/>
          <w:color w:val="000000" w:themeColor="text1"/>
          <w:sz w:val="24"/>
          <w:szCs w:val="24"/>
          <w:lang w:val="pl-PL"/>
        </w:rPr>
        <w:t xml:space="preserve">zostać </w:t>
      </w:r>
      <w:r w:rsidR="00B517C8" w:rsidRPr="003B089F">
        <w:rPr>
          <w:rFonts w:ascii="Times New Roman" w:hAnsi="Times New Roman" w:cs="Times New Roman"/>
          <w:color w:val="000000" w:themeColor="text1"/>
          <w:sz w:val="24"/>
          <w:szCs w:val="24"/>
          <w:lang w:val="pl-PL"/>
        </w:rPr>
        <w:t xml:space="preserve">uznane za należące do </w:t>
      </w:r>
      <w:r w:rsidR="00B517C8" w:rsidRPr="00306F3F">
        <w:rPr>
          <w:rFonts w:ascii="Times New Roman" w:hAnsi="Times New Roman" w:cs="Times New Roman"/>
          <w:color w:val="000000" w:themeColor="text1"/>
          <w:sz w:val="24"/>
          <w:szCs w:val="24"/>
          <w:lang w:val="pl-PL"/>
        </w:rPr>
        <w:t xml:space="preserve">„określonej grupy społecznej”, </w:t>
      </w:r>
      <w:r w:rsidR="00B517C8" w:rsidRPr="003B089F">
        <w:rPr>
          <w:rFonts w:ascii="Times New Roman" w:hAnsi="Times New Roman" w:cs="Times New Roman"/>
          <w:color w:val="000000" w:themeColor="text1"/>
          <w:sz w:val="24"/>
          <w:szCs w:val="24"/>
          <w:lang w:val="pl-PL"/>
        </w:rPr>
        <w:t xml:space="preserve">ponieważ przynależność do </w:t>
      </w:r>
      <w:r w:rsidR="00413E97" w:rsidRPr="003B089F">
        <w:rPr>
          <w:rFonts w:ascii="Times New Roman" w:hAnsi="Times New Roman" w:cs="Times New Roman"/>
          <w:color w:val="000000" w:themeColor="text1"/>
          <w:sz w:val="24"/>
          <w:szCs w:val="24"/>
          <w:lang w:val="pl-PL"/>
        </w:rPr>
        <w:t xml:space="preserve">takiej grupy może być </w:t>
      </w:r>
      <w:r w:rsidR="00B517C8" w:rsidRPr="003B089F">
        <w:rPr>
          <w:rFonts w:ascii="Times New Roman" w:hAnsi="Times New Roman" w:cs="Times New Roman"/>
          <w:color w:val="000000" w:themeColor="text1"/>
          <w:sz w:val="24"/>
          <w:szCs w:val="24"/>
          <w:lang w:val="pl-PL"/>
        </w:rPr>
        <w:t>jednym z powodów prześladowania</w:t>
      </w:r>
      <w:r w:rsidR="00413E97" w:rsidRPr="003B089F">
        <w:rPr>
          <w:rFonts w:ascii="Times New Roman" w:hAnsi="Times New Roman" w:cs="Times New Roman"/>
          <w:color w:val="000000" w:themeColor="text1"/>
          <w:sz w:val="24"/>
          <w:szCs w:val="24"/>
          <w:lang w:val="pl-PL"/>
        </w:rPr>
        <w:t>,</w:t>
      </w:r>
      <w:r w:rsidR="00B517C8" w:rsidRPr="003B089F">
        <w:rPr>
          <w:rFonts w:ascii="Times New Roman" w:hAnsi="Times New Roman" w:cs="Times New Roman"/>
          <w:color w:val="000000" w:themeColor="text1"/>
          <w:sz w:val="24"/>
          <w:szCs w:val="24"/>
          <w:lang w:val="pl-PL"/>
        </w:rPr>
        <w:t xml:space="preserve"> wymienionych w art. 13 ust. 1 ustawy o ochronie. W przypadku nieuznania statusu uchodźcy, ochrona uzupełniająca (przewidziana w art. 15 ustawy o ochronie) może zostać przyznana osobie, która stoi w obliczu </w:t>
      </w:r>
      <w:r w:rsidR="00B517C8" w:rsidRPr="00306F3F">
        <w:rPr>
          <w:rFonts w:ascii="Times New Roman" w:hAnsi="Times New Roman" w:cs="Times New Roman"/>
          <w:color w:val="000000" w:themeColor="text1"/>
          <w:sz w:val="24"/>
          <w:szCs w:val="24"/>
          <w:lang w:val="pl-PL"/>
        </w:rPr>
        <w:t xml:space="preserve">„rzeczywistego ryzyka doznania </w:t>
      </w:r>
      <w:r w:rsidR="00133420">
        <w:rPr>
          <w:rFonts w:ascii="Times New Roman" w:hAnsi="Times New Roman" w:cs="Times New Roman"/>
          <w:color w:val="000000" w:themeColor="text1"/>
          <w:sz w:val="24"/>
          <w:szCs w:val="24"/>
          <w:lang w:val="pl-PL"/>
        </w:rPr>
        <w:t xml:space="preserve">poważnej </w:t>
      </w:r>
      <w:r w:rsidR="00B517C8" w:rsidRPr="00306F3F">
        <w:rPr>
          <w:rFonts w:ascii="Times New Roman" w:hAnsi="Times New Roman" w:cs="Times New Roman"/>
          <w:color w:val="000000" w:themeColor="text1"/>
          <w:sz w:val="24"/>
          <w:szCs w:val="24"/>
          <w:lang w:val="pl-PL"/>
        </w:rPr>
        <w:t>krzywdy”</w:t>
      </w:r>
      <w:r w:rsidR="00B517C8" w:rsidRPr="003B089F">
        <w:rPr>
          <w:rFonts w:ascii="Times New Roman" w:hAnsi="Times New Roman" w:cs="Times New Roman"/>
          <w:color w:val="000000" w:themeColor="text1"/>
          <w:sz w:val="24"/>
          <w:szCs w:val="24"/>
          <w:lang w:val="pl-PL"/>
        </w:rPr>
        <w:t xml:space="preserve"> w kraju pochodzenia. „</w:t>
      </w:r>
      <w:r w:rsidR="00B517C8" w:rsidRPr="00306F3F">
        <w:rPr>
          <w:rFonts w:ascii="Times New Roman" w:hAnsi="Times New Roman" w:cs="Times New Roman"/>
          <w:color w:val="000000" w:themeColor="text1"/>
          <w:sz w:val="24"/>
          <w:szCs w:val="24"/>
          <w:lang w:val="pl-PL"/>
        </w:rPr>
        <w:t>Poważna krzywda”</w:t>
      </w:r>
      <w:r w:rsidR="00B517C8" w:rsidRPr="003B089F">
        <w:rPr>
          <w:rFonts w:ascii="Times New Roman" w:hAnsi="Times New Roman" w:cs="Times New Roman"/>
          <w:color w:val="000000" w:themeColor="text1"/>
          <w:sz w:val="24"/>
          <w:szCs w:val="24"/>
          <w:lang w:val="pl-PL"/>
        </w:rPr>
        <w:t xml:space="preserve"> obejmuje, na przykład, tortury i nieludzkie lub poniżające traktowanie albo karanie, a więc także pewne formy przemocy wobec kobiet.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181A63" w:rsidP="00CF0E0C">
      <w:pPr>
        <w:pStyle w:val="Akapitzlist"/>
        <w:numPr>
          <w:ilvl w:val="0"/>
          <w:numId w:val="6"/>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Ponieważ </w:t>
      </w:r>
      <w:r w:rsidR="00B517C8" w:rsidRPr="003B089F">
        <w:rPr>
          <w:rFonts w:ascii="Times New Roman" w:hAnsi="Times New Roman" w:cs="Times New Roman"/>
          <w:color w:val="000000" w:themeColor="text1"/>
          <w:sz w:val="24"/>
          <w:szCs w:val="24"/>
          <w:lang w:val="pl-PL"/>
        </w:rPr>
        <w:t xml:space="preserve">brak danych </w:t>
      </w:r>
      <w:r w:rsidR="006375F9">
        <w:rPr>
          <w:rFonts w:ascii="Times New Roman" w:hAnsi="Times New Roman" w:cs="Times New Roman"/>
          <w:color w:val="000000" w:themeColor="text1"/>
          <w:sz w:val="24"/>
          <w:szCs w:val="24"/>
          <w:lang w:val="pl-PL"/>
        </w:rPr>
        <w:t xml:space="preserve">dotyczących </w:t>
      </w:r>
      <w:r w:rsidR="00B517C8" w:rsidRPr="003B089F">
        <w:rPr>
          <w:rFonts w:ascii="Times New Roman" w:hAnsi="Times New Roman" w:cs="Times New Roman"/>
          <w:color w:val="000000" w:themeColor="text1"/>
          <w:sz w:val="24"/>
          <w:szCs w:val="24"/>
          <w:lang w:val="pl-PL"/>
        </w:rPr>
        <w:t xml:space="preserve">liczby </w:t>
      </w:r>
      <w:r w:rsidR="00306F3F" w:rsidRPr="00306F3F">
        <w:rPr>
          <w:rFonts w:ascii="Times New Roman" w:hAnsi="Times New Roman" w:cs="Times New Roman"/>
          <w:color w:val="000000" w:themeColor="text1"/>
          <w:sz w:val="24"/>
          <w:szCs w:val="24"/>
          <w:lang w:val="pl-PL"/>
        </w:rPr>
        <w:t>uznanych</w:t>
      </w:r>
      <w:r w:rsidR="00306F3F">
        <w:rPr>
          <w:rFonts w:ascii="Times New Roman" w:hAnsi="Times New Roman" w:cs="Times New Roman"/>
          <w:b/>
          <w:i/>
          <w:color w:val="000000" w:themeColor="text1"/>
          <w:sz w:val="24"/>
          <w:szCs w:val="24"/>
          <w:lang w:val="pl-PL"/>
        </w:rPr>
        <w:t xml:space="preserve"> </w:t>
      </w:r>
      <w:r w:rsidR="00B517C8" w:rsidRPr="00306F3F">
        <w:rPr>
          <w:rFonts w:ascii="Times New Roman" w:hAnsi="Times New Roman" w:cs="Times New Roman"/>
          <w:color w:val="000000" w:themeColor="text1"/>
          <w:sz w:val="24"/>
          <w:szCs w:val="24"/>
          <w:lang w:val="pl-PL"/>
        </w:rPr>
        <w:t>wniosków</w:t>
      </w:r>
      <w:r w:rsidR="00B517C8" w:rsidRPr="003B089F">
        <w:rPr>
          <w:rFonts w:ascii="Times New Roman" w:hAnsi="Times New Roman" w:cs="Times New Roman"/>
          <w:b/>
          <w:i/>
          <w:color w:val="000000" w:themeColor="text1"/>
          <w:sz w:val="24"/>
          <w:szCs w:val="24"/>
          <w:lang w:val="pl-PL"/>
        </w:rPr>
        <w:t xml:space="preserve"> </w:t>
      </w:r>
      <w:r w:rsidR="009C6856" w:rsidRPr="009C6856">
        <w:rPr>
          <w:rFonts w:ascii="Times New Roman" w:hAnsi="Times New Roman" w:cs="Times New Roman"/>
          <w:color w:val="000000" w:themeColor="text1"/>
          <w:sz w:val="24"/>
          <w:szCs w:val="24"/>
          <w:lang w:val="pl-PL"/>
        </w:rPr>
        <w:t>uzasadnianych</w:t>
      </w:r>
      <w:r w:rsidR="009C6856">
        <w:rPr>
          <w:rFonts w:ascii="Times New Roman" w:hAnsi="Times New Roman" w:cs="Times New Roman"/>
          <w:b/>
          <w:i/>
          <w:color w:val="000000" w:themeColor="text1"/>
          <w:sz w:val="24"/>
          <w:szCs w:val="24"/>
          <w:lang w:val="pl-PL"/>
        </w:rPr>
        <w:t xml:space="preserve"> </w:t>
      </w:r>
      <w:r w:rsidR="00B517C8" w:rsidRPr="003B089F">
        <w:rPr>
          <w:rFonts w:ascii="Times New Roman" w:hAnsi="Times New Roman" w:cs="Times New Roman"/>
          <w:color w:val="000000" w:themeColor="text1"/>
          <w:sz w:val="24"/>
          <w:szCs w:val="24"/>
          <w:lang w:val="pl-PL"/>
        </w:rPr>
        <w:t>prześladowa</w:t>
      </w:r>
      <w:r w:rsidR="00413E97" w:rsidRPr="003B089F">
        <w:rPr>
          <w:rFonts w:ascii="Times New Roman" w:hAnsi="Times New Roman" w:cs="Times New Roman"/>
          <w:color w:val="000000" w:themeColor="text1"/>
          <w:sz w:val="24"/>
          <w:szCs w:val="24"/>
          <w:lang w:val="pl-PL"/>
        </w:rPr>
        <w:t xml:space="preserve">niem </w:t>
      </w:r>
      <w:r w:rsidR="009C6856">
        <w:rPr>
          <w:rFonts w:ascii="Times New Roman" w:hAnsi="Times New Roman" w:cs="Times New Roman"/>
          <w:color w:val="000000" w:themeColor="text1"/>
          <w:sz w:val="24"/>
          <w:szCs w:val="24"/>
          <w:lang w:val="pl-PL"/>
        </w:rPr>
        <w:t>motywowanym</w:t>
      </w:r>
      <w:r w:rsidR="00342761">
        <w:rPr>
          <w:rFonts w:ascii="Times New Roman" w:hAnsi="Times New Roman" w:cs="Times New Roman"/>
          <w:color w:val="000000" w:themeColor="text1"/>
          <w:sz w:val="24"/>
          <w:szCs w:val="24"/>
          <w:lang w:val="pl-PL"/>
        </w:rPr>
        <w:t xml:space="preserve"> </w:t>
      </w:r>
      <w:r w:rsidR="00B517C8" w:rsidRPr="003B089F">
        <w:rPr>
          <w:rFonts w:ascii="Times New Roman" w:hAnsi="Times New Roman" w:cs="Times New Roman"/>
          <w:color w:val="000000" w:themeColor="text1"/>
          <w:sz w:val="24"/>
          <w:szCs w:val="24"/>
          <w:lang w:val="pl-PL"/>
        </w:rPr>
        <w:t>pł</w:t>
      </w:r>
      <w:r w:rsidR="00342761">
        <w:rPr>
          <w:rFonts w:ascii="Times New Roman" w:hAnsi="Times New Roman" w:cs="Times New Roman"/>
          <w:color w:val="000000" w:themeColor="text1"/>
          <w:sz w:val="24"/>
          <w:szCs w:val="24"/>
          <w:lang w:val="pl-PL"/>
        </w:rPr>
        <w:t xml:space="preserve">cią </w:t>
      </w:r>
      <w:r w:rsidR="00413E97" w:rsidRPr="003B089F">
        <w:rPr>
          <w:rFonts w:ascii="Times New Roman" w:hAnsi="Times New Roman" w:cs="Times New Roman"/>
          <w:color w:val="000000" w:themeColor="text1"/>
          <w:sz w:val="24"/>
          <w:szCs w:val="24"/>
          <w:lang w:val="pl-PL"/>
        </w:rPr>
        <w:t>społeczno-kulturową</w:t>
      </w:r>
      <w:r w:rsidR="00B517C8" w:rsidRPr="003B089F">
        <w:rPr>
          <w:rFonts w:ascii="Times New Roman" w:hAnsi="Times New Roman" w:cs="Times New Roman"/>
          <w:color w:val="000000" w:themeColor="text1"/>
          <w:sz w:val="24"/>
          <w:szCs w:val="24"/>
          <w:lang w:val="pl-PL"/>
        </w:rPr>
        <w:t xml:space="preserve">, trudno jest ocenić wskaźnik </w:t>
      </w:r>
      <w:r w:rsidR="00342761">
        <w:rPr>
          <w:rFonts w:ascii="Times New Roman" w:hAnsi="Times New Roman" w:cs="Times New Roman"/>
          <w:color w:val="000000" w:themeColor="text1"/>
          <w:sz w:val="24"/>
          <w:szCs w:val="24"/>
          <w:lang w:val="pl-PL"/>
        </w:rPr>
        <w:t xml:space="preserve">decyzji o </w:t>
      </w:r>
      <w:r w:rsidR="00B517C8" w:rsidRPr="003B089F">
        <w:rPr>
          <w:rFonts w:ascii="Times New Roman" w:hAnsi="Times New Roman" w:cs="Times New Roman"/>
          <w:color w:val="000000" w:themeColor="text1"/>
          <w:sz w:val="24"/>
          <w:szCs w:val="24"/>
          <w:lang w:val="pl-PL"/>
        </w:rPr>
        <w:t>przyzna</w:t>
      </w:r>
      <w:r w:rsidR="00342761">
        <w:rPr>
          <w:rFonts w:ascii="Times New Roman" w:hAnsi="Times New Roman" w:cs="Times New Roman"/>
          <w:color w:val="000000" w:themeColor="text1"/>
          <w:sz w:val="24"/>
          <w:szCs w:val="24"/>
          <w:lang w:val="pl-PL"/>
        </w:rPr>
        <w:t>niu</w:t>
      </w:r>
      <w:r w:rsidR="00B517C8" w:rsidRPr="003B089F">
        <w:rPr>
          <w:rFonts w:ascii="Times New Roman" w:hAnsi="Times New Roman" w:cs="Times New Roman"/>
          <w:color w:val="000000" w:themeColor="text1"/>
          <w:sz w:val="24"/>
          <w:szCs w:val="24"/>
          <w:lang w:val="pl-PL"/>
        </w:rPr>
        <w:t xml:space="preserve"> </w:t>
      </w:r>
      <w:r w:rsidR="00285F4E">
        <w:rPr>
          <w:rFonts w:ascii="Times New Roman" w:hAnsi="Times New Roman" w:cs="Times New Roman"/>
          <w:color w:val="000000" w:themeColor="text1"/>
          <w:sz w:val="24"/>
          <w:szCs w:val="24"/>
          <w:lang w:val="pl-PL"/>
        </w:rPr>
        <w:t>ochrony międzynarodowej</w:t>
      </w:r>
      <w:r w:rsidR="00B517C8" w:rsidRPr="003B089F">
        <w:rPr>
          <w:rFonts w:ascii="Times New Roman" w:hAnsi="Times New Roman" w:cs="Times New Roman"/>
          <w:color w:val="000000" w:themeColor="text1"/>
          <w:sz w:val="24"/>
          <w:szCs w:val="24"/>
          <w:lang w:val="pl-PL"/>
        </w:rPr>
        <w:t xml:space="preserve"> kobietom, które złożyły </w:t>
      </w:r>
      <w:r w:rsidR="00413E97" w:rsidRPr="003B089F">
        <w:rPr>
          <w:rFonts w:ascii="Times New Roman" w:hAnsi="Times New Roman" w:cs="Times New Roman"/>
          <w:color w:val="000000" w:themeColor="text1"/>
          <w:sz w:val="24"/>
          <w:szCs w:val="24"/>
          <w:lang w:val="pl-PL"/>
        </w:rPr>
        <w:t>tak u</w:t>
      </w:r>
      <w:r w:rsidR="009C6856">
        <w:rPr>
          <w:rFonts w:ascii="Times New Roman" w:hAnsi="Times New Roman" w:cs="Times New Roman"/>
          <w:color w:val="000000" w:themeColor="text1"/>
          <w:sz w:val="24"/>
          <w:szCs w:val="24"/>
          <w:lang w:val="pl-PL"/>
        </w:rPr>
        <w:t>zasadniony</w:t>
      </w:r>
      <w:r w:rsidR="00413E97" w:rsidRPr="003B089F">
        <w:rPr>
          <w:rFonts w:ascii="Times New Roman" w:hAnsi="Times New Roman" w:cs="Times New Roman"/>
          <w:color w:val="000000" w:themeColor="text1"/>
          <w:sz w:val="24"/>
          <w:szCs w:val="24"/>
          <w:lang w:val="pl-PL"/>
        </w:rPr>
        <w:t xml:space="preserve"> </w:t>
      </w:r>
      <w:r w:rsidR="00B517C8" w:rsidRPr="003B089F">
        <w:rPr>
          <w:rFonts w:ascii="Times New Roman" w:hAnsi="Times New Roman" w:cs="Times New Roman"/>
          <w:color w:val="000000" w:themeColor="text1"/>
          <w:sz w:val="24"/>
          <w:szCs w:val="24"/>
          <w:lang w:val="pl-PL"/>
        </w:rPr>
        <w:t xml:space="preserve">wniosek. GREVIO </w:t>
      </w:r>
      <w:r w:rsidR="00413E97" w:rsidRPr="003B089F">
        <w:rPr>
          <w:rFonts w:ascii="Times New Roman" w:hAnsi="Times New Roman" w:cs="Times New Roman"/>
          <w:color w:val="000000" w:themeColor="text1"/>
          <w:sz w:val="24"/>
          <w:szCs w:val="24"/>
          <w:lang w:val="pl-PL"/>
        </w:rPr>
        <w:t>stwierdza z niepokojem</w:t>
      </w:r>
      <w:r w:rsidR="00B517C8" w:rsidRPr="003B089F">
        <w:rPr>
          <w:rFonts w:ascii="Times New Roman" w:hAnsi="Times New Roman" w:cs="Times New Roman"/>
          <w:color w:val="000000" w:themeColor="text1"/>
          <w:sz w:val="24"/>
          <w:szCs w:val="24"/>
          <w:lang w:val="pl-PL"/>
        </w:rPr>
        <w:t xml:space="preserve">, że wskaźnik </w:t>
      </w:r>
      <w:r w:rsidR="00342761">
        <w:rPr>
          <w:rFonts w:ascii="Times New Roman" w:hAnsi="Times New Roman" w:cs="Times New Roman"/>
          <w:color w:val="000000" w:themeColor="text1"/>
          <w:sz w:val="24"/>
          <w:szCs w:val="24"/>
          <w:lang w:val="pl-PL"/>
        </w:rPr>
        <w:t xml:space="preserve">decyzji o </w:t>
      </w:r>
      <w:r w:rsidR="00413E97" w:rsidRPr="00306F3F">
        <w:rPr>
          <w:rFonts w:ascii="Times New Roman" w:hAnsi="Times New Roman" w:cs="Times New Roman"/>
          <w:color w:val="000000" w:themeColor="text1"/>
          <w:sz w:val="24"/>
          <w:szCs w:val="24"/>
          <w:lang w:val="pl-PL"/>
        </w:rPr>
        <w:t>przyznani</w:t>
      </w:r>
      <w:r w:rsidR="00342761">
        <w:rPr>
          <w:rFonts w:ascii="Times New Roman" w:hAnsi="Times New Roman" w:cs="Times New Roman"/>
          <w:color w:val="000000" w:themeColor="text1"/>
          <w:sz w:val="24"/>
          <w:szCs w:val="24"/>
          <w:lang w:val="pl-PL"/>
        </w:rPr>
        <w:t>u</w:t>
      </w:r>
      <w:r w:rsidR="00B517C8" w:rsidRPr="00306F3F">
        <w:rPr>
          <w:rFonts w:ascii="Times New Roman" w:hAnsi="Times New Roman" w:cs="Times New Roman"/>
          <w:color w:val="000000" w:themeColor="text1"/>
          <w:sz w:val="24"/>
          <w:szCs w:val="24"/>
          <w:lang w:val="pl-PL"/>
        </w:rPr>
        <w:t xml:space="preserve"> statusu uchodźcy</w:t>
      </w:r>
      <w:r w:rsidR="00B517C8" w:rsidRPr="003B089F">
        <w:rPr>
          <w:rFonts w:ascii="Times New Roman" w:hAnsi="Times New Roman" w:cs="Times New Roman"/>
          <w:color w:val="000000" w:themeColor="text1"/>
          <w:sz w:val="24"/>
          <w:szCs w:val="24"/>
          <w:lang w:val="pl-PL"/>
        </w:rPr>
        <w:t xml:space="preserve"> jest </w:t>
      </w:r>
      <w:r w:rsidR="00413E97" w:rsidRPr="003B089F">
        <w:rPr>
          <w:rFonts w:ascii="Times New Roman" w:hAnsi="Times New Roman" w:cs="Times New Roman"/>
          <w:color w:val="000000" w:themeColor="text1"/>
          <w:sz w:val="24"/>
          <w:szCs w:val="24"/>
          <w:lang w:val="pl-PL"/>
        </w:rPr>
        <w:t xml:space="preserve">ogólnie </w:t>
      </w:r>
      <w:r w:rsidR="00B517C8" w:rsidRPr="003B089F">
        <w:rPr>
          <w:rFonts w:ascii="Times New Roman" w:hAnsi="Times New Roman" w:cs="Times New Roman"/>
          <w:color w:val="000000" w:themeColor="text1"/>
          <w:sz w:val="24"/>
          <w:szCs w:val="24"/>
          <w:lang w:val="pl-PL"/>
        </w:rPr>
        <w:t xml:space="preserve">bardzo niski </w:t>
      </w:r>
      <w:r w:rsidR="00342761">
        <w:rPr>
          <w:rFonts w:ascii="Times New Roman" w:hAnsi="Times New Roman" w:cs="Times New Roman"/>
          <w:color w:val="000000" w:themeColor="text1"/>
          <w:sz w:val="24"/>
          <w:szCs w:val="24"/>
          <w:lang w:val="pl-PL"/>
        </w:rPr>
        <w:t xml:space="preserve">jeżeli chodzi o wszystkie osoby </w:t>
      </w:r>
      <w:r w:rsidR="00B517C8" w:rsidRPr="003B089F">
        <w:rPr>
          <w:rFonts w:ascii="Times New Roman" w:hAnsi="Times New Roman" w:cs="Times New Roman"/>
          <w:color w:val="000000" w:themeColor="text1"/>
          <w:sz w:val="24"/>
          <w:szCs w:val="24"/>
          <w:lang w:val="pl-PL"/>
        </w:rPr>
        <w:t>ubiegając</w:t>
      </w:r>
      <w:r w:rsidR="00342761">
        <w:rPr>
          <w:rFonts w:ascii="Times New Roman" w:hAnsi="Times New Roman" w:cs="Times New Roman"/>
          <w:color w:val="000000" w:themeColor="text1"/>
          <w:sz w:val="24"/>
          <w:szCs w:val="24"/>
          <w:lang w:val="pl-PL"/>
        </w:rPr>
        <w:t>e</w:t>
      </w:r>
      <w:r w:rsidR="00B517C8" w:rsidRPr="003B089F">
        <w:rPr>
          <w:rFonts w:ascii="Times New Roman" w:hAnsi="Times New Roman" w:cs="Times New Roman"/>
          <w:color w:val="000000" w:themeColor="text1"/>
          <w:sz w:val="24"/>
          <w:szCs w:val="24"/>
          <w:lang w:val="pl-PL"/>
        </w:rPr>
        <w:t xml:space="preserve"> się </w:t>
      </w:r>
      <w:r w:rsidR="00285F4E">
        <w:rPr>
          <w:rFonts w:ascii="Times New Roman" w:hAnsi="Times New Roman" w:cs="Times New Roman"/>
          <w:color w:val="000000" w:themeColor="text1"/>
          <w:sz w:val="24"/>
          <w:szCs w:val="24"/>
          <w:lang w:val="pl-PL"/>
        </w:rPr>
        <w:t>o ochronę międzynarodową</w:t>
      </w:r>
      <w:r w:rsidR="00B517C8" w:rsidRPr="003B089F">
        <w:rPr>
          <w:rFonts w:ascii="Times New Roman" w:hAnsi="Times New Roman" w:cs="Times New Roman"/>
          <w:color w:val="000000" w:themeColor="text1"/>
          <w:sz w:val="24"/>
          <w:szCs w:val="24"/>
          <w:lang w:val="pl-PL"/>
        </w:rPr>
        <w:t xml:space="preserve">. W 2019 r. tylko 6,58% wniosków zakończyło się wydaniem decyzji o udzieleniu </w:t>
      </w:r>
      <w:r w:rsidR="00285F4E">
        <w:rPr>
          <w:rFonts w:ascii="Times New Roman" w:hAnsi="Times New Roman" w:cs="Times New Roman"/>
          <w:color w:val="000000" w:themeColor="text1"/>
          <w:sz w:val="24"/>
          <w:szCs w:val="24"/>
          <w:lang w:val="pl-PL"/>
        </w:rPr>
        <w:t>ochrony międzynarodowej</w:t>
      </w:r>
      <w:r w:rsidR="00B517C8" w:rsidRPr="003B089F">
        <w:rPr>
          <w:rFonts w:ascii="Times New Roman" w:hAnsi="Times New Roman" w:cs="Times New Roman"/>
          <w:color w:val="000000" w:themeColor="text1"/>
          <w:sz w:val="24"/>
          <w:szCs w:val="24"/>
          <w:lang w:val="pl-PL"/>
        </w:rPr>
        <w:t>, a 6,53% wniosków zakończyło się udzieleniem ochrony uzupełniającej</w:t>
      </w:r>
      <w:r w:rsidR="005E5CA2" w:rsidRPr="003B089F">
        <w:rPr>
          <w:rStyle w:val="Odwoanieprzypisudolnego"/>
          <w:rFonts w:ascii="Times New Roman" w:hAnsi="Times New Roman" w:cs="Times New Roman"/>
          <w:color w:val="000000" w:themeColor="text1"/>
          <w:sz w:val="24"/>
          <w:szCs w:val="24"/>
          <w:lang w:val="pl-PL"/>
        </w:rPr>
        <w:footnoteReference w:id="237"/>
      </w:r>
      <w:r w:rsidR="00B517C8" w:rsidRPr="003B089F">
        <w:rPr>
          <w:rFonts w:ascii="Times New Roman" w:hAnsi="Times New Roman" w:cs="Times New Roman"/>
          <w:color w:val="000000" w:themeColor="text1"/>
          <w:sz w:val="24"/>
          <w:szCs w:val="24"/>
          <w:lang w:val="pl-PL"/>
        </w:rPr>
        <w:t xml:space="preserve">. W związku z tym ponad 86% wniosków </w:t>
      </w:r>
      <w:r w:rsidR="00285F4E">
        <w:rPr>
          <w:rFonts w:ascii="Times New Roman" w:hAnsi="Times New Roman" w:cs="Times New Roman"/>
          <w:color w:val="000000" w:themeColor="text1"/>
          <w:sz w:val="24"/>
          <w:szCs w:val="24"/>
          <w:lang w:val="pl-PL"/>
        </w:rPr>
        <w:t>o ochronę międzynarodową</w:t>
      </w:r>
      <w:r w:rsidR="00B517C8" w:rsidRPr="003B089F">
        <w:rPr>
          <w:rFonts w:ascii="Times New Roman" w:hAnsi="Times New Roman" w:cs="Times New Roman"/>
          <w:color w:val="000000" w:themeColor="text1"/>
          <w:sz w:val="24"/>
          <w:szCs w:val="24"/>
          <w:lang w:val="pl-PL"/>
        </w:rPr>
        <w:t xml:space="preserve"> jest odrzucanych.</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6"/>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lastRenderedPageBreak/>
        <w:t xml:space="preserve">Biorąc pod uwagę, że około jedną czwartą osób ubiegających się </w:t>
      </w:r>
      <w:r w:rsidR="00285F4E">
        <w:rPr>
          <w:rFonts w:ascii="Times New Roman" w:hAnsi="Times New Roman" w:cs="Times New Roman"/>
          <w:color w:val="000000" w:themeColor="text1"/>
          <w:sz w:val="24"/>
          <w:szCs w:val="24"/>
          <w:lang w:val="pl-PL"/>
        </w:rPr>
        <w:t>o ochronę międzynarodową</w:t>
      </w:r>
      <w:r w:rsidRPr="003B089F">
        <w:rPr>
          <w:rFonts w:ascii="Times New Roman" w:hAnsi="Times New Roman" w:cs="Times New Roman"/>
          <w:color w:val="000000" w:themeColor="text1"/>
          <w:sz w:val="24"/>
          <w:szCs w:val="24"/>
          <w:lang w:val="pl-PL"/>
        </w:rPr>
        <w:t xml:space="preserve"> stanowią kobiety, a także ograniczon</w:t>
      </w:r>
      <w:r w:rsidR="00911514" w:rsidRPr="003B089F">
        <w:rPr>
          <w:rFonts w:ascii="Times New Roman" w:hAnsi="Times New Roman" w:cs="Times New Roman"/>
          <w:color w:val="000000" w:themeColor="text1"/>
          <w:sz w:val="24"/>
          <w:szCs w:val="24"/>
          <w:lang w:val="pl-PL"/>
        </w:rPr>
        <w:t>y zakres rozwiązań</w:t>
      </w:r>
      <w:r w:rsidRPr="003B089F">
        <w:rPr>
          <w:rFonts w:ascii="Times New Roman" w:hAnsi="Times New Roman" w:cs="Times New Roman"/>
          <w:color w:val="000000" w:themeColor="text1"/>
          <w:sz w:val="24"/>
          <w:szCs w:val="24"/>
          <w:lang w:val="pl-PL"/>
        </w:rPr>
        <w:t>, które zostały p</w:t>
      </w:r>
      <w:r w:rsidR="00911514" w:rsidRPr="003B089F">
        <w:rPr>
          <w:rFonts w:ascii="Times New Roman" w:hAnsi="Times New Roman" w:cs="Times New Roman"/>
          <w:color w:val="000000" w:themeColor="text1"/>
          <w:sz w:val="24"/>
          <w:szCs w:val="24"/>
          <w:lang w:val="pl-PL"/>
        </w:rPr>
        <w:t>rzyjęte</w:t>
      </w:r>
      <w:r w:rsidRPr="003B089F">
        <w:rPr>
          <w:rFonts w:ascii="Times New Roman" w:hAnsi="Times New Roman" w:cs="Times New Roman"/>
          <w:color w:val="000000" w:themeColor="text1"/>
          <w:sz w:val="24"/>
          <w:szCs w:val="24"/>
          <w:lang w:val="pl-PL"/>
        </w:rPr>
        <w:t xml:space="preserve"> </w:t>
      </w:r>
      <w:r w:rsidR="00DB34DA">
        <w:rPr>
          <w:rFonts w:ascii="Times New Roman" w:hAnsi="Times New Roman" w:cs="Times New Roman"/>
          <w:color w:val="000000" w:themeColor="text1"/>
          <w:sz w:val="24"/>
          <w:szCs w:val="24"/>
          <w:lang w:val="pl-PL"/>
        </w:rPr>
        <w:t xml:space="preserve">tak by przesłuchania przeprowadzane były w </w:t>
      </w:r>
      <w:r w:rsidR="00911514" w:rsidRPr="003B089F">
        <w:rPr>
          <w:rFonts w:ascii="Times New Roman" w:hAnsi="Times New Roman" w:cs="Times New Roman"/>
          <w:color w:val="000000" w:themeColor="text1"/>
          <w:sz w:val="24"/>
          <w:szCs w:val="24"/>
          <w:lang w:val="pl-PL"/>
        </w:rPr>
        <w:t xml:space="preserve">sposób </w:t>
      </w:r>
      <w:r w:rsidRPr="003B089F">
        <w:rPr>
          <w:rFonts w:ascii="Times New Roman" w:hAnsi="Times New Roman" w:cs="Times New Roman"/>
          <w:color w:val="000000" w:themeColor="text1"/>
          <w:sz w:val="24"/>
          <w:szCs w:val="24"/>
          <w:lang w:val="pl-PL"/>
        </w:rPr>
        <w:t>uwzględniający aspekt płci</w:t>
      </w:r>
      <w:r w:rsidR="0023687C" w:rsidRPr="003B089F">
        <w:rPr>
          <w:rFonts w:ascii="Times New Roman" w:hAnsi="Times New Roman" w:cs="Times New Roman"/>
          <w:b/>
          <w:bCs/>
          <w:color w:val="000000" w:themeColor="text1"/>
          <w:sz w:val="24"/>
          <w:szCs w:val="24"/>
          <w:lang w:val="pl-PL"/>
        </w:rPr>
        <w:t xml:space="preserve"> </w:t>
      </w:r>
      <w:r w:rsidR="0023687C" w:rsidRPr="003B089F">
        <w:rPr>
          <w:rFonts w:ascii="Times New Roman" w:hAnsi="Times New Roman" w:cs="Times New Roman"/>
          <w:bCs/>
          <w:color w:val="000000" w:themeColor="text1"/>
          <w:sz w:val="24"/>
          <w:szCs w:val="24"/>
          <w:lang w:val="pl-PL"/>
        </w:rPr>
        <w:t>społeczno-kulturowej</w:t>
      </w:r>
      <w:r w:rsidRPr="003B089F">
        <w:rPr>
          <w:rFonts w:ascii="Times New Roman" w:hAnsi="Times New Roman" w:cs="Times New Roman"/>
          <w:color w:val="000000" w:themeColor="text1"/>
          <w:sz w:val="24"/>
          <w:szCs w:val="24"/>
          <w:lang w:val="pl-PL"/>
        </w:rPr>
        <w:t xml:space="preserve">, GREVIO obawia się, że </w:t>
      </w:r>
      <w:r w:rsidR="00911514" w:rsidRPr="003B089F">
        <w:rPr>
          <w:rFonts w:ascii="Times New Roman" w:hAnsi="Times New Roman" w:cs="Times New Roman"/>
          <w:color w:val="000000" w:themeColor="text1"/>
          <w:sz w:val="24"/>
          <w:szCs w:val="24"/>
          <w:lang w:val="pl-PL"/>
        </w:rPr>
        <w:t>funkcjonariusze S</w:t>
      </w:r>
      <w:r w:rsidRPr="003B089F">
        <w:rPr>
          <w:rFonts w:ascii="Times New Roman" w:hAnsi="Times New Roman" w:cs="Times New Roman"/>
          <w:color w:val="000000" w:themeColor="text1"/>
          <w:sz w:val="24"/>
          <w:szCs w:val="24"/>
          <w:lang w:val="pl-PL"/>
        </w:rPr>
        <w:t>traż</w:t>
      </w:r>
      <w:r w:rsidR="00911514" w:rsidRPr="003B089F">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w:t>
      </w:r>
      <w:r w:rsidR="00911514" w:rsidRPr="003B089F">
        <w:rPr>
          <w:rFonts w:ascii="Times New Roman" w:hAnsi="Times New Roman" w:cs="Times New Roman"/>
          <w:color w:val="000000" w:themeColor="text1"/>
          <w:sz w:val="24"/>
          <w:szCs w:val="24"/>
          <w:lang w:val="pl-PL"/>
        </w:rPr>
        <w:t>G</w:t>
      </w:r>
      <w:r w:rsidRPr="003B089F">
        <w:rPr>
          <w:rFonts w:ascii="Times New Roman" w:hAnsi="Times New Roman" w:cs="Times New Roman"/>
          <w:color w:val="000000" w:themeColor="text1"/>
          <w:sz w:val="24"/>
          <w:szCs w:val="24"/>
          <w:lang w:val="pl-PL"/>
        </w:rPr>
        <w:t>raniczn</w:t>
      </w:r>
      <w:r w:rsidR="00911514" w:rsidRPr="003B089F">
        <w:rPr>
          <w:rFonts w:ascii="Times New Roman" w:hAnsi="Times New Roman" w:cs="Times New Roman"/>
          <w:color w:val="000000" w:themeColor="text1"/>
          <w:sz w:val="24"/>
          <w:szCs w:val="24"/>
          <w:lang w:val="pl-PL"/>
        </w:rPr>
        <w:t>ej</w:t>
      </w:r>
      <w:r w:rsidRPr="003B089F">
        <w:rPr>
          <w:rFonts w:ascii="Times New Roman" w:hAnsi="Times New Roman" w:cs="Times New Roman"/>
          <w:color w:val="000000" w:themeColor="text1"/>
          <w:sz w:val="24"/>
          <w:szCs w:val="24"/>
          <w:lang w:val="pl-PL"/>
        </w:rPr>
        <w:t xml:space="preserve"> i urzędnicy Urzędu </w:t>
      </w:r>
      <w:r w:rsidR="00ED550D" w:rsidRPr="003B089F">
        <w:rPr>
          <w:rFonts w:ascii="Times New Roman" w:hAnsi="Times New Roman" w:cs="Times New Roman"/>
          <w:color w:val="000000" w:themeColor="text1"/>
          <w:sz w:val="24"/>
          <w:szCs w:val="24"/>
          <w:lang w:val="pl-PL"/>
        </w:rPr>
        <w:t>do spraw</w:t>
      </w:r>
      <w:r w:rsidRPr="003B089F">
        <w:rPr>
          <w:rFonts w:ascii="Times New Roman" w:hAnsi="Times New Roman" w:cs="Times New Roman"/>
          <w:color w:val="000000" w:themeColor="text1"/>
          <w:sz w:val="24"/>
          <w:szCs w:val="24"/>
          <w:lang w:val="pl-PL"/>
        </w:rPr>
        <w:t xml:space="preserve"> Cudzoziemców, którzy rozpatrują </w:t>
      </w:r>
      <w:r w:rsidR="00911514" w:rsidRPr="003B089F">
        <w:rPr>
          <w:rFonts w:ascii="Times New Roman" w:hAnsi="Times New Roman" w:cs="Times New Roman"/>
          <w:color w:val="000000" w:themeColor="text1"/>
          <w:sz w:val="24"/>
          <w:szCs w:val="24"/>
          <w:lang w:val="pl-PL"/>
        </w:rPr>
        <w:t>wnioski</w:t>
      </w:r>
      <w:r w:rsidRPr="003B089F">
        <w:rPr>
          <w:rFonts w:ascii="Times New Roman" w:hAnsi="Times New Roman" w:cs="Times New Roman"/>
          <w:color w:val="000000" w:themeColor="text1"/>
          <w:sz w:val="24"/>
          <w:szCs w:val="24"/>
          <w:lang w:val="pl-PL"/>
        </w:rPr>
        <w:t xml:space="preserve"> </w:t>
      </w:r>
      <w:r w:rsidR="00285F4E">
        <w:rPr>
          <w:rFonts w:ascii="Times New Roman" w:hAnsi="Times New Roman" w:cs="Times New Roman"/>
          <w:color w:val="000000" w:themeColor="text1"/>
          <w:sz w:val="24"/>
          <w:szCs w:val="24"/>
          <w:lang w:val="pl-PL"/>
        </w:rPr>
        <w:t>o ochronę międzynarodową</w:t>
      </w:r>
      <w:r w:rsidRPr="003B089F">
        <w:rPr>
          <w:rFonts w:ascii="Times New Roman" w:hAnsi="Times New Roman" w:cs="Times New Roman"/>
          <w:color w:val="000000" w:themeColor="text1"/>
          <w:sz w:val="24"/>
          <w:szCs w:val="24"/>
          <w:lang w:val="pl-PL"/>
        </w:rPr>
        <w:t xml:space="preserve">, mogli nie </w:t>
      </w:r>
      <w:r w:rsidR="00911514" w:rsidRPr="003B089F">
        <w:rPr>
          <w:rFonts w:ascii="Times New Roman" w:hAnsi="Times New Roman" w:cs="Times New Roman"/>
          <w:color w:val="000000" w:themeColor="text1"/>
          <w:sz w:val="24"/>
          <w:szCs w:val="24"/>
          <w:lang w:val="pl-PL"/>
        </w:rPr>
        <w:t xml:space="preserve">zostać odpowiednio przeszkoleni ani mogli nie uzyskać </w:t>
      </w:r>
      <w:r w:rsidRPr="003B089F">
        <w:rPr>
          <w:rFonts w:ascii="Times New Roman" w:hAnsi="Times New Roman" w:cs="Times New Roman"/>
          <w:color w:val="000000" w:themeColor="text1"/>
          <w:sz w:val="24"/>
          <w:szCs w:val="24"/>
          <w:lang w:val="pl-PL"/>
        </w:rPr>
        <w:t xml:space="preserve">niezbędnych instrukcji, </w:t>
      </w:r>
      <w:r w:rsidR="00342761">
        <w:rPr>
          <w:rFonts w:ascii="Times New Roman" w:hAnsi="Times New Roman" w:cs="Times New Roman"/>
          <w:color w:val="000000" w:themeColor="text1"/>
          <w:sz w:val="24"/>
          <w:szCs w:val="24"/>
          <w:lang w:val="pl-PL"/>
        </w:rPr>
        <w:t xml:space="preserve">tak </w:t>
      </w:r>
      <w:r w:rsidRPr="003B089F">
        <w:rPr>
          <w:rFonts w:ascii="Times New Roman" w:hAnsi="Times New Roman" w:cs="Times New Roman"/>
          <w:color w:val="000000" w:themeColor="text1"/>
          <w:sz w:val="24"/>
          <w:szCs w:val="24"/>
          <w:lang w:val="pl-PL"/>
        </w:rPr>
        <w:t xml:space="preserve">by </w:t>
      </w:r>
      <w:r w:rsidR="00911514" w:rsidRPr="003B089F">
        <w:rPr>
          <w:rFonts w:ascii="Times New Roman" w:hAnsi="Times New Roman" w:cs="Times New Roman"/>
          <w:color w:val="000000" w:themeColor="text1"/>
          <w:sz w:val="24"/>
          <w:szCs w:val="24"/>
          <w:lang w:val="pl-PL"/>
        </w:rPr>
        <w:t xml:space="preserve">uwzględniać </w:t>
      </w:r>
      <w:r w:rsidR="00406090">
        <w:rPr>
          <w:rFonts w:ascii="Times New Roman" w:hAnsi="Times New Roman" w:cs="Times New Roman"/>
          <w:color w:val="000000" w:themeColor="text1"/>
          <w:sz w:val="24"/>
          <w:szCs w:val="24"/>
          <w:lang w:val="pl-PL"/>
        </w:rPr>
        <w:t xml:space="preserve">aspekt </w:t>
      </w:r>
      <w:r w:rsidRPr="003B089F">
        <w:rPr>
          <w:rFonts w:ascii="Times New Roman" w:hAnsi="Times New Roman" w:cs="Times New Roman"/>
          <w:color w:val="000000" w:themeColor="text1"/>
          <w:sz w:val="24"/>
          <w:szCs w:val="24"/>
          <w:lang w:val="pl-PL"/>
        </w:rPr>
        <w:t xml:space="preserve">płci </w:t>
      </w:r>
      <w:r w:rsidR="0023687C" w:rsidRPr="003B089F">
        <w:rPr>
          <w:rFonts w:ascii="Times New Roman" w:hAnsi="Times New Roman" w:cs="Times New Roman"/>
          <w:bCs/>
          <w:color w:val="000000" w:themeColor="text1"/>
          <w:sz w:val="24"/>
          <w:szCs w:val="24"/>
          <w:lang w:val="pl-PL"/>
        </w:rPr>
        <w:t>społeczno-kulturowej</w:t>
      </w:r>
      <w:r w:rsidR="0023687C" w:rsidRPr="003B089F">
        <w:rPr>
          <w:rFonts w:ascii="Times New Roman" w:hAnsi="Times New Roman" w:cs="Times New Roman"/>
          <w:color w:val="000000" w:themeColor="text1"/>
          <w:sz w:val="24"/>
          <w:szCs w:val="24"/>
          <w:lang w:val="pl-PL"/>
        </w:rPr>
        <w:t xml:space="preserve"> </w:t>
      </w:r>
      <w:r w:rsidR="00911514" w:rsidRPr="003B089F">
        <w:rPr>
          <w:rFonts w:ascii="Times New Roman" w:hAnsi="Times New Roman" w:cs="Times New Roman"/>
          <w:color w:val="000000" w:themeColor="text1"/>
          <w:sz w:val="24"/>
          <w:szCs w:val="24"/>
          <w:lang w:val="pl-PL"/>
        </w:rPr>
        <w:t xml:space="preserve">w toku rozpatrywania </w:t>
      </w:r>
      <w:r w:rsidRPr="003B089F">
        <w:rPr>
          <w:rFonts w:ascii="Times New Roman" w:hAnsi="Times New Roman" w:cs="Times New Roman"/>
          <w:color w:val="000000" w:themeColor="text1"/>
          <w:sz w:val="24"/>
          <w:szCs w:val="24"/>
          <w:lang w:val="pl-PL"/>
        </w:rPr>
        <w:t xml:space="preserve">wniosków </w:t>
      </w:r>
      <w:r w:rsidR="00285F4E">
        <w:rPr>
          <w:rFonts w:ascii="Times New Roman" w:hAnsi="Times New Roman" w:cs="Times New Roman"/>
          <w:color w:val="000000" w:themeColor="text1"/>
          <w:sz w:val="24"/>
          <w:szCs w:val="24"/>
          <w:lang w:val="pl-PL"/>
        </w:rPr>
        <w:t>o ochronę międzynarodową</w:t>
      </w:r>
      <w:r w:rsidRPr="003B089F">
        <w:rPr>
          <w:rFonts w:ascii="Times New Roman" w:hAnsi="Times New Roman" w:cs="Times New Roman"/>
          <w:color w:val="000000" w:themeColor="text1"/>
          <w:sz w:val="24"/>
          <w:szCs w:val="24"/>
          <w:lang w:val="pl-PL"/>
        </w:rPr>
        <w:t xml:space="preserve"> i interpretować każdą z podstaw przyznania statusu uchodźcy w sposób uwzględniający aspekt płci</w:t>
      </w:r>
      <w:r w:rsidR="0023687C" w:rsidRPr="003B089F">
        <w:rPr>
          <w:rFonts w:ascii="Times New Roman" w:hAnsi="Times New Roman" w:cs="Times New Roman"/>
          <w:bCs/>
          <w:color w:val="000000" w:themeColor="text1"/>
          <w:sz w:val="24"/>
          <w:szCs w:val="24"/>
          <w:lang w:val="pl-PL"/>
        </w:rPr>
        <w:t xml:space="preserve"> społeczno-kulturowej</w:t>
      </w:r>
      <w:r w:rsidRPr="003B089F">
        <w:rPr>
          <w:rFonts w:ascii="Times New Roman" w:hAnsi="Times New Roman" w:cs="Times New Roman"/>
          <w:color w:val="000000" w:themeColor="text1"/>
          <w:sz w:val="24"/>
          <w:szCs w:val="24"/>
          <w:lang w:val="pl-PL"/>
        </w:rPr>
        <w:t xml:space="preserve">, jak wymaga tego art. 60 ust. 2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i </w:t>
      </w:r>
      <w:r w:rsidR="00ED550D" w:rsidRPr="003B089F">
        <w:rPr>
          <w:rFonts w:ascii="Times New Roman" w:hAnsi="Times New Roman" w:cs="Times New Roman"/>
          <w:color w:val="000000" w:themeColor="text1"/>
          <w:sz w:val="24"/>
          <w:szCs w:val="24"/>
          <w:lang w:val="pl-PL"/>
        </w:rPr>
        <w:t>stambul</w:t>
      </w:r>
      <w:r w:rsidRPr="003B089F">
        <w:rPr>
          <w:rFonts w:ascii="Times New Roman" w:hAnsi="Times New Roman" w:cs="Times New Roman"/>
          <w:color w:val="000000" w:themeColor="text1"/>
          <w:sz w:val="24"/>
          <w:szCs w:val="24"/>
          <w:lang w:val="pl-PL"/>
        </w:rPr>
        <w:t>skiej. GREVIO zwrócił</w:t>
      </w:r>
      <w:r w:rsidR="00911514" w:rsidRPr="003B089F">
        <w:rPr>
          <w:rFonts w:ascii="Times New Roman" w:hAnsi="Times New Roman" w:cs="Times New Roman"/>
          <w:color w:val="000000" w:themeColor="text1"/>
          <w:sz w:val="24"/>
          <w:szCs w:val="24"/>
          <w:lang w:val="pl-PL"/>
        </w:rPr>
        <w:t>o</w:t>
      </w:r>
      <w:r w:rsidRPr="003B089F">
        <w:rPr>
          <w:rFonts w:ascii="Times New Roman" w:hAnsi="Times New Roman" w:cs="Times New Roman"/>
          <w:color w:val="000000" w:themeColor="text1"/>
          <w:sz w:val="24"/>
          <w:szCs w:val="24"/>
          <w:lang w:val="pl-PL"/>
        </w:rPr>
        <w:t xml:space="preserve"> uwagę na </w:t>
      </w:r>
      <w:r w:rsidR="005801A4" w:rsidRPr="003B089F">
        <w:rPr>
          <w:rFonts w:ascii="Times New Roman" w:hAnsi="Times New Roman" w:cs="Times New Roman"/>
          <w:color w:val="000000" w:themeColor="text1"/>
          <w:sz w:val="24"/>
          <w:szCs w:val="24"/>
          <w:lang w:val="pl-PL"/>
        </w:rPr>
        <w:t xml:space="preserve">niezgodną z obowiązującymi procedurami i regulacjami </w:t>
      </w:r>
      <w:r w:rsidRPr="003B089F">
        <w:rPr>
          <w:rFonts w:ascii="Times New Roman" w:hAnsi="Times New Roman" w:cs="Times New Roman"/>
          <w:color w:val="000000" w:themeColor="text1"/>
          <w:sz w:val="24"/>
          <w:szCs w:val="24"/>
          <w:lang w:val="pl-PL"/>
        </w:rPr>
        <w:t>praktyk</w:t>
      </w:r>
      <w:r w:rsidR="005801A4" w:rsidRPr="003B089F">
        <w:rPr>
          <w:rFonts w:ascii="Times New Roman" w:hAnsi="Times New Roman" w:cs="Times New Roman"/>
          <w:color w:val="000000" w:themeColor="text1"/>
          <w:sz w:val="24"/>
          <w:szCs w:val="24"/>
          <w:lang w:val="pl-PL"/>
        </w:rPr>
        <w:t>ę</w:t>
      </w:r>
      <w:r w:rsidRPr="003B089F">
        <w:rPr>
          <w:rFonts w:ascii="Times New Roman" w:hAnsi="Times New Roman" w:cs="Times New Roman"/>
          <w:color w:val="000000" w:themeColor="text1"/>
          <w:sz w:val="24"/>
          <w:szCs w:val="24"/>
          <w:lang w:val="pl-PL"/>
        </w:rPr>
        <w:t xml:space="preserve"> przeprowadzania wywiadów, </w:t>
      </w:r>
      <w:r w:rsidR="005801A4" w:rsidRPr="003B089F">
        <w:rPr>
          <w:rFonts w:ascii="Times New Roman" w:hAnsi="Times New Roman" w:cs="Times New Roman"/>
          <w:color w:val="000000" w:themeColor="text1"/>
          <w:sz w:val="24"/>
          <w:szCs w:val="24"/>
          <w:lang w:val="pl-PL"/>
        </w:rPr>
        <w:t xml:space="preserve">co ma </w:t>
      </w:r>
      <w:r w:rsidRPr="003B089F">
        <w:rPr>
          <w:rFonts w:ascii="Times New Roman" w:hAnsi="Times New Roman" w:cs="Times New Roman"/>
          <w:color w:val="000000" w:themeColor="text1"/>
          <w:sz w:val="24"/>
          <w:szCs w:val="24"/>
          <w:lang w:val="pl-PL"/>
        </w:rPr>
        <w:t xml:space="preserve">bezpośredni wpływ na wiarygodność kobiet i zdolność szczegółowego opisania </w:t>
      </w:r>
      <w:r w:rsidR="005801A4" w:rsidRPr="003B089F">
        <w:rPr>
          <w:rFonts w:ascii="Times New Roman" w:hAnsi="Times New Roman" w:cs="Times New Roman"/>
          <w:color w:val="000000" w:themeColor="text1"/>
          <w:sz w:val="24"/>
          <w:szCs w:val="24"/>
          <w:lang w:val="pl-PL"/>
        </w:rPr>
        <w:t xml:space="preserve">przez nie </w:t>
      </w:r>
      <w:r w:rsidRPr="003B089F">
        <w:rPr>
          <w:rFonts w:ascii="Times New Roman" w:hAnsi="Times New Roman" w:cs="Times New Roman"/>
          <w:color w:val="000000" w:themeColor="text1"/>
          <w:sz w:val="24"/>
          <w:szCs w:val="24"/>
          <w:lang w:val="pl-PL"/>
        </w:rPr>
        <w:t xml:space="preserve">doświadczeń związanych z przemocą </w:t>
      </w:r>
      <w:r w:rsidR="009C6856">
        <w:rPr>
          <w:rFonts w:ascii="Times New Roman" w:hAnsi="Times New Roman" w:cs="Times New Roman"/>
          <w:color w:val="000000" w:themeColor="text1"/>
          <w:sz w:val="24"/>
          <w:szCs w:val="24"/>
          <w:lang w:val="pl-PL"/>
        </w:rPr>
        <w:t>motywowaną</w:t>
      </w:r>
      <w:r w:rsidR="00342761">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pł</w:t>
      </w:r>
      <w:r w:rsidR="00342761">
        <w:rPr>
          <w:rFonts w:ascii="Times New Roman" w:hAnsi="Times New Roman" w:cs="Times New Roman"/>
          <w:color w:val="000000" w:themeColor="text1"/>
          <w:sz w:val="24"/>
          <w:szCs w:val="24"/>
          <w:lang w:val="pl-PL"/>
        </w:rPr>
        <w:t xml:space="preserve">cią </w:t>
      </w:r>
      <w:r w:rsidR="0023687C" w:rsidRPr="003B089F">
        <w:rPr>
          <w:rFonts w:ascii="Times New Roman" w:hAnsi="Times New Roman" w:cs="Times New Roman"/>
          <w:bCs/>
          <w:color w:val="000000" w:themeColor="text1"/>
          <w:sz w:val="24"/>
          <w:szCs w:val="24"/>
          <w:lang w:val="pl-PL"/>
        </w:rPr>
        <w:t>społeczno-kulturową</w:t>
      </w:r>
      <w:r w:rsidR="005E5CA2" w:rsidRPr="003B089F">
        <w:rPr>
          <w:rStyle w:val="Odwoanieprzypisudolnego"/>
          <w:rFonts w:ascii="Times New Roman" w:hAnsi="Times New Roman" w:cs="Times New Roman"/>
          <w:color w:val="000000" w:themeColor="text1"/>
          <w:sz w:val="24"/>
          <w:szCs w:val="24"/>
          <w:lang w:val="pl-PL"/>
        </w:rPr>
        <w:footnoteReference w:id="238"/>
      </w:r>
      <w:r w:rsidRPr="003B089F">
        <w:rPr>
          <w:rFonts w:ascii="Times New Roman" w:hAnsi="Times New Roman" w:cs="Times New Roman"/>
          <w:color w:val="000000" w:themeColor="text1"/>
          <w:sz w:val="24"/>
          <w:szCs w:val="24"/>
          <w:lang w:val="pl-PL"/>
        </w:rPr>
        <w:t>. Do praktyk tych należy</w:t>
      </w:r>
      <w:r w:rsidR="005801A4"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 xml:space="preserve">nierejestrowanie przebiegu przesłuchania, lecz przekazywanie streszczenia w języku polskim, </w:t>
      </w:r>
      <w:r w:rsidR="00DB34DA">
        <w:rPr>
          <w:rFonts w:ascii="Times New Roman" w:hAnsi="Times New Roman" w:cs="Times New Roman"/>
          <w:color w:val="000000" w:themeColor="text1"/>
          <w:sz w:val="24"/>
          <w:szCs w:val="24"/>
          <w:lang w:val="pl-PL"/>
        </w:rPr>
        <w:t xml:space="preserve">co </w:t>
      </w:r>
      <w:r w:rsidRPr="003B089F">
        <w:rPr>
          <w:rFonts w:ascii="Times New Roman" w:hAnsi="Times New Roman" w:cs="Times New Roman"/>
          <w:color w:val="000000" w:themeColor="text1"/>
          <w:sz w:val="24"/>
          <w:szCs w:val="24"/>
          <w:lang w:val="pl-PL"/>
        </w:rPr>
        <w:t>ogranicz</w:t>
      </w:r>
      <w:r w:rsidR="005801A4" w:rsidRPr="003B089F">
        <w:rPr>
          <w:rFonts w:ascii="Times New Roman" w:hAnsi="Times New Roman" w:cs="Times New Roman"/>
          <w:color w:val="000000" w:themeColor="text1"/>
          <w:sz w:val="24"/>
          <w:szCs w:val="24"/>
          <w:lang w:val="pl-PL"/>
        </w:rPr>
        <w:t xml:space="preserve">a </w:t>
      </w:r>
      <w:r w:rsidRPr="003B089F">
        <w:rPr>
          <w:rFonts w:ascii="Times New Roman" w:hAnsi="Times New Roman" w:cs="Times New Roman"/>
          <w:color w:val="000000" w:themeColor="text1"/>
          <w:sz w:val="24"/>
          <w:szCs w:val="24"/>
          <w:lang w:val="pl-PL"/>
        </w:rPr>
        <w:t>możliwoś</w:t>
      </w:r>
      <w:r w:rsidR="005801A4" w:rsidRPr="003B089F">
        <w:rPr>
          <w:rFonts w:ascii="Times New Roman" w:hAnsi="Times New Roman" w:cs="Times New Roman"/>
          <w:color w:val="000000" w:themeColor="text1"/>
          <w:sz w:val="24"/>
          <w:szCs w:val="24"/>
          <w:lang w:val="pl-PL"/>
        </w:rPr>
        <w:t>ć</w:t>
      </w:r>
      <w:r w:rsidRPr="003B089F">
        <w:rPr>
          <w:rFonts w:ascii="Times New Roman" w:hAnsi="Times New Roman" w:cs="Times New Roman"/>
          <w:color w:val="000000" w:themeColor="text1"/>
          <w:sz w:val="24"/>
          <w:szCs w:val="24"/>
          <w:lang w:val="pl-PL"/>
        </w:rPr>
        <w:t xml:space="preserve"> </w:t>
      </w:r>
      <w:r w:rsidR="00DB34DA">
        <w:rPr>
          <w:rFonts w:ascii="Times New Roman" w:hAnsi="Times New Roman" w:cs="Times New Roman"/>
          <w:color w:val="000000" w:themeColor="text1"/>
          <w:sz w:val="24"/>
          <w:szCs w:val="24"/>
          <w:lang w:val="pl-PL"/>
        </w:rPr>
        <w:t xml:space="preserve">wniesienia </w:t>
      </w:r>
      <w:r w:rsidRPr="003B089F">
        <w:rPr>
          <w:rFonts w:ascii="Times New Roman" w:hAnsi="Times New Roman" w:cs="Times New Roman"/>
          <w:color w:val="000000" w:themeColor="text1"/>
          <w:sz w:val="24"/>
          <w:szCs w:val="24"/>
          <w:lang w:val="pl-PL"/>
        </w:rPr>
        <w:t>sprostowania przez osobę ubiegającą się o status uchodźcy błędnie streszczonych informacji, podważa</w:t>
      </w:r>
      <w:r w:rsidR="00DB34DA">
        <w:rPr>
          <w:rFonts w:ascii="Times New Roman" w:hAnsi="Times New Roman" w:cs="Times New Roman"/>
          <w:color w:val="000000" w:themeColor="text1"/>
          <w:sz w:val="24"/>
          <w:szCs w:val="24"/>
          <w:lang w:val="pl-PL"/>
        </w:rPr>
        <w:t>jąc</w:t>
      </w:r>
      <w:r w:rsidRPr="003B089F">
        <w:rPr>
          <w:rFonts w:ascii="Times New Roman" w:hAnsi="Times New Roman" w:cs="Times New Roman"/>
          <w:color w:val="000000" w:themeColor="text1"/>
          <w:sz w:val="24"/>
          <w:szCs w:val="24"/>
          <w:lang w:val="pl-PL"/>
        </w:rPr>
        <w:t xml:space="preserve"> wiarygodność osoby ubiegającej się o status uchodźcy w przypadku </w:t>
      </w:r>
      <w:r w:rsidR="005801A4" w:rsidRPr="003B089F">
        <w:rPr>
          <w:rFonts w:ascii="Times New Roman" w:hAnsi="Times New Roman" w:cs="Times New Roman"/>
          <w:color w:val="000000" w:themeColor="text1"/>
          <w:sz w:val="24"/>
          <w:szCs w:val="24"/>
          <w:lang w:val="pl-PL"/>
        </w:rPr>
        <w:t xml:space="preserve">ewentualnego odwołania od </w:t>
      </w:r>
      <w:r w:rsidRPr="003B089F">
        <w:rPr>
          <w:rFonts w:ascii="Times New Roman" w:hAnsi="Times New Roman" w:cs="Times New Roman"/>
          <w:color w:val="000000" w:themeColor="text1"/>
          <w:sz w:val="24"/>
          <w:szCs w:val="24"/>
          <w:lang w:val="pl-PL"/>
        </w:rPr>
        <w:t>decyzji</w:t>
      </w:r>
      <w:r w:rsidR="005E5CA2" w:rsidRPr="003B089F">
        <w:rPr>
          <w:rStyle w:val="Odwoanieprzypisudolnego"/>
          <w:rFonts w:ascii="Times New Roman" w:hAnsi="Times New Roman" w:cs="Times New Roman"/>
          <w:color w:val="000000" w:themeColor="text1"/>
          <w:sz w:val="24"/>
          <w:szCs w:val="24"/>
          <w:lang w:val="pl-PL"/>
        </w:rPr>
        <w:footnoteReference w:id="239"/>
      </w:r>
      <w:r w:rsidRPr="003B089F">
        <w:rPr>
          <w:rFonts w:ascii="Times New Roman" w:hAnsi="Times New Roman" w:cs="Times New Roman"/>
          <w:color w:val="000000" w:themeColor="text1"/>
          <w:sz w:val="24"/>
          <w:szCs w:val="24"/>
          <w:lang w:val="pl-PL"/>
        </w:rPr>
        <w:t xml:space="preserve">. Ponadto, </w:t>
      </w:r>
      <w:r w:rsidR="005801A4" w:rsidRPr="003B089F">
        <w:rPr>
          <w:rFonts w:ascii="Times New Roman" w:hAnsi="Times New Roman" w:cs="Times New Roman"/>
          <w:color w:val="000000" w:themeColor="text1"/>
          <w:sz w:val="24"/>
          <w:szCs w:val="24"/>
          <w:lang w:val="pl-PL"/>
        </w:rPr>
        <w:t xml:space="preserve">kiedy </w:t>
      </w:r>
      <w:r w:rsidRPr="003B089F">
        <w:rPr>
          <w:rFonts w:ascii="Times New Roman" w:hAnsi="Times New Roman" w:cs="Times New Roman"/>
          <w:color w:val="000000" w:themeColor="text1"/>
          <w:sz w:val="24"/>
          <w:szCs w:val="24"/>
          <w:lang w:val="pl-PL"/>
        </w:rPr>
        <w:t xml:space="preserve">kobieta </w:t>
      </w:r>
      <w:r w:rsidR="005801A4" w:rsidRPr="003B089F">
        <w:rPr>
          <w:rFonts w:ascii="Times New Roman" w:hAnsi="Times New Roman" w:cs="Times New Roman"/>
          <w:color w:val="000000" w:themeColor="text1"/>
          <w:sz w:val="24"/>
          <w:szCs w:val="24"/>
          <w:lang w:val="pl-PL"/>
        </w:rPr>
        <w:t xml:space="preserve">jest </w:t>
      </w:r>
      <w:r w:rsidRPr="003B089F">
        <w:rPr>
          <w:rFonts w:ascii="Times New Roman" w:hAnsi="Times New Roman" w:cs="Times New Roman"/>
          <w:color w:val="000000" w:themeColor="text1"/>
          <w:sz w:val="24"/>
          <w:szCs w:val="24"/>
          <w:lang w:val="pl-PL"/>
        </w:rPr>
        <w:t>informowana o możliwości złożenia wniosku o status uchodźcy</w:t>
      </w:r>
      <w:r w:rsidR="00DB34DA">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t>
      </w:r>
      <w:r w:rsidR="00F414DE" w:rsidRPr="003B089F">
        <w:rPr>
          <w:rFonts w:ascii="Times New Roman" w:hAnsi="Times New Roman" w:cs="Times New Roman"/>
          <w:color w:val="000000" w:themeColor="text1"/>
          <w:sz w:val="24"/>
          <w:szCs w:val="24"/>
          <w:lang w:val="pl-PL"/>
        </w:rPr>
        <w:t xml:space="preserve">odrębnego </w:t>
      </w:r>
      <w:r w:rsidRPr="003B089F">
        <w:rPr>
          <w:rFonts w:ascii="Times New Roman" w:hAnsi="Times New Roman" w:cs="Times New Roman"/>
          <w:color w:val="000000" w:themeColor="text1"/>
          <w:sz w:val="24"/>
          <w:szCs w:val="24"/>
          <w:lang w:val="pl-PL"/>
        </w:rPr>
        <w:t xml:space="preserve">od wniosku męża, może zostać poproszona o złożenie wniosku </w:t>
      </w:r>
      <w:r w:rsidR="00F414DE" w:rsidRPr="003B089F">
        <w:rPr>
          <w:rFonts w:ascii="Times New Roman" w:hAnsi="Times New Roman" w:cs="Times New Roman"/>
          <w:color w:val="000000" w:themeColor="text1"/>
          <w:sz w:val="24"/>
          <w:szCs w:val="24"/>
          <w:lang w:val="pl-PL"/>
        </w:rPr>
        <w:t>funkcjonariuszowi</w:t>
      </w:r>
      <w:r w:rsidRPr="003B089F">
        <w:rPr>
          <w:rFonts w:ascii="Times New Roman" w:hAnsi="Times New Roman" w:cs="Times New Roman"/>
          <w:color w:val="000000" w:themeColor="text1"/>
          <w:sz w:val="24"/>
          <w:szCs w:val="24"/>
          <w:lang w:val="pl-PL"/>
        </w:rPr>
        <w:t xml:space="preserve">, który jest mężczyzną lub który już rozpatruje wniosek męża, lub </w:t>
      </w:r>
      <w:r w:rsidR="00BA0E76" w:rsidRPr="003B089F">
        <w:rPr>
          <w:rFonts w:ascii="Times New Roman" w:hAnsi="Times New Roman" w:cs="Times New Roman"/>
          <w:color w:val="000000" w:themeColor="text1"/>
          <w:sz w:val="24"/>
          <w:szCs w:val="24"/>
          <w:lang w:val="pl-PL"/>
        </w:rPr>
        <w:t xml:space="preserve">przy pomocy tłumacza </w:t>
      </w:r>
      <w:r w:rsidRPr="003B089F">
        <w:rPr>
          <w:rFonts w:ascii="Times New Roman" w:hAnsi="Times New Roman" w:cs="Times New Roman"/>
          <w:color w:val="000000" w:themeColor="text1"/>
          <w:sz w:val="24"/>
          <w:szCs w:val="24"/>
          <w:lang w:val="pl-PL"/>
        </w:rPr>
        <w:t>język</w:t>
      </w:r>
      <w:r w:rsidR="00BA0E76" w:rsidRPr="003B089F">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ojczyst</w:t>
      </w:r>
      <w:r w:rsidR="00BA0E76" w:rsidRPr="003B089F">
        <w:rPr>
          <w:rFonts w:ascii="Times New Roman" w:hAnsi="Times New Roman" w:cs="Times New Roman"/>
          <w:color w:val="000000" w:themeColor="text1"/>
          <w:sz w:val="24"/>
          <w:szCs w:val="24"/>
          <w:lang w:val="pl-PL"/>
        </w:rPr>
        <w:t>ego</w:t>
      </w:r>
      <w:r w:rsidRPr="003B089F">
        <w:rPr>
          <w:rFonts w:ascii="Times New Roman" w:hAnsi="Times New Roman" w:cs="Times New Roman"/>
          <w:color w:val="000000" w:themeColor="text1"/>
          <w:sz w:val="24"/>
          <w:szCs w:val="24"/>
          <w:lang w:val="pl-PL"/>
        </w:rPr>
        <w:t xml:space="preserve"> męża, a nie </w:t>
      </w:r>
      <w:r w:rsidR="00BA0E76" w:rsidRPr="003B089F">
        <w:rPr>
          <w:rFonts w:ascii="Times New Roman" w:hAnsi="Times New Roman" w:cs="Times New Roman"/>
          <w:color w:val="000000" w:themeColor="text1"/>
          <w:sz w:val="24"/>
          <w:szCs w:val="24"/>
          <w:lang w:val="pl-PL"/>
        </w:rPr>
        <w:t>tłumacza jej języka ojczystego</w:t>
      </w:r>
      <w:r w:rsidR="005E5CA2" w:rsidRPr="003B089F">
        <w:rPr>
          <w:rStyle w:val="Odwoanieprzypisudolnego"/>
          <w:rFonts w:ascii="Times New Roman" w:hAnsi="Times New Roman" w:cs="Times New Roman"/>
          <w:color w:val="000000" w:themeColor="text1"/>
          <w:sz w:val="24"/>
          <w:szCs w:val="24"/>
          <w:lang w:val="pl-PL"/>
        </w:rPr>
        <w:footnoteReference w:id="240"/>
      </w:r>
      <w:r w:rsidRPr="003B089F">
        <w:rPr>
          <w:rFonts w:ascii="Times New Roman" w:hAnsi="Times New Roman" w:cs="Times New Roman"/>
          <w:color w:val="000000" w:themeColor="text1"/>
          <w:sz w:val="24"/>
          <w:szCs w:val="24"/>
          <w:lang w:val="pl-PL"/>
        </w:rPr>
        <w:t>.</w:t>
      </w:r>
      <w:r w:rsidR="00ED550D"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 xml:space="preserve">Ponadto doniesiono, że urzędnicy </w:t>
      </w:r>
      <w:r w:rsidR="00BA0E76" w:rsidRPr="003B089F">
        <w:rPr>
          <w:rFonts w:ascii="Times New Roman" w:hAnsi="Times New Roman" w:cs="Times New Roman"/>
          <w:color w:val="000000" w:themeColor="text1"/>
          <w:sz w:val="24"/>
          <w:szCs w:val="24"/>
          <w:lang w:val="pl-PL"/>
        </w:rPr>
        <w:t xml:space="preserve">rozpatrujący wnioski </w:t>
      </w:r>
      <w:r w:rsidR="00285F4E">
        <w:rPr>
          <w:rFonts w:ascii="Times New Roman" w:hAnsi="Times New Roman" w:cs="Times New Roman"/>
          <w:color w:val="000000" w:themeColor="text1"/>
          <w:sz w:val="24"/>
          <w:szCs w:val="24"/>
          <w:lang w:val="pl-PL"/>
        </w:rPr>
        <w:t>o ochronę międzynarodową</w:t>
      </w:r>
      <w:r w:rsidR="00DB34DA">
        <w:rPr>
          <w:rFonts w:ascii="Times New Roman" w:hAnsi="Times New Roman" w:cs="Times New Roman"/>
          <w:color w:val="000000" w:themeColor="text1"/>
          <w:sz w:val="24"/>
          <w:szCs w:val="24"/>
          <w:lang w:val="pl-PL"/>
        </w:rPr>
        <w:t>,</w:t>
      </w:r>
      <w:r w:rsidR="00BA0E76"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podejm</w:t>
      </w:r>
      <w:r w:rsidR="009C6856">
        <w:rPr>
          <w:rFonts w:ascii="Times New Roman" w:hAnsi="Times New Roman" w:cs="Times New Roman"/>
          <w:color w:val="000000" w:themeColor="text1"/>
          <w:sz w:val="24"/>
          <w:szCs w:val="24"/>
          <w:lang w:val="pl-PL"/>
        </w:rPr>
        <w:t>ując</w:t>
      </w:r>
      <w:r w:rsidRPr="003B089F">
        <w:rPr>
          <w:rFonts w:ascii="Times New Roman" w:hAnsi="Times New Roman" w:cs="Times New Roman"/>
          <w:color w:val="000000" w:themeColor="text1"/>
          <w:sz w:val="24"/>
          <w:szCs w:val="24"/>
          <w:lang w:val="pl-PL"/>
        </w:rPr>
        <w:t xml:space="preserve"> decyzj</w:t>
      </w:r>
      <w:r w:rsidR="009C6856">
        <w:rPr>
          <w:rFonts w:ascii="Times New Roman" w:hAnsi="Times New Roman" w:cs="Times New Roman"/>
          <w:color w:val="000000" w:themeColor="text1"/>
          <w:sz w:val="24"/>
          <w:szCs w:val="24"/>
          <w:lang w:val="pl-PL"/>
        </w:rPr>
        <w:t>e</w:t>
      </w:r>
      <w:r w:rsidR="00DB34DA">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często opierają się po prostu na ogólnych informacjach o kraju pochodzenia, co niekoniecznie prowadzi do uwzględni</w:t>
      </w:r>
      <w:r w:rsidR="00342761">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nia szczególnej sytuacji kobiet w danym kraju</w:t>
      </w:r>
      <w:r w:rsidR="005E5CA2" w:rsidRPr="003B089F">
        <w:rPr>
          <w:rStyle w:val="Odwoanieprzypisudolnego"/>
          <w:rFonts w:ascii="Times New Roman" w:hAnsi="Times New Roman" w:cs="Times New Roman"/>
          <w:color w:val="000000" w:themeColor="text1"/>
          <w:sz w:val="24"/>
          <w:szCs w:val="24"/>
          <w:lang w:val="pl-PL"/>
        </w:rPr>
        <w:footnoteReference w:id="241"/>
      </w:r>
      <w:r w:rsidRPr="003B089F">
        <w:rPr>
          <w:rFonts w:ascii="Times New Roman" w:hAnsi="Times New Roman" w:cs="Times New Roman"/>
          <w:color w:val="000000" w:themeColor="text1"/>
          <w:sz w:val="24"/>
          <w:szCs w:val="24"/>
          <w:lang w:val="pl-PL"/>
        </w:rPr>
        <w:t xml:space="preserve">. W </w:t>
      </w:r>
      <w:r w:rsidR="009C6856">
        <w:rPr>
          <w:rFonts w:ascii="Times New Roman" w:hAnsi="Times New Roman" w:cs="Times New Roman"/>
          <w:color w:val="000000" w:themeColor="text1"/>
          <w:sz w:val="24"/>
          <w:szCs w:val="24"/>
          <w:lang w:val="pl-PL"/>
        </w:rPr>
        <w:t>efekcie,</w:t>
      </w:r>
      <w:r w:rsidRPr="003B089F">
        <w:rPr>
          <w:rFonts w:ascii="Times New Roman" w:hAnsi="Times New Roman" w:cs="Times New Roman"/>
          <w:color w:val="000000" w:themeColor="text1"/>
          <w:sz w:val="24"/>
          <w:szCs w:val="24"/>
          <w:lang w:val="pl-PL"/>
        </w:rPr>
        <w:t xml:space="preserve"> wielu kobietom, które opuściły swój kraj, aby uciec przed przemocą domową lub seksualną, odmawia się ochrony, ponieważ nie zgłosiły przemocy władzom krajowym lub</w:t>
      </w:r>
      <w:r w:rsidR="00C4307B">
        <w:rPr>
          <w:rFonts w:ascii="Times New Roman" w:hAnsi="Times New Roman" w:cs="Times New Roman"/>
          <w:color w:val="000000" w:themeColor="text1"/>
          <w:sz w:val="24"/>
          <w:szCs w:val="24"/>
          <w:lang w:val="pl-PL"/>
        </w:rPr>
        <w:t>, pozostając w swoim kraju,</w:t>
      </w:r>
      <w:r w:rsidRPr="003B089F">
        <w:rPr>
          <w:rFonts w:ascii="Times New Roman" w:hAnsi="Times New Roman" w:cs="Times New Roman"/>
          <w:color w:val="000000" w:themeColor="text1"/>
          <w:sz w:val="24"/>
          <w:szCs w:val="24"/>
          <w:lang w:val="pl-PL"/>
        </w:rPr>
        <w:t xml:space="preserve"> mogły próbować uciec przed przemocą.</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Nagwek3"/>
        <w:numPr>
          <w:ilvl w:val="0"/>
          <w:numId w:val="6"/>
        </w:numPr>
        <w:ind w:left="0" w:firstLine="0"/>
        <w:rPr>
          <w:rFonts w:ascii="Times New Roman" w:hAnsi="Times New Roman" w:cs="Times New Roman"/>
          <w:color w:val="000000" w:themeColor="text1"/>
          <w:sz w:val="24"/>
          <w:szCs w:val="24"/>
          <w:lang w:val="pl-PL"/>
        </w:rPr>
      </w:pPr>
      <w:bookmarkStart w:id="332" w:name="_Toc89180504"/>
      <w:bookmarkStart w:id="333" w:name="_Toc89182330"/>
      <w:r w:rsidRPr="003B089F">
        <w:rPr>
          <w:rFonts w:ascii="Times New Roman" w:hAnsi="Times New Roman" w:cs="Times New Roman"/>
          <w:color w:val="000000" w:themeColor="text1"/>
          <w:sz w:val="24"/>
          <w:szCs w:val="24"/>
          <w:lang w:val="pl-PL"/>
        </w:rPr>
        <w:t>GREVIO wzywa polskie władze</w:t>
      </w:r>
      <w:r w:rsidR="002A2A20" w:rsidRPr="003B089F">
        <w:rPr>
          <w:rFonts w:ascii="Times New Roman" w:hAnsi="Times New Roman" w:cs="Times New Roman"/>
          <w:color w:val="000000" w:themeColor="text1"/>
          <w:sz w:val="24"/>
          <w:szCs w:val="24"/>
          <w:lang w:val="pl-PL"/>
        </w:rPr>
        <w:t>, by podjęły działania</w:t>
      </w:r>
      <w:r w:rsidRPr="003B089F">
        <w:rPr>
          <w:rFonts w:ascii="Times New Roman" w:hAnsi="Times New Roman" w:cs="Times New Roman"/>
          <w:color w:val="000000" w:themeColor="text1"/>
          <w:sz w:val="24"/>
          <w:szCs w:val="24"/>
          <w:lang w:val="pl-PL"/>
        </w:rPr>
        <w:t>, w tym zmian</w:t>
      </w:r>
      <w:r w:rsidR="002A2A20" w:rsidRPr="003B089F">
        <w:rPr>
          <w:rFonts w:ascii="Times New Roman" w:hAnsi="Times New Roman" w:cs="Times New Roman"/>
          <w:color w:val="000000" w:themeColor="text1"/>
          <w:sz w:val="24"/>
          <w:szCs w:val="24"/>
          <w:lang w:val="pl-PL"/>
        </w:rPr>
        <w:t>ę prawa</w:t>
      </w:r>
      <w:r w:rsidRPr="003B089F">
        <w:rPr>
          <w:rFonts w:ascii="Times New Roman" w:hAnsi="Times New Roman" w:cs="Times New Roman"/>
          <w:color w:val="000000" w:themeColor="text1"/>
          <w:sz w:val="24"/>
          <w:szCs w:val="24"/>
          <w:lang w:val="pl-PL"/>
        </w:rPr>
        <w:t xml:space="preserve">, w celu zapewnienia kobietom ubiegającym się </w:t>
      </w:r>
      <w:r w:rsidR="00285F4E">
        <w:rPr>
          <w:rFonts w:ascii="Times New Roman" w:hAnsi="Times New Roman" w:cs="Times New Roman"/>
          <w:color w:val="000000" w:themeColor="text1"/>
          <w:sz w:val="24"/>
          <w:szCs w:val="24"/>
          <w:lang w:val="pl-PL"/>
        </w:rPr>
        <w:t>o ochronę międzynarodową</w:t>
      </w:r>
      <w:r w:rsidRPr="003B089F">
        <w:rPr>
          <w:rFonts w:ascii="Times New Roman" w:hAnsi="Times New Roman" w:cs="Times New Roman"/>
          <w:color w:val="000000" w:themeColor="text1"/>
          <w:sz w:val="24"/>
          <w:szCs w:val="24"/>
          <w:lang w:val="pl-PL"/>
        </w:rPr>
        <w:t xml:space="preserve"> szybkiego dostępu do </w:t>
      </w:r>
      <w:r w:rsidR="00285F4E">
        <w:rPr>
          <w:rFonts w:ascii="Times New Roman" w:hAnsi="Times New Roman" w:cs="Times New Roman"/>
          <w:color w:val="000000" w:themeColor="text1"/>
          <w:sz w:val="24"/>
          <w:szCs w:val="24"/>
          <w:lang w:val="pl-PL"/>
        </w:rPr>
        <w:t>procedury uchodźczej</w:t>
      </w:r>
      <w:r w:rsidRPr="003B089F">
        <w:rPr>
          <w:rFonts w:ascii="Times New Roman" w:hAnsi="Times New Roman" w:cs="Times New Roman"/>
          <w:color w:val="000000" w:themeColor="text1"/>
          <w:sz w:val="24"/>
          <w:szCs w:val="24"/>
          <w:lang w:val="pl-PL"/>
        </w:rPr>
        <w:t>, niezależnie od tego, czy składają wniosek po przybyciu na gran</w:t>
      </w:r>
      <w:r w:rsidR="002A2A20" w:rsidRPr="003B089F">
        <w:rPr>
          <w:rFonts w:ascii="Times New Roman" w:hAnsi="Times New Roman" w:cs="Times New Roman"/>
          <w:color w:val="000000" w:themeColor="text1"/>
          <w:sz w:val="24"/>
          <w:szCs w:val="24"/>
          <w:lang w:val="pl-PL"/>
        </w:rPr>
        <w:t>icę, po wjeździe do Polski czy w miejscu</w:t>
      </w:r>
      <w:r w:rsidRPr="003B089F">
        <w:rPr>
          <w:rFonts w:ascii="Times New Roman" w:hAnsi="Times New Roman" w:cs="Times New Roman"/>
          <w:color w:val="000000" w:themeColor="text1"/>
          <w:sz w:val="24"/>
          <w:szCs w:val="24"/>
          <w:lang w:val="pl-PL"/>
        </w:rPr>
        <w:t xml:space="preserve"> pozbawienia wolności, </w:t>
      </w:r>
      <w:r w:rsidR="00E71FE3" w:rsidRPr="003B089F">
        <w:rPr>
          <w:rFonts w:ascii="Times New Roman" w:hAnsi="Times New Roman" w:cs="Times New Roman"/>
          <w:color w:val="000000" w:themeColor="text1"/>
          <w:sz w:val="24"/>
          <w:szCs w:val="24"/>
          <w:lang w:val="pl-PL"/>
        </w:rPr>
        <w:t xml:space="preserve">zapewniając </w:t>
      </w:r>
      <w:r w:rsidRPr="003B089F">
        <w:rPr>
          <w:rFonts w:ascii="Times New Roman" w:hAnsi="Times New Roman" w:cs="Times New Roman"/>
          <w:color w:val="000000" w:themeColor="text1"/>
          <w:sz w:val="24"/>
          <w:szCs w:val="24"/>
          <w:lang w:val="pl-PL"/>
        </w:rPr>
        <w:t>jednocze</w:t>
      </w:r>
      <w:r w:rsidR="00E71FE3" w:rsidRPr="003B089F">
        <w:rPr>
          <w:rFonts w:ascii="Times New Roman" w:hAnsi="Times New Roman" w:cs="Times New Roman"/>
          <w:color w:val="000000" w:themeColor="text1"/>
          <w:sz w:val="24"/>
          <w:szCs w:val="24"/>
          <w:lang w:val="pl-PL"/>
        </w:rPr>
        <w:t>śnie</w:t>
      </w:r>
      <w:r w:rsidRPr="003B089F">
        <w:rPr>
          <w:rFonts w:ascii="Times New Roman" w:hAnsi="Times New Roman" w:cs="Times New Roman"/>
          <w:color w:val="000000" w:themeColor="text1"/>
          <w:sz w:val="24"/>
          <w:szCs w:val="24"/>
          <w:lang w:val="pl-PL"/>
        </w:rPr>
        <w:t>, że wszystki</w:t>
      </w:r>
      <w:r w:rsidR="00C4307B">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procedur</w:t>
      </w:r>
      <w:r w:rsidR="00C4307B">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w:t>
      </w:r>
      <w:r w:rsidR="00285F4E">
        <w:rPr>
          <w:rFonts w:ascii="Times New Roman" w:hAnsi="Times New Roman" w:cs="Times New Roman"/>
          <w:color w:val="000000" w:themeColor="text1"/>
          <w:sz w:val="24"/>
          <w:szCs w:val="24"/>
          <w:lang w:val="pl-PL"/>
        </w:rPr>
        <w:t>uchodźcze</w:t>
      </w:r>
      <w:r w:rsidRPr="003B089F">
        <w:rPr>
          <w:rFonts w:ascii="Times New Roman" w:hAnsi="Times New Roman" w:cs="Times New Roman"/>
          <w:color w:val="000000" w:themeColor="text1"/>
          <w:sz w:val="24"/>
          <w:szCs w:val="24"/>
          <w:lang w:val="pl-PL"/>
        </w:rPr>
        <w:t xml:space="preserve"> (ogóln</w:t>
      </w:r>
      <w:r w:rsidR="00C4307B">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i przyspieszon</w:t>
      </w:r>
      <w:r w:rsidR="00C4307B">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w:t>
      </w:r>
      <w:r w:rsidR="00E71FE3" w:rsidRPr="003B089F">
        <w:rPr>
          <w:rFonts w:ascii="Times New Roman" w:hAnsi="Times New Roman" w:cs="Times New Roman"/>
          <w:color w:val="000000" w:themeColor="text1"/>
          <w:sz w:val="24"/>
          <w:szCs w:val="24"/>
          <w:lang w:val="pl-PL"/>
        </w:rPr>
        <w:t>będ</w:t>
      </w:r>
      <w:r w:rsidR="00C4307B">
        <w:rPr>
          <w:rFonts w:ascii="Times New Roman" w:hAnsi="Times New Roman" w:cs="Times New Roman"/>
          <w:color w:val="000000" w:themeColor="text1"/>
          <w:sz w:val="24"/>
          <w:szCs w:val="24"/>
          <w:lang w:val="pl-PL"/>
        </w:rPr>
        <w:t xml:space="preserve">ą </w:t>
      </w:r>
      <w:r w:rsidR="00E71FE3" w:rsidRPr="003B089F">
        <w:rPr>
          <w:rFonts w:ascii="Times New Roman" w:hAnsi="Times New Roman" w:cs="Times New Roman"/>
          <w:color w:val="000000" w:themeColor="text1"/>
          <w:sz w:val="24"/>
          <w:szCs w:val="24"/>
          <w:lang w:val="pl-PL"/>
        </w:rPr>
        <w:t>uwzględnia</w:t>
      </w:r>
      <w:r w:rsidR="00C4307B">
        <w:rPr>
          <w:rFonts w:ascii="Times New Roman" w:hAnsi="Times New Roman" w:cs="Times New Roman"/>
          <w:color w:val="000000" w:themeColor="text1"/>
          <w:sz w:val="24"/>
          <w:szCs w:val="24"/>
          <w:lang w:val="pl-PL"/>
        </w:rPr>
        <w:t>ły</w:t>
      </w:r>
      <w:r w:rsidR="00E71FE3" w:rsidRPr="003B089F">
        <w:rPr>
          <w:rFonts w:ascii="Times New Roman" w:hAnsi="Times New Roman" w:cs="Times New Roman"/>
          <w:color w:val="000000" w:themeColor="text1"/>
          <w:sz w:val="24"/>
          <w:szCs w:val="24"/>
          <w:lang w:val="pl-PL"/>
        </w:rPr>
        <w:t xml:space="preserve"> aspekt płci </w:t>
      </w:r>
      <w:r w:rsidR="002A2A20" w:rsidRPr="003B089F">
        <w:rPr>
          <w:rFonts w:ascii="Times New Roman" w:hAnsi="Times New Roman" w:cs="Times New Roman"/>
          <w:bCs w:val="0"/>
          <w:color w:val="000000" w:themeColor="text1"/>
          <w:sz w:val="24"/>
          <w:szCs w:val="24"/>
          <w:lang w:val="pl-PL"/>
        </w:rPr>
        <w:t>społeczno-kulturow</w:t>
      </w:r>
      <w:r w:rsidR="00E71FE3" w:rsidRPr="003B089F">
        <w:rPr>
          <w:rFonts w:ascii="Times New Roman" w:hAnsi="Times New Roman" w:cs="Times New Roman"/>
          <w:bCs w:val="0"/>
          <w:color w:val="000000" w:themeColor="text1"/>
          <w:sz w:val="24"/>
          <w:szCs w:val="24"/>
          <w:lang w:val="pl-PL"/>
        </w:rPr>
        <w:t>ej</w:t>
      </w:r>
      <w:r w:rsidRPr="003B089F">
        <w:rPr>
          <w:rFonts w:ascii="Times New Roman" w:hAnsi="Times New Roman" w:cs="Times New Roman"/>
          <w:color w:val="000000" w:themeColor="text1"/>
          <w:sz w:val="24"/>
          <w:szCs w:val="24"/>
          <w:lang w:val="pl-PL"/>
        </w:rPr>
        <w:t>. W szczególności</w:t>
      </w:r>
      <w:r w:rsidR="00E71FE3"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władze powinny:</w:t>
      </w:r>
      <w:bookmarkEnd w:id="332"/>
      <w:bookmarkEnd w:id="333"/>
    </w:p>
    <w:p w:rsidR="00236CB7" w:rsidRPr="003B089F" w:rsidRDefault="00B517C8" w:rsidP="00CF0E0C">
      <w:pPr>
        <w:pStyle w:val="Akapitzlist"/>
        <w:numPr>
          <w:ilvl w:val="1"/>
          <w:numId w:val="6"/>
        </w:numPr>
        <w:ind w:left="505" w:hanging="505"/>
        <w:rPr>
          <w:rFonts w:ascii="Times New Roman" w:hAnsi="Times New Roman" w:cs="Times New Roman"/>
          <w:b/>
          <w:color w:val="000000" w:themeColor="text1"/>
          <w:sz w:val="24"/>
          <w:szCs w:val="24"/>
          <w:lang w:val="pl-PL"/>
        </w:rPr>
      </w:pPr>
      <w:r w:rsidRPr="003B089F">
        <w:rPr>
          <w:rFonts w:ascii="Times New Roman" w:hAnsi="Times New Roman" w:cs="Times New Roman"/>
          <w:b/>
          <w:bCs/>
          <w:color w:val="000000" w:themeColor="text1"/>
          <w:sz w:val="24"/>
          <w:szCs w:val="24"/>
          <w:lang w:val="pl-PL"/>
        </w:rPr>
        <w:t xml:space="preserve">zwiększyć zasoby ludzkie i finansowe wszystkich organów </w:t>
      </w:r>
      <w:r w:rsidR="00BA0E76" w:rsidRPr="003B089F">
        <w:rPr>
          <w:rFonts w:ascii="Times New Roman" w:hAnsi="Times New Roman" w:cs="Times New Roman"/>
          <w:b/>
          <w:bCs/>
          <w:color w:val="000000" w:themeColor="text1"/>
          <w:sz w:val="24"/>
          <w:szCs w:val="24"/>
          <w:lang w:val="pl-PL"/>
        </w:rPr>
        <w:t xml:space="preserve">biorących udział w </w:t>
      </w:r>
      <w:r w:rsidRPr="003B089F">
        <w:rPr>
          <w:rFonts w:ascii="Times New Roman" w:hAnsi="Times New Roman" w:cs="Times New Roman"/>
          <w:b/>
          <w:bCs/>
          <w:color w:val="000000" w:themeColor="text1"/>
          <w:sz w:val="24"/>
          <w:szCs w:val="24"/>
          <w:lang w:val="pl-PL"/>
        </w:rPr>
        <w:t>procedur</w:t>
      </w:r>
      <w:r w:rsidR="00BA0E76" w:rsidRPr="003B089F">
        <w:rPr>
          <w:rFonts w:ascii="Times New Roman" w:hAnsi="Times New Roman" w:cs="Times New Roman"/>
          <w:b/>
          <w:bCs/>
          <w:color w:val="000000" w:themeColor="text1"/>
          <w:sz w:val="24"/>
          <w:szCs w:val="24"/>
          <w:lang w:val="pl-PL"/>
        </w:rPr>
        <w:t>ach</w:t>
      </w:r>
      <w:r w:rsidRPr="003B089F">
        <w:rPr>
          <w:rFonts w:ascii="Times New Roman" w:hAnsi="Times New Roman" w:cs="Times New Roman"/>
          <w:b/>
          <w:bCs/>
          <w:color w:val="000000" w:themeColor="text1"/>
          <w:sz w:val="24"/>
          <w:szCs w:val="24"/>
          <w:lang w:val="pl-PL"/>
        </w:rPr>
        <w:t xml:space="preserve"> </w:t>
      </w:r>
      <w:r w:rsidR="00285F4E">
        <w:rPr>
          <w:rFonts w:ascii="Times New Roman" w:hAnsi="Times New Roman" w:cs="Times New Roman"/>
          <w:b/>
          <w:bCs/>
          <w:color w:val="000000" w:themeColor="text1"/>
          <w:sz w:val="24"/>
          <w:szCs w:val="24"/>
          <w:lang w:val="pl-PL"/>
        </w:rPr>
        <w:t>uchodźczych</w:t>
      </w:r>
      <w:r w:rsidR="00BA0E76" w:rsidRPr="003B089F">
        <w:rPr>
          <w:rFonts w:ascii="Times New Roman" w:hAnsi="Times New Roman" w:cs="Times New Roman"/>
          <w:b/>
          <w:bCs/>
          <w:color w:val="000000" w:themeColor="text1"/>
          <w:sz w:val="24"/>
          <w:szCs w:val="24"/>
          <w:lang w:val="pl-PL"/>
        </w:rPr>
        <w:t xml:space="preserve">, </w:t>
      </w:r>
      <w:r w:rsidR="00EE04CA" w:rsidRPr="003B089F">
        <w:rPr>
          <w:rFonts w:ascii="Times New Roman" w:hAnsi="Times New Roman" w:cs="Times New Roman"/>
          <w:b/>
          <w:bCs/>
          <w:color w:val="000000" w:themeColor="text1"/>
          <w:sz w:val="24"/>
          <w:szCs w:val="24"/>
          <w:lang w:val="pl-PL"/>
        </w:rPr>
        <w:t xml:space="preserve">tak by dysponowały </w:t>
      </w:r>
      <w:r w:rsidRPr="003B089F">
        <w:rPr>
          <w:rFonts w:ascii="Times New Roman" w:hAnsi="Times New Roman" w:cs="Times New Roman"/>
          <w:b/>
          <w:bCs/>
          <w:color w:val="000000" w:themeColor="text1"/>
          <w:sz w:val="24"/>
          <w:szCs w:val="24"/>
          <w:lang w:val="pl-PL"/>
        </w:rPr>
        <w:t>odpowiedni</w:t>
      </w:r>
      <w:r w:rsidR="00EE04CA" w:rsidRPr="003B089F">
        <w:rPr>
          <w:rFonts w:ascii="Times New Roman" w:hAnsi="Times New Roman" w:cs="Times New Roman"/>
          <w:b/>
          <w:bCs/>
          <w:color w:val="000000" w:themeColor="text1"/>
          <w:sz w:val="24"/>
          <w:szCs w:val="24"/>
          <w:lang w:val="pl-PL"/>
        </w:rPr>
        <w:t>mi</w:t>
      </w:r>
      <w:r w:rsidRPr="003B089F">
        <w:rPr>
          <w:rFonts w:ascii="Times New Roman" w:hAnsi="Times New Roman" w:cs="Times New Roman"/>
          <w:b/>
          <w:bCs/>
          <w:color w:val="000000" w:themeColor="text1"/>
          <w:sz w:val="24"/>
          <w:szCs w:val="24"/>
          <w:lang w:val="pl-PL"/>
        </w:rPr>
        <w:t xml:space="preserve"> pomieszcze</w:t>
      </w:r>
      <w:r w:rsidR="00EE04CA" w:rsidRPr="003B089F">
        <w:rPr>
          <w:rFonts w:ascii="Times New Roman" w:hAnsi="Times New Roman" w:cs="Times New Roman"/>
          <w:b/>
          <w:bCs/>
          <w:color w:val="000000" w:themeColor="text1"/>
          <w:sz w:val="24"/>
          <w:szCs w:val="24"/>
          <w:lang w:val="pl-PL"/>
        </w:rPr>
        <w:t>niami</w:t>
      </w:r>
      <w:r w:rsidRPr="003B089F">
        <w:rPr>
          <w:rFonts w:ascii="Times New Roman" w:hAnsi="Times New Roman" w:cs="Times New Roman"/>
          <w:b/>
          <w:bCs/>
          <w:color w:val="000000" w:themeColor="text1"/>
          <w:sz w:val="24"/>
          <w:szCs w:val="24"/>
          <w:lang w:val="pl-PL"/>
        </w:rPr>
        <w:t>, wyszkolon</w:t>
      </w:r>
      <w:r w:rsidR="00EE04CA" w:rsidRPr="003B089F">
        <w:rPr>
          <w:rFonts w:ascii="Times New Roman" w:hAnsi="Times New Roman" w:cs="Times New Roman"/>
          <w:b/>
          <w:bCs/>
          <w:color w:val="000000" w:themeColor="text1"/>
          <w:sz w:val="24"/>
          <w:szCs w:val="24"/>
          <w:lang w:val="pl-PL"/>
        </w:rPr>
        <w:t>ym</w:t>
      </w:r>
      <w:r w:rsidRPr="003B089F">
        <w:rPr>
          <w:rFonts w:ascii="Times New Roman" w:hAnsi="Times New Roman" w:cs="Times New Roman"/>
          <w:b/>
          <w:bCs/>
          <w:color w:val="000000" w:themeColor="text1"/>
          <w:sz w:val="24"/>
          <w:szCs w:val="24"/>
          <w:lang w:val="pl-PL"/>
        </w:rPr>
        <w:t xml:space="preserve"> personel</w:t>
      </w:r>
      <w:r w:rsidR="00EE04CA" w:rsidRPr="003B089F">
        <w:rPr>
          <w:rFonts w:ascii="Times New Roman" w:hAnsi="Times New Roman" w:cs="Times New Roman"/>
          <w:b/>
          <w:bCs/>
          <w:color w:val="000000" w:themeColor="text1"/>
          <w:sz w:val="24"/>
          <w:szCs w:val="24"/>
          <w:lang w:val="pl-PL"/>
        </w:rPr>
        <w:t>em</w:t>
      </w:r>
      <w:r w:rsidRPr="003B089F">
        <w:rPr>
          <w:rFonts w:ascii="Times New Roman" w:hAnsi="Times New Roman" w:cs="Times New Roman"/>
          <w:b/>
          <w:bCs/>
          <w:color w:val="000000" w:themeColor="text1"/>
          <w:sz w:val="24"/>
          <w:szCs w:val="24"/>
          <w:lang w:val="pl-PL"/>
        </w:rPr>
        <w:t xml:space="preserve"> i tłumacz</w:t>
      </w:r>
      <w:r w:rsidR="00EE04CA" w:rsidRPr="003B089F">
        <w:rPr>
          <w:rFonts w:ascii="Times New Roman" w:hAnsi="Times New Roman" w:cs="Times New Roman"/>
          <w:b/>
          <w:bCs/>
          <w:color w:val="000000" w:themeColor="text1"/>
          <w:sz w:val="24"/>
          <w:szCs w:val="24"/>
          <w:lang w:val="pl-PL"/>
        </w:rPr>
        <w:t>ami</w:t>
      </w:r>
      <w:r w:rsidRPr="003B089F">
        <w:rPr>
          <w:rFonts w:ascii="Times New Roman" w:hAnsi="Times New Roman" w:cs="Times New Roman"/>
          <w:b/>
          <w:bCs/>
          <w:color w:val="000000" w:themeColor="text1"/>
          <w:sz w:val="24"/>
          <w:szCs w:val="24"/>
          <w:lang w:val="pl-PL"/>
        </w:rPr>
        <w:t xml:space="preserve"> wszystki</w:t>
      </w:r>
      <w:r w:rsidR="00BA0E76" w:rsidRPr="003B089F">
        <w:rPr>
          <w:rFonts w:ascii="Times New Roman" w:hAnsi="Times New Roman" w:cs="Times New Roman"/>
          <w:b/>
          <w:bCs/>
          <w:color w:val="000000" w:themeColor="text1"/>
          <w:sz w:val="24"/>
          <w:szCs w:val="24"/>
          <w:lang w:val="pl-PL"/>
        </w:rPr>
        <w:t>ch</w:t>
      </w:r>
      <w:r w:rsidRPr="003B089F">
        <w:rPr>
          <w:rFonts w:ascii="Times New Roman" w:hAnsi="Times New Roman" w:cs="Times New Roman"/>
          <w:b/>
          <w:bCs/>
          <w:color w:val="000000" w:themeColor="text1"/>
          <w:sz w:val="24"/>
          <w:szCs w:val="24"/>
          <w:lang w:val="pl-PL"/>
        </w:rPr>
        <w:t xml:space="preserve"> język</w:t>
      </w:r>
      <w:r w:rsidR="00BA0E76" w:rsidRPr="003B089F">
        <w:rPr>
          <w:rFonts w:ascii="Times New Roman" w:hAnsi="Times New Roman" w:cs="Times New Roman"/>
          <w:b/>
          <w:bCs/>
          <w:color w:val="000000" w:themeColor="text1"/>
          <w:sz w:val="24"/>
          <w:szCs w:val="24"/>
          <w:lang w:val="pl-PL"/>
        </w:rPr>
        <w:t>ów</w:t>
      </w:r>
      <w:r w:rsidRPr="003B089F">
        <w:rPr>
          <w:rFonts w:ascii="Times New Roman" w:hAnsi="Times New Roman" w:cs="Times New Roman"/>
          <w:b/>
          <w:bCs/>
          <w:color w:val="000000" w:themeColor="text1"/>
          <w:sz w:val="24"/>
          <w:szCs w:val="24"/>
          <w:lang w:val="pl-PL"/>
        </w:rPr>
        <w:t xml:space="preserve"> oraz </w:t>
      </w:r>
      <w:r w:rsidR="004746DF">
        <w:rPr>
          <w:rFonts w:ascii="Times New Roman" w:hAnsi="Times New Roman" w:cs="Times New Roman"/>
          <w:b/>
          <w:bCs/>
          <w:color w:val="000000" w:themeColor="text1"/>
          <w:sz w:val="24"/>
          <w:szCs w:val="24"/>
          <w:lang w:val="pl-PL"/>
        </w:rPr>
        <w:t xml:space="preserve">zatrudniały </w:t>
      </w:r>
      <w:r w:rsidRPr="003B089F">
        <w:rPr>
          <w:rFonts w:ascii="Times New Roman" w:hAnsi="Times New Roman" w:cs="Times New Roman"/>
          <w:b/>
          <w:bCs/>
          <w:color w:val="000000" w:themeColor="text1"/>
          <w:sz w:val="24"/>
          <w:szCs w:val="24"/>
          <w:lang w:val="pl-PL"/>
        </w:rPr>
        <w:t>os</w:t>
      </w:r>
      <w:r w:rsidR="00EE04CA" w:rsidRPr="003B089F">
        <w:rPr>
          <w:rFonts w:ascii="Times New Roman" w:hAnsi="Times New Roman" w:cs="Times New Roman"/>
          <w:b/>
          <w:bCs/>
          <w:color w:val="000000" w:themeColor="text1"/>
          <w:sz w:val="24"/>
          <w:szCs w:val="24"/>
          <w:lang w:val="pl-PL"/>
        </w:rPr>
        <w:t>ob</w:t>
      </w:r>
      <w:r w:rsidR="004746DF">
        <w:rPr>
          <w:rFonts w:ascii="Times New Roman" w:hAnsi="Times New Roman" w:cs="Times New Roman"/>
          <w:b/>
          <w:bCs/>
          <w:color w:val="000000" w:themeColor="text1"/>
          <w:sz w:val="24"/>
          <w:szCs w:val="24"/>
          <w:lang w:val="pl-PL"/>
        </w:rPr>
        <w:t>y</w:t>
      </w:r>
      <w:r w:rsidRPr="003B089F">
        <w:rPr>
          <w:rFonts w:ascii="Times New Roman" w:hAnsi="Times New Roman" w:cs="Times New Roman"/>
          <w:b/>
          <w:bCs/>
          <w:color w:val="000000" w:themeColor="text1"/>
          <w:sz w:val="24"/>
          <w:szCs w:val="24"/>
          <w:lang w:val="pl-PL"/>
        </w:rPr>
        <w:t xml:space="preserve"> przeprowadzając</w:t>
      </w:r>
      <w:r w:rsidR="004746DF">
        <w:rPr>
          <w:rFonts w:ascii="Times New Roman" w:hAnsi="Times New Roman" w:cs="Times New Roman"/>
          <w:b/>
          <w:bCs/>
          <w:color w:val="000000" w:themeColor="text1"/>
          <w:sz w:val="24"/>
          <w:szCs w:val="24"/>
          <w:lang w:val="pl-PL"/>
        </w:rPr>
        <w:t>e</w:t>
      </w:r>
      <w:r w:rsidRPr="003B089F">
        <w:rPr>
          <w:rFonts w:ascii="Times New Roman" w:hAnsi="Times New Roman" w:cs="Times New Roman"/>
          <w:b/>
          <w:bCs/>
          <w:color w:val="000000" w:themeColor="text1"/>
          <w:sz w:val="24"/>
          <w:szCs w:val="24"/>
          <w:lang w:val="pl-PL"/>
        </w:rPr>
        <w:t xml:space="preserve"> przesłuchania </w:t>
      </w:r>
      <w:r w:rsidR="004746DF">
        <w:rPr>
          <w:rFonts w:ascii="Times New Roman" w:hAnsi="Times New Roman" w:cs="Times New Roman"/>
          <w:b/>
          <w:bCs/>
          <w:color w:val="000000" w:themeColor="text1"/>
          <w:sz w:val="24"/>
          <w:szCs w:val="24"/>
          <w:lang w:val="pl-PL"/>
        </w:rPr>
        <w:t xml:space="preserve">tej </w:t>
      </w:r>
      <w:r w:rsidRPr="003B089F">
        <w:rPr>
          <w:rFonts w:ascii="Times New Roman" w:hAnsi="Times New Roman" w:cs="Times New Roman"/>
          <w:b/>
          <w:bCs/>
          <w:color w:val="000000" w:themeColor="text1"/>
          <w:sz w:val="24"/>
          <w:szCs w:val="24"/>
          <w:lang w:val="pl-PL"/>
        </w:rPr>
        <w:t xml:space="preserve">samej płci co osoby ubiegające się </w:t>
      </w:r>
      <w:r w:rsidR="00285F4E">
        <w:rPr>
          <w:rFonts w:ascii="Times New Roman" w:hAnsi="Times New Roman" w:cs="Times New Roman"/>
          <w:b/>
          <w:bCs/>
          <w:color w:val="000000" w:themeColor="text1"/>
          <w:sz w:val="24"/>
          <w:szCs w:val="24"/>
          <w:lang w:val="pl-PL"/>
        </w:rPr>
        <w:t>o ochronę międzynarodową</w:t>
      </w:r>
      <w:r w:rsidRPr="003B089F">
        <w:rPr>
          <w:rFonts w:ascii="Times New Roman" w:hAnsi="Times New Roman" w:cs="Times New Roman"/>
          <w:b/>
          <w:bCs/>
          <w:color w:val="000000" w:themeColor="text1"/>
          <w:sz w:val="24"/>
          <w:szCs w:val="24"/>
          <w:lang w:val="pl-PL"/>
        </w:rPr>
        <w:t xml:space="preserve"> i </w:t>
      </w:r>
      <w:r w:rsidR="00DB34DA">
        <w:rPr>
          <w:rFonts w:ascii="Times New Roman" w:hAnsi="Times New Roman" w:cs="Times New Roman"/>
          <w:b/>
          <w:bCs/>
          <w:color w:val="000000" w:themeColor="text1"/>
          <w:sz w:val="24"/>
          <w:szCs w:val="24"/>
          <w:lang w:val="pl-PL"/>
        </w:rPr>
        <w:t>mające</w:t>
      </w:r>
      <w:r w:rsidRPr="003B089F">
        <w:rPr>
          <w:rFonts w:ascii="Times New Roman" w:hAnsi="Times New Roman" w:cs="Times New Roman"/>
          <w:b/>
          <w:bCs/>
          <w:color w:val="000000" w:themeColor="text1"/>
          <w:sz w:val="24"/>
          <w:szCs w:val="24"/>
          <w:lang w:val="pl-PL"/>
        </w:rPr>
        <w:t xml:space="preserve"> odpowiednie kwalifikacje</w:t>
      </w:r>
      <w:r w:rsidR="00ED550D" w:rsidRPr="003B089F">
        <w:rPr>
          <w:rFonts w:ascii="Times New Roman" w:hAnsi="Times New Roman" w:cs="Times New Roman"/>
          <w:b/>
          <w:bCs/>
          <w:color w:val="000000" w:themeColor="text1"/>
          <w:sz w:val="24"/>
          <w:szCs w:val="24"/>
          <w:lang w:val="pl-PL"/>
        </w:rPr>
        <w:t>,</w:t>
      </w:r>
    </w:p>
    <w:p w:rsidR="00236CB7" w:rsidRPr="003B089F" w:rsidRDefault="00B517C8" w:rsidP="00CF0E0C">
      <w:pPr>
        <w:pStyle w:val="Nagwek3"/>
        <w:numPr>
          <w:ilvl w:val="1"/>
          <w:numId w:val="6"/>
        </w:numPr>
        <w:ind w:left="505" w:hanging="505"/>
        <w:rPr>
          <w:rFonts w:ascii="Times New Roman" w:hAnsi="Times New Roman" w:cs="Times New Roman"/>
          <w:color w:val="000000" w:themeColor="text1"/>
          <w:sz w:val="24"/>
          <w:szCs w:val="24"/>
          <w:lang w:val="pl-PL"/>
        </w:rPr>
      </w:pPr>
      <w:bookmarkStart w:id="334" w:name="_Toc89180505"/>
      <w:bookmarkStart w:id="335" w:name="_Toc89182331"/>
      <w:r w:rsidRPr="003B089F">
        <w:rPr>
          <w:rFonts w:ascii="Times New Roman" w:hAnsi="Times New Roman" w:cs="Times New Roman"/>
          <w:color w:val="000000" w:themeColor="text1"/>
          <w:sz w:val="24"/>
          <w:szCs w:val="24"/>
          <w:lang w:val="pl-PL"/>
        </w:rPr>
        <w:t>systematyczn</w:t>
      </w:r>
      <w:r w:rsidR="00E71FE3" w:rsidRPr="003B089F">
        <w:rPr>
          <w:rFonts w:ascii="Times New Roman" w:hAnsi="Times New Roman" w:cs="Times New Roman"/>
          <w:color w:val="000000" w:themeColor="text1"/>
          <w:sz w:val="24"/>
          <w:szCs w:val="24"/>
          <w:lang w:val="pl-PL"/>
        </w:rPr>
        <w:t>e bada</w:t>
      </w:r>
      <w:r w:rsidR="00EE04CA" w:rsidRPr="003B089F">
        <w:rPr>
          <w:rFonts w:ascii="Times New Roman" w:hAnsi="Times New Roman" w:cs="Times New Roman"/>
          <w:color w:val="000000" w:themeColor="text1"/>
          <w:sz w:val="24"/>
          <w:szCs w:val="24"/>
          <w:lang w:val="pl-PL"/>
        </w:rPr>
        <w:t>ć</w:t>
      </w:r>
      <w:r w:rsidR="00E71FE3" w:rsidRPr="003B089F">
        <w:rPr>
          <w:rFonts w:ascii="Times New Roman" w:hAnsi="Times New Roman" w:cs="Times New Roman"/>
          <w:color w:val="000000" w:themeColor="text1"/>
          <w:sz w:val="24"/>
          <w:szCs w:val="24"/>
          <w:lang w:val="pl-PL"/>
        </w:rPr>
        <w:t xml:space="preserve"> </w:t>
      </w:r>
      <w:r w:rsidR="004746DF">
        <w:rPr>
          <w:rFonts w:ascii="Times New Roman" w:hAnsi="Times New Roman" w:cs="Times New Roman"/>
          <w:color w:val="000000" w:themeColor="text1"/>
          <w:sz w:val="24"/>
          <w:szCs w:val="24"/>
          <w:lang w:val="pl-PL"/>
        </w:rPr>
        <w:t xml:space="preserve">narażenie </w:t>
      </w:r>
      <w:r w:rsidRPr="003B089F">
        <w:rPr>
          <w:rFonts w:ascii="Times New Roman" w:hAnsi="Times New Roman" w:cs="Times New Roman"/>
          <w:color w:val="000000" w:themeColor="text1"/>
          <w:sz w:val="24"/>
          <w:szCs w:val="24"/>
          <w:lang w:val="pl-PL"/>
        </w:rPr>
        <w:t>kobiet i dziewcząt</w:t>
      </w:r>
      <w:r w:rsidR="00EE04CA" w:rsidRPr="003B089F">
        <w:rPr>
          <w:rFonts w:ascii="Times New Roman" w:hAnsi="Times New Roman" w:cs="Times New Roman"/>
          <w:color w:val="000000" w:themeColor="text1"/>
          <w:sz w:val="24"/>
          <w:szCs w:val="24"/>
          <w:lang w:val="pl-PL"/>
        </w:rPr>
        <w:t xml:space="preserve"> na zagrożenia</w:t>
      </w:r>
      <w:r w:rsidRPr="003B089F">
        <w:rPr>
          <w:rFonts w:ascii="Times New Roman" w:hAnsi="Times New Roman" w:cs="Times New Roman"/>
          <w:color w:val="000000" w:themeColor="text1"/>
          <w:sz w:val="24"/>
          <w:szCs w:val="24"/>
          <w:lang w:val="pl-PL"/>
        </w:rPr>
        <w:t xml:space="preserve">, w celu określenia ich potrzeb w zakresie ochrony międzynarodowej oraz kierowania ich do wyspecjalizowanych służb, aby umożliwić kobietom </w:t>
      </w:r>
      <w:r w:rsidR="00C702CE" w:rsidRPr="003B089F">
        <w:rPr>
          <w:rFonts w:ascii="Times New Roman" w:hAnsi="Times New Roman" w:cs="Times New Roman"/>
          <w:color w:val="000000" w:themeColor="text1"/>
          <w:sz w:val="24"/>
          <w:szCs w:val="24"/>
          <w:lang w:val="pl-PL"/>
        </w:rPr>
        <w:t xml:space="preserve">opowiedzenie o </w:t>
      </w:r>
      <w:r w:rsidRPr="003B089F">
        <w:rPr>
          <w:rFonts w:ascii="Times New Roman" w:hAnsi="Times New Roman" w:cs="Times New Roman"/>
          <w:color w:val="000000" w:themeColor="text1"/>
          <w:sz w:val="24"/>
          <w:szCs w:val="24"/>
          <w:lang w:val="pl-PL"/>
        </w:rPr>
        <w:t>doświadcze</w:t>
      </w:r>
      <w:r w:rsidR="00C702CE" w:rsidRPr="003B089F">
        <w:rPr>
          <w:rFonts w:ascii="Times New Roman" w:hAnsi="Times New Roman" w:cs="Times New Roman"/>
          <w:color w:val="000000" w:themeColor="text1"/>
          <w:sz w:val="24"/>
          <w:szCs w:val="24"/>
          <w:lang w:val="pl-PL"/>
        </w:rPr>
        <w:t xml:space="preserve">niach </w:t>
      </w:r>
      <w:r w:rsidRPr="003B089F">
        <w:rPr>
          <w:rFonts w:ascii="Times New Roman" w:hAnsi="Times New Roman" w:cs="Times New Roman"/>
          <w:color w:val="000000" w:themeColor="text1"/>
          <w:sz w:val="24"/>
          <w:szCs w:val="24"/>
          <w:lang w:val="pl-PL"/>
        </w:rPr>
        <w:t>prześladowani</w:t>
      </w:r>
      <w:r w:rsidR="00EE04CA" w:rsidRPr="003B089F">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w:t>
      </w:r>
      <w:r w:rsidR="00C4307B">
        <w:rPr>
          <w:rFonts w:ascii="Times New Roman" w:hAnsi="Times New Roman" w:cs="Times New Roman"/>
          <w:color w:val="000000" w:themeColor="text1"/>
          <w:sz w:val="24"/>
          <w:szCs w:val="24"/>
          <w:lang w:val="pl-PL"/>
        </w:rPr>
        <w:t xml:space="preserve">motywowanego </w:t>
      </w:r>
      <w:r w:rsidRPr="003B089F">
        <w:rPr>
          <w:rFonts w:ascii="Times New Roman" w:hAnsi="Times New Roman" w:cs="Times New Roman"/>
          <w:color w:val="000000" w:themeColor="text1"/>
          <w:sz w:val="24"/>
          <w:szCs w:val="24"/>
          <w:lang w:val="pl-PL"/>
        </w:rPr>
        <w:t>pł</w:t>
      </w:r>
      <w:r w:rsidR="00C4307B">
        <w:rPr>
          <w:rFonts w:ascii="Times New Roman" w:hAnsi="Times New Roman" w:cs="Times New Roman"/>
          <w:color w:val="000000" w:themeColor="text1"/>
          <w:sz w:val="24"/>
          <w:szCs w:val="24"/>
          <w:lang w:val="pl-PL"/>
        </w:rPr>
        <w:t>cią</w:t>
      </w:r>
      <w:r w:rsidR="002A2A20" w:rsidRPr="003B089F">
        <w:rPr>
          <w:rFonts w:ascii="Times New Roman" w:hAnsi="Times New Roman" w:cs="Times New Roman"/>
          <w:b w:val="0"/>
          <w:bCs w:val="0"/>
          <w:color w:val="000000" w:themeColor="text1"/>
          <w:sz w:val="24"/>
          <w:szCs w:val="24"/>
          <w:lang w:val="pl-PL"/>
        </w:rPr>
        <w:t xml:space="preserve"> </w:t>
      </w:r>
      <w:r w:rsidR="002A2A20" w:rsidRPr="003B089F">
        <w:rPr>
          <w:rFonts w:ascii="Times New Roman" w:hAnsi="Times New Roman" w:cs="Times New Roman"/>
          <w:bCs w:val="0"/>
          <w:color w:val="000000" w:themeColor="text1"/>
          <w:sz w:val="24"/>
          <w:szCs w:val="24"/>
          <w:lang w:val="pl-PL"/>
        </w:rPr>
        <w:t>społeczno-kulturową</w:t>
      </w:r>
      <w:r w:rsidRPr="003B089F">
        <w:rPr>
          <w:rFonts w:ascii="Times New Roman" w:hAnsi="Times New Roman" w:cs="Times New Roman"/>
          <w:color w:val="000000" w:themeColor="text1"/>
          <w:sz w:val="24"/>
          <w:szCs w:val="24"/>
          <w:lang w:val="pl-PL"/>
        </w:rPr>
        <w:t xml:space="preserve">, a </w:t>
      </w:r>
      <w:r w:rsidRPr="003B089F">
        <w:rPr>
          <w:rFonts w:ascii="Times New Roman" w:hAnsi="Times New Roman" w:cs="Times New Roman"/>
          <w:color w:val="000000" w:themeColor="text1"/>
          <w:sz w:val="24"/>
          <w:szCs w:val="24"/>
          <w:lang w:val="pl-PL"/>
        </w:rPr>
        <w:lastRenderedPageBreak/>
        <w:t xml:space="preserve">także </w:t>
      </w:r>
      <w:r w:rsidR="004746DF">
        <w:rPr>
          <w:rFonts w:ascii="Times New Roman" w:hAnsi="Times New Roman" w:cs="Times New Roman"/>
          <w:color w:val="000000" w:themeColor="text1"/>
          <w:sz w:val="24"/>
          <w:szCs w:val="24"/>
          <w:lang w:val="pl-PL"/>
        </w:rPr>
        <w:t xml:space="preserve">by </w:t>
      </w:r>
      <w:r w:rsidRPr="003B089F">
        <w:rPr>
          <w:rFonts w:ascii="Times New Roman" w:hAnsi="Times New Roman" w:cs="Times New Roman"/>
          <w:color w:val="000000" w:themeColor="text1"/>
          <w:sz w:val="24"/>
          <w:szCs w:val="24"/>
          <w:lang w:val="pl-PL"/>
        </w:rPr>
        <w:t>zwr</w:t>
      </w:r>
      <w:r w:rsidR="00C702CE" w:rsidRPr="003B089F">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c</w:t>
      </w:r>
      <w:r w:rsidR="00C702CE" w:rsidRPr="003B089F">
        <w:rPr>
          <w:rFonts w:ascii="Times New Roman" w:hAnsi="Times New Roman" w:cs="Times New Roman"/>
          <w:color w:val="000000" w:themeColor="text1"/>
          <w:sz w:val="24"/>
          <w:szCs w:val="24"/>
          <w:lang w:val="pl-PL"/>
        </w:rPr>
        <w:t>a</w:t>
      </w:r>
      <w:r w:rsidR="00EE04CA" w:rsidRPr="003B089F">
        <w:rPr>
          <w:rFonts w:ascii="Times New Roman" w:hAnsi="Times New Roman" w:cs="Times New Roman"/>
          <w:color w:val="000000" w:themeColor="text1"/>
          <w:sz w:val="24"/>
          <w:szCs w:val="24"/>
          <w:lang w:val="pl-PL"/>
        </w:rPr>
        <w:t>ć</w:t>
      </w:r>
      <w:r w:rsidRPr="003B089F">
        <w:rPr>
          <w:rFonts w:ascii="Times New Roman" w:hAnsi="Times New Roman" w:cs="Times New Roman"/>
          <w:color w:val="000000" w:themeColor="text1"/>
          <w:sz w:val="24"/>
          <w:szCs w:val="24"/>
          <w:lang w:val="pl-PL"/>
        </w:rPr>
        <w:t xml:space="preserve"> należyt</w:t>
      </w:r>
      <w:r w:rsidR="00EE04CA" w:rsidRPr="003B089F">
        <w:rPr>
          <w:rFonts w:ascii="Times New Roman" w:hAnsi="Times New Roman" w:cs="Times New Roman"/>
          <w:color w:val="000000" w:themeColor="text1"/>
          <w:sz w:val="24"/>
          <w:szCs w:val="24"/>
          <w:lang w:val="pl-PL"/>
        </w:rPr>
        <w:t>ą</w:t>
      </w:r>
      <w:r w:rsidRPr="003B089F">
        <w:rPr>
          <w:rFonts w:ascii="Times New Roman" w:hAnsi="Times New Roman" w:cs="Times New Roman"/>
          <w:color w:val="000000" w:themeColor="text1"/>
          <w:sz w:val="24"/>
          <w:szCs w:val="24"/>
          <w:lang w:val="pl-PL"/>
        </w:rPr>
        <w:t xml:space="preserve"> uwag</w:t>
      </w:r>
      <w:r w:rsidR="00EE04CA" w:rsidRPr="003B089F">
        <w:rPr>
          <w:rFonts w:ascii="Times New Roman" w:hAnsi="Times New Roman" w:cs="Times New Roman"/>
          <w:color w:val="000000" w:themeColor="text1"/>
          <w:sz w:val="24"/>
          <w:szCs w:val="24"/>
          <w:lang w:val="pl-PL"/>
        </w:rPr>
        <w:t>ę</w:t>
      </w:r>
      <w:r w:rsidR="00930F6C" w:rsidRPr="003B089F">
        <w:rPr>
          <w:rFonts w:ascii="Times New Roman" w:hAnsi="Times New Roman" w:cs="Times New Roman"/>
          <w:color w:val="000000" w:themeColor="text1"/>
          <w:sz w:val="24"/>
          <w:szCs w:val="24"/>
          <w:lang w:val="pl-PL"/>
        </w:rPr>
        <w:t xml:space="preserve"> na szczególną sytuację </w:t>
      </w:r>
      <w:r w:rsidR="00064ABC" w:rsidRPr="003B089F">
        <w:rPr>
          <w:rFonts w:ascii="Times New Roman" w:hAnsi="Times New Roman" w:cs="Times New Roman"/>
          <w:color w:val="000000" w:themeColor="text1"/>
          <w:sz w:val="24"/>
          <w:szCs w:val="24"/>
          <w:lang w:val="pl-PL"/>
        </w:rPr>
        <w:t>w kraju pochodzenia</w:t>
      </w:r>
      <w:r w:rsidRPr="003B089F">
        <w:rPr>
          <w:rFonts w:ascii="Times New Roman" w:hAnsi="Times New Roman" w:cs="Times New Roman"/>
          <w:color w:val="000000" w:themeColor="text1"/>
          <w:sz w:val="24"/>
          <w:szCs w:val="24"/>
          <w:lang w:val="pl-PL"/>
        </w:rPr>
        <w:t>, któr</w:t>
      </w:r>
      <w:r w:rsidR="00930F6C" w:rsidRPr="003B089F">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mo</w:t>
      </w:r>
      <w:r w:rsidR="00930F6C" w:rsidRPr="003B089F">
        <w:rPr>
          <w:rFonts w:ascii="Times New Roman" w:hAnsi="Times New Roman" w:cs="Times New Roman"/>
          <w:color w:val="000000" w:themeColor="text1"/>
          <w:sz w:val="24"/>
          <w:szCs w:val="24"/>
          <w:lang w:val="pl-PL"/>
        </w:rPr>
        <w:t>że</w:t>
      </w:r>
      <w:r w:rsidRPr="003B089F">
        <w:rPr>
          <w:rFonts w:ascii="Times New Roman" w:hAnsi="Times New Roman" w:cs="Times New Roman"/>
          <w:color w:val="000000" w:themeColor="text1"/>
          <w:sz w:val="24"/>
          <w:szCs w:val="24"/>
          <w:lang w:val="pl-PL"/>
        </w:rPr>
        <w:t xml:space="preserve"> uniemożliwi</w:t>
      </w:r>
      <w:r w:rsidR="00C702CE" w:rsidRPr="003B089F">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ć </w:t>
      </w:r>
      <w:r w:rsidR="00C702CE" w:rsidRPr="003B089F">
        <w:rPr>
          <w:rFonts w:ascii="Times New Roman" w:hAnsi="Times New Roman" w:cs="Times New Roman"/>
          <w:color w:val="000000" w:themeColor="text1"/>
          <w:sz w:val="24"/>
          <w:szCs w:val="24"/>
          <w:lang w:val="pl-PL"/>
        </w:rPr>
        <w:t xml:space="preserve">kobietom </w:t>
      </w:r>
      <w:r w:rsidRPr="003B089F">
        <w:rPr>
          <w:rFonts w:ascii="Times New Roman" w:hAnsi="Times New Roman" w:cs="Times New Roman"/>
          <w:color w:val="000000" w:themeColor="text1"/>
          <w:sz w:val="24"/>
          <w:szCs w:val="24"/>
          <w:lang w:val="pl-PL"/>
        </w:rPr>
        <w:t xml:space="preserve">zgłaszanie </w:t>
      </w:r>
      <w:r w:rsidR="00064ABC" w:rsidRPr="003B089F">
        <w:rPr>
          <w:rFonts w:ascii="Times New Roman" w:hAnsi="Times New Roman" w:cs="Times New Roman"/>
          <w:color w:val="000000" w:themeColor="text1"/>
          <w:sz w:val="24"/>
          <w:szCs w:val="24"/>
          <w:lang w:val="pl-PL"/>
        </w:rPr>
        <w:t>władzom tego kraju przypadków doświadczonej przemocy.</w:t>
      </w:r>
      <w:bookmarkEnd w:id="334"/>
      <w:bookmarkEnd w:id="335"/>
    </w:p>
    <w:p w:rsidR="00236CB7" w:rsidRPr="003B089F" w:rsidRDefault="00236CB7" w:rsidP="007F0A08">
      <w:pPr>
        <w:pStyle w:val="Tekstpodstawowy"/>
        <w:rPr>
          <w:rFonts w:ascii="Times New Roman" w:hAnsi="Times New Roman" w:cs="Times New Roman"/>
          <w:b/>
          <w:color w:val="000000" w:themeColor="text1"/>
          <w:sz w:val="24"/>
          <w:szCs w:val="24"/>
          <w:lang w:val="pl-PL"/>
        </w:rPr>
      </w:pPr>
    </w:p>
    <w:p w:rsidR="00236CB7" w:rsidRPr="003B089F" w:rsidRDefault="00B517C8" w:rsidP="00CF0E0C">
      <w:pPr>
        <w:pStyle w:val="Akapitzlist"/>
        <w:numPr>
          <w:ilvl w:val="0"/>
          <w:numId w:val="5"/>
        </w:numPr>
        <w:ind w:left="0" w:firstLine="0"/>
        <w:rPr>
          <w:rFonts w:ascii="Times New Roman" w:hAnsi="Times New Roman" w:cs="Times New Roman"/>
          <w:b/>
          <w:color w:val="000000" w:themeColor="text1"/>
          <w:sz w:val="24"/>
          <w:szCs w:val="24"/>
          <w:lang w:val="pl-PL"/>
        </w:rPr>
      </w:pPr>
      <w:r w:rsidRPr="003B089F">
        <w:rPr>
          <w:rFonts w:ascii="Times New Roman" w:hAnsi="Times New Roman" w:cs="Times New Roman"/>
          <w:b/>
          <w:bCs/>
          <w:color w:val="000000" w:themeColor="text1"/>
          <w:sz w:val="24"/>
          <w:szCs w:val="24"/>
          <w:lang w:val="pl-PL"/>
        </w:rPr>
        <w:t>Ponadto, GREVIO zachęca polskie władze</w:t>
      </w:r>
      <w:r w:rsidR="002A2A20" w:rsidRPr="003B089F">
        <w:rPr>
          <w:rFonts w:ascii="Times New Roman" w:hAnsi="Times New Roman" w:cs="Times New Roman"/>
          <w:b/>
          <w:bCs/>
          <w:color w:val="000000" w:themeColor="text1"/>
          <w:sz w:val="24"/>
          <w:szCs w:val="24"/>
          <w:lang w:val="pl-PL"/>
        </w:rPr>
        <w:t>, by gromadziły dane dotyczące</w:t>
      </w:r>
      <w:r w:rsidRPr="003B089F">
        <w:rPr>
          <w:rFonts w:ascii="Times New Roman" w:hAnsi="Times New Roman" w:cs="Times New Roman"/>
          <w:b/>
          <w:bCs/>
          <w:color w:val="000000" w:themeColor="text1"/>
          <w:sz w:val="24"/>
          <w:szCs w:val="24"/>
          <w:lang w:val="pl-PL"/>
        </w:rPr>
        <w:t xml:space="preserve"> liczby wniosków </w:t>
      </w:r>
      <w:r w:rsidR="00285F4E">
        <w:rPr>
          <w:rFonts w:ascii="Times New Roman" w:hAnsi="Times New Roman" w:cs="Times New Roman"/>
          <w:b/>
          <w:bCs/>
          <w:color w:val="000000" w:themeColor="text1"/>
          <w:sz w:val="24"/>
          <w:szCs w:val="24"/>
          <w:lang w:val="pl-PL"/>
        </w:rPr>
        <w:t>o ochronę międzynarodową</w:t>
      </w:r>
      <w:r w:rsidR="00930F6C" w:rsidRPr="003B089F">
        <w:rPr>
          <w:rFonts w:ascii="Times New Roman" w:hAnsi="Times New Roman" w:cs="Times New Roman"/>
          <w:b/>
          <w:bCs/>
          <w:color w:val="000000" w:themeColor="text1"/>
          <w:sz w:val="24"/>
          <w:szCs w:val="24"/>
          <w:lang w:val="pl-PL"/>
        </w:rPr>
        <w:t xml:space="preserve"> składanych każdego roku</w:t>
      </w:r>
      <w:r w:rsidRPr="003B089F">
        <w:rPr>
          <w:rFonts w:ascii="Times New Roman" w:hAnsi="Times New Roman" w:cs="Times New Roman"/>
          <w:b/>
          <w:bCs/>
          <w:color w:val="000000" w:themeColor="text1"/>
          <w:sz w:val="24"/>
          <w:szCs w:val="24"/>
          <w:lang w:val="pl-PL"/>
        </w:rPr>
        <w:t xml:space="preserve">, </w:t>
      </w:r>
      <w:r w:rsidR="00C4307B">
        <w:rPr>
          <w:rFonts w:ascii="Times New Roman" w:hAnsi="Times New Roman" w:cs="Times New Roman"/>
          <w:b/>
          <w:bCs/>
          <w:color w:val="000000" w:themeColor="text1"/>
          <w:sz w:val="24"/>
          <w:szCs w:val="24"/>
          <w:lang w:val="pl-PL"/>
        </w:rPr>
        <w:t>uzasadnianych</w:t>
      </w:r>
      <w:r w:rsidRPr="003B089F">
        <w:rPr>
          <w:rFonts w:ascii="Times New Roman" w:hAnsi="Times New Roman" w:cs="Times New Roman"/>
          <w:b/>
          <w:bCs/>
          <w:color w:val="000000" w:themeColor="text1"/>
          <w:sz w:val="24"/>
          <w:szCs w:val="24"/>
          <w:lang w:val="pl-PL"/>
        </w:rPr>
        <w:t xml:space="preserve"> prześladowaniem </w:t>
      </w:r>
      <w:r w:rsidR="00C4307B">
        <w:rPr>
          <w:rFonts w:ascii="Times New Roman" w:hAnsi="Times New Roman" w:cs="Times New Roman"/>
          <w:b/>
          <w:bCs/>
          <w:color w:val="000000" w:themeColor="text1"/>
          <w:sz w:val="24"/>
          <w:szCs w:val="24"/>
          <w:lang w:val="pl-PL"/>
        </w:rPr>
        <w:t xml:space="preserve">motywowanym </w:t>
      </w:r>
      <w:r w:rsidRPr="003B089F">
        <w:rPr>
          <w:rFonts w:ascii="Times New Roman" w:hAnsi="Times New Roman" w:cs="Times New Roman"/>
          <w:b/>
          <w:bCs/>
          <w:color w:val="000000" w:themeColor="text1"/>
          <w:sz w:val="24"/>
          <w:szCs w:val="24"/>
          <w:lang w:val="pl-PL"/>
        </w:rPr>
        <w:t>pł</w:t>
      </w:r>
      <w:r w:rsidR="00C4307B">
        <w:rPr>
          <w:rFonts w:ascii="Times New Roman" w:hAnsi="Times New Roman" w:cs="Times New Roman"/>
          <w:b/>
          <w:bCs/>
          <w:color w:val="000000" w:themeColor="text1"/>
          <w:sz w:val="24"/>
          <w:szCs w:val="24"/>
          <w:lang w:val="pl-PL"/>
        </w:rPr>
        <w:t>cią</w:t>
      </w:r>
      <w:r w:rsidR="002A2A20" w:rsidRPr="003B089F">
        <w:rPr>
          <w:rFonts w:ascii="Times New Roman" w:hAnsi="Times New Roman" w:cs="Times New Roman"/>
          <w:b/>
          <w:bCs/>
          <w:color w:val="000000" w:themeColor="text1"/>
          <w:sz w:val="24"/>
          <w:szCs w:val="24"/>
          <w:lang w:val="pl-PL"/>
        </w:rPr>
        <w:t xml:space="preserve"> społeczno-kulturową</w:t>
      </w:r>
      <w:r w:rsidRPr="003B089F">
        <w:rPr>
          <w:rFonts w:ascii="Times New Roman" w:hAnsi="Times New Roman" w:cs="Times New Roman"/>
          <w:b/>
          <w:bCs/>
          <w:color w:val="000000" w:themeColor="text1"/>
          <w:sz w:val="24"/>
          <w:szCs w:val="24"/>
          <w:lang w:val="pl-PL"/>
        </w:rPr>
        <w:t xml:space="preserve">, oraz liczby wniosków, które są </w:t>
      </w:r>
      <w:r w:rsidR="00306F3F">
        <w:rPr>
          <w:rFonts w:ascii="Times New Roman" w:hAnsi="Times New Roman" w:cs="Times New Roman"/>
          <w:b/>
          <w:bCs/>
          <w:color w:val="000000" w:themeColor="text1"/>
          <w:sz w:val="24"/>
          <w:szCs w:val="24"/>
          <w:lang w:val="pl-PL"/>
        </w:rPr>
        <w:t xml:space="preserve">uznawane </w:t>
      </w:r>
      <w:r w:rsidRPr="003B089F">
        <w:rPr>
          <w:rFonts w:ascii="Times New Roman" w:hAnsi="Times New Roman" w:cs="Times New Roman"/>
          <w:b/>
          <w:bCs/>
          <w:color w:val="000000" w:themeColor="text1"/>
          <w:sz w:val="24"/>
          <w:szCs w:val="24"/>
          <w:lang w:val="pl-PL"/>
        </w:rPr>
        <w:t>i odrzucane.</w:t>
      </w:r>
    </w:p>
    <w:p w:rsidR="00236CB7" w:rsidRPr="003B089F" w:rsidRDefault="00236CB7" w:rsidP="007F0A08">
      <w:pPr>
        <w:pStyle w:val="Tekstpodstawowy"/>
        <w:rPr>
          <w:rFonts w:ascii="Times New Roman" w:hAnsi="Times New Roman" w:cs="Times New Roman"/>
          <w:b/>
          <w:color w:val="000000" w:themeColor="text1"/>
          <w:sz w:val="24"/>
          <w:szCs w:val="24"/>
          <w:lang w:val="pl-PL"/>
        </w:rPr>
      </w:pPr>
    </w:p>
    <w:p w:rsidR="00236CB7" w:rsidRPr="003B089F" w:rsidRDefault="00B517C8" w:rsidP="00DD6F49">
      <w:pPr>
        <w:ind w:left="737"/>
        <w:rPr>
          <w:rFonts w:ascii="Times New Roman" w:hAnsi="Times New Roman" w:cs="Times New Roman"/>
          <w:b/>
          <w:color w:val="000000" w:themeColor="text1"/>
          <w:sz w:val="24"/>
          <w:szCs w:val="24"/>
        </w:rPr>
      </w:pPr>
      <w:bookmarkStart w:id="336" w:name="_bookmark75"/>
      <w:bookmarkEnd w:id="336"/>
      <w:r w:rsidRPr="003B089F">
        <w:rPr>
          <w:rFonts w:ascii="Times New Roman" w:hAnsi="Times New Roman" w:cs="Times New Roman"/>
          <w:b/>
          <w:bCs/>
          <w:color w:val="000000" w:themeColor="text1"/>
          <w:sz w:val="24"/>
          <w:szCs w:val="24"/>
        </w:rPr>
        <w:t xml:space="preserve">2. </w:t>
      </w:r>
      <w:r w:rsidRPr="003B089F">
        <w:rPr>
          <w:rFonts w:ascii="Times New Roman" w:hAnsi="Times New Roman" w:cs="Times New Roman"/>
          <w:b/>
          <w:bCs/>
          <w:color w:val="000000" w:themeColor="text1"/>
          <w:sz w:val="24"/>
          <w:szCs w:val="24"/>
        </w:rPr>
        <w:tab/>
        <w:t>Zakwaterowanie</w:t>
      </w:r>
    </w:p>
    <w:p w:rsidR="00236CB7" w:rsidRPr="003B089F" w:rsidRDefault="00236CB7" w:rsidP="007F0A08">
      <w:pPr>
        <w:pStyle w:val="Tekstpodstawowy"/>
        <w:rPr>
          <w:rFonts w:ascii="Times New Roman" w:hAnsi="Times New Roman" w:cs="Times New Roman"/>
          <w:b/>
          <w:color w:val="000000" w:themeColor="text1"/>
          <w:sz w:val="24"/>
          <w:szCs w:val="24"/>
        </w:rPr>
      </w:pPr>
    </w:p>
    <w:p w:rsidR="00236CB7" w:rsidRPr="003B089F" w:rsidRDefault="00B517C8" w:rsidP="00CF0E0C">
      <w:pPr>
        <w:pStyle w:val="Akapitzlist"/>
        <w:numPr>
          <w:ilvl w:val="0"/>
          <w:numId w:val="5"/>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Po zarejestrowaniu osoby ubiegającej się </w:t>
      </w:r>
      <w:r w:rsidR="00285F4E">
        <w:rPr>
          <w:rFonts w:ascii="Times New Roman" w:hAnsi="Times New Roman" w:cs="Times New Roman"/>
          <w:color w:val="000000" w:themeColor="text1"/>
          <w:sz w:val="24"/>
          <w:szCs w:val="24"/>
          <w:lang w:val="pl-PL"/>
        </w:rPr>
        <w:t>o ochronę międzynarodową</w:t>
      </w:r>
      <w:r w:rsidRPr="003B089F">
        <w:rPr>
          <w:rFonts w:ascii="Times New Roman" w:hAnsi="Times New Roman" w:cs="Times New Roman"/>
          <w:color w:val="000000" w:themeColor="text1"/>
          <w:sz w:val="24"/>
          <w:szCs w:val="24"/>
          <w:lang w:val="pl-PL"/>
        </w:rPr>
        <w:t xml:space="preserve"> może ona zostać zakwaterowana w jednym z 10 </w:t>
      </w:r>
      <w:r w:rsidRPr="00406090">
        <w:rPr>
          <w:rFonts w:ascii="Times New Roman" w:hAnsi="Times New Roman" w:cs="Times New Roman"/>
          <w:color w:val="000000" w:themeColor="text1"/>
          <w:sz w:val="24"/>
          <w:szCs w:val="24"/>
          <w:lang w:val="pl-PL"/>
        </w:rPr>
        <w:t>ośrodków, za któr</w:t>
      </w:r>
      <w:r w:rsidR="004F4FA3" w:rsidRPr="00406090">
        <w:rPr>
          <w:rFonts w:ascii="Times New Roman" w:hAnsi="Times New Roman" w:cs="Times New Roman"/>
          <w:color w:val="000000" w:themeColor="text1"/>
          <w:sz w:val="24"/>
          <w:szCs w:val="24"/>
          <w:lang w:val="pl-PL"/>
        </w:rPr>
        <w:t>ych prowadzenie</w:t>
      </w:r>
      <w:r w:rsidRPr="00406090">
        <w:rPr>
          <w:rFonts w:ascii="Times New Roman" w:hAnsi="Times New Roman" w:cs="Times New Roman"/>
          <w:color w:val="000000" w:themeColor="text1"/>
          <w:sz w:val="24"/>
          <w:szCs w:val="24"/>
          <w:lang w:val="pl-PL"/>
        </w:rPr>
        <w:t xml:space="preserve"> odpowiada Urząd </w:t>
      </w:r>
      <w:r w:rsidR="00ED550D" w:rsidRPr="00406090">
        <w:rPr>
          <w:rFonts w:ascii="Times New Roman" w:hAnsi="Times New Roman" w:cs="Times New Roman"/>
          <w:color w:val="000000" w:themeColor="text1"/>
          <w:sz w:val="24"/>
          <w:szCs w:val="24"/>
          <w:lang w:val="pl-PL"/>
        </w:rPr>
        <w:t>do spraw</w:t>
      </w:r>
      <w:r w:rsidRPr="00406090">
        <w:rPr>
          <w:rFonts w:ascii="Times New Roman" w:hAnsi="Times New Roman" w:cs="Times New Roman"/>
          <w:color w:val="000000" w:themeColor="text1"/>
          <w:sz w:val="24"/>
          <w:szCs w:val="24"/>
          <w:lang w:val="pl-PL"/>
        </w:rPr>
        <w:t xml:space="preserve"> </w:t>
      </w:r>
      <w:r w:rsidR="005E5CA2" w:rsidRPr="00406090">
        <w:rPr>
          <w:rFonts w:ascii="Times New Roman" w:hAnsi="Times New Roman" w:cs="Times New Roman"/>
          <w:color w:val="000000" w:themeColor="text1"/>
          <w:sz w:val="24"/>
          <w:szCs w:val="24"/>
          <w:lang w:val="pl-PL"/>
        </w:rPr>
        <w:t>C</w:t>
      </w:r>
      <w:r w:rsidRPr="00406090">
        <w:rPr>
          <w:rFonts w:ascii="Times New Roman" w:hAnsi="Times New Roman" w:cs="Times New Roman"/>
          <w:color w:val="000000" w:themeColor="text1"/>
          <w:sz w:val="24"/>
          <w:szCs w:val="24"/>
          <w:lang w:val="pl-PL"/>
        </w:rPr>
        <w:t xml:space="preserve">udzoziemców. Wśród tych </w:t>
      </w:r>
      <w:r w:rsidR="004F4FA3" w:rsidRPr="00406090">
        <w:rPr>
          <w:rFonts w:ascii="Times New Roman" w:hAnsi="Times New Roman" w:cs="Times New Roman"/>
          <w:color w:val="000000" w:themeColor="text1"/>
          <w:sz w:val="24"/>
          <w:szCs w:val="24"/>
          <w:lang w:val="pl-PL"/>
        </w:rPr>
        <w:t xml:space="preserve">ośrodków są </w:t>
      </w:r>
      <w:r w:rsidRPr="00406090">
        <w:rPr>
          <w:rFonts w:ascii="Times New Roman" w:hAnsi="Times New Roman" w:cs="Times New Roman"/>
          <w:color w:val="000000" w:themeColor="text1"/>
          <w:sz w:val="24"/>
          <w:szCs w:val="24"/>
          <w:lang w:val="pl-PL"/>
        </w:rPr>
        <w:t xml:space="preserve">dwa ośrodki recepcyjne pierwszego poziomu. Jeden ośrodek </w:t>
      </w:r>
      <w:r w:rsidR="00C4307B">
        <w:rPr>
          <w:rFonts w:ascii="Times New Roman" w:hAnsi="Times New Roman" w:cs="Times New Roman"/>
          <w:color w:val="000000" w:themeColor="text1"/>
          <w:sz w:val="24"/>
          <w:szCs w:val="24"/>
          <w:lang w:val="pl-PL"/>
        </w:rPr>
        <w:t xml:space="preserve">pobytowy </w:t>
      </w:r>
      <w:r w:rsidRPr="00406090">
        <w:rPr>
          <w:rFonts w:ascii="Times New Roman" w:hAnsi="Times New Roman" w:cs="Times New Roman"/>
          <w:color w:val="000000" w:themeColor="text1"/>
          <w:sz w:val="24"/>
          <w:szCs w:val="24"/>
          <w:lang w:val="pl-PL"/>
        </w:rPr>
        <w:t>przeznaczony jes</w:t>
      </w:r>
      <w:r w:rsidRPr="003B089F">
        <w:rPr>
          <w:rFonts w:ascii="Times New Roman" w:hAnsi="Times New Roman" w:cs="Times New Roman"/>
          <w:color w:val="000000" w:themeColor="text1"/>
          <w:sz w:val="24"/>
          <w:szCs w:val="24"/>
          <w:lang w:val="pl-PL"/>
        </w:rPr>
        <w:t>t dla kobiet i dzieci (Targ</w:t>
      </w:r>
      <w:r w:rsidR="005E5CA2" w:rsidRPr="003B089F">
        <w:rPr>
          <w:rFonts w:ascii="Times New Roman" w:hAnsi="Times New Roman" w:cs="Times New Roman"/>
          <w:color w:val="000000" w:themeColor="text1"/>
          <w:sz w:val="24"/>
          <w:szCs w:val="24"/>
          <w:lang w:val="pl-PL"/>
        </w:rPr>
        <w:t>ó</w:t>
      </w:r>
      <w:r w:rsidRPr="003B089F">
        <w:rPr>
          <w:rFonts w:ascii="Times New Roman" w:hAnsi="Times New Roman" w:cs="Times New Roman"/>
          <w:color w:val="000000" w:themeColor="text1"/>
          <w:sz w:val="24"/>
          <w:szCs w:val="24"/>
          <w:lang w:val="pl-PL"/>
        </w:rPr>
        <w:t xml:space="preserve">wek), do </w:t>
      </w:r>
      <w:r w:rsidR="004F4FA3" w:rsidRPr="003B089F">
        <w:rPr>
          <w:rFonts w:ascii="Times New Roman" w:hAnsi="Times New Roman" w:cs="Times New Roman"/>
          <w:color w:val="000000" w:themeColor="text1"/>
          <w:sz w:val="24"/>
          <w:szCs w:val="24"/>
          <w:lang w:val="pl-PL"/>
        </w:rPr>
        <w:t xml:space="preserve">niego </w:t>
      </w:r>
      <w:r w:rsidRPr="003B089F">
        <w:rPr>
          <w:rFonts w:ascii="Times New Roman" w:hAnsi="Times New Roman" w:cs="Times New Roman"/>
          <w:color w:val="000000" w:themeColor="text1"/>
          <w:sz w:val="24"/>
          <w:szCs w:val="24"/>
          <w:lang w:val="pl-PL"/>
        </w:rPr>
        <w:t>kierowana jest większość kobiet podróżujących samotnie.</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5"/>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W </w:t>
      </w:r>
      <w:r w:rsidRPr="00406090">
        <w:rPr>
          <w:rFonts w:ascii="Times New Roman" w:hAnsi="Times New Roman" w:cs="Times New Roman"/>
          <w:color w:val="000000" w:themeColor="text1"/>
          <w:sz w:val="24"/>
          <w:szCs w:val="24"/>
          <w:lang w:val="pl-PL"/>
        </w:rPr>
        <w:t xml:space="preserve">ośrodkach </w:t>
      </w:r>
      <w:r w:rsidR="00406090" w:rsidRPr="00406090">
        <w:rPr>
          <w:rFonts w:ascii="Times New Roman" w:hAnsi="Times New Roman" w:cs="Times New Roman"/>
          <w:color w:val="000000" w:themeColor="text1"/>
          <w:sz w:val="24"/>
          <w:szCs w:val="24"/>
          <w:lang w:val="pl-PL"/>
        </w:rPr>
        <w:t>pobytowych</w:t>
      </w:r>
      <w:r w:rsidR="00406090">
        <w:rPr>
          <w:rFonts w:ascii="Times New Roman" w:hAnsi="Times New Roman" w:cs="Times New Roman"/>
          <w:b/>
          <w:i/>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 xml:space="preserve">standardowe procedury dotyczące zapobiegania i reagowania na </w:t>
      </w:r>
      <w:r w:rsidR="00D05F0F" w:rsidRPr="003B089F">
        <w:rPr>
          <w:rFonts w:ascii="Times New Roman" w:hAnsi="Times New Roman" w:cs="Times New Roman"/>
          <w:color w:val="000000" w:themeColor="text1"/>
          <w:sz w:val="24"/>
          <w:szCs w:val="24"/>
          <w:lang w:val="pl-PL"/>
        </w:rPr>
        <w:t>przemoc seksualn</w:t>
      </w:r>
      <w:r w:rsidR="004F4FA3" w:rsidRPr="003B089F">
        <w:rPr>
          <w:rFonts w:ascii="Times New Roman" w:hAnsi="Times New Roman" w:cs="Times New Roman"/>
          <w:color w:val="000000" w:themeColor="text1"/>
          <w:sz w:val="24"/>
          <w:szCs w:val="24"/>
          <w:lang w:val="pl-PL"/>
        </w:rPr>
        <w:t>ą</w:t>
      </w:r>
      <w:r w:rsidRPr="003B089F">
        <w:rPr>
          <w:rFonts w:ascii="Times New Roman" w:hAnsi="Times New Roman" w:cs="Times New Roman"/>
          <w:color w:val="000000" w:themeColor="text1"/>
          <w:sz w:val="24"/>
          <w:szCs w:val="24"/>
          <w:lang w:val="pl-PL"/>
        </w:rPr>
        <w:t xml:space="preserve"> i </w:t>
      </w:r>
      <w:r w:rsidR="00E5162F">
        <w:rPr>
          <w:rFonts w:ascii="Times New Roman" w:hAnsi="Times New Roman" w:cs="Times New Roman"/>
          <w:color w:val="000000" w:themeColor="text1"/>
          <w:sz w:val="24"/>
          <w:szCs w:val="24"/>
          <w:lang w:val="pl-PL"/>
        </w:rPr>
        <w:t>uwarunkowa</w:t>
      </w:r>
      <w:r w:rsidR="004746DF">
        <w:rPr>
          <w:rFonts w:ascii="Times New Roman" w:hAnsi="Times New Roman" w:cs="Times New Roman"/>
          <w:color w:val="000000" w:themeColor="text1"/>
          <w:sz w:val="24"/>
          <w:szCs w:val="24"/>
          <w:lang w:val="pl-PL"/>
        </w:rPr>
        <w:t xml:space="preserve">ną </w:t>
      </w:r>
      <w:r w:rsidRPr="003B089F">
        <w:rPr>
          <w:rFonts w:ascii="Times New Roman" w:hAnsi="Times New Roman" w:cs="Times New Roman"/>
          <w:color w:val="000000" w:themeColor="text1"/>
          <w:sz w:val="24"/>
          <w:szCs w:val="24"/>
          <w:lang w:val="pl-PL"/>
        </w:rPr>
        <w:t>pł</w:t>
      </w:r>
      <w:r w:rsidR="004746DF">
        <w:rPr>
          <w:rFonts w:ascii="Times New Roman" w:hAnsi="Times New Roman" w:cs="Times New Roman"/>
          <w:color w:val="000000" w:themeColor="text1"/>
          <w:sz w:val="24"/>
          <w:szCs w:val="24"/>
          <w:lang w:val="pl-PL"/>
        </w:rPr>
        <w:t xml:space="preserve">cią </w:t>
      </w:r>
      <w:r w:rsidR="002A2A20" w:rsidRPr="003B089F">
        <w:rPr>
          <w:rFonts w:ascii="Times New Roman" w:hAnsi="Times New Roman" w:cs="Times New Roman"/>
          <w:color w:val="000000" w:themeColor="text1"/>
          <w:sz w:val="24"/>
          <w:szCs w:val="24"/>
          <w:lang w:val="pl-PL"/>
        </w:rPr>
        <w:t xml:space="preserve">społeczno-kulturową </w:t>
      </w:r>
      <w:r w:rsidRPr="003B089F">
        <w:rPr>
          <w:rFonts w:ascii="Times New Roman" w:hAnsi="Times New Roman" w:cs="Times New Roman"/>
          <w:color w:val="000000" w:themeColor="text1"/>
          <w:sz w:val="24"/>
          <w:szCs w:val="24"/>
          <w:lang w:val="pl-PL"/>
        </w:rPr>
        <w:t xml:space="preserve">mają na celu zapewnienie odpowiedniego reagowania na przypadki przemocy </w:t>
      </w:r>
      <w:r w:rsidR="00C4307B">
        <w:rPr>
          <w:rFonts w:ascii="Times New Roman" w:hAnsi="Times New Roman" w:cs="Times New Roman"/>
          <w:color w:val="000000" w:themeColor="text1"/>
          <w:sz w:val="24"/>
          <w:szCs w:val="24"/>
          <w:lang w:val="pl-PL"/>
        </w:rPr>
        <w:t>motywowane</w:t>
      </w:r>
      <w:r w:rsidR="004746D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płci</w:t>
      </w:r>
      <w:r w:rsidR="004746DF">
        <w:rPr>
          <w:rFonts w:ascii="Times New Roman" w:hAnsi="Times New Roman" w:cs="Times New Roman"/>
          <w:color w:val="000000" w:themeColor="text1"/>
          <w:sz w:val="24"/>
          <w:szCs w:val="24"/>
          <w:lang w:val="pl-PL"/>
        </w:rPr>
        <w:t>ą</w:t>
      </w:r>
      <w:r w:rsidR="002A2A20" w:rsidRPr="003B089F">
        <w:rPr>
          <w:rFonts w:ascii="Times New Roman" w:hAnsi="Times New Roman" w:cs="Times New Roman"/>
          <w:color w:val="000000" w:themeColor="text1"/>
          <w:sz w:val="24"/>
          <w:szCs w:val="24"/>
          <w:lang w:val="pl-PL"/>
        </w:rPr>
        <w:t xml:space="preserve"> społeczno-kulturow</w:t>
      </w:r>
      <w:r w:rsidR="00DB34DA">
        <w:rPr>
          <w:rFonts w:ascii="Times New Roman" w:hAnsi="Times New Roman" w:cs="Times New Roman"/>
          <w:color w:val="000000" w:themeColor="text1"/>
          <w:sz w:val="24"/>
          <w:szCs w:val="24"/>
          <w:lang w:val="pl-PL"/>
        </w:rPr>
        <w:t>ą</w:t>
      </w:r>
      <w:r w:rsidRPr="003B089F">
        <w:rPr>
          <w:rFonts w:ascii="Times New Roman" w:hAnsi="Times New Roman" w:cs="Times New Roman"/>
          <w:color w:val="000000" w:themeColor="text1"/>
          <w:sz w:val="24"/>
          <w:szCs w:val="24"/>
          <w:lang w:val="pl-PL"/>
        </w:rPr>
        <w:t xml:space="preserve">, w oparciu o współpracę </w:t>
      </w:r>
      <w:r w:rsidRPr="00406090">
        <w:rPr>
          <w:rFonts w:ascii="Times New Roman" w:hAnsi="Times New Roman" w:cs="Times New Roman"/>
          <w:color w:val="000000" w:themeColor="text1"/>
          <w:sz w:val="24"/>
          <w:szCs w:val="24"/>
          <w:lang w:val="pl-PL"/>
        </w:rPr>
        <w:t>z lokalnymi zespołami współ</w:t>
      </w:r>
      <w:r w:rsidR="00406090" w:rsidRPr="00406090">
        <w:rPr>
          <w:rFonts w:ascii="Times New Roman" w:hAnsi="Times New Roman" w:cs="Times New Roman"/>
          <w:color w:val="000000" w:themeColor="text1"/>
          <w:sz w:val="24"/>
          <w:szCs w:val="24"/>
          <w:lang w:val="pl-PL"/>
        </w:rPr>
        <w:t>działania</w:t>
      </w:r>
      <w:r w:rsidR="004F4FA3" w:rsidRPr="00406090">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złożonymi z </w:t>
      </w:r>
      <w:r w:rsidR="004F4FA3" w:rsidRPr="003B089F">
        <w:rPr>
          <w:rFonts w:ascii="Times New Roman" w:hAnsi="Times New Roman" w:cs="Times New Roman"/>
          <w:color w:val="000000" w:themeColor="text1"/>
          <w:sz w:val="24"/>
          <w:szCs w:val="24"/>
          <w:lang w:val="pl-PL"/>
        </w:rPr>
        <w:t>urzędników</w:t>
      </w:r>
      <w:r w:rsidRPr="003B089F">
        <w:rPr>
          <w:rFonts w:ascii="Times New Roman" w:hAnsi="Times New Roman" w:cs="Times New Roman"/>
          <w:color w:val="000000" w:themeColor="text1"/>
          <w:sz w:val="24"/>
          <w:szCs w:val="24"/>
          <w:lang w:val="pl-PL"/>
        </w:rPr>
        <w:t xml:space="preserve"> Urzędu </w:t>
      </w:r>
      <w:r w:rsidR="00ED550D" w:rsidRPr="003B089F">
        <w:rPr>
          <w:rFonts w:ascii="Times New Roman" w:hAnsi="Times New Roman" w:cs="Times New Roman"/>
          <w:color w:val="000000" w:themeColor="text1"/>
          <w:sz w:val="24"/>
          <w:szCs w:val="24"/>
          <w:lang w:val="pl-PL"/>
        </w:rPr>
        <w:t>do spraw</w:t>
      </w:r>
      <w:r w:rsidRPr="003B089F">
        <w:rPr>
          <w:rFonts w:ascii="Times New Roman" w:hAnsi="Times New Roman" w:cs="Times New Roman"/>
          <w:color w:val="000000" w:themeColor="text1"/>
          <w:sz w:val="24"/>
          <w:szCs w:val="24"/>
          <w:lang w:val="pl-PL"/>
        </w:rPr>
        <w:t xml:space="preserve"> </w:t>
      </w:r>
      <w:r w:rsidR="002A2A20" w:rsidRPr="003B089F">
        <w:rPr>
          <w:rFonts w:ascii="Times New Roman" w:hAnsi="Times New Roman" w:cs="Times New Roman"/>
          <w:color w:val="000000" w:themeColor="text1"/>
          <w:sz w:val="24"/>
          <w:szCs w:val="24"/>
          <w:lang w:val="pl-PL"/>
        </w:rPr>
        <w:t>C</w:t>
      </w:r>
      <w:r w:rsidRPr="003B089F">
        <w:rPr>
          <w:rFonts w:ascii="Times New Roman" w:hAnsi="Times New Roman" w:cs="Times New Roman"/>
          <w:color w:val="000000" w:themeColor="text1"/>
          <w:sz w:val="24"/>
          <w:szCs w:val="24"/>
          <w:lang w:val="pl-PL"/>
        </w:rPr>
        <w:t xml:space="preserve">udzoziemców, </w:t>
      </w:r>
      <w:r w:rsidR="004F4FA3" w:rsidRPr="003B089F">
        <w:rPr>
          <w:rFonts w:ascii="Times New Roman" w:hAnsi="Times New Roman" w:cs="Times New Roman"/>
          <w:color w:val="000000" w:themeColor="text1"/>
          <w:sz w:val="24"/>
          <w:szCs w:val="24"/>
          <w:lang w:val="pl-PL"/>
        </w:rPr>
        <w:t xml:space="preserve">przedstawicieli </w:t>
      </w:r>
      <w:r w:rsidRPr="003B089F">
        <w:rPr>
          <w:rFonts w:ascii="Times New Roman" w:hAnsi="Times New Roman" w:cs="Times New Roman"/>
          <w:color w:val="000000" w:themeColor="text1"/>
          <w:sz w:val="24"/>
          <w:szCs w:val="24"/>
          <w:lang w:val="pl-PL"/>
        </w:rPr>
        <w:t xml:space="preserve">organów ścigania i organizacji pozarządowych. GREVIO </w:t>
      </w:r>
      <w:r w:rsidR="00A176DB">
        <w:rPr>
          <w:rFonts w:ascii="Times New Roman" w:hAnsi="Times New Roman" w:cs="Times New Roman"/>
          <w:color w:val="000000" w:themeColor="text1"/>
          <w:sz w:val="24"/>
          <w:szCs w:val="24"/>
          <w:lang w:val="pl-PL"/>
        </w:rPr>
        <w:t>z zadowoleniem odnotowuje</w:t>
      </w:r>
      <w:r w:rsidRPr="003B089F">
        <w:rPr>
          <w:rFonts w:ascii="Times New Roman" w:hAnsi="Times New Roman" w:cs="Times New Roman"/>
          <w:color w:val="000000" w:themeColor="text1"/>
          <w:sz w:val="24"/>
          <w:szCs w:val="24"/>
          <w:lang w:val="pl-PL"/>
        </w:rPr>
        <w:t xml:space="preserve"> te </w:t>
      </w:r>
      <w:r w:rsidR="004F4FA3" w:rsidRPr="003B089F">
        <w:rPr>
          <w:rFonts w:ascii="Times New Roman" w:hAnsi="Times New Roman" w:cs="Times New Roman"/>
          <w:color w:val="000000" w:themeColor="text1"/>
          <w:sz w:val="24"/>
          <w:szCs w:val="24"/>
          <w:lang w:val="pl-PL"/>
        </w:rPr>
        <w:t>rozwiązania</w:t>
      </w:r>
      <w:r w:rsidRPr="003B089F">
        <w:rPr>
          <w:rFonts w:ascii="Times New Roman" w:hAnsi="Times New Roman" w:cs="Times New Roman"/>
          <w:color w:val="000000" w:themeColor="text1"/>
          <w:sz w:val="24"/>
          <w:szCs w:val="24"/>
          <w:lang w:val="pl-PL"/>
        </w:rPr>
        <w:t xml:space="preserve">, jednak zauważa, że w </w:t>
      </w:r>
      <w:r w:rsidRPr="00817153">
        <w:rPr>
          <w:rFonts w:ascii="Times New Roman" w:hAnsi="Times New Roman" w:cs="Times New Roman"/>
          <w:color w:val="000000" w:themeColor="text1"/>
          <w:sz w:val="24"/>
          <w:szCs w:val="24"/>
          <w:lang w:val="pl-PL"/>
        </w:rPr>
        <w:t xml:space="preserve">ośrodkach </w:t>
      </w:r>
      <w:r w:rsidR="00817153" w:rsidRPr="00817153">
        <w:rPr>
          <w:rFonts w:ascii="Times New Roman" w:hAnsi="Times New Roman" w:cs="Times New Roman"/>
          <w:color w:val="000000" w:themeColor="text1"/>
          <w:sz w:val="24"/>
          <w:szCs w:val="24"/>
          <w:lang w:val="pl-PL"/>
        </w:rPr>
        <w:t>pobytowych</w:t>
      </w:r>
      <w:r w:rsidR="00817153">
        <w:rPr>
          <w:rFonts w:ascii="Times New Roman" w:hAnsi="Times New Roman" w:cs="Times New Roman"/>
          <w:b/>
          <w:i/>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odnotow</w:t>
      </w:r>
      <w:r w:rsidR="004F4FA3" w:rsidRPr="003B089F">
        <w:rPr>
          <w:rFonts w:ascii="Times New Roman" w:hAnsi="Times New Roman" w:cs="Times New Roman"/>
          <w:color w:val="000000" w:themeColor="text1"/>
          <w:sz w:val="24"/>
          <w:szCs w:val="24"/>
          <w:lang w:val="pl-PL"/>
        </w:rPr>
        <w:t xml:space="preserve">uje się </w:t>
      </w:r>
      <w:r w:rsidRPr="003B089F">
        <w:rPr>
          <w:rFonts w:ascii="Times New Roman" w:hAnsi="Times New Roman" w:cs="Times New Roman"/>
          <w:color w:val="000000" w:themeColor="text1"/>
          <w:sz w:val="24"/>
          <w:szCs w:val="24"/>
          <w:lang w:val="pl-PL"/>
        </w:rPr>
        <w:t xml:space="preserve">niewiele przypadków przemocy </w:t>
      </w:r>
      <w:r w:rsidR="00C4307B">
        <w:rPr>
          <w:rFonts w:ascii="Times New Roman" w:hAnsi="Times New Roman" w:cs="Times New Roman"/>
          <w:color w:val="000000" w:themeColor="text1"/>
          <w:sz w:val="24"/>
          <w:szCs w:val="24"/>
          <w:lang w:val="pl-PL"/>
        </w:rPr>
        <w:t>motywowanej</w:t>
      </w:r>
      <w:r w:rsidR="004746D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pł</w:t>
      </w:r>
      <w:r w:rsidR="004746DF">
        <w:rPr>
          <w:rFonts w:ascii="Times New Roman" w:hAnsi="Times New Roman" w:cs="Times New Roman"/>
          <w:color w:val="000000" w:themeColor="text1"/>
          <w:sz w:val="24"/>
          <w:szCs w:val="24"/>
          <w:lang w:val="pl-PL"/>
        </w:rPr>
        <w:t xml:space="preserve">cią </w:t>
      </w:r>
      <w:r w:rsidR="004F4FA3" w:rsidRPr="003B089F">
        <w:rPr>
          <w:rFonts w:ascii="Times New Roman" w:hAnsi="Times New Roman" w:cs="Times New Roman"/>
          <w:color w:val="000000" w:themeColor="text1"/>
          <w:sz w:val="24"/>
          <w:szCs w:val="24"/>
          <w:lang w:val="pl-PL"/>
        </w:rPr>
        <w:t>społeczno-kulturową</w:t>
      </w:r>
      <w:r w:rsidRPr="003B089F">
        <w:rPr>
          <w:rFonts w:ascii="Times New Roman" w:hAnsi="Times New Roman" w:cs="Times New Roman"/>
          <w:color w:val="000000" w:themeColor="text1"/>
          <w:sz w:val="24"/>
          <w:szCs w:val="24"/>
          <w:lang w:val="pl-PL"/>
        </w:rPr>
        <w:t xml:space="preserve">. Ponadto ubolewa, że ustawa o przeciwdziałaniu przemocy </w:t>
      </w:r>
      <w:r w:rsidR="004F4FA3" w:rsidRPr="003B089F">
        <w:rPr>
          <w:rFonts w:ascii="Times New Roman" w:hAnsi="Times New Roman" w:cs="Times New Roman"/>
          <w:color w:val="000000" w:themeColor="text1"/>
          <w:sz w:val="24"/>
          <w:szCs w:val="24"/>
          <w:lang w:val="pl-PL"/>
        </w:rPr>
        <w:t>w rodzinie</w:t>
      </w:r>
      <w:r w:rsidRPr="003B089F">
        <w:rPr>
          <w:rFonts w:ascii="Times New Roman" w:hAnsi="Times New Roman" w:cs="Times New Roman"/>
          <w:color w:val="000000" w:themeColor="text1"/>
          <w:sz w:val="24"/>
          <w:szCs w:val="24"/>
          <w:lang w:val="pl-PL"/>
        </w:rPr>
        <w:t xml:space="preserve"> nie pozwala kobietom ubiegającym się </w:t>
      </w:r>
      <w:r w:rsidR="00285F4E">
        <w:rPr>
          <w:rFonts w:ascii="Times New Roman" w:hAnsi="Times New Roman" w:cs="Times New Roman"/>
          <w:color w:val="000000" w:themeColor="text1"/>
          <w:sz w:val="24"/>
          <w:szCs w:val="24"/>
          <w:lang w:val="pl-PL"/>
        </w:rPr>
        <w:t>o ochronę międzynarodową</w:t>
      </w:r>
      <w:r w:rsidRPr="003B089F">
        <w:rPr>
          <w:rFonts w:ascii="Times New Roman" w:hAnsi="Times New Roman" w:cs="Times New Roman"/>
          <w:color w:val="000000" w:themeColor="text1"/>
          <w:sz w:val="24"/>
          <w:szCs w:val="24"/>
          <w:lang w:val="pl-PL"/>
        </w:rPr>
        <w:t xml:space="preserve"> korzysta</w:t>
      </w:r>
      <w:r w:rsidR="004F4FA3" w:rsidRPr="003B089F">
        <w:rPr>
          <w:rFonts w:ascii="Times New Roman" w:hAnsi="Times New Roman" w:cs="Times New Roman"/>
          <w:color w:val="000000" w:themeColor="text1"/>
          <w:sz w:val="24"/>
          <w:szCs w:val="24"/>
          <w:lang w:val="pl-PL"/>
        </w:rPr>
        <w:t>ć</w:t>
      </w:r>
      <w:r w:rsidRPr="003B089F">
        <w:rPr>
          <w:rFonts w:ascii="Times New Roman" w:hAnsi="Times New Roman" w:cs="Times New Roman"/>
          <w:color w:val="000000" w:themeColor="text1"/>
          <w:sz w:val="24"/>
          <w:szCs w:val="24"/>
          <w:lang w:val="pl-PL"/>
        </w:rPr>
        <w:t xml:space="preserve"> ze specjalistycznej interwencji</w:t>
      </w:r>
      <w:r w:rsidR="004F4FA3"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t>
      </w:r>
      <w:r w:rsidR="004F4FA3" w:rsidRPr="003B089F">
        <w:rPr>
          <w:rFonts w:ascii="Times New Roman" w:hAnsi="Times New Roman" w:cs="Times New Roman"/>
          <w:color w:val="000000" w:themeColor="text1"/>
          <w:sz w:val="24"/>
          <w:szCs w:val="24"/>
          <w:lang w:val="pl-PL"/>
        </w:rPr>
        <w:t>w ramach procedury „</w:t>
      </w:r>
      <w:r w:rsidR="003F6F8B">
        <w:rPr>
          <w:rFonts w:ascii="Times New Roman" w:hAnsi="Times New Roman" w:cs="Times New Roman"/>
          <w:color w:val="000000" w:themeColor="text1"/>
          <w:sz w:val="24"/>
          <w:szCs w:val="24"/>
          <w:lang w:val="pl-PL"/>
        </w:rPr>
        <w:t>Niebieskie</w:t>
      </w:r>
      <w:r w:rsidR="004F4FA3" w:rsidRPr="003B089F">
        <w:rPr>
          <w:rFonts w:ascii="Times New Roman" w:hAnsi="Times New Roman" w:cs="Times New Roman"/>
          <w:color w:val="000000" w:themeColor="text1"/>
          <w:sz w:val="24"/>
          <w:szCs w:val="24"/>
          <w:lang w:val="pl-PL"/>
        </w:rPr>
        <w:t xml:space="preserve"> Karty”, </w:t>
      </w:r>
      <w:r w:rsidRPr="003B089F">
        <w:rPr>
          <w:rFonts w:ascii="Times New Roman" w:hAnsi="Times New Roman" w:cs="Times New Roman"/>
          <w:color w:val="000000" w:themeColor="text1"/>
          <w:sz w:val="24"/>
          <w:szCs w:val="24"/>
          <w:lang w:val="pl-PL"/>
        </w:rPr>
        <w:t xml:space="preserve">przewidzianej </w:t>
      </w:r>
      <w:r w:rsidR="004F4FA3" w:rsidRPr="003B089F">
        <w:rPr>
          <w:rFonts w:ascii="Times New Roman" w:hAnsi="Times New Roman" w:cs="Times New Roman"/>
          <w:color w:val="000000" w:themeColor="text1"/>
          <w:sz w:val="24"/>
          <w:szCs w:val="24"/>
          <w:lang w:val="pl-PL"/>
        </w:rPr>
        <w:t xml:space="preserve">na wypadek </w:t>
      </w:r>
      <w:r w:rsidRPr="003B089F">
        <w:rPr>
          <w:rFonts w:ascii="Times New Roman" w:hAnsi="Times New Roman" w:cs="Times New Roman"/>
          <w:color w:val="000000" w:themeColor="text1"/>
          <w:sz w:val="24"/>
          <w:szCs w:val="24"/>
          <w:lang w:val="pl-PL"/>
        </w:rPr>
        <w:t>przemocy domowej</w:t>
      </w:r>
      <w:r w:rsidR="004F4FA3"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GREVIO został</w:t>
      </w:r>
      <w:r w:rsidR="00DD6F49" w:rsidRPr="003B089F">
        <w:rPr>
          <w:rFonts w:ascii="Times New Roman" w:hAnsi="Times New Roman" w:cs="Times New Roman"/>
          <w:color w:val="000000" w:themeColor="text1"/>
          <w:sz w:val="24"/>
          <w:szCs w:val="24"/>
          <w:lang w:val="pl-PL"/>
        </w:rPr>
        <w:t>o poinformowane</w:t>
      </w:r>
      <w:r w:rsidRPr="003B089F">
        <w:rPr>
          <w:rFonts w:ascii="Times New Roman" w:hAnsi="Times New Roman" w:cs="Times New Roman"/>
          <w:color w:val="000000" w:themeColor="text1"/>
          <w:sz w:val="24"/>
          <w:szCs w:val="24"/>
          <w:lang w:val="pl-PL"/>
        </w:rPr>
        <w:t xml:space="preserve">, że niektóre ośrodki </w:t>
      </w:r>
      <w:r w:rsidR="002C23FE">
        <w:rPr>
          <w:rFonts w:ascii="Times New Roman" w:hAnsi="Times New Roman" w:cs="Times New Roman"/>
          <w:color w:val="000000" w:themeColor="text1"/>
          <w:sz w:val="24"/>
          <w:szCs w:val="24"/>
          <w:lang w:val="pl-PL"/>
        </w:rPr>
        <w:t>pobytowe</w:t>
      </w:r>
      <w:r w:rsidRPr="003B089F">
        <w:rPr>
          <w:rFonts w:ascii="Times New Roman" w:hAnsi="Times New Roman" w:cs="Times New Roman"/>
          <w:color w:val="000000" w:themeColor="text1"/>
          <w:sz w:val="24"/>
          <w:szCs w:val="24"/>
          <w:lang w:val="pl-PL"/>
        </w:rPr>
        <w:t xml:space="preserve"> nawiązały współpracę z gminami w celu p</w:t>
      </w:r>
      <w:r w:rsidR="004F4FA3" w:rsidRPr="003B089F">
        <w:rPr>
          <w:rFonts w:ascii="Times New Roman" w:hAnsi="Times New Roman" w:cs="Times New Roman"/>
          <w:color w:val="000000" w:themeColor="text1"/>
          <w:sz w:val="24"/>
          <w:szCs w:val="24"/>
          <w:lang w:val="pl-PL"/>
        </w:rPr>
        <w:t>rowadzenia</w:t>
      </w:r>
      <w:r w:rsidRPr="003B089F">
        <w:rPr>
          <w:rFonts w:ascii="Times New Roman" w:hAnsi="Times New Roman" w:cs="Times New Roman"/>
          <w:color w:val="000000" w:themeColor="text1"/>
          <w:sz w:val="24"/>
          <w:szCs w:val="24"/>
          <w:lang w:val="pl-PL"/>
        </w:rPr>
        <w:t xml:space="preserve"> procedury „</w:t>
      </w:r>
      <w:r w:rsidR="003F6F8B">
        <w:rPr>
          <w:rFonts w:ascii="Times New Roman" w:hAnsi="Times New Roman" w:cs="Times New Roman"/>
          <w:color w:val="000000" w:themeColor="text1"/>
          <w:sz w:val="24"/>
          <w:szCs w:val="24"/>
          <w:lang w:val="pl-PL"/>
        </w:rPr>
        <w:t>Niebieskie</w:t>
      </w:r>
      <w:r w:rsidRPr="003B089F">
        <w:rPr>
          <w:rFonts w:ascii="Times New Roman" w:hAnsi="Times New Roman" w:cs="Times New Roman"/>
          <w:color w:val="000000" w:themeColor="text1"/>
          <w:sz w:val="24"/>
          <w:szCs w:val="24"/>
          <w:lang w:val="pl-PL"/>
        </w:rPr>
        <w:t xml:space="preserve"> Karty”, ale wydaje się to zależeć od indywidualnych inicjatyw</w:t>
      </w:r>
      <w:r w:rsidR="004F4FA3"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nie przedstawiono danych</w:t>
      </w:r>
      <w:r w:rsidR="00F71C5B">
        <w:rPr>
          <w:rFonts w:ascii="Times New Roman" w:hAnsi="Times New Roman" w:cs="Times New Roman"/>
          <w:color w:val="000000" w:themeColor="text1"/>
          <w:sz w:val="24"/>
          <w:szCs w:val="24"/>
          <w:lang w:val="pl-PL"/>
        </w:rPr>
        <w:t xml:space="preserve"> dotyczących </w:t>
      </w:r>
      <w:r w:rsidRPr="003B089F">
        <w:rPr>
          <w:rFonts w:ascii="Times New Roman" w:hAnsi="Times New Roman" w:cs="Times New Roman"/>
          <w:color w:val="000000" w:themeColor="text1"/>
          <w:sz w:val="24"/>
          <w:szCs w:val="24"/>
          <w:lang w:val="pl-PL"/>
        </w:rPr>
        <w:t xml:space="preserve">liczby kobiet ubiegających się </w:t>
      </w:r>
      <w:r w:rsidR="00285F4E">
        <w:rPr>
          <w:rFonts w:ascii="Times New Roman" w:hAnsi="Times New Roman" w:cs="Times New Roman"/>
          <w:color w:val="000000" w:themeColor="text1"/>
          <w:sz w:val="24"/>
          <w:szCs w:val="24"/>
          <w:lang w:val="pl-PL"/>
        </w:rPr>
        <w:t>o ochronę międzynarodową</w:t>
      </w:r>
      <w:r w:rsidR="004F4FA3" w:rsidRPr="003B089F">
        <w:rPr>
          <w:rFonts w:ascii="Times New Roman" w:hAnsi="Times New Roman" w:cs="Times New Roman"/>
          <w:color w:val="000000" w:themeColor="text1"/>
          <w:sz w:val="24"/>
          <w:szCs w:val="24"/>
          <w:lang w:val="pl-PL"/>
        </w:rPr>
        <w:t xml:space="preserve"> objętych tą </w:t>
      </w:r>
      <w:r w:rsidRPr="003B089F">
        <w:rPr>
          <w:rFonts w:ascii="Times New Roman" w:hAnsi="Times New Roman" w:cs="Times New Roman"/>
          <w:color w:val="000000" w:themeColor="text1"/>
          <w:sz w:val="24"/>
          <w:szCs w:val="24"/>
          <w:lang w:val="pl-PL"/>
        </w:rPr>
        <w:t>procedur</w:t>
      </w:r>
      <w:r w:rsidR="004F4FA3" w:rsidRPr="003B089F">
        <w:rPr>
          <w:rFonts w:ascii="Times New Roman" w:hAnsi="Times New Roman" w:cs="Times New Roman"/>
          <w:color w:val="000000" w:themeColor="text1"/>
          <w:sz w:val="24"/>
          <w:szCs w:val="24"/>
          <w:lang w:val="pl-PL"/>
        </w:rPr>
        <w:t>ą</w:t>
      </w:r>
      <w:r w:rsidRPr="003B089F">
        <w:rPr>
          <w:rFonts w:ascii="Times New Roman" w:hAnsi="Times New Roman" w:cs="Times New Roman"/>
          <w:color w:val="000000" w:themeColor="text1"/>
          <w:sz w:val="24"/>
          <w:szCs w:val="24"/>
          <w:lang w:val="pl-PL"/>
        </w:rPr>
        <w:t>. Ponadto</w:t>
      </w:r>
      <w:r w:rsidR="004F4FA3"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nie </w:t>
      </w:r>
      <w:r w:rsidR="004F4FA3" w:rsidRPr="003B089F">
        <w:rPr>
          <w:rFonts w:ascii="Times New Roman" w:hAnsi="Times New Roman" w:cs="Times New Roman"/>
          <w:color w:val="000000" w:themeColor="text1"/>
          <w:sz w:val="24"/>
          <w:szCs w:val="24"/>
          <w:lang w:val="pl-PL"/>
        </w:rPr>
        <w:t xml:space="preserve">ma </w:t>
      </w:r>
      <w:r w:rsidRPr="003B089F">
        <w:rPr>
          <w:rFonts w:ascii="Times New Roman" w:hAnsi="Times New Roman" w:cs="Times New Roman"/>
          <w:color w:val="000000" w:themeColor="text1"/>
          <w:sz w:val="24"/>
          <w:szCs w:val="24"/>
          <w:lang w:val="pl-PL"/>
        </w:rPr>
        <w:t>żadn</w:t>
      </w:r>
      <w:r w:rsidR="004F4FA3" w:rsidRPr="003B089F">
        <w:rPr>
          <w:rFonts w:ascii="Times New Roman" w:hAnsi="Times New Roman" w:cs="Times New Roman"/>
          <w:color w:val="000000" w:themeColor="text1"/>
          <w:sz w:val="24"/>
          <w:szCs w:val="24"/>
          <w:lang w:val="pl-PL"/>
        </w:rPr>
        <w:t>ych</w:t>
      </w:r>
      <w:r w:rsidRPr="003B089F">
        <w:rPr>
          <w:rFonts w:ascii="Times New Roman" w:hAnsi="Times New Roman" w:cs="Times New Roman"/>
          <w:color w:val="000000" w:themeColor="text1"/>
          <w:sz w:val="24"/>
          <w:szCs w:val="24"/>
          <w:lang w:val="pl-PL"/>
        </w:rPr>
        <w:t xml:space="preserve"> wytyczn</w:t>
      </w:r>
      <w:r w:rsidR="004F4FA3" w:rsidRPr="003B089F">
        <w:rPr>
          <w:rFonts w:ascii="Times New Roman" w:hAnsi="Times New Roman" w:cs="Times New Roman"/>
          <w:color w:val="000000" w:themeColor="text1"/>
          <w:sz w:val="24"/>
          <w:szCs w:val="24"/>
          <w:lang w:val="pl-PL"/>
        </w:rPr>
        <w:t>ych</w:t>
      </w:r>
      <w:r w:rsidRPr="003B089F">
        <w:rPr>
          <w:rFonts w:ascii="Times New Roman" w:hAnsi="Times New Roman" w:cs="Times New Roman"/>
          <w:color w:val="000000" w:themeColor="text1"/>
          <w:sz w:val="24"/>
          <w:szCs w:val="24"/>
          <w:lang w:val="pl-PL"/>
        </w:rPr>
        <w:t xml:space="preserve"> ani pro</w:t>
      </w:r>
      <w:r w:rsidR="004F4FA3" w:rsidRPr="003B089F">
        <w:rPr>
          <w:rFonts w:ascii="Times New Roman" w:hAnsi="Times New Roman" w:cs="Times New Roman"/>
          <w:color w:val="000000" w:themeColor="text1"/>
          <w:sz w:val="24"/>
          <w:szCs w:val="24"/>
          <w:lang w:val="pl-PL"/>
        </w:rPr>
        <w:t xml:space="preserve">cedur </w:t>
      </w:r>
      <w:r w:rsidRPr="003B089F">
        <w:rPr>
          <w:rFonts w:ascii="Times New Roman" w:hAnsi="Times New Roman" w:cs="Times New Roman"/>
          <w:color w:val="000000" w:themeColor="text1"/>
          <w:sz w:val="24"/>
          <w:szCs w:val="24"/>
          <w:lang w:val="pl-PL"/>
        </w:rPr>
        <w:t>dotycząc</w:t>
      </w:r>
      <w:r w:rsidR="004746DF">
        <w:rPr>
          <w:rFonts w:ascii="Times New Roman" w:hAnsi="Times New Roman" w:cs="Times New Roman"/>
          <w:color w:val="000000" w:themeColor="text1"/>
          <w:sz w:val="24"/>
          <w:szCs w:val="24"/>
          <w:lang w:val="pl-PL"/>
        </w:rPr>
        <w:t>ych</w:t>
      </w:r>
      <w:r w:rsidRPr="003B089F">
        <w:rPr>
          <w:rFonts w:ascii="Times New Roman" w:hAnsi="Times New Roman" w:cs="Times New Roman"/>
          <w:color w:val="000000" w:themeColor="text1"/>
          <w:sz w:val="24"/>
          <w:szCs w:val="24"/>
          <w:lang w:val="pl-PL"/>
        </w:rPr>
        <w:t xml:space="preserve"> zapobiegania przymusowym małżeństwom i przemocy motywowanej „honorem” oraz reagowania na nie. Jest to szczególnie </w:t>
      </w:r>
      <w:r w:rsidRPr="00817153">
        <w:rPr>
          <w:rFonts w:ascii="Times New Roman" w:hAnsi="Times New Roman" w:cs="Times New Roman"/>
          <w:color w:val="000000" w:themeColor="text1"/>
          <w:sz w:val="24"/>
          <w:szCs w:val="24"/>
          <w:lang w:val="pl-PL"/>
        </w:rPr>
        <w:t>nie</w:t>
      </w:r>
      <w:r w:rsidR="003E5B04">
        <w:rPr>
          <w:rFonts w:ascii="Times New Roman" w:hAnsi="Times New Roman" w:cs="Times New Roman"/>
          <w:color w:val="000000" w:themeColor="text1"/>
          <w:sz w:val="24"/>
          <w:szCs w:val="24"/>
          <w:lang w:val="pl-PL"/>
        </w:rPr>
        <w:t xml:space="preserve">fortunne wobec możliwego zagrożenia </w:t>
      </w:r>
      <w:r w:rsidR="003E5B04" w:rsidRPr="003B089F">
        <w:rPr>
          <w:rFonts w:ascii="Times New Roman" w:hAnsi="Times New Roman" w:cs="Times New Roman"/>
          <w:color w:val="000000" w:themeColor="text1"/>
          <w:sz w:val="24"/>
          <w:szCs w:val="24"/>
          <w:lang w:val="pl-PL"/>
        </w:rPr>
        <w:t>przymusow</w:t>
      </w:r>
      <w:r w:rsidR="003E5B04">
        <w:rPr>
          <w:rFonts w:ascii="Times New Roman" w:hAnsi="Times New Roman" w:cs="Times New Roman"/>
          <w:color w:val="000000" w:themeColor="text1"/>
          <w:sz w:val="24"/>
          <w:szCs w:val="24"/>
          <w:lang w:val="pl-PL"/>
        </w:rPr>
        <w:t xml:space="preserve">ym </w:t>
      </w:r>
      <w:r w:rsidR="003E5B04" w:rsidRPr="003B089F">
        <w:rPr>
          <w:rFonts w:ascii="Times New Roman" w:hAnsi="Times New Roman" w:cs="Times New Roman"/>
          <w:color w:val="000000" w:themeColor="text1"/>
          <w:sz w:val="24"/>
          <w:szCs w:val="24"/>
          <w:lang w:val="pl-PL"/>
        </w:rPr>
        <w:t>małżeństw</w:t>
      </w:r>
      <w:r w:rsidR="003E5B04">
        <w:rPr>
          <w:rFonts w:ascii="Times New Roman" w:hAnsi="Times New Roman" w:cs="Times New Roman"/>
          <w:color w:val="000000" w:themeColor="text1"/>
          <w:sz w:val="24"/>
          <w:szCs w:val="24"/>
          <w:lang w:val="pl-PL"/>
        </w:rPr>
        <w:t>em</w:t>
      </w:r>
      <w:r w:rsidR="003E5B04"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 xml:space="preserve">wielu kobiet i dziewcząt </w:t>
      </w:r>
      <w:r w:rsidR="000170D6" w:rsidRPr="003B089F">
        <w:rPr>
          <w:rFonts w:ascii="Times New Roman" w:hAnsi="Times New Roman" w:cs="Times New Roman"/>
          <w:color w:val="000000" w:themeColor="text1"/>
          <w:sz w:val="24"/>
          <w:szCs w:val="24"/>
          <w:lang w:val="pl-PL"/>
        </w:rPr>
        <w:t xml:space="preserve">pochodzących </w:t>
      </w:r>
      <w:r w:rsidRPr="003B089F">
        <w:rPr>
          <w:rFonts w:ascii="Times New Roman" w:hAnsi="Times New Roman" w:cs="Times New Roman"/>
          <w:color w:val="000000" w:themeColor="text1"/>
          <w:sz w:val="24"/>
          <w:szCs w:val="24"/>
          <w:lang w:val="pl-PL"/>
        </w:rPr>
        <w:t>z Czeczenii i innych sąsiednich krajów, które s</w:t>
      </w:r>
      <w:r w:rsidR="000170D6" w:rsidRPr="003B089F">
        <w:rPr>
          <w:rFonts w:ascii="Times New Roman" w:hAnsi="Times New Roman" w:cs="Times New Roman"/>
          <w:color w:val="000000" w:themeColor="text1"/>
          <w:sz w:val="24"/>
          <w:szCs w:val="24"/>
          <w:lang w:val="pl-PL"/>
        </w:rPr>
        <w:t xml:space="preserve">tarają się </w:t>
      </w:r>
      <w:r w:rsidR="00285F4E">
        <w:rPr>
          <w:rFonts w:ascii="Times New Roman" w:hAnsi="Times New Roman" w:cs="Times New Roman"/>
          <w:color w:val="000000" w:themeColor="text1"/>
          <w:sz w:val="24"/>
          <w:szCs w:val="24"/>
          <w:lang w:val="pl-PL"/>
        </w:rPr>
        <w:t>o ochronę międzynarodową</w:t>
      </w:r>
      <w:r w:rsidR="005E5CA2" w:rsidRPr="003B089F">
        <w:rPr>
          <w:rStyle w:val="Odwoanieprzypisudolnego"/>
          <w:rFonts w:ascii="Times New Roman" w:hAnsi="Times New Roman" w:cs="Times New Roman"/>
          <w:color w:val="000000" w:themeColor="text1"/>
          <w:sz w:val="24"/>
          <w:szCs w:val="24"/>
          <w:lang w:val="pl-PL"/>
        </w:rPr>
        <w:footnoteReference w:id="242"/>
      </w:r>
      <w:r w:rsidRPr="003B089F">
        <w:rPr>
          <w:rFonts w:ascii="Times New Roman" w:hAnsi="Times New Roman" w:cs="Times New Roman"/>
          <w:color w:val="000000" w:themeColor="text1"/>
          <w:sz w:val="24"/>
          <w:szCs w:val="24"/>
          <w:lang w:val="pl-PL"/>
        </w:rPr>
        <w:t xml:space="preserve">. Jednak pracownicy </w:t>
      </w:r>
      <w:r w:rsidRPr="00817153">
        <w:rPr>
          <w:rFonts w:ascii="Times New Roman" w:hAnsi="Times New Roman" w:cs="Times New Roman"/>
          <w:color w:val="000000" w:themeColor="text1"/>
          <w:sz w:val="24"/>
          <w:szCs w:val="24"/>
          <w:lang w:val="pl-PL"/>
        </w:rPr>
        <w:t xml:space="preserve">ośrodków </w:t>
      </w:r>
      <w:r w:rsidR="00817153" w:rsidRPr="00817153">
        <w:rPr>
          <w:rFonts w:ascii="Times New Roman" w:hAnsi="Times New Roman" w:cs="Times New Roman"/>
          <w:color w:val="000000" w:themeColor="text1"/>
          <w:sz w:val="24"/>
          <w:szCs w:val="24"/>
          <w:lang w:val="pl-PL"/>
        </w:rPr>
        <w:t>pobytowych</w:t>
      </w:r>
      <w:r w:rsidR="00817153">
        <w:rPr>
          <w:rFonts w:ascii="Times New Roman" w:hAnsi="Times New Roman" w:cs="Times New Roman"/>
          <w:b/>
          <w:i/>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 xml:space="preserve">zostali poinstruowani, </w:t>
      </w:r>
      <w:r w:rsidR="003E5B04">
        <w:rPr>
          <w:rFonts w:ascii="Times New Roman" w:hAnsi="Times New Roman" w:cs="Times New Roman"/>
          <w:color w:val="000000" w:themeColor="text1"/>
          <w:sz w:val="24"/>
          <w:szCs w:val="24"/>
          <w:lang w:val="pl-PL"/>
        </w:rPr>
        <w:t>jak postępować, gdy do ośrodka przyjmowane jest</w:t>
      </w:r>
      <w:r w:rsidRPr="003B089F">
        <w:rPr>
          <w:rFonts w:ascii="Times New Roman" w:hAnsi="Times New Roman" w:cs="Times New Roman"/>
          <w:color w:val="000000" w:themeColor="text1"/>
          <w:sz w:val="24"/>
          <w:szCs w:val="24"/>
          <w:lang w:val="pl-PL"/>
        </w:rPr>
        <w:t xml:space="preserve"> dziecko </w:t>
      </w:r>
      <w:r w:rsidR="003E5B04">
        <w:rPr>
          <w:rFonts w:ascii="Times New Roman" w:hAnsi="Times New Roman" w:cs="Times New Roman"/>
          <w:color w:val="000000" w:themeColor="text1"/>
          <w:sz w:val="24"/>
          <w:szCs w:val="24"/>
          <w:lang w:val="pl-PL"/>
        </w:rPr>
        <w:t xml:space="preserve">będące </w:t>
      </w:r>
      <w:r w:rsidRPr="003B089F">
        <w:rPr>
          <w:rFonts w:ascii="Times New Roman" w:hAnsi="Times New Roman" w:cs="Times New Roman"/>
          <w:color w:val="000000" w:themeColor="text1"/>
          <w:sz w:val="24"/>
          <w:szCs w:val="24"/>
          <w:lang w:val="pl-PL"/>
        </w:rPr>
        <w:t>małż</w:t>
      </w:r>
      <w:r w:rsidR="00B759D3">
        <w:rPr>
          <w:rFonts w:ascii="Times New Roman" w:hAnsi="Times New Roman" w:cs="Times New Roman"/>
          <w:color w:val="000000" w:themeColor="text1"/>
          <w:sz w:val="24"/>
          <w:szCs w:val="24"/>
          <w:lang w:val="pl-PL"/>
        </w:rPr>
        <w:t>on</w:t>
      </w:r>
      <w:r w:rsidR="003E5B04">
        <w:rPr>
          <w:rFonts w:ascii="Times New Roman" w:hAnsi="Times New Roman" w:cs="Times New Roman"/>
          <w:color w:val="000000" w:themeColor="text1"/>
          <w:sz w:val="24"/>
          <w:szCs w:val="24"/>
          <w:lang w:val="pl-PL"/>
        </w:rPr>
        <w:t>kiem</w:t>
      </w:r>
      <w:r w:rsidRPr="003B089F">
        <w:rPr>
          <w:rFonts w:ascii="Times New Roman" w:hAnsi="Times New Roman" w:cs="Times New Roman"/>
          <w:color w:val="000000" w:themeColor="text1"/>
          <w:sz w:val="24"/>
          <w:szCs w:val="24"/>
          <w:lang w:val="pl-PL"/>
        </w:rPr>
        <w:t xml:space="preserve"> lub ma</w:t>
      </w:r>
      <w:r w:rsidR="003E5B04">
        <w:rPr>
          <w:rFonts w:ascii="Times New Roman" w:hAnsi="Times New Roman" w:cs="Times New Roman"/>
          <w:color w:val="000000" w:themeColor="text1"/>
          <w:sz w:val="24"/>
          <w:szCs w:val="24"/>
          <w:lang w:val="pl-PL"/>
        </w:rPr>
        <w:t>jące</w:t>
      </w:r>
      <w:r w:rsidRPr="003B089F">
        <w:rPr>
          <w:rFonts w:ascii="Times New Roman" w:hAnsi="Times New Roman" w:cs="Times New Roman"/>
          <w:color w:val="000000" w:themeColor="text1"/>
          <w:sz w:val="24"/>
          <w:szCs w:val="24"/>
          <w:lang w:val="pl-PL"/>
        </w:rPr>
        <w:t xml:space="preserve"> zawrzeć związek małżeński</w:t>
      </w:r>
      <w:r w:rsidR="005E5CA2" w:rsidRPr="003B089F">
        <w:rPr>
          <w:rStyle w:val="Odwoanieprzypisudolnego"/>
          <w:rFonts w:ascii="Times New Roman" w:hAnsi="Times New Roman" w:cs="Times New Roman"/>
          <w:color w:val="000000" w:themeColor="text1"/>
          <w:sz w:val="24"/>
          <w:szCs w:val="24"/>
          <w:lang w:val="pl-PL"/>
        </w:rPr>
        <w:footnoteReference w:id="243"/>
      </w:r>
      <w:r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5"/>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W </w:t>
      </w:r>
      <w:r w:rsidR="00B100DF">
        <w:rPr>
          <w:rFonts w:ascii="Times New Roman" w:hAnsi="Times New Roman" w:cs="Times New Roman"/>
          <w:color w:val="000000" w:themeColor="text1"/>
          <w:sz w:val="24"/>
          <w:szCs w:val="24"/>
          <w:lang w:val="pl-PL"/>
        </w:rPr>
        <w:t>związku tym</w:t>
      </w:r>
      <w:r w:rsidR="00F7313C">
        <w:rPr>
          <w:rFonts w:ascii="Times New Roman" w:hAnsi="Times New Roman" w:cs="Times New Roman"/>
          <w:color w:val="000000" w:themeColor="text1"/>
          <w:sz w:val="24"/>
          <w:szCs w:val="24"/>
          <w:lang w:val="pl-PL"/>
        </w:rPr>
        <w:t>i</w:t>
      </w:r>
      <w:r w:rsidR="00B100D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rozważa</w:t>
      </w:r>
      <w:r w:rsidR="00B100DF">
        <w:rPr>
          <w:rFonts w:ascii="Times New Roman" w:hAnsi="Times New Roman" w:cs="Times New Roman"/>
          <w:color w:val="000000" w:themeColor="text1"/>
          <w:sz w:val="24"/>
          <w:szCs w:val="24"/>
          <w:lang w:val="pl-PL"/>
        </w:rPr>
        <w:t>niami</w:t>
      </w:r>
      <w:r w:rsidRPr="003B089F">
        <w:rPr>
          <w:rFonts w:ascii="Times New Roman" w:hAnsi="Times New Roman" w:cs="Times New Roman"/>
          <w:color w:val="000000" w:themeColor="text1"/>
          <w:sz w:val="24"/>
          <w:szCs w:val="24"/>
          <w:lang w:val="pl-PL"/>
        </w:rPr>
        <w:t xml:space="preserve"> GREVIO jest zaniepokojon</w:t>
      </w:r>
      <w:r w:rsidR="000170D6" w:rsidRPr="003B089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ograniczonym dostępem kobiet ubiegających się </w:t>
      </w:r>
      <w:r w:rsidR="00285F4E">
        <w:rPr>
          <w:rFonts w:ascii="Times New Roman" w:hAnsi="Times New Roman" w:cs="Times New Roman"/>
          <w:color w:val="000000" w:themeColor="text1"/>
          <w:sz w:val="24"/>
          <w:szCs w:val="24"/>
          <w:lang w:val="pl-PL"/>
        </w:rPr>
        <w:t>o ochronę międzynarodową</w:t>
      </w:r>
      <w:r w:rsidRPr="003B089F">
        <w:rPr>
          <w:rFonts w:ascii="Times New Roman" w:hAnsi="Times New Roman" w:cs="Times New Roman"/>
          <w:color w:val="000000" w:themeColor="text1"/>
          <w:sz w:val="24"/>
          <w:szCs w:val="24"/>
          <w:lang w:val="pl-PL"/>
        </w:rPr>
        <w:t xml:space="preserve"> do specjalistycznych usług wsparcia. GREVIO zauważa, że </w:t>
      </w:r>
      <w:r w:rsidR="000170D6" w:rsidRPr="003B089F">
        <w:rPr>
          <w:rFonts w:ascii="Times New Roman" w:hAnsi="Times New Roman" w:cs="Times New Roman"/>
          <w:color w:val="000000" w:themeColor="text1"/>
          <w:sz w:val="24"/>
          <w:szCs w:val="24"/>
          <w:lang w:val="pl-PL"/>
        </w:rPr>
        <w:t xml:space="preserve">gdyby </w:t>
      </w:r>
      <w:r w:rsidRPr="003B089F">
        <w:rPr>
          <w:rFonts w:ascii="Times New Roman" w:hAnsi="Times New Roman" w:cs="Times New Roman"/>
          <w:color w:val="000000" w:themeColor="text1"/>
          <w:sz w:val="24"/>
          <w:szCs w:val="24"/>
          <w:lang w:val="pl-PL"/>
        </w:rPr>
        <w:t xml:space="preserve">kobiety </w:t>
      </w:r>
      <w:r w:rsidR="006163F2" w:rsidRPr="003B089F">
        <w:rPr>
          <w:rFonts w:ascii="Times New Roman" w:hAnsi="Times New Roman" w:cs="Times New Roman"/>
          <w:color w:val="000000" w:themeColor="text1"/>
          <w:sz w:val="24"/>
          <w:szCs w:val="24"/>
          <w:lang w:val="pl-PL"/>
        </w:rPr>
        <w:t xml:space="preserve">kierowane </w:t>
      </w:r>
      <w:r w:rsidRPr="003B089F">
        <w:rPr>
          <w:rFonts w:ascii="Times New Roman" w:hAnsi="Times New Roman" w:cs="Times New Roman"/>
          <w:color w:val="000000" w:themeColor="text1"/>
          <w:sz w:val="24"/>
          <w:szCs w:val="24"/>
          <w:lang w:val="pl-PL"/>
        </w:rPr>
        <w:t>były do wyspecjalizowanych służb wsparcia, mogłyby opowiedzieć o doświadczeniach związanych z przemocą</w:t>
      </w:r>
      <w:r w:rsidR="004746DF">
        <w:rPr>
          <w:rFonts w:ascii="Times New Roman" w:hAnsi="Times New Roman" w:cs="Times New Roman"/>
          <w:color w:val="000000" w:themeColor="text1"/>
          <w:sz w:val="24"/>
          <w:szCs w:val="24"/>
          <w:lang w:val="pl-PL"/>
        </w:rPr>
        <w:t>,</w:t>
      </w:r>
      <w:r w:rsidR="000170D6" w:rsidRPr="003B089F">
        <w:rPr>
          <w:rFonts w:ascii="Times New Roman" w:hAnsi="Times New Roman" w:cs="Times New Roman"/>
          <w:color w:val="000000" w:themeColor="text1"/>
          <w:sz w:val="24"/>
          <w:szCs w:val="24"/>
          <w:lang w:val="pl-PL"/>
        </w:rPr>
        <w:t xml:space="preserve"> w warunkach </w:t>
      </w:r>
      <w:r w:rsidR="00C67F10">
        <w:rPr>
          <w:rFonts w:ascii="Times New Roman" w:hAnsi="Times New Roman" w:cs="Times New Roman"/>
          <w:color w:val="000000" w:themeColor="text1"/>
          <w:sz w:val="24"/>
          <w:szCs w:val="24"/>
          <w:lang w:val="pl-PL"/>
        </w:rPr>
        <w:t xml:space="preserve">gwarantujących </w:t>
      </w:r>
      <w:r w:rsidR="004746DF">
        <w:rPr>
          <w:rFonts w:ascii="Times New Roman" w:hAnsi="Times New Roman" w:cs="Times New Roman"/>
          <w:color w:val="000000" w:themeColor="text1"/>
          <w:sz w:val="24"/>
          <w:szCs w:val="24"/>
          <w:lang w:val="pl-PL"/>
        </w:rPr>
        <w:t xml:space="preserve">poufność </w:t>
      </w:r>
      <w:r w:rsidR="000170D6" w:rsidRPr="003B089F">
        <w:rPr>
          <w:rFonts w:ascii="Times New Roman" w:hAnsi="Times New Roman" w:cs="Times New Roman"/>
          <w:color w:val="000000" w:themeColor="text1"/>
          <w:sz w:val="24"/>
          <w:szCs w:val="24"/>
          <w:lang w:val="pl-PL"/>
        </w:rPr>
        <w:t xml:space="preserve">i </w:t>
      </w:r>
      <w:r w:rsidR="00C67F10">
        <w:rPr>
          <w:rFonts w:ascii="Times New Roman" w:hAnsi="Times New Roman" w:cs="Times New Roman"/>
          <w:color w:val="000000" w:themeColor="text1"/>
          <w:sz w:val="24"/>
          <w:szCs w:val="24"/>
          <w:lang w:val="pl-PL"/>
        </w:rPr>
        <w:t>odpowiednich</w:t>
      </w:r>
      <w:r w:rsidR="004E766E">
        <w:rPr>
          <w:rFonts w:ascii="Times New Roman" w:hAnsi="Times New Roman" w:cs="Times New Roman"/>
          <w:color w:val="000000" w:themeColor="text1"/>
          <w:sz w:val="24"/>
          <w:szCs w:val="24"/>
          <w:lang w:val="pl-PL"/>
        </w:rPr>
        <w:t>,</w:t>
      </w:r>
      <w:r w:rsidR="00C67F10">
        <w:rPr>
          <w:rFonts w:ascii="Times New Roman" w:hAnsi="Times New Roman" w:cs="Times New Roman"/>
          <w:color w:val="000000" w:themeColor="text1"/>
          <w:sz w:val="24"/>
          <w:szCs w:val="24"/>
          <w:lang w:val="pl-PL"/>
        </w:rPr>
        <w:t xml:space="preserve"> biorąc pod uwagę </w:t>
      </w:r>
      <w:r w:rsidR="000170D6" w:rsidRPr="003B089F">
        <w:rPr>
          <w:rFonts w:ascii="Times New Roman" w:hAnsi="Times New Roman" w:cs="Times New Roman"/>
          <w:color w:val="000000" w:themeColor="text1"/>
          <w:sz w:val="24"/>
          <w:szCs w:val="24"/>
          <w:lang w:val="pl-PL"/>
        </w:rPr>
        <w:t>ich traumatyczne przeżycia</w:t>
      </w:r>
      <w:r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lastRenderedPageBreak/>
        <w:t xml:space="preserve">Dobrą praktyką stosowaną w innych krajach jest zawieszanie </w:t>
      </w:r>
      <w:r w:rsidR="00285F4E">
        <w:rPr>
          <w:rFonts w:ascii="Times New Roman" w:hAnsi="Times New Roman" w:cs="Times New Roman"/>
          <w:color w:val="000000" w:themeColor="text1"/>
          <w:sz w:val="24"/>
          <w:szCs w:val="24"/>
          <w:lang w:val="pl-PL"/>
        </w:rPr>
        <w:t>procedury uchodźczej</w:t>
      </w:r>
      <w:r w:rsidRPr="003B089F">
        <w:rPr>
          <w:rFonts w:ascii="Times New Roman" w:hAnsi="Times New Roman" w:cs="Times New Roman"/>
          <w:color w:val="000000" w:themeColor="text1"/>
          <w:sz w:val="24"/>
          <w:szCs w:val="24"/>
          <w:lang w:val="pl-PL"/>
        </w:rPr>
        <w:t xml:space="preserve"> na czas rozpatrywania sprawy przez te służby.</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5"/>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W tym kontekście GREVIO zauważa, że obowiązujące procedury wymagają </w:t>
      </w:r>
      <w:r w:rsidR="004E766E">
        <w:rPr>
          <w:rFonts w:ascii="Times New Roman" w:hAnsi="Times New Roman" w:cs="Times New Roman"/>
          <w:color w:val="000000" w:themeColor="text1"/>
          <w:sz w:val="24"/>
          <w:szCs w:val="24"/>
          <w:lang w:val="pl-PL"/>
        </w:rPr>
        <w:t xml:space="preserve">podejmowania </w:t>
      </w:r>
      <w:r w:rsidRPr="003B089F">
        <w:rPr>
          <w:rFonts w:ascii="Times New Roman" w:hAnsi="Times New Roman" w:cs="Times New Roman"/>
          <w:color w:val="000000" w:themeColor="text1"/>
          <w:sz w:val="24"/>
          <w:szCs w:val="24"/>
          <w:lang w:val="pl-PL"/>
        </w:rPr>
        <w:t xml:space="preserve">wykrywania </w:t>
      </w:r>
      <w:r w:rsidRPr="00817153">
        <w:rPr>
          <w:rFonts w:ascii="Times New Roman" w:hAnsi="Times New Roman" w:cs="Times New Roman"/>
          <w:color w:val="000000" w:themeColor="text1"/>
          <w:sz w:val="24"/>
          <w:szCs w:val="24"/>
          <w:lang w:val="pl-PL"/>
        </w:rPr>
        <w:t>zagrożenia</w:t>
      </w:r>
      <w:r w:rsidRPr="003B089F">
        <w:rPr>
          <w:rFonts w:ascii="Times New Roman" w:hAnsi="Times New Roman" w:cs="Times New Roman"/>
          <w:color w:val="000000" w:themeColor="text1"/>
          <w:sz w:val="24"/>
          <w:szCs w:val="24"/>
          <w:lang w:val="pl-PL"/>
        </w:rPr>
        <w:t xml:space="preserve"> na różnych </w:t>
      </w:r>
      <w:r w:rsidR="004746D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tapach</w:t>
      </w:r>
      <w:r w:rsidR="004746DF">
        <w:rPr>
          <w:rFonts w:ascii="Times New Roman" w:hAnsi="Times New Roman" w:cs="Times New Roman"/>
          <w:color w:val="000000" w:themeColor="text1"/>
          <w:sz w:val="24"/>
          <w:szCs w:val="24"/>
          <w:lang w:val="pl-PL"/>
        </w:rPr>
        <w:t xml:space="preserve"> tych procedur</w:t>
      </w:r>
      <w:r w:rsidRPr="003B089F">
        <w:rPr>
          <w:rFonts w:ascii="Times New Roman" w:hAnsi="Times New Roman" w:cs="Times New Roman"/>
          <w:color w:val="000000" w:themeColor="text1"/>
          <w:sz w:val="24"/>
          <w:szCs w:val="24"/>
          <w:lang w:val="pl-PL"/>
        </w:rPr>
        <w:t xml:space="preserve">, ale najwyraźniej nadal trudno jest wykryć </w:t>
      </w:r>
      <w:r w:rsidR="00817153">
        <w:rPr>
          <w:rFonts w:ascii="Times New Roman" w:hAnsi="Times New Roman" w:cs="Times New Roman"/>
          <w:color w:val="000000" w:themeColor="text1"/>
          <w:sz w:val="24"/>
          <w:szCs w:val="24"/>
          <w:lang w:val="pl-PL"/>
        </w:rPr>
        <w:t xml:space="preserve">zagrożenie </w:t>
      </w:r>
      <w:r w:rsidRPr="00817153">
        <w:rPr>
          <w:rFonts w:ascii="Times New Roman" w:hAnsi="Times New Roman" w:cs="Times New Roman"/>
          <w:color w:val="000000" w:themeColor="text1"/>
          <w:sz w:val="24"/>
          <w:szCs w:val="24"/>
          <w:lang w:val="pl-PL"/>
        </w:rPr>
        <w:t xml:space="preserve">kobiet </w:t>
      </w:r>
      <w:r w:rsidR="004E766E">
        <w:rPr>
          <w:rFonts w:ascii="Times New Roman" w:hAnsi="Times New Roman" w:cs="Times New Roman"/>
          <w:color w:val="000000" w:themeColor="text1"/>
          <w:sz w:val="24"/>
          <w:szCs w:val="24"/>
          <w:lang w:val="pl-PL"/>
        </w:rPr>
        <w:t xml:space="preserve">wynikające z doświadczenia przez nie </w:t>
      </w:r>
      <w:r w:rsidRPr="00817153">
        <w:rPr>
          <w:rFonts w:ascii="Times New Roman" w:hAnsi="Times New Roman" w:cs="Times New Roman"/>
          <w:color w:val="000000" w:themeColor="text1"/>
          <w:sz w:val="24"/>
          <w:szCs w:val="24"/>
          <w:lang w:val="pl-PL"/>
        </w:rPr>
        <w:t xml:space="preserve">przemocy </w:t>
      </w:r>
      <w:r w:rsidR="004E766E">
        <w:rPr>
          <w:rFonts w:ascii="Times New Roman" w:hAnsi="Times New Roman" w:cs="Times New Roman"/>
          <w:color w:val="000000" w:themeColor="text1"/>
          <w:sz w:val="24"/>
          <w:szCs w:val="24"/>
          <w:lang w:val="pl-PL"/>
        </w:rPr>
        <w:t xml:space="preserve">motywowanej </w:t>
      </w:r>
      <w:r w:rsidR="002A2A20" w:rsidRPr="00817153">
        <w:rPr>
          <w:rFonts w:ascii="Times New Roman" w:hAnsi="Times New Roman" w:cs="Times New Roman"/>
          <w:color w:val="000000" w:themeColor="text1"/>
          <w:sz w:val="24"/>
          <w:szCs w:val="24"/>
          <w:lang w:val="pl-PL"/>
        </w:rPr>
        <w:t>pł</w:t>
      </w:r>
      <w:r w:rsidR="004746DF">
        <w:rPr>
          <w:rFonts w:ascii="Times New Roman" w:hAnsi="Times New Roman" w:cs="Times New Roman"/>
          <w:color w:val="000000" w:themeColor="text1"/>
          <w:sz w:val="24"/>
          <w:szCs w:val="24"/>
          <w:lang w:val="pl-PL"/>
        </w:rPr>
        <w:t>cią</w:t>
      </w:r>
      <w:r w:rsidR="002A2A20" w:rsidRPr="00817153">
        <w:rPr>
          <w:rFonts w:ascii="Times New Roman" w:hAnsi="Times New Roman" w:cs="Times New Roman"/>
          <w:color w:val="000000" w:themeColor="text1"/>
          <w:sz w:val="24"/>
          <w:szCs w:val="24"/>
          <w:lang w:val="pl-PL"/>
        </w:rPr>
        <w:t xml:space="preserve"> społeczno-kulturową</w:t>
      </w:r>
      <w:r w:rsidRPr="00817153">
        <w:rPr>
          <w:rFonts w:ascii="Times New Roman" w:hAnsi="Times New Roman" w:cs="Times New Roman"/>
          <w:color w:val="000000" w:themeColor="text1"/>
          <w:sz w:val="24"/>
          <w:szCs w:val="24"/>
          <w:lang w:val="pl-PL"/>
        </w:rPr>
        <w:t xml:space="preserve">. Od 2019 r. wszystkie ubiegające się </w:t>
      </w:r>
      <w:r w:rsidR="00285F4E">
        <w:rPr>
          <w:rFonts w:ascii="Times New Roman" w:hAnsi="Times New Roman" w:cs="Times New Roman"/>
          <w:color w:val="000000" w:themeColor="text1"/>
          <w:sz w:val="24"/>
          <w:szCs w:val="24"/>
          <w:lang w:val="pl-PL"/>
        </w:rPr>
        <w:t>o ochronę międzynarodową</w:t>
      </w:r>
      <w:r w:rsidRPr="00817153">
        <w:rPr>
          <w:rFonts w:ascii="Times New Roman" w:hAnsi="Times New Roman" w:cs="Times New Roman"/>
          <w:color w:val="000000" w:themeColor="text1"/>
          <w:sz w:val="24"/>
          <w:szCs w:val="24"/>
          <w:lang w:val="pl-PL"/>
        </w:rPr>
        <w:t xml:space="preserve"> </w:t>
      </w:r>
      <w:r w:rsidR="002C23FE" w:rsidRPr="00817153">
        <w:rPr>
          <w:rFonts w:ascii="Times New Roman" w:hAnsi="Times New Roman" w:cs="Times New Roman"/>
          <w:color w:val="000000" w:themeColor="text1"/>
          <w:sz w:val="24"/>
          <w:szCs w:val="24"/>
          <w:lang w:val="pl-PL"/>
        </w:rPr>
        <w:t xml:space="preserve">osoby </w:t>
      </w:r>
      <w:r w:rsidR="002C23FE">
        <w:rPr>
          <w:rFonts w:ascii="Times New Roman" w:hAnsi="Times New Roman" w:cs="Times New Roman"/>
          <w:color w:val="000000" w:themeColor="text1"/>
          <w:sz w:val="24"/>
          <w:szCs w:val="24"/>
          <w:lang w:val="pl-PL"/>
        </w:rPr>
        <w:t xml:space="preserve">przebywające </w:t>
      </w:r>
      <w:r w:rsidRPr="00817153">
        <w:rPr>
          <w:rFonts w:ascii="Times New Roman" w:hAnsi="Times New Roman" w:cs="Times New Roman"/>
          <w:color w:val="000000" w:themeColor="text1"/>
          <w:sz w:val="24"/>
          <w:szCs w:val="24"/>
          <w:lang w:val="pl-PL"/>
        </w:rPr>
        <w:t xml:space="preserve">w ośrodkach </w:t>
      </w:r>
      <w:r w:rsidR="00817153" w:rsidRPr="00817153">
        <w:rPr>
          <w:rFonts w:ascii="Times New Roman" w:hAnsi="Times New Roman" w:cs="Times New Roman"/>
          <w:color w:val="000000" w:themeColor="text1"/>
          <w:sz w:val="24"/>
          <w:szCs w:val="24"/>
          <w:lang w:val="pl-PL"/>
        </w:rPr>
        <w:t>pobytowych</w:t>
      </w:r>
      <w:r w:rsidR="00817153">
        <w:rPr>
          <w:rFonts w:ascii="Times New Roman" w:hAnsi="Times New Roman" w:cs="Times New Roman"/>
          <w:b/>
          <w:i/>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 xml:space="preserve">mają być badane pod kątem </w:t>
      </w:r>
      <w:r w:rsidR="004E766E">
        <w:rPr>
          <w:rFonts w:ascii="Times New Roman" w:hAnsi="Times New Roman" w:cs="Times New Roman"/>
          <w:color w:val="000000" w:themeColor="text1"/>
          <w:sz w:val="24"/>
          <w:szCs w:val="24"/>
          <w:lang w:val="pl-PL"/>
        </w:rPr>
        <w:t>zagrożenia</w:t>
      </w:r>
      <w:r w:rsidR="00ED550D"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badania te są przewidziane w umowie</w:t>
      </w:r>
      <w:r w:rsidR="005E5CA2"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 xml:space="preserve">o świadczenie </w:t>
      </w:r>
      <w:r w:rsidR="000170D6" w:rsidRPr="003B089F">
        <w:rPr>
          <w:rFonts w:ascii="Times New Roman" w:hAnsi="Times New Roman" w:cs="Times New Roman"/>
          <w:color w:val="000000" w:themeColor="text1"/>
          <w:sz w:val="24"/>
          <w:szCs w:val="24"/>
          <w:lang w:val="pl-PL"/>
        </w:rPr>
        <w:t xml:space="preserve">opieki </w:t>
      </w:r>
      <w:r w:rsidR="000700A0">
        <w:rPr>
          <w:rFonts w:ascii="Times New Roman" w:hAnsi="Times New Roman" w:cs="Times New Roman"/>
          <w:color w:val="000000" w:themeColor="text1"/>
          <w:sz w:val="24"/>
          <w:szCs w:val="24"/>
          <w:lang w:val="pl-PL"/>
        </w:rPr>
        <w:t>zdrowotnej</w:t>
      </w:r>
      <w:r w:rsidR="000170D6"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 xml:space="preserve">w </w:t>
      </w:r>
      <w:r w:rsidRPr="00817153">
        <w:rPr>
          <w:rFonts w:ascii="Times New Roman" w:hAnsi="Times New Roman" w:cs="Times New Roman"/>
          <w:color w:val="000000" w:themeColor="text1"/>
          <w:sz w:val="24"/>
          <w:szCs w:val="24"/>
          <w:lang w:val="pl-PL"/>
        </w:rPr>
        <w:t xml:space="preserve">ośrodkach </w:t>
      </w:r>
      <w:r w:rsidR="00817153" w:rsidRPr="00817153">
        <w:rPr>
          <w:rFonts w:ascii="Times New Roman" w:hAnsi="Times New Roman" w:cs="Times New Roman"/>
          <w:color w:val="000000" w:themeColor="text1"/>
          <w:sz w:val="24"/>
          <w:szCs w:val="24"/>
          <w:lang w:val="pl-PL"/>
        </w:rPr>
        <w:t>pobytowych</w:t>
      </w:r>
      <w:r w:rsidRPr="00817153">
        <w:rPr>
          <w:rFonts w:ascii="Times New Roman" w:hAnsi="Times New Roman" w:cs="Times New Roman"/>
          <w:color w:val="000000" w:themeColor="text1"/>
          <w:sz w:val="24"/>
          <w:szCs w:val="24"/>
          <w:lang w:val="pl-PL"/>
        </w:rPr>
        <w:t xml:space="preserve">. </w:t>
      </w:r>
      <w:r w:rsidR="003776C5">
        <w:rPr>
          <w:rFonts w:ascii="Times New Roman" w:hAnsi="Times New Roman" w:cs="Times New Roman"/>
          <w:color w:val="000000" w:themeColor="text1"/>
          <w:sz w:val="24"/>
          <w:szCs w:val="24"/>
          <w:lang w:val="pl-PL"/>
        </w:rPr>
        <w:t>Jednak</w:t>
      </w:r>
      <w:r w:rsidRPr="00817153">
        <w:rPr>
          <w:rFonts w:ascii="Times New Roman" w:hAnsi="Times New Roman" w:cs="Times New Roman"/>
          <w:color w:val="000000" w:themeColor="text1"/>
          <w:sz w:val="24"/>
          <w:szCs w:val="24"/>
          <w:lang w:val="pl-PL"/>
        </w:rPr>
        <w:t xml:space="preserve"> p</w:t>
      </w:r>
      <w:r w:rsidR="002602C0">
        <w:rPr>
          <w:rFonts w:ascii="Times New Roman" w:hAnsi="Times New Roman" w:cs="Times New Roman"/>
          <w:color w:val="000000" w:themeColor="text1"/>
          <w:sz w:val="24"/>
          <w:szCs w:val="24"/>
          <w:lang w:val="pl-PL"/>
        </w:rPr>
        <w:t>ersonelowi</w:t>
      </w:r>
      <w:r w:rsidRPr="00817153">
        <w:rPr>
          <w:rFonts w:ascii="Times New Roman" w:hAnsi="Times New Roman" w:cs="Times New Roman"/>
          <w:color w:val="000000" w:themeColor="text1"/>
          <w:sz w:val="24"/>
          <w:szCs w:val="24"/>
          <w:lang w:val="pl-PL"/>
        </w:rPr>
        <w:t xml:space="preserve"> </w:t>
      </w:r>
      <w:r w:rsidR="006F1D8F" w:rsidRPr="00817153">
        <w:rPr>
          <w:rFonts w:ascii="Times New Roman" w:hAnsi="Times New Roman" w:cs="Times New Roman"/>
          <w:color w:val="000000" w:themeColor="text1"/>
          <w:sz w:val="24"/>
          <w:szCs w:val="24"/>
          <w:lang w:val="pl-PL"/>
        </w:rPr>
        <w:t>o</w:t>
      </w:r>
      <w:r w:rsidR="006163F2">
        <w:rPr>
          <w:rFonts w:ascii="Times New Roman" w:hAnsi="Times New Roman" w:cs="Times New Roman"/>
          <w:color w:val="000000" w:themeColor="text1"/>
          <w:sz w:val="24"/>
          <w:szCs w:val="24"/>
          <w:lang w:val="pl-PL"/>
        </w:rPr>
        <w:t>pieki zdr</w:t>
      </w:r>
      <w:r w:rsidR="002602C0">
        <w:rPr>
          <w:rFonts w:ascii="Times New Roman" w:hAnsi="Times New Roman" w:cs="Times New Roman"/>
          <w:color w:val="000000" w:themeColor="text1"/>
          <w:sz w:val="24"/>
          <w:szCs w:val="24"/>
          <w:lang w:val="pl-PL"/>
        </w:rPr>
        <w:t>o</w:t>
      </w:r>
      <w:r w:rsidR="006163F2">
        <w:rPr>
          <w:rFonts w:ascii="Times New Roman" w:hAnsi="Times New Roman" w:cs="Times New Roman"/>
          <w:color w:val="000000" w:themeColor="text1"/>
          <w:sz w:val="24"/>
          <w:szCs w:val="24"/>
          <w:lang w:val="pl-PL"/>
        </w:rPr>
        <w:t>wotnej</w:t>
      </w:r>
      <w:r w:rsidRPr="00817153">
        <w:rPr>
          <w:rFonts w:ascii="Times New Roman" w:hAnsi="Times New Roman" w:cs="Times New Roman"/>
          <w:color w:val="000000" w:themeColor="text1"/>
          <w:sz w:val="24"/>
          <w:szCs w:val="24"/>
          <w:lang w:val="pl-PL"/>
        </w:rPr>
        <w:t xml:space="preserve"> zatrudnion</w:t>
      </w:r>
      <w:r w:rsidR="004E766E">
        <w:rPr>
          <w:rFonts w:ascii="Times New Roman" w:hAnsi="Times New Roman" w:cs="Times New Roman"/>
          <w:color w:val="000000" w:themeColor="text1"/>
          <w:sz w:val="24"/>
          <w:szCs w:val="24"/>
          <w:lang w:val="pl-PL"/>
        </w:rPr>
        <w:t>emu</w:t>
      </w:r>
      <w:r w:rsidRPr="00817153">
        <w:rPr>
          <w:rFonts w:ascii="Times New Roman" w:hAnsi="Times New Roman" w:cs="Times New Roman"/>
          <w:color w:val="000000" w:themeColor="text1"/>
          <w:sz w:val="24"/>
          <w:szCs w:val="24"/>
          <w:lang w:val="pl-PL"/>
        </w:rPr>
        <w:t xml:space="preserve"> w ośrodkach </w:t>
      </w:r>
      <w:r w:rsidR="00817153" w:rsidRPr="00817153">
        <w:rPr>
          <w:rFonts w:ascii="Times New Roman" w:hAnsi="Times New Roman" w:cs="Times New Roman"/>
          <w:color w:val="000000" w:themeColor="text1"/>
          <w:sz w:val="24"/>
          <w:szCs w:val="24"/>
          <w:lang w:val="pl-PL"/>
        </w:rPr>
        <w:t>pobytowych</w:t>
      </w:r>
      <w:r w:rsidR="00817153">
        <w:rPr>
          <w:rFonts w:ascii="Times New Roman" w:hAnsi="Times New Roman" w:cs="Times New Roman"/>
          <w:b/>
          <w:i/>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 xml:space="preserve">brakuje umiejętności międzykulturowych i znajomości języków obcych, co utrudnia wykrywanie </w:t>
      </w:r>
      <w:r w:rsidR="004E766E">
        <w:rPr>
          <w:rFonts w:ascii="Times New Roman" w:hAnsi="Times New Roman" w:cs="Times New Roman"/>
          <w:color w:val="000000" w:themeColor="text1"/>
          <w:sz w:val="24"/>
          <w:szCs w:val="24"/>
          <w:lang w:val="pl-PL"/>
        </w:rPr>
        <w:t>zagrożenia</w:t>
      </w:r>
      <w:r w:rsidR="00ED550D"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t>
      </w:r>
      <w:r w:rsidR="004E766E" w:rsidRPr="003B089F">
        <w:rPr>
          <w:rFonts w:ascii="Times New Roman" w:hAnsi="Times New Roman" w:cs="Times New Roman"/>
          <w:color w:val="000000" w:themeColor="text1"/>
          <w:sz w:val="24"/>
          <w:szCs w:val="24"/>
          <w:lang w:val="pl-PL"/>
        </w:rPr>
        <w:t xml:space="preserve">z powodu braku specjalistów </w:t>
      </w:r>
      <w:r w:rsidRPr="003B089F">
        <w:rPr>
          <w:rFonts w:ascii="Times New Roman" w:hAnsi="Times New Roman" w:cs="Times New Roman"/>
          <w:color w:val="000000" w:themeColor="text1"/>
          <w:sz w:val="24"/>
          <w:szCs w:val="24"/>
          <w:lang w:val="pl-PL"/>
        </w:rPr>
        <w:t xml:space="preserve">u wielu osób ubiegających się </w:t>
      </w:r>
      <w:r w:rsidR="00285F4E">
        <w:rPr>
          <w:rFonts w:ascii="Times New Roman" w:hAnsi="Times New Roman" w:cs="Times New Roman"/>
          <w:color w:val="000000" w:themeColor="text1"/>
          <w:sz w:val="24"/>
          <w:szCs w:val="24"/>
          <w:lang w:val="pl-PL"/>
        </w:rPr>
        <w:t>o ochronę międzynarodową</w:t>
      </w:r>
      <w:r w:rsidRPr="003B089F">
        <w:rPr>
          <w:rFonts w:ascii="Times New Roman" w:hAnsi="Times New Roman" w:cs="Times New Roman"/>
          <w:color w:val="000000" w:themeColor="text1"/>
          <w:sz w:val="24"/>
          <w:szCs w:val="24"/>
          <w:lang w:val="pl-PL"/>
        </w:rPr>
        <w:t xml:space="preserve"> nie diagnozuje się zespołu stresu pourazowego (</w:t>
      </w:r>
      <w:proofErr w:type="spellStart"/>
      <w:r w:rsidRPr="003B089F">
        <w:rPr>
          <w:rFonts w:ascii="Times New Roman" w:hAnsi="Times New Roman" w:cs="Times New Roman"/>
          <w:color w:val="000000" w:themeColor="text1"/>
          <w:sz w:val="24"/>
          <w:szCs w:val="24"/>
          <w:lang w:val="pl-PL"/>
        </w:rPr>
        <w:t>PTSD</w:t>
      </w:r>
      <w:proofErr w:type="spellEnd"/>
      <w:r w:rsidRPr="003B089F">
        <w:rPr>
          <w:rFonts w:ascii="Times New Roman" w:hAnsi="Times New Roman" w:cs="Times New Roman"/>
          <w:color w:val="000000" w:themeColor="text1"/>
          <w:sz w:val="24"/>
          <w:szCs w:val="24"/>
          <w:lang w:val="pl-PL"/>
        </w:rPr>
        <w:t>)</w:t>
      </w:r>
      <w:r w:rsidR="005E5CA2" w:rsidRPr="003B089F">
        <w:rPr>
          <w:rStyle w:val="Odwoanieprzypisudolnego"/>
          <w:rFonts w:ascii="Times New Roman" w:hAnsi="Times New Roman" w:cs="Times New Roman"/>
          <w:color w:val="000000" w:themeColor="text1"/>
          <w:sz w:val="24"/>
          <w:szCs w:val="24"/>
          <w:lang w:val="pl-PL"/>
        </w:rPr>
        <w:footnoteReference w:id="244"/>
      </w:r>
      <w:r w:rsidRPr="003B089F">
        <w:rPr>
          <w:rFonts w:ascii="Times New Roman" w:hAnsi="Times New Roman" w:cs="Times New Roman"/>
          <w:color w:val="000000" w:themeColor="text1"/>
          <w:sz w:val="24"/>
          <w:szCs w:val="24"/>
          <w:lang w:val="pl-PL"/>
        </w:rPr>
        <w:t>. Ponadto</w:t>
      </w:r>
      <w:r w:rsidR="005E5CA2"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t>
      </w:r>
      <w:r w:rsidR="004E766E">
        <w:rPr>
          <w:rFonts w:ascii="Times New Roman" w:hAnsi="Times New Roman" w:cs="Times New Roman"/>
          <w:color w:val="000000" w:themeColor="text1"/>
          <w:sz w:val="24"/>
          <w:szCs w:val="24"/>
          <w:lang w:val="pl-PL"/>
        </w:rPr>
        <w:t xml:space="preserve">celem </w:t>
      </w:r>
      <w:r w:rsidRPr="003B089F">
        <w:rPr>
          <w:rFonts w:ascii="Times New Roman" w:hAnsi="Times New Roman" w:cs="Times New Roman"/>
          <w:color w:val="000000" w:themeColor="text1"/>
          <w:sz w:val="24"/>
          <w:szCs w:val="24"/>
          <w:lang w:val="pl-PL"/>
        </w:rPr>
        <w:t>bada</w:t>
      </w:r>
      <w:r w:rsidR="004E766E">
        <w:rPr>
          <w:rFonts w:ascii="Times New Roman" w:hAnsi="Times New Roman" w:cs="Times New Roman"/>
          <w:color w:val="000000" w:themeColor="text1"/>
          <w:sz w:val="24"/>
          <w:szCs w:val="24"/>
          <w:lang w:val="pl-PL"/>
        </w:rPr>
        <w:t>ń</w:t>
      </w:r>
      <w:r w:rsidRPr="003B089F">
        <w:rPr>
          <w:rFonts w:ascii="Times New Roman" w:hAnsi="Times New Roman" w:cs="Times New Roman"/>
          <w:color w:val="000000" w:themeColor="text1"/>
          <w:sz w:val="24"/>
          <w:szCs w:val="24"/>
          <w:lang w:val="pl-PL"/>
        </w:rPr>
        <w:t xml:space="preserve"> lekarski</w:t>
      </w:r>
      <w:r w:rsidR="004E766E">
        <w:rPr>
          <w:rFonts w:ascii="Times New Roman" w:hAnsi="Times New Roman" w:cs="Times New Roman"/>
          <w:color w:val="000000" w:themeColor="text1"/>
          <w:sz w:val="24"/>
          <w:szCs w:val="24"/>
          <w:lang w:val="pl-PL"/>
        </w:rPr>
        <w:t>ch</w:t>
      </w:r>
      <w:r w:rsidRPr="003B089F">
        <w:rPr>
          <w:rFonts w:ascii="Times New Roman" w:hAnsi="Times New Roman" w:cs="Times New Roman"/>
          <w:color w:val="000000" w:themeColor="text1"/>
          <w:sz w:val="24"/>
          <w:szCs w:val="24"/>
          <w:lang w:val="pl-PL"/>
        </w:rPr>
        <w:t xml:space="preserve"> i psychologiczn</w:t>
      </w:r>
      <w:r w:rsidR="004E766E">
        <w:rPr>
          <w:rFonts w:ascii="Times New Roman" w:hAnsi="Times New Roman" w:cs="Times New Roman"/>
          <w:color w:val="000000" w:themeColor="text1"/>
          <w:sz w:val="24"/>
          <w:szCs w:val="24"/>
          <w:lang w:val="pl-PL"/>
        </w:rPr>
        <w:t>ych</w:t>
      </w:r>
      <w:r w:rsidRPr="003B089F">
        <w:rPr>
          <w:rFonts w:ascii="Times New Roman" w:hAnsi="Times New Roman" w:cs="Times New Roman"/>
          <w:color w:val="000000" w:themeColor="text1"/>
          <w:sz w:val="24"/>
          <w:szCs w:val="24"/>
          <w:lang w:val="pl-PL"/>
        </w:rPr>
        <w:t xml:space="preserve"> </w:t>
      </w:r>
      <w:r w:rsidR="004E766E">
        <w:rPr>
          <w:rFonts w:ascii="Times New Roman" w:hAnsi="Times New Roman" w:cs="Times New Roman"/>
          <w:color w:val="000000" w:themeColor="text1"/>
          <w:sz w:val="24"/>
          <w:szCs w:val="24"/>
          <w:lang w:val="pl-PL"/>
        </w:rPr>
        <w:t xml:space="preserve">jest </w:t>
      </w:r>
      <w:r w:rsidR="000700A0" w:rsidRPr="003B089F">
        <w:rPr>
          <w:rFonts w:ascii="Times New Roman" w:hAnsi="Times New Roman" w:cs="Times New Roman"/>
          <w:color w:val="000000" w:themeColor="text1"/>
          <w:sz w:val="24"/>
          <w:szCs w:val="24"/>
          <w:lang w:val="pl-PL"/>
        </w:rPr>
        <w:t xml:space="preserve">głównie </w:t>
      </w:r>
      <w:r w:rsidRPr="003B089F">
        <w:rPr>
          <w:rFonts w:ascii="Times New Roman" w:hAnsi="Times New Roman" w:cs="Times New Roman"/>
          <w:color w:val="000000" w:themeColor="text1"/>
          <w:sz w:val="24"/>
          <w:szCs w:val="24"/>
          <w:lang w:val="pl-PL"/>
        </w:rPr>
        <w:t xml:space="preserve">określenie </w:t>
      </w:r>
      <w:r w:rsidRPr="00817153">
        <w:rPr>
          <w:rFonts w:ascii="Times New Roman" w:hAnsi="Times New Roman" w:cs="Times New Roman"/>
          <w:color w:val="000000" w:themeColor="text1"/>
          <w:sz w:val="24"/>
          <w:szCs w:val="24"/>
          <w:lang w:val="pl-PL"/>
        </w:rPr>
        <w:t xml:space="preserve">potrzeby specjalnego traktowania </w:t>
      </w:r>
      <w:r w:rsidR="00817153">
        <w:rPr>
          <w:rFonts w:ascii="Times New Roman" w:hAnsi="Times New Roman" w:cs="Times New Roman"/>
          <w:color w:val="000000" w:themeColor="text1"/>
          <w:sz w:val="24"/>
          <w:szCs w:val="24"/>
          <w:lang w:val="pl-PL"/>
        </w:rPr>
        <w:t xml:space="preserve">pod kątem udzielania </w:t>
      </w:r>
      <w:r w:rsidRPr="00817153">
        <w:rPr>
          <w:rFonts w:ascii="Times New Roman" w:hAnsi="Times New Roman" w:cs="Times New Roman"/>
          <w:color w:val="000000" w:themeColor="text1"/>
          <w:sz w:val="24"/>
          <w:szCs w:val="24"/>
          <w:lang w:val="pl-PL"/>
        </w:rPr>
        <w:t>pomocy społecznej</w:t>
      </w:r>
      <w:r w:rsidRPr="003B089F">
        <w:rPr>
          <w:rFonts w:ascii="Times New Roman" w:hAnsi="Times New Roman" w:cs="Times New Roman"/>
          <w:color w:val="000000" w:themeColor="text1"/>
          <w:sz w:val="24"/>
          <w:szCs w:val="24"/>
          <w:lang w:val="pl-PL"/>
        </w:rPr>
        <w:t xml:space="preserve"> </w:t>
      </w:r>
      <w:r w:rsidR="004E766E">
        <w:rPr>
          <w:rFonts w:ascii="Times New Roman" w:hAnsi="Times New Roman" w:cs="Times New Roman"/>
          <w:color w:val="000000" w:themeColor="text1"/>
          <w:sz w:val="24"/>
          <w:szCs w:val="24"/>
          <w:lang w:val="pl-PL"/>
        </w:rPr>
        <w:t xml:space="preserve">a nie </w:t>
      </w:r>
      <w:r w:rsidRPr="003B089F">
        <w:rPr>
          <w:rFonts w:ascii="Times New Roman" w:hAnsi="Times New Roman" w:cs="Times New Roman"/>
          <w:color w:val="000000" w:themeColor="text1"/>
          <w:sz w:val="24"/>
          <w:szCs w:val="24"/>
          <w:lang w:val="pl-PL"/>
        </w:rPr>
        <w:t>wykryci</w:t>
      </w:r>
      <w:r w:rsidR="004E766E">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traumy spowodowanej przemocą lub prześladowaniem</w:t>
      </w:r>
      <w:r w:rsidR="000476DB" w:rsidRPr="003B089F">
        <w:rPr>
          <w:rStyle w:val="Odwoanieprzypisudolnego"/>
          <w:rFonts w:ascii="Times New Roman" w:hAnsi="Times New Roman" w:cs="Times New Roman"/>
          <w:color w:val="000000" w:themeColor="text1"/>
          <w:sz w:val="24"/>
          <w:szCs w:val="24"/>
          <w:lang w:val="pl-PL"/>
        </w:rPr>
        <w:footnoteReference w:id="245"/>
      </w:r>
      <w:r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4"/>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Wreszcie, GREVIO wyraża zaniepokojenie, że </w:t>
      </w:r>
      <w:r w:rsidR="00CF6376" w:rsidRPr="003B089F">
        <w:rPr>
          <w:rFonts w:ascii="Times New Roman" w:hAnsi="Times New Roman" w:cs="Times New Roman"/>
          <w:color w:val="000000" w:themeColor="text1"/>
          <w:sz w:val="24"/>
          <w:szCs w:val="24"/>
          <w:lang w:val="pl-PL"/>
        </w:rPr>
        <w:t xml:space="preserve">stosowanie rozwiązań polegających na pozbawianiu wolności </w:t>
      </w:r>
      <w:r w:rsidRPr="003B089F">
        <w:rPr>
          <w:rFonts w:ascii="Times New Roman" w:hAnsi="Times New Roman" w:cs="Times New Roman"/>
          <w:color w:val="000000" w:themeColor="text1"/>
          <w:sz w:val="24"/>
          <w:szCs w:val="24"/>
          <w:lang w:val="pl-PL"/>
        </w:rPr>
        <w:t xml:space="preserve">osób ubiegających się </w:t>
      </w:r>
      <w:r w:rsidR="00285F4E">
        <w:rPr>
          <w:rFonts w:ascii="Times New Roman" w:hAnsi="Times New Roman" w:cs="Times New Roman"/>
          <w:color w:val="000000" w:themeColor="text1"/>
          <w:sz w:val="24"/>
          <w:szCs w:val="24"/>
          <w:lang w:val="pl-PL"/>
        </w:rPr>
        <w:t>o ochronę międzynarodową</w:t>
      </w:r>
      <w:r w:rsidRPr="003B089F">
        <w:rPr>
          <w:rFonts w:ascii="Times New Roman" w:hAnsi="Times New Roman" w:cs="Times New Roman"/>
          <w:color w:val="000000" w:themeColor="text1"/>
          <w:sz w:val="24"/>
          <w:szCs w:val="24"/>
          <w:lang w:val="pl-PL"/>
        </w:rPr>
        <w:t xml:space="preserve"> na podstawie art. 87 i </w:t>
      </w:r>
      <w:proofErr w:type="spellStart"/>
      <w:r w:rsidRPr="003B089F">
        <w:rPr>
          <w:rFonts w:ascii="Times New Roman" w:hAnsi="Times New Roman" w:cs="Times New Roman"/>
          <w:color w:val="000000" w:themeColor="text1"/>
          <w:sz w:val="24"/>
          <w:szCs w:val="24"/>
          <w:lang w:val="pl-PL"/>
        </w:rPr>
        <w:t>88a</w:t>
      </w:r>
      <w:proofErr w:type="spellEnd"/>
      <w:r w:rsidRPr="003B089F">
        <w:rPr>
          <w:rFonts w:ascii="Times New Roman" w:hAnsi="Times New Roman" w:cs="Times New Roman"/>
          <w:color w:val="000000" w:themeColor="text1"/>
          <w:sz w:val="24"/>
          <w:szCs w:val="24"/>
          <w:lang w:val="pl-PL"/>
        </w:rPr>
        <w:t xml:space="preserve"> ustawy o ochronie może w praktyce prowadzić do sytuacji, </w:t>
      </w:r>
      <w:r w:rsidR="000700A0">
        <w:rPr>
          <w:rFonts w:ascii="Times New Roman" w:hAnsi="Times New Roman" w:cs="Times New Roman"/>
          <w:color w:val="000000" w:themeColor="text1"/>
          <w:sz w:val="24"/>
          <w:szCs w:val="24"/>
          <w:lang w:val="pl-PL"/>
        </w:rPr>
        <w:t xml:space="preserve">że </w:t>
      </w:r>
      <w:r w:rsidRPr="003B089F">
        <w:rPr>
          <w:rFonts w:ascii="Times New Roman" w:hAnsi="Times New Roman" w:cs="Times New Roman"/>
          <w:color w:val="000000" w:themeColor="text1"/>
          <w:sz w:val="24"/>
          <w:szCs w:val="24"/>
          <w:lang w:val="pl-PL"/>
        </w:rPr>
        <w:t xml:space="preserve">kobiety, które doznały przemocy </w:t>
      </w:r>
      <w:r w:rsidR="006163F2">
        <w:rPr>
          <w:rFonts w:ascii="Times New Roman" w:hAnsi="Times New Roman" w:cs="Times New Roman"/>
          <w:color w:val="000000" w:themeColor="text1"/>
          <w:sz w:val="24"/>
          <w:szCs w:val="24"/>
          <w:lang w:val="pl-PL"/>
        </w:rPr>
        <w:t xml:space="preserve">motywowanej </w:t>
      </w:r>
      <w:r w:rsidRPr="003B089F">
        <w:rPr>
          <w:rFonts w:ascii="Times New Roman" w:hAnsi="Times New Roman" w:cs="Times New Roman"/>
          <w:color w:val="000000" w:themeColor="text1"/>
          <w:sz w:val="24"/>
          <w:szCs w:val="24"/>
          <w:lang w:val="pl-PL"/>
        </w:rPr>
        <w:t>pł</w:t>
      </w:r>
      <w:r w:rsidR="006163F2">
        <w:rPr>
          <w:rFonts w:ascii="Times New Roman" w:hAnsi="Times New Roman" w:cs="Times New Roman"/>
          <w:color w:val="000000" w:themeColor="text1"/>
          <w:sz w:val="24"/>
          <w:szCs w:val="24"/>
          <w:lang w:val="pl-PL"/>
        </w:rPr>
        <w:t>cią</w:t>
      </w:r>
      <w:r w:rsidR="00CF6376" w:rsidRPr="003B089F">
        <w:rPr>
          <w:rFonts w:ascii="Times New Roman" w:hAnsi="Times New Roman" w:cs="Times New Roman"/>
          <w:color w:val="000000" w:themeColor="text1"/>
          <w:sz w:val="24"/>
          <w:szCs w:val="24"/>
          <w:lang w:val="pl-PL"/>
        </w:rPr>
        <w:t xml:space="preserve"> społeczno-kulturową</w:t>
      </w:r>
      <w:r w:rsidRPr="003B089F">
        <w:rPr>
          <w:rFonts w:ascii="Times New Roman" w:hAnsi="Times New Roman" w:cs="Times New Roman"/>
          <w:color w:val="000000" w:themeColor="text1"/>
          <w:sz w:val="24"/>
          <w:szCs w:val="24"/>
          <w:lang w:val="pl-PL"/>
        </w:rPr>
        <w:t xml:space="preserve">, </w:t>
      </w:r>
      <w:r w:rsidR="00817153" w:rsidRPr="00817153">
        <w:rPr>
          <w:rFonts w:ascii="Times New Roman" w:hAnsi="Times New Roman" w:cs="Times New Roman"/>
          <w:color w:val="000000" w:themeColor="text1"/>
          <w:sz w:val="24"/>
          <w:szCs w:val="24"/>
          <w:lang w:val="pl-PL"/>
        </w:rPr>
        <w:t xml:space="preserve">umieszczane </w:t>
      </w:r>
      <w:r w:rsidR="000700A0">
        <w:rPr>
          <w:rFonts w:ascii="Times New Roman" w:hAnsi="Times New Roman" w:cs="Times New Roman"/>
          <w:color w:val="000000" w:themeColor="text1"/>
          <w:sz w:val="24"/>
          <w:szCs w:val="24"/>
          <w:lang w:val="pl-PL"/>
        </w:rPr>
        <w:t xml:space="preserve">są </w:t>
      </w:r>
      <w:r w:rsidR="00817153" w:rsidRPr="00817153">
        <w:rPr>
          <w:rFonts w:ascii="Times New Roman" w:hAnsi="Times New Roman" w:cs="Times New Roman"/>
          <w:color w:val="000000" w:themeColor="text1"/>
          <w:sz w:val="24"/>
          <w:szCs w:val="24"/>
          <w:lang w:val="pl-PL"/>
        </w:rPr>
        <w:t>w ośrodkach strzeżonych</w:t>
      </w:r>
      <w:r w:rsidR="005E5CA2" w:rsidRPr="00817153">
        <w:rPr>
          <w:rStyle w:val="Odwoanieprzypisudolnego"/>
          <w:rFonts w:ascii="Times New Roman" w:hAnsi="Times New Roman" w:cs="Times New Roman"/>
          <w:color w:val="000000" w:themeColor="text1"/>
          <w:sz w:val="24"/>
          <w:szCs w:val="24"/>
          <w:lang w:val="pl-PL"/>
        </w:rPr>
        <w:footnoteReference w:id="246"/>
      </w:r>
      <w:r w:rsidRPr="00817153">
        <w:rPr>
          <w:rFonts w:ascii="Times New Roman" w:hAnsi="Times New Roman" w:cs="Times New Roman"/>
          <w:color w:val="000000" w:themeColor="text1"/>
          <w:sz w:val="24"/>
          <w:szCs w:val="24"/>
          <w:lang w:val="pl-PL"/>
        </w:rPr>
        <w:t xml:space="preserve">, często z towarzyszącymi im dziećmi. Na wniosek </w:t>
      </w:r>
      <w:r w:rsidR="00CF6376" w:rsidRPr="00817153">
        <w:rPr>
          <w:rFonts w:ascii="Times New Roman" w:hAnsi="Times New Roman" w:cs="Times New Roman"/>
          <w:color w:val="000000" w:themeColor="text1"/>
          <w:sz w:val="24"/>
          <w:szCs w:val="24"/>
          <w:lang w:val="pl-PL"/>
        </w:rPr>
        <w:t>S</w:t>
      </w:r>
      <w:r w:rsidRPr="00817153">
        <w:rPr>
          <w:rFonts w:ascii="Times New Roman" w:hAnsi="Times New Roman" w:cs="Times New Roman"/>
          <w:color w:val="000000" w:themeColor="text1"/>
          <w:sz w:val="24"/>
          <w:szCs w:val="24"/>
          <w:lang w:val="pl-PL"/>
        </w:rPr>
        <w:t xml:space="preserve">traży </w:t>
      </w:r>
      <w:r w:rsidR="00CF6376" w:rsidRPr="00817153">
        <w:rPr>
          <w:rFonts w:ascii="Times New Roman" w:hAnsi="Times New Roman" w:cs="Times New Roman"/>
          <w:color w:val="000000" w:themeColor="text1"/>
          <w:sz w:val="24"/>
          <w:szCs w:val="24"/>
          <w:lang w:val="pl-PL"/>
        </w:rPr>
        <w:t>G</w:t>
      </w:r>
      <w:r w:rsidRPr="00817153">
        <w:rPr>
          <w:rFonts w:ascii="Times New Roman" w:hAnsi="Times New Roman" w:cs="Times New Roman"/>
          <w:color w:val="000000" w:themeColor="text1"/>
          <w:sz w:val="24"/>
          <w:szCs w:val="24"/>
          <w:lang w:val="pl-PL"/>
        </w:rPr>
        <w:t>ranicznej sąd może zarządzić</w:t>
      </w:r>
      <w:r w:rsidR="00CF6376" w:rsidRPr="00817153">
        <w:rPr>
          <w:rFonts w:ascii="Times New Roman" w:hAnsi="Times New Roman" w:cs="Times New Roman"/>
          <w:color w:val="000000" w:themeColor="text1"/>
          <w:sz w:val="24"/>
          <w:szCs w:val="24"/>
          <w:lang w:val="pl-PL"/>
        </w:rPr>
        <w:t>,</w:t>
      </w:r>
      <w:r w:rsidRPr="00817153">
        <w:rPr>
          <w:rFonts w:ascii="Times New Roman" w:hAnsi="Times New Roman" w:cs="Times New Roman"/>
          <w:color w:val="000000" w:themeColor="text1"/>
          <w:sz w:val="24"/>
          <w:szCs w:val="24"/>
          <w:lang w:val="pl-PL"/>
        </w:rPr>
        <w:t xml:space="preserve"> </w:t>
      </w:r>
      <w:r w:rsidR="00CF6376" w:rsidRPr="00817153">
        <w:rPr>
          <w:rFonts w:ascii="Times New Roman" w:hAnsi="Times New Roman" w:cs="Times New Roman"/>
          <w:color w:val="000000" w:themeColor="text1"/>
          <w:sz w:val="24"/>
          <w:szCs w:val="24"/>
          <w:lang w:val="pl-PL"/>
        </w:rPr>
        <w:t>między innymi ze względów bezpieczeństwa</w:t>
      </w:r>
      <w:r w:rsidRPr="00817153">
        <w:rPr>
          <w:rFonts w:ascii="Times New Roman" w:hAnsi="Times New Roman" w:cs="Times New Roman"/>
          <w:color w:val="000000" w:themeColor="text1"/>
          <w:sz w:val="24"/>
          <w:szCs w:val="24"/>
          <w:lang w:val="pl-PL"/>
        </w:rPr>
        <w:t xml:space="preserve"> umieszczenie </w:t>
      </w:r>
      <w:r w:rsidR="00817153" w:rsidRPr="00817153">
        <w:rPr>
          <w:rFonts w:ascii="Times New Roman" w:hAnsi="Times New Roman" w:cs="Times New Roman"/>
          <w:color w:val="000000" w:themeColor="text1"/>
          <w:sz w:val="24"/>
          <w:szCs w:val="24"/>
          <w:lang w:val="pl-PL"/>
        </w:rPr>
        <w:t xml:space="preserve">w ośrodku </w:t>
      </w:r>
      <w:r w:rsidR="002C23FE">
        <w:rPr>
          <w:rFonts w:ascii="Times New Roman" w:hAnsi="Times New Roman" w:cs="Times New Roman"/>
          <w:color w:val="000000" w:themeColor="text1"/>
          <w:sz w:val="24"/>
          <w:szCs w:val="24"/>
          <w:lang w:val="pl-PL"/>
        </w:rPr>
        <w:t xml:space="preserve">recepcyjnym lub ośrodku strzeżonym </w:t>
      </w:r>
      <w:r w:rsidRPr="003B089F">
        <w:rPr>
          <w:rFonts w:ascii="Times New Roman" w:hAnsi="Times New Roman" w:cs="Times New Roman"/>
          <w:color w:val="000000" w:themeColor="text1"/>
          <w:sz w:val="24"/>
          <w:szCs w:val="24"/>
          <w:lang w:val="pl-PL"/>
        </w:rPr>
        <w:t xml:space="preserve">osób ubiegających się </w:t>
      </w:r>
      <w:r w:rsidR="00285F4E">
        <w:rPr>
          <w:rFonts w:ascii="Times New Roman" w:hAnsi="Times New Roman" w:cs="Times New Roman"/>
          <w:color w:val="000000" w:themeColor="text1"/>
          <w:sz w:val="24"/>
          <w:szCs w:val="24"/>
          <w:lang w:val="pl-PL"/>
        </w:rPr>
        <w:t>o ochronę międzynarodową</w:t>
      </w:r>
      <w:r w:rsidRPr="003B089F">
        <w:rPr>
          <w:rFonts w:ascii="Times New Roman" w:hAnsi="Times New Roman" w:cs="Times New Roman"/>
          <w:color w:val="000000" w:themeColor="text1"/>
          <w:sz w:val="24"/>
          <w:szCs w:val="24"/>
          <w:lang w:val="pl-PL"/>
        </w:rPr>
        <w:t xml:space="preserve">, w tym dzieci, w celu ustalenia tożsamości, po </w:t>
      </w:r>
      <w:r w:rsidR="00817153" w:rsidRPr="002C23FE">
        <w:rPr>
          <w:rFonts w:ascii="Times New Roman" w:hAnsi="Times New Roman" w:cs="Times New Roman"/>
          <w:color w:val="000000" w:themeColor="text1"/>
          <w:sz w:val="24"/>
          <w:szCs w:val="24"/>
          <w:lang w:val="pl-PL"/>
        </w:rPr>
        <w:t xml:space="preserve">zawróceniu </w:t>
      </w:r>
      <w:r w:rsidRPr="002C23FE">
        <w:rPr>
          <w:rFonts w:ascii="Times New Roman" w:hAnsi="Times New Roman" w:cs="Times New Roman"/>
          <w:color w:val="000000" w:themeColor="text1"/>
          <w:sz w:val="24"/>
          <w:szCs w:val="24"/>
          <w:lang w:val="pl-PL"/>
        </w:rPr>
        <w:t xml:space="preserve">w ramach procedury Dublin II lub jeżeli istnieje ryzyko ucieczki przed zakończeniem </w:t>
      </w:r>
      <w:r w:rsidR="00285F4E">
        <w:rPr>
          <w:rFonts w:ascii="Times New Roman" w:hAnsi="Times New Roman" w:cs="Times New Roman"/>
          <w:color w:val="000000" w:themeColor="text1"/>
          <w:sz w:val="24"/>
          <w:szCs w:val="24"/>
          <w:lang w:val="pl-PL"/>
        </w:rPr>
        <w:t>procedury uchodźczej</w:t>
      </w:r>
      <w:r w:rsidRPr="002C23FE">
        <w:rPr>
          <w:rFonts w:ascii="Times New Roman" w:hAnsi="Times New Roman" w:cs="Times New Roman"/>
          <w:color w:val="000000" w:themeColor="text1"/>
          <w:sz w:val="24"/>
          <w:szCs w:val="24"/>
          <w:lang w:val="pl-PL"/>
        </w:rPr>
        <w:t>. Zatrzymanie</w:t>
      </w:r>
      <w:r w:rsidR="00CF6376" w:rsidRPr="002C23FE">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 xml:space="preserve">może zostać zarządzone w stosunku do mężczyzn, kobiet lub dzieci ubiegających się </w:t>
      </w:r>
      <w:r w:rsidR="00285F4E">
        <w:rPr>
          <w:rFonts w:ascii="Times New Roman" w:hAnsi="Times New Roman" w:cs="Times New Roman"/>
          <w:color w:val="000000" w:themeColor="text1"/>
          <w:sz w:val="24"/>
          <w:szCs w:val="24"/>
          <w:lang w:val="pl-PL"/>
        </w:rPr>
        <w:t>o ochronę międzynarodową</w:t>
      </w:r>
      <w:r w:rsidRPr="003B089F">
        <w:rPr>
          <w:rFonts w:ascii="Times New Roman" w:hAnsi="Times New Roman" w:cs="Times New Roman"/>
          <w:color w:val="000000" w:themeColor="text1"/>
          <w:sz w:val="24"/>
          <w:szCs w:val="24"/>
          <w:lang w:val="pl-PL"/>
        </w:rPr>
        <w:t xml:space="preserve">, chyba że ich stan psychiczny lub fizyczny wskazuje, że są ofiarami przemocy lub są niepełnosprawne, a zatrzymanie </w:t>
      </w:r>
      <w:r w:rsidR="00133420">
        <w:rPr>
          <w:rFonts w:ascii="Times New Roman" w:hAnsi="Times New Roman" w:cs="Times New Roman"/>
          <w:color w:val="000000" w:themeColor="text1"/>
          <w:sz w:val="24"/>
          <w:szCs w:val="24"/>
          <w:lang w:val="pl-PL"/>
        </w:rPr>
        <w:t>poważn</w:t>
      </w:r>
      <w:r w:rsidR="002602C0">
        <w:rPr>
          <w:rFonts w:ascii="Times New Roman" w:hAnsi="Times New Roman" w:cs="Times New Roman"/>
          <w:color w:val="000000" w:themeColor="text1"/>
          <w:sz w:val="24"/>
          <w:szCs w:val="24"/>
          <w:lang w:val="pl-PL"/>
        </w:rPr>
        <w:t>i</w:t>
      </w:r>
      <w:r w:rsidR="00133420">
        <w:rPr>
          <w:rFonts w:ascii="Times New Roman" w:hAnsi="Times New Roman" w:cs="Times New Roman"/>
          <w:color w:val="000000" w:themeColor="text1"/>
          <w:sz w:val="24"/>
          <w:szCs w:val="24"/>
          <w:lang w:val="pl-PL"/>
        </w:rPr>
        <w:t xml:space="preserve">e </w:t>
      </w:r>
      <w:r w:rsidRPr="003B089F">
        <w:rPr>
          <w:rFonts w:ascii="Times New Roman" w:hAnsi="Times New Roman" w:cs="Times New Roman"/>
          <w:color w:val="000000" w:themeColor="text1"/>
          <w:sz w:val="24"/>
          <w:szCs w:val="24"/>
          <w:lang w:val="pl-PL"/>
        </w:rPr>
        <w:t>zagr</w:t>
      </w:r>
      <w:r w:rsidR="002602C0">
        <w:rPr>
          <w:rFonts w:ascii="Times New Roman" w:hAnsi="Times New Roman" w:cs="Times New Roman"/>
          <w:color w:val="000000" w:themeColor="text1"/>
          <w:sz w:val="24"/>
          <w:szCs w:val="24"/>
          <w:lang w:val="pl-PL"/>
        </w:rPr>
        <w:t xml:space="preserve">ażałoby ich </w:t>
      </w:r>
      <w:r w:rsidRPr="003B089F">
        <w:rPr>
          <w:rFonts w:ascii="Times New Roman" w:hAnsi="Times New Roman" w:cs="Times New Roman"/>
          <w:color w:val="000000" w:themeColor="text1"/>
          <w:sz w:val="24"/>
          <w:szCs w:val="24"/>
          <w:lang w:val="pl-PL"/>
        </w:rPr>
        <w:t>życi</w:t>
      </w:r>
      <w:r w:rsidR="002602C0">
        <w:rPr>
          <w:rFonts w:ascii="Times New Roman" w:hAnsi="Times New Roman" w:cs="Times New Roman"/>
          <w:color w:val="000000" w:themeColor="text1"/>
          <w:sz w:val="24"/>
          <w:szCs w:val="24"/>
          <w:lang w:val="pl-PL"/>
        </w:rPr>
        <w:t>u</w:t>
      </w:r>
      <w:r w:rsidRPr="003B089F">
        <w:rPr>
          <w:rFonts w:ascii="Times New Roman" w:hAnsi="Times New Roman" w:cs="Times New Roman"/>
          <w:color w:val="000000" w:themeColor="text1"/>
          <w:sz w:val="24"/>
          <w:szCs w:val="24"/>
          <w:lang w:val="pl-PL"/>
        </w:rPr>
        <w:t xml:space="preserve"> lub zdrowi</w:t>
      </w:r>
      <w:r w:rsidR="002602C0">
        <w:rPr>
          <w:rFonts w:ascii="Times New Roman" w:hAnsi="Times New Roman" w:cs="Times New Roman"/>
          <w:color w:val="000000" w:themeColor="text1"/>
          <w:sz w:val="24"/>
          <w:szCs w:val="24"/>
          <w:lang w:val="pl-PL"/>
        </w:rPr>
        <w:t>u</w:t>
      </w:r>
      <w:r w:rsidRPr="003B089F">
        <w:rPr>
          <w:rFonts w:ascii="Times New Roman" w:hAnsi="Times New Roman" w:cs="Times New Roman"/>
          <w:color w:val="000000" w:themeColor="text1"/>
          <w:sz w:val="24"/>
          <w:szCs w:val="24"/>
          <w:lang w:val="pl-PL"/>
        </w:rPr>
        <w:t xml:space="preserve"> (art. </w:t>
      </w:r>
      <w:proofErr w:type="spellStart"/>
      <w:r w:rsidRPr="003B089F">
        <w:rPr>
          <w:rFonts w:ascii="Times New Roman" w:hAnsi="Times New Roman" w:cs="Times New Roman"/>
          <w:color w:val="000000" w:themeColor="text1"/>
          <w:sz w:val="24"/>
          <w:szCs w:val="24"/>
          <w:lang w:val="pl-PL"/>
        </w:rPr>
        <w:t>88a</w:t>
      </w:r>
      <w:proofErr w:type="spellEnd"/>
      <w:r w:rsidRPr="003B089F">
        <w:rPr>
          <w:rFonts w:ascii="Times New Roman" w:hAnsi="Times New Roman" w:cs="Times New Roman"/>
          <w:color w:val="000000" w:themeColor="text1"/>
          <w:sz w:val="24"/>
          <w:szCs w:val="24"/>
          <w:lang w:val="pl-PL"/>
        </w:rPr>
        <w:t xml:space="preserve"> ust. 3 ustawy o ochronie).</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651BC" w:rsidP="00CF0E0C">
      <w:pPr>
        <w:pStyle w:val="Akapitzlist"/>
        <w:numPr>
          <w:ilvl w:val="0"/>
          <w:numId w:val="4"/>
        </w:numPr>
        <w:ind w:left="0" w:firstLine="0"/>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Zasady</w:t>
      </w:r>
      <w:r w:rsidR="00B517C8" w:rsidRPr="003B089F">
        <w:rPr>
          <w:rFonts w:ascii="Times New Roman" w:hAnsi="Times New Roman" w:cs="Times New Roman"/>
          <w:color w:val="000000" w:themeColor="text1"/>
          <w:sz w:val="24"/>
          <w:szCs w:val="24"/>
          <w:lang w:val="pl-PL"/>
        </w:rPr>
        <w:t xml:space="preserve"> </w:t>
      </w:r>
      <w:r w:rsidR="003F28C1" w:rsidRPr="003B089F">
        <w:rPr>
          <w:rFonts w:ascii="Times New Roman" w:hAnsi="Times New Roman" w:cs="Times New Roman"/>
          <w:color w:val="000000" w:themeColor="text1"/>
          <w:sz w:val="24"/>
          <w:szCs w:val="24"/>
          <w:lang w:val="pl-PL"/>
        </w:rPr>
        <w:t>określające</w:t>
      </w:r>
      <w:r w:rsidR="00B517C8" w:rsidRPr="003B089F">
        <w:rPr>
          <w:rFonts w:ascii="Times New Roman" w:hAnsi="Times New Roman" w:cs="Times New Roman"/>
          <w:color w:val="000000" w:themeColor="text1"/>
          <w:sz w:val="24"/>
          <w:szCs w:val="24"/>
          <w:lang w:val="pl-PL"/>
        </w:rPr>
        <w:t xml:space="preserve">, jak </w:t>
      </w:r>
      <w:r w:rsidR="003F28C1" w:rsidRPr="003B089F">
        <w:rPr>
          <w:rFonts w:ascii="Times New Roman" w:hAnsi="Times New Roman" w:cs="Times New Roman"/>
          <w:color w:val="000000" w:themeColor="text1"/>
          <w:sz w:val="24"/>
          <w:szCs w:val="24"/>
          <w:lang w:val="pl-PL"/>
        </w:rPr>
        <w:t>S</w:t>
      </w:r>
      <w:r w:rsidR="00B517C8" w:rsidRPr="003B089F">
        <w:rPr>
          <w:rFonts w:ascii="Times New Roman" w:hAnsi="Times New Roman" w:cs="Times New Roman"/>
          <w:color w:val="000000" w:themeColor="text1"/>
          <w:sz w:val="24"/>
          <w:szCs w:val="24"/>
          <w:lang w:val="pl-PL"/>
        </w:rPr>
        <w:t xml:space="preserve">traż </w:t>
      </w:r>
      <w:r w:rsidR="003F28C1" w:rsidRPr="003B089F">
        <w:rPr>
          <w:rFonts w:ascii="Times New Roman" w:hAnsi="Times New Roman" w:cs="Times New Roman"/>
          <w:color w:val="000000" w:themeColor="text1"/>
          <w:sz w:val="24"/>
          <w:szCs w:val="24"/>
          <w:lang w:val="pl-PL"/>
        </w:rPr>
        <w:t>G</w:t>
      </w:r>
      <w:r w:rsidR="00B517C8" w:rsidRPr="003B089F">
        <w:rPr>
          <w:rFonts w:ascii="Times New Roman" w:hAnsi="Times New Roman" w:cs="Times New Roman"/>
          <w:color w:val="000000" w:themeColor="text1"/>
          <w:sz w:val="24"/>
          <w:szCs w:val="24"/>
          <w:lang w:val="pl-PL"/>
        </w:rPr>
        <w:t xml:space="preserve">raniczna powinna postępować </w:t>
      </w:r>
      <w:r w:rsidR="00B517C8" w:rsidRPr="002C23FE">
        <w:rPr>
          <w:rFonts w:ascii="Times New Roman" w:hAnsi="Times New Roman" w:cs="Times New Roman"/>
          <w:color w:val="000000" w:themeColor="text1"/>
          <w:sz w:val="24"/>
          <w:szCs w:val="24"/>
          <w:lang w:val="pl-PL"/>
        </w:rPr>
        <w:t>z cudzoziemcami wymagającymi szczególnego traktowania,</w:t>
      </w:r>
      <w:r w:rsidR="00B517C8" w:rsidRPr="003B089F">
        <w:rPr>
          <w:rFonts w:ascii="Times New Roman" w:hAnsi="Times New Roman" w:cs="Times New Roman"/>
          <w:color w:val="000000" w:themeColor="text1"/>
          <w:sz w:val="24"/>
          <w:szCs w:val="24"/>
          <w:lang w:val="pl-PL"/>
        </w:rPr>
        <w:t xml:space="preserve"> które weszły w życie w 2015 r., przewidują przeprowadzanie badań lekarskich i psychologicznych na różnych etapach procedury, w tym po przybyciu do</w:t>
      </w:r>
      <w:r w:rsidR="002C23FE">
        <w:rPr>
          <w:rFonts w:ascii="Times New Roman" w:hAnsi="Times New Roman" w:cs="Times New Roman"/>
          <w:color w:val="000000" w:themeColor="text1"/>
          <w:sz w:val="24"/>
          <w:szCs w:val="24"/>
          <w:lang w:val="pl-PL"/>
        </w:rPr>
        <w:t xml:space="preserve"> ośrodka recepcyjnego lub ośrodka strzeżonego</w:t>
      </w:r>
      <w:r w:rsidR="00B517C8" w:rsidRPr="003B089F">
        <w:rPr>
          <w:rFonts w:ascii="Times New Roman" w:hAnsi="Times New Roman" w:cs="Times New Roman"/>
          <w:color w:val="000000" w:themeColor="text1"/>
          <w:sz w:val="24"/>
          <w:szCs w:val="24"/>
          <w:lang w:val="pl-PL"/>
        </w:rPr>
        <w:t xml:space="preserve">. </w:t>
      </w:r>
      <w:r>
        <w:rPr>
          <w:rFonts w:ascii="Times New Roman" w:hAnsi="Times New Roman" w:cs="Times New Roman"/>
          <w:color w:val="000000" w:themeColor="text1"/>
          <w:sz w:val="24"/>
          <w:szCs w:val="24"/>
          <w:lang w:val="pl-PL"/>
        </w:rPr>
        <w:t>Zasady</w:t>
      </w:r>
      <w:r w:rsidR="00B517C8" w:rsidRPr="003B089F">
        <w:rPr>
          <w:rFonts w:ascii="Times New Roman" w:hAnsi="Times New Roman" w:cs="Times New Roman"/>
          <w:color w:val="000000" w:themeColor="text1"/>
          <w:sz w:val="24"/>
          <w:szCs w:val="24"/>
          <w:lang w:val="pl-PL"/>
        </w:rPr>
        <w:t xml:space="preserve"> zostały z</w:t>
      </w:r>
      <w:r w:rsidR="000A3959">
        <w:rPr>
          <w:rFonts w:ascii="Times New Roman" w:hAnsi="Times New Roman" w:cs="Times New Roman"/>
          <w:color w:val="000000" w:themeColor="text1"/>
          <w:sz w:val="24"/>
          <w:szCs w:val="24"/>
          <w:lang w:val="pl-PL"/>
        </w:rPr>
        <w:t>aktualizowane</w:t>
      </w:r>
      <w:r w:rsidR="00B517C8" w:rsidRPr="003B089F">
        <w:rPr>
          <w:rFonts w:ascii="Times New Roman" w:hAnsi="Times New Roman" w:cs="Times New Roman"/>
          <w:color w:val="000000" w:themeColor="text1"/>
          <w:sz w:val="24"/>
          <w:szCs w:val="24"/>
          <w:lang w:val="pl-PL"/>
        </w:rPr>
        <w:t xml:space="preserve"> w 2019 r., ale wydaje się, że zmiany nie </w:t>
      </w:r>
      <w:r w:rsidR="002602C0">
        <w:rPr>
          <w:rFonts w:ascii="Times New Roman" w:hAnsi="Times New Roman" w:cs="Times New Roman"/>
          <w:color w:val="000000" w:themeColor="text1"/>
          <w:sz w:val="24"/>
          <w:szCs w:val="24"/>
          <w:lang w:val="pl-PL"/>
        </w:rPr>
        <w:t xml:space="preserve">doprowadziły do </w:t>
      </w:r>
      <w:r w:rsidR="00B517C8" w:rsidRPr="003B089F">
        <w:rPr>
          <w:rFonts w:ascii="Times New Roman" w:hAnsi="Times New Roman" w:cs="Times New Roman"/>
          <w:color w:val="000000" w:themeColor="text1"/>
          <w:sz w:val="24"/>
          <w:szCs w:val="24"/>
          <w:lang w:val="pl-PL"/>
        </w:rPr>
        <w:t>rozwiąz</w:t>
      </w:r>
      <w:r w:rsidR="003F28C1" w:rsidRPr="003B089F">
        <w:rPr>
          <w:rFonts w:ascii="Times New Roman" w:hAnsi="Times New Roman" w:cs="Times New Roman"/>
          <w:color w:val="000000" w:themeColor="text1"/>
          <w:sz w:val="24"/>
          <w:szCs w:val="24"/>
          <w:lang w:val="pl-PL"/>
        </w:rPr>
        <w:t>a</w:t>
      </w:r>
      <w:r w:rsidR="002602C0">
        <w:rPr>
          <w:rFonts w:ascii="Times New Roman" w:hAnsi="Times New Roman" w:cs="Times New Roman"/>
          <w:color w:val="000000" w:themeColor="text1"/>
          <w:sz w:val="24"/>
          <w:szCs w:val="24"/>
          <w:lang w:val="pl-PL"/>
        </w:rPr>
        <w:t>nia</w:t>
      </w:r>
      <w:r w:rsidR="00B517C8" w:rsidRPr="003B089F">
        <w:rPr>
          <w:rFonts w:ascii="Times New Roman" w:hAnsi="Times New Roman" w:cs="Times New Roman"/>
          <w:color w:val="000000" w:themeColor="text1"/>
          <w:sz w:val="24"/>
          <w:szCs w:val="24"/>
          <w:lang w:val="pl-PL"/>
        </w:rPr>
        <w:t xml:space="preserve"> problemów, takich jak </w:t>
      </w:r>
      <w:r w:rsidR="003F28C1" w:rsidRPr="003B089F">
        <w:rPr>
          <w:rFonts w:ascii="Times New Roman" w:hAnsi="Times New Roman" w:cs="Times New Roman"/>
          <w:color w:val="000000" w:themeColor="text1"/>
          <w:sz w:val="24"/>
          <w:szCs w:val="24"/>
          <w:lang w:val="pl-PL"/>
        </w:rPr>
        <w:t>t</w:t>
      </w:r>
      <w:r w:rsidR="000700A0">
        <w:rPr>
          <w:rFonts w:ascii="Times New Roman" w:hAnsi="Times New Roman" w:cs="Times New Roman"/>
          <w:color w:val="000000" w:themeColor="text1"/>
          <w:sz w:val="24"/>
          <w:szCs w:val="24"/>
          <w:lang w:val="pl-PL"/>
        </w:rPr>
        <w:t>en</w:t>
      </w:r>
      <w:r w:rsidR="00B517C8" w:rsidRPr="003B089F">
        <w:rPr>
          <w:rFonts w:ascii="Times New Roman" w:hAnsi="Times New Roman" w:cs="Times New Roman"/>
          <w:color w:val="000000" w:themeColor="text1"/>
          <w:sz w:val="24"/>
          <w:szCs w:val="24"/>
          <w:lang w:val="pl-PL"/>
        </w:rPr>
        <w:t xml:space="preserve">, że </w:t>
      </w:r>
      <w:r w:rsidR="00907014" w:rsidRPr="003B089F">
        <w:rPr>
          <w:rFonts w:ascii="Times New Roman" w:hAnsi="Times New Roman" w:cs="Times New Roman"/>
          <w:color w:val="000000" w:themeColor="text1"/>
          <w:sz w:val="24"/>
          <w:szCs w:val="24"/>
          <w:lang w:val="pl-PL"/>
        </w:rPr>
        <w:t xml:space="preserve">badania </w:t>
      </w:r>
      <w:r w:rsidR="00B517C8" w:rsidRPr="003B089F">
        <w:rPr>
          <w:rFonts w:ascii="Times New Roman" w:hAnsi="Times New Roman" w:cs="Times New Roman"/>
          <w:color w:val="000000" w:themeColor="text1"/>
          <w:sz w:val="24"/>
          <w:szCs w:val="24"/>
          <w:lang w:val="pl-PL"/>
        </w:rPr>
        <w:t xml:space="preserve">przeprowadzane </w:t>
      </w:r>
      <w:r w:rsidR="00907014" w:rsidRPr="003B089F">
        <w:rPr>
          <w:rFonts w:ascii="Times New Roman" w:hAnsi="Times New Roman" w:cs="Times New Roman"/>
          <w:color w:val="000000" w:themeColor="text1"/>
          <w:sz w:val="24"/>
          <w:szCs w:val="24"/>
          <w:lang w:val="pl-PL"/>
        </w:rPr>
        <w:t xml:space="preserve">w ośrodkach </w:t>
      </w:r>
      <w:r w:rsidR="00B517C8" w:rsidRPr="003B089F">
        <w:rPr>
          <w:rFonts w:ascii="Times New Roman" w:hAnsi="Times New Roman" w:cs="Times New Roman"/>
          <w:color w:val="000000" w:themeColor="text1"/>
          <w:sz w:val="24"/>
          <w:szCs w:val="24"/>
          <w:lang w:val="pl-PL"/>
        </w:rPr>
        <w:t>przez p</w:t>
      </w:r>
      <w:r w:rsidR="002602C0">
        <w:rPr>
          <w:rFonts w:ascii="Times New Roman" w:hAnsi="Times New Roman" w:cs="Times New Roman"/>
          <w:color w:val="000000" w:themeColor="text1"/>
          <w:sz w:val="24"/>
          <w:szCs w:val="24"/>
          <w:lang w:val="pl-PL"/>
        </w:rPr>
        <w:t>ersonel</w:t>
      </w:r>
      <w:r w:rsidR="00B517C8" w:rsidRPr="003B089F">
        <w:rPr>
          <w:rFonts w:ascii="Times New Roman" w:hAnsi="Times New Roman" w:cs="Times New Roman"/>
          <w:color w:val="000000" w:themeColor="text1"/>
          <w:sz w:val="24"/>
          <w:szCs w:val="24"/>
          <w:lang w:val="pl-PL"/>
        </w:rPr>
        <w:t xml:space="preserve"> </w:t>
      </w:r>
      <w:r w:rsidR="006F1D8F" w:rsidRPr="003B089F">
        <w:rPr>
          <w:rFonts w:ascii="Times New Roman" w:hAnsi="Times New Roman" w:cs="Times New Roman"/>
          <w:color w:val="000000" w:themeColor="text1"/>
          <w:sz w:val="24"/>
          <w:szCs w:val="24"/>
          <w:lang w:val="pl-PL"/>
        </w:rPr>
        <w:t>o</w:t>
      </w:r>
      <w:r w:rsidR="002602C0">
        <w:rPr>
          <w:rFonts w:ascii="Times New Roman" w:hAnsi="Times New Roman" w:cs="Times New Roman"/>
          <w:color w:val="000000" w:themeColor="text1"/>
          <w:sz w:val="24"/>
          <w:szCs w:val="24"/>
          <w:lang w:val="pl-PL"/>
        </w:rPr>
        <w:t xml:space="preserve">pieki zdrowotnej </w:t>
      </w:r>
      <w:r w:rsidR="00B517C8" w:rsidRPr="003B089F">
        <w:rPr>
          <w:rFonts w:ascii="Times New Roman" w:hAnsi="Times New Roman" w:cs="Times New Roman"/>
          <w:color w:val="000000" w:themeColor="text1"/>
          <w:sz w:val="24"/>
          <w:szCs w:val="24"/>
          <w:lang w:val="pl-PL"/>
        </w:rPr>
        <w:t>nie wydają się</w:t>
      </w:r>
      <w:r w:rsidR="003F28C1" w:rsidRPr="003B089F">
        <w:rPr>
          <w:rFonts w:ascii="Times New Roman" w:hAnsi="Times New Roman" w:cs="Times New Roman"/>
          <w:color w:val="000000" w:themeColor="text1"/>
          <w:sz w:val="24"/>
          <w:szCs w:val="24"/>
          <w:lang w:val="pl-PL"/>
        </w:rPr>
        <w:t xml:space="preserve"> </w:t>
      </w:r>
      <w:r w:rsidR="00B517C8" w:rsidRPr="002C23FE">
        <w:rPr>
          <w:rFonts w:ascii="Times New Roman" w:hAnsi="Times New Roman" w:cs="Times New Roman"/>
          <w:color w:val="000000" w:themeColor="text1"/>
          <w:sz w:val="24"/>
          <w:szCs w:val="24"/>
          <w:lang w:val="pl-PL"/>
        </w:rPr>
        <w:t>systematycznie</w:t>
      </w:r>
      <w:r w:rsidR="00B517C8" w:rsidRPr="003B089F">
        <w:rPr>
          <w:rFonts w:ascii="Times New Roman" w:hAnsi="Times New Roman" w:cs="Times New Roman"/>
          <w:color w:val="000000" w:themeColor="text1"/>
          <w:sz w:val="24"/>
          <w:szCs w:val="24"/>
          <w:lang w:val="pl-PL"/>
        </w:rPr>
        <w:t xml:space="preserve"> identyfikować problemów zdrowi</w:t>
      </w:r>
      <w:r w:rsidR="003F28C1" w:rsidRPr="003B089F">
        <w:rPr>
          <w:rFonts w:ascii="Times New Roman" w:hAnsi="Times New Roman" w:cs="Times New Roman"/>
          <w:color w:val="000000" w:themeColor="text1"/>
          <w:sz w:val="24"/>
          <w:szCs w:val="24"/>
          <w:lang w:val="pl-PL"/>
        </w:rPr>
        <w:t>a</w:t>
      </w:r>
      <w:r w:rsidR="00B517C8" w:rsidRPr="003B089F">
        <w:rPr>
          <w:rFonts w:ascii="Times New Roman" w:hAnsi="Times New Roman" w:cs="Times New Roman"/>
          <w:color w:val="000000" w:themeColor="text1"/>
          <w:sz w:val="24"/>
          <w:szCs w:val="24"/>
          <w:lang w:val="pl-PL"/>
        </w:rPr>
        <w:t xml:space="preserve"> psychiczn</w:t>
      </w:r>
      <w:r w:rsidR="003F28C1" w:rsidRPr="003B089F">
        <w:rPr>
          <w:rFonts w:ascii="Times New Roman" w:hAnsi="Times New Roman" w:cs="Times New Roman"/>
          <w:color w:val="000000" w:themeColor="text1"/>
          <w:sz w:val="24"/>
          <w:szCs w:val="24"/>
          <w:lang w:val="pl-PL"/>
        </w:rPr>
        <w:t>ego</w:t>
      </w:r>
      <w:r w:rsidR="00B517C8" w:rsidRPr="003B089F">
        <w:rPr>
          <w:rFonts w:ascii="Times New Roman" w:hAnsi="Times New Roman" w:cs="Times New Roman"/>
          <w:color w:val="000000" w:themeColor="text1"/>
          <w:sz w:val="24"/>
          <w:szCs w:val="24"/>
          <w:lang w:val="pl-PL"/>
        </w:rPr>
        <w:t xml:space="preserve"> lub fizyczn</w:t>
      </w:r>
      <w:r w:rsidR="003F28C1" w:rsidRPr="003B089F">
        <w:rPr>
          <w:rFonts w:ascii="Times New Roman" w:hAnsi="Times New Roman" w:cs="Times New Roman"/>
          <w:color w:val="000000" w:themeColor="text1"/>
          <w:sz w:val="24"/>
          <w:szCs w:val="24"/>
          <w:lang w:val="pl-PL"/>
        </w:rPr>
        <w:t>ego</w:t>
      </w:r>
      <w:r w:rsidR="00B517C8" w:rsidRPr="003B089F">
        <w:rPr>
          <w:rFonts w:ascii="Times New Roman" w:hAnsi="Times New Roman" w:cs="Times New Roman"/>
          <w:color w:val="000000" w:themeColor="text1"/>
          <w:sz w:val="24"/>
          <w:szCs w:val="24"/>
          <w:lang w:val="pl-PL"/>
        </w:rPr>
        <w:t xml:space="preserve">, które uzasadniałyby uznanie przez sąd osób ubiegających się o status uchodźcy za ofiary przemocy </w:t>
      </w:r>
      <w:r w:rsidR="00907014">
        <w:rPr>
          <w:rFonts w:ascii="Times New Roman" w:hAnsi="Times New Roman" w:cs="Times New Roman"/>
          <w:color w:val="000000" w:themeColor="text1"/>
          <w:sz w:val="24"/>
          <w:szCs w:val="24"/>
          <w:lang w:val="pl-PL"/>
        </w:rPr>
        <w:t xml:space="preserve">uwarunkowanej </w:t>
      </w:r>
      <w:r w:rsidR="00B517C8" w:rsidRPr="003B089F">
        <w:rPr>
          <w:rFonts w:ascii="Times New Roman" w:hAnsi="Times New Roman" w:cs="Times New Roman"/>
          <w:color w:val="000000" w:themeColor="text1"/>
          <w:sz w:val="24"/>
          <w:szCs w:val="24"/>
          <w:lang w:val="pl-PL"/>
        </w:rPr>
        <w:t>pł</w:t>
      </w:r>
      <w:r w:rsidR="000700A0">
        <w:rPr>
          <w:rFonts w:ascii="Times New Roman" w:hAnsi="Times New Roman" w:cs="Times New Roman"/>
          <w:color w:val="000000" w:themeColor="text1"/>
          <w:sz w:val="24"/>
          <w:szCs w:val="24"/>
          <w:lang w:val="pl-PL"/>
        </w:rPr>
        <w:t xml:space="preserve">cią </w:t>
      </w:r>
      <w:r w:rsidR="003F28C1" w:rsidRPr="003B089F">
        <w:rPr>
          <w:rFonts w:ascii="Times New Roman" w:hAnsi="Times New Roman" w:cs="Times New Roman"/>
          <w:color w:val="000000" w:themeColor="text1"/>
          <w:sz w:val="24"/>
          <w:szCs w:val="24"/>
          <w:lang w:val="pl-PL"/>
        </w:rPr>
        <w:t>społeczno-kulturową</w:t>
      </w:r>
      <w:r w:rsidR="00B517C8" w:rsidRPr="003B089F">
        <w:rPr>
          <w:rFonts w:ascii="Times New Roman" w:hAnsi="Times New Roman" w:cs="Times New Roman"/>
          <w:color w:val="000000" w:themeColor="text1"/>
          <w:sz w:val="24"/>
          <w:szCs w:val="24"/>
          <w:lang w:val="pl-PL"/>
        </w:rPr>
        <w:t xml:space="preserve">, a tym samym uznanie ich za </w:t>
      </w:r>
      <w:r w:rsidR="00444B46" w:rsidRPr="003B089F">
        <w:rPr>
          <w:rFonts w:ascii="Times New Roman" w:hAnsi="Times New Roman" w:cs="Times New Roman"/>
          <w:color w:val="000000" w:themeColor="text1"/>
          <w:sz w:val="24"/>
          <w:szCs w:val="24"/>
          <w:lang w:val="pl-PL"/>
        </w:rPr>
        <w:t xml:space="preserve">osoby, których zatrzymanie jest </w:t>
      </w:r>
      <w:r w:rsidR="00444B46" w:rsidRPr="002C23FE">
        <w:rPr>
          <w:rFonts w:ascii="Times New Roman" w:hAnsi="Times New Roman" w:cs="Times New Roman"/>
          <w:color w:val="000000" w:themeColor="text1"/>
          <w:sz w:val="24"/>
          <w:szCs w:val="24"/>
          <w:lang w:val="pl-PL"/>
        </w:rPr>
        <w:t>niedopuszczalne</w:t>
      </w:r>
      <w:r w:rsidR="000476DB" w:rsidRPr="003B089F">
        <w:rPr>
          <w:rStyle w:val="Odwoanieprzypisudolnego"/>
          <w:rFonts w:ascii="Times New Roman" w:hAnsi="Times New Roman" w:cs="Times New Roman"/>
          <w:color w:val="000000" w:themeColor="text1"/>
          <w:sz w:val="24"/>
          <w:szCs w:val="24"/>
          <w:lang w:val="pl-PL"/>
        </w:rPr>
        <w:footnoteReference w:id="247"/>
      </w:r>
      <w:r w:rsidR="00B517C8" w:rsidRPr="003B089F">
        <w:rPr>
          <w:rFonts w:ascii="Times New Roman" w:hAnsi="Times New Roman" w:cs="Times New Roman"/>
          <w:color w:val="000000" w:themeColor="text1"/>
          <w:sz w:val="24"/>
          <w:szCs w:val="24"/>
          <w:lang w:val="pl-PL"/>
        </w:rPr>
        <w:t xml:space="preserve">. W </w:t>
      </w:r>
      <w:r w:rsidR="00444B46" w:rsidRPr="003B089F">
        <w:rPr>
          <w:rFonts w:ascii="Times New Roman" w:hAnsi="Times New Roman" w:cs="Times New Roman"/>
          <w:color w:val="000000" w:themeColor="text1"/>
          <w:sz w:val="24"/>
          <w:szCs w:val="24"/>
          <w:lang w:val="pl-PL"/>
        </w:rPr>
        <w:t>razie</w:t>
      </w:r>
      <w:r w:rsidR="00B517C8" w:rsidRPr="003B089F">
        <w:rPr>
          <w:rFonts w:ascii="Times New Roman" w:hAnsi="Times New Roman" w:cs="Times New Roman"/>
          <w:color w:val="000000" w:themeColor="text1"/>
          <w:sz w:val="24"/>
          <w:szCs w:val="24"/>
          <w:lang w:val="pl-PL"/>
        </w:rPr>
        <w:t xml:space="preserve"> </w:t>
      </w:r>
      <w:r w:rsidR="00444B46" w:rsidRPr="003B089F">
        <w:rPr>
          <w:rFonts w:ascii="Times New Roman" w:hAnsi="Times New Roman" w:cs="Times New Roman"/>
          <w:color w:val="000000" w:themeColor="text1"/>
          <w:sz w:val="24"/>
          <w:szCs w:val="24"/>
          <w:lang w:val="pl-PL"/>
        </w:rPr>
        <w:t>stwierdzenia</w:t>
      </w:r>
      <w:r w:rsidR="00B517C8" w:rsidRPr="003B089F">
        <w:rPr>
          <w:rFonts w:ascii="Times New Roman" w:hAnsi="Times New Roman" w:cs="Times New Roman"/>
          <w:color w:val="000000" w:themeColor="text1"/>
          <w:sz w:val="24"/>
          <w:szCs w:val="24"/>
          <w:lang w:val="pl-PL"/>
        </w:rPr>
        <w:t xml:space="preserve"> problemów zdrowi</w:t>
      </w:r>
      <w:r w:rsidR="00444B46" w:rsidRPr="003B089F">
        <w:rPr>
          <w:rFonts w:ascii="Times New Roman" w:hAnsi="Times New Roman" w:cs="Times New Roman"/>
          <w:color w:val="000000" w:themeColor="text1"/>
          <w:sz w:val="24"/>
          <w:szCs w:val="24"/>
          <w:lang w:val="pl-PL"/>
        </w:rPr>
        <w:t>a</w:t>
      </w:r>
      <w:r w:rsidR="00B517C8" w:rsidRPr="003B089F">
        <w:rPr>
          <w:rFonts w:ascii="Times New Roman" w:hAnsi="Times New Roman" w:cs="Times New Roman"/>
          <w:color w:val="000000" w:themeColor="text1"/>
          <w:sz w:val="24"/>
          <w:szCs w:val="24"/>
          <w:lang w:val="pl-PL"/>
        </w:rPr>
        <w:t xml:space="preserve"> psychiczn</w:t>
      </w:r>
      <w:r w:rsidR="00444B46" w:rsidRPr="003B089F">
        <w:rPr>
          <w:rFonts w:ascii="Times New Roman" w:hAnsi="Times New Roman" w:cs="Times New Roman"/>
          <w:color w:val="000000" w:themeColor="text1"/>
          <w:sz w:val="24"/>
          <w:szCs w:val="24"/>
          <w:lang w:val="pl-PL"/>
        </w:rPr>
        <w:t>ego</w:t>
      </w:r>
      <w:r w:rsidR="00B517C8" w:rsidRPr="003B089F">
        <w:rPr>
          <w:rFonts w:ascii="Times New Roman" w:hAnsi="Times New Roman" w:cs="Times New Roman"/>
          <w:color w:val="000000" w:themeColor="text1"/>
          <w:sz w:val="24"/>
          <w:szCs w:val="24"/>
          <w:lang w:val="pl-PL"/>
        </w:rPr>
        <w:t>, w tym zespołu stresu pourazowego (</w:t>
      </w:r>
      <w:proofErr w:type="spellStart"/>
      <w:r w:rsidR="00B517C8" w:rsidRPr="003B089F">
        <w:rPr>
          <w:rFonts w:ascii="Times New Roman" w:hAnsi="Times New Roman" w:cs="Times New Roman"/>
          <w:color w:val="000000" w:themeColor="text1"/>
          <w:sz w:val="24"/>
          <w:szCs w:val="24"/>
          <w:lang w:val="pl-PL"/>
        </w:rPr>
        <w:t>PTSD</w:t>
      </w:r>
      <w:proofErr w:type="spellEnd"/>
      <w:r w:rsidR="00B517C8" w:rsidRPr="003B089F">
        <w:rPr>
          <w:rFonts w:ascii="Times New Roman" w:hAnsi="Times New Roman" w:cs="Times New Roman"/>
          <w:color w:val="000000" w:themeColor="text1"/>
          <w:sz w:val="24"/>
          <w:szCs w:val="24"/>
          <w:lang w:val="pl-PL"/>
        </w:rPr>
        <w:t xml:space="preserve">), sądy nie </w:t>
      </w:r>
      <w:r w:rsidR="00B517C8" w:rsidRPr="003B089F">
        <w:rPr>
          <w:rFonts w:ascii="Times New Roman" w:hAnsi="Times New Roman" w:cs="Times New Roman"/>
          <w:color w:val="000000" w:themeColor="text1"/>
          <w:sz w:val="24"/>
          <w:szCs w:val="24"/>
          <w:lang w:val="pl-PL"/>
        </w:rPr>
        <w:lastRenderedPageBreak/>
        <w:t xml:space="preserve">wydają się brać </w:t>
      </w:r>
      <w:r w:rsidR="002602C0">
        <w:rPr>
          <w:rFonts w:ascii="Times New Roman" w:hAnsi="Times New Roman" w:cs="Times New Roman"/>
          <w:color w:val="000000" w:themeColor="text1"/>
          <w:sz w:val="24"/>
          <w:szCs w:val="24"/>
          <w:lang w:val="pl-PL"/>
        </w:rPr>
        <w:t>tego</w:t>
      </w:r>
      <w:r w:rsidR="00B517C8" w:rsidRPr="003B089F">
        <w:rPr>
          <w:rFonts w:ascii="Times New Roman" w:hAnsi="Times New Roman" w:cs="Times New Roman"/>
          <w:color w:val="000000" w:themeColor="text1"/>
          <w:sz w:val="24"/>
          <w:szCs w:val="24"/>
          <w:lang w:val="pl-PL"/>
        </w:rPr>
        <w:t xml:space="preserve"> pod uwagę i nie nakazują </w:t>
      </w:r>
      <w:r w:rsidR="00907014" w:rsidRPr="003B089F">
        <w:rPr>
          <w:rFonts w:ascii="Times New Roman" w:hAnsi="Times New Roman" w:cs="Times New Roman"/>
          <w:color w:val="000000" w:themeColor="text1"/>
          <w:sz w:val="24"/>
          <w:szCs w:val="24"/>
          <w:lang w:val="pl-PL"/>
        </w:rPr>
        <w:t xml:space="preserve">na tej podstawie </w:t>
      </w:r>
      <w:r w:rsidR="00B517C8" w:rsidRPr="003B089F">
        <w:rPr>
          <w:rFonts w:ascii="Times New Roman" w:hAnsi="Times New Roman" w:cs="Times New Roman"/>
          <w:color w:val="000000" w:themeColor="text1"/>
          <w:sz w:val="24"/>
          <w:szCs w:val="24"/>
          <w:lang w:val="pl-PL"/>
        </w:rPr>
        <w:t>zwolnienia danej osoby</w:t>
      </w:r>
      <w:r w:rsidR="000476DB" w:rsidRPr="003B089F">
        <w:rPr>
          <w:rStyle w:val="Odwoanieprzypisudolnego"/>
          <w:rFonts w:ascii="Times New Roman" w:hAnsi="Times New Roman" w:cs="Times New Roman"/>
          <w:color w:val="000000" w:themeColor="text1"/>
          <w:sz w:val="24"/>
          <w:szCs w:val="24"/>
          <w:lang w:val="pl-PL"/>
        </w:rPr>
        <w:footnoteReference w:id="248"/>
      </w:r>
      <w:r w:rsidR="00B517C8"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9F2CDE" w:rsidP="00CF0E0C">
      <w:pPr>
        <w:pStyle w:val="Akapitzlist"/>
        <w:numPr>
          <w:ilvl w:val="0"/>
          <w:numId w:val="4"/>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Poważnie zaniepokojone </w:t>
      </w:r>
      <w:r w:rsidR="00B517C8" w:rsidRPr="003B089F">
        <w:rPr>
          <w:rFonts w:ascii="Times New Roman" w:hAnsi="Times New Roman" w:cs="Times New Roman"/>
          <w:color w:val="000000" w:themeColor="text1"/>
          <w:sz w:val="24"/>
          <w:szCs w:val="24"/>
          <w:lang w:val="pl-PL"/>
        </w:rPr>
        <w:t xml:space="preserve">GREVIO zauważa, że </w:t>
      </w:r>
      <w:r w:rsidR="006F46BD">
        <w:rPr>
          <w:rFonts w:ascii="Times New Roman" w:hAnsi="Times New Roman" w:cs="Times New Roman"/>
          <w:color w:val="000000" w:themeColor="text1"/>
          <w:sz w:val="24"/>
          <w:szCs w:val="24"/>
          <w:lang w:val="pl-PL"/>
        </w:rPr>
        <w:t xml:space="preserve">przedstawione </w:t>
      </w:r>
      <w:r w:rsidR="009A664D">
        <w:rPr>
          <w:rFonts w:ascii="Times New Roman" w:hAnsi="Times New Roman" w:cs="Times New Roman"/>
          <w:color w:val="000000" w:themeColor="text1"/>
          <w:sz w:val="24"/>
          <w:szCs w:val="24"/>
          <w:lang w:val="pl-PL"/>
        </w:rPr>
        <w:t xml:space="preserve">działania </w:t>
      </w:r>
      <w:r w:rsidR="00B517C8" w:rsidRPr="003B089F">
        <w:rPr>
          <w:rFonts w:ascii="Times New Roman" w:hAnsi="Times New Roman" w:cs="Times New Roman"/>
          <w:color w:val="000000" w:themeColor="text1"/>
          <w:sz w:val="24"/>
          <w:szCs w:val="24"/>
          <w:lang w:val="pl-PL"/>
        </w:rPr>
        <w:t>st</w:t>
      </w:r>
      <w:r w:rsidRPr="003B089F">
        <w:rPr>
          <w:rFonts w:ascii="Times New Roman" w:hAnsi="Times New Roman" w:cs="Times New Roman"/>
          <w:color w:val="000000" w:themeColor="text1"/>
          <w:sz w:val="24"/>
          <w:szCs w:val="24"/>
          <w:lang w:val="pl-PL"/>
        </w:rPr>
        <w:t xml:space="preserve">warzają </w:t>
      </w:r>
      <w:r w:rsidR="00133420">
        <w:rPr>
          <w:rFonts w:ascii="Times New Roman" w:hAnsi="Times New Roman" w:cs="Times New Roman"/>
          <w:color w:val="000000" w:themeColor="text1"/>
          <w:sz w:val="24"/>
          <w:szCs w:val="24"/>
          <w:lang w:val="pl-PL"/>
        </w:rPr>
        <w:t xml:space="preserve">poważne </w:t>
      </w:r>
      <w:r w:rsidR="00907014">
        <w:rPr>
          <w:rFonts w:ascii="Times New Roman" w:hAnsi="Times New Roman" w:cs="Times New Roman"/>
          <w:color w:val="000000" w:themeColor="text1"/>
          <w:sz w:val="24"/>
          <w:szCs w:val="24"/>
          <w:lang w:val="pl-PL"/>
        </w:rPr>
        <w:t xml:space="preserve">zagrożenie </w:t>
      </w:r>
      <w:r w:rsidR="00B517C8" w:rsidRPr="003B089F">
        <w:rPr>
          <w:rFonts w:ascii="Times New Roman" w:hAnsi="Times New Roman" w:cs="Times New Roman"/>
          <w:color w:val="000000" w:themeColor="text1"/>
          <w:sz w:val="24"/>
          <w:szCs w:val="24"/>
          <w:lang w:val="pl-PL"/>
        </w:rPr>
        <w:t xml:space="preserve">kobiet i dziewcząt, które doświadczyły przemocy </w:t>
      </w:r>
      <w:r w:rsidR="00813649">
        <w:rPr>
          <w:rFonts w:ascii="Times New Roman" w:hAnsi="Times New Roman" w:cs="Times New Roman"/>
          <w:color w:val="000000" w:themeColor="text1"/>
          <w:sz w:val="24"/>
          <w:szCs w:val="24"/>
          <w:lang w:val="pl-PL"/>
        </w:rPr>
        <w:t xml:space="preserve">motywowanej </w:t>
      </w:r>
      <w:r w:rsidR="00B517C8" w:rsidRPr="003B089F">
        <w:rPr>
          <w:rFonts w:ascii="Times New Roman" w:hAnsi="Times New Roman" w:cs="Times New Roman"/>
          <w:color w:val="000000" w:themeColor="text1"/>
          <w:sz w:val="24"/>
          <w:szCs w:val="24"/>
          <w:lang w:val="pl-PL"/>
        </w:rPr>
        <w:t>pł</w:t>
      </w:r>
      <w:r w:rsidR="006F46BD">
        <w:rPr>
          <w:rFonts w:ascii="Times New Roman" w:hAnsi="Times New Roman" w:cs="Times New Roman"/>
          <w:color w:val="000000" w:themeColor="text1"/>
          <w:sz w:val="24"/>
          <w:szCs w:val="24"/>
          <w:lang w:val="pl-PL"/>
        </w:rPr>
        <w:t>cią</w:t>
      </w:r>
      <w:r w:rsidR="00B517C8"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 xml:space="preserve">społeczno-kulturową </w:t>
      </w:r>
      <w:r w:rsidR="00B517C8" w:rsidRPr="003B089F">
        <w:rPr>
          <w:rFonts w:ascii="Times New Roman" w:hAnsi="Times New Roman" w:cs="Times New Roman"/>
          <w:color w:val="000000" w:themeColor="text1"/>
          <w:sz w:val="24"/>
          <w:szCs w:val="24"/>
          <w:lang w:val="pl-PL"/>
        </w:rPr>
        <w:t xml:space="preserve">i mogą </w:t>
      </w:r>
      <w:r w:rsidRPr="003B089F">
        <w:rPr>
          <w:rFonts w:ascii="Times New Roman" w:hAnsi="Times New Roman" w:cs="Times New Roman"/>
          <w:color w:val="000000" w:themeColor="text1"/>
          <w:sz w:val="24"/>
          <w:szCs w:val="24"/>
          <w:lang w:val="pl-PL"/>
        </w:rPr>
        <w:t xml:space="preserve">narażać </w:t>
      </w:r>
      <w:r w:rsidR="00B517C8" w:rsidRPr="003B089F">
        <w:rPr>
          <w:rFonts w:ascii="Times New Roman" w:hAnsi="Times New Roman" w:cs="Times New Roman"/>
          <w:color w:val="000000" w:themeColor="text1"/>
          <w:sz w:val="24"/>
          <w:szCs w:val="24"/>
          <w:lang w:val="pl-PL"/>
        </w:rPr>
        <w:t>je na dalsze traumatyczne przeżycia. Przypomina również że</w:t>
      </w:r>
      <w:r w:rsidRPr="003B089F">
        <w:rPr>
          <w:rFonts w:ascii="Times New Roman" w:hAnsi="Times New Roman" w:cs="Times New Roman"/>
          <w:color w:val="000000" w:themeColor="text1"/>
          <w:sz w:val="24"/>
          <w:szCs w:val="24"/>
          <w:lang w:val="pl-PL"/>
        </w:rPr>
        <w:t>,</w:t>
      </w:r>
      <w:r w:rsidR="00B517C8" w:rsidRPr="003B089F">
        <w:rPr>
          <w:rFonts w:ascii="Times New Roman" w:hAnsi="Times New Roman" w:cs="Times New Roman"/>
          <w:color w:val="000000" w:themeColor="text1"/>
          <w:sz w:val="24"/>
          <w:szCs w:val="24"/>
          <w:lang w:val="pl-PL"/>
        </w:rPr>
        <w:t xml:space="preserve"> co do zasady</w:t>
      </w:r>
      <w:r w:rsidRPr="003B089F">
        <w:rPr>
          <w:rFonts w:ascii="Times New Roman" w:hAnsi="Times New Roman" w:cs="Times New Roman"/>
          <w:color w:val="000000" w:themeColor="text1"/>
          <w:sz w:val="24"/>
          <w:szCs w:val="24"/>
          <w:lang w:val="pl-PL"/>
        </w:rPr>
        <w:t>,</w:t>
      </w:r>
      <w:r w:rsidR="00B517C8" w:rsidRPr="003B089F">
        <w:rPr>
          <w:rFonts w:ascii="Times New Roman" w:hAnsi="Times New Roman" w:cs="Times New Roman"/>
          <w:color w:val="000000" w:themeColor="text1"/>
          <w:sz w:val="24"/>
          <w:szCs w:val="24"/>
          <w:lang w:val="pl-PL"/>
        </w:rPr>
        <w:t xml:space="preserve"> nie powinno się zatrzymywać </w:t>
      </w:r>
      <w:r w:rsidR="00B517C8" w:rsidRPr="002C23FE">
        <w:rPr>
          <w:rFonts w:ascii="Times New Roman" w:hAnsi="Times New Roman" w:cs="Times New Roman"/>
          <w:color w:val="000000" w:themeColor="text1"/>
          <w:sz w:val="24"/>
          <w:szCs w:val="24"/>
          <w:lang w:val="pl-PL"/>
        </w:rPr>
        <w:t xml:space="preserve">osób szczególnie </w:t>
      </w:r>
      <w:r w:rsidR="002C23FE" w:rsidRPr="002C23FE">
        <w:rPr>
          <w:rFonts w:ascii="Times New Roman" w:hAnsi="Times New Roman" w:cs="Times New Roman"/>
          <w:color w:val="000000" w:themeColor="text1"/>
          <w:sz w:val="24"/>
          <w:szCs w:val="24"/>
          <w:lang w:val="pl-PL"/>
        </w:rPr>
        <w:t>zagrożonych</w:t>
      </w:r>
      <w:r w:rsidR="00B517C8" w:rsidRPr="002C23FE">
        <w:rPr>
          <w:rFonts w:ascii="Times New Roman" w:hAnsi="Times New Roman" w:cs="Times New Roman"/>
          <w:color w:val="000000" w:themeColor="text1"/>
          <w:sz w:val="24"/>
          <w:szCs w:val="24"/>
          <w:lang w:val="pl-PL"/>
        </w:rPr>
        <w:t>,</w:t>
      </w:r>
      <w:r w:rsidR="00B517C8" w:rsidRPr="003B089F">
        <w:rPr>
          <w:rFonts w:ascii="Times New Roman" w:hAnsi="Times New Roman" w:cs="Times New Roman"/>
          <w:color w:val="000000" w:themeColor="text1"/>
          <w:sz w:val="24"/>
          <w:szCs w:val="24"/>
          <w:lang w:val="pl-PL"/>
        </w:rPr>
        <w:t xml:space="preserve"> takich jak ofiary przemocy </w:t>
      </w:r>
      <w:r w:rsidR="00907014">
        <w:rPr>
          <w:rFonts w:ascii="Times New Roman" w:hAnsi="Times New Roman" w:cs="Times New Roman"/>
          <w:color w:val="000000" w:themeColor="text1"/>
          <w:sz w:val="24"/>
          <w:szCs w:val="24"/>
          <w:lang w:val="pl-PL"/>
        </w:rPr>
        <w:t xml:space="preserve">uwarunkowanej </w:t>
      </w:r>
      <w:r w:rsidR="00B517C8" w:rsidRPr="003B089F">
        <w:rPr>
          <w:rFonts w:ascii="Times New Roman" w:hAnsi="Times New Roman" w:cs="Times New Roman"/>
          <w:color w:val="000000" w:themeColor="text1"/>
          <w:sz w:val="24"/>
          <w:szCs w:val="24"/>
          <w:lang w:val="pl-PL"/>
        </w:rPr>
        <w:t>pł</w:t>
      </w:r>
      <w:r w:rsidR="006F46BD">
        <w:rPr>
          <w:rFonts w:ascii="Times New Roman" w:hAnsi="Times New Roman" w:cs="Times New Roman"/>
          <w:color w:val="000000" w:themeColor="text1"/>
          <w:sz w:val="24"/>
          <w:szCs w:val="24"/>
          <w:lang w:val="pl-PL"/>
        </w:rPr>
        <w:t>cią</w:t>
      </w:r>
      <w:r w:rsidRPr="003B089F">
        <w:rPr>
          <w:rFonts w:ascii="Times New Roman" w:hAnsi="Times New Roman" w:cs="Times New Roman"/>
          <w:color w:val="000000" w:themeColor="text1"/>
          <w:sz w:val="24"/>
          <w:szCs w:val="24"/>
          <w:lang w:val="pl-PL"/>
        </w:rPr>
        <w:t xml:space="preserve"> społeczno-kulturową</w:t>
      </w:r>
      <w:r w:rsidR="000476DB" w:rsidRPr="003B089F">
        <w:rPr>
          <w:rStyle w:val="Odwoanieprzypisudolnego"/>
          <w:rFonts w:ascii="Times New Roman" w:hAnsi="Times New Roman" w:cs="Times New Roman"/>
          <w:color w:val="000000" w:themeColor="text1"/>
          <w:sz w:val="24"/>
          <w:szCs w:val="24"/>
          <w:lang w:val="pl-PL"/>
        </w:rPr>
        <w:footnoteReference w:id="249"/>
      </w:r>
      <w:r w:rsidR="00B517C8"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Nagwek3"/>
        <w:numPr>
          <w:ilvl w:val="0"/>
          <w:numId w:val="3"/>
        </w:numPr>
        <w:ind w:left="0" w:firstLine="0"/>
        <w:rPr>
          <w:rFonts w:ascii="Times New Roman" w:hAnsi="Times New Roman" w:cs="Times New Roman"/>
          <w:color w:val="000000" w:themeColor="text1"/>
          <w:sz w:val="24"/>
          <w:szCs w:val="24"/>
          <w:lang w:val="pl-PL"/>
        </w:rPr>
      </w:pPr>
      <w:bookmarkStart w:id="337" w:name="_Toc89180506"/>
      <w:bookmarkStart w:id="338" w:name="_Toc89182332"/>
      <w:r w:rsidRPr="003B089F">
        <w:rPr>
          <w:rFonts w:ascii="Times New Roman" w:hAnsi="Times New Roman" w:cs="Times New Roman"/>
          <w:color w:val="000000" w:themeColor="text1"/>
          <w:sz w:val="24"/>
          <w:szCs w:val="24"/>
          <w:lang w:val="pl-PL"/>
        </w:rPr>
        <w:t>GREVIO wzywa polskie władze</w:t>
      </w:r>
      <w:r w:rsidR="002A2A20" w:rsidRPr="003B089F">
        <w:rPr>
          <w:rFonts w:ascii="Times New Roman" w:hAnsi="Times New Roman" w:cs="Times New Roman"/>
          <w:color w:val="000000" w:themeColor="text1"/>
          <w:sz w:val="24"/>
          <w:szCs w:val="24"/>
          <w:lang w:val="pl-PL"/>
        </w:rPr>
        <w:t>, by podjęły działania</w:t>
      </w:r>
      <w:r w:rsidRPr="003B089F">
        <w:rPr>
          <w:rFonts w:ascii="Times New Roman" w:hAnsi="Times New Roman" w:cs="Times New Roman"/>
          <w:color w:val="000000" w:themeColor="text1"/>
          <w:sz w:val="24"/>
          <w:szCs w:val="24"/>
          <w:lang w:val="pl-PL"/>
        </w:rPr>
        <w:t xml:space="preserve"> </w:t>
      </w:r>
      <w:r w:rsidR="002602C0">
        <w:rPr>
          <w:rFonts w:ascii="Times New Roman" w:hAnsi="Times New Roman" w:cs="Times New Roman"/>
          <w:color w:val="000000" w:themeColor="text1"/>
          <w:sz w:val="24"/>
          <w:szCs w:val="24"/>
          <w:lang w:val="pl-PL"/>
        </w:rPr>
        <w:t xml:space="preserve">na rzecz </w:t>
      </w:r>
      <w:r w:rsidRPr="003B089F">
        <w:rPr>
          <w:rFonts w:ascii="Times New Roman" w:hAnsi="Times New Roman" w:cs="Times New Roman"/>
          <w:color w:val="000000" w:themeColor="text1"/>
          <w:sz w:val="24"/>
          <w:szCs w:val="24"/>
          <w:lang w:val="pl-PL"/>
        </w:rPr>
        <w:t xml:space="preserve">zapewnienia, że </w:t>
      </w:r>
      <w:r w:rsidR="002602C0">
        <w:rPr>
          <w:rFonts w:ascii="Times New Roman" w:hAnsi="Times New Roman" w:cs="Times New Roman"/>
          <w:color w:val="000000" w:themeColor="text1"/>
          <w:sz w:val="24"/>
          <w:szCs w:val="24"/>
          <w:lang w:val="pl-PL"/>
        </w:rPr>
        <w:t>po</w:t>
      </w:r>
      <w:r w:rsidRPr="003B089F">
        <w:rPr>
          <w:rFonts w:ascii="Times New Roman" w:hAnsi="Times New Roman" w:cs="Times New Roman"/>
          <w:color w:val="000000" w:themeColor="text1"/>
          <w:sz w:val="24"/>
          <w:szCs w:val="24"/>
          <w:lang w:val="pl-PL"/>
        </w:rPr>
        <w:t xml:space="preserve"> </w:t>
      </w:r>
      <w:r w:rsidR="00136752" w:rsidRPr="003B089F">
        <w:rPr>
          <w:rFonts w:ascii="Times New Roman" w:hAnsi="Times New Roman" w:cs="Times New Roman"/>
          <w:color w:val="000000" w:themeColor="text1"/>
          <w:sz w:val="24"/>
          <w:szCs w:val="24"/>
          <w:lang w:val="pl-PL"/>
        </w:rPr>
        <w:t>wszczęci</w:t>
      </w:r>
      <w:r w:rsidR="002602C0">
        <w:rPr>
          <w:rFonts w:ascii="Times New Roman" w:hAnsi="Times New Roman" w:cs="Times New Roman"/>
          <w:color w:val="000000" w:themeColor="text1"/>
          <w:sz w:val="24"/>
          <w:szCs w:val="24"/>
          <w:lang w:val="pl-PL"/>
        </w:rPr>
        <w:t>u</w:t>
      </w:r>
      <w:r w:rsidR="00136752" w:rsidRPr="003B089F">
        <w:rPr>
          <w:rFonts w:ascii="Times New Roman" w:hAnsi="Times New Roman" w:cs="Times New Roman"/>
          <w:color w:val="000000" w:themeColor="text1"/>
          <w:sz w:val="24"/>
          <w:szCs w:val="24"/>
          <w:lang w:val="pl-PL"/>
        </w:rPr>
        <w:t xml:space="preserve"> </w:t>
      </w:r>
      <w:r w:rsidR="00285F4E">
        <w:rPr>
          <w:rFonts w:ascii="Times New Roman" w:hAnsi="Times New Roman" w:cs="Times New Roman"/>
          <w:color w:val="000000" w:themeColor="text1"/>
          <w:sz w:val="24"/>
          <w:szCs w:val="24"/>
          <w:lang w:val="pl-PL"/>
        </w:rPr>
        <w:t>procedury uchodźczej</w:t>
      </w:r>
      <w:r w:rsidRPr="003B089F">
        <w:rPr>
          <w:rFonts w:ascii="Times New Roman" w:hAnsi="Times New Roman" w:cs="Times New Roman"/>
          <w:color w:val="000000" w:themeColor="text1"/>
          <w:sz w:val="24"/>
          <w:szCs w:val="24"/>
          <w:lang w:val="pl-PL"/>
        </w:rPr>
        <w:t xml:space="preserve"> i przed umieszczeniem w</w:t>
      </w:r>
      <w:r w:rsidR="002C23FE">
        <w:rPr>
          <w:rFonts w:ascii="Times New Roman" w:hAnsi="Times New Roman" w:cs="Times New Roman"/>
          <w:color w:val="000000" w:themeColor="text1"/>
          <w:sz w:val="24"/>
          <w:szCs w:val="24"/>
          <w:lang w:val="pl-PL"/>
        </w:rPr>
        <w:t xml:space="preserve"> ośrodku recepcyjnym </w:t>
      </w:r>
      <w:r w:rsidRPr="003B089F">
        <w:rPr>
          <w:rFonts w:ascii="Times New Roman" w:hAnsi="Times New Roman" w:cs="Times New Roman"/>
          <w:color w:val="000000" w:themeColor="text1"/>
          <w:sz w:val="24"/>
          <w:szCs w:val="24"/>
          <w:lang w:val="pl-PL"/>
        </w:rPr>
        <w:t xml:space="preserve">dla osób ubiegających się o status uchodźcy lub </w:t>
      </w:r>
      <w:r w:rsidRPr="002C23FE">
        <w:rPr>
          <w:rFonts w:ascii="Times New Roman" w:hAnsi="Times New Roman" w:cs="Times New Roman"/>
          <w:color w:val="000000" w:themeColor="text1"/>
          <w:sz w:val="24"/>
          <w:szCs w:val="24"/>
          <w:lang w:val="pl-PL"/>
        </w:rPr>
        <w:t>w strzeżonym ośrodku</w:t>
      </w:r>
      <w:r w:rsidRPr="003B089F">
        <w:rPr>
          <w:rFonts w:ascii="Times New Roman" w:hAnsi="Times New Roman" w:cs="Times New Roman"/>
          <w:color w:val="000000" w:themeColor="text1"/>
          <w:sz w:val="24"/>
          <w:szCs w:val="24"/>
          <w:lang w:val="pl-PL"/>
        </w:rPr>
        <w:t xml:space="preserve"> dla cudzoziemców, kobiety ubiegające się o status uchodźcy </w:t>
      </w:r>
      <w:r w:rsidR="00136752" w:rsidRPr="003B089F">
        <w:rPr>
          <w:rFonts w:ascii="Times New Roman" w:hAnsi="Times New Roman" w:cs="Times New Roman"/>
          <w:color w:val="000000" w:themeColor="text1"/>
          <w:sz w:val="24"/>
          <w:szCs w:val="24"/>
          <w:lang w:val="pl-PL"/>
        </w:rPr>
        <w:t xml:space="preserve">będą </w:t>
      </w:r>
      <w:r w:rsidRPr="003B089F">
        <w:rPr>
          <w:rFonts w:ascii="Times New Roman" w:hAnsi="Times New Roman" w:cs="Times New Roman"/>
          <w:color w:val="000000" w:themeColor="text1"/>
          <w:sz w:val="24"/>
          <w:szCs w:val="24"/>
          <w:lang w:val="pl-PL"/>
        </w:rPr>
        <w:t xml:space="preserve">badane pod kątem </w:t>
      </w:r>
      <w:r w:rsidR="001954BE">
        <w:rPr>
          <w:rFonts w:ascii="Times New Roman" w:hAnsi="Times New Roman" w:cs="Times New Roman"/>
          <w:color w:val="000000" w:themeColor="text1"/>
          <w:sz w:val="24"/>
          <w:szCs w:val="24"/>
          <w:lang w:val="pl-PL"/>
        </w:rPr>
        <w:t>zagroże</w:t>
      </w:r>
      <w:r w:rsidR="00575B88">
        <w:rPr>
          <w:rFonts w:ascii="Times New Roman" w:hAnsi="Times New Roman" w:cs="Times New Roman"/>
          <w:color w:val="000000" w:themeColor="text1"/>
          <w:sz w:val="24"/>
          <w:szCs w:val="24"/>
          <w:lang w:val="pl-PL"/>
        </w:rPr>
        <w:t>ń</w:t>
      </w:r>
      <w:r w:rsidRPr="003B089F">
        <w:rPr>
          <w:rFonts w:ascii="Times New Roman" w:hAnsi="Times New Roman" w:cs="Times New Roman"/>
          <w:color w:val="000000" w:themeColor="text1"/>
          <w:sz w:val="24"/>
          <w:szCs w:val="24"/>
          <w:lang w:val="pl-PL"/>
        </w:rPr>
        <w:t xml:space="preserve">, takich jak doświadczenie lub </w:t>
      </w:r>
      <w:r w:rsidR="00DE6289">
        <w:rPr>
          <w:rFonts w:ascii="Times New Roman" w:hAnsi="Times New Roman" w:cs="Times New Roman"/>
          <w:color w:val="000000" w:themeColor="text1"/>
          <w:sz w:val="24"/>
          <w:szCs w:val="24"/>
          <w:lang w:val="pl-PL"/>
        </w:rPr>
        <w:t xml:space="preserve">zagrożenie </w:t>
      </w:r>
      <w:r w:rsidRPr="003B089F">
        <w:rPr>
          <w:rFonts w:ascii="Times New Roman" w:hAnsi="Times New Roman" w:cs="Times New Roman"/>
          <w:color w:val="000000" w:themeColor="text1"/>
          <w:sz w:val="24"/>
          <w:szCs w:val="24"/>
          <w:lang w:val="pl-PL"/>
        </w:rPr>
        <w:t>przemoc</w:t>
      </w:r>
      <w:r w:rsidR="00DE6289">
        <w:rPr>
          <w:rFonts w:ascii="Times New Roman" w:hAnsi="Times New Roman" w:cs="Times New Roman"/>
          <w:color w:val="000000" w:themeColor="text1"/>
          <w:sz w:val="24"/>
          <w:szCs w:val="24"/>
          <w:lang w:val="pl-PL"/>
        </w:rPr>
        <w:t>ą</w:t>
      </w:r>
      <w:r w:rsidRPr="003B089F">
        <w:rPr>
          <w:rFonts w:ascii="Times New Roman" w:hAnsi="Times New Roman" w:cs="Times New Roman"/>
          <w:color w:val="000000" w:themeColor="text1"/>
          <w:sz w:val="24"/>
          <w:szCs w:val="24"/>
          <w:lang w:val="pl-PL"/>
        </w:rPr>
        <w:t xml:space="preserve"> </w:t>
      </w:r>
      <w:r w:rsidR="00E5162F">
        <w:rPr>
          <w:rFonts w:ascii="Times New Roman" w:hAnsi="Times New Roman" w:cs="Times New Roman"/>
          <w:color w:val="000000" w:themeColor="text1"/>
          <w:sz w:val="24"/>
          <w:szCs w:val="24"/>
          <w:lang w:val="pl-PL"/>
        </w:rPr>
        <w:t>uwarunkowa</w:t>
      </w:r>
      <w:r w:rsidR="00575B88">
        <w:rPr>
          <w:rFonts w:ascii="Times New Roman" w:hAnsi="Times New Roman" w:cs="Times New Roman"/>
          <w:color w:val="000000" w:themeColor="text1"/>
          <w:sz w:val="24"/>
          <w:szCs w:val="24"/>
          <w:lang w:val="pl-PL"/>
        </w:rPr>
        <w:t>n</w:t>
      </w:r>
      <w:r w:rsidR="00DE6289">
        <w:rPr>
          <w:rFonts w:ascii="Times New Roman" w:hAnsi="Times New Roman" w:cs="Times New Roman"/>
          <w:color w:val="000000" w:themeColor="text1"/>
          <w:sz w:val="24"/>
          <w:szCs w:val="24"/>
          <w:lang w:val="pl-PL"/>
        </w:rPr>
        <w:t>ą</w:t>
      </w:r>
      <w:r w:rsidR="00575B88">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pł</w:t>
      </w:r>
      <w:r w:rsidR="00575B88">
        <w:rPr>
          <w:rFonts w:ascii="Times New Roman" w:hAnsi="Times New Roman" w:cs="Times New Roman"/>
          <w:color w:val="000000" w:themeColor="text1"/>
          <w:sz w:val="24"/>
          <w:szCs w:val="24"/>
          <w:lang w:val="pl-PL"/>
        </w:rPr>
        <w:t xml:space="preserve">cią </w:t>
      </w:r>
      <w:r w:rsidR="00E71FE3" w:rsidRPr="003B089F">
        <w:rPr>
          <w:rFonts w:ascii="Times New Roman" w:hAnsi="Times New Roman" w:cs="Times New Roman"/>
          <w:color w:val="000000" w:themeColor="text1"/>
          <w:sz w:val="24"/>
          <w:szCs w:val="24"/>
          <w:lang w:val="pl-PL"/>
        </w:rPr>
        <w:t>społeczno-kulturową</w:t>
      </w:r>
      <w:r w:rsidRPr="003B089F">
        <w:rPr>
          <w:rFonts w:ascii="Times New Roman" w:hAnsi="Times New Roman" w:cs="Times New Roman"/>
          <w:color w:val="000000" w:themeColor="text1"/>
          <w:sz w:val="24"/>
          <w:szCs w:val="24"/>
          <w:lang w:val="pl-PL"/>
        </w:rPr>
        <w:t xml:space="preserve">, </w:t>
      </w:r>
      <w:r w:rsidR="00136752" w:rsidRPr="003B089F">
        <w:rPr>
          <w:rFonts w:ascii="Times New Roman" w:hAnsi="Times New Roman" w:cs="Times New Roman"/>
          <w:color w:val="000000" w:themeColor="text1"/>
          <w:sz w:val="24"/>
          <w:szCs w:val="24"/>
          <w:lang w:val="pl-PL"/>
        </w:rPr>
        <w:t xml:space="preserve">co </w:t>
      </w:r>
      <w:r w:rsidRPr="003B089F">
        <w:rPr>
          <w:rFonts w:ascii="Times New Roman" w:hAnsi="Times New Roman" w:cs="Times New Roman"/>
          <w:color w:val="000000" w:themeColor="text1"/>
          <w:sz w:val="24"/>
          <w:szCs w:val="24"/>
          <w:lang w:val="pl-PL"/>
        </w:rPr>
        <w:t xml:space="preserve">wymagałyby zakwaterowania </w:t>
      </w:r>
      <w:r w:rsidR="00136752" w:rsidRPr="003B089F">
        <w:rPr>
          <w:rFonts w:ascii="Times New Roman" w:hAnsi="Times New Roman" w:cs="Times New Roman"/>
          <w:color w:val="000000" w:themeColor="text1"/>
          <w:sz w:val="24"/>
          <w:szCs w:val="24"/>
          <w:lang w:val="pl-PL"/>
        </w:rPr>
        <w:t xml:space="preserve">w bezpiecznym miejscu </w:t>
      </w:r>
      <w:r w:rsidRPr="003B089F">
        <w:rPr>
          <w:rFonts w:ascii="Times New Roman" w:hAnsi="Times New Roman" w:cs="Times New Roman"/>
          <w:color w:val="000000" w:themeColor="text1"/>
          <w:sz w:val="24"/>
          <w:szCs w:val="24"/>
          <w:lang w:val="pl-PL"/>
        </w:rPr>
        <w:t>i/lub specjalnych usług wsparcia i doradztwa. GREVIO wzywa również władze</w:t>
      </w:r>
      <w:r w:rsidR="002A2A20" w:rsidRPr="003B089F">
        <w:rPr>
          <w:rFonts w:ascii="Times New Roman" w:hAnsi="Times New Roman" w:cs="Times New Roman"/>
          <w:color w:val="000000" w:themeColor="text1"/>
          <w:sz w:val="24"/>
          <w:szCs w:val="24"/>
          <w:lang w:val="pl-PL"/>
        </w:rPr>
        <w:t>, by zapewniły</w:t>
      </w:r>
      <w:r w:rsidRPr="003B089F">
        <w:rPr>
          <w:rFonts w:ascii="Times New Roman" w:hAnsi="Times New Roman" w:cs="Times New Roman"/>
          <w:color w:val="000000" w:themeColor="text1"/>
          <w:sz w:val="24"/>
          <w:szCs w:val="24"/>
          <w:lang w:val="pl-PL"/>
        </w:rPr>
        <w:t xml:space="preserve">, że </w:t>
      </w:r>
      <w:r w:rsidR="002A2A20" w:rsidRPr="003B089F">
        <w:rPr>
          <w:rFonts w:ascii="Times New Roman" w:hAnsi="Times New Roman" w:cs="Times New Roman"/>
          <w:color w:val="000000" w:themeColor="text1"/>
          <w:sz w:val="24"/>
          <w:szCs w:val="24"/>
          <w:lang w:val="pl-PL"/>
        </w:rPr>
        <w:t xml:space="preserve">jeżeli </w:t>
      </w:r>
      <w:r w:rsidRPr="003B089F">
        <w:rPr>
          <w:rFonts w:ascii="Times New Roman" w:hAnsi="Times New Roman" w:cs="Times New Roman"/>
          <w:color w:val="000000" w:themeColor="text1"/>
          <w:sz w:val="24"/>
          <w:szCs w:val="24"/>
          <w:lang w:val="pl-PL"/>
        </w:rPr>
        <w:t xml:space="preserve">kobiety ubiegające się </w:t>
      </w:r>
      <w:r w:rsidR="00285F4E">
        <w:rPr>
          <w:rFonts w:ascii="Times New Roman" w:hAnsi="Times New Roman" w:cs="Times New Roman"/>
          <w:color w:val="000000" w:themeColor="text1"/>
          <w:sz w:val="24"/>
          <w:szCs w:val="24"/>
          <w:lang w:val="pl-PL"/>
        </w:rPr>
        <w:t>o ochronę międzynarodową</w:t>
      </w:r>
      <w:r w:rsidR="002A2A20" w:rsidRPr="003B089F">
        <w:rPr>
          <w:rFonts w:ascii="Times New Roman" w:hAnsi="Times New Roman" w:cs="Times New Roman"/>
          <w:color w:val="000000" w:themeColor="text1"/>
          <w:sz w:val="24"/>
          <w:szCs w:val="24"/>
          <w:lang w:val="pl-PL"/>
        </w:rPr>
        <w:t>, przebywające</w:t>
      </w:r>
      <w:r w:rsidRPr="003B089F">
        <w:rPr>
          <w:rFonts w:ascii="Times New Roman" w:hAnsi="Times New Roman" w:cs="Times New Roman"/>
          <w:color w:val="000000" w:themeColor="text1"/>
          <w:sz w:val="24"/>
          <w:szCs w:val="24"/>
          <w:lang w:val="pl-PL"/>
        </w:rPr>
        <w:t xml:space="preserve"> w</w:t>
      </w:r>
      <w:r w:rsidR="001954BE">
        <w:rPr>
          <w:rFonts w:ascii="Times New Roman" w:hAnsi="Times New Roman" w:cs="Times New Roman"/>
          <w:color w:val="000000" w:themeColor="text1"/>
          <w:sz w:val="24"/>
          <w:szCs w:val="24"/>
          <w:lang w:val="pl-PL"/>
        </w:rPr>
        <w:t xml:space="preserve"> ośrodku recepcyjnym</w:t>
      </w:r>
      <w:r w:rsidR="00136752" w:rsidRPr="003B089F">
        <w:rPr>
          <w:rFonts w:ascii="Times New Roman" w:hAnsi="Times New Roman" w:cs="Times New Roman"/>
          <w:i/>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 xml:space="preserve">dla osób </w:t>
      </w:r>
      <w:r w:rsidR="00136752" w:rsidRPr="003B089F">
        <w:rPr>
          <w:rFonts w:ascii="Times New Roman" w:hAnsi="Times New Roman" w:cs="Times New Roman"/>
          <w:color w:val="000000" w:themeColor="text1"/>
          <w:sz w:val="24"/>
          <w:szCs w:val="24"/>
          <w:lang w:val="pl-PL"/>
        </w:rPr>
        <w:t xml:space="preserve">ubiegających </w:t>
      </w:r>
      <w:r w:rsidRPr="003B089F">
        <w:rPr>
          <w:rFonts w:ascii="Times New Roman" w:hAnsi="Times New Roman" w:cs="Times New Roman"/>
          <w:color w:val="000000" w:themeColor="text1"/>
          <w:sz w:val="24"/>
          <w:szCs w:val="24"/>
          <w:lang w:val="pl-PL"/>
        </w:rPr>
        <w:t xml:space="preserve">się </w:t>
      </w:r>
      <w:r w:rsidR="00285F4E">
        <w:rPr>
          <w:rFonts w:ascii="Times New Roman" w:hAnsi="Times New Roman" w:cs="Times New Roman"/>
          <w:color w:val="000000" w:themeColor="text1"/>
          <w:sz w:val="24"/>
          <w:szCs w:val="24"/>
          <w:lang w:val="pl-PL"/>
        </w:rPr>
        <w:t>o ochronę międzynarodową</w:t>
      </w:r>
      <w:r w:rsidR="002A2A20"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zostaną zidentyfikowane jako ofiary przemocy </w:t>
      </w:r>
      <w:r w:rsidR="002602C0">
        <w:rPr>
          <w:rFonts w:ascii="Times New Roman" w:hAnsi="Times New Roman" w:cs="Times New Roman"/>
          <w:color w:val="000000" w:themeColor="text1"/>
          <w:sz w:val="24"/>
          <w:szCs w:val="24"/>
          <w:lang w:val="pl-PL"/>
        </w:rPr>
        <w:t>motywowanej</w:t>
      </w:r>
      <w:r w:rsidR="00575B88">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pł</w:t>
      </w:r>
      <w:r w:rsidR="00575B88">
        <w:rPr>
          <w:rFonts w:ascii="Times New Roman" w:hAnsi="Times New Roman" w:cs="Times New Roman"/>
          <w:color w:val="000000" w:themeColor="text1"/>
          <w:sz w:val="24"/>
          <w:szCs w:val="24"/>
          <w:lang w:val="pl-PL"/>
        </w:rPr>
        <w:t>cią</w:t>
      </w:r>
      <w:r w:rsidR="002A2A20" w:rsidRPr="003B089F">
        <w:rPr>
          <w:rFonts w:ascii="Times New Roman" w:hAnsi="Times New Roman" w:cs="Times New Roman"/>
          <w:color w:val="000000" w:themeColor="text1"/>
          <w:sz w:val="24"/>
          <w:szCs w:val="24"/>
          <w:lang w:val="pl-PL"/>
        </w:rPr>
        <w:t xml:space="preserve"> społeczno-kulturową</w:t>
      </w:r>
      <w:r w:rsidRPr="003B089F">
        <w:rPr>
          <w:rFonts w:ascii="Times New Roman" w:hAnsi="Times New Roman" w:cs="Times New Roman"/>
          <w:color w:val="000000" w:themeColor="text1"/>
          <w:sz w:val="24"/>
          <w:szCs w:val="24"/>
          <w:lang w:val="pl-PL"/>
        </w:rPr>
        <w:t xml:space="preserve">, zostaną niezwłocznie przeniesione, z dziećmi </w:t>
      </w:r>
      <w:r w:rsidR="002602C0">
        <w:rPr>
          <w:rFonts w:ascii="Times New Roman" w:hAnsi="Times New Roman" w:cs="Times New Roman"/>
          <w:color w:val="000000" w:themeColor="text1"/>
          <w:sz w:val="24"/>
          <w:szCs w:val="24"/>
          <w:lang w:val="pl-PL"/>
        </w:rPr>
        <w:t>będącymi pod</w:t>
      </w:r>
      <w:r w:rsidRPr="003B089F">
        <w:rPr>
          <w:rFonts w:ascii="Times New Roman" w:hAnsi="Times New Roman" w:cs="Times New Roman"/>
          <w:color w:val="000000" w:themeColor="text1"/>
          <w:sz w:val="24"/>
          <w:szCs w:val="24"/>
          <w:lang w:val="pl-PL"/>
        </w:rPr>
        <w:t xml:space="preserve"> ich opieką, do </w:t>
      </w:r>
      <w:r w:rsidR="001954BE">
        <w:rPr>
          <w:rFonts w:ascii="Times New Roman" w:hAnsi="Times New Roman" w:cs="Times New Roman"/>
          <w:color w:val="000000" w:themeColor="text1"/>
          <w:sz w:val="24"/>
          <w:szCs w:val="24"/>
          <w:lang w:val="pl-PL"/>
        </w:rPr>
        <w:t xml:space="preserve">ośrodka </w:t>
      </w:r>
      <w:r w:rsidRPr="001954BE">
        <w:rPr>
          <w:rFonts w:ascii="Times New Roman" w:hAnsi="Times New Roman" w:cs="Times New Roman"/>
          <w:color w:val="000000" w:themeColor="text1"/>
          <w:sz w:val="24"/>
          <w:szCs w:val="24"/>
          <w:lang w:val="pl-PL"/>
        </w:rPr>
        <w:t>otwartego</w:t>
      </w:r>
      <w:r w:rsidRPr="003B089F">
        <w:rPr>
          <w:rFonts w:ascii="Times New Roman" w:hAnsi="Times New Roman" w:cs="Times New Roman"/>
          <w:color w:val="000000" w:themeColor="text1"/>
          <w:sz w:val="24"/>
          <w:szCs w:val="24"/>
          <w:lang w:val="pl-PL"/>
        </w:rPr>
        <w:t xml:space="preserve">, </w:t>
      </w:r>
      <w:r w:rsidR="001954BE">
        <w:rPr>
          <w:rFonts w:ascii="Times New Roman" w:hAnsi="Times New Roman" w:cs="Times New Roman"/>
          <w:color w:val="000000" w:themeColor="text1"/>
          <w:sz w:val="24"/>
          <w:szCs w:val="24"/>
          <w:lang w:val="pl-PL"/>
        </w:rPr>
        <w:t xml:space="preserve">w którym </w:t>
      </w:r>
      <w:r w:rsidRPr="003B089F">
        <w:rPr>
          <w:rFonts w:ascii="Times New Roman" w:hAnsi="Times New Roman" w:cs="Times New Roman"/>
          <w:color w:val="000000" w:themeColor="text1"/>
          <w:sz w:val="24"/>
          <w:szCs w:val="24"/>
          <w:lang w:val="pl-PL"/>
        </w:rPr>
        <w:t xml:space="preserve">będą mogły </w:t>
      </w:r>
      <w:r w:rsidR="002A2A20" w:rsidRPr="003B089F">
        <w:rPr>
          <w:rFonts w:ascii="Times New Roman" w:hAnsi="Times New Roman" w:cs="Times New Roman"/>
          <w:color w:val="000000" w:themeColor="text1"/>
          <w:sz w:val="24"/>
          <w:szCs w:val="24"/>
          <w:lang w:val="pl-PL"/>
        </w:rPr>
        <w:t xml:space="preserve">skorzystać ze </w:t>
      </w:r>
      <w:r w:rsidRPr="003B089F">
        <w:rPr>
          <w:rFonts w:ascii="Times New Roman" w:hAnsi="Times New Roman" w:cs="Times New Roman"/>
          <w:color w:val="000000" w:themeColor="text1"/>
          <w:sz w:val="24"/>
          <w:szCs w:val="24"/>
          <w:lang w:val="pl-PL"/>
        </w:rPr>
        <w:t>specjalistyczn</w:t>
      </w:r>
      <w:r w:rsidR="002A2A20" w:rsidRPr="003B089F">
        <w:rPr>
          <w:rFonts w:ascii="Times New Roman" w:hAnsi="Times New Roman" w:cs="Times New Roman"/>
          <w:color w:val="000000" w:themeColor="text1"/>
          <w:sz w:val="24"/>
          <w:szCs w:val="24"/>
          <w:lang w:val="pl-PL"/>
        </w:rPr>
        <w:t>ych</w:t>
      </w:r>
      <w:r w:rsidRPr="003B089F">
        <w:rPr>
          <w:rFonts w:ascii="Times New Roman" w:hAnsi="Times New Roman" w:cs="Times New Roman"/>
          <w:color w:val="000000" w:themeColor="text1"/>
          <w:sz w:val="24"/>
          <w:szCs w:val="24"/>
          <w:lang w:val="pl-PL"/>
        </w:rPr>
        <w:t xml:space="preserve"> usług wsparcia.</w:t>
      </w:r>
      <w:bookmarkEnd w:id="337"/>
      <w:bookmarkEnd w:id="338"/>
    </w:p>
    <w:p w:rsidR="00236CB7" w:rsidRPr="003B089F" w:rsidRDefault="00236CB7" w:rsidP="007F0A08">
      <w:pPr>
        <w:pStyle w:val="Tekstpodstawowy"/>
        <w:rPr>
          <w:rFonts w:ascii="Times New Roman" w:hAnsi="Times New Roman" w:cs="Times New Roman"/>
          <w:b/>
          <w:color w:val="000000" w:themeColor="text1"/>
          <w:sz w:val="24"/>
          <w:szCs w:val="24"/>
          <w:lang w:val="pl-PL"/>
        </w:rPr>
      </w:pPr>
    </w:p>
    <w:p w:rsidR="00236CB7" w:rsidRPr="003B089F" w:rsidRDefault="00B517C8" w:rsidP="00CF0E0C">
      <w:pPr>
        <w:pStyle w:val="Akapitzlist"/>
        <w:numPr>
          <w:ilvl w:val="0"/>
          <w:numId w:val="10"/>
        </w:numPr>
        <w:ind w:left="0" w:firstLine="0"/>
        <w:rPr>
          <w:rFonts w:ascii="Times New Roman" w:hAnsi="Times New Roman" w:cs="Times New Roman"/>
          <w:b/>
          <w:color w:val="000000" w:themeColor="text1"/>
          <w:sz w:val="24"/>
          <w:szCs w:val="24"/>
        </w:rPr>
      </w:pPr>
      <w:bookmarkStart w:id="339" w:name="_bookmark76"/>
      <w:bookmarkEnd w:id="339"/>
      <w:r w:rsidRPr="003B089F">
        <w:rPr>
          <w:rFonts w:ascii="Times New Roman" w:hAnsi="Times New Roman" w:cs="Times New Roman"/>
          <w:b/>
          <w:bCs/>
          <w:color w:val="000000" w:themeColor="text1"/>
          <w:sz w:val="24"/>
          <w:szCs w:val="24"/>
        </w:rPr>
        <w:t>Zasada non-refoulement (art. 61)</w:t>
      </w:r>
    </w:p>
    <w:p w:rsidR="00236CB7" w:rsidRPr="003B089F" w:rsidRDefault="00236CB7" w:rsidP="007F0A08">
      <w:pPr>
        <w:pStyle w:val="Tekstpodstawowy"/>
        <w:rPr>
          <w:rFonts w:ascii="Times New Roman" w:hAnsi="Times New Roman" w:cs="Times New Roman"/>
          <w:b/>
          <w:color w:val="000000" w:themeColor="text1"/>
          <w:sz w:val="24"/>
          <w:szCs w:val="24"/>
        </w:rPr>
      </w:pPr>
    </w:p>
    <w:p w:rsidR="00236CB7" w:rsidRPr="003B089F" w:rsidRDefault="00B517C8" w:rsidP="00CF0E0C">
      <w:pPr>
        <w:pStyle w:val="Akapitzlist"/>
        <w:numPr>
          <w:ilvl w:val="0"/>
          <w:numId w:val="3"/>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Artykuł 61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i </w:t>
      </w:r>
      <w:r w:rsidR="00136752" w:rsidRPr="003B089F">
        <w:rPr>
          <w:rFonts w:ascii="Times New Roman" w:hAnsi="Times New Roman" w:cs="Times New Roman"/>
          <w:color w:val="000000" w:themeColor="text1"/>
          <w:sz w:val="24"/>
          <w:szCs w:val="24"/>
          <w:lang w:val="pl-PL"/>
        </w:rPr>
        <w:t xml:space="preserve">dotyczy </w:t>
      </w:r>
      <w:r w:rsidRPr="003B089F">
        <w:rPr>
          <w:rFonts w:ascii="Times New Roman" w:hAnsi="Times New Roman" w:cs="Times New Roman"/>
          <w:color w:val="000000" w:themeColor="text1"/>
          <w:sz w:val="24"/>
          <w:szCs w:val="24"/>
          <w:lang w:val="pl-PL"/>
        </w:rPr>
        <w:t>wynikając</w:t>
      </w:r>
      <w:r w:rsidR="00136752" w:rsidRPr="003B089F">
        <w:rPr>
          <w:rFonts w:ascii="Times New Roman" w:hAnsi="Times New Roman" w:cs="Times New Roman"/>
          <w:color w:val="000000" w:themeColor="text1"/>
          <w:sz w:val="24"/>
          <w:szCs w:val="24"/>
          <w:lang w:val="pl-PL"/>
        </w:rPr>
        <w:t>ego</w:t>
      </w:r>
      <w:r w:rsidRPr="003B089F">
        <w:rPr>
          <w:rFonts w:ascii="Times New Roman" w:hAnsi="Times New Roman" w:cs="Times New Roman"/>
          <w:color w:val="000000" w:themeColor="text1"/>
          <w:sz w:val="24"/>
          <w:szCs w:val="24"/>
          <w:lang w:val="pl-PL"/>
        </w:rPr>
        <w:t xml:space="preserve"> z prawa międzynarodowego obowiąz</w:t>
      </w:r>
      <w:r w:rsidR="00136752" w:rsidRPr="003B089F">
        <w:rPr>
          <w:rFonts w:ascii="Times New Roman" w:hAnsi="Times New Roman" w:cs="Times New Roman"/>
          <w:color w:val="000000" w:themeColor="text1"/>
          <w:sz w:val="24"/>
          <w:szCs w:val="24"/>
          <w:lang w:val="pl-PL"/>
        </w:rPr>
        <w:t>ku</w:t>
      </w:r>
      <w:r w:rsidRPr="003B089F">
        <w:rPr>
          <w:rFonts w:ascii="Times New Roman" w:hAnsi="Times New Roman" w:cs="Times New Roman"/>
          <w:color w:val="000000" w:themeColor="text1"/>
          <w:sz w:val="24"/>
          <w:szCs w:val="24"/>
          <w:lang w:val="pl-PL"/>
        </w:rPr>
        <w:t xml:space="preserve"> państw przestrzegania zasady non-refoulement w odniesieniu do osób, które są ofiarami przemocy </w:t>
      </w:r>
      <w:r w:rsidR="002602C0">
        <w:rPr>
          <w:rFonts w:ascii="Times New Roman" w:hAnsi="Times New Roman" w:cs="Times New Roman"/>
          <w:color w:val="000000" w:themeColor="text1"/>
          <w:sz w:val="24"/>
          <w:szCs w:val="24"/>
          <w:lang w:val="pl-PL"/>
        </w:rPr>
        <w:t>motywowanej</w:t>
      </w:r>
      <w:r w:rsidR="00FD47F2">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pł</w:t>
      </w:r>
      <w:r w:rsidR="00FD47F2">
        <w:rPr>
          <w:rFonts w:ascii="Times New Roman" w:hAnsi="Times New Roman" w:cs="Times New Roman"/>
          <w:color w:val="000000" w:themeColor="text1"/>
          <w:sz w:val="24"/>
          <w:szCs w:val="24"/>
          <w:lang w:val="pl-PL"/>
        </w:rPr>
        <w:t>cią</w:t>
      </w:r>
      <w:r w:rsidR="00136752" w:rsidRPr="003B089F">
        <w:rPr>
          <w:rFonts w:ascii="Times New Roman" w:hAnsi="Times New Roman" w:cs="Times New Roman"/>
          <w:color w:val="000000" w:themeColor="text1"/>
          <w:sz w:val="24"/>
          <w:szCs w:val="24"/>
          <w:lang w:val="pl-PL"/>
        </w:rPr>
        <w:t xml:space="preserve"> społeczno-kulturową</w:t>
      </w:r>
      <w:r w:rsidRPr="003B089F">
        <w:rPr>
          <w:rFonts w:ascii="Times New Roman" w:hAnsi="Times New Roman" w:cs="Times New Roman"/>
          <w:color w:val="000000" w:themeColor="text1"/>
          <w:sz w:val="24"/>
          <w:szCs w:val="24"/>
          <w:lang w:val="pl-PL"/>
        </w:rPr>
        <w:t xml:space="preserve"> i które mogą obawiać się prześladowań, </w:t>
      </w:r>
      <w:r w:rsidR="002602C0">
        <w:rPr>
          <w:rFonts w:ascii="Times New Roman" w:hAnsi="Times New Roman" w:cs="Times New Roman"/>
          <w:color w:val="000000" w:themeColor="text1"/>
          <w:sz w:val="24"/>
          <w:szCs w:val="24"/>
          <w:lang w:val="pl-PL"/>
        </w:rPr>
        <w:t xml:space="preserve">po </w:t>
      </w:r>
      <w:r w:rsidRPr="003B089F">
        <w:rPr>
          <w:rFonts w:ascii="Times New Roman" w:hAnsi="Times New Roman" w:cs="Times New Roman"/>
          <w:color w:val="000000" w:themeColor="text1"/>
          <w:sz w:val="24"/>
          <w:szCs w:val="24"/>
          <w:lang w:val="pl-PL"/>
        </w:rPr>
        <w:t>odesłani</w:t>
      </w:r>
      <w:r w:rsidR="002602C0">
        <w:rPr>
          <w:rFonts w:ascii="Times New Roman" w:hAnsi="Times New Roman" w:cs="Times New Roman"/>
          <w:color w:val="000000" w:themeColor="text1"/>
          <w:sz w:val="24"/>
          <w:szCs w:val="24"/>
          <w:lang w:val="pl-PL"/>
        </w:rPr>
        <w:t>u</w:t>
      </w:r>
      <w:r w:rsidRPr="003B089F">
        <w:rPr>
          <w:rFonts w:ascii="Times New Roman" w:hAnsi="Times New Roman" w:cs="Times New Roman"/>
          <w:color w:val="000000" w:themeColor="text1"/>
          <w:sz w:val="24"/>
          <w:szCs w:val="24"/>
          <w:lang w:val="pl-PL"/>
        </w:rPr>
        <w:t xml:space="preserve"> do </w:t>
      </w:r>
      <w:r w:rsidR="00136752" w:rsidRPr="003B089F">
        <w:rPr>
          <w:rFonts w:ascii="Times New Roman" w:hAnsi="Times New Roman" w:cs="Times New Roman"/>
          <w:color w:val="000000" w:themeColor="text1"/>
          <w:sz w:val="24"/>
          <w:szCs w:val="24"/>
          <w:lang w:val="pl-PL"/>
        </w:rPr>
        <w:t>ich</w:t>
      </w:r>
      <w:r w:rsidRPr="003B089F">
        <w:rPr>
          <w:rFonts w:ascii="Times New Roman" w:hAnsi="Times New Roman" w:cs="Times New Roman"/>
          <w:color w:val="000000" w:themeColor="text1"/>
          <w:sz w:val="24"/>
          <w:szCs w:val="24"/>
          <w:lang w:val="pl-PL"/>
        </w:rPr>
        <w:t xml:space="preserve"> kraju. Zgodnie z tą zasadą, państwa nie mogą wydalić lub odesłać osoby ubiegającej się </w:t>
      </w:r>
      <w:r w:rsidR="00285F4E">
        <w:rPr>
          <w:rFonts w:ascii="Times New Roman" w:hAnsi="Times New Roman" w:cs="Times New Roman"/>
          <w:color w:val="000000" w:themeColor="text1"/>
          <w:sz w:val="24"/>
          <w:szCs w:val="24"/>
          <w:lang w:val="pl-PL"/>
        </w:rPr>
        <w:t>o ochronę międzynarodową</w:t>
      </w:r>
      <w:r w:rsidRPr="003B089F">
        <w:rPr>
          <w:rFonts w:ascii="Times New Roman" w:hAnsi="Times New Roman" w:cs="Times New Roman"/>
          <w:color w:val="000000" w:themeColor="text1"/>
          <w:sz w:val="24"/>
          <w:szCs w:val="24"/>
          <w:lang w:val="pl-PL"/>
        </w:rPr>
        <w:t xml:space="preserve"> lub uchodźcy do kraju, w którym jej życie lub wolność byłyby zagrożone. Artykuł 3 Europejskiej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i </w:t>
      </w:r>
      <w:r w:rsidR="002A2A20" w:rsidRPr="003B089F">
        <w:rPr>
          <w:rFonts w:ascii="Times New Roman" w:hAnsi="Times New Roman" w:cs="Times New Roman"/>
          <w:color w:val="000000" w:themeColor="text1"/>
          <w:sz w:val="24"/>
          <w:szCs w:val="24"/>
          <w:lang w:val="pl-PL"/>
        </w:rPr>
        <w:t>praw c</w:t>
      </w:r>
      <w:r w:rsidRPr="003B089F">
        <w:rPr>
          <w:rFonts w:ascii="Times New Roman" w:hAnsi="Times New Roman" w:cs="Times New Roman"/>
          <w:color w:val="000000" w:themeColor="text1"/>
          <w:sz w:val="24"/>
          <w:szCs w:val="24"/>
          <w:lang w:val="pl-PL"/>
        </w:rPr>
        <w:t xml:space="preserve">złowieka zakazuje również </w:t>
      </w:r>
      <w:r w:rsidR="00136752" w:rsidRPr="003B089F">
        <w:rPr>
          <w:rFonts w:ascii="Times New Roman" w:hAnsi="Times New Roman" w:cs="Times New Roman"/>
          <w:color w:val="000000" w:themeColor="text1"/>
          <w:sz w:val="24"/>
          <w:szCs w:val="24"/>
          <w:lang w:val="pl-PL"/>
        </w:rPr>
        <w:t xml:space="preserve">odesłania </w:t>
      </w:r>
      <w:r w:rsidRPr="003B089F">
        <w:rPr>
          <w:rFonts w:ascii="Times New Roman" w:hAnsi="Times New Roman" w:cs="Times New Roman"/>
          <w:color w:val="000000" w:themeColor="text1"/>
          <w:sz w:val="24"/>
          <w:szCs w:val="24"/>
          <w:lang w:val="pl-PL"/>
        </w:rPr>
        <w:t xml:space="preserve">osoby do miejsca, w którym istnieje realne ryzyko poddania jej torturom lub nieludzkiemu bądź poniżającemu traktowaniu lub karaniu. </w:t>
      </w:r>
      <w:r w:rsidR="00136752" w:rsidRPr="003B089F">
        <w:rPr>
          <w:rFonts w:ascii="Times New Roman" w:hAnsi="Times New Roman" w:cs="Times New Roman"/>
          <w:color w:val="000000" w:themeColor="text1"/>
          <w:sz w:val="24"/>
          <w:szCs w:val="24"/>
          <w:lang w:val="pl-PL"/>
        </w:rPr>
        <w:t>Z</w:t>
      </w:r>
      <w:r w:rsidRPr="003B089F">
        <w:rPr>
          <w:rFonts w:ascii="Times New Roman" w:hAnsi="Times New Roman" w:cs="Times New Roman"/>
          <w:color w:val="000000" w:themeColor="text1"/>
          <w:sz w:val="24"/>
          <w:szCs w:val="24"/>
          <w:lang w:val="pl-PL"/>
        </w:rPr>
        <w:t>asad</w:t>
      </w:r>
      <w:r w:rsidR="00136752" w:rsidRPr="003B089F">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 non-refoulement </w:t>
      </w:r>
      <w:r w:rsidR="00136752" w:rsidRPr="003B089F">
        <w:rPr>
          <w:rFonts w:ascii="Times New Roman" w:hAnsi="Times New Roman" w:cs="Times New Roman"/>
          <w:color w:val="000000" w:themeColor="text1"/>
          <w:sz w:val="24"/>
          <w:szCs w:val="24"/>
          <w:lang w:val="pl-PL"/>
        </w:rPr>
        <w:t>obejmuje również zakaz</w:t>
      </w:r>
      <w:r w:rsidRPr="003B089F">
        <w:rPr>
          <w:rFonts w:ascii="Times New Roman" w:hAnsi="Times New Roman" w:cs="Times New Roman"/>
          <w:color w:val="000000" w:themeColor="text1"/>
          <w:sz w:val="24"/>
          <w:szCs w:val="24"/>
          <w:lang w:val="pl-PL"/>
        </w:rPr>
        <w:t xml:space="preserve"> </w:t>
      </w:r>
      <w:r w:rsidR="00136752" w:rsidRPr="003B089F">
        <w:rPr>
          <w:rFonts w:ascii="Times New Roman" w:hAnsi="Times New Roman" w:cs="Times New Roman"/>
          <w:color w:val="000000" w:themeColor="text1"/>
          <w:sz w:val="24"/>
          <w:szCs w:val="24"/>
          <w:lang w:val="pl-PL"/>
        </w:rPr>
        <w:t>odmowy</w:t>
      </w:r>
      <w:r w:rsidRPr="003B089F">
        <w:rPr>
          <w:rFonts w:ascii="Times New Roman" w:hAnsi="Times New Roman" w:cs="Times New Roman"/>
          <w:color w:val="000000" w:themeColor="text1"/>
          <w:sz w:val="24"/>
          <w:szCs w:val="24"/>
          <w:lang w:val="pl-PL"/>
        </w:rPr>
        <w:t xml:space="preserve"> </w:t>
      </w:r>
      <w:r w:rsidR="00136752" w:rsidRPr="003B089F">
        <w:rPr>
          <w:rFonts w:ascii="Times New Roman" w:hAnsi="Times New Roman" w:cs="Times New Roman"/>
          <w:color w:val="000000" w:themeColor="text1"/>
          <w:sz w:val="24"/>
          <w:szCs w:val="24"/>
          <w:lang w:val="pl-PL"/>
        </w:rPr>
        <w:t>w</w:t>
      </w:r>
      <w:r w:rsidRPr="003B089F">
        <w:rPr>
          <w:rFonts w:ascii="Times New Roman" w:hAnsi="Times New Roman" w:cs="Times New Roman"/>
          <w:color w:val="000000" w:themeColor="text1"/>
          <w:sz w:val="24"/>
          <w:szCs w:val="24"/>
          <w:lang w:val="pl-PL"/>
        </w:rPr>
        <w:t xml:space="preserve">stępu </w:t>
      </w:r>
      <w:r w:rsidR="00136752" w:rsidRPr="003B089F">
        <w:rPr>
          <w:rFonts w:ascii="Times New Roman" w:hAnsi="Times New Roman" w:cs="Times New Roman"/>
          <w:color w:val="000000" w:themeColor="text1"/>
          <w:sz w:val="24"/>
          <w:szCs w:val="24"/>
          <w:lang w:val="pl-PL"/>
        </w:rPr>
        <w:t xml:space="preserve">na </w:t>
      </w:r>
      <w:r w:rsidRPr="003B089F">
        <w:rPr>
          <w:rFonts w:ascii="Times New Roman" w:hAnsi="Times New Roman" w:cs="Times New Roman"/>
          <w:color w:val="000000" w:themeColor="text1"/>
          <w:sz w:val="24"/>
          <w:szCs w:val="24"/>
          <w:lang w:val="pl-PL"/>
        </w:rPr>
        <w:t xml:space="preserve">terytorium danego państwa osobom ubiegającym się </w:t>
      </w:r>
      <w:r w:rsidR="00285F4E">
        <w:rPr>
          <w:rFonts w:ascii="Times New Roman" w:hAnsi="Times New Roman" w:cs="Times New Roman"/>
          <w:color w:val="000000" w:themeColor="text1"/>
          <w:sz w:val="24"/>
          <w:szCs w:val="24"/>
          <w:lang w:val="pl-PL"/>
        </w:rPr>
        <w:t>o ochronę międzynarodową</w:t>
      </w:r>
      <w:r w:rsidRPr="003B089F">
        <w:rPr>
          <w:rFonts w:ascii="Times New Roman" w:hAnsi="Times New Roman" w:cs="Times New Roman"/>
          <w:color w:val="000000" w:themeColor="text1"/>
          <w:sz w:val="24"/>
          <w:szCs w:val="24"/>
          <w:lang w:val="pl-PL"/>
        </w:rPr>
        <w:t>, które przybyły na jego granic</w:t>
      </w:r>
      <w:r w:rsidR="00907014">
        <w:rPr>
          <w:rFonts w:ascii="Times New Roman" w:hAnsi="Times New Roman" w:cs="Times New Roman"/>
          <w:color w:val="000000" w:themeColor="text1"/>
          <w:sz w:val="24"/>
          <w:szCs w:val="24"/>
          <w:lang w:val="pl-PL"/>
        </w:rPr>
        <w:t>ę</w:t>
      </w:r>
      <w:r w:rsidRPr="003B089F">
        <w:rPr>
          <w:rFonts w:ascii="Times New Roman" w:hAnsi="Times New Roman" w:cs="Times New Roman"/>
          <w:color w:val="000000" w:themeColor="text1"/>
          <w:sz w:val="24"/>
          <w:szCs w:val="24"/>
          <w:lang w:val="pl-PL"/>
        </w:rPr>
        <w:t xml:space="preserve"> lub którym odmówiono dostępu do jego granic</w:t>
      </w:r>
      <w:r w:rsidR="00FD47F2">
        <w:rPr>
          <w:rFonts w:ascii="Times New Roman" w:hAnsi="Times New Roman" w:cs="Times New Roman"/>
          <w:color w:val="000000" w:themeColor="text1"/>
          <w:sz w:val="24"/>
          <w:szCs w:val="24"/>
          <w:lang w:val="pl-PL"/>
        </w:rPr>
        <w:t>y</w:t>
      </w:r>
      <w:r w:rsidR="000476DB" w:rsidRPr="003B089F">
        <w:rPr>
          <w:rStyle w:val="Odwoanieprzypisudolnego"/>
          <w:rFonts w:ascii="Times New Roman" w:hAnsi="Times New Roman" w:cs="Times New Roman"/>
          <w:color w:val="000000" w:themeColor="text1"/>
          <w:sz w:val="24"/>
          <w:szCs w:val="24"/>
          <w:lang w:val="pl-PL"/>
        </w:rPr>
        <w:footnoteReference w:id="250"/>
      </w:r>
      <w:r w:rsidRPr="003B089F">
        <w:rPr>
          <w:rFonts w:ascii="Times New Roman" w:hAnsi="Times New Roman" w:cs="Times New Roman"/>
          <w:color w:val="000000" w:themeColor="text1"/>
          <w:sz w:val="24"/>
          <w:szCs w:val="24"/>
          <w:lang w:val="pl-PL"/>
        </w:rPr>
        <w:t>.</w:t>
      </w:r>
      <w:r w:rsidR="00ED550D"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Obowiązek poszanowania zasady non-refoulement dotyczy również ofiar przemocy wobec kobiet, które potrzebują ochrony, niezależnie od statusu lub miejsca zamieszkania danej kobiety</w:t>
      </w:r>
      <w:r w:rsidR="000476DB" w:rsidRPr="003B089F">
        <w:rPr>
          <w:rStyle w:val="Odwoanieprzypisudolnego"/>
          <w:rFonts w:ascii="Times New Roman" w:hAnsi="Times New Roman" w:cs="Times New Roman"/>
          <w:color w:val="000000" w:themeColor="text1"/>
          <w:sz w:val="24"/>
          <w:szCs w:val="24"/>
          <w:lang w:val="pl-PL"/>
        </w:rPr>
        <w:footnoteReference w:id="251"/>
      </w:r>
      <w:r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2602C0" w:rsidP="00CF0E0C">
      <w:pPr>
        <w:pStyle w:val="Akapitzlist"/>
        <w:numPr>
          <w:ilvl w:val="0"/>
          <w:numId w:val="3"/>
        </w:numPr>
        <w:ind w:left="0" w:firstLine="0"/>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Po</w:t>
      </w:r>
      <w:r w:rsidR="00B517C8" w:rsidRPr="003B089F">
        <w:rPr>
          <w:rFonts w:ascii="Times New Roman" w:hAnsi="Times New Roman" w:cs="Times New Roman"/>
          <w:color w:val="000000" w:themeColor="text1"/>
          <w:sz w:val="24"/>
          <w:szCs w:val="24"/>
          <w:lang w:val="pl-PL"/>
        </w:rPr>
        <w:t>woł</w:t>
      </w:r>
      <w:r w:rsidR="002E6AC6" w:rsidRPr="003B089F">
        <w:rPr>
          <w:rFonts w:ascii="Times New Roman" w:hAnsi="Times New Roman" w:cs="Times New Roman"/>
          <w:color w:val="000000" w:themeColor="text1"/>
          <w:sz w:val="24"/>
          <w:szCs w:val="24"/>
          <w:lang w:val="pl-PL"/>
        </w:rPr>
        <w:t>ując</w:t>
      </w:r>
      <w:r w:rsidR="00B517C8" w:rsidRPr="003B089F">
        <w:rPr>
          <w:rFonts w:ascii="Times New Roman" w:hAnsi="Times New Roman" w:cs="Times New Roman"/>
          <w:color w:val="000000" w:themeColor="text1"/>
          <w:sz w:val="24"/>
          <w:szCs w:val="24"/>
          <w:lang w:val="pl-PL"/>
        </w:rPr>
        <w:t xml:space="preserve"> się do orzecznictw</w:t>
      </w:r>
      <w:r>
        <w:rPr>
          <w:rFonts w:ascii="Times New Roman" w:hAnsi="Times New Roman" w:cs="Times New Roman"/>
          <w:color w:val="000000" w:themeColor="text1"/>
          <w:sz w:val="24"/>
          <w:szCs w:val="24"/>
          <w:lang w:val="pl-PL"/>
        </w:rPr>
        <w:t>o</w:t>
      </w:r>
      <w:r w:rsidR="00B517C8" w:rsidRPr="003B089F">
        <w:rPr>
          <w:rFonts w:ascii="Times New Roman" w:hAnsi="Times New Roman" w:cs="Times New Roman"/>
          <w:color w:val="000000" w:themeColor="text1"/>
          <w:sz w:val="24"/>
          <w:szCs w:val="24"/>
          <w:lang w:val="pl-PL"/>
        </w:rPr>
        <w:t xml:space="preserve"> Europejskiego Trybunału Praw Człowieka </w:t>
      </w:r>
      <w:r w:rsidR="002E6AC6" w:rsidRPr="003B089F">
        <w:rPr>
          <w:rFonts w:ascii="Times New Roman" w:hAnsi="Times New Roman" w:cs="Times New Roman"/>
          <w:color w:val="000000" w:themeColor="text1"/>
          <w:sz w:val="24"/>
          <w:szCs w:val="24"/>
          <w:lang w:val="pl-PL"/>
        </w:rPr>
        <w:t xml:space="preserve">GREVIO </w:t>
      </w:r>
      <w:r w:rsidR="00B517C8" w:rsidRPr="003B089F">
        <w:rPr>
          <w:rFonts w:ascii="Times New Roman" w:hAnsi="Times New Roman" w:cs="Times New Roman"/>
          <w:color w:val="000000" w:themeColor="text1"/>
          <w:sz w:val="24"/>
          <w:szCs w:val="24"/>
          <w:lang w:val="pl-PL"/>
        </w:rPr>
        <w:t>zauważa, że Trybunał uznał, ż</w:t>
      </w:r>
      <w:r>
        <w:rPr>
          <w:rFonts w:ascii="Times New Roman" w:hAnsi="Times New Roman" w:cs="Times New Roman"/>
          <w:color w:val="000000" w:themeColor="text1"/>
          <w:sz w:val="24"/>
          <w:szCs w:val="24"/>
          <w:lang w:val="pl-PL"/>
        </w:rPr>
        <w:t>e</w:t>
      </w:r>
      <w:r w:rsidR="00B517C8" w:rsidRPr="003B089F">
        <w:rPr>
          <w:rFonts w:ascii="Times New Roman" w:hAnsi="Times New Roman" w:cs="Times New Roman"/>
          <w:color w:val="000000" w:themeColor="text1"/>
          <w:sz w:val="24"/>
          <w:szCs w:val="24"/>
          <w:lang w:val="pl-PL"/>
        </w:rPr>
        <w:t xml:space="preserve"> odmowa rozpatrzenia wniosków o udzielenie ochrony międzynarodowej na przejściu granicznym w Terespolu stanowiła zbiorowe wydalenie i </w:t>
      </w:r>
      <w:r w:rsidR="00B517C8" w:rsidRPr="003B089F">
        <w:rPr>
          <w:rFonts w:ascii="Times New Roman" w:hAnsi="Times New Roman" w:cs="Times New Roman"/>
          <w:color w:val="000000" w:themeColor="text1"/>
          <w:sz w:val="24"/>
          <w:szCs w:val="24"/>
          <w:lang w:val="pl-PL"/>
        </w:rPr>
        <w:lastRenderedPageBreak/>
        <w:t>narusz</w:t>
      </w:r>
      <w:r w:rsidR="00B7505F" w:rsidRPr="003B089F">
        <w:rPr>
          <w:rFonts w:ascii="Times New Roman" w:hAnsi="Times New Roman" w:cs="Times New Roman"/>
          <w:color w:val="000000" w:themeColor="text1"/>
          <w:sz w:val="24"/>
          <w:szCs w:val="24"/>
          <w:lang w:val="pl-PL"/>
        </w:rPr>
        <w:t>y</w:t>
      </w:r>
      <w:r w:rsidR="00B517C8" w:rsidRPr="003B089F">
        <w:rPr>
          <w:rFonts w:ascii="Times New Roman" w:hAnsi="Times New Roman" w:cs="Times New Roman"/>
          <w:color w:val="000000" w:themeColor="text1"/>
          <w:sz w:val="24"/>
          <w:szCs w:val="24"/>
          <w:lang w:val="pl-PL"/>
        </w:rPr>
        <w:t xml:space="preserve">ła art. 4 Protokołu nr 4 do Europejskiej </w:t>
      </w:r>
      <w:r w:rsidR="00ED550D" w:rsidRPr="003B089F">
        <w:rPr>
          <w:rFonts w:ascii="Times New Roman" w:hAnsi="Times New Roman" w:cs="Times New Roman"/>
          <w:color w:val="000000" w:themeColor="text1"/>
          <w:sz w:val="24"/>
          <w:szCs w:val="24"/>
          <w:lang w:val="pl-PL"/>
        </w:rPr>
        <w:t>konwencj</w:t>
      </w:r>
      <w:r w:rsidR="00B517C8" w:rsidRPr="003B089F">
        <w:rPr>
          <w:rFonts w:ascii="Times New Roman" w:hAnsi="Times New Roman" w:cs="Times New Roman"/>
          <w:color w:val="000000" w:themeColor="text1"/>
          <w:sz w:val="24"/>
          <w:szCs w:val="24"/>
          <w:lang w:val="pl-PL"/>
        </w:rPr>
        <w:t xml:space="preserve">i </w:t>
      </w:r>
      <w:r w:rsidR="006A7814">
        <w:rPr>
          <w:rFonts w:ascii="Times New Roman" w:hAnsi="Times New Roman" w:cs="Times New Roman"/>
          <w:color w:val="000000" w:themeColor="text1"/>
          <w:sz w:val="24"/>
          <w:szCs w:val="24"/>
          <w:lang w:val="pl-PL"/>
        </w:rPr>
        <w:t>p</w:t>
      </w:r>
      <w:r w:rsidR="00B517C8" w:rsidRPr="003B089F">
        <w:rPr>
          <w:rFonts w:ascii="Times New Roman" w:hAnsi="Times New Roman" w:cs="Times New Roman"/>
          <w:color w:val="000000" w:themeColor="text1"/>
          <w:sz w:val="24"/>
          <w:szCs w:val="24"/>
          <w:lang w:val="pl-PL"/>
        </w:rPr>
        <w:t xml:space="preserve">raw </w:t>
      </w:r>
      <w:r w:rsidR="006A7814">
        <w:rPr>
          <w:rFonts w:ascii="Times New Roman" w:hAnsi="Times New Roman" w:cs="Times New Roman"/>
          <w:color w:val="000000" w:themeColor="text1"/>
          <w:sz w:val="24"/>
          <w:szCs w:val="24"/>
          <w:lang w:val="pl-PL"/>
        </w:rPr>
        <w:t>c</w:t>
      </w:r>
      <w:r w:rsidR="00B517C8" w:rsidRPr="003B089F">
        <w:rPr>
          <w:rFonts w:ascii="Times New Roman" w:hAnsi="Times New Roman" w:cs="Times New Roman"/>
          <w:color w:val="000000" w:themeColor="text1"/>
          <w:sz w:val="24"/>
          <w:szCs w:val="24"/>
          <w:lang w:val="pl-PL"/>
        </w:rPr>
        <w:t xml:space="preserve">złowieka, oraz że Polska nie zapewniła skutecznych środków </w:t>
      </w:r>
      <w:r w:rsidR="00B7505F" w:rsidRPr="003B089F">
        <w:rPr>
          <w:rFonts w:ascii="Times New Roman" w:hAnsi="Times New Roman" w:cs="Times New Roman"/>
          <w:color w:val="000000" w:themeColor="text1"/>
          <w:sz w:val="24"/>
          <w:szCs w:val="24"/>
          <w:lang w:val="pl-PL"/>
        </w:rPr>
        <w:t xml:space="preserve">odwoławczych </w:t>
      </w:r>
      <w:r>
        <w:rPr>
          <w:rFonts w:ascii="Times New Roman" w:hAnsi="Times New Roman" w:cs="Times New Roman"/>
          <w:color w:val="000000" w:themeColor="text1"/>
          <w:sz w:val="24"/>
          <w:szCs w:val="24"/>
          <w:lang w:val="pl-PL"/>
        </w:rPr>
        <w:t xml:space="preserve">na wypadek </w:t>
      </w:r>
      <w:r w:rsidR="00B7505F" w:rsidRPr="003B089F">
        <w:rPr>
          <w:rFonts w:ascii="Times New Roman" w:hAnsi="Times New Roman" w:cs="Times New Roman"/>
          <w:color w:val="000000" w:themeColor="text1"/>
          <w:sz w:val="24"/>
          <w:szCs w:val="24"/>
          <w:lang w:val="pl-PL"/>
        </w:rPr>
        <w:t xml:space="preserve">takiego </w:t>
      </w:r>
      <w:r w:rsidR="00B517C8" w:rsidRPr="003B089F">
        <w:rPr>
          <w:rFonts w:ascii="Times New Roman" w:hAnsi="Times New Roman" w:cs="Times New Roman"/>
          <w:color w:val="000000" w:themeColor="text1"/>
          <w:sz w:val="24"/>
          <w:szCs w:val="24"/>
          <w:lang w:val="pl-PL"/>
        </w:rPr>
        <w:t>naruszeni</w:t>
      </w:r>
      <w:r w:rsidR="00B7505F" w:rsidRPr="003B089F">
        <w:rPr>
          <w:rFonts w:ascii="Times New Roman" w:hAnsi="Times New Roman" w:cs="Times New Roman"/>
          <w:color w:val="000000" w:themeColor="text1"/>
          <w:sz w:val="24"/>
          <w:szCs w:val="24"/>
          <w:lang w:val="pl-PL"/>
        </w:rPr>
        <w:t>a</w:t>
      </w:r>
      <w:r w:rsidR="000476DB" w:rsidRPr="003B089F">
        <w:rPr>
          <w:rStyle w:val="Odwoanieprzypisudolnego"/>
          <w:rFonts w:ascii="Times New Roman" w:hAnsi="Times New Roman" w:cs="Times New Roman"/>
          <w:color w:val="000000" w:themeColor="text1"/>
          <w:sz w:val="24"/>
          <w:szCs w:val="24"/>
          <w:lang w:val="pl-PL"/>
        </w:rPr>
        <w:footnoteReference w:id="252"/>
      </w:r>
      <w:r w:rsidR="00B517C8" w:rsidRPr="003B089F">
        <w:rPr>
          <w:rFonts w:ascii="Times New Roman" w:hAnsi="Times New Roman" w:cs="Times New Roman"/>
          <w:color w:val="000000" w:themeColor="text1"/>
          <w:sz w:val="24"/>
          <w:szCs w:val="24"/>
          <w:lang w:val="pl-PL"/>
        </w:rPr>
        <w:t>. GREVIO przypom</w:t>
      </w:r>
      <w:r w:rsidR="00FD47F2">
        <w:rPr>
          <w:rFonts w:ascii="Times New Roman" w:hAnsi="Times New Roman" w:cs="Times New Roman"/>
          <w:color w:val="000000" w:themeColor="text1"/>
          <w:sz w:val="24"/>
          <w:szCs w:val="24"/>
          <w:lang w:val="pl-PL"/>
        </w:rPr>
        <w:t>i</w:t>
      </w:r>
      <w:r w:rsidR="00B517C8" w:rsidRPr="003B089F">
        <w:rPr>
          <w:rFonts w:ascii="Times New Roman" w:hAnsi="Times New Roman" w:cs="Times New Roman"/>
          <w:color w:val="000000" w:themeColor="text1"/>
          <w:sz w:val="24"/>
          <w:szCs w:val="24"/>
          <w:lang w:val="pl-PL"/>
        </w:rPr>
        <w:t xml:space="preserve">na uwagi końcowe </w:t>
      </w:r>
      <w:r w:rsidR="00B517C8" w:rsidRPr="00294D11">
        <w:rPr>
          <w:rFonts w:ascii="Times New Roman" w:hAnsi="Times New Roman" w:cs="Times New Roman"/>
          <w:color w:val="000000" w:themeColor="text1"/>
          <w:sz w:val="24"/>
          <w:szCs w:val="24"/>
          <w:lang w:val="pl-PL"/>
        </w:rPr>
        <w:t xml:space="preserve">Komitetu </w:t>
      </w:r>
      <w:r w:rsidR="00B7505F" w:rsidRPr="00294D11">
        <w:rPr>
          <w:rFonts w:ascii="Times New Roman" w:hAnsi="Times New Roman" w:cs="Times New Roman"/>
          <w:color w:val="000000" w:themeColor="text1"/>
          <w:sz w:val="24"/>
          <w:szCs w:val="24"/>
          <w:lang w:val="pl-PL"/>
        </w:rPr>
        <w:t>p</w:t>
      </w:r>
      <w:r w:rsidR="00B517C8" w:rsidRPr="00294D11">
        <w:rPr>
          <w:rFonts w:ascii="Times New Roman" w:hAnsi="Times New Roman" w:cs="Times New Roman"/>
          <w:color w:val="000000" w:themeColor="text1"/>
          <w:sz w:val="24"/>
          <w:szCs w:val="24"/>
          <w:lang w:val="pl-PL"/>
        </w:rPr>
        <w:t>rzeciwko Torturom</w:t>
      </w:r>
      <w:r w:rsidR="00B517C8" w:rsidRPr="003B089F">
        <w:rPr>
          <w:rFonts w:ascii="Times New Roman" w:hAnsi="Times New Roman" w:cs="Times New Roman"/>
          <w:color w:val="000000" w:themeColor="text1"/>
          <w:sz w:val="24"/>
          <w:szCs w:val="24"/>
          <w:lang w:val="pl-PL"/>
        </w:rPr>
        <w:t xml:space="preserve"> dotyczące siódmego </w:t>
      </w:r>
      <w:r w:rsidR="00B7505F" w:rsidRPr="003B089F">
        <w:rPr>
          <w:rFonts w:ascii="Times New Roman" w:hAnsi="Times New Roman" w:cs="Times New Roman"/>
          <w:color w:val="000000" w:themeColor="text1"/>
          <w:sz w:val="24"/>
          <w:szCs w:val="24"/>
          <w:lang w:val="pl-PL"/>
        </w:rPr>
        <w:t xml:space="preserve">sprawozdania </w:t>
      </w:r>
      <w:r w:rsidR="00B517C8" w:rsidRPr="003B089F">
        <w:rPr>
          <w:rFonts w:ascii="Times New Roman" w:hAnsi="Times New Roman" w:cs="Times New Roman"/>
          <w:color w:val="000000" w:themeColor="text1"/>
          <w:sz w:val="24"/>
          <w:szCs w:val="24"/>
          <w:lang w:val="pl-PL"/>
        </w:rPr>
        <w:t xml:space="preserve">Polski, zgodnie z którymi Polska powinna „powstrzymać się od wszelkich </w:t>
      </w:r>
      <w:r w:rsidR="00B7505F" w:rsidRPr="003B089F">
        <w:rPr>
          <w:rFonts w:ascii="Times New Roman" w:hAnsi="Times New Roman" w:cs="Times New Roman"/>
          <w:color w:val="000000" w:themeColor="text1"/>
          <w:sz w:val="24"/>
          <w:szCs w:val="24"/>
          <w:lang w:val="pl-PL"/>
        </w:rPr>
        <w:t xml:space="preserve">wydaleń </w:t>
      </w:r>
      <w:r w:rsidR="00B517C8" w:rsidRPr="003B089F">
        <w:rPr>
          <w:rFonts w:ascii="Times New Roman" w:hAnsi="Times New Roman" w:cs="Times New Roman"/>
          <w:color w:val="000000" w:themeColor="text1"/>
          <w:sz w:val="24"/>
          <w:szCs w:val="24"/>
          <w:lang w:val="pl-PL"/>
        </w:rPr>
        <w:t xml:space="preserve">oraz ustanowić dostępne i </w:t>
      </w:r>
      <w:r w:rsidR="00B7505F" w:rsidRPr="003B089F">
        <w:rPr>
          <w:rFonts w:ascii="Times New Roman" w:hAnsi="Times New Roman" w:cs="Times New Roman"/>
          <w:color w:val="000000" w:themeColor="text1"/>
          <w:sz w:val="24"/>
          <w:szCs w:val="24"/>
          <w:lang w:val="pl-PL"/>
        </w:rPr>
        <w:t xml:space="preserve">uwzględniające potrzebę ochrony </w:t>
      </w:r>
      <w:r w:rsidR="00B517C8" w:rsidRPr="003B089F">
        <w:rPr>
          <w:rFonts w:ascii="Times New Roman" w:hAnsi="Times New Roman" w:cs="Times New Roman"/>
          <w:color w:val="000000" w:themeColor="text1"/>
          <w:sz w:val="24"/>
          <w:szCs w:val="24"/>
          <w:lang w:val="pl-PL"/>
        </w:rPr>
        <w:t xml:space="preserve">systemy wjazdu osób </w:t>
      </w:r>
      <w:r w:rsidR="00B7505F" w:rsidRPr="003B089F">
        <w:rPr>
          <w:rFonts w:ascii="Times New Roman" w:hAnsi="Times New Roman" w:cs="Times New Roman"/>
          <w:color w:val="000000" w:themeColor="text1"/>
          <w:sz w:val="24"/>
          <w:szCs w:val="24"/>
          <w:lang w:val="pl-PL"/>
        </w:rPr>
        <w:t xml:space="preserve">przez </w:t>
      </w:r>
      <w:r w:rsidR="00B517C8" w:rsidRPr="003B089F">
        <w:rPr>
          <w:rFonts w:ascii="Times New Roman" w:hAnsi="Times New Roman" w:cs="Times New Roman"/>
          <w:color w:val="000000" w:themeColor="text1"/>
          <w:sz w:val="24"/>
          <w:szCs w:val="24"/>
          <w:lang w:val="pl-PL"/>
        </w:rPr>
        <w:t>przejścia graniczn</w:t>
      </w:r>
      <w:r w:rsidR="00B7505F" w:rsidRPr="003B089F">
        <w:rPr>
          <w:rFonts w:ascii="Times New Roman" w:hAnsi="Times New Roman" w:cs="Times New Roman"/>
          <w:color w:val="000000" w:themeColor="text1"/>
          <w:sz w:val="24"/>
          <w:szCs w:val="24"/>
          <w:lang w:val="pl-PL"/>
        </w:rPr>
        <w:t>e</w:t>
      </w:r>
      <w:r w:rsidR="000476DB" w:rsidRPr="003B089F">
        <w:rPr>
          <w:rStyle w:val="Odwoanieprzypisudolnego"/>
          <w:rFonts w:ascii="Times New Roman" w:hAnsi="Times New Roman" w:cs="Times New Roman"/>
          <w:color w:val="000000" w:themeColor="text1"/>
          <w:sz w:val="24"/>
          <w:szCs w:val="24"/>
          <w:lang w:val="pl-PL"/>
        </w:rPr>
        <w:footnoteReference w:id="253"/>
      </w:r>
      <w:r w:rsidR="00B517C8"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CF0E0C">
      <w:pPr>
        <w:pStyle w:val="Akapitzlist"/>
        <w:numPr>
          <w:ilvl w:val="0"/>
          <w:numId w:val="3"/>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GREVIO zauważa, że </w:t>
      </w:r>
      <w:r w:rsidR="006B3038">
        <w:rPr>
          <w:rFonts w:ascii="Times New Roman" w:hAnsi="Times New Roman" w:cs="Times New Roman"/>
          <w:color w:val="000000" w:themeColor="text1"/>
          <w:sz w:val="24"/>
          <w:szCs w:val="24"/>
          <w:lang w:val="pl-PL"/>
        </w:rPr>
        <w:t xml:space="preserve">nie zapewniając </w:t>
      </w:r>
      <w:r w:rsidRPr="003B089F">
        <w:rPr>
          <w:rFonts w:ascii="Times New Roman" w:hAnsi="Times New Roman" w:cs="Times New Roman"/>
          <w:color w:val="000000" w:themeColor="text1"/>
          <w:sz w:val="24"/>
          <w:szCs w:val="24"/>
          <w:lang w:val="pl-PL"/>
        </w:rPr>
        <w:t xml:space="preserve">kobietom i dziewczętom </w:t>
      </w:r>
      <w:r w:rsidR="006A7814">
        <w:rPr>
          <w:rFonts w:ascii="Times New Roman" w:hAnsi="Times New Roman" w:cs="Times New Roman"/>
          <w:color w:val="000000" w:themeColor="text1"/>
          <w:sz w:val="24"/>
          <w:szCs w:val="24"/>
          <w:lang w:val="pl-PL"/>
        </w:rPr>
        <w:t xml:space="preserve">realnej </w:t>
      </w:r>
      <w:r w:rsidRPr="003B089F">
        <w:rPr>
          <w:rFonts w:ascii="Times New Roman" w:hAnsi="Times New Roman" w:cs="Times New Roman"/>
          <w:color w:val="000000" w:themeColor="text1"/>
          <w:sz w:val="24"/>
          <w:szCs w:val="24"/>
          <w:lang w:val="pl-PL"/>
        </w:rPr>
        <w:t xml:space="preserve">możliwości wskazania powodów, dla których ubiegają się o ochronę międzynarodową, w </w:t>
      </w:r>
      <w:r w:rsidR="00B7505F" w:rsidRPr="003B089F">
        <w:rPr>
          <w:rFonts w:ascii="Times New Roman" w:hAnsi="Times New Roman" w:cs="Times New Roman"/>
          <w:color w:val="000000" w:themeColor="text1"/>
          <w:sz w:val="24"/>
          <w:szCs w:val="24"/>
          <w:lang w:val="pl-PL"/>
        </w:rPr>
        <w:t xml:space="preserve">warunkach </w:t>
      </w:r>
      <w:r w:rsidRPr="003B089F">
        <w:rPr>
          <w:rFonts w:ascii="Times New Roman" w:hAnsi="Times New Roman" w:cs="Times New Roman"/>
          <w:color w:val="000000" w:themeColor="text1"/>
          <w:sz w:val="24"/>
          <w:szCs w:val="24"/>
          <w:lang w:val="pl-PL"/>
        </w:rPr>
        <w:t xml:space="preserve">pełnej poufności i </w:t>
      </w:r>
      <w:r w:rsidR="00BC3807">
        <w:rPr>
          <w:rFonts w:ascii="Times New Roman" w:hAnsi="Times New Roman" w:cs="Times New Roman"/>
          <w:color w:val="000000" w:themeColor="text1"/>
          <w:sz w:val="24"/>
          <w:szCs w:val="24"/>
          <w:lang w:val="pl-PL"/>
        </w:rPr>
        <w:t xml:space="preserve">odpowiednich, biorąc pod uwagę </w:t>
      </w:r>
      <w:r w:rsidR="001954BE">
        <w:rPr>
          <w:rFonts w:ascii="Times New Roman" w:hAnsi="Times New Roman" w:cs="Times New Roman"/>
          <w:color w:val="000000" w:themeColor="text1"/>
          <w:sz w:val="24"/>
          <w:szCs w:val="24"/>
          <w:lang w:val="pl-PL"/>
        </w:rPr>
        <w:t xml:space="preserve">delikatny i </w:t>
      </w:r>
      <w:r w:rsidRPr="001954BE">
        <w:rPr>
          <w:rFonts w:ascii="Times New Roman" w:hAnsi="Times New Roman" w:cs="Times New Roman"/>
          <w:color w:val="000000" w:themeColor="text1"/>
          <w:sz w:val="24"/>
          <w:szCs w:val="24"/>
          <w:lang w:val="pl-PL"/>
        </w:rPr>
        <w:t xml:space="preserve">traumatyczny charakter </w:t>
      </w:r>
      <w:r w:rsidRPr="003B089F">
        <w:rPr>
          <w:rFonts w:ascii="Times New Roman" w:hAnsi="Times New Roman" w:cs="Times New Roman"/>
          <w:color w:val="000000" w:themeColor="text1"/>
          <w:sz w:val="24"/>
          <w:szCs w:val="24"/>
          <w:lang w:val="pl-PL"/>
        </w:rPr>
        <w:t xml:space="preserve">ich doświadczeń, a także </w:t>
      </w:r>
      <w:r w:rsidR="006B3038">
        <w:rPr>
          <w:rFonts w:ascii="Times New Roman" w:hAnsi="Times New Roman" w:cs="Times New Roman"/>
          <w:color w:val="000000" w:themeColor="text1"/>
          <w:sz w:val="24"/>
          <w:szCs w:val="24"/>
          <w:lang w:val="pl-PL"/>
        </w:rPr>
        <w:t xml:space="preserve">nie przeprowadzając </w:t>
      </w:r>
      <w:r w:rsidRPr="003B089F">
        <w:rPr>
          <w:rFonts w:ascii="Times New Roman" w:hAnsi="Times New Roman" w:cs="Times New Roman"/>
          <w:color w:val="000000" w:themeColor="text1"/>
          <w:sz w:val="24"/>
          <w:szCs w:val="24"/>
          <w:lang w:val="pl-PL"/>
        </w:rPr>
        <w:t xml:space="preserve">skutecznej oceny </w:t>
      </w:r>
      <w:r w:rsidRPr="001954BE">
        <w:rPr>
          <w:rFonts w:ascii="Times New Roman" w:hAnsi="Times New Roman" w:cs="Times New Roman"/>
          <w:color w:val="000000" w:themeColor="text1"/>
          <w:sz w:val="24"/>
          <w:szCs w:val="24"/>
          <w:lang w:val="pl-PL"/>
        </w:rPr>
        <w:t>zagrożenia</w:t>
      </w:r>
      <w:r w:rsidR="001954BE" w:rsidRPr="001954BE">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na przejściach granicznych i w </w:t>
      </w:r>
      <w:r w:rsidR="001954BE">
        <w:rPr>
          <w:rFonts w:ascii="Times New Roman" w:hAnsi="Times New Roman" w:cs="Times New Roman"/>
          <w:color w:val="000000" w:themeColor="text1"/>
          <w:sz w:val="24"/>
          <w:szCs w:val="24"/>
          <w:lang w:val="pl-PL"/>
        </w:rPr>
        <w:t xml:space="preserve">ośrodkach recepcyjnych dla </w:t>
      </w:r>
      <w:r w:rsidRPr="001954BE">
        <w:rPr>
          <w:rFonts w:ascii="Times New Roman" w:hAnsi="Times New Roman" w:cs="Times New Roman"/>
          <w:color w:val="000000" w:themeColor="text1"/>
          <w:sz w:val="24"/>
          <w:szCs w:val="24"/>
          <w:lang w:val="pl-PL"/>
        </w:rPr>
        <w:t xml:space="preserve">osób ubiegających się </w:t>
      </w:r>
      <w:r w:rsidR="00285F4E">
        <w:rPr>
          <w:rFonts w:ascii="Times New Roman" w:hAnsi="Times New Roman" w:cs="Times New Roman"/>
          <w:color w:val="000000" w:themeColor="text1"/>
          <w:sz w:val="24"/>
          <w:szCs w:val="24"/>
          <w:lang w:val="pl-PL"/>
        </w:rPr>
        <w:t>o ochronę międzynarodową</w:t>
      </w:r>
      <w:r w:rsidRPr="001954BE">
        <w:rPr>
          <w:rFonts w:ascii="Times New Roman" w:hAnsi="Times New Roman" w:cs="Times New Roman"/>
          <w:color w:val="000000" w:themeColor="text1"/>
          <w:sz w:val="24"/>
          <w:szCs w:val="24"/>
          <w:lang w:val="pl-PL"/>
        </w:rPr>
        <w:t xml:space="preserve">, ośrodkach strzeżonych i </w:t>
      </w:r>
      <w:r w:rsidR="001954BE" w:rsidRPr="001954BE">
        <w:rPr>
          <w:rFonts w:ascii="Times New Roman" w:hAnsi="Times New Roman" w:cs="Times New Roman"/>
          <w:color w:val="000000" w:themeColor="text1"/>
          <w:sz w:val="24"/>
          <w:szCs w:val="24"/>
          <w:lang w:val="pl-PL"/>
        </w:rPr>
        <w:t xml:space="preserve">ośrodkach pobytowych </w:t>
      </w:r>
      <w:r w:rsidRPr="001954BE">
        <w:rPr>
          <w:rFonts w:ascii="Times New Roman" w:hAnsi="Times New Roman" w:cs="Times New Roman"/>
          <w:color w:val="000000" w:themeColor="text1"/>
          <w:sz w:val="24"/>
          <w:szCs w:val="24"/>
          <w:lang w:val="pl-PL"/>
        </w:rPr>
        <w:t>dla osób ubiegających się</w:t>
      </w:r>
      <w:r w:rsidRPr="003B089F">
        <w:rPr>
          <w:rFonts w:ascii="Times New Roman" w:hAnsi="Times New Roman" w:cs="Times New Roman"/>
          <w:color w:val="000000" w:themeColor="text1"/>
          <w:sz w:val="24"/>
          <w:szCs w:val="24"/>
          <w:lang w:val="pl-PL"/>
        </w:rPr>
        <w:t xml:space="preserve"> </w:t>
      </w:r>
      <w:r w:rsidR="00285F4E">
        <w:rPr>
          <w:rFonts w:ascii="Times New Roman" w:hAnsi="Times New Roman" w:cs="Times New Roman"/>
          <w:color w:val="000000" w:themeColor="text1"/>
          <w:sz w:val="24"/>
          <w:szCs w:val="24"/>
          <w:lang w:val="pl-PL"/>
        </w:rPr>
        <w:t>o ochronę międzynarodową</w:t>
      </w:r>
      <w:r w:rsidRPr="003B089F">
        <w:rPr>
          <w:rFonts w:ascii="Times New Roman" w:hAnsi="Times New Roman" w:cs="Times New Roman"/>
          <w:color w:val="000000" w:themeColor="text1"/>
          <w:sz w:val="24"/>
          <w:szCs w:val="24"/>
          <w:lang w:val="pl-PL"/>
        </w:rPr>
        <w:t xml:space="preserve">, w celu właściwej identyfikacji ofiar przemocy </w:t>
      </w:r>
      <w:r w:rsidR="006A7814">
        <w:rPr>
          <w:rFonts w:ascii="Times New Roman" w:hAnsi="Times New Roman" w:cs="Times New Roman"/>
          <w:color w:val="000000" w:themeColor="text1"/>
          <w:sz w:val="24"/>
          <w:szCs w:val="24"/>
          <w:lang w:val="pl-PL"/>
        </w:rPr>
        <w:t>motywowanej</w:t>
      </w:r>
      <w:r w:rsidR="00FD47F2">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płcią</w:t>
      </w:r>
      <w:r w:rsidR="00B7505F" w:rsidRPr="003B089F">
        <w:rPr>
          <w:rFonts w:ascii="Times New Roman" w:hAnsi="Times New Roman" w:cs="Times New Roman"/>
          <w:color w:val="000000" w:themeColor="text1"/>
          <w:sz w:val="24"/>
          <w:szCs w:val="24"/>
          <w:lang w:val="pl-PL"/>
        </w:rPr>
        <w:t xml:space="preserve"> społeczno-kulturową</w:t>
      </w:r>
      <w:r w:rsidRPr="003B089F">
        <w:rPr>
          <w:rFonts w:ascii="Times New Roman" w:hAnsi="Times New Roman" w:cs="Times New Roman"/>
          <w:color w:val="000000" w:themeColor="text1"/>
          <w:sz w:val="24"/>
          <w:szCs w:val="24"/>
          <w:lang w:val="pl-PL"/>
        </w:rPr>
        <w:t>, jak przeanalizowano wcześniej w niniejszym</w:t>
      </w:r>
      <w:r w:rsidR="00B7505F" w:rsidRPr="003B089F">
        <w:rPr>
          <w:rFonts w:ascii="Times New Roman" w:hAnsi="Times New Roman" w:cs="Times New Roman"/>
          <w:color w:val="000000" w:themeColor="text1"/>
          <w:sz w:val="24"/>
          <w:szCs w:val="24"/>
          <w:lang w:val="pl-PL"/>
        </w:rPr>
        <w:t xml:space="preserve"> raporcie</w:t>
      </w:r>
      <w:r w:rsidRPr="003B089F">
        <w:rPr>
          <w:rFonts w:ascii="Times New Roman" w:hAnsi="Times New Roman" w:cs="Times New Roman"/>
          <w:color w:val="000000" w:themeColor="text1"/>
          <w:sz w:val="24"/>
          <w:szCs w:val="24"/>
          <w:lang w:val="pl-PL"/>
        </w:rPr>
        <w:t xml:space="preserve">, władze ryzykują </w:t>
      </w:r>
      <w:r w:rsidR="00B7505F" w:rsidRPr="003B089F">
        <w:rPr>
          <w:rFonts w:ascii="Times New Roman" w:hAnsi="Times New Roman" w:cs="Times New Roman"/>
          <w:color w:val="000000" w:themeColor="text1"/>
          <w:sz w:val="24"/>
          <w:szCs w:val="24"/>
          <w:lang w:val="pl-PL"/>
        </w:rPr>
        <w:t xml:space="preserve">wydalenie </w:t>
      </w:r>
      <w:r w:rsidRPr="003B089F">
        <w:rPr>
          <w:rFonts w:ascii="Times New Roman" w:hAnsi="Times New Roman" w:cs="Times New Roman"/>
          <w:color w:val="000000" w:themeColor="text1"/>
          <w:sz w:val="24"/>
          <w:szCs w:val="24"/>
          <w:lang w:val="pl-PL"/>
        </w:rPr>
        <w:t xml:space="preserve">lub odesłanie osób </w:t>
      </w:r>
      <w:r w:rsidR="00FD47F2">
        <w:rPr>
          <w:rFonts w:ascii="Times New Roman" w:hAnsi="Times New Roman" w:cs="Times New Roman"/>
          <w:color w:val="000000" w:themeColor="text1"/>
          <w:sz w:val="24"/>
          <w:szCs w:val="24"/>
          <w:lang w:val="pl-PL"/>
        </w:rPr>
        <w:t xml:space="preserve">naruszające </w:t>
      </w:r>
      <w:r w:rsidRPr="003B089F">
        <w:rPr>
          <w:rFonts w:ascii="Times New Roman" w:hAnsi="Times New Roman" w:cs="Times New Roman"/>
          <w:color w:val="000000" w:themeColor="text1"/>
          <w:sz w:val="24"/>
          <w:szCs w:val="24"/>
          <w:lang w:val="pl-PL"/>
        </w:rPr>
        <w:t>obowiąz</w:t>
      </w:r>
      <w:r w:rsidR="00FD47F2">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k non-refoulement.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E37B43">
      <w:pPr>
        <w:pStyle w:val="Nagwek3"/>
        <w:numPr>
          <w:ilvl w:val="0"/>
          <w:numId w:val="2"/>
        </w:numPr>
        <w:ind w:left="0" w:firstLine="0"/>
        <w:rPr>
          <w:rFonts w:ascii="Times New Roman" w:hAnsi="Times New Roman" w:cs="Times New Roman"/>
          <w:color w:val="000000" w:themeColor="text1"/>
          <w:sz w:val="24"/>
          <w:szCs w:val="24"/>
          <w:lang w:val="pl-PL"/>
        </w:rPr>
      </w:pPr>
      <w:bookmarkStart w:id="340" w:name="_Toc89180507"/>
      <w:bookmarkStart w:id="341" w:name="_Toc89182333"/>
      <w:r w:rsidRPr="003B089F">
        <w:rPr>
          <w:rFonts w:ascii="Times New Roman" w:hAnsi="Times New Roman" w:cs="Times New Roman"/>
          <w:color w:val="000000" w:themeColor="text1"/>
          <w:sz w:val="24"/>
          <w:szCs w:val="24"/>
          <w:lang w:val="pl-PL"/>
        </w:rPr>
        <w:t>GREVIO wzywa polskie władze</w:t>
      </w:r>
      <w:r w:rsidR="000476DB" w:rsidRPr="003B089F">
        <w:rPr>
          <w:rFonts w:ascii="Times New Roman" w:hAnsi="Times New Roman" w:cs="Times New Roman"/>
          <w:color w:val="000000" w:themeColor="text1"/>
          <w:sz w:val="24"/>
          <w:szCs w:val="24"/>
          <w:lang w:val="pl-PL"/>
        </w:rPr>
        <w:t>, by</w:t>
      </w:r>
      <w:r w:rsidRPr="003B089F">
        <w:rPr>
          <w:rFonts w:ascii="Times New Roman" w:hAnsi="Times New Roman" w:cs="Times New Roman"/>
          <w:color w:val="000000" w:themeColor="text1"/>
          <w:sz w:val="24"/>
          <w:szCs w:val="24"/>
          <w:lang w:val="pl-PL"/>
        </w:rPr>
        <w:t>:</w:t>
      </w:r>
      <w:bookmarkEnd w:id="340"/>
      <w:bookmarkEnd w:id="341"/>
    </w:p>
    <w:p w:rsidR="00236CB7" w:rsidRPr="003B089F" w:rsidRDefault="00B87D75" w:rsidP="006A7814">
      <w:pPr>
        <w:pStyle w:val="Akapitzlist"/>
        <w:numPr>
          <w:ilvl w:val="1"/>
          <w:numId w:val="2"/>
        </w:numPr>
        <w:ind w:left="680" w:hanging="680"/>
        <w:rPr>
          <w:rFonts w:ascii="Times New Roman" w:hAnsi="Times New Roman" w:cs="Times New Roman"/>
          <w:b/>
          <w:color w:val="000000" w:themeColor="text1"/>
          <w:sz w:val="24"/>
          <w:szCs w:val="24"/>
          <w:lang w:val="pl-PL"/>
        </w:rPr>
      </w:pPr>
      <w:r w:rsidRPr="003B089F">
        <w:rPr>
          <w:rFonts w:ascii="Times New Roman" w:hAnsi="Times New Roman" w:cs="Times New Roman"/>
          <w:b/>
          <w:bCs/>
          <w:color w:val="000000" w:themeColor="text1"/>
          <w:sz w:val="24"/>
          <w:szCs w:val="24"/>
          <w:lang w:val="pl-PL"/>
        </w:rPr>
        <w:t xml:space="preserve">przestrzegały zasady </w:t>
      </w:r>
      <w:r w:rsidR="00B517C8" w:rsidRPr="003B089F">
        <w:rPr>
          <w:rFonts w:ascii="Times New Roman" w:hAnsi="Times New Roman" w:cs="Times New Roman"/>
          <w:b/>
          <w:bCs/>
          <w:color w:val="000000" w:themeColor="text1"/>
          <w:sz w:val="24"/>
          <w:szCs w:val="24"/>
          <w:lang w:val="pl-PL"/>
        </w:rPr>
        <w:t xml:space="preserve">non-refoulement ofiar przemocy wobec kobiet, w szczególności na granicy z Białorusią (przejście graniczne Brześć-Terespol) oraz z Ukrainą (przejście graniczne </w:t>
      </w:r>
      <w:proofErr w:type="spellStart"/>
      <w:r w:rsidR="00B517C8" w:rsidRPr="003B089F">
        <w:rPr>
          <w:rFonts w:ascii="Times New Roman" w:hAnsi="Times New Roman" w:cs="Times New Roman"/>
          <w:b/>
          <w:bCs/>
          <w:color w:val="000000" w:themeColor="text1"/>
          <w:sz w:val="24"/>
          <w:szCs w:val="24"/>
          <w:lang w:val="pl-PL"/>
        </w:rPr>
        <w:t>Medyka-Szehyni</w:t>
      </w:r>
      <w:proofErr w:type="spellEnd"/>
      <w:r w:rsidR="00B517C8" w:rsidRPr="003B089F">
        <w:rPr>
          <w:rFonts w:ascii="Times New Roman" w:hAnsi="Times New Roman" w:cs="Times New Roman"/>
          <w:b/>
          <w:bCs/>
          <w:color w:val="000000" w:themeColor="text1"/>
          <w:sz w:val="24"/>
          <w:szCs w:val="24"/>
          <w:lang w:val="pl-PL"/>
        </w:rPr>
        <w:t>)</w:t>
      </w:r>
      <w:r w:rsidR="00ED550D" w:rsidRPr="003B089F">
        <w:rPr>
          <w:rFonts w:ascii="Times New Roman" w:hAnsi="Times New Roman" w:cs="Times New Roman"/>
          <w:b/>
          <w:bCs/>
          <w:color w:val="000000" w:themeColor="text1"/>
          <w:sz w:val="24"/>
          <w:szCs w:val="24"/>
          <w:lang w:val="pl-PL"/>
        </w:rPr>
        <w:t>,</w:t>
      </w:r>
      <w:r w:rsidR="00B517C8" w:rsidRPr="003B089F">
        <w:rPr>
          <w:rFonts w:ascii="Times New Roman" w:hAnsi="Times New Roman" w:cs="Times New Roman"/>
          <w:b/>
          <w:bCs/>
          <w:color w:val="000000" w:themeColor="text1"/>
          <w:sz w:val="24"/>
          <w:szCs w:val="24"/>
          <w:lang w:val="pl-PL"/>
        </w:rPr>
        <w:t xml:space="preserve"> oraz</w:t>
      </w:r>
    </w:p>
    <w:p w:rsidR="00236CB7" w:rsidRPr="003B089F" w:rsidRDefault="00B7505F" w:rsidP="006A7814">
      <w:pPr>
        <w:pStyle w:val="Akapitzlist"/>
        <w:numPr>
          <w:ilvl w:val="1"/>
          <w:numId w:val="2"/>
        </w:numPr>
        <w:ind w:left="680" w:hanging="680"/>
        <w:rPr>
          <w:rFonts w:ascii="Times New Roman" w:hAnsi="Times New Roman" w:cs="Times New Roman"/>
          <w:b/>
          <w:color w:val="000000" w:themeColor="text1"/>
          <w:sz w:val="24"/>
          <w:szCs w:val="24"/>
          <w:lang w:val="pl-PL"/>
        </w:rPr>
      </w:pPr>
      <w:r w:rsidRPr="003B089F">
        <w:rPr>
          <w:rFonts w:ascii="Times New Roman" w:hAnsi="Times New Roman" w:cs="Times New Roman"/>
          <w:b/>
          <w:bCs/>
          <w:color w:val="000000" w:themeColor="text1"/>
          <w:sz w:val="24"/>
          <w:szCs w:val="24"/>
          <w:lang w:val="pl-PL"/>
        </w:rPr>
        <w:t xml:space="preserve">czuwały, by </w:t>
      </w:r>
      <w:r w:rsidR="006A7814" w:rsidRPr="003B089F">
        <w:rPr>
          <w:rFonts w:ascii="Times New Roman" w:hAnsi="Times New Roman" w:cs="Times New Roman"/>
          <w:b/>
          <w:bCs/>
          <w:color w:val="000000" w:themeColor="text1"/>
          <w:sz w:val="24"/>
          <w:szCs w:val="24"/>
          <w:lang w:val="pl-PL"/>
        </w:rPr>
        <w:t xml:space="preserve">potrzebujące ochrony </w:t>
      </w:r>
      <w:r w:rsidR="00B517C8" w:rsidRPr="003B089F">
        <w:rPr>
          <w:rFonts w:ascii="Times New Roman" w:hAnsi="Times New Roman" w:cs="Times New Roman"/>
          <w:b/>
          <w:bCs/>
          <w:color w:val="000000" w:themeColor="text1"/>
          <w:sz w:val="24"/>
          <w:szCs w:val="24"/>
          <w:lang w:val="pl-PL"/>
        </w:rPr>
        <w:t xml:space="preserve">ofiary przemocy wobec kobiet, niezależnie od ich statusu lub miejsca zamieszkania, nie </w:t>
      </w:r>
      <w:r w:rsidR="002A2A20" w:rsidRPr="003B089F">
        <w:rPr>
          <w:rFonts w:ascii="Times New Roman" w:hAnsi="Times New Roman" w:cs="Times New Roman"/>
          <w:b/>
          <w:bCs/>
          <w:color w:val="000000" w:themeColor="text1"/>
          <w:sz w:val="24"/>
          <w:szCs w:val="24"/>
          <w:lang w:val="pl-PL"/>
        </w:rPr>
        <w:t xml:space="preserve">mogły, </w:t>
      </w:r>
      <w:r w:rsidR="00B517C8" w:rsidRPr="003B089F">
        <w:rPr>
          <w:rFonts w:ascii="Times New Roman" w:hAnsi="Times New Roman" w:cs="Times New Roman"/>
          <w:b/>
          <w:bCs/>
          <w:color w:val="000000" w:themeColor="text1"/>
          <w:sz w:val="24"/>
          <w:szCs w:val="24"/>
          <w:lang w:val="pl-PL"/>
        </w:rPr>
        <w:t>w żadnych okolicznościach</w:t>
      </w:r>
      <w:r w:rsidR="002A2A20" w:rsidRPr="003B089F">
        <w:rPr>
          <w:rFonts w:ascii="Times New Roman" w:hAnsi="Times New Roman" w:cs="Times New Roman"/>
          <w:b/>
          <w:bCs/>
          <w:color w:val="000000" w:themeColor="text1"/>
          <w:sz w:val="24"/>
          <w:szCs w:val="24"/>
          <w:lang w:val="pl-PL"/>
        </w:rPr>
        <w:t>,</w:t>
      </w:r>
      <w:r w:rsidR="00B517C8" w:rsidRPr="003B089F">
        <w:rPr>
          <w:rFonts w:ascii="Times New Roman" w:hAnsi="Times New Roman" w:cs="Times New Roman"/>
          <w:b/>
          <w:bCs/>
          <w:color w:val="000000" w:themeColor="text1"/>
          <w:sz w:val="24"/>
          <w:szCs w:val="24"/>
          <w:lang w:val="pl-PL"/>
        </w:rPr>
        <w:t xml:space="preserve"> zostać odesłane do kraju, w którym ich życie byłoby zagrożone lub w którym mogłyby zostać poddane torturom lub nieludzkiemu bądź poniżającemu traktowaniu lub karze.</w:t>
      </w:r>
    </w:p>
    <w:p w:rsidR="00236CB7" w:rsidRPr="003B089F" w:rsidRDefault="00236CB7" w:rsidP="006A7814">
      <w:pPr>
        <w:ind w:left="680" w:hanging="680"/>
        <w:jc w:val="both"/>
        <w:rPr>
          <w:rFonts w:ascii="Times New Roman" w:hAnsi="Times New Roman" w:cs="Times New Roman"/>
          <w:color w:val="000000" w:themeColor="text1"/>
          <w:sz w:val="24"/>
          <w:szCs w:val="24"/>
          <w:lang w:val="pl-PL"/>
        </w:rPr>
        <w:sectPr w:rsidR="00236CB7" w:rsidRPr="003B089F" w:rsidSect="004D4FB8">
          <w:headerReference w:type="even" r:id="rId10"/>
          <w:headerReference w:type="default" r:id="rId11"/>
          <w:pgSz w:w="11910" w:h="16840"/>
          <w:pgMar w:top="1417" w:right="1417" w:bottom="1417" w:left="1417" w:header="713" w:footer="0" w:gutter="0"/>
          <w:cols w:space="708"/>
        </w:sectPr>
      </w:pPr>
    </w:p>
    <w:p w:rsidR="00236CB7" w:rsidRPr="003B089F" w:rsidRDefault="00236CB7" w:rsidP="007F0A08">
      <w:pPr>
        <w:pStyle w:val="Tekstpodstawowy"/>
        <w:rPr>
          <w:rFonts w:ascii="Times New Roman" w:hAnsi="Times New Roman" w:cs="Times New Roman"/>
          <w:b/>
          <w:color w:val="000000" w:themeColor="text1"/>
          <w:sz w:val="24"/>
          <w:szCs w:val="24"/>
          <w:lang w:val="pl-PL"/>
        </w:rPr>
      </w:pPr>
    </w:p>
    <w:p w:rsidR="00236CB7" w:rsidRPr="00FF1489" w:rsidRDefault="00B517C8" w:rsidP="007F0A08">
      <w:pPr>
        <w:rPr>
          <w:rFonts w:ascii="Times New Roman" w:hAnsi="Times New Roman" w:cs="Times New Roman"/>
          <w:b/>
          <w:bCs/>
          <w:smallCaps/>
          <w:color w:val="000000" w:themeColor="text1"/>
          <w:sz w:val="28"/>
          <w:szCs w:val="24"/>
        </w:rPr>
      </w:pPr>
      <w:bookmarkStart w:id="342" w:name="_bookmark77"/>
      <w:bookmarkEnd w:id="342"/>
      <w:r w:rsidRPr="00FF1489">
        <w:rPr>
          <w:rFonts w:ascii="Times New Roman" w:hAnsi="Times New Roman" w:cs="Times New Roman"/>
          <w:b/>
          <w:bCs/>
          <w:smallCaps/>
          <w:color w:val="000000" w:themeColor="text1"/>
          <w:sz w:val="28"/>
          <w:szCs w:val="24"/>
        </w:rPr>
        <w:t>Wnioski</w:t>
      </w:r>
    </w:p>
    <w:p w:rsidR="00DD6F49" w:rsidRPr="003B089F" w:rsidRDefault="00DD6F49" w:rsidP="007F0A08">
      <w:pPr>
        <w:rPr>
          <w:rFonts w:ascii="Times New Roman" w:hAnsi="Times New Roman" w:cs="Times New Roman"/>
          <w:b/>
          <w:color w:val="000000" w:themeColor="text1"/>
          <w:sz w:val="24"/>
          <w:szCs w:val="24"/>
        </w:rPr>
      </w:pPr>
    </w:p>
    <w:p w:rsidR="00236CB7" w:rsidRPr="003B089F" w:rsidRDefault="00B517C8" w:rsidP="00E37B43">
      <w:pPr>
        <w:pStyle w:val="Akapitzlist"/>
        <w:numPr>
          <w:ilvl w:val="0"/>
          <w:numId w:val="2"/>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GREVIO </w:t>
      </w:r>
      <w:r w:rsidR="001E28DC">
        <w:rPr>
          <w:rFonts w:ascii="Times New Roman" w:hAnsi="Times New Roman" w:cs="Times New Roman"/>
          <w:color w:val="000000" w:themeColor="text1"/>
          <w:sz w:val="24"/>
          <w:szCs w:val="24"/>
          <w:lang w:val="pl-PL"/>
        </w:rPr>
        <w:t>pozytywnie ocenia wiele</w:t>
      </w:r>
      <w:r w:rsidR="00603B9C" w:rsidRPr="003B089F">
        <w:rPr>
          <w:rFonts w:ascii="Times New Roman" w:hAnsi="Times New Roman" w:cs="Times New Roman"/>
          <w:color w:val="000000" w:themeColor="text1"/>
          <w:sz w:val="24"/>
          <w:szCs w:val="24"/>
          <w:lang w:val="pl-PL"/>
        </w:rPr>
        <w:t xml:space="preserve"> rozwiąza</w:t>
      </w:r>
      <w:r w:rsidR="001E28DC">
        <w:rPr>
          <w:rFonts w:ascii="Times New Roman" w:hAnsi="Times New Roman" w:cs="Times New Roman"/>
          <w:color w:val="000000" w:themeColor="text1"/>
          <w:sz w:val="24"/>
          <w:szCs w:val="24"/>
          <w:lang w:val="pl-PL"/>
        </w:rPr>
        <w:t>ń</w:t>
      </w:r>
      <w:r w:rsidR="00603B9C" w:rsidRPr="003B089F">
        <w:rPr>
          <w:rFonts w:ascii="Times New Roman" w:hAnsi="Times New Roman" w:cs="Times New Roman"/>
          <w:color w:val="000000" w:themeColor="text1"/>
          <w:sz w:val="24"/>
          <w:szCs w:val="24"/>
          <w:lang w:val="pl-PL"/>
        </w:rPr>
        <w:t xml:space="preserve"> przyjęt</w:t>
      </w:r>
      <w:r w:rsidR="001E28DC">
        <w:rPr>
          <w:rFonts w:ascii="Times New Roman" w:hAnsi="Times New Roman" w:cs="Times New Roman"/>
          <w:color w:val="000000" w:themeColor="text1"/>
          <w:sz w:val="24"/>
          <w:szCs w:val="24"/>
          <w:lang w:val="pl-PL"/>
        </w:rPr>
        <w:t>ych</w:t>
      </w:r>
      <w:r w:rsidR="00603B9C"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 xml:space="preserve">przez polskie władze </w:t>
      </w:r>
      <w:r w:rsidR="00A44595">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przed</w:t>
      </w:r>
      <w:r w:rsidR="00A44595">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 xml:space="preserve">i po wejściu w życie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i </w:t>
      </w:r>
      <w:r w:rsidR="00ED550D" w:rsidRPr="003B089F">
        <w:rPr>
          <w:rFonts w:ascii="Times New Roman" w:hAnsi="Times New Roman" w:cs="Times New Roman"/>
          <w:color w:val="000000" w:themeColor="text1"/>
          <w:sz w:val="24"/>
          <w:szCs w:val="24"/>
          <w:lang w:val="pl-PL"/>
        </w:rPr>
        <w:t>stambul</w:t>
      </w:r>
      <w:r w:rsidRPr="003B089F">
        <w:rPr>
          <w:rFonts w:ascii="Times New Roman" w:hAnsi="Times New Roman" w:cs="Times New Roman"/>
          <w:color w:val="000000" w:themeColor="text1"/>
          <w:sz w:val="24"/>
          <w:szCs w:val="24"/>
          <w:lang w:val="pl-PL"/>
        </w:rPr>
        <w:t xml:space="preserve">skiej </w:t>
      </w:r>
      <w:r w:rsidR="00A44595">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t>
      </w:r>
      <w:r w:rsidR="001E28DC">
        <w:rPr>
          <w:rFonts w:ascii="Times New Roman" w:hAnsi="Times New Roman" w:cs="Times New Roman"/>
          <w:color w:val="000000" w:themeColor="text1"/>
          <w:sz w:val="24"/>
          <w:szCs w:val="24"/>
          <w:lang w:val="pl-PL"/>
        </w:rPr>
        <w:t xml:space="preserve">składających się na </w:t>
      </w:r>
      <w:r w:rsidRPr="003B089F">
        <w:rPr>
          <w:rFonts w:ascii="Times New Roman" w:hAnsi="Times New Roman" w:cs="Times New Roman"/>
          <w:color w:val="000000" w:themeColor="text1"/>
          <w:sz w:val="24"/>
          <w:szCs w:val="24"/>
          <w:lang w:val="pl-PL"/>
        </w:rPr>
        <w:t>kompleksow</w:t>
      </w:r>
      <w:r w:rsidR="00E5162F">
        <w:rPr>
          <w:rFonts w:ascii="Times New Roman" w:hAnsi="Times New Roman" w:cs="Times New Roman"/>
          <w:color w:val="000000" w:themeColor="text1"/>
          <w:sz w:val="24"/>
          <w:szCs w:val="24"/>
          <w:lang w:val="pl-PL"/>
        </w:rPr>
        <w:t>ą</w:t>
      </w:r>
      <w:r w:rsidRPr="003B089F">
        <w:rPr>
          <w:rFonts w:ascii="Times New Roman" w:hAnsi="Times New Roman" w:cs="Times New Roman"/>
          <w:color w:val="000000" w:themeColor="text1"/>
          <w:sz w:val="24"/>
          <w:szCs w:val="24"/>
          <w:lang w:val="pl-PL"/>
        </w:rPr>
        <w:t xml:space="preserve"> polityk</w:t>
      </w:r>
      <w:r w:rsidR="00E5162F">
        <w:rPr>
          <w:rFonts w:ascii="Times New Roman" w:hAnsi="Times New Roman" w:cs="Times New Roman"/>
          <w:color w:val="000000" w:themeColor="text1"/>
          <w:sz w:val="24"/>
          <w:szCs w:val="24"/>
          <w:lang w:val="pl-PL"/>
        </w:rPr>
        <w:t>ę</w:t>
      </w:r>
      <w:r w:rsidRPr="003B089F">
        <w:rPr>
          <w:rFonts w:ascii="Times New Roman" w:hAnsi="Times New Roman" w:cs="Times New Roman"/>
          <w:color w:val="000000" w:themeColor="text1"/>
          <w:sz w:val="24"/>
          <w:szCs w:val="24"/>
          <w:lang w:val="pl-PL"/>
        </w:rPr>
        <w:t xml:space="preserve"> i wielosektorow</w:t>
      </w:r>
      <w:r w:rsidR="00E5162F">
        <w:rPr>
          <w:rFonts w:ascii="Times New Roman" w:hAnsi="Times New Roman" w:cs="Times New Roman"/>
          <w:color w:val="000000" w:themeColor="text1"/>
          <w:sz w:val="24"/>
          <w:szCs w:val="24"/>
          <w:lang w:val="pl-PL"/>
        </w:rPr>
        <w:t>ą</w:t>
      </w:r>
      <w:r w:rsidRPr="003B089F">
        <w:rPr>
          <w:rFonts w:ascii="Times New Roman" w:hAnsi="Times New Roman" w:cs="Times New Roman"/>
          <w:color w:val="000000" w:themeColor="text1"/>
          <w:sz w:val="24"/>
          <w:szCs w:val="24"/>
          <w:lang w:val="pl-PL"/>
        </w:rPr>
        <w:t xml:space="preserve"> odpowied</w:t>
      </w:r>
      <w:r w:rsidR="00E5162F">
        <w:rPr>
          <w:rFonts w:ascii="Times New Roman" w:hAnsi="Times New Roman" w:cs="Times New Roman"/>
          <w:color w:val="000000" w:themeColor="text1"/>
          <w:sz w:val="24"/>
          <w:szCs w:val="24"/>
          <w:lang w:val="pl-PL"/>
        </w:rPr>
        <w:t>ź</w:t>
      </w:r>
      <w:r w:rsidRPr="003B089F">
        <w:rPr>
          <w:rFonts w:ascii="Times New Roman" w:hAnsi="Times New Roman" w:cs="Times New Roman"/>
          <w:color w:val="000000" w:themeColor="text1"/>
          <w:sz w:val="24"/>
          <w:szCs w:val="24"/>
          <w:lang w:val="pl-PL"/>
        </w:rPr>
        <w:t xml:space="preserve"> na przemoc domową, wyraźn</w:t>
      </w:r>
      <w:r w:rsidR="00A44595">
        <w:rPr>
          <w:rFonts w:ascii="Times New Roman" w:hAnsi="Times New Roman" w:cs="Times New Roman"/>
          <w:color w:val="000000" w:themeColor="text1"/>
          <w:sz w:val="24"/>
          <w:szCs w:val="24"/>
          <w:lang w:val="pl-PL"/>
        </w:rPr>
        <w:t>ie</w:t>
      </w:r>
      <w:r w:rsidRPr="003B089F">
        <w:rPr>
          <w:rFonts w:ascii="Times New Roman" w:hAnsi="Times New Roman" w:cs="Times New Roman"/>
          <w:color w:val="000000" w:themeColor="text1"/>
          <w:sz w:val="24"/>
          <w:szCs w:val="24"/>
          <w:lang w:val="pl-PL"/>
        </w:rPr>
        <w:t xml:space="preserve"> uwzgl</w:t>
      </w:r>
      <w:r w:rsidR="00A44595">
        <w:rPr>
          <w:rFonts w:ascii="Times New Roman" w:hAnsi="Times New Roman" w:cs="Times New Roman"/>
          <w:color w:val="000000" w:themeColor="text1"/>
          <w:sz w:val="24"/>
          <w:szCs w:val="24"/>
          <w:lang w:val="pl-PL"/>
        </w:rPr>
        <w:t>ędniając</w:t>
      </w:r>
      <w:r w:rsidR="001E28DC">
        <w:rPr>
          <w:rFonts w:ascii="Times New Roman" w:hAnsi="Times New Roman" w:cs="Times New Roman"/>
          <w:color w:val="000000" w:themeColor="text1"/>
          <w:sz w:val="24"/>
          <w:szCs w:val="24"/>
          <w:lang w:val="pl-PL"/>
        </w:rPr>
        <w:t>ych</w:t>
      </w:r>
      <w:r w:rsidR="00A44595">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wymiar społeczn</w:t>
      </w:r>
      <w:r w:rsidR="00A44595">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w:t>
      </w:r>
      <w:r w:rsidR="009459F8" w:rsidRPr="003B089F">
        <w:rPr>
          <w:rFonts w:ascii="Times New Roman" w:hAnsi="Times New Roman" w:cs="Times New Roman"/>
          <w:color w:val="000000" w:themeColor="text1"/>
          <w:sz w:val="24"/>
          <w:szCs w:val="24"/>
          <w:lang w:val="pl-PL"/>
        </w:rPr>
        <w:t xml:space="preserve">Rozwiązania </w:t>
      </w:r>
      <w:r w:rsidRPr="003B089F">
        <w:rPr>
          <w:rFonts w:ascii="Times New Roman" w:hAnsi="Times New Roman" w:cs="Times New Roman"/>
          <w:color w:val="000000" w:themeColor="text1"/>
          <w:sz w:val="24"/>
          <w:szCs w:val="24"/>
          <w:lang w:val="pl-PL"/>
        </w:rPr>
        <w:t xml:space="preserve">te zostały w ostatnich latach uzupełnione o środki, które w większym stopniu dostosowują polskie ustawodawstwo do wymogów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i </w:t>
      </w:r>
      <w:r w:rsidR="00ED550D" w:rsidRPr="003B089F">
        <w:rPr>
          <w:rFonts w:ascii="Times New Roman" w:hAnsi="Times New Roman" w:cs="Times New Roman"/>
          <w:color w:val="000000" w:themeColor="text1"/>
          <w:sz w:val="24"/>
          <w:szCs w:val="24"/>
          <w:lang w:val="pl-PL"/>
        </w:rPr>
        <w:t>stambul</w:t>
      </w:r>
      <w:r w:rsidRPr="003B089F">
        <w:rPr>
          <w:rFonts w:ascii="Times New Roman" w:hAnsi="Times New Roman" w:cs="Times New Roman"/>
          <w:color w:val="000000" w:themeColor="text1"/>
          <w:sz w:val="24"/>
          <w:szCs w:val="24"/>
          <w:lang w:val="pl-PL"/>
        </w:rPr>
        <w:t>skiej: na przykład wprow</w:t>
      </w:r>
      <w:r w:rsidR="00603B9C" w:rsidRPr="003B089F">
        <w:rPr>
          <w:rFonts w:ascii="Times New Roman" w:hAnsi="Times New Roman" w:cs="Times New Roman"/>
          <w:color w:val="000000" w:themeColor="text1"/>
          <w:sz w:val="24"/>
          <w:szCs w:val="24"/>
          <w:lang w:val="pl-PL"/>
        </w:rPr>
        <w:t>adzon</w:t>
      </w:r>
      <w:r w:rsidR="00E5162F">
        <w:rPr>
          <w:rFonts w:ascii="Times New Roman" w:hAnsi="Times New Roman" w:cs="Times New Roman"/>
          <w:color w:val="000000" w:themeColor="text1"/>
          <w:sz w:val="24"/>
          <w:szCs w:val="24"/>
          <w:lang w:val="pl-PL"/>
        </w:rPr>
        <w:t>o</w:t>
      </w:r>
      <w:r w:rsidRPr="003B089F">
        <w:rPr>
          <w:rFonts w:ascii="Times New Roman" w:hAnsi="Times New Roman" w:cs="Times New Roman"/>
          <w:color w:val="000000" w:themeColor="text1"/>
          <w:sz w:val="24"/>
          <w:szCs w:val="24"/>
          <w:lang w:val="pl-PL"/>
        </w:rPr>
        <w:t xml:space="preserve"> zakaz</w:t>
      </w:r>
      <w:r w:rsidR="00603B9C" w:rsidRPr="003B089F">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zbliżania się w przypadku przemocy domowej oraz wprowadz</w:t>
      </w:r>
      <w:r w:rsidR="00603B9C" w:rsidRPr="003B089F">
        <w:rPr>
          <w:rFonts w:ascii="Times New Roman" w:hAnsi="Times New Roman" w:cs="Times New Roman"/>
          <w:color w:val="000000" w:themeColor="text1"/>
          <w:sz w:val="24"/>
          <w:szCs w:val="24"/>
          <w:lang w:val="pl-PL"/>
        </w:rPr>
        <w:t>on</w:t>
      </w:r>
      <w:r w:rsidR="00E5162F">
        <w:rPr>
          <w:rFonts w:ascii="Times New Roman" w:hAnsi="Times New Roman" w:cs="Times New Roman"/>
          <w:color w:val="000000" w:themeColor="text1"/>
          <w:sz w:val="24"/>
          <w:szCs w:val="24"/>
          <w:lang w:val="pl-PL"/>
        </w:rPr>
        <w:t>o</w:t>
      </w:r>
      <w:r w:rsidRPr="003B089F">
        <w:rPr>
          <w:rFonts w:ascii="Times New Roman" w:hAnsi="Times New Roman" w:cs="Times New Roman"/>
          <w:color w:val="000000" w:themeColor="text1"/>
          <w:sz w:val="24"/>
          <w:szCs w:val="24"/>
          <w:lang w:val="pl-PL"/>
        </w:rPr>
        <w:t xml:space="preserve"> ścigani</w:t>
      </w:r>
      <w:r w:rsidR="00E5162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z urzędu w przypadku </w:t>
      </w:r>
      <w:r w:rsidR="00501A75">
        <w:rPr>
          <w:rFonts w:ascii="Times New Roman" w:hAnsi="Times New Roman" w:cs="Times New Roman"/>
          <w:color w:val="000000" w:themeColor="text1"/>
          <w:sz w:val="24"/>
          <w:szCs w:val="24"/>
          <w:lang w:val="pl-PL"/>
        </w:rPr>
        <w:t>zgwałcenia</w:t>
      </w:r>
      <w:r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E37B43">
      <w:pPr>
        <w:pStyle w:val="Akapitzlist"/>
        <w:numPr>
          <w:ilvl w:val="0"/>
          <w:numId w:val="2"/>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Polska skoncentrowała się na zapewni</w:t>
      </w:r>
      <w:r w:rsidR="001E28DC">
        <w:rPr>
          <w:rFonts w:ascii="Times New Roman" w:hAnsi="Times New Roman" w:cs="Times New Roman"/>
          <w:color w:val="000000" w:themeColor="text1"/>
          <w:sz w:val="24"/>
          <w:szCs w:val="24"/>
          <w:lang w:val="pl-PL"/>
        </w:rPr>
        <w:t>a</w:t>
      </w:r>
      <w:r w:rsidRPr="003B089F">
        <w:rPr>
          <w:rFonts w:ascii="Times New Roman" w:hAnsi="Times New Roman" w:cs="Times New Roman"/>
          <w:color w:val="000000" w:themeColor="text1"/>
          <w:sz w:val="24"/>
          <w:szCs w:val="24"/>
          <w:lang w:val="pl-PL"/>
        </w:rPr>
        <w:t xml:space="preserve">niu wsparcia i ochrony </w:t>
      </w:r>
      <w:r w:rsidR="001E28DC">
        <w:rPr>
          <w:rFonts w:ascii="Times New Roman" w:hAnsi="Times New Roman" w:cs="Times New Roman"/>
          <w:color w:val="000000" w:themeColor="text1"/>
          <w:sz w:val="24"/>
          <w:szCs w:val="24"/>
          <w:lang w:val="pl-PL"/>
        </w:rPr>
        <w:t xml:space="preserve">na wypadek </w:t>
      </w:r>
      <w:r w:rsidRPr="003B089F">
        <w:rPr>
          <w:rFonts w:ascii="Times New Roman" w:hAnsi="Times New Roman" w:cs="Times New Roman"/>
          <w:color w:val="000000" w:themeColor="text1"/>
          <w:sz w:val="24"/>
          <w:szCs w:val="24"/>
          <w:lang w:val="pl-PL"/>
        </w:rPr>
        <w:t xml:space="preserve">przemocy domowej, postrzeganej jako „przemoc w rodzinie” lub „przestępstwa przeciwko rodzinie”, w szczególności </w:t>
      </w:r>
      <w:r w:rsidR="00A44595">
        <w:rPr>
          <w:rFonts w:ascii="Times New Roman" w:hAnsi="Times New Roman" w:cs="Times New Roman"/>
          <w:color w:val="000000" w:themeColor="text1"/>
          <w:sz w:val="24"/>
          <w:szCs w:val="24"/>
          <w:lang w:val="pl-PL"/>
        </w:rPr>
        <w:t>na mocy</w:t>
      </w:r>
      <w:r w:rsidRPr="003B089F">
        <w:rPr>
          <w:rFonts w:ascii="Times New Roman" w:hAnsi="Times New Roman" w:cs="Times New Roman"/>
          <w:color w:val="000000" w:themeColor="text1"/>
          <w:sz w:val="24"/>
          <w:szCs w:val="24"/>
          <w:lang w:val="pl-PL"/>
        </w:rPr>
        <w:t xml:space="preserve"> ustaw</w:t>
      </w:r>
      <w:r w:rsidR="00A44595">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i </w:t>
      </w:r>
      <w:r w:rsidR="00A2413C">
        <w:rPr>
          <w:rFonts w:ascii="Times New Roman" w:hAnsi="Times New Roman" w:cs="Times New Roman"/>
          <w:color w:val="000000" w:themeColor="text1"/>
          <w:sz w:val="24"/>
          <w:szCs w:val="24"/>
          <w:lang w:val="pl-PL"/>
        </w:rPr>
        <w:t>Krajow</w:t>
      </w:r>
      <w:r w:rsidR="00A44595">
        <w:rPr>
          <w:rFonts w:ascii="Times New Roman" w:hAnsi="Times New Roman" w:cs="Times New Roman"/>
          <w:color w:val="000000" w:themeColor="text1"/>
          <w:sz w:val="24"/>
          <w:szCs w:val="24"/>
          <w:lang w:val="pl-PL"/>
        </w:rPr>
        <w:t>ego</w:t>
      </w:r>
      <w:r w:rsidR="00A2413C">
        <w:rPr>
          <w:rFonts w:ascii="Times New Roman" w:hAnsi="Times New Roman" w:cs="Times New Roman"/>
          <w:color w:val="000000" w:themeColor="text1"/>
          <w:sz w:val="24"/>
          <w:szCs w:val="24"/>
          <w:lang w:val="pl-PL"/>
        </w:rPr>
        <w:t xml:space="preserve"> program</w:t>
      </w:r>
      <w:r w:rsidR="00A44595">
        <w:rPr>
          <w:rFonts w:ascii="Times New Roman" w:hAnsi="Times New Roman" w:cs="Times New Roman"/>
          <w:color w:val="000000" w:themeColor="text1"/>
          <w:sz w:val="24"/>
          <w:szCs w:val="24"/>
          <w:lang w:val="pl-PL"/>
        </w:rPr>
        <w:t>u</w:t>
      </w:r>
      <w:r w:rsidRPr="003B089F">
        <w:rPr>
          <w:rFonts w:ascii="Times New Roman" w:hAnsi="Times New Roman" w:cs="Times New Roman"/>
          <w:color w:val="000000" w:themeColor="text1"/>
          <w:sz w:val="24"/>
          <w:szCs w:val="24"/>
          <w:lang w:val="pl-PL"/>
        </w:rPr>
        <w:t xml:space="preserve"> </w:t>
      </w:r>
      <w:r w:rsidR="002A2A20" w:rsidRPr="003B089F">
        <w:rPr>
          <w:rFonts w:ascii="Times New Roman" w:hAnsi="Times New Roman" w:cs="Times New Roman"/>
          <w:color w:val="000000" w:themeColor="text1"/>
          <w:sz w:val="24"/>
          <w:szCs w:val="24"/>
          <w:lang w:val="pl-PL"/>
        </w:rPr>
        <w:t xml:space="preserve">przeciwdziałania </w:t>
      </w:r>
      <w:r w:rsidRPr="003B089F">
        <w:rPr>
          <w:rFonts w:ascii="Times New Roman" w:hAnsi="Times New Roman" w:cs="Times New Roman"/>
          <w:color w:val="000000" w:themeColor="text1"/>
          <w:sz w:val="24"/>
          <w:szCs w:val="24"/>
          <w:lang w:val="pl-PL"/>
        </w:rPr>
        <w:t xml:space="preserve">przemocy w rodzinie oraz </w:t>
      </w:r>
      <w:r w:rsidR="001E28DC">
        <w:rPr>
          <w:rFonts w:ascii="Times New Roman" w:hAnsi="Times New Roman" w:cs="Times New Roman"/>
          <w:color w:val="000000" w:themeColor="text1"/>
          <w:sz w:val="24"/>
          <w:szCs w:val="24"/>
          <w:lang w:val="pl-PL"/>
        </w:rPr>
        <w:t xml:space="preserve">w ramach </w:t>
      </w:r>
      <w:r w:rsidRPr="003B089F">
        <w:rPr>
          <w:rFonts w:ascii="Times New Roman" w:hAnsi="Times New Roman" w:cs="Times New Roman"/>
          <w:color w:val="000000" w:themeColor="text1"/>
          <w:sz w:val="24"/>
          <w:szCs w:val="24"/>
          <w:lang w:val="pl-PL"/>
        </w:rPr>
        <w:t>procedur</w:t>
      </w:r>
      <w:r w:rsidR="001E28DC">
        <w:rPr>
          <w:rFonts w:ascii="Times New Roman" w:hAnsi="Times New Roman" w:cs="Times New Roman"/>
          <w:color w:val="000000" w:themeColor="text1"/>
          <w:sz w:val="24"/>
          <w:szCs w:val="24"/>
          <w:lang w:val="pl-PL"/>
        </w:rPr>
        <w:t>y</w:t>
      </w:r>
      <w:r w:rsidRPr="003B089F">
        <w:rPr>
          <w:rFonts w:ascii="Times New Roman" w:hAnsi="Times New Roman" w:cs="Times New Roman"/>
          <w:color w:val="000000" w:themeColor="text1"/>
          <w:sz w:val="24"/>
          <w:szCs w:val="24"/>
          <w:lang w:val="pl-PL"/>
        </w:rPr>
        <w:t xml:space="preserve"> „</w:t>
      </w:r>
      <w:r w:rsidR="003F6F8B">
        <w:rPr>
          <w:rFonts w:ascii="Times New Roman" w:hAnsi="Times New Roman" w:cs="Times New Roman"/>
          <w:color w:val="000000" w:themeColor="text1"/>
          <w:sz w:val="24"/>
          <w:szCs w:val="24"/>
          <w:lang w:val="pl-PL"/>
        </w:rPr>
        <w:t>Niebieskie</w:t>
      </w:r>
      <w:r w:rsidRPr="003B089F">
        <w:rPr>
          <w:rFonts w:ascii="Times New Roman" w:hAnsi="Times New Roman" w:cs="Times New Roman"/>
          <w:color w:val="000000" w:themeColor="text1"/>
          <w:sz w:val="24"/>
          <w:szCs w:val="24"/>
          <w:lang w:val="pl-PL"/>
        </w:rPr>
        <w:t xml:space="preserve"> Karty”. Inicjatywy te niewątpliwie </w:t>
      </w:r>
      <w:r w:rsidR="00A44595">
        <w:rPr>
          <w:rFonts w:ascii="Times New Roman" w:hAnsi="Times New Roman" w:cs="Times New Roman"/>
          <w:color w:val="000000" w:themeColor="text1"/>
          <w:sz w:val="24"/>
          <w:szCs w:val="24"/>
          <w:lang w:val="pl-PL"/>
        </w:rPr>
        <w:t xml:space="preserve">umożliwiły </w:t>
      </w:r>
      <w:r w:rsidR="00E5162F">
        <w:rPr>
          <w:rFonts w:ascii="Times New Roman" w:hAnsi="Times New Roman" w:cs="Times New Roman"/>
          <w:color w:val="000000" w:themeColor="text1"/>
          <w:sz w:val="24"/>
          <w:szCs w:val="24"/>
          <w:lang w:val="pl-PL"/>
        </w:rPr>
        <w:t>reagowani</w:t>
      </w:r>
      <w:r w:rsidR="00A44595">
        <w:rPr>
          <w:rFonts w:ascii="Times New Roman" w:hAnsi="Times New Roman" w:cs="Times New Roman"/>
          <w:color w:val="000000" w:themeColor="text1"/>
          <w:sz w:val="24"/>
          <w:szCs w:val="24"/>
          <w:lang w:val="pl-PL"/>
        </w:rPr>
        <w:t>e</w:t>
      </w:r>
      <w:r w:rsidR="00E5162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na przemoc domową</w:t>
      </w:r>
      <w:r w:rsidR="001E28DC" w:rsidRPr="001E28DC">
        <w:rPr>
          <w:rFonts w:ascii="Times New Roman" w:hAnsi="Times New Roman" w:cs="Times New Roman"/>
          <w:color w:val="000000" w:themeColor="text1"/>
          <w:sz w:val="24"/>
          <w:szCs w:val="24"/>
          <w:lang w:val="pl-PL"/>
        </w:rPr>
        <w:t xml:space="preserve"> </w:t>
      </w:r>
      <w:r w:rsidR="001E28DC" w:rsidRPr="003B089F">
        <w:rPr>
          <w:rFonts w:ascii="Times New Roman" w:hAnsi="Times New Roman" w:cs="Times New Roman"/>
          <w:color w:val="000000" w:themeColor="text1"/>
          <w:sz w:val="24"/>
          <w:szCs w:val="24"/>
          <w:lang w:val="pl-PL"/>
        </w:rPr>
        <w:t>na szczeblu lokalnym</w:t>
      </w:r>
      <w:r w:rsidRPr="003B089F">
        <w:rPr>
          <w:rFonts w:ascii="Times New Roman" w:hAnsi="Times New Roman" w:cs="Times New Roman"/>
          <w:color w:val="000000" w:themeColor="text1"/>
          <w:sz w:val="24"/>
          <w:szCs w:val="24"/>
          <w:lang w:val="pl-PL"/>
        </w:rPr>
        <w:t>, opart</w:t>
      </w:r>
      <w:r w:rsidR="00E5162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na współpracy międzyinstytucjonalnej, ale wdrażane strategie dotyczą zarówno mężczyzn, jak i kobiet, jako sprawców i ofiar przemocy, </w:t>
      </w:r>
      <w:r w:rsidR="001E28DC">
        <w:rPr>
          <w:rFonts w:ascii="Times New Roman" w:hAnsi="Times New Roman" w:cs="Times New Roman"/>
          <w:color w:val="000000" w:themeColor="text1"/>
          <w:sz w:val="24"/>
          <w:szCs w:val="24"/>
          <w:lang w:val="pl-PL"/>
        </w:rPr>
        <w:t xml:space="preserve">i nie odzwierciedlają szczególnych </w:t>
      </w:r>
      <w:r w:rsidRPr="003B089F">
        <w:rPr>
          <w:rFonts w:ascii="Times New Roman" w:hAnsi="Times New Roman" w:cs="Times New Roman"/>
          <w:color w:val="000000" w:themeColor="text1"/>
          <w:sz w:val="24"/>
          <w:szCs w:val="24"/>
          <w:lang w:val="pl-PL"/>
        </w:rPr>
        <w:t xml:space="preserve">doświadczeń </w:t>
      </w:r>
      <w:r w:rsidR="001E28DC">
        <w:rPr>
          <w:rFonts w:ascii="Times New Roman" w:hAnsi="Times New Roman" w:cs="Times New Roman"/>
          <w:color w:val="000000" w:themeColor="text1"/>
          <w:sz w:val="24"/>
          <w:szCs w:val="24"/>
          <w:lang w:val="pl-PL"/>
        </w:rPr>
        <w:t xml:space="preserve">kobiet </w:t>
      </w:r>
      <w:r w:rsidRPr="003B089F">
        <w:rPr>
          <w:rFonts w:ascii="Times New Roman" w:hAnsi="Times New Roman" w:cs="Times New Roman"/>
          <w:color w:val="000000" w:themeColor="text1"/>
          <w:sz w:val="24"/>
          <w:szCs w:val="24"/>
          <w:lang w:val="pl-PL"/>
        </w:rPr>
        <w:t xml:space="preserve">związanych z przemocą domową </w:t>
      </w:r>
      <w:r w:rsidR="001E28DC">
        <w:rPr>
          <w:rFonts w:ascii="Times New Roman" w:hAnsi="Times New Roman" w:cs="Times New Roman"/>
          <w:color w:val="000000" w:themeColor="text1"/>
          <w:sz w:val="24"/>
          <w:szCs w:val="24"/>
          <w:lang w:val="pl-PL"/>
        </w:rPr>
        <w:t xml:space="preserve">oraz </w:t>
      </w:r>
      <w:r w:rsidRPr="003B089F">
        <w:rPr>
          <w:rFonts w:ascii="Times New Roman" w:hAnsi="Times New Roman" w:cs="Times New Roman"/>
          <w:color w:val="000000" w:themeColor="text1"/>
          <w:sz w:val="24"/>
          <w:szCs w:val="24"/>
          <w:lang w:val="pl-PL"/>
        </w:rPr>
        <w:t xml:space="preserve">nadmiernego narażenia kobiet na tę formę przemocy. </w:t>
      </w:r>
      <w:r w:rsidR="001E28DC">
        <w:rPr>
          <w:rFonts w:ascii="Times New Roman" w:hAnsi="Times New Roman" w:cs="Times New Roman"/>
          <w:color w:val="000000" w:themeColor="text1"/>
          <w:sz w:val="24"/>
          <w:szCs w:val="24"/>
          <w:lang w:val="pl-PL"/>
        </w:rPr>
        <w:t xml:space="preserve">Niezbędne jest </w:t>
      </w:r>
      <w:r w:rsidRPr="003B089F">
        <w:rPr>
          <w:rFonts w:ascii="Times New Roman" w:hAnsi="Times New Roman" w:cs="Times New Roman"/>
          <w:color w:val="000000" w:themeColor="text1"/>
          <w:sz w:val="24"/>
          <w:szCs w:val="24"/>
          <w:lang w:val="pl-PL"/>
        </w:rPr>
        <w:t>bardziej ukierunkowan</w:t>
      </w:r>
      <w:r w:rsidR="00CC13E2">
        <w:rPr>
          <w:rFonts w:ascii="Times New Roman" w:hAnsi="Times New Roman" w:cs="Times New Roman"/>
          <w:color w:val="000000" w:themeColor="text1"/>
          <w:sz w:val="24"/>
          <w:szCs w:val="24"/>
          <w:lang w:val="pl-PL"/>
        </w:rPr>
        <w:t>e reagowanie</w:t>
      </w:r>
      <w:r w:rsidRPr="003B089F">
        <w:rPr>
          <w:rFonts w:ascii="Times New Roman" w:hAnsi="Times New Roman" w:cs="Times New Roman"/>
          <w:color w:val="000000" w:themeColor="text1"/>
          <w:sz w:val="24"/>
          <w:szCs w:val="24"/>
          <w:lang w:val="pl-PL"/>
        </w:rPr>
        <w:t>, skupi</w:t>
      </w:r>
      <w:r w:rsidR="00E5162F">
        <w:rPr>
          <w:rFonts w:ascii="Times New Roman" w:hAnsi="Times New Roman" w:cs="Times New Roman"/>
          <w:color w:val="000000" w:themeColor="text1"/>
          <w:sz w:val="24"/>
          <w:szCs w:val="24"/>
          <w:lang w:val="pl-PL"/>
        </w:rPr>
        <w:t>ając</w:t>
      </w:r>
      <w:r w:rsidR="00CC13E2">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się na doświadczeniach kobiet i </w:t>
      </w:r>
      <w:r w:rsidR="009459F8" w:rsidRPr="003B089F">
        <w:rPr>
          <w:rFonts w:ascii="Times New Roman" w:hAnsi="Times New Roman" w:cs="Times New Roman"/>
          <w:color w:val="000000" w:themeColor="text1"/>
          <w:sz w:val="24"/>
          <w:szCs w:val="24"/>
          <w:lang w:val="pl-PL"/>
        </w:rPr>
        <w:t>wspieraniu ich samodzielnej pozycji</w:t>
      </w:r>
      <w:r w:rsidRPr="003B089F">
        <w:rPr>
          <w:rFonts w:ascii="Times New Roman" w:hAnsi="Times New Roman" w:cs="Times New Roman"/>
          <w:color w:val="000000" w:themeColor="text1"/>
          <w:sz w:val="24"/>
          <w:szCs w:val="24"/>
          <w:lang w:val="pl-PL"/>
        </w:rPr>
        <w:t xml:space="preserve">, należycie </w:t>
      </w:r>
      <w:r w:rsidR="009459F8" w:rsidRPr="003B089F">
        <w:rPr>
          <w:rFonts w:ascii="Times New Roman" w:hAnsi="Times New Roman" w:cs="Times New Roman"/>
          <w:color w:val="000000" w:themeColor="text1"/>
          <w:sz w:val="24"/>
          <w:szCs w:val="24"/>
          <w:lang w:val="pl-PL"/>
        </w:rPr>
        <w:t>odzwierciedla</w:t>
      </w:r>
      <w:r w:rsidR="00E5162F">
        <w:rPr>
          <w:rFonts w:ascii="Times New Roman" w:hAnsi="Times New Roman" w:cs="Times New Roman"/>
          <w:color w:val="000000" w:themeColor="text1"/>
          <w:sz w:val="24"/>
          <w:szCs w:val="24"/>
          <w:lang w:val="pl-PL"/>
        </w:rPr>
        <w:t>jąc</w:t>
      </w:r>
      <w:r w:rsidR="001E28DC">
        <w:rPr>
          <w:rFonts w:ascii="Times New Roman" w:hAnsi="Times New Roman" w:cs="Times New Roman"/>
          <w:color w:val="000000" w:themeColor="text1"/>
          <w:sz w:val="24"/>
          <w:szCs w:val="24"/>
          <w:lang w:val="pl-PL"/>
        </w:rPr>
        <w:t>e</w:t>
      </w:r>
      <w:r w:rsidR="009459F8" w:rsidRPr="003B089F">
        <w:rPr>
          <w:rFonts w:ascii="Times New Roman" w:hAnsi="Times New Roman" w:cs="Times New Roman"/>
          <w:color w:val="000000" w:themeColor="text1"/>
          <w:sz w:val="24"/>
          <w:szCs w:val="24"/>
          <w:lang w:val="pl-PL"/>
        </w:rPr>
        <w:t>, że</w:t>
      </w:r>
      <w:r w:rsidRPr="003B089F">
        <w:rPr>
          <w:rFonts w:ascii="Times New Roman" w:hAnsi="Times New Roman" w:cs="Times New Roman"/>
          <w:color w:val="000000" w:themeColor="text1"/>
          <w:sz w:val="24"/>
          <w:szCs w:val="24"/>
          <w:lang w:val="pl-PL"/>
        </w:rPr>
        <w:t xml:space="preserve"> </w:t>
      </w:r>
      <w:r w:rsidR="00691B55">
        <w:rPr>
          <w:rFonts w:ascii="Times New Roman" w:hAnsi="Times New Roman" w:cs="Times New Roman"/>
          <w:color w:val="000000" w:themeColor="text1"/>
          <w:sz w:val="24"/>
          <w:szCs w:val="24"/>
          <w:lang w:val="pl-PL"/>
        </w:rPr>
        <w:t>pierwotn</w:t>
      </w:r>
      <w:r w:rsidRPr="003B089F">
        <w:rPr>
          <w:rFonts w:ascii="Times New Roman" w:hAnsi="Times New Roman" w:cs="Times New Roman"/>
          <w:color w:val="000000" w:themeColor="text1"/>
          <w:sz w:val="24"/>
          <w:szCs w:val="24"/>
          <w:lang w:val="pl-PL"/>
        </w:rPr>
        <w:t>e przyczyny takiej przemocy są związane z utrzymując</w:t>
      </w:r>
      <w:r w:rsidR="009459F8" w:rsidRPr="003B089F">
        <w:rPr>
          <w:rFonts w:ascii="Times New Roman" w:hAnsi="Times New Roman" w:cs="Times New Roman"/>
          <w:color w:val="000000" w:themeColor="text1"/>
          <w:sz w:val="24"/>
          <w:szCs w:val="24"/>
          <w:lang w:val="pl-PL"/>
        </w:rPr>
        <w:t>ymi</w:t>
      </w:r>
      <w:r w:rsidRPr="003B089F">
        <w:rPr>
          <w:rFonts w:ascii="Times New Roman" w:hAnsi="Times New Roman" w:cs="Times New Roman"/>
          <w:color w:val="000000" w:themeColor="text1"/>
          <w:sz w:val="24"/>
          <w:szCs w:val="24"/>
          <w:lang w:val="pl-PL"/>
        </w:rPr>
        <w:t xml:space="preserve"> się nierównością </w:t>
      </w:r>
      <w:r w:rsidR="009459F8" w:rsidRPr="003B089F">
        <w:rPr>
          <w:rFonts w:ascii="Times New Roman" w:hAnsi="Times New Roman" w:cs="Times New Roman"/>
          <w:color w:val="000000" w:themeColor="text1"/>
          <w:sz w:val="24"/>
          <w:szCs w:val="24"/>
          <w:lang w:val="pl-PL"/>
        </w:rPr>
        <w:t>kobiet i mężczyzn oraz</w:t>
      </w:r>
      <w:r w:rsidRPr="003B089F">
        <w:rPr>
          <w:rFonts w:ascii="Times New Roman" w:hAnsi="Times New Roman" w:cs="Times New Roman"/>
          <w:color w:val="000000" w:themeColor="text1"/>
          <w:sz w:val="24"/>
          <w:szCs w:val="24"/>
          <w:lang w:val="pl-PL"/>
        </w:rPr>
        <w:t xml:space="preserve"> negatywnymi stereotypami dotyczącymi kobiet i dziewcząt, i któr</w:t>
      </w:r>
      <w:r w:rsidR="001E28DC">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w:t>
      </w:r>
      <w:r w:rsidR="009459F8" w:rsidRPr="003B089F">
        <w:rPr>
          <w:rFonts w:ascii="Times New Roman" w:hAnsi="Times New Roman" w:cs="Times New Roman"/>
          <w:color w:val="000000" w:themeColor="text1"/>
          <w:sz w:val="24"/>
          <w:szCs w:val="24"/>
          <w:lang w:val="pl-PL"/>
        </w:rPr>
        <w:t>zmierzy się z nimi</w:t>
      </w:r>
      <w:r w:rsidRPr="003B089F">
        <w:rPr>
          <w:rFonts w:ascii="Times New Roman" w:hAnsi="Times New Roman" w:cs="Times New Roman"/>
          <w:color w:val="000000" w:themeColor="text1"/>
          <w:sz w:val="24"/>
          <w:szCs w:val="24"/>
          <w:lang w:val="pl-PL"/>
        </w:rPr>
        <w: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9459F8" w:rsidP="00E37B43">
      <w:pPr>
        <w:pStyle w:val="Akapitzlist"/>
        <w:numPr>
          <w:ilvl w:val="0"/>
          <w:numId w:val="2"/>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Dokonany przez GREVIO k</w:t>
      </w:r>
      <w:r w:rsidR="00B517C8" w:rsidRPr="003B089F">
        <w:rPr>
          <w:rFonts w:ascii="Times New Roman" w:hAnsi="Times New Roman" w:cs="Times New Roman"/>
          <w:color w:val="000000" w:themeColor="text1"/>
          <w:sz w:val="24"/>
          <w:szCs w:val="24"/>
          <w:lang w:val="pl-PL"/>
        </w:rPr>
        <w:t>ompleksowy przegląd polityki i dysku</w:t>
      </w:r>
      <w:r w:rsidRPr="003B089F">
        <w:rPr>
          <w:rFonts w:ascii="Times New Roman" w:hAnsi="Times New Roman" w:cs="Times New Roman"/>
          <w:color w:val="000000" w:themeColor="text1"/>
          <w:sz w:val="24"/>
          <w:szCs w:val="24"/>
          <w:lang w:val="pl-PL"/>
        </w:rPr>
        <w:t>sji</w:t>
      </w:r>
      <w:r w:rsidR="00B517C8" w:rsidRPr="003B089F">
        <w:rPr>
          <w:rFonts w:ascii="Times New Roman" w:hAnsi="Times New Roman" w:cs="Times New Roman"/>
          <w:color w:val="000000" w:themeColor="text1"/>
          <w:sz w:val="24"/>
          <w:szCs w:val="24"/>
          <w:lang w:val="pl-PL"/>
        </w:rPr>
        <w:t xml:space="preserve"> na temat różnych form przemocy wobec kobiet w Polsce ujawnił </w:t>
      </w:r>
      <w:r w:rsidR="001E28DC">
        <w:rPr>
          <w:rFonts w:ascii="Times New Roman" w:hAnsi="Times New Roman" w:cs="Times New Roman"/>
          <w:color w:val="000000" w:themeColor="text1"/>
          <w:sz w:val="24"/>
          <w:szCs w:val="24"/>
          <w:lang w:val="pl-PL"/>
        </w:rPr>
        <w:t>konieczność</w:t>
      </w:r>
      <w:r w:rsidR="00B517C8" w:rsidRPr="003B089F">
        <w:rPr>
          <w:rFonts w:ascii="Times New Roman" w:hAnsi="Times New Roman" w:cs="Times New Roman"/>
          <w:color w:val="000000" w:themeColor="text1"/>
          <w:sz w:val="24"/>
          <w:szCs w:val="24"/>
          <w:lang w:val="pl-PL"/>
        </w:rPr>
        <w:t xml:space="preserve"> </w:t>
      </w:r>
      <w:r w:rsidR="001E28DC">
        <w:rPr>
          <w:rFonts w:ascii="Times New Roman" w:hAnsi="Times New Roman" w:cs="Times New Roman"/>
          <w:color w:val="000000" w:themeColor="text1"/>
          <w:sz w:val="24"/>
          <w:szCs w:val="24"/>
          <w:lang w:val="pl-PL"/>
        </w:rPr>
        <w:t xml:space="preserve">szerszego </w:t>
      </w:r>
      <w:r w:rsidR="00A44595">
        <w:rPr>
          <w:rFonts w:ascii="Times New Roman" w:hAnsi="Times New Roman" w:cs="Times New Roman"/>
          <w:color w:val="000000" w:themeColor="text1"/>
          <w:sz w:val="24"/>
          <w:szCs w:val="24"/>
          <w:lang w:val="pl-PL"/>
        </w:rPr>
        <w:t xml:space="preserve">uwzględniania aspektu </w:t>
      </w:r>
      <w:r w:rsidR="00B517C8" w:rsidRPr="003B089F">
        <w:rPr>
          <w:rFonts w:ascii="Times New Roman" w:hAnsi="Times New Roman" w:cs="Times New Roman"/>
          <w:color w:val="000000" w:themeColor="text1"/>
          <w:sz w:val="24"/>
          <w:szCs w:val="24"/>
          <w:lang w:val="pl-PL"/>
        </w:rPr>
        <w:t xml:space="preserve">płci </w:t>
      </w:r>
      <w:r w:rsidRPr="003B089F">
        <w:rPr>
          <w:rFonts w:ascii="Times New Roman" w:hAnsi="Times New Roman" w:cs="Times New Roman"/>
          <w:color w:val="000000" w:themeColor="text1"/>
          <w:sz w:val="24"/>
          <w:szCs w:val="24"/>
          <w:lang w:val="pl-PL"/>
        </w:rPr>
        <w:t xml:space="preserve">społeczno-kulturowej </w:t>
      </w:r>
      <w:r w:rsidR="00B517C8" w:rsidRPr="003B089F">
        <w:rPr>
          <w:rFonts w:ascii="Times New Roman" w:hAnsi="Times New Roman" w:cs="Times New Roman"/>
          <w:color w:val="000000" w:themeColor="text1"/>
          <w:sz w:val="24"/>
          <w:szCs w:val="24"/>
          <w:lang w:val="pl-PL"/>
        </w:rPr>
        <w:t xml:space="preserve">w </w:t>
      </w:r>
      <w:r w:rsidRPr="003B089F">
        <w:rPr>
          <w:rFonts w:ascii="Times New Roman" w:hAnsi="Times New Roman" w:cs="Times New Roman"/>
          <w:color w:val="000000" w:themeColor="text1"/>
          <w:sz w:val="24"/>
          <w:szCs w:val="24"/>
          <w:lang w:val="pl-PL"/>
        </w:rPr>
        <w:t xml:space="preserve">działaniach podejmowanych w </w:t>
      </w:r>
      <w:r w:rsidR="00B517C8" w:rsidRPr="003B089F">
        <w:rPr>
          <w:rFonts w:ascii="Times New Roman" w:hAnsi="Times New Roman" w:cs="Times New Roman"/>
          <w:color w:val="000000" w:themeColor="text1"/>
          <w:sz w:val="24"/>
          <w:szCs w:val="24"/>
          <w:lang w:val="pl-PL"/>
        </w:rPr>
        <w:t xml:space="preserve">odpowiedzi na przemoc domową, ale także w odpowiedzi na inne formy przemocy wobec kobiet objęte </w:t>
      </w:r>
      <w:r w:rsidR="00ED550D" w:rsidRPr="003B089F">
        <w:rPr>
          <w:rFonts w:ascii="Times New Roman" w:hAnsi="Times New Roman" w:cs="Times New Roman"/>
          <w:color w:val="000000" w:themeColor="text1"/>
          <w:sz w:val="24"/>
          <w:szCs w:val="24"/>
          <w:lang w:val="pl-PL"/>
        </w:rPr>
        <w:t>konwencj</w:t>
      </w:r>
      <w:r w:rsidR="00B517C8" w:rsidRPr="003B089F">
        <w:rPr>
          <w:rFonts w:ascii="Times New Roman" w:hAnsi="Times New Roman" w:cs="Times New Roman"/>
          <w:color w:val="000000" w:themeColor="text1"/>
          <w:sz w:val="24"/>
          <w:szCs w:val="24"/>
          <w:lang w:val="pl-PL"/>
        </w:rPr>
        <w:t xml:space="preserve">ą </w:t>
      </w:r>
      <w:r w:rsidR="00ED550D" w:rsidRPr="003B089F">
        <w:rPr>
          <w:rFonts w:ascii="Times New Roman" w:hAnsi="Times New Roman" w:cs="Times New Roman"/>
          <w:color w:val="000000" w:themeColor="text1"/>
          <w:sz w:val="24"/>
          <w:szCs w:val="24"/>
          <w:lang w:val="pl-PL"/>
        </w:rPr>
        <w:t>stambul</w:t>
      </w:r>
      <w:r w:rsidR="00B517C8" w:rsidRPr="003B089F">
        <w:rPr>
          <w:rFonts w:ascii="Times New Roman" w:hAnsi="Times New Roman" w:cs="Times New Roman"/>
          <w:color w:val="000000" w:themeColor="text1"/>
          <w:sz w:val="24"/>
          <w:szCs w:val="24"/>
          <w:lang w:val="pl-PL"/>
        </w:rPr>
        <w:t xml:space="preserve">ską. </w:t>
      </w:r>
      <w:r w:rsidR="00D05F0F" w:rsidRPr="003B089F">
        <w:rPr>
          <w:rFonts w:ascii="Times New Roman" w:hAnsi="Times New Roman" w:cs="Times New Roman"/>
          <w:color w:val="000000" w:themeColor="text1"/>
          <w:sz w:val="24"/>
          <w:szCs w:val="24"/>
          <w:lang w:val="pl-PL"/>
        </w:rPr>
        <w:t>Przemoc seksualna</w:t>
      </w:r>
      <w:r w:rsidR="00B517C8" w:rsidRPr="003B089F">
        <w:rPr>
          <w:rFonts w:ascii="Times New Roman" w:hAnsi="Times New Roman" w:cs="Times New Roman"/>
          <w:color w:val="000000" w:themeColor="text1"/>
          <w:sz w:val="24"/>
          <w:szCs w:val="24"/>
          <w:lang w:val="pl-PL"/>
        </w:rPr>
        <w:t xml:space="preserve"> (w tym </w:t>
      </w:r>
      <w:r w:rsidR="00501A75">
        <w:rPr>
          <w:rFonts w:ascii="Times New Roman" w:hAnsi="Times New Roman" w:cs="Times New Roman"/>
          <w:color w:val="000000" w:themeColor="text1"/>
          <w:sz w:val="24"/>
          <w:szCs w:val="24"/>
          <w:lang w:val="pl-PL"/>
        </w:rPr>
        <w:t>zgwałcenie</w:t>
      </w:r>
      <w:r w:rsidR="00B517C8" w:rsidRPr="003B089F">
        <w:rPr>
          <w:rFonts w:ascii="Times New Roman" w:hAnsi="Times New Roman" w:cs="Times New Roman"/>
          <w:color w:val="000000" w:themeColor="text1"/>
          <w:sz w:val="24"/>
          <w:szCs w:val="24"/>
          <w:lang w:val="pl-PL"/>
        </w:rPr>
        <w:t xml:space="preserve">) i </w:t>
      </w:r>
      <w:r w:rsidRPr="003B089F">
        <w:rPr>
          <w:rFonts w:ascii="Times New Roman" w:hAnsi="Times New Roman" w:cs="Times New Roman"/>
          <w:color w:val="000000" w:themeColor="text1"/>
          <w:sz w:val="24"/>
          <w:szCs w:val="24"/>
          <w:lang w:val="pl-PL"/>
        </w:rPr>
        <w:t xml:space="preserve">nękanie </w:t>
      </w:r>
      <w:r w:rsidR="00B517C8"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molestowanie </w:t>
      </w:r>
      <w:r w:rsidR="00B517C8" w:rsidRPr="003B089F">
        <w:rPr>
          <w:rFonts w:ascii="Times New Roman" w:hAnsi="Times New Roman" w:cs="Times New Roman"/>
          <w:color w:val="000000" w:themeColor="text1"/>
          <w:sz w:val="24"/>
          <w:szCs w:val="24"/>
          <w:lang w:val="pl-PL"/>
        </w:rPr>
        <w:t>seksualne</w:t>
      </w:r>
      <w:r w:rsidR="00EC60F8">
        <w:rPr>
          <w:rFonts w:ascii="Times New Roman" w:hAnsi="Times New Roman" w:cs="Times New Roman"/>
          <w:color w:val="000000" w:themeColor="text1"/>
          <w:sz w:val="24"/>
          <w:szCs w:val="24"/>
          <w:lang w:val="pl-PL"/>
        </w:rPr>
        <w:t>,</w:t>
      </w:r>
      <w:r w:rsidR="00B517C8" w:rsidRPr="003B089F">
        <w:rPr>
          <w:rFonts w:ascii="Times New Roman" w:hAnsi="Times New Roman" w:cs="Times New Roman"/>
          <w:color w:val="000000" w:themeColor="text1"/>
          <w:sz w:val="24"/>
          <w:szCs w:val="24"/>
          <w:lang w:val="pl-PL"/>
        </w:rPr>
        <w:t xml:space="preserve"> </w:t>
      </w:r>
      <w:r w:rsidR="00323299" w:rsidRPr="003B089F">
        <w:rPr>
          <w:rFonts w:ascii="Times New Roman" w:hAnsi="Times New Roman" w:cs="Times New Roman"/>
          <w:color w:val="000000" w:themeColor="text1"/>
          <w:sz w:val="24"/>
          <w:szCs w:val="24"/>
          <w:lang w:val="pl-PL"/>
        </w:rPr>
        <w:t xml:space="preserve">nękanie </w:t>
      </w:r>
      <w:r w:rsidR="00B517C8" w:rsidRPr="003B089F">
        <w:rPr>
          <w:rFonts w:ascii="Times New Roman" w:hAnsi="Times New Roman" w:cs="Times New Roman"/>
          <w:color w:val="000000" w:themeColor="text1"/>
          <w:sz w:val="24"/>
          <w:szCs w:val="24"/>
          <w:lang w:val="pl-PL"/>
        </w:rPr>
        <w:t xml:space="preserve">psychiczne) to formy przemocy, które nie są objęte kompleksową polityką i </w:t>
      </w:r>
      <w:r w:rsidR="001E28DC">
        <w:rPr>
          <w:rFonts w:ascii="Times New Roman" w:hAnsi="Times New Roman" w:cs="Times New Roman"/>
          <w:color w:val="000000" w:themeColor="text1"/>
          <w:sz w:val="24"/>
          <w:szCs w:val="24"/>
          <w:lang w:val="pl-PL"/>
        </w:rPr>
        <w:t xml:space="preserve">w związku z którymi </w:t>
      </w:r>
      <w:r w:rsidR="00B517C8" w:rsidRPr="003B089F">
        <w:rPr>
          <w:rFonts w:ascii="Times New Roman" w:hAnsi="Times New Roman" w:cs="Times New Roman"/>
          <w:color w:val="000000" w:themeColor="text1"/>
          <w:sz w:val="24"/>
          <w:szCs w:val="24"/>
          <w:lang w:val="pl-PL"/>
        </w:rPr>
        <w:t xml:space="preserve">specjalistyczne usługi wsparcia są </w:t>
      </w:r>
      <w:r w:rsidR="00E5162F">
        <w:rPr>
          <w:rFonts w:ascii="Times New Roman" w:hAnsi="Times New Roman" w:cs="Times New Roman"/>
          <w:color w:val="000000" w:themeColor="text1"/>
          <w:sz w:val="24"/>
          <w:szCs w:val="24"/>
          <w:lang w:val="pl-PL"/>
        </w:rPr>
        <w:t>zdecydowanie</w:t>
      </w:r>
      <w:r w:rsidR="00B517C8" w:rsidRPr="003B089F">
        <w:rPr>
          <w:rFonts w:ascii="Times New Roman" w:hAnsi="Times New Roman" w:cs="Times New Roman"/>
          <w:color w:val="000000" w:themeColor="text1"/>
          <w:sz w:val="24"/>
          <w:szCs w:val="24"/>
          <w:lang w:val="pl-PL"/>
        </w:rPr>
        <w:t xml:space="preserve"> niewystarczające. </w:t>
      </w:r>
      <w:r w:rsidR="001D0C79">
        <w:rPr>
          <w:rFonts w:ascii="Times New Roman" w:hAnsi="Times New Roman" w:cs="Times New Roman"/>
          <w:color w:val="000000" w:themeColor="text1"/>
          <w:sz w:val="24"/>
          <w:szCs w:val="24"/>
          <w:lang w:val="pl-PL"/>
        </w:rPr>
        <w:t xml:space="preserve">Reakcja </w:t>
      </w:r>
      <w:r w:rsidR="00B517C8" w:rsidRPr="003B089F">
        <w:rPr>
          <w:rFonts w:ascii="Times New Roman" w:hAnsi="Times New Roman" w:cs="Times New Roman"/>
          <w:color w:val="000000" w:themeColor="text1"/>
          <w:sz w:val="24"/>
          <w:szCs w:val="24"/>
          <w:lang w:val="pl-PL"/>
        </w:rPr>
        <w:t xml:space="preserve">wymiaru sprawiedliwości </w:t>
      </w:r>
      <w:r w:rsidR="00323299" w:rsidRPr="003B089F">
        <w:rPr>
          <w:rFonts w:ascii="Times New Roman" w:hAnsi="Times New Roman" w:cs="Times New Roman"/>
          <w:color w:val="000000" w:themeColor="text1"/>
          <w:sz w:val="24"/>
          <w:szCs w:val="24"/>
          <w:lang w:val="pl-PL"/>
        </w:rPr>
        <w:t xml:space="preserve">musi zostać uzupełniona </w:t>
      </w:r>
      <w:r w:rsidR="00B517C8" w:rsidRPr="003B089F">
        <w:rPr>
          <w:rFonts w:ascii="Times New Roman" w:hAnsi="Times New Roman" w:cs="Times New Roman"/>
          <w:color w:val="000000" w:themeColor="text1"/>
          <w:sz w:val="24"/>
          <w:szCs w:val="24"/>
          <w:lang w:val="pl-PL"/>
        </w:rPr>
        <w:t xml:space="preserve">o konkretne strategie, usługi i </w:t>
      </w:r>
      <w:r w:rsidR="00323299" w:rsidRPr="003B089F">
        <w:rPr>
          <w:rFonts w:ascii="Times New Roman" w:hAnsi="Times New Roman" w:cs="Times New Roman"/>
          <w:color w:val="000000" w:themeColor="text1"/>
          <w:sz w:val="24"/>
          <w:szCs w:val="24"/>
          <w:lang w:val="pl-PL"/>
        </w:rPr>
        <w:t xml:space="preserve">rozwiązania </w:t>
      </w:r>
      <w:r w:rsidR="00B517C8" w:rsidRPr="003B089F">
        <w:rPr>
          <w:rFonts w:ascii="Times New Roman" w:hAnsi="Times New Roman" w:cs="Times New Roman"/>
          <w:color w:val="000000" w:themeColor="text1"/>
          <w:sz w:val="24"/>
          <w:szCs w:val="24"/>
          <w:lang w:val="pl-PL"/>
        </w:rPr>
        <w:t xml:space="preserve">dotyczące każdej formy przemocy wobec kobiet, </w:t>
      </w:r>
      <w:r w:rsidR="001E28DC">
        <w:rPr>
          <w:rFonts w:ascii="Times New Roman" w:hAnsi="Times New Roman" w:cs="Times New Roman"/>
          <w:color w:val="000000" w:themeColor="text1"/>
          <w:sz w:val="24"/>
          <w:szCs w:val="24"/>
          <w:lang w:val="pl-PL"/>
        </w:rPr>
        <w:t xml:space="preserve">poprzez </w:t>
      </w:r>
      <w:proofErr w:type="spellStart"/>
      <w:r w:rsidR="00B517C8" w:rsidRPr="003B089F">
        <w:rPr>
          <w:rFonts w:ascii="Times New Roman" w:hAnsi="Times New Roman" w:cs="Times New Roman"/>
          <w:color w:val="000000" w:themeColor="text1"/>
          <w:sz w:val="24"/>
          <w:szCs w:val="24"/>
          <w:lang w:val="pl-PL"/>
        </w:rPr>
        <w:t>opracowani</w:t>
      </w:r>
      <w:r w:rsidR="001E28DC">
        <w:rPr>
          <w:rFonts w:ascii="Times New Roman" w:hAnsi="Times New Roman" w:cs="Times New Roman"/>
          <w:color w:val="000000" w:themeColor="text1"/>
          <w:sz w:val="24"/>
          <w:szCs w:val="24"/>
          <w:lang w:val="pl-PL"/>
        </w:rPr>
        <w:t>e</w:t>
      </w:r>
      <w:proofErr w:type="spellEnd"/>
      <w:r w:rsidR="00E5162F">
        <w:rPr>
          <w:rFonts w:ascii="Times New Roman" w:hAnsi="Times New Roman" w:cs="Times New Roman"/>
          <w:color w:val="000000" w:themeColor="text1"/>
          <w:sz w:val="24"/>
          <w:szCs w:val="24"/>
          <w:lang w:val="pl-PL"/>
        </w:rPr>
        <w:t xml:space="preserve"> i wdrożeni</w:t>
      </w:r>
      <w:r w:rsidR="001E28DC">
        <w:rPr>
          <w:rFonts w:ascii="Times New Roman" w:hAnsi="Times New Roman" w:cs="Times New Roman"/>
          <w:color w:val="000000" w:themeColor="text1"/>
          <w:sz w:val="24"/>
          <w:szCs w:val="24"/>
          <w:lang w:val="pl-PL"/>
        </w:rPr>
        <w:t>e</w:t>
      </w:r>
      <w:r w:rsidR="00E5162F">
        <w:rPr>
          <w:rFonts w:ascii="Times New Roman" w:hAnsi="Times New Roman" w:cs="Times New Roman"/>
          <w:color w:val="000000" w:themeColor="text1"/>
          <w:sz w:val="24"/>
          <w:szCs w:val="24"/>
          <w:lang w:val="pl-PL"/>
        </w:rPr>
        <w:t xml:space="preserve"> </w:t>
      </w:r>
      <w:r w:rsidR="00323299" w:rsidRPr="003B089F">
        <w:rPr>
          <w:rFonts w:ascii="Times New Roman" w:hAnsi="Times New Roman" w:cs="Times New Roman"/>
          <w:color w:val="000000" w:themeColor="text1"/>
          <w:sz w:val="24"/>
          <w:szCs w:val="24"/>
          <w:lang w:val="pl-PL"/>
        </w:rPr>
        <w:t xml:space="preserve">rozwiązań </w:t>
      </w:r>
      <w:r w:rsidR="001E28DC">
        <w:rPr>
          <w:rFonts w:ascii="Times New Roman" w:hAnsi="Times New Roman" w:cs="Times New Roman"/>
          <w:color w:val="000000" w:themeColor="text1"/>
          <w:sz w:val="24"/>
          <w:szCs w:val="24"/>
          <w:lang w:val="pl-PL"/>
        </w:rPr>
        <w:t xml:space="preserve">dotyczących </w:t>
      </w:r>
      <w:r w:rsidR="00B517C8" w:rsidRPr="003B089F">
        <w:rPr>
          <w:rFonts w:ascii="Times New Roman" w:hAnsi="Times New Roman" w:cs="Times New Roman"/>
          <w:color w:val="000000" w:themeColor="text1"/>
          <w:sz w:val="24"/>
          <w:szCs w:val="24"/>
          <w:lang w:val="pl-PL"/>
        </w:rPr>
        <w:t xml:space="preserve">zapobiegania, </w:t>
      </w:r>
      <w:r w:rsidR="00323299" w:rsidRPr="003B089F">
        <w:rPr>
          <w:rFonts w:ascii="Times New Roman" w:hAnsi="Times New Roman" w:cs="Times New Roman"/>
          <w:color w:val="000000" w:themeColor="text1"/>
          <w:sz w:val="24"/>
          <w:szCs w:val="24"/>
          <w:lang w:val="pl-PL"/>
        </w:rPr>
        <w:t xml:space="preserve">ochrony i </w:t>
      </w:r>
      <w:r w:rsidR="00B517C8" w:rsidRPr="003B089F">
        <w:rPr>
          <w:rFonts w:ascii="Times New Roman" w:hAnsi="Times New Roman" w:cs="Times New Roman"/>
          <w:color w:val="000000" w:themeColor="text1"/>
          <w:sz w:val="24"/>
          <w:szCs w:val="24"/>
          <w:lang w:val="pl-PL"/>
        </w:rPr>
        <w:t xml:space="preserve">wsparcia </w:t>
      </w:r>
      <w:r w:rsidR="00792A03" w:rsidRPr="003B089F">
        <w:rPr>
          <w:rFonts w:ascii="Times New Roman" w:hAnsi="Times New Roman" w:cs="Times New Roman"/>
          <w:color w:val="000000" w:themeColor="text1"/>
          <w:sz w:val="24"/>
          <w:szCs w:val="24"/>
          <w:lang w:val="pl-PL"/>
        </w:rPr>
        <w:t>kobiet-ofiar</w:t>
      </w:r>
      <w:r w:rsidR="00B517C8" w:rsidRPr="003B089F">
        <w:rPr>
          <w:rFonts w:ascii="Times New Roman" w:hAnsi="Times New Roman" w:cs="Times New Roman"/>
          <w:color w:val="000000" w:themeColor="text1"/>
          <w:sz w:val="24"/>
          <w:szCs w:val="24"/>
          <w:lang w:val="pl-PL"/>
        </w:rPr>
        <w:t>, w oparciu o kompleksowe podejście. Jest to tym bardziej istotne</w:t>
      </w:r>
      <w:r w:rsidR="00323299" w:rsidRPr="003B089F">
        <w:rPr>
          <w:rFonts w:ascii="Times New Roman" w:hAnsi="Times New Roman" w:cs="Times New Roman"/>
          <w:color w:val="000000" w:themeColor="text1"/>
          <w:sz w:val="24"/>
          <w:szCs w:val="24"/>
          <w:lang w:val="pl-PL"/>
        </w:rPr>
        <w:t xml:space="preserve">, że </w:t>
      </w:r>
      <w:r w:rsidR="001E28DC">
        <w:rPr>
          <w:rFonts w:ascii="Times New Roman" w:hAnsi="Times New Roman" w:cs="Times New Roman"/>
          <w:color w:val="000000" w:themeColor="text1"/>
          <w:sz w:val="24"/>
          <w:szCs w:val="24"/>
          <w:lang w:val="pl-PL"/>
        </w:rPr>
        <w:t xml:space="preserve">nie ma </w:t>
      </w:r>
      <w:r w:rsidR="00B517C8" w:rsidRPr="003B089F">
        <w:rPr>
          <w:rFonts w:ascii="Times New Roman" w:hAnsi="Times New Roman" w:cs="Times New Roman"/>
          <w:color w:val="000000" w:themeColor="text1"/>
          <w:sz w:val="24"/>
          <w:szCs w:val="24"/>
          <w:lang w:val="pl-PL"/>
        </w:rPr>
        <w:t>krajowej polityki na rzecz równości kobiet i mężczyzn. Ten brak oznacza</w:t>
      </w:r>
      <w:r w:rsidR="00E5162F">
        <w:rPr>
          <w:rFonts w:ascii="Times New Roman" w:hAnsi="Times New Roman" w:cs="Times New Roman"/>
          <w:color w:val="000000" w:themeColor="text1"/>
          <w:sz w:val="24"/>
          <w:szCs w:val="24"/>
          <w:lang w:val="pl-PL"/>
        </w:rPr>
        <w:t>,</w:t>
      </w:r>
      <w:r w:rsidR="00B517C8" w:rsidRPr="003B089F">
        <w:rPr>
          <w:rFonts w:ascii="Times New Roman" w:hAnsi="Times New Roman" w:cs="Times New Roman"/>
          <w:color w:val="000000" w:themeColor="text1"/>
          <w:sz w:val="24"/>
          <w:szCs w:val="24"/>
          <w:lang w:val="pl-PL"/>
        </w:rPr>
        <w:t xml:space="preserve"> w szczególności, że kładzie się niewielki nacisk na kwestie równości i doświadczenia </w:t>
      </w:r>
      <w:r w:rsidR="00323299" w:rsidRPr="003B089F">
        <w:rPr>
          <w:rFonts w:ascii="Times New Roman" w:hAnsi="Times New Roman" w:cs="Times New Roman"/>
          <w:color w:val="000000" w:themeColor="text1"/>
          <w:sz w:val="24"/>
          <w:szCs w:val="24"/>
          <w:lang w:val="pl-PL"/>
        </w:rPr>
        <w:t xml:space="preserve">właściwe </w:t>
      </w:r>
      <w:r w:rsidR="00B517C8" w:rsidRPr="003B089F">
        <w:rPr>
          <w:rFonts w:ascii="Times New Roman" w:hAnsi="Times New Roman" w:cs="Times New Roman"/>
          <w:color w:val="000000" w:themeColor="text1"/>
          <w:sz w:val="24"/>
          <w:szCs w:val="24"/>
          <w:lang w:val="pl-PL"/>
        </w:rPr>
        <w:t>kobiet</w:t>
      </w:r>
      <w:r w:rsidR="00323299" w:rsidRPr="003B089F">
        <w:rPr>
          <w:rFonts w:ascii="Times New Roman" w:hAnsi="Times New Roman" w:cs="Times New Roman"/>
          <w:color w:val="000000" w:themeColor="text1"/>
          <w:sz w:val="24"/>
          <w:szCs w:val="24"/>
          <w:lang w:val="pl-PL"/>
        </w:rPr>
        <w:t>om</w:t>
      </w:r>
      <w:r w:rsidR="00B517C8" w:rsidRPr="003B089F">
        <w:rPr>
          <w:rFonts w:ascii="Times New Roman" w:hAnsi="Times New Roman" w:cs="Times New Roman"/>
          <w:color w:val="000000" w:themeColor="text1"/>
          <w:sz w:val="24"/>
          <w:szCs w:val="24"/>
          <w:lang w:val="pl-PL"/>
        </w:rPr>
        <w:t xml:space="preserve">, a także </w:t>
      </w:r>
      <w:r w:rsidR="00E5162F">
        <w:rPr>
          <w:rFonts w:ascii="Times New Roman" w:hAnsi="Times New Roman" w:cs="Times New Roman"/>
          <w:color w:val="000000" w:themeColor="text1"/>
          <w:sz w:val="24"/>
          <w:szCs w:val="24"/>
          <w:lang w:val="pl-PL"/>
        </w:rPr>
        <w:t xml:space="preserve">że </w:t>
      </w:r>
      <w:r w:rsidR="00B517C8" w:rsidRPr="003B089F">
        <w:rPr>
          <w:rFonts w:ascii="Times New Roman" w:hAnsi="Times New Roman" w:cs="Times New Roman"/>
          <w:color w:val="000000" w:themeColor="text1"/>
          <w:sz w:val="24"/>
          <w:szCs w:val="24"/>
          <w:lang w:val="pl-PL"/>
        </w:rPr>
        <w:t xml:space="preserve">trudno jest </w:t>
      </w:r>
      <w:r w:rsidR="001E28DC">
        <w:rPr>
          <w:rFonts w:ascii="Times New Roman" w:hAnsi="Times New Roman" w:cs="Times New Roman"/>
          <w:color w:val="000000" w:themeColor="text1"/>
          <w:sz w:val="24"/>
          <w:szCs w:val="24"/>
          <w:lang w:val="pl-PL"/>
        </w:rPr>
        <w:t xml:space="preserve">uwzględniać </w:t>
      </w:r>
      <w:r w:rsidR="00E5162F">
        <w:rPr>
          <w:rFonts w:ascii="Times New Roman" w:hAnsi="Times New Roman" w:cs="Times New Roman"/>
          <w:color w:val="000000" w:themeColor="text1"/>
          <w:sz w:val="24"/>
          <w:szCs w:val="24"/>
          <w:lang w:val="pl-PL"/>
        </w:rPr>
        <w:t>t</w:t>
      </w:r>
      <w:r w:rsidR="001E28DC">
        <w:rPr>
          <w:rFonts w:ascii="Times New Roman" w:hAnsi="Times New Roman" w:cs="Times New Roman"/>
          <w:color w:val="000000" w:themeColor="text1"/>
          <w:sz w:val="24"/>
          <w:szCs w:val="24"/>
          <w:lang w:val="pl-PL"/>
        </w:rPr>
        <w:t>e</w:t>
      </w:r>
      <w:r w:rsidR="00E5162F">
        <w:rPr>
          <w:rFonts w:ascii="Times New Roman" w:hAnsi="Times New Roman" w:cs="Times New Roman"/>
          <w:color w:val="000000" w:themeColor="text1"/>
          <w:sz w:val="24"/>
          <w:szCs w:val="24"/>
          <w:lang w:val="pl-PL"/>
        </w:rPr>
        <w:t xml:space="preserve"> </w:t>
      </w:r>
      <w:r w:rsidR="001E28DC">
        <w:rPr>
          <w:rFonts w:ascii="Times New Roman" w:hAnsi="Times New Roman" w:cs="Times New Roman"/>
          <w:color w:val="000000" w:themeColor="text1"/>
          <w:sz w:val="24"/>
          <w:szCs w:val="24"/>
          <w:lang w:val="pl-PL"/>
        </w:rPr>
        <w:t xml:space="preserve">aspekty </w:t>
      </w:r>
      <w:r w:rsidR="00B517C8" w:rsidRPr="003B089F">
        <w:rPr>
          <w:rFonts w:ascii="Times New Roman" w:hAnsi="Times New Roman" w:cs="Times New Roman"/>
          <w:color w:val="000000" w:themeColor="text1"/>
          <w:sz w:val="24"/>
          <w:szCs w:val="24"/>
          <w:lang w:val="pl-PL"/>
        </w:rPr>
        <w:t>we wszystkich obszarach polityki i przez wszystkie organy publiczne.</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E37B43">
      <w:pPr>
        <w:pStyle w:val="Akapitzlist"/>
        <w:numPr>
          <w:ilvl w:val="0"/>
          <w:numId w:val="2"/>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Ponadto</w:t>
      </w:r>
      <w:r w:rsidR="00323299"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ocena wykazała pilną potrzebę skutecznego upowszechniania wiedzy </w:t>
      </w:r>
      <w:r w:rsidR="00B0654D">
        <w:rPr>
          <w:rFonts w:ascii="Times New Roman" w:hAnsi="Times New Roman" w:cs="Times New Roman"/>
          <w:color w:val="000000" w:themeColor="text1"/>
          <w:sz w:val="24"/>
          <w:szCs w:val="24"/>
          <w:lang w:val="pl-PL"/>
        </w:rPr>
        <w:t>o</w:t>
      </w:r>
      <w:r w:rsidRPr="003B089F">
        <w:rPr>
          <w:rFonts w:ascii="Times New Roman" w:hAnsi="Times New Roman" w:cs="Times New Roman"/>
          <w:color w:val="000000" w:themeColor="text1"/>
          <w:sz w:val="24"/>
          <w:szCs w:val="24"/>
          <w:lang w:val="pl-PL"/>
        </w:rPr>
        <w:t xml:space="preserve"> </w:t>
      </w:r>
      <w:r w:rsidR="00ED550D" w:rsidRPr="003B089F">
        <w:rPr>
          <w:rFonts w:ascii="Times New Roman" w:hAnsi="Times New Roman" w:cs="Times New Roman"/>
          <w:color w:val="000000" w:themeColor="text1"/>
          <w:sz w:val="24"/>
          <w:szCs w:val="24"/>
          <w:lang w:val="pl-PL"/>
        </w:rPr>
        <w:t>konwencj</w:t>
      </w:r>
      <w:r w:rsidRPr="003B089F">
        <w:rPr>
          <w:rFonts w:ascii="Times New Roman" w:hAnsi="Times New Roman" w:cs="Times New Roman"/>
          <w:color w:val="000000" w:themeColor="text1"/>
          <w:sz w:val="24"/>
          <w:szCs w:val="24"/>
          <w:lang w:val="pl-PL"/>
        </w:rPr>
        <w:t xml:space="preserve">i </w:t>
      </w:r>
      <w:r w:rsidR="00ED550D" w:rsidRPr="003B089F">
        <w:rPr>
          <w:rFonts w:ascii="Times New Roman" w:hAnsi="Times New Roman" w:cs="Times New Roman"/>
          <w:color w:val="000000" w:themeColor="text1"/>
          <w:sz w:val="24"/>
          <w:szCs w:val="24"/>
          <w:lang w:val="pl-PL"/>
        </w:rPr>
        <w:t>stambul</w:t>
      </w:r>
      <w:r w:rsidRPr="003B089F">
        <w:rPr>
          <w:rFonts w:ascii="Times New Roman" w:hAnsi="Times New Roman" w:cs="Times New Roman"/>
          <w:color w:val="000000" w:themeColor="text1"/>
          <w:sz w:val="24"/>
          <w:szCs w:val="24"/>
          <w:lang w:val="pl-PL"/>
        </w:rPr>
        <w:t xml:space="preserve">skiej oraz </w:t>
      </w:r>
      <w:r w:rsidR="001D0C79">
        <w:rPr>
          <w:rFonts w:ascii="Times New Roman" w:hAnsi="Times New Roman" w:cs="Times New Roman"/>
          <w:color w:val="000000" w:themeColor="text1"/>
          <w:sz w:val="24"/>
          <w:szCs w:val="24"/>
          <w:lang w:val="pl-PL"/>
        </w:rPr>
        <w:t xml:space="preserve">podejmowania </w:t>
      </w:r>
      <w:r w:rsidRPr="003B089F">
        <w:rPr>
          <w:rFonts w:ascii="Times New Roman" w:hAnsi="Times New Roman" w:cs="Times New Roman"/>
          <w:color w:val="000000" w:themeColor="text1"/>
          <w:sz w:val="24"/>
          <w:szCs w:val="24"/>
          <w:lang w:val="pl-PL"/>
        </w:rPr>
        <w:t xml:space="preserve">wysiłków na rzecz rozwiania błędnych przekonań </w:t>
      </w:r>
      <w:r w:rsidR="00B0654D">
        <w:rPr>
          <w:rFonts w:ascii="Times New Roman" w:hAnsi="Times New Roman" w:cs="Times New Roman"/>
          <w:color w:val="000000" w:themeColor="text1"/>
          <w:sz w:val="24"/>
          <w:szCs w:val="24"/>
          <w:lang w:val="pl-PL"/>
        </w:rPr>
        <w:t xml:space="preserve">o </w:t>
      </w:r>
      <w:r w:rsidRPr="003B089F">
        <w:rPr>
          <w:rFonts w:ascii="Times New Roman" w:hAnsi="Times New Roman" w:cs="Times New Roman"/>
          <w:color w:val="000000" w:themeColor="text1"/>
          <w:sz w:val="24"/>
          <w:szCs w:val="24"/>
          <w:lang w:val="pl-PL"/>
        </w:rPr>
        <w:t>jej ogólnych cel</w:t>
      </w:r>
      <w:r w:rsidR="00B0654D">
        <w:rPr>
          <w:rFonts w:ascii="Times New Roman" w:hAnsi="Times New Roman" w:cs="Times New Roman"/>
          <w:color w:val="000000" w:themeColor="text1"/>
          <w:sz w:val="24"/>
          <w:szCs w:val="24"/>
          <w:lang w:val="pl-PL"/>
        </w:rPr>
        <w:t>ach</w:t>
      </w:r>
      <w:r w:rsidRPr="003B089F">
        <w:rPr>
          <w:rFonts w:ascii="Times New Roman" w:hAnsi="Times New Roman" w:cs="Times New Roman"/>
          <w:color w:val="000000" w:themeColor="text1"/>
          <w:sz w:val="24"/>
          <w:szCs w:val="24"/>
          <w:lang w:val="pl-PL"/>
        </w:rPr>
        <w:t xml:space="preserve"> i niektórych p</w:t>
      </w:r>
      <w:r w:rsidR="00323299" w:rsidRPr="003B089F">
        <w:rPr>
          <w:rFonts w:ascii="Times New Roman" w:hAnsi="Times New Roman" w:cs="Times New Roman"/>
          <w:color w:val="000000" w:themeColor="text1"/>
          <w:sz w:val="24"/>
          <w:szCs w:val="24"/>
          <w:lang w:val="pl-PL"/>
        </w:rPr>
        <w:t>ostanowie</w:t>
      </w:r>
      <w:r w:rsidR="00B0654D">
        <w:rPr>
          <w:rFonts w:ascii="Times New Roman" w:hAnsi="Times New Roman" w:cs="Times New Roman"/>
          <w:color w:val="000000" w:themeColor="text1"/>
          <w:sz w:val="24"/>
          <w:szCs w:val="24"/>
          <w:lang w:val="pl-PL"/>
        </w:rPr>
        <w:t>niach</w:t>
      </w:r>
      <w:r w:rsidRPr="003B089F">
        <w:rPr>
          <w:rFonts w:ascii="Times New Roman" w:hAnsi="Times New Roman" w:cs="Times New Roman"/>
          <w:color w:val="000000" w:themeColor="text1"/>
          <w:sz w:val="24"/>
          <w:szCs w:val="24"/>
          <w:lang w:val="pl-PL"/>
        </w:rPr>
        <w:t xml:space="preserve">. </w:t>
      </w:r>
      <w:r w:rsidR="00323299" w:rsidRPr="003B089F">
        <w:rPr>
          <w:rFonts w:ascii="Times New Roman" w:hAnsi="Times New Roman" w:cs="Times New Roman"/>
          <w:color w:val="000000" w:themeColor="text1"/>
          <w:sz w:val="24"/>
          <w:szCs w:val="24"/>
          <w:lang w:val="pl-PL"/>
        </w:rPr>
        <w:t xml:space="preserve">Wskazała </w:t>
      </w:r>
      <w:r w:rsidRPr="003B089F">
        <w:rPr>
          <w:rFonts w:ascii="Times New Roman" w:hAnsi="Times New Roman" w:cs="Times New Roman"/>
          <w:color w:val="000000" w:themeColor="text1"/>
          <w:sz w:val="24"/>
          <w:szCs w:val="24"/>
          <w:lang w:val="pl-PL"/>
        </w:rPr>
        <w:t xml:space="preserve">również potrzebę </w:t>
      </w:r>
      <w:r w:rsidR="008C342A">
        <w:rPr>
          <w:rFonts w:ascii="Times New Roman" w:hAnsi="Times New Roman" w:cs="Times New Roman"/>
          <w:color w:val="000000" w:themeColor="text1"/>
          <w:sz w:val="24"/>
          <w:szCs w:val="24"/>
          <w:lang w:val="pl-PL"/>
        </w:rPr>
        <w:t>zwiększani</w:t>
      </w:r>
      <w:r w:rsidRPr="003B089F">
        <w:rPr>
          <w:rFonts w:ascii="Times New Roman" w:hAnsi="Times New Roman" w:cs="Times New Roman"/>
          <w:color w:val="000000" w:themeColor="text1"/>
          <w:sz w:val="24"/>
          <w:szCs w:val="24"/>
          <w:lang w:val="pl-PL"/>
        </w:rPr>
        <w:t xml:space="preserve">a świadomości różnych form przemocy wobec kobiet, </w:t>
      </w:r>
      <w:r w:rsidR="001D0C79">
        <w:rPr>
          <w:rFonts w:ascii="Times New Roman" w:hAnsi="Times New Roman" w:cs="Times New Roman"/>
          <w:color w:val="000000" w:themeColor="text1"/>
          <w:sz w:val="24"/>
          <w:szCs w:val="24"/>
          <w:lang w:val="pl-PL"/>
        </w:rPr>
        <w:t>tak by uświadomić</w:t>
      </w:r>
      <w:r w:rsidRPr="003B089F">
        <w:rPr>
          <w:rFonts w:ascii="Times New Roman" w:hAnsi="Times New Roman" w:cs="Times New Roman"/>
          <w:color w:val="000000" w:themeColor="text1"/>
          <w:sz w:val="24"/>
          <w:szCs w:val="24"/>
          <w:lang w:val="pl-PL"/>
        </w:rPr>
        <w:t xml:space="preserve">, że przemoc wobec kobiet nie ogranicza się do przemocy domowej, ale obejmuje również przemoc seksualną, </w:t>
      </w:r>
      <w:r w:rsidR="00323299" w:rsidRPr="003B089F">
        <w:rPr>
          <w:rFonts w:ascii="Times New Roman" w:hAnsi="Times New Roman" w:cs="Times New Roman"/>
          <w:color w:val="000000" w:themeColor="text1"/>
          <w:sz w:val="24"/>
          <w:szCs w:val="24"/>
          <w:lang w:val="pl-PL"/>
        </w:rPr>
        <w:t xml:space="preserve">nękanie </w:t>
      </w:r>
      <w:r w:rsidRPr="003B089F">
        <w:rPr>
          <w:rFonts w:ascii="Times New Roman" w:hAnsi="Times New Roman" w:cs="Times New Roman"/>
          <w:color w:val="000000" w:themeColor="text1"/>
          <w:sz w:val="24"/>
          <w:szCs w:val="24"/>
          <w:lang w:val="pl-PL"/>
        </w:rPr>
        <w:t>(</w:t>
      </w:r>
      <w:r w:rsidR="00323299" w:rsidRPr="003B089F">
        <w:rPr>
          <w:rFonts w:ascii="Times New Roman" w:hAnsi="Times New Roman" w:cs="Times New Roman"/>
          <w:color w:val="000000" w:themeColor="text1"/>
          <w:sz w:val="24"/>
          <w:szCs w:val="24"/>
          <w:lang w:val="pl-PL"/>
        </w:rPr>
        <w:t xml:space="preserve">molestowanie </w:t>
      </w:r>
      <w:r w:rsidRPr="003B089F">
        <w:rPr>
          <w:rFonts w:ascii="Times New Roman" w:hAnsi="Times New Roman" w:cs="Times New Roman"/>
          <w:color w:val="000000" w:themeColor="text1"/>
          <w:sz w:val="24"/>
          <w:szCs w:val="24"/>
          <w:lang w:val="pl-PL"/>
        </w:rPr>
        <w:t>seksualne</w:t>
      </w:r>
      <w:r w:rsidR="007E3B21">
        <w:rPr>
          <w:rFonts w:ascii="Times New Roman" w:hAnsi="Times New Roman" w:cs="Times New Roman"/>
          <w:color w:val="000000" w:themeColor="text1"/>
          <w:sz w:val="24"/>
          <w:szCs w:val="24"/>
          <w:lang w:val="pl-PL"/>
        </w:rPr>
        <w:t xml:space="preserve">, </w:t>
      </w:r>
      <w:r w:rsidR="00323299" w:rsidRPr="003B089F">
        <w:rPr>
          <w:rFonts w:ascii="Times New Roman" w:hAnsi="Times New Roman" w:cs="Times New Roman"/>
          <w:color w:val="000000" w:themeColor="text1"/>
          <w:sz w:val="24"/>
          <w:szCs w:val="24"/>
          <w:lang w:val="pl-PL"/>
        </w:rPr>
        <w:t xml:space="preserve">nękanie </w:t>
      </w:r>
      <w:r w:rsidRPr="003B089F">
        <w:rPr>
          <w:rFonts w:ascii="Times New Roman" w:hAnsi="Times New Roman" w:cs="Times New Roman"/>
          <w:color w:val="000000" w:themeColor="text1"/>
          <w:sz w:val="24"/>
          <w:szCs w:val="24"/>
          <w:lang w:val="pl-PL"/>
        </w:rPr>
        <w:t>psychiczne), przymusowe małżeństwa i okaleczanie żeńskich narządów płciowych, które wydają się być</w:t>
      </w:r>
      <w:r w:rsidR="001D0C79">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w dużej mierze</w:t>
      </w:r>
      <w:r w:rsidR="001D0C79">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pomijane w dyskus</w:t>
      </w:r>
      <w:r w:rsidR="00323299" w:rsidRPr="003B089F">
        <w:rPr>
          <w:rFonts w:ascii="Times New Roman" w:hAnsi="Times New Roman" w:cs="Times New Roman"/>
          <w:color w:val="000000" w:themeColor="text1"/>
          <w:sz w:val="24"/>
          <w:szCs w:val="24"/>
          <w:lang w:val="pl-PL"/>
        </w:rPr>
        <w:t>ji</w:t>
      </w:r>
      <w:r w:rsidRPr="003B089F">
        <w:rPr>
          <w:rFonts w:ascii="Times New Roman" w:hAnsi="Times New Roman" w:cs="Times New Roman"/>
          <w:color w:val="000000" w:themeColor="text1"/>
          <w:sz w:val="24"/>
          <w:szCs w:val="24"/>
          <w:lang w:val="pl-PL"/>
        </w:rPr>
        <w:t xml:space="preserve"> publiczn</w:t>
      </w:r>
      <w:r w:rsidR="00323299" w:rsidRPr="003B089F">
        <w:rPr>
          <w:rFonts w:ascii="Times New Roman" w:hAnsi="Times New Roman" w:cs="Times New Roman"/>
          <w:color w:val="000000" w:themeColor="text1"/>
          <w:sz w:val="24"/>
          <w:szCs w:val="24"/>
          <w:lang w:val="pl-PL"/>
        </w:rPr>
        <w:t>ej</w:t>
      </w:r>
      <w:r w:rsidRPr="003B089F">
        <w:rPr>
          <w:rFonts w:ascii="Times New Roman" w:hAnsi="Times New Roman" w:cs="Times New Roman"/>
          <w:color w:val="000000" w:themeColor="text1"/>
          <w:sz w:val="24"/>
          <w:szCs w:val="24"/>
          <w:lang w:val="pl-PL"/>
        </w:rPr>
        <w:t xml:space="preserve"> i </w:t>
      </w:r>
      <w:r w:rsidR="007E3B21">
        <w:rPr>
          <w:rFonts w:ascii="Times New Roman" w:hAnsi="Times New Roman" w:cs="Times New Roman"/>
          <w:color w:val="000000" w:themeColor="text1"/>
          <w:sz w:val="24"/>
          <w:szCs w:val="24"/>
          <w:lang w:val="pl-PL"/>
        </w:rPr>
        <w:t xml:space="preserve">w toku </w:t>
      </w:r>
      <w:r w:rsidRPr="003B089F">
        <w:rPr>
          <w:rFonts w:ascii="Times New Roman" w:hAnsi="Times New Roman" w:cs="Times New Roman"/>
          <w:color w:val="000000" w:themeColor="text1"/>
          <w:sz w:val="24"/>
          <w:szCs w:val="24"/>
          <w:lang w:val="pl-PL"/>
        </w:rPr>
        <w:t>kształtowaniu polityki. W ramach tych działań należałoby przeprowadz</w:t>
      </w:r>
      <w:r w:rsidR="00323299" w:rsidRPr="003B089F">
        <w:rPr>
          <w:rFonts w:ascii="Times New Roman" w:hAnsi="Times New Roman" w:cs="Times New Roman"/>
          <w:color w:val="000000" w:themeColor="text1"/>
          <w:sz w:val="24"/>
          <w:szCs w:val="24"/>
          <w:lang w:val="pl-PL"/>
        </w:rPr>
        <w:t>i</w:t>
      </w:r>
      <w:r w:rsidRPr="003B089F">
        <w:rPr>
          <w:rFonts w:ascii="Times New Roman" w:hAnsi="Times New Roman" w:cs="Times New Roman"/>
          <w:color w:val="000000" w:themeColor="text1"/>
          <w:sz w:val="24"/>
          <w:szCs w:val="24"/>
          <w:lang w:val="pl-PL"/>
        </w:rPr>
        <w:t xml:space="preserve">ć konsultacje z niezależnymi organizacjami świadczącymi specjalistyczne usługi wsparcia kobiet. Byłby to pierwszy krok w procesie poszukiwania nowych sposobów </w:t>
      </w:r>
      <w:r w:rsidR="00323299" w:rsidRPr="003B089F">
        <w:rPr>
          <w:rFonts w:ascii="Times New Roman" w:hAnsi="Times New Roman" w:cs="Times New Roman"/>
          <w:color w:val="000000" w:themeColor="text1"/>
          <w:sz w:val="24"/>
          <w:szCs w:val="24"/>
          <w:lang w:val="pl-PL"/>
        </w:rPr>
        <w:t>włączenia</w:t>
      </w:r>
      <w:r w:rsidRPr="003B089F">
        <w:rPr>
          <w:rFonts w:ascii="Times New Roman" w:hAnsi="Times New Roman" w:cs="Times New Roman"/>
          <w:color w:val="000000" w:themeColor="text1"/>
          <w:sz w:val="24"/>
          <w:szCs w:val="24"/>
          <w:lang w:val="pl-PL"/>
        </w:rPr>
        <w:t xml:space="preserve"> tych organizacji jako partnerów w instytucjonaln</w:t>
      </w:r>
      <w:r w:rsidR="00CC13E2">
        <w:rPr>
          <w:rFonts w:ascii="Times New Roman" w:hAnsi="Times New Roman" w:cs="Times New Roman"/>
          <w:color w:val="000000" w:themeColor="text1"/>
          <w:sz w:val="24"/>
          <w:szCs w:val="24"/>
          <w:lang w:val="pl-PL"/>
        </w:rPr>
        <w:t>e reagowanie</w:t>
      </w:r>
      <w:r w:rsidRPr="003B089F">
        <w:rPr>
          <w:rFonts w:ascii="Times New Roman" w:hAnsi="Times New Roman" w:cs="Times New Roman"/>
          <w:color w:val="000000" w:themeColor="text1"/>
          <w:sz w:val="24"/>
          <w:szCs w:val="24"/>
          <w:lang w:val="pl-PL"/>
        </w:rPr>
        <w:t xml:space="preserve"> na </w:t>
      </w:r>
      <w:r w:rsidR="00215806" w:rsidRPr="003B089F">
        <w:rPr>
          <w:rFonts w:ascii="Times New Roman" w:hAnsi="Times New Roman" w:cs="Times New Roman"/>
          <w:color w:val="000000" w:themeColor="text1"/>
          <w:sz w:val="24"/>
          <w:szCs w:val="24"/>
          <w:lang w:val="pl-PL"/>
        </w:rPr>
        <w:t>wszystkie formy</w:t>
      </w:r>
      <w:r w:rsidRPr="003B089F">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lastRenderedPageBreak/>
        <w:t xml:space="preserve">przemocy wobec kobiet. Konieczne będzie </w:t>
      </w:r>
      <w:proofErr w:type="spellStart"/>
      <w:r w:rsidRPr="003B089F">
        <w:rPr>
          <w:rFonts w:ascii="Times New Roman" w:hAnsi="Times New Roman" w:cs="Times New Roman"/>
          <w:color w:val="000000" w:themeColor="text1"/>
          <w:sz w:val="24"/>
          <w:szCs w:val="24"/>
          <w:lang w:val="pl-PL"/>
        </w:rPr>
        <w:t>opracowanie</w:t>
      </w:r>
      <w:proofErr w:type="spellEnd"/>
      <w:r w:rsidRPr="003B089F">
        <w:rPr>
          <w:rFonts w:ascii="Times New Roman" w:hAnsi="Times New Roman" w:cs="Times New Roman"/>
          <w:color w:val="000000" w:themeColor="text1"/>
          <w:sz w:val="24"/>
          <w:szCs w:val="24"/>
          <w:lang w:val="pl-PL"/>
        </w:rPr>
        <w:t xml:space="preserve"> mechanizmów współpracy, zwłaszcza w zakresie zaspokajania potrzeb kobiet doświadczających przemocy.</w:t>
      </w:r>
    </w:p>
    <w:p w:rsidR="00236CB7" w:rsidRPr="003B089F" w:rsidRDefault="00236CB7" w:rsidP="007F0A08">
      <w:pPr>
        <w:jc w:val="both"/>
        <w:rPr>
          <w:rFonts w:ascii="Times New Roman" w:hAnsi="Times New Roman" w:cs="Times New Roman"/>
          <w:color w:val="000000" w:themeColor="text1"/>
          <w:sz w:val="24"/>
          <w:szCs w:val="24"/>
          <w:lang w:val="pl-PL"/>
        </w:rPr>
      </w:pPr>
    </w:p>
    <w:p w:rsidR="00236CB7" w:rsidRPr="003B089F" w:rsidRDefault="00316F4A" w:rsidP="00E37B43">
      <w:pPr>
        <w:pStyle w:val="Akapitzlist"/>
        <w:numPr>
          <w:ilvl w:val="0"/>
          <w:numId w:val="2"/>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N</w:t>
      </w:r>
      <w:r w:rsidR="00B517C8" w:rsidRPr="003B089F">
        <w:rPr>
          <w:rFonts w:ascii="Times New Roman" w:hAnsi="Times New Roman" w:cs="Times New Roman"/>
          <w:color w:val="000000" w:themeColor="text1"/>
          <w:sz w:val="24"/>
          <w:szCs w:val="24"/>
          <w:lang w:val="pl-PL"/>
        </w:rPr>
        <w:t>iniejszy</w:t>
      </w:r>
      <w:r w:rsidRPr="003B089F">
        <w:rPr>
          <w:rFonts w:ascii="Times New Roman" w:hAnsi="Times New Roman" w:cs="Times New Roman"/>
          <w:color w:val="000000" w:themeColor="text1"/>
          <w:sz w:val="24"/>
          <w:szCs w:val="24"/>
          <w:lang w:val="pl-PL"/>
        </w:rPr>
        <w:t>m</w:t>
      </w:r>
      <w:r w:rsidR="00B517C8" w:rsidRPr="003B089F">
        <w:rPr>
          <w:rFonts w:ascii="Times New Roman" w:hAnsi="Times New Roman" w:cs="Times New Roman"/>
          <w:color w:val="000000" w:themeColor="text1"/>
          <w:sz w:val="24"/>
          <w:szCs w:val="24"/>
          <w:lang w:val="pl-PL"/>
        </w:rPr>
        <w:t xml:space="preserve"> raport</w:t>
      </w:r>
      <w:r w:rsidRPr="003B089F">
        <w:rPr>
          <w:rFonts w:ascii="Times New Roman" w:hAnsi="Times New Roman" w:cs="Times New Roman"/>
          <w:color w:val="000000" w:themeColor="text1"/>
          <w:sz w:val="24"/>
          <w:szCs w:val="24"/>
          <w:lang w:val="pl-PL"/>
        </w:rPr>
        <w:t>em</w:t>
      </w:r>
      <w:r w:rsidR="00B517C8" w:rsidRPr="003B089F">
        <w:rPr>
          <w:rFonts w:ascii="Times New Roman" w:hAnsi="Times New Roman" w:cs="Times New Roman"/>
          <w:color w:val="000000" w:themeColor="text1"/>
          <w:sz w:val="24"/>
          <w:szCs w:val="24"/>
          <w:lang w:val="pl-PL"/>
        </w:rPr>
        <w:t xml:space="preserve"> GREVIO zamierza wesprzeć polskie władze w tym przedsięwzięciu. GREVIO zachęca władze do regularnego informowania o </w:t>
      </w:r>
      <w:r w:rsidR="002A2A20" w:rsidRPr="003B089F">
        <w:rPr>
          <w:rFonts w:ascii="Times New Roman" w:hAnsi="Times New Roman" w:cs="Times New Roman"/>
          <w:color w:val="000000" w:themeColor="text1"/>
          <w:sz w:val="24"/>
          <w:szCs w:val="24"/>
          <w:lang w:val="pl-PL"/>
        </w:rPr>
        <w:t xml:space="preserve">postępach we </w:t>
      </w:r>
      <w:r w:rsidR="00B517C8" w:rsidRPr="003B089F">
        <w:rPr>
          <w:rFonts w:ascii="Times New Roman" w:hAnsi="Times New Roman" w:cs="Times New Roman"/>
          <w:color w:val="000000" w:themeColor="text1"/>
          <w:sz w:val="24"/>
          <w:szCs w:val="24"/>
          <w:lang w:val="pl-PL"/>
        </w:rPr>
        <w:t>wdrażani</w:t>
      </w:r>
      <w:r w:rsidR="002A2A20" w:rsidRPr="003B089F">
        <w:rPr>
          <w:rFonts w:ascii="Times New Roman" w:hAnsi="Times New Roman" w:cs="Times New Roman"/>
          <w:color w:val="000000" w:themeColor="text1"/>
          <w:sz w:val="24"/>
          <w:szCs w:val="24"/>
          <w:lang w:val="pl-PL"/>
        </w:rPr>
        <w:t>u</w:t>
      </w:r>
      <w:r w:rsidR="00B517C8" w:rsidRPr="003B089F">
        <w:rPr>
          <w:rFonts w:ascii="Times New Roman" w:hAnsi="Times New Roman" w:cs="Times New Roman"/>
          <w:color w:val="000000" w:themeColor="text1"/>
          <w:sz w:val="24"/>
          <w:szCs w:val="24"/>
          <w:lang w:val="pl-PL"/>
        </w:rPr>
        <w:t xml:space="preserve"> </w:t>
      </w:r>
      <w:r w:rsidR="00ED550D" w:rsidRPr="003B089F">
        <w:rPr>
          <w:rFonts w:ascii="Times New Roman" w:hAnsi="Times New Roman" w:cs="Times New Roman"/>
          <w:color w:val="000000" w:themeColor="text1"/>
          <w:sz w:val="24"/>
          <w:szCs w:val="24"/>
          <w:lang w:val="pl-PL"/>
        </w:rPr>
        <w:t>konwencj</w:t>
      </w:r>
      <w:r w:rsidR="00B517C8" w:rsidRPr="003B089F">
        <w:rPr>
          <w:rFonts w:ascii="Times New Roman" w:hAnsi="Times New Roman" w:cs="Times New Roman"/>
          <w:color w:val="000000" w:themeColor="text1"/>
          <w:sz w:val="24"/>
          <w:szCs w:val="24"/>
          <w:lang w:val="pl-PL"/>
        </w:rPr>
        <w:t xml:space="preserve">i </w:t>
      </w:r>
      <w:r w:rsidR="00ED550D" w:rsidRPr="003B089F">
        <w:rPr>
          <w:rFonts w:ascii="Times New Roman" w:hAnsi="Times New Roman" w:cs="Times New Roman"/>
          <w:color w:val="000000" w:themeColor="text1"/>
          <w:sz w:val="24"/>
          <w:szCs w:val="24"/>
          <w:lang w:val="pl-PL"/>
        </w:rPr>
        <w:t>stambul</w:t>
      </w:r>
      <w:r w:rsidR="00B517C8" w:rsidRPr="003B089F">
        <w:rPr>
          <w:rFonts w:ascii="Times New Roman" w:hAnsi="Times New Roman" w:cs="Times New Roman"/>
          <w:color w:val="000000" w:themeColor="text1"/>
          <w:sz w:val="24"/>
          <w:szCs w:val="24"/>
          <w:lang w:val="pl-PL"/>
        </w:rPr>
        <w:t>skiej. GREVIO ma nadzieję na dalszą owocną współpracę z polskimi władzami.</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E37B43">
      <w:pPr>
        <w:pStyle w:val="Akapitzlist"/>
        <w:numPr>
          <w:ilvl w:val="0"/>
          <w:numId w:val="2"/>
        </w:numPr>
        <w:ind w:left="0" w:firstLine="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W celu ułatwienia </w:t>
      </w:r>
      <w:r w:rsidR="00A21404" w:rsidRPr="003B089F">
        <w:rPr>
          <w:rFonts w:ascii="Times New Roman" w:hAnsi="Times New Roman" w:cs="Times New Roman"/>
          <w:color w:val="000000" w:themeColor="text1"/>
          <w:sz w:val="24"/>
          <w:szCs w:val="24"/>
          <w:lang w:val="pl-PL"/>
        </w:rPr>
        <w:t xml:space="preserve">wdrożenia </w:t>
      </w:r>
      <w:r w:rsidRPr="003B089F">
        <w:rPr>
          <w:rFonts w:ascii="Times New Roman" w:hAnsi="Times New Roman" w:cs="Times New Roman"/>
          <w:color w:val="000000" w:themeColor="text1"/>
          <w:sz w:val="24"/>
          <w:szCs w:val="24"/>
          <w:lang w:val="pl-PL"/>
        </w:rPr>
        <w:t xml:space="preserve">sugestii i propozycji, GREVIO wzywa władze </w:t>
      </w:r>
      <w:r w:rsidR="00081A4A">
        <w:rPr>
          <w:rFonts w:ascii="Times New Roman" w:hAnsi="Times New Roman" w:cs="Times New Roman"/>
          <w:color w:val="000000" w:themeColor="text1"/>
          <w:sz w:val="24"/>
          <w:szCs w:val="24"/>
          <w:lang w:val="pl-PL"/>
        </w:rPr>
        <w:t>polskie</w:t>
      </w:r>
      <w:r w:rsidR="002A2A20" w:rsidRPr="003B089F">
        <w:rPr>
          <w:rFonts w:ascii="Times New Roman" w:hAnsi="Times New Roman" w:cs="Times New Roman"/>
          <w:color w:val="000000" w:themeColor="text1"/>
          <w:sz w:val="24"/>
          <w:szCs w:val="24"/>
          <w:lang w:val="pl-PL"/>
        </w:rPr>
        <w:t xml:space="preserve">, by </w:t>
      </w:r>
      <w:r w:rsidRPr="003B089F">
        <w:rPr>
          <w:rFonts w:ascii="Times New Roman" w:hAnsi="Times New Roman" w:cs="Times New Roman"/>
          <w:color w:val="000000" w:themeColor="text1"/>
          <w:sz w:val="24"/>
          <w:szCs w:val="24"/>
          <w:lang w:val="pl-PL"/>
        </w:rPr>
        <w:t>niniejsz</w:t>
      </w:r>
      <w:r w:rsidR="002A2A20" w:rsidRPr="003B089F">
        <w:rPr>
          <w:rFonts w:ascii="Times New Roman" w:hAnsi="Times New Roman" w:cs="Times New Roman"/>
          <w:color w:val="000000" w:themeColor="text1"/>
          <w:sz w:val="24"/>
          <w:szCs w:val="24"/>
          <w:lang w:val="pl-PL"/>
        </w:rPr>
        <w:t xml:space="preserve">y </w:t>
      </w:r>
      <w:r w:rsidRPr="003B089F">
        <w:rPr>
          <w:rFonts w:ascii="Times New Roman" w:hAnsi="Times New Roman" w:cs="Times New Roman"/>
          <w:color w:val="000000" w:themeColor="text1"/>
          <w:sz w:val="24"/>
          <w:szCs w:val="24"/>
          <w:lang w:val="pl-PL"/>
        </w:rPr>
        <w:t>raport</w:t>
      </w:r>
      <w:r w:rsidR="002A2A20" w:rsidRPr="003B089F">
        <w:rPr>
          <w:rFonts w:ascii="Times New Roman" w:hAnsi="Times New Roman" w:cs="Times New Roman"/>
          <w:color w:val="000000" w:themeColor="text1"/>
          <w:sz w:val="24"/>
          <w:szCs w:val="24"/>
          <w:lang w:val="pl-PL"/>
        </w:rPr>
        <w:t xml:space="preserve"> został przetłumaczony </w:t>
      </w:r>
      <w:r w:rsidRPr="003B089F">
        <w:rPr>
          <w:rFonts w:ascii="Times New Roman" w:hAnsi="Times New Roman" w:cs="Times New Roman"/>
          <w:color w:val="000000" w:themeColor="text1"/>
          <w:sz w:val="24"/>
          <w:szCs w:val="24"/>
          <w:lang w:val="pl-PL"/>
        </w:rPr>
        <w:t>na język urzędowy i zapewni</w:t>
      </w:r>
      <w:r w:rsidR="002A2A20" w:rsidRPr="003B089F">
        <w:rPr>
          <w:rFonts w:ascii="Times New Roman" w:hAnsi="Times New Roman" w:cs="Times New Roman"/>
          <w:color w:val="000000" w:themeColor="text1"/>
          <w:sz w:val="24"/>
          <w:szCs w:val="24"/>
          <w:lang w:val="pl-PL"/>
        </w:rPr>
        <w:t xml:space="preserve">one zostało </w:t>
      </w:r>
      <w:r w:rsidRPr="003B089F">
        <w:rPr>
          <w:rFonts w:ascii="Times New Roman" w:hAnsi="Times New Roman" w:cs="Times New Roman"/>
          <w:color w:val="000000" w:themeColor="text1"/>
          <w:sz w:val="24"/>
          <w:szCs w:val="24"/>
          <w:lang w:val="pl-PL"/>
        </w:rPr>
        <w:t>jego szerokiego rozpowszechnieni</w:t>
      </w:r>
      <w:r w:rsidR="002A2A20" w:rsidRPr="003B089F">
        <w:rPr>
          <w:rFonts w:ascii="Times New Roman" w:hAnsi="Times New Roman" w:cs="Times New Roman"/>
          <w:color w:val="000000" w:themeColor="text1"/>
          <w:sz w:val="24"/>
          <w:szCs w:val="24"/>
          <w:lang w:val="pl-PL"/>
        </w:rPr>
        <w:t>e</w:t>
      </w:r>
      <w:r w:rsidRPr="003B089F">
        <w:rPr>
          <w:rFonts w:ascii="Times New Roman" w:hAnsi="Times New Roman" w:cs="Times New Roman"/>
          <w:color w:val="000000" w:themeColor="text1"/>
          <w:sz w:val="24"/>
          <w:szCs w:val="24"/>
          <w:lang w:val="pl-PL"/>
        </w:rPr>
        <w:t xml:space="preserve">, nie tylko wśród odpowiednich instytucji publicznych na wszystkich szczeblach (krajowym, </w:t>
      </w:r>
      <w:r w:rsidR="00F93BF6">
        <w:rPr>
          <w:rFonts w:ascii="Times New Roman" w:hAnsi="Times New Roman" w:cs="Times New Roman"/>
          <w:color w:val="000000" w:themeColor="text1"/>
          <w:sz w:val="24"/>
          <w:szCs w:val="24"/>
          <w:lang w:val="pl-PL"/>
        </w:rPr>
        <w:t>wojewódzkim</w:t>
      </w:r>
      <w:r w:rsidRPr="003B089F">
        <w:rPr>
          <w:rFonts w:ascii="Times New Roman" w:hAnsi="Times New Roman" w:cs="Times New Roman"/>
          <w:color w:val="000000" w:themeColor="text1"/>
          <w:sz w:val="24"/>
          <w:szCs w:val="24"/>
          <w:lang w:val="pl-PL"/>
        </w:rPr>
        <w:t xml:space="preserve"> i lokalnym), w szczególności w rządzie, ministerstwach i sąd</w:t>
      </w:r>
      <w:r w:rsidR="002A2A20" w:rsidRPr="003B089F">
        <w:rPr>
          <w:rFonts w:ascii="Times New Roman" w:hAnsi="Times New Roman" w:cs="Times New Roman"/>
          <w:color w:val="000000" w:themeColor="text1"/>
          <w:sz w:val="24"/>
          <w:szCs w:val="24"/>
          <w:lang w:val="pl-PL"/>
        </w:rPr>
        <w:t>ach</w:t>
      </w:r>
      <w:r w:rsidRPr="003B089F">
        <w:rPr>
          <w:rFonts w:ascii="Times New Roman" w:hAnsi="Times New Roman" w:cs="Times New Roman"/>
          <w:color w:val="000000" w:themeColor="text1"/>
          <w:sz w:val="24"/>
          <w:szCs w:val="24"/>
          <w:lang w:val="pl-PL"/>
        </w:rPr>
        <w:t>, ale także wśród organizacji pozarządowych i innych organizacji społeczeństwa obywatelskiego</w:t>
      </w:r>
      <w:r w:rsidR="002A2A20" w:rsidRPr="003B089F">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działających w dziedzinie zwalczania przemocy wobec kobiet.</w:t>
      </w:r>
    </w:p>
    <w:p w:rsidR="00236CB7" w:rsidRPr="003B089F" w:rsidRDefault="00236CB7" w:rsidP="007F0A08">
      <w:pPr>
        <w:jc w:val="both"/>
        <w:rPr>
          <w:rFonts w:ascii="Times New Roman" w:hAnsi="Times New Roman" w:cs="Times New Roman"/>
          <w:color w:val="000000" w:themeColor="text1"/>
          <w:sz w:val="24"/>
          <w:szCs w:val="24"/>
          <w:lang w:val="pl-PL"/>
        </w:rPr>
        <w:sectPr w:rsidR="00236CB7" w:rsidRPr="003B089F" w:rsidSect="004D4FB8">
          <w:pgSz w:w="11910" w:h="16840"/>
          <w:pgMar w:top="1417" w:right="1417" w:bottom="1417" w:left="1417" w:header="713" w:footer="0" w:gutter="0"/>
          <w:cols w:space="708"/>
        </w:sectPr>
      </w:pP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FF1489" w:rsidRDefault="00B517C8" w:rsidP="007F0A08">
      <w:pPr>
        <w:pStyle w:val="Nagwek1"/>
        <w:spacing w:before="0"/>
        <w:ind w:left="0"/>
        <w:jc w:val="center"/>
        <w:rPr>
          <w:rFonts w:ascii="Times New Roman" w:hAnsi="Times New Roman" w:cs="Times New Roman"/>
          <w:color w:val="000000" w:themeColor="text1"/>
          <w:sz w:val="28"/>
          <w:szCs w:val="24"/>
          <w:lang w:val="pl-PL"/>
        </w:rPr>
      </w:pPr>
      <w:bookmarkStart w:id="343" w:name="_bookmark78"/>
      <w:bookmarkStart w:id="344" w:name="_Toc89180508"/>
      <w:bookmarkStart w:id="345" w:name="_Toc89182334"/>
      <w:bookmarkEnd w:id="343"/>
      <w:r w:rsidRPr="00FF1489">
        <w:rPr>
          <w:rFonts w:ascii="Times New Roman" w:hAnsi="Times New Roman" w:cs="Times New Roman"/>
          <w:color w:val="000000" w:themeColor="text1"/>
          <w:sz w:val="28"/>
          <w:szCs w:val="24"/>
          <w:lang w:val="pl-PL"/>
        </w:rPr>
        <w:t>Załącznik I</w:t>
      </w:r>
      <w:bookmarkEnd w:id="344"/>
      <w:bookmarkEnd w:id="345"/>
    </w:p>
    <w:p w:rsidR="00236CB7" w:rsidRPr="00FF1489" w:rsidRDefault="00077C93" w:rsidP="007F0A08">
      <w:pPr>
        <w:jc w:val="center"/>
        <w:rPr>
          <w:rFonts w:ascii="Times New Roman" w:hAnsi="Times New Roman" w:cs="Times New Roman"/>
          <w:b/>
          <w:color w:val="000000" w:themeColor="text1"/>
          <w:sz w:val="28"/>
          <w:szCs w:val="24"/>
          <w:lang w:val="pl-PL"/>
        </w:rPr>
      </w:pPr>
      <w:r w:rsidRPr="00FF1489">
        <w:rPr>
          <w:rFonts w:ascii="Times New Roman" w:hAnsi="Times New Roman" w:cs="Times New Roman"/>
          <w:b/>
          <w:bCs/>
          <w:color w:val="000000" w:themeColor="text1"/>
          <w:sz w:val="28"/>
          <w:szCs w:val="24"/>
          <w:lang w:val="pl-PL"/>
        </w:rPr>
        <w:t>P</w:t>
      </w:r>
      <w:r w:rsidR="00B517C8" w:rsidRPr="00FF1489">
        <w:rPr>
          <w:rFonts w:ascii="Times New Roman" w:hAnsi="Times New Roman" w:cs="Times New Roman"/>
          <w:b/>
          <w:bCs/>
          <w:color w:val="000000" w:themeColor="text1"/>
          <w:sz w:val="28"/>
          <w:szCs w:val="24"/>
          <w:lang w:val="pl-PL"/>
        </w:rPr>
        <w:t>ropozycj</w:t>
      </w:r>
      <w:r w:rsidRPr="00FF1489">
        <w:rPr>
          <w:rFonts w:ascii="Times New Roman" w:hAnsi="Times New Roman" w:cs="Times New Roman"/>
          <w:b/>
          <w:bCs/>
          <w:color w:val="000000" w:themeColor="text1"/>
          <w:sz w:val="28"/>
          <w:szCs w:val="24"/>
          <w:lang w:val="pl-PL"/>
        </w:rPr>
        <w:t>e</w:t>
      </w:r>
      <w:r w:rsidR="00B517C8" w:rsidRPr="00FF1489">
        <w:rPr>
          <w:rFonts w:ascii="Times New Roman" w:hAnsi="Times New Roman" w:cs="Times New Roman"/>
          <w:b/>
          <w:bCs/>
          <w:color w:val="000000" w:themeColor="text1"/>
          <w:sz w:val="28"/>
          <w:szCs w:val="24"/>
          <w:lang w:val="pl-PL"/>
        </w:rPr>
        <w:t xml:space="preserve"> i sugesti</w:t>
      </w:r>
      <w:r w:rsidRPr="00FF1489">
        <w:rPr>
          <w:rFonts w:ascii="Times New Roman" w:hAnsi="Times New Roman" w:cs="Times New Roman"/>
          <w:b/>
          <w:bCs/>
          <w:color w:val="000000" w:themeColor="text1"/>
          <w:sz w:val="28"/>
          <w:szCs w:val="24"/>
          <w:lang w:val="pl-PL"/>
        </w:rPr>
        <w:t>e</w:t>
      </w:r>
      <w:r w:rsidR="00B517C8" w:rsidRPr="00FF1489">
        <w:rPr>
          <w:rFonts w:ascii="Times New Roman" w:hAnsi="Times New Roman" w:cs="Times New Roman"/>
          <w:b/>
          <w:bCs/>
          <w:color w:val="000000" w:themeColor="text1"/>
          <w:sz w:val="28"/>
          <w:szCs w:val="24"/>
          <w:lang w:val="pl-PL"/>
        </w:rPr>
        <w:t xml:space="preserve"> GREVIO</w:t>
      </w:r>
    </w:p>
    <w:p w:rsidR="004E7382" w:rsidRPr="003B089F" w:rsidRDefault="004E7382" w:rsidP="004E7382">
      <w:pPr>
        <w:pStyle w:val="Tekstpodstawowy"/>
        <w:rPr>
          <w:rFonts w:ascii="Times New Roman" w:hAnsi="Times New Roman" w:cs="Times New Roman"/>
          <w:color w:val="000000" w:themeColor="text1"/>
          <w:sz w:val="24"/>
          <w:szCs w:val="24"/>
          <w:lang w:val="pl-PL"/>
        </w:rPr>
      </w:pPr>
      <w:bookmarkStart w:id="346" w:name="_Toc89180509"/>
      <w:bookmarkStart w:id="347" w:name="_Toc89182335"/>
    </w:p>
    <w:p w:rsidR="004E7382" w:rsidRPr="003B089F" w:rsidRDefault="002C200B" w:rsidP="002C200B">
      <w:pPr>
        <w:pStyle w:val="Nagwek2"/>
        <w:ind w:left="0" w:firstLine="0"/>
        <w:rPr>
          <w:rFonts w:ascii="Times New Roman" w:hAnsi="Times New Roman" w:cs="Times New Roman"/>
          <w:smallCaps/>
          <w:color w:val="000000" w:themeColor="text1"/>
          <w:sz w:val="24"/>
          <w:szCs w:val="24"/>
          <w:lang w:val="pl-PL"/>
        </w:rPr>
      </w:pPr>
      <w:r>
        <w:rPr>
          <w:rFonts w:ascii="Times New Roman" w:hAnsi="Times New Roman" w:cs="Times New Roman"/>
          <w:smallCaps/>
          <w:color w:val="000000" w:themeColor="text1"/>
          <w:sz w:val="24"/>
          <w:szCs w:val="24"/>
          <w:lang w:val="pl-PL"/>
        </w:rPr>
        <w:t>I.</w:t>
      </w:r>
      <w:r>
        <w:rPr>
          <w:rFonts w:ascii="Times New Roman" w:hAnsi="Times New Roman" w:cs="Times New Roman"/>
          <w:smallCaps/>
          <w:color w:val="000000" w:themeColor="text1"/>
          <w:sz w:val="24"/>
          <w:szCs w:val="24"/>
          <w:lang w:val="pl-PL"/>
        </w:rPr>
        <w:tab/>
      </w:r>
      <w:r w:rsidR="004E7382" w:rsidRPr="003B089F">
        <w:rPr>
          <w:rFonts w:ascii="Times New Roman" w:hAnsi="Times New Roman" w:cs="Times New Roman"/>
          <w:smallCaps/>
          <w:color w:val="000000" w:themeColor="text1"/>
          <w:sz w:val="24"/>
          <w:szCs w:val="24"/>
          <w:lang w:val="pl-PL"/>
        </w:rPr>
        <w:t>Cele, definicje, równość i niedyskryminacja, zobowiązania ogólne</w:t>
      </w:r>
    </w:p>
    <w:p w:rsidR="004E7382" w:rsidRPr="003B089F" w:rsidRDefault="004E7382" w:rsidP="004E7382">
      <w:pPr>
        <w:pStyle w:val="Tekstpodstawowy"/>
        <w:rPr>
          <w:rFonts w:ascii="Times New Roman" w:hAnsi="Times New Roman" w:cs="Times New Roman"/>
          <w:color w:val="000000" w:themeColor="text1"/>
          <w:sz w:val="24"/>
          <w:szCs w:val="24"/>
          <w:lang w:val="pl-PL"/>
        </w:rPr>
      </w:pPr>
    </w:p>
    <w:p w:rsidR="004E7382" w:rsidRPr="003B089F" w:rsidRDefault="004E7382" w:rsidP="004E7382">
      <w:pPr>
        <w:pStyle w:val="Nagwek3"/>
        <w:ind w:left="0"/>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B.</w:t>
      </w:r>
      <w:r>
        <w:rPr>
          <w:rFonts w:ascii="Times New Roman" w:hAnsi="Times New Roman" w:cs="Times New Roman"/>
          <w:color w:val="000000" w:themeColor="text1"/>
          <w:sz w:val="24"/>
          <w:szCs w:val="24"/>
          <w:lang w:val="pl-PL"/>
        </w:rPr>
        <w:tab/>
      </w:r>
      <w:r w:rsidRPr="003B089F">
        <w:rPr>
          <w:rFonts w:ascii="Times New Roman" w:hAnsi="Times New Roman" w:cs="Times New Roman"/>
          <w:color w:val="000000" w:themeColor="text1"/>
          <w:sz w:val="24"/>
          <w:szCs w:val="24"/>
          <w:lang w:val="pl-PL"/>
        </w:rPr>
        <w:t>Zakres stosowania konwencji i definicje (art. 2 i 3)</w:t>
      </w:r>
    </w:p>
    <w:p w:rsidR="004E7382" w:rsidRPr="003B089F" w:rsidRDefault="004E7382" w:rsidP="004E7382">
      <w:pPr>
        <w:pStyle w:val="Nagwek3"/>
        <w:ind w:left="0"/>
        <w:jc w:val="left"/>
        <w:rPr>
          <w:rFonts w:ascii="Times New Roman" w:hAnsi="Times New Roman" w:cs="Times New Roman"/>
          <w:b w:val="0"/>
          <w:bCs w:val="0"/>
          <w:color w:val="000000" w:themeColor="text1"/>
          <w:sz w:val="24"/>
          <w:szCs w:val="24"/>
          <w:lang w:val="pl-PL"/>
        </w:rPr>
      </w:pPr>
    </w:p>
    <w:p w:rsidR="004E7382" w:rsidRPr="002B3AE9" w:rsidRDefault="002C200B" w:rsidP="002C200B">
      <w:pPr>
        <w:pStyle w:val="Nagwek3"/>
        <w:ind w:left="0"/>
        <w:rPr>
          <w:rFonts w:ascii="Times New Roman" w:hAnsi="Times New Roman" w:cs="Times New Roman"/>
          <w:b w:val="0"/>
          <w:color w:val="000000" w:themeColor="text1"/>
          <w:sz w:val="24"/>
          <w:szCs w:val="24"/>
          <w:lang w:val="pl-PL"/>
        </w:rPr>
      </w:pPr>
      <w:r>
        <w:rPr>
          <w:rFonts w:ascii="Times New Roman" w:hAnsi="Times New Roman" w:cs="Times New Roman"/>
          <w:b w:val="0"/>
          <w:color w:val="000000" w:themeColor="text1"/>
          <w:sz w:val="24"/>
          <w:szCs w:val="24"/>
          <w:lang w:val="pl-PL"/>
        </w:rPr>
        <w:t>1.</w:t>
      </w:r>
      <w:r>
        <w:rPr>
          <w:rFonts w:ascii="Times New Roman" w:hAnsi="Times New Roman" w:cs="Times New Roman"/>
          <w:b w:val="0"/>
          <w:color w:val="000000" w:themeColor="text1"/>
          <w:sz w:val="24"/>
          <w:szCs w:val="24"/>
          <w:lang w:val="pl-PL"/>
        </w:rPr>
        <w:tab/>
      </w:r>
      <w:r w:rsidR="004E7382" w:rsidRPr="002B3AE9">
        <w:rPr>
          <w:rFonts w:ascii="Times New Roman" w:hAnsi="Times New Roman" w:cs="Times New Roman"/>
          <w:b w:val="0"/>
          <w:color w:val="000000" w:themeColor="text1"/>
          <w:sz w:val="24"/>
          <w:szCs w:val="24"/>
          <w:lang w:val="pl-PL"/>
        </w:rPr>
        <w:t>GREVIO wzywa polskie władze, by wzmocniły wdrażanie konwencji stambulskiej w zakresie wszystkich form przemocy wobec kobiet, w tym form innych niż przemoc domowa, zwłaszcza takich jak zgwałcenie i przemoc seksualna, nękanie, okaleczanie żeńskich narządów płciowych, przymusowe małżeństwa i molestowanie seksualne, które obecnie są w mniejszym stopniu uwzględnione w polityce, programach i usługach. GREVIO przypomina również, że art. 2 ust. 1 konwencji stambulskiej stwierdza, że wszystkie formy przemocy wobec kobiet, w tym przemoc domowa, dotykają kobiety w nieproporcjonalnie większym stopniu i stanowią formę dyskryminacji kobiet. Wzywa zatem polskie władze, by uwzględniały tę podstawową zasadę konwencji stambulskiej przy opracowywaniu i wdrażaniu wszystkich przepisów i polityki, zwłaszcza dotyczących przemocy domowej</w:t>
      </w:r>
      <w:r w:rsidR="000E2008">
        <w:rPr>
          <w:rFonts w:ascii="Times New Roman" w:hAnsi="Times New Roman" w:cs="Times New Roman"/>
          <w:b w:val="0"/>
          <w:color w:val="000000" w:themeColor="text1"/>
          <w:sz w:val="24"/>
          <w:szCs w:val="24"/>
          <w:lang w:val="pl-PL"/>
        </w:rPr>
        <w:t xml:space="preserve"> (paragraf 8)</w:t>
      </w:r>
      <w:r w:rsidR="004E7382" w:rsidRPr="002B3AE9">
        <w:rPr>
          <w:rFonts w:ascii="Times New Roman" w:hAnsi="Times New Roman" w:cs="Times New Roman"/>
          <w:b w:val="0"/>
          <w:color w:val="000000" w:themeColor="text1"/>
          <w:sz w:val="24"/>
          <w:szCs w:val="24"/>
          <w:lang w:val="pl-PL"/>
        </w:rPr>
        <w:t>.</w:t>
      </w:r>
    </w:p>
    <w:p w:rsidR="004E7382" w:rsidRPr="002B3AE9" w:rsidRDefault="004E7382" w:rsidP="004E7382">
      <w:pPr>
        <w:pStyle w:val="Tekstpodstawowy"/>
        <w:rPr>
          <w:rFonts w:ascii="Times New Roman" w:hAnsi="Times New Roman" w:cs="Times New Roman"/>
          <w:color w:val="000000" w:themeColor="text1"/>
          <w:sz w:val="24"/>
          <w:szCs w:val="24"/>
          <w:lang w:val="pl-PL"/>
        </w:rPr>
      </w:pPr>
    </w:p>
    <w:p w:rsidR="004E7382" w:rsidRPr="002B3AE9" w:rsidRDefault="002C200B" w:rsidP="002C200B">
      <w:pPr>
        <w:pStyle w:val="Akapitzlist"/>
        <w:ind w:left="0"/>
        <w:rPr>
          <w:rFonts w:ascii="Times New Roman" w:hAnsi="Times New Roman" w:cs="Times New Roman"/>
          <w:color w:val="000000" w:themeColor="text1"/>
          <w:sz w:val="24"/>
          <w:szCs w:val="24"/>
          <w:lang w:val="pl-PL"/>
        </w:rPr>
      </w:pPr>
      <w:r>
        <w:rPr>
          <w:rFonts w:ascii="Times New Roman" w:hAnsi="Times New Roman" w:cs="Times New Roman"/>
          <w:bCs/>
          <w:color w:val="000000" w:themeColor="text1"/>
          <w:sz w:val="24"/>
          <w:szCs w:val="24"/>
          <w:lang w:val="pl-PL"/>
        </w:rPr>
        <w:t>2.</w:t>
      </w:r>
      <w:r>
        <w:rPr>
          <w:rFonts w:ascii="Times New Roman" w:hAnsi="Times New Roman" w:cs="Times New Roman"/>
          <w:bCs/>
          <w:color w:val="000000" w:themeColor="text1"/>
          <w:sz w:val="24"/>
          <w:szCs w:val="24"/>
          <w:lang w:val="pl-PL"/>
        </w:rPr>
        <w:tab/>
      </w:r>
      <w:r w:rsidR="004E7382" w:rsidRPr="002B3AE9">
        <w:rPr>
          <w:rFonts w:ascii="Times New Roman" w:hAnsi="Times New Roman" w:cs="Times New Roman"/>
          <w:bCs/>
          <w:color w:val="000000" w:themeColor="text1"/>
          <w:sz w:val="24"/>
          <w:szCs w:val="24"/>
          <w:lang w:val="pl-PL"/>
        </w:rPr>
        <w:t>Ponadto, GREVIO zdecydowanie zachęca polskie władze, by zapewniły, z jednej strony, że wszystkie stosowane definicje przemocy domowej odnosić się będą również do byłych partnerów i małżonków, niezależnie od tego, czy ofiara mieszkała ze sprawcą, oraz, z drugiej strony, że ekonomiczny wymiar przemocy domowej, w tym jego związek z przemocą psychiczną, będzie, w sposób systematyczny,</w:t>
      </w:r>
      <w:r w:rsidR="004E7382" w:rsidRPr="002B3AE9">
        <w:rPr>
          <w:rFonts w:ascii="Times New Roman" w:hAnsi="Times New Roman" w:cs="Times New Roman"/>
          <w:bCs/>
          <w:i/>
          <w:color w:val="000000" w:themeColor="text1"/>
          <w:sz w:val="24"/>
          <w:szCs w:val="24"/>
          <w:lang w:val="pl-PL"/>
        </w:rPr>
        <w:t xml:space="preserve"> </w:t>
      </w:r>
      <w:r w:rsidR="004E7382" w:rsidRPr="002B3AE9">
        <w:rPr>
          <w:rFonts w:ascii="Times New Roman" w:hAnsi="Times New Roman" w:cs="Times New Roman"/>
          <w:bCs/>
          <w:color w:val="000000" w:themeColor="text1"/>
          <w:sz w:val="24"/>
          <w:szCs w:val="24"/>
          <w:lang w:val="pl-PL"/>
        </w:rPr>
        <w:t>uwzględniany w przepisach prawa i polityce</w:t>
      </w:r>
      <w:r w:rsidR="000E2008">
        <w:rPr>
          <w:rFonts w:ascii="Times New Roman" w:hAnsi="Times New Roman" w:cs="Times New Roman"/>
          <w:bCs/>
          <w:color w:val="000000" w:themeColor="text1"/>
          <w:sz w:val="24"/>
          <w:szCs w:val="24"/>
          <w:lang w:val="pl-PL"/>
        </w:rPr>
        <w:t xml:space="preserve"> (paragraf 9)</w:t>
      </w:r>
      <w:r w:rsidR="004E7382" w:rsidRPr="002B3AE9">
        <w:rPr>
          <w:rFonts w:ascii="Times New Roman" w:hAnsi="Times New Roman" w:cs="Times New Roman"/>
          <w:bCs/>
          <w:color w:val="000000" w:themeColor="text1"/>
          <w:sz w:val="24"/>
          <w:szCs w:val="24"/>
          <w:lang w:val="pl-PL"/>
        </w:rPr>
        <w:t>.</w:t>
      </w:r>
    </w:p>
    <w:p w:rsidR="004E7382" w:rsidRPr="003B089F" w:rsidRDefault="004E7382" w:rsidP="004E7382">
      <w:pPr>
        <w:pStyle w:val="Tekstpodstawowy"/>
        <w:rPr>
          <w:rFonts w:ascii="Times New Roman" w:hAnsi="Times New Roman" w:cs="Times New Roman"/>
          <w:b/>
          <w:color w:val="000000" w:themeColor="text1"/>
          <w:sz w:val="24"/>
          <w:szCs w:val="24"/>
          <w:lang w:val="pl-PL"/>
        </w:rPr>
      </w:pPr>
    </w:p>
    <w:p w:rsidR="004E7382" w:rsidRPr="003B089F" w:rsidRDefault="004E7382" w:rsidP="004E7382">
      <w:pPr>
        <w:pStyle w:val="Nagwek3"/>
        <w:ind w:left="0"/>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C.</w:t>
      </w:r>
      <w:r>
        <w:rPr>
          <w:rFonts w:ascii="Times New Roman" w:hAnsi="Times New Roman" w:cs="Times New Roman"/>
          <w:color w:val="000000" w:themeColor="text1"/>
          <w:sz w:val="24"/>
          <w:szCs w:val="24"/>
          <w:lang w:val="pl-PL"/>
        </w:rPr>
        <w:tab/>
      </w:r>
      <w:r w:rsidRPr="003B089F">
        <w:rPr>
          <w:rFonts w:ascii="Times New Roman" w:hAnsi="Times New Roman" w:cs="Times New Roman"/>
          <w:color w:val="000000" w:themeColor="text1"/>
          <w:sz w:val="24"/>
          <w:szCs w:val="24"/>
          <w:lang w:val="pl-PL"/>
        </w:rPr>
        <w:t>Prawa podstawowe, równość i niedyskryminacja (art. 4)</w:t>
      </w:r>
    </w:p>
    <w:p w:rsidR="004E7382" w:rsidRPr="003B089F" w:rsidRDefault="004E7382" w:rsidP="004E7382">
      <w:pPr>
        <w:pStyle w:val="Tekstpodstawowy"/>
        <w:rPr>
          <w:rFonts w:ascii="Times New Roman" w:hAnsi="Times New Roman" w:cs="Times New Roman"/>
          <w:b/>
          <w:color w:val="000000" w:themeColor="text1"/>
          <w:sz w:val="24"/>
          <w:szCs w:val="24"/>
          <w:lang w:val="pl-PL"/>
        </w:rPr>
      </w:pPr>
    </w:p>
    <w:p w:rsidR="004E7382" w:rsidRPr="003B089F" w:rsidRDefault="004E7382" w:rsidP="004E7382">
      <w:pPr>
        <w:pStyle w:val="Nagwek3"/>
        <w:ind w:left="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1. </w:t>
      </w:r>
      <w:r>
        <w:rPr>
          <w:rFonts w:ascii="Times New Roman" w:hAnsi="Times New Roman" w:cs="Times New Roman"/>
          <w:color w:val="000000" w:themeColor="text1"/>
          <w:sz w:val="24"/>
          <w:szCs w:val="24"/>
          <w:lang w:val="pl-PL"/>
        </w:rPr>
        <w:tab/>
      </w:r>
      <w:r w:rsidRPr="003B089F">
        <w:rPr>
          <w:rFonts w:ascii="Times New Roman" w:hAnsi="Times New Roman" w:cs="Times New Roman"/>
          <w:color w:val="000000" w:themeColor="text1"/>
          <w:sz w:val="24"/>
          <w:szCs w:val="24"/>
          <w:lang w:val="pl-PL"/>
        </w:rPr>
        <w:t>Równość kobiet i mężczyzn oraz niedyskryminacja</w:t>
      </w:r>
    </w:p>
    <w:p w:rsidR="004E7382" w:rsidRPr="003B089F" w:rsidRDefault="004E7382" w:rsidP="004E7382">
      <w:pPr>
        <w:pStyle w:val="Tekstpodstawowy"/>
        <w:rPr>
          <w:rFonts w:ascii="Times New Roman" w:hAnsi="Times New Roman" w:cs="Times New Roman"/>
          <w:color w:val="000000" w:themeColor="text1"/>
          <w:sz w:val="24"/>
          <w:szCs w:val="24"/>
          <w:lang w:val="pl-PL"/>
        </w:rPr>
      </w:pPr>
    </w:p>
    <w:p w:rsidR="004E7382" w:rsidRPr="002B3AE9" w:rsidRDefault="004E7382" w:rsidP="004E7382">
      <w:pPr>
        <w:pStyle w:val="Nagwek3"/>
        <w:ind w:left="0"/>
        <w:rPr>
          <w:rFonts w:ascii="Times New Roman" w:hAnsi="Times New Roman" w:cs="Times New Roman"/>
          <w:b w:val="0"/>
          <w:color w:val="000000" w:themeColor="text1"/>
          <w:sz w:val="24"/>
          <w:szCs w:val="24"/>
          <w:lang w:val="pl-PL"/>
        </w:rPr>
      </w:pPr>
      <w:r>
        <w:rPr>
          <w:rFonts w:ascii="Times New Roman" w:hAnsi="Times New Roman" w:cs="Times New Roman"/>
          <w:b w:val="0"/>
          <w:color w:val="000000" w:themeColor="text1"/>
          <w:sz w:val="24"/>
          <w:szCs w:val="24"/>
          <w:lang w:val="pl-PL"/>
        </w:rPr>
        <w:t>3.</w:t>
      </w:r>
      <w:r>
        <w:rPr>
          <w:rFonts w:ascii="Times New Roman" w:hAnsi="Times New Roman" w:cs="Times New Roman"/>
          <w:b w:val="0"/>
          <w:color w:val="000000" w:themeColor="text1"/>
          <w:sz w:val="24"/>
          <w:szCs w:val="24"/>
          <w:lang w:val="pl-PL"/>
        </w:rPr>
        <w:tab/>
      </w:r>
      <w:r w:rsidRPr="002B3AE9">
        <w:rPr>
          <w:rFonts w:ascii="Times New Roman" w:hAnsi="Times New Roman" w:cs="Times New Roman"/>
          <w:b w:val="0"/>
          <w:color w:val="000000" w:themeColor="text1"/>
          <w:sz w:val="24"/>
          <w:szCs w:val="24"/>
          <w:lang w:val="pl-PL"/>
        </w:rPr>
        <w:t>GREVIO zdecydowanie zachęca polskie władze, by przyjęły i realizowały kompleksową krajową politykę lub strategię promowania równości kobiet i mężczyzn, w celu skutecznego wdrożenia zasady równości kobiet i mężczyzn, w szczególności poprzez powiązanie tej polityki z działaniami i strategiami mającymi na celu zapobieganie i zwalczanie wszystkich form przemocy wobec kobiet, w tym przemocy domowej</w:t>
      </w:r>
      <w:r w:rsidR="000E2008">
        <w:rPr>
          <w:rFonts w:ascii="Times New Roman" w:hAnsi="Times New Roman" w:cs="Times New Roman"/>
          <w:b w:val="0"/>
          <w:color w:val="000000" w:themeColor="text1"/>
          <w:sz w:val="24"/>
          <w:szCs w:val="24"/>
          <w:lang w:val="pl-PL"/>
        </w:rPr>
        <w:t xml:space="preserve"> (paragraf 15)</w:t>
      </w:r>
      <w:r w:rsidRPr="002B3AE9">
        <w:rPr>
          <w:rFonts w:ascii="Times New Roman" w:hAnsi="Times New Roman" w:cs="Times New Roman"/>
          <w:b w:val="0"/>
          <w:color w:val="000000" w:themeColor="text1"/>
          <w:sz w:val="24"/>
          <w:szCs w:val="24"/>
          <w:lang w:val="pl-PL"/>
        </w:rPr>
        <w:t>.</w:t>
      </w:r>
    </w:p>
    <w:p w:rsidR="004E7382" w:rsidRPr="00E04815" w:rsidRDefault="004E7382" w:rsidP="004E7382">
      <w:pPr>
        <w:pStyle w:val="Nagwek3"/>
        <w:ind w:left="0" w:firstLine="720"/>
        <w:jc w:val="left"/>
        <w:rPr>
          <w:rFonts w:ascii="Times New Roman" w:hAnsi="Times New Roman" w:cs="Times New Roman"/>
          <w:color w:val="000000" w:themeColor="text1"/>
          <w:sz w:val="24"/>
          <w:szCs w:val="24"/>
          <w:lang w:val="pl-PL"/>
        </w:rPr>
      </w:pPr>
    </w:p>
    <w:p w:rsidR="004E7382" w:rsidRPr="00A65225" w:rsidRDefault="004E7382" w:rsidP="004E7382">
      <w:pPr>
        <w:pStyle w:val="Nagwek3"/>
        <w:ind w:left="0"/>
        <w:jc w:val="left"/>
        <w:rPr>
          <w:rFonts w:ascii="Times New Roman" w:hAnsi="Times New Roman" w:cs="Times New Roman"/>
          <w:color w:val="000000" w:themeColor="text1"/>
          <w:sz w:val="24"/>
          <w:szCs w:val="24"/>
          <w:lang w:val="pl-PL"/>
        </w:rPr>
      </w:pPr>
      <w:r w:rsidRPr="00A65225">
        <w:rPr>
          <w:rFonts w:ascii="Times New Roman" w:hAnsi="Times New Roman" w:cs="Times New Roman"/>
          <w:color w:val="000000" w:themeColor="text1"/>
          <w:sz w:val="24"/>
          <w:szCs w:val="24"/>
          <w:lang w:val="pl-PL"/>
        </w:rPr>
        <w:t xml:space="preserve">2. </w:t>
      </w:r>
      <w:r w:rsidRPr="00A65225">
        <w:rPr>
          <w:rFonts w:ascii="Times New Roman" w:hAnsi="Times New Roman" w:cs="Times New Roman"/>
          <w:color w:val="000000" w:themeColor="text1"/>
          <w:sz w:val="24"/>
          <w:szCs w:val="24"/>
          <w:lang w:val="pl-PL"/>
        </w:rPr>
        <w:tab/>
        <w:t>Dyskryminacja krzyżowa</w:t>
      </w:r>
    </w:p>
    <w:p w:rsidR="004E7382" w:rsidRPr="00A65225" w:rsidRDefault="004E7382" w:rsidP="004E7382">
      <w:pPr>
        <w:pStyle w:val="Tekstpodstawowy"/>
        <w:rPr>
          <w:rFonts w:ascii="Times New Roman" w:hAnsi="Times New Roman" w:cs="Times New Roman"/>
          <w:b/>
          <w:color w:val="000000" w:themeColor="text1"/>
          <w:sz w:val="24"/>
          <w:szCs w:val="24"/>
          <w:lang w:val="pl-PL"/>
        </w:rPr>
      </w:pPr>
    </w:p>
    <w:p w:rsidR="004E7382" w:rsidRPr="002B3AE9" w:rsidRDefault="004E7382" w:rsidP="004E7382">
      <w:pPr>
        <w:pStyle w:val="Nagwek3"/>
        <w:ind w:left="0"/>
        <w:rPr>
          <w:rFonts w:ascii="Times New Roman" w:hAnsi="Times New Roman" w:cs="Times New Roman"/>
          <w:b w:val="0"/>
          <w:color w:val="000000" w:themeColor="text1"/>
          <w:sz w:val="24"/>
          <w:szCs w:val="24"/>
          <w:lang w:val="pl-PL"/>
        </w:rPr>
      </w:pPr>
      <w:r>
        <w:rPr>
          <w:rFonts w:ascii="Times New Roman" w:hAnsi="Times New Roman" w:cs="Times New Roman"/>
          <w:b w:val="0"/>
          <w:color w:val="000000" w:themeColor="text1"/>
          <w:sz w:val="24"/>
          <w:szCs w:val="24"/>
          <w:lang w:val="pl-PL"/>
        </w:rPr>
        <w:t>4.</w:t>
      </w:r>
      <w:r>
        <w:rPr>
          <w:rFonts w:ascii="Times New Roman" w:hAnsi="Times New Roman" w:cs="Times New Roman"/>
          <w:b w:val="0"/>
          <w:color w:val="000000" w:themeColor="text1"/>
          <w:sz w:val="24"/>
          <w:szCs w:val="24"/>
          <w:lang w:val="pl-PL"/>
        </w:rPr>
        <w:tab/>
      </w:r>
      <w:r w:rsidRPr="002B3AE9">
        <w:rPr>
          <w:rFonts w:ascii="Times New Roman" w:hAnsi="Times New Roman" w:cs="Times New Roman"/>
          <w:b w:val="0"/>
          <w:color w:val="000000" w:themeColor="text1"/>
          <w:sz w:val="24"/>
          <w:szCs w:val="24"/>
          <w:lang w:val="pl-PL"/>
        </w:rPr>
        <w:t>GREVIO zdecydowanie zachęca polskie władze, by</w:t>
      </w:r>
      <w:r w:rsidR="000E2008">
        <w:rPr>
          <w:rFonts w:ascii="Times New Roman" w:hAnsi="Times New Roman" w:cs="Times New Roman"/>
          <w:b w:val="0"/>
          <w:color w:val="000000" w:themeColor="text1"/>
          <w:sz w:val="24"/>
          <w:szCs w:val="24"/>
          <w:lang w:val="pl-PL"/>
        </w:rPr>
        <w:t xml:space="preserve"> (paragraf 22)</w:t>
      </w:r>
      <w:r w:rsidRPr="002B3AE9">
        <w:rPr>
          <w:rFonts w:ascii="Times New Roman" w:hAnsi="Times New Roman" w:cs="Times New Roman"/>
          <w:b w:val="0"/>
          <w:color w:val="000000" w:themeColor="text1"/>
          <w:sz w:val="24"/>
          <w:szCs w:val="24"/>
          <w:lang w:val="pl-PL"/>
        </w:rPr>
        <w:t>:</w:t>
      </w:r>
    </w:p>
    <w:p w:rsidR="004E7382" w:rsidRPr="002B3AE9" w:rsidRDefault="004E7382" w:rsidP="00CF0E0C">
      <w:pPr>
        <w:pStyle w:val="Nagwek3"/>
        <w:numPr>
          <w:ilvl w:val="0"/>
          <w:numId w:val="102"/>
        </w:numPr>
        <w:ind w:left="680" w:hanging="680"/>
        <w:rPr>
          <w:rFonts w:ascii="Times New Roman" w:hAnsi="Times New Roman" w:cs="Times New Roman"/>
          <w:b w:val="0"/>
          <w:color w:val="000000" w:themeColor="text1"/>
          <w:sz w:val="24"/>
          <w:szCs w:val="24"/>
          <w:lang w:val="pl-PL"/>
        </w:rPr>
      </w:pPr>
      <w:r w:rsidRPr="002B3AE9">
        <w:rPr>
          <w:rFonts w:ascii="Times New Roman" w:hAnsi="Times New Roman" w:cs="Times New Roman"/>
          <w:b w:val="0"/>
          <w:color w:val="000000" w:themeColor="text1"/>
          <w:sz w:val="24"/>
          <w:szCs w:val="24"/>
          <w:lang w:val="pl-PL"/>
        </w:rPr>
        <w:t>zapewniły, że postanowienia konwencji stambulskiej będą wdrażane bez dyskryminacji z jakiejkolwiek przyczyny, wskazanej w art. 4 ust. 3,</w:t>
      </w:r>
    </w:p>
    <w:p w:rsidR="004E7382" w:rsidRPr="002B3AE9" w:rsidRDefault="004E7382" w:rsidP="00CF0E0C">
      <w:pPr>
        <w:pStyle w:val="Akapitzlist"/>
        <w:numPr>
          <w:ilvl w:val="0"/>
          <w:numId w:val="102"/>
        </w:numPr>
        <w:ind w:left="680" w:hanging="680"/>
        <w:rPr>
          <w:rFonts w:ascii="Times New Roman" w:hAnsi="Times New Roman" w:cs="Times New Roman"/>
          <w:color w:val="000000" w:themeColor="text1"/>
          <w:sz w:val="24"/>
          <w:szCs w:val="24"/>
          <w:lang w:val="pl-PL"/>
        </w:rPr>
      </w:pPr>
      <w:r w:rsidRPr="002B3AE9">
        <w:rPr>
          <w:rFonts w:ascii="Times New Roman" w:hAnsi="Times New Roman" w:cs="Times New Roman"/>
          <w:bCs/>
          <w:color w:val="000000" w:themeColor="text1"/>
          <w:sz w:val="24"/>
          <w:szCs w:val="24"/>
          <w:lang w:val="pl-PL"/>
        </w:rPr>
        <w:t xml:space="preserve">zwalczały </w:t>
      </w:r>
      <w:r w:rsidR="00582981">
        <w:rPr>
          <w:rFonts w:ascii="Times New Roman" w:hAnsi="Times New Roman" w:cs="Times New Roman"/>
          <w:bCs/>
          <w:color w:val="000000" w:themeColor="text1"/>
          <w:sz w:val="24"/>
          <w:szCs w:val="24"/>
          <w:lang w:val="pl-PL"/>
        </w:rPr>
        <w:t xml:space="preserve">wielorakie formy </w:t>
      </w:r>
      <w:r w:rsidRPr="002B3AE9">
        <w:rPr>
          <w:rFonts w:ascii="Times New Roman" w:hAnsi="Times New Roman" w:cs="Times New Roman"/>
          <w:bCs/>
          <w:color w:val="000000" w:themeColor="text1"/>
          <w:sz w:val="24"/>
          <w:szCs w:val="24"/>
          <w:lang w:val="pl-PL"/>
        </w:rPr>
        <w:t>dyskryminacj</w:t>
      </w:r>
      <w:r w:rsidR="00582981">
        <w:rPr>
          <w:rFonts w:ascii="Times New Roman" w:hAnsi="Times New Roman" w:cs="Times New Roman"/>
          <w:bCs/>
          <w:color w:val="000000" w:themeColor="text1"/>
          <w:sz w:val="24"/>
          <w:szCs w:val="24"/>
          <w:lang w:val="pl-PL"/>
        </w:rPr>
        <w:t>i</w:t>
      </w:r>
      <w:r w:rsidRPr="002B3AE9">
        <w:rPr>
          <w:rFonts w:ascii="Times New Roman" w:hAnsi="Times New Roman" w:cs="Times New Roman"/>
          <w:bCs/>
          <w:color w:val="000000" w:themeColor="text1"/>
          <w:sz w:val="24"/>
          <w:szCs w:val="24"/>
          <w:lang w:val="pl-PL"/>
        </w:rPr>
        <w:t xml:space="preserve"> w dostępie do ochrony i wsparcia, której doświadczają niektóre grupy kobiet-ofiar przemocy, w szczególności kobiety niepełnosprawne, </w:t>
      </w:r>
      <w:proofErr w:type="spellStart"/>
      <w:r w:rsidRPr="002B3AE9">
        <w:rPr>
          <w:rFonts w:ascii="Times New Roman" w:hAnsi="Times New Roman" w:cs="Times New Roman"/>
          <w:bCs/>
          <w:color w:val="000000" w:themeColor="text1"/>
          <w:sz w:val="24"/>
          <w:szCs w:val="24"/>
          <w:lang w:val="pl-PL"/>
        </w:rPr>
        <w:t>migrantki</w:t>
      </w:r>
      <w:proofErr w:type="spellEnd"/>
      <w:r w:rsidRPr="002B3AE9">
        <w:rPr>
          <w:rFonts w:ascii="Times New Roman" w:hAnsi="Times New Roman" w:cs="Times New Roman"/>
          <w:bCs/>
          <w:color w:val="000000" w:themeColor="text1"/>
          <w:sz w:val="24"/>
          <w:szCs w:val="24"/>
          <w:lang w:val="pl-PL"/>
        </w:rPr>
        <w:t xml:space="preserve">, kobiety romskie, kobiety starsze, kobiety </w:t>
      </w:r>
      <w:proofErr w:type="spellStart"/>
      <w:r w:rsidRPr="002B3AE9">
        <w:rPr>
          <w:rFonts w:ascii="Times New Roman" w:hAnsi="Times New Roman" w:cs="Times New Roman"/>
          <w:bCs/>
          <w:color w:val="000000" w:themeColor="text1"/>
          <w:sz w:val="24"/>
          <w:szCs w:val="24"/>
          <w:lang w:val="pl-PL"/>
        </w:rPr>
        <w:t>LBTI</w:t>
      </w:r>
      <w:proofErr w:type="spellEnd"/>
      <w:r w:rsidRPr="002B3AE9">
        <w:rPr>
          <w:rFonts w:ascii="Times New Roman" w:hAnsi="Times New Roman" w:cs="Times New Roman"/>
          <w:bCs/>
          <w:color w:val="000000" w:themeColor="text1"/>
          <w:sz w:val="24"/>
          <w:szCs w:val="24"/>
          <w:lang w:val="pl-PL"/>
        </w:rPr>
        <w:t xml:space="preserve"> i kobiety zajmujące się prostytucją, poprzez </w:t>
      </w:r>
      <w:proofErr w:type="spellStart"/>
      <w:r w:rsidRPr="002B3AE9">
        <w:rPr>
          <w:rFonts w:ascii="Times New Roman" w:hAnsi="Times New Roman" w:cs="Times New Roman"/>
          <w:bCs/>
          <w:color w:val="000000" w:themeColor="text1"/>
          <w:sz w:val="24"/>
          <w:szCs w:val="24"/>
          <w:lang w:val="pl-PL"/>
        </w:rPr>
        <w:t>opracowanie</w:t>
      </w:r>
      <w:proofErr w:type="spellEnd"/>
      <w:r w:rsidRPr="002B3AE9">
        <w:rPr>
          <w:rFonts w:ascii="Times New Roman" w:hAnsi="Times New Roman" w:cs="Times New Roman"/>
          <w:bCs/>
          <w:color w:val="000000" w:themeColor="text1"/>
          <w:sz w:val="24"/>
          <w:szCs w:val="24"/>
          <w:lang w:val="pl-PL"/>
        </w:rPr>
        <w:t xml:space="preserve"> wytycznych i rozwiązań, odpowiednio do barier, na które napotykają te kobiety i w celu ich usunięcia.</w:t>
      </w:r>
    </w:p>
    <w:p w:rsidR="000E2008" w:rsidRDefault="000E2008">
      <w:pPr>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br w:type="page"/>
      </w:r>
    </w:p>
    <w:p w:rsidR="004E7382" w:rsidRPr="003B089F" w:rsidRDefault="004E7382" w:rsidP="004E7382">
      <w:pPr>
        <w:pStyle w:val="Tekstpodstawowy"/>
        <w:rPr>
          <w:rFonts w:ascii="Times New Roman" w:hAnsi="Times New Roman" w:cs="Times New Roman"/>
          <w:color w:val="000000" w:themeColor="text1"/>
          <w:sz w:val="24"/>
          <w:szCs w:val="24"/>
          <w:lang w:val="pl-PL"/>
        </w:rPr>
      </w:pPr>
    </w:p>
    <w:p w:rsidR="004E7382" w:rsidRPr="003B089F" w:rsidRDefault="004E7382" w:rsidP="004E7382">
      <w:pPr>
        <w:pStyle w:val="Nagwek3"/>
        <w:ind w:left="0"/>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E.</w:t>
      </w:r>
      <w:r>
        <w:rPr>
          <w:rFonts w:ascii="Times New Roman" w:hAnsi="Times New Roman" w:cs="Times New Roman"/>
          <w:color w:val="000000" w:themeColor="text1"/>
          <w:sz w:val="24"/>
          <w:szCs w:val="24"/>
          <w:lang w:val="pl-PL"/>
        </w:rPr>
        <w:tab/>
      </w:r>
      <w:r w:rsidRPr="003B089F">
        <w:rPr>
          <w:rFonts w:ascii="Times New Roman" w:hAnsi="Times New Roman" w:cs="Times New Roman"/>
          <w:color w:val="000000" w:themeColor="text1"/>
          <w:sz w:val="24"/>
          <w:szCs w:val="24"/>
          <w:lang w:val="pl-PL"/>
        </w:rPr>
        <w:t xml:space="preserve">Polityka uwzględniająca </w:t>
      </w:r>
      <w:r>
        <w:rPr>
          <w:rFonts w:ascii="Times New Roman" w:hAnsi="Times New Roman" w:cs="Times New Roman"/>
          <w:color w:val="000000" w:themeColor="text1"/>
          <w:sz w:val="24"/>
          <w:szCs w:val="24"/>
          <w:lang w:val="pl-PL"/>
        </w:rPr>
        <w:t xml:space="preserve">aspekt </w:t>
      </w:r>
      <w:r w:rsidRPr="003B089F">
        <w:rPr>
          <w:rFonts w:ascii="Times New Roman" w:hAnsi="Times New Roman" w:cs="Times New Roman"/>
          <w:color w:val="000000" w:themeColor="text1"/>
          <w:sz w:val="24"/>
          <w:szCs w:val="24"/>
          <w:lang w:val="pl-PL"/>
        </w:rPr>
        <w:t>płci społeczno-kulturowej (art. 6)</w:t>
      </w:r>
    </w:p>
    <w:p w:rsidR="004E7382" w:rsidRDefault="004E7382" w:rsidP="004E7382">
      <w:pPr>
        <w:pStyle w:val="Nagwek3"/>
        <w:ind w:left="0"/>
        <w:rPr>
          <w:rFonts w:ascii="Times New Roman" w:hAnsi="Times New Roman" w:cs="Times New Roman"/>
          <w:bCs w:val="0"/>
          <w:color w:val="000000" w:themeColor="text1"/>
          <w:sz w:val="24"/>
          <w:szCs w:val="24"/>
          <w:lang w:val="pl-PL"/>
        </w:rPr>
      </w:pPr>
    </w:p>
    <w:p w:rsidR="004E7382" w:rsidRPr="002B3AE9" w:rsidRDefault="004E7382" w:rsidP="004E7382">
      <w:pPr>
        <w:pStyle w:val="Nagwek3"/>
        <w:ind w:left="0"/>
        <w:rPr>
          <w:rFonts w:ascii="Times New Roman" w:hAnsi="Times New Roman" w:cs="Times New Roman"/>
          <w:b w:val="0"/>
          <w:color w:val="000000" w:themeColor="text1"/>
          <w:sz w:val="24"/>
          <w:szCs w:val="24"/>
          <w:lang w:val="pl-PL"/>
        </w:rPr>
      </w:pPr>
      <w:r w:rsidRPr="00A65225">
        <w:rPr>
          <w:rFonts w:ascii="Times New Roman" w:hAnsi="Times New Roman" w:cs="Times New Roman"/>
          <w:b w:val="0"/>
          <w:bCs w:val="0"/>
          <w:color w:val="000000" w:themeColor="text1"/>
          <w:sz w:val="24"/>
          <w:szCs w:val="24"/>
          <w:lang w:val="pl-PL"/>
        </w:rPr>
        <w:t>5</w:t>
      </w:r>
      <w:r>
        <w:rPr>
          <w:rFonts w:ascii="Times New Roman" w:hAnsi="Times New Roman" w:cs="Times New Roman"/>
          <w:b w:val="0"/>
          <w:color w:val="000000" w:themeColor="text1"/>
          <w:sz w:val="24"/>
          <w:szCs w:val="24"/>
          <w:lang w:val="pl-PL"/>
        </w:rPr>
        <w:t>.</w:t>
      </w:r>
      <w:r>
        <w:rPr>
          <w:rFonts w:ascii="Times New Roman" w:hAnsi="Times New Roman" w:cs="Times New Roman"/>
          <w:b w:val="0"/>
          <w:color w:val="000000" w:themeColor="text1"/>
          <w:sz w:val="24"/>
          <w:szCs w:val="24"/>
          <w:lang w:val="pl-PL"/>
        </w:rPr>
        <w:tab/>
      </w:r>
      <w:r w:rsidRPr="002B3AE9">
        <w:rPr>
          <w:rFonts w:ascii="Times New Roman" w:hAnsi="Times New Roman" w:cs="Times New Roman"/>
          <w:b w:val="0"/>
          <w:color w:val="000000" w:themeColor="text1"/>
          <w:sz w:val="24"/>
          <w:szCs w:val="24"/>
          <w:lang w:val="pl-PL"/>
        </w:rPr>
        <w:t xml:space="preserve">GREVIO wzywa polskie władze, by uwzględniały, przy opracowywaniu prawa, polityki i rozwiązań mających na celu zapobieganie i zwalczanie wszystkich form przemocy wobec kobiet, a także przy ocenie ich skutków, że zjawisko przemocy wobec kobiet jest uwarunkowane płcią społeczno-kulturową. Podejście </w:t>
      </w:r>
      <w:r w:rsidR="00A81C53">
        <w:rPr>
          <w:rFonts w:ascii="Times New Roman" w:hAnsi="Times New Roman" w:cs="Times New Roman"/>
          <w:b w:val="0"/>
          <w:color w:val="000000" w:themeColor="text1"/>
          <w:sz w:val="24"/>
          <w:szCs w:val="24"/>
          <w:lang w:val="pl-PL"/>
        </w:rPr>
        <w:t>mające na względzie</w:t>
      </w:r>
      <w:r w:rsidRPr="002B3AE9">
        <w:rPr>
          <w:rFonts w:ascii="Times New Roman" w:hAnsi="Times New Roman" w:cs="Times New Roman"/>
          <w:b w:val="0"/>
          <w:color w:val="000000" w:themeColor="text1"/>
          <w:sz w:val="24"/>
          <w:szCs w:val="24"/>
          <w:lang w:val="pl-PL"/>
        </w:rPr>
        <w:t xml:space="preserve"> aspekt płci społeczno-kulturowej powinno opierać się na zrozumieniu związku między skalą przemocy wobec kobiet a nierównościami strukturalnymi między kobietami a mężczyznami, tak by zaspokajane były szczególne potrzeby kobiet-ofiar, a także by odzwierciedlone było uznanie istnienia i zwalczane były negatywne stereotypy dotyczące kobiet, które uzasadniają i wspierają przemoc wobec </w:t>
      </w:r>
      <w:r w:rsidR="00770C82">
        <w:rPr>
          <w:rFonts w:ascii="Times New Roman" w:hAnsi="Times New Roman" w:cs="Times New Roman"/>
          <w:b w:val="0"/>
          <w:color w:val="000000" w:themeColor="text1"/>
          <w:sz w:val="24"/>
          <w:szCs w:val="24"/>
          <w:lang w:val="pl-PL"/>
        </w:rPr>
        <w:t xml:space="preserve">nich </w:t>
      </w:r>
      <w:r w:rsidR="000E2008">
        <w:rPr>
          <w:rFonts w:ascii="Times New Roman" w:hAnsi="Times New Roman" w:cs="Times New Roman"/>
          <w:b w:val="0"/>
          <w:color w:val="000000" w:themeColor="text1"/>
          <w:sz w:val="24"/>
          <w:szCs w:val="24"/>
          <w:lang w:val="pl-PL"/>
        </w:rPr>
        <w:t>(paragraf 27)</w:t>
      </w:r>
      <w:r w:rsidRPr="002B3AE9">
        <w:rPr>
          <w:rFonts w:ascii="Times New Roman" w:hAnsi="Times New Roman" w:cs="Times New Roman"/>
          <w:b w:val="0"/>
          <w:color w:val="000000" w:themeColor="text1"/>
          <w:sz w:val="24"/>
          <w:szCs w:val="24"/>
          <w:lang w:val="pl-PL"/>
        </w:rPr>
        <w:t>.</w:t>
      </w:r>
    </w:p>
    <w:p w:rsidR="004E7382" w:rsidRPr="003B089F" w:rsidRDefault="004E7382" w:rsidP="004E7382">
      <w:pPr>
        <w:jc w:val="both"/>
        <w:rPr>
          <w:rFonts w:ascii="Times New Roman" w:hAnsi="Times New Roman" w:cs="Times New Roman"/>
          <w:color w:val="000000" w:themeColor="text1"/>
          <w:sz w:val="24"/>
          <w:szCs w:val="24"/>
          <w:lang w:val="pl-PL"/>
        </w:rPr>
      </w:pPr>
    </w:p>
    <w:p w:rsidR="004E7382" w:rsidRPr="003B089F" w:rsidRDefault="002C200B" w:rsidP="002C200B">
      <w:pPr>
        <w:pStyle w:val="Akapitzlist"/>
        <w:ind w:left="0"/>
        <w:rPr>
          <w:rFonts w:ascii="Times New Roman" w:hAnsi="Times New Roman" w:cs="Times New Roman"/>
          <w:b/>
          <w:smallCaps/>
          <w:color w:val="000000" w:themeColor="text1"/>
          <w:sz w:val="24"/>
          <w:szCs w:val="24"/>
          <w:lang w:val="pl-PL"/>
        </w:rPr>
      </w:pPr>
      <w:r>
        <w:rPr>
          <w:rFonts w:ascii="Times New Roman" w:hAnsi="Times New Roman" w:cs="Times New Roman"/>
          <w:b/>
          <w:bCs/>
          <w:smallCaps/>
          <w:color w:val="000000" w:themeColor="text1"/>
          <w:sz w:val="24"/>
          <w:szCs w:val="24"/>
          <w:lang w:val="pl-PL"/>
        </w:rPr>
        <w:t>II.</w:t>
      </w:r>
      <w:r>
        <w:rPr>
          <w:rFonts w:ascii="Times New Roman" w:hAnsi="Times New Roman" w:cs="Times New Roman"/>
          <w:b/>
          <w:bCs/>
          <w:smallCaps/>
          <w:color w:val="000000" w:themeColor="text1"/>
          <w:sz w:val="24"/>
          <w:szCs w:val="24"/>
          <w:lang w:val="pl-PL"/>
        </w:rPr>
        <w:tab/>
      </w:r>
      <w:r w:rsidR="004E7382" w:rsidRPr="003B089F">
        <w:rPr>
          <w:rFonts w:ascii="Times New Roman" w:hAnsi="Times New Roman" w:cs="Times New Roman"/>
          <w:b/>
          <w:bCs/>
          <w:smallCaps/>
          <w:color w:val="000000" w:themeColor="text1"/>
          <w:sz w:val="24"/>
          <w:szCs w:val="24"/>
          <w:lang w:val="pl-PL"/>
        </w:rPr>
        <w:t>Zintegrowana polityka i gromadzenie danych</w:t>
      </w:r>
    </w:p>
    <w:p w:rsidR="004E7382" w:rsidRPr="003B089F" w:rsidRDefault="004E7382" w:rsidP="004E7382">
      <w:pPr>
        <w:pStyle w:val="Akapitzlist"/>
        <w:ind w:left="0"/>
        <w:jc w:val="left"/>
        <w:rPr>
          <w:rFonts w:ascii="Times New Roman" w:hAnsi="Times New Roman" w:cs="Times New Roman"/>
          <w:b/>
          <w:color w:val="000000" w:themeColor="text1"/>
          <w:sz w:val="24"/>
          <w:szCs w:val="24"/>
          <w:lang w:val="pl-PL"/>
        </w:rPr>
      </w:pPr>
    </w:p>
    <w:p w:rsidR="004E7382" w:rsidRPr="003B089F" w:rsidRDefault="002C200B" w:rsidP="002C200B">
      <w:pPr>
        <w:pStyle w:val="Nagwek3"/>
        <w:ind w:left="0"/>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A.</w:t>
      </w:r>
      <w:r>
        <w:rPr>
          <w:rFonts w:ascii="Times New Roman" w:hAnsi="Times New Roman" w:cs="Times New Roman"/>
          <w:color w:val="000000" w:themeColor="text1"/>
          <w:sz w:val="24"/>
          <w:szCs w:val="24"/>
          <w:lang w:val="pl-PL"/>
        </w:rPr>
        <w:tab/>
      </w:r>
      <w:r w:rsidR="004E7382" w:rsidRPr="003B089F">
        <w:rPr>
          <w:rFonts w:ascii="Times New Roman" w:hAnsi="Times New Roman" w:cs="Times New Roman"/>
          <w:color w:val="000000" w:themeColor="text1"/>
          <w:sz w:val="24"/>
          <w:szCs w:val="24"/>
          <w:lang w:val="pl-PL"/>
        </w:rPr>
        <w:t>Kompleksowa i skoordynowana polityka (art. 7)</w:t>
      </w:r>
    </w:p>
    <w:p w:rsidR="004E7382" w:rsidRPr="003B089F" w:rsidRDefault="004E7382" w:rsidP="004E7382">
      <w:pPr>
        <w:pStyle w:val="Tekstpodstawowy"/>
        <w:rPr>
          <w:rFonts w:ascii="Times New Roman" w:hAnsi="Times New Roman" w:cs="Times New Roman"/>
          <w:b/>
          <w:color w:val="000000" w:themeColor="text1"/>
          <w:sz w:val="24"/>
          <w:szCs w:val="24"/>
          <w:lang w:val="pl-PL"/>
        </w:rPr>
      </w:pPr>
    </w:p>
    <w:p w:rsidR="004E7382" w:rsidRPr="002B3AE9" w:rsidRDefault="004E7382" w:rsidP="004E7382">
      <w:pPr>
        <w:pStyle w:val="Nagwek3"/>
        <w:ind w:left="0"/>
        <w:rPr>
          <w:rFonts w:ascii="Times New Roman" w:hAnsi="Times New Roman" w:cs="Times New Roman"/>
          <w:b w:val="0"/>
          <w:color w:val="000000" w:themeColor="text1"/>
          <w:sz w:val="24"/>
          <w:szCs w:val="24"/>
          <w:lang w:val="pl-PL"/>
        </w:rPr>
      </w:pPr>
      <w:r w:rsidRPr="002B3AE9">
        <w:rPr>
          <w:rFonts w:ascii="Times New Roman" w:hAnsi="Times New Roman" w:cs="Times New Roman"/>
          <w:b w:val="0"/>
          <w:color w:val="000000" w:themeColor="text1"/>
          <w:sz w:val="24"/>
          <w:szCs w:val="24"/>
          <w:lang w:val="pl-PL"/>
        </w:rPr>
        <w:t xml:space="preserve">6.  </w:t>
      </w:r>
      <w:r>
        <w:rPr>
          <w:rFonts w:ascii="Times New Roman" w:hAnsi="Times New Roman" w:cs="Times New Roman"/>
          <w:b w:val="0"/>
          <w:color w:val="000000" w:themeColor="text1"/>
          <w:sz w:val="24"/>
          <w:szCs w:val="24"/>
          <w:lang w:val="pl-PL"/>
        </w:rPr>
        <w:tab/>
      </w:r>
      <w:r w:rsidRPr="002B3AE9">
        <w:rPr>
          <w:rFonts w:ascii="Times New Roman" w:hAnsi="Times New Roman" w:cs="Times New Roman"/>
          <w:b w:val="0"/>
          <w:color w:val="000000" w:themeColor="text1"/>
          <w:sz w:val="24"/>
          <w:szCs w:val="24"/>
          <w:lang w:val="pl-PL"/>
        </w:rPr>
        <w:t>GREVIO wzywa polskie władze, by realizowały skuteczną, kompleksową i skoordynowaną politykę krajową, mającą na celu zapobieganie i zwalczanie wszystkich form przemocy objętych konwencją stambulską, zwłaszcza by</w:t>
      </w:r>
      <w:r w:rsidR="000E2008">
        <w:rPr>
          <w:rFonts w:ascii="Times New Roman" w:hAnsi="Times New Roman" w:cs="Times New Roman"/>
          <w:b w:val="0"/>
          <w:color w:val="000000" w:themeColor="text1"/>
          <w:sz w:val="24"/>
          <w:szCs w:val="24"/>
          <w:lang w:val="pl-PL"/>
        </w:rPr>
        <w:t xml:space="preserve"> (paragraf 36)</w:t>
      </w:r>
      <w:r w:rsidRPr="002B3AE9">
        <w:rPr>
          <w:rFonts w:ascii="Times New Roman" w:hAnsi="Times New Roman" w:cs="Times New Roman"/>
          <w:b w:val="0"/>
          <w:color w:val="000000" w:themeColor="text1"/>
          <w:sz w:val="24"/>
          <w:szCs w:val="24"/>
          <w:lang w:val="pl-PL"/>
        </w:rPr>
        <w:t>:</w:t>
      </w:r>
    </w:p>
    <w:p w:rsidR="004E7382" w:rsidRPr="002B3AE9" w:rsidRDefault="004E7382" w:rsidP="00CF0E0C">
      <w:pPr>
        <w:pStyle w:val="Nagwek3"/>
        <w:numPr>
          <w:ilvl w:val="0"/>
          <w:numId w:val="103"/>
        </w:numPr>
        <w:ind w:left="680" w:hanging="680"/>
        <w:rPr>
          <w:rFonts w:ascii="Times New Roman" w:hAnsi="Times New Roman" w:cs="Times New Roman"/>
          <w:b w:val="0"/>
          <w:color w:val="000000" w:themeColor="text1"/>
          <w:sz w:val="24"/>
          <w:szCs w:val="24"/>
          <w:lang w:val="pl-PL"/>
        </w:rPr>
      </w:pPr>
      <w:r w:rsidRPr="002B3AE9">
        <w:rPr>
          <w:rFonts w:ascii="Times New Roman" w:hAnsi="Times New Roman" w:cs="Times New Roman"/>
          <w:b w:val="0"/>
          <w:color w:val="000000" w:themeColor="text1"/>
          <w:sz w:val="24"/>
          <w:szCs w:val="24"/>
          <w:lang w:val="pl-PL"/>
        </w:rPr>
        <w:t>opracowały i realizowały kompleksową politykę zwalczania wszystkich form i przejawów przemocy wobec kobiet, w tym w formie cyfrowej, obejmującej przemoc seksualną, nękanie, molestowanie seksualne, przymusowe małżeństwa, przemoc motywowaną honorem oraz przymusowe sterylizację i aborcję,</w:t>
      </w:r>
    </w:p>
    <w:p w:rsidR="004E7382" w:rsidRPr="002B3AE9" w:rsidRDefault="004E7382" w:rsidP="00CF0E0C">
      <w:pPr>
        <w:pStyle w:val="Akapitzlist"/>
        <w:numPr>
          <w:ilvl w:val="0"/>
          <w:numId w:val="103"/>
        </w:numPr>
        <w:ind w:left="680" w:hanging="680"/>
        <w:rPr>
          <w:rFonts w:ascii="Times New Roman" w:hAnsi="Times New Roman" w:cs="Times New Roman"/>
          <w:color w:val="000000" w:themeColor="text1"/>
          <w:sz w:val="24"/>
          <w:szCs w:val="24"/>
          <w:lang w:val="pl-PL"/>
        </w:rPr>
      </w:pPr>
      <w:r w:rsidRPr="002B3AE9">
        <w:rPr>
          <w:rFonts w:ascii="Times New Roman" w:hAnsi="Times New Roman" w:cs="Times New Roman"/>
          <w:bCs/>
          <w:color w:val="000000" w:themeColor="text1"/>
          <w:sz w:val="24"/>
          <w:szCs w:val="24"/>
          <w:lang w:val="pl-PL"/>
        </w:rPr>
        <w:t xml:space="preserve">wzmacniały mechanizmy współpracy między odpowiednimi lokalnymi a krajowymi instytucjami publicznymi, w toku opracowywania, wdrażania i monitorowania realizacji </w:t>
      </w:r>
      <w:r w:rsidR="003B3DAE">
        <w:rPr>
          <w:rFonts w:ascii="Times New Roman" w:hAnsi="Times New Roman" w:cs="Times New Roman"/>
          <w:bCs/>
          <w:color w:val="000000" w:themeColor="text1"/>
          <w:sz w:val="24"/>
          <w:szCs w:val="24"/>
          <w:lang w:val="pl-PL"/>
        </w:rPr>
        <w:t xml:space="preserve">rozwiązań </w:t>
      </w:r>
      <w:r w:rsidRPr="002B3AE9">
        <w:rPr>
          <w:rFonts w:ascii="Times New Roman" w:hAnsi="Times New Roman" w:cs="Times New Roman"/>
          <w:bCs/>
          <w:color w:val="000000" w:themeColor="text1"/>
          <w:sz w:val="24"/>
          <w:szCs w:val="24"/>
          <w:lang w:val="pl-PL"/>
        </w:rPr>
        <w:t>w zakresie zapobiegania, ochrony i ścigania, w odniesieniu do wszystkich form przemocy wobec kobiet, w szczególności w celu zwiększenia zdolności zapewniania kobietom-ofiarom przemocy dostępu do odpowiednich ochrony i wsparcia w całym kraju,</w:t>
      </w:r>
    </w:p>
    <w:p w:rsidR="004E7382" w:rsidRPr="002B3AE9" w:rsidRDefault="004E7382" w:rsidP="00CF0E0C">
      <w:pPr>
        <w:pStyle w:val="Akapitzlist"/>
        <w:numPr>
          <w:ilvl w:val="0"/>
          <w:numId w:val="103"/>
        </w:numPr>
        <w:ind w:left="680" w:hanging="680"/>
        <w:rPr>
          <w:rFonts w:ascii="Times New Roman" w:hAnsi="Times New Roman" w:cs="Times New Roman"/>
          <w:color w:val="000000" w:themeColor="text1"/>
          <w:sz w:val="24"/>
          <w:szCs w:val="24"/>
          <w:lang w:val="pl-PL"/>
        </w:rPr>
      </w:pPr>
      <w:r w:rsidRPr="002B3AE9">
        <w:rPr>
          <w:rFonts w:ascii="Times New Roman" w:hAnsi="Times New Roman" w:cs="Times New Roman"/>
          <w:bCs/>
          <w:color w:val="000000" w:themeColor="text1"/>
          <w:sz w:val="24"/>
          <w:szCs w:val="24"/>
          <w:lang w:val="pl-PL"/>
        </w:rPr>
        <w:t xml:space="preserve">przeprowadzały niezależne analizy porównawcze lokalnych i krajowych </w:t>
      </w:r>
      <w:r w:rsidR="003B3DAE">
        <w:rPr>
          <w:rFonts w:ascii="Times New Roman" w:hAnsi="Times New Roman" w:cs="Times New Roman"/>
          <w:bCs/>
          <w:color w:val="000000" w:themeColor="text1"/>
          <w:sz w:val="24"/>
          <w:szCs w:val="24"/>
          <w:lang w:val="pl-PL"/>
        </w:rPr>
        <w:t xml:space="preserve">rozwiązań </w:t>
      </w:r>
      <w:r w:rsidRPr="002B3AE9">
        <w:rPr>
          <w:rFonts w:ascii="Times New Roman" w:hAnsi="Times New Roman" w:cs="Times New Roman"/>
          <w:bCs/>
          <w:color w:val="000000" w:themeColor="text1"/>
          <w:sz w:val="24"/>
          <w:szCs w:val="24"/>
          <w:lang w:val="pl-PL"/>
        </w:rPr>
        <w:t>i programów dotyczących przemocy wobec kobiet, w tym przemocy domowej, w celu zidentyfikowania luk i obiecujących praktyk, które mogłyby być zalecane w całym kraju.</w:t>
      </w:r>
    </w:p>
    <w:p w:rsidR="004E7382" w:rsidRPr="003B089F" w:rsidRDefault="004E7382" w:rsidP="004E7382">
      <w:pPr>
        <w:pStyle w:val="Tekstpodstawowy"/>
        <w:rPr>
          <w:rFonts w:ascii="Times New Roman" w:hAnsi="Times New Roman" w:cs="Times New Roman"/>
          <w:b/>
          <w:color w:val="000000" w:themeColor="text1"/>
          <w:sz w:val="24"/>
          <w:szCs w:val="24"/>
          <w:lang w:val="pl-PL"/>
        </w:rPr>
      </w:pPr>
    </w:p>
    <w:p w:rsidR="004E7382" w:rsidRPr="002C200B" w:rsidRDefault="002C200B" w:rsidP="002C200B">
      <w:pPr>
        <w:pStyle w:val="Nagwek3"/>
        <w:ind w:left="0"/>
        <w:rPr>
          <w:rFonts w:ascii="Times New Roman" w:hAnsi="Times New Roman" w:cs="Times New Roman"/>
          <w:color w:val="000000" w:themeColor="text1"/>
          <w:sz w:val="24"/>
          <w:szCs w:val="24"/>
          <w:lang w:val="pl-PL"/>
        </w:rPr>
      </w:pPr>
      <w:r w:rsidRPr="002C200B">
        <w:rPr>
          <w:rFonts w:ascii="Times New Roman" w:hAnsi="Times New Roman" w:cs="Times New Roman"/>
          <w:color w:val="000000" w:themeColor="text1"/>
          <w:sz w:val="24"/>
          <w:szCs w:val="24"/>
          <w:lang w:val="pl-PL"/>
        </w:rPr>
        <w:t>B.</w:t>
      </w:r>
      <w:r w:rsidRPr="002C200B">
        <w:rPr>
          <w:rFonts w:ascii="Times New Roman" w:hAnsi="Times New Roman" w:cs="Times New Roman"/>
          <w:color w:val="000000" w:themeColor="text1"/>
          <w:sz w:val="24"/>
          <w:szCs w:val="24"/>
          <w:lang w:val="pl-PL"/>
        </w:rPr>
        <w:tab/>
      </w:r>
      <w:r w:rsidR="004E7382" w:rsidRPr="002C200B">
        <w:rPr>
          <w:rFonts w:ascii="Times New Roman" w:hAnsi="Times New Roman" w:cs="Times New Roman"/>
          <w:color w:val="000000" w:themeColor="text1"/>
          <w:sz w:val="24"/>
          <w:szCs w:val="24"/>
          <w:lang w:val="pl-PL"/>
        </w:rPr>
        <w:t>Środki finansowe (art. 8)</w:t>
      </w:r>
    </w:p>
    <w:p w:rsidR="004E7382" w:rsidRPr="002C200B" w:rsidRDefault="004E7382" w:rsidP="004E7382">
      <w:pPr>
        <w:pStyle w:val="Tekstpodstawowy"/>
        <w:rPr>
          <w:rFonts w:ascii="Times New Roman" w:hAnsi="Times New Roman" w:cs="Times New Roman"/>
          <w:b/>
          <w:color w:val="000000" w:themeColor="text1"/>
          <w:sz w:val="24"/>
          <w:szCs w:val="24"/>
          <w:lang w:val="pl-PL"/>
        </w:rPr>
      </w:pPr>
    </w:p>
    <w:p w:rsidR="004E7382" w:rsidRPr="002B3AE9" w:rsidRDefault="004E7382" w:rsidP="004E7382">
      <w:pPr>
        <w:pStyle w:val="Nagwek3"/>
        <w:ind w:left="0"/>
        <w:rPr>
          <w:rFonts w:ascii="Times New Roman" w:hAnsi="Times New Roman" w:cs="Times New Roman"/>
          <w:b w:val="0"/>
          <w:color w:val="000000" w:themeColor="text1"/>
          <w:sz w:val="24"/>
          <w:szCs w:val="24"/>
          <w:lang w:val="pl-PL"/>
        </w:rPr>
      </w:pPr>
      <w:r>
        <w:rPr>
          <w:rFonts w:ascii="Times New Roman" w:hAnsi="Times New Roman" w:cs="Times New Roman"/>
          <w:b w:val="0"/>
          <w:color w:val="000000" w:themeColor="text1"/>
          <w:sz w:val="24"/>
          <w:szCs w:val="24"/>
          <w:lang w:val="pl-PL"/>
        </w:rPr>
        <w:t>7</w:t>
      </w:r>
      <w:r w:rsidRPr="002B3AE9">
        <w:rPr>
          <w:rFonts w:ascii="Times New Roman" w:hAnsi="Times New Roman" w:cs="Times New Roman"/>
          <w:b w:val="0"/>
          <w:color w:val="000000" w:themeColor="text1"/>
          <w:sz w:val="24"/>
          <w:szCs w:val="24"/>
          <w:lang w:val="pl-PL"/>
        </w:rPr>
        <w:t>.      GREVIO zdecydowanie zachęca polskie władze, by</w:t>
      </w:r>
      <w:r w:rsidR="000E2008">
        <w:rPr>
          <w:rFonts w:ascii="Times New Roman" w:hAnsi="Times New Roman" w:cs="Times New Roman"/>
          <w:b w:val="0"/>
          <w:color w:val="000000" w:themeColor="text1"/>
          <w:sz w:val="24"/>
          <w:szCs w:val="24"/>
          <w:lang w:val="pl-PL"/>
        </w:rPr>
        <w:t xml:space="preserve"> (paragraf 42)</w:t>
      </w:r>
      <w:r w:rsidRPr="002B3AE9">
        <w:rPr>
          <w:rFonts w:ascii="Times New Roman" w:hAnsi="Times New Roman" w:cs="Times New Roman"/>
          <w:b w:val="0"/>
          <w:color w:val="000000" w:themeColor="text1"/>
          <w:sz w:val="24"/>
          <w:szCs w:val="24"/>
          <w:lang w:val="pl-PL"/>
        </w:rPr>
        <w:t>:</w:t>
      </w:r>
    </w:p>
    <w:p w:rsidR="004E7382" w:rsidRPr="002B3AE9" w:rsidRDefault="004E7382" w:rsidP="00CF0E0C">
      <w:pPr>
        <w:pStyle w:val="Akapitzlist"/>
        <w:numPr>
          <w:ilvl w:val="0"/>
          <w:numId w:val="104"/>
        </w:numPr>
        <w:ind w:left="680" w:hanging="680"/>
        <w:rPr>
          <w:rFonts w:ascii="Times New Roman" w:hAnsi="Times New Roman" w:cs="Times New Roman"/>
          <w:color w:val="000000" w:themeColor="text1"/>
          <w:sz w:val="24"/>
          <w:szCs w:val="24"/>
          <w:lang w:val="pl-PL"/>
        </w:rPr>
      </w:pPr>
      <w:r w:rsidRPr="002B3AE9">
        <w:rPr>
          <w:rFonts w:ascii="Times New Roman" w:hAnsi="Times New Roman" w:cs="Times New Roman"/>
          <w:bCs/>
          <w:color w:val="000000" w:themeColor="text1"/>
          <w:sz w:val="24"/>
          <w:szCs w:val="24"/>
          <w:lang w:val="pl-PL"/>
        </w:rPr>
        <w:t>zwiększyły publiczne środki finansowe przeznaczane na działania w zakresie zapobiegania i zwalczania wszystkich form przemocy wobec kobiet, zarówno przez rząd centralny, jak i trzy szczeble samorządu lokalnego, jednocześnie regularnie oceniając potrzeby w zakresie finansowania i zasobów ludzkich,</w:t>
      </w:r>
    </w:p>
    <w:p w:rsidR="004E7382" w:rsidRPr="002B3AE9" w:rsidRDefault="00BC2464" w:rsidP="00CF0E0C">
      <w:pPr>
        <w:pStyle w:val="Akapitzlist"/>
        <w:numPr>
          <w:ilvl w:val="0"/>
          <w:numId w:val="104"/>
        </w:numPr>
        <w:ind w:left="680" w:hanging="680"/>
        <w:rPr>
          <w:rFonts w:ascii="Times New Roman" w:hAnsi="Times New Roman" w:cs="Times New Roman"/>
          <w:color w:val="000000" w:themeColor="text1"/>
          <w:sz w:val="24"/>
          <w:szCs w:val="24"/>
          <w:lang w:val="pl-PL"/>
        </w:rPr>
      </w:pPr>
      <w:r>
        <w:rPr>
          <w:rFonts w:ascii="Times New Roman" w:hAnsi="Times New Roman" w:cs="Times New Roman"/>
          <w:bCs/>
          <w:color w:val="000000" w:themeColor="text1"/>
          <w:sz w:val="24"/>
          <w:szCs w:val="24"/>
          <w:lang w:val="pl-PL"/>
        </w:rPr>
        <w:t xml:space="preserve">dokonały przeglądu </w:t>
      </w:r>
      <w:r w:rsidR="00545699">
        <w:rPr>
          <w:rFonts w:ascii="Times New Roman" w:hAnsi="Times New Roman" w:cs="Times New Roman"/>
          <w:bCs/>
          <w:color w:val="000000" w:themeColor="text1"/>
          <w:sz w:val="24"/>
          <w:szCs w:val="24"/>
          <w:lang w:val="pl-PL"/>
        </w:rPr>
        <w:t xml:space="preserve">poziomu </w:t>
      </w:r>
      <w:r>
        <w:rPr>
          <w:rFonts w:ascii="Times New Roman" w:hAnsi="Times New Roman" w:cs="Times New Roman"/>
          <w:bCs/>
          <w:color w:val="000000" w:themeColor="text1"/>
          <w:sz w:val="24"/>
          <w:szCs w:val="24"/>
          <w:lang w:val="pl-PL"/>
        </w:rPr>
        <w:t>wydatków</w:t>
      </w:r>
      <w:r w:rsidR="004E7382" w:rsidRPr="002B3AE9">
        <w:rPr>
          <w:rFonts w:ascii="Times New Roman" w:hAnsi="Times New Roman" w:cs="Times New Roman"/>
          <w:bCs/>
          <w:color w:val="000000" w:themeColor="text1"/>
          <w:sz w:val="24"/>
          <w:szCs w:val="24"/>
          <w:lang w:val="pl-PL"/>
        </w:rPr>
        <w:t xml:space="preserve">, tak by zaradzić obecnym niedostatkom w zakresie świadczenia specjalistycznych usług wsparcia i udzielania schronienia ofiarom </w:t>
      </w:r>
      <w:r w:rsidR="004E7382" w:rsidRPr="002B3AE9">
        <w:rPr>
          <w:rFonts w:ascii="Times New Roman" w:hAnsi="Times New Roman" w:cs="Times New Roman"/>
          <w:color w:val="000000" w:themeColor="text1"/>
          <w:sz w:val="24"/>
          <w:szCs w:val="24"/>
          <w:lang w:val="pl-PL"/>
        </w:rPr>
        <w:t>przemocy domowej i innych form przemocy wobec kobiet objętych konwencją stambulskiej,</w:t>
      </w:r>
    </w:p>
    <w:p w:rsidR="004E7382" w:rsidRPr="002B3AE9" w:rsidRDefault="004E7382" w:rsidP="00CF0E0C">
      <w:pPr>
        <w:pStyle w:val="Akapitzlist"/>
        <w:numPr>
          <w:ilvl w:val="0"/>
          <w:numId w:val="104"/>
        </w:numPr>
        <w:ind w:left="680" w:hanging="680"/>
        <w:rPr>
          <w:rFonts w:ascii="Times New Roman" w:hAnsi="Times New Roman" w:cs="Times New Roman"/>
          <w:color w:val="000000" w:themeColor="text1"/>
          <w:sz w:val="24"/>
          <w:szCs w:val="24"/>
          <w:lang w:val="pl-PL"/>
        </w:rPr>
      </w:pPr>
      <w:r w:rsidRPr="002B3AE9">
        <w:rPr>
          <w:rFonts w:ascii="Times New Roman" w:hAnsi="Times New Roman" w:cs="Times New Roman"/>
          <w:bCs/>
          <w:color w:val="000000" w:themeColor="text1"/>
          <w:sz w:val="24"/>
          <w:szCs w:val="24"/>
          <w:lang w:val="pl-PL"/>
        </w:rPr>
        <w:t>zapewniły, że wszystkie właściwe centralne organy administracji rządowej będą regularnie przeznaczały, z wyodrębnionych pozycji budżetowych</w:t>
      </w:r>
      <w:r w:rsidRPr="002B3AE9">
        <w:rPr>
          <w:rFonts w:ascii="Times New Roman" w:hAnsi="Times New Roman" w:cs="Times New Roman"/>
          <w:bCs/>
          <w:i/>
          <w:color w:val="000000" w:themeColor="text1"/>
          <w:sz w:val="24"/>
          <w:szCs w:val="24"/>
          <w:lang w:val="pl-PL"/>
        </w:rPr>
        <w:t xml:space="preserve">, </w:t>
      </w:r>
      <w:r w:rsidRPr="002B3AE9">
        <w:rPr>
          <w:rFonts w:ascii="Times New Roman" w:hAnsi="Times New Roman" w:cs="Times New Roman"/>
          <w:bCs/>
          <w:color w:val="000000" w:themeColor="text1"/>
          <w:sz w:val="24"/>
          <w:szCs w:val="24"/>
          <w:lang w:val="pl-PL"/>
        </w:rPr>
        <w:t xml:space="preserve">środki na działania w zakresie zapobiegania i zwalczania wszystkich form przemocy wobec kobiet, tak by regularnie monitorować wydatkowanie środków budżetowych w celu wykazywania </w:t>
      </w:r>
      <w:r w:rsidRPr="002B3AE9">
        <w:rPr>
          <w:rFonts w:ascii="Times New Roman" w:hAnsi="Times New Roman" w:cs="Times New Roman"/>
          <w:bCs/>
          <w:color w:val="000000" w:themeColor="text1"/>
          <w:sz w:val="24"/>
          <w:szCs w:val="24"/>
          <w:lang w:val="pl-PL"/>
        </w:rPr>
        <w:lastRenderedPageBreak/>
        <w:t>wzrostu przyznawanych i wydatkowanych środków budżetowych w tym zakresie,</w:t>
      </w:r>
    </w:p>
    <w:p w:rsidR="004E7382" w:rsidRPr="002B3AE9" w:rsidRDefault="004E7382" w:rsidP="00CF0E0C">
      <w:pPr>
        <w:pStyle w:val="Akapitzlist"/>
        <w:numPr>
          <w:ilvl w:val="0"/>
          <w:numId w:val="104"/>
        </w:numPr>
        <w:ind w:left="680" w:hanging="680"/>
        <w:rPr>
          <w:rFonts w:ascii="Times New Roman" w:hAnsi="Times New Roman" w:cs="Times New Roman"/>
          <w:color w:val="000000" w:themeColor="text1"/>
          <w:sz w:val="24"/>
          <w:szCs w:val="24"/>
          <w:lang w:val="pl-PL"/>
        </w:rPr>
      </w:pPr>
      <w:r w:rsidRPr="002B3AE9">
        <w:rPr>
          <w:rFonts w:ascii="Times New Roman" w:hAnsi="Times New Roman" w:cs="Times New Roman"/>
          <w:bCs/>
          <w:color w:val="000000" w:themeColor="text1"/>
          <w:sz w:val="24"/>
          <w:szCs w:val="24"/>
          <w:lang w:val="pl-PL"/>
        </w:rPr>
        <w:t>zapewniły niezależnym kobiecym organizacjom pozarządowym, oferującym specjalistyczne usługi wsparcia i prowadzącym działalność na rzecz zapobiegania przemocy wobec kobiet, równy dostęp do stabilnych źródeł finansowania, jednocześnie gwarantując przejrzystość kryteriów wyboru i podejmowania decyzji, w świetle art. 4 ust. 4 konwencji stambulskiej, który stanowi, że szczególne środki, konieczne by zapobiegać i chronić kobiety przed przemocą uwarunkowaną płcią społeczno-kulturową, takie jak świadczenie specjalistycznych usług wsparcia kobiet-ofiar takiej przemocy, nie są uznawane za dyskryminujące.</w:t>
      </w:r>
    </w:p>
    <w:p w:rsidR="004E7382" w:rsidRPr="003B089F" w:rsidRDefault="004E7382" w:rsidP="004E7382">
      <w:pPr>
        <w:pStyle w:val="Tekstpodstawowy"/>
        <w:ind w:left="720" w:hanging="720"/>
        <w:rPr>
          <w:rFonts w:ascii="Times New Roman" w:hAnsi="Times New Roman" w:cs="Times New Roman"/>
          <w:b/>
          <w:color w:val="000000" w:themeColor="text1"/>
          <w:sz w:val="24"/>
          <w:szCs w:val="24"/>
          <w:lang w:val="pl-PL"/>
        </w:rPr>
      </w:pPr>
    </w:p>
    <w:p w:rsidR="004E7382" w:rsidRPr="003B089F" w:rsidRDefault="002C200B" w:rsidP="002C200B">
      <w:pPr>
        <w:pStyle w:val="Nagwek3"/>
        <w:ind w:left="0"/>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C.</w:t>
      </w:r>
      <w:r>
        <w:rPr>
          <w:rFonts w:ascii="Times New Roman" w:hAnsi="Times New Roman" w:cs="Times New Roman"/>
          <w:color w:val="000000" w:themeColor="text1"/>
          <w:sz w:val="24"/>
          <w:szCs w:val="24"/>
          <w:lang w:val="pl-PL"/>
        </w:rPr>
        <w:tab/>
      </w:r>
      <w:r w:rsidR="004E7382" w:rsidRPr="003B089F">
        <w:rPr>
          <w:rFonts w:ascii="Times New Roman" w:hAnsi="Times New Roman" w:cs="Times New Roman"/>
          <w:color w:val="000000" w:themeColor="text1"/>
          <w:sz w:val="24"/>
          <w:szCs w:val="24"/>
          <w:lang w:val="pl-PL"/>
        </w:rPr>
        <w:t>Organizacje pozarządowe i społeczeństwo obywatelskie (art. 9)</w:t>
      </w:r>
    </w:p>
    <w:p w:rsidR="004E7382" w:rsidRPr="003B089F" w:rsidRDefault="004E7382" w:rsidP="004E7382">
      <w:pPr>
        <w:pStyle w:val="Tekstpodstawowy"/>
        <w:rPr>
          <w:rFonts w:ascii="Times New Roman" w:hAnsi="Times New Roman" w:cs="Times New Roman"/>
          <w:color w:val="000000" w:themeColor="text1"/>
          <w:sz w:val="24"/>
          <w:szCs w:val="24"/>
          <w:lang w:val="pl-PL"/>
        </w:rPr>
      </w:pPr>
    </w:p>
    <w:p w:rsidR="004E7382" w:rsidRPr="002B3AE9" w:rsidRDefault="004E7382" w:rsidP="004E7382">
      <w:pPr>
        <w:pStyle w:val="Nagwek3"/>
        <w:ind w:left="0"/>
        <w:rPr>
          <w:rFonts w:ascii="Times New Roman" w:hAnsi="Times New Roman" w:cs="Times New Roman"/>
          <w:b w:val="0"/>
          <w:color w:val="000000" w:themeColor="text1"/>
          <w:sz w:val="24"/>
          <w:szCs w:val="24"/>
          <w:lang w:val="pl-PL"/>
        </w:rPr>
      </w:pPr>
      <w:r>
        <w:rPr>
          <w:rFonts w:ascii="Times New Roman" w:hAnsi="Times New Roman" w:cs="Times New Roman"/>
          <w:b w:val="0"/>
          <w:color w:val="000000" w:themeColor="text1"/>
          <w:sz w:val="24"/>
          <w:szCs w:val="24"/>
          <w:lang w:val="pl-PL"/>
        </w:rPr>
        <w:t>8.</w:t>
      </w:r>
      <w:r>
        <w:rPr>
          <w:rFonts w:ascii="Times New Roman" w:hAnsi="Times New Roman" w:cs="Times New Roman"/>
          <w:b w:val="0"/>
          <w:color w:val="000000" w:themeColor="text1"/>
          <w:sz w:val="24"/>
          <w:szCs w:val="24"/>
          <w:lang w:val="pl-PL"/>
        </w:rPr>
        <w:tab/>
      </w:r>
      <w:r w:rsidRPr="002B3AE9">
        <w:rPr>
          <w:rFonts w:ascii="Times New Roman" w:hAnsi="Times New Roman" w:cs="Times New Roman"/>
          <w:b w:val="0"/>
          <w:color w:val="000000" w:themeColor="text1"/>
          <w:sz w:val="24"/>
          <w:szCs w:val="24"/>
          <w:lang w:val="pl-PL"/>
        </w:rPr>
        <w:t>GREVIO wzywa polskie władze, by</w:t>
      </w:r>
      <w:r w:rsidR="000E2008">
        <w:rPr>
          <w:rFonts w:ascii="Times New Roman" w:hAnsi="Times New Roman" w:cs="Times New Roman"/>
          <w:b w:val="0"/>
          <w:color w:val="000000" w:themeColor="text1"/>
          <w:sz w:val="24"/>
          <w:szCs w:val="24"/>
          <w:lang w:val="pl-PL"/>
        </w:rPr>
        <w:t xml:space="preserve"> (paragraf 46)</w:t>
      </w:r>
      <w:r w:rsidRPr="002B3AE9">
        <w:rPr>
          <w:rFonts w:ascii="Times New Roman" w:hAnsi="Times New Roman" w:cs="Times New Roman"/>
          <w:b w:val="0"/>
          <w:color w:val="000000" w:themeColor="text1"/>
          <w:sz w:val="24"/>
          <w:szCs w:val="24"/>
          <w:lang w:val="pl-PL"/>
        </w:rPr>
        <w:t>:</w:t>
      </w:r>
    </w:p>
    <w:p w:rsidR="004E7382" w:rsidRPr="002B3AE9" w:rsidRDefault="004E7382" w:rsidP="00CF0E0C">
      <w:pPr>
        <w:pStyle w:val="Akapitzlist"/>
        <w:numPr>
          <w:ilvl w:val="0"/>
          <w:numId w:val="105"/>
        </w:numPr>
        <w:ind w:left="680" w:hanging="680"/>
        <w:rPr>
          <w:rFonts w:ascii="Times New Roman" w:hAnsi="Times New Roman" w:cs="Times New Roman"/>
          <w:color w:val="000000" w:themeColor="text1"/>
          <w:sz w:val="24"/>
          <w:szCs w:val="24"/>
          <w:lang w:val="pl-PL"/>
        </w:rPr>
      </w:pPr>
      <w:r w:rsidRPr="002B3AE9">
        <w:rPr>
          <w:rFonts w:ascii="Times New Roman" w:hAnsi="Times New Roman" w:cs="Times New Roman"/>
          <w:bCs/>
          <w:color w:val="000000" w:themeColor="text1"/>
          <w:sz w:val="24"/>
          <w:szCs w:val="24"/>
          <w:lang w:val="pl-PL"/>
        </w:rPr>
        <w:t xml:space="preserve">uznały niezależne kobiece </w:t>
      </w:r>
      <w:proofErr w:type="spellStart"/>
      <w:r w:rsidRPr="002B3AE9">
        <w:rPr>
          <w:rFonts w:ascii="Times New Roman" w:hAnsi="Times New Roman" w:cs="Times New Roman"/>
          <w:bCs/>
          <w:color w:val="000000" w:themeColor="text1"/>
          <w:sz w:val="24"/>
          <w:szCs w:val="24"/>
          <w:lang w:val="pl-PL"/>
        </w:rPr>
        <w:t>organizacje</w:t>
      </w:r>
      <w:proofErr w:type="spellEnd"/>
      <w:r w:rsidRPr="002B3AE9">
        <w:rPr>
          <w:rFonts w:ascii="Times New Roman" w:hAnsi="Times New Roman" w:cs="Times New Roman"/>
          <w:bCs/>
          <w:color w:val="000000" w:themeColor="text1"/>
          <w:sz w:val="24"/>
          <w:szCs w:val="24"/>
          <w:lang w:val="pl-PL"/>
        </w:rPr>
        <w:t xml:space="preserve"> pozarządowe za kluczowych partnerów w zapobieganiu i zwalczaniu przemocy wobec kobiet, w tym zwalczaniu nierówności strukturalnych między kobietami a mężczyznami, oraz by aktywnie przyczyniały się do tworzenia środowiska sprzyjającego ich pracy, oraz </w:t>
      </w:r>
    </w:p>
    <w:p w:rsidR="004E7382" w:rsidRPr="002B3AE9" w:rsidRDefault="004E7382" w:rsidP="00CF0E0C">
      <w:pPr>
        <w:pStyle w:val="Akapitzlist"/>
        <w:numPr>
          <w:ilvl w:val="0"/>
          <w:numId w:val="105"/>
        </w:numPr>
        <w:ind w:left="680" w:hanging="680"/>
        <w:rPr>
          <w:rFonts w:ascii="Times New Roman" w:hAnsi="Times New Roman" w:cs="Times New Roman"/>
          <w:color w:val="000000" w:themeColor="text1"/>
          <w:sz w:val="24"/>
          <w:szCs w:val="24"/>
          <w:lang w:val="pl-PL"/>
        </w:rPr>
      </w:pPr>
      <w:r w:rsidRPr="002B3AE9">
        <w:rPr>
          <w:rFonts w:ascii="Times New Roman" w:hAnsi="Times New Roman" w:cs="Times New Roman"/>
          <w:bCs/>
          <w:color w:val="000000" w:themeColor="text1"/>
          <w:sz w:val="24"/>
          <w:szCs w:val="24"/>
          <w:lang w:val="pl-PL"/>
        </w:rPr>
        <w:t>nawiązały dialog z organizacjami kobiecymi, na różnych szczeblach, równolegle z zespołem monitorującym, tak by brać pod uwagę ich opinie i doświadczenia w toku wypracowywania polityki i rozwiązań w zakresie zapobiegania i zwalczania wszystkich form przemocy wobec kobiet objętych konwencją stambulską, a także by tworzyć ramy udziału tych organizacji we wdrażaniu i monitorowaniu polityki.</w:t>
      </w:r>
    </w:p>
    <w:p w:rsidR="004E7382" w:rsidRPr="003B089F" w:rsidRDefault="004E7382" w:rsidP="004E7382">
      <w:pPr>
        <w:pStyle w:val="Tekstpodstawowy"/>
        <w:ind w:left="720" w:hanging="720"/>
        <w:rPr>
          <w:rFonts w:ascii="Times New Roman" w:hAnsi="Times New Roman" w:cs="Times New Roman"/>
          <w:b/>
          <w:color w:val="000000" w:themeColor="text1"/>
          <w:sz w:val="24"/>
          <w:szCs w:val="24"/>
          <w:lang w:val="pl-PL"/>
        </w:rPr>
      </w:pPr>
    </w:p>
    <w:p w:rsidR="004E7382" w:rsidRPr="002C200B" w:rsidRDefault="002C200B" w:rsidP="002C200B">
      <w:pPr>
        <w:pStyle w:val="Nagwek3"/>
        <w:ind w:left="0"/>
        <w:rPr>
          <w:rFonts w:ascii="Times New Roman" w:hAnsi="Times New Roman" w:cs="Times New Roman"/>
          <w:color w:val="000000" w:themeColor="text1"/>
          <w:sz w:val="24"/>
          <w:szCs w:val="24"/>
          <w:lang w:val="pl-PL"/>
        </w:rPr>
      </w:pPr>
      <w:r w:rsidRPr="002C200B">
        <w:rPr>
          <w:rFonts w:ascii="Times New Roman" w:hAnsi="Times New Roman" w:cs="Times New Roman"/>
          <w:color w:val="000000" w:themeColor="text1"/>
          <w:sz w:val="24"/>
          <w:szCs w:val="24"/>
          <w:lang w:val="pl-PL"/>
        </w:rPr>
        <w:t>D.</w:t>
      </w:r>
      <w:r w:rsidRPr="002C200B">
        <w:rPr>
          <w:rFonts w:ascii="Times New Roman" w:hAnsi="Times New Roman" w:cs="Times New Roman"/>
          <w:color w:val="000000" w:themeColor="text1"/>
          <w:sz w:val="24"/>
          <w:szCs w:val="24"/>
          <w:lang w:val="pl-PL"/>
        </w:rPr>
        <w:tab/>
      </w:r>
      <w:r w:rsidR="004E7382" w:rsidRPr="002C200B">
        <w:rPr>
          <w:rFonts w:ascii="Times New Roman" w:hAnsi="Times New Roman" w:cs="Times New Roman"/>
          <w:color w:val="000000" w:themeColor="text1"/>
          <w:sz w:val="24"/>
          <w:szCs w:val="24"/>
          <w:lang w:val="pl-PL"/>
        </w:rPr>
        <w:t>Instytucja koordynująca (art. 10)</w:t>
      </w:r>
    </w:p>
    <w:p w:rsidR="004E7382" w:rsidRPr="003B089F" w:rsidRDefault="004E7382" w:rsidP="004E7382">
      <w:pPr>
        <w:pStyle w:val="Tekstpodstawowy"/>
        <w:rPr>
          <w:rFonts w:ascii="Times New Roman" w:hAnsi="Times New Roman" w:cs="Times New Roman"/>
          <w:color w:val="000000" w:themeColor="text1"/>
          <w:sz w:val="24"/>
          <w:szCs w:val="24"/>
          <w:lang w:val="pl-PL"/>
        </w:rPr>
      </w:pPr>
    </w:p>
    <w:p w:rsidR="004E7382" w:rsidRPr="002B3AE9" w:rsidRDefault="004E7382" w:rsidP="004E7382">
      <w:pPr>
        <w:pStyle w:val="Nagwek3"/>
        <w:ind w:left="0"/>
        <w:rPr>
          <w:rFonts w:ascii="Times New Roman" w:hAnsi="Times New Roman" w:cs="Times New Roman"/>
          <w:b w:val="0"/>
          <w:color w:val="000000" w:themeColor="text1"/>
          <w:sz w:val="24"/>
          <w:szCs w:val="24"/>
          <w:lang w:val="pl-PL"/>
        </w:rPr>
      </w:pPr>
      <w:r>
        <w:rPr>
          <w:rFonts w:ascii="Times New Roman" w:hAnsi="Times New Roman" w:cs="Times New Roman"/>
          <w:b w:val="0"/>
          <w:color w:val="000000" w:themeColor="text1"/>
          <w:sz w:val="24"/>
          <w:szCs w:val="24"/>
          <w:lang w:val="pl-PL"/>
        </w:rPr>
        <w:t>9.</w:t>
      </w:r>
      <w:r>
        <w:rPr>
          <w:rFonts w:ascii="Times New Roman" w:hAnsi="Times New Roman" w:cs="Times New Roman"/>
          <w:b w:val="0"/>
          <w:color w:val="000000" w:themeColor="text1"/>
          <w:sz w:val="24"/>
          <w:szCs w:val="24"/>
          <w:lang w:val="pl-PL"/>
        </w:rPr>
        <w:tab/>
      </w:r>
      <w:r w:rsidRPr="002B3AE9">
        <w:rPr>
          <w:rFonts w:ascii="Times New Roman" w:hAnsi="Times New Roman" w:cs="Times New Roman"/>
          <w:b w:val="0"/>
          <w:color w:val="000000" w:themeColor="text1"/>
          <w:sz w:val="24"/>
          <w:szCs w:val="24"/>
          <w:lang w:val="pl-PL"/>
        </w:rPr>
        <w:t xml:space="preserve">GREVIO zdecydowanie zachęca polskie władze, by wyznaczyły jeden lub </w:t>
      </w:r>
      <w:r w:rsidR="009804F1">
        <w:rPr>
          <w:rFonts w:ascii="Times New Roman" w:hAnsi="Times New Roman" w:cs="Times New Roman"/>
          <w:b w:val="0"/>
          <w:color w:val="000000" w:themeColor="text1"/>
          <w:sz w:val="24"/>
          <w:szCs w:val="24"/>
          <w:lang w:val="pl-PL"/>
        </w:rPr>
        <w:t xml:space="preserve">kilka </w:t>
      </w:r>
      <w:r w:rsidRPr="002B3AE9">
        <w:rPr>
          <w:rFonts w:ascii="Times New Roman" w:hAnsi="Times New Roman" w:cs="Times New Roman"/>
          <w:b w:val="0"/>
          <w:color w:val="000000" w:themeColor="text1"/>
          <w:sz w:val="24"/>
          <w:szCs w:val="24"/>
          <w:lang w:val="pl-PL"/>
        </w:rPr>
        <w:t xml:space="preserve">organów koordynujących, mających jasno określone zadania, uprawnienia i kompetencje, jak również dysponujących zasobami ludzkimi i finansowymi, aby zapewnić koordynację, wdrażanie, monitorowanie oraz ocenę polityki i rozwiązań w zakresie zapobiegania i zwalczania wszystkich form przemocy objętych konwencją stambulską. W związku z tym GREVIO zdecydowanie zachęca władze polskie, by zapewniły, z jednej strony, koordynację i realizację polityki i </w:t>
      </w:r>
      <w:r w:rsidR="00246A01">
        <w:rPr>
          <w:rFonts w:ascii="Times New Roman" w:hAnsi="Times New Roman" w:cs="Times New Roman"/>
          <w:b w:val="0"/>
          <w:color w:val="000000" w:themeColor="text1"/>
          <w:sz w:val="24"/>
          <w:szCs w:val="24"/>
          <w:lang w:val="pl-PL"/>
        </w:rPr>
        <w:t>rozwi</w:t>
      </w:r>
      <w:r w:rsidR="00543D05">
        <w:rPr>
          <w:rFonts w:ascii="Times New Roman" w:hAnsi="Times New Roman" w:cs="Times New Roman"/>
          <w:b w:val="0"/>
          <w:color w:val="000000" w:themeColor="text1"/>
          <w:sz w:val="24"/>
          <w:szCs w:val="24"/>
          <w:lang w:val="pl-PL"/>
        </w:rPr>
        <w:t>ą</w:t>
      </w:r>
      <w:r w:rsidR="00246A01">
        <w:rPr>
          <w:rFonts w:ascii="Times New Roman" w:hAnsi="Times New Roman" w:cs="Times New Roman"/>
          <w:b w:val="0"/>
          <w:color w:val="000000" w:themeColor="text1"/>
          <w:sz w:val="24"/>
          <w:szCs w:val="24"/>
          <w:lang w:val="pl-PL"/>
        </w:rPr>
        <w:t>zań</w:t>
      </w:r>
      <w:r w:rsidRPr="002B3AE9">
        <w:rPr>
          <w:rFonts w:ascii="Times New Roman" w:hAnsi="Times New Roman" w:cs="Times New Roman"/>
          <w:b w:val="0"/>
          <w:color w:val="000000" w:themeColor="text1"/>
          <w:sz w:val="24"/>
          <w:szCs w:val="24"/>
          <w:lang w:val="pl-PL"/>
        </w:rPr>
        <w:t xml:space="preserve"> w tym zakresie i, z drugiej strony, ich niezależne monitorowanie i ocenę, na podstawie wcześniej określonych wskaźników. Czyniąc to, władze polskie powinny zapewnić, że organ koordynujący będzie wykonywał swoje funkcje w ścisłym porozumieniu z odpowiednimi organizacjami pozarządowymi i podmiotami społeczeństwa obywatelskiego, zwłaszcza z niezależnymi kobiecymi organizacjami pozarządowymi, oraz w oparciu o wystarczające odpowiednie dane</w:t>
      </w:r>
      <w:r w:rsidR="000E2008">
        <w:rPr>
          <w:rFonts w:ascii="Times New Roman" w:hAnsi="Times New Roman" w:cs="Times New Roman"/>
          <w:b w:val="0"/>
          <w:color w:val="000000" w:themeColor="text1"/>
          <w:sz w:val="24"/>
          <w:szCs w:val="24"/>
          <w:lang w:val="pl-PL"/>
        </w:rPr>
        <w:t xml:space="preserve"> (paragraf 49)</w:t>
      </w:r>
      <w:r w:rsidRPr="002B3AE9">
        <w:rPr>
          <w:rFonts w:ascii="Times New Roman" w:hAnsi="Times New Roman" w:cs="Times New Roman"/>
          <w:b w:val="0"/>
          <w:color w:val="000000" w:themeColor="text1"/>
          <w:sz w:val="24"/>
          <w:szCs w:val="24"/>
          <w:lang w:val="pl-PL"/>
        </w:rPr>
        <w:t>.</w:t>
      </w:r>
    </w:p>
    <w:p w:rsidR="004E7382" w:rsidRPr="003B089F" w:rsidRDefault="004E7382" w:rsidP="004E7382">
      <w:pPr>
        <w:pStyle w:val="Tekstpodstawowy"/>
        <w:rPr>
          <w:rFonts w:ascii="Times New Roman" w:hAnsi="Times New Roman" w:cs="Times New Roman"/>
          <w:b/>
          <w:color w:val="000000" w:themeColor="text1"/>
          <w:sz w:val="24"/>
          <w:szCs w:val="24"/>
          <w:lang w:val="pl-PL"/>
        </w:rPr>
      </w:pPr>
    </w:p>
    <w:p w:rsidR="004E7382" w:rsidRPr="003B089F" w:rsidRDefault="002C200B" w:rsidP="002C200B">
      <w:pPr>
        <w:pStyle w:val="Nagwek3"/>
        <w:ind w:left="0"/>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E.</w:t>
      </w:r>
      <w:r>
        <w:rPr>
          <w:rFonts w:ascii="Times New Roman" w:hAnsi="Times New Roman" w:cs="Times New Roman"/>
          <w:color w:val="000000" w:themeColor="text1"/>
          <w:sz w:val="24"/>
          <w:szCs w:val="24"/>
          <w:lang w:val="pl-PL"/>
        </w:rPr>
        <w:tab/>
      </w:r>
      <w:r w:rsidR="004E7382" w:rsidRPr="003B089F">
        <w:rPr>
          <w:rFonts w:ascii="Times New Roman" w:hAnsi="Times New Roman" w:cs="Times New Roman"/>
          <w:color w:val="000000" w:themeColor="text1"/>
          <w:sz w:val="24"/>
          <w:szCs w:val="24"/>
          <w:lang w:val="pl-PL"/>
        </w:rPr>
        <w:t>Gromadzenie danych i badania (art. 11)</w:t>
      </w:r>
    </w:p>
    <w:p w:rsidR="004E7382" w:rsidRDefault="004E7382" w:rsidP="004E7382">
      <w:pPr>
        <w:pStyle w:val="Tekstpodstawowy"/>
        <w:rPr>
          <w:rFonts w:ascii="Times New Roman" w:hAnsi="Times New Roman" w:cs="Times New Roman"/>
          <w:b/>
          <w:color w:val="000000" w:themeColor="text1"/>
          <w:sz w:val="24"/>
          <w:szCs w:val="24"/>
          <w:lang w:val="pl-PL"/>
        </w:rPr>
      </w:pPr>
    </w:p>
    <w:p w:rsidR="002C200B" w:rsidRDefault="002C200B" w:rsidP="004E7382">
      <w:pPr>
        <w:pStyle w:val="Tekstpodstawowy"/>
        <w:rPr>
          <w:rFonts w:ascii="Times New Roman" w:hAnsi="Times New Roman" w:cs="Times New Roman"/>
          <w:b/>
          <w:color w:val="000000" w:themeColor="text1"/>
          <w:sz w:val="24"/>
          <w:szCs w:val="24"/>
          <w:lang w:val="pl-PL"/>
        </w:rPr>
      </w:pPr>
      <w:r>
        <w:rPr>
          <w:rFonts w:ascii="Times New Roman" w:hAnsi="Times New Roman" w:cs="Times New Roman"/>
          <w:b/>
          <w:color w:val="000000" w:themeColor="text1"/>
          <w:sz w:val="24"/>
          <w:szCs w:val="24"/>
          <w:lang w:val="pl-PL"/>
        </w:rPr>
        <w:t>1.</w:t>
      </w:r>
      <w:r>
        <w:rPr>
          <w:rFonts w:ascii="Times New Roman" w:hAnsi="Times New Roman" w:cs="Times New Roman"/>
          <w:b/>
          <w:color w:val="000000" w:themeColor="text1"/>
          <w:sz w:val="24"/>
          <w:szCs w:val="24"/>
          <w:lang w:val="pl-PL"/>
        </w:rPr>
        <w:tab/>
        <w:t>Zbieranie danych administracyjnych</w:t>
      </w:r>
    </w:p>
    <w:p w:rsidR="002C200B" w:rsidRPr="003B089F" w:rsidRDefault="002C200B" w:rsidP="004E7382">
      <w:pPr>
        <w:pStyle w:val="Tekstpodstawowy"/>
        <w:rPr>
          <w:rFonts w:ascii="Times New Roman" w:hAnsi="Times New Roman" w:cs="Times New Roman"/>
          <w:b/>
          <w:color w:val="000000" w:themeColor="text1"/>
          <w:sz w:val="24"/>
          <w:szCs w:val="24"/>
          <w:lang w:val="pl-PL"/>
        </w:rPr>
      </w:pPr>
    </w:p>
    <w:p w:rsidR="004E7382" w:rsidRPr="003B089F" w:rsidRDefault="004E7382" w:rsidP="002C200B">
      <w:pPr>
        <w:pStyle w:val="Nagwek3"/>
        <w:ind w:left="0" w:firstLine="720"/>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a.</w:t>
      </w:r>
      <w:r>
        <w:rPr>
          <w:rFonts w:ascii="Times New Roman" w:hAnsi="Times New Roman" w:cs="Times New Roman"/>
          <w:color w:val="000000" w:themeColor="text1"/>
          <w:sz w:val="24"/>
          <w:szCs w:val="24"/>
          <w:lang w:val="pl-PL"/>
        </w:rPr>
        <w:tab/>
      </w:r>
      <w:r w:rsidRPr="003B089F">
        <w:rPr>
          <w:rFonts w:ascii="Times New Roman" w:hAnsi="Times New Roman" w:cs="Times New Roman"/>
          <w:color w:val="000000" w:themeColor="text1"/>
          <w:sz w:val="24"/>
          <w:szCs w:val="24"/>
          <w:lang w:val="pl-PL"/>
        </w:rPr>
        <w:t>Organy ścigania i sądy</w:t>
      </w:r>
    </w:p>
    <w:p w:rsidR="004E7382" w:rsidRPr="003B089F" w:rsidRDefault="004E7382" w:rsidP="004E7382">
      <w:pPr>
        <w:pStyle w:val="Tekstpodstawowy"/>
        <w:rPr>
          <w:rFonts w:ascii="Times New Roman" w:hAnsi="Times New Roman" w:cs="Times New Roman"/>
          <w:color w:val="000000" w:themeColor="text1"/>
          <w:sz w:val="24"/>
          <w:szCs w:val="24"/>
          <w:lang w:val="pl-PL"/>
        </w:rPr>
      </w:pPr>
    </w:p>
    <w:p w:rsidR="004E7382" w:rsidRPr="002B3AE9" w:rsidRDefault="004E7382" w:rsidP="004E7382">
      <w:pPr>
        <w:pStyle w:val="Nagwek3"/>
        <w:ind w:left="0"/>
        <w:rPr>
          <w:rFonts w:ascii="Times New Roman" w:hAnsi="Times New Roman" w:cs="Times New Roman"/>
          <w:b w:val="0"/>
          <w:color w:val="000000" w:themeColor="text1"/>
          <w:sz w:val="24"/>
          <w:szCs w:val="24"/>
          <w:lang w:val="pl-PL"/>
        </w:rPr>
      </w:pPr>
      <w:r>
        <w:rPr>
          <w:rFonts w:ascii="Times New Roman" w:hAnsi="Times New Roman" w:cs="Times New Roman"/>
          <w:b w:val="0"/>
          <w:color w:val="000000" w:themeColor="text1"/>
          <w:sz w:val="24"/>
          <w:szCs w:val="24"/>
          <w:lang w:val="pl-PL"/>
        </w:rPr>
        <w:t>10.</w:t>
      </w:r>
      <w:r>
        <w:rPr>
          <w:rFonts w:ascii="Times New Roman" w:hAnsi="Times New Roman" w:cs="Times New Roman"/>
          <w:b w:val="0"/>
          <w:color w:val="000000" w:themeColor="text1"/>
          <w:sz w:val="24"/>
          <w:szCs w:val="24"/>
          <w:lang w:val="pl-PL"/>
        </w:rPr>
        <w:tab/>
      </w:r>
      <w:r w:rsidRPr="002B3AE9">
        <w:rPr>
          <w:rFonts w:ascii="Times New Roman" w:hAnsi="Times New Roman" w:cs="Times New Roman"/>
          <w:b w:val="0"/>
          <w:color w:val="000000" w:themeColor="text1"/>
          <w:sz w:val="24"/>
          <w:szCs w:val="24"/>
          <w:lang w:val="pl-PL"/>
        </w:rPr>
        <w:t xml:space="preserve">GREVIO zdecydowanie zachęca polskie władze, by rozszerzyły zakres danych gromadzonych przez organy ścigania i sądy, tak by obejmowały one wszystkie formy przemocy wobec kobiet, oraz by zapewniły, że dane te będą </w:t>
      </w:r>
      <w:proofErr w:type="spellStart"/>
      <w:r w:rsidRPr="002B3AE9">
        <w:rPr>
          <w:rFonts w:ascii="Times New Roman" w:hAnsi="Times New Roman" w:cs="Times New Roman"/>
          <w:b w:val="0"/>
          <w:color w:val="000000" w:themeColor="text1"/>
          <w:sz w:val="24"/>
          <w:szCs w:val="24"/>
          <w:lang w:val="pl-PL"/>
        </w:rPr>
        <w:t>dezagregowane</w:t>
      </w:r>
      <w:proofErr w:type="spellEnd"/>
      <w:r w:rsidRPr="002B3AE9">
        <w:rPr>
          <w:rFonts w:ascii="Times New Roman" w:hAnsi="Times New Roman" w:cs="Times New Roman"/>
          <w:b w:val="0"/>
          <w:color w:val="000000" w:themeColor="text1"/>
          <w:sz w:val="24"/>
          <w:szCs w:val="24"/>
          <w:lang w:val="pl-PL"/>
        </w:rPr>
        <w:t xml:space="preserve"> według płci, wieku i </w:t>
      </w:r>
      <w:r w:rsidR="001805E4">
        <w:rPr>
          <w:rFonts w:ascii="Times New Roman" w:hAnsi="Times New Roman" w:cs="Times New Roman"/>
          <w:b w:val="0"/>
          <w:color w:val="000000" w:themeColor="text1"/>
          <w:sz w:val="24"/>
          <w:szCs w:val="24"/>
          <w:lang w:val="pl-PL"/>
        </w:rPr>
        <w:t xml:space="preserve">relacji </w:t>
      </w:r>
      <w:r w:rsidRPr="002B3AE9">
        <w:rPr>
          <w:rFonts w:ascii="Times New Roman" w:hAnsi="Times New Roman" w:cs="Times New Roman"/>
          <w:b w:val="0"/>
          <w:color w:val="000000" w:themeColor="text1"/>
          <w:sz w:val="24"/>
          <w:szCs w:val="24"/>
          <w:lang w:val="pl-PL"/>
        </w:rPr>
        <w:t>między ofiarą a sprawcą. Ponadto, GREVIO zdecydowanie zachęca polskie władze, by podjęły kroki w celu zharmonizowania gromadzenia danych przez organy ścigania i sądy, tak aby możliwe było, między innymi, szacowanie wskaźnika umorzeń</w:t>
      </w:r>
      <w:r w:rsidR="000E2008">
        <w:rPr>
          <w:rFonts w:ascii="Times New Roman" w:hAnsi="Times New Roman" w:cs="Times New Roman"/>
          <w:b w:val="0"/>
          <w:color w:val="000000" w:themeColor="text1"/>
          <w:sz w:val="24"/>
          <w:szCs w:val="24"/>
          <w:lang w:val="pl-PL"/>
        </w:rPr>
        <w:t xml:space="preserve"> (paragraf 54)</w:t>
      </w:r>
      <w:r w:rsidRPr="002B3AE9">
        <w:rPr>
          <w:rFonts w:ascii="Times New Roman" w:hAnsi="Times New Roman" w:cs="Times New Roman"/>
          <w:b w:val="0"/>
          <w:i/>
          <w:color w:val="000000" w:themeColor="text1"/>
          <w:sz w:val="24"/>
          <w:szCs w:val="24"/>
          <w:lang w:val="pl-PL"/>
        </w:rPr>
        <w:t>.</w:t>
      </w:r>
    </w:p>
    <w:p w:rsidR="004E7382" w:rsidRPr="003B089F" w:rsidRDefault="004E7382" w:rsidP="004E7382">
      <w:pPr>
        <w:pStyle w:val="Tekstpodstawowy"/>
        <w:rPr>
          <w:rFonts w:ascii="Times New Roman" w:hAnsi="Times New Roman" w:cs="Times New Roman"/>
          <w:b/>
          <w:color w:val="000000" w:themeColor="text1"/>
          <w:sz w:val="24"/>
          <w:szCs w:val="24"/>
          <w:lang w:val="pl-PL"/>
        </w:rPr>
      </w:pPr>
    </w:p>
    <w:p w:rsidR="004E7382" w:rsidRPr="00A41221" w:rsidRDefault="004E7382" w:rsidP="002C200B">
      <w:pPr>
        <w:pStyle w:val="Akapitzlist"/>
        <w:ind w:left="0" w:firstLine="720"/>
        <w:rPr>
          <w:rFonts w:ascii="Times New Roman" w:hAnsi="Times New Roman" w:cs="Times New Roman"/>
          <w:b/>
          <w:color w:val="000000" w:themeColor="text1"/>
          <w:sz w:val="24"/>
          <w:szCs w:val="24"/>
          <w:lang w:val="pl-PL"/>
        </w:rPr>
      </w:pPr>
      <w:r w:rsidRPr="00A41221">
        <w:rPr>
          <w:rFonts w:ascii="Times New Roman" w:hAnsi="Times New Roman" w:cs="Times New Roman"/>
          <w:b/>
          <w:bCs/>
          <w:color w:val="000000" w:themeColor="text1"/>
          <w:sz w:val="24"/>
          <w:szCs w:val="24"/>
          <w:lang w:val="pl-PL"/>
        </w:rPr>
        <w:t>b.</w:t>
      </w:r>
      <w:r w:rsidRPr="00A41221">
        <w:rPr>
          <w:rFonts w:ascii="Times New Roman" w:hAnsi="Times New Roman" w:cs="Times New Roman"/>
          <w:b/>
          <w:bCs/>
          <w:color w:val="000000" w:themeColor="text1"/>
          <w:sz w:val="24"/>
          <w:szCs w:val="24"/>
          <w:lang w:val="pl-PL"/>
        </w:rPr>
        <w:tab/>
        <w:t>Służby pomocy społecznej</w:t>
      </w:r>
    </w:p>
    <w:p w:rsidR="004E7382" w:rsidRPr="00A41221" w:rsidRDefault="004E7382" w:rsidP="004E7382">
      <w:pPr>
        <w:pStyle w:val="Tekstpodstawowy"/>
        <w:rPr>
          <w:rFonts w:ascii="Times New Roman" w:hAnsi="Times New Roman" w:cs="Times New Roman"/>
          <w:b/>
          <w:color w:val="000000" w:themeColor="text1"/>
          <w:sz w:val="24"/>
          <w:szCs w:val="24"/>
          <w:lang w:val="pl-PL"/>
        </w:rPr>
      </w:pPr>
    </w:p>
    <w:p w:rsidR="004E7382" w:rsidRPr="002B3AE9" w:rsidRDefault="004E7382" w:rsidP="004E7382">
      <w:pPr>
        <w:pStyle w:val="Nagwek3"/>
        <w:ind w:left="0"/>
        <w:rPr>
          <w:rFonts w:ascii="Times New Roman" w:hAnsi="Times New Roman" w:cs="Times New Roman"/>
          <w:b w:val="0"/>
          <w:color w:val="000000" w:themeColor="text1"/>
          <w:sz w:val="24"/>
          <w:szCs w:val="24"/>
          <w:lang w:val="pl-PL"/>
        </w:rPr>
      </w:pPr>
      <w:r>
        <w:rPr>
          <w:rFonts w:ascii="Times New Roman" w:hAnsi="Times New Roman" w:cs="Times New Roman"/>
          <w:b w:val="0"/>
          <w:color w:val="000000" w:themeColor="text1"/>
          <w:sz w:val="24"/>
          <w:szCs w:val="24"/>
          <w:lang w:val="pl-PL"/>
        </w:rPr>
        <w:t>11.</w:t>
      </w:r>
      <w:r>
        <w:rPr>
          <w:rFonts w:ascii="Times New Roman" w:hAnsi="Times New Roman" w:cs="Times New Roman"/>
          <w:b w:val="0"/>
          <w:color w:val="000000" w:themeColor="text1"/>
          <w:sz w:val="24"/>
          <w:szCs w:val="24"/>
          <w:lang w:val="pl-PL"/>
        </w:rPr>
        <w:tab/>
      </w:r>
      <w:r w:rsidRPr="002B3AE9">
        <w:rPr>
          <w:rFonts w:ascii="Times New Roman" w:hAnsi="Times New Roman" w:cs="Times New Roman"/>
          <w:b w:val="0"/>
          <w:color w:val="000000" w:themeColor="text1"/>
          <w:sz w:val="24"/>
          <w:szCs w:val="24"/>
          <w:lang w:val="pl-PL"/>
        </w:rPr>
        <w:t xml:space="preserve">GREVIO zachęca polskie władze, by podjęły dalsze kroki na rzecz rozszerzenia zakresu danych gromadzonych przez służby pomocy społecznej, tak by zapewnić, że będą one obejmować wszystkie formy przemocy objęte konwencją stambulską, oraz że będą </w:t>
      </w:r>
      <w:proofErr w:type="spellStart"/>
      <w:r w:rsidRPr="002B3AE9">
        <w:rPr>
          <w:rFonts w:ascii="Times New Roman" w:hAnsi="Times New Roman" w:cs="Times New Roman"/>
          <w:b w:val="0"/>
          <w:color w:val="000000" w:themeColor="text1"/>
          <w:sz w:val="24"/>
          <w:szCs w:val="24"/>
          <w:lang w:val="pl-PL"/>
        </w:rPr>
        <w:t>dezagregowane</w:t>
      </w:r>
      <w:proofErr w:type="spellEnd"/>
      <w:r w:rsidRPr="002B3AE9">
        <w:rPr>
          <w:rFonts w:ascii="Times New Roman" w:hAnsi="Times New Roman" w:cs="Times New Roman"/>
          <w:b w:val="0"/>
          <w:color w:val="000000" w:themeColor="text1"/>
          <w:sz w:val="24"/>
          <w:szCs w:val="24"/>
          <w:lang w:val="pl-PL"/>
        </w:rPr>
        <w:t xml:space="preserve"> według płci, wieku, </w:t>
      </w:r>
      <w:r w:rsidR="001805E4">
        <w:rPr>
          <w:rFonts w:ascii="Times New Roman" w:hAnsi="Times New Roman" w:cs="Times New Roman"/>
          <w:b w:val="0"/>
          <w:color w:val="000000" w:themeColor="text1"/>
          <w:sz w:val="24"/>
          <w:szCs w:val="24"/>
          <w:lang w:val="pl-PL"/>
        </w:rPr>
        <w:t>relacji</w:t>
      </w:r>
      <w:r w:rsidRPr="002B3AE9">
        <w:rPr>
          <w:rFonts w:ascii="Times New Roman" w:hAnsi="Times New Roman" w:cs="Times New Roman"/>
          <w:b w:val="0"/>
          <w:color w:val="000000" w:themeColor="text1"/>
          <w:sz w:val="24"/>
          <w:szCs w:val="24"/>
          <w:lang w:val="pl-PL"/>
        </w:rPr>
        <w:t xml:space="preserve"> między sprawcą a ofiarą, jak również innych istotnych kategorii, takich jak orzeczenie o niepełnosprawności</w:t>
      </w:r>
      <w:r w:rsidR="000E2008">
        <w:rPr>
          <w:rFonts w:ascii="Times New Roman" w:hAnsi="Times New Roman" w:cs="Times New Roman"/>
          <w:b w:val="0"/>
          <w:color w:val="000000" w:themeColor="text1"/>
          <w:sz w:val="24"/>
          <w:szCs w:val="24"/>
          <w:lang w:val="pl-PL"/>
        </w:rPr>
        <w:t xml:space="preserve"> (paragraf 56)</w:t>
      </w:r>
      <w:r w:rsidRPr="002B3AE9">
        <w:rPr>
          <w:rFonts w:ascii="Times New Roman" w:hAnsi="Times New Roman" w:cs="Times New Roman"/>
          <w:b w:val="0"/>
          <w:color w:val="000000" w:themeColor="text1"/>
          <w:sz w:val="24"/>
          <w:szCs w:val="24"/>
          <w:lang w:val="pl-PL"/>
        </w:rPr>
        <w:t>.</w:t>
      </w:r>
    </w:p>
    <w:p w:rsidR="004E7382" w:rsidRPr="003B089F" w:rsidRDefault="004E7382" w:rsidP="004E7382">
      <w:pPr>
        <w:pStyle w:val="Tekstpodstawowy"/>
        <w:rPr>
          <w:rFonts w:ascii="Times New Roman" w:hAnsi="Times New Roman" w:cs="Times New Roman"/>
          <w:b/>
          <w:color w:val="000000" w:themeColor="text1"/>
          <w:sz w:val="24"/>
          <w:szCs w:val="24"/>
          <w:lang w:val="pl-PL"/>
        </w:rPr>
      </w:pPr>
    </w:p>
    <w:p w:rsidR="004E7382" w:rsidRDefault="004E7382" w:rsidP="002C200B">
      <w:pPr>
        <w:pStyle w:val="Akapitzlist"/>
        <w:ind w:left="0" w:firstLine="720"/>
        <w:rPr>
          <w:rFonts w:ascii="Times New Roman" w:hAnsi="Times New Roman" w:cs="Times New Roman"/>
          <w:b/>
          <w:bCs/>
          <w:color w:val="000000" w:themeColor="text1"/>
          <w:sz w:val="24"/>
          <w:szCs w:val="24"/>
          <w:lang w:val="pl-PL"/>
        </w:rPr>
      </w:pPr>
      <w:r w:rsidRPr="00A41221">
        <w:rPr>
          <w:rFonts w:ascii="Times New Roman" w:hAnsi="Times New Roman" w:cs="Times New Roman"/>
          <w:b/>
          <w:bCs/>
          <w:color w:val="000000" w:themeColor="text1"/>
          <w:sz w:val="24"/>
          <w:szCs w:val="24"/>
          <w:lang w:val="pl-PL"/>
        </w:rPr>
        <w:t>c.</w:t>
      </w:r>
      <w:r w:rsidRPr="00A41221">
        <w:rPr>
          <w:rFonts w:ascii="Times New Roman" w:hAnsi="Times New Roman" w:cs="Times New Roman"/>
          <w:b/>
          <w:bCs/>
          <w:color w:val="000000" w:themeColor="text1"/>
          <w:sz w:val="24"/>
          <w:szCs w:val="24"/>
          <w:lang w:val="pl-PL"/>
        </w:rPr>
        <w:tab/>
        <w:t>Opieka zdrowotna</w:t>
      </w:r>
    </w:p>
    <w:p w:rsidR="002C200B" w:rsidRPr="00A41221" w:rsidRDefault="002C200B" w:rsidP="002C200B">
      <w:pPr>
        <w:pStyle w:val="Akapitzlist"/>
        <w:ind w:left="0" w:firstLine="720"/>
        <w:rPr>
          <w:rFonts w:ascii="Times New Roman" w:hAnsi="Times New Roman" w:cs="Times New Roman"/>
          <w:b/>
          <w:color w:val="000000" w:themeColor="text1"/>
          <w:sz w:val="24"/>
          <w:szCs w:val="24"/>
          <w:lang w:val="pl-PL"/>
        </w:rPr>
      </w:pPr>
    </w:p>
    <w:p w:rsidR="004E7382" w:rsidRPr="002B3AE9" w:rsidRDefault="004E7382" w:rsidP="004E7382">
      <w:pPr>
        <w:pStyle w:val="Nagwek3"/>
        <w:ind w:left="0"/>
        <w:rPr>
          <w:rFonts w:ascii="Times New Roman" w:hAnsi="Times New Roman" w:cs="Times New Roman"/>
          <w:b w:val="0"/>
          <w:color w:val="000000" w:themeColor="text1"/>
          <w:sz w:val="24"/>
          <w:szCs w:val="24"/>
          <w:lang w:val="pl-PL"/>
        </w:rPr>
      </w:pPr>
      <w:r w:rsidRPr="00781804">
        <w:rPr>
          <w:rFonts w:ascii="Times New Roman" w:hAnsi="Times New Roman" w:cs="Times New Roman"/>
          <w:b w:val="0"/>
          <w:bCs w:val="0"/>
          <w:color w:val="000000" w:themeColor="text1"/>
          <w:sz w:val="24"/>
          <w:szCs w:val="24"/>
          <w:lang w:val="pl-PL"/>
        </w:rPr>
        <w:t>12.</w:t>
      </w:r>
      <w:r>
        <w:rPr>
          <w:rFonts w:ascii="Times New Roman" w:hAnsi="Times New Roman" w:cs="Times New Roman"/>
          <w:bCs w:val="0"/>
          <w:color w:val="000000" w:themeColor="text1"/>
          <w:sz w:val="24"/>
          <w:szCs w:val="24"/>
          <w:lang w:val="pl-PL"/>
        </w:rPr>
        <w:tab/>
      </w:r>
      <w:r w:rsidRPr="002B3AE9">
        <w:rPr>
          <w:rFonts w:ascii="Times New Roman" w:hAnsi="Times New Roman" w:cs="Times New Roman"/>
          <w:b w:val="0"/>
          <w:color w:val="000000" w:themeColor="text1"/>
          <w:sz w:val="24"/>
          <w:szCs w:val="24"/>
          <w:lang w:val="pl-PL"/>
        </w:rPr>
        <w:t xml:space="preserve">GREVIO zdecydowanie zachęca polskie władze, by podjęły działania na rzecz zapewnienia zbierania zharmonizowanych danych dotyczących konsultacji pacjentek w placówkach opieki zdrowotnej z powodów związanych z przemocą motywowaną płcią społeczno-kulturową. Dane te powinny być </w:t>
      </w:r>
      <w:proofErr w:type="spellStart"/>
      <w:r w:rsidRPr="002B3AE9">
        <w:rPr>
          <w:rFonts w:ascii="Times New Roman" w:hAnsi="Times New Roman" w:cs="Times New Roman"/>
          <w:b w:val="0"/>
          <w:color w:val="000000" w:themeColor="text1"/>
          <w:sz w:val="24"/>
          <w:szCs w:val="24"/>
          <w:lang w:val="pl-PL"/>
        </w:rPr>
        <w:t>dezagregowane</w:t>
      </w:r>
      <w:proofErr w:type="spellEnd"/>
      <w:r w:rsidRPr="002B3AE9">
        <w:rPr>
          <w:rFonts w:ascii="Times New Roman" w:hAnsi="Times New Roman" w:cs="Times New Roman"/>
          <w:b w:val="0"/>
          <w:color w:val="000000" w:themeColor="text1"/>
          <w:sz w:val="24"/>
          <w:szCs w:val="24"/>
          <w:lang w:val="pl-PL"/>
        </w:rPr>
        <w:t xml:space="preserve"> co najmniej według płci, wieku i </w:t>
      </w:r>
      <w:r w:rsidR="001805E4">
        <w:rPr>
          <w:rFonts w:ascii="Times New Roman" w:hAnsi="Times New Roman" w:cs="Times New Roman"/>
          <w:b w:val="0"/>
          <w:color w:val="000000" w:themeColor="text1"/>
          <w:sz w:val="24"/>
          <w:szCs w:val="24"/>
          <w:lang w:val="pl-PL"/>
        </w:rPr>
        <w:t>relacji</w:t>
      </w:r>
      <w:r w:rsidRPr="002B3AE9">
        <w:rPr>
          <w:rFonts w:ascii="Times New Roman" w:hAnsi="Times New Roman" w:cs="Times New Roman"/>
          <w:b w:val="0"/>
          <w:color w:val="000000" w:themeColor="text1"/>
          <w:sz w:val="24"/>
          <w:szCs w:val="24"/>
          <w:lang w:val="pl-PL"/>
        </w:rPr>
        <w:t xml:space="preserve"> między ofiarą a sprawcą</w:t>
      </w:r>
      <w:r w:rsidR="000E2008">
        <w:rPr>
          <w:rFonts w:ascii="Times New Roman" w:hAnsi="Times New Roman" w:cs="Times New Roman"/>
          <w:b w:val="0"/>
          <w:color w:val="000000" w:themeColor="text1"/>
          <w:sz w:val="24"/>
          <w:szCs w:val="24"/>
          <w:lang w:val="pl-PL"/>
        </w:rPr>
        <w:t xml:space="preserve"> (paragraf 58)</w:t>
      </w:r>
      <w:r w:rsidRPr="002B3AE9">
        <w:rPr>
          <w:rFonts w:ascii="Times New Roman" w:hAnsi="Times New Roman" w:cs="Times New Roman"/>
          <w:b w:val="0"/>
          <w:color w:val="000000" w:themeColor="text1"/>
          <w:sz w:val="24"/>
          <w:szCs w:val="24"/>
          <w:lang w:val="pl-PL"/>
        </w:rPr>
        <w:t>.</w:t>
      </w:r>
    </w:p>
    <w:p w:rsidR="004E7382" w:rsidRPr="003B089F" w:rsidRDefault="004E7382" w:rsidP="004E7382">
      <w:pPr>
        <w:pStyle w:val="Tekstpodstawowy"/>
        <w:rPr>
          <w:rFonts w:ascii="Times New Roman" w:hAnsi="Times New Roman" w:cs="Times New Roman"/>
          <w:b/>
          <w:color w:val="000000" w:themeColor="text1"/>
          <w:sz w:val="24"/>
          <w:szCs w:val="24"/>
          <w:lang w:val="pl-PL"/>
        </w:rPr>
      </w:pPr>
    </w:p>
    <w:p w:rsidR="004E7382" w:rsidRPr="0084082D" w:rsidRDefault="004E7382" w:rsidP="004E7382">
      <w:pPr>
        <w:pStyle w:val="Nagwek3"/>
        <w:ind w:left="0"/>
        <w:jc w:val="left"/>
        <w:rPr>
          <w:rFonts w:ascii="Times New Roman" w:hAnsi="Times New Roman" w:cs="Times New Roman"/>
          <w:color w:val="000000" w:themeColor="text1"/>
          <w:sz w:val="24"/>
          <w:szCs w:val="24"/>
          <w:lang w:val="pl-PL"/>
        </w:rPr>
      </w:pPr>
      <w:r w:rsidRPr="0084082D">
        <w:rPr>
          <w:rFonts w:ascii="Times New Roman" w:hAnsi="Times New Roman" w:cs="Times New Roman"/>
          <w:color w:val="000000" w:themeColor="text1"/>
          <w:sz w:val="24"/>
          <w:szCs w:val="24"/>
          <w:lang w:val="pl-PL"/>
        </w:rPr>
        <w:t>2.</w:t>
      </w:r>
      <w:r w:rsidRPr="0084082D">
        <w:rPr>
          <w:rFonts w:ascii="Times New Roman" w:hAnsi="Times New Roman" w:cs="Times New Roman"/>
          <w:color w:val="000000" w:themeColor="text1"/>
          <w:sz w:val="24"/>
          <w:szCs w:val="24"/>
          <w:lang w:val="pl-PL"/>
        </w:rPr>
        <w:tab/>
        <w:t>Badania ankietowe populacji</w:t>
      </w:r>
    </w:p>
    <w:p w:rsidR="004E7382" w:rsidRPr="003B089F" w:rsidRDefault="004E7382" w:rsidP="004E7382">
      <w:pPr>
        <w:pStyle w:val="Tekstpodstawowy"/>
        <w:rPr>
          <w:rFonts w:ascii="Times New Roman" w:hAnsi="Times New Roman" w:cs="Times New Roman"/>
          <w:color w:val="000000" w:themeColor="text1"/>
          <w:sz w:val="24"/>
          <w:szCs w:val="24"/>
          <w:lang w:val="pl-PL"/>
        </w:rPr>
      </w:pPr>
    </w:p>
    <w:p w:rsidR="004E7382" w:rsidRPr="002B3AE9" w:rsidRDefault="004E7382" w:rsidP="004E7382">
      <w:pPr>
        <w:pStyle w:val="Nagwek3"/>
        <w:ind w:left="0"/>
        <w:rPr>
          <w:rFonts w:ascii="Times New Roman" w:hAnsi="Times New Roman" w:cs="Times New Roman"/>
          <w:b w:val="0"/>
          <w:color w:val="000000" w:themeColor="text1"/>
          <w:sz w:val="24"/>
          <w:szCs w:val="24"/>
          <w:lang w:val="pl-PL"/>
        </w:rPr>
      </w:pPr>
      <w:r>
        <w:rPr>
          <w:rFonts w:ascii="Times New Roman" w:hAnsi="Times New Roman" w:cs="Times New Roman"/>
          <w:b w:val="0"/>
          <w:color w:val="000000" w:themeColor="text1"/>
          <w:sz w:val="24"/>
          <w:szCs w:val="24"/>
          <w:lang w:val="pl-PL"/>
        </w:rPr>
        <w:t>13.</w:t>
      </w:r>
      <w:r>
        <w:rPr>
          <w:rFonts w:ascii="Times New Roman" w:hAnsi="Times New Roman" w:cs="Times New Roman"/>
          <w:b w:val="0"/>
          <w:color w:val="000000" w:themeColor="text1"/>
          <w:sz w:val="24"/>
          <w:szCs w:val="24"/>
          <w:lang w:val="pl-PL"/>
        </w:rPr>
        <w:tab/>
      </w:r>
      <w:r w:rsidRPr="002B3AE9">
        <w:rPr>
          <w:rFonts w:ascii="Times New Roman" w:hAnsi="Times New Roman" w:cs="Times New Roman"/>
          <w:b w:val="0"/>
          <w:color w:val="000000" w:themeColor="text1"/>
          <w:sz w:val="24"/>
          <w:szCs w:val="24"/>
          <w:lang w:val="pl-PL"/>
        </w:rPr>
        <w:t>GREVIO zachęca władze polskie by, z jednej strony, przeprowadzały badania populacji, dotyczące różnych form przemocy wobec kobiet objętych konwencją stambulską, i, z drugiej strony, by zapewniły, że badania będą projektowane w taki sposób, że ich wyniki będą pokazywały narażenie kobiet na różne formy przemocy objęte konwencją stambulską, w tym na przemoc domową</w:t>
      </w:r>
      <w:r w:rsidR="000E2008">
        <w:rPr>
          <w:rFonts w:ascii="Times New Roman" w:hAnsi="Times New Roman" w:cs="Times New Roman"/>
          <w:b w:val="0"/>
          <w:color w:val="000000" w:themeColor="text1"/>
          <w:sz w:val="24"/>
          <w:szCs w:val="24"/>
          <w:lang w:val="pl-PL"/>
        </w:rPr>
        <w:t xml:space="preserve"> (paragraf 61)</w:t>
      </w:r>
      <w:r w:rsidRPr="002B3AE9">
        <w:rPr>
          <w:rFonts w:ascii="Times New Roman" w:hAnsi="Times New Roman" w:cs="Times New Roman"/>
          <w:b w:val="0"/>
          <w:color w:val="000000" w:themeColor="text1"/>
          <w:sz w:val="24"/>
          <w:szCs w:val="24"/>
          <w:lang w:val="pl-PL"/>
        </w:rPr>
        <w:t>.</w:t>
      </w:r>
    </w:p>
    <w:p w:rsidR="004E7382" w:rsidRPr="003B089F" w:rsidRDefault="004E7382" w:rsidP="004E7382">
      <w:pPr>
        <w:pStyle w:val="Tekstpodstawowy"/>
        <w:rPr>
          <w:rFonts w:ascii="Times New Roman" w:hAnsi="Times New Roman" w:cs="Times New Roman"/>
          <w:b/>
          <w:color w:val="000000" w:themeColor="text1"/>
          <w:sz w:val="24"/>
          <w:szCs w:val="24"/>
          <w:lang w:val="pl-PL"/>
        </w:rPr>
      </w:pPr>
    </w:p>
    <w:p w:rsidR="004E7382" w:rsidRPr="003B089F" w:rsidRDefault="004E7382" w:rsidP="004E7382">
      <w:pPr>
        <w:pStyle w:val="Nagwek3"/>
        <w:ind w:left="0"/>
        <w:jc w:val="left"/>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3.</w:t>
      </w:r>
      <w:r w:rsidRPr="003B089F">
        <w:rPr>
          <w:rFonts w:ascii="Times New Roman" w:hAnsi="Times New Roman" w:cs="Times New Roman"/>
          <w:color w:val="000000" w:themeColor="text1"/>
          <w:sz w:val="24"/>
          <w:szCs w:val="24"/>
          <w:lang w:val="pl-PL"/>
        </w:rPr>
        <w:tab/>
        <w:t>Badania</w:t>
      </w:r>
    </w:p>
    <w:p w:rsidR="004E7382" w:rsidRPr="003B089F" w:rsidRDefault="004E7382" w:rsidP="004E7382">
      <w:pPr>
        <w:pStyle w:val="Tekstpodstawowy"/>
        <w:rPr>
          <w:rFonts w:ascii="Times New Roman" w:hAnsi="Times New Roman" w:cs="Times New Roman"/>
          <w:color w:val="000000" w:themeColor="text1"/>
          <w:sz w:val="24"/>
          <w:szCs w:val="24"/>
          <w:lang w:val="pl-PL"/>
        </w:rPr>
      </w:pPr>
    </w:p>
    <w:p w:rsidR="004E7382" w:rsidRPr="002B3AE9" w:rsidRDefault="004E7382" w:rsidP="004E7382">
      <w:pPr>
        <w:pStyle w:val="Nagwek3"/>
        <w:ind w:left="0"/>
        <w:rPr>
          <w:rFonts w:ascii="Times New Roman" w:hAnsi="Times New Roman" w:cs="Times New Roman"/>
          <w:b w:val="0"/>
          <w:color w:val="000000" w:themeColor="text1"/>
          <w:sz w:val="24"/>
          <w:szCs w:val="24"/>
          <w:lang w:val="pl-PL"/>
        </w:rPr>
      </w:pPr>
      <w:r>
        <w:rPr>
          <w:rFonts w:ascii="Times New Roman" w:hAnsi="Times New Roman" w:cs="Times New Roman"/>
          <w:b w:val="0"/>
          <w:color w:val="000000" w:themeColor="text1"/>
          <w:sz w:val="24"/>
          <w:szCs w:val="24"/>
          <w:lang w:val="pl-PL"/>
        </w:rPr>
        <w:t>14.</w:t>
      </w:r>
      <w:r>
        <w:rPr>
          <w:rFonts w:ascii="Times New Roman" w:hAnsi="Times New Roman" w:cs="Times New Roman"/>
          <w:b w:val="0"/>
          <w:color w:val="000000" w:themeColor="text1"/>
          <w:sz w:val="24"/>
          <w:szCs w:val="24"/>
          <w:lang w:val="pl-PL"/>
        </w:rPr>
        <w:tab/>
      </w:r>
      <w:r w:rsidRPr="002B3AE9">
        <w:rPr>
          <w:rFonts w:ascii="Times New Roman" w:hAnsi="Times New Roman" w:cs="Times New Roman"/>
          <w:b w:val="0"/>
          <w:color w:val="000000" w:themeColor="text1"/>
          <w:sz w:val="24"/>
          <w:szCs w:val="24"/>
          <w:lang w:val="pl-PL"/>
        </w:rPr>
        <w:t>GREVIO zachęca władze polskie, by wspierały badania nad wszystkimi formami przemocy wobec kobiet, w tym nad jej wymiarem cyfrowym, a także badania dostępu ofiar do usług wsparcia, środków ochrony i wymiaru sprawiedliwości, zwłaszcza poprzez ustalanie priorytetów badawczych i zapewnianie wsparcia finansowego. GREVIO zachęca polskie władze, by kontynuowały ocenę polityki i prawa, w celu określania stopnia ich wdrożenia i skuteczności oraz stopnia zadowolenia ofiar z udostępnianych im usług wsparcia i środków ochrony</w:t>
      </w:r>
      <w:r w:rsidR="000E2008">
        <w:rPr>
          <w:rFonts w:ascii="Times New Roman" w:hAnsi="Times New Roman" w:cs="Times New Roman"/>
          <w:b w:val="0"/>
          <w:color w:val="000000" w:themeColor="text1"/>
          <w:sz w:val="24"/>
          <w:szCs w:val="24"/>
          <w:lang w:val="pl-PL"/>
        </w:rPr>
        <w:t xml:space="preserve"> (paragraf 64)</w:t>
      </w:r>
      <w:r w:rsidRPr="002B3AE9">
        <w:rPr>
          <w:rFonts w:ascii="Times New Roman" w:hAnsi="Times New Roman" w:cs="Times New Roman"/>
          <w:b w:val="0"/>
          <w:color w:val="000000" w:themeColor="text1"/>
          <w:sz w:val="24"/>
          <w:szCs w:val="24"/>
          <w:lang w:val="pl-PL"/>
        </w:rPr>
        <w:t>.</w:t>
      </w:r>
    </w:p>
    <w:p w:rsidR="004E7382" w:rsidRPr="003B089F" w:rsidRDefault="004E7382" w:rsidP="004E7382">
      <w:pPr>
        <w:pStyle w:val="Tekstpodstawowy"/>
        <w:rPr>
          <w:rFonts w:ascii="Times New Roman" w:hAnsi="Times New Roman" w:cs="Times New Roman"/>
          <w:b/>
          <w:color w:val="000000" w:themeColor="text1"/>
          <w:sz w:val="24"/>
          <w:szCs w:val="24"/>
          <w:lang w:val="pl-PL"/>
        </w:rPr>
      </w:pPr>
    </w:p>
    <w:p w:rsidR="004E7382" w:rsidRPr="002C200B" w:rsidRDefault="002C200B" w:rsidP="002C200B">
      <w:pPr>
        <w:pStyle w:val="Nagwek2"/>
        <w:ind w:left="0" w:firstLine="0"/>
        <w:rPr>
          <w:rFonts w:ascii="Times New Roman" w:hAnsi="Times New Roman" w:cs="Times New Roman"/>
          <w:smallCaps/>
          <w:color w:val="000000" w:themeColor="text1"/>
          <w:sz w:val="24"/>
          <w:szCs w:val="24"/>
          <w:lang w:val="pl-PL"/>
        </w:rPr>
      </w:pPr>
      <w:r w:rsidRPr="002C200B">
        <w:rPr>
          <w:rFonts w:ascii="Times New Roman" w:hAnsi="Times New Roman" w:cs="Times New Roman"/>
          <w:smallCaps/>
          <w:color w:val="000000" w:themeColor="text1"/>
          <w:sz w:val="24"/>
          <w:szCs w:val="24"/>
          <w:lang w:val="pl-PL"/>
        </w:rPr>
        <w:t>III.</w:t>
      </w:r>
      <w:r w:rsidRPr="002C200B">
        <w:rPr>
          <w:rFonts w:ascii="Times New Roman" w:hAnsi="Times New Roman" w:cs="Times New Roman"/>
          <w:smallCaps/>
          <w:color w:val="000000" w:themeColor="text1"/>
          <w:sz w:val="24"/>
          <w:szCs w:val="24"/>
          <w:lang w:val="pl-PL"/>
        </w:rPr>
        <w:tab/>
      </w:r>
      <w:r w:rsidR="004E7382" w:rsidRPr="002C200B">
        <w:rPr>
          <w:rFonts w:ascii="Times New Roman" w:hAnsi="Times New Roman" w:cs="Times New Roman"/>
          <w:smallCaps/>
          <w:color w:val="000000" w:themeColor="text1"/>
          <w:sz w:val="24"/>
          <w:szCs w:val="24"/>
          <w:lang w:val="pl-PL"/>
        </w:rPr>
        <w:t>Zapobieganie</w:t>
      </w:r>
    </w:p>
    <w:p w:rsidR="004E7382" w:rsidRPr="002C200B" w:rsidRDefault="004E7382" w:rsidP="004E7382">
      <w:pPr>
        <w:pStyle w:val="Nagwek2"/>
        <w:ind w:left="0" w:firstLine="0"/>
        <w:rPr>
          <w:rFonts w:ascii="Times New Roman" w:hAnsi="Times New Roman" w:cs="Times New Roman"/>
          <w:color w:val="000000" w:themeColor="text1"/>
          <w:sz w:val="24"/>
          <w:szCs w:val="24"/>
          <w:lang w:val="pl-PL"/>
        </w:rPr>
      </w:pPr>
    </w:p>
    <w:p w:rsidR="004E7382" w:rsidRPr="002C200B" w:rsidRDefault="002C200B" w:rsidP="002C200B">
      <w:pPr>
        <w:pStyle w:val="Nagwek3"/>
        <w:ind w:left="0"/>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A.</w:t>
      </w:r>
      <w:r>
        <w:rPr>
          <w:rFonts w:ascii="Times New Roman" w:hAnsi="Times New Roman" w:cs="Times New Roman"/>
          <w:color w:val="000000" w:themeColor="text1"/>
          <w:sz w:val="24"/>
          <w:szCs w:val="24"/>
          <w:lang w:val="pl-PL"/>
        </w:rPr>
        <w:tab/>
      </w:r>
      <w:r w:rsidR="004E7382" w:rsidRPr="002C200B">
        <w:rPr>
          <w:rFonts w:ascii="Times New Roman" w:hAnsi="Times New Roman" w:cs="Times New Roman"/>
          <w:color w:val="000000" w:themeColor="text1"/>
          <w:sz w:val="24"/>
          <w:szCs w:val="24"/>
          <w:lang w:val="pl-PL"/>
        </w:rPr>
        <w:t>Zobowiązania ogólne (art. 12)</w:t>
      </w:r>
    </w:p>
    <w:p w:rsidR="004E7382" w:rsidRPr="002C200B" w:rsidRDefault="004E7382" w:rsidP="004E7382">
      <w:pPr>
        <w:pStyle w:val="Tekstpodstawowy"/>
        <w:rPr>
          <w:rFonts w:ascii="Times New Roman" w:hAnsi="Times New Roman" w:cs="Times New Roman"/>
          <w:b/>
          <w:color w:val="000000" w:themeColor="text1"/>
          <w:sz w:val="24"/>
          <w:szCs w:val="24"/>
          <w:lang w:val="pl-PL"/>
        </w:rPr>
      </w:pPr>
    </w:p>
    <w:p w:rsidR="004E7382" w:rsidRPr="002B3AE9" w:rsidRDefault="004E7382" w:rsidP="004E7382">
      <w:pPr>
        <w:pStyle w:val="Nagwek3"/>
        <w:ind w:left="0"/>
        <w:rPr>
          <w:rFonts w:ascii="Times New Roman" w:hAnsi="Times New Roman" w:cs="Times New Roman"/>
          <w:b w:val="0"/>
          <w:color w:val="000000" w:themeColor="text1"/>
          <w:sz w:val="24"/>
          <w:szCs w:val="24"/>
          <w:lang w:val="pl-PL"/>
        </w:rPr>
      </w:pPr>
      <w:r>
        <w:rPr>
          <w:rFonts w:ascii="Times New Roman" w:hAnsi="Times New Roman" w:cs="Times New Roman"/>
          <w:b w:val="0"/>
          <w:color w:val="000000" w:themeColor="text1"/>
          <w:sz w:val="24"/>
          <w:szCs w:val="24"/>
          <w:lang w:val="pl-PL"/>
        </w:rPr>
        <w:t>15.</w:t>
      </w:r>
      <w:r>
        <w:rPr>
          <w:rFonts w:ascii="Times New Roman" w:hAnsi="Times New Roman" w:cs="Times New Roman"/>
          <w:b w:val="0"/>
          <w:color w:val="000000" w:themeColor="text1"/>
          <w:sz w:val="24"/>
          <w:szCs w:val="24"/>
          <w:lang w:val="pl-PL"/>
        </w:rPr>
        <w:tab/>
      </w:r>
      <w:r w:rsidRPr="002B3AE9">
        <w:rPr>
          <w:rFonts w:ascii="Times New Roman" w:hAnsi="Times New Roman" w:cs="Times New Roman"/>
          <w:b w:val="0"/>
          <w:color w:val="000000" w:themeColor="text1"/>
          <w:sz w:val="24"/>
          <w:szCs w:val="24"/>
          <w:lang w:val="pl-PL"/>
        </w:rPr>
        <w:t>GREVIO wzywa władze polskie, by podjęły działania na rzecz zapobiegania wszystkim formom przemocy wobec kobiet objętym zakresem konwencji stambulskiej. W szczególności, powinny one promować zmianę mentalności oraz postaw, indywidualnych i zbiorowych, przyczyniających się do usprawiedliwiania i utrwalania przemocy wobec kobiet, podjąć działania na rzecz zlikwidowania źródła przemocy, to jest nierówności strukturalnych między kobietami a mężczyznami, oraz promować programy i działania na rzecz wzmacniania samodzielnej pozycji kobiet</w:t>
      </w:r>
      <w:r w:rsidR="000E2008">
        <w:rPr>
          <w:rFonts w:ascii="Times New Roman" w:hAnsi="Times New Roman" w:cs="Times New Roman"/>
          <w:b w:val="0"/>
          <w:color w:val="000000" w:themeColor="text1"/>
          <w:sz w:val="24"/>
          <w:szCs w:val="24"/>
          <w:lang w:val="pl-PL"/>
        </w:rPr>
        <w:t xml:space="preserve"> (paragraf 70)</w:t>
      </w:r>
      <w:r w:rsidRPr="002B3AE9">
        <w:rPr>
          <w:rFonts w:ascii="Times New Roman" w:hAnsi="Times New Roman" w:cs="Times New Roman"/>
          <w:b w:val="0"/>
          <w:color w:val="000000" w:themeColor="text1"/>
          <w:sz w:val="24"/>
          <w:szCs w:val="24"/>
          <w:lang w:val="pl-PL"/>
        </w:rPr>
        <w:t>.</w:t>
      </w:r>
    </w:p>
    <w:p w:rsidR="004E7382" w:rsidRPr="003B089F" w:rsidRDefault="004E7382" w:rsidP="004E7382">
      <w:pPr>
        <w:pStyle w:val="Tekstpodstawowy"/>
        <w:rPr>
          <w:rFonts w:ascii="Times New Roman" w:hAnsi="Times New Roman" w:cs="Times New Roman"/>
          <w:b/>
          <w:color w:val="000000" w:themeColor="text1"/>
          <w:sz w:val="24"/>
          <w:szCs w:val="24"/>
          <w:lang w:val="pl-PL"/>
        </w:rPr>
      </w:pPr>
    </w:p>
    <w:p w:rsidR="004E7382" w:rsidRPr="002C200B" w:rsidRDefault="002C200B" w:rsidP="002C200B">
      <w:pPr>
        <w:pStyle w:val="Nagwek3"/>
        <w:ind w:left="0"/>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B.</w:t>
      </w:r>
      <w:r>
        <w:rPr>
          <w:rFonts w:ascii="Times New Roman" w:hAnsi="Times New Roman" w:cs="Times New Roman"/>
          <w:color w:val="000000" w:themeColor="text1"/>
          <w:sz w:val="24"/>
          <w:szCs w:val="24"/>
          <w:lang w:val="pl-PL"/>
        </w:rPr>
        <w:tab/>
      </w:r>
      <w:r w:rsidR="004E7382">
        <w:rPr>
          <w:rFonts w:ascii="Times New Roman" w:hAnsi="Times New Roman" w:cs="Times New Roman"/>
          <w:color w:val="000000" w:themeColor="text1"/>
          <w:sz w:val="24"/>
          <w:szCs w:val="24"/>
          <w:lang w:val="pl-PL"/>
        </w:rPr>
        <w:t>Podnoszenie</w:t>
      </w:r>
      <w:r w:rsidR="004E7382" w:rsidRPr="002C200B">
        <w:rPr>
          <w:rFonts w:ascii="Times New Roman" w:hAnsi="Times New Roman" w:cs="Times New Roman"/>
          <w:color w:val="000000" w:themeColor="text1"/>
          <w:sz w:val="24"/>
          <w:szCs w:val="24"/>
          <w:lang w:val="pl-PL"/>
        </w:rPr>
        <w:t xml:space="preserve"> świadomości (art. 13)</w:t>
      </w:r>
    </w:p>
    <w:p w:rsidR="004E7382" w:rsidRPr="002C200B" w:rsidRDefault="004E7382" w:rsidP="004E7382">
      <w:pPr>
        <w:pStyle w:val="Tekstpodstawowy"/>
        <w:rPr>
          <w:rFonts w:ascii="Times New Roman" w:hAnsi="Times New Roman" w:cs="Times New Roman"/>
          <w:b/>
          <w:color w:val="000000" w:themeColor="text1"/>
          <w:sz w:val="24"/>
          <w:szCs w:val="24"/>
          <w:lang w:val="pl-PL"/>
        </w:rPr>
      </w:pPr>
    </w:p>
    <w:p w:rsidR="004E7382" w:rsidRPr="002B3AE9" w:rsidRDefault="004E7382" w:rsidP="004E7382">
      <w:pPr>
        <w:pStyle w:val="Nagwek3"/>
        <w:ind w:left="0"/>
        <w:rPr>
          <w:rFonts w:ascii="Times New Roman" w:hAnsi="Times New Roman" w:cs="Times New Roman"/>
          <w:b w:val="0"/>
          <w:color w:val="000000" w:themeColor="text1"/>
          <w:sz w:val="24"/>
          <w:szCs w:val="24"/>
          <w:lang w:val="pl-PL"/>
        </w:rPr>
      </w:pPr>
      <w:r>
        <w:rPr>
          <w:rFonts w:ascii="Times New Roman" w:hAnsi="Times New Roman" w:cs="Times New Roman"/>
          <w:b w:val="0"/>
          <w:color w:val="000000" w:themeColor="text1"/>
          <w:sz w:val="24"/>
          <w:szCs w:val="24"/>
          <w:lang w:val="pl-PL"/>
        </w:rPr>
        <w:t>16.</w:t>
      </w:r>
      <w:r>
        <w:rPr>
          <w:rFonts w:ascii="Times New Roman" w:hAnsi="Times New Roman" w:cs="Times New Roman"/>
          <w:b w:val="0"/>
          <w:color w:val="000000" w:themeColor="text1"/>
          <w:sz w:val="24"/>
          <w:szCs w:val="24"/>
          <w:lang w:val="pl-PL"/>
        </w:rPr>
        <w:tab/>
      </w:r>
      <w:r w:rsidRPr="002B3AE9">
        <w:rPr>
          <w:rFonts w:ascii="Times New Roman" w:hAnsi="Times New Roman" w:cs="Times New Roman"/>
          <w:b w:val="0"/>
          <w:color w:val="000000" w:themeColor="text1"/>
          <w:sz w:val="24"/>
          <w:szCs w:val="24"/>
          <w:lang w:val="pl-PL"/>
        </w:rPr>
        <w:t xml:space="preserve">GREVIO zdecydowanie zachęca polskie władze, by rozwijały i </w:t>
      </w:r>
      <w:proofErr w:type="spellStart"/>
      <w:r w:rsidRPr="002B3AE9">
        <w:rPr>
          <w:rFonts w:ascii="Times New Roman" w:hAnsi="Times New Roman" w:cs="Times New Roman"/>
          <w:b w:val="0"/>
          <w:color w:val="000000" w:themeColor="text1"/>
          <w:sz w:val="24"/>
          <w:szCs w:val="24"/>
          <w:lang w:val="pl-PL"/>
        </w:rPr>
        <w:t>dywersyfikowały</w:t>
      </w:r>
      <w:proofErr w:type="spellEnd"/>
      <w:r w:rsidRPr="002B3AE9">
        <w:rPr>
          <w:rFonts w:ascii="Times New Roman" w:hAnsi="Times New Roman" w:cs="Times New Roman"/>
          <w:b w:val="0"/>
          <w:color w:val="000000" w:themeColor="text1"/>
          <w:sz w:val="24"/>
          <w:szCs w:val="24"/>
          <w:lang w:val="pl-PL"/>
        </w:rPr>
        <w:t xml:space="preserve"> </w:t>
      </w:r>
      <w:r w:rsidRPr="002B3AE9">
        <w:rPr>
          <w:rFonts w:ascii="Times New Roman" w:hAnsi="Times New Roman" w:cs="Times New Roman"/>
          <w:b w:val="0"/>
          <w:color w:val="000000" w:themeColor="text1"/>
          <w:sz w:val="24"/>
          <w:szCs w:val="24"/>
          <w:lang w:val="pl-PL"/>
        </w:rPr>
        <w:lastRenderedPageBreak/>
        <w:t xml:space="preserve">działania uświadamiające, w celu zwalczania różnych form przemocy objętych konwencją stambulską, jednocześnie zwracając szczególną uwagę na doświadczenia kobiet-ofiar przemocy, zwłaszcza gdy są one </w:t>
      </w:r>
      <w:r w:rsidR="00246A01">
        <w:rPr>
          <w:rFonts w:ascii="Times New Roman" w:hAnsi="Times New Roman" w:cs="Times New Roman"/>
          <w:b w:val="0"/>
          <w:color w:val="000000" w:themeColor="text1"/>
          <w:sz w:val="24"/>
          <w:szCs w:val="24"/>
          <w:lang w:val="pl-PL"/>
        </w:rPr>
        <w:t xml:space="preserve">zagrożone </w:t>
      </w:r>
      <w:r w:rsidRPr="002B3AE9">
        <w:rPr>
          <w:rFonts w:ascii="Times New Roman" w:hAnsi="Times New Roman" w:cs="Times New Roman"/>
          <w:b w:val="0"/>
          <w:color w:val="000000" w:themeColor="text1"/>
          <w:sz w:val="24"/>
          <w:szCs w:val="24"/>
          <w:lang w:val="pl-PL"/>
        </w:rPr>
        <w:t>dyskryminacj</w:t>
      </w:r>
      <w:r w:rsidR="00246A01">
        <w:rPr>
          <w:rFonts w:ascii="Times New Roman" w:hAnsi="Times New Roman" w:cs="Times New Roman"/>
          <w:b w:val="0"/>
          <w:color w:val="000000" w:themeColor="text1"/>
          <w:sz w:val="24"/>
          <w:szCs w:val="24"/>
          <w:lang w:val="pl-PL"/>
        </w:rPr>
        <w:t>ą</w:t>
      </w:r>
      <w:r w:rsidRPr="002B3AE9">
        <w:rPr>
          <w:rFonts w:ascii="Times New Roman" w:hAnsi="Times New Roman" w:cs="Times New Roman"/>
          <w:b w:val="0"/>
          <w:color w:val="000000" w:themeColor="text1"/>
          <w:sz w:val="24"/>
          <w:szCs w:val="24"/>
          <w:lang w:val="pl-PL"/>
        </w:rPr>
        <w:t xml:space="preserve"> krzyżow</w:t>
      </w:r>
      <w:r w:rsidR="00246A01">
        <w:rPr>
          <w:rFonts w:ascii="Times New Roman" w:hAnsi="Times New Roman" w:cs="Times New Roman"/>
          <w:b w:val="0"/>
          <w:color w:val="000000" w:themeColor="text1"/>
          <w:sz w:val="24"/>
          <w:szCs w:val="24"/>
          <w:lang w:val="pl-PL"/>
        </w:rPr>
        <w:t>ą</w:t>
      </w:r>
      <w:r w:rsidRPr="002B3AE9">
        <w:rPr>
          <w:rFonts w:ascii="Times New Roman" w:hAnsi="Times New Roman" w:cs="Times New Roman"/>
          <w:b w:val="0"/>
          <w:color w:val="000000" w:themeColor="text1"/>
          <w:sz w:val="24"/>
          <w:szCs w:val="24"/>
          <w:lang w:val="pl-PL"/>
        </w:rPr>
        <w:t>. W związku z tym należy przeznaczać odpowiednie środki na kampanie i nawiązać partnerstwa z kobiecymi organizacjami pozarządowymi, które działają na rzecz podniesienia świadomości tych form przemocy i wspierania kobiet będących jej ofiarami</w:t>
      </w:r>
      <w:r w:rsidR="000E2008">
        <w:rPr>
          <w:rFonts w:ascii="Times New Roman" w:hAnsi="Times New Roman" w:cs="Times New Roman"/>
          <w:b w:val="0"/>
          <w:color w:val="000000" w:themeColor="text1"/>
          <w:sz w:val="24"/>
          <w:szCs w:val="24"/>
          <w:lang w:val="pl-PL"/>
        </w:rPr>
        <w:t xml:space="preserve"> (paragraf 78)</w:t>
      </w:r>
      <w:r w:rsidRPr="002B3AE9">
        <w:rPr>
          <w:rFonts w:ascii="Times New Roman" w:hAnsi="Times New Roman" w:cs="Times New Roman"/>
          <w:b w:val="0"/>
          <w:color w:val="000000" w:themeColor="text1"/>
          <w:sz w:val="24"/>
          <w:szCs w:val="24"/>
          <w:lang w:val="pl-PL"/>
        </w:rPr>
        <w:t>.</w:t>
      </w:r>
    </w:p>
    <w:p w:rsidR="002C200B" w:rsidRDefault="002C200B" w:rsidP="002C200B">
      <w:pPr>
        <w:pStyle w:val="Nagwek3"/>
        <w:ind w:left="0"/>
        <w:rPr>
          <w:rFonts w:ascii="Times New Roman" w:hAnsi="Times New Roman" w:cs="Times New Roman"/>
          <w:color w:val="000000" w:themeColor="text1"/>
          <w:sz w:val="24"/>
          <w:szCs w:val="24"/>
          <w:lang w:val="pl-PL"/>
        </w:rPr>
      </w:pPr>
    </w:p>
    <w:p w:rsidR="004E7382" w:rsidRPr="002C200B" w:rsidRDefault="002C200B" w:rsidP="002C200B">
      <w:pPr>
        <w:pStyle w:val="Nagwek3"/>
        <w:ind w:left="0"/>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C.</w:t>
      </w:r>
      <w:r>
        <w:rPr>
          <w:rFonts w:ascii="Times New Roman" w:hAnsi="Times New Roman" w:cs="Times New Roman"/>
          <w:color w:val="000000" w:themeColor="text1"/>
          <w:sz w:val="24"/>
          <w:szCs w:val="24"/>
          <w:lang w:val="pl-PL"/>
        </w:rPr>
        <w:tab/>
      </w:r>
      <w:r w:rsidR="004E7382" w:rsidRPr="00781804">
        <w:rPr>
          <w:rFonts w:ascii="Times New Roman" w:hAnsi="Times New Roman" w:cs="Times New Roman"/>
          <w:color w:val="000000" w:themeColor="text1"/>
          <w:sz w:val="24"/>
          <w:szCs w:val="24"/>
          <w:lang w:val="pl-PL"/>
        </w:rPr>
        <w:t>Edukac</w:t>
      </w:r>
      <w:r w:rsidR="004E7382" w:rsidRPr="002C200B">
        <w:rPr>
          <w:rFonts w:ascii="Times New Roman" w:hAnsi="Times New Roman" w:cs="Times New Roman"/>
          <w:color w:val="000000" w:themeColor="text1"/>
          <w:sz w:val="24"/>
          <w:szCs w:val="24"/>
          <w:lang w:val="pl-PL"/>
        </w:rPr>
        <w:t>ja (art. 14)</w:t>
      </w:r>
    </w:p>
    <w:p w:rsidR="004E7382" w:rsidRPr="002C200B" w:rsidRDefault="004E7382" w:rsidP="004E7382">
      <w:pPr>
        <w:pStyle w:val="Tekstpodstawowy"/>
        <w:rPr>
          <w:rFonts w:ascii="Times New Roman" w:hAnsi="Times New Roman" w:cs="Times New Roman"/>
          <w:b/>
          <w:color w:val="000000" w:themeColor="text1"/>
          <w:sz w:val="24"/>
          <w:szCs w:val="24"/>
          <w:lang w:val="pl-PL"/>
        </w:rPr>
      </w:pPr>
    </w:p>
    <w:p w:rsidR="004E7382" w:rsidRPr="002B3AE9" w:rsidRDefault="004E7382" w:rsidP="004E7382">
      <w:pPr>
        <w:pStyle w:val="Nagwek3"/>
        <w:ind w:left="0"/>
        <w:rPr>
          <w:rFonts w:ascii="Times New Roman" w:hAnsi="Times New Roman" w:cs="Times New Roman"/>
          <w:b w:val="0"/>
          <w:color w:val="000000" w:themeColor="text1"/>
          <w:sz w:val="24"/>
          <w:szCs w:val="24"/>
          <w:lang w:val="pl-PL"/>
        </w:rPr>
      </w:pPr>
      <w:r>
        <w:rPr>
          <w:rFonts w:ascii="Times New Roman" w:hAnsi="Times New Roman" w:cs="Times New Roman"/>
          <w:b w:val="0"/>
          <w:color w:val="000000" w:themeColor="text1"/>
          <w:sz w:val="24"/>
          <w:szCs w:val="24"/>
          <w:lang w:val="pl-PL"/>
        </w:rPr>
        <w:t>17.</w:t>
      </w:r>
      <w:r>
        <w:rPr>
          <w:rFonts w:ascii="Times New Roman" w:hAnsi="Times New Roman" w:cs="Times New Roman"/>
          <w:b w:val="0"/>
          <w:color w:val="000000" w:themeColor="text1"/>
          <w:sz w:val="24"/>
          <w:szCs w:val="24"/>
          <w:lang w:val="pl-PL"/>
        </w:rPr>
        <w:tab/>
      </w:r>
      <w:r w:rsidRPr="002B3AE9">
        <w:rPr>
          <w:rFonts w:ascii="Times New Roman" w:hAnsi="Times New Roman" w:cs="Times New Roman"/>
          <w:b w:val="0"/>
          <w:color w:val="000000" w:themeColor="text1"/>
          <w:sz w:val="24"/>
          <w:szCs w:val="24"/>
          <w:lang w:val="pl-PL"/>
        </w:rPr>
        <w:t>GREVIO zdecydowanie zachęca polskie władze, by podjęły działania na rzecz promowania, odpowiednio do etapu rozwoju uczniów, zasady równości kobiet i mężczyzn, niestereotypowych ról płci społeczno-kulturowych, wzajemnego szacunku, rozwiązywania konfliktów w stosunkach międzyludzkich bez użycia przemocy oraz prawa do nietykalności osobistej, a także by zapewniły, że programy nauczania, na wszystkich poziomach edukacji, będą zawierać informacje o różnych formach przemocy wobec kobiet uwarunkowanej płcią społeczno-kulturową. Mając na uwadze zalecenie CM/Rec(2019)1 Komitetu Ministrów dla państw członkowskich w sprawie zapobiegania i zwalczania seksizmu, GREVIO zdecydowanie zachęca polskie władze, by dokonały przeglądu programów nauczania i materiałów dydaktycznych, w celu wyeliminowania negatywnych stereotypów dotyczących kobiet i promowania równości. Działania takie powinny promować lepsze zrozumienie zjawiska przemocy wobec kobiet, w oparciu o zasady konwencji stambulskiej, i powinny opierać się na współpracy z organizacjami pozarządowymi mającymi doświadczenie w działaniach na rzecz równości kobiet i mężczyzn, niedyskryminacji, zdrowia seksualnego oraz spraw mniejszości narodowych i etnicznych</w:t>
      </w:r>
      <w:r w:rsidR="000E2008">
        <w:rPr>
          <w:rFonts w:ascii="Times New Roman" w:hAnsi="Times New Roman" w:cs="Times New Roman"/>
          <w:b w:val="0"/>
          <w:color w:val="000000" w:themeColor="text1"/>
          <w:sz w:val="24"/>
          <w:szCs w:val="24"/>
          <w:lang w:val="pl-PL"/>
        </w:rPr>
        <w:t xml:space="preserve"> (paragraf 88)</w:t>
      </w:r>
      <w:r w:rsidRPr="002B3AE9">
        <w:rPr>
          <w:rFonts w:ascii="Times New Roman" w:hAnsi="Times New Roman" w:cs="Times New Roman"/>
          <w:b w:val="0"/>
          <w:color w:val="000000" w:themeColor="text1"/>
          <w:sz w:val="24"/>
          <w:szCs w:val="24"/>
          <w:lang w:val="pl-PL"/>
        </w:rPr>
        <w:t>.</w:t>
      </w:r>
    </w:p>
    <w:p w:rsidR="004E7382" w:rsidRPr="003B089F" w:rsidRDefault="004E7382" w:rsidP="004E7382">
      <w:pPr>
        <w:pStyle w:val="Tekstpodstawowy"/>
        <w:rPr>
          <w:rFonts w:ascii="Times New Roman" w:hAnsi="Times New Roman" w:cs="Times New Roman"/>
          <w:b/>
          <w:color w:val="000000" w:themeColor="text1"/>
          <w:sz w:val="24"/>
          <w:szCs w:val="24"/>
          <w:lang w:val="pl-PL"/>
        </w:rPr>
      </w:pPr>
    </w:p>
    <w:p w:rsidR="004E7382" w:rsidRPr="002C200B" w:rsidRDefault="002C200B" w:rsidP="002C200B">
      <w:pPr>
        <w:pStyle w:val="Nagwek3"/>
        <w:ind w:left="0"/>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D.</w:t>
      </w:r>
      <w:r>
        <w:rPr>
          <w:rFonts w:ascii="Times New Roman" w:hAnsi="Times New Roman" w:cs="Times New Roman"/>
          <w:color w:val="000000" w:themeColor="text1"/>
          <w:sz w:val="24"/>
          <w:szCs w:val="24"/>
          <w:lang w:val="pl-PL"/>
        </w:rPr>
        <w:tab/>
      </w:r>
      <w:r w:rsidR="004E7382" w:rsidRPr="003B089F">
        <w:rPr>
          <w:rFonts w:ascii="Times New Roman" w:hAnsi="Times New Roman" w:cs="Times New Roman"/>
          <w:color w:val="000000" w:themeColor="text1"/>
          <w:sz w:val="24"/>
          <w:szCs w:val="24"/>
          <w:lang w:val="pl-PL"/>
        </w:rPr>
        <w:t xml:space="preserve">Szkolenie </w:t>
      </w:r>
      <w:r w:rsidR="004E7382" w:rsidRPr="002C200B">
        <w:rPr>
          <w:rFonts w:ascii="Times New Roman" w:hAnsi="Times New Roman" w:cs="Times New Roman"/>
          <w:color w:val="000000" w:themeColor="text1"/>
          <w:sz w:val="24"/>
          <w:szCs w:val="24"/>
          <w:lang w:val="pl-PL"/>
        </w:rPr>
        <w:t>specjalistów (art. 15)</w:t>
      </w:r>
    </w:p>
    <w:p w:rsidR="004E7382" w:rsidRPr="002C200B" w:rsidRDefault="004E7382" w:rsidP="004E7382">
      <w:pPr>
        <w:pStyle w:val="Tekstpodstawowy"/>
        <w:rPr>
          <w:rFonts w:ascii="Times New Roman" w:hAnsi="Times New Roman" w:cs="Times New Roman"/>
          <w:b/>
          <w:color w:val="000000" w:themeColor="text1"/>
          <w:sz w:val="24"/>
          <w:szCs w:val="24"/>
          <w:lang w:val="pl-PL"/>
        </w:rPr>
      </w:pPr>
    </w:p>
    <w:p w:rsidR="004E7382" w:rsidRPr="002B3AE9" w:rsidRDefault="004E7382" w:rsidP="004E7382">
      <w:pPr>
        <w:pStyle w:val="Nagwek3"/>
        <w:ind w:left="0"/>
        <w:rPr>
          <w:rFonts w:ascii="Times New Roman" w:hAnsi="Times New Roman" w:cs="Times New Roman"/>
          <w:b w:val="0"/>
          <w:color w:val="000000" w:themeColor="text1"/>
          <w:sz w:val="24"/>
          <w:szCs w:val="24"/>
          <w:lang w:val="pl-PL"/>
        </w:rPr>
      </w:pPr>
      <w:r>
        <w:rPr>
          <w:rFonts w:ascii="Times New Roman" w:hAnsi="Times New Roman" w:cs="Times New Roman"/>
          <w:b w:val="0"/>
          <w:color w:val="000000" w:themeColor="text1"/>
          <w:sz w:val="24"/>
          <w:szCs w:val="24"/>
          <w:lang w:val="pl-PL"/>
        </w:rPr>
        <w:t>18.</w:t>
      </w:r>
      <w:r>
        <w:rPr>
          <w:rFonts w:ascii="Times New Roman" w:hAnsi="Times New Roman" w:cs="Times New Roman"/>
          <w:b w:val="0"/>
          <w:color w:val="000000" w:themeColor="text1"/>
          <w:sz w:val="24"/>
          <w:szCs w:val="24"/>
          <w:lang w:val="pl-PL"/>
        </w:rPr>
        <w:tab/>
      </w:r>
      <w:r w:rsidRPr="002B3AE9">
        <w:rPr>
          <w:rFonts w:ascii="Times New Roman" w:hAnsi="Times New Roman" w:cs="Times New Roman"/>
          <w:b w:val="0"/>
          <w:color w:val="000000" w:themeColor="text1"/>
          <w:sz w:val="24"/>
          <w:szCs w:val="24"/>
          <w:lang w:val="pl-PL"/>
        </w:rPr>
        <w:t xml:space="preserve">GREVIO wzywa polskie władze, by zapewniły, że wszyscy specjaliści mający kontakt z ofiarami i sprawcami wszystkich form przemocy objętych konwencją stambulskiej będą przechodzili systematyczne i obowiązkowe szkolenia wstępne i ustawiczne </w:t>
      </w:r>
      <w:r w:rsidR="00592C2B">
        <w:rPr>
          <w:rFonts w:ascii="Times New Roman" w:hAnsi="Times New Roman" w:cs="Times New Roman"/>
          <w:b w:val="0"/>
          <w:color w:val="000000" w:themeColor="text1"/>
          <w:sz w:val="24"/>
          <w:szCs w:val="24"/>
          <w:lang w:val="pl-PL"/>
        </w:rPr>
        <w:t>dotyczące</w:t>
      </w:r>
      <w:r w:rsidRPr="002B3AE9">
        <w:rPr>
          <w:rFonts w:ascii="Times New Roman" w:hAnsi="Times New Roman" w:cs="Times New Roman"/>
          <w:b w:val="0"/>
          <w:color w:val="000000" w:themeColor="text1"/>
          <w:sz w:val="24"/>
          <w:szCs w:val="24"/>
          <w:lang w:val="pl-PL"/>
        </w:rPr>
        <w:t xml:space="preserve"> metod rozpoznawania i reagowania na wszystkie formy przemocy wobec kobiet, koncentrujące się na prawach człowieka, bezpieczeństwie, indywidualnych potrzebach i wzmacnianiu samodzielnej pozycji ofiar, a także zapobieganiu wtórnej wiktymizacji. Szkolenia powinny być kształtowane w oparciu o zasadę niedyskryminacji i równości kobiet i mężczyzn oraz przygotowywane w ścisłej współpracy z władzami województw i lokalnymi oraz odpowiednimi zainteresowanymi stronami, w tym niezależnymi kobiecymi organizacjami pozarządowymi, które udzielają specjalistycznego wsparcia kobietom-ofiarom przemocy. Należy opracować jasne procedury i wytyczne określające standardy, których pracownicy mają przestrzegać w toku wykonywania obowiązków</w:t>
      </w:r>
      <w:r w:rsidR="000E2008">
        <w:rPr>
          <w:rFonts w:ascii="Times New Roman" w:hAnsi="Times New Roman" w:cs="Times New Roman"/>
          <w:b w:val="0"/>
          <w:color w:val="000000" w:themeColor="text1"/>
          <w:sz w:val="24"/>
          <w:szCs w:val="24"/>
          <w:lang w:val="pl-PL"/>
        </w:rPr>
        <w:t xml:space="preserve"> (paragraf 97)</w:t>
      </w:r>
      <w:r w:rsidRPr="002B3AE9">
        <w:rPr>
          <w:rFonts w:ascii="Times New Roman" w:hAnsi="Times New Roman" w:cs="Times New Roman"/>
          <w:b w:val="0"/>
          <w:color w:val="000000" w:themeColor="text1"/>
          <w:sz w:val="24"/>
          <w:szCs w:val="24"/>
          <w:lang w:val="pl-PL"/>
        </w:rPr>
        <w:t>.</w:t>
      </w:r>
    </w:p>
    <w:p w:rsidR="004E7382" w:rsidRPr="002B3AE9" w:rsidRDefault="004E7382" w:rsidP="004E7382">
      <w:pPr>
        <w:pStyle w:val="Tekstpodstawowy"/>
        <w:rPr>
          <w:rFonts w:ascii="Times New Roman" w:hAnsi="Times New Roman" w:cs="Times New Roman"/>
          <w:color w:val="000000" w:themeColor="text1"/>
          <w:sz w:val="24"/>
          <w:szCs w:val="24"/>
          <w:lang w:val="pl-PL"/>
        </w:rPr>
      </w:pPr>
    </w:p>
    <w:p w:rsidR="004E7382" w:rsidRPr="002B3AE9" w:rsidRDefault="004E7382" w:rsidP="004E7382">
      <w:pPr>
        <w:pStyle w:val="Akapitzlist"/>
        <w:ind w:left="0"/>
        <w:rPr>
          <w:rFonts w:ascii="Times New Roman" w:hAnsi="Times New Roman" w:cs="Times New Roman"/>
          <w:color w:val="000000" w:themeColor="text1"/>
          <w:sz w:val="24"/>
          <w:szCs w:val="24"/>
          <w:lang w:val="pl-PL"/>
        </w:rPr>
      </w:pPr>
      <w:r>
        <w:rPr>
          <w:rFonts w:ascii="Times New Roman" w:hAnsi="Times New Roman" w:cs="Times New Roman"/>
          <w:bCs/>
          <w:color w:val="000000" w:themeColor="text1"/>
          <w:sz w:val="24"/>
          <w:szCs w:val="24"/>
          <w:lang w:val="pl-PL"/>
        </w:rPr>
        <w:t>19.</w:t>
      </w:r>
      <w:r>
        <w:rPr>
          <w:rFonts w:ascii="Times New Roman" w:hAnsi="Times New Roman" w:cs="Times New Roman"/>
          <w:bCs/>
          <w:color w:val="000000" w:themeColor="text1"/>
          <w:sz w:val="24"/>
          <w:szCs w:val="24"/>
          <w:lang w:val="pl-PL"/>
        </w:rPr>
        <w:tab/>
      </w:r>
      <w:r w:rsidRPr="002B3AE9">
        <w:rPr>
          <w:rFonts w:ascii="Times New Roman" w:hAnsi="Times New Roman" w:cs="Times New Roman"/>
          <w:bCs/>
          <w:color w:val="000000" w:themeColor="text1"/>
          <w:sz w:val="24"/>
          <w:szCs w:val="24"/>
          <w:lang w:val="pl-PL"/>
        </w:rPr>
        <w:t>GREVIO zdecydowanie zachęca polskie władze, by włączyły do szkoleń funkcjonariuszy organów ścigania oraz sędziów i prokuratorów</w:t>
      </w:r>
      <w:r w:rsidRPr="002B3AE9">
        <w:rPr>
          <w:rFonts w:ascii="Times New Roman" w:hAnsi="Times New Roman" w:cs="Times New Roman"/>
          <w:color w:val="000000" w:themeColor="text1"/>
          <w:sz w:val="24"/>
          <w:szCs w:val="24"/>
          <w:lang w:val="pl-PL"/>
        </w:rPr>
        <w:t xml:space="preserve"> zagadnienie zwiększania bezpieczeństwa kobiet-ofiar przemocy, w szczególności poprzez przygotowanie ich do przeprowadzania </w:t>
      </w:r>
      <w:proofErr w:type="spellStart"/>
      <w:r w:rsidRPr="002B3AE9">
        <w:rPr>
          <w:rFonts w:ascii="Times New Roman" w:hAnsi="Times New Roman" w:cs="Times New Roman"/>
          <w:color w:val="000000" w:themeColor="text1"/>
          <w:sz w:val="24"/>
          <w:szCs w:val="24"/>
          <w:lang w:val="pl-PL"/>
        </w:rPr>
        <w:t>wystandaryzowanej</w:t>
      </w:r>
      <w:proofErr w:type="spellEnd"/>
      <w:r w:rsidRPr="002B3AE9">
        <w:rPr>
          <w:rFonts w:ascii="Times New Roman" w:hAnsi="Times New Roman" w:cs="Times New Roman"/>
          <w:color w:val="000000" w:themeColor="text1"/>
          <w:sz w:val="24"/>
          <w:szCs w:val="24"/>
          <w:lang w:val="pl-PL"/>
        </w:rPr>
        <w:t xml:space="preserve"> oceny ryzyka w sprawach związanych ze wszystkimi formami przemocy objętymi konwencją stambulską oraz wydawania zarządzeń w zakresie ochrony ofiar i dzieci narażonych na przemoc. Takie szkolenia powinny również uświadamiać, że przemoc domowa i kontrola często trwają również po zakończeniu związku i że należy to uwzględniać przy ustalaniu prawa do opieki i do kontaktów</w:t>
      </w:r>
      <w:r w:rsidR="000E2008">
        <w:rPr>
          <w:rFonts w:ascii="Times New Roman" w:hAnsi="Times New Roman" w:cs="Times New Roman"/>
          <w:color w:val="000000" w:themeColor="text1"/>
          <w:sz w:val="24"/>
          <w:szCs w:val="24"/>
          <w:lang w:val="pl-PL"/>
        </w:rPr>
        <w:t xml:space="preserve"> (paragraf 98)</w:t>
      </w:r>
      <w:r w:rsidRPr="002B3AE9">
        <w:rPr>
          <w:rFonts w:ascii="Times New Roman" w:hAnsi="Times New Roman" w:cs="Times New Roman"/>
          <w:color w:val="000000" w:themeColor="text1"/>
          <w:sz w:val="24"/>
          <w:szCs w:val="24"/>
          <w:lang w:val="pl-PL"/>
        </w:rPr>
        <w:t>.</w:t>
      </w:r>
    </w:p>
    <w:p w:rsidR="009F5951" w:rsidRDefault="009F5951" w:rsidP="009F5951">
      <w:pPr>
        <w:pStyle w:val="Nagwek3"/>
        <w:ind w:left="0"/>
        <w:rPr>
          <w:rFonts w:ascii="Times New Roman" w:hAnsi="Times New Roman" w:cs="Times New Roman"/>
          <w:bCs w:val="0"/>
          <w:color w:val="000000" w:themeColor="text1"/>
          <w:sz w:val="24"/>
          <w:szCs w:val="24"/>
          <w:lang w:val="pl-PL"/>
        </w:rPr>
      </w:pPr>
    </w:p>
    <w:p w:rsidR="00D95A0A" w:rsidRDefault="00D95A0A">
      <w:pPr>
        <w:rPr>
          <w:rFonts w:ascii="Times New Roman" w:hAnsi="Times New Roman" w:cs="Times New Roman"/>
          <w:b/>
          <w:color w:val="000000" w:themeColor="text1"/>
          <w:sz w:val="24"/>
          <w:szCs w:val="24"/>
          <w:lang w:val="pl-PL"/>
        </w:rPr>
      </w:pPr>
      <w:r>
        <w:rPr>
          <w:rFonts w:ascii="Times New Roman" w:hAnsi="Times New Roman" w:cs="Times New Roman"/>
          <w:bCs/>
          <w:color w:val="000000" w:themeColor="text1"/>
          <w:sz w:val="24"/>
          <w:szCs w:val="24"/>
          <w:lang w:val="pl-PL"/>
        </w:rPr>
        <w:br w:type="page"/>
      </w:r>
    </w:p>
    <w:p w:rsidR="004E7382" w:rsidRPr="003B089F" w:rsidRDefault="009F5951" w:rsidP="009F5951">
      <w:pPr>
        <w:pStyle w:val="Nagwek3"/>
        <w:ind w:left="0"/>
        <w:rPr>
          <w:rFonts w:ascii="Times New Roman" w:hAnsi="Times New Roman" w:cs="Times New Roman"/>
          <w:color w:val="000000" w:themeColor="text1"/>
          <w:sz w:val="24"/>
          <w:szCs w:val="24"/>
          <w:lang w:val="pl-PL"/>
        </w:rPr>
      </w:pPr>
      <w:r>
        <w:rPr>
          <w:rFonts w:ascii="Times New Roman" w:hAnsi="Times New Roman" w:cs="Times New Roman"/>
          <w:bCs w:val="0"/>
          <w:color w:val="000000" w:themeColor="text1"/>
          <w:sz w:val="24"/>
          <w:szCs w:val="24"/>
          <w:lang w:val="pl-PL"/>
        </w:rPr>
        <w:lastRenderedPageBreak/>
        <w:t>E.</w:t>
      </w:r>
      <w:r>
        <w:rPr>
          <w:rFonts w:ascii="Times New Roman" w:hAnsi="Times New Roman" w:cs="Times New Roman"/>
          <w:bCs w:val="0"/>
          <w:color w:val="000000" w:themeColor="text1"/>
          <w:sz w:val="24"/>
          <w:szCs w:val="24"/>
          <w:lang w:val="pl-PL"/>
        </w:rPr>
        <w:tab/>
      </w:r>
      <w:r w:rsidR="004E7382" w:rsidRPr="003B089F">
        <w:rPr>
          <w:rFonts w:ascii="Times New Roman" w:hAnsi="Times New Roman" w:cs="Times New Roman"/>
          <w:color w:val="000000" w:themeColor="text1"/>
          <w:sz w:val="24"/>
          <w:szCs w:val="24"/>
          <w:lang w:val="pl-PL"/>
        </w:rPr>
        <w:t>Programy zapobiegawcze i programy leczenia (art. 16)</w:t>
      </w:r>
    </w:p>
    <w:p w:rsidR="004E7382" w:rsidRPr="003B089F" w:rsidRDefault="004E7382" w:rsidP="004E7382">
      <w:pPr>
        <w:pStyle w:val="Tekstpodstawowy"/>
        <w:rPr>
          <w:rFonts w:ascii="Times New Roman" w:hAnsi="Times New Roman" w:cs="Times New Roman"/>
          <w:b/>
          <w:color w:val="000000" w:themeColor="text1"/>
          <w:sz w:val="24"/>
          <w:szCs w:val="24"/>
          <w:lang w:val="pl-PL"/>
        </w:rPr>
      </w:pPr>
    </w:p>
    <w:p w:rsidR="004E7382" w:rsidRPr="003B089F" w:rsidRDefault="004E7382" w:rsidP="004E7382">
      <w:pPr>
        <w:pStyle w:val="Nagwek3"/>
        <w:ind w:left="0"/>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1.</w:t>
      </w:r>
      <w:r>
        <w:rPr>
          <w:rFonts w:ascii="Times New Roman" w:hAnsi="Times New Roman" w:cs="Times New Roman"/>
          <w:color w:val="000000" w:themeColor="text1"/>
          <w:sz w:val="24"/>
          <w:szCs w:val="24"/>
          <w:lang w:val="pl-PL"/>
        </w:rPr>
        <w:tab/>
      </w:r>
      <w:r w:rsidRPr="003B089F">
        <w:rPr>
          <w:rFonts w:ascii="Times New Roman" w:hAnsi="Times New Roman" w:cs="Times New Roman"/>
          <w:color w:val="000000" w:themeColor="text1"/>
          <w:sz w:val="24"/>
          <w:szCs w:val="24"/>
          <w:lang w:val="pl-PL"/>
        </w:rPr>
        <w:t>Programy dla sprawców przemocy domowej</w:t>
      </w:r>
    </w:p>
    <w:p w:rsidR="004E7382" w:rsidRPr="003B089F" w:rsidRDefault="004E7382" w:rsidP="004E7382">
      <w:pPr>
        <w:pStyle w:val="Tekstpodstawowy"/>
        <w:rPr>
          <w:rFonts w:ascii="Times New Roman" w:hAnsi="Times New Roman" w:cs="Times New Roman"/>
          <w:b/>
          <w:color w:val="000000" w:themeColor="text1"/>
          <w:sz w:val="24"/>
          <w:szCs w:val="24"/>
          <w:lang w:val="pl-PL"/>
        </w:rPr>
      </w:pPr>
    </w:p>
    <w:p w:rsidR="004E7382" w:rsidRPr="002B3AE9" w:rsidRDefault="004E7382" w:rsidP="004E7382">
      <w:pPr>
        <w:pStyle w:val="Nagwek3"/>
        <w:ind w:left="0"/>
        <w:rPr>
          <w:rFonts w:ascii="Times New Roman" w:hAnsi="Times New Roman" w:cs="Times New Roman"/>
          <w:b w:val="0"/>
          <w:color w:val="000000" w:themeColor="text1"/>
          <w:sz w:val="24"/>
          <w:szCs w:val="24"/>
          <w:lang w:val="pl-PL"/>
        </w:rPr>
      </w:pPr>
      <w:r>
        <w:rPr>
          <w:rFonts w:ascii="Times New Roman" w:hAnsi="Times New Roman" w:cs="Times New Roman"/>
          <w:b w:val="0"/>
          <w:color w:val="000000" w:themeColor="text1"/>
          <w:sz w:val="24"/>
          <w:szCs w:val="24"/>
          <w:lang w:val="pl-PL"/>
        </w:rPr>
        <w:t>20.</w:t>
      </w:r>
      <w:r>
        <w:rPr>
          <w:rFonts w:ascii="Times New Roman" w:hAnsi="Times New Roman" w:cs="Times New Roman"/>
          <w:b w:val="0"/>
          <w:color w:val="000000" w:themeColor="text1"/>
          <w:sz w:val="24"/>
          <w:szCs w:val="24"/>
          <w:lang w:val="pl-PL"/>
        </w:rPr>
        <w:tab/>
      </w:r>
      <w:r w:rsidRPr="002B3AE9">
        <w:rPr>
          <w:rFonts w:ascii="Times New Roman" w:hAnsi="Times New Roman" w:cs="Times New Roman"/>
          <w:b w:val="0"/>
          <w:color w:val="000000" w:themeColor="text1"/>
          <w:sz w:val="24"/>
          <w:szCs w:val="24"/>
          <w:lang w:val="pl-PL"/>
        </w:rPr>
        <w:t>GREVIO zachęca polskie władze, by</w:t>
      </w:r>
      <w:r w:rsidR="000E2008">
        <w:rPr>
          <w:rFonts w:ascii="Times New Roman" w:hAnsi="Times New Roman" w:cs="Times New Roman"/>
          <w:b w:val="0"/>
          <w:color w:val="000000" w:themeColor="text1"/>
          <w:sz w:val="24"/>
          <w:szCs w:val="24"/>
          <w:lang w:val="pl-PL"/>
        </w:rPr>
        <w:t xml:space="preserve"> (paragraf 104)</w:t>
      </w:r>
      <w:r w:rsidRPr="002B3AE9">
        <w:rPr>
          <w:rFonts w:ascii="Times New Roman" w:hAnsi="Times New Roman" w:cs="Times New Roman"/>
          <w:b w:val="0"/>
          <w:color w:val="000000" w:themeColor="text1"/>
          <w:sz w:val="24"/>
          <w:szCs w:val="24"/>
          <w:lang w:val="pl-PL"/>
        </w:rPr>
        <w:t>:</w:t>
      </w:r>
    </w:p>
    <w:p w:rsidR="004E7382" w:rsidRPr="002B3AE9" w:rsidRDefault="004E7382" w:rsidP="00CF0E0C">
      <w:pPr>
        <w:pStyle w:val="Akapitzlist"/>
        <w:numPr>
          <w:ilvl w:val="0"/>
          <w:numId w:val="106"/>
        </w:numPr>
        <w:ind w:left="680" w:hanging="680"/>
        <w:rPr>
          <w:rFonts w:ascii="Times New Roman" w:hAnsi="Times New Roman" w:cs="Times New Roman"/>
          <w:color w:val="000000" w:themeColor="text1"/>
          <w:sz w:val="24"/>
          <w:szCs w:val="24"/>
          <w:lang w:val="pl-PL"/>
        </w:rPr>
      </w:pPr>
      <w:r w:rsidRPr="002B3AE9">
        <w:rPr>
          <w:rFonts w:ascii="Times New Roman" w:hAnsi="Times New Roman" w:cs="Times New Roman"/>
          <w:bCs/>
          <w:color w:val="000000" w:themeColor="text1"/>
          <w:sz w:val="24"/>
          <w:szCs w:val="24"/>
          <w:lang w:val="pl-PL"/>
        </w:rPr>
        <w:t>określiły wspólne minimalne standardy programów dla sprawców przemocy, zgodnie z którymi priorytetem będzie bezpieczeństwo i prawa człowieka kobiet-ofiar przemocy, odpowiednio do zasad konwencji stambulskiej i uznanych dobrych praktyk, standardy te powinny zwłaszcza przewidywać współpracę ze służbami wsparcia kobiet; wszystkie naukowe oceny skuteczności programów powinny odnosić się do takich standardów,</w:t>
      </w:r>
    </w:p>
    <w:p w:rsidR="004E7382" w:rsidRPr="002B3AE9" w:rsidRDefault="004E7382" w:rsidP="00CF0E0C">
      <w:pPr>
        <w:pStyle w:val="Akapitzlist"/>
        <w:numPr>
          <w:ilvl w:val="0"/>
          <w:numId w:val="106"/>
        </w:numPr>
        <w:ind w:left="680" w:hanging="680"/>
        <w:rPr>
          <w:rFonts w:ascii="Times New Roman" w:hAnsi="Times New Roman" w:cs="Times New Roman"/>
          <w:color w:val="000000" w:themeColor="text1"/>
          <w:sz w:val="24"/>
          <w:szCs w:val="24"/>
          <w:lang w:val="pl-PL"/>
        </w:rPr>
      </w:pPr>
      <w:r w:rsidRPr="002B3AE9">
        <w:rPr>
          <w:rFonts w:ascii="Times New Roman" w:hAnsi="Times New Roman" w:cs="Times New Roman"/>
          <w:bCs/>
          <w:color w:val="000000" w:themeColor="text1"/>
          <w:sz w:val="24"/>
          <w:szCs w:val="24"/>
          <w:lang w:val="pl-PL"/>
        </w:rPr>
        <w:t>promowały udział sprawców w obowiązkowych i dobrowolnych programach, poprzez spowodowanie bardziej systematycznego korzystania z istniejących mechanizmów kierowania do udziału w programach i wspieranie interakcji między programami dla sprawców, procedurami karnymi i innymi procedurami, takimi jak procedura „</w:t>
      </w:r>
      <w:r w:rsidR="003F6F8B">
        <w:rPr>
          <w:rFonts w:ascii="Times New Roman" w:hAnsi="Times New Roman" w:cs="Times New Roman"/>
          <w:bCs/>
          <w:color w:val="000000" w:themeColor="text1"/>
          <w:sz w:val="24"/>
          <w:szCs w:val="24"/>
          <w:lang w:val="pl-PL"/>
        </w:rPr>
        <w:t>Niebieskie</w:t>
      </w:r>
      <w:r w:rsidRPr="002B3AE9">
        <w:rPr>
          <w:rFonts w:ascii="Times New Roman" w:hAnsi="Times New Roman" w:cs="Times New Roman"/>
          <w:bCs/>
          <w:color w:val="000000" w:themeColor="text1"/>
          <w:sz w:val="24"/>
          <w:szCs w:val="24"/>
          <w:lang w:val="pl-PL"/>
        </w:rPr>
        <w:t xml:space="preserve"> Karty”, przy jednoczesnym priorytetowym traktowaniu bezpieczeństwa ofiar i ich dostępu do wymiaru sprawiedliwości,</w:t>
      </w:r>
    </w:p>
    <w:p w:rsidR="004E7382" w:rsidRPr="002B3AE9" w:rsidRDefault="004E7382" w:rsidP="00CF0E0C">
      <w:pPr>
        <w:pStyle w:val="Akapitzlist"/>
        <w:numPr>
          <w:ilvl w:val="0"/>
          <w:numId w:val="106"/>
        </w:numPr>
        <w:ind w:left="680" w:hanging="680"/>
        <w:rPr>
          <w:rFonts w:ascii="Times New Roman" w:hAnsi="Times New Roman" w:cs="Times New Roman"/>
          <w:color w:val="000000" w:themeColor="text1"/>
          <w:sz w:val="24"/>
          <w:szCs w:val="24"/>
          <w:lang w:val="pl-PL"/>
        </w:rPr>
      </w:pPr>
      <w:r w:rsidRPr="002B3AE9">
        <w:rPr>
          <w:rFonts w:ascii="Times New Roman" w:hAnsi="Times New Roman" w:cs="Times New Roman"/>
          <w:bCs/>
          <w:color w:val="000000" w:themeColor="text1"/>
          <w:sz w:val="24"/>
          <w:szCs w:val="24"/>
          <w:lang w:val="pl-PL"/>
        </w:rPr>
        <w:t>zwiększały dostępność programów w całym kraju, przy jednoczesnym zapewnieniu władzom lokalnym wystarczających zasobów na ich realizację, zgodnie z zasadami konwencji stambulskiej.</w:t>
      </w:r>
    </w:p>
    <w:p w:rsidR="004E7382" w:rsidRPr="003B089F" w:rsidRDefault="004E7382" w:rsidP="004E7382">
      <w:pPr>
        <w:pStyle w:val="Tekstpodstawowy"/>
        <w:rPr>
          <w:rFonts w:ascii="Times New Roman" w:hAnsi="Times New Roman" w:cs="Times New Roman"/>
          <w:b/>
          <w:color w:val="000000" w:themeColor="text1"/>
          <w:sz w:val="24"/>
          <w:szCs w:val="24"/>
          <w:lang w:val="pl-PL"/>
        </w:rPr>
      </w:pPr>
    </w:p>
    <w:p w:rsidR="004E7382" w:rsidRPr="003B089F" w:rsidRDefault="004E7382" w:rsidP="004E7382">
      <w:pPr>
        <w:pStyle w:val="Nagwek3"/>
        <w:ind w:left="0"/>
        <w:jc w:val="left"/>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2.</w:t>
      </w:r>
      <w:r w:rsidRPr="003B089F">
        <w:rPr>
          <w:rFonts w:ascii="Times New Roman" w:hAnsi="Times New Roman" w:cs="Times New Roman"/>
          <w:color w:val="000000" w:themeColor="text1"/>
          <w:sz w:val="24"/>
          <w:szCs w:val="24"/>
          <w:lang w:val="pl-PL"/>
        </w:rPr>
        <w:tab/>
        <w:t xml:space="preserve">Programy dla sprawców przestępstw </w:t>
      </w:r>
      <w:r>
        <w:rPr>
          <w:rFonts w:ascii="Times New Roman" w:hAnsi="Times New Roman" w:cs="Times New Roman"/>
          <w:color w:val="000000" w:themeColor="text1"/>
          <w:sz w:val="24"/>
          <w:szCs w:val="24"/>
          <w:lang w:val="pl-PL"/>
        </w:rPr>
        <w:t xml:space="preserve">o charakterze </w:t>
      </w:r>
      <w:r w:rsidRPr="003B089F">
        <w:rPr>
          <w:rFonts w:ascii="Times New Roman" w:hAnsi="Times New Roman" w:cs="Times New Roman"/>
          <w:color w:val="000000" w:themeColor="text1"/>
          <w:sz w:val="24"/>
          <w:szCs w:val="24"/>
          <w:lang w:val="pl-PL"/>
        </w:rPr>
        <w:t>seksualnym</w:t>
      </w:r>
    </w:p>
    <w:p w:rsidR="004E7382" w:rsidRPr="003B089F" w:rsidRDefault="004E7382" w:rsidP="004E7382">
      <w:pPr>
        <w:pStyle w:val="Tekstpodstawowy"/>
        <w:rPr>
          <w:rFonts w:ascii="Times New Roman" w:hAnsi="Times New Roman" w:cs="Times New Roman"/>
          <w:b/>
          <w:color w:val="000000" w:themeColor="text1"/>
          <w:sz w:val="24"/>
          <w:szCs w:val="24"/>
          <w:lang w:val="pl-PL"/>
        </w:rPr>
      </w:pPr>
    </w:p>
    <w:p w:rsidR="004E7382" w:rsidRPr="002B3AE9" w:rsidRDefault="004E7382" w:rsidP="004E7382">
      <w:pPr>
        <w:pStyle w:val="Nagwek3"/>
        <w:ind w:left="0"/>
        <w:rPr>
          <w:rFonts w:ascii="Times New Roman" w:hAnsi="Times New Roman" w:cs="Times New Roman"/>
          <w:b w:val="0"/>
          <w:color w:val="000000" w:themeColor="text1"/>
          <w:sz w:val="24"/>
          <w:szCs w:val="24"/>
          <w:lang w:val="pl-PL"/>
        </w:rPr>
      </w:pPr>
      <w:r>
        <w:rPr>
          <w:rFonts w:ascii="Times New Roman" w:hAnsi="Times New Roman" w:cs="Times New Roman"/>
          <w:b w:val="0"/>
          <w:color w:val="000000" w:themeColor="text1"/>
          <w:sz w:val="24"/>
          <w:szCs w:val="24"/>
          <w:lang w:val="pl-PL"/>
        </w:rPr>
        <w:t>21.</w:t>
      </w:r>
      <w:r>
        <w:rPr>
          <w:rFonts w:ascii="Times New Roman" w:hAnsi="Times New Roman" w:cs="Times New Roman"/>
          <w:b w:val="0"/>
          <w:color w:val="000000" w:themeColor="text1"/>
          <w:sz w:val="24"/>
          <w:szCs w:val="24"/>
          <w:lang w:val="pl-PL"/>
        </w:rPr>
        <w:tab/>
      </w:r>
      <w:r w:rsidRPr="002B3AE9">
        <w:rPr>
          <w:rFonts w:ascii="Times New Roman" w:hAnsi="Times New Roman" w:cs="Times New Roman"/>
          <w:b w:val="0"/>
          <w:color w:val="000000" w:themeColor="text1"/>
          <w:sz w:val="24"/>
          <w:szCs w:val="24"/>
          <w:lang w:val="pl-PL"/>
        </w:rPr>
        <w:t>GREVIO zdecydowanie zachęca polskie władze, by opracowały programy leczenia wszystkich sprawców przemocy seksualnej, które będą należycie uwzględniać ustalone na arenie międzynarodowej dobre praktyki i będą zbudowane w oparciu o prawa człowieka</w:t>
      </w:r>
      <w:r w:rsidR="000E2008">
        <w:rPr>
          <w:rFonts w:ascii="Times New Roman" w:hAnsi="Times New Roman" w:cs="Times New Roman"/>
          <w:b w:val="0"/>
          <w:color w:val="000000" w:themeColor="text1"/>
          <w:sz w:val="24"/>
          <w:szCs w:val="24"/>
          <w:lang w:val="pl-PL"/>
        </w:rPr>
        <w:t xml:space="preserve"> (paragraf 108)</w:t>
      </w:r>
      <w:r w:rsidRPr="002B3AE9">
        <w:rPr>
          <w:rFonts w:ascii="Times New Roman" w:hAnsi="Times New Roman" w:cs="Times New Roman"/>
          <w:b w:val="0"/>
          <w:color w:val="000000" w:themeColor="text1"/>
          <w:sz w:val="24"/>
          <w:szCs w:val="24"/>
          <w:lang w:val="pl-PL"/>
        </w:rPr>
        <w:t>.</w:t>
      </w:r>
    </w:p>
    <w:p w:rsidR="004E7382" w:rsidRPr="003B089F" w:rsidRDefault="004E7382" w:rsidP="004E7382">
      <w:pPr>
        <w:pStyle w:val="Tekstpodstawowy"/>
        <w:rPr>
          <w:rFonts w:ascii="Times New Roman" w:hAnsi="Times New Roman" w:cs="Times New Roman"/>
          <w:b/>
          <w:color w:val="000000" w:themeColor="text1"/>
          <w:sz w:val="24"/>
          <w:szCs w:val="24"/>
          <w:lang w:val="pl-PL"/>
        </w:rPr>
      </w:pPr>
    </w:p>
    <w:p w:rsidR="004E7382" w:rsidRPr="003B089F" w:rsidRDefault="009F5951" w:rsidP="009F5951">
      <w:pPr>
        <w:pStyle w:val="Nagwek3"/>
        <w:ind w:left="0"/>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F.</w:t>
      </w:r>
      <w:r>
        <w:rPr>
          <w:rFonts w:ascii="Times New Roman" w:hAnsi="Times New Roman" w:cs="Times New Roman"/>
          <w:color w:val="000000" w:themeColor="text1"/>
          <w:sz w:val="24"/>
          <w:szCs w:val="24"/>
          <w:lang w:val="pl-PL"/>
        </w:rPr>
        <w:tab/>
      </w:r>
      <w:r w:rsidR="004E7382" w:rsidRPr="003B089F">
        <w:rPr>
          <w:rFonts w:ascii="Times New Roman" w:hAnsi="Times New Roman" w:cs="Times New Roman"/>
          <w:color w:val="000000" w:themeColor="text1"/>
          <w:sz w:val="24"/>
          <w:szCs w:val="24"/>
          <w:lang w:val="pl-PL"/>
        </w:rPr>
        <w:t>Udział sektora prywatnego i mediów (art. 17)</w:t>
      </w:r>
    </w:p>
    <w:p w:rsidR="004E7382" w:rsidRPr="003B089F" w:rsidRDefault="004E7382" w:rsidP="004E7382">
      <w:pPr>
        <w:pStyle w:val="Tekstpodstawowy"/>
        <w:rPr>
          <w:rFonts w:ascii="Times New Roman" w:hAnsi="Times New Roman" w:cs="Times New Roman"/>
          <w:color w:val="000000" w:themeColor="text1"/>
          <w:sz w:val="24"/>
          <w:szCs w:val="24"/>
          <w:lang w:val="pl-PL"/>
        </w:rPr>
      </w:pPr>
    </w:p>
    <w:p w:rsidR="004E7382" w:rsidRPr="002B3AE9" w:rsidRDefault="004E7382" w:rsidP="004E7382">
      <w:pPr>
        <w:pStyle w:val="Nagwek3"/>
        <w:ind w:left="0"/>
        <w:rPr>
          <w:rFonts w:ascii="Times New Roman" w:hAnsi="Times New Roman" w:cs="Times New Roman"/>
          <w:b w:val="0"/>
          <w:color w:val="000000" w:themeColor="text1"/>
          <w:sz w:val="24"/>
          <w:szCs w:val="24"/>
          <w:lang w:val="pl-PL"/>
        </w:rPr>
      </w:pPr>
      <w:r>
        <w:rPr>
          <w:rFonts w:ascii="Times New Roman" w:hAnsi="Times New Roman" w:cs="Times New Roman"/>
          <w:b w:val="0"/>
          <w:color w:val="000000" w:themeColor="text1"/>
          <w:sz w:val="24"/>
          <w:szCs w:val="24"/>
          <w:lang w:val="pl-PL"/>
        </w:rPr>
        <w:t>22.</w:t>
      </w:r>
      <w:r>
        <w:rPr>
          <w:rFonts w:ascii="Times New Roman" w:hAnsi="Times New Roman" w:cs="Times New Roman"/>
          <w:b w:val="0"/>
          <w:color w:val="000000" w:themeColor="text1"/>
          <w:sz w:val="24"/>
          <w:szCs w:val="24"/>
          <w:lang w:val="pl-PL"/>
        </w:rPr>
        <w:tab/>
      </w:r>
      <w:r w:rsidRPr="002B3AE9">
        <w:rPr>
          <w:rFonts w:ascii="Times New Roman" w:hAnsi="Times New Roman" w:cs="Times New Roman"/>
          <w:b w:val="0"/>
          <w:color w:val="000000" w:themeColor="text1"/>
          <w:sz w:val="24"/>
          <w:szCs w:val="24"/>
          <w:lang w:val="pl-PL"/>
        </w:rPr>
        <w:t xml:space="preserve">GREVIO zachęca polskie władze, by wspierały i aktywnie promowały zaangażowanie sektora prywatnego, w tym sektora technologii informacyjnych, w zapobieganie przemocy wobec kobiet we wszystkich jej formach, zwłaszcza poprzez opracowywanie wewnętrznych procedur zwalczania molestowania seksualnego kobiet w miejscu pracy. Ze względu na ważną rolę mediów w obalaniu negatywnych przedstawień kobiet i obniżaniu poziomu akceptacji przemocy wobec kobiet, GREVIO zachęca polskie władze, by wprowadziły zachęty lub innego rodzaju wsparcie na rzecz rozwijania standardów samoregulacyjnych dotyczących niestereotypowego i </w:t>
      </w:r>
      <w:proofErr w:type="spellStart"/>
      <w:r w:rsidRPr="002B3AE9">
        <w:rPr>
          <w:rFonts w:ascii="Times New Roman" w:hAnsi="Times New Roman" w:cs="Times New Roman"/>
          <w:b w:val="0"/>
          <w:color w:val="000000" w:themeColor="text1"/>
          <w:sz w:val="24"/>
          <w:szCs w:val="24"/>
          <w:lang w:val="pl-PL"/>
        </w:rPr>
        <w:t>nieseksistowskiego</w:t>
      </w:r>
      <w:proofErr w:type="spellEnd"/>
      <w:r w:rsidRPr="002B3AE9">
        <w:rPr>
          <w:rFonts w:ascii="Times New Roman" w:hAnsi="Times New Roman" w:cs="Times New Roman"/>
          <w:b w:val="0"/>
          <w:color w:val="000000" w:themeColor="text1"/>
          <w:sz w:val="24"/>
          <w:szCs w:val="24"/>
          <w:lang w:val="pl-PL"/>
        </w:rPr>
        <w:t xml:space="preserve"> przedstawiania kobiet w mediach, zwłaszcza w reportażach lub artykułach na temat przemocy doznawanej przez kobiety</w:t>
      </w:r>
      <w:r w:rsidR="000E2008">
        <w:rPr>
          <w:rFonts w:ascii="Times New Roman" w:hAnsi="Times New Roman" w:cs="Times New Roman"/>
          <w:b w:val="0"/>
          <w:color w:val="000000" w:themeColor="text1"/>
          <w:sz w:val="24"/>
          <w:szCs w:val="24"/>
          <w:lang w:val="pl-PL"/>
        </w:rPr>
        <w:t xml:space="preserve"> (paragraf 113)</w:t>
      </w:r>
      <w:r w:rsidRPr="002B3AE9">
        <w:rPr>
          <w:rFonts w:ascii="Times New Roman" w:hAnsi="Times New Roman" w:cs="Times New Roman"/>
          <w:b w:val="0"/>
          <w:color w:val="000000" w:themeColor="text1"/>
          <w:sz w:val="24"/>
          <w:szCs w:val="24"/>
          <w:lang w:val="pl-PL"/>
        </w:rPr>
        <w:t>.</w:t>
      </w:r>
    </w:p>
    <w:p w:rsidR="004E7382" w:rsidRPr="003B089F" w:rsidRDefault="004E7382" w:rsidP="004E7382">
      <w:pPr>
        <w:pStyle w:val="Tekstpodstawowy"/>
        <w:rPr>
          <w:rFonts w:ascii="Times New Roman" w:hAnsi="Times New Roman" w:cs="Times New Roman"/>
          <w:b/>
          <w:color w:val="000000" w:themeColor="text1"/>
          <w:sz w:val="24"/>
          <w:szCs w:val="24"/>
          <w:lang w:val="pl-PL"/>
        </w:rPr>
      </w:pPr>
    </w:p>
    <w:p w:rsidR="004E7382" w:rsidRPr="009F5951" w:rsidRDefault="009F5951" w:rsidP="009F5951">
      <w:pPr>
        <w:pStyle w:val="Nagwek1"/>
        <w:spacing w:before="0"/>
        <w:ind w:left="0"/>
        <w:jc w:val="both"/>
        <w:rPr>
          <w:rFonts w:ascii="Times New Roman" w:hAnsi="Times New Roman" w:cs="Times New Roman"/>
          <w:smallCaps/>
          <w:color w:val="000000" w:themeColor="text1"/>
          <w:sz w:val="24"/>
          <w:szCs w:val="24"/>
          <w:lang w:val="pl-PL"/>
        </w:rPr>
      </w:pPr>
      <w:r w:rsidRPr="009F5951">
        <w:rPr>
          <w:rFonts w:ascii="Times New Roman" w:hAnsi="Times New Roman" w:cs="Times New Roman"/>
          <w:smallCaps/>
          <w:color w:val="000000" w:themeColor="text1"/>
          <w:sz w:val="24"/>
          <w:szCs w:val="24"/>
          <w:lang w:val="pl-PL"/>
        </w:rPr>
        <w:t>IV.</w:t>
      </w:r>
      <w:r w:rsidRPr="009F5951">
        <w:rPr>
          <w:rFonts w:ascii="Times New Roman" w:hAnsi="Times New Roman" w:cs="Times New Roman"/>
          <w:smallCaps/>
          <w:color w:val="000000" w:themeColor="text1"/>
          <w:sz w:val="24"/>
          <w:szCs w:val="24"/>
          <w:lang w:val="pl-PL"/>
        </w:rPr>
        <w:tab/>
      </w:r>
      <w:r w:rsidR="004E7382" w:rsidRPr="009F5951">
        <w:rPr>
          <w:rFonts w:ascii="Times New Roman" w:hAnsi="Times New Roman" w:cs="Times New Roman"/>
          <w:smallCaps/>
          <w:color w:val="000000" w:themeColor="text1"/>
          <w:sz w:val="24"/>
          <w:szCs w:val="24"/>
          <w:lang w:val="pl-PL"/>
        </w:rPr>
        <w:t>Ochrona i wsparcie</w:t>
      </w:r>
    </w:p>
    <w:p w:rsidR="004E7382" w:rsidRPr="009F5951" w:rsidRDefault="004E7382" w:rsidP="004E7382">
      <w:pPr>
        <w:pStyle w:val="Nagwek1"/>
        <w:spacing w:before="0"/>
        <w:ind w:left="0"/>
        <w:jc w:val="both"/>
        <w:rPr>
          <w:rFonts w:ascii="Times New Roman" w:hAnsi="Times New Roman" w:cs="Times New Roman"/>
          <w:color w:val="000000" w:themeColor="text1"/>
          <w:sz w:val="24"/>
          <w:szCs w:val="24"/>
          <w:lang w:val="pl-PL"/>
        </w:rPr>
      </w:pPr>
    </w:p>
    <w:p w:rsidR="004E7382" w:rsidRPr="009F5951" w:rsidRDefault="009F5951" w:rsidP="009F5951">
      <w:pPr>
        <w:pStyle w:val="Nagwek3"/>
        <w:ind w:left="0"/>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A.</w:t>
      </w:r>
      <w:r>
        <w:rPr>
          <w:rFonts w:ascii="Times New Roman" w:hAnsi="Times New Roman" w:cs="Times New Roman"/>
          <w:color w:val="000000" w:themeColor="text1"/>
          <w:sz w:val="24"/>
          <w:szCs w:val="24"/>
          <w:lang w:val="pl-PL"/>
        </w:rPr>
        <w:tab/>
      </w:r>
      <w:r w:rsidR="004E7382" w:rsidRPr="009F5951">
        <w:rPr>
          <w:rFonts w:ascii="Times New Roman" w:hAnsi="Times New Roman" w:cs="Times New Roman"/>
          <w:color w:val="000000" w:themeColor="text1"/>
          <w:sz w:val="24"/>
          <w:szCs w:val="24"/>
          <w:lang w:val="pl-PL"/>
        </w:rPr>
        <w:t>Zobowiązania ogólne (art. 18)</w:t>
      </w:r>
    </w:p>
    <w:p w:rsidR="004E7382" w:rsidRPr="009F5951" w:rsidRDefault="004E7382" w:rsidP="004E7382">
      <w:pPr>
        <w:pStyle w:val="Tekstpodstawowy"/>
        <w:rPr>
          <w:rFonts w:ascii="Times New Roman" w:hAnsi="Times New Roman" w:cs="Times New Roman"/>
          <w:b/>
          <w:color w:val="000000" w:themeColor="text1"/>
          <w:sz w:val="24"/>
          <w:szCs w:val="24"/>
          <w:lang w:val="pl-PL"/>
        </w:rPr>
      </w:pPr>
    </w:p>
    <w:p w:rsidR="004E7382" w:rsidRPr="002B3AE9" w:rsidRDefault="004E7382" w:rsidP="004E7382">
      <w:pPr>
        <w:pStyle w:val="Nagwek3"/>
        <w:ind w:left="0"/>
        <w:rPr>
          <w:rFonts w:ascii="Times New Roman" w:hAnsi="Times New Roman" w:cs="Times New Roman"/>
          <w:b w:val="0"/>
          <w:color w:val="000000" w:themeColor="text1"/>
          <w:sz w:val="24"/>
          <w:szCs w:val="24"/>
          <w:lang w:val="pl-PL"/>
        </w:rPr>
      </w:pPr>
      <w:r>
        <w:rPr>
          <w:rFonts w:ascii="Times New Roman" w:hAnsi="Times New Roman" w:cs="Times New Roman"/>
          <w:b w:val="0"/>
          <w:color w:val="000000" w:themeColor="text1"/>
          <w:sz w:val="24"/>
          <w:szCs w:val="24"/>
          <w:lang w:val="pl-PL"/>
        </w:rPr>
        <w:t>23.</w:t>
      </w:r>
      <w:r>
        <w:rPr>
          <w:rFonts w:ascii="Times New Roman" w:hAnsi="Times New Roman" w:cs="Times New Roman"/>
          <w:b w:val="0"/>
          <w:color w:val="000000" w:themeColor="text1"/>
          <w:sz w:val="24"/>
          <w:szCs w:val="24"/>
          <w:lang w:val="pl-PL"/>
        </w:rPr>
        <w:tab/>
      </w:r>
      <w:r w:rsidRPr="002B3AE9">
        <w:rPr>
          <w:rFonts w:ascii="Times New Roman" w:hAnsi="Times New Roman" w:cs="Times New Roman"/>
          <w:b w:val="0"/>
          <w:color w:val="000000" w:themeColor="text1"/>
          <w:sz w:val="24"/>
          <w:szCs w:val="24"/>
          <w:lang w:val="pl-PL"/>
        </w:rPr>
        <w:t xml:space="preserve">GREVIO wzywa polskie władze, by stworzyły warunki współpracy wszystkich właściwych instytucji, w tym organów ścigania, sądów, prokuratury, kuratorów sądowych i służb wsparcia kobiet-ofiar przemocy, w celu zapewnienia zinstytucjonalizowanej współpracy w zakresie wszystkich form przemocy wobec kobiet objętych konwencją stambulską, na podstawie procedur i wytycznych adresowanych do właściwych specjalistów, określających </w:t>
      </w:r>
      <w:r w:rsidRPr="002B3AE9">
        <w:rPr>
          <w:rFonts w:ascii="Times New Roman" w:hAnsi="Times New Roman" w:cs="Times New Roman"/>
          <w:b w:val="0"/>
          <w:color w:val="000000" w:themeColor="text1"/>
          <w:sz w:val="24"/>
          <w:szCs w:val="24"/>
          <w:lang w:val="pl-PL"/>
        </w:rPr>
        <w:lastRenderedPageBreak/>
        <w:t>szczególne potrzeby kobiet-ofiar przemocy, odpowiednio do formy doznanej przemocy</w:t>
      </w:r>
      <w:r w:rsidR="00C30AD9">
        <w:rPr>
          <w:rFonts w:ascii="Times New Roman" w:hAnsi="Times New Roman" w:cs="Times New Roman"/>
          <w:b w:val="0"/>
          <w:color w:val="000000" w:themeColor="text1"/>
          <w:sz w:val="24"/>
          <w:szCs w:val="24"/>
          <w:lang w:val="pl-PL"/>
        </w:rPr>
        <w:t xml:space="preserve"> (paragraf 121)</w:t>
      </w:r>
      <w:r w:rsidRPr="002B3AE9">
        <w:rPr>
          <w:rFonts w:ascii="Times New Roman" w:hAnsi="Times New Roman" w:cs="Times New Roman"/>
          <w:b w:val="0"/>
          <w:color w:val="000000" w:themeColor="text1"/>
          <w:sz w:val="24"/>
          <w:szCs w:val="24"/>
          <w:lang w:val="pl-PL"/>
        </w:rPr>
        <w:t>.</w:t>
      </w:r>
    </w:p>
    <w:p w:rsidR="004E7382" w:rsidRPr="002B3AE9" w:rsidRDefault="004E7382" w:rsidP="004E7382">
      <w:pPr>
        <w:pStyle w:val="Tekstpodstawowy"/>
        <w:rPr>
          <w:rFonts w:ascii="Times New Roman" w:hAnsi="Times New Roman" w:cs="Times New Roman"/>
          <w:color w:val="000000" w:themeColor="text1"/>
          <w:sz w:val="24"/>
          <w:szCs w:val="24"/>
          <w:lang w:val="pl-PL"/>
        </w:rPr>
      </w:pPr>
    </w:p>
    <w:p w:rsidR="004E7382" w:rsidRPr="002B3AE9" w:rsidRDefault="004E7382" w:rsidP="004E7382">
      <w:pPr>
        <w:pStyle w:val="Akapitzlist"/>
        <w:ind w:left="0"/>
        <w:rPr>
          <w:rFonts w:ascii="Times New Roman" w:hAnsi="Times New Roman" w:cs="Times New Roman"/>
          <w:color w:val="000000" w:themeColor="text1"/>
          <w:sz w:val="24"/>
          <w:szCs w:val="24"/>
          <w:lang w:val="pl-PL"/>
        </w:rPr>
      </w:pPr>
      <w:r>
        <w:rPr>
          <w:rFonts w:ascii="Times New Roman" w:hAnsi="Times New Roman" w:cs="Times New Roman"/>
          <w:bCs/>
          <w:color w:val="000000" w:themeColor="text1"/>
          <w:sz w:val="24"/>
          <w:szCs w:val="24"/>
          <w:lang w:val="pl-PL"/>
        </w:rPr>
        <w:t>24.</w:t>
      </w:r>
      <w:r>
        <w:rPr>
          <w:rFonts w:ascii="Times New Roman" w:hAnsi="Times New Roman" w:cs="Times New Roman"/>
          <w:bCs/>
          <w:color w:val="000000" w:themeColor="text1"/>
          <w:sz w:val="24"/>
          <w:szCs w:val="24"/>
          <w:lang w:val="pl-PL"/>
        </w:rPr>
        <w:tab/>
      </w:r>
      <w:r w:rsidRPr="002B3AE9">
        <w:rPr>
          <w:rFonts w:ascii="Times New Roman" w:hAnsi="Times New Roman" w:cs="Times New Roman"/>
          <w:bCs/>
          <w:color w:val="000000" w:themeColor="text1"/>
          <w:sz w:val="24"/>
          <w:szCs w:val="24"/>
          <w:lang w:val="pl-PL"/>
        </w:rPr>
        <w:t>Jeżeli chodzi o współpracę międzyinstytucjonalną, której przedmiotem są przypadki przemocy domowej objęte procedurą „</w:t>
      </w:r>
      <w:r w:rsidR="003F6F8B">
        <w:rPr>
          <w:rFonts w:ascii="Times New Roman" w:hAnsi="Times New Roman" w:cs="Times New Roman"/>
          <w:bCs/>
          <w:color w:val="000000" w:themeColor="text1"/>
          <w:sz w:val="24"/>
          <w:szCs w:val="24"/>
          <w:lang w:val="pl-PL"/>
        </w:rPr>
        <w:t>Niebieskie</w:t>
      </w:r>
      <w:r w:rsidRPr="002B3AE9">
        <w:rPr>
          <w:rFonts w:ascii="Times New Roman" w:hAnsi="Times New Roman" w:cs="Times New Roman"/>
          <w:bCs/>
          <w:color w:val="000000" w:themeColor="text1"/>
          <w:sz w:val="24"/>
          <w:szCs w:val="24"/>
          <w:lang w:val="pl-PL"/>
        </w:rPr>
        <w:t xml:space="preserve"> Karty”, GREVIO zdecydowanie zachęca polskie władze, by włączyły do tej procedury ocenę ryzyka i stosowanie środków ochronnych oraz by zapewniły, że rozwiązania proponowane w ramach procedury opierać się będą na postrzeganiu zjawiska przemocy domowej jako uwarunkowanego płcią społeczno-kulturową i będą mieć na celu wzmacnianie samodzielnej pozycji i ekonomicznej niezależności kobiet-ofiar przemocy</w:t>
      </w:r>
      <w:r w:rsidR="00C30AD9">
        <w:rPr>
          <w:rFonts w:ascii="Times New Roman" w:hAnsi="Times New Roman" w:cs="Times New Roman"/>
          <w:bCs/>
          <w:color w:val="000000" w:themeColor="text1"/>
          <w:sz w:val="24"/>
          <w:szCs w:val="24"/>
          <w:lang w:val="pl-PL"/>
        </w:rPr>
        <w:t xml:space="preserve"> (paragr</w:t>
      </w:r>
      <w:r w:rsidR="00770C82">
        <w:rPr>
          <w:rFonts w:ascii="Times New Roman" w:hAnsi="Times New Roman" w:cs="Times New Roman"/>
          <w:bCs/>
          <w:color w:val="000000" w:themeColor="text1"/>
          <w:sz w:val="24"/>
          <w:szCs w:val="24"/>
          <w:lang w:val="pl-PL"/>
        </w:rPr>
        <w:t>a</w:t>
      </w:r>
      <w:r w:rsidR="00C30AD9">
        <w:rPr>
          <w:rFonts w:ascii="Times New Roman" w:hAnsi="Times New Roman" w:cs="Times New Roman"/>
          <w:bCs/>
          <w:color w:val="000000" w:themeColor="text1"/>
          <w:sz w:val="24"/>
          <w:szCs w:val="24"/>
          <w:lang w:val="pl-PL"/>
        </w:rPr>
        <w:t>f 122)</w:t>
      </w:r>
      <w:r w:rsidRPr="002B3AE9">
        <w:rPr>
          <w:rFonts w:ascii="Times New Roman" w:hAnsi="Times New Roman" w:cs="Times New Roman"/>
          <w:bCs/>
          <w:color w:val="000000" w:themeColor="text1"/>
          <w:sz w:val="24"/>
          <w:szCs w:val="24"/>
          <w:lang w:val="pl-PL"/>
        </w:rPr>
        <w:t>.</w:t>
      </w:r>
    </w:p>
    <w:p w:rsidR="004E7382" w:rsidRPr="003B089F" w:rsidRDefault="004E7382" w:rsidP="004E7382">
      <w:pPr>
        <w:pStyle w:val="Tekstpodstawowy"/>
        <w:rPr>
          <w:rFonts w:ascii="Times New Roman" w:hAnsi="Times New Roman" w:cs="Times New Roman"/>
          <w:b/>
          <w:color w:val="000000" w:themeColor="text1"/>
          <w:sz w:val="24"/>
          <w:szCs w:val="24"/>
          <w:lang w:val="pl-PL"/>
        </w:rPr>
      </w:pPr>
    </w:p>
    <w:p w:rsidR="004E7382" w:rsidRPr="009F5951" w:rsidRDefault="009F5951" w:rsidP="009F5951">
      <w:pPr>
        <w:pStyle w:val="Nagwek3"/>
        <w:ind w:left="0"/>
        <w:rPr>
          <w:rFonts w:ascii="Times New Roman" w:hAnsi="Times New Roman" w:cs="Times New Roman"/>
          <w:color w:val="000000" w:themeColor="text1"/>
          <w:sz w:val="24"/>
          <w:szCs w:val="24"/>
          <w:lang w:val="pl-PL"/>
        </w:rPr>
      </w:pPr>
      <w:r w:rsidRPr="009F5951">
        <w:rPr>
          <w:rFonts w:ascii="Times New Roman" w:hAnsi="Times New Roman" w:cs="Times New Roman"/>
          <w:color w:val="000000" w:themeColor="text1"/>
          <w:sz w:val="24"/>
          <w:szCs w:val="24"/>
          <w:lang w:val="pl-PL"/>
        </w:rPr>
        <w:t>B.</w:t>
      </w:r>
      <w:r w:rsidRPr="009F5951">
        <w:rPr>
          <w:rFonts w:ascii="Times New Roman" w:hAnsi="Times New Roman" w:cs="Times New Roman"/>
          <w:color w:val="000000" w:themeColor="text1"/>
          <w:sz w:val="24"/>
          <w:szCs w:val="24"/>
          <w:lang w:val="pl-PL"/>
        </w:rPr>
        <w:tab/>
      </w:r>
      <w:r w:rsidR="004E7382" w:rsidRPr="009F5951">
        <w:rPr>
          <w:rFonts w:ascii="Times New Roman" w:hAnsi="Times New Roman" w:cs="Times New Roman"/>
          <w:color w:val="000000" w:themeColor="text1"/>
          <w:sz w:val="24"/>
          <w:szCs w:val="24"/>
          <w:lang w:val="pl-PL"/>
        </w:rPr>
        <w:t>Informowanie (art. 19)</w:t>
      </w:r>
    </w:p>
    <w:p w:rsidR="004E7382" w:rsidRPr="009F5951" w:rsidRDefault="004E7382" w:rsidP="004E7382">
      <w:pPr>
        <w:pStyle w:val="Tekstpodstawowy"/>
        <w:rPr>
          <w:rFonts w:ascii="Times New Roman" w:hAnsi="Times New Roman" w:cs="Times New Roman"/>
          <w:b/>
          <w:color w:val="000000" w:themeColor="text1"/>
          <w:sz w:val="24"/>
          <w:szCs w:val="24"/>
          <w:lang w:val="pl-PL"/>
        </w:rPr>
      </w:pPr>
    </w:p>
    <w:p w:rsidR="004E7382" w:rsidRPr="002B3AE9" w:rsidRDefault="004E7382" w:rsidP="004E7382">
      <w:pPr>
        <w:pStyle w:val="Nagwek3"/>
        <w:ind w:left="0"/>
        <w:rPr>
          <w:rFonts w:ascii="Times New Roman" w:hAnsi="Times New Roman" w:cs="Times New Roman"/>
          <w:b w:val="0"/>
          <w:color w:val="000000" w:themeColor="text1"/>
          <w:sz w:val="24"/>
          <w:szCs w:val="24"/>
          <w:lang w:val="pl-PL"/>
        </w:rPr>
      </w:pPr>
      <w:r>
        <w:rPr>
          <w:rFonts w:ascii="Times New Roman" w:hAnsi="Times New Roman" w:cs="Times New Roman"/>
          <w:b w:val="0"/>
          <w:color w:val="000000" w:themeColor="text1"/>
          <w:sz w:val="24"/>
          <w:szCs w:val="24"/>
          <w:lang w:val="pl-PL"/>
        </w:rPr>
        <w:t>25.</w:t>
      </w:r>
      <w:r>
        <w:rPr>
          <w:rFonts w:ascii="Times New Roman" w:hAnsi="Times New Roman" w:cs="Times New Roman"/>
          <w:b w:val="0"/>
          <w:color w:val="000000" w:themeColor="text1"/>
          <w:sz w:val="24"/>
          <w:szCs w:val="24"/>
          <w:lang w:val="pl-PL"/>
        </w:rPr>
        <w:tab/>
      </w:r>
      <w:r w:rsidRPr="002B3AE9">
        <w:rPr>
          <w:rFonts w:ascii="Times New Roman" w:hAnsi="Times New Roman" w:cs="Times New Roman"/>
          <w:b w:val="0"/>
          <w:color w:val="000000" w:themeColor="text1"/>
          <w:sz w:val="24"/>
          <w:szCs w:val="24"/>
          <w:lang w:val="pl-PL"/>
        </w:rPr>
        <w:t xml:space="preserve">GREVIO zdecydowanie zachęca polskie władze, by podjęły działania na rzecz szerszego rozpowszechniania informacji o środkach prawnych i usługach wsparcia dostępnych ofiarom wszystkich form przemocy wobec kobiet, w języku i formie dla nich zrozumiałych, w szczególności by zintensyfikowały wysiłki na rzecz zapewnienia, że wszyscy właściwi specjaliści przyjmą bardziej </w:t>
      </w:r>
      <w:proofErr w:type="spellStart"/>
      <w:r w:rsidRPr="002B3AE9">
        <w:rPr>
          <w:rFonts w:ascii="Times New Roman" w:hAnsi="Times New Roman" w:cs="Times New Roman"/>
          <w:b w:val="0"/>
          <w:color w:val="000000" w:themeColor="text1"/>
          <w:sz w:val="24"/>
          <w:szCs w:val="24"/>
          <w:lang w:val="pl-PL"/>
        </w:rPr>
        <w:t>proaktywne</w:t>
      </w:r>
      <w:proofErr w:type="spellEnd"/>
      <w:r w:rsidRPr="002B3AE9">
        <w:rPr>
          <w:rFonts w:ascii="Times New Roman" w:hAnsi="Times New Roman" w:cs="Times New Roman"/>
          <w:b w:val="0"/>
          <w:color w:val="000000" w:themeColor="text1"/>
          <w:sz w:val="24"/>
          <w:szCs w:val="24"/>
          <w:lang w:val="pl-PL"/>
        </w:rPr>
        <w:t xml:space="preserve"> podejście do udzielania ofiarom informacji</w:t>
      </w:r>
      <w:r w:rsidR="00C30AD9">
        <w:rPr>
          <w:rFonts w:ascii="Times New Roman" w:hAnsi="Times New Roman" w:cs="Times New Roman"/>
          <w:b w:val="0"/>
          <w:color w:val="000000" w:themeColor="text1"/>
          <w:sz w:val="24"/>
          <w:szCs w:val="24"/>
          <w:lang w:val="pl-PL"/>
        </w:rPr>
        <w:t xml:space="preserve"> (paragraf 127)</w:t>
      </w:r>
      <w:r w:rsidRPr="002B3AE9">
        <w:rPr>
          <w:rFonts w:ascii="Times New Roman" w:hAnsi="Times New Roman" w:cs="Times New Roman"/>
          <w:b w:val="0"/>
          <w:color w:val="000000" w:themeColor="text1"/>
          <w:sz w:val="24"/>
          <w:szCs w:val="24"/>
          <w:lang w:val="pl-PL"/>
        </w:rPr>
        <w:t>.</w:t>
      </w:r>
    </w:p>
    <w:p w:rsidR="004E7382" w:rsidRPr="003B089F" w:rsidRDefault="004E7382" w:rsidP="004E7382">
      <w:pPr>
        <w:pStyle w:val="Tekstpodstawowy"/>
        <w:rPr>
          <w:rFonts w:ascii="Times New Roman" w:hAnsi="Times New Roman" w:cs="Times New Roman"/>
          <w:b/>
          <w:color w:val="000000" w:themeColor="text1"/>
          <w:sz w:val="24"/>
          <w:szCs w:val="24"/>
          <w:lang w:val="pl-PL"/>
        </w:rPr>
      </w:pPr>
    </w:p>
    <w:p w:rsidR="004E7382" w:rsidRPr="00781804" w:rsidRDefault="009F5951" w:rsidP="009F5951">
      <w:pPr>
        <w:pStyle w:val="Nagwek3"/>
        <w:ind w:left="0"/>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C.</w:t>
      </w:r>
      <w:r>
        <w:rPr>
          <w:rFonts w:ascii="Times New Roman" w:hAnsi="Times New Roman" w:cs="Times New Roman"/>
          <w:color w:val="000000" w:themeColor="text1"/>
          <w:sz w:val="24"/>
          <w:szCs w:val="24"/>
          <w:lang w:val="pl-PL"/>
        </w:rPr>
        <w:tab/>
      </w:r>
      <w:r w:rsidR="004E7382" w:rsidRPr="00781804">
        <w:rPr>
          <w:rFonts w:ascii="Times New Roman" w:hAnsi="Times New Roman" w:cs="Times New Roman"/>
          <w:color w:val="000000" w:themeColor="text1"/>
          <w:sz w:val="24"/>
          <w:szCs w:val="24"/>
          <w:lang w:val="pl-PL"/>
        </w:rPr>
        <w:t>Wsparcie ogólne (art. 20)</w:t>
      </w:r>
    </w:p>
    <w:p w:rsidR="004E7382" w:rsidRPr="00781804" w:rsidRDefault="004E7382" w:rsidP="004E7382">
      <w:pPr>
        <w:pStyle w:val="Tekstpodstawowy"/>
        <w:rPr>
          <w:rFonts w:ascii="Times New Roman" w:hAnsi="Times New Roman" w:cs="Times New Roman"/>
          <w:b/>
          <w:color w:val="000000" w:themeColor="text1"/>
          <w:sz w:val="24"/>
          <w:szCs w:val="24"/>
          <w:lang w:val="pl-PL"/>
        </w:rPr>
      </w:pPr>
    </w:p>
    <w:p w:rsidR="004E7382" w:rsidRPr="0084082D" w:rsidRDefault="004E7382" w:rsidP="004E7382">
      <w:pPr>
        <w:pStyle w:val="Nagwek3"/>
        <w:ind w:left="0"/>
        <w:rPr>
          <w:rFonts w:ascii="Times New Roman" w:hAnsi="Times New Roman" w:cs="Times New Roman"/>
          <w:color w:val="000000" w:themeColor="text1"/>
          <w:sz w:val="24"/>
          <w:szCs w:val="24"/>
          <w:lang w:val="pl-PL"/>
        </w:rPr>
      </w:pPr>
      <w:r w:rsidRPr="0084082D">
        <w:rPr>
          <w:rFonts w:ascii="Times New Roman" w:hAnsi="Times New Roman" w:cs="Times New Roman"/>
          <w:color w:val="000000" w:themeColor="text1"/>
          <w:sz w:val="24"/>
          <w:szCs w:val="24"/>
          <w:lang w:val="pl-PL"/>
        </w:rPr>
        <w:t>1.</w:t>
      </w:r>
      <w:r w:rsidRPr="0084082D">
        <w:rPr>
          <w:rFonts w:ascii="Times New Roman" w:hAnsi="Times New Roman" w:cs="Times New Roman"/>
          <w:color w:val="000000" w:themeColor="text1"/>
          <w:sz w:val="24"/>
          <w:szCs w:val="24"/>
          <w:lang w:val="pl-PL"/>
        </w:rPr>
        <w:tab/>
        <w:t>Usługi socjalne</w:t>
      </w:r>
    </w:p>
    <w:p w:rsidR="004E7382" w:rsidRPr="003B089F" w:rsidRDefault="004E7382" w:rsidP="004E7382">
      <w:pPr>
        <w:pStyle w:val="Tekstpodstawowy"/>
        <w:rPr>
          <w:rFonts w:ascii="Times New Roman" w:hAnsi="Times New Roman" w:cs="Times New Roman"/>
          <w:color w:val="000000" w:themeColor="text1"/>
          <w:sz w:val="24"/>
          <w:szCs w:val="24"/>
          <w:lang w:val="pl-PL"/>
        </w:rPr>
      </w:pPr>
    </w:p>
    <w:p w:rsidR="004E7382" w:rsidRPr="002B3AE9" w:rsidRDefault="004E7382" w:rsidP="004E7382">
      <w:pPr>
        <w:pStyle w:val="Nagwek3"/>
        <w:ind w:left="0"/>
        <w:rPr>
          <w:rFonts w:ascii="Times New Roman" w:hAnsi="Times New Roman" w:cs="Times New Roman"/>
          <w:b w:val="0"/>
          <w:color w:val="000000" w:themeColor="text1"/>
          <w:sz w:val="24"/>
          <w:szCs w:val="24"/>
          <w:lang w:val="pl-PL"/>
        </w:rPr>
      </w:pPr>
      <w:r>
        <w:rPr>
          <w:rFonts w:ascii="Times New Roman" w:hAnsi="Times New Roman" w:cs="Times New Roman"/>
          <w:b w:val="0"/>
          <w:color w:val="000000" w:themeColor="text1"/>
          <w:sz w:val="24"/>
          <w:szCs w:val="24"/>
          <w:lang w:val="pl-PL"/>
        </w:rPr>
        <w:t>26.</w:t>
      </w:r>
      <w:r>
        <w:rPr>
          <w:rFonts w:ascii="Times New Roman" w:hAnsi="Times New Roman" w:cs="Times New Roman"/>
          <w:b w:val="0"/>
          <w:color w:val="000000" w:themeColor="text1"/>
          <w:sz w:val="24"/>
          <w:szCs w:val="24"/>
          <w:lang w:val="pl-PL"/>
        </w:rPr>
        <w:tab/>
      </w:r>
      <w:r w:rsidRPr="002B3AE9">
        <w:rPr>
          <w:rFonts w:ascii="Times New Roman" w:hAnsi="Times New Roman" w:cs="Times New Roman"/>
          <w:b w:val="0"/>
          <w:color w:val="000000" w:themeColor="text1"/>
          <w:sz w:val="24"/>
          <w:szCs w:val="24"/>
          <w:lang w:val="pl-PL"/>
        </w:rPr>
        <w:t>GREVIO zdecydowanie zachęca polskie władze, by przyjęły dodatkowe rozwiązania, tak by w całym kraju zapewnić kobietom-ofiarom wszystkich form przemocy objętych konwencją stambulską dostęp do usług ułatwiających im odzyskanie równowagi</w:t>
      </w:r>
      <w:r w:rsidRPr="002B3AE9">
        <w:rPr>
          <w:rFonts w:ascii="Times New Roman" w:hAnsi="Times New Roman" w:cs="Times New Roman"/>
          <w:b w:val="0"/>
          <w:i/>
          <w:color w:val="000000" w:themeColor="text1"/>
          <w:sz w:val="24"/>
          <w:szCs w:val="24"/>
          <w:lang w:val="pl-PL"/>
        </w:rPr>
        <w:t xml:space="preserve"> </w:t>
      </w:r>
      <w:r w:rsidRPr="002B3AE9">
        <w:rPr>
          <w:rFonts w:ascii="Times New Roman" w:hAnsi="Times New Roman" w:cs="Times New Roman"/>
          <w:b w:val="0"/>
          <w:color w:val="000000" w:themeColor="text1"/>
          <w:sz w:val="24"/>
          <w:szCs w:val="24"/>
          <w:lang w:val="pl-PL"/>
        </w:rPr>
        <w:t>i samodzielności, w szczególności do mieszkań, pomocy w edukacji i szkoleniach oraz pomocy w znalezieniu zatrudnienia. Ponadto, GREVIO zdecydowanie zachęca polskie władze, by czuwały, by służby pomocy społecznej na szczeblu lokalnym miały zapewnione odpowiednie środki, umożliwiające im skuteczne wykonywanie zadań, oraz by wspierały współpracę między wszystkimi służbami pomocy społecznej pracującymi z kobietami narażonymi na przemoc, w tym z kobietami bezdomnymi, starszymi i niepełnosprawnymi</w:t>
      </w:r>
      <w:r w:rsidR="00C30AD9">
        <w:rPr>
          <w:rFonts w:ascii="Times New Roman" w:hAnsi="Times New Roman" w:cs="Times New Roman"/>
          <w:b w:val="0"/>
          <w:color w:val="000000" w:themeColor="text1"/>
          <w:sz w:val="24"/>
          <w:szCs w:val="24"/>
          <w:lang w:val="pl-PL"/>
        </w:rPr>
        <w:t xml:space="preserve"> (paragraf 133)</w:t>
      </w:r>
      <w:r w:rsidRPr="002B3AE9">
        <w:rPr>
          <w:rFonts w:ascii="Times New Roman" w:hAnsi="Times New Roman" w:cs="Times New Roman"/>
          <w:b w:val="0"/>
          <w:color w:val="000000" w:themeColor="text1"/>
          <w:sz w:val="24"/>
          <w:szCs w:val="24"/>
          <w:lang w:val="pl-PL"/>
        </w:rPr>
        <w:t>.</w:t>
      </w:r>
    </w:p>
    <w:p w:rsidR="004E7382" w:rsidRPr="003B089F" w:rsidRDefault="004E7382" w:rsidP="004E7382">
      <w:pPr>
        <w:pStyle w:val="Tekstpodstawowy"/>
        <w:rPr>
          <w:rFonts w:ascii="Times New Roman" w:hAnsi="Times New Roman" w:cs="Times New Roman"/>
          <w:b/>
          <w:color w:val="000000" w:themeColor="text1"/>
          <w:sz w:val="24"/>
          <w:szCs w:val="24"/>
          <w:lang w:val="pl-PL"/>
        </w:rPr>
      </w:pPr>
    </w:p>
    <w:p w:rsidR="004E7382" w:rsidRPr="004E7382" w:rsidRDefault="004E7382" w:rsidP="004E7382">
      <w:pPr>
        <w:pStyle w:val="Nagwek3"/>
        <w:ind w:left="0"/>
        <w:jc w:val="left"/>
        <w:rPr>
          <w:rFonts w:ascii="Times New Roman" w:hAnsi="Times New Roman" w:cs="Times New Roman"/>
          <w:color w:val="000000" w:themeColor="text1"/>
          <w:sz w:val="24"/>
          <w:szCs w:val="24"/>
          <w:lang w:val="pl-PL"/>
        </w:rPr>
      </w:pPr>
      <w:r w:rsidRPr="004E7382">
        <w:rPr>
          <w:rFonts w:ascii="Times New Roman" w:hAnsi="Times New Roman" w:cs="Times New Roman"/>
          <w:color w:val="000000" w:themeColor="text1"/>
          <w:sz w:val="24"/>
          <w:szCs w:val="24"/>
          <w:lang w:val="pl-PL"/>
        </w:rPr>
        <w:t xml:space="preserve">2. </w:t>
      </w:r>
      <w:r w:rsidRPr="004E7382">
        <w:rPr>
          <w:rFonts w:ascii="Times New Roman" w:hAnsi="Times New Roman" w:cs="Times New Roman"/>
          <w:color w:val="000000" w:themeColor="text1"/>
          <w:sz w:val="24"/>
          <w:szCs w:val="24"/>
          <w:lang w:val="pl-PL"/>
        </w:rPr>
        <w:tab/>
        <w:t>Opieka zdrowotna</w:t>
      </w:r>
    </w:p>
    <w:p w:rsidR="004E7382" w:rsidRPr="004E7382" w:rsidRDefault="004E7382" w:rsidP="004E7382">
      <w:pPr>
        <w:pStyle w:val="Tekstpodstawowy"/>
        <w:rPr>
          <w:rFonts w:ascii="Times New Roman" w:hAnsi="Times New Roman" w:cs="Times New Roman"/>
          <w:b/>
          <w:color w:val="000000" w:themeColor="text1"/>
          <w:sz w:val="24"/>
          <w:szCs w:val="24"/>
          <w:lang w:val="pl-PL"/>
        </w:rPr>
      </w:pPr>
    </w:p>
    <w:p w:rsidR="004E7382" w:rsidRPr="002B3AE9" w:rsidRDefault="004E7382" w:rsidP="004E7382">
      <w:pPr>
        <w:pStyle w:val="Nagwek3"/>
        <w:ind w:left="0"/>
        <w:rPr>
          <w:rFonts w:ascii="Times New Roman" w:hAnsi="Times New Roman" w:cs="Times New Roman"/>
          <w:b w:val="0"/>
          <w:color w:val="000000" w:themeColor="text1"/>
          <w:sz w:val="24"/>
          <w:szCs w:val="24"/>
          <w:lang w:val="pl-PL"/>
        </w:rPr>
      </w:pPr>
      <w:r>
        <w:rPr>
          <w:rFonts w:ascii="Times New Roman" w:hAnsi="Times New Roman" w:cs="Times New Roman"/>
          <w:b w:val="0"/>
          <w:color w:val="000000" w:themeColor="text1"/>
          <w:sz w:val="24"/>
          <w:szCs w:val="24"/>
          <w:lang w:val="pl-PL"/>
        </w:rPr>
        <w:t>27.</w:t>
      </w:r>
      <w:r>
        <w:rPr>
          <w:rFonts w:ascii="Times New Roman" w:hAnsi="Times New Roman" w:cs="Times New Roman"/>
          <w:b w:val="0"/>
          <w:color w:val="000000" w:themeColor="text1"/>
          <w:sz w:val="24"/>
          <w:szCs w:val="24"/>
          <w:lang w:val="pl-PL"/>
        </w:rPr>
        <w:tab/>
      </w:r>
      <w:r w:rsidRPr="002B3AE9">
        <w:rPr>
          <w:rFonts w:ascii="Times New Roman" w:hAnsi="Times New Roman" w:cs="Times New Roman"/>
          <w:b w:val="0"/>
          <w:color w:val="000000" w:themeColor="text1"/>
          <w:sz w:val="24"/>
          <w:szCs w:val="24"/>
          <w:lang w:val="pl-PL"/>
        </w:rPr>
        <w:t>GREVIO zdecydowanie zachęca polskie władze, by zapewniły dostęp kobiet-ofiar form przemocy objętych konwencją stambulską do opieki zdrowotnej, finansowanej na wystarczającym poziomie, w szczególności by</w:t>
      </w:r>
      <w:r w:rsidR="00C30AD9">
        <w:rPr>
          <w:rFonts w:ascii="Times New Roman" w:hAnsi="Times New Roman" w:cs="Times New Roman"/>
          <w:b w:val="0"/>
          <w:color w:val="000000" w:themeColor="text1"/>
          <w:sz w:val="24"/>
          <w:szCs w:val="24"/>
          <w:lang w:val="pl-PL"/>
        </w:rPr>
        <w:t xml:space="preserve"> (paragraf 137)</w:t>
      </w:r>
      <w:r w:rsidRPr="002B3AE9">
        <w:rPr>
          <w:rFonts w:ascii="Times New Roman" w:hAnsi="Times New Roman" w:cs="Times New Roman"/>
          <w:b w:val="0"/>
          <w:color w:val="000000" w:themeColor="text1"/>
          <w:sz w:val="24"/>
          <w:szCs w:val="24"/>
          <w:lang w:val="pl-PL"/>
        </w:rPr>
        <w:t>:</w:t>
      </w:r>
    </w:p>
    <w:p w:rsidR="004E7382" w:rsidRPr="002B3AE9" w:rsidRDefault="004E7382" w:rsidP="00CF0E0C">
      <w:pPr>
        <w:pStyle w:val="Akapitzlist"/>
        <w:numPr>
          <w:ilvl w:val="0"/>
          <w:numId w:val="93"/>
        </w:numPr>
        <w:rPr>
          <w:rFonts w:ascii="Times New Roman" w:hAnsi="Times New Roman" w:cs="Times New Roman"/>
          <w:color w:val="000000" w:themeColor="text1"/>
          <w:sz w:val="24"/>
          <w:szCs w:val="24"/>
          <w:lang w:val="pl-PL"/>
        </w:rPr>
      </w:pPr>
      <w:r w:rsidRPr="002B3AE9">
        <w:rPr>
          <w:rFonts w:ascii="Times New Roman" w:hAnsi="Times New Roman" w:cs="Times New Roman"/>
          <w:bCs/>
          <w:color w:val="000000" w:themeColor="text1"/>
          <w:sz w:val="24"/>
          <w:szCs w:val="24"/>
          <w:lang w:val="pl-PL"/>
        </w:rPr>
        <w:t>identyfikowane były ofiary wszystkich form przemocy wobec kobiet objętych konwencją stambulską, odpowiednio zaspokajane były ich potrzeby w zakresie opieki medycznej oraz by kierowane były one do odpowiednich, najlepiej wyspecjalizowanych, służb wsparcia,</w:t>
      </w:r>
    </w:p>
    <w:p w:rsidR="004E7382" w:rsidRPr="002B3AE9" w:rsidRDefault="004E7382" w:rsidP="00CF0E0C">
      <w:pPr>
        <w:pStyle w:val="Akapitzlist"/>
        <w:numPr>
          <w:ilvl w:val="0"/>
          <w:numId w:val="93"/>
        </w:numPr>
        <w:rPr>
          <w:rFonts w:ascii="Times New Roman" w:hAnsi="Times New Roman" w:cs="Times New Roman"/>
          <w:color w:val="000000" w:themeColor="text1"/>
          <w:sz w:val="24"/>
          <w:szCs w:val="24"/>
          <w:lang w:val="pl-PL"/>
        </w:rPr>
      </w:pPr>
      <w:r w:rsidRPr="002B3AE9">
        <w:rPr>
          <w:rFonts w:ascii="Times New Roman" w:hAnsi="Times New Roman" w:cs="Times New Roman"/>
          <w:bCs/>
          <w:color w:val="000000" w:themeColor="text1"/>
          <w:sz w:val="24"/>
          <w:szCs w:val="24"/>
          <w:lang w:val="pl-PL"/>
        </w:rPr>
        <w:t xml:space="preserve">opracowane zostały i wdrożone procedury i wytyczne gwarantujące, że wszyscy pracownicy systemu opieki zdrowotnej odpowiednio traktować będą kobiety-ofiary wszystkich form przemocy, zważywszy zwłaszcza, że kobiety narażone na dyskryminację z wielu przyczyn jednocześnie i, w szczególności kobiety niepełnosprawne, </w:t>
      </w:r>
      <w:proofErr w:type="spellStart"/>
      <w:r w:rsidRPr="002B3AE9">
        <w:rPr>
          <w:rFonts w:ascii="Times New Roman" w:hAnsi="Times New Roman" w:cs="Times New Roman"/>
          <w:bCs/>
          <w:color w:val="000000" w:themeColor="text1"/>
          <w:sz w:val="24"/>
          <w:szCs w:val="24"/>
          <w:lang w:val="pl-PL"/>
        </w:rPr>
        <w:t>migrantki</w:t>
      </w:r>
      <w:proofErr w:type="spellEnd"/>
      <w:r w:rsidRPr="002B3AE9">
        <w:rPr>
          <w:rFonts w:ascii="Times New Roman" w:hAnsi="Times New Roman" w:cs="Times New Roman"/>
          <w:bCs/>
          <w:color w:val="000000" w:themeColor="text1"/>
          <w:sz w:val="24"/>
          <w:szCs w:val="24"/>
          <w:lang w:val="pl-PL"/>
        </w:rPr>
        <w:t xml:space="preserve"> i kobiety romskie, poszukując pomocy mogą napotykać znaczne trudności,</w:t>
      </w:r>
    </w:p>
    <w:p w:rsidR="004E7382" w:rsidRPr="002B3AE9" w:rsidRDefault="004E7382" w:rsidP="00CF0E0C">
      <w:pPr>
        <w:pStyle w:val="Akapitzlist"/>
        <w:numPr>
          <w:ilvl w:val="0"/>
          <w:numId w:val="93"/>
        </w:numPr>
        <w:rPr>
          <w:rFonts w:ascii="Times New Roman" w:hAnsi="Times New Roman" w:cs="Times New Roman"/>
          <w:color w:val="000000" w:themeColor="text1"/>
          <w:sz w:val="24"/>
          <w:szCs w:val="24"/>
          <w:lang w:val="pl-PL"/>
        </w:rPr>
      </w:pPr>
      <w:r w:rsidRPr="002B3AE9">
        <w:rPr>
          <w:rFonts w:ascii="Times New Roman" w:hAnsi="Times New Roman" w:cs="Times New Roman"/>
          <w:bCs/>
          <w:color w:val="000000" w:themeColor="text1"/>
          <w:sz w:val="24"/>
          <w:szCs w:val="24"/>
          <w:lang w:val="pl-PL"/>
        </w:rPr>
        <w:t xml:space="preserve">bezpłatnie wydawane były dokumenty zawierające dane z zakresu medycyny sądowej, </w:t>
      </w:r>
      <w:r w:rsidRPr="002B3AE9">
        <w:rPr>
          <w:rFonts w:ascii="Times New Roman" w:hAnsi="Times New Roman" w:cs="Times New Roman"/>
          <w:bCs/>
          <w:color w:val="000000" w:themeColor="text1"/>
          <w:sz w:val="24"/>
          <w:szCs w:val="24"/>
          <w:lang w:val="pl-PL"/>
        </w:rPr>
        <w:lastRenderedPageBreak/>
        <w:t>które mogą być wykorzystywane w postępowaniu karnym.</w:t>
      </w:r>
    </w:p>
    <w:p w:rsidR="004E7382" w:rsidRPr="003B089F" w:rsidRDefault="004E7382" w:rsidP="004E7382">
      <w:pPr>
        <w:pStyle w:val="Tekstpodstawowy"/>
        <w:rPr>
          <w:rFonts w:ascii="Times New Roman" w:hAnsi="Times New Roman" w:cs="Times New Roman"/>
          <w:b/>
          <w:color w:val="000000" w:themeColor="text1"/>
          <w:sz w:val="24"/>
          <w:szCs w:val="24"/>
          <w:lang w:val="pl-PL"/>
        </w:rPr>
      </w:pPr>
    </w:p>
    <w:p w:rsidR="004E7382" w:rsidRPr="009F5951" w:rsidRDefault="009F5951" w:rsidP="009F5951">
      <w:pPr>
        <w:pStyle w:val="Nagwek3"/>
        <w:ind w:left="0"/>
        <w:rPr>
          <w:rFonts w:ascii="Times New Roman" w:hAnsi="Times New Roman" w:cs="Times New Roman"/>
          <w:color w:val="000000" w:themeColor="text1"/>
          <w:sz w:val="24"/>
          <w:szCs w:val="24"/>
          <w:lang w:val="pl-PL"/>
        </w:rPr>
      </w:pPr>
      <w:r w:rsidRPr="009F5951">
        <w:rPr>
          <w:rFonts w:ascii="Times New Roman" w:hAnsi="Times New Roman" w:cs="Times New Roman"/>
          <w:color w:val="000000" w:themeColor="text1"/>
          <w:sz w:val="24"/>
          <w:szCs w:val="24"/>
          <w:lang w:val="pl-PL"/>
        </w:rPr>
        <w:t>D.</w:t>
      </w:r>
      <w:r w:rsidRPr="009F5951">
        <w:rPr>
          <w:rFonts w:ascii="Times New Roman" w:hAnsi="Times New Roman" w:cs="Times New Roman"/>
          <w:color w:val="000000" w:themeColor="text1"/>
          <w:sz w:val="24"/>
          <w:szCs w:val="24"/>
          <w:lang w:val="pl-PL"/>
        </w:rPr>
        <w:tab/>
      </w:r>
      <w:r w:rsidR="004E7382" w:rsidRPr="009F5951">
        <w:rPr>
          <w:rFonts w:ascii="Times New Roman" w:hAnsi="Times New Roman" w:cs="Times New Roman"/>
          <w:color w:val="000000" w:themeColor="text1"/>
          <w:sz w:val="24"/>
          <w:szCs w:val="24"/>
          <w:lang w:val="pl-PL"/>
        </w:rPr>
        <w:t>Wsparcie specjalistyczne (art. 22)</w:t>
      </w:r>
    </w:p>
    <w:p w:rsidR="004E7382" w:rsidRPr="009F5951" w:rsidRDefault="004E7382" w:rsidP="004E7382">
      <w:pPr>
        <w:pStyle w:val="Tekstpodstawowy"/>
        <w:rPr>
          <w:rFonts w:ascii="Times New Roman" w:hAnsi="Times New Roman" w:cs="Times New Roman"/>
          <w:b/>
          <w:color w:val="000000" w:themeColor="text1"/>
          <w:sz w:val="24"/>
          <w:szCs w:val="24"/>
          <w:lang w:val="pl-PL"/>
        </w:rPr>
      </w:pPr>
    </w:p>
    <w:p w:rsidR="004E7382" w:rsidRPr="002B3AE9" w:rsidRDefault="004E7382" w:rsidP="004E7382">
      <w:pPr>
        <w:pStyle w:val="Nagwek3"/>
        <w:ind w:left="0"/>
        <w:rPr>
          <w:rFonts w:ascii="Times New Roman" w:hAnsi="Times New Roman" w:cs="Times New Roman"/>
          <w:b w:val="0"/>
          <w:color w:val="000000" w:themeColor="text1"/>
          <w:sz w:val="24"/>
          <w:szCs w:val="24"/>
          <w:lang w:val="pl-PL"/>
        </w:rPr>
      </w:pPr>
      <w:r>
        <w:rPr>
          <w:rFonts w:ascii="Times New Roman" w:hAnsi="Times New Roman" w:cs="Times New Roman"/>
          <w:b w:val="0"/>
          <w:color w:val="000000" w:themeColor="text1"/>
          <w:sz w:val="24"/>
          <w:szCs w:val="24"/>
          <w:lang w:val="pl-PL"/>
        </w:rPr>
        <w:t>28.</w:t>
      </w:r>
      <w:r>
        <w:rPr>
          <w:rFonts w:ascii="Times New Roman" w:hAnsi="Times New Roman" w:cs="Times New Roman"/>
          <w:b w:val="0"/>
          <w:color w:val="000000" w:themeColor="text1"/>
          <w:sz w:val="24"/>
          <w:szCs w:val="24"/>
          <w:lang w:val="pl-PL"/>
        </w:rPr>
        <w:tab/>
      </w:r>
      <w:r w:rsidRPr="002B3AE9">
        <w:rPr>
          <w:rFonts w:ascii="Times New Roman" w:hAnsi="Times New Roman" w:cs="Times New Roman"/>
          <w:b w:val="0"/>
          <w:color w:val="000000" w:themeColor="text1"/>
          <w:sz w:val="24"/>
          <w:szCs w:val="24"/>
          <w:lang w:val="pl-PL"/>
        </w:rPr>
        <w:t xml:space="preserve">Przypominając o znaczeniu specjalistycznego wsparcia i poradnictwa udzielanego przez kobiety kobietom, które doświadczyły którejkolwiek z form przemocy objętych konwencją stambulską, GREVIO wzywa polskie władze, by zapewniły lub rozwinęły w całym kraju odpowiednie specjalistyczne usługi wsparcia, ukształtowane z uwzględnieniem podejścia </w:t>
      </w:r>
      <w:r w:rsidR="00A81C53">
        <w:rPr>
          <w:rFonts w:ascii="Times New Roman" w:hAnsi="Times New Roman" w:cs="Times New Roman"/>
          <w:b w:val="0"/>
          <w:color w:val="000000" w:themeColor="text1"/>
          <w:sz w:val="24"/>
          <w:szCs w:val="24"/>
          <w:lang w:val="pl-PL"/>
        </w:rPr>
        <w:t>mającego na względzie</w:t>
      </w:r>
      <w:r w:rsidRPr="002B3AE9">
        <w:rPr>
          <w:rFonts w:ascii="Times New Roman" w:hAnsi="Times New Roman" w:cs="Times New Roman"/>
          <w:b w:val="0"/>
          <w:color w:val="000000" w:themeColor="text1"/>
          <w:sz w:val="24"/>
          <w:szCs w:val="24"/>
          <w:lang w:val="pl-PL"/>
        </w:rPr>
        <w:t xml:space="preserve"> </w:t>
      </w:r>
      <w:r w:rsidR="00CD2BF4">
        <w:rPr>
          <w:rFonts w:ascii="Times New Roman" w:hAnsi="Times New Roman" w:cs="Times New Roman"/>
          <w:b w:val="0"/>
          <w:color w:val="000000" w:themeColor="text1"/>
          <w:sz w:val="24"/>
          <w:szCs w:val="24"/>
          <w:lang w:val="pl-PL"/>
        </w:rPr>
        <w:t xml:space="preserve">aspekt </w:t>
      </w:r>
      <w:r w:rsidRPr="002B3AE9">
        <w:rPr>
          <w:rFonts w:ascii="Times New Roman" w:hAnsi="Times New Roman" w:cs="Times New Roman"/>
          <w:b w:val="0"/>
          <w:color w:val="000000" w:themeColor="text1"/>
          <w:sz w:val="24"/>
          <w:szCs w:val="24"/>
          <w:lang w:val="pl-PL"/>
        </w:rPr>
        <w:t>pł</w:t>
      </w:r>
      <w:r w:rsidR="00CD2BF4">
        <w:rPr>
          <w:rFonts w:ascii="Times New Roman" w:hAnsi="Times New Roman" w:cs="Times New Roman"/>
          <w:b w:val="0"/>
          <w:color w:val="000000" w:themeColor="text1"/>
          <w:sz w:val="24"/>
          <w:szCs w:val="24"/>
          <w:lang w:val="pl-PL"/>
        </w:rPr>
        <w:t>ci</w:t>
      </w:r>
      <w:r w:rsidRPr="002B3AE9">
        <w:rPr>
          <w:rFonts w:ascii="Times New Roman" w:hAnsi="Times New Roman" w:cs="Times New Roman"/>
          <w:b w:val="0"/>
          <w:color w:val="000000" w:themeColor="text1"/>
          <w:sz w:val="24"/>
          <w:szCs w:val="24"/>
          <w:lang w:val="pl-PL"/>
        </w:rPr>
        <w:t xml:space="preserve"> społeczno-kulturow</w:t>
      </w:r>
      <w:r w:rsidR="00CD2BF4">
        <w:rPr>
          <w:rFonts w:ascii="Times New Roman" w:hAnsi="Times New Roman" w:cs="Times New Roman"/>
          <w:b w:val="0"/>
          <w:color w:val="000000" w:themeColor="text1"/>
          <w:sz w:val="24"/>
          <w:szCs w:val="24"/>
          <w:lang w:val="pl-PL"/>
        </w:rPr>
        <w:t>ej</w:t>
      </w:r>
      <w:r w:rsidRPr="002B3AE9">
        <w:rPr>
          <w:rFonts w:ascii="Times New Roman" w:hAnsi="Times New Roman" w:cs="Times New Roman"/>
          <w:b w:val="0"/>
          <w:color w:val="000000" w:themeColor="text1"/>
          <w:sz w:val="24"/>
          <w:szCs w:val="24"/>
          <w:lang w:val="pl-PL"/>
        </w:rPr>
        <w:t>, adresowane do kobiet-ofiar wszystkich form przemocy objętych konwencją stambulską, a także ich dzieci. Celem powinno być zapewnienie doraźnej, średnio- i długoterminowej pomocy, w oparciu o solidną wiedzę specjalistyczną wyspecjalizowanych służb wspierania kobiet w społeczeństwie obywatelskim</w:t>
      </w:r>
      <w:r w:rsidR="00C30AD9">
        <w:rPr>
          <w:rFonts w:ascii="Times New Roman" w:hAnsi="Times New Roman" w:cs="Times New Roman"/>
          <w:b w:val="0"/>
          <w:color w:val="000000" w:themeColor="text1"/>
          <w:sz w:val="24"/>
          <w:szCs w:val="24"/>
          <w:lang w:val="pl-PL"/>
        </w:rPr>
        <w:t xml:space="preserve"> (paragraf 143)</w:t>
      </w:r>
      <w:r w:rsidRPr="002B3AE9">
        <w:rPr>
          <w:rFonts w:ascii="Times New Roman" w:hAnsi="Times New Roman" w:cs="Times New Roman"/>
          <w:b w:val="0"/>
          <w:color w:val="000000" w:themeColor="text1"/>
          <w:sz w:val="24"/>
          <w:szCs w:val="24"/>
          <w:lang w:val="pl-PL"/>
        </w:rPr>
        <w:t>.</w:t>
      </w:r>
    </w:p>
    <w:p w:rsidR="004E7382" w:rsidRPr="003B089F" w:rsidRDefault="004E7382" w:rsidP="004E7382">
      <w:pPr>
        <w:pStyle w:val="Tekstpodstawowy"/>
        <w:rPr>
          <w:rFonts w:ascii="Times New Roman" w:hAnsi="Times New Roman" w:cs="Times New Roman"/>
          <w:b/>
          <w:color w:val="000000" w:themeColor="text1"/>
          <w:sz w:val="24"/>
          <w:szCs w:val="24"/>
          <w:lang w:val="pl-PL"/>
        </w:rPr>
      </w:pPr>
    </w:p>
    <w:p w:rsidR="004E7382" w:rsidRPr="00781804" w:rsidRDefault="009F5951" w:rsidP="009F5951">
      <w:pPr>
        <w:pStyle w:val="Nagwek3"/>
        <w:ind w:left="0"/>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E.</w:t>
      </w:r>
      <w:r>
        <w:rPr>
          <w:rFonts w:ascii="Times New Roman" w:hAnsi="Times New Roman" w:cs="Times New Roman"/>
          <w:color w:val="000000" w:themeColor="text1"/>
          <w:sz w:val="24"/>
          <w:szCs w:val="24"/>
          <w:lang w:val="pl-PL"/>
        </w:rPr>
        <w:tab/>
      </w:r>
      <w:r w:rsidR="004E7382" w:rsidRPr="00781804">
        <w:rPr>
          <w:rFonts w:ascii="Times New Roman" w:hAnsi="Times New Roman" w:cs="Times New Roman"/>
          <w:color w:val="000000" w:themeColor="text1"/>
          <w:sz w:val="24"/>
          <w:szCs w:val="24"/>
          <w:lang w:val="pl-PL"/>
        </w:rPr>
        <w:t>Schroniska (art. 23)</w:t>
      </w:r>
    </w:p>
    <w:p w:rsidR="004E7382" w:rsidRPr="003B089F" w:rsidRDefault="004E7382" w:rsidP="004E7382">
      <w:pPr>
        <w:pStyle w:val="Tekstpodstawowy"/>
        <w:rPr>
          <w:rFonts w:ascii="Times New Roman" w:hAnsi="Times New Roman" w:cs="Times New Roman"/>
          <w:color w:val="000000" w:themeColor="text1"/>
          <w:sz w:val="24"/>
          <w:szCs w:val="24"/>
          <w:lang w:val="pl-PL"/>
        </w:rPr>
      </w:pPr>
    </w:p>
    <w:p w:rsidR="004E7382" w:rsidRPr="002B3AE9" w:rsidRDefault="004E7382" w:rsidP="004E7382">
      <w:pPr>
        <w:pStyle w:val="Nagwek3"/>
        <w:ind w:left="0"/>
        <w:rPr>
          <w:rFonts w:ascii="Times New Roman" w:hAnsi="Times New Roman" w:cs="Times New Roman"/>
          <w:b w:val="0"/>
          <w:color w:val="000000" w:themeColor="text1"/>
          <w:sz w:val="24"/>
          <w:szCs w:val="24"/>
          <w:lang w:val="pl-PL"/>
        </w:rPr>
      </w:pPr>
      <w:r>
        <w:rPr>
          <w:rFonts w:ascii="Times New Roman" w:hAnsi="Times New Roman" w:cs="Times New Roman"/>
          <w:b w:val="0"/>
          <w:color w:val="000000" w:themeColor="text1"/>
          <w:sz w:val="24"/>
          <w:szCs w:val="24"/>
          <w:lang w:val="pl-PL"/>
        </w:rPr>
        <w:t>29.</w:t>
      </w:r>
      <w:r>
        <w:rPr>
          <w:rFonts w:ascii="Times New Roman" w:hAnsi="Times New Roman" w:cs="Times New Roman"/>
          <w:b w:val="0"/>
          <w:color w:val="000000" w:themeColor="text1"/>
          <w:sz w:val="24"/>
          <w:szCs w:val="24"/>
          <w:lang w:val="pl-PL"/>
        </w:rPr>
        <w:tab/>
      </w:r>
      <w:r w:rsidRPr="002B3AE9">
        <w:rPr>
          <w:rFonts w:ascii="Times New Roman" w:hAnsi="Times New Roman" w:cs="Times New Roman"/>
          <w:b w:val="0"/>
          <w:color w:val="000000" w:themeColor="text1"/>
          <w:sz w:val="24"/>
          <w:szCs w:val="24"/>
          <w:lang w:val="pl-PL"/>
        </w:rPr>
        <w:t>Aby zapewnić kobietom-ofiarom przemocy i ich dzieciom odpowiedni dostęp do właściwych, bezpiecznych i odpowiednich schronisk, zgodnie z wymogami art. 23 konwencji stambulskiej, GREVIO wzywa polskie władze, by podjęły działania na rzecz</w:t>
      </w:r>
      <w:r w:rsidR="00C30AD9">
        <w:rPr>
          <w:rFonts w:ascii="Times New Roman" w:hAnsi="Times New Roman" w:cs="Times New Roman"/>
          <w:b w:val="0"/>
          <w:color w:val="000000" w:themeColor="text1"/>
          <w:sz w:val="24"/>
          <w:szCs w:val="24"/>
          <w:lang w:val="pl-PL"/>
        </w:rPr>
        <w:t xml:space="preserve"> (paragraf 150)</w:t>
      </w:r>
      <w:r w:rsidRPr="002B3AE9">
        <w:rPr>
          <w:rFonts w:ascii="Times New Roman" w:hAnsi="Times New Roman" w:cs="Times New Roman"/>
          <w:b w:val="0"/>
          <w:color w:val="000000" w:themeColor="text1"/>
          <w:sz w:val="24"/>
          <w:szCs w:val="24"/>
          <w:lang w:val="pl-PL"/>
        </w:rPr>
        <w:t>:</w:t>
      </w:r>
    </w:p>
    <w:p w:rsidR="004E7382" w:rsidRPr="002B3AE9" w:rsidRDefault="004E7382" w:rsidP="00CF0E0C">
      <w:pPr>
        <w:pStyle w:val="Akapitzlist"/>
        <w:numPr>
          <w:ilvl w:val="0"/>
          <w:numId w:val="94"/>
        </w:numPr>
        <w:rPr>
          <w:rFonts w:ascii="Times New Roman" w:hAnsi="Times New Roman" w:cs="Times New Roman"/>
          <w:color w:val="000000" w:themeColor="text1"/>
          <w:sz w:val="24"/>
          <w:szCs w:val="24"/>
          <w:lang w:val="pl-PL"/>
        </w:rPr>
      </w:pPr>
      <w:r w:rsidRPr="002B3AE9">
        <w:rPr>
          <w:rFonts w:ascii="Times New Roman" w:hAnsi="Times New Roman" w:cs="Times New Roman"/>
          <w:bCs/>
          <w:color w:val="000000" w:themeColor="text1"/>
          <w:sz w:val="24"/>
          <w:szCs w:val="24"/>
          <w:lang w:val="pl-PL"/>
        </w:rPr>
        <w:t xml:space="preserve">ustanowienia jasnych i jednolitych standardów dotyczących miejsc schronienia dla kobiet-ofiar przemocy, w szczególności w zakresie bezpieczeństwa, </w:t>
      </w:r>
      <w:r w:rsidR="00306F2D">
        <w:rPr>
          <w:rFonts w:ascii="Times New Roman" w:hAnsi="Times New Roman" w:cs="Times New Roman"/>
          <w:bCs/>
          <w:color w:val="000000" w:themeColor="text1"/>
          <w:sz w:val="24"/>
          <w:szCs w:val="24"/>
          <w:lang w:val="pl-PL"/>
        </w:rPr>
        <w:t xml:space="preserve">wspierania </w:t>
      </w:r>
      <w:r w:rsidRPr="002B3AE9">
        <w:rPr>
          <w:rFonts w:ascii="Times New Roman" w:hAnsi="Times New Roman" w:cs="Times New Roman"/>
          <w:bCs/>
          <w:color w:val="000000" w:themeColor="text1"/>
          <w:sz w:val="24"/>
          <w:szCs w:val="24"/>
          <w:lang w:val="pl-PL"/>
        </w:rPr>
        <w:t xml:space="preserve">usamodzielniania </w:t>
      </w:r>
      <w:r w:rsidR="008321B1">
        <w:rPr>
          <w:rFonts w:ascii="Times New Roman" w:hAnsi="Times New Roman" w:cs="Times New Roman"/>
          <w:bCs/>
          <w:color w:val="000000" w:themeColor="text1"/>
          <w:sz w:val="24"/>
          <w:szCs w:val="24"/>
          <w:lang w:val="pl-PL"/>
        </w:rPr>
        <w:t xml:space="preserve">się </w:t>
      </w:r>
      <w:r w:rsidR="00306F2D">
        <w:rPr>
          <w:rFonts w:ascii="Times New Roman" w:hAnsi="Times New Roman" w:cs="Times New Roman"/>
          <w:bCs/>
          <w:color w:val="000000" w:themeColor="text1"/>
          <w:sz w:val="24"/>
          <w:szCs w:val="24"/>
          <w:lang w:val="pl-PL"/>
        </w:rPr>
        <w:t xml:space="preserve">kobiet </w:t>
      </w:r>
      <w:r w:rsidRPr="002B3AE9">
        <w:rPr>
          <w:rFonts w:ascii="Times New Roman" w:hAnsi="Times New Roman" w:cs="Times New Roman"/>
          <w:bCs/>
          <w:color w:val="000000" w:themeColor="text1"/>
          <w:sz w:val="24"/>
          <w:szCs w:val="24"/>
          <w:lang w:val="pl-PL"/>
        </w:rPr>
        <w:t>i szkolenia personelu pracującego w placówkach, uznając zasadę, że jedynie specjalistyczne placówki dla kobiet i ich dzieci mogą zaspokoić ich szczególne potrzeby oraz spełnić wymogi konwencji stambulskiej,</w:t>
      </w:r>
    </w:p>
    <w:p w:rsidR="004E7382" w:rsidRPr="002B3AE9" w:rsidRDefault="004E7382" w:rsidP="00CF0E0C">
      <w:pPr>
        <w:pStyle w:val="Akapitzlist"/>
        <w:numPr>
          <w:ilvl w:val="0"/>
          <w:numId w:val="94"/>
        </w:numPr>
        <w:rPr>
          <w:rFonts w:ascii="Times New Roman" w:hAnsi="Times New Roman" w:cs="Times New Roman"/>
          <w:color w:val="000000" w:themeColor="text1"/>
          <w:sz w:val="24"/>
          <w:szCs w:val="24"/>
          <w:lang w:val="pl-PL"/>
        </w:rPr>
      </w:pPr>
      <w:r w:rsidRPr="002B3AE9">
        <w:rPr>
          <w:rFonts w:ascii="Times New Roman" w:hAnsi="Times New Roman" w:cs="Times New Roman"/>
          <w:bCs/>
          <w:color w:val="000000" w:themeColor="text1"/>
          <w:sz w:val="24"/>
          <w:szCs w:val="24"/>
          <w:lang w:val="pl-PL"/>
        </w:rPr>
        <w:t>zwiększenia liczby specjalistycznych schronisk dla kobiet i ich dzieci lub liczby miejsc w t</w:t>
      </w:r>
      <w:r w:rsidR="00306F2D">
        <w:rPr>
          <w:rFonts w:ascii="Times New Roman" w:hAnsi="Times New Roman" w:cs="Times New Roman"/>
          <w:bCs/>
          <w:color w:val="000000" w:themeColor="text1"/>
          <w:sz w:val="24"/>
          <w:szCs w:val="24"/>
          <w:lang w:val="pl-PL"/>
        </w:rPr>
        <w:t>akich</w:t>
      </w:r>
      <w:r w:rsidRPr="002B3AE9">
        <w:rPr>
          <w:rFonts w:ascii="Times New Roman" w:hAnsi="Times New Roman" w:cs="Times New Roman"/>
          <w:bCs/>
          <w:color w:val="000000" w:themeColor="text1"/>
          <w:sz w:val="24"/>
          <w:szCs w:val="24"/>
          <w:lang w:val="pl-PL"/>
        </w:rPr>
        <w:t xml:space="preserve"> ośrodkach, na terenie całego kraju, jednocześnie kontrolując jakość świadczonych usług i zapewniając stabilne finansowanie ich działania,</w:t>
      </w:r>
    </w:p>
    <w:p w:rsidR="004E7382" w:rsidRPr="002B3AE9" w:rsidRDefault="004E7382" w:rsidP="00CF0E0C">
      <w:pPr>
        <w:pStyle w:val="Akapitzlist"/>
        <w:numPr>
          <w:ilvl w:val="0"/>
          <w:numId w:val="94"/>
        </w:numPr>
        <w:rPr>
          <w:rFonts w:ascii="Times New Roman" w:hAnsi="Times New Roman" w:cs="Times New Roman"/>
          <w:color w:val="000000" w:themeColor="text1"/>
          <w:sz w:val="24"/>
          <w:szCs w:val="24"/>
          <w:lang w:val="pl-PL"/>
        </w:rPr>
      </w:pPr>
      <w:r w:rsidRPr="002B3AE9">
        <w:rPr>
          <w:rFonts w:ascii="Times New Roman" w:hAnsi="Times New Roman" w:cs="Times New Roman"/>
          <w:bCs/>
          <w:color w:val="000000" w:themeColor="text1"/>
          <w:sz w:val="24"/>
          <w:szCs w:val="24"/>
          <w:lang w:val="pl-PL"/>
        </w:rPr>
        <w:t xml:space="preserve">zapewnienia równego dostępu do specjalistycznych schronisk wszystkim kobietom-ofiarom form przemocy objętych konwencją stambulską, w tym kobietom niepełnosprawnym, kobietom mieszkającym na terenach wiejskich, starszym kobietom, </w:t>
      </w:r>
      <w:proofErr w:type="spellStart"/>
      <w:r w:rsidRPr="002B3AE9">
        <w:rPr>
          <w:rFonts w:ascii="Times New Roman" w:hAnsi="Times New Roman" w:cs="Times New Roman"/>
          <w:bCs/>
          <w:color w:val="000000" w:themeColor="text1"/>
          <w:sz w:val="24"/>
          <w:szCs w:val="24"/>
          <w:lang w:val="pl-PL"/>
        </w:rPr>
        <w:t>migrantkom</w:t>
      </w:r>
      <w:proofErr w:type="spellEnd"/>
      <w:r w:rsidRPr="002B3AE9">
        <w:rPr>
          <w:rFonts w:ascii="Times New Roman" w:hAnsi="Times New Roman" w:cs="Times New Roman"/>
          <w:bCs/>
          <w:color w:val="000000" w:themeColor="text1"/>
          <w:sz w:val="24"/>
          <w:szCs w:val="24"/>
          <w:lang w:val="pl-PL"/>
        </w:rPr>
        <w:t xml:space="preserve"> i kobietom zajmującym się prostytucją.</w:t>
      </w:r>
    </w:p>
    <w:p w:rsidR="004E7382" w:rsidRPr="003B089F" w:rsidRDefault="004E7382" w:rsidP="004E7382">
      <w:pPr>
        <w:pStyle w:val="Tekstpodstawowy"/>
        <w:rPr>
          <w:rFonts w:ascii="Times New Roman" w:hAnsi="Times New Roman" w:cs="Times New Roman"/>
          <w:b/>
          <w:color w:val="000000" w:themeColor="text1"/>
          <w:sz w:val="24"/>
          <w:szCs w:val="24"/>
          <w:lang w:val="pl-PL"/>
        </w:rPr>
      </w:pPr>
    </w:p>
    <w:p w:rsidR="004E7382" w:rsidRPr="009F5951" w:rsidRDefault="009F5951" w:rsidP="009F5951">
      <w:pPr>
        <w:pStyle w:val="Nagwek3"/>
        <w:ind w:left="0"/>
        <w:rPr>
          <w:rFonts w:ascii="Times New Roman" w:hAnsi="Times New Roman" w:cs="Times New Roman"/>
          <w:color w:val="000000" w:themeColor="text1"/>
          <w:sz w:val="24"/>
          <w:szCs w:val="24"/>
          <w:lang w:val="pl-PL"/>
        </w:rPr>
      </w:pPr>
      <w:r w:rsidRPr="009F5951">
        <w:rPr>
          <w:rFonts w:ascii="Times New Roman" w:hAnsi="Times New Roman" w:cs="Times New Roman"/>
          <w:color w:val="000000" w:themeColor="text1"/>
          <w:sz w:val="24"/>
          <w:szCs w:val="24"/>
          <w:lang w:val="pl-PL"/>
        </w:rPr>
        <w:t>F.</w:t>
      </w:r>
      <w:r w:rsidRPr="009F5951">
        <w:rPr>
          <w:rFonts w:ascii="Times New Roman" w:hAnsi="Times New Roman" w:cs="Times New Roman"/>
          <w:color w:val="000000" w:themeColor="text1"/>
          <w:sz w:val="24"/>
          <w:szCs w:val="24"/>
          <w:lang w:val="pl-PL"/>
        </w:rPr>
        <w:tab/>
      </w:r>
      <w:r w:rsidR="004E7382" w:rsidRPr="009F5951">
        <w:rPr>
          <w:rFonts w:ascii="Times New Roman" w:hAnsi="Times New Roman" w:cs="Times New Roman"/>
          <w:color w:val="000000" w:themeColor="text1"/>
          <w:sz w:val="24"/>
          <w:szCs w:val="24"/>
          <w:lang w:val="pl-PL"/>
        </w:rPr>
        <w:t>Telefony zaufania (art. 24)</w:t>
      </w:r>
    </w:p>
    <w:p w:rsidR="004E7382" w:rsidRPr="009F5951" w:rsidRDefault="004E7382" w:rsidP="004E7382">
      <w:pPr>
        <w:pStyle w:val="Tekstpodstawowy"/>
        <w:rPr>
          <w:rFonts w:ascii="Times New Roman" w:hAnsi="Times New Roman" w:cs="Times New Roman"/>
          <w:b/>
          <w:color w:val="000000" w:themeColor="text1"/>
          <w:sz w:val="24"/>
          <w:szCs w:val="24"/>
          <w:lang w:val="pl-PL"/>
        </w:rPr>
      </w:pPr>
    </w:p>
    <w:p w:rsidR="004E7382" w:rsidRPr="002B3AE9" w:rsidRDefault="004E7382" w:rsidP="004E7382">
      <w:pPr>
        <w:pStyle w:val="Nagwek3"/>
        <w:ind w:left="0"/>
        <w:rPr>
          <w:rFonts w:ascii="Times New Roman" w:hAnsi="Times New Roman" w:cs="Times New Roman"/>
          <w:b w:val="0"/>
          <w:color w:val="000000" w:themeColor="text1"/>
          <w:sz w:val="24"/>
          <w:szCs w:val="24"/>
          <w:lang w:val="pl-PL"/>
        </w:rPr>
      </w:pPr>
      <w:r>
        <w:rPr>
          <w:rFonts w:ascii="Times New Roman" w:hAnsi="Times New Roman" w:cs="Times New Roman"/>
          <w:b w:val="0"/>
          <w:color w:val="000000" w:themeColor="text1"/>
          <w:sz w:val="24"/>
          <w:szCs w:val="24"/>
          <w:lang w:val="pl-PL"/>
        </w:rPr>
        <w:t>30.</w:t>
      </w:r>
      <w:r>
        <w:rPr>
          <w:rFonts w:ascii="Times New Roman" w:hAnsi="Times New Roman" w:cs="Times New Roman"/>
          <w:b w:val="0"/>
          <w:color w:val="000000" w:themeColor="text1"/>
          <w:sz w:val="24"/>
          <w:szCs w:val="24"/>
          <w:lang w:val="pl-PL"/>
        </w:rPr>
        <w:tab/>
      </w:r>
      <w:r w:rsidRPr="002B3AE9">
        <w:rPr>
          <w:rFonts w:ascii="Times New Roman" w:hAnsi="Times New Roman" w:cs="Times New Roman"/>
          <w:b w:val="0"/>
          <w:color w:val="000000" w:themeColor="text1"/>
          <w:sz w:val="24"/>
          <w:szCs w:val="24"/>
          <w:lang w:val="pl-PL"/>
        </w:rPr>
        <w:t>GREVIO zdecydowanie zachęca polskie władze, by zapewniły funkcjonowanie krajowej, bezpłatnej, anonimowej, całodobowej infolinii na wypadek wszystkich form przemocy wobec kobiet objętych konwencją stambulską, udzielającej porad ofiarom, gwarantującej poufność połączeń i zatrudniającej osoby przeszkolone w zakresie wszystkich tych form przemocy</w:t>
      </w:r>
      <w:r w:rsidR="00C30AD9">
        <w:rPr>
          <w:rFonts w:ascii="Times New Roman" w:hAnsi="Times New Roman" w:cs="Times New Roman"/>
          <w:b w:val="0"/>
          <w:color w:val="000000" w:themeColor="text1"/>
          <w:sz w:val="24"/>
          <w:szCs w:val="24"/>
          <w:lang w:val="pl-PL"/>
        </w:rPr>
        <w:t xml:space="preserve"> (paragraf 154)</w:t>
      </w:r>
      <w:r w:rsidRPr="002B3AE9">
        <w:rPr>
          <w:rFonts w:ascii="Times New Roman" w:hAnsi="Times New Roman" w:cs="Times New Roman"/>
          <w:b w:val="0"/>
          <w:color w:val="000000" w:themeColor="text1"/>
          <w:sz w:val="24"/>
          <w:szCs w:val="24"/>
          <w:lang w:val="pl-PL"/>
        </w:rPr>
        <w:t>.</w:t>
      </w:r>
    </w:p>
    <w:p w:rsidR="004E7382" w:rsidRPr="003B089F" w:rsidRDefault="004E7382" w:rsidP="004E7382">
      <w:pPr>
        <w:pStyle w:val="Tekstpodstawowy"/>
        <w:rPr>
          <w:rFonts w:ascii="Times New Roman" w:hAnsi="Times New Roman" w:cs="Times New Roman"/>
          <w:b/>
          <w:color w:val="000000" w:themeColor="text1"/>
          <w:sz w:val="24"/>
          <w:szCs w:val="24"/>
          <w:lang w:val="pl-PL"/>
        </w:rPr>
      </w:pPr>
    </w:p>
    <w:p w:rsidR="004E7382" w:rsidRPr="003B089F" w:rsidRDefault="009F5951" w:rsidP="009F5951">
      <w:pPr>
        <w:pStyle w:val="Nagwek3"/>
        <w:ind w:left="0"/>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G.</w:t>
      </w:r>
      <w:r>
        <w:rPr>
          <w:rFonts w:ascii="Times New Roman" w:hAnsi="Times New Roman" w:cs="Times New Roman"/>
          <w:color w:val="000000" w:themeColor="text1"/>
          <w:sz w:val="24"/>
          <w:szCs w:val="24"/>
          <w:lang w:val="pl-PL"/>
        </w:rPr>
        <w:tab/>
      </w:r>
      <w:r w:rsidR="004E7382" w:rsidRPr="003B089F">
        <w:rPr>
          <w:rFonts w:ascii="Times New Roman" w:hAnsi="Times New Roman" w:cs="Times New Roman"/>
          <w:color w:val="000000" w:themeColor="text1"/>
          <w:sz w:val="24"/>
          <w:szCs w:val="24"/>
          <w:lang w:val="pl-PL"/>
        </w:rPr>
        <w:t>Wsparcie ofiar przemocy seksualnej (art. 25)</w:t>
      </w:r>
    </w:p>
    <w:p w:rsidR="004E7382" w:rsidRPr="003B089F" w:rsidRDefault="004E7382" w:rsidP="004E7382">
      <w:pPr>
        <w:pStyle w:val="Tekstpodstawowy"/>
        <w:rPr>
          <w:rFonts w:ascii="Times New Roman" w:hAnsi="Times New Roman" w:cs="Times New Roman"/>
          <w:color w:val="000000" w:themeColor="text1"/>
          <w:sz w:val="24"/>
          <w:szCs w:val="24"/>
          <w:lang w:val="pl-PL"/>
        </w:rPr>
      </w:pPr>
    </w:p>
    <w:p w:rsidR="004E7382" w:rsidRPr="002B3AE9" w:rsidRDefault="004E7382" w:rsidP="004E7382">
      <w:pPr>
        <w:pStyle w:val="Nagwek3"/>
        <w:ind w:left="0"/>
        <w:rPr>
          <w:rFonts w:ascii="Times New Roman" w:hAnsi="Times New Roman" w:cs="Times New Roman"/>
          <w:b w:val="0"/>
          <w:color w:val="000000" w:themeColor="text1"/>
          <w:sz w:val="24"/>
          <w:szCs w:val="24"/>
          <w:lang w:val="pl-PL"/>
        </w:rPr>
      </w:pPr>
      <w:r>
        <w:rPr>
          <w:rFonts w:ascii="Times New Roman" w:hAnsi="Times New Roman" w:cs="Times New Roman"/>
          <w:b w:val="0"/>
          <w:color w:val="000000" w:themeColor="text1"/>
          <w:sz w:val="24"/>
          <w:szCs w:val="24"/>
          <w:lang w:val="pl-PL"/>
        </w:rPr>
        <w:t>31.</w:t>
      </w:r>
      <w:r>
        <w:rPr>
          <w:rFonts w:ascii="Times New Roman" w:hAnsi="Times New Roman" w:cs="Times New Roman"/>
          <w:b w:val="0"/>
          <w:color w:val="000000" w:themeColor="text1"/>
          <w:sz w:val="24"/>
          <w:szCs w:val="24"/>
          <w:lang w:val="pl-PL"/>
        </w:rPr>
        <w:tab/>
      </w:r>
      <w:r w:rsidRPr="002B3AE9">
        <w:rPr>
          <w:rFonts w:ascii="Times New Roman" w:hAnsi="Times New Roman" w:cs="Times New Roman"/>
          <w:b w:val="0"/>
          <w:color w:val="000000" w:themeColor="text1"/>
          <w:sz w:val="24"/>
          <w:szCs w:val="24"/>
          <w:lang w:val="pl-PL"/>
        </w:rPr>
        <w:t>GREVIO wzywa polskie władze, by stworzyły ośrodki kryzysowe dla ofiar zgwałcenia lub przemocy seksualnej, zapewniające wysokiej jakości opiekę medyczną i badania z zakresu medycyny sądowej</w:t>
      </w:r>
      <w:r w:rsidRPr="002B3AE9">
        <w:rPr>
          <w:rFonts w:ascii="Times New Roman" w:hAnsi="Times New Roman" w:cs="Times New Roman"/>
          <w:b w:val="0"/>
          <w:i/>
          <w:color w:val="000000" w:themeColor="text1"/>
          <w:sz w:val="24"/>
          <w:szCs w:val="24"/>
          <w:lang w:val="pl-PL"/>
        </w:rPr>
        <w:t xml:space="preserve"> </w:t>
      </w:r>
      <w:r w:rsidRPr="002B3AE9">
        <w:rPr>
          <w:rFonts w:ascii="Times New Roman" w:hAnsi="Times New Roman" w:cs="Times New Roman"/>
          <w:b w:val="0"/>
          <w:color w:val="000000" w:themeColor="text1"/>
          <w:sz w:val="24"/>
          <w:szCs w:val="24"/>
          <w:lang w:val="pl-PL"/>
        </w:rPr>
        <w:t xml:space="preserve">oraz doraźne, krótkoterminowe i długoterminowe wsparcie w związku z traumatycznymi przeżyciami, udzielane przez przeszkolonych specjalistów. Specjalistyczne usługi powinny być dostępne w wystarczającym zakresie, a ich rozmieszczenie geograficzne powinno umożliwiać dostęp do nich ofiarom zarówno na terenach wiejskich, jak i w miastach. GREVIO wzywa również polskie władze, by zapewniły, że wybory prokreacyjne kobiet-ofiar zgwałcenia nie będą stanowiły przeszkody w dostępie do </w:t>
      </w:r>
      <w:r w:rsidRPr="002B3AE9">
        <w:rPr>
          <w:rFonts w:ascii="Times New Roman" w:hAnsi="Times New Roman" w:cs="Times New Roman"/>
          <w:b w:val="0"/>
          <w:color w:val="000000" w:themeColor="text1"/>
          <w:sz w:val="24"/>
          <w:szCs w:val="24"/>
          <w:lang w:val="pl-PL"/>
        </w:rPr>
        <w:lastRenderedPageBreak/>
        <w:t>wymienionych informacji i usług wsparcia</w:t>
      </w:r>
      <w:r w:rsidR="00C30AD9">
        <w:rPr>
          <w:rFonts w:ascii="Times New Roman" w:hAnsi="Times New Roman" w:cs="Times New Roman"/>
          <w:b w:val="0"/>
          <w:color w:val="000000" w:themeColor="text1"/>
          <w:sz w:val="24"/>
          <w:szCs w:val="24"/>
          <w:lang w:val="pl-PL"/>
        </w:rPr>
        <w:t xml:space="preserve"> (paragraf 161)</w:t>
      </w:r>
      <w:r w:rsidRPr="002B3AE9">
        <w:rPr>
          <w:rFonts w:ascii="Times New Roman" w:hAnsi="Times New Roman" w:cs="Times New Roman"/>
          <w:b w:val="0"/>
          <w:color w:val="000000" w:themeColor="text1"/>
          <w:sz w:val="24"/>
          <w:szCs w:val="24"/>
          <w:lang w:val="pl-PL"/>
        </w:rPr>
        <w:t>.</w:t>
      </w:r>
    </w:p>
    <w:p w:rsidR="004E7382" w:rsidRPr="003B089F" w:rsidRDefault="004E7382" w:rsidP="004E7382">
      <w:pPr>
        <w:pStyle w:val="Tekstpodstawowy"/>
        <w:rPr>
          <w:rFonts w:ascii="Times New Roman" w:hAnsi="Times New Roman" w:cs="Times New Roman"/>
          <w:b/>
          <w:color w:val="000000" w:themeColor="text1"/>
          <w:sz w:val="24"/>
          <w:szCs w:val="24"/>
          <w:lang w:val="pl-PL"/>
        </w:rPr>
      </w:pPr>
    </w:p>
    <w:p w:rsidR="004E7382" w:rsidRPr="003B089F" w:rsidRDefault="009F5951" w:rsidP="009F5951">
      <w:pPr>
        <w:pStyle w:val="Nagwek3"/>
        <w:ind w:left="0"/>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H.</w:t>
      </w:r>
      <w:r>
        <w:rPr>
          <w:rFonts w:ascii="Times New Roman" w:hAnsi="Times New Roman" w:cs="Times New Roman"/>
          <w:color w:val="000000" w:themeColor="text1"/>
          <w:sz w:val="24"/>
          <w:szCs w:val="24"/>
          <w:lang w:val="pl-PL"/>
        </w:rPr>
        <w:tab/>
      </w:r>
      <w:r w:rsidR="004E7382" w:rsidRPr="003B089F">
        <w:rPr>
          <w:rFonts w:ascii="Times New Roman" w:hAnsi="Times New Roman" w:cs="Times New Roman"/>
          <w:color w:val="000000" w:themeColor="text1"/>
          <w:sz w:val="24"/>
          <w:szCs w:val="24"/>
          <w:lang w:val="pl-PL"/>
        </w:rPr>
        <w:t>Ochrona i wsparcie małoletnich świadków (art. 26)</w:t>
      </w:r>
    </w:p>
    <w:p w:rsidR="004E7382" w:rsidRPr="003B089F" w:rsidRDefault="004E7382" w:rsidP="004E7382">
      <w:pPr>
        <w:pStyle w:val="Tekstpodstawowy"/>
        <w:rPr>
          <w:rFonts w:ascii="Times New Roman" w:hAnsi="Times New Roman" w:cs="Times New Roman"/>
          <w:b/>
          <w:color w:val="000000" w:themeColor="text1"/>
          <w:sz w:val="24"/>
          <w:szCs w:val="24"/>
          <w:lang w:val="pl-PL"/>
        </w:rPr>
      </w:pPr>
    </w:p>
    <w:p w:rsidR="004E7382" w:rsidRPr="002B3AE9" w:rsidRDefault="004E7382" w:rsidP="004E7382">
      <w:pPr>
        <w:pStyle w:val="Nagwek3"/>
        <w:ind w:left="0"/>
        <w:rPr>
          <w:rFonts w:ascii="Times New Roman" w:hAnsi="Times New Roman" w:cs="Times New Roman"/>
          <w:b w:val="0"/>
          <w:color w:val="000000" w:themeColor="text1"/>
          <w:sz w:val="24"/>
          <w:szCs w:val="24"/>
          <w:lang w:val="pl-PL"/>
        </w:rPr>
      </w:pPr>
      <w:r>
        <w:rPr>
          <w:rFonts w:ascii="Times New Roman" w:hAnsi="Times New Roman" w:cs="Times New Roman"/>
          <w:b w:val="0"/>
          <w:color w:val="000000" w:themeColor="text1"/>
          <w:sz w:val="24"/>
          <w:szCs w:val="24"/>
          <w:lang w:val="pl-PL"/>
        </w:rPr>
        <w:t>32.</w:t>
      </w:r>
      <w:r>
        <w:rPr>
          <w:rFonts w:ascii="Times New Roman" w:hAnsi="Times New Roman" w:cs="Times New Roman"/>
          <w:b w:val="0"/>
          <w:color w:val="000000" w:themeColor="text1"/>
          <w:sz w:val="24"/>
          <w:szCs w:val="24"/>
          <w:lang w:val="pl-PL"/>
        </w:rPr>
        <w:tab/>
      </w:r>
      <w:r w:rsidRPr="002B3AE9">
        <w:rPr>
          <w:rFonts w:ascii="Times New Roman" w:hAnsi="Times New Roman" w:cs="Times New Roman"/>
          <w:b w:val="0"/>
          <w:color w:val="000000" w:themeColor="text1"/>
          <w:sz w:val="24"/>
          <w:szCs w:val="24"/>
          <w:lang w:val="pl-PL"/>
        </w:rPr>
        <w:t>GREVIO zdecydowanie zachęca polskie władze, by wzmocniły rozwiązania mające na celu</w:t>
      </w:r>
      <w:r w:rsidR="00C30AD9">
        <w:rPr>
          <w:rFonts w:ascii="Times New Roman" w:hAnsi="Times New Roman" w:cs="Times New Roman"/>
          <w:b w:val="0"/>
          <w:color w:val="000000" w:themeColor="text1"/>
          <w:sz w:val="24"/>
          <w:szCs w:val="24"/>
          <w:lang w:val="pl-PL"/>
        </w:rPr>
        <w:t xml:space="preserve"> (paragraf 166)</w:t>
      </w:r>
      <w:r w:rsidRPr="002B3AE9">
        <w:rPr>
          <w:rFonts w:ascii="Times New Roman" w:hAnsi="Times New Roman" w:cs="Times New Roman"/>
          <w:b w:val="0"/>
          <w:color w:val="000000" w:themeColor="text1"/>
          <w:sz w:val="24"/>
          <w:szCs w:val="24"/>
          <w:lang w:val="pl-PL"/>
        </w:rPr>
        <w:t>:</w:t>
      </w:r>
    </w:p>
    <w:p w:rsidR="004E7382" w:rsidRPr="002B3AE9" w:rsidRDefault="004E7382" w:rsidP="00CF0E0C">
      <w:pPr>
        <w:pStyle w:val="Akapitzlist"/>
        <w:numPr>
          <w:ilvl w:val="0"/>
          <w:numId w:val="91"/>
        </w:numPr>
        <w:rPr>
          <w:rFonts w:ascii="Times New Roman" w:hAnsi="Times New Roman" w:cs="Times New Roman"/>
          <w:color w:val="000000" w:themeColor="text1"/>
          <w:sz w:val="24"/>
          <w:szCs w:val="24"/>
          <w:lang w:val="pl-PL"/>
        </w:rPr>
      </w:pPr>
      <w:r w:rsidRPr="002B3AE9">
        <w:rPr>
          <w:rFonts w:ascii="Times New Roman" w:hAnsi="Times New Roman" w:cs="Times New Roman"/>
          <w:bCs/>
          <w:color w:val="000000" w:themeColor="text1"/>
          <w:sz w:val="24"/>
          <w:szCs w:val="24"/>
          <w:lang w:val="pl-PL"/>
        </w:rPr>
        <w:t>zapewnienie, że wszyscy odpowiedni specjaliści, w tym pracownicy socjalni, będą mieli wiedzę o szkodliwych konsekwencjach przemocy domowej dla dziecka, które było jej świadkiem, i że zostaną przeszkoleni w zakresie reagowania na nią,</w:t>
      </w:r>
    </w:p>
    <w:p w:rsidR="004E7382" w:rsidRPr="002B3AE9" w:rsidRDefault="004E7382" w:rsidP="00CF0E0C">
      <w:pPr>
        <w:pStyle w:val="Akapitzlist"/>
        <w:numPr>
          <w:ilvl w:val="0"/>
          <w:numId w:val="91"/>
        </w:numPr>
        <w:rPr>
          <w:rFonts w:ascii="Times New Roman" w:hAnsi="Times New Roman" w:cs="Times New Roman"/>
          <w:color w:val="000000" w:themeColor="text1"/>
          <w:sz w:val="24"/>
          <w:szCs w:val="24"/>
          <w:lang w:val="pl-PL"/>
        </w:rPr>
      </w:pPr>
      <w:r w:rsidRPr="002B3AE9">
        <w:rPr>
          <w:rFonts w:ascii="Times New Roman" w:hAnsi="Times New Roman" w:cs="Times New Roman"/>
          <w:bCs/>
          <w:color w:val="000000" w:themeColor="text1"/>
          <w:sz w:val="24"/>
          <w:szCs w:val="24"/>
          <w:lang w:val="pl-PL"/>
        </w:rPr>
        <w:t>zapewnienie dostosowanego do wieku poradnictwa dla dzieci, które są świadkami wszystkich form przemocy objętych konwencją stambulską, w szczególności dla dzieci będących świadkami przemocy domowej i nękania jednego rodzica przez drugiego, po ich separacji,</w:t>
      </w:r>
    </w:p>
    <w:p w:rsidR="004E7382" w:rsidRPr="002B3AE9" w:rsidRDefault="004E7382" w:rsidP="00CF0E0C">
      <w:pPr>
        <w:pStyle w:val="Akapitzlist"/>
        <w:numPr>
          <w:ilvl w:val="0"/>
          <w:numId w:val="91"/>
        </w:numPr>
        <w:rPr>
          <w:rFonts w:ascii="Times New Roman" w:hAnsi="Times New Roman" w:cs="Times New Roman"/>
          <w:color w:val="000000" w:themeColor="text1"/>
          <w:sz w:val="24"/>
          <w:szCs w:val="24"/>
          <w:lang w:val="pl-PL"/>
        </w:rPr>
      </w:pPr>
      <w:r w:rsidRPr="002B3AE9">
        <w:rPr>
          <w:rFonts w:ascii="Times New Roman" w:hAnsi="Times New Roman" w:cs="Times New Roman"/>
          <w:color w:val="000000" w:themeColor="text1"/>
          <w:sz w:val="24"/>
          <w:szCs w:val="24"/>
          <w:lang w:val="pl-PL"/>
        </w:rPr>
        <w:t>skoordynowanie tych działań z decyzjami dotyczącymi ustalenia prawa do opieki nad dzieckiem i kontaktów z nim oraz dotyczącymi wdrażania środków ochrony dzieci będących świadkami przemocy, w tym z wydawaniem nakazów ochronnych.</w:t>
      </w:r>
    </w:p>
    <w:p w:rsidR="004E7382" w:rsidRPr="003B089F" w:rsidRDefault="004E7382" w:rsidP="004E7382">
      <w:pPr>
        <w:pStyle w:val="Tekstpodstawowy"/>
        <w:rPr>
          <w:rFonts w:ascii="Times New Roman" w:hAnsi="Times New Roman" w:cs="Times New Roman"/>
          <w:b/>
          <w:color w:val="000000" w:themeColor="text1"/>
          <w:sz w:val="24"/>
          <w:szCs w:val="24"/>
          <w:lang w:val="pl-PL"/>
        </w:rPr>
      </w:pPr>
    </w:p>
    <w:p w:rsidR="004E7382" w:rsidRPr="003B089F" w:rsidRDefault="004E7382" w:rsidP="004E7382">
      <w:pPr>
        <w:pStyle w:val="Nagwek3"/>
        <w:ind w:left="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I. </w:t>
      </w:r>
      <w:r>
        <w:rPr>
          <w:rFonts w:ascii="Times New Roman" w:hAnsi="Times New Roman" w:cs="Times New Roman"/>
          <w:color w:val="000000" w:themeColor="text1"/>
          <w:sz w:val="24"/>
          <w:szCs w:val="24"/>
          <w:lang w:val="pl-PL"/>
        </w:rPr>
        <w:tab/>
      </w:r>
      <w:r w:rsidRPr="003B089F">
        <w:rPr>
          <w:rFonts w:ascii="Times New Roman" w:hAnsi="Times New Roman" w:cs="Times New Roman"/>
          <w:color w:val="000000" w:themeColor="text1"/>
          <w:sz w:val="24"/>
          <w:szCs w:val="24"/>
          <w:lang w:val="pl-PL"/>
        </w:rPr>
        <w:t>Zgłaszanie przez specjalistów (art. 28)</w:t>
      </w:r>
    </w:p>
    <w:p w:rsidR="004E7382" w:rsidRPr="003B089F" w:rsidRDefault="004E7382" w:rsidP="004E7382">
      <w:pPr>
        <w:pStyle w:val="Nagwek3"/>
        <w:ind w:left="0"/>
        <w:rPr>
          <w:rFonts w:ascii="Times New Roman" w:hAnsi="Times New Roman" w:cs="Times New Roman"/>
          <w:color w:val="000000" w:themeColor="text1"/>
          <w:sz w:val="24"/>
          <w:szCs w:val="24"/>
          <w:lang w:val="pl-PL"/>
        </w:rPr>
      </w:pPr>
    </w:p>
    <w:p w:rsidR="004E7382" w:rsidRPr="002B3AE9" w:rsidRDefault="004E7382" w:rsidP="004E7382">
      <w:pPr>
        <w:pStyle w:val="Nagwek3"/>
        <w:ind w:left="0"/>
        <w:rPr>
          <w:rFonts w:ascii="Times New Roman" w:hAnsi="Times New Roman" w:cs="Times New Roman"/>
          <w:b w:val="0"/>
          <w:color w:val="000000" w:themeColor="text1"/>
          <w:sz w:val="24"/>
          <w:szCs w:val="24"/>
          <w:lang w:val="pl-PL"/>
        </w:rPr>
      </w:pPr>
      <w:r>
        <w:rPr>
          <w:rFonts w:ascii="Times New Roman" w:hAnsi="Times New Roman" w:cs="Times New Roman"/>
          <w:b w:val="0"/>
          <w:bCs w:val="0"/>
          <w:color w:val="000000" w:themeColor="text1"/>
          <w:sz w:val="24"/>
          <w:szCs w:val="24"/>
          <w:lang w:val="pl-PL"/>
        </w:rPr>
        <w:t>33.</w:t>
      </w:r>
      <w:r>
        <w:rPr>
          <w:rFonts w:ascii="Times New Roman" w:hAnsi="Times New Roman" w:cs="Times New Roman"/>
          <w:b w:val="0"/>
          <w:bCs w:val="0"/>
          <w:color w:val="000000" w:themeColor="text1"/>
          <w:sz w:val="24"/>
          <w:szCs w:val="24"/>
          <w:lang w:val="pl-PL"/>
        </w:rPr>
        <w:tab/>
      </w:r>
      <w:r w:rsidRPr="002B3AE9">
        <w:rPr>
          <w:rFonts w:ascii="Times New Roman" w:hAnsi="Times New Roman" w:cs="Times New Roman"/>
          <w:b w:val="0"/>
          <w:color w:val="000000" w:themeColor="text1"/>
          <w:sz w:val="24"/>
          <w:szCs w:val="24"/>
          <w:lang w:val="pl-PL"/>
        </w:rPr>
        <w:t>Przypominając o zasadzie wzmacniania pozycji kobiet, która przenika całą konwencję, GREVIO zdecydowanie zachęca polskie władze, by zapewniły, że nałożony na specjalistów obowiązek zgłaszania zdarzeń był łagodzony poprzez dostarczanie pełnych i istotnych informacji ofierze, umożliwiających jej samodzielne podjęcie świadomej decyzji i zachowanie autonomii. GREVIO zdecydowanie zachęca zatem polskie władze, by przeprowadziły analizę obowiązku zgłaszania przez specjalistów przypadków przemocy wobec kobiet i ich dzieci, wykraczającego poza obowiązek zgłaszania przypadków, co do których są poważne powody, by sądzić, że popełniono objęty zakresem konwencji ciężki akt</w:t>
      </w:r>
      <w:r w:rsidRPr="002B3AE9">
        <w:rPr>
          <w:rFonts w:ascii="Times New Roman" w:hAnsi="Times New Roman" w:cs="Times New Roman"/>
          <w:b w:val="0"/>
          <w:i/>
          <w:color w:val="000000" w:themeColor="text1"/>
          <w:sz w:val="24"/>
          <w:szCs w:val="24"/>
          <w:lang w:val="pl-PL"/>
        </w:rPr>
        <w:t xml:space="preserve"> </w:t>
      </w:r>
      <w:r w:rsidRPr="002B3AE9">
        <w:rPr>
          <w:rFonts w:ascii="Times New Roman" w:hAnsi="Times New Roman" w:cs="Times New Roman"/>
          <w:b w:val="0"/>
          <w:color w:val="000000" w:themeColor="text1"/>
          <w:sz w:val="24"/>
          <w:szCs w:val="24"/>
          <w:lang w:val="pl-PL"/>
        </w:rPr>
        <w:t>przemocy i że należy obawiać się dalszych takich ciężkich aktów. Może to oznaczać uzależnienie obowiązku zgłoszenia od uprzedniej zgody ofiary, z wyjątkiem przypadków, gdy ofiara jest dzieckiem lub nie jest w stanie sama się chronić ze względu na niepełnosprawność</w:t>
      </w:r>
      <w:r w:rsidR="00C30AD9">
        <w:rPr>
          <w:rFonts w:ascii="Times New Roman" w:hAnsi="Times New Roman" w:cs="Times New Roman"/>
          <w:b w:val="0"/>
          <w:color w:val="000000" w:themeColor="text1"/>
          <w:sz w:val="24"/>
          <w:szCs w:val="24"/>
          <w:lang w:val="pl-PL"/>
        </w:rPr>
        <w:t xml:space="preserve"> (paragraf 171)</w:t>
      </w:r>
      <w:r w:rsidRPr="002B3AE9">
        <w:rPr>
          <w:rFonts w:ascii="Times New Roman" w:hAnsi="Times New Roman" w:cs="Times New Roman"/>
          <w:b w:val="0"/>
          <w:color w:val="000000" w:themeColor="text1"/>
          <w:sz w:val="24"/>
          <w:szCs w:val="24"/>
          <w:lang w:val="pl-PL"/>
        </w:rPr>
        <w:t>.</w:t>
      </w:r>
    </w:p>
    <w:p w:rsidR="004E7382" w:rsidRPr="003B089F" w:rsidRDefault="004E7382" w:rsidP="004E7382">
      <w:pPr>
        <w:pStyle w:val="Tekstpodstawowy"/>
        <w:rPr>
          <w:rFonts w:ascii="Times New Roman" w:hAnsi="Times New Roman" w:cs="Times New Roman"/>
          <w:b/>
          <w:color w:val="000000" w:themeColor="text1"/>
          <w:sz w:val="24"/>
          <w:szCs w:val="24"/>
          <w:lang w:val="pl-PL"/>
        </w:rPr>
      </w:pPr>
    </w:p>
    <w:p w:rsidR="004E7382" w:rsidRPr="009F5951" w:rsidRDefault="009F5951" w:rsidP="009F5951">
      <w:pPr>
        <w:pStyle w:val="Nagwek1"/>
        <w:spacing w:before="0"/>
        <w:ind w:left="0"/>
        <w:jc w:val="both"/>
        <w:rPr>
          <w:rFonts w:ascii="Times New Roman" w:hAnsi="Times New Roman" w:cs="Times New Roman"/>
          <w:smallCaps/>
          <w:color w:val="000000" w:themeColor="text1"/>
          <w:sz w:val="24"/>
          <w:szCs w:val="24"/>
          <w:lang w:val="pl-PL"/>
        </w:rPr>
      </w:pPr>
      <w:r>
        <w:rPr>
          <w:rFonts w:ascii="Times New Roman" w:hAnsi="Times New Roman" w:cs="Times New Roman"/>
          <w:smallCaps/>
          <w:color w:val="000000" w:themeColor="text1"/>
          <w:sz w:val="24"/>
          <w:szCs w:val="24"/>
          <w:lang w:val="pl-PL"/>
        </w:rPr>
        <w:t>V.</w:t>
      </w:r>
      <w:r>
        <w:rPr>
          <w:rFonts w:ascii="Times New Roman" w:hAnsi="Times New Roman" w:cs="Times New Roman"/>
          <w:smallCaps/>
          <w:color w:val="000000" w:themeColor="text1"/>
          <w:sz w:val="24"/>
          <w:szCs w:val="24"/>
          <w:lang w:val="pl-PL"/>
        </w:rPr>
        <w:tab/>
      </w:r>
      <w:r w:rsidR="004E7382" w:rsidRPr="009F5951">
        <w:rPr>
          <w:rFonts w:ascii="Times New Roman" w:hAnsi="Times New Roman" w:cs="Times New Roman"/>
          <w:smallCaps/>
          <w:color w:val="000000" w:themeColor="text1"/>
          <w:sz w:val="24"/>
          <w:szCs w:val="24"/>
          <w:lang w:val="pl-PL"/>
        </w:rPr>
        <w:t>Prawo materialne</w:t>
      </w:r>
    </w:p>
    <w:p w:rsidR="004E7382" w:rsidRPr="003B089F" w:rsidRDefault="004E7382" w:rsidP="004E7382">
      <w:pPr>
        <w:pStyle w:val="Tekstpodstawowy"/>
        <w:rPr>
          <w:rFonts w:ascii="Times New Roman" w:hAnsi="Times New Roman" w:cs="Times New Roman"/>
          <w:color w:val="000000" w:themeColor="text1"/>
          <w:sz w:val="24"/>
          <w:szCs w:val="24"/>
          <w:lang w:val="pl-PL"/>
        </w:rPr>
      </w:pPr>
    </w:p>
    <w:p w:rsidR="004E7382" w:rsidRPr="009F5951" w:rsidRDefault="009F5951" w:rsidP="009F5951">
      <w:pPr>
        <w:pStyle w:val="Nagwek3"/>
        <w:ind w:left="0"/>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A.</w:t>
      </w:r>
      <w:r>
        <w:rPr>
          <w:rFonts w:ascii="Times New Roman" w:hAnsi="Times New Roman" w:cs="Times New Roman"/>
          <w:color w:val="000000" w:themeColor="text1"/>
          <w:sz w:val="24"/>
          <w:szCs w:val="24"/>
          <w:lang w:val="pl-PL"/>
        </w:rPr>
        <w:tab/>
      </w:r>
      <w:r w:rsidR="004E7382" w:rsidRPr="009F5951">
        <w:rPr>
          <w:rFonts w:ascii="Times New Roman" w:hAnsi="Times New Roman" w:cs="Times New Roman"/>
          <w:color w:val="000000" w:themeColor="text1"/>
          <w:sz w:val="24"/>
          <w:szCs w:val="24"/>
          <w:lang w:val="pl-PL"/>
        </w:rPr>
        <w:t>Prawo cywilne</w:t>
      </w:r>
    </w:p>
    <w:p w:rsidR="004E7382" w:rsidRPr="009F5951" w:rsidRDefault="004E7382" w:rsidP="004E7382">
      <w:pPr>
        <w:pStyle w:val="Tekstpodstawowy"/>
        <w:rPr>
          <w:rFonts w:ascii="Times New Roman" w:hAnsi="Times New Roman" w:cs="Times New Roman"/>
          <w:b/>
          <w:color w:val="000000" w:themeColor="text1"/>
          <w:sz w:val="24"/>
          <w:szCs w:val="24"/>
          <w:lang w:val="pl-PL"/>
        </w:rPr>
      </w:pPr>
    </w:p>
    <w:p w:rsidR="004E7382" w:rsidRPr="003B089F" w:rsidRDefault="004E7382" w:rsidP="004E7382">
      <w:pPr>
        <w:pStyle w:val="Nagwek3"/>
        <w:ind w:left="0"/>
        <w:rPr>
          <w:rFonts w:ascii="Times New Roman" w:hAnsi="Times New Roman" w:cs="Times New Roman"/>
          <w:color w:val="000000" w:themeColor="text1"/>
          <w:sz w:val="24"/>
          <w:szCs w:val="24"/>
          <w:lang w:val="pl-PL"/>
        </w:rPr>
      </w:pPr>
      <w:r w:rsidRPr="0084082D">
        <w:rPr>
          <w:rFonts w:ascii="Times New Roman" w:hAnsi="Times New Roman" w:cs="Times New Roman"/>
          <w:color w:val="000000" w:themeColor="text1"/>
          <w:sz w:val="24"/>
          <w:szCs w:val="24"/>
          <w:lang w:val="pl-PL"/>
        </w:rPr>
        <w:t>1.</w:t>
      </w:r>
      <w:r w:rsidRPr="0084082D">
        <w:rPr>
          <w:rFonts w:ascii="Times New Roman" w:hAnsi="Times New Roman" w:cs="Times New Roman"/>
          <w:color w:val="000000" w:themeColor="text1"/>
          <w:sz w:val="24"/>
          <w:szCs w:val="24"/>
          <w:lang w:val="pl-PL"/>
        </w:rPr>
        <w:tab/>
      </w:r>
      <w:r w:rsidRPr="003B089F">
        <w:rPr>
          <w:rFonts w:ascii="Times New Roman" w:hAnsi="Times New Roman" w:cs="Times New Roman"/>
          <w:color w:val="000000" w:themeColor="text1"/>
          <w:sz w:val="24"/>
          <w:szCs w:val="24"/>
          <w:lang w:val="pl-PL"/>
        </w:rPr>
        <w:t xml:space="preserve">Środki prawa cywilnego przeciwko państwu </w:t>
      </w:r>
      <w:r>
        <w:rPr>
          <w:rFonts w:ascii="Times New Roman" w:hAnsi="Times New Roman" w:cs="Times New Roman"/>
          <w:color w:val="000000" w:themeColor="text1"/>
          <w:sz w:val="24"/>
          <w:szCs w:val="24"/>
          <w:lang w:val="pl-PL"/>
        </w:rPr>
        <w:t>–</w:t>
      </w:r>
      <w:r w:rsidRPr="003B089F">
        <w:rPr>
          <w:rFonts w:ascii="Times New Roman" w:hAnsi="Times New Roman" w:cs="Times New Roman"/>
          <w:color w:val="000000" w:themeColor="text1"/>
          <w:sz w:val="24"/>
          <w:szCs w:val="24"/>
          <w:lang w:val="pl-PL"/>
        </w:rPr>
        <w:t xml:space="preserve"> zasada</w:t>
      </w:r>
      <w:r>
        <w:rPr>
          <w:rFonts w:ascii="Times New Roman" w:hAnsi="Times New Roman" w:cs="Times New Roman"/>
          <w:color w:val="000000" w:themeColor="text1"/>
          <w:sz w:val="24"/>
          <w:szCs w:val="24"/>
          <w:lang w:val="pl-PL"/>
        </w:rPr>
        <w:t xml:space="preserve"> </w:t>
      </w:r>
      <w:r w:rsidRPr="003B089F">
        <w:rPr>
          <w:rFonts w:ascii="Times New Roman" w:hAnsi="Times New Roman" w:cs="Times New Roman"/>
          <w:color w:val="000000" w:themeColor="text1"/>
          <w:sz w:val="24"/>
          <w:szCs w:val="24"/>
          <w:lang w:val="pl-PL"/>
        </w:rPr>
        <w:t>należytej staranności (art. 29)</w:t>
      </w:r>
    </w:p>
    <w:p w:rsidR="004E7382" w:rsidRPr="003B089F" w:rsidRDefault="004E7382" w:rsidP="004E7382">
      <w:pPr>
        <w:pStyle w:val="Tekstpodstawowy"/>
        <w:rPr>
          <w:rFonts w:ascii="Times New Roman" w:hAnsi="Times New Roman" w:cs="Times New Roman"/>
          <w:color w:val="000000" w:themeColor="text1"/>
          <w:sz w:val="24"/>
          <w:szCs w:val="24"/>
          <w:lang w:val="pl-PL"/>
        </w:rPr>
      </w:pPr>
    </w:p>
    <w:p w:rsidR="004E7382" w:rsidRPr="002B3AE9" w:rsidRDefault="004E7382" w:rsidP="004E7382">
      <w:pPr>
        <w:pStyle w:val="Nagwek3"/>
        <w:ind w:left="0"/>
        <w:rPr>
          <w:rFonts w:ascii="Times New Roman" w:hAnsi="Times New Roman" w:cs="Times New Roman"/>
          <w:b w:val="0"/>
          <w:color w:val="000000" w:themeColor="text1"/>
          <w:sz w:val="24"/>
          <w:szCs w:val="24"/>
          <w:lang w:val="pl-PL"/>
        </w:rPr>
      </w:pPr>
      <w:r>
        <w:rPr>
          <w:rFonts w:ascii="Times New Roman" w:hAnsi="Times New Roman" w:cs="Times New Roman"/>
          <w:b w:val="0"/>
          <w:color w:val="000000" w:themeColor="text1"/>
          <w:sz w:val="24"/>
          <w:szCs w:val="24"/>
          <w:lang w:val="pl-PL"/>
        </w:rPr>
        <w:t>34.</w:t>
      </w:r>
      <w:r>
        <w:rPr>
          <w:rFonts w:ascii="Times New Roman" w:hAnsi="Times New Roman" w:cs="Times New Roman"/>
          <w:b w:val="0"/>
          <w:color w:val="000000" w:themeColor="text1"/>
          <w:sz w:val="24"/>
          <w:szCs w:val="24"/>
          <w:lang w:val="pl-PL"/>
        </w:rPr>
        <w:tab/>
      </w:r>
      <w:r w:rsidRPr="002B3AE9">
        <w:rPr>
          <w:rFonts w:ascii="Times New Roman" w:hAnsi="Times New Roman" w:cs="Times New Roman"/>
          <w:b w:val="0"/>
          <w:color w:val="000000" w:themeColor="text1"/>
          <w:sz w:val="24"/>
          <w:szCs w:val="24"/>
          <w:lang w:val="pl-PL"/>
        </w:rPr>
        <w:t xml:space="preserve">GREVIO zdecydowanie zachęca polskie władze, by zbadały przeszkody w korzystaniu z przewidzianych przez prawo cywilne rozwiązań dotyczących pociągania władz publicznych do odpowiedzialności za </w:t>
      </w:r>
      <w:r w:rsidR="00C1688D">
        <w:rPr>
          <w:rFonts w:ascii="Times New Roman" w:hAnsi="Times New Roman" w:cs="Times New Roman"/>
          <w:b w:val="0"/>
          <w:color w:val="000000" w:themeColor="text1"/>
          <w:sz w:val="24"/>
          <w:szCs w:val="24"/>
          <w:lang w:val="pl-PL"/>
        </w:rPr>
        <w:t>wszystkie</w:t>
      </w:r>
      <w:r w:rsidRPr="002B3AE9">
        <w:rPr>
          <w:rFonts w:ascii="Times New Roman" w:hAnsi="Times New Roman" w:cs="Times New Roman"/>
          <w:b w:val="0"/>
          <w:color w:val="000000" w:themeColor="text1"/>
          <w:sz w:val="24"/>
          <w:szCs w:val="24"/>
          <w:lang w:val="pl-PL"/>
        </w:rPr>
        <w:t xml:space="preserve"> uchybienia obowiązkowi należytej staranności w zapobieganiu, badaniu i karaniu aktów przemocy objętych konwencją, jak również w ochronie ofiar, a także by podjęły działania, takie jak szkolenia i podnoszenie świadomości sędziów i specjalistów, aby umożliwić kobietom-ofiarom przemocy skuteczne korzystanie z </w:t>
      </w:r>
      <w:r w:rsidR="00CD2BF4">
        <w:rPr>
          <w:rFonts w:ascii="Times New Roman" w:hAnsi="Times New Roman" w:cs="Times New Roman"/>
          <w:b w:val="0"/>
          <w:color w:val="000000" w:themeColor="text1"/>
          <w:sz w:val="24"/>
          <w:szCs w:val="24"/>
          <w:lang w:val="pl-PL"/>
        </w:rPr>
        <w:t>istniejących</w:t>
      </w:r>
      <w:r w:rsidRPr="002B3AE9">
        <w:rPr>
          <w:rFonts w:ascii="Times New Roman" w:hAnsi="Times New Roman" w:cs="Times New Roman"/>
          <w:b w:val="0"/>
          <w:color w:val="000000" w:themeColor="text1"/>
          <w:sz w:val="24"/>
          <w:szCs w:val="24"/>
          <w:lang w:val="pl-PL"/>
        </w:rPr>
        <w:t xml:space="preserve"> środków odwoławczych, w tym w związku z błędnymi decyzjami </w:t>
      </w:r>
      <w:r w:rsidR="00CD2BF4">
        <w:rPr>
          <w:rFonts w:ascii="Times New Roman" w:hAnsi="Times New Roman" w:cs="Times New Roman"/>
          <w:b w:val="0"/>
          <w:color w:val="000000" w:themeColor="text1"/>
          <w:sz w:val="24"/>
          <w:szCs w:val="24"/>
          <w:lang w:val="pl-PL"/>
        </w:rPr>
        <w:t>wymiaru sprawiedliwości</w:t>
      </w:r>
      <w:r w:rsidRPr="002B3AE9">
        <w:rPr>
          <w:rFonts w:ascii="Times New Roman" w:hAnsi="Times New Roman" w:cs="Times New Roman"/>
          <w:b w:val="0"/>
          <w:color w:val="000000" w:themeColor="text1"/>
          <w:sz w:val="24"/>
          <w:szCs w:val="24"/>
          <w:lang w:val="pl-PL"/>
        </w:rPr>
        <w:t>. Gromadzone dane dotyczące liczby postępowań wszczętych przez ofiary oraz działań następczych podjętych w ich sprawie powinny uwidaczniać postęp w tej dziedzinie</w:t>
      </w:r>
      <w:r w:rsidR="00C30AD9">
        <w:rPr>
          <w:rFonts w:ascii="Times New Roman" w:hAnsi="Times New Roman" w:cs="Times New Roman"/>
          <w:b w:val="0"/>
          <w:color w:val="000000" w:themeColor="text1"/>
          <w:sz w:val="24"/>
          <w:szCs w:val="24"/>
          <w:lang w:val="pl-PL"/>
        </w:rPr>
        <w:t xml:space="preserve"> (paragraf 176)</w:t>
      </w:r>
      <w:r w:rsidRPr="002B3AE9">
        <w:rPr>
          <w:rFonts w:ascii="Times New Roman" w:hAnsi="Times New Roman" w:cs="Times New Roman"/>
          <w:b w:val="0"/>
          <w:color w:val="000000" w:themeColor="text1"/>
          <w:sz w:val="24"/>
          <w:szCs w:val="24"/>
          <w:lang w:val="pl-PL"/>
        </w:rPr>
        <w:t>.</w:t>
      </w:r>
    </w:p>
    <w:p w:rsidR="004E7382" w:rsidRPr="003B089F" w:rsidRDefault="004E7382" w:rsidP="004E7382">
      <w:pPr>
        <w:pStyle w:val="Tekstpodstawowy"/>
        <w:rPr>
          <w:rFonts w:ascii="Times New Roman" w:hAnsi="Times New Roman" w:cs="Times New Roman"/>
          <w:b/>
          <w:color w:val="000000" w:themeColor="text1"/>
          <w:sz w:val="24"/>
          <w:szCs w:val="24"/>
          <w:lang w:val="pl-PL"/>
        </w:rPr>
      </w:pPr>
    </w:p>
    <w:p w:rsidR="004E7382" w:rsidRPr="00781804" w:rsidRDefault="004E7382" w:rsidP="004E7382">
      <w:pPr>
        <w:pStyle w:val="Nagwek3"/>
        <w:ind w:left="0"/>
        <w:jc w:val="left"/>
        <w:rPr>
          <w:rFonts w:ascii="Times New Roman" w:hAnsi="Times New Roman" w:cs="Times New Roman"/>
          <w:color w:val="000000" w:themeColor="text1"/>
          <w:sz w:val="24"/>
          <w:szCs w:val="24"/>
          <w:lang w:val="pl-PL"/>
        </w:rPr>
      </w:pPr>
      <w:r w:rsidRPr="00781804">
        <w:rPr>
          <w:rFonts w:ascii="Times New Roman" w:hAnsi="Times New Roman" w:cs="Times New Roman"/>
          <w:color w:val="000000" w:themeColor="text1"/>
          <w:sz w:val="24"/>
          <w:szCs w:val="24"/>
          <w:lang w:val="pl-PL"/>
        </w:rPr>
        <w:lastRenderedPageBreak/>
        <w:t>2.</w:t>
      </w:r>
      <w:r w:rsidRPr="00781804">
        <w:rPr>
          <w:rFonts w:ascii="Times New Roman" w:hAnsi="Times New Roman" w:cs="Times New Roman"/>
          <w:color w:val="000000" w:themeColor="text1"/>
          <w:sz w:val="24"/>
          <w:szCs w:val="24"/>
          <w:lang w:val="pl-PL"/>
        </w:rPr>
        <w:tab/>
        <w:t>Odszkodowanie (art. 30)</w:t>
      </w:r>
    </w:p>
    <w:p w:rsidR="004E7382" w:rsidRPr="00781804" w:rsidRDefault="004E7382" w:rsidP="004E7382">
      <w:pPr>
        <w:pStyle w:val="Tekstpodstawowy"/>
        <w:rPr>
          <w:rFonts w:ascii="Times New Roman" w:hAnsi="Times New Roman" w:cs="Times New Roman"/>
          <w:b/>
          <w:color w:val="000000" w:themeColor="text1"/>
          <w:sz w:val="24"/>
          <w:szCs w:val="24"/>
          <w:lang w:val="pl-PL"/>
        </w:rPr>
      </w:pPr>
    </w:p>
    <w:p w:rsidR="004E7382" w:rsidRPr="002B3AE9" w:rsidRDefault="004E7382" w:rsidP="004E7382">
      <w:pPr>
        <w:pStyle w:val="Nagwek3"/>
        <w:ind w:left="0"/>
        <w:rPr>
          <w:rFonts w:ascii="Times New Roman" w:hAnsi="Times New Roman" w:cs="Times New Roman"/>
          <w:b w:val="0"/>
          <w:color w:val="000000" w:themeColor="text1"/>
          <w:sz w:val="24"/>
          <w:szCs w:val="24"/>
          <w:lang w:val="pl-PL"/>
        </w:rPr>
      </w:pPr>
      <w:r>
        <w:rPr>
          <w:rFonts w:ascii="Times New Roman" w:hAnsi="Times New Roman" w:cs="Times New Roman"/>
          <w:b w:val="0"/>
          <w:color w:val="000000" w:themeColor="text1"/>
          <w:sz w:val="24"/>
          <w:szCs w:val="24"/>
          <w:lang w:val="pl-PL"/>
        </w:rPr>
        <w:t>35.</w:t>
      </w:r>
      <w:r>
        <w:rPr>
          <w:rFonts w:ascii="Times New Roman" w:hAnsi="Times New Roman" w:cs="Times New Roman"/>
          <w:b w:val="0"/>
          <w:color w:val="000000" w:themeColor="text1"/>
          <w:sz w:val="24"/>
          <w:szCs w:val="24"/>
          <w:lang w:val="pl-PL"/>
        </w:rPr>
        <w:tab/>
      </w:r>
      <w:r w:rsidRPr="002B3AE9">
        <w:rPr>
          <w:rFonts w:ascii="Times New Roman" w:hAnsi="Times New Roman" w:cs="Times New Roman"/>
          <w:b w:val="0"/>
          <w:color w:val="000000" w:themeColor="text1"/>
          <w:sz w:val="24"/>
          <w:szCs w:val="24"/>
          <w:lang w:val="pl-PL"/>
        </w:rPr>
        <w:t>GREVIO zdecydowanie zachęca polskie władze, by podjęły wszelkie możliwe działania na rzecz szerszego wykorzystywania przewidzianych przez prawo możliwości przyznawania odszkodowań kobietom-ofiarom różnych form przemocy objętych konwencją stambulską, w szczególności, by zbadały przyczyny i rozwiązały problem niskiej liczby środków wyrównawczych orzekanych na podstawie art. 46 ust. 1 Kodeksu karnego, w sprawach dotyczących przemocy domowej. Ponadto, GREVIO zachęca polskie władze, by gromadziły dane dotyczące liczby kobiet-ofiar przemocy, które ubiegały się o odszkodowanie i je otrzymały, zarówno od sprawcy, jak i od państwa</w:t>
      </w:r>
      <w:r w:rsidR="00C30AD9">
        <w:rPr>
          <w:rFonts w:ascii="Times New Roman" w:hAnsi="Times New Roman" w:cs="Times New Roman"/>
          <w:b w:val="0"/>
          <w:color w:val="000000" w:themeColor="text1"/>
          <w:sz w:val="24"/>
          <w:szCs w:val="24"/>
          <w:lang w:val="pl-PL"/>
        </w:rPr>
        <w:t xml:space="preserve"> (paragraf 182)</w:t>
      </w:r>
      <w:r w:rsidRPr="002B3AE9">
        <w:rPr>
          <w:rFonts w:ascii="Times New Roman" w:hAnsi="Times New Roman" w:cs="Times New Roman"/>
          <w:b w:val="0"/>
          <w:color w:val="000000" w:themeColor="text1"/>
          <w:sz w:val="24"/>
          <w:szCs w:val="24"/>
          <w:lang w:val="pl-PL"/>
        </w:rPr>
        <w:t>.</w:t>
      </w:r>
    </w:p>
    <w:p w:rsidR="004E7382" w:rsidRPr="003B089F" w:rsidRDefault="004E7382" w:rsidP="004E7382">
      <w:pPr>
        <w:pStyle w:val="Tekstpodstawowy"/>
        <w:rPr>
          <w:rFonts w:ascii="Times New Roman" w:hAnsi="Times New Roman" w:cs="Times New Roman"/>
          <w:b/>
          <w:color w:val="000000" w:themeColor="text1"/>
          <w:sz w:val="24"/>
          <w:szCs w:val="24"/>
          <w:lang w:val="pl-PL"/>
        </w:rPr>
      </w:pPr>
    </w:p>
    <w:p w:rsidR="004E7382" w:rsidRPr="003B089F" w:rsidRDefault="004E7382" w:rsidP="004E7382">
      <w:pPr>
        <w:pStyle w:val="Nagwek3"/>
        <w:ind w:left="0"/>
        <w:jc w:val="left"/>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3.</w:t>
      </w:r>
      <w:r w:rsidRPr="003B089F">
        <w:rPr>
          <w:rFonts w:ascii="Times New Roman" w:hAnsi="Times New Roman" w:cs="Times New Roman"/>
          <w:color w:val="000000" w:themeColor="text1"/>
          <w:sz w:val="24"/>
          <w:szCs w:val="24"/>
          <w:lang w:val="pl-PL"/>
        </w:rPr>
        <w:tab/>
        <w:t>Opieka, prawo do kontaktów i bezpieczeństwo (art. 31)</w:t>
      </w:r>
    </w:p>
    <w:p w:rsidR="004E7382" w:rsidRPr="003B089F" w:rsidRDefault="004E7382" w:rsidP="004E7382">
      <w:pPr>
        <w:pStyle w:val="Tekstpodstawowy"/>
        <w:rPr>
          <w:rFonts w:ascii="Times New Roman" w:hAnsi="Times New Roman" w:cs="Times New Roman"/>
          <w:b/>
          <w:color w:val="000000" w:themeColor="text1"/>
          <w:sz w:val="24"/>
          <w:szCs w:val="24"/>
          <w:lang w:val="pl-PL"/>
        </w:rPr>
      </w:pPr>
    </w:p>
    <w:p w:rsidR="004E7382" w:rsidRPr="002B3AE9" w:rsidRDefault="004E7382" w:rsidP="004E7382">
      <w:pPr>
        <w:pStyle w:val="Nagwek3"/>
        <w:ind w:left="0"/>
        <w:rPr>
          <w:rFonts w:ascii="Times New Roman" w:hAnsi="Times New Roman" w:cs="Times New Roman"/>
          <w:b w:val="0"/>
          <w:color w:val="000000" w:themeColor="text1"/>
          <w:sz w:val="24"/>
          <w:szCs w:val="24"/>
          <w:lang w:val="pl-PL"/>
        </w:rPr>
      </w:pPr>
      <w:r>
        <w:rPr>
          <w:rFonts w:ascii="Times New Roman" w:hAnsi="Times New Roman" w:cs="Times New Roman"/>
          <w:b w:val="0"/>
          <w:color w:val="000000" w:themeColor="text1"/>
          <w:sz w:val="24"/>
          <w:szCs w:val="24"/>
          <w:lang w:val="pl-PL"/>
        </w:rPr>
        <w:t>36.</w:t>
      </w:r>
      <w:r>
        <w:rPr>
          <w:rFonts w:ascii="Times New Roman" w:hAnsi="Times New Roman" w:cs="Times New Roman"/>
          <w:b w:val="0"/>
          <w:color w:val="000000" w:themeColor="text1"/>
          <w:sz w:val="24"/>
          <w:szCs w:val="24"/>
          <w:lang w:val="pl-PL"/>
        </w:rPr>
        <w:tab/>
      </w:r>
      <w:r w:rsidRPr="002B3AE9">
        <w:rPr>
          <w:rFonts w:ascii="Times New Roman" w:hAnsi="Times New Roman" w:cs="Times New Roman"/>
          <w:b w:val="0"/>
          <w:color w:val="000000" w:themeColor="text1"/>
          <w:sz w:val="24"/>
          <w:szCs w:val="24"/>
          <w:lang w:val="pl-PL"/>
        </w:rPr>
        <w:t>GREVIO wzywa polskie władze, by przyjęły wszelkie odpowiednie rozwiązania, w tym, w razie potrzeby, przepisy prawne, aby zapewnić, że wszyscy odpowiedni specjaliści, w tym pracownicy socjalni, sędziowie i członkowie opiniodawczych zespołów sądowych specjalistów (</w:t>
      </w:r>
      <w:proofErr w:type="spellStart"/>
      <w:r w:rsidRPr="002B3AE9">
        <w:rPr>
          <w:rFonts w:ascii="Times New Roman" w:hAnsi="Times New Roman" w:cs="Times New Roman"/>
          <w:b w:val="0"/>
          <w:color w:val="000000" w:themeColor="text1"/>
          <w:sz w:val="24"/>
          <w:szCs w:val="24"/>
          <w:lang w:val="pl-PL"/>
        </w:rPr>
        <w:t>OZSS</w:t>
      </w:r>
      <w:proofErr w:type="spellEnd"/>
      <w:r w:rsidRPr="002B3AE9">
        <w:rPr>
          <w:rFonts w:ascii="Times New Roman" w:hAnsi="Times New Roman" w:cs="Times New Roman"/>
          <w:b w:val="0"/>
          <w:color w:val="000000" w:themeColor="text1"/>
          <w:sz w:val="24"/>
          <w:szCs w:val="24"/>
          <w:lang w:val="pl-PL"/>
        </w:rPr>
        <w:t xml:space="preserve">), </w:t>
      </w:r>
      <w:r w:rsidR="00B01535">
        <w:rPr>
          <w:rFonts w:ascii="Times New Roman" w:hAnsi="Times New Roman" w:cs="Times New Roman"/>
          <w:b w:val="0"/>
          <w:color w:val="000000" w:themeColor="text1"/>
          <w:sz w:val="24"/>
          <w:szCs w:val="24"/>
          <w:lang w:val="pl-PL"/>
        </w:rPr>
        <w:t>gdy</w:t>
      </w:r>
      <w:r w:rsidRPr="002B3AE9">
        <w:rPr>
          <w:rFonts w:ascii="Times New Roman" w:hAnsi="Times New Roman" w:cs="Times New Roman"/>
          <w:b w:val="0"/>
          <w:color w:val="000000" w:themeColor="text1"/>
          <w:sz w:val="24"/>
          <w:szCs w:val="24"/>
          <w:lang w:val="pl-PL"/>
        </w:rPr>
        <w:t xml:space="preserve"> podejmują decyzje w sprawie opieki i kontaktów</w:t>
      </w:r>
      <w:r w:rsidR="00C30AD9">
        <w:rPr>
          <w:rFonts w:ascii="Times New Roman" w:hAnsi="Times New Roman" w:cs="Times New Roman"/>
          <w:b w:val="0"/>
          <w:color w:val="000000" w:themeColor="text1"/>
          <w:sz w:val="24"/>
          <w:szCs w:val="24"/>
          <w:lang w:val="pl-PL"/>
        </w:rPr>
        <w:t xml:space="preserve"> (paragraf 195)</w:t>
      </w:r>
      <w:r w:rsidRPr="002B3AE9">
        <w:rPr>
          <w:rFonts w:ascii="Times New Roman" w:hAnsi="Times New Roman" w:cs="Times New Roman"/>
          <w:b w:val="0"/>
          <w:color w:val="000000" w:themeColor="text1"/>
          <w:sz w:val="24"/>
          <w:szCs w:val="24"/>
          <w:lang w:val="pl-PL"/>
        </w:rPr>
        <w:t>:</w:t>
      </w:r>
    </w:p>
    <w:p w:rsidR="004E7382" w:rsidRPr="002B3AE9" w:rsidRDefault="004E7382" w:rsidP="00CF0E0C">
      <w:pPr>
        <w:pStyle w:val="Akapitzlist"/>
        <w:numPr>
          <w:ilvl w:val="0"/>
          <w:numId w:val="92"/>
        </w:numPr>
        <w:rPr>
          <w:rFonts w:ascii="Times New Roman" w:hAnsi="Times New Roman" w:cs="Times New Roman"/>
          <w:color w:val="000000" w:themeColor="text1"/>
          <w:sz w:val="24"/>
          <w:szCs w:val="24"/>
          <w:lang w:val="pl-PL"/>
        </w:rPr>
      </w:pPr>
      <w:r w:rsidRPr="002B3AE9">
        <w:rPr>
          <w:rFonts w:ascii="Times New Roman" w:hAnsi="Times New Roman" w:cs="Times New Roman"/>
          <w:bCs/>
          <w:color w:val="000000" w:themeColor="text1"/>
          <w:sz w:val="24"/>
          <w:szCs w:val="24"/>
          <w:lang w:val="pl-PL"/>
        </w:rPr>
        <w:t>będą w pełni świadomi negatywnego wpływu, jaki na dzieci ma bycie świadkiem przemocy jednego rodzica wobec drugiego, i będą brać to pod uwagę,</w:t>
      </w:r>
    </w:p>
    <w:p w:rsidR="004E7382" w:rsidRPr="002B3AE9" w:rsidRDefault="004E7382" w:rsidP="00CF0E0C">
      <w:pPr>
        <w:pStyle w:val="Akapitzlist"/>
        <w:numPr>
          <w:ilvl w:val="0"/>
          <w:numId w:val="92"/>
        </w:numPr>
        <w:rPr>
          <w:rFonts w:ascii="Times New Roman" w:hAnsi="Times New Roman" w:cs="Times New Roman"/>
          <w:color w:val="000000" w:themeColor="text1"/>
          <w:sz w:val="24"/>
          <w:szCs w:val="24"/>
          <w:lang w:val="pl-PL"/>
        </w:rPr>
      </w:pPr>
      <w:r w:rsidRPr="002B3AE9">
        <w:rPr>
          <w:rFonts w:ascii="Times New Roman" w:hAnsi="Times New Roman" w:cs="Times New Roman"/>
          <w:bCs/>
          <w:color w:val="000000" w:themeColor="text1"/>
          <w:sz w:val="24"/>
          <w:szCs w:val="24"/>
          <w:lang w:val="pl-PL"/>
        </w:rPr>
        <w:t>będą powstrzymywać się od stosowania pojęcia „alienacji rodzicielskiej” lub powiązanych z nim</w:t>
      </w:r>
      <w:r w:rsidRPr="002B3AE9">
        <w:rPr>
          <w:rFonts w:ascii="Times New Roman" w:hAnsi="Times New Roman" w:cs="Times New Roman"/>
          <w:bCs/>
          <w:i/>
          <w:color w:val="000000" w:themeColor="text1"/>
          <w:sz w:val="24"/>
          <w:szCs w:val="24"/>
          <w:lang w:val="pl-PL"/>
        </w:rPr>
        <w:t xml:space="preserve"> </w:t>
      </w:r>
      <w:r w:rsidRPr="002B3AE9">
        <w:rPr>
          <w:rFonts w:ascii="Times New Roman" w:hAnsi="Times New Roman" w:cs="Times New Roman"/>
          <w:bCs/>
          <w:color w:val="000000" w:themeColor="text1"/>
          <w:sz w:val="24"/>
          <w:szCs w:val="24"/>
          <w:lang w:val="pl-PL"/>
        </w:rPr>
        <w:t>innych</w:t>
      </w:r>
      <w:r w:rsidRPr="002B3AE9">
        <w:rPr>
          <w:rFonts w:ascii="Times New Roman" w:hAnsi="Times New Roman" w:cs="Times New Roman"/>
          <w:bCs/>
          <w:i/>
          <w:color w:val="000000" w:themeColor="text1"/>
          <w:sz w:val="24"/>
          <w:szCs w:val="24"/>
          <w:lang w:val="pl-PL"/>
        </w:rPr>
        <w:t xml:space="preserve"> </w:t>
      </w:r>
      <w:r w:rsidRPr="002B3AE9">
        <w:rPr>
          <w:rFonts w:ascii="Times New Roman" w:hAnsi="Times New Roman" w:cs="Times New Roman"/>
          <w:bCs/>
          <w:color w:val="000000" w:themeColor="text1"/>
          <w:sz w:val="24"/>
          <w:szCs w:val="24"/>
          <w:lang w:val="pl-PL"/>
        </w:rPr>
        <w:t xml:space="preserve">pojęć, odzwierciedlających przekonanie, że matki obwiniające ojca dziecka o znęcanie się są niechętne współpracy lub odpowiadają za złe </w:t>
      </w:r>
      <w:r w:rsidR="001805E4">
        <w:rPr>
          <w:rFonts w:ascii="Times New Roman" w:hAnsi="Times New Roman" w:cs="Times New Roman"/>
          <w:bCs/>
          <w:color w:val="000000" w:themeColor="text1"/>
          <w:sz w:val="24"/>
          <w:szCs w:val="24"/>
          <w:lang w:val="pl-PL"/>
        </w:rPr>
        <w:t xml:space="preserve">relacje </w:t>
      </w:r>
      <w:r w:rsidRPr="002B3AE9">
        <w:rPr>
          <w:rFonts w:ascii="Times New Roman" w:hAnsi="Times New Roman" w:cs="Times New Roman"/>
          <w:bCs/>
          <w:color w:val="000000" w:themeColor="text1"/>
          <w:sz w:val="24"/>
          <w:szCs w:val="24"/>
          <w:lang w:val="pl-PL"/>
        </w:rPr>
        <w:t>dziecka z ojcem,</w:t>
      </w:r>
    </w:p>
    <w:p w:rsidR="004E7382" w:rsidRPr="002B3AE9" w:rsidRDefault="004E7382" w:rsidP="00CF0E0C">
      <w:pPr>
        <w:pStyle w:val="Akapitzlist"/>
        <w:numPr>
          <w:ilvl w:val="0"/>
          <w:numId w:val="92"/>
        </w:numPr>
        <w:rPr>
          <w:rFonts w:ascii="Times New Roman" w:hAnsi="Times New Roman" w:cs="Times New Roman"/>
          <w:color w:val="000000" w:themeColor="text1"/>
          <w:sz w:val="24"/>
          <w:szCs w:val="24"/>
          <w:lang w:val="pl-PL"/>
        </w:rPr>
      </w:pPr>
      <w:r w:rsidRPr="002B3AE9">
        <w:rPr>
          <w:rFonts w:ascii="Times New Roman" w:hAnsi="Times New Roman" w:cs="Times New Roman"/>
          <w:bCs/>
          <w:color w:val="000000" w:themeColor="text1"/>
          <w:sz w:val="24"/>
          <w:szCs w:val="24"/>
          <w:lang w:val="pl-PL"/>
        </w:rPr>
        <w:t>będą sprawdzać każdy przypadek pod kątem ewentualnej przemocy jednego rodzica wobec drugiego oraz czy takie przypadki były zgłaszane,</w:t>
      </w:r>
    </w:p>
    <w:p w:rsidR="004E7382" w:rsidRPr="002B3AE9" w:rsidRDefault="004E7382" w:rsidP="00CF0E0C">
      <w:pPr>
        <w:pStyle w:val="Akapitzlist"/>
        <w:numPr>
          <w:ilvl w:val="0"/>
          <w:numId w:val="92"/>
        </w:numPr>
        <w:rPr>
          <w:rFonts w:ascii="Times New Roman" w:hAnsi="Times New Roman" w:cs="Times New Roman"/>
          <w:color w:val="000000" w:themeColor="text1"/>
          <w:sz w:val="24"/>
          <w:szCs w:val="24"/>
          <w:lang w:val="pl-PL"/>
        </w:rPr>
      </w:pPr>
      <w:r w:rsidRPr="002B3AE9">
        <w:rPr>
          <w:rFonts w:ascii="Times New Roman" w:hAnsi="Times New Roman" w:cs="Times New Roman"/>
          <w:bCs/>
          <w:color w:val="000000" w:themeColor="text1"/>
          <w:sz w:val="24"/>
          <w:szCs w:val="24"/>
          <w:lang w:val="pl-PL"/>
        </w:rPr>
        <w:t>będą dokładać starań, by procedury i decyzje nie skutkowały zagrożeniem bezpieczeństwa kobiet-ofiar przemocy ze strony partnera, w szczególności poprzez ujawnienie ich miejsca zamieszkania.</w:t>
      </w:r>
    </w:p>
    <w:p w:rsidR="004E7382" w:rsidRPr="003B089F" w:rsidRDefault="004E7382" w:rsidP="004E7382">
      <w:pPr>
        <w:pStyle w:val="Tekstpodstawowy"/>
        <w:rPr>
          <w:rFonts w:ascii="Times New Roman" w:hAnsi="Times New Roman" w:cs="Times New Roman"/>
          <w:b/>
          <w:color w:val="000000" w:themeColor="text1"/>
          <w:sz w:val="24"/>
          <w:szCs w:val="24"/>
          <w:lang w:val="pl-PL"/>
        </w:rPr>
      </w:pPr>
    </w:p>
    <w:p w:rsidR="004E7382" w:rsidRPr="009F5951" w:rsidRDefault="009F5951" w:rsidP="009F5951">
      <w:pPr>
        <w:pStyle w:val="Nagwek3"/>
        <w:ind w:left="0"/>
        <w:rPr>
          <w:rFonts w:ascii="Times New Roman" w:hAnsi="Times New Roman" w:cs="Times New Roman"/>
          <w:color w:val="000000" w:themeColor="text1"/>
          <w:sz w:val="24"/>
          <w:szCs w:val="24"/>
          <w:lang w:val="pl-PL"/>
        </w:rPr>
      </w:pPr>
      <w:r w:rsidRPr="009F5951">
        <w:rPr>
          <w:rFonts w:ascii="Times New Roman" w:hAnsi="Times New Roman" w:cs="Times New Roman"/>
          <w:color w:val="000000" w:themeColor="text1"/>
          <w:sz w:val="24"/>
          <w:szCs w:val="24"/>
          <w:lang w:val="pl-PL"/>
        </w:rPr>
        <w:t>B.</w:t>
      </w:r>
      <w:r w:rsidRPr="009F5951">
        <w:rPr>
          <w:rFonts w:ascii="Times New Roman" w:hAnsi="Times New Roman" w:cs="Times New Roman"/>
          <w:color w:val="000000" w:themeColor="text1"/>
          <w:sz w:val="24"/>
          <w:szCs w:val="24"/>
          <w:lang w:val="pl-PL"/>
        </w:rPr>
        <w:tab/>
      </w:r>
      <w:r w:rsidR="004E7382" w:rsidRPr="009F5951">
        <w:rPr>
          <w:rFonts w:ascii="Times New Roman" w:hAnsi="Times New Roman" w:cs="Times New Roman"/>
          <w:color w:val="000000" w:themeColor="text1"/>
          <w:sz w:val="24"/>
          <w:szCs w:val="24"/>
          <w:lang w:val="pl-PL"/>
        </w:rPr>
        <w:t>Prawo karne</w:t>
      </w:r>
    </w:p>
    <w:p w:rsidR="004E7382" w:rsidRPr="009F5951" w:rsidRDefault="004E7382" w:rsidP="004E7382">
      <w:pPr>
        <w:pStyle w:val="Tekstpodstawowy"/>
        <w:rPr>
          <w:rFonts w:ascii="Times New Roman" w:hAnsi="Times New Roman" w:cs="Times New Roman"/>
          <w:b/>
          <w:color w:val="000000" w:themeColor="text1"/>
          <w:sz w:val="24"/>
          <w:szCs w:val="24"/>
          <w:lang w:val="pl-PL"/>
        </w:rPr>
      </w:pPr>
    </w:p>
    <w:p w:rsidR="004E7382" w:rsidRPr="009F5951" w:rsidRDefault="004E7382" w:rsidP="004E7382">
      <w:pPr>
        <w:pStyle w:val="Nagwek3"/>
        <w:ind w:left="0"/>
        <w:jc w:val="left"/>
        <w:rPr>
          <w:rFonts w:ascii="Times New Roman" w:hAnsi="Times New Roman" w:cs="Times New Roman"/>
          <w:color w:val="000000" w:themeColor="text1"/>
          <w:sz w:val="24"/>
          <w:szCs w:val="24"/>
          <w:lang w:val="pl-PL"/>
        </w:rPr>
      </w:pPr>
      <w:r w:rsidRPr="009F5951">
        <w:rPr>
          <w:rFonts w:ascii="Times New Roman" w:hAnsi="Times New Roman" w:cs="Times New Roman"/>
          <w:color w:val="000000" w:themeColor="text1"/>
          <w:sz w:val="24"/>
          <w:szCs w:val="24"/>
          <w:lang w:val="pl-PL"/>
        </w:rPr>
        <w:t>1.</w:t>
      </w:r>
      <w:r w:rsidRPr="009F5951">
        <w:rPr>
          <w:rFonts w:ascii="Times New Roman" w:hAnsi="Times New Roman" w:cs="Times New Roman"/>
          <w:color w:val="000000" w:themeColor="text1"/>
          <w:sz w:val="24"/>
          <w:szCs w:val="24"/>
          <w:lang w:val="pl-PL"/>
        </w:rPr>
        <w:tab/>
        <w:t>Przemoc psychiczna (art. 33)</w:t>
      </w:r>
    </w:p>
    <w:p w:rsidR="004E7382" w:rsidRPr="003B089F" w:rsidRDefault="004E7382" w:rsidP="004E7382">
      <w:pPr>
        <w:pStyle w:val="Tekstpodstawowy"/>
        <w:rPr>
          <w:rFonts w:ascii="Times New Roman" w:hAnsi="Times New Roman" w:cs="Times New Roman"/>
          <w:color w:val="000000" w:themeColor="text1"/>
          <w:sz w:val="24"/>
          <w:szCs w:val="24"/>
          <w:lang w:val="pl-PL"/>
        </w:rPr>
      </w:pPr>
    </w:p>
    <w:p w:rsidR="004E7382" w:rsidRPr="002B3AE9" w:rsidRDefault="004E7382" w:rsidP="004E7382">
      <w:pPr>
        <w:pStyle w:val="Nagwek3"/>
        <w:ind w:left="0"/>
        <w:rPr>
          <w:rFonts w:ascii="Times New Roman" w:hAnsi="Times New Roman" w:cs="Times New Roman"/>
          <w:b w:val="0"/>
          <w:color w:val="000000" w:themeColor="text1"/>
          <w:sz w:val="24"/>
          <w:szCs w:val="24"/>
          <w:lang w:val="pl-PL"/>
        </w:rPr>
      </w:pPr>
      <w:r>
        <w:rPr>
          <w:rFonts w:ascii="Times New Roman" w:hAnsi="Times New Roman" w:cs="Times New Roman"/>
          <w:b w:val="0"/>
          <w:color w:val="000000" w:themeColor="text1"/>
          <w:sz w:val="24"/>
          <w:szCs w:val="24"/>
          <w:lang w:val="pl-PL"/>
        </w:rPr>
        <w:t>37.</w:t>
      </w:r>
      <w:r>
        <w:rPr>
          <w:rFonts w:ascii="Times New Roman" w:hAnsi="Times New Roman" w:cs="Times New Roman"/>
          <w:b w:val="0"/>
          <w:color w:val="000000" w:themeColor="text1"/>
          <w:sz w:val="24"/>
          <w:szCs w:val="24"/>
          <w:lang w:val="pl-PL"/>
        </w:rPr>
        <w:tab/>
      </w:r>
      <w:r w:rsidRPr="002B3AE9">
        <w:rPr>
          <w:rFonts w:ascii="Times New Roman" w:hAnsi="Times New Roman" w:cs="Times New Roman"/>
          <w:b w:val="0"/>
          <w:color w:val="000000" w:themeColor="text1"/>
          <w:sz w:val="24"/>
          <w:szCs w:val="24"/>
          <w:lang w:val="pl-PL"/>
        </w:rPr>
        <w:t>GREVIO zdecydowanie zachęca polskie władze, by zapewniły skuteczne wdrażanie przepisów prawa karnego dotyczących przemocy psychicznej, w szczególności poprzez odpowiednie szkolenia i procedury, odzwierciedlające zwłaszcza szczególne doświadczenie kobiet przemocą, tak by wymiar sprawiedliwości w sprawach karnych właściwie reagował na przypadki przemocy psychicznej i nadzoru wobec kobiet, które są lub były partnerkami sprawcy</w:t>
      </w:r>
      <w:r w:rsidR="00C30AD9">
        <w:rPr>
          <w:rFonts w:ascii="Times New Roman" w:hAnsi="Times New Roman" w:cs="Times New Roman"/>
          <w:b w:val="0"/>
          <w:color w:val="000000" w:themeColor="text1"/>
          <w:sz w:val="24"/>
          <w:szCs w:val="24"/>
          <w:lang w:val="pl-PL"/>
        </w:rPr>
        <w:t xml:space="preserve"> (paragraf 201)</w:t>
      </w:r>
      <w:r w:rsidRPr="002B3AE9">
        <w:rPr>
          <w:rFonts w:ascii="Times New Roman" w:hAnsi="Times New Roman" w:cs="Times New Roman"/>
          <w:b w:val="0"/>
          <w:color w:val="000000" w:themeColor="text1"/>
          <w:sz w:val="24"/>
          <w:szCs w:val="24"/>
          <w:lang w:val="pl-PL"/>
        </w:rPr>
        <w:t>.</w:t>
      </w:r>
    </w:p>
    <w:p w:rsidR="004E7382" w:rsidRPr="003B089F" w:rsidRDefault="004E7382" w:rsidP="004E7382">
      <w:pPr>
        <w:pStyle w:val="Tekstpodstawowy"/>
        <w:rPr>
          <w:rFonts w:ascii="Times New Roman" w:hAnsi="Times New Roman" w:cs="Times New Roman"/>
          <w:b/>
          <w:color w:val="000000" w:themeColor="text1"/>
          <w:sz w:val="24"/>
          <w:szCs w:val="24"/>
          <w:lang w:val="pl-PL"/>
        </w:rPr>
      </w:pPr>
    </w:p>
    <w:p w:rsidR="004E7382" w:rsidRPr="00781804" w:rsidRDefault="004E7382" w:rsidP="004E7382">
      <w:pPr>
        <w:pStyle w:val="Nagwek3"/>
        <w:ind w:left="0"/>
        <w:jc w:val="left"/>
        <w:rPr>
          <w:rFonts w:ascii="Times New Roman" w:hAnsi="Times New Roman" w:cs="Times New Roman"/>
          <w:color w:val="000000" w:themeColor="text1"/>
          <w:sz w:val="24"/>
          <w:szCs w:val="24"/>
          <w:lang w:val="pl-PL"/>
        </w:rPr>
      </w:pPr>
      <w:r w:rsidRPr="00781804">
        <w:rPr>
          <w:rFonts w:ascii="Times New Roman" w:hAnsi="Times New Roman" w:cs="Times New Roman"/>
          <w:color w:val="000000" w:themeColor="text1"/>
          <w:sz w:val="24"/>
          <w:szCs w:val="24"/>
          <w:lang w:val="pl-PL"/>
        </w:rPr>
        <w:t>2.</w:t>
      </w:r>
      <w:r w:rsidRPr="00781804">
        <w:rPr>
          <w:rFonts w:ascii="Times New Roman" w:hAnsi="Times New Roman" w:cs="Times New Roman"/>
          <w:color w:val="000000" w:themeColor="text1"/>
          <w:sz w:val="24"/>
          <w:szCs w:val="24"/>
          <w:lang w:val="pl-PL"/>
        </w:rPr>
        <w:tab/>
        <w:t>Nękanie (art. 34)</w:t>
      </w:r>
    </w:p>
    <w:p w:rsidR="004E7382" w:rsidRPr="00781804" w:rsidRDefault="004E7382" w:rsidP="004E7382">
      <w:pPr>
        <w:pStyle w:val="Tekstpodstawowy"/>
        <w:rPr>
          <w:rFonts w:ascii="Times New Roman" w:hAnsi="Times New Roman" w:cs="Times New Roman"/>
          <w:b/>
          <w:color w:val="000000" w:themeColor="text1"/>
          <w:sz w:val="24"/>
          <w:szCs w:val="24"/>
          <w:lang w:val="pl-PL"/>
        </w:rPr>
      </w:pPr>
    </w:p>
    <w:p w:rsidR="004E7382" w:rsidRPr="002B3AE9" w:rsidRDefault="004E7382" w:rsidP="004E7382">
      <w:pPr>
        <w:pStyle w:val="Nagwek3"/>
        <w:ind w:left="0"/>
        <w:rPr>
          <w:rFonts w:ascii="Times New Roman" w:hAnsi="Times New Roman" w:cs="Times New Roman"/>
          <w:b w:val="0"/>
          <w:color w:val="000000" w:themeColor="text1"/>
          <w:sz w:val="24"/>
          <w:szCs w:val="24"/>
          <w:lang w:val="pl-PL"/>
        </w:rPr>
      </w:pPr>
      <w:r>
        <w:rPr>
          <w:rFonts w:ascii="Times New Roman" w:hAnsi="Times New Roman" w:cs="Times New Roman"/>
          <w:b w:val="0"/>
          <w:color w:val="000000" w:themeColor="text1"/>
          <w:sz w:val="24"/>
          <w:szCs w:val="24"/>
          <w:lang w:val="pl-PL"/>
        </w:rPr>
        <w:t>38.</w:t>
      </w:r>
      <w:r>
        <w:rPr>
          <w:rFonts w:ascii="Times New Roman" w:hAnsi="Times New Roman" w:cs="Times New Roman"/>
          <w:b w:val="0"/>
          <w:color w:val="000000" w:themeColor="text1"/>
          <w:sz w:val="24"/>
          <w:szCs w:val="24"/>
          <w:lang w:val="pl-PL"/>
        </w:rPr>
        <w:tab/>
      </w:r>
      <w:r w:rsidRPr="002B3AE9">
        <w:rPr>
          <w:rFonts w:ascii="Times New Roman" w:hAnsi="Times New Roman" w:cs="Times New Roman"/>
          <w:b w:val="0"/>
          <w:color w:val="000000" w:themeColor="text1"/>
          <w:sz w:val="24"/>
          <w:szCs w:val="24"/>
          <w:lang w:val="pl-PL"/>
        </w:rPr>
        <w:t>GREVIO zdecydowanie zachęca polskie władze, by zintensyfikowały wysiłki w celu określenia najlepszych praktyk w zakresie wdrażania przepisów prawa karnego dotyczących nękania, poprzez wzmacnianie zdolności organów ścigania i sądów uwzględniania uwarunkowania zjawiska nękania płcią społeczno-kulturową i powagi przejawów nękania kobiet, w tym w jego cyfrowej formie, oraz stosowanie środków operacyjno-zapobiegawczych, takich jak procedury oceny ryzyka i nakazy ochronne, w celu zapobiegania recydywie</w:t>
      </w:r>
      <w:r w:rsidR="00C30AD9">
        <w:rPr>
          <w:rFonts w:ascii="Times New Roman" w:hAnsi="Times New Roman" w:cs="Times New Roman"/>
          <w:b w:val="0"/>
          <w:color w:val="000000" w:themeColor="text1"/>
          <w:sz w:val="24"/>
          <w:szCs w:val="24"/>
          <w:lang w:val="pl-PL"/>
        </w:rPr>
        <w:t xml:space="preserve"> (paragraf 205)</w:t>
      </w:r>
      <w:r w:rsidRPr="002B3AE9">
        <w:rPr>
          <w:rFonts w:ascii="Times New Roman" w:hAnsi="Times New Roman" w:cs="Times New Roman"/>
          <w:b w:val="0"/>
          <w:color w:val="000000" w:themeColor="text1"/>
          <w:sz w:val="24"/>
          <w:szCs w:val="24"/>
          <w:lang w:val="pl-PL"/>
        </w:rPr>
        <w:t>.</w:t>
      </w:r>
    </w:p>
    <w:p w:rsidR="004E7382" w:rsidRPr="003B089F" w:rsidRDefault="004E7382" w:rsidP="004E7382">
      <w:pPr>
        <w:pStyle w:val="Tekstpodstawowy"/>
        <w:rPr>
          <w:rFonts w:ascii="Times New Roman" w:hAnsi="Times New Roman" w:cs="Times New Roman"/>
          <w:b/>
          <w:color w:val="000000" w:themeColor="text1"/>
          <w:sz w:val="24"/>
          <w:szCs w:val="24"/>
          <w:lang w:val="pl-PL"/>
        </w:rPr>
      </w:pPr>
    </w:p>
    <w:p w:rsidR="004E7382" w:rsidRPr="00781804" w:rsidRDefault="004E7382" w:rsidP="004E7382">
      <w:pPr>
        <w:pStyle w:val="Nagwek3"/>
        <w:ind w:left="0"/>
        <w:jc w:val="left"/>
        <w:rPr>
          <w:rFonts w:ascii="Times New Roman" w:hAnsi="Times New Roman" w:cs="Times New Roman"/>
          <w:color w:val="000000" w:themeColor="text1"/>
          <w:sz w:val="24"/>
          <w:szCs w:val="24"/>
          <w:lang w:val="pl-PL"/>
        </w:rPr>
      </w:pPr>
      <w:r w:rsidRPr="00781804">
        <w:rPr>
          <w:rFonts w:ascii="Times New Roman" w:hAnsi="Times New Roman" w:cs="Times New Roman"/>
          <w:color w:val="000000" w:themeColor="text1"/>
          <w:sz w:val="24"/>
          <w:szCs w:val="24"/>
          <w:lang w:val="pl-PL"/>
        </w:rPr>
        <w:lastRenderedPageBreak/>
        <w:t>3.</w:t>
      </w:r>
      <w:r w:rsidRPr="00781804">
        <w:rPr>
          <w:rFonts w:ascii="Times New Roman" w:hAnsi="Times New Roman" w:cs="Times New Roman"/>
          <w:color w:val="000000" w:themeColor="text1"/>
          <w:sz w:val="24"/>
          <w:szCs w:val="24"/>
          <w:lang w:val="pl-PL"/>
        </w:rPr>
        <w:tab/>
        <w:t>Przemoc fizyczna (art. 35)</w:t>
      </w:r>
    </w:p>
    <w:p w:rsidR="004E7382" w:rsidRPr="00781804" w:rsidRDefault="004E7382" w:rsidP="004E7382">
      <w:pPr>
        <w:pStyle w:val="Tekstpodstawowy"/>
        <w:rPr>
          <w:rFonts w:ascii="Times New Roman" w:hAnsi="Times New Roman" w:cs="Times New Roman"/>
          <w:b/>
          <w:color w:val="000000" w:themeColor="text1"/>
          <w:sz w:val="24"/>
          <w:szCs w:val="24"/>
          <w:lang w:val="pl-PL"/>
        </w:rPr>
      </w:pPr>
    </w:p>
    <w:p w:rsidR="004E7382" w:rsidRPr="002B3AE9" w:rsidRDefault="004E7382" w:rsidP="004E7382">
      <w:pPr>
        <w:pStyle w:val="Nagwek3"/>
        <w:ind w:left="0"/>
        <w:rPr>
          <w:rFonts w:ascii="Times New Roman" w:hAnsi="Times New Roman" w:cs="Times New Roman"/>
          <w:b w:val="0"/>
          <w:color w:val="000000" w:themeColor="text1"/>
          <w:sz w:val="24"/>
          <w:szCs w:val="24"/>
          <w:lang w:val="pl-PL"/>
        </w:rPr>
      </w:pPr>
      <w:r>
        <w:rPr>
          <w:rFonts w:ascii="Times New Roman" w:hAnsi="Times New Roman" w:cs="Times New Roman"/>
          <w:b w:val="0"/>
          <w:color w:val="000000" w:themeColor="text1"/>
          <w:sz w:val="24"/>
          <w:szCs w:val="24"/>
          <w:lang w:val="pl-PL"/>
        </w:rPr>
        <w:t>39.</w:t>
      </w:r>
      <w:r>
        <w:rPr>
          <w:rFonts w:ascii="Times New Roman" w:hAnsi="Times New Roman" w:cs="Times New Roman"/>
          <w:b w:val="0"/>
          <w:color w:val="000000" w:themeColor="text1"/>
          <w:sz w:val="24"/>
          <w:szCs w:val="24"/>
          <w:lang w:val="pl-PL"/>
        </w:rPr>
        <w:tab/>
      </w:r>
      <w:r w:rsidRPr="002B3AE9">
        <w:rPr>
          <w:rFonts w:ascii="Times New Roman" w:hAnsi="Times New Roman" w:cs="Times New Roman"/>
          <w:b w:val="0"/>
          <w:color w:val="000000" w:themeColor="text1"/>
          <w:sz w:val="24"/>
          <w:szCs w:val="24"/>
          <w:lang w:val="pl-PL"/>
        </w:rPr>
        <w:t>GREVIO wzywa polskie władze, by zapewniły, że przepisy Kodeksu karnego, takie jak art. 207, będą miały zastosowanie do wszystkich form przemocy między partnerami, a także że przemoc między partnerami, którzy nie mieszkają razem, w tym przemoc wobec byłych partnerek lub małżonek, będzie spotykała się z odpowiednią reakcją. Ponadto, GREVIO wzywa polskie władze, by zidentyfikowały i rozwiązały problem elementów procedur, które utrudniają udowodnienie w sądzie przemocy domowej</w:t>
      </w:r>
      <w:r w:rsidR="00C30AD9">
        <w:rPr>
          <w:rFonts w:ascii="Times New Roman" w:hAnsi="Times New Roman" w:cs="Times New Roman"/>
          <w:b w:val="0"/>
          <w:color w:val="000000" w:themeColor="text1"/>
          <w:sz w:val="24"/>
          <w:szCs w:val="24"/>
          <w:lang w:val="pl-PL"/>
        </w:rPr>
        <w:t xml:space="preserve"> (paragraf 212)</w:t>
      </w:r>
      <w:r w:rsidRPr="002B3AE9">
        <w:rPr>
          <w:rFonts w:ascii="Times New Roman" w:hAnsi="Times New Roman" w:cs="Times New Roman"/>
          <w:b w:val="0"/>
          <w:color w:val="000000" w:themeColor="text1"/>
          <w:sz w:val="24"/>
          <w:szCs w:val="24"/>
          <w:lang w:val="pl-PL"/>
        </w:rPr>
        <w:t>.</w:t>
      </w:r>
    </w:p>
    <w:p w:rsidR="004E7382" w:rsidRPr="003B089F" w:rsidRDefault="004E7382" w:rsidP="004E7382">
      <w:pPr>
        <w:pStyle w:val="Tekstpodstawowy"/>
        <w:rPr>
          <w:rFonts w:ascii="Times New Roman" w:hAnsi="Times New Roman" w:cs="Times New Roman"/>
          <w:b/>
          <w:color w:val="000000" w:themeColor="text1"/>
          <w:sz w:val="24"/>
          <w:szCs w:val="24"/>
          <w:lang w:val="pl-PL"/>
        </w:rPr>
      </w:pPr>
    </w:p>
    <w:p w:rsidR="004E7382" w:rsidRPr="003B089F" w:rsidRDefault="004E7382" w:rsidP="004E7382">
      <w:pPr>
        <w:pStyle w:val="Nagwek3"/>
        <w:ind w:left="0"/>
        <w:jc w:val="left"/>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4.</w:t>
      </w:r>
      <w:r w:rsidRPr="003B089F">
        <w:rPr>
          <w:rFonts w:ascii="Times New Roman" w:hAnsi="Times New Roman" w:cs="Times New Roman"/>
          <w:color w:val="000000" w:themeColor="text1"/>
          <w:sz w:val="24"/>
          <w:szCs w:val="24"/>
          <w:lang w:val="pl-PL"/>
        </w:rPr>
        <w:tab/>
        <w:t>Przemoc seksualna, w tym gwał</w:t>
      </w:r>
      <w:r>
        <w:rPr>
          <w:rFonts w:ascii="Times New Roman" w:hAnsi="Times New Roman" w:cs="Times New Roman"/>
          <w:color w:val="000000" w:themeColor="text1"/>
          <w:sz w:val="24"/>
          <w:szCs w:val="24"/>
          <w:lang w:val="pl-PL"/>
        </w:rPr>
        <w:t>t</w:t>
      </w:r>
      <w:r w:rsidRPr="003B089F">
        <w:rPr>
          <w:rFonts w:ascii="Times New Roman" w:hAnsi="Times New Roman" w:cs="Times New Roman"/>
          <w:color w:val="000000" w:themeColor="text1"/>
          <w:sz w:val="24"/>
          <w:szCs w:val="24"/>
          <w:lang w:val="pl-PL"/>
        </w:rPr>
        <w:t xml:space="preserve"> (art. 36)</w:t>
      </w:r>
    </w:p>
    <w:p w:rsidR="004E7382" w:rsidRPr="003B089F" w:rsidRDefault="004E7382" w:rsidP="004E7382">
      <w:pPr>
        <w:pStyle w:val="Tekstpodstawowy"/>
        <w:rPr>
          <w:rFonts w:ascii="Times New Roman" w:hAnsi="Times New Roman" w:cs="Times New Roman"/>
          <w:b/>
          <w:color w:val="000000" w:themeColor="text1"/>
          <w:sz w:val="24"/>
          <w:szCs w:val="24"/>
          <w:lang w:val="pl-PL"/>
        </w:rPr>
      </w:pPr>
    </w:p>
    <w:p w:rsidR="004E7382" w:rsidRPr="002B3AE9" w:rsidRDefault="004E7382" w:rsidP="004E7382">
      <w:pPr>
        <w:pStyle w:val="Nagwek3"/>
        <w:ind w:left="0"/>
        <w:rPr>
          <w:rFonts w:ascii="Times New Roman" w:hAnsi="Times New Roman" w:cs="Times New Roman"/>
          <w:b w:val="0"/>
          <w:color w:val="000000" w:themeColor="text1"/>
          <w:sz w:val="24"/>
          <w:szCs w:val="24"/>
          <w:lang w:val="pl-PL"/>
        </w:rPr>
      </w:pPr>
      <w:r>
        <w:rPr>
          <w:rFonts w:ascii="Times New Roman" w:hAnsi="Times New Roman" w:cs="Times New Roman"/>
          <w:b w:val="0"/>
          <w:color w:val="000000" w:themeColor="text1"/>
          <w:sz w:val="24"/>
          <w:szCs w:val="24"/>
          <w:lang w:val="pl-PL"/>
        </w:rPr>
        <w:t>40.</w:t>
      </w:r>
      <w:r>
        <w:rPr>
          <w:rFonts w:ascii="Times New Roman" w:hAnsi="Times New Roman" w:cs="Times New Roman"/>
          <w:b w:val="0"/>
          <w:color w:val="000000" w:themeColor="text1"/>
          <w:sz w:val="24"/>
          <w:szCs w:val="24"/>
          <w:lang w:val="pl-PL"/>
        </w:rPr>
        <w:tab/>
      </w:r>
      <w:r w:rsidRPr="002B3AE9">
        <w:rPr>
          <w:rFonts w:ascii="Times New Roman" w:hAnsi="Times New Roman" w:cs="Times New Roman"/>
          <w:b w:val="0"/>
          <w:color w:val="000000" w:themeColor="text1"/>
          <w:sz w:val="24"/>
          <w:szCs w:val="24"/>
          <w:lang w:val="pl-PL"/>
        </w:rPr>
        <w:t xml:space="preserve">GREVIO wzywa polskie władze, by dokonały przeglądu wszystkich przepisów dotyczących przestępstw seksualnych, przewidzianych w dziale XXV Kodeksu karnego, w celu pełnego uwzględnienia pojęcia dobrowolnej zgody, zgodnie z wymogami art. 36 konwencji stambulskiej, oraz </w:t>
      </w:r>
      <w:r w:rsidR="009744B0">
        <w:rPr>
          <w:rFonts w:ascii="Times New Roman" w:hAnsi="Times New Roman" w:cs="Times New Roman"/>
          <w:b w:val="0"/>
          <w:color w:val="000000" w:themeColor="text1"/>
          <w:sz w:val="24"/>
          <w:szCs w:val="24"/>
          <w:lang w:val="pl-PL"/>
        </w:rPr>
        <w:t xml:space="preserve">wprowadzenia </w:t>
      </w:r>
      <w:r w:rsidRPr="002B3AE9">
        <w:rPr>
          <w:rFonts w:ascii="Times New Roman" w:hAnsi="Times New Roman" w:cs="Times New Roman"/>
          <w:b w:val="0"/>
          <w:color w:val="000000" w:themeColor="text1"/>
          <w:sz w:val="24"/>
          <w:szCs w:val="24"/>
          <w:lang w:val="pl-PL"/>
        </w:rPr>
        <w:t>odpowiednich sankcji za wszystkie czyny o charakterze seksualnym popełnione bez zgody ofiary, w tym gdy okoliczności wyłączają wyrażenie ważnej zgody</w:t>
      </w:r>
      <w:r w:rsidR="00C30AD9">
        <w:rPr>
          <w:rFonts w:ascii="Times New Roman" w:hAnsi="Times New Roman" w:cs="Times New Roman"/>
          <w:b w:val="0"/>
          <w:color w:val="000000" w:themeColor="text1"/>
          <w:sz w:val="24"/>
          <w:szCs w:val="24"/>
          <w:lang w:val="pl-PL"/>
        </w:rPr>
        <w:t xml:space="preserve"> (paragraf 220)</w:t>
      </w:r>
      <w:r w:rsidRPr="002B3AE9">
        <w:rPr>
          <w:rFonts w:ascii="Times New Roman" w:hAnsi="Times New Roman" w:cs="Times New Roman"/>
          <w:b w:val="0"/>
          <w:color w:val="000000" w:themeColor="text1"/>
          <w:sz w:val="24"/>
          <w:szCs w:val="24"/>
          <w:lang w:val="pl-PL"/>
        </w:rPr>
        <w:t>.</w:t>
      </w:r>
    </w:p>
    <w:p w:rsidR="004E7382" w:rsidRPr="002B3AE9" w:rsidRDefault="004E7382" w:rsidP="004E7382">
      <w:pPr>
        <w:pStyle w:val="Tekstpodstawowy"/>
        <w:rPr>
          <w:rFonts w:ascii="Times New Roman" w:hAnsi="Times New Roman" w:cs="Times New Roman"/>
          <w:color w:val="000000" w:themeColor="text1"/>
          <w:sz w:val="24"/>
          <w:szCs w:val="24"/>
          <w:lang w:val="pl-PL"/>
        </w:rPr>
      </w:pPr>
    </w:p>
    <w:p w:rsidR="004E7382" w:rsidRPr="002B3AE9" w:rsidRDefault="004E7382" w:rsidP="004E7382">
      <w:pPr>
        <w:pStyle w:val="Akapitzlist"/>
        <w:ind w:left="0"/>
        <w:rPr>
          <w:rFonts w:ascii="Times New Roman" w:hAnsi="Times New Roman" w:cs="Times New Roman"/>
          <w:color w:val="000000" w:themeColor="text1"/>
          <w:sz w:val="24"/>
          <w:szCs w:val="24"/>
          <w:lang w:val="pl-PL"/>
        </w:rPr>
      </w:pPr>
      <w:r>
        <w:rPr>
          <w:rFonts w:ascii="Times New Roman" w:hAnsi="Times New Roman" w:cs="Times New Roman"/>
          <w:bCs/>
          <w:color w:val="000000" w:themeColor="text1"/>
          <w:sz w:val="24"/>
          <w:szCs w:val="24"/>
          <w:lang w:val="pl-PL"/>
        </w:rPr>
        <w:t>41.</w:t>
      </w:r>
      <w:r>
        <w:rPr>
          <w:rFonts w:ascii="Times New Roman" w:hAnsi="Times New Roman" w:cs="Times New Roman"/>
          <w:bCs/>
          <w:color w:val="000000" w:themeColor="text1"/>
          <w:sz w:val="24"/>
          <w:szCs w:val="24"/>
          <w:lang w:val="pl-PL"/>
        </w:rPr>
        <w:tab/>
      </w:r>
      <w:r w:rsidRPr="002B3AE9">
        <w:rPr>
          <w:rFonts w:ascii="Times New Roman" w:hAnsi="Times New Roman" w:cs="Times New Roman"/>
          <w:bCs/>
          <w:color w:val="000000" w:themeColor="text1"/>
          <w:sz w:val="24"/>
          <w:szCs w:val="24"/>
          <w:lang w:val="pl-PL"/>
        </w:rPr>
        <w:t xml:space="preserve">Ponadto, GREVIO zdecydowanie zachęca polskie władze, by przyjęły przepisy karne ściśle dotyczące umyślnego zachowania przewidzianego w art. 36 ust. </w:t>
      </w:r>
      <w:proofErr w:type="spellStart"/>
      <w:r w:rsidRPr="002B3AE9">
        <w:rPr>
          <w:rFonts w:ascii="Times New Roman" w:hAnsi="Times New Roman" w:cs="Times New Roman"/>
          <w:bCs/>
          <w:color w:val="000000" w:themeColor="text1"/>
          <w:sz w:val="24"/>
          <w:szCs w:val="24"/>
          <w:lang w:val="pl-PL"/>
        </w:rPr>
        <w:t>1c</w:t>
      </w:r>
      <w:proofErr w:type="spellEnd"/>
      <w:r w:rsidRPr="002B3AE9">
        <w:rPr>
          <w:rFonts w:ascii="Times New Roman" w:hAnsi="Times New Roman" w:cs="Times New Roman"/>
          <w:bCs/>
          <w:color w:val="000000" w:themeColor="text1"/>
          <w:sz w:val="24"/>
          <w:szCs w:val="24"/>
          <w:lang w:val="pl-PL"/>
        </w:rPr>
        <w:t xml:space="preserve"> konwencji stambulskiej, a mianowicie zmuszenia innej osoby do podjęcia, bez jej zgody, czynności o charakterze seksualnym z osobą trzecią</w:t>
      </w:r>
      <w:r w:rsidR="00C30AD9">
        <w:rPr>
          <w:rFonts w:ascii="Times New Roman" w:hAnsi="Times New Roman" w:cs="Times New Roman"/>
          <w:bCs/>
          <w:color w:val="000000" w:themeColor="text1"/>
          <w:sz w:val="24"/>
          <w:szCs w:val="24"/>
          <w:lang w:val="pl-PL"/>
        </w:rPr>
        <w:t xml:space="preserve"> (paragraf 221)</w:t>
      </w:r>
      <w:r w:rsidRPr="002B3AE9">
        <w:rPr>
          <w:rFonts w:ascii="Times New Roman" w:hAnsi="Times New Roman" w:cs="Times New Roman"/>
          <w:bCs/>
          <w:color w:val="000000" w:themeColor="text1"/>
          <w:sz w:val="24"/>
          <w:szCs w:val="24"/>
          <w:lang w:val="pl-PL"/>
        </w:rPr>
        <w:t>.</w:t>
      </w:r>
    </w:p>
    <w:p w:rsidR="004E7382" w:rsidRPr="003B089F" w:rsidRDefault="004E7382" w:rsidP="004E7382">
      <w:pPr>
        <w:pStyle w:val="Tekstpodstawowy"/>
        <w:rPr>
          <w:rFonts w:ascii="Times New Roman" w:hAnsi="Times New Roman" w:cs="Times New Roman"/>
          <w:b/>
          <w:color w:val="000000" w:themeColor="text1"/>
          <w:sz w:val="24"/>
          <w:szCs w:val="24"/>
          <w:lang w:val="pl-PL"/>
        </w:rPr>
      </w:pPr>
    </w:p>
    <w:p w:rsidR="004E7382" w:rsidRPr="00781804" w:rsidRDefault="004E7382" w:rsidP="004E7382">
      <w:pPr>
        <w:pStyle w:val="Nagwek3"/>
        <w:ind w:left="0"/>
        <w:jc w:val="left"/>
        <w:rPr>
          <w:rFonts w:ascii="Times New Roman" w:hAnsi="Times New Roman" w:cs="Times New Roman"/>
          <w:color w:val="000000" w:themeColor="text1"/>
          <w:sz w:val="24"/>
          <w:szCs w:val="24"/>
          <w:lang w:val="pl-PL"/>
        </w:rPr>
      </w:pPr>
      <w:r w:rsidRPr="00781804">
        <w:rPr>
          <w:rFonts w:ascii="Times New Roman" w:hAnsi="Times New Roman" w:cs="Times New Roman"/>
          <w:color w:val="000000" w:themeColor="text1"/>
          <w:sz w:val="24"/>
          <w:szCs w:val="24"/>
          <w:lang w:val="pl-PL"/>
        </w:rPr>
        <w:t>5.</w:t>
      </w:r>
      <w:r w:rsidRPr="00781804">
        <w:rPr>
          <w:rFonts w:ascii="Times New Roman" w:hAnsi="Times New Roman" w:cs="Times New Roman"/>
          <w:color w:val="000000" w:themeColor="text1"/>
          <w:sz w:val="24"/>
          <w:szCs w:val="24"/>
          <w:lang w:val="pl-PL"/>
        </w:rPr>
        <w:tab/>
        <w:t>Przymusowe małżeństwa (art. 37)</w:t>
      </w:r>
    </w:p>
    <w:p w:rsidR="004E7382" w:rsidRPr="003B089F" w:rsidRDefault="004E7382" w:rsidP="004E7382">
      <w:pPr>
        <w:pStyle w:val="Tekstpodstawowy"/>
        <w:rPr>
          <w:rFonts w:ascii="Times New Roman" w:hAnsi="Times New Roman" w:cs="Times New Roman"/>
          <w:color w:val="000000" w:themeColor="text1"/>
          <w:sz w:val="24"/>
          <w:szCs w:val="24"/>
          <w:lang w:val="pl-PL"/>
        </w:rPr>
      </w:pPr>
    </w:p>
    <w:p w:rsidR="004E7382" w:rsidRPr="002B3AE9" w:rsidRDefault="004E7382" w:rsidP="004E7382">
      <w:pPr>
        <w:pStyle w:val="Nagwek3"/>
        <w:ind w:left="0"/>
        <w:rPr>
          <w:rFonts w:ascii="Times New Roman" w:hAnsi="Times New Roman" w:cs="Times New Roman"/>
          <w:b w:val="0"/>
          <w:color w:val="000000" w:themeColor="text1"/>
          <w:sz w:val="24"/>
          <w:szCs w:val="24"/>
          <w:lang w:val="pl-PL"/>
        </w:rPr>
      </w:pPr>
      <w:r>
        <w:rPr>
          <w:rFonts w:ascii="Times New Roman" w:hAnsi="Times New Roman" w:cs="Times New Roman"/>
          <w:b w:val="0"/>
          <w:color w:val="000000" w:themeColor="text1"/>
          <w:sz w:val="24"/>
          <w:szCs w:val="24"/>
          <w:lang w:val="pl-PL"/>
        </w:rPr>
        <w:t>42.</w:t>
      </w:r>
      <w:r>
        <w:rPr>
          <w:rFonts w:ascii="Times New Roman" w:hAnsi="Times New Roman" w:cs="Times New Roman"/>
          <w:b w:val="0"/>
          <w:color w:val="000000" w:themeColor="text1"/>
          <w:sz w:val="24"/>
          <w:szCs w:val="24"/>
          <w:lang w:val="pl-PL"/>
        </w:rPr>
        <w:tab/>
      </w:r>
      <w:r w:rsidRPr="002B3AE9">
        <w:rPr>
          <w:rFonts w:ascii="Times New Roman" w:hAnsi="Times New Roman" w:cs="Times New Roman"/>
          <w:b w:val="0"/>
          <w:color w:val="000000" w:themeColor="text1"/>
          <w:sz w:val="24"/>
          <w:szCs w:val="24"/>
          <w:lang w:val="pl-PL"/>
        </w:rPr>
        <w:t>GREVIO zdecydowanie zachęca polskie władze, by rozważyły odrębne spenalizowanie przymusowego małżeństwa, w sposób uwzględniający szczególny charakter takiego przestępstwa i zapewniły, że przepis ten będzie stosowany przez organy ścigania i sądy. Ponadto, GREVIO zachęca polskie władze, by spenalizowały umyślne wprowadzenie w błąd osoby dorosłej lub dziecka w celu sprowadzenia go na terytorium innego państwa z zamiarem zmuszenia do zawarcia małżeństwa, zgodnie z art. 37 ust. 2 konwencji stambulskiej. Ze względu na potrzebę kompleksowego podejścia, GREVIO zdecydowanie zachęca polskie władze, by każdemu rozwiązaniu w obszarze prawa karnego towarzyszyła kompleksowa strategia zapobiegania i wykrywania tej formy przemocy, jak również wsparcie kobiet i dziewczynek stojących w obliczu przymusowego małżeństw</w:t>
      </w:r>
      <w:r w:rsidR="00C30AD9">
        <w:rPr>
          <w:rFonts w:ascii="Times New Roman" w:hAnsi="Times New Roman" w:cs="Times New Roman"/>
          <w:b w:val="0"/>
          <w:color w:val="000000" w:themeColor="text1"/>
          <w:sz w:val="24"/>
          <w:szCs w:val="24"/>
          <w:lang w:val="pl-PL"/>
        </w:rPr>
        <w:t>a (paragraf 226)</w:t>
      </w:r>
      <w:r w:rsidRPr="002B3AE9">
        <w:rPr>
          <w:rFonts w:ascii="Times New Roman" w:hAnsi="Times New Roman" w:cs="Times New Roman"/>
          <w:b w:val="0"/>
          <w:color w:val="000000" w:themeColor="text1"/>
          <w:sz w:val="24"/>
          <w:szCs w:val="24"/>
          <w:lang w:val="pl-PL"/>
        </w:rPr>
        <w:t>.</w:t>
      </w:r>
    </w:p>
    <w:p w:rsidR="004E7382" w:rsidRPr="003B089F" w:rsidRDefault="004E7382" w:rsidP="004E7382">
      <w:pPr>
        <w:pStyle w:val="Tekstpodstawowy"/>
        <w:rPr>
          <w:rFonts w:ascii="Times New Roman" w:hAnsi="Times New Roman" w:cs="Times New Roman"/>
          <w:b/>
          <w:color w:val="000000" w:themeColor="text1"/>
          <w:sz w:val="24"/>
          <w:szCs w:val="24"/>
          <w:lang w:val="pl-PL"/>
        </w:rPr>
      </w:pPr>
    </w:p>
    <w:p w:rsidR="004E7382" w:rsidRPr="003B089F" w:rsidRDefault="004E7382" w:rsidP="004E7382">
      <w:pPr>
        <w:pStyle w:val="Nagwek3"/>
        <w:ind w:left="0"/>
        <w:jc w:val="left"/>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6.</w:t>
      </w:r>
      <w:r w:rsidRPr="003B089F">
        <w:rPr>
          <w:rFonts w:ascii="Times New Roman" w:hAnsi="Times New Roman" w:cs="Times New Roman"/>
          <w:color w:val="000000" w:themeColor="text1"/>
          <w:sz w:val="24"/>
          <w:szCs w:val="24"/>
          <w:lang w:val="pl-PL"/>
        </w:rPr>
        <w:tab/>
        <w:t>Okaleczanie żeńskich narządów płciowych (art. 38)</w:t>
      </w:r>
    </w:p>
    <w:p w:rsidR="004E7382" w:rsidRPr="003B089F" w:rsidRDefault="004E7382" w:rsidP="004E7382">
      <w:pPr>
        <w:pStyle w:val="Tekstpodstawowy"/>
        <w:rPr>
          <w:rFonts w:ascii="Times New Roman" w:hAnsi="Times New Roman" w:cs="Times New Roman"/>
          <w:b/>
          <w:color w:val="000000" w:themeColor="text1"/>
          <w:sz w:val="24"/>
          <w:szCs w:val="24"/>
          <w:lang w:val="pl-PL"/>
        </w:rPr>
      </w:pPr>
    </w:p>
    <w:p w:rsidR="004E7382" w:rsidRPr="002B3AE9" w:rsidRDefault="004E7382" w:rsidP="004E7382">
      <w:pPr>
        <w:pStyle w:val="Nagwek3"/>
        <w:ind w:left="0"/>
        <w:rPr>
          <w:rFonts w:ascii="Times New Roman" w:hAnsi="Times New Roman" w:cs="Times New Roman"/>
          <w:b w:val="0"/>
          <w:color w:val="000000" w:themeColor="text1"/>
          <w:sz w:val="24"/>
          <w:szCs w:val="24"/>
          <w:lang w:val="pl-PL"/>
        </w:rPr>
      </w:pPr>
      <w:r>
        <w:rPr>
          <w:rFonts w:ascii="Times New Roman" w:hAnsi="Times New Roman" w:cs="Times New Roman"/>
          <w:b w:val="0"/>
          <w:color w:val="000000" w:themeColor="text1"/>
          <w:sz w:val="24"/>
          <w:szCs w:val="24"/>
          <w:lang w:val="pl-PL"/>
        </w:rPr>
        <w:t>43.</w:t>
      </w:r>
      <w:r>
        <w:rPr>
          <w:rFonts w:ascii="Times New Roman" w:hAnsi="Times New Roman" w:cs="Times New Roman"/>
          <w:b w:val="0"/>
          <w:color w:val="000000" w:themeColor="text1"/>
          <w:sz w:val="24"/>
          <w:szCs w:val="24"/>
          <w:lang w:val="pl-PL"/>
        </w:rPr>
        <w:tab/>
      </w:r>
      <w:r w:rsidRPr="002B3AE9">
        <w:rPr>
          <w:rFonts w:ascii="Times New Roman" w:hAnsi="Times New Roman" w:cs="Times New Roman"/>
          <w:b w:val="0"/>
          <w:color w:val="000000" w:themeColor="text1"/>
          <w:sz w:val="24"/>
          <w:szCs w:val="24"/>
          <w:lang w:val="pl-PL"/>
        </w:rPr>
        <w:t>GREVIO zachęca polskie władze, by uzupełniły przepisy karne, tak by spenalizowane zostały czyny opisane w artykule 38 ust. (b) i (c), polegające na udostępnieniu kobiecie środków do przeprowadzenia okaleczenia żeńskich narządów płciowych oraz zachęcaniu dziewczynki do poddania się okaleczeniu żeńskich narządów płciowych lub udostępnieniu jej środków do przeprowadzenia okaleczenia żeńskich narządów płciowych</w:t>
      </w:r>
      <w:r w:rsidR="00C30AD9">
        <w:rPr>
          <w:rFonts w:ascii="Times New Roman" w:hAnsi="Times New Roman" w:cs="Times New Roman"/>
          <w:b w:val="0"/>
          <w:color w:val="000000" w:themeColor="text1"/>
          <w:sz w:val="24"/>
          <w:szCs w:val="24"/>
          <w:lang w:val="pl-PL"/>
        </w:rPr>
        <w:t xml:space="preserve"> (paragraf 230)</w:t>
      </w:r>
      <w:r w:rsidRPr="002B3AE9">
        <w:rPr>
          <w:rFonts w:ascii="Times New Roman" w:hAnsi="Times New Roman" w:cs="Times New Roman"/>
          <w:b w:val="0"/>
          <w:color w:val="000000" w:themeColor="text1"/>
          <w:sz w:val="24"/>
          <w:szCs w:val="24"/>
          <w:lang w:val="pl-PL"/>
        </w:rPr>
        <w:t>.</w:t>
      </w:r>
    </w:p>
    <w:p w:rsidR="004E7382" w:rsidRPr="003B089F" w:rsidRDefault="004E7382" w:rsidP="004E7382">
      <w:pPr>
        <w:pStyle w:val="Nagwek3"/>
        <w:ind w:left="0"/>
        <w:rPr>
          <w:rFonts w:ascii="Times New Roman" w:hAnsi="Times New Roman" w:cs="Times New Roman"/>
          <w:color w:val="000000" w:themeColor="text1"/>
          <w:sz w:val="24"/>
          <w:szCs w:val="24"/>
          <w:lang w:val="pl-PL"/>
        </w:rPr>
      </w:pPr>
    </w:p>
    <w:p w:rsidR="004E7382" w:rsidRPr="00781804" w:rsidRDefault="004E7382" w:rsidP="004E7382">
      <w:pPr>
        <w:pStyle w:val="Nagwek3"/>
        <w:ind w:left="0"/>
        <w:jc w:val="left"/>
        <w:rPr>
          <w:rFonts w:ascii="Times New Roman" w:hAnsi="Times New Roman" w:cs="Times New Roman"/>
          <w:color w:val="000000" w:themeColor="text1"/>
          <w:sz w:val="24"/>
          <w:szCs w:val="24"/>
          <w:lang w:val="pl-PL"/>
        </w:rPr>
      </w:pPr>
      <w:r w:rsidRPr="00781804">
        <w:rPr>
          <w:rFonts w:ascii="Times New Roman" w:hAnsi="Times New Roman" w:cs="Times New Roman"/>
          <w:color w:val="000000" w:themeColor="text1"/>
          <w:sz w:val="24"/>
          <w:szCs w:val="24"/>
          <w:lang w:val="pl-PL"/>
        </w:rPr>
        <w:t>8.</w:t>
      </w:r>
      <w:r w:rsidRPr="00781804">
        <w:rPr>
          <w:rFonts w:ascii="Times New Roman" w:hAnsi="Times New Roman" w:cs="Times New Roman"/>
          <w:color w:val="000000" w:themeColor="text1"/>
          <w:sz w:val="24"/>
          <w:szCs w:val="24"/>
          <w:lang w:val="pl-PL"/>
        </w:rPr>
        <w:tab/>
        <w:t>Molestowanie seksualne (art. 40)</w:t>
      </w:r>
    </w:p>
    <w:p w:rsidR="004E7382" w:rsidRPr="003B089F" w:rsidRDefault="004E7382" w:rsidP="004E7382">
      <w:pPr>
        <w:pStyle w:val="Tekstpodstawowy"/>
        <w:rPr>
          <w:rFonts w:ascii="Times New Roman" w:hAnsi="Times New Roman" w:cs="Times New Roman"/>
          <w:color w:val="000000" w:themeColor="text1"/>
          <w:sz w:val="24"/>
          <w:szCs w:val="24"/>
          <w:lang w:val="pl-PL"/>
        </w:rPr>
      </w:pPr>
    </w:p>
    <w:p w:rsidR="004E7382" w:rsidRPr="002B3AE9" w:rsidRDefault="004E7382" w:rsidP="004E7382">
      <w:pPr>
        <w:pStyle w:val="Nagwek3"/>
        <w:ind w:left="0"/>
        <w:rPr>
          <w:rFonts w:ascii="Times New Roman" w:hAnsi="Times New Roman" w:cs="Times New Roman"/>
          <w:b w:val="0"/>
          <w:color w:val="000000" w:themeColor="text1"/>
          <w:sz w:val="24"/>
          <w:szCs w:val="24"/>
          <w:lang w:val="pl-PL"/>
        </w:rPr>
      </w:pPr>
      <w:r>
        <w:rPr>
          <w:rFonts w:ascii="Times New Roman" w:hAnsi="Times New Roman" w:cs="Times New Roman"/>
          <w:b w:val="0"/>
          <w:color w:val="000000" w:themeColor="text1"/>
          <w:sz w:val="24"/>
          <w:szCs w:val="24"/>
          <w:lang w:val="pl-PL"/>
        </w:rPr>
        <w:t>44.</w:t>
      </w:r>
      <w:r>
        <w:rPr>
          <w:rFonts w:ascii="Times New Roman" w:hAnsi="Times New Roman" w:cs="Times New Roman"/>
          <w:b w:val="0"/>
          <w:color w:val="000000" w:themeColor="text1"/>
          <w:sz w:val="24"/>
          <w:szCs w:val="24"/>
          <w:lang w:val="pl-PL"/>
        </w:rPr>
        <w:tab/>
      </w:r>
      <w:r w:rsidRPr="002B3AE9">
        <w:rPr>
          <w:rFonts w:ascii="Times New Roman" w:hAnsi="Times New Roman" w:cs="Times New Roman"/>
          <w:b w:val="0"/>
          <w:color w:val="000000" w:themeColor="text1"/>
          <w:sz w:val="24"/>
          <w:szCs w:val="24"/>
          <w:lang w:val="pl-PL"/>
        </w:rPr>
        <w:t xml:space="preserve">GREVIO zdecydowanie zachęca polskie władze, by dokonały przeglądu ustawodawstwa i zapewniły, że molestowanie seksualne, we wszystkich obszarach życia, będzie podlegać sankcjom karnym lub innym sankcjom prawnym, zgodnie z art. 40 konwencji. Ponadto, GREVIO zachęca polskie władze, by zintensyfikowały wysiłki na rzecz </w:t>
      </w:r>
      <w:r w:rsidRPr="002B3AE9">
        <w:rPr>
          <w:rFonts w:ascii="Times New Roman" w:hAnsi="Times New Roman" w:cs="Times New Roman"/>
          <w:b w:val="0"/>
          <w:color w:val="000000" w:themeColor="text1"/>
          <w:sz w:val="24"/>
          <w:szCs w:val="24"/>
          <w:lang w:val="pl-PL"/>
        </w:rPr>
        <w:lastRenderedPageBreak/>
        <w:t>zwiększenia świadomości specjalistów i ogółu społeczeństwa w zakresie molestowania seksualnego</w:t>
      </w:r>
      <w:r w:rsidR="00C30AD9">
        <w:rPr>
          <w:rFonts w:ascii="Times New Roman" w:hAnsi="Times New Roman" w:cs="Times New Roman"/>
          <w:b w:val="0"/>
          <w:color w:val="000000" w:themeColor="text1"/>
          <w:sz w:val="24"/>
          <w:szCs w:val="24"/>
          <w:lang w:val="pl-PL"/>
        </w:rPr>
        <w:t xml:space="preserve"> (paragraf 236)</w:t>
      </w:r>
      <w:r w:rsidRPr="002B3AE9">
        <w:rPr>
          <w:rFonts w:ascii="Times New Roman" w:hAnsi="Times New Roman" w:cs="Times New Roman"/>
          <w:b w:val="0"/>
          <w:color w:val="000000" w:themeColor="text1"/>
          <w:sz w:val="24"/>
          <w:szCs w:val="24"/>
          <w:lang w:val="pl-PL"/>
        </w:rPr>
        <w:t>.</w:t>
      </w:r>
    </w:p>
    <w:p w:rsidR="004E7382" w:rsidRPr="003B089F" w:rsidRDefault="004E7382" w:rsidP="004E7382">
      <w:pPr>
        <w:pStyle w:val="Tekstpodstawowy"/>
        <w:rPr>
          <w:rFonts w:ascii="Times New Roman" w:hAnsi="Times New Roman" w:cs="Times New Roman"/>
          <w:b/>
          <w:color w:val="000000" w:themeColor="text1"/>
          <w:sz w:val="24"/>
          <w:szCs w:val="24"/>
          <w:lang w:val="pl-PL"/>
        </w:rPr>
      </w:pPr>
    </w:p>
    <w:p w:rsidR="004E7382" w:rsidRPr="004E7382" w:rsidRDefault="004E7382" w:rsidP="004E7382">
      <w:pPr>
        <w:pStyle w:val="Nagwek3"/>
        <w:ind w:left="0"/>
        <w:jc w:val="left"/>
        <w:rPr>
          <w:rFonts w:ascii="Times New Roman" w:hAnsi="Times New Roman" w:cs="Times New Roman"/>
          <w:color w:val="000000" w:themeColor="text1"/>
          <w:sz w:val="24"/>
          <w:szCs w:val="24"/>
          <w:lang w:val="pl-PL"/>
        </w:rPr>
      </w:pPr>
      <w:r w:rsidRPr="004E7382">
        <w:rPr>
          <w:rFonts w:ascii="Times New Roman" w:hAnsi="Times New Roman" w:cs="Times New Roman"/>
          <w:color w:val="000000" w:themeColor="text1"/>
          <w:sz w:val="24"/>
          <w:szCs w:val="24"/>
          <w:lang w:val="pl-PL"/>
        </w:rPr>
        <w:t>9.</w:t>
      </w:r>
      <w:r w:rsidRPr="004E7382">
        <w:rPr>
          <w:rFonts w:ascii="Times New Roman" w:hAnsi="Times New Roman" w:cs="Times New Roman"/>
          <w:color w:val="000000" w:themeColor="text1"/>
          <w:sz w:val="24"/>
          <w:szCs w:val="24"/>
          <w:lang w:val="pl-PL"/>
        </w:rPr>
        <w:tab/>
        <w:t>Sankcje i środki (art. 45)</w:t>
      </w:r>
    </w:p>
    <w:p w:rsidR="004E7382" w:rsidRPr="004E7382" w:rsidRDefault="004E7382" w:rsidP="004E7382">
      <w:pPr>
        <w:pStyle w:val="Tekstpodstawowy"/>
        <w:rPr>
          <w:rFonts w:ascii="Times New Roman" w:hAnsi="Times New Roman" w:cs="Times New Roman"/>
          <w:b/>
          <w:color w:val="000000" w:themeColor="text1"/>
          <w:sz w:val="24"/>
          <w:szCs w:val="24"/>
          <w:lang w:val="pl-PL"/>
        </w:rPr>
      </w:pPr>
    </w:p>
    <w:p w:rsidR="004E7382" w:rsidRPr="002B3AE9" w:rsidRDefault="004E7382" w:rsidP="004E7382">
      <w:pPr>
        <w:pStyle w:val="Nagwek3"/>
        <w:ind w:left="0"/>
        <w:rPr>
          <w:rFonts w:ascii="Times New Roman" w:hAnsi="Times New Roman" w:cs="Times New Roman"/>
          <w:b w:val="0"/>
          <w:color w:val="000000" w:themeColor="text1"/>
          <w:sz w:val="24"/>
          <w:szCs w:val="24"/>
          <w:lang w:val="pl-PL"/>
        </w:rPr>
      </w:pPr>
      <w:r>
        <w:rPr>
          <w:rFonts w:ascii="Times New Roman" w:hAnsi="Times New Roman" w:cs="Times New Roman"/>
          <w:b w:val="0"/>
          <w:color w:val="000000" w:themeColor="text1"/>
          <w:sz w:val="24"/>
          <w:szCs w:val="24"/>
          <w:lang w:val="pl-PL"/>
        </w:rPr>
        <w:t>45.</w:t>
      </w:r>
      <w:r>
        <w:rPr>
          <w:rFonts w:ascii="Times New Roman" w:hAnsi="Times New Roman" w:cs="Times New Roman"/>
          <w:b w:val="0"/>
          <w:color w:val="000000" w:themeColor="text1"/>
          <w:sz w:val="24"/>
          <w:szCs w:val="24"/>
          <w:lang w:val="pl-PL"/>
        </w:rPr>
        <w:tab/>
      </w:r>
      <w:r w:rsidRPr="002B3AE9">
        <w:rPr>
          <w:rFonts w:ascii="Times New Roman" w:hAnsi="Times New Roman" w:cs="Times New Roman"/>
          <w:b w:val="0"/>
          <w:color w:val="000000" w:themeColor="text1"/>
          <w:sz w:val="24"/>
          <w:szCs w:val="24"/>
          <w:lang w:val="pl-PL"/>
        </w:rPr>
        <w:t>GREVIO zdecydowanie zachęca polskie władze, by zapewniły, poprzez przepisy prawne i szkolenia sędziów oraz funkcjonariuszy organów ścigania, że wyroki i środki orzekane w związku z przemocą domową lub innymi formami przemocy wobec kobiet będą skuteczne, proporcjonalne i odstraszające</w:t>
      </w:r>
      <w:r w:rsidR="00C30AD9">
        <w:rPr>
          <w:rFonts w:ascii="Times New Roman" w:hAnsi="Times New Roman" w:cs="Times New Roman"/>
          <w:b w:val="0"/>
          <w:color w:val="000000" w:themeColor="text1"/>
          <w:sz w:val="24"/>
          <w:szCs w:val="24"/>
          <w:lang w:val="pl-PL"/>
        </w:rPr>
        <w:t xml:space="preserve"> (paragraf 238)</w:t>
      </w:r>
      <w:r w:rsidRPr="002B3AE9">
        <w:rPr>
          <w:rFonts w:ascii="Times New Roman" w:hAnsi="Times New Roman" w:cs="Times New Roman"/>
          <w:b w:val="0"/>
          <w:color w:val="000000" w:themeColor="text1"/>
          <w:sz w:val="24"/>
          <w:szCs w:val="24"/>
          <w:lang w:val="pl-PL"/>
        </w:rPr>
        <w:t>.</w:t>
      </w:r>
    </w:p>
    <w:p w:rsidR="004E7382" w:rsidRPr="003B089F" w:rsidRDefault="004E7382" w:rsidP="004E7382">
      <w:pPr>
        <w:pStyle w:val="Tekstpodstawowy"/>
        <w:rPr>
          <w:rFonts w:ascii="Times New Roman" w:hAnsi="Times New Roman" w:cs="Times New Roman"/>
          <w:b/>
          <w:color w:val="000000" w:themeColor="text1"/>
          <w:sz w:val="24"/>
          <w:szCs w:val="24"/>
          <w:lang w:val="pl-PL"/>
        </w:rPr>
      </w:pPr>
    </w:p>
    <w:p w:rsidR="004E7382" w:rsidRPr="00781804" w:rsidRDefault="004E7382" w:rsidP="004E7382">
      <w:pPr>
        <w:pStyle w:val="Nagwek3"/>
        <w:ind w:left="0"/>
        <w:jc w:val="left"/>
        <w:rPr>
          <w:rFonts w:ascii="Times New Roman" w:hAnsi="Times New Roman" w:cs="Times New Roman"/>
          <w:color w:val="000000" w:themeColor="text1"/>
          <w:sz w:val="24"/>
          <w:szCs w:val="24"/>
          <w:lang w:val="pl-PL"/>
        </w:rPr>
      </w:pPr>
      <w:r w:rsidRPr="00781804">
        <w:rPr>
          <w:rFonts w:ascii="Times New Roman" w:hAnsi="Times New Roman" w:cs="Times New Roman"/>
          <w:color w:val="000000" w:themeColor="text1"/>
          <w:sz w:val="24"/>
          <w:szCs w:val="24"/>
          <w:lang w:val="pl-PL"/>
        </w:rPr>
        <w:t>10.</w:t>
      </w:r>
      <w:r w:rsidRPr="00781804">
        <w:rPr>
          <w:rFonts w:ascii="Times New Roman" w:hAnsi="Times New Roman" w:cs="Times New Roman"/>
          <w:color w:val="000000" w:themeColor="text1"/>
          <w:sz w:val="24"/>
          <w:szCs w:val="24"/>
          <w:lang w:val="pl-PL"/>
        </w:rPr>
        <w:tab/>
        <w:t>Okoliczności obciążające (art. 46)</w:t>
      </w:r>
    </w:p>
    <w:p w:rsidR="004E7382" w:rsidRPr="00781804" w:rsidRDefault="004E7382" w:rsidP="004E7382">
      <w:pPr>
        <w:pStyle w:val="Tekstpodstawowy"/>
        <w:rPr>
          <w:rFonts w:ascii="Times New Roman" w:hAnsi="Times New Roman" w:cs="Times New Roman"/>
          <w:b/>
          <w:color w:val="000000" w:themeColor="text1"/>
          <w:sz w:val="24"/>
          <w:szCs w:val="24"/>
          <w:lang w:val="pl-PL"/>
        </w:rPr>
      </w:pPr>
    </w:p>
    <w:p w:rsidR="004E7382" w:rsidRPr="002B3AE9" w:rsidRDefault="004E7382" w:rsidP="004E7382">
      <w:pPr>
        <w:pStyle w:val="Nagwek3"/>
        <w:ind w:left="0"/>
        <w:rPr>
          <w:rFonts w:ascii="Times New Roman" w:hAnsi="Times New Roman" w:cs="Times New Roman"/>
          <w:b w:val="0"/>
          <w:color w:val="000000" w:themeColor="text1"/>
          <w:sz w:val="24"/>
          <w:szCs w:val="24"/>
          <w:lang w:val="pl-PL"/>
        </w:rPr>
      </w:pPr>
      <w:r>
        <w:rPr>
          <w:rFonts w:ascii="Times New Roman" w:hAnsi="Times New Roman" w:cs="Times New Roman"/>
          <w:b w:val="0"/>
          <w:color w:val="000000" w:themeColor="text1"/>
          <w:sz w:val="24"/>
          <w:szCs w:val="24"/>
          <w:lang w:val="pl-PL"/>
        </w:rPr>
        <w:t>46.</w:t>
      </w:r>
      <w:r>
        <w:rPr>
          <w:rFonts w:ascii="Times New Roman" w:hAnsi="Times New Roman" w:cs="Times New Roman"/>
          <w:b w:val="0"/>
          <w:color w:val="000000" w:themeColor="text1"/>
          <w:sz w:val="24"/>
          <w:szCs w:val="24"/>
          <w:lang w:val="pl-PL"/>
        </w:rPr>
        <w:tab/>
      </w:r>
      <w:r w:rsidRPr="002B3AE9">
        <w:rPr>
          <w:rFonts w:ascii="Times New Roman" w:hAnsi="Times New Roman" w:cs="Times New Roman"/>
          <w:b w:val="0"/>
          <w:color w:val="000000" w:themeColor="text1"/>
          <w:sz w:val="24"/>
          <w:szCs w:val="24"/>
          <w:lang w:val="pl-PL"/>
        </w:rPr>
        <w:t>GREVIO zdecydowanie zachęca polskie władze, by przyjęły niezbędne rozwiązania w celu zapewnienia, że wszystkie okoliczności obciążające wymienione w art. 46 konwencji stambulskiej zostaną włączone do polskiego prawa karnego i będą stosowane przez wymiar sprawiedliwości</w:t>
      </w:r>
      <w:r w:rsidR="00C30AD9">
        <w:rPr>
          <w:rFonts w:ascii="Times New Roman" w:hAnsi="Times New Roman" w:cs="Times New Roman"/>
          <w:b w:val="0"/>
          <w:color w:val="000000" w:themeColor="text1"/>
          <w:sz w:val="24"/>
          <w:szCs w:val="24"/>
          <w:lang w:val="pl-PL"/>
        </w:rPr>
        <w:t xml:space="preserve"> (paragraf 241)</w:t>
      </w:r>
      <w:r w:rsidRPr="002B3AE9">
        <w:rPr>
          <w:rFonts w:ascii="Times New Roman" w:hAnsi="Times New Roman" w:cs="Times New Roman"/>
          <w:b w:val="0"/>
          <w:color w:val="000000" w:themeColor="text1"/>
          <w:sz w:val="24"/>
          <w:szCs w:val="24"/>
          <w:lang w:val="pl-PL"/>
        </w:rPr>
        <w:t>.</w:t>
      </w:r>
    </w:p>
    <w:p w:rsidR="004E7382" w:rsidRDefault="004E7382" w:rsidP="004E7382">
      <w:pPr>
        <w:rPr>
          <w:rFonts w:ascii="Times New Roman" w:hAnsi="Times New Roman" w:cs="Times New Roman"/>
          <w:b/>
          <w:bCs/>
          <w:color w:val="000000" w:themeColor="text1"/>
          <w:sz w:val="24"/>
          <w:szCs w:val="24"/>
          <w:lang w:val="pl-PL"/>
        </w:rPr>
      </w:pPr>
    </w:p>
    <w:p w:rsidR="004E7382" w:rsidRPr="003B089F" w:rsidRDefault="004E7382" w:rsidP="004E7382">
      <w:pPr>
        <w:pStyle w:val="Nagwek3"/>
        <w:ind w:left="0"/>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11.</w:t>
      </w:r>
      <w:r w:rsidRPr="003B089F">
        <w:rPr>
          <w:rFonts w:ascii="Times New Roman" w:hAnsi="Times New Roman" w:cs="Times New Roman"/>
          <w:color w:val="000000" w:themeColor="text1"/>
          <w:sz w:val="24"/>
          <w:szCs w:val="24"/>
          <w:lang w:val="pl-PL"/>
        </w:rPr>
        <w:tab/>
        <w:t>Zakaz stosowania obowiązkowych alternatywnych sposobów rozwiązywania sporów lub obowiązkowego skazywania (art. 48)</w:t>
      </w:r>
    </w:p>
    <w:p w:rsidR="004E7382" w:rsidRPr="003B089F" w:rsidRDefault="004E7382" w:rsidP="004E7382">
      <w:pPr>
        <w:pStyle w:val="Tekstpodstawowy"/>
        <w:rPr>
          <w:rFonts w:ascii="Times New Roman" w:hAnsi="Times New Roman" w:cs="Times New Roman"/>
          <w:color w:val="000000" w:themeColor="text1"/>
          <w:sz w:val="24"/>
          <w:szCs w:val="24"/>
          <w:lang w:val="pl-PL"/>
        </w:rPr>
      </w:pPr>
    </w:p>
    <w:p w:rsidR="004E7382" w:rsidRPr="002B3AE9" w:rsidRDefault="004E7382" w:rsidP="004E7382">
      <w:pPr>
        <w:pStyle w:val="Nagwek3"/>
        <w:ind w:left="0"/>
        <w:rPr>
          <w:rFonts w:ascii="Times New Roman" w:hAnsi="Times New Roman" w:cs="Times New Roman"/>
          <w:b w:val="0"/>
          <w:color w:val="000000" w:themeColor="text1"/>
          <w:sz w:val="24"/>
          <w:szCs w:val="24"/>
          <w:lang w:val="pl-PL"/>
        </w:rPr>
      </w:pPr>
      <w:r>
        <w:rPr>
          <w:rFonts w:ascii="Times New Roman" w:hAnsi="Times New Roman" w:cs="Times New Roman"/>
          <w:b w:val="0"/>
          <w:color w:val="000000" w:themeColor="text1"/>
          <w:sz w:val="24"/>
          <w:szCs w:val="24"/>
          <w:lang w:val="pl-PL"/>
        </w:rPr>
        <w:t>47.</w:t>
      </w:r>
      <w:r>
        <w:rPr>
          <w:rFonts w:ascii="Times New Roman" w:hAnsi="Times New Roman" w:cs="Times New Roman"/>
          <w:b w:val="0"/>
          <w:color w:val="000000" w:themeColor="text1"/>
          <w:sz w:val="24"/>
          <w:szCs w:val="24"/>
          <w:lang w:val="pl-PL"/>
        </w:rPr>
        <w:tab/>
      </w:r>
      <w:r w:rsidRPr="002B3AE9">
        <w:rPr>
          <w:rFonts w:ascii="Times New Roman" w:hAnsi="Times New Roman" w:cs="Times New Roman"/>
          <w:b w:val="0"/>
          <w:color w:val="000000" w:themeColor="text1"/>
          <w:sz w:val="24"/>
          <w:szCs w:val="24"/>
          <w:lang w:val="pl-PL"/>
        </w:rPr>
        <w:t xml:space="preserve">GREVIO wzywa polskie władze, by uznały nierównowagę sił w związkach naznaczonych przemocą oraz by zapewniły, że wszystkie propozycje mediacji będą akceptowane na zasadzie pełnej dobrowolności, wykorzystując w tym celu </w:t>
      </w:r>
      <w:r w:rsidR="00C1688D">
        <w:rPr>
          <w:rFonts w:ascii="Times New Roman" w:hAnsi="Times New Roman" w:cs="Times New Roman"/>
          <w:b w:val="0"/>
          <w:color w:val="000000" w:themeColor="text1"/>
          <w:sz w:val="24"/>
          <w:szCs w:val="24"/>
          <w:lang w:val="pl-PL"/>
        </w:rPr>
        <w:t>wszystkie</w:t>
      </w:r>
      <w:r w:rsidRPr="002B3AE9">
        <w:rPr>
          <w:rFonts w:ascii="Times New Roman" w:hAnsi="Times New Roman" w:cs="Times New Roman"/>
          <w:b w:val="0"/>
          <w:color w:val="000000" w:themeColor="text1"/>
          <w:sz w:val="24"/>
          <w:szCs w:val="24"/>
          <w:lang w:val="pl-PL"/>
        </w:rPr>
        <w:t xml:space="preserve"> dostępne środki, takie jak przyjęcie bardziej szczegółowych wytycznych i organizacja szkoleń mediatorów oraz sędziów i prokuratorów zajmujących się sprawami karnymi, w toku których zwracana będzie uwaga na dynamikę uwarunkowania zjawiska przemocy domowej płcią społeczno-kulturową oraz na jej wpływ na zdolność ofiar przejścia procesu mediacji na równych zasadach ze sprawcą</w:t>
      </w:r>
      <w:r w:rsidR="00C30AD9">
        <w:rPr>
          <w:rFonts w:ascii="Times New Roman" w:hAnsi="Times New Roman" w:cs="Times New Roman"/>
          <w:b w:val="0"/>
          <w:color w:val="000000" w:themeColor="text1"/>
          <w:sz w:val="24"/>
          <w:szCs w:val="24"/>
          <w:lang w:val="pl-PL"/>
        </w:rPr>
        <w:t xml:space="preserve"> (paragraf 248)</w:t>
      </w:r>
      <w:r w:rsidRPr="002B3AE9">
        <w:rPr>
          <w:rFonts w:ascii="Times New Roman" w:hAnsi="Times New Roman" w:cs="Times New Roman"/>
          <w:b w:val="0"/>
          <w:color w:val="000000" w:themeColor="text1"/>
          <w:sz w:val="24"/>
          <w:szCs w:val="24"/>
          <w:lang w:val="pl-PL"/>
        </w:rPr>
        <w:t>.</w:t>
      </w:r>
    </w:p>
    <w:p w:rsidR="004E7382" w:rsidRPr="003B089F" w:rsidRDefault="004E7382" w:rsidP="004E7382">
      <w:pPr>
        <w:pStyle w:val="Tekstpodstawowy"/>
        <w:rPr>
          <w:rFonts w:ascii="Times New Roman" w:hAnsi="Times New Roman" w:cs="Times New Roman"/>
          <w:color w:val="000000" w:themeColor="text1"/>
          <w:sz w:val="24"/>
          <w:szCs w:val="24"/>
          <w:lang w:val="pl-PL"/>
        </w:rPr>
      </w:pPr>
    </w:p>
    <w:p w:rsidR="004E7382" w:rsidRPr="003B089F" w:rsidRDefault="009F5951" w:rsidP="009F5951">
      <w:pPr>
        <w:pStyle w:val="Nagwek1"/>
        <w:spacing w:before="0"/>
        <w:ind w:left="0"/>
        <w:jc w:val="both"/>
        <w:rPr>
          <w:rFonts w:ascii="Times New Roman" w:hAnsi="Times New Roman" w:cs="Times New Roman"/>
          <w:smallCaps/>
          <w:color w:val="000000" w:themeColor="text1"/>
          <w:sz w:val="24"/>
          <w:szCs w:val="24"/>
          <w:lang w:val="pl-PL"/>
        </w:rPr>
      </w:pPr>
      <w:r>
        <w:rPr>
          <w:rFonts w:ascii="Times New Roman" w:hAnsi="Times New Roman" w:cs="Times New Roman"/>
          <w:smallCaps/>
          <w:color w:val="000000" w:themeColor="text1"/>
          <w:sz w:val="24"/>
          <w:szCs w:val="24"/>
          <w:lang w:val="pl-PL"/>
        </w:rPr>
        <w:t>VI.</w:t>
      </w:r>
      <w:r>
        <w:rPr>
          <w:rFonts w:ascii="Times New Roman" w:hAnsi="Times New Roman" w:cs="Times New Roman"/>
          <w:smallCaps/>
          <w:color w:val="000000" w:themeColor="text1"/>
          <w:sz w:val="24"/>
          <w:szCs w:val="24"/>
          <w:lang w:val="pl-PL"/>
        </w:rPr>
        <w:tab/>
      </w:r>
      <w:r w:rsidR="004E7382" w:rsidRPr="003B089F">
        <w:rPr>
          <w:rFonts w:ascii="Times New Roman" w:hAnsi="Times New Roman" w:cs="Times New Roman"/>
          <w:smallCaps/>
          <w:color w:val="000000" w:themeColor="text1"/>
          <w:sz w:val="24"/>
          <w:szCs w:val="24"/>
          <w:lang w:val="pl-PL"/>
        </w:rPr>
        <w:t>Dochodzenie, ściganie, przepisy proceduralne i środki ochronne</w:t>
      </w:r>
    </w:p>
    <w:p w:rsidR="004E7382" w:rsidRPr="003B089F" w:rsidRDefault="004E7382" w:rsidP="004E7382">
      <w:pPr>
        <w:pStyle w:val="Nagwek1"/>
        <w:spacing w:before="0"/>
        <w:ind w:left="0"/>
        <w:jc w:val="both"/>
        <w:rPr>
          <w:rFonts w:ascii="Times New Roman" w:hAnsi="Times New Roman" w:cs="Times New Roman"/>
          <w:color w:val="000000" w:themeColor="text1"/>
          <w:sz w:val="24"/>
          <w:szCs w:val="24"/>
          <w:lang w:val="pl-PL"/>
        </w:rPr>
      </w:pPr>
    </w:p>
    <w:p w:rsidR="004E7382" w:rsidRPr="003B089F" w:rsidRDefault="009F5951" w:rsidP="009F5951">
      <w:pPr>
        <w:pStyle w:val="Nagwek3"/>
        <w:ind w:left="0"/>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A.</w:t>
      </w:r>
      <w:r>
        <w:rPr>
          <w:rFonts w:ascii="Times New Roman" w:hAnsi="Times New Roman" w:cs="Times New Roman"/>
          <w:color w:val="000000" w:themeColor="text1"/>
          <w:sz w:val="24"/>
          <w:szCs w:val="24"/>
          <w:lang w:val="pl-PL"/>
        </w:rPr>
        <w:tab/>
      </w:r>
      <w:r w:rsidR="004E7382" w:rsidRPr="003B089F">
        <w:rPr>
          <w:rFonts w:ascii="Times New Roman" w:hAnsi="Times New Roman" w:cs="Times New Roman"/>
          <w:color w:val="000000" w:themeColor="text1"/>
          <w:sz w:val="24"/>
          <w:szCs w:val="24"/>
          <w:lang w:val="pl-PL"/>
        </w:rPr>
        <w:t>Zobowiązania ogólne i szybk</w:t>
      </w:r>
      <w:r w:rsidR="004E7382">
        <w:rPr>
          <w:rFonts w:ascii="Times New Roman" w:hAnsi="Times New Roman" w:cs="Times New Roman"/>
          <w:color w:val="000000" w:themeColor="text1"/>
          <w:sz w:val="24"/>
          <w:szCs w:val="24"/>
          <w:lang w:val="pl-PL"/>
        </w:rPr>
        <w:t>ie</w:t>
      </w:r>
      <w:r w:rsidR="004E7382" w:rsidRPr="003B089F">
        <w:rPr>
          <w:rFonts w:ascii="Times New Roman" w:hAnsi="Times New Roman" w:cs="Times New Roman"/>
          <w:color w:val="000000" w:themeColor="text1"/>
          <w:sz w:val="24"/>
          <w:szCs w:val="24"/>
          <w:lang w:val="pl-PL"/>
        </w:rPr>
        <w:t xml:space="preserve"> rea</w:t>
      </w:r>
      <w:r w:rsidR="004E7382">
        <w:rPr>
          <w:rFonts w:ascii="Times New Roman" w:hAnsi="Times New Roman" w:cs="Times New Roman"/>
          <w:color w:val="000000" w:themeColor="text1"/>
          <w:sz w:val="24"/>
          <w:szCs w:val="24"/>
          <w:lang w:val="pl-PL"/>
        </w:rPr>
        <w:t>gowanie</w:t>
      </w:r>
      <w:r w:rsidR="004E7382" w:rsidRPr="003B089F">
        <w:rPr>
          <w:rFonts w:ascii="Times New Roman" w:hAnsi="Times New Roman" w:cs="Times New Roman"/>
          <w:color w:val="000000" w:themeColor="text1"/>
          <w:sz w:val="24"/>
          <w:szCs w:val="24"/>
          <w:lang w:val="pl-PL"/>
        </w:rPr>
        <w:t>, zapobieganie i ochrona (art. 49 i 50)</w:t>
      </w:r>
    </w:p>
    <w:p w:rsidR="004E7382" w:rsidRPr="003B089F" w:rsidRDefault="004E7382" w:rsidP="004E7382">
      <w:pPr>
        <w:pStyle w:val="Tekstpodstawowy"/>
        <w:rPr>
          <w:rFonts w:ascii="Times New Roman" w:hAnsi="Times New Roman" w:cs="Times New Roman"/>
          <w:color w:val="000000" w:themeColor="text1"/>
          <w:sz w:val="24"/>
          <w:szCs w:val="24"/>
          <w:lang w:val="pl-PL"/>
        </w:rPr>
      </w:pPr>
    </w:p>
    <w:p w:rsidR="004E7382" w:rsidRPr="003B089F" w:rsidRDefault="004E7382" w:rsidP="004E7382">
      <w:pPr>
        <w:pStyle w:val="Nagwek3"/>
        <w:ind w:left="0"/>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1.</w:t>
      </w:r>
      <w:r>
        <w:rPr>
          <w:rFonts w:ascii="Times New Roman" w:hAnsi="Times New Roman" w:cs="Times New Roman"/>
          <w:color w:val="000000" w:themeColor="text1"/>
          <w:sz w:val="24"/>
          <w:szCs w:val="24"/>
          <w:lang w:val="pl-PL"/>
        </w:rPr>
        <w:tab/>
      </w:r>
      <w:r w:rsidRPr="003B089F">
        <w:rPr>
          <w:rFonts w:ascii="Times New Roman" w:hAnsi="Times New Roman" w:cs="Times New Roman"/>
          <w:color w:val="000000" w:themeColor="text1"/>
          <w:sz w:val="24"/>
          <w:szCs w:val="24"/>
          <w:lang w:val="pl-PL"/>
        </w:rPr>
        <w:t xml:space="preserve">Zgłaszanie organom ścigania, ich szybka reakcja i prowadzone </w:t>
      </w:r>
      <w:r>
        <w:rPr>
          <w:rFonts w:ascii="Times New Roman" w:hAnsi="Times New Roman" w:cs="Times New Roman"/>
          <w:color w:val="000000" w:themeColor="text1"/>
          <w:sz w:val="24"/>
          <w:szCs w:val="24"/>
          <w:lang w:val="pl-PL"/>
        </w:rPr>
        <w:t xml:space="preserve">przez nie </w:t>
      </w:r>
      <w:r w:rsidRPr="003B089F">
        <w:rPr>
          <w:rFonts w:ascii="Times New Roman" w:hAnsi="Times New Roman" w:cs="Times New Roman"/>
          <w:color w:val="000000" w:themeColor="text1"/>
          <w:sz w:val="24"/>
          <w:szCs w:val="24"/>
          <w:lang w:val="pl-PL"/>
        </w:rPr>
        <w:t xml:space="preserve">dochodzenie </w:t>
      </w:r>
    </w:p>
    <w:p w:rsidR="004E7382" w:rsidRPr="003B089F" w:rsidRDefault="004E7382" w:rsidP="004E7382">
      <w:pPr>
        <w:pStyle w:val="Tekstpodstawowy"/>
        <w:rPr>
          <w:rFonts w:ascii="Times New Roman" w:hAnsi="Times New Roman" w:cs="Times New Roman"/>
          <w:color w:val="000000" w:themeColor="text1"/>
          <w:sz w:val="24"/>
          <w:szCs w:val="24"/>
          <w:lang w:val="pl-PL"/>
        </w:rPr>
      </w:pPr>
    </w:p>
    <w:p w:rsidR="004E7382" w:rsidRPr="002B3AE9" w:rsidRDefault="004E7382" w:rsidP="004E7382">
      <w:pPr>
        <w:pStyle w:val="Nagwek3"/>
        <w:ind w:left="0"/>
        <w:rPr>
          <w:rFonts w:ascii="Times New Roman" w:hAnsi="Times New Roman" w:cs="Times New Roman"/>
          <w:b w:val="0"/>
          <w:color w:val="000000" w:themeColor="text1"/>
          <w:sz w:val="24"/>
          <w:szCs w:val="24"/>
          <w:lang w:val="pl-PL"/>
        </w:rPr>
      </w:pPr>
      <w:r>
        <w:rPr>
          <w:rFonts w:ascii="Times New Roman" w:hAnsi="Times New Roman" w:cs="Times New Roman"/>
          <w:b w:val="0"/>
          <w:color w:val="000000" w:themeColor="text1"/>
          <w:sz w:val="24"/>
          <w:szCs w:val="24"/>
          <w:lang w:val="pl-PL"/>
        </w:rPr>
        <w:t>48.</w:t>
      </w:r>
      <w:r>
        <w:rPr>
          <w:rFonts w:ascii="Times New Roman" w:hAnsi="Times New Roman" w:cs="Times New Roman"/>
          <w:b w:val="0"/>
          <w:color w:val="000000" w:themeColor="text1"/>
          <w:sz w:val="24"/>
          <w:szCs w:val="24"/>
          <w:lang w:val="pl-PL"/>
        </w:rPr>
        <w:tab/>
      </w:r>
      <w:r w:rsidRPr="002B3AE9">
        <w:rPr>
          <w:rFonts w:ascii="Times New Roman" w:hAnsi="Times New Roman" w:cs="Times New Roman"/>
          <w:b w:val="0"/>
          <w:color w:val="000000" w:themeColor="text1"/>
          <w:sz w:val="24"/>
          <w:szCs w:val="24"/>
          <w:lang w:val="pl-PL"/>
        </w:rPr>
        <w:t>GREVIO zdecydowanie zachęca polskie władze, by zintensyfikowały wysiłki na rzecz zapewnienia szybkiego i odpowiedniego działania organów ścigania, w związku z wszystkimi formami przemocy wobec kobiet objętymi konwencją stambulską. W szczególności władze powinny</w:t>
      </w:r>
      <w:r w:rsidR="00C30AD9">
        <w:rPr>
          <w:rFonts w:ascii="Times New Roman" w:hAnsi="Times New Roman" w:cs="Times New Roman"/>
          <w:b w:val="0"/>
          <w:color w:val="000000" w:themeColor="text1"/>
          <w:sz w:val="24"/>
          <w:szCs w:val="24"/>
          <w:lang w:val="pl-PL"/>
        </w:rPr>
        <w:t xml:space="preserve"> (paragraf 261)</w:t>
      </w:r>
      <w:r w:rsidRPr="002B3AE9">
        <w:rPr>
          <w:rFonts w:ascii="Times New Roman" w:hAnsi="Times New Roman" w:cs="Times New Roman"/>
          <w:b w:val="0"/>
          <w:color w:val="000000" w:themeColor="text1"/>
          <w:sz w:val="24"/>
          <w:szCs w:val="24"/>
          <w:lang w:val="pl-PL"/>
        </w:rPr>
        <w:t>:</w:t>
      </w:r>
    </w:p>
    <w:p w:rsidR="004E7382" w:rsidRPr="002B3AE9" w:rsidRDefault="004E7382" w:rsidP="00CF0E0C">
      <w:pPr>
        <w:pStyle w:val="Akapitzlist"/>
        <w:numPr>
          <w:ilvl w:val="0"/>
          <w:numId w:val="107"/>
        </w:numPr>
        <w:ind w:left="680" w:hanging="680"/>
        <w:rPr>
          <w:rFonts w:ascii="Times New Roman" w:hAnsi="Times New Roman" w:cs="Times New Roman"/>
          <w:color w:val="000000" w:themeColor="text1"/>
          <w:sz w:val="24"/>
          <w:szCs w:val="24"/>
          <w:lang w:val="pl-PL"/>
        </w:rPr>
      </w:pPr>
      <w:r w:rsidRPr="002B3AE9">
        <w:rPr>
          <w:rFonts w:ascii="Times New Roman" w:hAnsi="Times New Roman" w:cs="Times New Roman"/>
          <w:bCs/>
          <w:color w:val="000000" w:themeColor="text1"/>
          <w:sz w:val="24"/>
          <w:szCs w:val="24"/>
          <w:lang w:val="pl-PL"/>
        </w:rPr>
        <w:t>podjąć działania na rzecz zachęcania do zgłaszania wszystkich form przemocy wobec kobiet, w tym przemocy ze strony partnera, przemocy seksualnej i zgwałcenia, molestowania, przymusowych małżeństw, przemocy motywowanej honorem oraz przemocy wobec kobiet w Internecie oraz przemocy za pośrednictwem nowych technologii,</w:t>
      </w:r>
    </w:p>
    <w:p w:rsidR="004E7382" w:rsidRPr="002B3AE9" w:rsidRDefault="004E7382" w:rsidP="00CF0E0C">
      <w:pPr>
        <w:pStyle w:val="Akapitzlist"/>
        <w:numPr>
          <w:ilvl w:val="0"/>
          <w:numId w:val="107"/>
        </w:numPr>
        <w:ind w:left="680" w:hanging="680"/>
        <w:rPr>
          <w:rFonts w:ascii="Times New Roman" w:hAnsi="Times New Roman" w:cs="Times New Roman"/>
          <w:color w:val="000000" w:themeColor="text1"/>
          <w:sz w:val="24"/>
          <w:szCs w:val="24"/>
          <w:lang w:val="pl-PL"/>
        </w:rPr>
      </w:pPr>
      <w:r w:rsidRPr="002B3AE9">
        <w:rPr>
          <w:rFonts w:ascii="Times New Roman" w:hAnsi="Times New Roman" w:cs="Times New Roman"/>
          <w:bCs/>
          <w:color w:val="000000" w:themeColor="text1"/>
          <w:sz w:val="24"/>
          <w:szCs w:val="24"/>
          <w:lang w:val="pl-PL"/>
        </w:rPr>
        <w:t xml:space="preserve">zapewnić, że badania z zakresu medycyny sądowej i zbieranie dowodów w przypadkach przemocy seksualnej i zgwałcenia będą przeprowadzane w odpowiednim czasie i z uwzględnieniem aspektu płci społeczno-kulturowej, przez wyszkolony personel, który będzie uwzględniać szczególne potrzeby i punkt widzenia ofiar, będzie szanować ich godność i integralność oraz będzie minimalizować ingerencję, </w:t>
      </w:r>
      <w:r w:rsidRPr="002B3AE9">
        <w:rPr>
          <w:rFonts w:ascii="Times New Roman" w:hAnsi="Times New Roman" w:cs="Times New Roman"/>
          <w:bCs/>
          <w:color w:val="000000" w:themeColor="text1"/>
          <w:sz w:val="24"/>
          <w:szCs w:val="24"/>
          <w:lang w:val="pl-PL"/>
        </w:rPr>
        <w:lastRenderedPageBreak/>
        <w:t>przestrzegając przy tym standardów dotyczących zbierania dowodów z zakresu medycyny sądowej.</w:t>
      </w:r>
    </w:p>
    <w:p w:rsidR="004E7382" w:rsidRPr="003B089F" w:rsidRDefault="004E7382" w:rsidP="004E7382">
      <w:pPr>
        <w:pStyle w:val="Tekstpodstawowy"/>
        <w:rPr>
          <w:rFonts w:ascii="Times New Roman" w:hAnsi="Times New Roman" w:cs="Times New Roman"/>
          <w:b/>
          <w:color w:val="000000" w:themeColor="text1"/>
          <w:sz w:val="24"/>
          <w:szCs w:val="24"/>
          <w:lang w:val="pl-PL"/>
        </w:rPr>
      </w:pPr>
    </w:p>
    <w:p w:rsidR="004E7382" w:rsidRPr="003B089F" w:rsidRDefault="004E7382" w:rsidP="004E7382">
      <w:pPr>
        <w:pStyle w:val="Nagwek3"/>
        <w:ind w:left="0"/>
        <w:jc w:val="left"/>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2. </w:t>
      </w:r>
      <w:r w:rsidRPr="003B089F">
        <w:rPr>
          <w:rFonts w:ascii="Times New Roman" w:hAnsi="Times New Roman" w:cs="Times New Roman"/>
          <w:color w:val="000000" w:themeColor="text1"/>
          <w:sz w:val="24"/>
          <w:szCs w:val="24"/>
          <w:lang w:val="pl-PL"/>
        </w:rPr>
        <w:tab/>
        <w:t xml:space="preserve">Skuteczne dochodzenie i ściganie </w:t>
      </w:r>
    </w:p>
    <w:p w:rsidR="004E7382" w:rsidRPr="003B089F" w:rsidRDefault="004E7382" w:rsidP="004E7382">
      <w:pPr>
        <w:pStyle w:val="Tekstpodstawowy"/>
        <w:rPr>
          <w:rFonts w:ascii="Times New Roman" w:hAnsi="Times New Roman" w:cs="Times New Roman"/>
          <w:color w:val="000000" w:themeColor="text1"/>
          <w:sz w:val="24"/>
          <w:szCs w:val="24"/>
          <w:lang w:val="pl-PL"/>
        </w:rPr>
      </w:pPr>
    </w:p>
    <w:p w:rsidR="004E7382" w:rsidRPr="002B3AE9" w:rsidRDefault="004E7382" w:rsidP="004E7382">
      <w:pPr>
        <w:pStyle w:val="Nagwek3"/>
        <w:ind w:left="0"/>
        <w:rPr>
          <w:rFonts w:ascii="Times New Roman" w:hAnsi="Times New Roman" w:cs="Times New Roman"/>
          <w:b w:val="0"/>
          <w:color w:val="000000" w:themeColor="text1"/>
          <w:sz w:val="24"/>
          <w:szCs w:val="24"/>
          <w:lang w:val="pl-PL"/>
        </w:rPr>
      </w:pPr>
      <w:r>
        <w:rPr>
          <w:rFonts w:ascii="Times New Roman" w:hAnsi="Times New Roman" w:cs="Times New Roman"/>
          <w:b w:val="0"/>
          <w:color w:val="000000" w:themeColor="text1"/>
          <w:sz w:val="24"/>
          <w:szCs w:val="24"/>
          <w:lang w:val="pl-PL"/>
        </w:rPr>
        <w:t>49.</w:t>
      </w:r>
      <w:r>
        <w:rPr>
          <w:rFonts w:ascii="Times New Roman" w:hAnsi="Times New Roman" w:cs="Times New Roman"/>
          <w:b w:val="0"/>
          <w:color w:val="000000" w:themeColor="text1"/>
          <w:sz w:val="24"/>
          <w:szCs w:val="24"/>
          <w:lang w:val="pl-PL"/>
        </w:rPr>
        <w:tab/>
      </w:r>
      <w:r w:rsidRPr="002B3AE9">
        <w:rPr>
          <w:rFonts w:ascii="Times New Roman" w:hAnsi="Times New Roman" w:cs="Times New Roman"/>
          <w:b w:val="0"/>
          <w:color w:val="000000" w:themeColor="text1"/>
          <w:sz w:val="24"/>
          <w:szCs w:val="24"/>
          <w:lang w:val="pl-PL"/>
        </w:rPr>
        <w:t>GREVIO zdecydowanie zachęca polskie władze, by zidentyfikowały i rozwiązały wszystkie problemy, które mogą prowadzić do zaniechania dochodzenia w sprawach dotyczących przemocy seksualnej lub zgwałcenia oraz w sprawach dotyczących przemocy domowej</w:t>
      </w:r>
      <w:r w:rsidR="00C30AD9">
        <w:rPr>
          <w:rFonts w:ascii="Times New Roman" w:hAnsi="Times New Roman" w:cs="Times New Roman"/>
          <w:b w:val="0"/>
          <w:color w:val="000000" w:themeColor="text1"/>
          <w:sz w:val="24"/>
          <w:szCs w:val="24"/>
          <w:lang w:val="pl-PL"/>
        </w:rPr>
        <w:t xml:space="preserve"> (paragraf 268)</w:t>
      </w:r>
      <w:r w:rsidRPr="002B3AE9">
        <w:rPr>
          <w:rFonts w:ascii="Times New Roman" w:hAnsi="Times New Roman" w:cs="Times New Roman"/>
          <w:b w:val="0"/>
          <w:color w:val="000000" w:themeColor="text1"/>
          <w:sz w:val="24"/>
          <w:szCs w:val="24"/>
          <w:lang w:val="pl-PL"/>
        </w:rPr>
        <w:t>.</w:t>
      </w:r>
    </w:p>
    <w:p w:rsidR="004E7382" w:rsidRPr="003B089F" w:rsidRDefault="004E7382" w:rsidP="004E7382">
      <w:pPr>
        <w:pStyle w:val="Tekstpodstawowy"/>
        <w:rPr>
          <w:rFonts w:ascii="Times New Roman" w:hAnsi="Times New Roman" w:cs="Times New Roman"/>
          <w:b/>
          <w:color w:val="000000" w:themeColor="text1"/>
          <w:sz w:val="24"/>
          <w:szCs w:val="24"/>
          <w:lang w:val="pl-PL"/>
        </w:rPr>
      </w:pPr>
    </w:p>
    <w:p w:rsidR="004E7382" w:rsidRPr="00781804" w:rsidRDefault="004E7382" w:rsidP="004E7382">
      <w:pPr>
        <w:pStyle w:val="Nagwek3"/>
        <w:ind w:left="0"/>
        <w:jc w:val="left"/>
        <w:rPr>
          <w:rFonts w:ascii="Times New Roman" w:hAnsi="Times New Roman" w:cs="Times New Roman"/>
          <w:color w:val="000000" w:themeColor="text1"/>
          <w:sz w:val="24"/>
          <w:szCs w:val="24"/>
          <w:lang w:val="pl-PL"/>
        </w:rPr>
      </w:pPr>
      <w:r w:rsidRPr="00781804">
        <w:rPr>
          <w:rFonts w:ascii="Times New Roman" w:hAnsi="Times New Roman" w:cs="Times New Roman"/>
          <w:color w:val="000000" w:themeColor="text1"/>
          <w:sz w:val="24"/>
          <w:szCs w:val="24"/>
          <w:lang w:val="pl-PL"/>
        </w:rPr>
        <w:t>3.</w:t>
      </w:r>
      <w:r w:rsidRPr="00781804">
        <w:rPr>
          <w:rFonts w:ascii="Times New Roman" w:hAnsi="Times New Roman" w:cs="Times New Roman"/>
          <w:color w:val="000000" w:themeColor="text1"/>
          <w:sz w:val="24"/>
          <w:szCs w:val="24"/>
          <w:lang w:val="pl-PL"/>
        </w:rPr>
        <w:tab/>
        <w:t>Wskaźnik skazań</w:t>
      </w:r>
    </w:p>
    <w:p w:rsidR="004E7382" w:rsidRPr="003B089F" w:rsidRDefault="004E7382" w:rsidP="004E7382">
      <w:pPr>
        <w:pStyle w:val="Tekstpodstawowy"/>
        <w:rPr>
          <w:rFonts w:ascii="Times New Roman" w:hAnsi="Times New Roman" w:cs="Times New Roman"/>
          <w:color w:val="000000" w:themeColor="text1"/>
          <w:sz w:val="24"/>
          <w:szCs w:val="24"/>
          <w:lang w:val="pl-PL"/>
        </w:rPr>
      </w:pPr>
    </w:p>
    <w:p w:rsidR="004E7382" w:rsidRPr="002B3AE9" w:rsidRDefault="004E7382" w:rsidP="004E7382">
      <w:pPr>
        <w:pStyle w:val="Nagwek3"/>
        <w:ind w:left="0"/>
        <w:rPr>
          <w:rFonts w:ascii="Times New Roman" w:hAnsi="Times New Roman" w:cs="Times New Roman"/>
          <w:b w:val="0"/>
          <w:color w:val="000000" w:themeColor="text1"/>
          <w:sz w:val="24"/>
          <w:szCs w:val="24"/>
          <w:lang w:val="pl-PL"/>
        </w:rPr>
      </w:pPr>
      <w:r>
        <w:rPr>
          <w:rFonts w:ascii="Times New Roman" w:hAnsi="Times New Roman" w:cs="Times New Roman"/>
          <w:b w:val="0"/>
          <w:color w:val="000000" w:themeColor="text1"/>
          <w:sz w:val="24"/>
          <w:szCs w:val="24"/>
          <w:lang w:val="pl-PL"/>
        </w:rPr>
        <w:t>50.</w:t>
      </w:r>
      <w:r>
        <w:rPr>
          <w:rFonts w:ascii="Times New Roman" w:hAnsi="Times New Roman" w:cs="Times New Roman"/>
          <w:b w:val="0"/>
          <w:color w:val="000000" w:themeColor="text1"/>
          <w:sz w:val="24"/>
          <w:szCs w:val="24"/>
          <w:lang w:val="pl-PL"/>
        </w:rPr>
        <w:tab/>
      </w:r>
      <w:r w:rsidRPr="002B3AE9">
        <w:rPr>
          <w:rFonts w:ascii="Times New Roman" w:hAnsi="Times New Roman" w:cs="Times New Roman"/>
          <w:b w:val="0"/>
          <w:color w:val="000000" w:themeColor="text1"/>
          <w:sz w:val="24"/>
          <w:szCs w:val="24"/>
          <w:lang w:val="pl-PL"/>
        </w:rPr>
        <w:t>GREVIO zdecydowanie zachęca polskie władze, by niezwłocznie zidentyfikowały i rozwiązały wszystkie problemy, które mogą prowadzić do umarzania spraw dotyczących wszystkich form przemocy wobec kobiet objętych konwencją stambulską, w tym by ustaliły, jakie są przyczyny długiego trwania postępowań karnych, tak by zwiększyć liczbę wyroków skazujących. Niezbędne są zatem dane administracyjne i sądowe, w podziale według płci, wiarygodne i porównywalne, dla całego wymiaru sprawiedliwości</w:t>
      </w:r>
      <w:r w:rsidR="00C30AD9">
        <w:rPr>
          <w:rFonts w:ascii="Times New Roman" w:hAnsi="Times New Roman" w:cs="Times New Roman"/>
          <w:b w:val="0"/>
          <w:color w:val="000000" w:themeColor="text1"/>
          <w:sz w:val="24"/>
          <w:szCs w:val="24"/>
          <w:lang w:val="pl-PL"/>
        </w:rPr>
        <w:t xml:space="preserve"> (paragraf 273)</w:t>
      </w:r>
      <w:r w:rsidRPr="002B3AE9">
        <w:rPr>
          <w:rFonts w:ascii="Times New Roman" w:hAnsi="Times New Roman" w:cs="Times New Roman"/>
          <w:b w:val="0"/>
          <w:color w:val="000000" w:themeColor="text1"/>
          <w:sz w:val="24"/>
          <w:szCs w:val="24"/>
          <w:lang w:val="pl-PL"/>
        </w:rPr>
        <w:t>.</w:t>
      </w:r>
    </w:p>
    <w:p w:rsidR="004E7382" w:rsidRPr="003B089F" w:rsidRDefault="004E7382" w:rsidP="004E7382">
      <w:pPr>
        <w:pStyle w:val="Tekstpodstawowy"/>
        <w:rPr>
          <w:rFonts w:ascii="Times New Roman" w:hAnsi="Times New Roman" w:cs="Times New Roman"/>
          <w:b/>
          <w:color w:val="000000" w:themeColor="text1"/>
          <w:sz w:val="24"/>
          <w:szCs w:val="24"/>
          <w:lang w:val="pl-PL"/>
        </w:rPr>
      </w:pPr>
    </w:p>
    <w:p w:rsidR="004E7382" w:rsidRPr="003B089F" w:rsidRDefault="009F5951" w:rsidP="009F5951">
      <w:pPr>
        <w:pStyle w:val="Nagwek3"/>
        <w:ind w:left="0"/>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B.</w:t>
      </w:r>
      <w:r>
        <w:rPr>
          <w:rFonts w:ascii="Times New Roman" w:hAnsi="Times New Roman" w:cs="Times New Roman"/>
          <w:color w:val="000000" w:themeColor="text1"/>
          <w:sz w:val="24"/>
          <w:szCs w:val="24"/>
          <w:lang w:val="pl-PL"/>
        </w:rPr>
        <w:tab/>
      </w:r>
      <w:r w:rsidR="004E7382" w:rsidRPr="003B089F">
        <w:rPr>
          <w:rFonts w:ascii="Times New Roman" w:hAnsi="Times New Roman" w:cs="Times New Roman"/>
          <w:color w:val="000000" w:themeColor="text1"/>
          <w:sz w:val="24"/>
          <w:szCs w:val="24"/>
          <w:lang w:val="pl-PL"/>
        </w:rPr>
        <w:t>Ocena i zarządzanie ryzykiem (art. 51)</w:t>
      </w:r>
    </w:p>
    <w:p w:rsidR="004E7382" w:rsidRPr="003B089F" w:rsidRDefault="004E7382" w:rsidP="004E7382">
      <w:pPr>
        <w:pStyle w:val="Tekstpodstawowy"/>
        <w:rPr>
          <w:rFonts w:ascii="Times New Roman" w:hAnsi="Times New Roman" w:cs="Times New Roman"/>
          <w:color w:val="000000" w:themeColor="text1"/>
          <w:sz w:val="24"/>
          <w:szCs w:val="24"/>
          <w:lang w:val="pl-PL"/>
        </w:rPr>
      </w:pPr>
    </w:p>
    <w:p w:rsidR="004E7382" w:rsidRPr="002B3AE9" w:rsidRDefault="004E7382" w:rsidP="004E7382">
      <w:pPr>
        <w:pStyle w:val="Nagwek3"/>
        <w:ind w:left="0"/>
        <w:rPr>
          <w:rFonts w:ascii="Times New Roman" w:hAnsi="Times New Roman" w:cs="Times New Roman"/>
          <w:b w:val="0"/>
          <w:color w:val="000000" w:themeColor="text1"/>
          <w:sz w:val="24"/>
          <w:szCs w:val="24"/>
          <w:lang w:val="pl-PL"/>
        </w:rPr>
      </w:pPr>
      <w:r>
        <w:rPr>
          <w:rFonts w:ascii="Times New Roman" w:hAnsi="Times New Roman" w:cs="Times New Roman"/>
          <w:b w:val="0"/>
          <w:color w:val="000000" w:themeColor="text1"/>
          <w:sz w:val="24"/>
          <w:szCs w:val="24"/>
          <w:lang w:val="pl-PL"/>
        </w:rPr>
        <w:t>51.</w:t>
      </w:r>
      <w:r>
        <w:rPr>
          <w:rFonts w:ascii="Times New Roman" w:hAnsi="Times New Roman" w:cs="Times New Roman"/>
          <w:b w:val="0"/>
          <w:color w:val="000000" w:themeColor="text1"/>
          <w:sz w:val="24"/>
          <w:szCs w:val="24"/>
          <w:lang w:val="pl-PL"/>
        </w:rPr>
        <w:tab/>
      </w:r>
      <w:r w:rsidRPr="002B3AE9">
        <w:rPr>
          <w:rFonts w:ascii="Times New Roman" w:hAnsi="Times New Roman" w:cs="Times New Roman"/>
          <w:b w:val="0"/>
          <w:color w:val="000000" w:themeColor="text1"/>
          <w:sz w:val="24"/>
          <w:szCs w:val="24"/>
          <w:lang w:val="pl-PL"/>
        </w:rPr>
        <w:t>GREVIO wzywa polskie władze, by zapewniły, że jeżeli chodzi o wszystkie formy przemocy objęte konwencją, w tym przemoc domową i przymusowe małżeństwa, standardową procedurą stosowaną przez wszystkie odpowiednie służby, w tym w ramach „Niebieski</w:t>
      </w:r>
      <w:r w:rsidR="003F6F8B">
        <w:rPr>
          <w:rFonts w:ascii="Times New Roman" w:hAnsi="Times New Roman" w:cs="Times New Roman"/>
          <w:b w:val="0"/>
          <w:color w:val="000000" w:themeColor="text1"/>
          <w:sz w:val="24"/>
          <w:szCs w:val="24"/>
          <w:lang w:val="pl-PL"/>
        </w:rPr>
        <w:t>ch</w:t>
      </w:r>
      <w:r w:rsidRPr="002B3AE9">
        <w:rPr>
          <w:rFonts w:ascii="Times New Roman" w:hAnsi="Times New Roman" w:cs="Times New Roman"/>
          <w:b w:val="0"/>
          <w:color w:val="000000" w:themeColor="text1"/>
          <w:sz w:val="24"/>
          <w:szCs w:val="24"/>
          <w:lang w:val="pl-PL"/>
        </w:rPr>
        <w:t xml:space="preserve"> Kart” będą regularne i uwzględniające aspekt płci społeczno-kulturowej ocena ryzyka i zarządzanie bezpieczeństwem. GREVIO wzywa również polskie władze, by zapewniły, że w toku oceny ryzyka stosowane będzie efektywne podejście </w:t>
      </w:r>
      <w:proofErr w:type="spellStart"/>
      <w:r w:rsidRPr="002B3AE9">
        <w:rPr>
          <w:rFonts w:ascii="Times New Roman" w:hAnsi="Times New Roman" w:cs="Times New Roman"/>
          <w:b w:val="0"/>
          <w:color w:val="000000" w:themeColor="text1"/>
          <w:sz w:val="24"/>
          <w:szCs w:val="24"/>
          <w:lang w:val="pl-PL"/>
        </w:rPr>
        <w:t>multiinstytucjonalne</w:t>
      </w:r>
      <w:proofErr w:type="spellEnd"/>
      <w:r w:rsidRPr="002B3AE9">
        <w:rPr>
          <w:rFonts w:ascii="Times New Roman" w:hAnsi="Times New Roman" w:cs="Times New Roman"/>
          <w:b w:val="0"/>
          <w:color w:val="000000" w:themeColor="text1"/>
          <w:sz w:val="24"/>
          <w:szCs w:val="24"/>
          <w:lang w:val="pl-PL"/>
        </w:rPr>
        <w:t>, tak by zagwarantować ochronę praw człowieka i bezpieczeństwo każdej ofiary, z należytym uwzględnieniem praw i potrzeb dzieci, które są świadkami przemocy ze strony partnera</w:t>
      </w:r>
      <w:r w:rsidR="00C30AD9">
        <w:rPr>
          <w:rFonts w:ascii="Times New Roman" w:hAnsi="Times New Roman" w:cs="Times New Roman"/>
          <w:b w:val="0"/>
          <w:color w:val="000000" w:themeColor="text1"/>
          <w:sz w:val="24"/>
          <w:szCs w:val="24"/>
          <w:lang w:val="pl-PL"/>
        </w:rPr>
        <w:t xml:space="preserve"> (paragraf 281)</w:t>
      </w:r>
      <w:r w:rsidRPr="002B3AE9">
        <w:rPr>
          <w:rFonts w:ascii="Times New Roman" w:hAnsi="Times New Roman" w:cs="Times New Roman"/>
          <w:b w:val="0"/>
          <w:color w:val="000000" w:themeColor="text1"/>
          <w:sz w:val="24"/>
          <w:szCs w:val="24"/>
          <w:lang w:val="pl-PL"/>
        </w:rPr>
        <w:t>.</w:t>
      </w:r>
    </w:p>
    <w:p w:rsidR="004E7382" w:rsidRPr="003B089F" w:rsidRDefault="004E7382" w:rsidP="004E7382">
      <w:pPr>
        <w:pStyle w:val="Tekstpodstawowy"/>
        <w:rPr>
          <w:rFonts w:ascii="Times New Roman" w:hAnsi="Times New Roman" w:cs="Times New Roman"/>
          <w:b/>
          <w:color w:val="000000" w:themeColor="text1"/>
          <w:sz w:val="24"/>
          <w:szCs w:val="24"/>
          <w:lang w:val="pl-PL"/>
        </w:rPr>
      </w:pPr>
    </w:p>
    <w:p w:rsidR="004E7382" w:rsidRPr="009F5951" w:rsidRDefault="009F5951" w:rsidP="009F5951">
      <w:pPr>
        <w:pStyle w:val="Nagwek3"/>
        <w:ind w:left="0"/>
        <w:rPr>
          <w:rFonts w:ascii="Times New Roman" w:hAnsi="Times New Roman" w:cs="Times New Roman"/>
          <w:color w:val="000000" w:themeColor="text1"/>
          <w:sz w:val="24"/>
          <w:szCs w:val="24"/>
          <w:lang w:val="pl-PL"/>
        </w:rPr>
      </w:pPr>
      <w:r w:rsidRPr="009F5951">
        <w:rPr>
          <w:rFonts w:ascii="Times New Roman" w:hAnsi="Times New Roman" w:cs="Times New Roman"/>
          <w:color w:val="000000" w:themeColor="text1"/>
          <w:sz w:val="24"/>
          <w:szCs w:val="24"/>
          <w:lang w:val="pl-PL"/>
        </w:rPr>
        <w:t>C.</w:t>
      </w:r>
      <w:r w:rsidRPr="009F5951">
        <w:rPr>
          <w:rFonts w:ascii="Times New Roman" w:hAnsi="Times New Roman" w:cs="Times New Roman"/>
          <w:color w:val="000000" w:themeColor="text1"/>
          <w:sz w:val="24"/>
          <w:szCs w:val="24"/>
          <w:lang w:val="pl-PL"/>
        </w:rPr>
        <w:tab/>
      </w:r>
      <w:r w:rsidR="004E7382" w:rsidRPr="009F5951">
        <w:rPr>
          <w:rFonts w:ascii="Times New Roman" w:hAnsi="Times New Roman" w:cs="Times New Roman"/>
          <w:color w:val="000000" w:themeColor="text1"/>
          <w:sz w:val="24"/>
          <w:szCs w:val="24"/>
          <w:lang w:val="pl-PL"/>
        </w:rPr>
        <w:t>Nakazy doraźne (art. 52)</w:t>
      </w:r>
    </w:p>
    <w:p w:rsidR="004E7382" w:rsidRPr="009F5951" w:rsidRDefault="004E7382" w:rsidP="004E7382">
      <w:pPr>
        <w:pStyle w:val="Tekstpodstawowy"/>
        <w:rPr>
          <w:rFonts w:ascii="Times New Roman" w:hAnsi="Times New Roman" w:cs="Times New Roman"/>
          <w:b/>
          <w:color w:val="000000" w:themeColor="text1"/>
          <w:sz w:val="24"/>
          <w:szCs w:val="24"/>
          <w:lang w:val="pl-PL"/>
        </w:rPr>
      </w:pPr>
    </w:p>
    <w:p w:rsidR="004E7382" w:rsidRPr="002B3AE9" w:rsidRDefault="004E7382" w:rsidP="004E7382">
      <w:pPr>
        <w:pStyle w:val="Nagwek3"/>
        <w:ind w:left="0"/>
        <w:rPr>
          <w:rFonts w:ascii="Times New Roman" w:hAnsi="Times New Roman" w:cs="Times New Roman"/>
          <w:b w:val="0"/>
          <w:color w:val="000000" w:themeColor="text1"/>
          <w:sz w:val="24"/>
          <w:szCs w:val="24"/>
          <w:lang w:val="pl-PL"/>
        </w:rPr>
      </w:pPr>
      <w:r>
        <w:rPr>
          <w:rFonts w:ascii="Times New Roman" w:hAnsi="Times New Roman" w:cs="Times New Roman"/>
          <w:b w:val="0"/>
          <w:color w:val="000000" w:themeColor="text1"/>
          <w:sz w:val="24"/>
          <w:szCs w:val="24"/>
          <w:lang w:val="pl-PL"/>
        </w:rPr>
        <w:t>52.</w:t>
      </w:r>
      <w:r>
        <w:rPr>
          <w:rFonts w:ascii="Times New Roman" w:hAnsi="Times New Roman" w:cs="Times New Roman"/>
          <w:b w:val="0"/>
          <w:color w:val="000000" w:themeColor="text1"/>
          <w:sz w:val="24"/>
          <w:szCs w:val="24"/>
          <w:lang w:val="pl-PL"/>
        </w:rPr>
        <w:tab/>
      </w:r>
      <w:r w:rsidRPr="002B3AE9">
        <w:rPr>
          <w:rFonts w:ascii="Times New Roman" w:hAnsi="Times New Roman" w:cs="Times New Roman"/>
          <w:b w:val="0"/>
          <w:color w:val="000000" w:themeColor="text1"/>
          <w:sz w:val="24"/>
          <w:szCs w:val="24"/>
          <w:lang w:val="pl-PL"/>
        </w:rPr>
        <w:t xml:space="preserve">GREVIO zdecydowanie zachęca polskie władze by zapewniły, że nakazy doraźne będą </w:t>
      </w:r>
      <w:r w:rsidR="00B01535">
        <w:rPr>
          <w:rFonts w:ascii="Times New Roman" w:hAnsi="Times New Roman" w:cs="Times New Roman"/>
          <w:b w:val="0"/>
          <w:color w:val="000000" w:themeColor="text1"/>
          <w:sz w:val="24"/>
          <w:szCs w:val="24"/>
          <w:lang w:val="pl-PL"/>
        </w:rPr>
        <w:t xml:space="preserve">stosowane w odniesieniu do </w:t>
      </w:r>
      <w:r w:rsidRPr="002B3AE9">
        <w:rPr>
          <w:rFonts w:ascii="Times New Roman" w:hAnsi="Times New Roman" w:cs="Times New Roman"/>
          <w:b w:val="0"/>
          <w:color w:val="000000" w:themeColor="text1"/>
          <w:sz w:val="24"/>
          <w:szCs w:val="24"/>
          <w:lang w:val="pl-PL"/>
        </w:rPr>
        <w:t>wszystki</w:t>
      </w:r>
      <w:r w:rsidR="00B01535">
        <w:rPr>
          <w:rFonts w:ascii="Times New Roman" w:hAnsi="Times New Roman" w:cs="Times New Roman"/>
          <w:b w:val="0"/>
          <w:color w:val="000000" w:themeColor="text1"/>
          <w:sz w:val="24"/>
          <w:szCs w:val="24"/>
          <w:lang w:val="pl-PL"/>
        </w:rPr>
        <w:t>ch</w:t>
      </w:r>
      <w:r w:rsidRPr="002B3AE9">
        <w:rPr>
          <w:rFonts w:ascii="Times New Roman" w:hAnsi="Times New Roman" w:cs="Times New Roman"/>
          <w:b w:val="0"/>
          <w:color w:val="000000" w:themeColor="text1"/>
          <w:sz w:val="24"/>
          <w:szCs w:val="24"/>
          <w:lang w:val="pl-PL"/>
        </w:rPr>
        <w:t xml:space="preserve"> kobiet-ofiar przemocy domowej, niezależnie od tego, czy mieszkają ze sprawcą, oraz by przeprowadziły ocenę stosowania niedawno wprowadzonych nakazów, w celu zidentyfikowania i wyeliminowania ewentualnych luk w doraźnej ochronie zapewnianej wszystkim ofiarom przemocy domowej, w tym dzieciom będącym świadkami przemocy ze strony partnera</w:t>
      </w:r>
      <w:r w:rsidR="00C30AD9">
        <w:rPr>
          <w:rFonts w:ascii="Times New Roman" w:hAnsi="Times New Roman" w:cs="Times New Roman"/>
          <w:b w:val="0"/>
          <w:color w:val="000000" w:themeColor="text1"/>
          <w:sz w:val="24"/>
          <w:szCs w:val="24"/>
          <w:lang w:val="pl-PL"/>
        </w:rPr>
        <w:t xml:space="preserve"> (paragraf 285)</w:t>
      </w:r>
      <w:r w:rsidRPr="002B3AE9">
        <w:rPr>
          <w:rFonts w:ascii="Times New Roman" w:hAnsi="Times New Roman" w:cs="Times New Roman"/>
          <w:b w:val="0"/>
          <w:color w:val="000000" w:themeColor="text1"/>
          <w:sz w:val="24"/>
          <w:szCs w:val="24"/>
          <w:lang w:val="pl-PL"/>
        </w:rPr>
        <w:t>.</w:t>
      </w:r>
    </w:p>
    <w:p w:rsidR="004E7382" w:rsidRPr="003B089F" w:rsidRDefault="004E7382" w:rsidP="004E7382">
      <w:pPr>
        <w:jc w:val="both"/>
        <w:rPr>
          <w:rFonts w:ascii="Times New Roman" w:hAnsi="Times New Roman" w:cs="Times New Roman"/>
          <w:color w:val="000000" w:themeColor="text1"/>
          <w:sz w:val="24"/>
          <w:szCs w:val="24"/>
          <w:lang w:val="pl-PL"/>
        </w:rPr>
      </w:pPr>
    </w:p>
    <w:p w:rsidR="004E7382" w:rsidRPr="00BA0E30" w:rsidRDefault="009F5951" w:rsidP="009F5951">
      <w:pPr>
        <w:pStyle w:val="Nagwek3"/>
        <w:ind w:left="0"/>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D.</w:t>
      </w:r>
      <w:r>
        <w:rPr>
          <w:rFonts w:ascii="Times New Roman" w:hAnsi="Times New Roman" w:cs="Times New Roman"/>
          <w:color w:val="000000" w:themeColor="text1"/>
          <w:sz w:val="24"/>
          <w:szCs w:val="24"/>
          <w:lang w:val="pl-PL"/>
        </w:rPr>
        <w:tab/>
      </w:r>
      <w:r w:rsidR="004E7382" w:rsidRPr="00BA0E30">
        <w:rPr>
          <w:rFonts w:ascii="Times New Roman" w:hAnsi="Times New Roman" w:cs="Times New Roman"/>
          <w:color w:val="000000" w:themeColor="text1"/>
          <w:sz w:val="24"/>
          <w:szCs w:val="24"/>
          <w:lang w:val="pl-PL"/>
        </w:rPr>
        <w:t>Zakazy i nakazy ochronne (art. 53)</w:t>
      </w:r>
    </w:p>
    <w:p w:rsidR="004E7382" w:rsidRPr="003B089F" w:rsidRDefault="004E7382" w:rsidP="004E7382">
      <w:pPr>
        <w:pStyle w:val="Tekstpodstawowy"/>
        <w:rPr>
          <w:rFonts w:ascii="Times New Roman" w:hAnsi="Times New Roman" w:cs="Times New Roman"/>
          <w:color w:val="000000" w:themeColor="text1"/>
          <w:sz w:val="24"/>
          <w:szCs w:val="24"/>
          <w:lang w:val="pl-PL"/>
        </w:rPr>
      </w:pPr>
    </w:p>
    <w:p w:rsidR="004E7382" w:rsidRPr="002B3AE9" w:rsidRDefault="004E7382" w:rsidP="004E7382">
      <w:pPr>
        <w:pStyle w:val="Nagwek3"/>
        <w:ind w:left="0"/>
        <w:rPr>
          <w:rFonts w:ascii="Times New Roman" w:hAnsi="Times New Roman" w:cs="Times New Roman"/>
          <w:b w:val="0"/>
          <w:color w:val="000000" w:themeColor="text1"/>
          <w:sz w:val="24"/>
          <w:szCs w:val="24"/>
          <w:lang w:val="pl-PL"/>
        </w:rPr>
      </w:pPr>
      <w:r>
        <w:rPr>
          <w:rFonts w:ascii="Times New Roman" w:hAnsi="Times New Roman" w:cs="Times New Roman"/>
          <w:b w:val="0"/>
          <w:color w:val="000000" w:themeColor="text1"/>
          <w:sz w:val="24"/>
          <w:szCs w:val="24"/>
          <w:lang w:val="pl-PL"/>
        </w:rPr>
        <w:t>53.</w:t>
      </w:r>
      <w:r>
        <w:rPr>
          <w:rFonts w:ascii="Times New Roman" w:hAnsi="Times New Roman" w:cs="Times New Roman"/>
          <w:b w:val="0"/>
          <w:color w:val="000000" w:themeColor="text1"/>
          <w:sz w:val="24"/>
          <w:szCs w:val="24"/>
          <w:lang w:val="pl-PL"/>
        </w:rPr>
        <w:tab/>
      </w:r>
      <w:r w:rsidRPr="002B3AE9">
        <w:rPr>
          <w:rFonts w:ascii="Times New Roman" w:hAnsi="Times New Roman" w:cs="Times New Roman"/>
          <w:b w:val="0"/>
          <w:color w:val="000000" w:themeColor="text1"/>
          <w:sz w:val="24"/>
          <w:szCs w:val="24"/>
          <w:lang w:val="pl-PL"/>
        </w:rPr>
        <w:t>GREVIO wzywa polskie władze, by zainicjowały proces przeglądu obowiązujących zakazów i nakazów ochronnych, a także ich stosowania, tak by zapewnić, że będą one zgodne z następującymi zasadami</w:t>
      </w:r>
      <w:r w:rsidR="00C30AD9">
        <w:rPr>
          <w:rFonts w:ascii="Times New Roman" w:hAnsi="Times New Roman" w:cs="Times New Roman"/>
          <w:b w:val="0"/>
          <w:color w:val="000000" w:themeColor="text1"/>
          <w:sz w:val="24"/>
          <w:szCs w:val="24"/>
          <w:lang w:val="pl-PL"/>
        </w:rPr>
        <w:t xml:space="preserve"> (paragraf 294)</w:t>
      </w:r>
      <w:r w:rsidRPr="002B3AE9">
        <w:rPr>
          <w:rFonts w:ascii="Times New Roman" w:hAnsi="Times New Roman" w:cs="Times New Roman"/>
          <w:b w:val="0"/>
          <w:color w:val="000000" w:themeColor="text1"/>
          <w:sz w:val="24"/>
          <w:szCs w:val="24"/>
          <w:lang w:val="pl-PL"/>
        </w:rPr>
        <w:t>:</w:t>
      </w:r>
    </w:p>
    <w:p w:rsidR="004E7382" w:rsidRPr="002B3AE9" w:rsidRDefault="004E7382" w:rsidP="00CF0E0C">
      <w:pPr>
        <w:pStyle w:val="Akapitzlist"/>
        <w:numPr>
          <w:ilvl w:val="0"/>
          <w:numId w:val="108"/>
        </w:numPr>
        <w:rPr>
          <w:rFonts w:ascii="Times New Roman" w:hAnsi="Times New Roman" w:cs="Times New Roman"/>
          <w:color w:val="000000" w:themeColor="text1"/>
          <w:sz w:val="24"/>
          <w:szCs w:val="24"/>
          <w:lang w:val="pl-PL"/>
        </w:rPr>
      </w:pPr>
      <w:r w:rsidRPr="002B3AE9">
        <w:rPr>
          <w:rFonts w:ascii="Times New Roman" w:hAnsi="Times New Roman" w:cs="Times New Roman"/>
          <w:bCs/>
          <w:color w:val="000000" w:themeColor="text1"/>
          <w:sz w:val="24"/>
          <w:szCs w:val="24"/>
          <w:lang w:val="pl-PL"/>
        </w:rPr>
        <w:t>nakazy i zakazy ochronne będą zapewniać natychmiastową ochronę, bez zbędnej zwłoki, i będą mieć zastosowanie również do sprawców, którzy nie mieszkają na stałe z ofiarą, już z nią nie mieszkają lub nigdy z nią nie mieszkali,</w:t>
      </w:r>
    </w:p>
    <w:p w:rsidR="004E7382" w:rsidRPr="002B3AE9" w:rsidRDefault="004E7382" w:rsidP="00CF0E0C">
      <w:pPr>
        <w:pStyle w:val="Akapitzlist"/>
        <w:numPr>
          <w:ilvl w:val="0"/>
          <w:numId w:val="108"/>
        </w:numPr>
        <w:rPr>
          <w:rFonts w:ascii="Times New Roman" w:hAnsi="Times New Roman" w:cs="Times New Roman"/>
          <w:color w:val="000000" w:themeColor="text1"/>
          <w:sz w:val="24"/>
          <w:szCs w:val="24"/>
          <w:lang w:val="pl-PL"/>
        </w:rPr>
      </w:pPr>
      <w:r w:rsidRPr="002B3AE9">
        <w:rPr>
          <w:rFonts w:ascii="Times New Roman" w:hAnsi="Times New Roman" w:cs="Times New Roman"/>
          <w:bCs/>
          <w:color w:val="000000" w:themeColor="text1"/>
          <w:sz w:val="24"/>
          <w:szCs w:val="24"/>
          <w:lang w:val="pl-PL"/>
        </w:rPr>
        <w:t>nakazy i zakazy ochronne będą dostępne dla ofiar wszystkich form przemocy objętych konwencją stambulską, a nie tylko dla ofiar przemocy ze strony partnera,</w:t>
      </w:r>
    </w:p>
    <w:p w:rsidR="004E7382" w:rsidRPr="002B3AE9" w:rsidRDefault="004E7382" w:rsidP="00CF0E0C">
      <w:pPr>
        <w:pStyle w:val="Akapitzlist"/>
        <w:numPr>
          <w:ilvl w:val="0"/>
          <w:numId w:val="108"/>
        </w:numPr>
        <w:rPr>
          <w:rFonts w:ascii="Times New Roman" w:hAnsi="Times New Roman" w:cs="Times New Roman"/>
          <w:color w:val="000000" w:themeColor="text1"/>
          <w:sz w:val="24"/>
          <w:szCs w:val="24"/>
          <w:lang w:val="pl-PL"/>
        </w:rPr>
      </w:pPr>
      <w:r w:rsidRPr="002B3AE9">
        <w:rPr>
          <w:rFonts w:ascii="Times New Roman" w:hAnsi="Times New Roman" w:cs="Times New Roman"/>
          <w:bCs/>
          <w:color w:val="000000" w:themeColor="text1"/>
          <w:sz w:val="24"/>
          <w:szCs w:val="24"/>
          <w:lang w:val="pl-PL"/>
        </w:rPr>
        <w:lastRenderedPageBreak/>
        <w:t>nakazy i zakazy ochronne będą przestrzegane, a ich naruszenia będą prowadziły do nałożenia skutecznych, proporcjonalnych i odstraszających sankcji karnych lub innych kar.</w:t>
      </w:r>
    </w:p>
    <w:p w:rsidR="004E7382" w:rsidRPr="002B3AE9" w:rsidRDefault="004E7382" w:rsidP="004E7382">
      <w:pPr>
        <w:pStyle w:val="Tekstpodstawowy"/>
        <w:rPr>
          <w:rFonts w:ascii="Times New Roman" w:hAnsi="Times New Roman" w:cs="Times New Roman"/>
          <w:color w:val="000000" w:themeColor="text1"/>
          <w:sz w:val="24"/>
          <w:szCs w:val="24"/>
          <w:lang w:val="pl-PL"/>
        </w:rPr>
      </w:pPr>
    </w:p>
    <w:p w:rsidR="004E7382" w:rsidRPr="002B3AE9" w:rsidRDefault="004E7382" w:rsidP="004E7382">
      <w:pPr>
        <w:pStyle w:val="Akapitzlist"/>
        <w:ind w:left="0"/>
        <w:rPr>
          <w:rFonts w:ascii="Times New Roman" w:hAnsi="Times New Roman" w:cs="Times New Roman"/>
          <w:color w:val="000000" w:themeColor="text1"/>
          <w:sz w:val="24"/>
          <w:szCs w:val="24"/>
          <w:lang w:val="pl-PL"/>
        </w:rPr>
      </w:pPr>
      <w:r>
        <w:rPr>
          <w:rFonts w:ascii="Times New Roman" w:hAnsi="Times New Roman" w:cs="Times New Roman"/>
          <w:bCs/>
          <w:color w:val="000000" w:themeColor="text1"/>
          <w:sz w:val="24"/>
          <w:szCs w:val="24"/>
          <w:lang w:val="pl-PL"/>
        </w:rPr>
        <w:t>54.</w:t>
      </w:r>
      <w:r>
        <w:rPr>
          <w:rFonts w:ascii="Times New Roman" w:hAnsi="Times New Roman" w:cs="Times New Roman"/>
          <w:bCs/>
          <w:color w:val="000000" w:themeColor="text1"/>
          <w:sz w:val="24"/>
          <w:szCs w:val="24"/>
          <w:lang w:val="pl-PL"/>
        </w:rPr>
        <w:tab/>
      </w:r>
      <w:r w:rsidRPr="002B3AE9">
        <w:rPr>
          <w:rFonts w:ascii="Times New Roman" w:hAnsi="Times New Roman" w:cs="Times New Roman"/>
          <w:bCs/>
          <w:color w:val="000000" w:themeColor="text1"/>
          <w:sz w:val="24"/>
          <w:szCs w:val="24"/>
          <w:lang w:val="pl-PL"/>
        </w:rPr>
        <w:t xml:space="preserve">Ponadto, GREVIO zdecydowanie zachęca polskie władze, by usunęły przeszkody w stosowaniu środków ochronnych, wynikające z przepisów prawa i/lub ze sposobu wdrażania istniejących mechanizmów ochrony, mając w szczególności na względzie, że nałożony na ofiarę obowiązek </w:t>
      </w:r>
      <w:r w:rsidRPr="002B3AE9">
        <w:rPr>
          <w:rFonts w:ascii="Times New Roman" w:hAnsi="Times New Roman" w:cs="Times New Roman"/>
          <w:color w:val="000000" w:themeColor="text1"/>
          <w:sz w:val="24"/>
          <w:szCs w:val="24"/>
          <w:lang w:val="pl-PL"/>
        </w:rPr>
        <w:t>płacenia czynszu w przypadku preferencyjnego przydziału mieszkania może poważnie ograniczyć dostęp kobiet do tego rozwiązania</w:t>
      </w:r>
      <w:r w:rsidR="00C30AD9">
        <w:rPr>
          <w:rFonts w:ascii="Times New Roman" w:hAnsi="Times New Roman" w:cs="Times New Roman"/>
          <w:color w:val="000000" w:themeColor="text1"/>
          <w:sz w:val="24"/>
          <w:szCs w:val="24"/>
          <w:lang w:val="pl-PL"/>
        </w:rPr>
        <w:t xml:space="preserve"> (paragraf 295)</w:t>
      </w:r>
      <w:r w:rsidRPr="002B3AE9">
        <w:rPr>
          <w:rFonts w:ascii="Times New Roman" w:hAnsi="Times New Roman" w:cs="Times New Roman"/>
          <w:color w:val="000000" w:themeColor="text1"/>
          <w:sz w:val="24"/>
          <w:szCs w:val="24"/>
          <w:lang w:val="pl-PL"/>
        </w:rPr>
        <w:t>.</w:t>
      </w:r>
    </w:p>
    <w:p w:rsidR="004E7382" w:rsidRPr="003B089F" w:rsidRDefault="004E7382" w:rsidP="004E7382">
      <w:pPr>
        <w:pStyle w:val="Tekstpodstawowy"/>
        <w:rPr>
          <w:rFonts w:ascii="Times New Roman" w:hAnsi="Times New Roman" w:cs="Times New Roman"/>
          <w:b/>
          <w:color w:val="000000" w:themeColor="text1"/>
          <w:sz w:val="24"/>
          <w:szCs w:val="24"/>
          <w:lang w:val="pl-PL"/>
        </w:rPr>
      </w:pPr>
    </w:p>
    <w:p w:rsidR="004E7382" w:rsidRPr="003B089F" w:rsidRDefault="009F5951" w:rsidP="009F5951">
      <w:pPr>
        <w:pStyle w:val="Akapitzlist"/>
        <w:ind w:left="0"/>
        <w:rPr>
          <w:rFonts w:ascii="Times New Roman" w:hAnsi="Times New Roman" w:cs="Times New Roman"/>
          <w:b/>
          <w:color w:val="000000" w:themeColor="text1"/>
          <w:sz w:val="24"/>
          <w:szCs w:val="24"/>
          <w:lang w:val="pl-PL"/>
        </w:rPr>
      </w:pPr>
      <w:r>
        <w:rPr>
          <w:rFonts w:ascii="Times New Roman" w:hAnsi="Times New Roman" w:cs="Times New Roman"/>
          <w:b/>
          <w:bCs/>
          <w:color w:val="000000" w:themeColor="text1"/>
          <w:sz w:val="24"/>
          <w:szCs w:val="24"/>
          <w:lang w:val="pl-PL"/>
        </w:rPr>
        <w:t>E.</w:t>
      </w:r>
      <w:r>
        <w:rPr>
          <w:rFonts w:ascii="Times New Roman" w:hAnsi="Times New Roman" w:cs="Times New Roman"/>
          <w:b/>
          <w:bCs/>
          <w:color w:val="000000" w:themeColor="text1"/>
          <w:sz w:val="24"/>
          <w:szCs w:val="24"/>
          <w:lang w:val="pl-PL"/>
        </w:rPr>
        <w:tab/>
      </w:r>
      <w:r w:rsidR="004E7382" w:rsidRPr="003B089F">
        <w:rPr>
          <w:rFonts w:ascii="Times New Roman" w:hAnsi="Times New Roman" w:cs="Times New Roman"/>
          <w:b/>
          <w:bCs/>
          <w:color w:val="000000" w:themeColor="text1"/>
          <w:sz w:val="24"/>
          <w:szCs w:val="24"/>
          <w:lang w:val="pl-PL"/>
        </w:rPr>
        <w:t>Postępowanie bez wysłuchania strony przeciwnej i postępowanie prowadzone z urzędu (art. 55)</w:t>
      </w:r>
    </w:p>
    <w:p w:rsidR="004E7382" w:rsidRPr="003B089F" w:rsidRDefault="004E7382" w:rsidP="004E7382">
      <w:pPr>
        <w:pStyle w:val="Tekstpodstawowy"/>
        <w:rPr>
          <w:rFonts w:ascii="Times New Roman" w:hAnsi="Times New Roman" w:cs="Times New Roman"/>
          <w:b/>
          <w:color w:val="000000" w:themeColor="text1"/>
          <w:sz w:val="24"/>
          <w:szCs w:val="24"/>
          <w:lang w:val="pl-PL"/>
        </w:rPr>
      </w:pPr>
    </w:p>
    <w:p w:rsidR="004E7382" w:rsidRPr="003B089F" w:rsidRDefault="004E7382" w:rsidP="004E7382">
      <w:pPr>
        <w:pStyle w:val="Nagwek3"/>
        <w:ind w:left="0"/>
        <w:jc w:val="left"/>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2.</w:t>
      </w:r>
      <w:r w:rsidRPr="003B089F">
        <w:rPr>
          <w:rFonts w:ascii="Times New Roman" w:hAnsi="Times New Roman" w:cs="Times New Roman"/>
          <w:color w:val="000000" w:themeColor="text1"/>
          <w:sz w:val="24"/>
          <w:szCs w:val="24"/>
          <w:lang w:val="pl-PL"/>
        </w:rPr>
        <w:tab/>
      </w:r>
      <w:r>
        <w:rPr>
          <w:rFonts w:ascii="Times New Roman" w:hAnsi="Times New Roman" w:cs="Times New Roman"/>
          <w:color w:val="000000" w:themeColor="text1"/>
          <w:sz w:val="24"/>
          <w:szCs w:val="24"/>
          <w:lang w:val="pl-PL"/>
        </w:rPr>
        <w:t>W</w:t>
      </w:r>
      <w:r w:rsidRPr="003B089F">
        <w:rPr>
          <w:rFonts w:ascii="Times New Roman" w:hAnsi="Times New Roman" w:cs="Times New Roman"/>
          <w:color w:val="000000" w:themeColor="text1"/>
          <w:sz w:val="24"/>
          <w:szCs w:val="24"/>
          <w:lang w:val="pl-PL"/>
        </w:rPr>
        <w:t>sparcie ofiar w toku post</w:t>
      </w:r>
      <w:r>
        <w:rPr>
          <w:rFonts w:ascii="Times New Roman" w:hAnsi="Times New Roman" w:cs="Times New Roman"/>
          <w:color w:val="000000" w:themeColor="text1"/>
          <w:sz w:val="24"/>
          <w:szCs w:val="24"/>
          <w:lang w:val="pl-PL"/>
        </w:rPr>
        <w:t>ę</w:t>
      </w:r>
      <w:r w:rsidRPr="003B089F">
        <w:rPr>
          <w:rFonts w:ascii="Times New Roman" w:hAnsi="Times New Roman" w:cs="Times New Roman"/>
          <w:color w:val="000000" w:themeColor="text1"/>
          <w:sz w:val="24"/>
          <w:szCs w:val="24"/>
          <w:lang w:val="pl-PL"/>
        </w:rPr>
        <w:t>powania sądowego</w:t>
      </w:r>
    </w:p>
    <w:p w:rsidR="004E7382" w:rsidRPr="003B089F" w:rsidRDefault="004E7382" w:rsidP="004E7382">
      <w:pPr>
        <w:pStyle w:val="Tekstpodstawowy"/>
        <w:rPr>
          <w:rFonts w:ascii="Times New Roman" w:hAnsi="Times New Roman" w:cs="Times New Roman"/>
          <w:b/>
          <w:color w:val="000000" w:themeColor="text1"/>
          <w:sz w:val="24"/>
          <w:szCs w:val="24"/>
          <w:lang w:val="pl-PL"/>
        </w:rPr>
      </w:pPr>
    </w:p>
    <w:p w:rsidR="004E7382" w:rsidRPr="002B3AE9" w:rsidRDefault="004E7382" w:rsidP="004E7382">
      <w:pPr>
        <w:pStyle w:val="Nagwek3"/>
        <w:ind w:left="0"/>
        <w:rPr>
          <w:rFonts w:ascii="Times New Roman" w:hAnsi="Times New Roman" w:cs="Times New Roman"/>
          <w:b w:val="0"/>
          <w:color w:val="000000" w:themeColor="text1"/>
          <w:sz w:val="24"/>
          <w:szCs w:val="24"/>
          <w:lang w:val="pl-PL"/>
        </w:rPr>
      </w:pPr>
      <w:r>
        <w:rPr>
          <w:rFonts w:ascii="Times New Roman" w:hAnsi="Times New Roman" w:cs="Times New Roman"/>
          <w:b w:val="0"/>
          <w:color w:val="000000" w:themeColor="text1"/>
          <w:sz w:val="24"/>
          <w:szCs w:val="24"/>
          <w:lang w:val="pl-PL"/>
        </w:rPr>
        <w:t>55.</w:t>
      </w:r>
      <w:r>
        <w:rPr>
          <w:rFonts w:ascii="Times New Roman" w:hAnsi="Times New Roman" w:cs="Times New Roman"/>
          <w:b w:val="0"/>
          <w:color w:val="000000" w:themeColor="text1"/>
          <w:sz w:val="24"/>
          <w:szCs w:val="24"/>
          <w:lang w:val="pl-PL"/>
        </w:rPr>
        <w:tab/>
      </w:r>
      <w:r w:rsidRPr="002B3AE9">
        <w:rPr>
          <w:rFonts w:ascii="Times New Roman" w:hAnsi="Times New Roman" w:cs="Times New Roman"/>
          <w:b w:val="0"/>
          <w:color w:val="000000" w:themeColor="text1"/>
          <w:sz w:val="24"/>
          <w:szCs w:val="24"/>
          <w:lang w:val="pl-PL"/>
        </w:rPr>
        <w:t xml:space="preserve">GREVIO zdecydowanie zachęca polskie władze, by przyjęły niezbędne rozwiązania prawne lub inne środki w celu zapewnienia, zgodnie z warunkami przewidzianymi w prawie krajowym, że </w:t>
      </w:r>
      <w:proofErr w:type="spellStart"/>
      <w:r w:rsidRPr="002B3AE9">
        <w:rPr>
          <w:rFonts w:ascii="Times New Roman" w:hAnsi="Times New Roman" w:cs="Times New Roman"/>
          <w:b w:val="0"/>
          <w:color w:val="000000" w:themeColor="text1"/>
          <w:sz w:val="24"/>
          <w:szCs w:val="24"/>
          <w:lang w:val="pl-PL"/>
        </w:rPr>
        <w:t>organizacje</w:t>
      </w:r>
      <w:proofErr w:type="spellEnd"/>
      <w:r w:rsidRPr="002B3AE9">
        <w:rPr>
          <w:rFonts w:ascii="Times New Roman" w:hAnsi="Times New Roman" w:cs="Times New Roman"/>
          <w:b w:val="0"/>
          <w:color w:val="000000" w:themeColor="text1"/>
          <w:sz w:val="24"/>
          <w:szCs w:val="24"/>
          <w:lang w:val="pl-PL"/>
        </w:rPr>
        <w:t xml:space="preserve"> rządowe i pozarządowe oraz doradcy wyspecjalizowani w sprawach przemocy domowej będą mogli, na prośbę ofiar, być obecni i wspierać je w toku dochodzeń i postępowań sądowych dotyczących jakichkolwiek przestępstw określonych zgodnie z konwencją stambulską</w:t>
      </w:r>
      <w:r w:rsidR="00C30AD9">
        <w:rPr>
          <w:rFonts w:ascii="Times New Roman" w:hAnsi="Times New Roman" w:cs="Times New Roman"/>
          <w:b w:val="0"/>
          <w:color w:val="000000" w:themeColor="text1"/>
          <w:sz w:val="24"/>
          <w:szCs w:val="24"/>
          <w:lang w:val="pl-PL"/>
        </w:rPr>
        <w:t xml:space="preserve"> (paragraf 301)</w:t>
      </w:r>
      <w:r w:rsidRPr="002B3AE9">
        <w:rPr>
          <w:rFonts w:ascii="Times New Roman" w:hAnsi="Times New Roman" w:cs="Times New Roman"/>
          <w:b w:val="0"/>
          <w:color w:val="000000" w:themeColor="text1"/>
          <w:sz w:val="24"/>
          <w:szCs w:val="24"/>
          <w:lang w:val="pl-PL"/>
        </w:rPr>
        <w:t>.</w:t>
      </w:r>
    </w:p>
    <w:p w:rsidR="004E7382" w:rsidRPr="003B089F" w:rsidRDefault="004E7382" w:rsidP="004E7382">
      <w:pPr>
        <w:jc w:val="both"/>
        <w:rPr>
          <w:rFonts w:ascii="Times New Roman" w:hAnsi="Times New Roman" w:cs="Times New Roman"/>
          <w:color w:val="000000" w:themeColor="text1"/>
          <w:sz w:val="24"/>
          <w:szCs w:val="24"/>
          <w:lang w:val="pl-PL"/>
        </w:rPr>
      </w:pPr>
    </w:p>
    <w:p w:rsidR="004E7382" w:rsidRPr="009F5951" w:rsidRDefault="009F5951" w:rsidP="009F5951">
      <w:pPr>
        <w:pStyle w:val="Akapitzlist"/>
        <w:ind w:left="0"/>
        <w:rPr>
          <w:rFonts w:ascii="Times New Roman" w:hAnsi="Times New Roman" w:cs="Times New Roman"/>
          <w:b/>
          <w:color w:val="000000" w:themeColor="text1"/>
          <w:sz w:val="24"/>
          <w:szCs w:val="24"/>
          <w:lang w:val="pl-PL"/>
        </w:rPr>
      </w:pPr>
      <w:r w:rsidRPr="009F5951">
        <w:rPr>
          <w:rFonts w:ascii="Times New Roman" w:hAnsi="Times New Roman" w:cs="Times New Roman"/>
          <w:b/>
          <w:bCs/>
          <w:color w:val="000000" w:themeColor="text1"/>
          <w:sz w:val="24"/>
          <w:szCs w:val="24"/>
          <w:lang w:val="pl-PL"/>
        </w:rPr>
        <w:t>F.</w:t>
      </w:r>
      <w:r w:rsidRPr="009F5951">
        <w:rPr>
          <w:rFonts w:ascii="Times New Roman" w:hAnsi="Times New Roman" w:cs="Times New Roman"/>
          <w:b/>
          <w:bCs/>
          <w:color w:val="000000" w:themeColor="text1"/>
          <w:sz w:val="24"/>
          <w:szCs w:val="24"/>
          <w:lang w:val="pl-PL"/>
        </w:rPr>
        <w:tab/>
      </w:r>
      <w:r w:rsidR="004E7382" w:rsidRPr="009F5951">
        <w:rPr>
          <w:rFonts w:ascii="Times New Roman" w:hAnsi="Times New Roman" w:cs="Times New Roman"/>
          <w:b/>
          <w:bCs/>
          <w:color w:val="000000" w:themeColor="text1"/>
          <w:sz w:val="24"/>
          <w:szCs w:val="24"/>
          <w:lang w:val="pl-PL"/>
        </w:rPr>
        <w:t>Środki ochronne (art. 56)</w:t>
      </w:r>
    </w:p>
    <w:p w:rsidR="004E7382" w:rsidRPr="009F5951" w:rsidRDefault="004E7382" w:rsidP="004E7382">
      <w:pPr>
        <w:pStyle w:val="Tekstpodstawowy"/>
        <w:rPr>
          <w:rFonts w:ascii="Times New Roman" w:hAnsi="Times New Roman" w:cs="Times New Roman"/>
          <w:b/>
          <w:color w:val="000000" w:themeColor="text1"/>
          <w:sz w:val="24"/>
          <w:szCs w:val="24"/>
          <w:lang w:val="pl-PL"/>
        </w:rPr>
      </w:pPr>
    </w:p>
    <w:p w:rsidR="004E7382" w:rsidRPr="002B3AE9" w:rsidRDefault="004E7382" w:rsidP="004E7382">
      <w:pPr>
        <w:pStyle w:val="Nagwek3"/>
        <w:ind w:left="0"/>
        <w:rPr>
          <w:rFonts w:ascii="Times New Roman" w:hAnsi="Times New Roman" w:cs="Times New Roman"/>
          <w:b w:val="0"/>
          <w:color w:val="000000" w:themeColor="text1"/>
          <w:sz w:val="24"/>
          <w:szCs w:val="24"/>
          <w:lang w:val="pl-PL"/>
        </w:rPr>
      </w:pPr>
      <w:r>
        <w:rPr>
          <w:rFonts w:ascii="Times New Roman" w:hAnsi="Times New Roman" w:cs="Times New Roman"/>
          <w:b w:val="0"/>
          <w:color w:val="000000" w:themeColor="text1"/>
          <w:sz w:val="24"/>
          <w:szCs w:val="24"/>
          <w:lang w:val="pl-PL"/>
        </w:rPr>
        <w:t>56.</w:t>
      </w:r>
      <w:r>
        <w:rPr>
          <w:rFonts w:ascii="Times New Roman" w:hAnsi="Times New Roman" w:cs="Times New Roman"/>
          <w:b w:val="0"/>
          <w:color w:val="000000" w:themeColor="text1"/>
          <w:sz w:val="24"/>
          <w:szCs w:val="24"/>
          <w:lang w:val="pl-PL"/>
        </w:rPr>
        <w:tab/>
      </w:r>
      <w:r w:rsidRPr="002B3AE9">
        <w:rPr>
          <w:rFonts w:ascii="Times New Roman" w:hAnsi="Times New Roman" w:cs="Times New Roman"/>
          <w:b w:val="0"/>
          <w:color w:val="000000" w:themeColor="text1"/>
          <w:sz w:val="24"/>
          <w:szCs w:val="24"/>
          <w:lang w:val="pl-PL"/>
        </w:rPr>
        <w:t>GREVIO zdecydowanie zachęca polskie władze, by sporządziły bilans środków ochronnych zapewnianych ofiarom przemocy objętych konwencją stambulską oraz by uzupełniły te rozwiązania, w celu lepszego dostosowania ich do wymogów art. 56 konwencji</w:t>
      </w:r>
      <w:r w:rsidR="00C30AD9">
        <w:rPr>
          <w:rFonts w:ascii="Times New Roman" w:hAnsi="Times New Roman" w:cs="Times New Roman"/>
          <w:b w:val="0"/>
          <w:color w:val="000000" w:themeColor="text1"/>
          <w:sz w:val="24"/>
          <w:szCs w:val="24"/>
          <w:lang w:val="pl-PL"/>
        </w:rPr>
        <w:t xml:space="preserve"> (paragraf 306)</w:t>
      </w:r>
      <w:r w:rsidRPr="002B3AE9">
        <w:rPr>
          <w:rFonts w:ascii="Times New Roman" w:hAnsi="Times New Roman" w:cs="Times New Roman"/>
          <w:b w:val="0"/>
          <w:color w:val="000000" w:themeColor="text1"/>
          <w:sz w:val="24"/>
          <w:szCs w:val="24"/>
          <w:lang w:val="pl-PL"/>
        </w:rPr>
        <w:t>.</w:t>
      </w:r>
    </w:p>
    <w:p w:rsidR="004E7382" w:rsidRPr="003B089F" w:rsidRDefault="004E7382" w:rsidP="004E7382">
      <w:pPr>
        <w:pStyle w:val="Tekstpodstawowy"/>
        <w:rPr>
          <w:rFonts w:ascii="Times New Roman" w:hAnsi="Times New Roman" w:cs="Times New Roman"/>
          <w:b/>
          <w:color w:val="000000" w:themeColor="text1"/>
          <w:sz w:val="24"/>
          <w:szCs w:val="24"/>
          <w:lang w:val="pl-PL"/>
        </w:rPr>
      </w:pPr>
    </w:p>
    <w:p w:rsidR="004E7382" w:rsidRPr="00781804" w:rsidRDefault="009F5951" w:rsidP="009F5951">
      <w:pPr>
        <w:pStyle w:val="Akapitzlist"/>
        <w:ind w:left="0"/>
        <w:rPr>
          <w:rFonts w:ascii="Times New Roman" w:hAnsi="Times New Roman" w:cs="Times New Roman"/>
          <w:b/>
          <w:color w:val="000000" w:themeColor="text1"/>
          <w:sz w:val="24"/>
          <w:szCs w:val="24"/>
          <w:lang w:val="pl-PL"/>
        </w:rPr>
      </w:pPr>
      <w:r>
        <w:rPr>
          <w:rFonts w:ascii="Times New Roman" w:hAnsi="Times New Roman" w:cs="Times New Roman"/>
          <w:b/>
          <w:bCs/>
          <w:color w:val="000000" w:themeColor="text1"/>
          <w:sz w:val="24"/>
          <w:szCs w:val="24"/>
          <w:lang w:val="pl-PL"/>
        </w:rPr>
        <w:t>G.</w:t>
      </w:r>
      <w:r>
        <w:rPr>
          <w:rFonts w:ascii="Times New Roman" w:hAnsi="Times New Roman" w:cs="Times New Roman"/>
          <w:b/>
          <w:bCs/>
          <w:color w:val="000000" w:themeColor="text1"/>
          <w:sz w:val="24"/>
          <w:szCs w:val="24"/>
          <w:lang w:val="pl-PL"/>
        </w:rPr>
        <w:tab/>
      </w:r>
      <w:r w:rsidR="004E7382" w:rsidRPr="00781804">
        <w:rPr>
          <w:rFonts w:ascii="Times New Roman" w:hAnsi="Times New Roman" w:cs="Times New Roman"/>
          <w:b/>
          <w:bCs/>
          <w:color w:val="000000" w:themeColor="text1"/>
          <w:sz w:val="24"/>
          <w:szCs w:val="24"/>
          <w:lang w:val="pl-PL"/>
        </w:rPr>
        <w:t>Pomoc prawna (art. 57)</w:t>
      </w:r>
    </w:p>
    <w:p w:rsidR="004E7382" w:rsidRPr="003B089F" w:rsidRDefault="004E7382" w:rsidP="004E7382">
      <w:pPr>
        <w:pStyle w:val="Tekstpodstawowy"/>
        <w:rPr>
          <w:rFonts w:ascii="Times New Roman" w:hAnsi="Times New Roman" w:cs="Times New Roman"/>
          <w:color w:val="000000" w:themeColor="text1"/>
          <w:sz w:val="24"/>
          <w:szCs w:val="24"/>
          <w:lang w:val="pl-PL"/>
        </w:rPr>
      </w:pPr>
    </w:p>
    <w:p w:rsidR="004E7382" w:rsidRPr="002B3AE9" w:rsidRDefault="004E7382" w:rsidP="004E7382">
      <w:pPr>
        <w:pStyle w:val="Nagwek3"/>
        <w:ind w:left="0"/>
        <w:rPr>
          <w:rFonts w:ascii="Times New Roman" w:hAnsi="Times New Roman" w:cs="Times New Roman"/>
          <w:b w:val="0"/>
          <w:color w:val="000000" w:themeColor="text1"/>
          <w:sz w:val="24"/>
          <w:szCs w:val="24"/>
          <w:lang w:val="pl-PL"/>
        </w:rPr>
      </w:pPr>
      <w:r>
        <w:rPr>
          <w:rFonts w:ascii="Times New Roman" w:hAnsi="Times New Roman" w:cs="Times New Roman"/>
          <w:b w:val="0"/>
          <w:color w:val="000000" w:themeColor="text1"/>
          <w:sz w:val="24"/>
          <w:szCs w:val="24"/>
          <w:lang w:val="pl-PL"/>
        </w:rPr>
        <w:t>57.</w:t>
      </w:r>
      <w:r>
        <w:rPr>
          <w:rFonts w:ascii="Times New Roman" w:hAnsi="Times New Roman" w:cs="Times New Roman"/>
          <w:b w:val="0"/>
          <w:color w:val="000000" w:themeColor="text1"/>
          <w:sz w:val="24"/>
          <w:szCs w:val="24"/>
          <w:lang w:val="pl-PL"/>
        </w:rPr>
        <w:tab/>
      </w:r>
      <w:r w:rsidRPr="002B3AE9">
        <w:rPr>
          <w:rFonts w:ascii="Times New Roman" w:hAnsi="Times New Roman" w:cs="Times New Roman"/>
          <w:b w:val="0"/>
          <w:color w:val="000000" w:themeColor="text1"/>
          <w:sz w:val="24"/>
          <w:szCs w:val="24"/>
          <w:lang w:val="pl-PL"/>
        </w:rPr>
        <w:t>GREVIO zdecydowanie zachęca polskie władze, by zintensyfikowały wysiłki na rzecz upowszechniania wiedzy o pomocy prawnej, z której mogą korzystać kobiety-ofiary różnych form przemocy wobec kobiet objętych konwencją stambulską oraz by zapewniły im dostęp do wysokiej jakości pomocy prawnej i przedstawicielstwa na wszystkich etapach sprawy, w tym w toku wstępnego dochodzenia.</w:t>
      </w:r>
      <w:r w:rsidR="00C30AD9">
        <w:rPr>
          <w:rFonts w:ascii="Times New Roman" w:hAnsi="Times New Roman" w:cs="Times New Roman"/>
          <w:b w:val="0"/>
          <w:color w:val="000000" w:themeColor="text1"/>
          <w:sz w:val="24"/>
          <w:szCs w:val="24"/>
          <w:lang w:val="pl-PL"/>
        </w:rPr>
        <w:t xml:space="preserve"> (paragraf 308)</w:t>
      </w:r>
    </w:p>
    <w:p w:rsidR="004E7382" w:rsidRPr="003B089F" w:rsidRDefault="004E7382" w:rsidP="004E7382">
      <w:pPr>
        <w:pStyle w:val="Tekstpodstawowy"/>
        <w:rPr>
          <w:rFonts w:ascii="Times New Roman" w:hAnsi="Times New Roman" w:cs="Times New Roman"/>
          <w:color w:val="000000" w:themeColor="text1"/>
          <w:sz w:val="24"/>
          <w:szCs w:val="24"/>
          <w:lang w:val="pl-PL"/>
        </w:rPr>
      </w:pPr>
    </w:p>
    <w:p w:rsidR="004E7382" w:rsidRPr="009F5951" w:rsidRDefault="009F5951" w:rsidP="009F5951">
      <w:pPr>
        <w:pStyle w:val="Nagwek1"/>
        <w:spacing w:before="0"/>
        <w:ind w:left="0"/>
        <w:jc w:val="both"/>
        <w:rPr>
          <w:rFonts w:ascii="Times New Roman" w:hAnsi="Times New Roman" w:cs="Times New Roman"/>
          <w:smallCaps/>
          <w:color w:val="000000" w:themeColor="text1"/>
          <w:sz w:val="24"/>
          <w:szCs w:val="24"/>
          <w:lang w:val="pl-PL"/>
        </w:rPr>
      </w:pPr>
      <w:r w:rsidRPr="009F5951">
        <w:rPr>
          <w:rFonts w:ascii="Times New Roman" w:hAnsi="Times New Roman" w:cs="Times New Roman"/>
          <w:smallCaps/>
          <w:color w:val="000000" w:themeColor="text1"/>
          <w:sz w:val="24"/>
          <w:szCs w:val="24"/>
          <w:lang w:val="pl-PL"/>
        </w:rPr>
        <w:t>VII.</w:t>
      </w:r>
      <w:r w:rsidRPr="009F5951">
        <w:rPr>
          <w:rFonts w:ascii="Times New Roman" w:hAnsi="Times New Roman" w:cs="Times New Roman"/>
          <w:smallCaps/>
          <w:color w:val="000000" w:themeColor="text1"/>
          <w:sz w:val="24"/>
          <w:szCs w:val="24"/>
          <w:lang w:val="pl-PL"/>
        </w:rPr>
        <w:tab/>
      </w:r>
      <w:r w:rsidR="004E7382" w:rsidRPr="009F5951">
        <w:rPr>
          <w:rFonts w:ascii="Times New Roman" w:hAnsi="Times New Roman" w:cs="Times New Roman"/>
          <w:smallCaps/>
          <w:color w:val="000000" w:themeColor="text1"/>
          <w:sz w:val="24"/>
          <w:szCs w:val="24"/>
          <w:lang w:val="pl-PL"/>
        </w:rPr>
        <w:t xml:space="preserve">Migracja i </w:t>
      </w:r>
      <w:r w:rsidR="00B622E2" w:rsidRPr="00B622E2">
        <w:rPr>
          <w:rFonts w:ascii="Times New Roman" w:hAnsi="Times New Roman" w:cs="Times New Roman"/>
          <w:smallCaps/>
          <w:color w:val="000000" w:themeColor="text1"/>
          <w:sz w:val="24"/>
          <w:szCs w:val="24"/>
          <w:lang w:val="pl-PL"/>
        </w:rPr>
        <w:t>ochrona międzynarodowa</w:t>
      </w:r>
      <w:r w:rsidR="00B622E2">
        <w:rPr>
          <w:rFonts w:ascii="Times New Roman" w:hAnsi="Times New Roman" w:cs="Times New Roman"/>
          <w:b w:val="0"/>
          <w:smallCaps/>
          <w:color w:val="000000" w:themeColor="text1"/>
          <w:sz w:val="24"/>
          <w:szCs w:val="24"/>
          <w:lang w:val="pl-PL"/>
        </w:rPr>
        <w:t xml:space="preserve"> </w:t>
      </w:r>
    </w:p>
    <w:p w:rsidR="004E7382" w:rsidRPr="003B089F" w:rsidRDefault="004E7382" w:rsidP="004E7382">
      <w:pPr>
        <w:pStyle w:val="Tekstpodstawowy"/>
        <w:rPr>
          <w:rFonts w:ascii="Times New Roman" w:hAnsi="Times New Roman" w:cs="Times New Roman"/>
          <w:color w:val="000000" w:themeColor="text1"/>
          <w:sz w:val="24"/>
          <w:szCs w:val="24"/>
          <w:lang w:val="pl-PL"/>
        </w:rPr>
      </w:pPr>
    </w:p>
    <w:p w:rsidR="004E7382" w:rsidRPr="009F5951" w:rsidRDefault="009F5951" w:rsidP="009F5951">
      <w:pPr>
        <w:pStyle w:val="Nagwek3"/>
        <w:ind w:left="0"/>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A.</w:t>
      </w:r>
      <w:r>
        <w:rPr>
          <w:rFonts w:ascii="Times New Roman" w:hAnsi="Times New Roman" w:cs="Times New Roman"/>
          <w:color w:val="000000" w:themeColor="text1"/>
          <w:sz w:val="24"/>
          <w:szCs w:val="24"/>
          <w:lang w:val="pl-PL"/>
        </w:rPr>
        <w:tab/>
      </w:r>
      <w:r w:rsidR="004E7382" w:rsidRPr="009F5951">
        <w:rPr>
          <w:rFonts w:ascii="Times New Roman" w:hAnsi="Times New Roman" w:cs="Times New Roman"/>
          <w:color w:val="000000" w:themeColor="text1"/>
          <w:sz w:val="24"/>
          <w:szCs w:val="24"/>
          <w:lang w:val="pl-PL"/>
        </w:rPr>
        <w:t>Pobyt (art. 59)</w:t>
      </w:r>
    </w:p>
    <w:p w:rsidR="004E7382" w:rsidRPr="009F5951" w:rsidRDefault="004E7382" w:rsidP="004E7382">
      <w:pPr>
        <w:pStyle w:val="Tekstpodstawowy"/>
        <w:rPr>
          <w:rFonts w:ascii="Times New Roman" w:hAnsi="Times New Roman" w:cs="Times New Roman"/>
          <w:b/>
          <w:color w:val="000000" w:themeColor="text1"/>
          <w:sz w:val="24"/>
          <w:szCs w:val="24"/>
          <w:lang w:val="pl-PL"/>
        </w:rPr>
      </w:pPr>
    </w:p>
    <w:p w:rsidR="004E7382" w:rsidRPr="002B3AE9" w:rsidRDefault="004E7382" w:rsidP="004E7382">
      <w:pPr>
        <w:pStyle w:val="Nagwek3"/>
        <w:ind w:left="0"/>
        <w:rPr>
          <w:rFonts w:ascii="Times New Roman" w:hAnsi="Times New Roman" w:cs="Times New Roman"/>
          <w:b w:val="0"/>
          <w:color w:val="000000" w:themeColor="text1"/>
          <w:sz w:val="24"/>
          <w:szCs w:val="24"/>
          <w:lang w:val="pl-PL"/>
        </w:rPr>
      </w:pPr>
      <w:r>
        <w:rPr>
          <w:rFonts w:ascii="Times New Roman" w:hAnsi="Times New Roman" w:cs="Times New Roman"/>
          <w:b w:val="0"/>
          <w:color w:val="000000" w:themeColor="text1"/>
          <w:sz w:val="24"/>
          <w:szCs w:val="24"/>
          <w:lang w:val="pl-PL"/>
        </w:rPr>
        <w:t>58.</w:t>
      </w:r>
      <w:r>
        <w:rPr>
          <w:rFonts w:ascii="Times New Roman" w:hAnsi="Times New Roman" w:cs="Times New Roman"/>
          <w:b w:val="0"/>
          <w:color w:val="000000" w:themeColor="text1"/>
          <w:sz w:val="24"/>
          <w:szCs w:val="24"/>
          <w:lang w:val="pl-PL"/>
        </w:rPr>
        <w:tab/>
      </w:r>
      <w:r w:rsidRPr="002B3AE9">
        <w:rPr>
          <w:rFonts w:ascii="Times New Roman" w:hAnsi="Times New Roman" w:cs="Times New Roman"/>
          <w:b w:val="0"/>
          <w:color w:val="000000" w:themeColor="text1"/>
          <w:sz w:val="24"/>
          <w:szCs w:val="24"/>
          <w:lang w:val="pl-PL"/>
        </w:rPr>
        <w:t xml:space="preserve">GREVIO zdecydowanie zachęca polskie władze, by przyjęły rozwiązania gwarantujące, że przepisy ustawy o cudzoziemcach stosujące się do </w:t>
      </w:r>
      <w:proofErr w:type="spellStart"/>
      <w:r w:rsidRPr="002B3AE9">
        <w:rPr>
          <w:rFonts w:ascii="Times New Roman" w:hAnsi="Times New Roman" w:cs="Times New Roman"/>
          <w:b w:val="0"/>
          <w:color w:val="000000" w:themeColor="text1"/>
          <w:sz w:val="24"/>
          <w:szCs w:val="24"/>
          <w:lang w:val="pl-PL"/>
        </w:rPr>
        <w:t>migrantek</w:t>
      </w:r>
      <w:proofErr w:type="spellEnd"/>
      <w:r w:rsidRPr="002B3AE9">
        <w:rPr>
          <w:rFonts w:ascii="Times New Roman" w:hAnsi="Times New Roman" w:cs="Times New Roman"/>
          <w:b w:val="0"/>
          <w:color w:val="000000" w:themeColor="text1"/>
          <w:sz w:val="24"/>
          <w:szCs w:val="24"/>
          <w:lang w:val="pl-PL"/>
        </w:rPr>
        <w:t xml:space="preserve"> będących ofiarami przemocy domowej, których zezwolenie na pobyt związane jest ze sprawcą przemocy, będą skutecznie wdrażane i by rzeczywiście umożliwiały tym kobietom uzyskanie odrębnego (tymczasowego) zezwolenia na pobyt. Działania powinny objąć lepsze informowanie </w:t>
      </w:r>
      <w:proofErr w:type="spellStart"/>
      <w:r w:rsidRPr="002B3AE9">
        <w:rPr>
          <w:rFonts w:ascii="Times New Roman" w:hAnsi="Times New Roman" w:cs="Times New Roman"/>
          <w:b w:val="0"/>
          <w:color w:val="000000" w:themeColor="text1"/>
          <w:sz w:val="24"/>
          <w:szCs w:val="24"/>
          <w:lang w:val="pl-PL"/>
        </w:rPr>
        <w:t>migrantek</w:t>
      </w:r>
      <w:proofErr w:type="spellEnd"/>
      <w:r w:rsidRPr="002B3AE9">
        <w:rPr>
          <w:rFonts w:ascii="Times New Roman" w:hAnsi="Times New Roman" w:cs="Times New Roman"/>
          <w:b w:val="0"/>
          <w:color w:val="000000" w:themeColor="text1"/>
          <w:sz w:val="24"/>
          <w:szCs w:val="24"/>
          <w:lang w:val="pl-PL"/>
        </w:rPr>
        <w:t xml:space="preserve"> o ich prawach oraz dostępnych rozwiązaniach w zakresie wsparcia i ochrony, jak również stworzenie systemu gromadzenia danych w celu regularnego rejestrowania liczby odrębnych zezwoleń na pobyt przyznawanych </w:t>
      </w:r>
      <w:proofErr w:type="spellStart"/>
      <w:r w:rsidRPr="002B3AE9">
        <w:rPr>
          <w:rFonts w:ascii="Times New Roman" w:hAnsi="Times New Roman" w:cs="Times New Roman"/>
          <w:b w:val="0"/>
          <w:color w:val="000000" w:themeColor="text1"/>
          <w:sz w:val="24"/>
          <w:szCs w:val="24"/>
          <w:lang w:val="pl-PL"/>
        </w:rPr>
        <w:t>migrantkom</w:t>
      </w:r>
      <w:proofErr w:type="spellEnd"/>
      <w:r w:rsidRPr="002B3AE9">
        <w:rPr>
          <w:rFonts w:ascii="Times New Roman" w:hAnsi="Times New Roman" w:cs="Times New Roman"/>
          <w:b w:val="0"/>
          <w:color w:val="000000" w:themeColor="text1"/>
          <w:sz w:val="24"/>
          <w:szCs w:val="24"/>
          <w:lang w:val="pl-PL"/>
        </w:rPr>
        <w:t xml:space="preserve"> będącym ofiarami przemocy domowej</w:t>
      </w:r>
      <w:r w:rsidR="00C30AD9">
        <w:rPr>
          <w:rFonts w:ascii="Times New Roman" w:hAnsi="Times New Roman" w:cs="Times New Roman"/>
          <w:b w:val="0"/>
          <w:color w:val="000000" w:themeColor="text1"/>
          <w:sz w:val="24"/>
          <w:szCs w:val="24"/>
          <w:lang w:val="pl-PL"/>
        </w:rPr>
        <w:t xml:space="preserve"> (paragraf 318)</w:t>
      </w:r>
      <w:r w:rsidRPr="002B3AE9">
        <w:rPr>
          <w:rFonts w:ascii="Times New Roman" w:hAnsi="Times New Roman" w:cs="Times New Roman"/>
          <w:b w:val="0"/>
          <w:color w:val="000000" w:themeColor="text1"/>
          <w:sz w:val="24"/>
          <w:szCs w:val="24"/>
          <w:lang w:val="pl-PL"/>
        </w:rPr>
        <w:t>.</w:t>
      </w:r>
    </w:p>
    <w:p w:rsidR="004E7382" w:rsidRPr="002B3AE9" w:rsidRDefault="004E7382" w:rsidP="004E7382">
      <w:pPr>
        <w:pStyle w:val="Tekstpodstawowy"/>
        <w:rPr>
          <w:rFonts w:ascii="Times New Roman" w:hAnsi="Times New Roman" w:cs="Times New Roman"/>
          <w:color w:val="000000" w:themeColor="text1"/>
          <w:sz w:val="24"/>
          <w:szCs w:val="24"/>
          <w:lang w:val="pl-PL"/>
        </w:rPr>
      </w:pPr>
    </w:p>
    <w:p w:rsidR="004E7382" w:rsidRPr="002B3AE9" w:rsidRDefault="004E7382" w:rsidP="004E7382">
      <w:pPr>
        <w:pStyle w:val="Akapitzlist"/>
        <w:ind w:left="0"/>
        <w:rPr>
          <w:rFonts w:ascii="Times New Roman" w:hAnsi="Times New Roman" w:cs="Times New Roman"/>
          <w:color w:val="000000" w:themeColor="text1"/>
          <w:sz w:val="24"/>
          <w:szCs w:val="24"/>
          <w:lang w:val="pl-PL"/>
        </w:rPr>
      </w:pPr>
      <w:r>
        <w:rPr>
          <w:rFonts w:ascii="Times New Roman" w:hAnsi="Times New Roman" w:cs="Times New Roman"/>
          <w:bCs/>
          <w:color w:val="000000" w:themeColor="text1"/>
          <w:sz w:val="24"/>
          <w:szCs w:val="24"/>
          <w:lang w:val="pl-PL"/>
        </w:rPr>
        <w:t>59.</w:t>
      </w:r>
      <w:r>
        <w:rPr>
          <w:rFonts w:ascii="Times New Roman" w:hAnsi="Times New Roman" w:cs="Times New Roman"/>
          <w:bCs/>
          <w:color w:val="000000" w:themeColor="text1"/>
          <w:sz w:val="24"/>
          <w:szCs w:val="24"/>
          <w:lang w:val="pl-PL"/>
        </w:rPr>
        <w:tab/>
      </w:r>
      <w:r w:rsidRPr="002B3AE9">
        <w:rPr>
          <w:rFonts w:ascii="Times New Roman" w:hAnsi="Times New Roman" w:cs="Times New Roman"/>
          <w:bCs/>
          <w:color w:val="000000" w:themeColor="text1"/>
          <w:sz w:val="24"/>
          <w:szCs w:val="24"/>
          <w:lang w:val="pl-PL"/>
        </w:rPr>
        <w:t xml:space="preserve">Ponadto, GREVIO zdecydowanie zachęca polskie władze, by zapewniły, że wszyscy funkcjonariusze publiczni, którzy mogą mieć kontakt z nielegalnymi </w:t>
      </w:r>
      <w:proofErr w:type="spellStart"/>
      <w:r w:rsidRPr="002B3AE9">
        <w:rPr>
          <w:rFonts w:ascii="Times New Roman" w:hAnsi="Times New Roman" w:cs="Times New Roman"/>
          <w:bCs/>
          <w:color w:val="000000" w:themeColor="text1"/>
          <w:sz w:val="24"/>
          <w:szCs w:val="24"/>
          <w:lang w:val="pl-PL"/>
        </w:rPr>
        <w:t>migrantkami</w:t>
      </w:r>
      <w:proofErr w:type="spellEnd"/>
      <w:r w:rsidRPr="002B3AE9">
        <w:rPr>
          <w:rFonts w:ascii="Times New Roman" w:hAnsi="Times New Roman" w:cs="Times New Roman"/>
          <w:bCs/>
          <w:color w:val="000000" w:themeColor="text1"/>
          <w:sz w:val="24"/>
          <w:szCs w:val="24"/>
          <w:lang w:val="pl-PL"/>
        </w:rPr>
        <w:t>, przejdą szkolenie przygotowujące ich do korzystania z możliwości odstąpienia, ze względów humanitarnych, od wydalenia, po należytym wzięciu pod uwagę narażenia kobiet na przemoc motywowaną płcią społeczno-kulturową, zarówno w Polsce, jak i w kraju, do którego byłyby wydalone. Wreszcie, GREVIO zdecydowanie zachęca władze, by gromadziły dane dotyczące liczby kobiet-ofiar przemocy domowej którym, na mocy ustawy o cudzoziemcach, przyznano odrębne zezwolenie na pobyt</w:t>
      </w:r>
      <w:r w:rsidR="00C30AD9">
        <w:rPr>
          <w:rFonts w:ascii="Times New Roman" w:hAnsi="Times New Roman" w:cs="Times New Roman"/>
          <w:bCs/>
          <w:color w:val="000000" w:themeColor="text1"/>
          <w:sz w:val="24"/>
          <w:szCs w:val="24"/>
          <w:lang w:val="pl-PL"/>
        </w:rPr>
        <w:t xml:space="preserve"> (paragraf 319)</w:t>
      </w:r>
      <w:r w:rsidRPr="002B3AE9">
        <w:rPr>
          <w:rFonts w:ascii="Times New Roman" w:hAnsi="Times New Roman" w:cs="Times New Roman"/>
          <w:bCs/>
          <w:color w:val="000000" w:themeColor="text1"/>
          <w:sz w:val="24"/>
          <w:szCs w:val="24"/>
          <w:lang w:val="pl-PL"/>
        </w:rPr>
        <w:t>.</w:t>
      </w:r>
    </w:p>
    <w:p w:rsidR="004E7382" w:rsidRPr="003B089F" w:rsidRDefault="004E7382" w:rsidP="004E7382">
      <w:pPr>
        <w:pStyle w:val="Tekstpodstawowy"/>
        <w:rPr>
          <w:rFonts w:ascii="Times New Roman" w:hAnsi="Times New Roman" w:cs="Times New Roman"/>
          <w:b/>
          <w:color w:val="000000" w:themeColor="text1"/>
          <w:sz w:val="24"/>
          <w:szCs w:val="24"/>
          <w:lang w:val="pl-PL"/>
        </w:rPr>
      </w:pPr>
    </w:p>
    <w:p w:rsidR="004E7382" w:rsidRPr="003B089F" w:rsidRDefault="009F5951" w:rsidP="009F5951">
      <w:pPr>
        <w:pStyle w:val="Nagwek3"/>
        <w:ind w:left="0"/>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B.</w:t>
      </w:r>
      <w:r>
        <w:rPr>
          <w:rFonts w:ascii="Times New Roman" w:hAnsi="Times New Roman" w:cs="Times New Roman"/>
          <w:color w:val="000000" w:themeColor="text1"/>
          <w:sz w:val="24"/>
          <w:szCs w:val="24"/>
          <w:lang w:val="pl-PL"/>
        </w:rPr>
        <w:tab/>
      </w:r>
      <w:r w:rsidR="004E7382" w:rsidRPr="003B089F">
        <w:rPr>
          <w:rFonts w:ascii="Times New Roman" w:hAnsi="Times New Roman" w:cs="Times New Roman"/>
          <w:color w:val="000000" w:themeColor="text1"/>
          <w:sz w:val="24"/>
          <w:szCs w:val="24"/>
          <w:lang w:val="pl-PL"/>
        </w:rPr>
        <w:t xml:space="preserve">Wnioski o </w:t>
      </w:r>
      <w:r w:rsidR="00B622E2">
        <w:rPr>
          <w:rFonts w:ascii="Times New Roman" w:hAnsi="Times New Roman" w:cs="Times New Roman"/>
          <w:color w:val="000000" w:themeColor="text1"/>
          <w:sz w:val="24"/>
          <w:szCs w:val="24"/>
          <w:lang w:val="pl-PL"/>
        </w:rPr>
        <w:t xml:space="preserve">ochronę </w:t>
      </w:r>
      <w:r w:rsidR="00285F4E">
        <w:rPr>
          <w:rFonts w:ascii="Times New Roman" w:hAnsi="Times New Roman" w:cs="Times New Roman"/>
          <w:color w:val="000000" w:themeColor="text1"/>
          <w:sz w:val="24"/>
          <w:szCs w:val="24"/>
          <w:lang w:val="pl-PL"/>
        </w:rPr>
        <w:t xml:space="preserve">międzynarodową </w:t>
      </w:r>
      <w:r w:rsidR="004E7382">
        <w:rPr>
          <w:rFonts w:ascii="Times New Roman" w:hAnsi="Times New Roman" w:cs="Times New Roman"/>
          <w:color w:val="000000" w:themeColor="text1"/>
          <w:sz w:val="24"/>
          <w:szCs w:val="24"/>
          <w:lang w:val="pl-PL"/>
        </w:rPr>
        <w:t xml:space="preserve">motywowane </w:t>
      </w:r>
      <w:r w:rsidR="004E7382" w:rsidRPr="003B089F">
        <w:rPr>
          <w:rFonts w:ascii="Times New Roman" w:hAnsi="Times New Roman" w:cs="Times New Roman"/>
          <w:color w:val="000000" w:themeColor="text1"/>
          <w:sz w:val="24"/>
          <w:szCs w:val="24"/>
          <w:lang w:val="pl-PL"/>
        </w:rPr>
        <w:t>płcią społeczno-kulturową (art. 60)</w:t>
      </w:r>
    </w:p>
    <w:p w:rsidR="004E7382" w:rsidRPr="003B089F" w:rsidRDefault="004E7382" w:rsidP="004E7382">
      <w:pPr>
        <w:pStyle w:val="Tekstpodstawowy"/>
        <w:rPr>
          <w:rFonts w:ascii="Times New Roman" w:hAnsi="Times New Roman" w:cs="Times New Roman"/>
          <w:b/>
          <w:color w:val="000000" w:themeColor="text1"/>
          <w:sz w:val="24"/>
          <w:szCs w:val="24"/>
          <w:lang w:val="pl-PL"/>
        </w:rPr>
      </w:pPr>
    </w:p>
    <w:p w:rsidR="004E7382" w:rsidRPr="003B089F" w:rsidRDefault="004E7382" w:rsidP="004E7382">
      <w:pPr>
        <w:pStyle w:val="Nagwek3"/>
        <w:ind w:left="0"/>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1.</w:t>
      </w:r>
      <w:r>
        <w:rPr>
          <w:rFonts w:ascii="Times New Roman" w:hAnsi="Times New Roman" w:cs="Times New Roman"/>
          <w:color w:val="000000" w:themeColor="text1"/>
          <w:sz w:val="24"/>
          <w:szCs w:val="24"/>
          <w:lang w:val="pl-PL"/>
        </w:rPr>
        <w:tab/>
      </w:r>
      <w:r w:rsidRPr="003B089F">
        <w:rPr>
          <w:rFonts w:ascii="Times New Roman" w:hAnsi="Times New Roman" w:cs="Times New Roman"/>
          <w:color w:val="000000" w:themeColor="text1"/>
          <w:sz w:val="24"/>
          <w:szCs w:val="24"/>
          <w:lang w:val="pl-PL"/>
        </w:rPr>
        <w:t xml:space="preserve">Procedura rozpatrywania wniosków o </w:t>
      </w:r>
      <w:r w:rsidR="00285F4E">
        <w:rPr>
          <w:rFonts w:ascii="Times New Roman" w:hAnsi="Times New Roman" w:cs="Times New Roman"/>
          <w:color w:val="000000" w:themeColor="text1"/>
          <w:sz w:val="24"/>
          <w:szCs w:val="24"/>
          <w:lang w:val="pl-PL"/>
        </w:rPr>
        <w:t>ochronę międzynarodową</w:t>
      </w:r>
      <w:r w:rsidRPr="003B089F">
        <w:rPr>
          <w:rFonts w:ascii="Times New Roman" w:hAnsi="Times New Roman" w:cs="Times New Roman"/>
          <w:color w:val="000000" w:themeColor="text1"/>
          <w:sz w:val="24"/>
          <w:szCs w:val="24"/>
          <w:lang w:val="pl-PL"/>
        </w:rPr>
        <w:t xml:space="preserve"> uwzględniająca a</w:t>
      </w:r>
      <w:r>
        <w:rPr>
          <w:rFonts w:ascii="Times New Roman" w:hAnsi="Times New Roman" w:cs="Times New Roman"/>
          <w:color w:val="000000" w:themeColor="text1"/>
          <w:sz w:val="24"/>
          <w:szCs w:val="24"/>
          <w:lang w:val="pl-PL"/>
        </w:rPr>
        <w:t>s</w:t>
      </w:r>
      <w:r w:rsidRPr="003B089F">
        <w:rPr>
          <w:rFonts w:ascii="Times New Roman" w:hAnsi="Times New Roman" w:cs="Times New Roman"/>
          <w:color w:val="000000" w:themeColor="text1"/>
          <w:sz w:val="24"/>
          <w:szCs w:val="24"/>
          <w:lang w:val="pl-PL"/>
        </w:rPr>
        <w:t>pekt płci społeczno-kulturowej</w:t>
      </w:r>
    </w:p>
    <w:p w:rsidR="004E7382" w:rsidRPr="003B089F" w:rsidRDefault="004E7382" w:rsidP="004E7382">
      <w:pPr>
        <w:pStyle w:val="Tekstpodstawowy"/>
        <w:rPr>
          <w:rFonts w:ascii="Times New Roman" w:hAnsi="Times New Roman" w:cs="Times New Roman"/>
          <w:b/>
          <w:color w:val="000000" w:themeColor="text1"/>
          <w:sz w:val="24"/>
          <w:szCs w:val="24"/>
          <w:lang w:val="pl-PL"/>
        </w:rPr>
      </w:pPr>
    </w:p>
    <w:p w:rsidR="004E7382" w:rsidRPr="002B3AE9" w:rsidRDefault="004E7382" w:rsidP="004E7382">
      <w:pPr>
        <w:pStyle w:val="Nagwek3"/>
        <w:ind w:left="0"/>
        <w:rPr>
          <w:rFonts w:ascii="Times New Roman" w:hAnsi="Times New Roman" w:cs="Times New Roman"/>
          <w:b w:val="0"/>
          <w:color w:val="000000" w:themeColor="text1"/>
          <w:sz w:val="24"/>
          <w:szCs w:val="24"/>
          <w:lang w:val="pl-PL"/>
        </w:rPr>
      </w:pPr>
      <w:r>
        <w:rPr>
          <w:rFonts w:ascii="Times New Roman" w:hAnsi="Times New Roman" w:cs="Times New Roman"/>
          <w:b w:val="0"/>
          <w:color w:val="000000" w:themeColor="text1"/>
          <w:sz w:val="24"/>
          <w:szCs w:val="24"/>
          <w:lang w:val="pl-PL"/>
        </w:rPr>
        <w:t>60.</w:t>
      </w:r>
      <w:r>
        <w:rPr>
          <w:rFonts w:ascii="Times New Roman" w:hAnsi="Times New Roman" w:cs="Times New Roman"/>
          <w:b w:val="0"/>
          <w:color w:val="000000" w:themeColor="text1"/>
          <w:sz w:val="24"/>
          <w:szCs w:val="24"/>
          <w:lang w:val="pl-PL"/>
        </w:rPr>
        <w:tab/>
      </w:r>
      <w:r w:rsidRPr="002B3AE9">
        <w:rPr>
          <w:rFonts w:ascii="Times New Roman" w:hAnsi="Times New Roman" w:cs="Times New Roman"/>
          <w:b w:val="0"/>
          <w:color w:val="000000" w:themeColor="text1"/>
          <w:sz w:val="24"/>
          <w:szCs w:val="24"/>
          <w:lang w:val="pl-PL"/>
        </w:rPr>
        <w:t xml:space="preserve">GREVIO wzywa polskie władze, by podjęły działania, w tym zmianę prawa, w celu zapewnienia kobietom ubiegającym się o </w:t>
      </w:r>
      <w:r w:rsidR="00285F4E">
        <w:rPr>
          <w:rFonts w:ascii="Times New Roman" w:hAnsi="Times New Roman" w:cs="Times New Roman"/>
          <w:b w:val="0"/>
          <w:color w:val="000000" w:themeColor="text1"/>
          <w:sz w:val="24"/>
          <w:szCs w:val="24"/>
          <w:lang w:val="pl-PL"/>
        </w:rPr>
        <w:t>ochronę międzynarodową</w:t>
      </w:r>
      <w:r w:rsidRPr="002B3AE9">
        <w:rPr>
          <w:rFonts w:ascii="Times New Roman" w:hAnsi="Times New Roman" w:cs="Times New Roman"/>
          <w:b w:val="0"/>
          <w:color w:val="000000" w:themeColor="text1"/>
          <w:sz w:val="24"/>
          <w:szCs w:val="24"/>
          <w:lang w:val="pl-PL"/>
        </w:rPr>
        <w:t xml:space="preserve"> szybkiego dostępu do procedury </w:t>
      </w:r>
      <w:r w:rsidR="00285F4E">
        <w:rPr>
          <w:rFonts w:ascii="Times New Roman" w:hAnsi="Times New Roman" w:cs="Times New Roman"/>
          <w:b w:val="0"/>
          <w:color w:val="000000" w:themeColor="text1"/>
          <w:sz w:val="24"/>
          <w:szCs w:val="24"/>
          <w:lang w:val="pl-PL"/>
        </w:rPr>
        <w:t>uchodźczej</w:t>
      </w:r>
      <w:r w:rsidRPr="002B3AE9">
        <w:rPr>
          <w:rFonts w:ascii="Times New Roman" w:hAnsi="Times New Roman" w:cs="Times New Roman"/>
          <w:b w:val="0"/>
          <w:color w:val="000000" w:themeColor="text1"/>
          <w:sz w:val="24"/>
          <w:szCs w:val="24"/>
          <w:lang w:val="pl-PL"/>
        </w:rPr>
        <w:t xml:space="preserve">, niezależnie od tego, czy składają wniosek po przybyciu na granicę, po wjeździe do Polski czy w miejscu pozbawienia wolności, zapewniając jednocześnie, że wszystkie procedury </w:t>
      </w:r>
      <w:r w:rsidR="00285F4E">
        <w:rPr>
          <w:rFonts w:ascii="Times New Roman" w:hAnsi="Times New Roman" w:cs="Times New Roman"/>
          <w:b w:val="0"/>
          <w:color w:val="000000" w:themeColor="text1"/>
          <w:sz w:val="24"/>
          <w:szCs w:val="24"/>
          <w:lang w:val="pl-PL"/>
        </w:rPr>
        <w:t>uchodźcze</w:t>
      </w:r>
      <w:r w:rsidRPr="002B3AE9">
        <w:rPr>
          <w:rFonts w:ascii="Times New Roman" w:hAnsi="Times New Roman" w:cs="Times New Roman"/>
          <w:b w:val="0"/>
          <w:color w:val="000000" w:themeColor="text1"/>
          <w:sz w:val="24"/>
          <w:szCs w:val="24"/>
          <w:lang w:val="pl-PL"/>
        </w:rPr>
        <w:t xml:space="preserve"> (ogólne i przyspieszone) będą uwzględniały aspekt płci </w:t>
      </w:r>
      <w:r w:rsidRPr="002B3AE9">
        <w:rPr>
          <w:rFonts w:ascii="Times New Roman" w:hAnsi="Times New Roman" w:cs="Times New Roman"/>
          <w:b w:val="0"/>
          <w:bCs w:val="0"/>
          <w:color w:val="000000" w:themeColor="text1"/>
          <w:sz w:val="24"/>
          <w:szCs w:val="24"/>
          <w:lang w:val="pl-PL"/>
        </w:rPr>
        <w:t>społeczno-kulturowej</w:t>
      </w:r>
      <w:r w:rsidRPr="002B3AE9">
        <w:rPr>
          <w:rFonts w:ascii="Times New Roman" w:hAnsi="Times New Roman" w:cs="Times New Roman"/>
          <w:b w:val="0"/>
          <w:color w:val="000000" w:themeColor="text1"/>
          <w:sz w:val="24"/>
          <w:szCs w:val="24"/>
          <w:lang w:val="pl-PL"/>
        </w:rPr>
        <w:t>. W szczególności, władze powinny</w:t>
      </w:r>
      <w:r w:rsidR="00C30AD9">
        <w:rPr>
          <w:rFonts w:ascii="Times New Roman" w:hAnsi="Times New Roman" w:cs="Times New Roman"/>
          <w:b w:val="0"/>
          <w:color w:val="000000" w:themeColor="text1"/>
          <w:sz w:val="24"/>
          <w:szCs w:val="24"/>
          <w:lang w:val="pl-PL"/>
        </w:rPr>
        <w:t xml:space="preserve"> (paragraf 329)</w:t>
      </w:r>
      <w:r w:rsidRPr="002B3AE9">
        <w:rPr>
          <w:rFonts w:ascii="Times New Roman" w:hAnsi="Times New Roman" w:cs="Times New Roman"/>
          <w:b w:val="0"/>
          <w:color w:val="000000" w:themeColor="text1"/>
          <w:sz w:val="24"/>
          <w:szCs w:val="24"/>
          <w:lang w:val="pl-PL"/>
        </w:rPr>
        <w:t>:</w:t>
      </w:r>
    </w:p>
    <w:p w:rsidR="004E7382" w:rsidRPr="002B3AE9" w:rsidRDefault="004E7382" w:rsidP="00CF0E0C">
      <w:pPr>
        <w:pStyle w:val="Akapitzlist"/>
        <w:numPr>
          <w:ilvl w:val="0"/>
          <w:numId w:val="109"/>
        </w:numPr>
        <w:ind w:left="680" w:hanging="680"/>
        <w:rPr>
          <w:rFonts w:ascii="Times New Roman" w:hAnsi="Times New Roman" w:cs="Times New Roman"/>
          <w:color w:val="000000" w:themeColor="text1"/>
          <w:sz w:val="24"/>
          <w:szCs w:val="24"/>
          <w:lang w:val="pl-PL"/>
        </w:rPr>
      </w:pPr>
      <w:r w:rsidRPr="002B3AE9">
        <w:rPr>
          <w:rFonts w:ascii="Times New Roman" w:hAnsi="Times New Roman" w:cs="Times New Roman"/>
          <w:bCs/>
          <w:color w:val="000000" w:themeColor="text1"/>
          <w:sz w:val="24"/>
          <w:szCs w:val="24"/>
          <w:lang w:val="pl-PL"/>
        </w:rPr>
        <w:t xml:space="preserve">zwiększyć zasoby ludzkie i finansowe wszystkich organów biorących udział w procedurach </w:t>
      </w:r>
      <w:r w:rsidR="00285F4E">
        <w:rPr>
          <w:rFonts w:ascii="Times New Roman" w:hAnsi="Times New Roman" w:cs="Times New Roman"/>
          <w:bCs/>
          <w:color w:val="000000" w:themeColor="text1"/>
          <w:sz w:val="24"/>
          <w:szCs w:val="24"/>
          <w:lang w:val="pl-PL"/>
        </w:rPr>
        <w:t>uchodźczych</w:t>
      </w:r>
      <w:r w:rsidRPr="002B3AE9">
        <w:rPr>
          <w:rFonts w:ascii="Times New Roman" w:hAnsi="Times New Roman" w:cs="Times New Roman"/>
          <w:bCs/>
          <w:color w:val="000000" w:themeColor="text1"/>
          <w:sz w:val="24"/>
          <w:szCs w:val="24"/>
          <w:lang w:val="pl-PL"/>
        </w:rPr>
        <w:t xml:space="preserve">, tak by dysponowały odpowiednimi pomieszczeniami, wyszkolonym personelem i tłumaczami wszystkich języków oraz zatrudniały osoby przeprowadzające przesłuchania tej samej płci co osoby ubiegające się o </w:t>
      </w:r>
      <w:r w:rsidR="00285F4E">
        <w:rPr>
          <w:rFonts w:ascii="Times New Roman" w:hAnsi="Times New Roman" w:cs="Times New Roman"/>
          <w:bCs/>
          <w:color w:val="000000" w:themeColor="text1"/>
          <w:sz w:val="24"/>
          <w:szCs w:val="24"/>
          <w:lang w:val="pl-PL"/>
        </w:rPr>
        <w:t>ochronę międzynarodową</w:t>
      </w:r>
      <w:r w:rsidRPr="002B3AE9">
        <w:rPr>
          <w:rFonts w:ascii="Times New Roman" w:hAnsi="Times New Roman" w:cs="Times New Roman"/>
          <w:bCs/>
          <w:color w:val="000000" w:themeColor="text1"/>
          <w:sz w:val="24"/>
          <w:szCs w:val="24"/>
          <w:lang w:val="pl-PL"/>
        </w:rPr>
        <w:t xml:space="preserve"> i mające odpowiednie kwalifikacje,</w:t>
      </w:r>
    </w:p>
    <w:p w:rsidR="004E7382" w:rsidRPr="002B3AE9" w:rsidRDefault="004E7382" w:rsidP="00CF0E0C">
      <w:pPr>
        <w:pStyle w:val="Nagwek3"/>
        <w:numPr>
          <w:ilvl w:val="0"/>
          <w:numId w:val="109"/>
        </w:numPr>
        <w:ind w:left="680" w:hanging="680"/>
        <w:rPr>
          <w:rFonts w:ascii="Times New Roman" w:hAnsi="Times New Roman" w:cs="Times New Roman"/>
          <w:b w:val="0"/>
          <w:color w:val="000000" w:themeColor="text1"/>
          <w:sz w:val="24"/>
          <w:szCs w:val="24"/>
          <w:lang w:val="pl-PL"/>
        </w:rPr>
      </w:pPr>
      <w:r w:rsidRPr="002B3AE9">
        <w:rPr>
          <w:rFonts w:ascii="Times New Roman" w:hAnsi="Times New Roman" w:cs="Times New Roman"/>
          <w:b w:val="0"/>
          <w:color w:val="000000" w:themeColor="text1"/>
          <w:sz w:val="24"/>
          <w:szCs w:val="24"/>
          <w:lang w:val="pl-PL"/>
        </w:rPr>
        <w:t>systematyczne badać narażenie kobiet i dziewcząt na zagrożenia, w celu określenia ich potrzeb w zakresie ochrony międzynarodowej oraz kierowania ich do wyspecjalizowanych służb, aby umożliwić kobietom opowiedzenie o doświadczeniach prześladowania motywowanego płcią</w:t>
      </w:r>
      <w:r w:rsidRPr="002B3AE9">
        <w:rPr>
          <w:rFonts w:ascii="Times New Roman" w:hAnsi="Times New Roman" w:cs="Times New Roman"/>
          <w:b w:val="0"/>
          <w:bCs w:val="0"/>
          <w:color w:val="000000" w:themeColor="text1"/>
          <w:sz w:val="24"/>
          <w:szCs w:val="24"/>
          <w:lang w:val="pl-PL"/>
        </w:rPr>
        <w:t xml:space="preserve"> społeczno-kulturową</w:t>
      </w:r>
      <w:r w:rsidRPr="002B3AE9">
        <w:rPr>
          <w:rFonts w:ascii="Times New Roman" w:hAnsi="Times New Roman" w:cs="Times New Roman"/>
          <w:b w:val="0"/>
          <w:color w:val="000000" w:themeColor="text1"/>
          <w:sz w:val="24"/>
          <w:szCs w:val="24"/>
          <w:lang w:val="pl-PL"/>
        </w:rPr>
        <w:t>, a także by zwracać należytą uwagę na szczególną sytuację w kraju pochodzenia, która może uniemożliwiać kobietom zgłaszanie władzom tego kraju przypadków doświadczonej przemocy.</w:t>
      </w:r>
    </w:p>
    <w:p w:rsidR="004E7382" w:rsidRPr="003B089F" w:rsidRDefault="004E7382" w:rsidP="004E7382">
      <w:pPr>
        <w:pStyle w:val="Tekstpodstawowy"/>
        <w:rPr>
          <w:rFonts w:ascii="Times New Roman" w:hAnsi="Times New Roman" w:cs="Times New Roman"/>
          <w:b/>
          <w:color w:val="000000" w:themeColor="text1"/>
          <w:sz w:val="24"/>
          <w:szCs w:val="24"/>
          <w:lang w:val="pl-PL"/>
        </w:rPr>
      </w:pPr>
    </w:p>
    <w:p w:rsidR="004E7382" w:rsidRPr="002B3AE9" w:rsidRDefault="004E7382" w:rsidP="004E7382">
      <w:pPr>
        <w:pStyle w:val="Akapitzlist"/>
        <w:ind w:left="0"/>
        <w:rPr>
          <w:rFonts w:ascii="Times New Roman" w:hAnsi="Times New Roman" w:cs="Times New Roman"/>
          <w:color w:val="000000" w:themeColor="text1"/>
          <w:sz w:val="24"/>
          <w:szCs w:val="24"/>
          <w:lang w:val="pl-PL"/>
        </w:rPr>
      </w:pPr>
      <w:r>
        <w:rPr>
          <w:rFonts w:ascii="Times New Roman" w:hAnsi="Times New Roman" w:cs="Times New Roman"/>
          <w:bCs/>
          <w:color w:val="000000" w:themeColor="text1"/>
          <w:sz w:val="24"/>
          <w:szCs w:val="24"/>
          <w:lang w:val="pl-PL"/>
        </w:rPr>
        <w:t>61.</w:t>
      </w:r>
      <w:r>
        <w:rPr>
          <w:rFonts w:ascii="Times New Roman" w:hAnsi="Times New Roman" w:cs="Times New Roman"/>
          <w:bCs/>
          <w:color w:val="000000" w:themeColor="text1"/>
          <w:sz w:val="24"/>
          <w:szCs w:val="24"/>
          <w:lang w:val="pl-PL"/>
        </w:rPr>
        <w:tab/>
      </w:r>
      <w:r w:rsidRPr="002B3AE9">
        <w:rPr>
          <w:rFonts w:ascii="Times New Roman" w:hAnsi="Times New Roman" w:cs="Times New Roman"/>
          <w:bCs/>
          <w:color w:val="000000" w:themeColor="text1"/>
          <w:sz w:val="24"/>
          <w:szCs w:val="24"/>
          <w:lang w:val="pl-PL"/>
        </w:rPr>
        <w:t xml:space="preserve">Ponadto, GREVIO zachęca polskie władze, by gromadziły dane dotyczące liczby wniosków o </w:t>
      </w:r>
      <w:r w:rsidR="00285F4E">
        <w:rPr>
          <w:rFonts w:ascii="Times New Roman" w:hAnsi="Times New Roman" w:cs="Times New Roman"/>
          <w:bCs/>
          <w:color w:val="000000" w:themeColor="text1"/>
          <w:sz w:val="24"/>
          <w:szCs w:val="24"/>
          <w:lang w:val="pl-PL"/>
        </w:rPr>
        <w:t>ochronę międzynarodową</w:t>
      </w:r>
      <w:r w:rsidRPr="002B3AE9">
        <w:rPr>
          <w:rFonts w:ascii="Times New Roman" w:hAnsi="Times New Roman" w:cs="Times New Roman"/>
          <w:bCs/>
          <w:color w:val="000000" w:themeColor="text1"/>
          <w:sz w:val="24"/>
          <w:szCs w:val="24"/>
          <w:lang w:val="pl-PL"/>
        </w:rPr>
        <w:t xml:space="preserve"> składanych każdego roku, uzasadnianych prześladowaniem motywowanym płcią społeczno-kulturową, oraz liczby wniosków, które są uznawane i odrzucane</w:t>
      </w:r>
      <w:r w:rsidR="00C30AD9">
        <w:rPr>
          <w:rFonts w:ascii="Times New Roman" w:hAnsi="Times New Roman" w:cs="Times New Roman"/>
          <w:bCs/>
          <w:color w:val="000000" w:themeColor="text1"/>
          <w:sz w:val="24"/>
          <w:szCs w:val="24"/>
          <w:lang w:val="pl-PL"/>
        </w:rPr>
        <w:t xml:space="preserve"> (paragraf 330)</w:t>
      </w:r>
      <w:r w:rsidRPr="002B3AE9">
        <w:rPr>
          <w:rFonts w:ascii="Times New Roman" w:hAnsi="Times New Roman" w:cs="Times New Roman"/>
          <w:bCs/>
          <w:color w:val="000000" w:themeColor="text1"/>
          <w:sz w:val="24"/>
          <w:szCs w:val="24"/>
          <w:lang w:val="pl-PL"/>
        </w:rPr>
        <w:t>.</w:t>
      </w:r>
    </w:p>
    <w:p w:rsidR="004E7382" w:rsidRPr="003B089F" w:rsidRDefault="004E7382" w:rsidP="004E7382">
      <w:pPr>
        <w:pStyle w:val="Tekstpodstawowy"/>
        <w:rPr>
          <w:rFonts w:ascii="Times New Roman" w:hAnsi="Times New Roman" w:cs="Times New Roman"/>
          <w:b/>
          <w:color w:val="000000" w:themeColor="text1"/>
          <w:sz w:val="24"/>
          <w:szCs w:val="24"/>
          <w:lang w:val="pl-PL"/>
        </w:rPr>
      </w:pPr>
    </w:p>
    <w:p w:rsidR="004E7382" w:rsidRPr="00781804" w:rsidRDefault="004E7382" w:rsidP="004E7382">
      <w:pPr>
        <w:rPr>
          <w:rFonts w:ascii="Times New Roman" w:hAnsi="Times New Roman" w:cs="Times New Roman"/>
          <w:b/>
          <w:color w:val="000000" w:themeColor="text1"/>
          <w:sz w:val="24"/>
          <w:szCs w:val="24"/>
          <w:lang w:val="pl-PL"/>
        </w:rPr>
      </w:pPr>
      <w:r w:rsidRPr="00781804">
        <w:rPr>
          <w:rFonts w:ascii="Times New Roman" w:hAnsi="Times New Roman" w:cs="Times New Roman"/>
          <w:b/>
          <w:bCs/>
          <w:color w:val="000000" w:themeColor="text1"/>
          <w:sz w:val="24"/>
          <w:szCs w:val="24"/>
          <w:lang w:val="pl-PL"/>
        </w:rPr>
        <w:t xml:space="preserve">2. </w:t>
      </w:r>
      <w:r w:rsidRPr="00781804">
        <w:rPr>
          <w:rFonts w:ascii="Times New Roman" w:hAnsi="Times New Roman" w:cs="Times New Roman"/>
          <w:b/>
          <w:bCs/>
          <w:color w:val="000000" w:themeColor="text1"/>
          <w:sz w:val="24"/>
          <w:szCs w:val="24"/>
          <w:lang w:val="pl-PL"/>
        </w:rPr>
        <w:tab/>
        <w:t>Zakwaterowanie</w:t>
      </w:r>
    </w:p>
    <w:p w:rsidR="004E7382" w:rsidRPr="00781804" w:rsidRDefault="004E7382" w:rsidP="004E7382">
      <w:pPr>
        <w:pStyle w:val="Tekstpodstawowy"/>
        <w:rPr>
          <w:rFonts w:ascii="Times New Roman" w:hAnsi="Times New Roman" w:cs="Times New Roman"/>
          <w:b/>
          <w:color w:val="000000" w:themeColor="text1"/>
          <w:sz w:val="24"/>
          <w:szCs w:val="24"/>
          <w:lang w:val="pl-PL"/>
        </w:rPr>
      </w:pPr>
    </w:p>
    <w:p w:rsidR="004E7382" w:rsidRPr="002B3AE9" w:rsidRDefault="004E7382" w:rsidP="004E7382">
      <w:pPr>
        <w:pStyle w:val="Nagwek3"/>
        <w:ind w:left="0"/>
        <w:rPr>
          <w:rFonts w:ascii="Times New Roman" w:hAnsi="Times New Roman" w:cs="Times New Roman"/>
          <w:b w:val="0"/>
          <w:color w:val="000000" w:themeColor="text1"/>
          <w:sz w:val="24"/>
          <w:szCs w:val="24"/>
          <w:lang w:val="pl-PL"/>
        </w:rPr>
      </w:pPr>
      <w:r>
        <w:rPr>
          <w:rFonts w:ascii="Times New Roman" w:hAnsi="Times New Roman" w:cs="Times New Roman"/>
          <w:b w:val="0"/>
          <w:color w:val="000000" w:themeColor="text1"/>
          <w:sz w:val="24"/>
          <w:szCs w:val="24"/>
          <w:lang w:val="pl-PL"/>
        </w:rPr>
        <w:t>62.</w:t>
      </w:r>
      <w:r>
        <w:rPr>
          <w:rFonts w:ascii="Times New Roman" w:hAnsi="Times New Roman" w:cs="Times New Roman"/>
          <w:b w:val="0"/>
          <w:color w:val="000000" w:themeColor="text1"/>
          <w:sz w:val="24"/>
          <w:szCs w:val="24"/>
          <w:lang w:val="pl-PL"/>
        </w:rPr>
        <w:tab/>
      </w:r>
      <w:r w:rsidRPr="002B3AE9">
        <w:rPr>
          <w:rFonts w:ascii="Times New Roman" w:hAnsi="Times New Roman" w:cs="Times New Roman"/>
          <w:b w:val="0"/>
          <w:color w:val="000000" w:themeColor="text1"/>
          <w:sz w:val="24"/>
          <w:szCs w:val="24"/>
          <w:lang w:val="pl-PL"/>
        </w:rPr>
        <w:t xml:space="preserve">GREVIO wzywa polskie władze, by podjęły działania na rzecz zapewnienia, że po wszczęciu procedury </w:t>
      </w:r>
      <w:r w:rsidR="00285F4E">
        <w:rPr>
          <w:rFonts w:ascii="Times New Roman" w:hAnsi="Times New Roman" w:cs="Times New Roman"/>
          <w:b w:val="0"/>
          <w:color w:val="000000" w:themeColor="text1"/>
          <w:sz w:val="24"/>
          <w:szCs w:val="24"/>
          <w:lang w:val="pl-PL"/>
        </w:rPr>
        <w:t>uchodźczej</w:t>
      </w:r>
      <w:r w:rsidRPr="002B3AE9">
        <w:rPr>
          <w:rFonts w:ascii="Times New Roman" w:hAnsi="Times New Roman" w:cs="Times New Roman"/>
          <w:b w:val="0"/>
          <w:color w:val="000000" w:themeColor="text1"/>
          <w:sz w:val="24"/>
          <w:szCs w:val="24"/>
          <w:lang w:val="pl-PL"/>
        </w:rPr>
        <w:t xml:space="preserve"> i przed umieszczeniem w ośrodku recepcyjnym dla osób ubiegających się o status uchodźcy lub w strzeżonym ośrodku dla cudzoziemców, kobiety ubiegające się o status uchodźcy będą badane pod kątem zagrożeń, takich jak doświadczenie lub </w:t>
      </w:r>
      <w:r w:rsidR="00DE6289">
        <w:rPr>
          <w:rFonts w:ascii="Times New Roman" w:hAnsi="Times New Roman" w:cs="Times New Roman"/>
          <w:b w:val="0"/>
          <w:color w:val="000000" w:themeColor="text1"/>
          <w:sz w:val="24"/>
          <w:szCs w:val="24"/>
          <w:lang w:val="pl-PL"/>
        </w:rPr>
        <w:t xml:space="preserve">zagrożenie </w:t>
      </w:r>
      <w:r w:rsidRPr="002B3AE9">
        <w:rPr>
          <w:rFonts w:ascii="Times New Roman" w:hAnsi="Times New Roman" w:cs="Times New Roman"/>
          <w:b w:val="0"/>
          <w:color w:val="000000" w:themeColor="text1"/>
          <w:sz w:val="24"/>
          <w:szCs w:val="24"/>
          <w:lang w:val="pl-PL"/>
        </w:rPr>
        <w:t>przemoc</w:t>
      </w:r>
      <w:r w:rsidR="00DE6289">
        <w:rPr>
          <w:rFonts w:ascii="Times New Roman" w:hAnsi="Times New Roman" w:cs="Times New Roman"/>
          <w:b w:val="0"/>
          <w:color w:val="000000" w:themeColor="text1"/>
          <w:sz w:val="24"/>
          <w:szCs w:val="24"/>
          <w:lang w:val="pl-PL"/>
        </w:rPr>
        <w:t>ą</w:t>
      </w:r>
      <w:r w:rsidRPr="002B3AE9">
        <w:rPr>
          <w:rFonts w:ascii="Times New Roman" w:hAnsi="Times New Roman" w:cs="Times New Roman"/>
          <w:b w:val="0"/>
          <w:color w:val="000000" w:themeColor="text1"/>
          <w:sz w:val="24"/>
          <w:szCs w:val="24"/>
          <w:lang w:val="pl-PL"/>
        </w:rPr>
        <w:t xml:space="preserve"> uwarunkowan</w:t>
      </w:r>
      <w:r w:rsidR="00DE6289">
        <w:rPr>
          <w:rFonts w:ascii="Times New Roman" w:hAnsi="Times New Roman" w:cs="Times New Roman"/>
          <w:b w:val="0"/>
          <w:color w:val="000000" w:themeColor="text1"/>
          <w:sz w:val="24"/>
          <w:szCs w:val="24"/>
          <w:lang w:val="pl-PL"/>
        </w:rPr>
        <w:t>ą</w:t>
      </w:r>
      <w:r w:rsidRPr="002B3AE9">
        <w:rPr>
          <w:rFonts w:ascii="Times New Roman" w:hAnsi="Times New Roman" w:cs="Times New Roman"/>
          <w:b w:val="0"/>
          <w:color w:val="000000" w:themeColor="text1"/>
          <w:sz w:val="24"/>
          <w:szCs w:val="24"/>
          <w:lang w:val="pl-PL"/>
        </w:rPr>
        <w:t xml:space="preserve"> płcią społeczno-kulturową, co wymagałyby zakwaterowania w bezpiecznym miejscu i/lub specjalnych usług wsparcia i doradztwa. GREVIO wzywa również władze, by zapewniły, że jeżeli kobiety ubiegające się o </w:t>
      </w:r>
      <w:r w:rsidR="00285F4E">
        <w:rPr>
          <w:rFonts w:ascii="Times New Roman" w:hAnsi="Times New Roman" w:cs="Times New Roman"/>
          <w:b w:val="0"/>
          <w:color w:val="000000" w:themeColor="text1"/>
          <w:sz w:val="24"/>
          <w:szCs w:val="24"/>
          <w:lang w:val="pl-PL"/>
        </w:rPr>
        <w:t>ochronę międzynarodową</w:t>
      </w:r>
      <w:r w:rsidRPr="002B3AE9">
        <w:rPr>
          <w:rFonts w:ascii="Times New Roman" w:hAnsi="Times New Roman" w:cs="Times New Roman"/>
          <w:b w:val="0"/>
          <w:color w:val="000000" w:themeColor="text1"/>
          <w:sz w:val="24"/>
          <w:szCs w:val="24"/>
          <w:lang w:val="pl-PL"/>
        </w:rPr>
        <w:t>, przebywające w ośrodku recepcyjnym</w:t>
      </w:r>
      <w:r w:rsidRPr="002B3AE9">
        <w:rPr>
          <w:rFonts w:ascii="Times New Roman" w:hAnsi="Times New Roman" w:cs="Times New Roman"/>
          <w:b w:val="0"/>
          <w:i/>
          <w:color w:val="000000" w:themeColor="text1"/>
          <w:sz w:val="24"/>
          <w:szCs w:val="24"/>
          <w:lang w:val="pl-PL"/>
        </w:rPr>
        <w:t xml:space="preserve"> </w:t>
      </w:r>
      <w:r w:rsidRPr="002B3AE9">
        <w:rPr>
          <w:rFonts w:ascii="Times New Roman" w:hAnsi="Times New Roman" w:cs="Times New Roman"/>
          <w:b w:val="0"/>
          <w:color w:val="000000" w:themeColor="text1"/>
          <w:sz w:val="24"/>
          <w:szCs w:val="24"/>
          <w:lang w:val="pl-PL"/>
        </w:rPr>
        <w:t xml:space="preserve">dla osób ubiegających się o </w:t>
      </w:r>
      <w:r w:rsidR="00285F4E">
        <w:rPr>
          <w:rFonts w:ascii="Times New Roman" w:hAnsi="Times New Roman" w:cs="Times New Roman"/>
          <w:b w:val="0"/>
          <w:color w:val="000000" w:themeColor="text1"/>
          <w:sz w:val="24"/>
          <w:szCs w:val="24"/>
          <w:lang w:val="pl-PL"/>
        </w:rPr>
        <w:t xml:space="preserve">ochronę </w:t>
      </w:r>
      <w:r w:rsidR="00285F4E">
        <w:rPr>
          <w:rFonts w:ascii="Times New Roman" w:hAnsi="Times New Roman" w:cs="Times New Roman"/>
          <w:b w:val="0"/>
          <w:color w:val="000000" w:themeColor="text1"/>
          <w:sz w:val="24"/>
          <w:szCs w:val="24"/>
          <w:lang w:val="pl-PL"/>
        </w:rPr>
        <w:lastRenderedPageBreak/>
        <w:t>międzynarodową</w:t>
      </w:r>
      <w:r w:rsidRPr="002B3AE9">
        <w:rPr>
          <w:rFonts w:ascii="Times New Roman" w:hAnsi="Times New Roman" w:cs="Times New Roman"/>
          <w:b w:val="0"/>
          <w:color w:val="000000" w:themeColor="text1"/>
          <w:sz w:val="24"/>
          <w:szCs w:val="24"/>
          <w:lang w:val="pl-PL"/>
        </w:rPr>
        <w:t>, zostaną zidentyfikowane jako ofiary przemocy motywowanej płcią społeczno-kulturową, zostaną niezwłocznie przeniesione, z dziećmi będącymi pod ich opieką, do ośrodka otwartego, w którym będą mogły skorzystać ze specjalistycznych usług wsparcia</w:t>
      </w:r>
      <w:r w:rsidR="00C30AD9">
        <w:rPr>
          <w:rFonts w:ascii="Times New Roman" w:hAnsi="Times New Roman" w:cs="Times New Roman"/>
          <w:b w:val="0"/>
          <w:color w:val="000000" w:themeColor="text1"/>
          <w:sz w:val="24"/>
          <w:szCs w:val="24"/>
          <w:lang w:val="pl-PL"/>
        </w:rPr>
        <w:t xml:space="preserve"> (paragraf 338)</w:t>
      </w:r>
      <w:r w:rsidRPr="002B3AE9">
        <w:rPr>
          <w:rFonts w:ascii="Times New Roman" w:hAnsi="Times New Roman" w:cs="Times New Roman"/>
          <w:b w:val="0"/>
          <w:color w:val="000000" w:themeColor="text1"/>
          <w:sz w:val="24"/>
          <w:szCs w:val="24"/>
          <w:lang w:val="pl-PL"/>
        </w:rPr>
        <w:t>.</w:t>
      </w:r>
    </w:p>
    <w:p w:rsidR="004E7382" w:rsidRPr="003B089F" w:rsidRDefault="004E7382" w:rsidP="004E7382">
      <w:pPr>
        <w:pStyle w:val="Tekstpodstawowy"/>
        <w:rPr>
          <w:rFonts w:ascii="Times New Roman" w:hAnsi="Times New Roman" w:cs="Times New Roman"/>
          <w:b/>
          <w:color w:val="000000" w:themeColor="text1"/>
          <w:sz w:val="24"/>
          <w:szCs w:val="24"/>
          <w:lang w:val="pl-PL"/>
        </w:rPr>
      </w:pPr>
    </w:p>
    <w:p w:rsidR="004E7382" w:rsidRPr="009F5951" w:rsidRDefault="009F5951" w:rsidP="009F5951">
      <w:pPr>
        <w:pStyle w:val="Akapitzlist"/>
        <w:ind w:left="0"/>
        <w:rPr>
          <w:rFonts w:ascii="Times New Roman" w:hAnsi="Times New Roman" w:cs="Times New Roman"/>
          <w:b/>
          <w:color w:val="000000" w:themeColor="text1"/>
          <w:sz w:val="24"/>
          <w:szCs w:val="24"/>
          <w:lang w:val="pl-PL"/>
        </w:rPr>
      </w:pPr>
      <w:r w:rsidRPr="009F5951">
        <w:rPr>
          <w:rFonts w:ascii="Times New Roman" w:hAnsi="Times New Roman" w:cs="Times New Roman"/>
          <w:b/>
          <w:bCs/>
          <w:color w:val="000000" w:themeColor="text1"/>
          <w:sz w:val="24"/>
          <w:szCs w:val="24"/>
          <w:lang w:val="pl-PL"/>
        </w:rPr>
        <w:t>C.</w:t>
      </w:r>
      <w:r w:rsidRPr="009F5951">
        <w:rPr>
          <w:rFonts w:ascii="Times New Roman" w:hAnsi="Times New Roman" w:cs="Times New Roman"/>
          <w:b/>
          <w:bCs/>
          <w:color w:val="000000" w:themeColor="text1"/>
          <w:sz w:val="24"/>
          <w:szCs w:val="24"/>
          <w:lang w:val="pl-PL"/>
        </w:rPr>
        <w:tab/>
      </w:r>
      <w:r w:rsidR="004E7382" w:rsidRPr="009F5951">
        <w:rPr>
          <w:rFonts w:ascii="Times New Roman" w:hAnsi="Times New Roman" w:cs="Times New Roman"/>
          <w:b/>
          <w:bCs/>
          <w:color w:val="000000" w:themeColor="text1"/>
          <w:sz w:val="24"/>
          <w:szCs w:val="24"/>
          <w:lang w:val="pl-PL"/>
        </w:rPr>
        <w:t>Zasada non-refoulement (art. 61)</w:t>
      </w:r>
    </w:p>
    <w:p w:rsidR="004E7382" w:rsidRPr="003B089F" w:rsidRDefault="004E7382" w:rsidP="004E7382">
      <w:pPr>
        <w:pStyle w:val="Tekstpodstawowy"/>
        <w:rPr>
          <w:rFonts w:ascii="Times New Roman" w:hAnsi="Times New Roman" w:cs="Times New Roman"/>
          <w:color w:val="000000" w:themeColor="text1"/>
          <w:sz w:val="24"/>
          <w:szCs w:val="24"/>
          <w:lang w:val="pl-PL"/>
        </w:rPr>
      </w:pPr>
    </w:p>
    <w:p w:rsidR="004E7382" w:rsidRPr="002B3AE9" w:rsidRDefault="004E7382" w:rsidP="004E7382">
      <w:pPr>
        <w:pStyle w:val="Nagwek3"/>
        <w:ind w:left="0"/>
        <w:rPr>
          <w:rFonts w:ascii="Times New Roman" w:hAnsi="Times New Roman" w:cs="Times New Roman"/>
          <w:b w:val="0"/>
          <w:color w:val="000000" w:themeColor="text1"/>
          <w:sz w:val="24"/>
          <w:szCs w:val="24"/>
          <w:lang w:val="pl-PL"/>
        </w:rPr>
      </w:pPr>
      <w:r>
        <w:rPr>
          <w:rFonts w:ascii="Times New Roman" w:hAnsi="Times New Roman" w:cs="Times New Roman"/>
          <w:b w:val="0"/>
          <w:color w:val="000000" w:themeColor="text1"/>
          <w:sz w:val="24"/>
          <w:szCs w:val="24"/>
          <w:lang w:val="pl-PL"/>
        </w:rPr>
        <w:t>63.</w:t>
      </w:r>
      <w:r>
        <w:rPr>
          <w:rFonts w:ascii="Times New Roman" w:hAnsi="Times New Roman" w:cs="Times New Roman"/>
          <w:b w:val="0"/>
          <w:color w:val="000000" w:themeColor="text1"/>
          <w:sz w:val="24"/>
          <w:szCs w:val="24"/>
          <w:lang w:val="pl-PL"/>
        </w:rPr>
        <w:tab/>
      </w:r>
      <w:r w:rsidRPr="002B3AE9">
        <w:rPr>
          <w:rFonts w:ascii="Times New Roman" w:hAnsi="Times New Roman" w:cs="Times New Roman"/>
          <w:b w:val="0"/>
          <w:color w:val="000000" w:themeColor="text1"/>
          <w:sz w:val="24"/>
          <w:szCs w:val="24"/>
          <w:lang w:val="pl-PL"/>
        </w:rPr>
        <w:t>GREVIO wzywa polskie władze, by</w:t>
      </w:r>
      <w:r w:rsidR="00C30AD9">
        <w:rPr>
          <w:rFonts w:ascii="Times New Roman" w:hAnsi="Times New Roman" w:cs="Times New Roman"/>
          <w:b w:val="0"/>
          <w:color w:val="000000" w:themeColor="text1"/>
          <w:sz w:val="24"/>
          <w:szCs w:val="24"/>
          <w:lang w:val="pl-PL"/>
        </w:rPr>
        <w:t xml:space="preserve"> (paragraf 342)</w:t>
      </w:r>
      <w:r w:rsidRPr="002B3AE9">
        <w:rPr>
          <w:rFonts w:ascii="Times New Roman" w:hAnsi="Times New Roman" w:cs="Times New Roman"/>
          <w:b w:val="0"/>
          <w:color w:val="000000" w:themeColor="text1"/>
          <w:sz w:val="24"/>
          <w:szCs w:val="24"/>
          <w:lang w:val="pl-PL"/>
        </w:rPr>
        <w:t>:</w:t>
      </w:r>
    </w:p>
    <w:p w:rsidR="004E7382" w:rsidRPr="002B3AE9" w:rsidRDefault="004E7382" w:rsidP="00CF0E0C">
      <w:pPr>
        <w:pStyle w:val="Akapitzlist"/>
        <w:numPr>
          <w:ilvl w:val="0"/>
          <w:numId w:val="101"/>
        </w:numPr>
        <w:rPr>
          <w:rFonts w:ascii="Times New Roman" w:hAnsi="Times New Roman" w:cs="Times New Roman"/>
          <w:color w:val="000000" w:themeColor="text1"/>
          <w:sz w:val="24"/>
          <w:szCs w:val="24"/>
          <w:lang w:val="pl-PL"/>
        </w:rPr>
      </w:pPr>
      <w:r w:rsidRPr="002B3AE9">
        <w:rPr>
          <w:rFonts w:ascii="Times New Roman" w:hAnsi="Times New Roman" w:cs="Times New Roman"/>
          <w:bCs/>
          <w:color w:val="000000" w:themeColor="text1"/>
          <w:sz w:val="24"/>
          <w:szCs w:val="24"/>
          <w:lang w:val="pl-PL"/>
        </w:rPr>
        <w:t xml:space="preserve">przestrzegały zasady non-refoulement ofiar przemocy wobec kobiet, w szczególności na granicy z Białorusią (przejście graniczne Brześć-Terespol) oraz z Ukrainą (przejście graniczne </w:t>
      </w:r>
      <w:proofErr w:type="spellStart"/>
      <w:r w:rsidRPr="002B3AE9">
        <w:rPr>
          <w:rFonts w:ascii="Times New Roman" w:hAnsi="Times New Roman" w:cs="Times New Roman"/>
          <w:bCs/>
          <w:color w:val="000000" w:themeColor="text1"/>
          <w:sz w:val="24"/>
          <w:szCs w:val="24"/>
          <w:lang w:val="pl-PL"/>
        </w:rPr>
        <w:t>Medyka-Szehyni</w:t>
      </w:r>
      <w:proofErr w:type="spellEnd"/>
      <w:r w:rsidRPr="002B3AE9">
        <w:rPr>
          <w:rFonts w:ascii="Times New Roman" w:hAnsi="Times New Roman" w:cs="Times New Roman"/>
          <w:bCs/>
          <w:color w:val="000000" w:themeColor="text1"/>
          <w:sz w:val="24"/>
          <w:szCs w:val="24"/>
          <w:lang w:val="pl-PL"/>
        </w:rPr>
        <w:t>), oraz</w:t>
      </w:r>
    </w:p>
    <w:p w:rsidR="004E7382" w:rsidRPr="002B3AE9" w:rsidRDefault="004E7382" w:rsidP="00CF0E0C">
      <w:pPr>
        <w:pStyle w:val="Akapitzlist"/>
        <w:numPr>
          <w:ilvl w:val="0"/>
          <w:numId w:val="101"/>
        </w:numPr>
        <w:rPr>
          <w:rFonts w:ascii="Times New Roman" w:hAnsi="Times New Roman" w:cs="Times New Roman"/>
          <w:color w:val="000000" w:themeColor="text1"/>
          <w:sz w:val="24"/>
          <w:szCs w:val="24"/>
          <w:lang w:val="pl-PL"/>
        </w:rPr>
      </w:pPr>
      <w:r w:rsidRPr="002B3AE9">
        <w:rPr>
          <w:rFonts w:ascii="Times New Roman" w:hAnsi="Times New Roman" w:cs="Times New Roman"/>
          <w:bCs/>
          <w:color w:val="000000" w:themeColor="text1"/>
          <w:sz w:val="24"/>
          <w:szCs w:val="24"/>
          <w:lang w:val="pl-PL"/>
        </w:rPr>
        <w:t>czuwały, by potrzebujące ochrony ofiary przemocy wobec kobiet, niezależnie od ich statusu lub miejsca zamieszkania, nie mogły, w żadnych okolicznościach, zostać odesłane do kraju, w którym ich życie byłoby zagrożone lub w którym mogłyby zostać poddane torturom lub nieludzkiemu bądź poniżającemu traktowaniu lub karze.</w:t>
      </w:r>
    </w:p>
    <w:p w:rsidR="006A7CBF" w:rsidRDefault="006A7CBF">
      <w:pPr>
        <w:rPr>
          <w:rFonts w:ascii="Times New Roman" w:hAnsi="Times New Roman" w:cs="Times New Roman"/>
          <w:b/>
          <w:bCs/>
          <w:color w:val="000000" w:themeColor="text1"/>
          <w:sz w:val="24"/>
          <w:szCs w:val="24"/>
          <w:lang w:val="pl-PL"/>
        </w:rPr>
      </w:pPr>
      <w:r>
        <w:rPr>
          <w:rFonts w:ascii="Times New Roman" w:hAnsi="Times New Roman" w:cs="Times New Roman"/>
          <w:b/>
          <w:bCs/>
          <w:color w:val="000000" w:themeColor="text1"/>
          <w:sz w:val="24"/>
          <w:szCs w:val="24"/>
          <w:lang w:val="pl-PL"/>
        </w:rPr>
        <w:br w:type="page"/>
      </w:r>
    </w:p>
    <w:p w:rsidR="006A7CBF" w:rsidRPr="006A7CBF" w:rsidRDefault="006A7CBF">
      <w:pPr>
        <w:rPr>
          <w:rFonts w:ascii="Times New Roman" w:hAnsi="Times New Roman" w:cs="Times New Roman"/>
          <w:b/>
          <w:bCs/>
          <w:color w:val="000000" w:themeColor="text1"/>
          <w:sz w:val="24"/>
          <w:szCs w:val="24"/>
          <w:lang w:val="pl-PL"/>
        </w:rPr>
      </w:pPr>
    </w:p>
    <w:p w:rsidR="00236CB7" w:rsidRPr="00D95A0A" w:rsidRDefault="00B517C8" w:rsidP="007F0A08">
      <w:pPr>
        <w:pStyle w:val="Nagwek2"/>
        <w:ind w:left="0" w:firstLine="0"/>
        <w:jc w:val="center"/>
        <w:rPr>
          <w:rFonts w:ascii="Times New Roman" w:hAnsi="Times New Roman" w:cs="Times New Roman"/>
          <w:color w:val="000000" w:themeColor="text1"/>
          <w:szCs w:val="24"/>
          <w:lang w:val="pl-PL"/>
        </w:rPr>
      </w:pPr>
      <w:r w:rsidRPr="00D95A0A">
        <w:rPr>
          <w:rFonts w:ascii="Times New Roman" w:hAnsi="Times New Roman" w:cs="Times New Roman"/>
          <w:color w:val="000000" w:themeColor="text1"/>
          <w:szCs w:val="24"/>
          <w:lang w:val="pl-PL"/>
        </w:rPr>
        <w:t>Załącznik II</w:t>
      </w:r>
      <w:bookmarkEnd w:id="346"/>
      <w:bookmarkEnd w:id="347"/>
    </w:p>
    <w:p w:rsidR="00236CB7" w:rsidRPr="00D95A0A" w:rsidRDefault="00DF2DDA" w:rsidP="007F0A08">
      <w:pPr>
        <w:ind w:firstLine="3"/>
        <w:jc w:val="center"/>
        <w:rPr>
          <w:rFonts w:ascii="Times New Roman" w:hAnsi="Times New Roman" w:cs="Times New Roman"/>
          <w:b/>
          <w:color w:val="000000" w:themeColor="text1"/>
          <w:sz w:val="28"/>
          <w:szCs w:val="24"/>
          <w:lang w:val="pl-PL"/>
        </w:rPr>
      </w:pPr>
      <w:r w:rsidRPr="00D95A0A">
        <w:rPr>
          <w:rFonts w:ascii="Times New Roman" w:hAnsi="Times New Roman" w:cs="Times New Roman"/>
          <w:b/>
          <w:bCs/>
          <w:color w:val="000000" w:themeColor="text1"/>
          <w:sz w:val="28"/>
          <w:szCs w:val="24"/>
          <w:lang w:val="pl-PL"/>
        </w:rPr>
        <w:t>Organy</w:t>
      </w:r>
      <w:r w:rsidR="00B517C8" w:rsidRPr="00D95A0A">
        <w:rPr>
          <w:rFonts w:ascii="Times New Roman" w:hAnsi="Times New Roman" w:cs="Times New Roman"/>
          <w:b/>
          <w:bCs/>
          <w:color w:val="000000" w:themeColor="text1"/>
          <w:sz w:val="28"/>
          <w:szCs w:val="24"/>
          <w:lang w:val="pl-PL"/>
        </w:rPr>
        <w:t xml:space="preserve"> </w:t>
      </w:r>
      <w:r w:rsidR="00077C93" w:rsidRPr="00D95A0A">
        <w:rPr>
          <w:rFonts w:ascii="Times New Roman" w:hAnsi="Times New Roman" w:cs="Times New Roman"/>
          <w:b/>
          <w:bCs/>
          <w:color w:val="000000" w:themeColor="text1"/>
          <w:sz w:val="28"/>
          <w:szCs w:val="24"/>
          <w:lang w:val="pl-PL"/>
        </w:rPr>
        <w:t>publiczne</w:t>
      </w:r>
      <w:r w:rsidR="00B517C8" w:rsidRPr="00D95A0A">
        <w:rPr>
          <w:rFonts w:ascii="Times New Roman" w:hAnsi="Times New Roman" w:cs="Times New Roman"/>
          <w:b/>
          <w:bCs/>
          <w:color w:val="000000" w:themeColor="text1"/>
          <w:sz w:val="28"/>
          <w:szCs w:val="24"/>
          <w:lang w:val="pl-PL"/>
        </w:rPr>
        <w:t>, inn</w:t>
      </w:r>
      <w:r w:rsidR="005F73C3" w:rsidRPr="00D95A0A">
        <w:rPr>
          <w:rFonts w:ascii="Times New Roman" w:hAnsi="Times New Roman" w:cs="Times New Roman"/>
          <w:b/>
          <w:bCs/>
          <w:color w:val="000000" w:themeColor="text1"/>
          <w:sz w:val="28"/>
          <w:szCs w:val="24"/>
          <w:lang w:val="pl-PL"/>
        </w:rPr>
        <w:t>e</w:t>
      </w:r>
      <w:r w:rsidR="00B517C8" w:rsidRPr="00D95A0A">
        <w:rPr>
          <w:rFonts w:ascii="Times New Roman" w:hAnsi="Times New Roman" w:cs="Times New Roman"/>
          <w:b/>
          <w:bCs/>
          <w:color w:val="000000" w:themeColor="text1"/>
          <w:sz w:val="28"/>
          <w:szCs w:val="24"/>
          <w:lang w:val="pl-PL"/>
        </w:rPr>
        <w:t xml:space="preserve"> instytucj</w:t>
      </w:r>
      <w:r w:rsidR="005F73C3" w:rsidRPr="00D95A0A">
        <w:rPr>
          <w:rFonts w:ascii="Times New Roman" w:hAnsi="Times New Roman" w:cs="Times New Roman"/>
          <w:b/>
          <w:bCs/>
          <w:color w:val="000000" w:themeColor="text1"/>
          <w:sz w:val="28"/>
          <w:szCs w:val="24"/>
          <w:lang w:val="pl-PL"/>
        </w:rPr>
        <w:t>e</w:t>
      </w:r>
      <w:r w:rsidR="00B517C8" w:rsidRPr="00D95A0A">
        <w:rPr>
          <w:rFonts w:ascii="Times New Roman" w:hAnsi="Times New Roman" w:cs="Times New Roman"/>
          <w:b/>
          <w:bCs/>
          <w:color w:val="000000" w:themeColor="text1"/>
          <w:sz w:val="28"/>
          <w:szCs w:val="24"/>
          <w:lang w:val="pl-PL"/>
        </w:rPr>
        <w:t xml:space="preserve"> publiczn</w:t>
      </w:r>
      <w:r w:rsidR="005F73C3" w:rsidRPr="00D95A0A">
        <w:rPr>
          <w:rFonts w:ascii="Times New Roman" w:hAnsi="Times New Roman" w:cs="Times New Roman"/>
          <w:b/>
          <w:bCs/>
          <w:color w:val="000000" w:themeColor="text1"/>
          <w:sz w:val="28"/>
          <w:szCs w:val="24"/>
          <w:lang w:val="pl-PL"/>
        </w:rPr>
        <w:t>e</w:t>
      </w:r>
      <w:r w:rsidR="00B517C8" w:rsidRPr="00D95A0A">
        <w:rPr>
          <w:rFonts w:ascii="Times New Roman" w:hAnsi="Times New Roman" w:cs="Times New Roman"/>
          <w:b/>
          <w:bCs/>
          <w:color w:val="000000" w:themeColor="text1"/>
          <w:sz w:val="28"/>
          <w:szCs w:val="24"/>
          <w:lang w:val="pl-PL"/>
        </w:rPr>
        <w:t xml:space="preserve">, </w:t>
      </w:r>
      <w:proofErr w:type="spellStart"/>
      <w:r w:rsidR="00B517C8" w:rsidRPr="00D95A0A">
        <w:rPr>
          <w:rFonts w:ascii="Times New Roman" w:hAnsi="Times New Roman" w:cs="Times New Roman"/>
          <w:b/>
          <w:bCs/>
          <w:color w:val="000000" w:themeColor="text1"/>
          <w:sz w:val="28"/>
          <w:szCs w:val="24"/>
          <w:lang w:val="pl-PL"/>
        </w:rPr>
        <w:t>organizacj</w:t>
      </w:r>
      <w:r w:rsidR="005F73C3" w:rsidRPr="00D95A0A">
        <w:rPr>
          <w:rFonts w:ascii="Times New Roman" w:hAnsi="Times New Roman" w:cs="Times New Roman"/>
          <w:b/>
          <w:bCs/>
          <w:color w:val="000000" w:themeColor="text1"/>
          <w:sz w:val="28"/>
          <w:szCs w:val="24"/>
          <w:lang w:val="pl-PL"/>
        </w:rPr>
        <w:t>e</w:t>
      </w:r>
      <w:proofErr w:type="spellEnd"/>
      <w:r w:rsidR="00B517C8" w:rsidRPr="00D95A0A">
        <w:rPr>
          <w:rFonts w:ascii="Times New Roman" w:hAnsi="Times New Roman" w:cs="Times New Roman"/>
          <w:b/>
          <w:bCs/>
          <w:color w:val="000000" w:themeColor="text1"/>
          <w:sz w:val="28"/>
          <w:szCs w:val="24"/>
          <w:lang w:val="pl-PL"/>
        </w:rPr>
        <w:t xml:space="preserve"> pozarządow</w:t>
      </w:r>
      <w:r w:rsidR="005F73C3" w:rsidRPr="00D95A0A">
        <w:rPr>
          <w:rFonts w:ascii="Times New Roman" w:hAnsi="Times New Roman" w:cs="Times New Roman"/>
          <w:b/>
          <w:bCs/>
          <w:color w:val="000000" w:themeColor="text1"/>
          <w:sz w:val="28"/>
          <w:szCs w:val="24"/>
          <w:lang w:val="pl-PL"/>
        </w:rPr>
        <w:t>e</w:t>
      </w:r>
      <w:r w:rsidR="00B517C8" w:rsidRPr="00D95A0A">
        <w:rPr>
          <w:rFonts w:ascii="Times New Roman" w:hAnsi="Times New Roman" w:cs="Times New Roman"/>
          <w:b/>
          <w:bCs/>
          <w:color w:val="000000" w:themeColor="text1"/>
          <w:sz w:val="28"/>
          <w:szCs w:val="24"/>
          <w:lang w:val="pl-PL"/>
        </w:rPr>
        <w:t xml:space="preserve"> </w:t>
      </w:r>
      <w:r w:rsidR="00D95A0A">
        <w:rPr>
          <w:rFonts w:ascii="Times New Roman" w:hAnsi="Times New Roman" w:cs="Times New Roman"/>
          <w:b/>
          <w:bCs/>
          <w:color w:val="000000" w:themeColor="text1"/>
          <w:sz w:val="28"/>
          <w:szCs w:val="24"/>
          <w:lang w:val="pl-PL"/>
        </w:rPr>
        <w:br/>
      </w:r>
      <w:r w:rsidR="00B517C8" w:rsidRPr="00D95A0A">
        <w:rPr>
          <w:rFonts w:ascii="Times New Roman" w:hAnsi="Times New Roman" w:cs="Times New Roman"/>
          <w:b/>
          <w:bCs/>
          <w:color w:val="000000" w:themeColor="text1"/>
          <w:sz w:val="28"/>
          <w:szCs w:val="24"/>
          <w:lang w:val="pl-PL"/>
        </w:rPr>
        <w:t xml:space="preserve">i </w:t>
      </w:r>
      <w:proofErr w:type="spellStart"/>
      <w:r w:rsidR="00B517C8" w:rsidRPr="00D95A0A">
        <w:rPr>
          <w:rFonts w:ascii="Times New Roman" w:hAnsi="Times New Roman" w:cs="Times New Roman"/>
          <w:b/>
          <w:bCs/>
          <w:color w:val="000000" w:themeColor="text1"/>
          <w:sz w:val="28"/>
          <w:szCs w:val="24"/>
          <w:lang w:val="pl-PL"/>
        </w:rPr>
        <w:t>organizacj</w:t>
      </w:r>
      <w:r w:rsidR="005F73C3" w:rsidRPr="00D95A0A">
        <w:rPr>
          <w:rFonts w:ascii="Times New Roman" w:hAnsi="Times New Roman" w:cs="Times New Roman"/>
          <w:b/>
          <w:bCs/>
          <w:color w:val="000000" w:themeColor="text1"/>
          <w:sz w:val="28"/>
          <w:szCs w:val="24"/>
          <w:lang w:val="pl-PL"/>
        </w:rPr>
        <w:t>e</w:t>
      </w:r>
      <w:proofErr w:type="spellEnd"/>
      <w:r w:rsidR="00B517C8" w:rsidRPr="00D95A0A">
        <w:rPr>
          <w:rFonts w:ascii="Times New Roman" w:hAnsi="Times New Roman" w:cs="Times New Roman"/>
          <w:b/>
          <w:bCs/>
          <w:color w:val="000000" w:themeColor="text1"/>
          <w:sz w:val="28"/>
          <w:szCs w:val="24"/>
          <w:lang w:val="pl-PL"/>
        </w:rPr>
        <w:t xml:space="preserve"> społeczeństwa obywatelskiego, z którymi GREVIO pr</w:t>
      </w:r>
      <w:r w:rsidR="00060FF0" w:rsidRPr="00D95A0A">
        <w:rPr>
          <w:rFonts w:ascii="Times New Roman" w:hAnsi="Times New Roman" w:cs="Times New Roman"/>
          <w:b/>
          <w:bCs/>
          <w:color w:val="000000" w:themeColor="text1"/>
          <w:sz w:val="28"/>
          <w:szCs w:val="24"/>
          <w:lang w:val="pl-PL"/>
        </w:rPr>
        <w:t>zepr</w:t>
      </w:r>
      <w:r w:rsidR="00B517C8" w:rsidRPr="00D95A0A">
        <w:rPr>
          <w:rFonts w:ascii="Times New Roman" w:hAnsi="Times New Roman" w:cs="Times New Roman"/>
          <w:b/>
          <w:bCs/>
          <w:color w:val="000000" w:themeColor="text1"/>
          <w:sz w:val="28"/>
          <w:szCs w:val="24"/>
          <w:lang w:val="pl-PL"/>
        </w:rPr>
        <w:t>owadziło konsultacje</w:t>
      </w:r>
    </w:p>
    <w:p w:rsidR="00236CB7" w:rsidRPr="003B089F" w:rsidRDefault="00236CB7" w:rsidP="007F0A08">
      <w:pPr>
        <w:pStyle w:val="Tekstpodstawowy"/>
        <w:rPr>
          <w:rFonts w:ascii="Times New Roman" w:hAnsi="Times New Roman" w:cs="Times New Roman"/>
          <w:b/>
          <w:color w:val="000000" w:themeColor="text1"/>
          <w:sz w:val="24"/>
          <w:szCs w:val="24"/>
          <w:lang w:val="pl-PL"/>
        </w:rPr>
      </w:pPr>
    </w:p>
    <w:p w:rsidR="00236CB7" w:rsidRPr="003B089F" w:rsidRDefault="00236CB7" w:rsidP="007F0A08">
      <w:pPr>
        <w:pStyle w:val="Tekstpodstawowy"/>
        <w:rPr>
          <w:rFonts w:ascii="Times New Roman" w:hAnsi="Times New Roman" w:cs="Times New Roman"/>
          <w:b/>
          <w:color w:val="000000" w:themeColor="text1"/>
          <w:sz w:val="24"/>
          <w:szCs w:val="24"/>
          <w:lang w:val="pl-PL"/>
        </w:rPr>
      </w:pPr>
    </w:p>
    <w:p w:rsidR="00236CB7" w:rsidRPr="003B089F" w:rsidRDefault="00DF2DDA" w:rsidP="007F0A08">
      <w:pPr>
        <w:pStyle w:val="Nagwek3"/>
        <w:ind w:left="0"/>
        <w:jc w:val="left"/>
        <w:rPr>
          <w:rFonts w:ascii="Times New Roman" w:hAnsi="Times New Roman" w:cs="Times New Roman"/>
          <w:color w:val="000000" w:themeColor="text1"/>
          <w:sz w:val="24"/>
          <w:szCs w:val="24"/>
        </w:rPr>
      </w:pPr>
      <w:bookmarkStart w:id="348" w:name="_Toc89180510"/>
      <w:bookmarkStart w:id="349" w:name="_Toc89182336"/>
      <w:r>
        <w:rPr>
          <w:rFonts w:ascii="Times New Roman" w:hAnsi="Times New Roman" w:cs="Times New Roman"/>
          <w:color w:val="000000" w:themeColor="text1"/>
          <w:sz w:val="24"/>
          <w:szCs w:val="24"/>
          <w:lang w:val="pl-PL"/>
        </w:rPr>
        <w:t>Organy</w:t>
      </w:r>
      <w:r w:rsidR="00B517C8" w:rsidRPr="003B089F">
        <w:rPr>
          <w:rFonts w:ascii="Times New Roman" w:hAnsi="Times New Roman" w:cs="Times New Roman"/>
          <w:color w:val="000000" w:themeColor="text1"/>
          <w:sz w:val="24"/>
          <w:szCs w:val="24"/>
        </w:rPr>
        <w:t xml:space="preserve"> </w:t>
      </w:r>
      <w:r w:rsidR="00077C93">
        <w:rPr>
          <w:rFonts w:ascii="Times New Roman" w:hAnsi="Times New Roman" w:cs="Times New Roman"/>
          <w:color w:val="000000" w:themeColor="text1"/>
          <w:sz w:val="24"/>
          <w:szCs w:val="24"/>
        </w:rPr>
        <w:t>publiczne</w:t>
      </w:r>
      <w:r w:rsidR="00B517C8" w:rsidRPr="003B089F">
        <w:rPr>
          <w:rFonts w:ascii="Times New Roman" w:hAnsi="Times New Roman" w:cs="Times New Roman"/>
          <w:color w:val="000000" w:themeColor="text1"/>
          <w:sz w:val="24"/>
          <w:szCs w:val="24"/>
        </w:rPr>
        <w:t>:</w:t>
      </w:r>
      <w:bookmarkEnd w:id="348"/>
      <w:bookmarkEnd w:id="349"/>
    </w:p>
    <w:p w:rsidR="00236CB7" w:rsidRPr="003B089F" w:rsidRDefault="00B517C8" w:rsidP="00CF0E0C">
      <w:pPr>
        <w:pStyle w:val="Akapitzlist"/>
        <w:numPr>
          <w:ilvl w:val="0"/>
          <w:numId w:val="95"/>
        </w:numPr>
        <w:jc w:val="left"/>
        <w:rPr>
          <w:rFonts w:ascii="Times New Roman" w:hAnsi="Times New Roman" w:cs="Times New Roman"/>
          <w:color w:val="000000" w:themeColor="text1"/>
          <w:sz w:val="24"/>
          <w:szCs w:val="24"/>
        </w:rPr>
      </w:pPr>
      <w:r w:rsidRPr="003B089F">
        <w:rPr>
          <w:rFonts w:ascii="Times New Roman" w:hAnsi="Times New Roman" w:cs="Times New Roman"/>
          <w:color w:val="000000" w:themeColor="text1"/>
          <w:sz w:val="24"/>
          <w:szCs w:val="24"/>
        </w:rPr>
        <w:t>Ministerstwo Rodziny i Polityki Społecznej</w:t>
      </w:r>
    </w:p>
    <w:p w:rsidR="00236CB7" w:rsidRPr="003B089F" w:rsidRDefault="00B517C8" w:rsidP="00CF0E0C">
      <w:pPr>
        <w:pStyle w:val="Akapitzlist"/>
        <w:numPr>
          <w:ilvl w:val="0"/>
          <w:numId w:val="95"/>
        </w:numPr>
        <w:jc w:val="left"/>
        <w:rPr>
          <w:rFonts w:ascii="Times New Roman" w:hAnsi="Times New Roman" w:cs="Times New Roman"/>
          <w:color w:val="000000" w:themeColor="text1"/>
          <w:sz w:val="24"/>
          <w:szCs w:val="24"/>
        </w:rPr>
      </w:pPr>
      <w:r w:rsidRPr="003B089F">
        <w:rPr>
          <w:rFonts w:ascii="Times New Roman" w:hAnsi="Times New Roman" w:cs="Times New Roman"/>
          <w:color w:val="000000" w:themeColor="text1"/>
          <w:sz w:val="24"/>
          <w:szCs w:val="24"/>
        </w:rPr>
        <w:t>Ministerstwo Sprawiedliwości</w:t>
      </w:r>
    </w:p>
    <w:p w:rsidR="00236CB7" w:rsidRPr="003B089F" w:rsidRDefault="00B517C8" w:rsidP="00CF0E0C">
      <w:pPr>
        <w:pStyle w:val="Akapitzlist"/>
        <w:numPr>
          <w:ilvl w:val="0"/>
          <w:numId w:val="95"/>
        </w:numPr>
        <w:jc w:val="left"/>
        <w:rPr>
          <w:rFonts w:ascii="Times New Roman" w:hAnsi="Times New Roman" w:cs="Times New Roman"/>
          <w:color w:val="000000" w:themeColor="text1"/>
          <w:sz w:val="24"/>
          <w:szCs w:val="24"/>
        </w:rPr>
      </w:pPr>
      <w:r w:rsidRPr="003B089F">
        <w:rPr>
          <w:rFonts w:ascii="Times New Roman" w:hAnsi="Times New Roman" w:cs="Times New Roman"/>
          <w:color w:val="000000" w:themeColor="text1"/>
          <w:sz w:val="24"/>
          <w:szCs w:val="24"/>
        </w:rPr>
        <w:t>Ministerstwo Spraw Wewnętrznych i Administracji</w:t>
      </w:r>
    </w:p>
    <w:p w:rsidR="00236CB7" w:rsidRPr="003B089F" w:rsidRDefault="00B517C8" w:rsidP="00CF0E0C">
      <w:pPr>
        <w:pStyle w:val="Akapitzlist"/>
        <w:numPr>
          <w:ilvl w:val="0"/>
          <w:numId w:val="95"/>
        </w:numPr>
        <w:jc w:val="left"/>
        <w:rPr>
          <w:rFonts w:ascii="Times New Roman" w:hAnsi="Times New Roman" w:cs="Times New Roman"/>
          <w:color w:val="000000" w:themeColor="text1"/>
          <w:sz w:val="24"/>
          <w:szCs w:val="24"/>
        </w:rPr>
      </w:pPr>
      <w:r w:rsidRPr="003B089F">
        <w:rPr>
          <w:rFonts w:ascii="Times New Roman" w:hAnsi="Times New Roman" w:cs="Times New Roman"/>
          <w:color w:val="000000" w:themeColor="text1"/>
          <w:sz w:val="24"/>
          <w:szCs w:val="24"/>
        </w:rPr>
        <w:t>Ministerstwo Zdrowia</w:t>
      </w:r>
    </w:p>
    <w:p w:rsidR="00236CB7" w:rsidRPr="003B089F" w:rsidRDefault="00B517C8" w:rsidP="00CF0E0C">
      <w:pPr>
        <w:pStyle w:val="Akapitzlist"/>
        <w:numPr>
          <w:ilvl w:val="0"/>
          <w:numId w:val="95"/>
        </w:numPr>
        <w:jc w:val="left"/>
        <w:rPr>
          <w:rFonts w:ascii="Times New Roman" w:hAnsi="Times New Roman" w:cs="Times New Roman"/>
          <w:color w:val="000000" w:themeColor="text1"/>
          <w:sz w:val="24"/>
          <w:szCs w:val="24"/>
        </w:rPr>
      </w:pPr>
      <w:r w:rsidRPr="003B089F">
        <w:rPr>
          <w:rFonts w:ascii="Times New Roman" w:hAnsi="Times New Roman" w:cs="Times New Roman"/>
          <w:color w:val="000000" w:themeColor="text1"/>
          <w:sz w:val="24"/>
          <w:szCs w:val="24"/>
        </w:rPr>
        <w:t>Ministerstwo Edukacji</w:t>
      </w:r>
    </w:p>
    <w:p w:rsidR="00236CB7" w:rsidRPr="003B089F" w:rsidRDefault="00B517C8" w:rsidP="00CF0E0C">
      <w:pPr>
        <w:pStyle w:val="Akapitzlist"/>
        <w:numPr>
          <w:ilvl w:val="0"/>
          <w:numId w:val="95"/>
        </w:numPr>
        <w:jc w:val="left"/>
        <w:rPr>
          <w:rFonts w:ascii="Times New Roman" w:hAnsi="Times New Roman" w:cs="Times New Roman"/>
          <w:color w:val="000000" w:themeColor="text1"/>
          <w:sz w:val="24"/>
          <w:szCs w:val="24"/>
        </w:rPr>
      </w:pPr>
      <w:r w:rsidRPr="003B089F">
        <w:rPr>
          <w:rFonts w:ascii="Times New Roman" w:hAnsi="Times New Roman" w:cs="Times New Roman"/>
          <w:color w:val="000000" w:themeColor="text1"/>
          <w:sz w:val="24"/>
          <w:szCs w:val="24"/>
        </w:rPr>
        <w:t>Ministerstwo Kultury i Dziedzictwa Narodowego</w:t>
      </w:r>
    </w:p>
    <w:p w:rsidR="00236CB7" w:rsidRPr="003B089F" w:rsidRDefault="00B517C8" w:rsidP="00CF0E0C">
      <w:pPr>
        <w:pStyle w:val="Akapitzlist"/>
        <w:numPr>
          <w:ilvl w:val="0"/>
          <w:numId w:val="95"/>
        </w:numPr>
        <w:ind w:left="357" w:hanging="357"/>
        <w:jc w:val="left"/>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Krajowy Koordynator Realizacji Krajowego Programu Przeciwdziałania Przemocy w Rodzinie</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7F0A08">
      <w:pPr>
        <w:pStyle w:val="Nagwek3"/>
        <w:ind w:left="0"/>
        <w:jc w:val="left"/>
        <w:rPr>
          <w:rFonts w:ascii="Times New Roman" w:hAnsi="Times New Roman" w:cs="Times New Roman"/>
          <w:color w:val="000000" w:themeColor="text1"/>
          <w:sz w:val="24"/>
          <w:szCs w:val="24"/>
        </w:rPr>
      </w:pPr>
      <w:bookmarkStart w:id="350" w:name="_Toc89180511"/>
      <w:bookmarkStart w:id="351" w:name="_Toc89182337"/>
      <w:r w:rsidRPr="003B089F">
        <w:rPr>
          <w:rFonts w:ascii="Times New Roman" w:hAnsi="Times New Roman" w:cs="Times New Roman"/>
          <w:color w:val="000000" w:themeColor="text1"/>
          <w:sz w:val="24"/>
          <w:szCs w:val="24"/>
        </w:rPr>
        <w:t xml:space="preserve">Władze </w:t>
      </w:r>
      <w:r w:rsidR="00F93BF6">
        <w:rPr>
          <w:rFonts w:ascii="Times New Roman" w:hAnsi="Times New Roman" w:cs="Times New Roman"/>
          <w:color w:val="000000" w:themeColor="text1"/>
          <w:sz w:val="24"/>
          <w:szCs w:val="24"/>
        </w:rPr>
        <w:t>wojewódzkie</w:t>
      </w:r>
      <w:r w:rsidRPr="003B089F">
        <w:rPr>
          <w:rFonts w:ascii="Times New Roman" w:hAnsi="Times New Roman" w:cs="Times New Roman"/>
          <w:color w:val="000000" w:themeColor="text1"/>
          <w:sz w:val="24"/>
          <w:szCs w:val="24"/>
        </w:rPr>
        <w:t>:</w:t>
      </w:r>
      <w:bookmarkEnd w:id="350"/>
      <w:bookmarkEnd w:id="351"/>
    </w:p>
    <w:p w:rsidR="00236CB7" w:rsidRPr="003B089F" w:rsidRDefault="00B517C8" w:rsidP="009475B9">
      <w:pPr>
        <w:pStyle w:val="Akapitzlist"/>
        <w:numPr>
          <w:ilvl w:val="0"/>
          <w:numId w:val="1"/>
        </w:numPr>
        <w:ind w:left="363" w:hanging="363"/>
        <w:rPr>
          <w:rFonts w:ascii="Times New Roman" w:hAnsi="Times New Roman" w:cs="Times New Roman"/>
          <w:color w:val="000000" w:themeColor="text1"/>
          <w:sz w:val="24"/>
          <w:szCs w:val="24"/>
        </w:rPr>
      </w:pPr>
      <w:r w:rsidRPr="003B089F">
        <w:rPr>
          <w:rFonts w:ascii="Times New Roman" w:hAnsi="Times New Roman" w:cs="Times New Roman"/>
          <w:color w:val="000000" w:themeColor="text1"/>
          <w:sz w:val="24"/>
          <w:szCs w:val="24"/>
        </w:rPr>
        <w:t>Lubelski Urząd Wojewódzki (województwo)</w:t>
      </w:r>
    </w:p>
    <w:p w:rsidR="00236CB7" w:rsidRPr="003B089F" w:rsidRDefault="009475B9" w:rsidP="00CF0E0C">
      <w:pPr>
        <w:pStyle w:val="Akapitzlist"/>
        <w:numPr>
          <w:ilvl w:val="0"/>
          <w:numId w:val="97"/>
        </w:numPr>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l</w:t>
      </w:r>
      <w:r w:rsidR="00B517C8" w:rsidRPr="003B089F">
        <w:rPr>
          <w:rFonts w:ascii="Times New Roman" w:hAnsi="Times New Roman" w:cs="Times New Roman"/>
          <w:color w:val="000000" w:themeColor="text1"/>
          <w:sz w:val="24"/>
          <w:szCs w:val="24"/>
          <w:lang w:val="pl-PL"/>
        </w:rPr>
        <w:t>ubelski Wojewódzki Koordynator Realizacji Krajowego Programu Przeciwdziałania Przemocy w Rodzinie</w:t>
      </w:r>
    </w:p>
    <w:p w:rsidR="00236CB7" w:rsidRPr="003B089F" w:rsidRDefault="00B517C8" w:rsidP="00CF0E0C">
      <w:pPr>
        <w:pStyle w:val="Akapitzlist"/>
        <w:numPr>
          <w:ilvl w:val="0"/>
          <w:numId w:val="97"/>
        </w:numPr>
        <w:rPr>
          <w:rFonts w:ascii="Times New Roman" w:hAnsi="Times New Roman" w:cs="Times New Roman"/>
          <w:color w:val="000000" w:themeColor="text1"/>
          <w:sz w:val="24"/>
          <w:szCs w:val="24"/>
        </w:rPr>
      </w:pPr>
      <w:r w:rsidRPr="003B089F">
        <w:rPr>
          <w:rFonts w:ascii="Times New Roman" w:hAnsi="Times New Roman" w:cs="Times New Roman"/>
          <w:color w:val="000000" w:themeColor="text1"/>
          <w:sz w:val="24"/>
          <w:szCs w:val="24"/>
        </w:rPr>
        <w:t>Wydział Polityki Społecznej</w:t>
      </w:r>
    </w:p>
    <w:p w:rsidR="00236CB7" w:rsidRPr="003B089F" w:rsidRDefault="00236CB7" w:rsidP="009475B9">
      <w:pPr>
        <w:pStyle w:val="Tekstpodstawowy"/>
        <w:jc w:val="both"/>
        <w:rPr>
          <w:rFonts w:ascii="Times New Roman" w:hAnsi="Times New Roman" w:cs="Times New Roman"/>
          <w:color w:val="000000" w:themeColor="text1"/>
          <w:sz w:val="24"/>
          <w:szCs w:val="24"/>
        </w:rPr>
      </w:pPr>
    </w:p>
    <w:p w:rsidR="00236CB7" w:rsidRPr="003B089F" w:rsidRDefault="00B517C8" w:rsidP="009475B9">
      <w:pPr>
        <w:pStyle w:val="Akapitzlist"/>
        <w:numPr>
          <w:ilvl w:val="0"/>
          <w:numId w:val="1"/>
        </w:numPr>
        <w:ind w:left="363" w:hanging="363"/>
        <w:rPr>
          <w:rFonts w:ascii="Times New Roman" w:hAnsi="Times New Roman" w:cs="Times New Roman"/>
          <w:color w:val="000000" w:themeColor="text1"/>
          <w:sz w:val="24"/>
          <w:szCs w:val="24"/>
        </w:rPr>
      </w:pPr>
      <w:r w:rsidRPr="003B089F">
        <w:rPr>
          <w:rFonts w:ascii="Times New Roman" w:hAnsi="Times New Roman" w:cs="Times New Roman"/>
          <w:color w:val="000000" w:themeColor="text1"/>
          <w:sz w:val="24"/>
          <w:szCs w:val="24"/>
        </w:rPr>
        <w:t>Mazowiecki Urząd Wojewódzki (województwo)</w:t>
      </w:r>
    </w:p>
    <w:p w:rsidR="00236CB7" w:rsidRPr="003B089F" w:rsidRDefault="009475B9" w:rsidP="00CF0E0C">
      <w:pPr>
        <w:pStyle w:val="Akapitzlist"/>
        <w:numPr>
          <w:ilvl w:val="0"/>
          <w:numId w:val="96"/>
        </w:numPr>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m</w:t>
      </w:r>
      <w:r w:rsidR="00B517C8" w:rsidRPr="003B089F">
        <w:rPr>
          <w:rFonts w:ascii="Times New Roman" w:hAnsi="Times New Roman" w:cs="Times New Roman"/>
          <w:color w:val="000000" w:themeColor="text1"/>
          <w:sz w:val="24"/>
          <w:szCs w:val="24"/>
          <w:lang w:val="pl-PL"/>
        </w:rPr>
        <w:t xml:space="preserve">azowiecki Wojewódzki Koordynator Realizacji Krajowego Programu </w:t>
      </w:r>
      <w:r w:rsidRPr="003B089F">
        <w:rPr>
          <w:rFonts w:ascii="Times New Roman" w:hAnsi="Times New Roman" w:cs="Times New Roman"/>
          <w:color w:val="000000" w:themeColor="text1"/>
          <w:sz w:val="24"/>
          <w:szCs w:val="24"/>
          <w:lang w:val="pl-PL"/>
        </w:rPr>
        <w:t>P</w:t>
      </w:r>
      <w:r w:rsidR="00B517C8" w:rsidRPr="003B089F">
        <w:rPr>
          <w:rFonts w:ascii="Times New Roman" w:hAnsi="Times New Roman" w:cs="Times New Roman"/>
          <w:color w:val="000000" w:themeColor="text1"/>
          <w:sz w:val="24"/>
          <w:szCs w:val="24"/>
          <w:lang w:val="pl-PL"/>
        </w:rPr>
        <w:t>rzeciwdziałania Przemocy w Rodzinie</w:t>
      </w:r>
    </w:p>
    <w:p w:rsidR="00236CB7" w:rsidRPr="003B089F" w:rsidRDefault="00B517C8" w:rsidP="00CF0E0C">
      <w:pPr>
        <w:pStyle w:val="Akapitzlist"/>
        <w:numPr>
          <w:ilvl w:val="0"/>
          <w:numId w:val="96"/>
        </w:numPr>
        <w:rPr>
          <w:rFonts w:ascii="Times New Roman" w:hAnsi="Times New Roman" w:cs="Times New Roman"/>
          <w:color w:val="000000" w:themeColor="text1"/>
          <w:sz w:val="24"/>
          <w:szCs w:val="24"/>
        </w:rPr>
      </w:pPr>
      <w:r w:rsidRPr="003B089F">
        <w:rPr>
          <w:rFonts w:ascii="Times New Roman" w:hAnsi="Times New Roman" w:cs="Times New Roman"/>
          <w:color w:val="000000" w:themeColor="text1"/>
          <w:sz w:val="24"/>
          <w:szCs w:val="24"/>
        </w:rPr>
        <w:t>Wydział Polityki Społecznej</w:t>
      </w:r>
    </w:p>
    <w:p w:rsidR="00236CB7" w:rsidRPr="003B089F" w:rsidRDefault="00236CB7" w:rsidP="007F0A08">
      <w:pPr>
        <w:pStyle w:val="Tekstpodstawowy"/>
        <w:rPr>
          <w:rFonts w:ascii="Times New Roman" w:hAnsi="Times New Roman" w:cs="Times New Roman"/>
          <w:color w:val="000000" w:themeColor="text1"/>
          <w:sz w:val="24"/>
          <w:szCs w:val="24"/>
        </w:rPr>
      </w:pPr>
    </w:p>
    <w:p w:rsidR="00236CB7" w:rsidRPr="003B089F" w:rsidRDefault="00B517C8" w:rsidP="007F0A08">
      <w:pPr>
        <w:pStyle w:val="Nagwek3"/>
        <w:ind w:left="0"/>
        <w:jc w:val="left"/>
        <w:rPr>
          <w:rFonts w:ascii="Times New Roman" w:hAnsi="Times New Roman" w:cs="Times New Roman"/>
          <w:color w:val="000000" w:themeColor="text1"/>
          <w:sz w:val="24"/>
          <w:szCs w:val="24"/>
        </w:rPr>
      </w:pPr>
      <w:bookmarkStart w:id="352" w:name="_Toc89180512"/>
      <w:bookmarkStart w:id="353" w:name="_Toc89182338"/>
      <w:r w:rsidRPr="003B089F">
        <w:rPr>
          <w:rFonts w:ascii="Times New Roman" w:hAnsi="Times New Roman" w:cs="Times New Roman"/>
          <w:color w:val="000000" w:themeColor="text1"/>
          <w:sz w:val="24"/>
          <w:szCs w:val="24"/>
        </w:rPr>
        <w:t xml:space="preserve">Krajowe </w:t>
      </w:r>
      <w:r w:rsidR="009475B9" w:rsidRPr="003B089F">
        <w:rPr>
          <w:rFonts w:ascii="Times New Roman" w:hAnsi="Times New Roman" w:cs="Times New Roman"/>
          <w:color w:val="000000" w:themeColor="text1"/>
          <w:sz w:val="24"/>
          <w:szCs w:val="24"/>
        </w:rPr>
        <w:t>instytucje</w:t>
      </w:r>
      <w:r w:rsidRPr="003B089F">
        <w:rPr>
          <w:rFonts w:ascii="Times New Roman" w:hAnsi="Times New Roman" w:cs="Times New Roman"/>
          <w:color w:val="000000" w:themeColor="text1"/>
          <w:sz w:val="24"/>
          <w:szCs w:val="24"/>
        </w:rPr>
        <w:t xml:space="preserve"> publiczne:</w:t>
      </w:r>
      <w:bookmarkEnd w:id="352"/>
      <w:bookmarkEnd w:id="353"/>
    </w:p>
    <w:p w:rsidR="00236CB7" w:rsidRPr="003B089F" w:rsidRDefault="009475B9" w:rsidP="009475B9">
      <w:pPr>
        <w:pStyle w:val="Akapitzlist"/>
        <w:numPr>
          <w:ilvl w:val="0"/>
          <w:numId w:val="1"/>
        </w:numPr>
        <w:ind w:left="363" w:hanging="363"/>
        <w:jc w:val="left"/>
        <w:rPr>
          <w:rFonts w:ascii="Times New Roman" w:hAnsi="Times New Roman" w:cs="Times New Roman"/>
          <w:color w:val="000000" w:themeColor="text1"/>
          <w:sz w:val="24"/>
          <w:szCs w:val="24"/>
        </w:rPr>
      </w:pPr>
      <w:r w:rsidRPr="005F73C3">
        <w:rPr>
          <w:rFonts w:ascii="Times New Roman" w:hAnsi="Times New Roman" w:cs="Times New Roman"/>
          <w:color w:val="000000" w:themeColor="text1"/>
          <w:sz w:val="24"/>
          <w:szCs w:val="24"/>
        </w:rPr>
        <w:t>Komenda</w:t>
      </w:r>
      <w:r w:rsidR="005F73C3">
        <w:rPr>
          <w:rFonts w:ascii="Times New Roman" w:hAnsi="Times New Roman" w:cs="Times New Roman"/>
          <w:color w:val="000000" w:themeColor="text1"/>
          <w:sz w:val="24"/>
          <w:szCs w:val="24"/>
        </w:rPr>
        <w:t xml:space="preserve"> Główna</w:t>
      </w:r>
      <w:r w:rsidR="002D121B" w:rsidRPr="005F73C3">
        <w:rPr>
          <w:rFonts w:ascii="Times New Roman" w:hAnsi="Times New Roman" w:cs="Times New Roman"/>
          <w:color w:val="000000" w:themeColor="text1"/>
          <w:sz w:val="24"/>
          <w:szCs w:val="24"/>
        </w:rPr>
        <w:t xml:space="preserve"> </w:t>
      </w:r>
      <w:r w:rsidR="00B517C8" w:rsidRPr="003B089F">
        <w:rPr>
          <w:rFonts w:ascii="Times New Roman" w:hAnsi="Times New Roman" w:cs="Times New Roman"/>
          <w:color w:val="000000" w:themeColor="text1"/>
          <w:sz w:val="24"/>
          <w:szCs w:val="24"/>
        </w:rPr>
        <w:t>Straży Granicznej</w:t>
      </w:r>
    </w:p>
    <w:p w:rsidR="00236CB7" w:rsidRPr="003B089F" w:rsidRDefault="005F73C3" w:rsidP="009475B9">
      <w:pPr>
        <w:pStyle w:val="Akapitzlist"/>
        <w:numPr>
          <w:ilvl w:val="0"/>
          <w:numId w:val="1"/>
        </w:numPr>
        <w:ind w:left="363" w:hanging="363"/>
        <w:jc w:val="left"/>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rPr>
        <w:t>Rze</w:t>
      </w:r>
      <w:r w:rsidR="009475B9" w:rsidRPr="003B089F">
        <w:rPr>
          <w:rFonts w:ascii="Times New Roman" w:hAnsi="Times New Roman" w:cs="Times New Roman"/>
          <w:color w:val="000000" w:themeColor="text1"/>
          <w:sz w:val="24"/>
          <w:szCs w:val="24"/>
        </w:rPr>
        <w:t>cznik Praw Obywatelskich</w:t>
      </w:r>
    </w:p>
    <w:p w:rsidR="00236CB7" w:rsidRPr="003B089F" w:rsidRDefault="00B517C8" w:rsidP="009475B9">
      <w:pPr>
        <w:pStyle w:val="Akapitzlist"/>
        <w:numPr>
          <w:ilvl w:val="0"/>
          <w:numId w:val="1"/>
        </w:numPr>
        <w:ind w:left="363" w:hanging="363"/>
        <w:jc w:val="left"/>
        <w:rPr>
          <w:rFonts w:ascii="Times New Roman" w:hAnsi="Times New Roman" w:cs="Times New Roman"/>
          <w:color w:val="000000" w:themeColor="text1"/>
          <w:sz w:val="24"/>
          <w:szCs w:val="24"/>
        </w:rPr>
      </w:pPr>
      <w:r w:rsidRPr="003B089F">
        <w:rPr>
          <w:rFonts w:ascii="Times New Roman" w:hAnsi="Times New Roman" w:cs="Times New Roman"/>
          <w:color w:val="000000" w:themeColor="text1"/>
          <w:sz w:val="24"/>
          <w:szCs w:val="24"/>
        </w:rPr>
        <w:t>Centralny Zarząd Służby Więziennej</w:t>
      </w:r>
    </w:p>
    <w:p w:rsidR="00236CB7" w:rsidRPr="003B089F" w:rsidRDefault="00B517C8" w:rsidP="009475B9">
      <w:pPr>
        <w:pStyle w:val="Akapitzlist"/>
        <w:numPr>
          <w:ilvl w:val="0"/>
          <w:numId w:val="1"/>
        </w:numPr>
        <w:ind w:left="363" w:hanging="363"/>
        <w:jc w:val="left"/>
        <w:rPr>
          <w:rFonts w:ascii="Times New Roman" w:hAnsi="Times New Roman" w:cs="Times New Roman"/>
          <w:color w:val="000000" w:themeColor="text1"/>
          <w:sz w:val="24"/>
          <w:szCs w:val="24"/>
        </w:rPr>
      </w:pPr>
      <w:r w:rsidRPr="003B089F">
        <w:rPr>
          <w:rFonts w:ascii="Times New Roman" w:hAnsi="Times New Roman" w:cs="Times New Roman"/>
          <w:color w:val="000000" w:themeColor="text1"/>
          <w:sz w:val="24"/>
          <w:szCs w:val="24"/>
        </w:rPr>
        <w:t>Centralne Laboratorium Kryminalistyczne Policji</w:t>
      </w:r>
    </w:p>
    <w:p w:rsidR="00236CB7" w:rsidRPr="003B089F" w:rsidRDefault="00B517C8" w:rsidP="009475B9">
      <w:pPr>
        <w:pStyle w:val="Akapitzlist"/>
        <w:numPr>
          <w:ilvl w:val="0"/>
          <w:numId w:val="1"/>
        </w:numPr>
        <w:ind w:left="363" w:hanging="363"/>
        <w:jc w:val="left"/>
        <w:rPr>
          <w:rFonts w:ascii="Times New Roman" w:hAnsi="Times New Roman" w:cs="Times New Roman"/>
          <w:color w:val="000000" w:themeColor="text1"/>
          <w:sz w:val="24"/>
          <w:szCs w:val="24"/>
        </w:rPr>
      </w:pPr>
      <w:r w:rsidRPr="003B089F">
        <w:rPr>
          <w:rFonts w:ascii="Times New Roman" w:hAnsi="Times New Roman" w:cs="Times New Roman"/>
          <w:color w:val="000000" w:themeColor="text1"/>
          <w:sz w:val="24"/>
          <w:szCs w:val="24"/>
        </w:rPr>
        <w:t>Ośrodek Rozwoju Edukacji</w:t>
      </w:r>
    </w:p>
    <w:p w:rsidR="00236CB7" w:rsidRPr="003B089F" w:rsidRDefault="00B517C8" w:rsidP="009475B9">
      <w:pPr>
        <w:pStyle w:val="Akapitzlist"/>
        <w:numPr>
          <w:ilvl w:val="0"/>
          <w:numId w:val="1"/>
        </w:numPr>
        <w:ind w:left="363" w:hanging="363"/>
        <w:jc w:val="left"/>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Państwowa Agencja Rozwiązywania Problemów Alkoholowych (</w:t>
      </w:r>
      <w:proofErr w:type="spellStart"/>
      <w:r w:rsidRPr="003B089F">
        <w:rPr>
          <w:rFonts w:ascii="Times New Roman" w:hAnsi="Times New Roman" w:cs="Times New Roman"/>
          <w:color w:val="000000" w:themeColor="text1"/>
          <w:sz w:val="24"/>
          <w:szCs w:val="24"/>
          <w:lang w:val="pl-PL"/>
        </w:rPr>
        <w:t>PARPA</w:t>
      </w:r>
      <w:proofErr w:type="spellEnd"/>
      <w:r w:rsidRPr="003B089F">
        <w:rPr>
          <w:rFonts w:ascii="Times New Roman" w:hAnsi="Times New Roman" w:cs="Times New Roman"/>
          <w:color w:val="000000" w:themeColor="text1"/>
          <w:sz w:val="24"/>
          <w:szCs w:val="24"/>
          <w:lang w:val="pl-PL"/>
        </w:rPr>
        <w:t>)</w:t>
      </w:r>
    </w:p>
    <w:p w:rsidR="00236CB7" w:rsidRPr="003B089F" w:rsidRDefault="00B517C8" w:rsidP="009475B9">
      <w:pPr>
        <w:pStyle w:val="Akapitzlist"/>
        <w:numPr>
          <w:ilvl w:val="0"/>
          <w:numId w:val="1"/>
        </w:numPr>
        <w:ind w:left="363" w:hanging="363"/>
        <w:jc w:val="left"/>
        <w:rPr>
          <w:rFonts w:ascii="Times New Roman" w:hAnsi="Times New Roman" w:cs="Times New Roman"/>
          <w:color w:val="000000" w:themeColor="text1"/>
          <w:sz w:val="24"/>
          <w:szCs w:val="24"/>
        </w:rPr>
      </w:pPr>
      <w:r w:rsidRPr="003B089F">
        <w:rPr>
          <w:rFonts w:ascii="Times New Roman" w:hAnsi="Times New Roman" w:cs="Times New Roman"/>
          <w:color w:val="000000" w:themeColor="text1"/>
          <w:sz w:val="24"/>
          <w:szCs w:val="24"/>
        </w:rPr>
        <w:t>Krajowa Rada Radiofonii i Telewizji</w:t>
      </w:r>
    </w:p>
    <w:p w:rsidR="00236CB7" w:rsidRPr="003B089F" w:rsidRDefault="009475B9" w:rsidP="009475B9">
      <w:pPr>
        <w:pStyle w:val="Akapitzlist"/>
        <w:numPr>
          <w:ilvl w:val="0"/>
          <w:numId w:val="1"/>
        </w:numPr>
        <w:ind w:left="363" w:hanging="363"/>
        <w:jc w:val="left"/>
        <w:rPr>
          <w:rFonts w:ascii="Times New Roman" w:hAnsi="Times New Roman" w:cs="Times New Roman"/>
          <w:color w:val="000000" w:themeColor="text1"/>
          <w:sz w:val="24"/>
          <w:szCs w:val="24"/>
        </w:rPr>
      </w:pPr>
      <w:r w:rsidRPr="003B089F">
        <w:rPr>
          <w:rFonts w:ascii="Times New Roman" w:hAnsi="Times New Roman" w:cs="Times New Roman"/>
          <w:color w:val="000000" w:themeColor="text1"/>
          <w:sz w:val="24"/>
          <w:szCs w:val="24"/>
        </w:rPr>
        <w:t xml:space="preserve">Komenda Główna </w:t>
      </w:r>
      <w:r w:rsidR="00B517C8" w:rsidRPr="003B089F">
        <w:rPr>
          <w:rFonts w:ascii="Times New Roman" w:hAnsi="Times New Roman" w:cs="Times New Roman"/>
          <w:color w:val="000000" w:themeColor="text1"/>
          <w:sz w:val="24"/>
          <w:szCs w:val="24"/>
        </w:rPr>
        <w:t>Policji</w:t>
      </w:r>
    </w:p>
    <w:p w:rsidR="00236CB7" w:rsidRPr="003B089F" w:rsidRDefault="00B517C8" w:rsidP="009475B9">
      <w:pPr>
        <w:pStyle w:val="Akapitzlist"/>
        <w:numPr>
          <w:ilvl w:val="0"/>
          <w:numId w:val="1"/>
        </w:numPr>
        <w:ind w:left="363" w:hanging="363"/>
        <w:jc w:val="left"/>
        <w:rPr>
          <w:rFonts w:ascii="Times New Roman" w:hAnsi="Times New Roman" w:cs="Times New Roman"/>
          <w:color w:val="000000" w:themeColor="text1"/>
          <w:sz w:val="24"/>
          <w:szCs w:val="24"/>
        </w:rPr>
      </w:pPr>
      <w:r w:rsidRPr="003B089F">
        <w:rPr>
          <w:rFonts w:ascii="Times New Roman" w:hAnsi="Times New Roman" w:cs="Times New Roman"/>
          <w:color w:val="000000" w:themeColor="text1"/>
          <w:sz w:val="24"/>
          <w:szCs w:val="24"/>
        </w:rPr>
        <w:t>Centrum Szkolenia Policji w Legionowie</w:t>
      </w:r>
    </w:p>
    <w:p w:rsidR="00236CB7" w:rsidRPr="003B089F" w:rsidRDefault="00B517C8" w:rsidP="009475B9">
      <w:pPr>
        <w:pStyle w:val="Akapitzlist"/>
        <w:numPr>
          <w:ilvl w:val="0"/>
          <w:numId w:val="1"/>
        </w:numPr>
        <w:ind w:left="363" w:hanging="363"/>
        <w:jc w:val="left"/>
        <w:rPr>
          <w:rFonts w:ascii="Times New Roman" w:hAnsi="Times New Roman" w:cs="Times New Roman"/>
          <w:color w:val="000000" w:themeColor="text1"/>
          <w:sz w:val="24"/>
          <w:szCs w:val="24"/>
        </w:rPr>
      </w:pPr>
      <w:r w:rsidRPr="003B089F">
        <w:rPr>
          <w:rFonts w:ascii="Times New Roman" w:hAnsi="Times New Roman" w:cs="Times New Roman"/>
          <w:color w:val="000000" w:themeColor="text1"/>
          <w:sz w:val="24"/>
          <w:szCs w:val="24"/>
        </w:rPr>
        <w:t xml:space="preserve">Urząd </w:t>
      </w:r>
      <w:r w:rsidR="00ED550D" w:rsidRPr="003B089F">
        <w:rPr>
          <w:rFonts w:ascii="Times New Roman" w:hAnsi="Times New Roman" w:cs="Times New Roman"/>
          <w:color w:val="000000" w:themeColor="text1"/>
          <w:sz w:val="24"/>
          <w:szCs w:val="24"/>
        </w:rPr>
        <w:t>do spraw</w:t>
      </w:r>
      <w:r w:rsidRPr="003B089F">
        <w:rPr>
          <w:rFonts w:ascii="Times New Roman" w:hAnsi="Times New Roman" w:cs="Times New Roman"/>
          <w:color w:val="000000" w:themeColor="text1"/>
          <w:sz w:val="24"/>
          <w:szCs w:val="24"/>
        </w:rPr>
        <w:t xml:space="preserve"> Cudzoziemców</w:t>
      </w:r>
    </w:p>
    <w:p w:rsidR="00236CB7" w:rsidRPr="003B089F" w:rsidRDefault="00236CB7" w:rsidP="007F0A08">
      <w:pPr>
        <w:pStyle w:val="Tekstpodstawowy"/>
        <w:rPr>
          <w:rFonts w:ascii="Times New Roman" w:hAnsi="Times New Roman" w:cs="Times New Roman"/>
          <w:color w:val="000000" w:themeColor="text1"/>
          <w:sz w:val="24"/>
          <w:szCs w:val="24"/>
        </w:rPr>
      </w:pPr>
    </w:p>
    <w:p w:rsidR="00236CB7" w:rsidRPr="003B089F" w:rsidRDefault="009475B9" w:rsidP="007F0A08">
      <w:pPr>
        <w:pStyle w:val="Nagwek3"/>
        <w:ind w:left="0"/>
        <w:jc w:val="left"/>
        <w:rPr>
          <w:rFonts w:ascii="Times New Roman" w:hAnsi="Times New Roman" w:cs="Times New Roman"/>
          <w:color w:val="000000" w:themeColor="text1"/>
          <w:sz w:val="24"/>
          <w:szCs w:val="24"/>
        </w:rPr>
      </w:pPr>
      <w:bookmarkStart w:id="354" w:name="_Toc89180513"/>
      <w:bookmarkStart w:id="355" w:name="_Toc89182339"/>
      <w:r w:rsidRPr="003B089F">
        <w:rPr>
          <w:rFonts w:ascii="Times New Roman" w:hAnsi="Times New Roman" w:cs="Times New Roman"/>
          <w:color w:val="000000" w:themeColor="text1"/>
          <w:sz w:val="24"/>
          <w:szCs w:val="24"/>
        </w:rPr>
        <w:t xml:space="preserve">Lokalne instytucje </w:t>
      </w:r>
      <w:r w:rsidR="00B517C8" w:rsidRPr="003B089F">
        <w:rPr>
          <w:rFonts w:ascii="Times New Roman" w:hAnsi="Times New Roman" w:cs="Times New Roman"/>
          <w:color w:val="000000" w:themeColor="text1"/>
          <w:sz w:val="24"/>
          <w:szCs w:val="24"/>
        </w:rPr>
        <w:t>publiczne:</w:t>
      </w:r>
      <w:bookmarkEnd w:id="354"/>
      <w:bookmarkEnd w:id="355"/>
    </w:p>
    <w:p w:rsidR="00236CB7" w:rsidRPr="003B089F" w:rsidRDefault="00B517C8" w:rsidP="00704F8C">
      <w:pPr>
        <w:pStyle w:val="Akapitzlist"/>
        <w:numPr>
          <w:ilvl w:val="0"/>
          <w:numId w:val="1"/>
        </w:numPr>
        <w:ind w:left="363" w:hanging="363"/>
        <w:jc w:val="left"/>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Lubelski Zespół Interdyscyplinarny </w:t>
      </w:r>
      <w:r w:rsidR="00ED550D" w:rsidRPr="003B089F">
        <w:rPr>
          <w:rFonts w:ascii="Times New Roman" w:hAnsi="Times New Roman" w:cs="Times New Roman"/>
          <w:color w:val="000000" w:themeColor="text1"/>
          <w:sz w:val="24"/>
          <w:szCs w:val="24"/>
          <w:lang w:val="pl-PL"/>
        </w:rPr>
        <w:t>do spraw</w:t>
      </w:r>
      <w:r w:rsidRPr="003B089F">
        <w:rPr>
          <w:rFonts w:ascii="Times New Roman" w:hAnsi="Times New Roman" w:cs="Times New Roman"/>
          <w:color w:val="000000" w:themeColor="text1"/>
          <w:sz w:val="24"/>
          <w:szCs w:val="24"/>
          <w:lang w:val="pl-PL"/>
        </w:rPr>
        <w:t xml:space="preserve"> Przeciwdziałania Przemocy w Rodzinie</w:t>
      </w:r>
    </w:p>
    <w:p w:rsidR="00236CB7" w:rsidRPr="003B089F" w:rsidRDefault="00B517C8" w:rsidP="00CF0E0C">
      <w:pPr>
        <w:pStyle w:val="Akapitzlist"/>
        <w:numPr>
          <w:ilvl w:val="0"/>
          <w:numId w:val="98"/>
        </w:numPr>
        <w:jc w:val="left"/>
        <w:rPr>
          <w:rFonts w:ascii="Times New Roman" w:hAnsi="Times New Roman" w:cs="Times New Roman"/>
          <w:color w:val="000000" w:themeColor="text1"/>
          <w:sz w:val="24"/>
          <w:szCs w:val="24"/>
        </w:rPr>
      </w:pPr>
      <w:r w:rsidRPr="003B089F">
        <w:rPr>
          <w:rFonts w:ascii="Times New Roman" w:hAnsi="Times New Roman" w:cs="Times New Roman"/>
          <w:color w:val="000000" w:themeColor="text1"/>
          <w:sz w:val="24"/>
          <w:szCs w:val="24"/>
        </w:rPr>
        <w:t>Urząd Miasta Lublin</w:t>
      </w:r>
      <w:r w:rsidR="00704F8C" w:rsidRPr="003B089F">
        <w:rPr>
          <w:rFonts w:ascii="Times New Roman" w:hAnsi="Times New Roman" w:cs="Times New Roman"/>
          <w:color w:val="000000" w:themeColor="text1"/>
          <w:sz w:val="24"/>
          <w:szCs w:val="24"/>
        </w:rPr>
        <w:t>a</w:t>
      </w:r>
    </w:p>
    <w:p w:rsidR="00236CB7" w:rsidRPr="003B089F" w:rsidRDefault="00B517C8" w:rsidP="00CF0E0C">
      <w:pPr>
        <w:pStyle w:val="Akapitzlist"/>
        <w:numPr>
          <w:ilvl w:val="0"/>
          <w:numId w:val="98"/>
        </w:numPr>
        <w:jc w:val="left"/>
        <w:rPr>
          <w:rFonts w:ascii="Times New Roman" w:hAnsi="Times New Roman" w:cs="Times New Roman"/>
          <w:color w:val="000000" w:themeColor="text1"/>
          <w:sz w:val="24"/>
          <w:szCs w:val="24"/>
        </w:rPr>
      </w:pPr>
      <w:r w:rsidRPr="003B089F">
        <w:rPr>
          <w:rFonts w:ascii="Times New Roman" w:hAnsi="Times New Roman" w:cs="Times New Roman"/>
          <w:color w:val="000000" w:themeColor="text1"/>
          <w:sz w:val="24"/>
          <w:szCs w:val="24"/>
        </w:rPr>
        <w:t>Lubelskie Centrum Pomocy Rodzinie</w:t>
      </w:r>
    </w:p>
    <w:p w:rsidR="00236CB7" w:rsidRPr="003B089F" w:rsidRDefault="00B517C8" w:rsidP="00CF0E0C">
      <w:pPr>
        <w:pStyle w:val="Akapitzlist"/>
        <w:numPr>
          <w:ilvl w:val="0"/>
          <w:numId w:val="98"/>
        </w:numPr>
        <w:jc w:val="left"/>
        <w:rPr>
          <w:rFonts w:ascii="Times New Roman" w:hAnsi="Times New Roman" w:cs="Times New Roman"/>
          <w:color w:val="000000" w:themeColor="text1"/>
          <w:sz w:val="24"/>
          <w:szCs w:val="24"/>
        </w:rPr>
      </w:pPr>
      <w:r w:rsidRPr="003B089F">
        <w:rPr>
          <w:rFonts w:ascii="Times New Roman" w:hAnsi="Times New Roman" w:cs="Times New Roman"/>
          <w:color w:val="000000" w:themeColor="text1"/>
          <w:sz w:val="24"/>
          <w:szCs w:val="24"/>
        </w:rPr>
        <w:t xml:space="preserve">Lubelskie Centrum </w:t>
      </w:r>
      <w:r w:rsidR="00704F8C" w:rsidRPr="003B089F">
        <w:rPr>
          <w:rFonts w:ascii="Times New Roman" w:hAnsi="Times New Roman" w:cs="Times New Roman"/>
          <w:color w:val="000000" w:themeColor="text1"/>
          <w:sz w:val="24"/>
          <w:szCs w:val="24"/>
        </w:rPr>
        <w:t xml:space="preserve">Interwencji </w:t>
      </w:r>
      <w:r w:rsidRPr="003B089F">
        <w:rPr>
          <w:rFonts w:ascii="Times New Roman" w:hAnsi="Times New Roman" w:cs="Times New Roman"/>
          <w:color w:val="000000" w:themeColor="text1"/>
          <w:sz w:val="24"/>
          <w:szCs w:val="24"/>
        </w:rPr>
        <w:t>Kryzysowe</w:t>
      </w:r>
      <w:r w:rsidR="00704F8C" w:rsidRPr="003B089F">
        <w:rPr>
          <w:rFonts w:ascii="Times New Roman" w:hAnsi="Times New Roman" w:cs="Times New Roman"/>
          <w:color w:val="000000" w:themeColor="text1"/>
          <w:sz w:val="24"/>
          <w:szCs w:val="24"/>
        </w:rPr>
        <w:t>j</w:t>
      </w:r>
    </w:p>
    <w:p w:rsidR="00236CB7" w:rsidRPr="003B089F" w:rsidRDefault="00B517C8" w:rsidP="00CF0E0C">
      <w:pPr>
        <w:pStyle w:val="Akapitzlist"/>
        <w:numPr>
          <w:ilvl w:val="0"/>
          <w:numId w:val="98"/>
        </w:numPr>
        <w:jc w:val="left"/>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Komisja Rozwiązywania Problemów Alkoholowych w Lublinie</w:t>
      </w:r>
    </w:p>
    <w:p w:rsidR="00236CB7" w:rsidRPr="003B089F" w:rsidRDefault="00B517C8" w:rsidP="00CF0E0C">
      <w:pPr>
        <w:pStyle w:val="Akapitzlist"/>
        <w:numPr>
          <w:ilvl w:val="0"/>
          <w:numId w:val="98"/>
        </w:numPr>
        <w:jc w:val="left"/>
        <w:rPr>
          <w:rFonts w:ascii="Times New Roman" w:hAnsi="Times New Roman" w:cs="Times New Roman"/>
          <w:color w:val="000000" w:themeColor="text1"/>
          <w:sz w:val="24"/>
          <w:szCs w:val="24"/>
        </w:rPr>
      </w:pPr>
      <w:r w:rsidRPr="003B089F">
        <w:rPr>
          <w:rFonts w:ascii="Times New Roman" w:hAnsi="Times New Roman" w:cs="Times New Roman"/>
          <w:color w:val="000000" w:themeColor="text1"/>
          <w:sz w:val="24"/>
          <w:szCs w:val="24"/>
        </w:rPr>
        <w:t>Okręgowy Kurator Sądowy w Lublinie</w:t>
      </w:r>
    </w:p>
    <w:p w:rsidR="00236CB7" w:rsidRPr="003B089F" w:rsidRDefault="00B517C8" w:rsidP="00CF0E0C">
      <w:pPr>
        <w:pStyle w:val="Akapitzlist"/>
        <w:numPr>
          <w:ilvl w:val="0"/>
          <w:numId w:val="98"/>
        </w:numPr>
        <w:jc w:val="left"/>
        <w:rPr>
          <w:rFonts w:ascii="Times New Roman" w:hAnsi="Times New Roman" w:cs="Times New Roman"/>
          <w:color w:val="000000" w:themeColor="text1"/>
          <w:sz w:val="24"/>
          <w:szCs w:val="24"/>
        </w:rPr>
      </w:pPr>
      <w:r w:rsidRPr="003B089F">
        <w:rPr>
          <w:rFonts w:ascii="Times New Roman" w:hAnsi="Times New Roman" w:cs="Times New Roman"/>
          <w:color w:val="000000" w:themeColor="text1"/>
          <w:sz w:val="24"/>
          <w:szCs w:val="24"/>
        </w:rPr>
        <w:t>Szpital Neuropsychiatryczny im. Mieczysława Kaczyńskiego</w:t>
      </w:r>
    </w:p>
    <w:p w:rsidR="00236CB7" w:rsidRPr="003B089F" w:rsidRDefault="00B517C8" w:rsidP="00CF0E0C">
      <w:pPr>
        <w:pStyle w:val="Akapitzlist"/>
        <w:numPr>
          <w:ilvl w:val="0"/>
          <w:numId w:val="98"/>
        </w:numPr>
        <w:jc w:val="left"/>
        <w:rPr>
          <w:rFonts w:ascii="Times New Roman" w:hAnsi="Times New Roman" w:cs="Times New Roman"/>
          <w:color w:val="000000" w:themeColor="text1"/>
          <w:sz w:val="24"/>
          <w:szCs w:val="24"/>
        </w:rPr>
      </w:pPr>
      <w:r w:rsidRPr="003B089F">
        <w:rPr>
          <w:rFonts w:ascii="Times New Roman" w:hAnsi="Times New Roman" w:cs="Times New Roman"/>
          <w:color w:val="000000" w:themeColor="text1"/>
          <w:sz w:val="24"/>
          <w:szCs w:val="24"/>
        </w:rPr>
        <w:t>Komenda Wojewódzka Policji w Lublinie</w:t>
      </w:r>
    </w:p>
    <w:p w:rsidR="00236CB7" w:rsidRPr="003B089F" w:rsidRDefault="00B517C8" w:rsidP="00CF0E0C">
      <w:pPr>
        <w:pStyle w:val="Akapitzlist"/>
        <w:numPr>
          <w:ilvl w:val="0"/>
          <w:numId w:val="98"/>
        </w:numPr>
        <w:jc w:val="left"/>
        <w:rPr>
          <w:rFonts w:ascii="Times New Roman" w:hAnsi="Times New Roman" w:cs="Times New Roman"/>
          <w:color w:val="000000" w:themeColor="text1"/>
          <w:sz w:val="24"/>
          <w:szCs w:val="24"/>
        </w:rPr>
      </w:pPr>
      <w:r w:rsidRPr="003B089F">
        <w:rPr>
          <w:rFonts w:ascii="Times New Roman" w:hAnsi="Times New Roman" w:cs="Times New Roman"/>
          <w:color w:val="000000" w:themeColor="text1"/>
          <w:sz w:val="24"/>
          <w:szCs w:val="24"/>
        </w:rPr>
        <w:t>Sąd Okręgowy w Lublinie</w:t>
      </w:r>
    </w:p>
    <w:p w:rsidR="00236CB7" w:rsidRPr="003B089F" w:rsidRDefault="00B517C8" w:rsidP="00CF0E0C">
      <w:pPr>
        <w:pStyle w:val="Akapitzlist"/>
        <w:numPr>
          <w:ilvl w:val="0"/>
          <w:numId w:val="98"/>
        </w:numPr>
        <w:jc w:val="left"/>
        <w:rPr>
          <w:rFonts w:ascii="Times New Roman" w:hAnsi="Times New Roman" w:cs="Times New Roman"/>
          <w:color w:val="000000" w:themeColor="text1"/>
          <w:sz w:val="24"/>
          <w:szCs w:val="24"/>
        </w:rPr>
      </w:pPr>
      <w:r w:rsidRPr="003B089F">
        <w:rPr>
          <w:rFonts w:ascii="Times New Roman" w:hAnsi="Times New Roman" w:cs="Times New Roman"/>
          <w:color w:val="000000" w:themeColor="text1"/>
          <w:sz w:val="24"/>
          <w:szCs w:val="24"/>
        </w:rPr>
        <w:lastRenderedPageBreak/>
        <w:t>Prokurator Okręgowy w Lublinie</w:t>
      </w:r>
    </w:p>
    <w:p w:rsidR="00236CB7" w:rsidRPr="003B089F" w:rsidRDefault="00B517C8" w:rsidP="00CF0E0C">
      <w:pPr>
        <w:pStyle w:val="Akapitzlist"/>
        <w:numPr>
          <w:ilvl w:val="0"/>
          <w:numId w:val="98"/>
        </w:numPr>
        <w:jc w:val="left"/>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Specjalistyczny </w:t>
      </w:r>
      <w:r w:rsidR="005F73C3">
        <w:rPr>
          <w:rFonts w:ascii="Times New Roman" w:hAnsi="Times New Roman" w:cs="Times New Roman"/>
          <w:color w:val="000000" w:themeColor="text1"/>
          <w:sz w:val="24"/>
          <w:szCs w:val="24"/>
          <w:lang w:val="pl-PL"/>
        </w:rPr>
        <w:t>O</w:t>
      </w:r>
      <w:r w:rsidRPr="003B089F">
        <w:rPr>
          <w:rFonts w:ascii="Times New Roman" w:hAnsi="Times New Roman" w:cs="Times New Roman"/>
          <w:color w:val="000000" w:themeColor="text1"/>
          <w:sz w:val="24"/>
          <w:szCs w:val="24"/>
          <w:lang w:val="pl-PL"/>
        </w:rPr>
        <w:t xml:space="preserve">środek </w:t>
      </w:r>
      <w:r w:rsidR="005F73C3">
        <w:rPr>
          <w:rFonts w:ascii="Times New Roman" w:hAnsi="Times New Roman" w:cs="Times New Roman"/>
          <w:color w:val="000000" w:themeColor="text1"/>
          <w:sz w:val="24"/>
          <w:szCs w:val="24"/>
          <w:lang w:val="pl-PL"/>
        </w:rPr>
        <w:t>W</w:t>
      </w:r>
      <w:r w:rsidRPr="003B089F">
        <w:rPr>
          <w:rFonts w:ascii="Times New Roman" w:hAnsi="Times New Roman" w:cs="Times New Roman"/>
          <w:color w:val="000000" w:themeColor="text1"/>
          <w:sz w:val="24"/>
          <w:szCs w:val="24"/>
          <w:lang w:val="pl-PL"/>
        </w:rPr>
        <w:t xml:space="preserve">sparcia dla </w:t>
      </w:r>
      <w:r w:rsidR="005F73C3">
        <w:rPr>
          <w:rFonts w:ascii="Times New Roman" w:hAnsi="Times New Roman" w:cs="Times New Roman"/>
          <w:color w:val="000000" w:themeColor="text1"/>
          <w:sz w:val="24"/>
          <w:szCs w:val="24"/>
          <w:lang w:val="pl-PL"/>
        </w:rPr>
        <w:t>O</w:t>
      </w:r>
      <w:r w:rsidRPr="003B089F">
        <w:rPr>
          <w:rFonts w:ascii="Times New Roman" w:hAnsi="Times New Roman" w:cs="Times New Roman"/>
          <w:color w:val="000000" w:themeColor="text1"/>
          <w:sz w:val="24"/>
          <w:szCs w:val="24"/>
          <w:lang w:val="pl-PL"/>
        </w:rPr>
        <w:t xml:space="preserve">fiar </w:t>
      </w:r>
      <w:r w:rsidR="005F73C3">
        <w:rPr>
          <w:rFonts w:ascii="Times New Roman" w:hAnsi="Times New Roman" w:cs="Times New Roman"/>
          <w:color w:val="000000" w:themeColor="text1"/>
          <w:sz w:val="24"/>
          <w:szCs w:val="24"/>
          <w:lang w:val="pl-PL"/>
        </w:rPr>
        <w:t>P</w:t>
      </w:r>
      <w:r w:rsidRPr="003B089F">
        <w:rPr>
          <w:rFonts w:ascii="Times New Roman" w:hAnsi="Times New Roman" w:cs="Times New Roman"/>
          <w:color w:val="000000" w:themeColor="text1"/>
          <w:sz w:val="24"/>
          <w:szCs w:val="24"/>
          <w:lang w:val="pl-PL"/>
        </w:rPr>
        <w:t xml:space="preserve">rzemocy w </w:t>
      </w:r>
      <w:r w:rsidR="005F73C3">
        <w:rPr>
          <w:rFonts w:ascii="Times New Roman" w:hAnsi="Times New Roman" w:cs="Times New Roman"/>
          <w:color w:val="000000" w:themeColor="text1"/>
          <w:sz w:val="24"/>
          <w:szCs w:val="24"/>
          <w:lang w:val="pl-PL"/>
        </w:rPr>
        <w:t>R</w:t>
      </w:r>
      <w:r w:rsidRPr="003B089F">
        <w:rPr>
          <w:rFonts w:ascii="Times New Roman" w:hAnsi="Times New Roman" w:cs="Times New Roman"/>
          <w:color w:val="000000" w:themeColor="text1"/>
          <w:sz w:val="24"/>
          <w:szCs w:val="24"/>
          <w:lang w:val="pl-PL"/>
        </w:rPr>
        <w:t>odzinie w Lublinie</w:t>
      </w:r>
    </w:p>
    <w:p w:rsidR="00236CB7" w:rsidRPr="003B089F" w:rsidRDefault="00236CB7" w:rsidP="009475B9">
      <w:pPr>
        <w:rPr>
          <w:rFonts w:ascii="Times New Roman" w:hAnsi="Times New Roman" w:cs="Times New Roman"/>
          <w:color w:val="000000" w:themeColor="text1"/>
          <w:sz w:val="24"/>
          <w:szCs w:val="24"/>
          <w:lang w:val="pl-PL"/>
        </w:rPr>
      </w:pPr>
    </w:p>
    <w:p w:rsidR="00236CB7" w:rsidRPr="003B089F" w:rsidRDefault="00B603E1" w:rsidP="00B603E1">
      <w:pPr>
        <w:pStyle w:val="Nagwek3"/>
        <w:ind w:left="0"/>
        <w:jc w:val="left"/>
        <w:rPr>
          <w:rFonts w:ascii="Times New Roman" w:hAnsi="Times New Roman" w:cs="Times New Roman"/>
          <w:color w:val="000000" w:themeColor="text1"/>
          <w:sz w:val="24"/>
          <w:szCs w:val="24"/>
        </w:rPr>
      </w:pPr>
      <w:bookmarkStart w:id="356" w:name="_Toc89180514"/>
      <w:bookmarkStart w:id="357" w:name="_Toc89182340"/>
      <w:r w:rsidRPr="003B089F">
        <w:rPr>
          <w:rFonts w:ascii="Times New Roman" w:hAnsi="Times New Roman" w:cs="Times New Roman"/>
          <w:color w:val="000000" w:themeColor="text1"/>
          <w:sz w:val="24"/>
          <w:szCs w:val="24"/>
        </w:rPr>
        <w:t>Sejm</w:t>
      </w:r>
      <w:bookmarkEnd w:id="356"/>
      <w:bookmarkEnd w:id="357"/>
    </w:p>
    <w:p w:rsidR="00236CB7" w:rsidRPr="008416C9" w:rsidRDefault="00B517C8" w:rsidP="00B603E1">
      <w:pPr>
        <w:pStyle w:val="Akapitzlist"/>
        <w:numPr>
          <w:ilvl w:val="0"/>
          <w:numId w:val="1"/>
        </w:numPr>
        <w:ind w:left="363" w:hanging="363"/>
        <w:jc w:val="left"/>
        <w:rPr>
          <w:rFonts w:ascii="Times New Roman" w:hAnsi="Times New Roman" w:cs="Times New Roman"/>
          <w:color w:val="000000" w:themeColor="text1"/>
          <w:sz w:val="24"/>
          <w:szCs w:val="24"/>
          <w:lang w:val="pl-PL"/>
        </w:rPr>
      </w:pPr>
      <w:r w:rsidRPr="008416C9">
        <w:rPr>
          <w:rFonts w:ascii="Times New Roman" w:hAnsi="Times New Roman" w:cs="Times New Roman"/>
          <w:color w:val="000000" w:themeColor="text1"/>
          <w:sz w:val="24"/>
          <w:szCs w:val="24"/>
          <w:lang w:val="pl-PL"/>
        </w:rPr>
        <w:t xml:space="preserve">Parlamentarny Zespół </w:t>
      </w:r>
      <w:r w:rsidR="00B603E1" w:rsidRPr="008416C9">
        <w:rPr>
          <w:rFonts w:ascii="Times New Roman" w:hAnsi="Times New Roman" w:cs="Times New Roman"/>
          <w:color w:val="000000" w:themeColor="text1"/>
          <w:sz w:val="24"/>
          <w:szCs w:val="24"/>
          <w:lang w:val="pl-PL"/>
        </w:rPr>
        <w:t xml:space="preserve">do spraw </w:t>
      </w:r>
      <w:r w:rsidRPr="008416C9">
        <w:rPr>
          <w:rFonts w:ascii="Times New Roman" w:hAnsi="Times New Roman" w:cs="Times New Roman"/>
          <w:color w:val="000000" w:themeColor="text1"/>
          <w:sz w:val="24"/>
          <w:szCs w:val="24"/>
          <w:lang w:val="pl-PL"/>
        </w:rPr>
        <w:t>Praw Kobiet</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B603E1">
      <w:pPr>
        <w:pStyle w:val="Nagwek3"/>
        <w:ind w:left="0"/>
        <w:rPr>
          <w:rFonts w:ascii="Times New Roman" w:hAnsi="Times New Roman" w:cs="Times New Roman"/>
          <w:color w:val="000000" w:themeColor="text1"/>
          <w:sz w:val="24"/>
          <w:szCs w:val="24"/>
        </w:rPr>
      </w:pPr>
      <w:bookmarkStart w:id="358" w:name="_Toc89180515"/>
      <w:bookmarkStart w:id="359" w:name="_Toc89182341"/>
      <w:r w:rsidRPr="003B089F">
        <w:rPr>
          <w:rFonts w:ascii="Times New Roman" w:hAnsi="Times New Roman" w:cs="Times New Roman"/>
          <w:color w:val="000000" w:themeColor="text1"/>
          <w:sz w:val="24"/>
          <w:szCs w:val="24"/>
        </w:rPr>
        <w:t>Organizacje pozarządowe:</w:t>
      </w:r>
      <w:bookmarkEnd w:id="358"/>
      <w:bookmarkEnd w:id="359"/>
    </w:p>
    <w:p w:rsidR="00236CB7" w:rsidRPr="003B089F" w:rsidRDefault="00B517C8" w:rsidP="00B603E1">
      <w:pPr>
        <w:pStyle w:val="Akapitzlist"/>
        <w:numPr>
          <w:ilvl w:val="0"/>
          <w:numId w:val="1"/>
        </w:numPr>
        <w:ind w:left="363" w:hanging="363"/>
        <w:jc w:val="left"/>
        <w:rPr>
          <w:rFonts w:ascii="Times New Roman" w:hAnsi="Times New Roman" w:cs="Times New Roman"/>
          <w:color w:val="000000" w:themeColor="text1"/>
          <w:sz w:val="24"/>
          <w:szCs w:val="24"/>
        </w:rPr>
      </w:pPr>
      <w:r w:rsidRPr="003B089F">
        <w:rPr>
          <w:rFonts w:ascii="Times New Roman" w:hAnsi="Times New Roman" w:cs="Times New Roman"/>
          <w:color w:val="000000" w:themeColor="text1"/>
          <w:sz w:val="24"/>
          <w:szCs w:val="24"/>
        </w:rPr>
        <w:t>Amnesty International</w:t>
      </w:r>
    </w:p>
    <w:p w:rsidR="00236CB7" w:rsidRPr="003B089F" w:rsidRDefault="00B517C8" w:rsidP="00B603E1">
      <w:pPr>
        <w:pStyle w:val="Akapitzlist"/>
        <w:numPr>
          <w:ilvl w:val="0"/>
          <w:numId w:val="1"/>
        </w:numPr>
        <w:ind w:left="363" w:hanging="363"/>
        <w:jc w:val="left"/>
        <w:rPr>
          <w:rFonts w:ascii="Times New Roman" w:hAnsi="Times New Roman" w:cs="Times New Roman"/>
          <w:color w:val="000000" w:themeColor="text1"/>
          <w:sz w:val="24"/>
          <w:szCs w:val="24"/>
        </w:rPr>
      </w:pPr>
      <w:r w:rsidRPr="003B089F">
        <w:rPr>
          <w:rFonts w:ascii="Times New Roman" w:hAnsi="Times New Roman" w:cs="Times New Roman"/>
          <w:color w:val="000000" w:themeColor="text1"/>
          <w:sz w:val="24"/>
          <w:szCs w:val="24"/>
        </w:rPr>
        <w:t>Amnesty International Lublin</w:t>
      </w:r>
    </w:p>
    <w:p w:rsidR="00236CB7" w:rsidRPr="003B089F" w:rsidRDefault="00B517C8" w:rsidP="00B603E1">
      <w:pPr>
        <w:pStyle w:val="Akapitzlist"/>
        <w:numPr>
          <w:ilvl w:val="0"/>
          <w:numId w:val="1"/>
        </w:numPr>
        <w:ind w:left="363" w:hanging="363"/>
        <w:jc w:val="left"/>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 xml:space="preserve">Stowarzyszenie na </w:t>
      </w:r>
      <w:r w:rsidR="00B603E1" w:rsidRPr="003B089F">
        <w:rPr>
          <w:rFonts w:ascii="Times New Roman" w:hAnsi="Times New Roman" w:cs="Times New Roman"/>
          <w:color w:val="000000" w:themeColor="text1"/>
          <w:sz w:val="24"/>
          <w:szCs w:val="24"/>
          <w:lang w:val="pl-PL"/>
        </w:rPr>
        <w:t>r</w:t>
      </w:r>
      <w:r w:rsidRPr="003B089F">
        <w:rPr>
          <w:rFonts w:ascii="Times New Roman" w:hAnsi="Times New Roman" w:cs="Times New Roman"/>
          <w:color w:val="000000" w:themeColor="text1"/>
          <w:sz w:val="24"/>
          <w:szCs w:val="24"/>
          <w:lang w:val="pl-PL"/>
        </w:rPr>
        <w:t>zecz Przeciwdziałania Przemocy w Rodzinie „Niebieska Linia”</w:t>
      </w:r>
    </w:p>
    <w:p w:rsidR="00236CB7" w:rsidRPr="003B089F" w:rsidRDefault="00B517C8" w:rsidP="00B603E1">
      <w:pPr>
        <w:pStyle w:val="Akapitzlist"/>
        <w:numPr>
          <w:ilvl w:val="0"/>
          <w:numId w:val="1"/>
        </w:numPr>
        <w:ind w:left="363" w:hanging="363"/>
        <w:jc w:val="left"/>
        <w:rPr>
          <w:rFonts w:ascii="Times New Roman" w:hAnsi="Times New Roman" w:cs="Times New Roman"/>
          <w:color w:val="000000" w:themeColor="text1"/>
          <w:sz w:val="24"/>
          <w:szCs w:val="24"/>
        </w:rPr>
      </w:pPr>
      <w:r w:rsidRPr="003B089F">
        <w:rPr>
          <w:rFonts w:ascii="Times New Roman" w:hAnsi="Times New Roman" w:cs="Times New Roman"/>
          <w:color w:val="000000" w:themeColor="text1"/>
          <w:sz w:val="24"/>
          <w:szCs w:val="24"/>
        </w:rPr>
        <w:t>Stowarzyszenie Interwencji Prawnej (ALI)</w:t>
      </w:r>
    </w:p>
    <w:p w:rsidR="00236CB7" w:rsidRPr="003B089F" w:rsidRDefault="00B517C8" w:rsidP="00B603E1">
      <w:pPr>
        <w:pStyle w:val="Akapitzlist"/>
        <w:numPr>
          <w:ilvl w:val="0"/>
          <w:numId w:val="1"/>
        </w:numPr>
        <w:ind w:left="363" w:hanging="363"/>
        <w:jc w:val="left"/>
        <w:rPr>
          <w:rFonts w:ascii="Times New Roman" w:hAnsi="Times New Roman" w:cs="Times New Roman"/>
          <w:color w:val="000000" w:themeColor="text1"/>
          <w:sz w:val="24"/>
          <w:szCs w:val="24"/>
        </w:rPr>
      </w:pPr>
      <w:r w:rsidRPr="003B089F">
        <w:rPr>
          <w:rFonts w:ascii="Times New Roman" w:hAnsi="Times New Roman" w:cs="Times New Roman"/>
          <w:color w:val="000000" w:themeColor="text1"/>
          <w:sz w:val="24"/>
          <w:szCs w:val="24"/>
        </w:rPr>
        <w:t>Stowarzyszenie Inicjatyw Kobiecych</w:t>
      </w:r>
    </w:p>
    <w:p w:rsidR="00236CB7" w:rsidRPr="003B089F" w:rsidRDefault="00B517C8" w:rsidP="00B603E1">
      <w:pPr>
        <w:pStyle w:val="Akapitzlist"/>
        <w:numPr>
          <w:ilvl w:val="0"/>
          <w:numId w:val="1"/>
        </w:numPr>
        <w:ind w:left="363" w:hanging="363"/>
        <w:jc w:val="left"/>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Komi</w:t>
      </w:r>
      <w:r w:rsidR="00B603E1" w:rsidRPr="003B089F">
        <w:rPr>
          <w:rFonts w:ascii="Times New Roman" w:hAnsi="Times New Roman" w:cs="Times New Roman"/>
          <w:color w:val="000000" w:themeColor="text1"/>
          <w:sz w:val="24"/>
          <w:szCs w:val="24"/>
          <w:lang w:val="pl-PL"/>
        </w:rPr>
        <w:t>tet</w:t>
      </w:r>
      <w:r w:rsidRPr="003B089F">
        <w:rPr>
          <w:rFonts w:ascii="Times New Roman" w:hAnsi="Times New Roman" w:cs="Times New Roman"/>
          <w:color w:val="000000" w:themeColor="text1"/>
          <w:sz w:val="24"/>
          <w:szCs w:val="24"/>
          <w:lang w:val="pl-PL"/>
        </w:rPr>
        <w:t xml:space="preserve"> Obrony Demokracji (KOD), </w:t>
      </w:r>
      <w:r w:rsidR="00B603E1" w:rsidRPr="003B089F">
        <w:rPr>
          <w:rFonts w:ascii="Times New Roman" w:hAnsi="Times New Roman" w:cs="Times New Roman"/>
          <w:color w:val="000000" w:themeColor="text1"/>
          <w:sz w:val="24"/>
          <w:szCs w:val="24"/>
          <w:lang w:val="pl-PL"/>
        </w:rPr>
        <w:t>biuro regionalne w Lublinie</w:t>
      </w:r>
    </w:p>
    <w:p w:rsidR="00236CB7" w:rsidRPr="003B089F" w:rsidRDefault="00B517C8" w:rsidP="00B603E1">
      <w:pPr>
        <w:pStyle w:val="Akapitzlist"/>
        <w:numPr>
          <w:ilvl w:val="0"/>
          <w:numId w:val="1"/>
        </w:numPr>
        <w:ind w:left="363" w:hanging="363"/>
        <w:jc w:val="left"/>
        <w:rPr>
          <w:rFonts w:ascii="Times New Roman" w:hAnsi="Times New Roman" w:cs="Times New Roman"/>
          <w:color w:val="000000" w:themeColor="text1"/>
          <w:sz w:val="24"/>
          <w:szCs w:val="24"/>
        </w:rPr>
      </w:pPr>
      <w:r w:rsidRPr="003B089F">
        <w:rPr>
          <w:rFonts w:ascii="Times New Roman" w:hAnsi="Times New Roman" w:cs="Times New Roman"/>
          <w:color w:val="000000" w:themeColor="text1"/>
          <w:sz w:val="24"/>
          <w:szCs w:val="24"/>
        </w:rPr>
        <w:t>Fundacja Feminoteka</w:t>
      </w:r>
    </w:p>
    <w:p w:rsidR="00236CB7" w:rsidRPr="003B089F" w:rsidRDefault="00B517C8" w:rsidP="00B603E1">
      <w:pPr>
        <w:pStyle w:val="Akapitzlist"/>
        <w:numPr>
          <w:ilvl w:val="0"/>
          <w:numId w:val="1"/>
        </w:numPr>
        <w:ind w:left="363" w:hanging="363"/>
        <w:jc w:val="left"/>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Federacja na rzecz Kobiet i Planowania Rodziny</w:t>
      </w:r>
    </w:p>
    <w:p w:rsidR="00236CB7" w:rsidRPr="003B089F" w:rsidRDefault="00B517C8" w:rsidP="00B603E1">
      <w:pPr>
        <w:pStyle w:val="Akapitzlist"/>
        <w:numPr>
          <w:ilvl w:val="0"/>
          <w:numId w:val="1"/>
        </w:numPr>
        <w:ind w:left="363" w:hanging="363"/>
        <w:jc w:val="left"/>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Fundacja na rzecz Równości i Emancypacji (STER)</w:t>
      </w:r>
    </w:p>
    <w:p w:rsidR="00236CB7" w:rsidRPr="003B089F" w:rsidRDefault="00B517C8" w:rsidP="00B603E1">
      <w:pPr>
        <w:pStyle w:val="Akapitzlist"/>
        <w:numPr>
          <w:ilvl w:val="0"/>
          <w:numId w:val="1"/>
        </w:numPr>
        <w:ind w:left="363" w:hanging="363"/>
        <w:jc w:val="left"/>
        <w:rPr>
          <w:rFonts w:ascii="Times New Roman" w:hAnsi="Times New Roman" w:cs="Times New Roman"/>
          <w:color w:val="000000" w:themeColor="text1"/>
          <w:sz w:val="24"/>
          <w:szCs w:val="24"/>
        </w:rPr>
      </w:pPr>
      <w:r w:rsidRPr="003B089F">
        <w:rPr>
          <w:rFonts w:ascii="Times New Roman" w:hAnsi="Times New Roman" w:cs="Times New Roman"/>
          <w:color w:val="000000" w:themeColor="text1"/>
          <w:sz w:val="24"/>
          <w:szCs w:val="24"/>
        </w:rPr>
        <w:t xml:space="preserve">Fundacja na rzecz </w:t>
      </w:r>
      <w:r w:rsidR="00B603E1" w:rsidRPr="003B089F">
        <w:rPr>
          <w:rFonts w:ascii="Times New Roman" w:hAnsi="Times New Roman" w:cs="Times New Roman"/>
          <w:color w:val="000000" w:themeColor="text1"/>
          <w:sz w:val="24"/>
          <w:szCs w:val="24"/>
        </w:rPr>
        <w:t>D</w:t>
      </w:r>
      <w:r w:rsidRPr="003B089F">
        <w:rPr>
          <w:rFonts w:ascii="Times New Roman" w:hAnsi="Times New Roman" w:cs="Times New Roman"/>
          <w:color w:val="000000" w:themeColor="text1"/>
          <w:sz w:val="24"/>
          <w:szCs w:val="24"/>
        </w:rPr>
        <w:t>ialogu</w:t>
      </w:r>
    </w:p>
    <w:p w:rsidR="00236CB7" w:rsidRPr="003B089F" w:rsidRDefault="00B517C8" w:rsidP="00B603E1">
      <w:pPr>
        <w:pStyle w:val="Akapitzlist"/>
        <w:numPr>
          <w:ilvl w:val="0"/>
          <w:numId w:val="1"/>
        </w:numPr>
        <w:ind w:left="363" w:hanging="363"/>
        <w:jc w:val="left"/>
        <w:rPr>
          <w:rFonts w:ascii="Times New Roman" w:hAnsi="Times New Roman" w:cs="Times New Roman"/>
          <w:color w:val="000000" w:themeColor="text1"/>
          <w:sz w:val="24"/>
          <w:szCs w:val="24"/>
        </w:rPr>
      </w:pPr>
      <w:r w:rsidRPr="003B089F">
        <w:rPr>
          <w:rFonts w:ascii="Times New Roman" w:hAnsi="Times New Roman" w:cs="Times New Roman"/>
          <w:color w:val="000000" w:themeColor="text1"/>
          <w:sz w:val="24"/>
          <w:szCs w:val="24"/>
        </w:rPr>
        <w:t>Fundacja Helsińska</w:t>
      </w:r>
    </w:p>
    <w:p w:rsidR="00236CB7" w:rsidRPr="003B089F" w:rsidRDefault="00B517C8" w:rsidP="00B603E1">
      <w:pPr>
        <w:pStyle w:val="Akapitzlist"/>
        <w:numPr>
          <w:ilvl w:val="0"/>
          <w:numId w:val="1"/>
        </w:numPr>
        <w:ind w:left="363" w:hanging="363"/>
        <w:jc w:val="left"/>
        <w:rPr>
          <w:rFonts w:ascii="Times New Roman" w:hAnsi="Times New Roman" w:cs="Times New Roman"/>
          <w:color w:val="000000" w:themeColor="text1"/>
          <w:sz w:val="24"/>
          <w:szCs w:val="24"/>
        </w:rPr>
      </w:pPr>
      <w:r w:rsidRPr="003B089F">
        <w:rPr>
          <w:rFonts w:ascii="Times New Roman" w:hAnsi="Times New Roman" w:cs="Times New Roman"/>
          <w:color w:val="000000" w:themeColor="text1"/>
          <w:sz w:val="24"/>
          <w:szCs w:val="24"/>
        </w:rPr>
        <w:t>Fundacja Inna</w:t>
      </w:r>
    </w:p>
    <w:p w:rsidR="00236CB7" w:rsidRPr="003B089F" w:rsidRDefault="00B517C8" w:rsidP="00B603E1">
      <w:pPr>
        <w:pStyle w:val="Akapitzlist"/>
        <w:numPr>
          <w:ilvl w:val="0"/>
          <w:numId w:val="1"/>
        </w:numPr>
        <w:ind w:left="363" w:hanging="363"/>
        <w:jc w:val="left"/>
        <w:rPr>
          <w:rFonts w:ascii="Times New Roman" w:hAnsi="Times New Roman" w:cs="Times New Roman"/>
          <w:color w:val="000000" w:themeColor="text1"/>
          <w:sz w:val="24"/>
          <w:szCs w:val="24"/>
        </w:rPr>
      </w:pPr>
      <w:r w:rsidRPr="003B089F">
        <w:rPr>
          <w:rFonts w:ascii="Times New Roman" w:hAnsi="Times New Roman" w:cs="Times New Roman"/>
          <w:color w:val="000000" w:themeColor="text1"/>
          <w:sz w:val="24"/>
          <w:szCs w:val="24"/>
        </w:rPr>
        <w:t>Lubelska Koalicja Kobiet</w:t>
      </w:r>
    </w:p>
    <w:p w:rsidR="00236CB7" w:rsidRPr="003B089F" w:rsidRDefault="00B517C8" w:rsidP="00B603E1">
      <w:pPr>
        <w:pStyle w:val="Akapitzlist"/>
        <w:numPr>
          <w:ilvl w:val="0"/>
          <w:numId w:val="1"/>
        </w:numPr>
        <w:ind w:left="363" w:hanging="363"/>
        <w:jc w:val="left"/>
        <w:rPr>
          <w:rFonts w:ascii="Times New Roman" w:hAnsi="Times New Roman" w:cs="Times New Roman"/>
          <w:color w:val="000000" w:themeColor="text1"/>
          <w:sz w:val="24"/>
          <w:szCs w:val="24"/>
        </w:rPr>
      </w:pPr>
      <w:r w:rsidRPr="003B089F">
        <w:rPr>
          <w:rFonts w:ascii="Times New Roman" w:hAnsi="Times New Roman" w:cs="Times New Roman"/>
          <w:color w:val="000000" w:themeColor="text1"/>
          <w:sz w:val="24"/>
          <w:szCs w:val="24"/>
        </w:rPr>
        <w:t>Lubelskie Stowarzyszenie Marsz Równości</w:t>
      </w:r>
    </w:p>
    <w:p w:rsidR="00236CB7" w:rsidRPr="003B089F" w:rsidRDefault="00B517C8" w:rsidP="00B603E1">
      <w:pPr>
        <w:pStyle w:val="Akapitzlist"/>
        <w:numPr>
          <w:ilvl w:val="0"/>
          <w:numId w:val="1"/>
        </w:numPr>
        <w:ind w:left="363" w:hanging="363"/>
        <w:jc w:val="left"/>
        <w:rPr>
          <w:rFonts w:ascii="Times New Roman" w:hAnsi="Times New Roman" w:cs="Times New Roman"/>
          <w:color w:val="000000" w:themeColor="text1"/>
          <w:sz w:val="24"/>
          <w:szCs w:val="24"/>
        </w:rPr>
      </w:pPr>
      <w:r w:rsidRPr="003B089F">
        <w:rPr>
          <w:rFonts w:ascii="Times New Roman" w:hAnsi="Times New Roman" w:cs="Times New Roman"/>
          <w:color w:val="000000" w:themeColor="text1"/>
          <w:sz w:val="24"/>
          <w:szCs w:val="24"/>
        </w:rPr>
        <w:t>Ogólnopolski Strajk Kobiet</w:t>
      </w:r>
    </w:p>
    <w:p w:rsidR="00236CB7" w:rsidRPr="003B089F" w:rsidRDefault="00B517C8" w:rsidP="00B603E1">
      <w:pPr>
        <w:pStyle w:val="Akapitzlist"/>
        <w:numPr>
          <w:ilvl w:val="0"/>
          <w:numId w:val="1"/>
        </w:numPr>
        <w:ind w:left="363" w:hanging="363"/>
        <w:jc w:val="left"/>
        <w:rPr>
          <w:rFonts w:ascii="Times New Roman" w:hAnsi="Times New Roman" w:cs="Times New Roman"/>
          <w:color w:val="000000" w:themeColor="text1"/>
          <w:sz w:val="24"/>
          <w:szCs w:val="24"/>
        </w:rPr>
      </w:pPr>
      <w:r w:rsidRPr="003B089F">
        <w:rPr>
          <w:rFonts w:ascii="Times New Roman" w:hAnsi="Times New Roman" w:cs="Times New Roman"/>
          <w:color w:val="000000" w:themeColor="text1"/>
          <w:sz w:val="24"/>
          <w:szCs w:val="24"/>
        </w:rPr>
        <w:t>Manifa Lublin</w:t>
      </w:r>
    </w:p>
    <w:p w:rsidR="00236CB7" w:rsidRPr="003B089F" w:rsidRDefault="00B517C8" w:rsidP="00B603E1">
      <w:pPr>
        <w:pStyle w:val="Akapitzlist"/>
        <w:numPr>
          <w:ilvl w:val="0"/>
          <w:numId w:val="1"/>
        </w:numPr>
        <w:ind w:left="363" w:hanging="363"/>
        <w:jc w:val="left"/>
        <w:rPr>
          <w:rFonts w:ascii="Times New Roman" w:hAnsi="Times New Roman" w:cs="Times New Roman"/>
          <w:color w:val="000000" w:themeColor="text1"/>
          <w:sz w:val="24"/>
          <w:szCs w:val="24"/>
        </w:rPr>
      </w:pPr>
      <w:r w:rsidRPr="003B089F">
        <w:rPr>
          <w:rFonts w:ascii="Times New Roman" w:hAnsi="Times New Roman" w:cs="Times New Roman"/>
          <w:color w:val="000000" w:themeColor="text1"/>
          <w:sz w:val="24"/>
          <w:szCs w:val="24"/>
        </w:rPr>
        <w:t>Polskie Forum Osób Niepełnosprawnych</w:t>
      </w:r>
    </w:p>
    <w:p w:rsidR="00236CB7" w:rsidRPr="003B089F" w:rsidRDefault="00B517C8" w:rsidP="00B603E1">
      <w:pPr>
        <w:pStyle w:val="Akapitzlist"/>
        <w:numPr>
          <w:ilvl w:val="0"/>
          <w:numId w:val="1"/>
        </w:numPr>
        <w:ind w:left="363" w:hanging="363"/>
        <w:jc w:val="left"/>
        <w:rPr>
          <w:rFonts w:ascii="Times New Roman" w:hAnsi="Times New Roman" w:cs="Times New Roman"/>
          <w:color w:val="000000" w:themeColor="text1"/>
          <w:sz w:val="24"/>
          <w:szCs w:val="24"/>
        </w:rPr>
      </w:pPr>
      <w:r w:rsidRPr="003B089F">
        <w:rPr>
          <w:rFonts w:ascii="Times New Roman" w:hAnsi="Times New Roman" w:cs="Times New Roman"/>
          <w:color w:val="000000" w:themeColor="text1"/>
          <w:sz w:val="24"/>
          <w:szCs w:val="24"/>
        </w:rPr>
        <w:t>Polskie Forum Migracyjne</w:t>
      </w:r>
    </w:p>
    <w:p w:rsidR="00236CB7" w:rsidRPr="003B089F" w:rsidRDefault="00B517C8" w:rsidP="00B603E1">
      <w:pPr>
        <w:pStyle w:val="Akapitzlist"/>
        <w:numPr>
          <w:ilvl w:val="0"/>
          <w:numId w:val="1"/>
        </w:numPr>
        <w:ind w:left="363" w:hanging="363"/>
        <w:jc w:val="left"/>
        <w:rPr>
          <w:rFonts w:ascii="Times New Roman" w:hAnsi="Times New Roman" w:cs="Times New Roman"/>
          <w:color w:val="000000" w:themeColor="text1"/>
          <w:sz w:val="24"/>
          <w:szCs w:val="24"/>
        </w:rPr>
      </w:pPr>
      <w:r w:rsidRPr="003B089F">
        <w:rPr>
          <w:rFonts w:ascii="Times New Roman" w:hAnsi="Times New Roman" w:cs="Times New Roman"/>
          <w:color w:val="000000" w:themeColor="text1"/>
          <w:sz w:val="24"/>
          <w:szCs w:val="24"/>
        </w:rPr>
        <w:t>Fundacja Ocalenie</w:t>
      </w:r>
    </w:p>
    <w:p w:rsidR="00236CB7" w:rsidRPr="003B089F" w:rsidRDefault="00B517C8" w:rsidP="00B603E1">
      <w:pPr>
        <w:pStyle w:val="Akapitzlist"/>
        <w:numPr>
          <w:ilvl w:val="0"/>
          <w:numId w:val="1"/>
        </w:numPr>
        <w:ind w:left="363" w:hanging="363"/>
        <w:jc w:val="left"/>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Fundacja Instytutu na rzecz Państwa Prawa</w:t>
      </w:r>
    </w:p>
    <w:p w:rsidR="00236CB7" w:rsidRPr="003B089F" w:rsidRDefault="00B517C8" w:rsidP="00B603E1">
      <w:pPr>
        <w:pStyle w:val="Akapitzlist"/>
        <w:numPr>
          <w:ilvl w:val="0"/>
          <w:numId w:val="1"/>
        </w:numPr>
        <w:ind w:left="363" w:hanging="363"/>
        <w:jc w:val="left"/>
        <w:rPr>
          <w:rFonts w:ascii="Times New Roman" w:hAnsi="Times New Roman" w:cs="Times New Roman"/>
          <w:color w:val="000000" w:themeColor="text1"/>
          <w:sz w:val="24"/>
          <w:szCs w:val="24"/>
        </w:rPr>
      </w:pPr>
      <w:r w:rsidRPr="003B089F">
        <w:rPr>
          <w:rFonts w:ascii="Times New Roman" w:hAnsi="Times New Roman" w:cs="Times New Roman"/>
          <w:color w:val="000000" w:themeColor="text1"/>
          <w:sz w:val="24"/>
          <w:szCs w:val="24"/>
        </w:rPr>
        <w:t>Sex Work Polska</w:t>
      </w:r>
    </w:p>
    <w:p w:rsidR="00236CB7" w:rsidRPr="003B089F" w:rsidRDefault="00236CB7" w:rsidP="007F0A08">
      <w:pPr>
        <w:pStyle w:val="Tekstpodstawowy"/>
        <w:rPr>
          <w:rFonts w:ascii="Times New Roman" w:hAnsi="Times New Roman" w:cs="Times New Roman"/>
          <w:color w:val="000000" w:themeColor="text1"/>
          <w:sz w:val="24"/>
          <w:szCs w:val="24"/>
        </w:rPr>
      </w:pPr>
    </w:p>
    <w:p w:rsidR="00236CB7" w:rsidRPr="003B089F" w:rsidRDefault="00B517C8" w:rsidP="007F0A08">
      <w:pPr>
        <w:pStyle w:val="Nagwek3"/>
        <w:ind w:left="0"/>
        <w:jc w:val="left"/>
        <w:rPr>
          <w:rFonts w:ascii="Times New Roman" w:hAnsi="Times New Roman" w:cs="Times New Roman"/>
          <w:color w:val="000000" w:themeColor="text1"/>
          <w:sz w:val="24"/>
          <w:szCs w:val="24"/>
        </w:rPr>
      </w:pPr>
      <w:bookmarkStart w:id="360" w:name="_Toc89180516"/>
      <w:bookmarkStart w:id="361" w:name="_Toc89182342"/>
      <w:r w:rsidRPr="003B089F">
        <w:rPr>
          <w:rFonts w:ascii="Times New Roman" w:hAnsi="Times New Roman" w:cs="Times New Roman"/>
          <w:color w:val="000000" w:themeColor="text1"/>
          <w:sz w:val="24"/>
          <w:szCs w:val="24"/>
        </w:rPr>
        <w:t>Naukowcy i prawnicy:</w:t>
      </w:r>
      <w:bookmarkEnd w:id="360"/>
      <w:bookmarkEnd w:id="361"/>
    </w:p>
    <w:p w:rsidR="00236CB7" w:rsidRPr="003B089F" w:rsidRDefault="00B517C8" w:rsidP="00B603E1">
      <w:pPr>
        <w:pStyle w:val="Akapitzlist"/>
        <w:numPr>
          <w:ilvl w:val="0"/>
          <w:numId w:val="1"/>
        </w:numPr>
        <w:ind w:left="363" w:hanging="363"/>
        <w:jc w:val="left"/>
        <w:rPr>
          <w:rFonts w:ascii="Times New Roman" w:hAnsi="Times New Roman" w:cs="Times New Roman"/>
          <w:color w:val="000000" w:themeColor="text1"/>
          <w:sz w:val="24"/>
          <w:szCs w:val="24"/>
        </w:rPr>
      </w:pPr>
      <w:r w:rsidRPr="003B089F">
        <w:rPr>
          <w:rFonts w:ascii="Times New Roman" w:hAnsi="Times New Roman" w:cs="Times New Roman"/>
          <w:color w:val="000000" w:themeColor="text1"/>
          <w:sz w:val="24"/>
          <w:szCs w:val="24"/>
        </w:rPr>
        <w:t>Katarzyna Dębska, doktorantka</w:t>
      </w:r>
    </w:p>
    <w:p w:rsidR="00236CB7" w:rsidRPr="003B089F" w:rsidRDefault="00B517C8" w:rsidP="00B603E1">
      <w:pPr>
        <w:pStyle w:val="Akapitzlist"/>
        <w:numPr>
          <w:ilvl w:val="0"/>
          <w:numId w:val="1"/>
        </w:numPr>
        <w:ind w:left="363" w:hanging="363"/>
        <w:jc w:val="left"/>
        <w:rPr>
          <w:rFonts w:ascii="Times New Roman" w:hAnsi="Times New Roman" w:cs="Times New Roman"/>
          <w:color w:val="000000" w:themeColor="text1"/>
          <w:sz w:val="24"/>
          <w:szCs w:val="24"/>
        </w:rPr>
      </w:pPr>
      <w:r w:rsidRPr="003B089F">
        <w:rPr>
          <w:rFonts w:ascii="Times New Roman" w:hAnsi="Times New Roman" w:cs="Times New Roman"/>
          <w:color w:val="000000" w:themeColor="text1"/>
          <w:sz w:val="24"/>
          <w:szCs w:val="24"/>
        </w:rPr>
        <w:t>Magdalena Grabowska, adiunkt</w:t>
      </w:r>
    </w:p>
    <w:p w:rsidR="00236CB7" w:rsidRPr="003B089F" w:rsidRDefault="00B603E1" w:rsidP="00B603E1">
      <w:pPr>
        <w:pStyle w:val="Akapitzlist"/>
        <w:numPr>
          <w:ilvl w:val="0"/>
          <w:numId w:val="1"/>
        </w:numPr>
        <w:ind w:left="363" w:hanging="363"/>
        <w:jc w:val="left"/>
        <w:rPr>
          <w:rFonts w:ascii="Times New Roman" w:hAnsi="Times New Roman" w:cs="Times New Roman"/>
          <w:color w:val="000000" w:themeColor="text1"/>
          <w:sz w:val="24"/>
          <w:szCs w:val="24"/>
        </w:rPr>
      </w:pPr>
      <w:r w:rsidRPr="003B089F">
        <w:rPr>
          <w:rFonts w:ascii="Times New Roman" w:hAnsi="Times New Roman" w:cs="Times New Roman"/>
          <w:color w:val="000000" w:themeColor="text1"/>
          <w:sz w:val="24"/>
          <w:szCs w:val="24"/>
        </w:rPr>
        <w:t>Beata Gruszczyńska, profesor</w:t>
      </w:r>
    </w:p>
    <w:p w:rsidR="00236CB7" w:rsidRPr="003B089F" w:rsidRDefault="00B517C8" w:rsidP="00B603E1">
      <w:pPr>
        <w:pStyle w:val="Akapitzlist"/>
        <w:numPr>
          <w:ilvl w:val="0"/>
          <w:numId w:val="1"/>
        </w:numPr>
        <w:ind w:left="363" w:hanging="363"/>
        <w:jc w:val="left"/>
        <w:rPr>
          <w:rFonts w:ascii="Times New Roman" w:hAnsi="Times New Roman" w:cs="Times New Roman"/>
          <w:color w:val="000000" w:themeColor="text1"/>
          <w:sz w:val="24"/>
          <w:szCs w:val="24"/>
        </w:rPr>
      </w:pPr>
      <w:r w:rsidRPr="003B089F">
        <w:rPr>
          <w:rFonts w:ascii="Times New Roman" w:hAnsi="Times New Roman" w:cs="Times New Roman"/>
          <w:color w:val="000000" w:themeColor="text1"/>
          <w:sz w:val="24"/>
          <w:szCs w:val="24"/>
        </w:rPr>
        <w:t>Magdalena Grzyb, adiunkt</w:t>
      </w:r>
    </w:p>
    <w:p w:rsidR="00236CB7" w:rsidRPr="003B089F" w:rsidRDefault="00B603E1" w:rsidP="00B603E1">
      <w:pPr>
        <w:pStyle w:val="Akapitzlist"/>
        <w:numPr>
          <w:ilvl w:val="0"/>
          <w:numId w:val="1"/>
        </w:numPr>
        <w:ind w:left="363" w:hanging="363"/>
        <w:jc w:val="left"/>
        <w:rPr>
          <w:rFonts w:ascii="Times New Roman" w:hAnsi="Times New Roman" w:cs="Times New Roman"/>
          <w:color w:val="000000" w:themeColor="text1"/>
          <w:sz w:val="24"/>
          <w:szCs w:val="24"/>
        </w:rPr>
      </w:pPr>
      <w:r w:rsidRPr="003B089F">
        <w:rPr>
          <w:rFonts w:ascii="Times New Roman" w:hAnsi="Times New Roman" w:cs="Times New Roman"/>
          <w:color w:val="000000" w:themeColor="text1"/>
          <w:sz w:val="24"/>
          <w:szCs w:val="24"/>
        </w:rPr>
        <w:t>Monika P</w:t>
      </w:r>
      <w:r w:rsidR="00A72F09">
        <w:rPr>
          <w:rFonts w:ascii="Times New Roman" w:hAnsi="Times New Roman" w:cs="Times New Roman"/>
          <w:color w:val="000000" w:themeColor="text1"/>
          <w:sz w:val="24"/>
          <w:szCs w:val="24"/>
        </w:rPr>
        <w:t>ł</w:t>
      </w:r>
      <w:r w:rsidRPr="003B089F">
        <w:rPr>
          <w:rFonts w:ascii="Times New Roman" w:hAnsi="Times New Roman" w:cs="Times New Roman"/>
          <w:color w:val="000000" w:themeColor="text1"/>
          <w:sz w:val="24"/>
          <w:szCs w:val="24"/>
        </w:rPr>
        <w:t>atek, profesor</w:t>
      </w:r>
    </w:p>
    <w:p w:rsidR="00236CB7" w:rsidRPr="003B089F" w:rsidRDefault="00B517C8" w:rsidP="00B603E1">
      <w:pPr>
        <w:pStyle w:val="Akapitzlist"/>
        <w:numPr>
          <w:ilvl w:val="0"/>
          <w:numId w:val="1"/>
        </w:numPr>
        <w:ind w:left="363" w:hanging="363"/>
        <w:jc w:val="left"/>
        <w:rPr>
          <w:rFonts w:ascii="Times New Roman" w:hAnsi="Times New Roman" w:cs="Times New Roman"/>
          <w:color w:val="000000" w:themeColor="text1"/>
          <w:sz w:val="24"/>
          <w:szCs w:val="24"/>
        </w:rPr>
      </w:pPr>
      <w:r w:rsidRPr="003B089F">
        <w:rPr>
          <w:rFonts w:ascii="Times New Roman" w:hAnsi="Times New Roman" w:cs="Times New Roman"/>
          <w:color w:val="000000" w:themeColor="text1"/>
          <w:sz w:val="24"/>
          <w:szCs w:val="24"/>
        </w:rPr>
        <w:t>Dagmara Woźniakowska-Fajst, adiunkt</w:t>
      </w:r>
    </w:p>
    <w:p w:rsidR="00236CB7" w:rsidRPr="003B089F" w:rsidRDefault="00B517C8" w:rsidP="00B603E1">
      <w:pPr>
        <w:pStyle w:val="Akapitzlist"/>
        <w:numPr>
          <w:ilvl w:val="0"/>
          <w:numId w:val="1"/>
        </w:numPr>
        <w:ind w:left="363" w:hanging="363"/>
        <w:jc w:val="left"/>
        <w:rPr>
          <w:rFonts w:ascii="Times New Roman" w:hAnsi="Times New Roman" w:cs="Times New Roman"/>
          <w:color w:val="000000" w:themeColor="text1"/>
          <w:sz w:val="24"/>
          <w:szCs w:val="24"/>
          <w:lang w:val="pl-PL"/>
        </w:rPr>
      </w:pPr>
      <w:r w:rsidRPr="003B089F">
        <w:rPr>
          <w:rFonts w:ascii="Times New Roman" w:hAnsi="Times New Roman" w:cs="Times New Roman"/>
          <w:color w:val="000000" w:themeColor="text1"/>
          <w:sz w:val="24"/>
          <w:szCs w:val="24"/>
          <w:lang w:val="pl-PL"/>
        </w:rPr>
        <w:t>Grzegorz Wrona, prawnik specjalizujący się w przemocy domowej</w:t>
      </w:r>
    </w:p>
    <w:p w:rsidR="00236CB7" w:rsidRPr="003B089F" w:rsidRDefault="00236CB7" w:rsidP="007F0A08">
      <w:pPr>
        <w:pStyle w:val="Tekstpodstawowy"/>
        <w:rPr>
          <w:rFonts w:ascii="Times New Roman" w:hAnsi="Times New Roman" w:cs="Times New Roman"/>
          <w:color w:val="000000" w:themeColor="text1"/>
          <w:sz w:val="24"/>
          <w:szCs w:val="24"/>
          <w:lang w:val="pl-PL"/>
        </w:rPr>
      </w:pPr>
    </w:p>
    <w:p w:rsidR="00236CB7" w:rsidRPr="003B089F" w:rsidRDefault="00B517C8" w:rsidP="007F0A08">
      <w:pPr>
        <w:pStyle w:val="Nagwek3"/>
        <w:ind w:left="0"/>
        <w:jc w:val="left"/>
        <w:rPr>
          <w:rFonts w:ascii="Times New Roman" w:hAnsi="Times New Roman" w:cs="Times New Roman"/>
          <w:color w:val="000000" w:themeColor="text1"/>
          <w:sz w:val="24"/>
          <w:szCs w:val="24"/>
        </w:rPr>
      </w:pPr>
      <w:bookmarkStart w:id="362" w:name="_Toc89180517"/>
      <w:bookmarkStart w:id="363" w:name="_Toc89182343"/>
      <w:r w:rsidRPr="003B089F">
        <w:rPr>
          <w:rFonts w:ascii="Times New Roman" w:hAnsi="Times New Roman" w:cs="Times New Roman"/>
          <w:color w:val="000000" w:themeColor="text1"/>
          <w:sz w:val="24"/>
          <w:szCs w:val="24"/>
        </w:rPr>
        <w:t>Organizacje międzynarodowe</w:t>
      </w:r>
      <w:bookmarkEnd w:id="362"/>
      <w:bookmarkEnd w:id="363"/>
    </w:p>
    <w:p w:rsidR="00236CB7" w:rsidRPr="003B089F" w:rsidRDefault="00B517C8" w:rsidP="00B603E1">
      <w:pPr>
        <w:pStyle w:val="Akapitzlist"/>
        <w:numPr>
          <w:ilvl w:val="0"/>
          <w:numId w:val="1"/>
        </w:numPr>
        <w:ind w:left="363" w:hanging="363"/>
        <w:jc w:val="left"/>
        <w:rPr>
          <w:rFonts w:ascii="Times New Roman" w:hAnsi="Times New Roman" w:cs="Times New Roman"/>
          <w:color w:val="000000" w:themeColor="text1"/>
          <w:sz w:val="24"/>
          <w:szCs w:val="24"/>
        </w:rPr>
      </w:pPr>
      <w:r w:rsidRPr="003B089F">
        <w:rPr>
          <w:rFonts w:ascii="Times New Roman" w:hAnsi="Times New Roman" w:cs="Times New Roman"/>
          <w:color w:val="000000" w:themeColor="text1"/>
          <w:sz w:val="24"/>
          <w:szCs w:val="24"/>
        </w:rPr>
        <w:t>Przedstawicielstwo UNHCR w Polsce</w:t>
      </w:r>
    </w:p>
    <w:p w:rsidR="00236CB7" w:rsidRPr="003B089F" w:rsidRDefault="00236CB7" w:rsidP="007F0A08">
      <w:pPr>
        <w:rPr>
          <w:rFonts w:ascii="Times New Roman" w:hAnsi="Times New Roman" w:cs="Times New Roman"/>
          <w:color w:val="000000" w:themeColor="text1"/>
          <w:sz w:val="24"/>
          <w:szCs w:val="24"/>
        </w:rPr>
        <w:sectPr w:rsidR="00236CB7" w:rsidRPr="003B089F" w:rsidSect="004D4FB8">
          <w:headerReference w:type="even" r:id="rId12"/>
          <w:headerReference w:type="default" r:id="rId13"/>
          <w:pgSz w:w="11910" w:h="16840"/>
          <w:pgMar w:top="1417" w:right="1417" w:bottom="1417" w:left="1417" w:header="713" w:footer="0" w:gutter="0"/>
          <w:cols w:space="708"/>
        </w:sectPr>
      </w:pPr>
    </w:p>
    <w:p w:rsidR="00236CB7" w:rsidRPr="003B089F" w:rsidRDefault="00236CB7" w:rsidP="007F0A08">
      <w:pPr>
        <w:pStyle w:val="Tekstpodstawowy"/>
        <w:rPr>
          <w:rFonts w:ascii="Times New Roman" w:hAnsi="Times New Roman" w:cs="Times New Roman"/>
          <w:color w:val="000000" w:themeColor="text1"/>
          <w:sz w:val="24"/>
          <w:szCs w:val="24"/>
        </w:rPr>
      </w:pPr>
    </w:p>
    <w:p w:rsidR="00236CB7" w:rsidRPr="003B089F" w:rsidRDefault="00236CB7" w:rsidP="007F0A08">
      <w:pPr>
        <w:pStyle w:val="Tekstpodstawowy"/>
        <w:rPr>
          <w:rFonts w:ascii="Times New Roman" w:hAnsi="Times New Roman" w:cs="Times New Roman"/>
          <w:color w:val="000000" w:themeColor="text1"/>
          <w:sz w:val="24"/>
          <w:szCs w:val="24"/>
        </w:rPr>
      </w:pPr>
    </w:p>
    <w:p w:rsidR="00236CB7" w:rsidRPr="003B089F" w:rsidRDefault="00236CB7" w:rsidP="007F0A08">
      <w:pPr>
        <w:pStyle w:val="Tekstpodstawowy"/>
        <w:rPr>
          <w:rFonts w:ascii="Times New Roman" w:hAnsi="Times New Roman" w:cs="Times New Roman"/>
          <w:color w:val="000000" w:themeColor="text1"/>
          <w:sz w:val="24"/>
          <w:szCs w:val="24"/>
        </w:rPr>
      </w:pPr>
    </w:p>
    <w:p w:rsidR="00236CB7" w:rsidRPr="003B089F" w:rsidRDefault="00236CB7" w:rsidP="007F0A08">
      <w:pPr>
        <w:pStyle w:val="Tekstpodstawowy"/>
        <w:rPr>
          <w:rFonts w:ascii="Times New Roman" w:hAnsi="Times New Roman" w:cs="Times New Roman"/>
          <w:color w:val="000000" w:themeColor="text1"/>
          <w:sz w:val="24"/>
          <w:szCs w:val="24"/>
        </w:rPr>
      </w:pPr>
    </w:p>
    <w:p w:rsidR="00236CB7" w:rsidRPr="003B089F" w:rsidRDefault="00236CB7" w:rsidP="007F0A08">
      <w:pPr>
        <w:pStyle w:val="Tekstpodstawowy"/>
        <w:rPr>
          <w:rFonts w:ascii="Times New Roman" w:hAnsi="Times New Roman" w:cs="Times New Roman"/>
          <w:color w:val="000000" w:themeColor="text1"/>
          <w:sz w:val="24"/>
          <w:szCs w:val="24"/>
        </w:rPr>
      </w:pPr>
    </w:p>
    <w:p w:rsidR="00236CB7" w:rsidRPr="003B089F" w:rsidRDefault="00236CB7" w:rsidP="007F0A08">
      <w:pPr>
        <w:pStyle w:val="Tekstpodstawowy"/>
        <w:rPr>
          <w:rFonts w:ascii="Times New Roman" w:hAnsi="Times New Roman" w:cs="Times New Roman"/>
          <w:color w:val="000000" w:themeColor="text1"/>
          <w:sz w:val="24"/>
          <w:szCs w:val="24"/>
        </w:rPr>
      </w:pPr>
    </w:p>
    <w:p w:rsidR="00236CB7" w:rsidRPr="003B089F" w:rsidRDefault="00236CB7" w:rsidP="007F0A08">
      <w:pPr>
        <w:pStyle w:val="Tekstpodstawowy"/>
        <w:rPr>
          <w:rFonts w:ascii="Times New Roman" w:hAnsi="Times New Roman" w:cs="Times New Roman"/>
          <w:color w:val="000000" w:themeColor="text1"/>
          <w:sz w:val="24"/>
          <w:szCs w:val="24"/>
        </w:rPr>
      </w:pPr>
    </w:p>
    <w:p w:rsidR="00236CB7" w:rsidRPr="003B089F" w:rsidRDefault="00236CB7" w:rsidP="007F0A08">
      <w:pPr>
        <w:pStyle w:val="Tekstpodstawowy"/>
        <w:rPr>
          <w:rFonts w:ascii="Times New Roman" w:hAnsi="Times New Roman" w:cs="Times New Roman"/>
          <w:color w:val="000000" w:themeColor="text1"/>
          <w:sz w:val="24"/>
          <w:szCs w:val="24"/>
        </w:rPr>
      </w:pPr>
    </w:p>
    <w:p w:rsidR="00236CB7" w:rsidRPr="003B089F" w:rsidRDefault="00236CB7" w:rsidP="007F0A08">
      <w:pPr>
        <w:pStyle w:val="Tekstpodstawowy"/>
        <w:rPr>
          <w:rFonts w:ascii="Times New Roman" w:hAnsi="Times New Roman" w:cs="Times New Roman"/>
          <w:color w:val="000000" w:themeColor="text1"/>
          <w:sz w:val="24"/>
          <w:szCs w:val="24"/>
        </w:rPr>
      </w:pPr>
    </w:p>
    <w:p w:rsidR="00236CB7" w:rsidRPr="003B089F" w:rsidRDefault="00236CB7" w:rsidP="007F0A08">
      <w:pPr>
        <w:pStyle w:val="Tekstpodstawowy"/>
        <w:rPr>
          <w:rFonts w:ascii="Times New Roman" w:hAnsi="Times New Roman" w:cs="Times New Roman"/>
          <w:color w:val="000000" w:themeColor="text1"/>
          <w:sz w:val="24"/>
          <w:szCs w:val="24"/>
        </w:rPr>
      </w:pPr>
    </w:p>
    <w:sectPr w:rsidR="00236CB7" w:rsidRPr="003B089F" w:rsidSect="004D4FB8">
      <w:headerReference w:type="even" r:id="rId14"/>
      <w:type w:val="continuous"/>
      <w:pgSz w:w="11910" w:h="16840"/>
      <w:pgMar w:top="1417" w:right="1417" w:bottom="1417" w:left="1417"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1C07" w:rsidRDefault="00811C07">
      <w:r>
        <w:separator/>
      </w:r>
    </w:p>
  </w:endnote>
  <w:endnote w:type="continuationSeparator" w:id="0">
    <w:p w:rsidR="00811C07" w:rsidRDefault="00811C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1C07" w:rsidRDefault="00811C07">
      <w:r>
        <w:separator/>
      </w:r>
    </w:p>
  </w:footnote>
  <w:footnote w:type="continuationSeparator" w:id="0">
    <w:p w:rsidR="00811C07" w:rsidRDefault="00811C07">
      <w:r>
        <w:continuationSeparator/>
      </w:r>
    </w:p>
  </w:footnote>
  <w:footnote w:id="1">
    <w:p w:rsidR="001820CD" w:rsidRPr="00C41BB3" w:rsidRDefault="001820CD" w:rsidP="008E5822">
      <w:pPr>
        <w:pStyle w:val="Tekstprzypisudolnego"/>
        <w:jc w:val="both"/>
        <w:rPr>
          <w:rFonts w:ascii="Times New Roman" w:hAnsi="Times New Roman" w:cs="Times New Roman"/>
          <w:lang w:val="pl-PL"/>
        </w:rPr>
      </w:pPr>
      <w:r w:rsidRPr="00C41BB3">
        <w:rPr>
          <w:rStyle w:val="Odwoanieprzypisudolnego"/>
          <w:rFonts w:ascii="Times New Roman" w:hAnsi="Times New Roman" w:cs="Times New Roman"/>
        </w:rPr>
        <w:footnoteRef/>
      </w:r>
      <w:r w:rsidRPr="00C41BB3">
        <w:rPr>
          <w:rFonts w:ascii="Times New Roman" w:hAnsi="Times New Roman" w:cs="Times New Roman"/>
          <w:lang w:val="pl-PL"/>
        </w:rPr>
        <w:t xml:space="preserve"> Z wyjątkiem rozdziału VIII konwencji, który GREVIO uważa za mniej istotny </w:t>
      </w:r>
      <w:r>
        <w:rPr>
          <w:rFonts w:ascii="Times New Roman" w:hAnsi="Times New Roman" w:cs="Times New Roman"/>
          <w:lang w:val="pl-PL"/>
        </w:rPr>
        <w:t xml:space="preserve">jeżeli chodzi o </w:t>
      </w:r>
      <w:r w:rsidRPr="00C41BB3">
        <w:rPr>
          <w:rFonts w:ascii="Times New Roman" w:hAnsi="Times New Roman" w:cs="Times New Roman"/>
          <w:lang w:val="pl-PL"/>
        </w:rPr>
        <w:t>ocen</w:t>
      </w:r>
      <w:r>
        <w:rPr>
          <w:rFonts w:ascii="Times New Roman" w:hAnsi="Times New Roman" w:cs="Times New Roman"/>
          <w:lang w:val="pl-PL"/>
        </w:rPr>
        <w:t>ę</w:t>
      </w:r>
      <w:r w:rsidRPr="00C41BB3">
        <w:rPr>
          <w:rFonts w:ascii="Times New Roman" w:hAnsi="Times New Roman" w:cs="Times New Roman"/>
          <w:lang w:val="pl-PL"/>
        </w:rPr>
        <w:t xml:space="preserve"> sytuacji w każdej z Umawiających się Stron.</w:t>
      </w:r>
    </w:p>
    <w:p w:rsidR="001820CD" w:rsidRPr="00C41BB3" w:rsidRDefault="001820CD" w:rsidP="008E5822">
      <w:pPr>
        <w:pStyle w:val="Tekstprzypisudolnego"/>
        <w:jc w:val="both"/>
        <w:rPr>
          <w:rFonts w:ascii="Times New Roman" w:hAnsi="Times New Roman" w:cs="Times New Roman"/>
          <w:lang w:val="pl-PL"/>
        </w:rPr>
      </w:pPr>
    </w:p>
    <w:p w:rsidR="001820CD" w:rsidRPr="008E5822" w:rsidRDefault="001820CD" w:rsidP="008E5822">
      <w:pPr>
        <w:pStyle w:val="Tekstprzypisudolnego"/>
        <w:jc w:val="both"/>
        <w:rPr>
          <w:rFonts w:ascii="Times New Roman" w:hAnsi="Times New Roman" w:cs="Times New Roman"/>
          <w:b/>
          <w:i/>
          <w:lang w:val="pl-PL"/>
        </w:rPr>
      </w:pPr>
    </w:p>
  </w:footnote>
  <w:footnote w:id="2">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Prawny termin „bliski” jest zdefiniowany w art. 115 par. 11 Kodeksu karnego.</w:t>
      </w:r>
    </w:p>
  </w:footnote>
  <w:footnote w:id="3">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Pr>
          <w:rFonts w:ascii="Times New Roman" w:hAnsi="Times New Roman" w:cs="Times New Roman"/>
          <w:lang w:val="pl-PL"/>
        </w:rPr>
        <w:t xml:space="preserve"> P</w:t>
      </w:r>
      <w:r w:rsidRPr="008E5822">
        <w:rPr>
          <w:rFonts w:ascii="Times New Roman" w:hAnsi="Times New Roman" w:cs="Times New Roman"/>
          <w:lang w:val="pl-PL"/>
        </w:rPr>
        <w:t>atrz Raport wyjaśniający do konwencji stambulskiej, par. 42</w:t>
      </w:r>
      <w:r>
        <w:rPr>
          <w:rFonts w:ascii="Times New Roman" w:hAnsi="Times New Roman" w:cs="Times New Roman"/>
          <w:lang w:val="pl-PL"/>
        </w:rPr>
        <w:t>.</w:t>
      </w:r>
    </w:p>
  </w:footnote>
  <w:footnote w:id="4">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Pr>
          <w:rFonts w:ascii="Times New Roman" w:hAnsi="Times New Roman" w:cs="Times New Roman"/>
          <w:lang w:val="pl-PL"/>
        </w:rPr>
        <w:t xml:space="preserve"> P</w:t>
      </w:r>
      <w:r w:rsidRPr="008E5822">
        <w:rPr>
          <w:rFonts w:ascii="Times New Roman" w:hAnsi="Times New Roman" w:cs="Times New Roman"/>
          <w:lang w:val="pl-PL"/>
        </w:rPr>
        <w:t xml:space="preserve">atrz lokalny program przeciwdziałania przemocy w rodzinie </w:t>
      </w:r>
      <w:proofErr w:type="spellStart"/>
      <w:r w:rsidRPr="008E5822">
        <w:rPr>
          <w:rFonts w:ascii="Times New Roman" w:hAnsi="Times New Roman" w:cs="Times New Roman"/>
          <w:lang w:val="pl-PL"/>
        </w:rPr>
        <w:t>Feminoteka</w:t>
      </w:r>
      <w:proofErr w:type="spellEnd"/>
      <w:r w:rsidRPr="008E5822">
        <w:rPr>
          <w:rFonts w:ascii="Times New Roman" w:hAnsi="Times New Roman" w:cs="Times New Roman"/>
          <w:lang w:val="pl-PL"/>
        </w:rPr>
        <w:t xml:space="preserve"> (2016): </w:t>
      </w:r>
      <w:proofErr w:type="spellStart"/>
      <w:r w:rsidRPr="008E5822">
        <w:rPr>
          <w:rFonts w:ascii="Times New Roman" w:hAnsi="Times New Roman" w:cs="Times New Roman"/>
          <w:lang w:val="pl-PL"/>
        </w:rPr>
        <w:t>sprawozdanie</w:t>
      </w:r>
      <w:proofErr w:type="spellEnd"/>
      <w:r w:rsidRPr="008E5822">
        <w:rPr>
          <w:rFonts w:ascii="Times New Roman" w:hAnsi="Times New Roman" w:cs="Times New Roman"/>
          <w:lang w:val="pl-PL"/>
        </w:rPr>
        <w:t xml:space="preserve"> w spr</w:t>
      </w:r>
      <w:r>
        <w:rPr>
          <w:rFonts w:ascii="Times New Roman" w:hAnsi="Times New Roman" w:cs="Times New Roman"/>
          <w:lang w:val="pl-PL"/>
        </w:rPr>
        <w:t>awie perspektywy płci, Warszawa.</w:t>
      </w:r>
    </w:p>
  </w:footnote>
  <w:footnote w:id="5">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Według </w:t>
      </w:r>
      <w:proofErr w:type="spellStart"/>
      <w:r w:rsidRPr="008E5822">
        <w:rPr>
          <w:rFonts w:ascii="Times New Roman" w:hAnsi="Times New Roman" w:cs="Times New Roman"/>
          <w:lang w:val="pl-PL"/>
        </w:rPr>
        <w:t>Eurostatu</w:t>
      </w:r>
      <w:proofErr w:type="spellEnd"/>
      <w:r w:rsidRPr="008E5822">
        <w:rPr>
          <w:rFonts w:ascii="Times New Roman" w:hAnsi="Times New Roman" w:cs="Times New Roman"/>
          <w:lang w:val="pl-PL"/>
        </w:rPr>
        <w:t>, w 2020 r. wskaźnik zatrudnienia osób w wieku 20-64 lat w Polsce wynosił 65,7% dla kobiet i 81,4% dla mężczyzn</w:t>
      </w:r>
      <w:r>
        <w:rPr>
          <w:rFonts w:ascii="Times New Roman" w:hAnsi="Times New Roman" w:cs="Times New Roman"/>
          <w:lang w:val="pl-PL"/>
        </w:rPr>
        <w:t>.</w:t>
      </w:r>
    </w:p>
  </w:footnote>
  <w:footnote w:id="6">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en-US"/>
        </w:rPr>
        <w:t xml:space="preserve"> </w:t>
      </w:r>
      <w:proofErr w:type="spellStart"/>
      <w:r w:rsidRPr="008E5822">
        <w:rPr>
          <w:rFonts w:ascii="Times New Roman" w:hAnsi="Times New Roman" w:cs="Times New Roman"/>
          <w:lang w:val="en-US"/>
        </w:rPr>
        <w:t>Ostaszewski</w:t>
      </w:r>
      <w:proofErr w:type="spellEnd"/>
      <w:r w:rsidRPr="008E5822">
        <w:rPr>
          <w:rFonts w:ascii="Times New Roman" w:hAnsi="Times New Roman" w:cs="Times New Roman"/>
          <w:lang w:val="en-US"/>
        </w:rPr>
        <w:t xml:space="preserve">, P. (2020) Transition in offences of not paying maintenance in Poland, </w:t>
      </w:r>
      <w:proofErr w:type="spellStart"/>
      <w:r w:rsidRPr="008E5822">
        <w:rPr>
          <w:rFonts w:ascii="Times New Roman" w:hAnsi="Times New Roman" w:cs="Times New Roman"/>
          <w:i/>
          <w:lang w:val="en-US"/>
        </w:rPr>
        <w:t>Archiwum</w:t>
      </w:r>
      <w:proofErr w:type="spellEnd"/>
      <w:r w:rsidRPr="008E5822">
        <w:rPr>
          <w:rFonts w:ascii="Times New Roman" w:hAnsi="Times New Roman" w:cs="Times New Roman"/>
          <w:i/>
          <w:lang w:val="en-US"/>
        </w:rPr>
        <w:t xml:space="preserve"> </w:t>
      </w:r>
      <w:proofErr w:type="spellStart"/>
      <w:r w:rsidRPr="008E5822">
        <w:rPr>
          <w:rFonts w:ascii="Times New Roman" w:hAnsi="Times New Roman" w:cs="Times New Roman"/>
          <w:i/>
          <w:lang w:val="en-US"/>
        </w:rPr>
        <w:t>Kryminologii</w:t>
      </w:r>
      <w:proofErr w:type="spellEnd"/>
      <w:r w:rsidRPr="008E5822">
        <w:rPr>
          <w:rFonts w:ascii="Times New Roman" w:hAnsi="Times New Roman" w:cs="Times New Roman"/>
          <w:lang w:val="en-US"/>
        </w:rPr>
        <w:t xml:space="preserve">, (XLII/1), str.  </w:t>
      </w:r>
      <w:r w:rsidRPr="008E5822">
        <w:rPr>
          <w:rFonts w:ascii="Times New Roman" w:hAnsi="Times New Roman" w:cs="Times New Roman"/>
          <w:lang w:val="pl-PL"/>
        </w:rPr>
        <w:t>203</w:t>
      </w:r>
      <w:r>
        <w:rPr>
          <w:rFonts w:ascii="Times New Roman" w:hAnsi="Times New Roman" w:cs="Times New Roman"/>
          <w:lang w:val="pl-PL"/>
        </w:rPr>
        <w:t>.</w:t>
      </w:r>
    </w:p>
  </w:footnote>
  <w:footnote w:id="7">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w:t>
      </w:r>
      <w:r>
        <w:rPr>
          <w:rFonts w:ascii="Times New Roman" w:hAnsi="Times New Roman" w:cs="Times New Roman"/>
          <w:lang w:val="pl-PL"/>
        </w:rPr>
        <w:t>P</w:t>
      </w:r>
      <w:r w:rsidRPr="008E5822">
        <w:rPr>
          <w:rFonts w:ascii="Times New Roman" w:hAnsi="Times New Roman" w:cs="Times New Roman"/>
          <w:lang w:val="pl-PL"/>
        </w:rPr>
        <w:t>atrz raport</w:t>
      </w:r>
      <w:r>
        <w:rPr>
          <w:rFonts w:ascii="Times New Roman" w:hAnsi="Times New Roman" w:cs="Times New Roman"/>
          <w:lang w:val="pl-PL"/>
        </w:rPr>
        <w:t>y</w:t>
      </w:r>
      <w:r w:rsidRPr="008E5822">
        <w:rPr>
          <w:rFonts w:ascii="Times New Roman" w:hAnsi="Times New Roman" w:cs="Times New Roman"/>
          <w:lang w:val="pl-PL"/>
        </w:rPr>
        <w:t xml:space="preserve"> GREVIO </w:t>
      </w:r>
      <w:r>
        <w:rPr>
          <w:rFonts w:ascii="Times New Roman" w:hAnsi="Times New Roman" w:cs="Times New Roman"/>
          <w:lang w:val="pl-PL"/>
        </w:rPr>
        <w:t>–</w:t>
      </w:r>
      <w:r w:rsidRPr="008E5822">
        <w:rPr>
          <w:rFonts w:ascii="Times New Roman" w:hAnsi="Times New Roman" w:cs="Times New Roman"/>
          <w:lang w:val="pl-PL"/>
        </w:rPr>
        <w:t xml:space="preserve"> ocena wyjściowa </w:t>
      </w:r>
      <w:r>
        <w:rPr>
          <w:rFonts w:ascii="Times New Roman" w:hAnsi="Times New Roman" w:cs="Times New Roman"/>
          <w:lang w:val="pl-PL"/>
        </w:rPr>
        <w:t>–</w:t>
      </w:r>
      <w:r w:rsidRPr="008E5822">
        <w:rPr>
          <w:rFonts w:ascii="Times New Roman" w:hAnsi="Times New Roman" w:cs="Times New Roman"/>
          <w:lang w:val="pl-PL"/>
        </w:rPr>
        <w:t xml:space="preserve"> dotyczący Francji (par. 11-16) i Monako (par. 16 i 17)</w:t>
      </w:r>
      <w:r>
        <w:rPr>
          <w:rFonts w:ascii="Times New Roman" w:hAnsi="Times New Roman" w:cs="Times New Roman"/>
          <w:lang w:val="pl-PL"/>
        </w:rPr>
        <w:t>.</w:t>
      </w:r>
    </w:p>
  </w:footnote>
  <w:footnote w:id="8">
    <w:p w:rsidR="001820CD" w:rsidRPr="008E5822" w:rsidRDefault="001820CD" w:rsidP="008E5822">
      <w:pPr>
        <w:pStyle w:val="Akapitzlist"/>
        <w:tabs>
          <w:tab w:val="left" w:pos="1063"/>
        </w:tabs>
        <w:ind w:left="0"/>
        <w:rPr>
          <w:rFonts w:ascii="Times New Roman" w:hAnsi="Times New Roman" w:cs="Times New Roman"/>
          <w:sz w:val="20"/>
          <w:szCs w:val="20"/>
          <w:lang w:val="pl-PL"/>
        </w:rPr>
      </w:pPr>
      <w:r w:rsidRPr="008E5822">
        <w:rPr>
          <w:rStyle w:val="Odwoanieprzypisudolnego"/>
          <w:rFonts w:ascii="Times New Roman" w:hAnsi="Times New Roman" w:cs="Times New Roman"/>
          <w:sz w:val="20"/>
          <w:szCs w:val="20"/>
        </w:rPr>
        <w:footnoteRef/>
      </w:r>
      <w:r w:rsidRPr="008E5822">
        <w:rPr>
          <w:rFonts w:ascii="Times New Roman" w:hAnsi="Times New Roman" w:cs="Times New Roman"/>
          <w:sz w:val="20"/>
          <w:szCs w:val="20"/>
          <w:lang w:val="pl-PL"/>
        </w:rPr>
        <w:t xml:space="preserve"> Więcej informacji – patrz rozdział II, część dotycząca art. 14 (Edukacja), rozdzi</w:t>
      </w:r>
      <w:r>
        <w:rPr>
          <w:rFonts w:ascii="Times New Roman" w:hAnsi="Times New Roman" w:cs="Times New Roman"/>
          <w:sz w:val="20"/>
          <w:szCs w:val="20"/>
          <w:lang w:val="pl-PL"/>
        </w:rPr>
        <w:t>ał V, część dotycząca art. 38 (O</w:t>
      </w:r>
      <w:r w:rsidRPr="008E5822">
        <w:rPr>
          <w:rFonts w:ascii="Times New Roman" w:hAnsi="Times New Roman" w:cs="Times New Roman"/>
          <w:sz w:val="20"/>
          <w:szCs w:val="20"/>
          <w:lang w:val="pl-PL"/>
        </w:rPr>
        <w:t>kaleczanie żeńskich narządów płciowych) i rozdział VII, część dotycząca art. 60 (</w:t>
      </w:r>
      <w:r>
        <w:rPr>
          <w:rFonts w:ascii="Times New Roman" w:hAnsi="Times New Roman" w:cs="Times New Roman"/>
          <w:sz w:val="20"/>
          <w:szCs w:val="20"/>
          <w:lang w:val="pl-PL"/>
        </w:rPr>
        <w:t>W</w:t>
      </w:r>
      <w:r w:rsidRPr="008E5822">
        <w:rPr>
          <w:rFonts w:ascii="Times New Roman" w:hAnsi="Times New Roman" w:cs="Times New Roman"/>
          <w:sz w:val="20"/>
          <w:szCs w:val="20"/>
          <w:lang w:val="pl-PL"/>
        </w:rPr>
        <w:t xml:space="preserve">nioski </w:t>
      </w:r>
      <w:r>
        <w:rPr>
          <w:rFonts w:ascii="Times New Roman" w:hAnsi="Times New Roman" w:cs="Times New Roman"/>
          <w:sz w:val="20"/>
          <w:szCs w:val="20"/>
          <w:lang w:val="pl-PL"/>
        </w:rPr>
        <w:t>o ochronę międzynarodową</w:t>
      </w:r>
      <w:r w:rsidRPr="008E5822">
        <w:rPr>
          <w:rFonts w:ascii="Times New Roman" w:hAnsi="Times New Roman" w:cs="Times New Roman"/>
          <w:sz w:val="20"/>
          <w:szCs w:val="20"/>
          <w:lang w:val="pl-PL"/>
        </w:rPr>
        <w:t xml:space="preserve"> motywowane płcią społeczno-kulturową)</w:t>
      </w:r>
      <w:r>
        <w:rPr>
          <w:rFonts w:ascii="Times New Roman" w:hAnsi="Times New Roman" w:cs="Times New Roman"/>
          <w:sz w:val="20"/>
          <w:szCs w:val="20"/>
          <w:lang w:val="pl-PL"/>
        </w:rPr>
        <w:t>.</w:t>
      </w:r>
    </w:p>
    <w:p w:rsidR="001820CD" w:rsidRPr="008E5822" w:rsidRDefault="001820CD" w:rsidP="008E5822">
      <w:pPr>
        <w:pStyle w:val="Tekstprzypisudolnego"/>
        <w:jc w:val="both"/>
        <w:rPr>
          <w:rFonts w:ascii="Times New Roman" w:hAnsi="Times New Roman" w:cs="Times New Roman"/>
          <w:lang w:val="pl-PL"/>
        </w:rPr>
      </w:pPr>
    </w:p>
  </w:footnote>
  <w:footnote w:id="9">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Rzecznik Praw Obywatelskich wskazał, że znany jest mu jeden przypadek dyskryminacji ze względu na płeć, </w:t>
      </w:r>
      <w:r>
        <w:rPr>
          <w:rFonts w:ascii="Times New Roman" w:hAnsi="Times New Roman" w:cs="Times New Roman"/>
          <w:lang w:val="pl-PL"/>
        </w:rPr>
        <w:t xml:space="preserve">z tytułu której ofierze </w:t>
      </w:r>
      <w:r w:rsidRPr="008E5822">
        <w:rPr>
          <w:rFonts w:ascii="Times New Roman" w:hAnsi="Times New Roman" w:cs="Times New Roman"/>
          <w:lang w:val="pl-PL"/>
        </w:rPr>
        <w:t xml:space="preserve">przyznano odszkodowanie. </w:t>
      </w:r>
      <w:r>
        <w:rPr>
          <w:rFonts w:ascii="Times New Roman" w:hAnsi="Times New Roman" w:cs="Times New Roman"/>
          <w:lang w:val="pl-PL"/>
        </w:rPr>
        <w:t>Patrz</w:t>
      </w:r>
      <w:r w:rsidRPr="008E5822">
        <w:rPr>
          <w:rFonts w:ascii="Times New Roman" w:hAnsi="Times New Roman" w:cs="Times New Roman"/>
          <w:lang w:val="pl-PL"/>
        </w:rPr>
        <w:t xml:space="preserve"> uwagi przedłożone GREVIO przez Rzecznika Praw Obywatelskich, czerwiec 2020 r., par. 4</w:t>
      </w:r>
      <w:r>
        <w:rPr>
          <w:rFonts w:ascii="Times New Roman" w:hAnsi="Times New Roman" w:cs="Times New Roman"/>
          <w:lang w:val="pl-PL"/>
        </w:rPr>
        <w:t>.</w:t>
      </w:r>
    </w:p>
  </w:footnote>
  <w:footnote w:id="10">
    <w:p w:rsidR="001820CD" w:rsidRPr="008E5822" w:rsidRDefault="001820CD" w:rsidP="008E5822">
      <w:pPr>
        <w:pStyle w:val="Tekstprzypisudolnego"/>
        <w:jc w:val="both"/>
        <w:rPr>
          <w:rFonts w:ascii="Times New Roman" w:hAnsi="Times New Roman" w:cs="Times New Roman"/>
          <w:lang w:val="en-US"/>
        </w:rPr>
      </w:pPr>
      <w:r w:rsidRPr="008E5822">
        <w:rPr>
          <w:rStyle w:val="Odwoanieprzypisudolnego"/>
          <w:rFonts w:ascii="Times New Roman" w:hAnsi="Times New Roman" w:cs="Times New Roman"/>
        </w:rPr>
        <w:footnoteRef/>
      </w:r>
      <w:r w:rsidRPr="008E5822">
        <w:rPr>
          <w:rFonts w:ascii="Times New Roman" w:hAnsi="Times New Roman" w:cs="Times New Roman"/>
          <w:lang w:val="en-US"/>
        </w:rPr>
        <w:t xml:space="preserve"> </w:t>
      </w:r>
      <w:proofErr w:type="spellStart"/>
      <w:r>
        <w:rPr>
          <w:rFonts w:ascii="Times New Roman" w:hAnsi="Times New Roman" w:cs="Times New Roman"/>
          <w:lang w:val="en-US"/>
        </w:rPr>
        <w:t>P</w:t>
      </w:r>
      <w:r w:rsidRPr="008E5822">
        <w:rPr>
          <w:rFonts w:ascii="Times New Roman" w:hAnsi="Times New Roman" w:cs="Times New Roman"/>
          <w:lang w:val="en-US"/>
        </w:rPr>
        <w:t>atrz</w:t>
      </w:r>
      <w:proofErr w:type="spellEnd"/>
      <w:r w:rsidRPr="008E5822">
        <w:rPr>
          <w:rFonts w:ascii="Times New Roman" w:hAnsi="Times New Roman" w:cs="Times New Roman"/>
          <w:lang w:val="en-US"/>
        </w:rPr>
        <w:t xml:space="preserve"> </w:t>
      </w:r>
      <w:proofErr w:type="spellStart"/>
      <w:r w:rsidRPr="008E5822">
        <w:rPr>
          <w:rFonts w:ascii="Times New Roman" w:hAnsi="Times New Roman" w:cs="Times New Roman"/>
          <w:lang w:val="en-US"/>
        </w:rPr>
        <w:t>Krizsan</w:t>
      </w:r>
      <w:proofErr w:type="spellEnd"/>
      <w:r w:rsidRPr="008E5822">
        <w:rPr>
          <w:rFonts w:ascii="Times New Roman" w:hAnsi="Times New Roman" w:cs="Times New Roman"/>
          <w:lang w:val="en-US"/>
        </w:rPr>
        <w:t xml:space="preserve">, A i Pap, E. (2016) Implementing a coordinated approach: an assessment of Poland's response to prevent and combat gender-based violence, </w:t>
      </w:r>
      <w:proofErr w:type="spellStart"/>
      <w:r w:rsidRPr="008E5822">
        <w:rPr>
          <w:rFonts w:ascii="Times New Roman" w:hAnsi="Times New Roman" w:cs="Times New Roman"/>
          <w:lang w:val="en-US"/>
        </w:rPr>
        <w:t>Rada</w:t>
      </w:r>
      <w:proofErr w:type="spellEnd"/>
      <w:r w:rsidRPr="008E5822">
        <w:rPr>
          <w:rFonts w:ascii="Times New Roman" w:hAnsi="Times New Roman" w:cs="Times New Roman"/>
          <w:lang w:val="en-US"/>
        </w:rPr>
        <w:t xml:space="preserve"> </w:t>
      </w:r>
      <w:proofErr w:type="spellStart"/>
      <w:r w:rsidRPr="008E5822">
        <w:rPr>
          <w:rFonts w:ascii="Times New Roman" w:hAnsi="Times New Roman" w:cs="Times New Roman"/>
          <w:lang w:val="en-US"/>
        </w:rPr>
        <w:t>Europy</w:t>
      </w:r>
      <w:proofErr w:type="spellEnd"/>
      <w:r>
        <w:rPr>
          <w:rFonts w:ascii="Times New Roman" w:hAnsi="Times New Roman" w:cs="Times New Roman"/>
          <w:lang w:val="en-US"/>
        </w:rPr>
        <w:t>.</w:t>
      </w:r>
    </w:p>
  </w:footnote>
  <w:footnote w:id="11">
    <w:p w:rsidR="001820CD" w:rsidRPr="008E5822" w:rsidRDefault="001820CD" w:rsidP="008E5822">
      <w:pPr>
        <w:pStyle w:val="Akapitzlist"/>
        <w:tabs>
          <w:tab w:val="left" w:pos="1200"/>
        </w:tabs>
        <w:ind w:left="0"/>
        <w:rPr>
          <w:rFonts w:ascii="Times New Roman" w:hAnsi="Times New Roman" w:cs="Times New Roman"/>
          <w:sz w:val="20"/>
          <w:szCs w:val="20"/>
          <w:lang w:val="pl-PL"/>
        </w:rPr>
      </w:pPr>
      <w:r w:rsidRPr="008E5822">
        <w:rPr>
          <w:rStyle w:val="Odwoanieprzypisudolnego"/>
          <w:rFonts w:ascii="Times New Roman" w:hAnsi="Times New Roman" w:cs="Times New Roman"/>
          <w:sz w:val="20"/>
          <w:szCs w:val="20"/>
        </w:rPr>
        <w:footnoteRef/>
      </w:r>
      <w:r w:rsidRPr="008E5822">
        <w:rPr>
          <w:rFonts w:ascii="Times New Roman" w:hAnsi="Times New Roman" w:cs="Times New Roman"/>
          <w:sz w:val="20"/>
          <w:szCs w:val="20"/>
          <w:lang w:val="pl-PL"/>
        </w:rPr>
        <w:t xml:space="preserve"> </w:t>
      </w:r>
      <w:r>
        <w:rPr>
          <w:rFonts w:ascii="Times New Roman" w:hAnsi="Times New Roman" w:cs="Times New Roman"/>
          <w:sz w:val="20"/>
          <w:szCs w:val="20"/>
          <w:lang w:val="pl-PL"/>
        </w:rPr>
        <w:t>P</w:t>
      </w:r>
      <w:r w:rsidRPr="008E5822">
        <w:rPr>
          <w:rFonts w:ascii="Times New Roman" w:hAnsi="Times New Roman" w:cs="Times New Roman"/>
          <w:sz w:val="20"/>
          <w:szCs w:val="20"/>
          <w:lang w:val="pl-PL"/>
        </w:rPr>
        <w:t>atrz o</w:t>
      </w:r>
      <w:hyperlink r:id="rId1">
        <w:r w:rsidRPr="008E5822">
          <w:rPr>
            <w:rFonts w:ascii="Times New Roman" w:hAnsi="Times New Roman" w:cs="Times New Roman"/>
            <w:sz w:val="20"/>
            <w:szCs w:val="20"/>
            <w:lang w:val="pl-PL"/>
          </w:rPr>
          <w:t xml:space="preserve">pinia Rzecznika Praw Obywatelskich </w:t>
        </w:r>
        <w:r>
          <w:rPr>
            <w:rFonts w:ascii="Times New Roman" w:hAnsi="Times New Roman" w:cs="Times New Roman"/>
            <w:sz w:val="20"/>
            <w:szCs w:val="20"/>
            <w:lang w:val="pl-PL"/>
          </w:rPr>
          <w:t xml:space="preserve">o </w:t>
        </w:r>
        <w:r w:rsidRPr="008E5822">
          <w:rPr>
            <w:rFonts w:ascii="Times New Roman" w:hAnsi="Times New Roman" w:cs="Times New Roman"/>
            <w:sz w:val="20"/>
            <w:szCs w:val="20"/>
            <w:lang w:val="pl-PL"/>
          </w:rPr>
          <w:t>projek</w:t>
        </w:r>
        <w:r>
          <w:rPr>
            <w:rFonts w:ascii="Times New Roman" w:hAnsi="Times New Roman" w:cs="Times New Roman"/>
            <w:sz w:val="20"/>
            <w:szCs w:val="20"/>
            <w:lang w:val="pl-PL"/>
          </w:rPr>
          <w:t>cie</w:t>
        </w:r>
        <w:r w:rsidRPr="008E5822">
          <w:rPr>
            <w:rFonts w:ascii="Times New Roman" w:hAnsi="Times New Roman" w:cs="Times New Roman"/>
            <w:sz w:val="20"/>
            <w:szCs w:val="20"/>
            <w:lang w:val="pl-PL"/>
          </w:rPr>
          <w:t xml:space="preserve"> Krajowego p</w:t>
        </w:r>
        <w:r>
          <w:rPr>
            <w:rFonts w:ascii="Times New Roman" w:hAnsi="Times New Roman" w:cs="Times New Roman"/>
            <w:sz w:val="20"/>
            <w:szCs w:val="20"/>
            <w:lang w:val="pl-PL"/>
          </w:rPr>
          <w:t xml:space="preserve">rogramu działań </w:t>
        </w:r>
        <w:r w:rsidRPr="008E5822">
          <w:rPr>
            <w:rFonts w:ascii="Times New Roman" w:hAnsi="Times New Roman" w:cs="Times New Roman"/>
            <w:sz w:val="20"/>
            <w:szCs w:val="20"/>
            <w:lang w:val="pl-PL"/>
          </w:rPr>
          <w:t xml:space="preserve">na rzecz równego </w:t>
        </w:r>
      </w:hyperlink>
      <w:r w:rsidRPr="008E5822">
        <w:rPr>
          <w:rFonts w:ascii="Times New Roman" w:hAnsi="Times New Roman" w:cs="Times New Roman"/>
          <w:sz w:val="20"/>
          <w:szCs w:val="20"/>
          <w:lang w:val="pl-PL"/>
        </w:rPr>
        <w:t>tra</w:t>
      </w:r>
      <w:hyperlink r:id="rId2">
        <w:r w:rsidRPr="008E5822">
          <w:rPr>
            <w:rFonts w:ascii="Times New Roman" w:hAnsi="Times New Roman" w:cs="Times New Roman"/>
            <w:sz w:val="20"/>
            <w:szCs w:val="20"/>
            <w:lang w:val="pl-PL"/>
          </w:rPr>
          <w:t xml:space="preserve">ktowania (2021-2030), </w:t>
        </w:r>
      </w:hyperlink>
      <w:r w:rsidRPr="008E5822">
        <w:rPr>
          <w:rFonts w:ascii="Times New Roman" w:hAnsi="Times New Roman" w:cs="Times New Roman"/>
          <w:sz w:val="20"/>
          <w:szCs w:val="20"/>
          <w:lang w:val="pl-PL"/>
        </w:rPr>
        <w:t>przedłożona 1 grudnia 2020 r. (wyłącznie w j. polskim), dostępna na stronie: https://brpo.gov.pl</w:t>
      </w:r>
    </w:p>
  </w:footnote>
  <w:footnote w:id="12">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w:t>
      </w:r>
      <w:r>
        <w:rPr>
          <w:rFonts w:ascii="Times New Roman" w:hAnsi="Times New Roman" w:cs="Times New Roman"/>
          <w:lang w:val="pl-PL"/>
        </w:rPr>
        <w:t>P</w:t>
      </w:r>
      <w:r w:rsidRPr="008E5822">
        <w:rPr>
          <w:rFonts w:ascii="Times New Roman" w:hAnsi="Times New Roman" w:cs="Times New Roman"/>
          <w:lang w:val="pl-PL"/>
        </w:rPr>
        <w:t xml:space="preserve">atrz Rada Praw Człowieka, Raport </w:t>
      </w:r>
      <w:r>
        <w:rPr>
          <w:rFonts w:ascii="Times New Roman" w:hAnsi="Times New Roman" w:cs="Times New Roman"/>
          <w:lang w:val="pl-PL"/>
        </w:rPr>
        <w:t>G</w:t>
      </w:r>
      <w:r w:rsidRPr="008E5822">
        <w:rPr>
          <w:rFonts w:ascii="Times New Roman" w:hAnsi="Times New Roman" w:cs="Times New Roman"/>
          <w:lang w:val="pl-PL"/>
        </w:rPr>
        <w:t>rupy Roboczej do spraw Dyskryminacji Kobiet w Prawie i Praktyce, przyjęty 25 czerwca 2019 r., A/</w:t>
      </w:r>
      <w:proofErr w:type="spellStart"/>
      <w:r w:rsidRPr="008E5822">
        <w:rPr>
          <w:rFonts w:ascii="Times New Roman" w:hAnsi="Times New Roman" w:cs="Times New Roman"/>
          <w:lang w:val="pl-PL"/>
        </w:rPr>
        <w:t>HRC</w:t>
      </w:r>
      <w:proofErr w:type="spellEnd"/>
      <w:r w:rsidRPr="008E5822">
        <w:rPr>
          <w:rFonts w:ascii="Times New Roman" w:hAnsi="Times New Roman" w:cs="Times New Roman"/>
          <w:lang w:val="pl-PL"/>
        </w:rPr>
        <w:t>/41/33/</w:t>
      </w:r>
      <w:proofErr w:type="spellStart"/>
      <w:r w:rsidRPr="008E5822">
        <w:rPr>
          <w:rFonts w:ascii="Times New Roman" w:hAnsi="Times New Roman" w:cs="Times New Roman"/>
          <w:lang w:val="pl-PL"/>
        </w:rPr>
        <w:t>Add.2</w:t>
      </w:r>
      <w:proofErr w:type="spellEnd"/>
      <w:r w:rsidRPr="008E5822">
        <w:rPr>
          <w:rFonts w:ascii="Times New Roman" w:hAnsi="Times New Roman" w:cs="Times New Roman"/>
          <w:lang w:val="pl-PL"/>
        </w:rPr>
        <w:t xml:space="preserve">, patrz Raport Komisarza Praw Człowieka Rady Europy po wizycie w Polsce 11-15 marca 2019 r., </w:t>
      </w:r>
      <w:proofErr w:type="spellStart"/>
      <w:r w:rsidRPr="008E5822">
        <w:rPr>
          <w:rFonts w:ascii="Times New Roman" w:hAnsi="Times New Roman" w:cs="Times New Roman"/>
          <w:lang w:val="pl-PL"/>
        </w:rPr>
        <w:t>CommDH</w:t>
      </w:r>
      <w:proofErr w:type="spellEnd"/>
      <w:r w:rsidRPr="008E5822">
        <w:rPr>
          <w:rFonts w:ascii="Times New Roman" w:hAnsi="Times New Roman" w:cs="Times New Roman"/>
          <w:lang w:val="pl-PL"/>
        </w:rPr>
        <w:t>(2019)17, par. 96</w:t>
      </w:r>
      <w:r>
        <w:rPr>
          <w:rFonts w:ascii="Times New Roman" w:hAnsi="Times New Roman" w:cs="Times New Roman"/>
          <w:lang w:val="pl-PL"/>
        </w:rPr>
        <w:t>.</w:t>
      </w:r>
    </w:p>
  </w:footnote>
  <w:footnote w:id="13">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Raport wyjaśniający do konwencji stambulskiej, par. 50</w:t>
      </w:r>
      <w:r>
        <w:rPr>
          <w:rFonts w:ascii="Times New Roman" w:hAnsi="Times New Roman" w:cs="Times New Roman"/>
          <w:lang w:val="pl-PL"/>
        </w:rPr>
        <w:t>.</w:t>
      </w:r>
    </w:p>
  </w:footnote>
  <w:footnote w:id="14">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w:t>
      </w:r>
      <w:r>
        <w:rPr>
          <w:rFonts w:ascii="Times New Roman" w:hAnsi="Times New Roman" w:cs="Times New Roman"/>
          <w:lang w:val="pl-PL"/>
        </w:rPr>
        <w:t>P</w:t>
      </w:r>
      <w:r w:rsidRPr="008E5822">
        <w:rPr>
          <w:rFonts w:ascii="Times New Roman" w:hAnsi="Times New Roman" w:cs="Times New Roman"/>
          <w:lang w:val="pl-PL"/>
        </w:rPr>
        <w:t>atrz wskaźnik równouprawnienia płci opracowany przez Europejski Instytut do spraw Równości Kobiet i Mężczyzn (</w:t>
      </w:r>
      <w:proofErr w:type="spellStart"/>
      <w:r w:rsidRPr="008E5822">
        <w:rPr>
          <w:rFonts w:ascii="Times New Roman" w:hAnsi="Times New Roman" w:cs="Times New Roman"/>
          <w:lang w:val="pl-PL"/>
        </w:rPr>
        <w:t>EIGE</w:t>
      </w:r>
      <w:proofErr w:type="spellEnd"/>
      <w:r w:rsidRPr="008E5822">
        <w:rPr>
          <w:rFonts w:ascii="Times New Roman" w:hAnsi="Times New Roman" w:cs="Times New Roman"/>
          <w:lang w:val="pl-PL"/>
        </w:rPr>
        <w:t>) w 2020 r.: Polska</w:t>
      </w:r>
      <w:r>
        <w:rPr>
          <w:rFonts w:ascii="Times New Roman" w:hAnsi="Times New Roman" w:cs="Times New Roman"/>
          <w:lang w:val="pl-PL"/>
        </w:rPr>
        <w:t>.</w:t>
      </w:r>
    </w:p>
  </w:footnote>
  <w:footnote w:id="15">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Pomimo znacznego zróżnicowania sytuacji społecznej i ekonomicznej, tylko 5% kobiet i 3% mężczyzn </w:t>
      </w:r>
      <w:r>
        <w:rPr>
          <w:rFonts w:ascii="Times New Roman" w:hAnsi="Times New Roman" w:cs="Times New Roman"/>
          <w:lang w:val="pl-PL"/>
        </w:rPr>
        <w:t>odczuwa</w:t>
      </w:r>
      <w:r w:rsidRPr="008E5822">
        <w:rPr>
          <w:rFonts w:ascii="Times New Roman" w:hAnsi="Times New Roman" w:cs="Times New Roman"/>
          <w:lang w:val="pl-PL"/>
        </w:rPr>
        <w:t xml:space="preserve"> </w:t>
      </w:r>
      <w:r>
        <w:rPr>
          <w:rFonts w:ascii="Times New Roman" w:hAnsi="Times New Roman" w:cs="Times New Roman"/>
          <w:lang w:val="pl-PL"/>
        </w:rPr>
        <w:t xml:space="preserve">narażenie </w:t>
      </w:r>
      <w:r w:rsidRPr="008E5822">
        <w:rPr>
          <w:rFonts w:ascii="Times New Roman" w:hAnsi="Times New Roman" w:cs="Times New Roman"/>
          <w:lang w:val="pl-PL"/>
        </w:rPr>
        <w:t xml:space="preserve">na dyskryminację ze względu na płeć. </w:t>
      </w:r>
      <w:r>
        <w:rPr>
          <w:rFonts w:ascii="Times New Roman" w:hAnsi="Times New Roman" w:cs="Times New Roman"/>
          <w:lang w:val="pl-PL"/>
        </w:rPr>
        <w:t>Patrz</w:t>
      </w:r>
      <w:r w:rsidRPr="008E5822">
        <w:rPr>
          <w:rFonts w:ascii="Times New Roman" w:hAnsi="Times New Roman" w:cs="Times New Roman"/>
          <w:lang w:val="pl-PL"/>
        </w:rPr>
        <w:t xml:space="preserve"> uwagi przedłożone GREVIO przez Rzecznika Praw Obywatelskich, czerwiec 2020 r., par. 5</w:t>
      </w:r>
      <w:r>
        <w:rPr>
          <w:rFonts w:ascii="Times New Roman" w:hAnsi="Times New Roman" w:cs="Times New Roman"/>
          <w:lang w:val="pl-PL"/>
        </w:rPr>
        <w:t>.</w:t>
      </w:r>
    </w:p>
  </w:footnote>
  <w:footnote w:id="16">
    <w:p w:rsidR="001820CD" w:rsidRPr="008E5822" w:rsidRDefault="001820CD" w:rsidP="008E5822">
      <w:pPr>
        <w:pStyle w:val="Tekstprzypisudolnego"/>
        <w:jc w:val="both"/>
        <w:rPr>
          <w:rFonts w:ascii="Times New Roman" w:hAnsi="Times New Roman" w:cs="Times New Roman"/>
          <w:b/>
          <w:i/>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w:t>
      </w:r>
      <w:r>
        <w:rPr>
          <w:rFonts w:ascii="Times New Roman" w:hAnsi="Times New Roman" w:cs="Times New Roman"/>
          <w:lang w:val="pl-PL"/>
        </w:rPr>
        <w:t>P</w:t>
      </w:r>
      <w:r w:rsidRPr="008E5822">
        <w:rPr>
          <w:rFonts w:ascii="Times New Roman" w:hAnsi="Times New Roman" w:cs="Times New Roman"/>
          <w:lang w:val="pl-PL"/>
        </w:rPr>
        <w:t>atrz raport Prawa kobiet w działaniach Rzecznika Praw Obywatelskich (w j. polskim), wrzesień 2019 r.</w:t>
      </w:r>
      <w:r w:rsidRPr="008E5822">
        <w:rPr>
          <w:rFonts w:ascii="Times New Roman" w:hAnsi="Times New Roman" w:cs="Times New Roman"/>
          <w:b/>
          <w:i/>
          <w:lang w:val="pl-PL"/>
        </w:rPr>
        <w:t xml:space="preserve"> </w:t>
      </w:r>
    </w:p>
  </w:footnote>
  <w:footnote w:id="17">
    <w:p w:rsidR="001820CD" w:rsidRPr="008E5822" w:rsidRDefault="001820CD" w:rsidP="008E5822">
      <w:pPr>
        <w:pStyle w:val="Akapitzlist"/>
        <w:ind w:left="0"/>
        <w:rPr>
          <w:rFonts w:ascii="Times New Roman" w:hAnsi="Times New Roman" w:cs="Times New Roman"/>
          <w:sz w:val="20"/>
          <w:szCs w:val="20"/>
          <w:lang w:val="pl-PL"/>
        </w:rPr>
      </w:pPr>
      <w:r w:rsidRPr="008E5822">
        <w:rPr>
          <w:rStyle w:val="Odwoanieprzypisudolnego"/>
          <w:rFonts w:ascii="Times New Roman" w:hAnsi="Times New Roman" w:cs="Times New Roman"/>
          <w:sz w:val="20"/>
          <w:szCs w:val="20"/>
        </w:rPr>
        <w:footnoteRef/>
      </w:r>
      <w:r w:rsidRPr="008E5822">
        <w:rPr>
          <w:rFonts w:ascii="Times New Roman" w:hAnsi="Times New Roman" w:cs="Times New Roman"/>
          <w:sz w:val="20"/>
          <w:szCs w:val="20"/>
          <w:lang w:val="pl-PL"/>
        </w:rPr>
        <w:t xml:space="preserve"> </w:t>
      </w:r>
      <w:r>
        <w:rPr>
          <w:rFonts w:ascii="Times New Roman" w:hAnsi="Times New Roman" w:cs="Times New Roman"/>
          <w:sz w:val="20"/>
          <w:szCs w:val="20"/>
          <w:lang w:val="pl-PL"/>
        </w:rPr>
        <w:t>P</w:t>
      </w:r>
      <w:r w:rsidRPr="008E5822">
        <w:rPr>
          <w:rFonts w:ascii="Times New Roman" w:hAnsi="Times New Roman" w:cs="Times New Roman"/>
          <w:sz w:val="20"/>
          <w:szCs w:val="20"/>
          <w:lang w:val="pl-PL"/>
        </w:rPr>
        <w:t xml:space="preserve">atrz oświadczenie Komisji Weneckiej, „Komisja Wenecka jest zaniepokojona ryzykiem </w:t>
      </w:r>
      <w:r>
        <w:rPr>
          <w:rFonts w:ascii="Times New Roman" w:hAnsi="Times New Roman" w:cs="Times New Roman"/>
          <w:sz w:val="20"/>
          <w:szCs w:val="20"/>
          <w:lang w:val="pl-PL"/>
        </w:rPr>
        <w:t>sparaliżowania działania</w:t>
      </w:r>
      <w:r w:rsidRPr="008E5822">
        <w:rPr>
          <w:rFonts w:ascii="Times New Roman" w:hAnsi="Times New Roman" w:cs="Times New Roman"/>
          <w:sz w:val="20"/>
          <w:szCs w:val="20"/>
          <w:lang w:val="pl-PL"/>
        </w:rPr>
        <w:t xml:space="preserve"> Rzecznika Praw Obywatelskich”, 12 października 2020 r., patrz także list Komisarza Praw Człowieka Rady Europy do polskiego Ministra Spraw Zagranicznych w sprawie instytucji Rzecznika Praw Obywatelskich, 13 października 2020 r.</w:t>
      </w:r>
    </w:p>
  </w:footnote>
  <w:footnote w:id="18">
    <w:p w:rsidR="001820CD" w:rsidRPr="008E5822" w:rsidRDefault="001820CD" w:rsidP="008E5822">
      <w:pPr>
        <w:pStyle w:val="Akapitzlist"/>
        <w:ind w:left="0"/>
        <w:rPr>
          <w:rFonts w:ascii="Times New Roman" w:hAnsi="Times New Roman" w:cs="Times New Roman"/>
          <w:sz w:val="20"/>
          <w:szCs w:val="20"/>
          <w:lang w:val="pl-PL"/>
        </w:rPr>
      </w:pPr>
      <w:r w:rsidRPr="008E5822">
        <w:rPr>
          <w:rStyle w:val="Odwoanieprzypisudolnego"/>
          <w:rFonts w:ascii="Times New Roman" w:hAnsi="Times New Roman" w:cs="Times New Roman"/>
          <w:sz w:val="20"/>
          <w:szCs w:val="20"/>
        </w:rPr>
        <w:footnoteRef/>
      </w:r>
      <w:r w:rsidRPr="008E5822">
        <w:rPr>
          <w:rFonts w:ascii="Times New Roman" w:hAnsi="Times New Roman" w:cs="Times New Roman"/>
          <w:sz w:val="20"/>
          <w:szCs w:val="20"/>
          <w:lang w:val="pl-PL"/>
        </w:rPr>
        <w:t xml:space="preserve"> Więcej informacji – patrz rozdział II, część dotycząca art. 10 (Organ koordynujący).</w:t>
      </w:r>
    </w:p>
    <w:p w:rsidR="001820CD" w:rsidRPr="008E5822" w:rsidRDefault="001820CD" w:rsidP="008E5822">
      <w:pPr>
        <w:pStyle w:val="Tekstprzypisudolnego"/>
        <w:jc w:val="both"/>
        <w:rPr>
          <w:rFonts w:ascii="Times New Roman" w:hAnsi="Times New Roman" w:cs="Times New Roman"/>
          <w:lang w:val="pl-PL"/>
        </w:rPr>
      </w:pPr>
    </w:p>
  </w:footnote>
  <w:footnote w:id="19">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Chodzi o następujące przesłanki dyskryminacji: płeć, rasa, kolor skóry, język, religia, poglądy polityczne lub inne, pochodzenie narodowe lub społeczne, przynależność do mniejszości narodowej, majątek, urodzenie lub jakakolwiek inna przyczyna.</w:t>
      </w:r>
    </w:p>
  </w:footnote>
  <w:footnote w:id="20">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w:t>
      </w:r>
      <w:r>
        <w:rPr>
          <w:rFonts w:ascii="Times New Roman" w:hAnsi="Times New Roman" w:cs="Times New Roman"/>
          <w:lang w:val="pl-PL"/>
        </w:rPr>
        <w:t>P</w:t>
      </w:r>
      <w:r w:rsidRPr="008E5822">
        <w:rPr>
          <w:rFonts w:ascii="Times New Roman" w:hAnsi="Times New Roman" w:cs="Times New Roman"/>
          <w:lang w:val="pl-PL"/>
        </w:rPr>
        <w:t>atrz par. 52-54 raportu wyjaśniającego</w:t>
      </w:r>
      <w:r>
        <w:rPr>
          <w:rFonts w:ascii="Times New Roman" w:hAnsi="Times New Roman" w:cs="Times New Roman"/>
          <w:lang w:val="pl-PL"/>
        </w:rPr>
        <w:t>.</w:t>
      </w:r>
    </w:p>
  </w:footnote>
  <w:footnote w:id="21">
    <w:p w:rsidR="001820CD" w:rsidRPr="008E5822" w:rsidRDefault="001820CD" w:rsidP="00B23BA9">
      <w:pPr>
        <w:pStyle w:val="Akapitzlist"/>
        <w:ind w:left="0"/>
        <w:rPr>
          <w:rFonts w:ascii="Times New Roman" w:hAnsi="Times New Roman" w:cs="Times New Roman"/>
          <w:lang w:val="pl-PL"/>
        </w:rPr>
      </w:pPr>
      <w:r w:rsidRPr="008E5822">
        <w:rPr>
          <w:rStyle w:val="Odwoanieprzypisudolnego"/>
          <w:rFonts w:ascii="Times New Roman" w:hAnsi="Times New Roman" w:cs="Times New Roman"/>
          <w:sz w:val="20"/>
          <w:szCs w:val="20"/>
        </w:rPr>
        <w:footnoteRef/>
      </w:r>
      <w:r w:rsidRPr="008E5822">
        <w:rPr>
          <w:rFonts w:ascii="Times New Roman" w:hAnsi="Times New Roman" w:cs="Times New Roman"/>
          <w:sz w:val="20"/>
          <w:szCs w:val="20"/>
          <w:lang w:val="pl-PL"/>
        </w:rPr>
        <w:t xml:space="preserve"> </w:t>
      </w:r>
      <w:r>
        <w:rPr>
          <w:rFonts w:ascii="Times New Roman" w:hAnsi="Times New Roman" w:cs="Times New Roman"/>
          <w:sz w:val="20"/>
          <w:szCs w:val="20"/>
          <w:lang w:val="pl-PL"/>
        </w:rPr>
        <w:t>P</w:t>
      </w:r>
      <w:r w:rsidRPr="008E5822">
        <w:rPr>
          <w:rFonts w:ascii="Times New Roman" w:hAnsi="Times New Roman" w:cs="Times New Roman"/>
          <w:sz w:val="20"/>
          <w:szCs w:val="20"/>
          <w:lang w:val="pl-PL"/>
        </w:rPr>
        <w:t xml:space="preserve">atrz </w:t>
      </w:r>
      <w:hyperlink r:id="rId3">
        <w:r w:rsidRPr="008E5822">
          <w:rPr>
            <w:rFonts w:ascii="Times New Roman" w:hAnsi="Times New Roman" w:cs="Times New Roman"/>
            <w:sz w:val="20"/>
            <w:szCs w:val="20"/>
            <w:lang w:val="pl-PL"/>
          </w:rPr>
          <w:t xml:space="preserve">Opinia Rzecznika Praw Obywatelskich </w:t>
        </w:r>
        <w:r>
          <w:rPr>
            <w:rFonts w:ascii="Times New Roman" w:hAnsi="Times New Roman" w:cs="Times New Roman"/>
            <w:sz w:val="20"/>
            <w:szCs w:val="20"/>
            <w:lang w:val="pl-PL"/>
          </w:rPr>
          <w:t>dotycząca</w:t>
        </w:r>
        <w:r w:rsidRPr="008E5822">
          <w:rPr>
            <w:rFonts w:ascii="Times New Roman" w:hAnsi="Times New Roman" w:cs="Times New Roman"/>
            <w:sz w:val="20"/>
            <w:szCs w:val="20"/>
            <w:lang w:val="pl-PL"/>
          </w:rPr>
          <w:t xml:space="preserve"> projektu Krajowego p</w:t>
        </w:r>
        <w:r>
          <w:rPr>
            <w:rFonts w:ascii="Times New Roman" w:hAnsi="Times New Roman" w:cs="Times New Roman"/>
            <w:sz w:val="20"/>
            <w:szCs w:val="20"/>
            <w:lang w:val="pl-PL"/>
          </w:rPr>
          <w:t xml:space="preserve">rogramu </w:t>
        </w:r>
        <w:r w:rsidRPr="008E5822">
          <w:rPr>
            <w:rFonts w:ascii="Times New Roman" w:hAnsi="Times New Roman" w:cs="Times New Roman"/>
            <w:sz w:val="20"/>
            <w:szCs w:val="20"/>
            <w:lang w:val="pl-PL"/>
          </w:rPr>
          <w:t xml:space="preserve">działań na rzecz równego </w:t>
        </w:r>
      </w:hyperlink>
      <w:hyperlink r:id="rId4">
        <w:r w:rsidRPr="008E5822">
          <w:rPr>
            <w:rFonts w:ascii="Times New Roman" w:hAnsi="Times New Roman" w:cs="Times New Roman"/>
            <w:sz w:val="20"/>
            <w:szCs w:val="20"/>
            <w:lang w:val="pl-PL"/>
          </w:rPr>
          <w:t xml:space="preserve">traktowania (2021-2030), </w:t>
        </w:r>
      </w:hyperlink>
      <w:r w:rsidRPr="008E5822">
        <w:rPr>
          <w:rFonts w:ascii="Times New Roman" w:hAnsi="Times New Roman" w:cs="Times New Roman"/>
          <w:sz w:val="20"/>
          <w:szCs w:val="20"/>
          <w:lang w:val="pl-PL"/>
        </w:rPr>
        <w:t>przedłożona 1 grudnia 2020 r. (wyłącznie w j. polskim), dostępna na stronie: https://brpo.gov.pl</w:t>
      </w:r>
      <w:r>
        <w:rPr>
          <w:rFonts w:ascii="Times New Roman" w:hAnsi="Times New Roman" w:cs="Times New Roman"/>
          <w:sz w:val="20"/>
          <w:szCs w:val="20"/>
          <w:lang w:val="pl-PL"/>
        </w:rPr>
        <w:t>.</w:t>
      </w:r>
    </w:p>
  </w:footnote>
  <w:footnote w:id="22">
    <w:p w:rsidR="001820CD" w:rsidRPr="008E5822" w:rsidRDefault="001820CD" w:rsidP="008E5822">
      <w:pPr>
        <w:pStyle w:val="Tekstprzypisudolnego"/>
        <w:jc w:val="both"/>
        <w:rPr>
          <w:rFonts w:ascii="Times New Roman" w:hAnsi="Times New Roman" w:cs="Times New Roman"/>
          <w:lang w:val="en-US"/>
        </w:rPr>
      </w:pPr>
      <w:r w:rsidRPr="008E5822">
        <w:rPr>
          <w:rStyle w:val="Odwoanieprzypisudolnego"/>
          <w:rFonts w:ascii="Times New Roman" w:hAnsi="Times New Roman" w:cs="Times New Roman"/>
        </w:rPr>
        <w:footnoteRef/>
      </w:r>
      <w:r w:rsidRPr="008E5822">
        <w:rPr>
          <w:rFonts w:ascii="Times New Roman" w:hAnsi="Times New Roman" w:cs="Times New Roman"/>
          <w:lang w:val="en-US"/>
        </w:rPr>
        <w:t xml:space="preserve"> </w:t>
      </w:r>
      <w:proofErr w:type="spellStart"/>
      <w:r w:rsidRPr="008E5822">
        <w:rPr>
          <w:rFonts w:ascii="Times New Roman" w:hAnsi="Times New Roman" w:cs="Times New Roman"/>
          <w:lang w:val="en-US"/>
        </w:rPr>
        <w:t>Informacje</w:t>
      </w:r>
      <w:proofErr w:type="spellEnd"/>
      <w:r w:rsidRPr="008E5822">
        <w:rPr>
          <w:rFonts w:ascii="Times New Roman" w:hAnsi="Times New Roman" w:cs="Times New Roman"/>
          <w:lang w:val="en-US"/>
        </w:rPr>
        <w:t xml:space="preserve"> </w:t>
      </w:r>
      <w:proofErr w:type="spellStart"/>
      <w:r w:rsidRPr="008E5822">
        <w:rPr>
          <w:rFonts w:ascii="Times New Roman" w:hAnsi="Times New Roman" w:cs="Times New Roman"/>
          <w:lang w:val="en-US"/>
        </w:rPr>
        <w:t>uzyskane</w:t>
      </w:r>
      <w:proofErr w:type="spellEnd"/>
      <w:r w:rsidRPr="008E5822">
        <w:rPr>
          <w:rFonts w:ascii="Times New Roman" w:hAnsi="Times New Roman" w:cs="Times New Roman"/>
          <w:lang w:val="en-US"/>
        </w:rPr>
        <w:t xml:space="preserve"> w </w:t>
      </w:r>
      <w:proofErr w:type="spellStart"/>
      <w:r w:rsidRPr="008E5822">
        <w:rPr>
          <w:rFonts w:ascii="Times New Roman" w:hAnsi="Times New Roman" w:cs="Times New Roman"/>
          <w:lang w:val="en-US"/>
        </w:rPr>
        <w:t>trakcie</w:t>
      </w:r>
      <w:proofErr w:type="spellEnd"/>
      <w:r w:rsidRPr="008E5822">
        <w:rPr>
          <w:rFonts w:ascii="Times New Roman" w:hAnsi="Times New Roman" w:cs="Times New Roman"/>
          <w:lang w:val="en-US"/>
        </w:rPr>
        <w:t xml:space="preserve"> </w:t>
      </w:r>
      <w:proofErr w:type="spellStart"/>
      <w:r w:rsidRPr="008E5822">
        <w:rPr>
          <w:rFonts w:ascii="Times New Roman" w:hAnsi="Times New Roman" w:cs="Times New Roman"/>
          <w:lang w:val="en-US"/>
        </w:rPr>
        <w:t>wizyty</w:t>
      </w:r>
      <w:proofErr w:type="spellEnd"/>
      <w:r w:rsidRPr="008E5822">
        <w:rPr>
          <w:rFonts w:ascii="Times New Roman" w:hAnsi="Times New Roman" w:cs="Times New Roman"/>
          <w:lang w:val="en-US"/>
        </w:rPr>
        <w:t xml:space="preserve"> GREVIO, </w:t>
      </w:r>
      <w:proofErr w:type="spellStart"/>
      <w:r w:rsidRPr="008E5822">
        <w:rPr>
          <w:rFonts w:ascii="Times New Roman" w:hAnsi="Times New Roman" w:cs="Times New Roman"/>
          <w:lang w:val="en-US"/>
        </w:rPr>
        <w:t>patrz</w:t>
      </w:r>
      <w:proofErr w:type="spellEnd"/>
      <w:r w:rsidRPr="008E5822">
        <w:rPr>
          <w:rFonts w:ascii="Times New Roman" w:hAnsi="Times New Roman" w:cs="Times New Roman"/>
          <w:lang w:val="en-US"/>
        </w:rPr>
        <w:t xml:space="preserve"> M. </w:t>
      </w:r>
      <w:proofErr w:type="spellStart"/>
      <w:r w:rsidRPr="008E5822">
        <w:rPr>
          <w:rFonts w:ascii="Times New Roman" w:hAnsi="Times New Roman" w:cs="Times New Roman"/>
          <w:lang w:val="en-US"/>
        </w:rPr>
        <w:t>Mostowska</w:t>
      </w:r>
      <w:proofErr w:type="spellEnd"/>
      <w:r w:rsidRPr="008E5822">
        <w:rPr>
          <w:rFonts w:ascii="Times New Roman" w:hAnsi="Times New Roman" w:cs="Times New Roman"/>
          <w:lang w:val="en-US"/>
        </w:rPr>
        <w:t xml:space="preserve"> i K. </w:t>
      </w:r>
      <w:proofErr w:type="spellStart"/>
      <w:r w:rsidRPr="008E5822">
        <w:rPr>
          <w:rFonts w:ascii="Times New Roman" w:hAnsi="Times New Roman" w:cs="Times New Roman"/>
          <w:lang w:val="en-US"/>
        </w:rPr>
        <w:t>Dębska</w:t>
      </w:r>
      <w:proofErr w:type="spellEnd"/>
      <w:r w:rsidRPr="008E5822">
        <w:rPr>
          <w:rFonts w:ascii="Times New Roman" w:hAnsi="Times New Roman" w:cs="Times New Roman"/>
          <w:lang w:val="en-US"/>
        </w:rPr>
        <w:t xml:space="preserve"> (2020) An ambiguous hierarchy of inequalities: political </w:t>
      </w:r>
      <w:proofErr w:type="spellStart"/>
      <w:r w:rsidRPr="008E5822">
        <w:rPr>
          <w:rFonts w:ascii="Times New Roman" w:hAnsi="Times New Roman" w:cs="Times New Roman"/>
          <w:lang w:val="en-US"/>
        </w:rPr>
        <w:t>intersectionality</w:t>
      </w:r>
      <w:proofErr w:type="spellEnd"/>
      <w:r w:rsidRPr="008E5822">
        <w:rPr>
          <w:rFonts w:ascii="Times New Roman" w:hAnsi="Times New Roman" w:cs="Times New Roman"/>
          <w:lang w:val="en-US"/>
        </w:rPr>
        <w:t xml:space="preserve"> of older women's homelessness in Poland, </w:t>
      </w:r>
      <w:r w:rsidRPr="008E5822">
        <w:rPr>
          <w:rFonts w:ascii="Times New Roman" w:hAnsi="Times New Roman" w:cs="Times New Roman"/>
          <w:i/>
          <w:iCs/>
          <w:lang w:val="en-US"/>
        </w:rPr>
        <w:t>Journal of Gender Studies</w:t>
      </w:r>
      <w:r>
        <w:rPr>
          <w:rFonts w:ascii="Times New Roman" w:hAnsi="Times New Roman" w:cs="Times New Roman"/>
          <w:i/>
          <w:iCs/>
          <w:lang w:val="en-US"/>
        </w:rPr>
        <w:t>.</w:t>
      </w:r>
    </w:p>
  </w:footnote>
  <w:footnote w:id="23">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Informacje uzyskane w trakcie wizyty GREVIO, patrz Rada Praw Człowieka, raport, czerwiec 2019 r., A/</w:t>
      </w:r>
      <w:proofErr w:type="spellStart"/>
      <w:r w:rsidRPr="008E5822">
        <w:rPr>
          <w:rFonts w:ascii="Times New Roman" w:hAnsi="Times New Roman" w:cs="Times New Roman"/>
          <w:lang w:val="pl-PL"/>
        </w:rPr>
        <w:t>HRC</w:t>
      </w:r>
      <w:proofErr w:type="spellEnd"/>
      <w:r w:rsidRPr="008E5822">
        <w:rPr>
          <w:rFonts w:ascii="Times New Roman" w:hAnsi="Times New Roman" w:cs="Times New Roman"/>
          <w:lang w:val="pl-PL"/>
        </w:rPr>
        <w:t>/41/33/</w:t>
      </w:r>
      <w:proofErr w:type="spellStart"/>
      <w:r w:rsidRPr="008E5822">
        <w:rPr>
          <w:rFonts w:ascii="Times New Roman" w:hAnsi="Times New Roman" w:cs="Times New Roman"/>
          <w:lang w:val="pl-PL"/>
        </w:rPr>
        <w:t>Add.2</w:t>
      </w:r>
      <w:proofErr w:type="spellEnd"/>
      <w:r>
        <w:rPr>
          <w:rFonts w:ascii="Times New Roman" w:hAnsi="Times New Roman" w:cs="Times New Roman"/>
          <w:lang w:val="pl-PL"/>
        </w:rPr>
        <w:t>.</w:t>
      </w:r>
    </w:p>
  </w:footnote>
  <w:footnote w:id="24">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w:t>
      </w:r>
      <w:r>
        <w:rPr>
          <w:rFonts w:ascii="Times New Roman" w:hAnsi="Times New Roman" w:cs="Times New Roman"/>
          <w:lang w:val="pl-PL"/>
        </w:rPr>
        <w:t>Patrz</w:t>
      </w:r>
      <w:r w:rsidRPr="008E5822">
        <w:rPr>
          <w:rFonts w:ascii="Times New Roman" w:hAnsi="Times New Roman" w:cs="Times New Roman"/>
          <w:lang w:val="pl-PL"/>
        </w:rPr>
        <w:t xml:space="preserve"> Komisarz Praw Człowieka Rady Europy, Memorandum w sprawie stygmatyzacji osób </w:t>
      </w:r>
      <w:proofErr w:type="spellStart"/>
      <w:r w:rsidRPr="008E5822">
        <w:rPr>
          <w:rFonts w:ascii="Times New Roman" w:hAnsi="Times New Roman" w:cs="Times New Roman"/>
          <w:lang w:val="pl-PL"/>
        </w:rPr>
        <w:t>LGBT</w:t>
      </w:r>
      <w:proofErr w:type="spellEnd"/>
      <w:r w:rsidRPr="008E5822">
        <w:rPr>
          <w:rFonts w:ascii="Times New Roman" w:hAnsi="Times New Roman" w:cs="Times New Roman"/>
          <w:lang w:val="pl-PL"/>
        </w:rPr>
        <w:t xml:space="preserve"> w Polsce, </w:t>
      </w:r>
      <w:proofErr w:type="spellStart"/>
      <w:r w:rsidRPr="008E5822">
        <w:rPr>
          <w:rFonts w:ascii="Times New Roman" w:hAnsi="Times New Roman" w:cs="Times New Roman"/>
          <w:lang w:val="pl-PL"/>
        </w:rPr>
        <w:t>CommDH</w:t>
      </w:r>
      <w:proofErr w:type="spellEnd"/>
      <w:r w:rsidRPr="008E5822">
        <w:rPr>
          <w:rFonts w:ascii="Times New Roman" w:hAnsi="Times New Roman" w:cs="Times New Roman"/>
          <w:lang w:val="pl-PL"/>
        </w:rPr>
        <w:t xml:space="preserve">(2020)27, 3 grudnia 2020 r., str. 1, </w:t>
      </w:r>
      <w:r>
        <w:rPr>
          <w:rFonts w:ascii="Times New Roman" w:hAnsi="Times New Roman" w:cs="Times New Roman"/>
          <w:lang w:val="pl-PL"/>
        </w:rPr>
        <w:t>patrz</w:t>
      </w:r>
      <w:r w:rsidRPr="008E5822">
        <w:rPr>
          <w:rFonts w:ascii="Times New Roman" w:hAnsi="Times New Roman" w:cs="Times New Roman"/>
          <w:lang w:val="pl-PL"/>
        </w:rPr>
        <w:t xml:space="preserve"> też rezolucja Parlamentu Europejskiego z 18 grudnia 2019 r. w sprawie publicznej dyskryminacji i mowy nienawiści wobec osób </w:t>
      </w:r>
      <w:proofErr w:type="spellStart"/>
      <w:r w:rsidRPr="008E5822">
        <w:rPr>
          <w:rFonts w:ascii="Times New Roman" w:hAnsi="Times New Roman" w:cs="Times New Roman"/>
          <w:lang w:val="pl-PL"/>
        </w:rPr>
        <w:t>LGBTI</w:t>
      </w:r>
      <w:proofErr w:type="spellEnd"/>
      <w:r>
        <w:rPr>
          <w:rFonts w:ascii="Times New Roman" w:hAnsi="Times New Roman" w:cs="Times New Roman"/>
          <w:lang w:val="pl-PL"/>
        </w:rPr>
        <w:t>,</w:t>
      </w:r>
      <w:r w:rsidRPr="008E5822">
        <w:rPr>
          <w:rFonts w:ascii="Times New Roman" w:hAnsi="Times New Roman" w:cs="Times New Roman"/>
          <w:lang w:val="pl-PL"/>
        </w:rPr>
        <w:t xml:space="preserve"> w tym „stref wolnych od </w:t>
      </w:r>
      <w:proofErr w:type="spellStart"/>
      <w:r w:rsidRPr="008E5822">
        <w:rPr>
          <w:rFonts w:ascii="Times New Roman" w:hAnsi="Times New Roman" w:cs="Times New Roman"/>
          <w:lang w:val="pl-PL"/>
        </w:rPr>
        <w:t>LGBTI</w:t>
      </w:r>
      <w:proofErr w:type="spellEnd"/>
      <w:r w:rsidRPr="008E5822">
        <w:rPr>
          <w:rFonts w:ascii="Times New Roman" w:hAnsi="Times New Roman" w:cs="Times New Roman"/>
          <w:lang w:val="pl-PL"/>
        </w:rPr>
        <w:t>” (2019/2933(</w:t>
      </w:r>
      <w:proofErr w:type="spellStart"/>
      <w:r w:rsidRPr="008E5822">
        <w:rPr>
          <w:rFonts w:ascii="Times New Roman" w:hAnsi="Times New Roman" w:cs="Times New Roman"/>
          <w:lang w:val="pl-PL"/>
        </w:rPr>
        <w:t>RSP</w:t>
      </w:r>
      <w:proofErr w:type="spellEnd"/>
      <w:r w:rsidRPr="008E5822">
        <w:rPr>
          <w:rFonts w:ascii="Times New Roman" w:hAnsi="Times New Roman" w:cs="Times New Roman"/>
          <w:lang w:val="pl-PL"/>
        </w:rPr>
        <w:t>))</w:t>
      </w:r>
      <w:r>
        <w:rPr>
          <w:rFonts w:ascii="Times New Roman" w:hAnsi="Times New Roman" w:cs="Times New Roman"/>
          <w:lang w:val="pl-PL"/>
        </w:rPr>
        <w:t>.</w:t>
      </w:r>
    </w:p>
  </w:footnote>
  <w:footnote w:id="25">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w:t>
      </w:r>
      <w:r w:rsidRPr="002D121B">
        <w:rPr>
          <w:rFonts w:ascii="Times New Roman" w:hAnsi="Times New Roman" w:cs="Times New Roman"/>
          <w:i/>
          <w:lang w:val="pl-PL"/>
        </w:rPr>
        <w:t>Tamże</w:t>
      </w:r>
      <w:r>
        <w:rPr>
          <w:rFonts w:ascii="Times New Roman" w:hAnsi="Times New Roman" w:cs="Times New Roman"/>
          <w:i/>
          <w:lang w:val="pl-PL"/>
        </w:rPr>
        <w:t>.</w:t>
      </w:r>
      <w:r w:rsidRPr="008E5822">
        <w:rPr>
          <w:rFonts w:ascii="Times New Roman" w:hAnsi="Times New Roman" w:cs="Times New Roman"/>
          <w:lang w:val="pl-PL"/>
        </w:rPr>
        <w:t xml:space="preserve"> W szczególności</w:t>
      </w:r>
      <w:r>
        <w:rPr>
          <w:rFonts w:ascii="Times New Roman" w:hAnsi="Times New Roman" w:cs="Times New Roman"/>
          <w:lang w:val="pl-PL"/>
        </w:rPr>
        <w:t>,</w:t>
      </w:r>
      <w:r w:rsidRPr="008E5822">
        <w:rPr>
          <w:rFonts w:ascii="Times New Roman" w:hAnsi="Times New Roman" w:cs="Times New Roman"/>
          <w:lang w:val="pl-PL"/>
        </w:rPr>
        <w:t xml:space="preserve"> GREVIO przywołuje niewiążące uchwały, przyjęte w 2019 r. przez kilkadziesiąt samorządów w Polsce, zobowiązujące do powstrzymania </w:t>
      </w:r>
      <w:r>
        <w:rPr>
          <w:rFonts w:ascii="Times New Roman" w:hAnsi="Times New Roman" w:cs="Times New Roman"/>
          <w:lang w:val="pl-PL"/>
        </w:rPr>
        <w:t xml:space="preserve">się od </w:t>
      </w:r>
      <w:r w:rsidRPr="008E5822">
        <w:rPr>
          <w:rFonts w:ascii="Times New Roman" w:hAnsi="Times New Roman" w:cs="Times New Roman"/>
          <w:lang w:val="pl-PL"/>
        </w:rPr>
        <w:t xml:space="preserve">promowania równego traktowania osób </w:t>
      </w:r>
      <w:proofErr w:type="spellStart"/>
      <w:r w:rsidRPr="008E5822">
        <w:rPr>
          <w:rFonts w:ascii="Times New Roman" w:hAnsi="Times New Roman" w:cs="Times New Roman"/>
          <w:lang w:val="pl-PL"/>
        </w:rPr>
        <w:t>LGBTI</w:t>
      </w:r>
      <w:proofErr w:type="spellEnd"/>
      <w:r>
        <w:rPr>
          <w:rFonts w:ascii="Times New Roman" w:hAnsi="Times New Roman" w:cs="Times New Roman"/>
          <w:lang w:val="pl-PL"/>
        </w:rPr>
        <w:t>.</w:t>
      </w:r>
    </w:p>
  </w:footnote>
  <w:footnote w:id="26">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Według władz, koordynacja, monitorowanie i ocena polityki dotyczącej form przemocy wobec kobiet innych niż przemoc domowa nie wchodzą w zakres kompetencji Ministerstwa Rodziny i Polityki Społecznej i są realizowane przez różne </w:t>
      </w:r>
      <w:proofErr w:type="spellStart"/>
      <w:r w:rsidRPr="008E5822">
        <w:rPr>
          <w:rFonts w:ascii="Times New Roman" w:hAnsi="Times New Roman" w:cs="Times New Roman"/>
          <w:lang w:val="pl-PL"/>
        </w:rPr>
        <w:t>ministerstwa</w:t>
      </w:r>
      <w:proofErr w:type="spellEnd"/>
      <w:r w:rsidRPr="008E5822">
        <w:rPr>
          <w:rFonts w:ascii="Times New Roman" w:hAnsi="Times New Roman" w:cs="Times New Roman"/>
          <w:lang w:val="pl-PL"/>
        </w:rPr>
        <w:t>, odpowiednio do ich właściwości.</w:t>
      </w:r>
    </w:p>
  </w:footnote>
  <w:footnote w:id="27">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W Polsce </w:t>
      </w:r>
      <w:r>
        <w:rPr>
          <w:rFonts w:ascii="Times New Roman" w:hAnsi="Times New Roman" w:cs="Times New Roman"/>
          <w:lang w:val="pl-PL"/>
        </w:rPr>
        <w:t>są</w:t>
      </w:r>
      <w:r w:rsidRPr="008E5822">
        <w:rPr>
          <w:rFonts w:ascii="Times New Roman" w:hAnsi="Times New Roman" w:cs="Times New Roman"/>
          <w:lang w:val="pl-PL"/>
        </w:rPr>
        <w:t xml:space="preserve"> trzy szczeble samorządu terytorialnego: 16 województw, 315 powiatów i około 2.500 gmin.</w:t>
      </w:r>
    </w:p>
  </w:footnote>
  <w:footnote w:id="28">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w:t>
      </w:r>
      <w:r>
        <w:rPr>
          <w:rFonts w:ascii="Times New Roman" w:hAnsi="Times New Roman" w:cs="Times New Roman"/>
          <w:lang w:val="pl-PL"/>
        </w:rPr>
        <w:t>W</w:t>
      </w:r>
      <w:r w:rsidRPr="008E5822">
        <w:rPr>
          <w:rFonts w:ascii="Times New Roman" w:hAnsi="Times New Roman" w:cs="Times New Roman"/>
          <w:lang w:val="pl-PL"/>
        </w:rPr>
        <w:t xml:space="preserve">ięcej informacji </w:t>
      </w:r>
      <w:r>
        <w:rPr>
          <w:rFonts w:ascii="Times New Roman" w:hAnsi="Times New Roman" w:cs="Times New Roman"/>
          <w:lang w:val="pl-PL"/>
        </w:rPr>
        <w:t xml:space="preserve">o </w:t>
      </w:r>
      <w:r w:rsidRPr="008E5822">
        <w:rPr>
          <w:rFonts w:ascii="Times New Roman" w:hAnsi="Times New Roman" w:cs="Times New Roman"/>
          <w:lang w:val="pl-PL"/>
        </w:rPr>
        <w:t>procedur</w:t>
      </w:r>
      <w:r>
        <w:rPr>
          <w:rFonts w:ascii="Times New Roman" w:hAnsi="Times New Roman" w:cs="Times New Roman"/>
          <w:lang w:val="pl-PL"/>
        </w:rPr>
        <w:t>ze</w:t>
      </w:r>
      <w:r w:rsidRPr="008E5822">
        <w:rPr>
          <w:rFonts w:ascii="Times New Roman" w:hAnsi="Times New Roman" w:cs="Times New Roman"/>
          <w:lang w:val="pl-PL"/>
        </w:rPr>
        <w:t xml:space="preserve"> „</w:t>
      </w:r>
      <w:r>
        <w:rPr>
          <w:rFonts w:ascii="Times New Roman" w:hAnsi="Times New Roman" w:cs="Times New Roman"/>
          <w:lang w:val="pl-PL"/>
        </w:rPr>
        <w:t>Niebieskie</w:t>
      </w:r>
      <w:r w:rsidRPr="008E5822">
        <w:rPr>
          <w:rFonts w:ascii="Times New Roman" w:hAnsi="Times New Roman" w:cs="Times New Roman"/>
          <w:lang w:val="pl-PL"/>
        </w:rPr>
        <w:t xml:space="preserve"> Karty” – patrz rozdział IV, część dotycząca art. 18 (Zobowiązania ogólne)</w:t>
      </w:r>
      <w:r>
        <w:rPr>
          <w:rFonts w:ascii="Times New Roman" w:hAnsi="Times New Roman" w:cs="Times New Roman"/>
          <w:lang w:val="pl-PL"/>
        </w:rPr>
        <w:t>.</w:t>
      </w:r>
    </w:p>
  </w:footnote>
  <w:footnote w:id="29">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w:t>
      </w:r>
      <w:r>
        <w:rPr>
          <w:rFonts w:ascii="Times New Roman" w:hAnsi="Times New Roman" w:cs="Times New Roman"/>
          <w:lang w:val="pl-PL"/>
        </w:rPr>
        <w:t>Patrz</w:t>
      </w:r>
      <w:r w:rsidRPr="008E5822">
        <w:rPr>
          <w:rFonts w:ascii="Times New Roman" w:hAnsi="Times New Roman" w:cs="Times New Roman"/>
          <w:lang w:val="pl-PL"/>
        </w:rPr>
        <w:t xml:space="preserve"> projekt uchwały Rady Ministrów dotyczący opracowania krajowego programu przeciwdziałania przemocy w rodzinie na 2021 r. (listopad 2020 r.), dostępny pod adresem: https://bip.kprm.gov.pl/kpr/bip-rady-ministrow/prace-legislacyjne-rm-i/prace-legislacyjne-rady/wykaz-prac-legislacyjny/r67167007,Projekt-uchwaly-Rady-Ministrow-w-sprawie-ustanowienia-Krajowego-Programu-Przeciw.html</w:t>
      </w:r>
      <w:r>
        <w:rPr>
          <w:rFonts w:ascii="Times New Roman" w:hAnsi="Times New Roman" w:cs="Times New Roman"/>
          <w:lang w:val="pl-PL"/>
        </w:rPr>
        <w:t>.</w:t>
      </w:r>
    </w:p>
  </w:footnote>
  <w:footnote w:id="30">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Więcej informacji </w:t>
      </w:r>
      <w:r>
        <w:rPr>
          <w:rFonts w:ascii="Times New Roman" w:hAnsi="Times New Roman" w:cs="Times New Roman"/>
          <w:lang w:val="pl-PL"/>
        </w:rPr>
        <w:t xml:space="preserve">o </w:t>
      </w:r>
      <w:r w:rsidRPr="008E5822">
        <w:rPr>
          <w:rFonts w:ascii="Times New Roman" w:hAnsi="Times New Roman" w:cs="Times New Roman"/>
          <w:lang w:val="pl-PL"/>
        </w:rPr>
        <w:t>procedur</w:t>
      </w:r>
      <w:r>
        <w:rPr>
          <w:rFonts w:ascii="Times New Roman" w:hAnsi="Times New Roman" w:cs="Times New Roman"/>
          <w:lang w:val="pl-PL"/>
        </w:rPr>
        <w:t>ze</w:t>
      </w:r>
      <w:r w:rsidRPr="008E5822">
        <w:rPr>
          <w:rFonts w:ascii="Times New Roman" w:hAnsi="Times New Roman" w:cs="Times New Roman"/>
          <w:lang w:val="pl-PL"/>
        </w:rPr>
        <w:t xml:space="preserve"> „</w:t>
      </w:r>
      <w:r>
        <w:rPr>
          <w:rFonts w:ascii="Times New Roman" w:hAnsi="Times New Roman" w:cs="Times New Roman"/>
          <w:lang w:val="pl-PL"/>
        </w:rPr>
        <w:t>Niebieskie</w:t>
      </w:r>
      <w:r w:rsidRPr="008E5822">
        <w:rPr>
          <w:rFonts w:ascii="Times New Roman" w:hAnsi="Times New Roman" w:cs="Times New Roman"/>
          <w:lang w:val="pl-PL"/>
        </w:rPr>
        <w:t xml:space="preserve"> Karty” – patrz rozdział IV, część dotycząca art. 18 (Zobowiązania ogólne)</w:t>
      </w:r>
      <w:r>
        <w:rPr>
          <w:rFonts w:ascii="Times New Roman" w:hAnsi="Times New Roman" w:cs="Times New Roman"/>
          <w:lang w:val="pl-PL"/>
        </w:rPr>
        <w:t>.</w:t>
      </w:r>
    </w:p>
  </w:footnote>
  <w:footnote w:id="31">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w:t>
      </w:r>
      <w:r>
        <w:rPr>
          <w:rFonts w:ascii="Times New Roman" w:hAnsi="Times New Roman" w:cs="Times New Roman"/>
          <w:lang w:val="pl-PL"/>
        </w:rPr>
        <w:t>Patrz</w:t>
      </w:r>
      <w:r w:rsidRPr="008E5822">
        <w:rPr>
          <w:rFonts w:ascii="Times New Roman" w:hAnsi="Times New Roman" w:cs="Times New Roman"/>
          <w:lang w:val="pl-PL"/>
        </w:rPr>
        <w:t xml:space="preserve"> Raport Najwyższej Izby Kontroli (NIK) dotyczący wsparcia osób dotkniętych przemocą w rodzinie, 2016, </w:t>
      </w:r>
      <w:proofErr w:type="spellStart"/>
      <w:r w:rsidRPr="008E5822">
        <w:rPr>
          <w:rFonts w:ascii="Times New Roman" w:hAnsi="Times New Roman" w:cs="Times New Roman"/>
          <w:lang w:val="pl-PL"/>
        </w:rPr>
        <w:t>KPS.410.004.00.2015</w:t>
      </w:r>
      <w:proofErr w:type="spellEnd"/>
      <w:r>
        <w:rPr>
          <w:rFonts w:ascii="Times New Roman" w:hAnsi="Times New Roman" w:cs="Times New Roman"/>
          <w:lang w:val="pl-PL"/>
        </w:rPr>
        <w:t>.</w:t>
      </w:r>
    </w:p>
  </w:footnote>
  <w:footnote w:id="32">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w:t>
      </w:r>
      <w:r>
        <w:rPr>
          <w:rFonts w:ascii="Times New Roman" w:hAnsi="Times New Roman" w:cs="Times New Roman"/>
          <w:lang w:val="pl-PL"/>
        </w:rPr>
        <w:t>Patrz</w:t>
      </w:r>
      <w:r w:rsidRPr="008E5822">
        <w:rPr>
          <w:rFonts w:ascii="Times New Roman" w:hAnsi="Times New Roman" w:cs="Times New Roman"/>
          <w:lang w:val="pl-PL"/>
        </w:rPr>
        <w:t xml:space="preserve">, na przykład, raporty </w:t>
      </w:r>
      <w:r>
        <w:rPr>
          <w:rFonts w:ascii="Times New Roman" w:hAnsi="Times New Roman" w:cs="Times New Roman"/>
          <w:lang w:val="pl-PL"/>
        </w:rPr>
        <w:t>–</w:t>
      </w:r>
      <w:r w:rsidRPr="008E5822">
        <w:rPr>
          <w:rFonts w:ascii="Times New Roman" w:hAnsi="Times New Roman" w:cs="Times New Roman"/>
          <w:lang w:val="pl-PL"/>
        </w:rPr>
        <w:t xml:space="preserve"> oceny</w:t>
      </w:r>
      <w:r>
        <w:rPr>
          <w:rFonts w:ascii="Times New Roman" w:hAnsi="Times New Roman" w:cs="Times New Roman"/>
          <w:lang w:val="pl-PL"/>
        </w:rPr>
        <w:t xml:space="preserve"> </w:t>
      </w:r>
      <w:r w:rsidRPr="008E5822">
        <w:rPr>
          <w:rFonts w:ascii="Times New Roman" w:hAnsi="Times New Roman" w:cs="Times New Roman"/>
          <w:lang w:val="pl-PL"/>
        </w:rPr>
        <w:t>wyjściowe GREVIO dotyczące Albanii (par. 26), Andory (par. 36), Portugalii (par. 38) i Turcji (par. 52)</w:t>
      </w:r>
      <w:r>
        <w:rPr>
          <w:rFonts w:ascii="Times New Roman" w:hAnsi="Times New Roman" w:cs="Times New Roman"/>
          <w:lang w:val="pl-PL"/>
        </w:rPr>
        <w:t>.</w:t>
      </w:r>
    </w:p>
  </w:footnote>
  <w:footnote w:id="33">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w:t>
      </w:r>
      <w:r>
        <w:rPr>
          <w:rFonts w:ascii="Times New Roman" w:hAnsi="Times New Roman" w:cs="Times New Roman"/>
          <w:lang w:val="pl-PL"/>
        </w:rPr>
        <w:t>Patrz</w:t>
      </w:r>
      <w:r w:rsidRPr="008E5822">
        <w:rPr>
          <w:rFonts w:ascii="Times New Roman" w:hAnsi="Times New Roman" w:cs="Times New Roman"/>
          <w:lang w:val="pl-PL"/>
        </w:rPr>
        <w:t xml:space="preserve"> Rada Praw Człowieka, Raport Grupy Roboczej do spraw Dyskryminacji Kobiet w Prawie i Praktyce, przyjęty 25 czerwca 2019 r., A/</w:t>
      </w:r>
      <w:proofErr w:type="spellStart"/>
      <w:r w:rsidRPr="008E5822">
        <w:rPr>
          <w:rFonts w:ascii="Times New Roman" w:hAnsi="Times New Roman" w:cs="Times New Roman"/>
          <w:lang w:val="pl-PL"/>
        </w:rPr>
        <w:t>HRC</w:t>
      </w:r>
      <w:proofErr w:type="spellEnd"/>
      <w:r w:rsidRPr="008E5822">
        <w:rPr>
          <w:rFonts w:ascii="Times New Roman" w:hAnsi="Times New Roman" w:cs="Times New Roman"/>
          <w:lang w:val="pl-PL"/>
        </w:rPr>
        <w:t>/41/33/</w:t>
      </w:r>
      <w:proofErr w:type="spellStart"/>
      <w:r w:rsidRPr="008E5822">
        <w:rPr>
          <w:rFonts w:ascii="Times New Roman" w:hAnsi="Times New Roman" w:cs="Times New Roman"/>
          <w:lang w:val="pl-PL"/>
        </w:rPr>
        <w:t>Add.2</w:t>
      </w:r>
      <w:proofErr w:type="spellEnd"/>
      <w:r w:rsidRPr="008E5822">
        <w:rPr>
          <w:rFonts w:ascii="Times New Roman" w:hAnsi="Times New Roman" w:cs="Times New Roman"/>
          <w:lang w:val="pl-PL"/>
        </w:rPr>
        <w:t xml:space="preserve">, par. 25, patrz uwagi przedłożone GREVIO przez Rzecznika Praw Obywatelskich, czerwiec 2020 r., par. 32, patrz raport Komisarza Praw Człowieka Rady Europy po wizycie w Polsce 11-15 marca 2019 r., </w:t>
      </w:r>
      <w:proofErr w:type="spellStart"/>
      <w:r w:rsidRPr="008E5822">
        <w:rPr>
          <w:rFonts w:ascii="Times New Roman" w:hAnsi="Times New Roman" w:cs="Times New Roman"/>
          <w:lang w:val="pl-PL"/>
        </w:rPr>
        <w:t>CommDH</w:t>
      </w:r>
      <w:proofErr w:type="spellEnd"/>
      <w:r w:rsidRPr="008E5822">
        <w:rPr>
          <w:rFonts w:ascii="Times New Roman" w:hAnsi="Times New Roman" w:cs="Times New Roman"/>
          <w:lang w:val="pl-PL"/>
        </w:rPr>
        <w:t>(2019)17, par. 177-119</w:t>
      </w:r>
      <w:r>
        <w:rPr>
          <w:rFonts w:ascii="Times New Roman" w:hAnsi="Times New Roman" w:cs="Times New Roman"/>
          <w:lang w:val="pl-PL"/>
        </w:rPr>
        <w:t>.</w:t>
      </w:r>
    </w:p>
  </w:footnote>
  <w:footnote w:id="34">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w:t>
      </w:r>
      <w:r>
        <w:rPr>
          <w:rFonts w:ascii="Times New Roman" w:hAnsi="Times New Roman" w:cs="Times New Roman"/>
          <w:lang w:val="pl-PL"/>
        </w:rPr>
        <w:t>Patrz</w:t>
      </w:r>
      <w:r w:rsidRPr="008E5822">
        <w:rPr>
          <w:rFonts w:ascii="Times New Roman" w:hAnsi="Times New Roman" w:cs="Times New Roman"/>
          <w:lang w:val="pl-PL"/>
        </w:rPr>
        <w:t xml:space="preserve"> Raport wyjaśniający do konwencji stambulskiej, par. 55</w:t>
      </w:r>
      <w:r>
        <w:rPr>
          <w:rFonts w:ascii="Times New Roman" w:hAnsi="Times New Roman" w:cs="Times New Roman"/>
          <w:lang w:val="pl-PL"/>
        </w:rPr>
        <w:t>.</w:t>
      </w:r>
    </w:p>
  </w:footnote>
  <w:footnote w:id="35">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w:t>
      </w:r>
      <w:r>
        <w:rPr>
          <w:rFonts w:ascii="Times New Roman" w:hAnsi="Times New Roman" w:cs="Times New Roman"/>
          <w:lang w:val="pl-PL"/>
        </w:rPr>
        <w:t>Patrz</w:t>
      </w:r>
      <w:r w:rsidRPr="008E5822">
        <w:rPr>
          <w:rFonts w:ascii="Times New Roman" w:hAnsi="Times New Roman" w:cs="Times New Roman"/>
          <w:lang w:val="pl-PL"/>
        </w:rPr>
        <w:t xml:space="preserve"> rozdział II, część dotycząca art. 9 (Organizacje pozarządowe i społeczeństwo obywatelskie)</w:t>
      </w:r>
      <w:r>
        <w:rPr>
          <w:rFonts w:ascii="Times New Roman" w:hAnsi="Times New Roman" w:cs="Times New Roman"/>
          <w:lang w:val="pl-PL"/>
        </w:rPr>
        <w:t>.</w:t>
      </w:r>
    </w:p>
  </w:footnote>
  <w:footnote w:id="36">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w:t>
      </w:r>
      <w:r>
        <w:rPr>
          <w:rFonts w:ascii="Times New Roman" w:hAnsi="Times New Roman" w:cs="Times New Roman"/>
          <w:lang w:val="pl-PL"/>
        </w:rPr>
        <w:t>Patrz</w:t>
      </w:r>
      <w:r w:rsidRPr="008E5822">
        <w:rPr>
          <w:rFonts w:ascii="Times New Roman" w:hAnsi="Times New Roman" w:cs="Times New Roman"/>
          <w:lang w:val="pl-PL"/>
        </w:rPr>
        <w:t xml:space="preserve"> raport Komisarza Praw Człowieka Rady Europy po wizycie w Polsce 11-15 marca 2019 r., </w:t>
      </w:r>
      <w:proofErr w:type="spellStart"/>
      <w:r w:rsidRPr="008E5822">
        <w:rPr>
          <w:rFonts w:ascii="Times New Roman" w:hAnsi="Times New Roman" w:cs="Times New Roman"/>
          <w:lang w:val="pl-PL"/>
        </w:rPr>
        <w:t>CommDH</w:t>
      </w:r>
      <w:proofErr w:type="spellEnd"/>
      <w:r w:rsidRPr="008E5822">
        <w:rPr>
          <w:rFonts w:ascii="Times New Roman" w:hAnsi="Times New Roman" w:cs="Times New Roman"/>
          <w:lang w:val="pl-PL"/>
        </w:rPr>
        <w:t>(2019)17, par. 177</w:t>
      </w:r>
      <w:r>
        <w:rPr>
          <w:rFonts w:ascii="Times New Roman" w:hAnsi="Times New Roman" w:cs="Times New Roman"/>
          <w:lang w:val="pl-PL"/>
        </w:rPr>
        <w:t>.</w:t>
      </w:r>
    </w:p>
  </w:footnote>
  <w:footnote w:id="37">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Patrz Raport wyjaśniający do konwencji stambulskiej, par. 69</w:t>
      </w:r>
      <w:r>
        <w:rPr>
          <w:rFonts w:ascii="Times New Roman" w:hAnsi="Times New Roman" w:cs="Times New Roman"/>
          <w:lang w:val="pl-PL"/>
        </w:rPr>
        <w:t>.</w:t>
      </w:r>
    </w:p>
  </w:footnote>
  <w:footnote w:id="38">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w:t>
      </w:r>
      <w:r>
        <w:rPr>
          <w:rFonts w:ascii="Times New Roman" w:hAnsi="Times New Roman" w:cs="Times New Roman"/>
          <w:lang w:val="pl-PL"/>
        </w:rPr>
        <w:t>Patrz</w:t>
      </w:r>
      <w:r w:rsidRPr="008E5822">
        <w:rPr>
          <w:rFonts w:ascii="Times New Roman" w:hAnsi="Times New Roman" w:cs="Times New Roman"/>
          <w:lang w:val="pl-PL"/>
        </w:rPr>
        <w:t xml:space="preserve"> Rada Praw Człowieka, Raport Grupy Roboczej do spraw Dyskryminacji Kobiet w Prawie i Praktyce, przyjęty 25 czerwca 2019 r., A/</w:t>
      </w:r>
      <w:proofErr w:type="spellStart"/>
      <w:r w:rsidRPr="008E5822">
        <w:rPr>
          <w:rFonts w:ascii="Times New Roman" w:hAnsi="Times New Roman" w:cs="Times New Roman"/>
          <w:lang w:val="pl-PL"/>
        </w:rPr>
        <w:t>HRC</w:t>
      </w:r>
      <w:proofErr w:type="spellEnd"/>
      <w:r w:rsidRPr="008E5822">
        <w:rPr>
          <w:rFonts w:ascii="Times New Roman" w:hAnsi="Times New Roman" w:cs="Times New Roman"/>
          <w:lang w:val="pl-PL"/>
        </w:rPr>
        <w:t>/41/33/</w:t>
      </w:r>
      <w:proofErr w:type="spellStart"/>
      <w:r w:rsidRPr="008E5822">
        <w:rPr>
          <w:rFonts w:ascii="Times New Roman" w:hAnsi="Times New Roman" w:cs="Times New Roman"/>
          <w:lang w:val="pl-PL"/>
        </w:rPr>
        <w:t>Add.2</w:t>
      </w:r>
      <w:proofErr w:type="spellEnd"/>
      <w:r w:rsidRPr="008E5822">
        <w:rPr>
          <w:rFonts w:ascii="Times New Roman" w:hAnsi="Times New Roman" w:cs="Times New Roman"/>
          <w:lang w:val="pl-PL"/>
        </w:rPr>
        <w:t xml:space="preserve">, par. 23 do 26, patrz raport Komisarza Praw Człowieka Rady Europy po wizycie w Polsce 11-15 marca 2019 r., </w:t>
      </w:r>
      <w:proofErr w:type="spellStart"/>
      <w:r>
        <w:rPr>
          <w:rFonts w:ascii="Times New Roman" w:hAnsi="Times New Roman" w:cs="Times New Roman"/>
          <w:lang w:val="pl-PL"/>
        </w:rPr>
        <w:t>CommDH</w:t>
      </w:r>
      <w:proofErr w:type="spellEnd"/>
      <w:r>
        <w:rPr>
          <w:rFonts w:ascii="Times New Roman" w:hAnsi="Times New Roman" w:cs="Times New Roman"/>
          <w:lang w:val="pl-PL"/>
        </w:rPr>
        <w:t>(2019)17, par. 125, patrz</w:t>
      </w:r>
      <w:r w:rsidRPr="008E5822">
        <w:rPr>
          <w:rFonts w:ascii="Times New Roman" w:hAnsi="Times New Roman" w:cs="Times New Roman"/>
          <w:lang w:val="pl-PL"/>
        </w:rPr>
        <w:t xml:space="preserve"> uwagi przedłożone GREVIO przez Rzecznika Praw Obywatelskich, czerwiec 2020 r., par. 35</w:t>
      </w:r>
      <w:r>
        <w:rPr>
          <w:rFonts w:ascii="Times New Roman" w:hAnsi="Times New Roman" w:cs="Times New Roman"/>
          <w:lang w:val="pl-PL"/>
        </w:rPr>
        <w:t>.</w:t>
      </w:r>
    </w:p>
  </w:footnote>
  <w:footnote w:id="39">
    <w:p w:rsidR="001820CD" w:rsidRPr="00C63056"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w:t>
      </w:r>
      <w:r>
        <w:rPr>
          <w:rFonts w:ascii="Times New Roman" w:hAnsi="Times New Roman" w:cs="Times New Roman"/>
          <w:lang w:val="pl-PL"/>
        </w:rPr>
        <w:t>Patrz</w:t>
      </w:r>
      <w:r w:rsidRPr="008E5822">
        <w:rPr>
          <w:rFonts w:ascii="Times New Roman" w:hAnsi="Times New Roman" w:cs="Times New Roman"/>
          <w:lang w:val="pl-PL"/>
        </w:rPr>
        <w:t xml:space="preserve"> </w:t>
      </w:r>
      <w:proofErr w:type="spellStart"/>
      <w:r w:rsidRPr="008E5822">
        <w:rPr>
          <w:rFonts w:ascii="Times New Roman" w:hAnsi="Times New Roman" w:cs="Times New Roman"/>
          <w:lang w:val="pl-PL"/>
        </w:rPr>
        <w:t>Human</w:t>
      </w:r>
      <w:proofErr w:type="spellEnd"/>
      <w:r w:rsidRPr="008E5822">
        <w:rPr>
          <w:rFonts w:ascii="Times New Roman" w:hAnsi="Times New Roman" w:cs="Times New Roman"/>
          <w:lang w:val="pl-PL"/>
        </w:rPr>
        <w:t xml:space="preserve"> </w:t>
      </w:r>
      <w:proofErr w:type="spellStart"/>
      <w:r w:rsidRPr="008E5822">
        <w:rPr>
          <w:rFonts w:ascii="Times New Roman" w:hAnsi="Times New Roman" w:cs="Times New Roman"/>
          <w:lang w:val="pl-PL"/>
        </w:rPr>
        <w:t>Rights</w:t>
      </w:r>
      <w:proofErr w:type="spellEnd"/>
      <w:r w:rsidRPr="008E5822">
        <w:rPr>
          <w:rFonts w:ascii="Times New Roman" w:hAnsi="Times New Roman" w:cs="Times New Roman"/>
          <w:lang w:val="pl-PL"/>
        </w:rPr>
        <w:t xml:space="preserve"> </w:t>
      </w:r>
      <w:proofErr w:type="spellStart"/>
      <w:r w:rsidRPr="008E5822">
        <w:rPr>
          <w:rFonts w:ascii="Times New Roman" w:hAnsi="Times New Roman" w:cs="Times New Roman"/>
          <w:lang w:val="pl-PL"/>
        </w:rPr>
        <w:t>Watch</w:t>
      </w:r>
      <w:proofErr w:type="spellEnd"/>
      <w:r w:rsidRPr="008E5822">
        <w:rPr>
          <w:rFonts w:ascii="Times New Roman" w:hAnsi="Times New Roman" w:cs="Times New Roman"/>
          <w:lang w:val="pl-PL"/>
        </w:rPr>
        <w:t xml:space="preserve">, komunikat prasowy, 6 lutego 2019 </w:t>
      </w:r>
      <w:proofErr w:type="spellStart"/>
      <w:r w:rsidRPr="008E5822">
        <w:rPr>
          <w:rFonts w:ascii="Times New Roman" w:hAnsi="Times New Roman" w:cs="Times New Roman"/>
          <w:lang w:val="pl-PL"/>
        </w:rPr>
        <w:t>r</w:t>
      </w:r>
      <w:proofErr w:type="spellEnd"/>
      <w:r w:rsidRPr="008E5822">
        <w:rPr>
          <w:rFonts w:ascii="Times New Roman" w:hAnsi="Times New Roman" w:cs="Times New Roman"/>
          <w:lang w:val="pl-PL"/>
        </w:rPr>
        <w:t xml:space="preserve">, Polska: obrońcy praw kobiet pod presją, dostępny na: </w:t>
      </w:r>
      <w:hyperlink r:id="rId5">
        <w:r w:rsidRPr="008E5822">
          <w:rPr>
            <w:rFonts w:ascii="Times New Roman" w:hAnsi="Times New Roman" w:cs="Times New Roman"/>
            <w:lang w:val="pl-PL"/>
          </w:rPr>
          <w:t>www.hrw.org/news/2019/02/06/poland-womens-rights-activists-targeted</w:t>
        </w:r>
      </w:hyperlink>
      <w:r w:rsidRPr="00C63056">
        <w:rPr>
          <w:lang w:val="pl-PL"/>
        </w:rPr>
        <w:t>.</w:t>
      </w:r>
    </w:p>
  </w:footnote>
  <w:footnote w:id="40">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W niniejszej części omówiono główne kwestie </w:t>
      </w:r>
      <w:r>
        <w:rPr>
          <w:rFonts w:ascii="Times New Roman" w:hAnsi="Times New Roman" w:cs="Times New Roman"/>
          <w:lang w:val="pl-PL"/>
        </w:rPr>
        <w:t>dotyczące</w:t>
      </w:r>
      <w:r w:rsidRPr="008E5822">
        <w:rPr>
          <w:rFonts w:ascii="Times New Roman" w:hAnsi="Times New Roman" w:cs="Times New Roman"/>
          <w:lang w:val="pl-PL"/>
        </w:rPr>
        <w:t xml:space="preserve"> gromadzeni</w:t>
      </w:r>
      <w:r>
        <w:rPr>
          <w:rFonts w:ascii="Times New Roman" w:hAnsi="Times New Roman" w:cs="Times New Roman"/>
          <w:lang w:val="pl-PL"/>
        </w:rPr>
        <w:t>a</w:t>
      </w:r>
      <w:r w:rsidRPr="008E5822">
        <w:rPr>
          <w:rFonts w:ascii="Times New Roman" w:hAnsi="Times New Roman" w:cs="Times New Roman"/>
          <w:lang w:val="pl-PL"/>
        </w:rPr>
        <w:t xml:space="preserve"> danych, natomiast w rozdziałach V i VI przedstawiono również uwagi </w:t>
      </w:r>
      <w:r>
        <w:rPr>
          <w:rFonts w:ascii="Times New Roman" w:hAnsi="Times New Roman" w:cs="Times New Roman"/>
          <w:lang w:val="pl-PL"/>
        </w:rPr>
        <w:t xml:space="preserve">o </w:t>
      </w:r>
      <w:r w:rsidRPr="008E5822">
        <w:rPr>
          <w:rFonts w:ascii="Times New Roman" w:hAnsi="Times New Roman" w:cs="Times New Roman"/>
          <w:lang w:val="pl-PL"/>
        </w:rPr>
        <w:t>danych dotyczących przestępstw</w:t>
      </w:r>
      <w:r>
        <w:rPr>
          <w:rFonts w:ascii="Times New Roman" w:hAnsi="Times New Roman" w:cs="Times New Roman"/>
          <w:lang w:val="pl-PL"/>
        </w:rPr>
        <w:t>.</w:t>
      </w:r>
    </w:p>
  </w:footnote>
  <w:footnote w:id="41">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Więcej informacji </w:t>
      </w:r>
      <w:r>
        <w:rPr>
          <w:rFonts w:ascii="Times New Roman" w:hAnsi="Times New Roman" w:cs="Times New Roman"/>
          <w:lang w:val="pl-PL"/>
        </w:rPr>
        <w:t xml:space="preserve">o </w:t>
      </w:r>
      <w:r w:rsidRPr="008E5822">
        <w:rPr>
          <w:rFonts w:ascii="Times New Roman" w:hAnsi="Times New Roman" w:cs="Times New Roman"/>
          <w:lang w:val="pl-PL"/>
        </w:rPr>
        <w:t>procedur</w:t>
      </w:r>
      <w:r>
        <w:rPr>
          <w:rFonts w:ascii="Times New Roman" w:hAnsi="Times New Roman" w:cs="Times New Roman"/>
          <w:lang w:val="pl-PL"/>
        </w:rPr>
        <w:t>ze</w:t>
      </w:r>
      <w:r w:rsidRPr="008E5822">
        <w:rPr>
          <w:rFonts w:ascii="Times New Roman" w:hAnsi="Times New Roman" w:cs="Times New Roman"/>
          <w:lang w:val="pl-PL"/>
        </w:rPr>
        <w:t xml:space="preserve"> „Niebieskie Karty” – patrz rozdział IV, część dotycząca art. 18 (Zobowiązania ogólne)</w:t>
      </w:r>
      <w:r>
        <w:rPr>
          <w:rFonts w:ascii="Times New Roman" w:hAnsi="Times New Roman" w:cs="Times New Roman"/>
          <w:lang w:val="pl-PL"/>
        </w:rPr>
        <w:t>.</w:t>
      </w:r>
    </w:p>
  </w:footnote>
  <w:footnote w:id="42">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en-US"/>
        </w:rPr>
        <w:t xml:space="preserve"> </w:t>
      </w:r>
      <w:proofErr w:type="spellStart"/>
      <w:r>
        <w:rPr>
          <w:rFonts w:ascii="Times New Roman" w:hAnsi="Times New Roman" w:cs="Times New Roman"/>
          <w:lang w:val="en-US"/>
        </w:rPr>
        <w:t>Patrz</w:t>
      </w:r>
      <w:proofErr w:type="spellEnd"/>
      <w:r w:rsidRPr="008E5822">
        <w:rPr>
          <w:rFonts w:ascii="Times New Roman" w:hAnsi="Times New Roman" w:cs="Times New Roman"/>
          <w:lang w:val="en-US"/>
        </w:rPr>
        <w:t xml:space="preserve"> </w:t>
      </w:r>
      <w:proofErr w:type="spellStart"/>
      <w:r w:rsidRPr="008E5822">
        <w:rPr>
          <w:rFonts w:ascii="Times New Roman" w:hAnsi="Times New Roman" w:cs="Times New Roman"/>
          <w:lang w:val="en-US"/>
        </w:rPr>
        <w:t>Krizsan</w:t>
      </w:r>
      <w:proofErr w:type="spellEnd"/>
      <w:r w:rsidRPr="008E5822">
        <w:rPr>
          <w:rFonts w:ascii="Times New Roman" w:hAnsi="Times New Roman" w:cs="Times New Roman"/>
          <w:lang w:val="en-US"/>
        </w:rPr>
        <w:t>, A i Pap, E. (2016)</w:t>
      </w:r>
      <w:r w:rsidRPr="008E5822">
        <w:rPr>
          <w:rFonts w:ascii="Times New Roman" w:hAnsi="Times New Roman" w:cs="Times New Roman"/>
          <w:i/>
          <w:iCs/>
          <w:lang w:val="en-US"/>
        </w:rPr>
        <w:t xml:space="preserve"> Implementing a coordinated approach: an assessment of Poland's response to prevent and combat gender-based violence</w:t>
      </w:r>
      <w:r w:rsidRPr="008E5822">
        <w:rPr>
          <w:rFonts w:ascii="Times New Roman" w:hAnsi="Times New Roman" w:cs="Times New Roman"/>
          <w:lang w:val="en-US"/>
        </w:rPr>
        <w:t xml:space="preserve">, </w:t>
      </w:r>
      <w:proofErr w:type="spellStart"/>
      <w:r w:rsidRPr="008E5822">
        <w:rPr>
          <w:rFonts w:ascii="Times New Roman" w:hAnsi="Times New Roman" w:cs="Times New Roman"/>
          <w:lang w:val="en-US"/>
        </w:rPr>
        <w:t>Rada</w:t>
      </w:r>
      <w:proofErr w:type="spellEnd"/>
      <w:r w:rsidRPr="008E5822">
        <w:rPr>
          <w:rFonts w:ascii="Times New Roman" w:hAnsi="Times New Roman" w:cs="Times New Roman"/>
          <w:lang w:val="en-US"/>
        </w:rPr>
        <w:t xml:space="preserve"> </w:t>
      </w:r>
      <w:proofErr w:type="spellStart"/>
      <w:r w:rsidRPr="008E5822">
        <w:rPr>
          <w:rFonts w:ascii="Times New Roman" w:hAnsi="Times New Roman" w:cs="Times New Roman"/>
          <w:lang w:val="en-US"/>
        </w:rPr>
        <w:t>Europy</w:t>
      </w:r>
      <w:proofErr w:type="spellEnd"/>
      <w:r w:rsidRPr="008E5822">
        <w:rPr>
          <w:rFonts w:ascii="Times New Roman" w:hAnsi="Times New Roman" w:cs="Times New Roman"/>
          <w:lang w:val="en-US"/>
        </w:rPr>
        <w:t xml:space="preserve">, str.  </w:t>
      </w:r>
      <w:r w:rsidRPr="008E5822">
        <w:rPr>
          <w:rFonts w:ascii="Times New Roman" w:hAnsi="Times New Roman" w:cs="Times New Roman"/>
          <w:lang w:val="pl-PL"/>
        </w:rPr>
        <w:t>63</w:t>
      </w:r>
      <w:r>
        <w:rPr>
          <w:rFonts w:ascii="Times New Roman" w:hAnsi="Times New Roman" w:cs="Times New Roman"/>
          <w:lang w:val="pl-PL"/>
        </w:rPr>
        <w:t>.</w:t>
      </w:r>
    </w:p>
  </w:footnote>
  <w:footnote w:id="43">
    <w:p w:rsidR="001820CD" w:rsidRPr="008E5822" w:rsidRDefault="001820CD" w:rsidP="008E5822">
      <w:pPr>
        <w:pStyle w:val="Akapitzlist"/>
        <w:ind w:left="0"/>
        <w:rPr>
          <w:rFonts w:ascii="Times New Roman" w:hAnsi="Times New Roman" w:cs="Times New Roman"/>
          <w:sz w:val="20"/>
          <w:szCs w:val="20"/>
          <w:lang w:val="pl-PL"/>
        </w:rPr>
      </w:pPr>
      <w:r w:rsidRPr="008E5822">
        <w:rPr>
          <w:rStyle w:val="Odwoanieprzypisudolnego"/>
          <w:rFonts w:ascii="Times New Roman" w:hAnsi="Times New Roman" w:cs="Times New Roman"/>
          <w:sz w:val="20"/>
          <w:szCs w:val="20"/>
        </w:rPr>
        <w:footnoteRef/>
      </w:r>
      <w:r w:rsidRPr="008E5822">
        <w:rPr>
          <w:rFonts w:ascii="Times New Roman" w:hAnsi="Times New Roman" w:cs="Times New Roman"/>
          <w:sz w:val="20"/>
          <w:szCs w:val="20"/>
          <w:lang w:val="pl-PL"/>
        </w:rPr>
        <w:t xml:space="preserve"> </w:t>
      </w:r>
      <w:proofErr w:type="spellStart"/>
      <w:r w:rsidRPr="008E5822">
        <w:rPr>
          <w:rFonts w:ascii="Times New Roman" w:hAnsi="Times New Roman" w:cs="Times New Roman"/>
          <w:sz w:val="20"/>
          <w:szCs w:val="20"/>
          <w:lang w:val="pl-PL"/>
        </w:rPr>
        <w:t>EIGE</w:t>
      </w:r>
      <w:proofErr w:type="spellEnd"/>
      <w:r w:rsidRPr="008E5822">
        <w:rPr>
          <w:rFonts w:ascii="Times New Roman" w:hAnsi="Times New Roman" w:cs="Times New Roman"/>
          <w:sz w:val="20"/>
          <w:szCs w:val="20"/>
          <w:lang w:val="pl-PL"/>
        </w:rPr>
        <w:t xml:space="preserve"> (2018) Zalecenia dotyczące poprawy gromadzenia danych </w:t>
      </w:r>
      <w:r>
        <w:rPr>
          <w:rFonts w:ascii="Times New Roman" w:hAnsi="Times New Roman" w:cs="Times New Roman"/>
          <w:sz w:val="20"/>
          <w:szCs w:val="20"/>
          <w:lang w:val="pl-PL"/>
        </w:rPr>
        <w:t xml:space="preserve">dotyczących </w:t>
      </w:r>
      <w:r w:rsidRPr="008E5822">
        <w:rPr>
          <w:rFonts w:ascii="Times New Roman" w:hAnsi="Times New Roman" w:cs="Times New Roman"/>
          <w:sz w:val="20"/>
          <w:szCs w:val="20"/>
          <w:lang w:val="pl-PL"/>
        </w:rPr>
        <w:t>przemocy ze strony partnerów przez policję i wymiar sprawiedliwości:</w:t>
      </w:r>
      <w:r w:rsidRPr="008E5822">
        <w:rPr>
          <w:rFonts w:ascii="Times New Roman" w:hAnsi="Times New Roman" w:cs="Times New Roman"/>
          <w:i/>
          <w:iCs/>
          <w:sz w:val="20"/>
          <w:szCs w:val="20"/>
          <w:lang w:val="pl-PL"/>
        </w:rPr>
        <w:t xml:space="preserve"> Polska</w:t>
      </w:r>
      <w:r>
        <w:rPr>
          <w:rFonts w:ascii="Times New Roman" w:hAnsi="Times New Roman" w:cs="Times New Roman"/>
          <w:i/>
          <w:iCs/>
          <w:sz w:val="20"/>
          <w:szCs w:val="20"/>
          <w:lang w:val="pl-PL"/>
        </w:rPr>
        <w:t>.</w:t>
      </w:r>
    </w:p>
  </w:footnote>
  <w:footnote w:id="44">
    <w:p w:rsidR="001820CD" w:rsidRPr="008E5822" w:rsidRDefault="001820CD" w:rsidP="008E5822">
      <w:pPr>
        <w:pStyle w:val="Tekstprzypisudolnego"/>
        <w:jc w:val="both"/>
        <w:rPr>
          <w:rFonts w:ascii="Times New Roman" w:hAnsi="Times New Roman" w:cs="Times New Roman"/>
          <w:lang w:val="en-US"/>
        </w:rPr>
      </w:pPr>
      <w:r w:rsidRPr="008E5822">
        <w:rPr>
          <w:rStyle w:val="Odwoanieprzypisudolnego"/>
          <w:rFonts w:ascii="Times New Roman" w:hAnsi="Times New Roman" w:cs="Times New Roman"/>
        </w:rPr>
        <w:footnoteRef/>
      </w:r>
      <w:r w:rsidRPr="008E5822">
        <w:rPr>
          <w:rFonts w:ascii="Times New Roman" w:hAnsi="Times New Roman" w:cs="Times New Roman"/>
          <w:lang w:val="en-US"/>
        </w:rPr>
        <w:t xml:space="preserve"> </w:t>
      </w:r>
      <w:proofErr w:type="spellStart"/>
      <w:r w:rsidRPr="002D121B">
        <w:rPr>
          <w:rFonts w:ascii="Times New Roman" w:hAnsi="Times New Roman" w:cs="Times New Roman"/>
          <w:i/>
          <w:lang w:val="en-US"/>
        </w:rPr>
        <w:t>Tamże</w:t>
      </w:r>
      <w:proofErr w:type="spellEnd"/>
    </w:p>
  </w:footnote>
  <w:footnote w:id="45">
    <w:p w:rsidR="001820CD" w:rsidRPr="008E5822" w:rsidRDefault="001820CD" w:rsidP="008E5822">
      <w:pPr>
        <w:jc w:val="both"/>
        <w:rPr>
          <w:rFonts w:ascii="Times New Roman" w:hAnsi="Times New Roman" w:cs="Times New Roman"/>
          <w:sz w:val="20"/>
          <w:szCs w:val="20"/>
          <w:lang w:val="en-US"/>
        </w:rPr>
      </w:pPr>
      <w:r w:rsidRPr="008E5822">
        <w:rPr>
          <w:rStyle w:val="Odwoanieprzypisudolnego"/>
          <w:rFonts w:ascii="Times New Roman" w:hAnsi="Times New Roman" w:cs="Times New Roman"/>
          <w:sz w:val="20"/>
          <w:szCs w:val="20"/>
        </w:rPr>
        <w:footnoteRef/>
      </w:r>
      <w:r w:rsidRPr="008E5822">
        <w:rPr>
          <w:rFonts w:ascii="Times New Roman" w:hAnsi="Times New Roman" w:cs="Times New Roman"/>
          <w:sz w:val="20"/>
          <w:szCs w:val="20"/>
          <w:lang w:val="en-US"/>
        </w:rPr>
        <w:t xml:space="preserve"> </w:t>
      </w:r>
      <w:proofErr w:type="spellStart"/>
      <w:r w:rsidRPr="008E5822">
        <w:rPr>
          <w:rFonts w:ascii="Times New Roman" w:hAnsi="Times New Roman" w:cs="Times New Roman"/>
          <w:sz w:val="20"/>
          <w:szCs w:val="20"/>
          <w:lang w:val="en-US"/>
        </w:rPr>
        <w:t>Grzyb</w:t>
      </w:r>
      <w:proofErr w:type="spellEnd"/>
      <w:r w:rsidRPr="008E5822">
        <w:rPr>
          <w:rFonts w:ascii="Times New Roman" w:hAnsi="Times New Roman" w:cs="Times New Roman"/>
          <w:sz w:val="20"/>
          <w:szCs w:val="20"/>
          <w:lang w:val="en-US"/>
        </w:rPr>
        <w:t xml:space="preserve">, M. (2019) „We condemn abusing violence against women”. The criminalization of domestic violence in Poland, </w:t>
      </w:r>
      <w:proofErr w:type="spellStart"/>
      <w:r w:rsidRPr="008E5822">
        <w:rPr>
          <w:rFonts w:ascii="Times New Roman" w:hAnsi="Times New Roman" w:cs="Times New Roman"/>
          <w:i/>
          <w:iCs/>
          <w:sz w:val="20"/>
          <w:szCs w:val="20"/>
          <w:lang w:val="en-US"/>
        </w:rPr>
        <w:t>Archiwum</w:t>
      </w:r>
      <w:proofErr w:type="spellEnd"/>
      <w:r w:rsidRPr="008E5822">
        <w:rPr>
          <w:rFonts w:ascii="Times New Roman" w:hAnsi="Times New Roman" w:cs="Times New Roman"/>
          <w:i/>
          <w:iCs/>
          <w:sz w:val="20"/>
          <w:szCs w:val="20"/>
          <w:lang w:val="en-US"/>
        </w:rPr>
        <w:t xml:space="preserve"> </w:t>
      </w:r>
      <w:proofErr w:type="spellStart"/>
      <w:r w:rsidRPr="008E5822">
        <w:rPr>
          <w:rFonts w:ascii="Times New Roman" w:hAnsi="Times New Roman" w:cs="Times New Roman"/>
          <w:i/>
          <w:iCs/>
          <w:sz w:val="20"/>
          <w:szCs w:val="20"/>
          <w:lang w:val="en-US"/>
        </w:rPr>
        <w:t>Kryminologii</w:t>
      </w:r>
      <w:proofErr w:type="spellEnd"/>
      <w:r>
        <w:rPr>
          <w:rFonts w:ascii="Times New Roman" w:hAnsi="Times New Roman" w:cs="Times New Roman"/>
          <w:i/>
          <w:iCs/>
          <w:sz w:val="20"/>
          <w:szCs w:val="20"/>
          <w:lang w:val="en-US"/>
        </w:rPr>
        <w:t>.</w:t>
      </w:r>
    </w:p>
  </w:footnote>
  <w:footnote w:id="46">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w:t>
      </w:r>
      <w:r>
        <w:rPr>
          <w:rFonts w:ascii="Times New Roman" w:hAnsi="Times New Roman" w:cs="Times New Roman"/>
          <w:lang w:val="pl-PL"/>
        </w:rPr>
        <w:t>Patrz</w:t>
      </w:r>
      <w:r w:rsidRPr="008E5822">
        <w:rPr>
          <w:rFonts w:ascii="Times New Roman" w:hAnsi="Times New Roman" w:cs="Times New Roman"/>
          <w:lang w:val="pl-PL"/>
        </w:rPr>
        <w:t xml:space="preserve"> rozdział IV, art. 20 „Służby wsparcia o charakterze ogólnym” i art. 28 „Zgłaszanie przez specjalistów”</w:t>
      </w:r>
      <w:r>
        <w:rPr>
          <w:rFonts w:ascii="Times New Roman" w:hAnsi="Times New Roman" w:cs="Times New Roman"/>
          <w:lang w:val="pl-PL"/>
        </w:rPr>
        <w:t>.</w:t>
      </w:r>
    </w:p>
  </w:footnote>
  <w:footnote w:id="47">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Jak GREVIO stwierdziło w swoich poprzednich raportach – ocenach wyjściowych, podejście do przemocy domowej, które koncentruje się na zachowaniu sprawców związanym z ich uzależnieniem, przysłania fakt, że ta forma przemocy jest zakorzeniona w strukturalnych nierównościach płci społeczno-kulturowych. Nadużywanie niektórych substancji i inne czynniki ryzyka nie powodują, ale zaostrzają przemoc domową, która jest zakorzeniona w nierównych stosunkach siły między kobietami a mężczyznami. Patrz raporty – oceny wyjściowe GREVIO dotyczące Albanii (par. 50) i Czarnogóry (par. 265)</w:t>
      </w:r>
      <w:r>
        <w:rPr>
          <w:rFonts w:ascii="Times New Roman" w:hAnsi="Times New Roman" w:cs="Times New Roman"/>
          <w:lang w:val="pl-PL"/>
        </w:rPr>
        <w:t>.</w:t>
      </w:r>
    </w:p>
  </w:footnote>
  <w:footnote w:id="48">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w:t>
      </w:r>
      <w:r>
        <w:rPr>
          <w:rFonts w:ascii="Times New Roman" w:hAnsi="Times New Roman" w:cs="Times New Roman"/>
          <w:lang w:val="pl-PL"/>
        </w:rPr>
        <w:t>Patrz</w:t>
      </w:r>
      <w:r w:rsidRPr="008E5822">
        <w:rPr>
          <w:rFonts w:ascii="Times New Roman" w:hAnsi="Times New Roman" w:cs="Times New Roman"/>
          <w:lang w:val="pl-PL"/>
        </w:rPr>
        <w:t xml:space="preserve"> raport dotyczący aspektu płci w przeciwdziałaniu przemocy domowej w Warszawie, przygotowany przez </w:t>
      </w:r>
      <w:proofErr w:type="spellStart"/>
      <w:r w:rsidRPr="008E5822">
        <w:rPr>
          <w:rFonts w:ascii="Times New Roman" w:hAnsi="Times New Roman" w:cs="Times New Roman"/>
          <w:lang w:val="pl-PL"/>
        </w:rPr>
        <w:t>Feminotekę</w:t>
      </w:r>
      <w:proofErr w:type="spellEnd"/>
      <w:r w:rsidRPr="008E5822">
        <w:rPr>
          <w:rFonts w:ascii="Times New Roman" w:hAnsi="Times New Roman" w:cs="Times New Roman"/>
          <w:lang w:val="pl-PL"/>
        </w:rPr>
        <w:t xml:space="preserve"> (2016).</w:t>
      </w:r>
    </w:p>
  </w:footnote>
  <w:footnote w:id="49">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w:t>
      </w:r>
      <w:r>
        <w:rPr>
          <w:rFonts w:ascii="Times New Roman" w:hAnsi="Times New Roman" w:cs="Times New Roman"/>
          <w:lang w:val="pl-PL"/>
        </w:rPr>
        <w:t>Patrz</w:t>
      </w:r>
      <w:r w:rsidRPr="008E5822">
        <w:rPr>
          <w:rFonts w:ascii="Times New Roman" w:hAnsi="Times New Roman" w:cs="Times New Roman"/>
          <w:lang w:val="pl-PL"/>
        </w:rPr>
        <w:t xml:space="preserve"> Raport wyjaśniający do konwencji stambulskiej, par. 77</w:t>
      </w:r>
      <w:r>
        <w:rPr>
          <w:rFonts w:ascii="Times New Roman" w:hAnsi="Times New Roman" w:cs="Times New Roman"/>
          <w:lang w:val="pl-PL"/>
        </w:rPr>
        <w:t>.</w:t>
      </w:r>
    </w:p>
  </w:footnote>
  <w:footnote w:id="50">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Więcej informacji</w:t>
      </w:r>
      <w:r>
        <w:rPr>
          <w:rFonts w:ascii="Times New Roman" w:hAnsi="Times New Roman" w:cs="Times New Roman"/>
          <w:lang w:val="pl-PL"/>
        </w:rPr>
        <w:t xml:space="preserve"> o</w:t>
      </w:r>
      <w:r w:rsidRPr="008E5822">
        <w:rPr>
          <w:rFonts w:ascii="Times New Roman" w:hAnsi="Times New Roman" w:cs="Times New Roman"/>
          <w:lang w:val="pl-PL"/>
        </w:rPr>
        <w:t xml:space="preserve"> procedur</w:t>
      </w:r>
      <w:r>
        <w:rPr>
          <w:rFonts w:ascii="Times New Roman" w:hAnsi="Times New Roman" w:cs="Times New Roman"/>
          <w:lang w:val="pl-PL"/>
        </w:rPr>
        <w:t>ze</w:t>
      </w:r>
      <w:r w:rsidRPr="008E5822">
        <w:rPr>
          <w:rFonts w:ascii="Times New Roman" w:hAnsi="Times New Roman" w:cs="Times New Roman"/>
          <w:lang w:val="pl-PL"/>
        </w:rPr>
        <w:t xml:space="preserve"> „</w:t>
      </w:r>
      <w:r>
        <w:rPr>
          <w:rFonts w:ascii="Times New Roman" w:hAnsi="Times New Roman" w:cs="Times New Roman"/>
          <w:lang w:val="pl-PL"/>
        </w:rPr>
        <w:t>Niebieskie</w:t>
      </w:r>
      <w:r w:rsidRPr="008E5822">
        <w:rPr>
          <w:rFonts w:ascii="Times New Roman" w:hAnsi="Times New Roman" w:cs="Times New Roman"/>
          <w:lang w:val="pl-PL"/>
        </w:rPr>
        <w:t xml:space="preserve"> Karty” – patrz rozdział IV, część dotycząca art. 18 (Zobowiązania ogólne)</w:t>
      </w:r>
      <w:r>
        <w:rPr>
          <w:rFonts w:ascii="Times New Roman" w:hAnsi="Times New Roman" w:cs="Times New Roman"/>
          <w:lang w:val="pl-PL"/>
        </w:rPr>
        <w:t>.</w:t>
      </w:r>
    </w:p>
  </w:footnote>
  <w:footnote w:id="51">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Raport wyjaśniający do konwencji stambulskiej, par. 85</w:t>
      </w:r>
      <w:r>
        <w:rPr>
          <w:rFonts w:ascii="Times New Roman" w:hAnsi="Times New Roman" w:cs="Times New Roman"/>
          <w:lang w:val="pl-PL"/>
        </w:rPr>
        <w:t>.</w:t>
      </w:r>
    </w:p>
  </w:footnote>
  <w:footnote w:id="52">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w:t>
      </w:r>
      <w:r w:rsidRPr="002D121B">
        <w:rPr>
          <w:rFonts w:ascii="Times New Roman" w:hAnsi="Times New Roman" w:cs="Times New Roman"/>
          <w:i/>
          <w:iCs/>
          <w:lang w:val="pl-PL"/>
        </w:rPr>
        <w:t>Tamże</w:t>
      </w:r>
      <w:r w:rsidRPr="008E5822">
        <w:rPr>
          <w:rFonts w:ascii="Times New Roman" w:hAnsi="Times New Roman" w:cs="Times New Roman"/>
          <w:lang w:val="pl-PL"/>
        </w:rPr>
        <w:t>, par. 88</w:t>
      </w:r>
      <w:r>
        <w:rPr>
          <w:rFonts w:ascii="Times New Roman" w:hAnsi="Times New Roman" w:cs="Times New Roman"/>
          <w:lang w:val="pl-PL"/>
        </w:rPr>
        <w:t>.</w:t>
      </w:r>
    </w:p>
  </w:footnote>
  <w:footnote w:id="53">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Ogólnopolska diagnoza zjawiska przemocy w rodzinie (w j. polskim), raport Kantar Polska dla Ministerstwa Rodziny, Pracy i Polityki Społecznej, październik 2019 r.</w:t>
      </w:r>
    </w:p>
  </w:footnote>
  <w:footnote w:id="54">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w:t>
      </w:r>
      <w:r>
        <w:rPr>
          <w:rFonts w:ascii="Times New Roman" w:hAnsi="Times New Roman" w:cs="Times New Roman"/>
          <w:lang w:val="pl-PL"/>
        </w:rPr>
        <w:t>Patrz</w:t>
      </w:r>
      <w:r w:rsidRPr="008E5822">
        <w:rPr>
          <w:rFonts w:ascii="Times New Roman" w:hAnsi="Times New Roman" w:cs="Times New Roman"/>
          <w:lang w:val="pl-PL"/>
        </w:rPr>
        <w:t xml:space="preserve"> raport – ocena wyjściowa GREVIO – dotyczący Czarnogóry, par. 84, patrz również Pogłębiona </w:t>
      </w:r>
      <w:r w:rsidRPr="008E5822">
        <w:rPr>
          <w:rFonts w:ascii="Times New Roman" w:hAnsi="Times New Roman" w:cs="Times New Roman"/>
          <w:iCs/>
          <w:lang w:val="pl-PL"/>
        </w:rPr>
        <w:t>analiza wszystkich form przemocy wobec kobiet</w:t>
      </w:r>
      <w:r w:rsidRPr="008E5822">
        <w:rPr>
          <w:rFonts w:ascii="Times New Roman" w:hAnsi="Times New Roman" w:cs="Times New Roman"/>
          <w:lang w:val="pl-PL"/>
        </w:rPr>
        <w:t>, raport Sekretarza Generalnego, Zgromadzenie Ogólne Narodów Zjednoczonych, 26 lipca 2006 r., A/61/122/</w:t>
      </w:r>
      <w:proofErr w:type="spellStart"/>
      <w:r w:rsidRPr="008E5822">
        <w:rPr>
          <w:rFonts w:ascii="Times New Roman" w:hAnsi="Times New Roman" w:cs="Times New Roman"/>
          <w:lang w:val="pl-PL"/>
        </w:rPr>
        <w:t>Add.1</w:t>
      </w:r>
      <w:proofErr w:type="spellEnd"/>
      <w:r w:rsidRPr="008E5822">
        <w:rPr>
          <w:rFonts w:ascii="Times New Roman" w:hAnsi="Times New Roman" w:cs="Times New Roman"/>
          <w:lang w:val="pl-PL"/>
        </w:rPr>
        <w:t>, par. 73</w:t>
      </w:r>
      <w:r>
        <w:rPr>
          <w:rFonts w:ascii="Times New Roman" w:hAnsi="Times New Roman" w:cs="Times New Roman"/>
          <w:lang w:val="pl-PL"/>
        </w:rPr>
        <w:t>.</w:t>
      </w:r>
    </w:p>
  </w:footnote>
  <w:footnote w:id="55">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w:t>
      </w:r>
      <w:r>
        <w:rPr>
          <w:rFonts w:ascii="Times New Roman" w:hAnsi="Times New Roman" w:cs="Times New Roman"/>
          <w:lang w:val="pl-PL"/>
        </w:rPr>
        <w:t>Patrz</w:t>
      </w:r>
      <w:r w:rsidRPr="008E5822">
        <w:rPr>
          <w:rFonts w:ascii="Times New Roman" w:hAnsi="Times New Roman" w:cs="Times New Roman"/>
          <w:lang w:val="pl-PL"/>
        </w:rPr>
        <w:t xml:space="preserve">, na przykład, Ogólnopolska kampania „Wybieram pomoc”, zrealizowana w 2017 r. przez Ministerstwo Rodziny, Pracy i Polityki Społecznej oraz inne </w:t>
      </w:r>
      <w:proofErr w:type="spellStart"/>
      <w:r w:rsidRPr="008E5822">
        <w:rPr>
          <w:rFonts w:ascii="Times New Roman" w:hAnsi="Times New Roman" w:cs="Times New Roman"/>
          <w:lang w:val="pl-PL"/>
        </w:rPr>
        <w:t>ministerstwa</w:t>
      </w:r>
      <w:proofErr w:type="spellEnd"/>
      <w:r w:rsidRPr="008E5822">
        <w:rPr>
          <w:rFonts w:ascii="Times New Roman" w:hAnsi="Times New Roman" w:cs="Times New Roman"/>
          <w:lang w:val="pl-PL"/>
        </w:rPr>
        <w:t xml:space="preserve">, we współpracy z organizacjami pozarządowymi i mediami, której celem było </w:t>
      </w:r>
      <w:r>
        <w:rPr>
          <w:rFonts w:ascii="Times New Roman" w:hAnsi="Times New Roman" w:cs="Times New Roman"/>
          <w:lang w:val="pl-PL"/>
        </w:rPr>
        <w:t xml:space="preserve">zmniejszenie </w:t>
      </w:r>
      <w:r w:rsidRPr="008E5822">
        <w:rPr>
          <w:rFonts w:ascii="Times New Roman" w:hAnsi="Times New Roman" w:cs="Times New Roman"/>
          <w:lang w:val="pl-PL"/>
        </w:rPr>
        <w:t>społecznej akceptacji przemocy domowej, poprzez zachęcanie potencjalnych ofiar do szukania pomocy, świadków do reagowania, a sprawców do udziału w programach resocjalizacyjnych</w:t>
      </w:r>
      <w:r>
        <w:rPr>
          <w:rFonts w:ascii="Times New Roman" w:hAnsi="Times New Roman" w:cs="Times New Roman"/>
          <w:lang w:val="pl-PL"/>
        </w:rPr>
        <w:t>.</w:t>
      </w:r>
    </w:p>
  </w:footnote>
  <w:footnote w:id="56">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w:t>
      </w:r>
      <w:r>
        <w:rPr>
          <w:rFonts w:ascii="Times New Roman" w:hAnsi="Times New Roman" w:cs="Times New Roman"/>
          <w:lang w:val="pl-PL"/>
        </w:rPr>
        <w:t>Patrz</w:t>
      </w:r>
      <w:r w:rsidRPr="008E5822">
        <w:rPr>
          <w:rFonts w:ascii="Times New Roman" w:hAnsi="Times New Roman" w:cs="Times New Roman"/>
          <w:lang w:val="pl-PL"/>
        </w:rPr>
        <w:t xml:space="preserve"> </w:t>
      </w:r>
      <w:proofErr w:type="spellStart"/>
      <w:r w:rsidRPr="008E5822">
        <w:rPr>
          <w:rFonts w:ascii="Times New Roman" w:hAnsi="Times New Roman" w:cs="Times New Roman"/>
          <w:lang w:val="pl-PL"/>
        </w:rPr>
        <w:t>sprawozdanie</w:t>
      </w:r>
      <w:proofErr w:type="spellEnd"/>
      <w:r w:rsidRPr="008E5822">
        <w:rPr>
          <w:rFonts w:ascii="Times New Roman" w:hAnsi="Times New Roman" w:cs="Times New Roman"/>
          <w:lang w:val="pl-PL"/>
        </w:rPr>
        <w:t xml:space="preserve"> z realizacji Krajowego programu przeciwdziałania przemocy w rodzinie (2014-2020), w okresie 31 stycznia</w:t>
      </w:r>
      <w:r>
        <w:rPr>
          <w:rFonts w:ascii="Times New Roman" w:hAnsi="Times New Roman" w:cs="Times New Roman"/>
          <w:lang w:val="pl-PL"/>
        </w:rPr>
        <w:t xml:space="preserve"> </w:t>
      </w:r>
      <w:r w:rsidRPr="008E5822">
        <w:rPr>
          <w:rFonts w:ascii="Times New Roman" w:hAnsi="Times New Roman" w:cs="Times New Roman"/>
          <w:lang w:val="pl-PL"/>
        </w:rPr>
        <w:t>-</w:t>
      </w:r>
      <w:r>
        <w:rPr>
          <w:rFonts w:ascii="Times New Roman" w:hAnsi="Times New Roman" w:cs="Times New Roman"/>
          <w:lang w:val="pl-PL"/>
        </w:rPr>
        <w:t xml:space="preserve"> </w:t>
      </w:r>
      <w:r w:rsidRPr="008E5822">
        <w:rPr>
          <w:rFonts w:ascii="Times New Roman" w:hAnsi="Times New Roman" w:cs="Times New Roman"/>
          <w:lang w:val="pl-PL"/>
        </w:rPr>
        <w:t>31 grudnia 2019 r. (w j. polskim), wrzesień 2020, str.  10</w:t>
      </w:r>
      <w:r>
        <w:rPr>
          <w:rFonts w:ascii="Times New Roman" w:hAnsi="Times New Roman" w:cs="Times New Roman"/>
          <w:lang w:val="pl-PL"/>
        </w:rPr>
        <w:t>.</w:t>
      </w:r>
    </w:p>
  </w:footnote>
  <w:footnote w:id="57">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Kwaśnik, A. (2019) „</w:t>
      </w:r>
      <w:proofErr w:type="spellStart"/>
      <w:r w:rsidRPr="008E5822">
        <w:rPr>
          <w:rFonts w:ascii="Times New Roman" w:hAnsi="Times New Roman" w:cs="Times New Roman"/>
          <w:lang w:val="pl-PL"/>
        </w:rPr>
        <w:t>Sexting</w:t>
      </w:r>
      <w:proofErr w:type="spellEnd"/>
      <w:r w:rsidRPr="008E5822">
        <w:rPr>
          <w:rFonts w:ascii="Times New Roman" w:hAnsi="Times New Roman" w:cs="Times New Roman"/>
          <w:lang w:val="pl-PL"/>
        </w:rPr>
        <w:t xml:space="preserve"> i nagie zdjęcia: Twoje dziecko i ryzykowne zachowania online” (w j. polskim), </w:t>
      </w:r>
      <w:proofErr w:type="spellStart"/>
      <w:r w:rsidRPr="008E5822">
        <w:rPr>
          <w:rFonts w:ascii="Times New Roman" w:hAnsi="Times New Roman" w:cs="Times New Roman"/>
          <w:lang w:val="pl-PL"/>
        </w:rPr>
        <w:t>NASK</w:t>
      </w:r>
      <w:proofErr w:type="spellEnd"/>
      <w:r w:rsidRPr="008E5822">
        <w:rPr>
          <w:rFonts w:ascii="Times New Roman" w:hAnsi="Times New Roman" w:cs="Times New Roman"/>
          <w:lang w:val="pl-PL"/>
        </w:rPr>
        <w:t>, str.  33</w:t>
      </w:r>
      <w:r>
        <w:rPr>
          <w:rFonts w:ascii="Times New Roman" w:hAnsi="Times New Roman" w:cs="Times New Roman"/>
          <w:lang w:val="pl-PL"/>
        </w:rPr>
        <w:t>.</w:t>
      </w:r>
    </w:p>
  </w:footnote>
  <w:footnote w:id="58">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Według Rzecznika Praw Obywatelskich 44% studentek było molestowanych seksualnie podczas studiów (patrz „Zasada równego traktowania: doświadczenie molestowania wśród studentek i studentów” (w j. polskim). Według Fundacji STER, 87,6% Polek było molestowanych seksualnie w pracy lub w miejscu publicznym (patrz „Przełamać tabu. Raport o przemocy seksualnej”, 2017, str. 13). </w:t>
      </w:r>
      <w:r>
        <w:rPr>
          <w:rFonts w:ascii="Times New Roman" w:hAnsi="Times New Roman" w:cs="Times New Roman"/>
          <w:lang w:val="pl-PL"/>
        </w:rPr>
        <w:t>Patrz</w:t>
      </w:r>
      <w:r w:rsidRPr="008E5822">
        <w:rPr>
          <w:rFonts w:ascii="Times New Roman" w:hAnsi="Times New Roman" w:cs="Times New Roman"/>
          <w:lang w:val="pl-PL"/>
        </w:rPr>
        <w:t xml:space="preserve"> t</w:t>
      </w:r>
      <w:r>
        <w:rPr>
          <w:rFonts w:ascii="Times New Roman" w:hAnsi="Times New Roman" w:cs="Times New Roman"/>
          <w:lang w:val="pl-PL"/>
        </w:rPr>
        <w:t>akże</w:t>
      </w:r>
      <w:r w:rsidRPr="008E5822">
        <w:rPr>
          <w:rFonts w:ascii="Times New Roman" w:hAnsi="Times New Roman" w:cs="Times New Roman"/>
          <w:lang w:val="pl-PL"/>
        </w:rPr>
        <w:t xml:space="preserve"> Druciarek (2020) „To się stało już tak przezroczyste, że o tym zapominam. Przemoc wobec kobiet na polskiej scenie politycznej” (</w:t>
      </w:r>
      <w:r>
        <w:rPr>
          <w:rFonts w:ascii="Times New Roman" w:hAnsi="Times New Roman" w:cs="Times New Roman"/>
          <w:lang w:val="pl-PL"/>
        </w:rPr>
        <w:t>w j. polskim</w:t>
      </w:r>
      <w:r w:rsidRPr="008E5822">
        <w:rPr>
          <w:rFonts w:ascii="Times New Roman" w:hAnsi="Times New Roman" w:cs="Times New Roman"/>
          <w:lang w:val="pl-PL"/>
        </w:rPr>
        <w:t>), Instytut Spraw Publicznych</w:t>
      </w:r>
      <w:r>
        <w:rPr>
          <w:rFonts w:ascii="Times New Roman" w:hAnsi="Times New Roman" w:cs="Times New Roman"/>
          <w:lang w:val="pl-PL"/>
        </w:rPr>
        <w:t>.</w:t>
      </w:r>
    </w:p>
  </w:footnote>
  <w:footnote w:id="59">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Klaus W. (2017), </w:t>
      </w:r>
      <w:proofErr w:type="spellStart"/>
      <w:r w:rsidRPr="008E5822">
        <w:rPr>
          <w:rFonts w:ascii="Times New Roman" w:hAnsi="Times New Roman" w:cs="Times New Roman"/>
          <w:lang w:val="pl-PL"/>
        </w:rPr>
        <w:t>Families</w:t>
      </w:r>
      <w:proofErr w:type="spellEnd"/>
      <w:r w:rsidRPr="008E5822">
        <w:rPr>
          <w:rFonts w:ascii="Times New Roman" w:hAnsi="Times New Roman" w:cs="Times New Roman"/>
          <w:lang w:val="pl-PL"/>
        </w:rPr>
        <w:t xml:space="preserve"> as a </w:t>
      </w:r>
      <w:proofErr w:type="spellStart"/>
      <w:r w:rsidRPr="008E5822">
        <w:rPr>
          <w:rFonts w:ascii="Times New Roman" w:hAnsi="Times New Roman" w:cs="Times New Roman"/>
          <w:lang w:val="pl-PL"/>
        </w:rPr>
        <w:t>Collective</w:t>
      </w:r>
      <w:proofErr w:type="spellEnd"/>
      <w:r w:rsidRPr="008E5822">
        <w:rPr>
          <w:rFonts w:ascii="Times New Roman" w:hAnsi="Times New Roman" w:cs="Times New Roman"/>
          <w:lang w:val="pl-PL"/>
        </w:rPr>
        <w:t xml:space="preserve"> </w:t>
      </w:r>
      <w:proofErr w:type="spellStart"/>
      <w:r w:rsidRPr="008E5822">
        <w:rPr>
          <w:rFonts w:ascii="Times New Roman" w:hAnsi="Times New Roman" w:cs="Times New Roman"/>
          <w:lang w:val="pl-PL"/>
        </w:rPr>
        <w:t>Abuser</w:t>
      </w:r>
      <w:proofErr w:type="spellEnd"/>
      <w:r w:rsidRPr="008E5822">
        <w:rPr>
          <w:rFonts w:ascii="Times New Roman" w:hAnsi="Times New Roman" w:cs="Times New Roman"/>
          <w:lang w:val="pl-PL"/>
        </w:rPr>
        <w:t xml:space="preserve">. A </w:t>
      </w:r>
      <w:proofErr w:type="spellStart"/>
      <w:r w:rsidRPr="008E5822">
        <w:rPr>
          <w:rFonts w:ascii="Times New Roman" w:hAnsi="Times New Roman" w:cs="Times New Roman"/>
          <w:lang w:val="pl-PL"/>
        </w:rPr>
        <w:t>Case</w:t>
      </w:r>
      <w:proofErr w:type="spellEnd"/>
      <w:r w:rsidRPr="008E5822">
        <w:rPr>
          <w:rFonts w:ascii="Times New Roman" w:hAnsi="Times New Roman" w:cs="Times New Roman"/>
          <w:lang w:val="pl-PL"/>
        </w:rPr>
        <w:t xml:space="preserve"> of </w:t>
      </w:r>
      <w:proofErr w:type="spellStart"/>
      <w:r w:rsidRPr="008E5822">
        <w:rPr>
          <w:rFonts w:ascii="Times New Roman" w:hAnsi="Times New Roman" w:cs="Times New Roman"/>
          <w:lang w:val="pl-PL"/>
        </w:rPr>
        <w:t>Family</w:t>
      </w:r>
      <w:proofErr w:type="spellEnd"/>
      <w:r w:rsidRPr="008E5822">
        <w:rPr>
          <w:rFonts w:ascii="Times New Roman" w:hAnsi="Times New Roman" w:cs="Times New Roman"/>
          <w:lang w:val="pl-PL"/>
        </w:rPr>
        <w:t xml:space="preserve"> Violence Against </w:t>
      </w:r>
      <w:proofErr w:type="spellStart"/>
      <w:r w:rsidRPr="008E5822">
        <w:rPr>
          <w:rFonts w:ascii="Times New Roman" w:hAnsi="Times New Roman" w:cs="Times New Roman"/>
          <w:lang w:val="pl-PL"/>
        </w:rPr>
        <w:t>Chechen</w:t>
      </w:r>
      <w:proofErr w:type="spellEnd"/>
      <w:r w:rsidRPr="008E5822">
        <w:rPr>
          <w:rFonts w:ascii="Times New Roman" w:hAnsi="Times New Roman" w:cs="Times New Roman"/>
          <w:lang w:val="pl-PL"/>
        </w:rPr>
        <w:t xml:space="preserve"> </w:t>
      </w:r>
      <w:proofErr w:type="spellStart"/>
      <w:r w:rsidRPr="008E5822">
        <w:rPr>
          <w:rFonts w:ascii="Times New Roman" w:hAnsi="Times New Roman" w:cs="Times New Roman"/>
          <w:lang w:val="pl-PL"/>
        </w:rPr>
        <w:t>Refugee</w:t>
      </w:r>
      <w:proofErr w:type="spellEnd"/>
      <w:r w:rsidRPr="008E5822">
        <w:rPr>
          <w:rFonts w:ascii="Times New Roman" w:hAnsi="Times New Roman" w:cs="Times New Roman"/>
          <w:lang w:val="pl-PL"/>
        </w:rPr>
        <w:t xml:space="preserve"> Women in Poland, „Studia Migracyjne Przegląd Polonijny”, 165 (3), raport </w:t>
      </w:r>
      <w:proofErr w:type="spellStart"/>
      <w:r w:rsidRPr="008E5822">
        <w:rPr>
          <w:rFonts w:ascii="Times New Roman" w:hAnsi="Times New Roman" w:cs="Times New Roman"/>
          <w:lang w:val="pl-PL"/>
        </w:rPr>
        <w:t>CAHROM</w:t>
      </w:r>
      <w:proofErr w:type="spellEnd"/>
      <w:r w:rsidRPr="008E5822">
        <w:rPr>
          <w:rFonts w:ascii="Times New Roman" w:hAnsi="Times New Roman" w:cs="Times New Roman"/>
          <w:lang w:val="pl-PL"/>
        </w:rPr>
        <w:t xml:space="preserve"> na temat małżeństw dzieci/wczesnych i przymusowych małżeństw w społecznościach romskich w kontekście promowania równości płci, </w:t>
      </w:r>
      <w:proofErr w:type="spellStart"/>
      <w:r w:rsidRPr="008E5822">
        <w:rPr>
          <w:rFonts w:ascii="Times New Roman" w:hAnsi="Times New Roman" w:cs="Times New Roman"/>
          <w:lang w:val="pl-PL"/>
        </w:rPr>
        <w:t>CAHROM</w:t>
      </w:r>
      <w:proofErr w:type="spellEnd"/>
      <w:r w:rsidRPr="008E5822">
        <w:rPr>
          <w:rFonts w:ascii="Times New Roman" w:hAnsi="Times New Roman" w:cs="Times New Roman"/>
          <w:lang w:val="pl-PL"/>
        </w:rPr>
        <w:t xml:space="preserve"> (2015)8, str.  43</w:t>
      </w:r>
      <w:r>
        <w:rPr>
          <w:rFonts w:ascii="Times New Roman" w:hAnsi="Times New Roman" w:cs="Times New Roman"/>
          <w:lang w:val="pl-PL"/>
        </w:rPr>
        <w:t>.</w:t>
      </w:r>
    </w:p>
  </w:footnote>
  <w:footnote w:id="60">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w:t>
      </w:r>
      <w:r>
        <w:rPr>
          <w:rFonts w:ascii="Times New Roman" w:hAnsi="Times New Roman" w:cs="Times New Roman"/>
          <w:lang w:val="pl-PL"/>
        </w:rPr>
        <w:t>Patrz</w:t>
      </w:r>
      <w:r w:rsidRPr="008E5822">
        <w:rPr>
          <w:rFonts w:ascii="Times New Roman" w:hAnsi="Times New Roman" w:cs="Times New Roman"/>
          <w:lang w:val="pl-PL"/>
        </w:rPr>
        <w:t xml:space="preserve"> </w:t>
      </w:r>
      <w:proofErr w:type="spellStart"/>
      <w:r w:rsidRPr="008E5822">
        <w:rPr>
          <w:rFonts w:ascii="Times New Roman" w:hAnsi="Times New Roman" w:cs="Times New Roman"/>
          <w:lang w:val="pl-PL"/>
        </w:rPr>
        <w:t>sprawozdanie</w:t>
      </w:r>
      <w:proofErr w:type="spellEnd"/>
      <w:r w:rsidRPr="008E5822">
        <w:rPr>
          <w:rFonts w:ascii="Times New Roman" w:hAnsi="Times New Roman" w:cs="Times New Roman"/>
          <w:lang w:val="pl-PL"/>
        </w:rPr>
        <w:t xml:space="preserve"> z działalności Rzecznika Praw Człowieka dotyczące praw kobiet (w j. polskim), wrzesień 2019 r.</w:t>
      </w:r>
      <w:r>
        <w:rPr>
          <w:rFonts w:ascii="Times New Roman" w:hAnsi="Times New Roman" w:cs="Times New Roman"/>
          <w:lang w:val="pl-PL"/>
        </w:rPr>
        <w:t>.</w:t>
      </w:r>
    </w:p>
  </w:footnote>
  <w:footnote w:id="61">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w:t>
      </w:r>
      <w:r>
        <w:rPr>
          <w:rFonts w:ascii="Times New Roman" w:hAnsi="Times New Roman" w:cs="Times New Roman"/>
          <w:lang w:val="pl-PL"/>
        </w:rPr>
        <w:t>Patrz</w:t>
      </w:r>
      <w:r w:rsidRPr="008E5822">
        <w:rPr>
          <w:rFonts w:ascii="Times New Roman" w:hAnsi="Times New Roman" w:cs="Times New Roman"/>
          <w:lang w:val="pl-PL"/>
        </w:rPr>
        <w:t xml:space="preserve"> rozporządzenie Ministra Edukacji Narodowej z 14 lutego 2017 r. </w:t>
      </w:r>
      <w:r w:rsidRPr="008E5822">
        <w:rPr>
          <w:rFonts w:ascii="Times New Roman" w:hAnsi="Times New Roman" w:cs="Times New Roman"/>
          <w:bCs/>
          <w:color w:val="000000"/>
          <w:lang w:val="pl-PL"/>
        </w:rPr>
        <w:t>w sprawie podstawy programowej wychowania przedszkolnego oraz podstawy programowej kształcenia ogólnego dla szkoły podstawowej</w:t>
      </w:r>
      <w:r w:rsidRPr="008E5822">
        <w:rPr>
          <w:rFonts w:ascii="Times New Roman" w:hAnsi="Times New Roman" w:cs="Times New Roman"/>
          <w:lang w:val="pl-PL"/>
        </w:rPr>
        <w:t xml:space="preserve"> i rozporządzenie z 31 marca 2017 r. w sprawie podstawy programowej kształcenia w zawodach</w:t>
      </w:r>
      <w:r>
        <w:rPr>
          <w:rFonts w:ascii="Times New Roman" w:hAnsi="Times New Roman" w:cs="Times New Roman"/>
          <w:lang w:val="pl-PL"/>
        </w:rPr>
        <w:t>.</w:t>
      </w:r>
    </w:p>
  </w:footnote>
  <w:footnote w:id="62">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Raport wyjaśniający do kon</w:t>
      </w:r>
      <w:r>
        <w:rPr>
          <w:rFonts w:ascii="Times New Roman" w:hAnsi="Times New Roman" w:cs="Times New Roman"/>
          <w:lang w:val="pl-PL"/>
        </w:rPr>
        <w:t>wencji stambulskiej, par. 95.</w:t>
      </w:r>
    </w:p>
  </w:footnote>
  <w:footnote w:id="63">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w:t>
      </w:r>
      <w:r>
        <w:rPr>
          <w:rFonts w:ascii="Times New Roman" w:hAnsi="Times New Roman" w:cs="Times New Roman"/>
          <w:lang w:val="pl-PL"/>
        </w:rPr>
        <w:t>Patrz</w:t>
      </w:r>
      <w:r w:rsidRPr="008E5822">
        <w:rPr>
          <w:rFonts w:ascii="Times New Roman" w:hAnsi="Times New Roman" w:cs="Times New Roman"/>
          <w:lang w:val="pl-PL"/>
        </w:rPr>
        <w:t xml:space="preserve"> Chmura-Rutkowska i in. (2016) „Gender w podręcznikach. Projekt badawczy” (w j. polskim), tom II i III, </w:t>
      </w:r>
      <w:proofErr w:type="spellStart"/>
      <w:r w:rsidRPr="008E5822">
        <w:rPr>
          <w:rFonts w:ascii="Times New Roman" w:hAnsi="Times New Roman" w:cs="Times New Roman"/>
          <w:lang w:val="pl-PL"/>
        </w:rPr>
        <w:t>Feminoteka</w:t>
      </w:r>
      <w:proofErr w:type="spellEnd"/>
      <w:r w:rsidRPr="008E5822">
        <w:rPr>
          <w:rFonts w:ascii="Times New Roman" w:hAnsi="Times New Roman" w:cs="Times New Roman"/>
          <w:lang w:val="pl-PL"/>
        </w:rPr>
        <w:t xml:space="preserve">, Łaciak i in. (2018) „Kwestia płci w nowych podstawach programowych i wybranych podręcznikach szkolnych” (w j. polskim), </w:t>
      </w:r>
      <w:proofErr w:type="spellStart"/>
      <w:r w:rsidRPr="008E5822">
        <w:rPr>
          <w:rFonts w:ascii="Times New Roman" w:hAnsi="Times New Roman" w:cs="Times New Roman"/>
          <w:lang w:val="pl-PL"/>
        </w:rPr>
        <w:t>IPA</w:t>
      </w:r>
      <w:proofErr w:type="spellEnd"/>
      <w:r w:rsidRPr="008E5822">
        <w:rPr>
          <w:rFonts w:ascii="Times New Roman" w:hAnsi="Times New Roman" w:cs="Times New Roman"/>
          <w:lang w:val="pl-PL"/>
        </w:rPr>
        <w:t xml:space="preserve">. </w:t>
      </w:r>
      <w:r>
        <w:rPr>
          <w:rFonts w:ascii="Times New Roman" w:hAnsi="Times New Roman" w:cs="Times New Roman"/>
          <w:lang w:val="pl-PL"/>
        </w:rPr>
        <w:t>Patrz</w:t>
      </w:r>
      <w:r w:rsidRPr="008E5822">
        <w:rPr>
          <w:rFonts w:ascii="Times New Roman" w:hAnsi="Times New Roman" w:cs="Times New Roman"/>
          <w:lang w:val="pl-PL"/>
        </w:rPr>
        <w:t xml:space="preserve"> Organizacja Narodów Zjednoczonych, Rada Praw Człowieka, Raport Grupy Roboczej do spraw Dyskryminacji Kobiet w Prawie i Praktyce w Polsce, A/</w:t>
      </w:r>
      <w:proofErr w:type="spellStart"/>
      <w:r w:rsidRPr="008E5822">
        <w:rPr>
          <w:rFonts w:ascii="Times New Roman" w:hAnsi="Times New Roman" w:cs="Times New Roman"/>
          <w:lang w:val="pl-PL"/>
        </w:rPr>
        <w:t>HRC</w:t>
      </w:r>
      <w:proofErr w:type="spellEnd"/>
      <w:r w:rsidRPr="008E5822">
        <w:rPr>
          <w:rFonts w:ascii="Times New Roman" w:hAnsi="Times New Roman" w:cs="Times New Roman"/>
          <w:lang w:val="pl-PL"/>
        </w:rPr>
        <w:t>/41/33/</w:t>
      </w:r>
      <w:proofErr w:type="spellStart"/>
      <w:r w:rsidRPr="008E5822">
        <w:rPr>
          <w:rFonts w:ascii="Times New Roman" w:hAnsi="Times New Roman" w:cs="Times New Roman"/>
          <w:lang w:val="pl-PL"/>
        </w:rPr>
        <w:t>Add.2</w:t>
      </w:r>
      <w:proofErr w:type="spellEnd"/>
      <w:r w:rsidRPr="008E5822">
        <w:rPr>
          <w:rFonts w:ascii="Times New Roman" w:hAnsi="Times New Roman" w:cs="Times New Roman"/>
          <w:lang w:val="pl-PL"/>
        </w:rPr>
        <w:t>, par. 39</w:t>
      </w:r>
      <w:r>
        <w:rPr>
          <w:rFonts w:ascii="Times New Roman" w:hAnsi="Times New Roman" w:cs="Times New Roman"/>
          <w:lang w:val="pl-PL"/>
        </w:rPr>
        <w:t>.</w:t>
      </w:r>
    </w:p>
  </w:footnote>
  <w:footnote w:id="64">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w:t>
      </w:r>
      <w:r>
        <w:rPr>
          <w:rFonts w:ascii="Times New Roman" w:hAnsi="Times New Roman" w:cs="Times New Roman"/>
          <w:lang w:val="pl-PL"/>
        </w:rPr>
        <w:t>Patrz</w:t>
      </w:r>
      <w:r w:rsidRPr="008E5822">
        <w:rPr>
          <w:rFonts w:ascii="Times New Roman" w:hAnsi="Times New Roman" w:cs="Times New Roman"/>
          <w:lang w:val="pl-PL"/>
        </w:rPr>
        <w:t xml:space="preserve"> art. 10 lit. c) Konwencji ONZ w sprawie likwidacji wszystkich form dyskryminacji kobiet, patrz art. 29 lit. d) Konwencji ONZ o prawach dziecka</w:t>
      </w:r>
      <w:r>
        <w:rPr>
          <w:rFonts w:ascii="Times New Roman" w:hAnsi="Times New Roman" w:cs="Times New Roman"/>
          <w:lang w:val="pl-PL"/>
        </w:rPr>
        <w:t>.</w:t>
      </w:r>
    </w:p>
  </w:footnote>
  <w:footnote w:id="65">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Raport wyjaśniający do konwencji stambulskiej, par. 95</w:t>
      </w:r>
      <w:r>
        <w:rPr>
          <w:rFonts w:ascii="Times New Roman" w:hAnsi="Times New Roman" w:cs="Times New Roman"/>
          <w:lang w:val="pl-PL"/>
        </w:rPr>
        <w:t>.</w:t>
      </w:r>
    </w:p>
  </w:footnote>
  <w:footnote w:id="66">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w:t>
      </w:r>
      <w:r>
        <w:rPr>
          <w:rFonts w:ascii="Times New Roman" w:hAnsi="Times New Roman" w:cs="Times New Roman"/>
          <w:lang w:val="pl-PL"/>
        </w:rPr>
        <w:t>Patrz</w:t>
      </w:r>
      <w:r w:rsidRPr="008E5822">
        <w:rPr>
          <w:rFonts w:ascii="Times New Roman" w:hAnsi="Times New Roman" w:cs="Times New Roman"/>
          <w:lang w:val="pl-PL"/>
        </w:rPr>
        <w:t xml:space="preserve"> Organizacja Narodów Zjednoczonych, Rada Praw Człowieka, A/</w:t>
      </w:r>
      <w:proofErr w:type="spellStart"/>
      <w:r w:rsidRPr="008E5822">
        <w:rPr>
          <w:rFonts w:ascii="Times New Roman" w:hAnsi="Times New Roman" w:cs="Times New Roman"/>
          <w:lang w:val="pl-PL"/>
        </w:rPr>
        <w:t>HRC</w:t>
      </w:r>
      <w:proofErr w:type="spellEnd"/>
      <w:r w:rsidRPr="008E5822">
        <w:rPr>
          <w:rFonts w:ascii="Times New Roman" w:hAnsi="Times New Roman" w:cs="Times New Roman"/>
          <w:lang w:val="pl-PL"/>
        </w:rPr>
        <w:t>/41/33/</w:t>
      </w:r>
      <w:proofErr w:type="spellStart"/>
      <w:r w:rsidRPr="008E5822">
        <w:rPr>
          <w:rFonts w:ascii="Times New Roman" w:hAnsi="Times New Roman" w:cs="Times New Roman"/>
          <w:lang w:val="pl-PL"/>
        </w:rPr>
        <w:t>Add.2</w:t>
      </w:r>
      <w:proofErr w:type="spellEnd"/>
      <w:r w:rsidRPr="008E5822">
        <w:rPr>
          <w:rFonts w:ascii="Times New Roman" w:hAnsi="Times New Roman" w:cs="Times New Roman"/>
          <w:lang w:val="pl-PL"/>
        </w:rPr>
        <w:t>, ust. 38, patrz uwagi przedłożone GREVIO przez Rzecznika Praw Obywatelskich, czerwiec 2020 r., par. 62, patrz t</w:t>
      </w:r>
      <w:r>
        <w:rPr>
          <w:rFonts w:ascii="Times New Roman" w:hAnsi="Times New Roman" w:cs="Times New Roman"/>
          <w:lang w:val="pl-PL"/>
        </w:rPr>
        <w:t>akże</w:t>
      </w:r>
      <w:r w:rsidRPr="008E5822">
        <w:rPr>
          <w:rFonts w:ascii="Times New Roman" w:hAnsi="Times New Roman" w:cs="Times New Roman"/>
          <w:lang w:val="pl-PL"/>
        </w:rPr>
        <w:t xml:space="preserve"> </w:t>
      </w:r>
      <w:proofErr w:type="spellStart"/>
      <w:r w:rsidRPr="008E5822">
        <w:rPr>
          <w:rFonts w:ascii="Times New Roman" w:hAnsi="Times New Roman" w:cs="Times New Roman"/>
          <w:lang w:val="pl-PL"/>
        </w:rPr>
        <w:t>Human</w:t>
      </w:r>
      <w:proofErr w:type="spellEnd"/>
      <w:r w:rsidRPr="008E5822">
        <w:rPr>
          <w:rFonts w:ascii="Times New Roman" w:hAnsi="Times New Roman" w:cs="Times New Roman"/>
          <w:lang w:val="pl-PL"/>
        </w:rPr>
        <w:t xml:space="preserve"> </w:t>
      </w:r>
      <w:proofErr w:type="spellStart"/>
      <w:r w:rsidRPr="008E5822">
        <w:rPr>
          <w:rFonts w:ascii="Times New Roman" w:hAnsi="Times New Roman" w:cs="Times New Roman"/>
          <w:lang w:val="pl-PL"/>
        </w:rPr>
        <w:t>Rights</w:t>
      </w:r>
      <w:proofErr w:type="spellEnd"/>
      <w:r w:rsidRPr="008E5822">
        <w:rPr>
          <w:rFonts w:ascii="Times New Roman" w:hAnsi="Times New Roman" w:cs="Times New Roman"/>
          <w:lang w:val="pl-PL"/>
        </w:rPr>
        <w:t xml:space="preserve"> </w:t>
      </w:r>
      <w:proofErr w:type="spellStart"/>
      <w:r w:rsidRPr="008E5822">
        <w:rPr>
          <w:rFonts w:ascii="Times New Roman" w:hAnsi="Times New Roman" w:cs="Times New Roman"/>
          <w:lang w:val="pl-PL"/>
        </w:rPr>
        <w:t>Watch</w:t>
      </w:r>
      <w:proofErr w:type="spellEnd"/>
      <w:r w:rsidRPr="008E5822">
        <w:rPr>
          <w:rFonts w:ascii="Times New Roman" w:hAnsi="Times New Roman" w:cs="Times New Roman"/>
          <w:lang w:val="pl-PL"/>
        </w:rPr>
        <w:t xml:space="preserve">, komunikat prasowy z 6 lutego 2019 r: Polska: obrońcy praw kobiet pod presją, dostępny na: </w:t>
      </w:r>
      <w:hyperlink r:id="rId6">
        <w:r w:rsidRPr="008E5822">
          <w:rPr>
            <w:rFonts w:ascii="Times New Roman" w:hAnsi="Times New Roman" w:cs="Times New Roman"/>
            <w:lang w:val="pl-PL"/>
          </w:rPr>
          <w:t>www.hrw.org/news/2019/02/06/poland-womens-rights-activists-targeted</w:t>
        </w:r>
      </w:hyperlink>
      <w:r w:rsidRPr="00267A88">
        <w:rPr>
          <w:lang w:val="pl-PL"/>
        </w:rPr>
        <w:t>.</w:t>
      </w:r>
    </w:p>
  </w:footnote>
  <w:footnote w:id="67">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w:t>
      </w:r>
      <w:r>
        <w:rPr>
          <w:rFonts w:ascii="Times New Roman" w:hAnsi="Times New Roman" w:cs="Times New Roman"/>
          <w:lang w:val="pl-PL"/>
        </w:rPr>
        <w:t>Patrz</w:t>
      </w:r>
      <w:r w:rsidRPr="008E5822">
        <w:rPr>
          <w:rFonts w:ascii="Times New Roman" w:hAnsi="Times New Roman" w:cs="Times New Roman"/>
          <w:lang w:val="pl-PL"/>
        </w:rPr>
        <w:t xml:space="preserve"> uwagi przedłożone GREVIO przez Rzecznika Praw Obywatelskich, czerwiec 2020 r., par. 38</w:t>
      </w:r>
      <w:r>
        <w:rPr>
          <w:rFonts w:ascii="Times New Roman" w:hAnsi="Times New Roman" w:cs="Times New Roman"/>
          <w:lang w:val="pl-PL"/>
        </w:rPr>
        <w:t>.</w:t>
      </w:r>
    </w:p>
  </w:footnote>
  <w:footnote w:id="68">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w:t>
      </w:r>
      <w:r>
        <w:rPr>
          <w:rFonts w:ascii="Times New Roman" w:hAnsi="Times New Roman" w:cs="Times New Roman"/>
          <w:lang w:val="pl-PL"/>
        </w:rPr>
        <w:t>Patrz</w:t>
      </w:r>
      <w:r w:rsidRPr="008E5822">
        <w:rPr>
          <w:rFonts w:ascii="Times New Roman" w:hAnsi="Times New Roman" w:cs="Times New Roman"/>
          <w:lang w:val="pl-PL"/>
        </w:rPr>
        <w:t xml:space="preserve"> rezolucja Parlamentu Europejskiego w sprawie </w:t>
      </w:r>
      <w:r>
        <w:rPr>
          <w:rFonts w:ascii="Times New Roman" w:hAnsi="Times New Roman" w:cs="Times New Roman"/>
          <w:lang w:val="pl-PL"/>
        </w:rPr>
        <w:t>penalizacji</w:t>
      </w:r>
      <w:r w:rsidRPr="008E5822">
        <w:rPr>
          <w:rFonts w:ascii="Times New Roman" w:hAnsi="Times New Roman" w:cs="Times New Roman"/>
          <w:lang w:val="pl-PL"/>
        </w:rPr>
        <w:t xml:space="preserve"> edukacji seksualnej w Polsce, 14/11/2019, </w:t>
      </w:r>
      <w:proofErr w:type="spellStart"/>
      <w:r w:rsidRPr="008E5822">
        <w:rPr>
          <w:rFonts w:ascii="Times New Roman" w:hAnsi="Times New Roman" w:cs="Times New Roman"/>
          <w:lang w:val="pl-PL"/>
        </w:rPr>
        <w:t>P9</w:t>
      </w:r>
      <w:proofErr w:type="spellEnd"/>
      <w:r w:rsidRPr="008E5822">
        <w:rPr>
          <w:rFonts w:ascii="Times New Roman" w:hAnsi="Times New Roman" w:cs="Times New Roman"/>
          <w:lang w:val="pl-PL"/>
        </w:rPr>
        <w:t xml:space="preserve"> TA(2019)0058</w:t>
      </w:r>
      <w:r>
        <w:rPr>
          <w:rFonts w:ascii="Times New Roman" w:hAnsi="Times New Roman" w:cs="Times New Roman"/>
          <w:lang w:val="pl-PL"/>
        </w:rPr>
        <w:t>.</w:t>
      </w:r>
    </w:p>
  </w:footnote>
  <w:footnote w:id="69">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„Kompleksowa edukacja seksualna” jest definiowana między innymi w Międzynarodowych wytycznych technicznych dotyczących edukacji seksualnej </w:t>
      </w:r>
      <w:r>
        <w:rPr>
          <w:rFonts w:ascii="Times New Roman" w:hAnsi="Times New Roman" w:cs="Times New Roman"/>
          <w:lang w:val="pl-PL"/>
        </w:rPr>
        <w:t>–</w:t>
      </w:r>
      <w:r w:rsidRPr="008E5822">
        <w:rPr>
          <w:rFonts w:ascii="Times New Roman" w:hAnsi="Times New Roman" w:cs="Times New Roman"/>
          <w:lang w:val="pl-PL"/>
        </w:rPr>
        <w:t xml:space="preserve"> podejście</w:t>
      </w:r>
      <w:r>
        <w:rPr>
          <w:rFonts w:ascii="Times New Roman" w:hAnsi="Times New Roman" w:cs="Times New Roman"/>
          <w:lang w:val="pl-PL"/>
        </w:rPr>
        <w:t xml:space="preserve"> opierające się </w:t>
      </w:r>
      <w:r w:rsidRPr="008E5822">
        <w:rPr>
          <w:rFonts w:ascii="Times New Roman" w:hAnsi="Times New Roman" w:cs="Times New Roman"/>
          <w:lang w:val="pl-PL"/>
        </w:rPr>
        <w:t xml:space="preserve">na dowodach, UNESCO (2018) oraz Standardach </w:t>
      </w:r>
      <w:proofErr w:type="spellStart"/>
      <w:r w:rsidRPr="008E5822">
        <w:rPr>
          <w:rFonts w:ascii="Times New Roman" w:hAnsi="Times New Roman" w:cs="Times New Roman"/>
          <w:lang w:val="pl-PL"/>
        </w:rPr>
        <w:t>WHO</w:t>
      </w:r>
      <w:proofErr w:type="spellEnd"/>
      <w:r w:rsidRPr="008E5822">
        <w:rPr>
          <w:rFonts w:ascii="Times New Roman" w:hAnsi="Times New Roman" w:cs="Times New Roman"/>
          <w:lang w:val="pl-PL"/>
        </w:rPr>
        <w:t xml:space="preserve"> dotyczących edukacji seksualnej w Europie (2010). Patrz również rezolucja Rady Praw Człowieka ONZ, Intensyfikacja wysiłków na rzecz wyeliminowania wszystkich form przemocy wobec kobiet: włączenie mężczyzn i chłopców w zapobieganie i reagowanie na przemoc wobec wszystkich kobiet i dziewcząt, przyjęta 12 lipca 2017 r., A/</w:t>
      </w:r>
      <w:proofErr w:type="spellStart"/>
      <w:r w:rsidRPr="008E5822">
        <w:rPr>
          <w:rFonts w:ascii="Times New Roman" w:hAnsi="Times New Roman" w:cs="Times New Roman"/>
          <w:lang w:val="pl-PL"/>
        </w:rPr>
        <w:t>HRC</w:t>
      </w:r>
      <w:proofErr w:type="spellEnd"/>
      <w:r w:rsidRPr="008E5822">
        <w:rPr>
          <w:rFonts w:ascii="Times New Roman" w:hAnsi="Times New Roman" w:cs="Times New Roman"/>
          <w:lang w:val="pl-PL"/>
        </w:rPr>
        <w:t xml:space="preserve">/ </w:t>
      </w:r>
      <w:proofErr w:type="spellStart"/>
      <w:r w:rsidRPr="008E5822">
        <w:rPr>
          <w:rFonts w:ascii="Times New Roman" w:hAnsi="Times New Roman" w:cs="Times New Roman"/>
          <w:lang w:val="pl-PL"/>
        </w:rPr>
        <w:t>RES</w:t>
      </w:r>
      <w:proofErr w:type="spellEnd"/>
      <w:r w:rsidRPr="008E5822">
        <w:rPr>
          <w:rFonts w:ascii="Times New Roman" w:hAnsi="Times New Roman" w:cs="Times New Roman"/>
          <w:lang w:val="pl-PL"/>
        </w:rPr>
        <w:t>/35/10</w:t>
      </w:r>
      <w:r>
        <w:rPr>
          <w:rFonts w:ascii="Times New Roman" w:hAnsi="Times New Roman" w:cs="Times New Roman"/>
          <w:lang w:val="pl-PL"/>
        </w:rPr>
        <w:t>.</w:t>
      </w:r>
    </w:p>
  </w:footnote>
  <w:footnote w:id="70">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w:t>
      </w:r>
      <w:r>
        <w:rPr>
          <w:rFonts w:ascii="Times New Roman" w:hAnsi="Times New Roman" w:cs="Times New Roman"/>
          <w:lang w:val="pl-PL"/>
        </w:rPr>
        <w:t>Patrz</w:t>
      </w:r>
      <w:r w:rsidRPr="008E5822">
        <w:rPr>
          <w:rFonts w:ascii="Times New Roman" w:hAnsi="Times New Roman" w:cs="Times New Roman"/>
          <w:lang w:val="pl-PL"/>
        </w:rPr>
        <w:t xml:space="preserve"> zalecenie CM/Rec(2019)1 w sprawie zapobiegania i zwalczania seksizmu, </w:t>
      </w:r>
      <w:r>
        <w:rPr>
          <w:rFonts w:ascii="Times New Roman" w:hAnsi="Times New Roman" w:cs="Times New Roman"/>
          <w:lang w:val="pl-PL"/>
        </w:rPr>
        <w:t xml:space="preserve">część </w:t>
      </w:r>
      <w:proofErr w:type="spellStart"/>
      <w:r w:rsidRPr="008E5822">
        <w:rPr>
          <w:rFonts w:ascii="Times New Roman" w:hAnsi="Times New Roman" w:cs="Times New Roman"/>
          <w:lang w:val="pl-PL"/>
        </w:rPr>
        <w:t>II.G.6</w:t>
      </w:r>
      <w:proofErr w:type="spellEnd"/>
      <w:r>
        <w:rPr>
          <w:rFonts w:ascii="Times New Roman" w:hAnsi="Times New Roman" w:cs="Times New Roman"/>
          <w:lang w:val="pl-PL"/>
        </w:rPr>
        <w:t>.</w:t>
      </w:r>
    </w:p>
  </w:footnote>
  <w:footnote w:id="71">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Komitet Doradczy do spraw Konwencji ramowej o ochronie </w:t>
      </w:r>
      <w:r>
        <w:rPr>
          <w:rFonts w:ascii="Times New Roman" w:hAnsi="Times New Roman" w:cs="Times New Roman"/>
          <w:lang w:val="pl-PL"/>
        </w:rPr>
        <w:t>m</w:t>
      </w:r>
      <w:r w:rsidRPr="008E5822">
        <w:rPr>
          <w:rFonts w:ascii="Times New Roman" w:hAnsi="Times New Roman" w:cs="Times New Roman"/>
          <w:lang w:val="pl-PL"/>
        </w:rPr>
        <w:t>niejszości narodowych (</w:t>
      </w:r>
      <w:proofErr w:type="spellStart"/>
      <w:r w:rsidRPr="008E5822">
        <w:rPr>
          <w:rFonts w:ascii="Times New Roman" w:hAnsi="Times New Roman" w:cs="Times New Roman"/>
          <w:lang w:val="pl-PL"/>
        </w:rPr>
        <w:t>ACFC</w:t>
      </w:r>
      <w:proofErr w:type="spellEnd"/>
      <w:r w:rsidRPr="008E5822">
        <w:rPr>
          <w:rFonts w:ascii="Times New Roman" w:hAnsi="Times New Roman" w:cs="Times New Roman"/>
          <w:lang w:val="pl-PL"/>
        </w:rPr>
        <w:t xml:space="preserve">), Czwarta opinia w sprawie Polski, przyjęta 6 listopada 2019 r., </w:t>
      </w:r>
      <w:proofErr w:type="spellStart"/>
      <w:r w:rsidRPr="008E5822">
        <w:rPr>
          <w:rFonts w:ascii="Times New Roman" w:hAnsi="Times New Roman" w:cs="Times New Roman"/>
          <w:lang w:val="pl-PL"/>
        </w:rPr>
        <w:t>ACFC</w:t>
      </w:r>
      <w:proofErr w:type="spellEnd"/>
      <w:r w:rsidRPr="008E5822">
        <w:rPr>
          <w:rFonts w:ascii="Times New Roman" w:hAnsi="Times New Roman" w:cs="Times New Roman"/>
          <w:lang w:val="pl-PL"/>
        </w:rPr>
        <w:t>/</w:t>
      </w:r>
      <w:proofErr w:type="spellStart"/>
      <w:r w:rsidRPr="008E5822">
        <w:rPr>
          <w:rFonts w:ascii="Times New Roman" w:hAnsi="Times New Roman" w:cs="Times New Roman"/>
          <w:lang w:val="pl-PL"/>
        </w:rPr>
        <w:t>OP</w:t>
      </w:r>
      <w:proofErr w:type="spellEnd"/>
      <w:r w:rsidRPr="008E5822">
        <w:rPr>
          <w:rFonts w:ascii="Times New Roman" w:hAnsi="Times New Roman" w:cs="Times New Roman"/>
          <w:lang w:val="pl-PL"/>
        </w:rPr>
        <w:t>/IV(2019)003, str.  34</w:t>
      </w:r>
      <w:r>
        <w:rPr>
          <w:rFonts w:ascii="Times New Roman" w:hAnsi="Times New Roman" w:cs="Times New Roman"/>
          <w:lang w:val="pl-PL"/>
        </w:rPr>
        <w:t>.</w:t>
      </w:r>
    </w:p>
  </w:footnote>
  <w:footnote w:id="72">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Raport tematyczny Komitetu Ekspertów ad hoc do spraw Romów (</w:t>
      </w:r>
      <w:proofErr w:type="spellStart"/>
      <w:r w:rsidRPr="008E5822">
        <w:rPr>
          <w:rFonts w:ascii="Times New Roman" w:hAnsi="Times New Roman" w:cs="Times New Roman"/>
          <w:lang w:val="pl-PL"/>
        </w:rPr>
        <w:t>CAHROM</w:t>
      </w:r>
      <w:proofErr w:type="spellEnd"/>
      <w:r w:rsidRPr="008E5822">
        <w:rPr>
          <w:rFonts w:ascii="Times New Roman" w:hAnsi="Times New Roman" w:cs="Times New Roman"/>
          <w:lang w:val="pl-PL"/>
        </w:rPr>
        <w:t xml:space="preserve">) w sprawie małżeństw dzieci/wczesnych i małżeństw przymusowych w społecznościach romskich, w kontekście promowania równości płci, </w:t>
      </w:r>
      <w:proofErr w:type="spellStart"/>
      <w:r w:rsidRPr="008E5822">
        <w:rPr>
          <w:rFonts w:ascii="Times New Roman" w:hAnsi="Times New Roman" w:cs="Times New Roman"/>
          <w:lang w:val="pl-PL"/>
        </w:rPr>
        <w:t>CAHROM</w:t>
      </w:r>
      <w:proofErr w:type="spellEnd"/>
      <w:r w:rsidRPr="008E5822">
        <w:rPr>
          <w:rFonts w:ascii="Times New Roman" w:hAnsi="Times New Roman" w:cs="Times New Roman"/>
          <w:lang w:val="pl-PL"/>
        </w:rPr>
        <w:t xml:space="preserve"> (2015)8, str.  56</w:t>
      </w:r>
      <w:r>
        <w:rPr>
          <w:rFonts w:ascii="Times New Roman" w:hAnsi="Times New Roman" w:cs="Times New Roman"/>
          <w:lang w:val="pl-PL"/>
        </w:rPr>
        <w:t>.</w:t>
      </w:r>
    </w:p>
  </w:footnote>
  <w:footnote w:id="73">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Komitet Doradczy do spraw Konwencji ramowej o ochronie mniejszości narodowych (</w:t>
      </w:r>
      <w:proofErr w:type="spellStart"/>
      <w:r w:rsidRPr="008E5822">
        <w:rPr>
          <w:rFonts w:ascii="Times New Roman" w:hAnsi="Times New Roman" w:cs="Times New Roman"/>
          <w:lang w:val="pl-PL"/>
        </w:rPr>
        <w:t>ACFC</w:t>
      </w:r>
      <w:proofErr w:type="spellEnd"/>
      <w:r w:rsidRPr="008E5822">
        <w:rPr>
          <w:rFonts w:ascii="Times New Roman" w:hAnsi="Times New Roman" w:cs="Times New Roman"/>
          <w:lang w:val="pl-PL"/>
        </w:rPr>
        <w:t xml:space="preserve">), Czwarta opinia w sprawie Polski, przyjęta 6 listopada 2019 r., </w:t>
      </w:r>
      <w:proofErr w:type="spellStart"/>
      <w:r w:rsidRPr="008E5822">
        <w:rPr>
          <w:rFonts w:ascii="Times New Roman" w:hAnsi="Times New Roman" w:cs="Times New Roman"/>
          <w:lang w:val="pl-PL"/>
        </w:rPr>
        <w:t>ACFC</w:t>
      </w:r>
      <w:proofErr w:type="spellEnd"/>
      <w:r w:rsidRPr="008E5822">
        <w:rPr>
          <w:rFonts w:ascii="Times New Roman" w:hAnsi="Times New Roman" w:cs="Times New Roman"/>
          <w:lang w:val="pl-PL"/>
        </w:rPr>
        <w:t>/</w:t>
      </w:r>
      <w:proofErr w:type="spellStart"/>
      <w:r w:rsidRPr="008E5822">
        <w:rPr>
          <w:rFonts w:ascii="Times New Roman" w:hAnsi="Times New Roman" w:cs="Times New Roman"/>
          <w:lang w:val="pl-PL"/>
        </w:rPr>
        <w:t>OP</w:t>
      </w:r>
      <w:proofErr w:type="spellEnd"/>
      <w:r w:rsidRPr="008E5822">
        <w:rPr>
          <w:rFonts w:ascii="Times New Roman" w:hAnsi="Times New Roman" w:cs="Times New Roman"/>
          <w:lang w:val="pl-PL"/>
        </w:rPr>
        <w:t>/IV(2019)003, str.  34</w:t>
      </w:r>
      <w:r>
        <w:rPr>
          <w:rFonts w:ascii="Times New Roman" w:hAnsi="Times New Roman" w:cs="Times New Roman"/>
          <w:lang w:val="pl-PL"/>
        </w:rPr>
        <w:t>.</w:t>
      </w:r>
    </w:p>
  </w:footnote>
  <w:footnote w:id="74">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Więcej informacji </w:t>
      </w:r>
      <w:r>
        <w:rPr>
          <w:rFonts w:ascii="Times New Roman" w:hAnsi="Times New Roman" w:cs="Times New Roman"/>
          <w:lang w:val="pl-PL"/>
        </w:rPr>
        <w:t>o</w:t>
      </w:r>
      <w:r w:rsidRPr="008E5822">
        <w:rPr>
          <w:rFonts w:ascii="Times New Roman" w:hAnsi="Times New Roman" w:cs="Times New Roman"/>
          <w:lang w:val="pl-PL"/>
        </w:rPr>
        <w:t xml:space="preserve"> procedur</w:t>
      </w:r>
      <w:r>
        <w:rPr>
          <w:rFonts w:ascii="Times New Roman" w:hAnsi="Times New Roman" w:cs="Times New Roman"/>
          <w:lang w:val="pl-PL"/>
        </w:rPr>
        <w:t>ze</w:t>
      </w:r>
      <w:r w:rsidRPr="008E5822">
        <w:rPr>
          <w:rFonts w:ascii="Times New Roman" w:hAnsi="Times New Roman" w:cs="Times New Roman"/>
          <w:lang w:val="pl-PL"/>
        </w:rPr>
        <w:t xml:space="preserve"> „Niebieskie Karty” – patrz rozdział IV, część dotycząca art. 18 (Zobowiązania ogólne)</w:t>
      </w:r>
      <w:r>
        <w:rPr>
          <w:rFonts w:ascii="Times New Roman" w:hAnsi="Times New Roman" w:cs="Times New Roman"/>
          <w:lang w:val="pl-PL"/>
        </w:rPr>
        <w:t>.</w:t>
      </w:r>
    </w:p>
  </w:footnote>
  <w:footnote w:id="75">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w:t>
      </w:r>
      <w:r>
        <w:rPr>
          <w:rFonts w:ascii="Times New Roman" w:hAnsi="Times New Roman" w:cs="Times New Roman"/>
          <w:lang w:val="pl-PL"/>
        </w:rPr>
        <w:t>Patrz</w:t>
      </w:r>
      <w:r w:rsidRPr="008E5822">
        <w:rPr>
          <w:rFonts w:ascii="Times New Roman" w:hAnsi="Times New Roman" w:cs="Times New Roman"/>
          <w:lang w:val="pl-PL"/>
        </w:rPr>
        <w:t xml:space="preserve"> Wytyczne Ministerstwa Polityki Społecznej z 20 kwietnia 2020 r. w sprawie szkoleń w zakresie przeciwdziałania przemocy w rodzinie na lata 2020-2021</w:t>
      </w:r>
      <w:r>
        <w:rPr>
          <w:rFonts w:ascii="Times New Roman" w:hAnsi="Times New Roman" w:cs="Times New Roman"/>
          <w:lang w:val="pl-PL"/>
        </w:rPr>
        <w:t>.</w:t>
      </w:r>
    </w:p>
  </w:footnote>
  <w:footnote w:id="76">
    <w:p w:rsidR="001820CD" w:rsidRPr="00DE6EDB" w:rsidRDefault="001820CD" w:rsidP="008E5822">
      <w:pPr>
        <w:pStyle w:val="Tekstprzypisudolnego"/>
        <w:jc w:val="both"/>
        <w:rPr>
          <w:rFonts w:ascii="Times New Roman" w:hAnsi="Times New Roman" w:cs="Times New Roman"/>
          <w:color w:val="000000" w:themeColor="text1"/>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Informacje uzyskane w trakcie wizyty GREVIO, patrz także </w:t>
      </w:r>
      <w:proofErr w:type="spellStart"/>
      <w:r w:rsidRPr="008E5822">
        <w:rPr>
          <w:rFonts w:ascii="Times New Roman" w:hAnsi="Times New Roman" w:cs="Times New Roman"/>
          <w:lang w:val="pl-PL"/>
        </w:rPr>
        <w:t>sprawozdanie</w:t>
      </w:r>
      <w:proofErr w:type="spellEnd"/>
      <w:r w:rsidRPr="008E5822">
        <w:rPr>
          <w:rFonts w:ascii="Times New Roman" w:hAnsi="Times New Roman" w:cs="Times New Roman"/>
          <w:lang w:val="pl-PL"/>
        </w:rPr>
        <w:t xml:space="preserve"> z realizacji Krajowego programu przeciwdziałania przemocy w rodzinie (2014-2020), w okresie 1 stycznia</w:t>
      </w:r>
      <w:r>
        <w:rPr>
          <w:rFonts w:ascii="Times New Roman" w:hAnsi="Times New Roman" w:cs="Times New Roman"/>
          <w:lang w:val="pl-PL"/>
        </w:rPr>
        <w:t xml:space="preserve"> </w:t>
      </w:r>
      <w:r w:rsidRPr="008E5822">
        <w:rPr>
          <w:rFonts w:ascii="Times New Roman" w:hAnsi="Times New Roman" w:cs="Times New Roman"/>
          <w:lang w:val="pl-PL"/>
        </w:rPr>
        <w:t>-</w:t>
      </w:r>
      <w:r>
        <w:rPr>
          <w:rFonts w:ascii="Times New Roman" w:hAnsi="Times New Roman" w:cs="Times New Roman"/>
          <w:lang w:val="pl-PL"/>
        </w:rPr>
        <w:t xml:space="preserve"> </w:t>
      </w:r>
      <w:r w:rsidRPr="008E5822">
        <w:rPr>
          <w:rFonts w:ascii="Times New Roman" w:hAnsi="Times New Roman" w:cs="Times New Roman"/>
          <w:lang w:val="pl-PL"/>
        </w:rPr>
        <w:t xml:space="preserve">31 grudnia 2019 r., w którym stwierdzono, że </w:t>
      </w:r>
      <w:r>
        <w:rPr>
          <w:rFonts w:ascii="Times New Roman" w:hAnsi="Times New Roman" w:cs="Times New Roman"/>
          <w:lang w:val="pl-PL"/>
        </w:rPr>
        <w:t>„</w:t>
      </w:r>
      <w:r w:rsidRPr="00DE6EDB">
        <w:rPr>
          <w:rFonts w:ascii="Times New Roman" w:hAnsi="Times New Roman" w:cs="Times New Roman"/>
          <w:color w:val="000000" w:themeColor="text1"/>
          <w:lang w:val="pl-PL"/>
        </w:rPr>
        <w:t>skuteczność działań pomocowych w dużej mierze zależy od gotowości osób dotkniętych przemocą w rodzinie zarówno do podjęcia decyzji o skorzystaniu ze wsparcia instytucjonalnego [...] lecz także konsekwentnej kontynuacji działań na rzecz poprawy swojego bezpieczeństwa. Najważniejszymi barierami zidentyfikowanymi jako utrudniające właściwe udzielenie pomocy osobom poszkodowanym pozostają właśnie kwestie związane z postawą i motywacją samej osoby doznającej przemocy do zmiany swojej życiowej sytuacji.”</w:t>
      </w:r>
    </w:p>
  </w:footnote>
  <w:footnote w:id="77">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w:t>
      </w:r>
      <w:r>
        <w:rPr>
          <w:rFonts w:ascii="Times New Roman" w:hAnsi="Times New Roman" w:cs="Times New Roman"/>
          <w:lang w:val="pl-PL"/>
        </w:rPr>
        <w:t>Patrz</w:t>
      </w:r>
      <w:r w:rsidRPr="008E5822">
        <w:rPr>
          <w:rFonts w:ascii="Times New Roman" w:hAnsi="Times New Roman" w:cs="Times New Roman"/>
          <w:lang w:val="pl-PL"/>
        </w:rPr>
        <w:t xml:space="preserve"> </w:t>
      </w:r>
      <w:proofErr w:type="spellStart"/>
      <w:r w:rsidRPr="008E5822">
        <w:rPr>
          <w:rFonts w:ascii="Times New Roman" w:hAnsi="Times New Roman" w:cs="Times New Roman"/>
          <w:lang w:val="pl-PL"/>
        </w:rPr>
        <w:t>sprawozdanie</w:t>
      </w:r>
      <w:proofErr w:type="spellEnd"/>
      <w:r w:rsidRPr="008E5822">
        <w:rPr>
          <w:rFonts w:ascii="Times New Roman" w:hAnsi="Times New Roman" w:cs="Times New Roman"/>
          <w:lang w:val="pl-PL"/>
        </w:rPr>
        <w:t xml:space="preserve"> przedłożone GREVIO przez władze polskie, załącznik 3, str. 89, 90, 92, 93.</w:t>
      </w:r>
    </w:p>
  </w:footnote>
  <w:footnote w:id="78">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w:t>
      </w:r>
      <w:r w:rsidRPr="002D121B">
        <w:rPr>
          <w:rFonts w:ascii="Times New Roman" w:hAnsi="Times New Roman" w:cs="Times New Roman"/>
          <w:i/>
          <w:lang w:val="pl-PL"/>
        </w:rPr>
        <w:t>Tamże</w:t>
      </w:r>
      <w:r w:rsidRPr="008E5822">
        <w:rPr>
          <w:rFonts w:ascii="Times New Roman" w:hAnsi="Times New Roman" w:cs="Times New Roman"/>
          <w:lang w:val="pl-PL"/>
        </w:rPr>
        <w:t>, str. 53-54, 92-93</w:t>
      </w:r>
      <w:r>
        <w:rPr>
          <w:rFonts w:ascii="Times New Roman" w:hAnsi="Times New Roman" w:cs="Times New Roman"/>
          <w:lang w:val="pl-PL"/>
        </w:rPr>
        <w:t>.</w:t>
      </w:r>
    </w:p>
  </w:footnote>
  <w:footnote w:id="79">
    <w:p w:rsidR="001820CD" w:rsidRPr="008E5822" w:rsidRDefault="001820CD" w:rsidP="008E5822">
      <w:pPr>
        <w:pStyle w:val="Tekstprzypisudolnego"/>
        <w:jc w:val="both"/>
        <w:rPr>
          <w:rFonts w:ascii="Times New Roman" w:hAnsi="Times New Roman" w:cs="Times New Roman"/>
          <w:lang w:val="en-GB"/>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Informacje uzyskane w trakcie wizyty GREVIO, patrz również Fundacja STER (2017) Przełamać tabu. </w:t>
      </w:r>
      <w:proofErr w:type="spellStart"/>
      <w:r w:rsidRPr="008E5822">
        <w:rPr>
          <w:rFonts w:ascii="Times New Roman" w:hAnsi="Times New Roman" w:cs="Times New Roman"/>
          <w:lang w:val="en-US"/>
        </w:rPr>
        <w:t>Raport</w:t>
      </w:r>
      <w:proofErr w:type="spellEnd"/>
      <w:r w:rsidRPr="008E5822">
        <w:rPr>
          <w:rFonts w:ascii="Times New Roman" w:hAnsi="Times New Roman" w:cs="Times New Roman"/>
          <w:lang w:val="en-US"/>
        </w:rPr>
        <w:t xml:space="preserve"> o </w:t>
      </w:r>
      <w:proofErr w:type="spellStart"/>
      <w:r w:rsidRPr="008E5822">
        <w:rPr>
          <w:rFonts w:ascii="Times New Roman" w:hAnsi="Times New Roman" w:cs="Times New Roman"/>
          <w:lang w:val="en-US"/>
        </w:rPr>
        <w:t>przemocy</w:t>
      </w:r>
      <w:proofErr w:type="spellEnd"/>
      <w:r w:rsidRPr="008E5822">
        <w:rPr>
          <w:rFonts w:ascii="Times New Roman" w:hAnsi="Times New Roman" w:cs="Times New Roman"/>
          <w:lang w:val="en-US"/>
        </w:rPr>
        <w:t xml:space="preserve"> </w:t>
      </w:r>
      <w:proofErr w:type="spellStart"/>
      <w:r w:rsidRPr="008E5822">
        <w:rPr>
          <w:rFonts w:ascii="Times New Roman" w:hAnsi="Times New Roman" w:cs="Times New Roman"/>
          <w:lang w:val="en-US"/>
        </w:rPr>
        <w:t>seksualnej</w:t>
      </w:r>
      <w:proofErr w:type="spellEnd"/>
      <w:r w:rsidRPr="008E5822">
        <w:rPr>
          <w:rFonts w:ascii="Times New Roman" w:hAnsi="Times New Roman" w:cs="Times New Roman"/>
          <w:lang w:val="en-US"/>
        </w:rPr>
        <w:t xml:space="preserve">, str. 52, </w:t>
      </w:r>
      <w:proofErr w:type="spellStart"/>
      <w:r w:rsidRPr="008E5822">
        <w:rPr>
          <w:rFonts w:ascii="Times New Roman" w:hAnsi="Times New Roman" w:cs="Times New Roman"/>
          <w:lang w:val="en-US"/>
        </w:rPr>
        <w:t>FRA</w:t>
      </w:r>
      <w:proofErr w:type="spellEnd"/>
      <w:r w:rsidRPr="008E5822">
        <w:rPr>
          <w:rFonts w:ascii="Times New Roman" w:hAnsi="Times New Roman" w:cs="Times New Roman"/>
          <w:lang w:val="en-US"/>
        </w:rPr>
        <w:t xml:space="preserve"> (2019) Women as victims of partner violence: Justice for victims of violent crime, Part IV</w:t>
      </w:r>
      <w:r>
        <w:rPr>
          <w:rFonts w:ascii="Times New Roman" w:hAnsi="Times New Roman" w:cs="Times New Roman"/>
          <w:lang w:val="en-US"/>
        </w:rPr>
        <w:t>.</w:t>
      </w:r>
    </w:p>
  </w:footnote>
  <w:footnote w:id="80">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w:t>
      </w:r>
      <w:r>
        <w:rPr>
          <w:rFonts w:ascii="Times New Roman" w:hAnsi="Times New Roman" w:cs="Times New Roman"/>
          <w:lang w:val="pl-PL"/>
        </w:rPr>
        <w:t>Patrz</w:t>
      </w:r>
      <w:r w:rsidRPr="008E5822">
        <w:rPr>
          <w:rFonts w:ascii="Times New Roman" w:hAnsi="Times New Roman" w:cs="Times New Roman"/>
          <w:lang w:val="pl-PL"/>
        </w:rPr>
        <w:t xml:space="preserve"> </w:t>
      </w:r>
      <w:proofErr w:type="spellStart"/>
      <w:r w:rsidRPr="008E5822">
        <w:rPr>
          <w:rFonts w:ascii="Times New Roman" w:hAnsi="Times New Roman" w:cs="Times New Roman"/>
          <w:lang w:val="pl-PL"/>
        </w:rPr>
        <w:t>sprawozdanie</w:t>
      </w:r>
      <w:proofErr w:type="spellEnd"/>
      <w:r w:rsidRPr="008E5822">
        <w:rPr>
          <w:rFonts w:ascii="Times New Roman" w:hAnsi="Times New Roman" w:cs="Times New Roman"/>
          <w:lang w:val="pl-PL"/>
        </w:rPr>
        <w:t xml:space="preserve"> przedłożone GREVIO przez władze polskie (str. 94), w którym stwierdzono, że nie są dostępne dane dotyczące szkolenia personelu </w:t>
      </w:r>
      <w:r>
        <w:rPr>
          <w:rFonts w:ascii="Times New Roman" w:hAnsi="Times New Roman" w:cs="Times New Roman"/>
          <w:lang w:val="pl-PL"/>
        </w:rPr>
        <w:t>opieki zdrowotnej.</w:t>
      </w:r>
    </w:p>
  </w:footnote>
  <w:footnote w:id="81">
    <w:p w:rsidR="001820CD" w:rsidRPr="00BA5ED6" w:rsidRDefault="001820CD" w:rsidP="008E5822">
      <w:pPr>
        <w:pStyle w:val="Tekstprzypisudolnego"/>
        <w:jc w:val="both"/>
        <w:rPr>
          <w:rFonts w:ascii="Times New Roman" w:hAnsi="Times New Roman" w:cs="Times New Roman"/>
          <w:lang w:val="pl-PL"/>
        </w:rPr>
      </w:pPr>
      <w:r w:rsidRPr="00BA5ED6">
        <w:rPr>
          <w:rStyle w:val="Odwoanieprzypisudolnego"/>
          <w:rFonts w:ascii="Times New Roman" w:hAnsi="Times New Roman" w:cs="Times New Roman"/>
        </w:rPr>
        <w:footnoteRef/>
      </w:r>
      <w:r w:rsidRPr="00BA5ED6">
        <w:rPr>
          <w:rFonts w:ascii="Times New Roman" w:hAnsi="Times New Roman" w:cs="Times New Roman"/>
          <w:lang w:val="pl-PL"/>
        </w:rPr>
        <w:t xml:space="preserve"> </w:t>
      </w:r>
      <w:r>
        <w:rPr>
          <w:rFonts w:ascii="Times New Roman" w:hAnsi="Times New Roman" w:cs="Times New Roman"/>
          <w:lang w:val="pl-PL"/>
        </w:rPr>
        <w:t>Patrz</w:t>
      </w:r>
      <w:r w:rsidRPr="00BA5ED6">
        <w:rPr>
          <w:rFonts w:ascii="Times New Roman" w:hAnsi="Times New Roman" w:cs="Times New Roman"/>
          <w:lang w:val="pl-PL"/>
        </w:rPr>
        <w:t xml:space="preserve"> </w:t>
      </w:r>
      <w:proofErr w:type="spellStart"/>
      <w:r w:rsidRPr="00BA5ED6">
        <w:rPr>
          <w:rFonts w:ascii="Times New Roman" w:hAnsi="Times New Roman" w:cs="Times New Roman"/>
          <w:lang w:val="pl-PL"/>
        </w:rPr>
        <w:t>Lewandowska-Abucewicz</w:t>
      </w:r>
      <w:proofErr w:type="spellEnd"/>
      <w:r w:rsidRPr="00BA5ED6">
        <w:rPr>
          <w:rFonts w:ascii="Times New Roman" w:hAnsi="Times New Roman" w:cs="Times New Roman"/>
          <w:lang w:val="pl-PL"/>
        </w:rPr>
        <w:t>, T. i in. (2015) "</w:t>
      </w:r>
      <w:r w:rsidRPr="00BA5ED6">
        <w:rPr>
          <w:rFonts w:ascii="Times New Roman" w:hAnsi="Times New Roman" w:cs="Times New Roman"/>
          <w:color w:val="000000"/>
          <w:lang w:val="pl-PL"/>
        </w:rPr>
        <w:t>Wiedza personelu medycznego dotycząca „Procedury postępowania z osobą zgwałconą” w jednostkach medycznych</w:t>
      </w:r>
      <w:r w:rsidRPr="00BA5ED6">
        <w:rPr>
          <w:rFonts w:ascii="Times New Roman" w:hAnsi="Times New Roman" w:cs="Times New Roman"/>
          <w:lang w:val="pl-PL"/>
        </w:rPr>
        <w:t xml:space="preserve">" (w j. polskim), </w:t>
      </w:r>
      <w:proofErr w:type="spellStart"/>
      <w:r w:rsidRPr="00BA5ED6">
        <w:rPr>
          <w:rFonts w:ascii="Times New Roman" w:hAnsi="Times New Roman" w:cs="Times New Roman"/>
          <w:iCs/>
          <w:lang w:val="pl-PL"/>
        </w:rPr>
        <w:t>Polish</w:t>
      </w:r>
      <w:proofErr w:type="spellEnd"/>
      <w:r w:rsidRPr="00BA5ED6">
        <w:rPr>
          <w:rFonts w:ascii="Times New Roman" w:hAnsi="Times New Roman" w:cs="Times New Roman"/>
          <w:iCs/>
          <w:lang w:val="pl-PL"/>
        </w:rPr>
        <w:t xml:space="preserve"> </w:t>
      </w:r>
      <w:proofErr w:type="spellStart"/>
      <w:r w:rsidRPr="00BA5ED6">
        <w:rPr>
          <w:rFonts w:ascii="Times New Roman" w:hAnsi="Times New Roman" w:cs="Times New Roman"/>
          <w:iCs/>
          <w:lang w:val="pl-PL"/>
        </w:rPr>
        <w:t>Sexology</w:t>
      </w:r>
      <w:proofErr w:type="spellEnd"/>
      <w:r w:rsidRPr="00BA5ED6">
        <w:rPr>
          <w:rFonts w:ascii="Times New Roman" w:hAnsi="Times New Roman" w:cs="Times New Roman"/>
          <w:lang w:val="pl-PL"/>
        </w:rPr>
        <w:t>, 13</w:t>
      </w:r>
      <w:r>
        <w:rPr>
          <w:rFonts w:ascii="Times New Roman" w:hAnsi="Times New Roman" w:cs="Times New Roman"/>
          <w:lang w:val="pl-PL"/>
        </w:rPr>
        <w:t xml:space="preserve"> </w:t>
      </w:r>
      <w:r w:rsidRPr="00BA5ED6">
        <w:rPr>
          <w:rFonts w:ascii="Times New Roman" w:hAnsi="Times New Roman" w:cs="Times New Roman"/>
          <w:lang w:val="pl-PL"/>
        </w:rPr>
        <w:t xml:space="preserve">(1), str. </w:t>
      </w:r>
      <w:proofErr w:type="spellStart"/>
      <w:r w:rsidRPr="00BA5ED6">
        <w:rPr>
          <w:rFonts w:ascii="Times New Roman" w:hAnsi="Times New Roman" w:cs="Times New Roman"/>
          <w:lang w:val="pl-PL"/>
        </w:rPr>
        <w:t>14–</w:t>
      </w:r>
      <w:r>
        <w:rPr>
          <w:rFonts w:ascii="Times New Roman" w:hAnsi="Times New Roman" w:cs="Times New Roman"/>
          <w:lang w:val="pl-PL"/>
        </w:rPr>
        <w:t>1</w:t>
      </w:r>
      <w:r w:rsidRPr="00BA5ED6">
        <w:rPr>
          <w:rFonts w:ascii="Times New Roman" w:hAnsi="Times New Roman" w:cs="Times New Roman"/>
          <w:lang w:val="pl-PL"/>
        </w:rPr>
        <w:t>8</w:t>
      </w:r>
      <w:proofErr w:type="spellEnd"/>
      <w:r>
        <w:rPr>
          <w:rFonts w:ascii="Times New Roman" w:hAnsi="Times New Roman" w:cs="Times New Roman"/>
          <w:lang w:val="pl-PL"/>
        </w:rPr>
        <w:t>.</w:t>
      </w:r>
    </w:p>
  </w:footnote>
  <w:footnote w:id="82">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Standardy te określone są w rozporządzeniu Ministra Pracy i Polityki Społecznej z 22 lutego 2011 r.</w:t>
      </w:r>
    </w:p>
  </w:footnote>
  <w:footnote w:id="83">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Sprawozdanie z realizacji Krajowego programu przeciwdziałania przemocy w rodzinie (2014-2020) w okresie 1 </w:t>
      </w:r>
      <w:r>
        <w:rPr>
          <w:rFonts w:ascii="Times New Roman" w:hAnsi="Times New Roman" w:cs="Times New Roman"/>
          <w:lang w:val="pl-PL"/>
        </w:rPr>
        <w:t>stycznia - 31</w:t>
      </w:r>
      <w:r w:rsidRPr="008E5822">
        <w:rPr>
          <w:rFonts w:ascii="Times New Roman" w:hAnsi="Times New Roman" w:cs="Times New Roman"/>
          <w:lang w:val="pl-PL"/>
        </w:rPr>
        <w:t xml:space="preserve"> grudnia 2019 r., wrzesień 2020 r.</w:t>
      </w:r>
    </w:p>
  </w:footnote>
  <w:footnote w:id="84">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w:t>
      </w:r>
      <w:r>
        <w:rPr>
          <w:rFonts w:ascii="Times New Roman" w:hAnsi="Times New Roman" w:cs="Times New Roman"/>
          <w:lang w:val="pl-PL"/>
        </w:rPr>
        <w:t>W</w:t>
      </w:r>
      <w:r w:rsidRPr="008E5822">
        <w:rPr>
          <w:rFonts w:ascii="Times New Roman" w:hAnsi="Times New Roman" w:cs="Times New Roman"/>
          <w:lang w:val="pl-PL"/>
        </w:rPr>
        <w:t xml:space="preserve">ięcej informacji </w:t>
      </w:r>
      <w:r>
        <w:rPr>
          <w:rFonts w:ascii="Times New Roman" w:hAnsi="Times New Roman" w:cs="Times New Roman"/>
          <w:lang w:val="pl-PL"/>
        </w:rPr>
        <w:t xml:space="preserve">o </w:t>
      </w:r>
      <w:r w:rsidRPr="008E5822">
        <w:rPr>
          <w:rFonts w:ascii="Times New Roman" w:hAnsi="Times New Roman" w:cs="Times New Roman"/>
          <w:lang w:val="pl-PL"/>
        </w:rPr>
        <w:t>procedur</w:t>
      </w:r>
      <w:r>
        <w:rPr>
          <w:rFonts w:ascii="Times New Roman" w:hAnsi="Times New Roman" w:cs="Times New Roman"/>
          <w:lang w:val="pl-PL"/>
        </w:rPr>
        <w:t xml:space="preserve">ze </w:t>
      </w:r>
      <w:r w:rsidRPr="008E5822">
        <w:rPr>
          <w:rFonts w:ascii="Times New Roman" w:hAnsi="Times New Roman" w:cs="Times New Roman"/>
          <w:lang w:val="pl-PL"/>
        </w:rPr>
        <w:t>„</w:t>
      </w:r>
      <w:r>
        <w:rPr>
          <w:rFonts w:ascii="Times New Roman" w:hAnsi="Times New Roman" w:cs="Times New Roman"/>
          <w:lang w:val="pl-PL"/>
        </w:rPr>
        <w:t>Niebieskie</w:t>
      </w:r>
      <w:r w:rsidRPr="008E5822">
        <w:rPr>
          <w:rFonts w:ascii="Times New Roman" w:hAnsi="Times New Roman" w:cs="Times New Roman"/>
          <w:lang w:val="pl-PL"/>
        </w:rPr>
        <w:t xml:space="preserve"> Karty” – patrz rozdział IV, część dotycząca art. 18 (Zobowiązania ogólne)</w:t>
      </w:r>
      <w:r>
        <w:rPr>
          <w:rFonts w:ascii="Times New Roman" w:hAnsi="Times New Roman" w:cs="Times New Roman"/>
          <w:lang w:val="pl-PL"/>
        </w:rPr>
        <w:t>.</w:t>
      </w:r>
    </w:p>
  </w:footnote>
  <w:footnote w:id="85">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w:t>
      </w:r>
      <w:r w:rsidRPr="002D121B">
        <w:rPr>
          <w:rFonts w:ascii="Times New Roman" w:hAnsi="Times New Roman" w:cs="Times New Roman"/>
          <w:i/>
          <w:lang w:val="pl-PL"/>
        </w:rPr>
        <w:t>Tamże</w:t>
      </w:r>
    </w:p>
  </w:footnote>
  <w:footnote w:id="86">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w:t>
      </w:r>
      <w:r w:rsidRPr="002D121B">
        <w:rPr>
          <w:rFonts w:ascii="Times New Roman" w:hAnsi="Times New Roman" w:cs="Times New Roman"/>
          <w:i/>
          <w:lang w:val="pl-PL"/>
        </w:rPr>
        <w:t>Tamże</w:t>
      </w:r>
      <w:r>
        <w:rPr>
          <w:rFonts w:ascii="Times New Roman" w:hAnsi="Times New Roman" w:cs="Times New Roman"/>
          <w:i/>
          <w:lang w:val="pl-PL"/>
        </w:rPr>
        <w:t>.</w:t>
      </w:r>
      <w:r w:rsidRPr="008E5822">
        <w:rPr>
          <w:rFonts w:ascii="Times New Roman" w:hAnsi="Times New Roman" w:cs="Times New Roman"/>
          <w:lang w:val="pl-PL"/>
        </w:rPr>
        <w:t xml:space="preserve"> W 2019 r. w ramach procedury „Niebieskie Karty” podejrzenie o stosowanie przemocy w rodzinie dotyczyło 74.910 osób, z czego ponad 90% stanowili mężczyźni.</w:t>
      </w:r>
    </w:p>
  </w:footnote>
  <w:footnote w:id="87">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w:t>
      </w:r>
      <w:r>
        <w:rPr>
          <w:rFonts w:ascii="Times New Roman" w:hAnsi="Times New Roman" w:cs="Times New Roman"/>
          <w:lang w:val="pl-PL"/>
        </w:rPr>
        <w:t>Patrz</w:t>
      </w:r>
      <w:r w:rsidRPr="008E5822">
        <w:rPr>
          <w:rFonts w:ascii="Times New Roman" w:hAnsi="Times New Roman" w:cs="Times New Roman"/>
          <w:lang w:val="pl-PL"/>
        </w:rPr>
        <w:t xml:space="preserve"> </w:t>
      </w:r>
      <w:proofErr w:type="spellStart"/>
      <w:r w:rsidRPr="008E5822">
        <w:rPr>
          <w:rFonts w:ascii="Times New Roman" w:hAnsi="Times New Roman" w:cs="Times New Roman"/>
          <w:lang w:val="pl-PL"/>
        </w:rPr>
        <w:t>sprawozdanie</w:t>
      </w:r>
      <w:proofErr w:type="spellEnd"/>
      <w:r w:rsidRPr="008E5822">
        <w:rPr>
          <w:rFonts w:ascii="Times New Roman" w:hAnsi="Times New Roman" w:cs="Times New Roman"/>
          <w:lang w:val="pl-PL"/>
        </w:rPr>
        <w:t xml:space="preserve"> przedłożone GREVIO przez władze polskie, str.  51</w:t>
      </w:r>
      <w:r>
        <w:rPr>
          <w:rFonts w:ascii="Times New Roman" w:hAnsi="Times New Roman" w:cs="Times New Roman"/>
          <w:lang w:val="pl-PL"/>
        </w:rPr>
        <w:t>.</w:t>
      </w:r>
    </w:p>
  </w:footnote>
  <w:footnote w:id="88">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w:t>
      </w:r>
      <w:r>
        <w:rPr>
          <w:rFonts w:ascii="Times New Roman" w:hAnsi="Times New Roman" w:cs="Times New Roman"/>
          <w:lang w:val="pl-PL"/>
        </w:rPr>
        <w:t>Patrz</w:t>
      </w:r>
      <w:r w:rsidRPr="008E5822">
        <w:rPr>
          <w:rFonts w:ascii="Times New Roman" w:hAnsi="Times New Roman" w:cs="Times New Roman"/>
          <w:lang w:val="pl-PL"/>
        </w:rPr>
        <w:t xml:space="preserve"> Programy dla sprawców przemocy domowej i seksualnej: art. 16 konwencji stambulskiej. Seria dokumentów dotyczących konwencji Rady Europy o zapobieganiu i zwalczaniu przemocy wobec kobiet i przemocy domowej</w:t>
      </w:r>
      <w:r>
        <w:rPr>
          <w:rFonts w:ascii="Times New Roman" w:hAnsi="Times New Roman" w:cs="Times New Roman"/>
          <w:lang w:val="pl-PL"/>
        </w:rPr>
        <w:t>.</w:t>
      </w:r>
    </w:p>
  </w:footnote>
  <w:footnote w:id="89">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w:t>
      </w:r>
      <w:r>
        <w:rPr>
          <w:rFonts w:ascii="Times New Roman" w:hAnsi="Times New Roman" w:cs="Times New Roman"/>
          <w:lang w:val="pl-PL"/>
        </w:rPr>
        <w:t>Patrz</w:t>
      </w:r>
      <w:r w:rsidRPr="008E5822">
        <w:rPr>
          <w:rFonts w:ascii="Times New Roman" w:hAnsi="Times New Roman" w:cs="Times New Roman"/>
          <w:lang w:val="pl-PL"/>
        </w:rPr>
        <w:t xml:space="preserve"> </w:t>
      </w:r>
      <w:proofErr w:type="spellStart"/>
      <w:r w:rsidRPr="008E5822">
        <w:rPr>
          <w:rFonts w:ascii="Times New Roman" w:hAnsi="Times New Roman" w:cs="Times New Roman"/>
          <w:lang w:val="pl-PL"/>
        </w:rPr>
        <w:t>sprawozdanie</w:t>
      </w:r>
      <w:proofErr w:type="spellEnd"/>
      <w:r w:rsidRPr="008E5822">
        <w:rPr>
          <w:rFonts w:ascii="Times New Roman" w:hAnsi="Times New Roman" w:cs="Times New Roman"/>
          <w:lang w:val="pl-PL"/>
        </w:rPr>
        <w:t xml:space="preserve"> przedłożone GREVIO przez władze polskie, str.  51</w:t>
      </w:r>
      <w:r>
        <w:rPr>
          <w:rFonts w:ascii="Times New Roman" w:hAnsi="Times New Roman" w:cs="Times New Roman"/>
          <w:lang w:val="pl-PL"/>
        </w:rPr>
        <w:t>.</w:t>
      </w:r>
    </w:p>
  </w:footnote>
  <w:footnote w:id="90">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w:t>
      </w:r>
      <w:r>
        <w:rPr>
          <w:rFonts w:ascii="Times New Roman" w:hAnsi="Times New Roman" w:cs="Times New Roman"/>
          <w:lang w:val="pl-PL"/>
        </w:rPr>
        <w:t>Patrz</w:t>
      </w:r>
      <w:r w:rsidRPr="008E5822">
        <w:rPr>
          <w:rFonts w:ascii="Times New Roman" w:hAnsi="Times New Roman" w:cs="Times New Roman"/>
          <w:lang w:val="pl-PL"/>
        </w:rPr>
        <w:t xml:space="preserve"> raport z wizyty w Polsce przeprowadzonej przez Europejski Komitet do spraw Zapobiegania Torturom oraz Nieludzkiemu lub Poniżającemu Traktowaniu albo Karaniu (</w:t>
      </w:r>
      <w:proofErr w:type="spellStart"/>
      <w:r w:rsidRPr="008E5822">
        <w:rPr>
          <w:rFonts w:ascii="Times New Roman" w:hAnsi="Times New Roman" w:cs="Times New Roman"/>
          <w:lang w:val="pl-PL"/>
        </w:rPr>
        <w:t>CPT</w:t>
      </w:r>
      <w:proofErr w:type="spellEnd"/>
      <w:r w:rsidRPr="008E5822">
        <w:rPr>
          <w:rFonts w:ascii="Times New Roman" w:hAnsi="Times New Roman" w:cs="Times New Roman"/>
          <w:lang w:val="pl-PL"/>
        </w:rPr>
        <w:t>) 11-22 maja 2017 r., par. 121</w:t>
      </w:r>
      <w:r>
        <w:rPr>
          <w:rFonts w:ascii="Times New Roman" w:hAnsi="Times New Roman" w:cs="Times New Roman"/>
          <w:lang w:val="pl-PL"/>
        </w:rPr>
        <w:t>.</w:t>
      </w:r>
    </w:p>
  </w:footnote>
  <w:footnote w:id="91">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w:t>
      </w:r>
      <w:r>
        <w:rPr>
          <w:rFonts w:ascii="Times New Roman" w:hAnsi="Times New Roman" w:cs="Times New Roman"/>
          <w:lang w:val="pl-PL"/>
        </w:rPr>
        <w:t>Patrz</w:t>
      </w:r>
      <w:r w:rsidRPr="008E5822">
        <w:rPr>
          <w:rFonts w:ascii="Times New Roman" w:hAnsi="Times New Roman" w:cs="Times New Roman"/>
          <w:lang w:val="pl-PL"/>
        </w:rPr>
        <w:t xml:space="preserve"> raport </w:t>
      </w:r>
      <w:r>
        <w:rPr>
          <w:rFonts w:ascii="Times New Roman" w:hAnsi="Times New Roman" w:cs="Times New Roman"/>
          <w:lang w:val="pl-PL"/>
        </w:rPr>
        <w:t>–</w:t>
      </w:r>
      <w:r w:rsidRPr="008E5822">
        <w:rPr>
          <w:rFonts w:ascii="Times New Roman" w:hAnsi="Times New Roman" w:cs="Times New Roman"/>
          <w:lang w:val="pl-PL"/>
        </w:rPr>
        <w:t xml:space="preserve"> ocena</w:t>
      </w:r>
      <w:r>
        <w:rPr>
          <w:rFonts w:ascii="Times New Roman" w:hAnsi="Times New Roman" w:cs="Times New Roman"/>
          <w:lang w:val="pl-PL"/>
        </w:rPr>
        <w:t xml:space="preserve"> </w:t>
      </w:r>
      <w:r w:rsidRPr="008E5822">
        <w:rPr>
          <w:rFonts w:ascii="Times New Roman" w:hAnsi="Times New Roman" w:cs="Times New Roman"/>
          <w:lang w:val="pl-PL"/>
        </w:rPr>
        <w:t xml:space="preserve">wyjściowa GREVIO </w:t>
      </w:r>
      <w:r>
        <w:rPr>
          <w:rFonts w:ascii="Times New Roman" w:hAnsi="Times New Roman" w:cs="Times New Roman"/>
          <w:lang w:val="pl-PL"/>
        </w:rPr>
        <w:t>–</w:t>
      </w:r>
      <w:r w:rsidRPr="008E5822">
        <w:rPr>
          <w:rFonts w:ascii="Times New Roman" w:hAnsi="Times New Roman" w:cs="Times New Roman"/>
          <w:lang w:val="pl-PL"/>
        </w:rPr>
        <w:t xml:space="preserve"> dotyczący Turcji, par. 130, patrz również raport z okresowej wizyty </w:t>
      </w:r>
      <w:proofErr w:type="spellStart"/>
      <w:r w:rsidRPr="008E5822">
        <w:rPr>
          <w:rFonts w:ascii="Times New Roman" w:hAnsi="Times New Roman" w:cs="Times New Roman"/>
          <w:lang w:val="pl-PL"/>
        </w:rPr>
        <w:t>CPT</w:t>
      </w:r>
      <w:proofErr w:type="spellEnd"/>
      <w:r w:rsidRPr="008E5822">
        <w:rPr>
          <w:rFonts w:ascii="Times New Roman" w:hAnsi="Times New Roman" w:cs="Times New Roman"/>
          <w:lang w:val="pl-PL"/>
        </w:rPr>
        <w:t xml:space="preserve"> w Polsce w 2009 r., 21 </w:t>
      </w:r>
      <w:r>
        <w:rPr>
          <w:rFonts w:ascii="Times New Roman" w:hAnsi="Times New Roman" w:cs="Times New Roman"/>
          <w:lang w:val="pl-PL"/>
        </w:rPr>
        <w:t>raport</w:t>
      </w:r>
      <w:r w:rsidRPr="008E5822">
        <w:rPr>
          <w:rFonts w:ascii="Times New Roman" w:hAnsi="Times New Roman" w:cs="Times New Roman"/>
          <w:lang w:val="pl-PL"/>
        </w:rPr>
        <w:t xml:space="preserve"> ogóln</w:t>
      </w:r>
      <w:r>
        <w:rPr>
          <w:rFonts w:ascii="Times New Roman" w:hAnsi="Times New Roman" w:cs="Times New Roman"/>
          <w:lang w:val="pl-PL"/>
        </w:rPr>
        <w:t>y</w:t>
      </w:r>
      <w:r w:rsidRPr="008E5822">
        <w:rPr>
          <w:rFonts w:ascii="Times New Roman" w:hAnsi="Times New Roman" w:cs="Times New Roman"/>
          <w:lang w:val="pl-PL"/>
        </w:rPr>
        <w:t xml:space="preserve"> 2010-11, par. 45, patrz również </w:t>
      </w:r>
      <w:r>
        <w:rPr>
          <w:rFonts w:ascii="Times New Roman" w:hAnsi="Times New Roman" w:cs="Times New Roman"/>
          <w:lang w:val="pl-PL"/>
        </w:rPr>
        <w:t>raport</w:t>
      </w:r>
      <w:r w:rsidRPr="008E5822">
        <w:rPr>
          <w:rFonts w:ascii="Times New Roman" w:hAnsi="Times New Roman" w:cs="Times New Roman"/>
          <w:lang w:val="pl-PL"/>
        </w:rPr>
        <w:t xml:space="preserve"> </w:t>
      </w:r>
      <w:proofErr w:type="spellStart"/>
      <w:r w:rsidRPr="008E5822">
        <w:rPr>
          <w:rFonts w:ascii="Times New Roman" w:hAnsi="Times New Roman" w:cs="Times New Roman"/>
          <w:lang w:val="pl-PL"/>
        </w:rPr>
        <w:t>CPT</w:t>
      </w:r>
      <w:proofErr w:type="spellEnd"/>
      <w:r w:rsidRPr="008E5822">
        <w:rPr>
          <w:rFonts w:ascii="Times New Roman" w:hAnsi="Times New Roman" w:cs="Times New Roman"/>
          <w:lang w:val="pl-PL"/>
        </w:rPr>
        <w:t xml:space="preserve"> z okresowej wizyty w Niemczech w 2015 r., par. 99</w:t>
      </w:r>
      <w:r>
        <w:rPr>
          <w:rFonts w:ascii="Times New Roman" w:hAnsi="Times New Roman" w:cs="Times New Roman"/>
          <w:lang w:val="pl-PL"/>
        </w:rPr>
        <w:t>.</w:t>
      </w:r>
    </w:p>
  </w:footnote>
  <w:footnote w:id="92">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w:t>
      </w:r>
      <w:r>
        <w:rPr>
          <w:rFonts w:ascii="Times New Roman" w:hAnsi="Times New Roman" w:cs="Times New Roman"/>
          <w:lang w:val="pl-PL"/>
        </w:rPr>
        <w:t>Patrz</w:t>
      </w:r>
      <w:r w:rsidRPr="008E5822">
        <w:rPr>
          <w:rFonts w:ascii="Times New Roman" w:hAnsi="Times New Roman" w:cs="Times New Roman"/>
          <w:lang w:val="pl-PL"/>
        </w:rPr>
        <w:t xml:space="preserve"> </w:t>
      </w:r>
      <w:hyperlink r:id="rId7"/>
      <w:r w:rsidRPr="008E5822">
        <w:rPr>
          <w:rFonts w:ascii="Times New Roman" w:hAnsi="Times New Roman" w:cs="Times New Roman"/>
          <w:lang w:val="pl-PL"/>
        </w:rPr>
        <w:t>Programy dla sprawców przemocy domowej i seksualnej: art. 16 konwencji stambulskiej. Seria dokumentów dotyczących konwencji Rady Europy o zapobieganiu i zwalczaniu przemocy wobec kobiet i przemocy domowej</w:t>
      </w:r>
      <w:r>
        <w:rPr>
          <w:rFonts w:ascii="Times New Roman" w:hAnsi="Times New Roman" w:cs="Times New Roman"/>
          <w:lang w:val="pl-PL"/>
        </w:rPr>
        <w:t>.</w:t>
      </w:r>
    </w:p>
  </w:footnote>
  <w:footnote w:id="93">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w:t>
      </w:r>
      <w:r>
        <w:rPr>
          <w:rFonts w:ascii="Times New Roman" w:hAnsi="Times New Roman" w:cs="Times New Roman"/>
          <w:lang w:val="pl-PL"/>
        </w:rPr>
        <w:t>Patrz</w:t>
      </w:r>
      <w:r w:rsidRPr="008E5822">
        <w:rPr>
          <w:rFonts w:ascii="Times New Roman" w:hAnsi="Times New Roman" w:cs="Times New Roman"/>
          <w:lang w:val="pl-PL"/>
        </w:rPr>
        <w:t xml:space="preserve"> raport GREVIO – ocena wstępna </w:t>
      </w:r>
      <w:r>
        <w:rPr>
          <w:rFonts w:ascii="Times New Roman" w:hAnsi="Times New Roman" w:cs="Times New Roman"/>
          <w:lang w:val="pl-PL"/>
        </w:rPr>
        <w:t xml:space="preserve">dotycząca </w:t>
      </w:r>
      <w:r w:rsidRPr="008E5822">
        <w:rPr>
          <w:rFonts w:ascii="Times New Roman" w:hAnsi="Times New Roman" w:cs="Times New Roman"/>
          <w:lang w:val="pl-PL"/>
        </w:rPr>
        <w:t>Turcji, par. 130</w:t>
      </w:r>
      <w:r>
        <w:rPr>
          <w:rFonts w:ascii="Times New Roman" w:hAnsi="Times New Roman" w:cs="Times New Roman"/>
          <w:lang w:val="pl-PL"/>
        </w:rPr>
        <w:t>.</w:t>
      </w:r>
    </w:p>
  </w:footnote>
  <w:footnote w:id="94">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w:t>
      </w:r>
      <w:r>
        <w:rPr>
          <w:rFonts w:ascii="Times New Roman" w:hAnsi="Times New Roman" w:cs="Times New Roman"/>
          <w:lang w:val="pl-PL"/>
        </w:rPr>
        <w:t>Patrz</w:t>
      </w:r>
      <w:r w:rsidRPr="008E5822">
        <w:rPr>
          <w:rFonts w:ascii="Times New Roman" w:hAnsi="Times New Roman" w:cs="Times New Roman"/>
          <w:lang w:val="pl-PL"/>
        </w:rPr>
        <w:t xml:space="preserve"> art. </w:t>
      </w:r>
      <w:proofErr w:type="spellStart"/>
      <w:r w:rsidRPr="008E5822">
        <w:rPr>
          <w:rFonts w:ascii="Times New Roman" w:hAnsi="Times New Roman" w:cs="Times New Roman"/>
          <w:lang w:val="pl-PL"/>
        </w:rPr>
        <w:t>16c</w:t>
      </w:r>
      <w:proofErr w:type="spellEnd"/>
      <w:r w:rsidRPr="008E5822">
        <w:rPr>
          <w:rFonts w:ascii="Times New Roman" w:hAnsi="Times New Roman" w:cs="Times New Roman"/>
          <w:lang w:val="pl-PL"/>
        </w:rPr>
        <w:t xml:space="preserve"> ust. 3 pkt 2 i art. 18 ust. 1 ustawy z 29 lutego 1992 r. o radiofonii i telewizji</w:t>
      </w:r>
      <w:r>
        <w:rPr>
          <w:rFonts w:ascii="Times New Roman" w:hAnsi="Times New Roman" w:cs="Times New Roman"/>
          <w:lang w:val="pl-PL"/>
        </w:rPr>
        <w:t>.</w:t>
      </w:r>
    </w:p>
  </w:footnote>
  <w:footnote w:id="95">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Zgodnie ze sprawozdaniem krajowym prze</w:t>
      </w:r>
      <w:r>
        <w:rPr>
          <w:rFonts w:ascii="Times New Roman" w:hAnsi="Times New Roman" w:cs="Times New Roman"/>
          <w:lang w:val="pl-PL"/>
        </w:rPr>
        <w:t xml:space="preserve">kazanym GREVIO, w 2018 r. na mocy tylko </w:t>
      </w:r>
      <w:r w:rsidRPr="008E5822">
        <w:rPr>
          <w:rFonts w:ascii="Times New Roman" w:hAnsi="Times New Roman" w:cs="Times New Roman"/>
          <w:lang w:val="pl-PL"/>
        </w:rPr>
        <w:t>dw</w:t>
      </w:r>
      <w:r>
        <w:rPr>
          <w:rFonts w:ascii="Times New Roman" w:hAnsi="Times New Roman" w:cs="Times New Roman"/>
          <w:lang w:val="pl-PL"/>
        </w:rPr>
        <w:t>óch</w:t>
      </w:r>
      <w:r w:rsidRPr="008E5822">
        <w:rPr>
          <w:rFonts w:ascii="Times New Roman" w:hAnsi="Times New Roman" w:cs="Times New Roman"/>
          <w:lang w:val="pl-PL"/>
        </w:rPr>
        <w:t xml:space="preserve"> decyzj</w:t>
      </w:r>
      <w:r>
        <w:rPr>
          <w:rFonts w:ascii="Times New Roman" w:hAnsi="Times New Roman" w:cs="Times New Roman"/>
          <w:lang w:val="pl-PL"/>
        </w:rPr>
        <w:t>i</w:t>
      </w:r>
      <w:r w:rsidRPr="008E5822">
        <w:rPr>
          <w:rFonts w:ascii="Times New Roman" w:hAnsi="Times New Roman" w:cs="Times New Roman"/>
          <w:lang w:val="pl-PL"/>
        </w:rPr>
        <w:t xml:space="preserve"> KRRiT nałożył</w:t>
      </w:r>
      <w:r>
        <w:rPr>
          <w:rFonts w:ascii="Times New Roman" w:hAnsi="Times New Roman" w:cs="Times New Roman"/>
          <w:lang w:val="pl-PL"/>
        </w:rPr>
        <w:t>a</w:t>
      </w:r>
      <w:r w:rsidRPr="008E5822">
        <w:rPr>
          <w:rFonts w:ascii="Times New Roman" w:hAnsi="Times New Roman" w:cs="Times New Roman"/>
          <w:lang w:val="pl-PL"/>
        </w:rPr>
        <w:t xml:space="preserve"> karę pieniężną na nadawców, których programy zawierały treści dyskryminujące kobiety</w:t>
      </w:r>
      <w:r>
        <w:rPr>
          <w:rFonts w:ascii="Times New Roman" w:hAnsi="Times New Roman" w:cs="Times New Roman"/>
          <w:lang w:val="pl-PL"/>
        </w:rPr>
        <w:t>.</w:t>
      </w:r>
    </w:p>
  </w:footnote>
  <w:footnote w:id="96">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KRRiT (2020) „Stereotypowe czy nietypowe? Wizerunek kobiet w polskich serialach – sposób prezentacji, obecność, konteksty”</w:t>
      </w:r>
      <w:r>
        <w:rPr>
          <w:rFonts w:ascii="Times New Roman" w:hAnsi="Times New Roman" w:cs="Times New Roman"/>
          <w:lang w:val="pl-PL"/>
        </w:rPr>
        <w:t>.</w:t>
      </w:r>
    </w:p>
  </w:footnote>
  <w:footnote w:id="97">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w:t>
      </w:r>
      <w:r>
        <w:rPr>
          <w:rFonts w:ascii="Times New Roman" w:hAnsi="Times New Roman" w:cs="Times New Roman"/>
          <w:lang w:val="pl-PL"/>
        </w:rPr>
        <w:t>Patrz</w:t>
      </w:r>
      <w:r w:rsidRPr="008E5822">
        <w:rPr>
          <w:rFonts w:ascii="Times New Roman" w:hAnsi="Times New Roman" w:cs="Times New Roman"/>
          <w:lang w:val="pl-PL"/>
        </w:rPr>
        <w:t xml:space="preserve"> </w:t>
      </w:r>
      <w:r w:rsidRPr="000A296C">
        <w:rPr>
          <w:rFonts w:ascii="Times New Roman" w:hAnsi="Times New Roman" w:cs="Times New Roman"/>
          <w:lang w:val="pl-PL"/>
        </w:rPr>
        <w:t>„Karta ochrony dzieci w reklamie” przyjęta przez Komisję Etyki Reklamy w 2019 r.,</w:t>
      </w:r>
      <w:r w:rsidRPr="008E5822">
        <w:rPr>
          <w:rFonts w:ascii="Times New Roman" w:hAnsi="Times New Roman" w:cs="Times New Roman"/>
          <w:b/>
          <w:i/>
          <w:lang w:val="pl-PL"/>
        </w:rPr>
        <w:t xml:space="preserve"> </w:t>
      </w:r>
      <w:r w:rsidRPr="000A296C">
        <w:rPr>
          <w:rFonts w:ascii="Times New Roman" w:hAnsi="Times New Roman" w:cs="Times New Roman"/>
          <w:lang w:val="pl-PL"/>
        </w:rPr>
        <w:t>„Kodeks dobrych praktyk w sprawie szczegółowych zasad ochrony małoletnich w audiowizualnych usługach medialnych na żądanie" przyjęty przez Stowarzyszenie Internautów w</w:t>
      </w:r>
      <w:r w:rsidRPr="008E5822">
        <w:rPr>
          <w:rFonts w:ascii="Times New Roman" w:hAnsi="Times New Roman" w:cs="Times New Roman"/>
          <w:lang w:val="pl-PL"/>
        </w:rPr>
        <w:t xml:space="preserve"> 2014 r.</w:t>
      </w:r>
    </w:p>
  </w:footnote>
  <w:footnote w:id="98">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w:t>
      </w:r>
      <w:r>
        <w:rPr>
          <w:rFonts w:ascii="Times New Roman" w:hAnsi="Times New Roman" w:cs="Times New Roman"/>
          <w:lang w:val="pl-PL"/>
        </w:rPr>
        <w:t>Patrz</w:t>
      </w:r>
      <w:r w:rsidRPr="008E5822">
        <w:rPr>
          <w:rFonts w:ascii="Times New Roman" w:hAnsi="Times New Roman" w:cs="Times New Roman"/>
          <w:lang w:val="pl-PL"/>
        </w:rPr>
        <w:t xml:space="preserve"> art. 19 (2018) „Polska: Reagowanie na mowę nienawiści”, raport krajowy, str.  40-41</w:t>
      </w:r>
      <w:r>
        <w:rPr>
          <w:rFonts w:ascii="Times New Roman" w:hAnsi="Times New Roman" w:cs="Times New Roman"/>
          <w:lang w:val="pl-PL"/>
        </w:rPr>
        <w:t>.</w:t>
      </w:r>
    </w:p>
  </w:footnote>
  <w:footnote w:id="99">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w:t>
      </w:r>
      <w:r>
        <w:rPr>
          <w:rFonts w:ascii="Times New Roman" w:hAnsi="Times New Roman" w:cs="Times New Roman"/>
          <w:lang w:val="pl-PL"/>
        </w:rPr>
        <w:t>Patrz</w:t>
      </w:r>
      <w:r w:rsidRPr="008E5822">
        <w:rPr>
          <w:rFonts w:ascii="Times New Roman" w:hAnsi="Times New Roman" w:cs="Times New Roman"/>
          <w:lang w:val="pl-PL"/>
        </w:rPr>
        <w:t xml:space="preserve"> Rzecznik Praw Obywatelskich (2018) </w:t>
      </w:r>
      <w:r w:rsidRPr="000A296C">
        <w:rPr>
          <w:rFonts w:ascii="Times New Roman" w:hAnsi="Times New Roman" w:cs="Times New Roman"/>
          <w:lang w:val="pl-PL"/>
        </w:rPr>
        <w:t xml:space="preserve">„Zasada równego traktowania </w:t>
      </w:r>
      <w:r>
        <w:rPr>
          <w:rFonts w:ascii="Times New Roman" w:hAnsi="Times New Roman" w:cs="Times New Roman"/>
          <w:lang w:val="pl-PL"/>
        </w:rPr>
        <w:t>–</w:t>
      </w:r>
      <w:r w:rsidRPr="000A296C">
        <w:rPr>
          <w:rFonts w:ascii="Times New Roman" w:hAnsi="Times New Roman" w:cs="Times New Roman"/>
          <w:lang w:val="pl-PL"/>
        </w:rPr>
        <w:t xml:space="preserve"> prawo</w:t>
      </w:r>
      <w:r>
        <w:rPr>
          <w:rFonts w:ascii="Times New Roman" w:hAnsi="Times New Roman" w:cs="Times New Roman"/>
          <w:lang w:val="pl-PL"/>
        </w:rPr>
        <w:t xml:space="preserve"> </w:t>
      </w:r>
      <w:r w:rsidRPr="000A296C">
        <w:rPr>
          <w:rFonts w:ascii="Times New Roman" w:hAnsi="Times New Roman" w:cs="Times New Roman"/>
          <w:lang w:val="pl-PL"/>
        </w:rPr>
        <w:t>i praktyka nr 25: doświadczenie molestowania wśród studentów i studentek. Analiza i zalecenia"</w:t>
      </w:r>
      <w:r w:rsidRPr="008E5822">
        <w:rPr>
          <w:rFonts w:ascii="Times New Roman" w:hAnsi="Times New Roman" w:cs="Times New Roman"/>
          <w:lang w:val="pl-PL"/>
        </w:rPr>
        <w:t xml:space="preserve"> (w j. polskim)</w:t>
      </w:r>
      <w:r>
        <w:rPr>
          <w:rFonts w:ascii="Times New Roman" w:hAnsi="Times New Roman" w:cs="Times New Roman"/>
          <w:lang w:val="pl-PL"/>
        </w:rPr>
        <w:t>.</w:t>
      </w:r>
    </w:p>
  </w:footnote>
  <w:footnote w:id="100">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w:t>
      </w:r>
      <w:r>
        <w:rPr>
          <w:rFonts w:ascii="Times New Roman" w:hAnsi="Times New Roman" w:cs="Times New Roman"/>
          <w:lang w:val="pl-PL"/>
        </w:rPr>
        <w:t>Patrz</w:t>
      </w:r>
      <w:r w:rsidRPr="008E5822">
        <w:rPr>
          <w:rFonts w:ascii="Times New Roman" w:hAnsi="Times New Roman" w:cs="Times New Roman"/>
          <w:lang w:val="pl-PL"/>
        </w:rPr>
        <w:t xml:space="preserve"> Raport Najwyższej Izby Kontroli (NIK) dotyczący wsparcia osób dotkniętych przemocą w rodzinie, 2016, </w:t>
      </w:r>
      <w:proofErr w:type="spellStart"/>
      <w:r w:rsidRPr="008E5822">
        <w:rPr>
          <w:rFonts w:ascii="Times New Roman" w:hAnsi="Times New Roman" w:cs="Times New Roman"/>
          <w:lang w:val="pl-PL"/>
        </w:rPr>
        <w:t>KPS.410.004.00.2015</w:t>
      </w:r>
      <w:proofErr w:type="spellEnd"/>
      <w:r>
        <w:rPr>
          <w:rFonts w:ascii="Times New Roman" w:hAnsi="Times New Roman" w:cs="Times New Roman"/>
          <w:lang w:val="pl-PL"/>
        </w:rPr>
        <w:t>.</w:t>
      </w:r>
    </w:p>
  </w:footnote>
  <w:footnote w:id="101">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w:t>
      </w:r>
      <w:r>
        <w:rPr>
          <w:rFonts w:ascii="Times New Roman" w:hAnsi="Times New Roman" w:cs="Times New Roman"/>
          <w:lang w:val="pl-PL"/>
        </w:rPr>
        <w:t>Patrz</w:t>
      </w:r>
      <w:r w:rsidRPr="008E5822">
        <w:rPr>
          <w:rFonts w:ascii="Times New Roman" w:hAnsi="Times New Roman" w:cs="Times New Roman"/>
          <w:lang w:val="pl-PL"/>
        </w:rPr>
        <w:t xml:space="preserve"> rozdział IV, część dotycząca art. 23 („Schroniska”).</w:t>
      </w:r>
    </w:p>
  </w:footnote>
  <w:footnote w:id="102">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Informacje uzyskane w trakcie wizyty GREVIO, patrz również Agencja Praw Podstawowych </w:t>
      </w:r>
      <w:proofErr w:type="spellStart"/>
      <w:r w:rsidRPr="008E5822">
        <w:rPr>
          <w:rFonts w:ascii="Times New Roman" w:hAnsi="Times New Roman" w:cs="Times New Roman"/>
          <w:lang w:val="pl-PL"/>
        </w:rPr>
        <w:t>UE</w:t>
      </w:r>
      <w:proofErr w:type="spellEnd"/>
      <w:r w:rsidRPr="008E5822">
        <w:rPr>
          <w:rFonts w:ascii="Times New Roman" w:hAnsi="Times New Roman" w:cs="Times New Roman"/>
          <w:lang w:val="pl-PL"/>
        </w:rPr>
        <w:t xml:space="preserve"> (</w:t>
      </w:r>
      <w:proofErr w:type="spellStart"/>
      <w:r w:rsidRPr="008E5822">
        <w:rPr>
          <w:rFonts w:ascii="Times New Roman" w:hAnsi="Times New Roman" w:cs="Times New Roman"/>
          <w:lang w:val="pl-PL"/>
        </w:rPr>
        <w:t>FRA</w:t>
      </w:r>
      <w:proofErr w:type="spellEnd"/>
      <w:r w:rsidRPr="008E5822">
        <w:rPr>
          <w:rFonts w:ascii="Times New Roman" w:hAnsi="Times New Roman" w:cs="Times New Roman"/>
          <w:lang w:val="pl-PL"/>
        </w:rPr>
        <w:t xml:space="preserve">) (2019) „Women as </w:t>
      </w:r>
      <w:proofErr w:type="spellStart"/>
      <w:r w:rsidRPr="008E5822">
        <w:rPr>
          <w:rFonts w:ascii="Times New Roman" w:hAnsi="Times New Roman" w:cs="Times New Roman"/>
          <w:lang w:val="pl-PL"/>
        </w:rPr>
        <w:t>victims</w:t>
      </w:r>
      <w:proofErr w:type="spellEnd"/>
      <w:r w:rsidRPr="008E5822">
        <w:rPr>
          <w:rFonts w:ascii="Times New Roman" w:hAnsi="Times New Roman" w:cs="Times New Roman"/>
          <w:lang w:val="pl-PL"/>
        </w:rPr>
        <w:t xml:space="preserve"> of partner </w:t>
      </w:r>
      <w:proofErr w:type="spellStart"/>
      <w:r w:rsidRPr="008E5822">
        <w:rPr>
          <w:rFonts w:ascii="Times New Roman" w:hAnsi="Times New Roman" w:cs="Times New Roman"/>
          <w:lang w:val="pl-PL"/>
        </w:rPr>
        <w:t>crime</w:t>
      </w:r>
      <w:proofErr w:type="spellEnd"/>
      <w:r w:rsidRPr="008E5822">
        <w:rPr>
          <w:rFonts w:ascii="Times New Roman" w:hAnsi="Times New Roman" w:cs="Times New Roman"/>
          <w:lang w:val="pl-PL"/>
        </w:rPr>
        <w:t xml:space="preserve">, </w:t>
      </w:r>
      <w:proofErr w:type="spellStart"/>
      <w:r w:rsidRPr="008E5822">
        <w:rPr>
          <w:rFonts w:ascii="Times New Roman" w:hAnsi="Times New Roman" w:cs="Times New Roman"/>
          <w:lang w:val="pl-PL"/>
        </w:rPr>
        <w:t>Justice</w:t>
      </w:r>
      <w:proofErr w:type="spellEnd"/>
      <w:r w:rsidRPr="008E5822">
        <w:rPr>
          <w:rFonts w:ascii="Times New Roman" w:hAnsi="Times New Roman" w:cs="Times New Roman"/>
          <w:lang w:val="pl-PL"/>
        </w:rPr>
        <w:t xml:space="preserve"> for </w:t>
      </w:r>
      <w:proofErr w:type="spellStart"/>
      <w:r w:rsidRPr="008E5822">
        <w:rPr>
          <w:rFonts w:ascii="Times New Roman" w:hAnsi="Times New Roman" w:cs="Times New Roman"/>
          <w:lang w:val="pl-PL"/>
        </w:rPr>
        <w:t>victims</w:t>
      </w:r>
      <w:proofErr w:type="spellEnd"/>
      <w:r w:rsidRPr="008E5822">
        <w:rPr>
          <w:rFonts w:ascii="Times New Roman" w:hAnsi="Times New Roman" w:cs="Times New Roman"/>
          <w:lang w:val="pl-PL"/>
        </w:rPr>
        <w:t xml:space="preserve"> of violence </w:t>
      </w:r>
      <w:proofErr w:type="spellStart"/>
      <w:r w:rsidRPr="008E5822">
        <w:rPr>
          <w:rFonts w:ascii="Times New Roman" w:hAnsi="Times New Roman" w:cs="Times New Roman"/>
          <w:lang w:val="pl-PL"/>
        </w:rPr>
        <w:t>crime</w:t>
      </w:r>
      <w:proofErr w:type="spellEnd"/>
      <w:r w:rsidRPr="008E5822">
        <w:rPr>
          <w:rFonts w:ascii="Times New Roman" w:hAnsi="Times New Roman" w:cs="Times New Roman"/>
          <w:lang w:val="pl-PL"/>
        </w:rPr>
        <w:t>, Part IV”, str.  47-48</w:t>
      </w:r>
      <w:r>
        <w:rPr>
          <w:rFonts w:ascii="Times New Roman" w:hAnsi="Times New Roman" w:cs="Times New Roman"/>
          <w:lang w:val="pl-PL"/>
        </w:rPr>
        <w:t>.</w:t>
      </w:r>
    </w:p>
  </w:footnote>
  <w:footnote w:id="103">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w:t>
      </w:r>
      <w:r>
        <w:rPr>
          <w:rFonts w:ascii="Times New Roman" w:hAnsi="Times New Roman" w:cs="Times New Roman"/>
          <w:lang w:val="pl-PL"/>
        </w:rPr>
        <w:t>Patrz</w:t>
      </w:r>
      <w:r w:rsidRPr="008E5822">
        <w:rPr>
          <w:rFonts w:ascii="Times New Roman" w:hAnsi="Times New Roman" w:cs="Times New Roman"/>
          <w:lang w:val="pl-PL"/>
        </w:rPr>
        <w:t xml:space="preserve"> rozdział II, część dotycząca art. 7 („Kompleksowa i skoordynowana polityka”) oraz art. 8 („Zasoby finansowe”)</w:t>
      </w:r>
      <w:r>
        <w:rPr>
          <w:rFonts w:ascii="Times New Roman" w:hAnsi="Times New Roman" w:cs="Times New Roman"/>
          <w:lang w:val="pl-PL"/>
        </w:rPr>
        <w:t>.</w:t>
      </w:r>
    </w:p>
  </w:footnote>
  <w:footnote w:id="104">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w:t>
      </w:r>
      <w:r>
        <w:rPr>
          <w:rFonts w:ascii="Times New Roman" w:hAnsi="Times New Roman" w:cs="Times New Roman"/>
          <w:lang w:val="pl-PL"/>
        </w:rPr>
        <w:t>Patrz</w:t>
      </w:r>
      <w:r w:rsidRPr="008E5822">
        <w:rPr>
          <w:rFonts w:ascii="Times New Roman" w:hAnsi="Times New Roman" w:cs="Times New Roman"/>
          <w:lang w:val="pl-PL"/>
        </w:rPr>
        <w:t xml:space="preserve"> uwagi przedłożone GREVIO przez Rzecznika Praw Obywatelskich, czerwiec 2020 r., str.  29</w:t>
      </w:r>
      <w:r>
        <w:rPr>
          <w:rFonts w:ascii="Times New Roman" w:hAnsi="Times New Roman" w:cs="Times New Roman"/>
          <w:lang w:val="pl-PL"/>
        </w:rPr>
        <w:t>.</w:t>
      </w:r>
    </w:p>
  </w:footnote>
  <w:footnote w:id="105">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The </w:t>
      </w:r>
      <w:proofErr w:type="spellStart"/>
      <w:r w:rsidRPr="008E5822">
        <w:rPr>
          <w:rFonts w:ascii="Times New Roman" w:hAnsi="Times New Roman" w:cs="Times New Roman"/>
          <w:lang w:val="pl-PL"/>
        </w:rPr>
        <w:t>Advocates</w:t>
      </w:r>
      <w:proofErr w:type="spellEnd"/>
      <w:r w:rsidRPr="008E5822">
        <w:rPr>
          <w:rFonts w:ascii="Times New Roman" w:hAnsi="Times New Roman" w:cs="Times New Roman"/>
          <w:lang w:val="pl-PL"/>
        </w:rPr>
        <w:t xml:space="preserve"> for </w:t>
      </w:r>
      <w:proofErr w:type="spellStart"/>
      <w:r w:rsidRPr="008E5822">
        <w:rPr>
          <w:rFonts w:ascii="Times New Roman" w:hAnsi="Times New Roman" w:cs="Times New Roman"/>
          <w:lang w:val="pl-PL"/>
        </w:rPr>
        <w:t>Human</w:t>
      </w:r>
      <w:proofErr w:type="spellEnd"/>
      <w:r w:rsidRPr="008E5822">
        <w:rPr>
          <w:rFonts w:ascii="Times New Roman" w:hAnsi="Times New Roman" w:cs="Times New Roman"/>
          <w:lang w:val="pl-PL"/>
        </w:rPr>
        <w:t xml:space="preserve"> </w:t>
      </w:r>
      <w:proofErr w:type="spellStart"/>
      <w:r w:rsidRPr="008E5822">
        <w:rPr>
          <w:rFonts w:ascii="Times New Roman" w:hAnsi="Times New Roman" w:cs="Times New Roman"/>
          <w:lang w:val="pl-PL"/>
        </w:rPr>
        <w:t>Rights</w:t>
      </w:r>
      <w:proofErr w:type="spellEnd"/>
      <w:r w:rsidRPr="008E5822">
        <w:rPr>
          <w:rFonts w:ascii="Times New Roman" w:hAnsi="Times New Roman" w:cs="Times New Roman"/>
          <w:lang w:val="pl-PL"/>
        </w:rPr>
        <w:t xml:space="preserve">, </w:t>
      </w:r>
      <w:proofErr w:type="spellStart"/>
      <w:r w:rsidRPr="008E5822">
        <w:rPr>
          <w:rFonts w:ascii="Times New Roman" w:hAnsi="Times New Roman" w:cs="Times New Roman"/>
          <w:lang w:val="pl-PL"/>
        </w:rPr>
        <w:t>Pologne</w:t>
      </w:r>
      <w:proofErr w:type="spellEnd"/>
      <w:r w:rsidRPr="008E5822">
        <w:rPr>
          <w:rFonts w:ascii="Times New Roman" w:hAnsi="Times New Roman" w:cs="Times New Roman"/>
          <w:lang w:val="pl-PL"/>
        </w:rPr>
        <w:t xml:space="preserve"> – Zgodność z konwencją w sprawie zakazu stosowania tortur oraz innego okrutnego, nieludzkiego lub poniżającego traktowania albo karania, </w:t>
      </w:r>
      <w:proofErr w:type="spellStart"/>
      <w:r w:rsidRPr="008E5822">
        <w:rPr>
          <w:rFonts w:ascii="Times New Roman" w:hAnsi="Times New Roman" w:cs="Times New Roman"/>
          <w:lang w:val="pl-PL"/>
        </w:rPr>
        <w:t>sprawozdanie</w:t>
      </w:r>
      <w:proofErr w:type="spellEnd"/>
      <w:r w:rsidRPr="008E5822">
        <w:rPr>
          <w:rFonts w:ascii="Times New Roman" w:hAnsi="Times New Roman" w:cs="Times New Roman"/>
          <w:lang w:val="pl-PL"/>
        </w:rPr>
        <w:t xml:space="preserve"> dla Komitetu Przeciwko Torturom, 2019 r., par. 18</w:t>
      </w:r>
      <w:r>
        <w:rPr>
          <w:rFonts w:ascii="Times New Roman" w:hAnsi="Times New Roman" w:cs="Times New Roman"/>
          <w:lang w:val="pl-PL"/>
        </w:rPr>
        <w:t>.</w:t>
      </w:r>
    </w:p>
  </w:footnote>
  <w:footnote w:id="106">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w:t>
      </w:r>
      <w:r>
        <w:rPr>
          <w:rFonts w:ascii="Times New Roman" w:hAnsi="Times New Roman" w:cs="Times New Roman"/>
          <w:lang w:val="pl-PL"/>
        </w:rPr>
        <w:t>Patrz</w:t>
      </w:r>
      <w:r w:rsidRPr="008E5822">
        <w:rPr>
          <w:rFonts w:ascii="Times New Roman" w:hAnsi="Times New Roman" w:cs="Times New Roman"/>
          <w:lang w:val="pl-PL"/>
        </w:rPr>
        <w:t xml:space="preserve"> Ministerstwo Rodziny, Pracy i Polityki Społecznej, </w:t>
      </w:r>
      <w:r w:rsidRPr="00891754">
        <w:rPr>
          <w:rFonts w:ascii="Times New Roman" w:hAnsi="Times New Roman" w:cs="Times New Roman"/>
          <w:lang w:val="pl-PL"/>
        </w:rPr>
        <w:t>Ogólnopolska diagnoza infrastruktury wsparcia dla osób doznających przemocy,</w:t>
      </w:r>
      <w:r w:rsidRPr="008E5822">
        <w:rPr>
          <w:rFonts w:ascii="Times New Roman" w:hAnsi="Times New Roman" w:cs="Times New Roman"/>
          <w:b/>
          <w:i/>
          <w:lang w:val="pl-PL"/>
        </w:rPr>
        <w:t xml:space="preserve"> </w:t>
      </w:r>
      <w:r w:rsidRPr="008E5822">
        <w:rPr>
          <w:rFonts w:ascii="Times New Roman" w:hAnsi="Times New Roman" w:cs="Times New Roman"/>
          <w:lang w:val="pl-PL"/>
        </w:rPr>
        <w:t xml:space="preserve">2017, Raport NIK </w:t>
      </w:r>
      <w:r w:rsidRPr="00891754">
        <w:rPr>
          <w:rFonts w:ascii="Times New Roman" w:hAnsi="Times New Roman" w:cs="Times New Roman"/>
          <w:lang w:val="pl-PL"/>
        </w:rPr>
        <w:t>dotyczący pomocy osobom dotkniętym przemocą domową</w:t>
      </w:r>
      <w:r w:rsidRPr="008E5822">
        <w:rPr>
          <w:rFonts w:ascii="Times New Roman" w:hAnsi="Times New Roman" w:cs="Times New Roman"/>
          <w:lang w:val="pl-PL"/>
        </w:rPr>
        <w:t xml:space="preserve">, 2016, </w:t>
      </w:r>
      <w:proofErr w:type="spellStart"/>
      <w:r w:rsidRPr="008E5822">
        <w:rPr>
          <w:rFonts w:ascii="Times New Roman" w:hAnsi="Times New Roman" w:cs="Times New Roman"/>
          <w:lang w:val="pl-PL"/>
        </w:rPr>
        <w:t>KPS.410.004.00.2015</w:t>
      </w:r>
      <w:proofErr w:type="spellEnd"/>
      <w:r>
        <w:rPr>
          <w:rFonts w:ascii="Times New Roman" w:hAnsi="Times New Roman" w:cs="Times New Roman"/>
          <w:lang w:val="pl-PL"/>
        </w:rPr>
        <w:t>.</w:t>
      </w:r>
    </w:p>
  </w:footnote>
  <w:footnote w:id="107">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w:t>
      </w:r>
      <w:r>
        <w:rPr>
          <w:rFonts w:ascii="Times New Roman" w:hAnsi="Times New Roman" w:cs="Times New Roman"/>
          <w:lang w:val="pl-PL"/>
        </w:rPr>
        <w:t>Patrz</w:t>
      </w:r>
      <w:r w:rsidRPr="008E5822">
        <w:rPr>
          <w:rFonts w:ascii="Times New Roman" w:hAnsi="Times New Roman" w:cs="Times New Roman"/>
          <w:lang w:val="pl-PL"/>
        </w:rPr>
        <w:t xml:space="preserve"> </w:t>
      </w:r>
      <w:proofErr w:type="spellStart"/>
      <w:r w:rsidRPr="008E5822">
        <w:rPr>
          <w:rFonts w:ascii="Times New Roman" w:hAnsi="Times New Roman" w:cs="Times New Roman"/>
          <w:lang w:val="pl-PL"/>
        </w:rPr>
        <w:t>sprawozdanie</w:t>
      </w:r>
      <w:proofErr w:type="spellEnd"/>
      <w:r w:rsidRPr="008E5822">
        <w:rPr>
          <w:rFonts w:ascii="Times New Roman" w:hAnsi="Times New Roman" w:cs="Times New Roman"/>
          <w:lang w:val="pl-PL"/>
        </w:rPr>
        <w:t xml:space="preserve"> z realizacji Krajowego programu przeciwdziałania przemocy w rodzinie (2014-2020), w okresie 1 </w:t>
      </w:r>
      <w:r>
        <w:rPr>
          <w:rFonts w:ascii="Times New Roman" w:hAnsi="Times New Roman" w:cs="Times New Roman"/>
          <w:lang w:val="pl-PL"/>
        </w:rPr>
        <w:t>stycznia - 31</w:t>
      </w:r>
      <w:r w:rsidRPr="008E5822">
        <w:rPr>
          <w:rFonts w:ascii="Times New Roman" w:hAnsi="Times New Roman" w:cs="Times New Roman"/>
          <w:lang w:val="pl-PL"/>
        </w:rPr>
        <w:t xml:space="preserve"> grudnia 2019 r., wrzesień 2020 r.</w:t>
      </w:r>
      <w:r>
        <w:rPr>
          <w:rFonts w:ascii="Times New Roman" w:hAnsi="Times New Roman" w:cs="Times New Roman"/>
          <w:lang w:val="pl-PL"/>
        </w:rPr>
        <w:t>.</w:t>
      </w:r>
    </w:p>
  </w:footnote>
  <w:footnote w:id="108">
    <w:p w:rsidR="001820CD" w:rsidRPr="00285F4E" w:rsidRDefault="001820CD" w:rsidP="008E5822">
      <w:pPr>
        <w:pStyle w:val="Tekstprzypisudolnego"/>
        <w:jc w:val="both"/>
        <w:rPr>
          <w:rFonts w:ascii="Times New Roman" w:hAnsi="Times New Roman" w:cs="Times New Roman"/>
          <w:lang w:val="en-US"/>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W 2017 r. tylko dwóch mediatorów ze społeczności romskiej było zatrudnionych </w:t>
      </w:r>
      <w:r>
        <w:rPr>
          <w:rFonts w:ascii="Times New Roman" w:hAnsi="Times New Roman" w:cs="Times New Roman"/>
          <w:lang w:val="pl-PL"/>
        </w:rPr>
        <w:t>przez</w:t>
      </w:r>
      <w:r w:rsidRPr="008E5822">
        <w:rPr>
          <w:rFonts w:ascii="Times New Roman" w:hAnsi="Times New Roman" w:cs="Times New Roman"/>
          <w:lang w:val="pl-PL"/>
        </w:rPr>
        <w:t xml:space="preserve"> służb</w:t>
      </w:r>
      <w:r>
        <w:rPr>
          <w:rFonts w:ascii="Times New Roman" w:hAnsi="Times New Roman" w:cs="Times New Roman"/>
          <w:lang w:val="pl-PL"/>
        </w:rPr>
        <w:t>y</w:t>
      </w:r>
      <w:r w:rsidRPr="008E5822">
        <w:rPr>
          <w:rFonts w:ascii="Times New Roman" w:hAnsi="Times New Roman" w:cs="Times New Roman"/>
          <w:lang w:val="pl-PL"/>
        </w:rPr>
        <w:t xml:space="preserve"> </w:t>
      </w:r>
      <w:r>
        <w:rPr>
          <w:rFonts w:ascii="Times New Roman" w:hAnsi="Times New Roman" w:cs="Times New Roman"/>
          <w:lang w:val="pl-PL"/>
        </w:rPr>
        <w:t xml:space="preserve">pomocy społecznej </w:t>
      </w:r>
      <w:r w:rsidRPr="008E5822">
        <w:rPr>
          <w:rFonts w:ascii="Times New Roman" w:hAnsi="Times New Roman" w:cs="Times New Roman"/>
          <w:lang w:val="pl-PL"/>
        </w:rPr>
        <w:t xml:space="preserve">lub gminy. Patrz </w:t>
      </w:r>
      <w:proofErr w:type="spellStart"/>
      <w:r w:rsidRPr="008E5822">
        <w:rPr>
          <w:rFonts w:ascii="Times New Roman" w:hAnsi="Times New Roman" w:cs="Times New Roman"/>
          <w:lang w:val="pl-PL"/>
        </w:rPr>
        <w:t>CAHROM</w:t>
      </w:r>
      <w:proofErr w:type="spellEnd"/>
      <w:r w:rsidRPr="008E5822">
        <w:rPr>
          <w:rFonts w:ascii="Times New Roman" w:hAnsi="Times New Roman" w:cs="Times New Roman"/>
          <w:lang w:val="pl-PL"/>
        </w:rPr>
        <w:t xml:space="preserve"> (2017) Raport tematyczny z wizyty </w:t>
      </w:r>
      <w:proofErr w:type="spellStart"/>
      <w:r w:rsidRPr="008E5822">
        <w:rPr>
          <w:rFonts w:ascii="Times New Roman" w:hAnsi="Times New Roman" w:cs="Times New Roman"/>
          <w:lang w:val="pl-PL"/>
        </w:rPr>
        <w:t>CAHROM</w:t>
      </w:r>
      <w:proofErr w:type="spellEnd"/>
      <w:r w:rsidRPr="008E5822">
        <w:rPr>
          <w:rFonts w:ascii="Times New Roman" w:hAnsi="Times New Roman" w:cs="Times New Roman"/>
          <w:lang w:val="pl-PL"/>
        </w:rPr>
        <w:t xml:space="preserve"> w sprawie mediacji na rzecz Romów (2017)16, str.  </w:t>
      </w:r>
      <w:r w:rsidRPr="00E31A97">
        <w:rPr>
          <w:rFonts w:ascii="Times New Roman" w:hAnsi="Times New Roman" w:cs="Times New Roman"/>
          <w:lang w:val="en-US"/>
        </w:rPr>
        <w:t>16.</w:t>
      </w:r>
    </w:p>
  </w:footnote>
  <w:footnote w:id="109">
    <w:p w:rsidR="001820CD" w:rsidRPr="008E5822" w:rsidRDefault="001820CD" w:rsidP="008E5822">
      <w:pPr>
        <w:pStyle w:val="Tekstprzypisudolnego"/>
        <w:jc w:val="both"/>
        <w:rPr>
          <w:rFonts w:ascii="Times New Roman" w:hAnsi="Times New Roman" w:cs="Times New Roman"/>
          <w:lang w:val="en-US"/>
        </w:rPr>
      </w:pPr>
      <w:r w:rsidRPr="008E5822">
        <w:rPr>
          <w:rStyle w:val="Odwoanieprzypisudolnego"/>
          <w:rFonts w:ascii="Times New Roman" w:hAnsi="Times New Roman" w:cs="Times New Roman"/>
        </w:rPr>
        <w:footnoteRef/>
      </w:r>
      <w:r w:rsidRPr="008E5822">
        <w:rPr>
          <w:rFonts w:ascii="Times New Roman" w:hAnsi="Times New Roman" w:cs="Times New Roman"/>
          <w:lang w:val="en-US"/>
        </w:rPr>
        <w:t xml:space="preserve"> </w:t>
      </w:r>
      <w:proofErr w:type="spellStart"/>
      <w:r w:rsidRPr="002D121B">
        <w:rPr>
          <w:rFonts w:ascii="Times New Roman" w:hAnsi="Times New Roman" w:cs="Times New Roman"/>
          <w:i/>
          <w:lang w:val="en-US"/>
        </w:rPr>
        <w:t>Tamże</w:t>
      </w:r>
      <w:proofErr w:type="spellEnd"/>
    </w:p>
  </w:footnote>
  <w:footnote w:id="110">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en-GB"/>
        </w:rPr>
        <w:t xml:space="preserve"> </w:t>
      </w:r>
      <w:proofErr w:type="spellStart"/>
      <w:r w:rsidRPr="008E5822">
        <w:rPr>
          <w:rFonts w:ascii="Times New Roman" w:hAnsi="Times New Roman" w:cs="Times New Roman"/>
          <w:lang w:val="en-US"/>
        </w:rPr>
        <w:t>Mostowska</w:t>
      </w:r>
      <w:proofErr w:type="spellEnd"/>
      <w:r w:rsidRPr="008E5822">
        <w:rPr>
          <w:rFonts w:ascii="Times New Roman" w:hAnsi="Times New Roman" w:cs="Times New Roman"/>
          <w:lang w:val="en-US"/>
        </w:rPr>
        <w:t xml:space="preserve">, M. &amp; </w:t>
      </w:r>
      <w:proofErr w:type="spellStart"/>
      <w:r w:rsidRPr="008E5822">
        <w:rPr>
          <w:rFonts w:ascii="Times New Roman" w:hAnsi="Times New Roman" w:cs="Times New Roman"/>
          <w:lang w:val="en-US"/>
        </w:rPr>
        <w:t>Dębska</w:t>
      </w:r>
      <w:proofErr w:type="spellEnd"/>
      <w:r w:rsidRPr="008E5822">
        <w:rPr>
          <w:rFonts w:ascii="Times New Roman" w:hAnsi="Times New Roman" w:cs="Times New Roman"/>
          <w:lang w:val="en-US"/>
        </w:rPr>
        <w:t xml:space="preserve">, K. (2020) An ambiguous hierarchy of inequalities. The political </w:t>
      </w:r>
      <w:proofErr w:type="spellStart"/>
      <w:r w:rsidRPr="008E5822">
        <w:rPr>
          <w:rFonts w:ascii="Times New Roman" w:hAnsi="Times New Roman" w:cs="Times New Roman"/>
          <w:lang w:val="en-US"/>
        </w:rPr>
        <w:t>intersectionality</w:t>
      </w:r>
      <w:proofErr w:type="spellEnd"/>
      <w:r w:rsidRPr="008E5822">
        <w:rPr>
          <w:rFonts w:ascii="Times New Roman" w:hAnsi="Times New Roman" w:cs="Times New Roman"/>
          <w:lang w:val="en-US"/>
        </w:rPr>
        <w:t xml:space="preserve"> of older women’s homelessness in Poland, </w:t>
      </w:r>
      <w:r w:rsidRPr="008E5822">
        <w:rPr>
          <w:rFonts w:ascii="Times New Roman" w:hAnsi="Times New Roman" w:cs="Times New Roman"/>
          <w:i/>
          <w:iCs/>
          <w:lang w:val="en-US"/>
        </w:rPr>
        <w:t>Journal of Gender Studies</w:t>
      </w:r>
      <w:r w:rsidRPr="008E5822">
        <w:rPr>
          <w:rFonts w:ascii="Times New Roman" w:hAnsi="Times New Roman" w:cs="Times New Roman"/>
          <w:lang w:val="en-US"/>
        </w:rPr>
        <w:t xml:space="preserve">, 29(4), str.  </w:t>
      </w:r>
      <w:r w:rsidRPr="008E5822">
        <w:rPr>
          <w:rFonts w:ascii="Times New Roman" w:hAnsi="Times New Roman" w:cs="Times New Roman"/>
          <w:lang w:val="pl-PL"/>
        </w:rPr>
        <w:t>443-456</w:t>
      </w:r>
      <w:r>
        <w:rPr>
          <w:rFonts w:ascii="Times New Roman" w:hAnsi="Times New Roman" w:cs="Times New Roman"/>
          <w:lang w:val="pl-PL"/>
        </w:rPr>
        <w:t>.</w:t>
      </w:r>
    </w:p>
  </w:footnote>
  <w:footnote w:id="111">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Rozporządzenie Ministra Zdrowia z 22 października 2010 r. </w:t>
      </w:r>
      <w:r w:rsidRPr="008E5822">
        <w:rPr>
          <w:rFonts w:ascii="Times New Roman" w:hAnsi="Times New Roman" w:cs="Times New Roman"/>
          <w:color w:val="000000"/>
          <w:lang w:val="pl-PL"/>
        </w:rPr>
        <w:t>w sprawie wzoru zaświadczenia lekarskiego o przyczynach i rodzaju uszkodzeń ciała związanych z użyciem przemocy w rodzinie</w:t>
      </w:r>
      <w:r>
        <w:rPr>
          <w:rFonts w:ascii="Times New Roman" w:hAnsi="Times New Roman" w:cs="Times New Roman"/>
          <w:color w:val="000000"/>
          <w:lang w:val="pl-PL"/>
        </w:rPr>
        <w:t>.</w:t>
      </w:r>
    </w:p>
  </w:footnote>
  <w:footnote w:id="112">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W 2019 r. spośród 94.726 formularzy „Niebiesk</w:t>
      </w:r>
      <w:r>
        <w:rPr>
          <w:rFonts w:ascii="Times New Roman" w:hAnsi="Times New Roman" w:cs="Times New Roman"/>
          <w:lang w:val="pl-PL"/>
        </w:rPr>
        <w:t>a</w:t>
      </w:r>
      <w:r w:rsidRPr="008E5822">
        <w:rPr>
          <w:rFonts w:ascii="Times New Roman" w:hAnsi="Times New Roman" w:cs="Times New Roman"/>
          <w:lang w:val="pl-PL"/>
        </w:rPr>
        <w:t xml:space="preserve"> Kart</w:t>
      </w:r>
      <w:r>
        <w:rPr>
          <w:rFonts w:ascii="Times New Roman" w:hAnsi="Times New Roman" w:cs="Times New Roman"/>
          <w:lang w:val="pl-PL"/>
        </w:rPr>
        <w:t>a - A</w:t>
      </w:r>
      <w:r w:rsidRPr="008E5822">
        <w:rPr>
          <w:rFonts w:ascii="Times New Roman" w:hAnsi="Times New Roman" w:cs="Times New Roman"/>
          <w:lang w:val="pl-PL"/>
        </w:rPr>
        <w:t xml:space="preserve">” 0,69% zostało wypełnionych przez przedstawiciela zawodu medycznego (patrz </w:t>
      </w:r>
      <w:proofErr w:type="spellStart"/>
      <w:r w:rsidRPr="008E5822">
        <w:rPr>
          <w:rFonts w:ascii="Times New Roman" w:hAnsi="Times New Roman" w:cs="Times New Roman"/>
          <w:lang w:val="pl-PL"/>
        </w:rPr>
        <w:t>sprawozdanie</w:t>
      </w:r>
      <w:proofErr w:type="spellEnd"/>
      <w:r w:rsidRPr="008E5822">
        <w:rPr>
          <w:rFonts w:ascii="Times New Roman" w:hAnsi="Times New Roman" w:cs="Times New Roman"/>
          <w:lang w:val="pl-PL"/>
        </w:rPr>
        <w:t xml:space="preserve"> z realizacji Krajowego programu przeciwdziałania przemocy w rodzinie (2014-2020), w okresie 1 </w:t>
      </w:r>
      <w:r>
        <w:rPr>
          <w:rFonts w:ascii="Times New Roman" w:hAnsi="Times New Roman" w:cs="Times New Roman"/>
          <w:lang w:val="pl-PL"/>
        </w:rPr>
        <w:t>stycznia - 31</w:t>
      </w:r>
      <w:r w:rsidRPr="008E5822">
        <w:rPr>
          <w:rFonts w:ascii="Times New Roman" w:hAnsi="Times New Roman" w:cs="Times New Roman"/>
          <w:lang w:val="pl-PL"/>
        </w:rPr>
        <w:t xml:space="preserve"> grudnia 2019 r., wrzesień 2020 r.)</w:t>
      </w:r>
      <w:r>
        <w:rPr>
          <w:rFonts w:ascii="Times New Roman" w:hAnsi="Times New Roman" w:cs="Times New Roman"/>
          <w:lang w:val="pl-PL"/>
        </w:rPr>
        <w:t>.</w:t>
      </w:r>
    </w:p>
  </w:footnote>
  <w:footnote w:id="113">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w:t>
      </w:r>
      <w:r>
        <w:rPr>
          <w:rFonts w:ascii="Times New Roman" w:hAnsi="Times New Roman" w:cs="Times New Roman"/>
          <w:lang w:val="pl-PL"/>
        </w:rPr>
        <w:t>Patrz</w:t>
      </w:r>
      <w:r w:rsidRPr="008E5822">
        <w:rPr>
          <w:rFonts w:ascii="Times New Roman" w:hAnsi="Times New Roman" w:cs="Times New Roman"/>
          <w:lang w:val="pl-PL"/>
        </w:rPr>
        <w:t xml:space="preserve"> rozdział IV, część dotycząca art. 28 („Zgłaszanie zdarzeń przez </w:t>
      </w:r>
      <w:r>
        <w:rPr>
          <w:rFonts w:ascii="Times New Roman" w:hAnsi="Times New Roman" w:cs="Times New Roman"/>
          <w:lang w:val="pl-PL"/>
        </w:rPr>
        <w:t>specjalistów</w:t>
      </w:r>
      <w:r w:rsidRPr="008E5822">
        <w:rPr>
          <w:rFonts w:ascii="Times New Roman" w:hAnsi="Times New Roman" w:cs="Times New Roman"/>
          <w:lang w:val="pl-PL"/>
        </w:rPr>
        <w:t>”)</w:t>
      </w:r>
      <w:r>
        <w:rPr>
          <w:rFonts w:ascii="Times New Roman" w:hAnsi="Times New Roman" w:cs="Times New Roman"/>
          <w:lang w:val="pl-PL"/>
        </w:rPr>
        <w:t>.</w:t>
      </w:r>
    </w:p>
  </w:footnote>
  <w:footnote w:id="114">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w:t>
      </w:r>
      <w:r>
        <w:rPr>
          <w:rFonts w:ascii="Times New Roman" w:hAnsi="Times New Roman" w:cs="Times New Roman"/>
          <w:lang w:val="pl-PL"/>
        </w:rPr>
        <w:t>Patrz</w:t>
      </w:r>
      <w:r w:rsidRPr="008E5822">
        <w:rPr>
          <w:rFonts w:ascii="Times New Roman" w:hAnsi="Times New Roman" w:cs="Times New Roman"/>
          <w:lang w:val="pl-PL"/>
        </w:rPr>
        <w:t xml:space="preserve"> rozdział IV, część poświęcona art. 25 („Usługi wsparcia dla ofiar przemocy seksualnej”)</w:t>
      </w:r>
      <w:r>
        <w:rPr>
          <w:rFonts w:ascii="Times New Roman" w:hAnsi="Times New Roman" w:cs="Times New Roman"/>
          <w:lang w:val="pl-PL"/>
        </w:rPr>
        <w:t>.</w:t>
      </w:r>
    </w:p>
  </w:footnote>
  <w:footnote w:id="115">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w:t>
      </w:r>
      <w:proofErr w:type="spellStart"/>
      <w:r w:rsidRPr="008E5822">
        <w:rPr>
          <w:rFonts w:ascii="Times New Roman" w:hAnsi="Times New Roman" w:cs="Times New Roman"/>
          <w:lang w:val="pl-PL"/>
        </w:rPr>
        <w:t>CAHROM</w:t>
      </w:r>
      <w:proofErr w:type="spellEnd"/>
      <w:r w:rsidRPr="008E5822">
        <w:rPr>
          <w:rFonts w:ascii="Times New Roman" w:hAnsi="Times New Roman" w:cs="Times New Roman"/>
          <w:lang w:val="pl-PL"/>
        </w:rPr>
        <w:t xml:space="preserve"> (2016), Raport tematyczny grupy ekspertów do spraw mediatorów do spraw zdrowia Romów, </w:t>
      </w:r>
      <w:proofErr w:type="spellStart"/>
      <w:r w:rsidRPr="008E5822">
        <w:rPr>
          <w:rFonts w:ascii="Times New Roman" w:hAnsi="Times New Roman" w:cs="Times New Roman"/>
          <w:lang w:val="pl-PL"/>
        </w:rPr>
        <w:t>CAHROM</w:t>
      </w:r>
      <w:proofErr w:type="spellEnd"/>
      <w:r w:rsidRPr="008E5822">
        <w:rPr>
          <w:rFonts w:ascii="Times New Roman" w:hAnsi="Times New Roman" w:cs="Times New Roman"/>
          <w:lang w:val="pl-PL"/>
        </w:rPr>
        <w:t xml:space="preserve"> (2016)7</w:t>
      </w:r>
      <w:r>
        <w:rPr>
          <w:rFonts w:ascii="Times New Roman" w:hAnsi="Times New Roman" w:cs="Times New Roman"/>
          <w:lang w:val="pl-PL"/>
        </w:rPr>
        <w:t>.</w:t>
      </w:r>
    </w:p>
  </w:footnote>
  <w:footnote w:id="116">
    <w:p w:rsidR="001820CD" w:rsidRPr="008E5822" w:rsidRDefault="001820CD" w:rsidP="008E5822">
      <w:pPr>
        <w:pStyle w:val="Tekstprzypisudolnego"/>
        <w:jc w:val="both"/>
        <w:rPr>
          <w:rFonts w:ascii="Times New Roman" w:hAnsi="Times New Roman" w:cs="Times New Roman"/>
          <w:lang w:val="en-GB"/>
        </w:rPr>
      </w:pPr>
      <w:r w:rsidRPr="008E5822">
        <w:rPr>
          <w:rStyle w:val="Odwoanieprzypisudolnego"/>
          <w:rFonts w:ascii="Times New Roman" w:hAnsi="Times New Roman" w:cs="Times New Roman"/>
        </w:rPr>
        <w:footnoteRef/>
      </w:r>
      <w:r w:rsidRPr="008E5822">
        <w:rPr>
          <w:rFonts w:ascii="Times New Roman" w:hAnsi="Times New Roman" w:cs="Times New Roman"/>
          <w:lang w:val="en-GB"/>
        </w:rPr>
        <w:t xml:space="preserve"> </w:t>
      </w:r>
      <w:proofErr w:type="spellStart"/>
      <w:r w:rsidRPr="008E5822">
        <w:rPr>
          <w:rFonts w:ascii="Times New Roman" w:hAnsi="Times New Roman" w:cs="Times New Roman"/>
          <w:lang w:val="en-US"/>
        </w:rPr>
        <w:t>Kostka</w:t>
      </w:r>
      <w:proofErr w:type="spellEnd"/>
      <w:r w:rsidRPr="008E5822">
        <w:rPr>
          <w:rFonts w:ascii="Times New Roman" w:hAnsi="Times New Roman" w:cs="Times New Roman"/>
          <w:lang w:val="en-US"/>
        </w:rPr>
        <w:t xml:space="preserve">, J. (2018), No country for poor people: case study of the Romanian Roma Migrants in Poland, </w:t>
      </w:r>
      <w:r w:rsidRPr="008E5822">
        <w:rPr>
          <w:rFonts w:ascii="Times New Roman" w:hAnsi="Times New Roman" w:cs="Times New Roman"/>
          <w:i/>
          <w:iCs/>
          <w:lang w:val="en-US"/>
        </w:rPr>
        <w:t>Intersections</w:t>
      </w:r>
      <w:r w:rsidRPr="008E5822">
        <w:rPr>
          <w:rFonts w:ascii="Times New Roman" w:hAnsi="Times New Roman" w:cs="Times New Roman"/>
          <w:lang w:val="en-US"/>
        </w:rPr>
        <w:t>, tom 4</w:t>
      </w:r>
      <w:r>
        <w:rPr>
          <w:rFonts w:ascii="Times New Roman" w:hAnsi="Times New Roman" w:cs="Times New Roman"/>
          <w:lang w:val="en-US"/>
        </w:rPr>
        <w:t>.</w:t>
      </w:r>
    </w:p>
  </w:footnote>
  <w:footnote w:id="117">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en-GB"/>
        </w:rPr>
        <w:t xml:space="preserve"> </w:t>
      </w:r>
      <w:proofErr w:type="spellStart"/>
      <w:r w:rsidRPr="008E5822">
        <w:rPr>
          <w:rFonts w:ascii="Times New Roman" w:hAnsi="Times New Roman" w:cs="Times New Roman"/>
          <w:lang w:val="en-US"/>
        </w:rPr>
        <w:t>Nomada</w:t>
      </w:r>
      <w:proofErr w:type="spellEnd"/>
      <w:r w:rsidRPr="008E5822">
        <w:rPr>
          <w:rFonts w:ascii="Times New Roman" w:hAnsi="Times New Roman" w:cs="Times New Roman"/>
          <w:lang w:val="en-US"/>
        </w:rPr>
        <w:t xml:space="preserve"> (2014), Systemic exclusion and pathway to integration: the situation of Romanian Roma in Wroclaw, str.  </w:t>
      </w:r>
      <w:r w:rsidRPr="008E5822">
        <w:rPr>
          <w:rFonts w:ascii="Times New Roman" w:hAnsi="Times New Roman" w:cs="Times New Roman"/>
          <w:lang w:val="pl-PL"/>
        </w:rPr>
        <w:t>6-9</w:t>
      </w:r>
      <w:r>
        <w:rPr>
          <w:rFonts w:ascii="Times New Roman" w:hAnsi="Times New Roman" w:cs="Times New Roman"/>
          <w:lang w:val="pl-PL"/>
        </w:rPr>
        <w:t>.</w:t>
      </w:r>
    </w:p>
  </w:footnote>
  <w:footnote w:id="118">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w:t>
      </w:r>
      <w:r>
        <w:rPr>
          <w:rFonts w:ascii="Times New Roman" w:hAnsi="Times New Roman" w:cs="Times New Roman"/>
          <w:lang w:val="pl-PL"/>
        </w:rPr>
        <w:t>Patrz</w:t>
      </w:r>
      <w:r w:rsidRPr="008E5822">
        <w:rPr>
          <w:rFonts w:ascii="Times New Roman" w:hAnsi="Times New Roman" w:cs="Times New Roman"/>
          <w:lang w:val="pl-PL"/>
        </w:rPr>
        <w:t xml:space="preserve"> Rozporządzenie Ministra Pracy i Polityki Społecznej z 22 lutego 2011 r. w sprawie standardu podstawowych usług świadczonych przez specjalistyczne ośrodki wsparcia dla ofiar przemocy w rodzinie</w:t>
      </w:r>
      <w:r>
        <w:rPr>
          <w:rFonts w:ascii="Times New Roman" w:hAnsi="Times New Roman" w:cs="Times New Roman"/>
          <w:lang w:val="pl-PL"/>
        </w:rPr>
        <w:t>.</w:t>
      </w:r>
    </w:p>
  </w:footnote>
  <w:footnote w:id="119">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Informacje uzyskane w trakcie wizyty GREVIO</w:t>
      </w:r>
      <w:r>
        <w:rPr>
          <w:rFonts w:ascii="Times New Roman" w:hAnsi="Times New Roman" w:cs="Times New Roman"/>
          <w:lang w:val="pl-PL"/>
        </w:rPr>
        <w:t>.</w:t>
      </w:r>
    </w:p>
  </w:footnote>
  <w:footnote w:id="120">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w:t>
      </w:r>
      <w:r>
        <w:rPr>
          <w:rFonts w:ascii="Times New Roman" w:hAnsi="Times New Roman" w:cs="Times New Roman"/>
          <w:lang w:val="pl-PL"/>
        </w:rPr>
        <w:t>Patrz</w:t>
      </w:r>
      <w:r w:rsidRPr="008E5822">
        <w:rPr>
          <w:rFonts w:ascii="Times New Roman" w:hAnsi="Times New Roman" w:cs="Times New Roman"/>
          <w:lang w:val="pl-PL"/>
        </w:rPr>
        <w:t xml:space="preserve"> rozporządzenie Rady Ministrów z 13 września 2011 r. w sprawie procedury „Niebieskie Karty”</w:t>
      </w:r>
      <w:r>
        <w:rPr>
          <w:rFonts w:ascii="Times New Roman" w:hAnsi="Times New Roman" w:cs="Times New Roman"/>
          <w:lang w:val="pl-PL"/>
        </w:rPr>
        <w:t>.</w:t>
      </w:r>
    </w:p>
  </w:footnote>
  <w:footnote w:id="121">
    <w:p w:rsidR="001820CD" w:rsidRPr="008E5822" w:rsidRDefault="001820CD" w:rsidP="00FA73C3">
      <w:pPr>
        <w:pStyle w:val="Akapitzlist"/>
        <w:ind w:left="0"/>
        <w:rPr>
          <w:rFonts w:ascii="Times New Roman" w:hAnsi="Times New Roman" w:cs="Times New Roman"/>
          <w:lang w:val="pl-PL"/>
        </w:rPr>
      </w:pPr>
      <w:r w:rsidRPr="008E5822">
        <w:rPr>
          <w:rStyle w:val="Odwoanieprzypisudolnego"/>
          <w:rFonts w:ascii="Times New Roman" w:hAnsi="Times New Roman" w:cs="Times New Roman"/>
          <w:sz w:val="20"/>
          <w:szCs w:val="20"/>
        </w:rPr>
        <w:footnoteRef/>
      </w:r>
      <w:r w:rsidRPr="008E5822">
        <w:rPr>
          <w:rFonts w:ascii="Times New Roman" w:hAnsi="Times New Roman" w:cs="Times New Roman"/>
          <w:sz w:val="20"/>
          <w:szCs w:val="20"/>
          <w:lang w:val="pl-PL"/>
        </w:rPr>
        <w:t xml:space="preserve"> </w:t>
      </w:r>
      <w:r>
        <w:rPr>
          <w:rFonts w:ascii="Times New Roman" w:hAnsi="Times New Roman" w:cs="Times New Roman"/>
          <w:sz w:val="20"/>
          <w:szCs w:val="20"/>
          <w:lang w:val="pl-PL"/>
        </w:rPr>
        <w:t>Patrz</w:t>
      </w:r>
      <w:r w:rsidRPr="008E5822">
        <w:rPr>
          <w:rFonts w:ascii="Times New Roman" w:hAnsi="Times New Roman" w:cs="Times New Roman"/>
          <w:sz w:val="20"/>
          <w:szCs w:val="20"/>
          <w:lang w:val="pl-PL"/>
        </w:rPr>
        <w:t xml:space="preserve"> rozdział II, część dotycząca art. 8 („Zasoby finansowe”)</w:t>
      </w:r>
      <w:r>
        <w:rPr>
          <w:rFonts w:ascii="Times New Roman" w:hAnsi="Times New Roman" w:cs="Times New Roman"/>
          <w:sz w:val="20"/>
          <w:szCs w:val="20"/>
          <w:lang w:val="pl-PL"/>
        </w:rPr>
        <w:t>.</w:t>
      </w:r>
    </w:p>
  </w:footnote>
  <w:footnote w:id="122">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w:t>
      </w:r>
      <w:r>
        <w:rPr>
          <w:rFonts w:ascii="Times New Roman" w:hAnsi="Times New Roman" w:cs="Times New Roman"/>
          <w:lang w:val="pl-PL"/>
        </w:rPr>
        <w:t>Patrz</w:t>
      </w:r>
      <w:r w:rsidRPr="008E5822">
        <w:rPr>
          <w:rFonts w:ascii="Times New Roman" w:hAnsi="Times New Roman" w:cs="Times New Roman"/>
          <w:lang w:val="pl-PL"/>
        </w:rPr>
        <w:t xml:space="preserve"> raport krajowy Women Against Violence Europe (</w:t>
      </w:r>
      <w:proofErr w:type="spellStart"/>
      <w:r w:rsidRPr="008E5822">
        <w:rPr>
          <w:rFonts w:ascii="Times New Roman" w:hAnsi="Times New Roman" w:cs="Times New Roman"/>
          <w:lang w:val="pl-PL"/>
        </w:rPr>
        <w:t>WAVE</w:t>
      </w:r>
      <w:proofErr w:type="spellEnd"/>
      <w:r w:rsidRPr="008E5822">
        <w:rPr>
          <w:rFonts w:ascii="Times New Roman" w:hAnsi="Times New Roman" w:cs="Times New Roman"/>
          <w:lang w:val="pl-PL"/>
        </w:rPr>
        <w:t>) za 2019 r., str.  117</w:t>
      </w:r>
      <w:r>
        <w:rPr>
          <w:rFonts w:ascii="Times New Roman" w:hAnsi="Times New Roman" w:cs="Times New Roman"/>
          <w:lang w:val="pl-PL"/>
        </w:rPr>
        <w:t>.</w:t>
      </w:r>
    </w:p>
  </w:footnote>
  <w:footnote w:id="123">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w:t>
      </w:r>
      <w:r>
        <w:rPr>
          <w:rFonts w:ascii="Times New Roman" w:hAnsi="Times New Roman" w:cs="Times New Roman"/>
          <w:lang w:val="pl-PL"/>
        </w:rPr>
        <w:t>Patrz</w:t>
      </w:r>
      <w:r w:rsidRPr="008E5822">
        <w:rPr>
          <w:rFonts w:ascii="Times New Roman" w:hAnsi="Times New Roman" w:cs="Times New Roman"/>
          <w:lang w:val="pl-PL"/>
        </w:rPr>
        <w:t xml:space="preserve"> </w:t>
      </w:r>
      <w:r>
        <w:rPr>
          <w:rFonts w:ascii="Times New Roman" w:hAnsi="Times New Roman" w:cs="Times New Roman"/>
          <w:lang w:val="pl-PL"/>
        </w:rPr>
        <w:t>r</w:t>
      </w:r>
      <w:r w:rsidRPr="008E5822">
        <w:rPr>
          <w:rFonts w:ascii="Times New Roman" w:hAnsi="Times New Roman" w:cs="Times New Roman"/>
          <w:lang w:val="pl-PL"/>
        </w:rPr>
        <w:t>ozporządzenie Ministra Polityki Społecznej z 8 marca 2005 r. w sprawie domów dla samotnych matek i kobiet w ciąży</w:t>
      </w:r>
      <w:r>
        <w:rPr>
          <w:rFonts w:ascii="Times New Roman" w:hAnsi="Times New Roman" w:cs="Times New Roman"/>
          <w:lang w:val="pl-PL"/>
        </w:rPr>
        <w:t>.</w:t>
      </w:r>
    </w:p>
  </w:footnote>
  <w:footnote w:id="124">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Informacje uzyskane w trakcie wizyty GREVIO, </w:t>
      </w:r>
      <w:r>
        <w:rPr>
          <w:rFonts w:ascii="Times New Roman" w:hAnsi="Times New Roman" w:cs="Times New Roman"/>
          <w:lang w:val="pl-PL"/>
        </w:rPr>
        <w:t>patrz</w:t>
      </w:r>
      <w:r w:rsidRPr="008E5822">
        <w:rPr>
          <w:rFonts w:ascii="Times New Roman" w:hAnsi="Times New Roman" w:cs="Times New Roman"/>
          <w:lang w:val="pl-PL"/>
        </w:rPr>
        <w:t xml:space="preserve"> także NIK (2020) „</w:t>
      </w:r>
      <w:r w:rsidRPr="00FA73C3">
        <w:rPr>
          <w:rFonts w:ascii="Times New Roman" w:hAnsi="Times New Roman" w:cs="Times New Roman"/>
          <w:lang w:val="pl-PL"/>
        </w:rPr>
        <w:t xml:space="preserve">Wsparcie potrzebujących schronienia matek z małoletnimi dziećmi i kobiet w ciąży” </w:t>
      </w:r>
      <w:r w:rsidRPr="008E5822">
        <w:rPr>
          <w:rFonts w:ascii="Times New Roman" w:hAnsi="Times New Roman" w:cs="Times New Roman"/>
          <w:lang w:val="pl-PL"/>
        </w:rPr>
        <w:t xml:space="preserve">(w j. polskim), </w:t>
      </w:r>
      <w:proofErr w:type="spellStart"/>
      <w:r w:rsidRPr="008E5822">
        <w:rPr>
          <w:rFonts w:ascii="Times New Roman" w:hAnsi="Times New Roman" w:cs="Times New Roman"/>
          <w:lang w:val="pl-PL"/>
        </w:rPr>
        <w:t>LBY.430.001</w:t>
      </w:r>
      <w:proofErr w:type="spellEnd"/>
      <w:r w:rsidRPr="008E5822">
        <w:rPr>
          <w:rFonts w:ascii="Times New Roman" w:hAnsi="Times New Roman" w:cs="Times New Roman"/>
          <w:lang w:val="pl-PL"/>
        </w:rPr>
        <w:t xml:space="preserve">, Mostowska, M &amp; Dębska, K (2020) The </w:t>
      </w:r>
      <w:proofErr w:type="spellStart"/>
      <w:r w:rsidRPr="008E5822">
        <w:rPr>
          <w:rFonts w:ascii="Times New Roman" w:hAnsi="Times New Roman" w:cs="Times New Roman"/>
          <w:lang w:val="pl-PL"/>
        </w:rPr>
        <w:t>Conspicuous</w:t>
      </w:r>
      <w:proofErr w:type="spellEnd"/>
      <w:r w:rsidRPr="008E5822">
        <w:rPr>
          <w:rFonts w:ascii="Times New Roman" w:hAnsi="Times New Roman" w:cs="Times New Roman"/>
          <w:lang w:val="pl-PL"/>
        </w:rPr>
        <w:t xml:space="preserve"> </w:t>
      </w:r>
      <w:proofErr w:type="spellStart"/>
      <w:r w:rsidRPr="008E5822">
        <w:rPr>
          <w:rFonts w:ascii="Times New Roman" w:hAnsi="Times New Roman" w:cs="Times New Roman"/>
          <w:lang w:val="pl-PL"/>
        </w:rPr>
        <w:t>Hidden</w:t>
      </w:r>
      <w:proofErr w:type="spellEnd"/>
      <w:r w:rsidRPr="008E5822">
        <w:rPr>
          <w:rFonts w:ascii="Times New Roman" w:hAnsi="Times New Roman" w:cs="Times New Roman"/>
          <w:lang w:val="pl-PL"/>
        </w:rPr>
        <w:t xml:space="preserve"> Curriculum and Young </w:t>
      </w:r>
      <w:proofErr w:type="spellStart"/>
      <w:r w:rsidRPr="008E5822">
        <w:rPr>
          <w:rFonts w:ascii="Times New Roman" w:hAnsi="Times New Roman" w:cs="Times New Roman"/>
          <w:lang w:val="pl-PL"/>
        </w:rPr>
        <w:t>Women's</w:t>
      </w:r>
      <w:proofErr w:type="spellEnd"/>
      <w:r w:rsidRPr="008E5822">
        <w:rPr>
          <w:rFonts w:ascii="Times New Roman" w:hAnsi="Times New Roman" w:cs="Times New Roman"/>
          <w:lang w:val="pl-PL"/>
        </w:rPr>
        <w:t xml:space="preserve"> </w:t>
      </w:r>
      <w:proofErr w:type="spellStart"/>
      <w:r w:rsidRPr="008E5822">
        <w:rPr>
          <w:rFonts w:ascii="Times New Roman" w:hAnsi="Times New Roman" w:cs="Times New Roman"/>
          <w:lang w:val="pl-PL"/>
        </w:rPr>
        <w:t>Daily</w:t>
      </w:r>
      <w:proofErr w:type="spellEnd"/>
      <w:r w:rsidRPr="008E5822">
        <w:rPr>
          <w:rFonts w:ascii="Times New Roman" w:hAnsi="Times New Roman" w:cs="Times New Roman"/>
          <w:lang w:val="pl-PL"/>
        </w:rPr>
        <w:t xml:space="preserve"> </w:t>
      </w:r>
      <w:proofErr w:type="spellStart"/>
      <w:r w:rsidRPr="008E5822">
        <w:rPr>
          <w:rFonts w:ascii="Times New Roman" w:hAnsi="Times New Roman" w:cs="Times New Roman"/>
          <w:lang w:val="pl-PL"/>
        </w:rPr>
        <w:t>Lives</w:t>
      </w:r>
      <w:proofErr w:type="spellEnd"/>
      <w:r w:rsidRPr="008E5822">
        <w:rPr>
          <w:rFonts w:ascii="Times New Roman" w:hAnsi="Times New Roman" w:cs="Times New Roman"/>
          <w:lang w:val="pl-PL"/>
        </w:rPr>
        <w:t xml:space="preserve"> in </w:t>
      </w:r>
      <w:proofErr w:type="spellStart"/>
      <w:r w:rsidRPr="008E5822">
        <w:rPr>
          <w:rFonts w:ascii="Times New Roman" w:hAnsi="Times New Roman" w:cs="Times New Roman"/>
          <w:lang w:val="pl-PL"/>
        </w:rPr>
        <w:t>Polish</w:t>
      </w:r>
      <w:proofErr w:type="spellEnd"/>
      <w:r w:rsidRPr="008E5822">
        <w:rPr>
          <w:rFonts w:ascii="Times New Roman" w:hAnsi="Times New Roman" w:cs="Times New Roman"/>
          <w:lang w:val="pl-PL"/>
        </w:rPr>
        <w:t xml:space="preserve"> </w:t>
      </w:r>
      <w:proofErr w:type="spellStart"/>
      <w:r w:rsidRPr="008E5822">
        <w:rPr>
          <w:rFonts w:ascii="Times New Roman" w:hAnsi="Times New Roman" w:cs="Times New Roman"/>
          <w:lang w:val="pl-PL"/>
        </w:rPr>
        <w:t>Crisis</w:t>
      </w:r>
      <w:proofErr w:type="spellEnd"/>
      <w:r w:rsidRPr="008E5822">
        <w:rPr>
          <w:rFonts w:ascii="Times New Roman" w:hAnsi="Times New Roman" w:cs="Times New Roman"/>
          <w:lang w:val="pl-PL"/>
        </w:rPr>
        <w:t xml:space="preserve"> </w:t>
      </w:r>
      <w:proofErr w:type="spellStart"/>
      <w:r w:rsidRPr="008E5822">
        <w:rPr>
          <w:rFonts w:ascii="Times New Roman" w:hAnsi="Times New Roman" w:cs="Times New Roman"/>
          <w:lang w:val="pl-PL"/>
        </w:rPr>
        <w:t>Accommodation</w:t>
      </w:r>
      <w:proofErr w:type="spellEnd"/>
      <w:r w:rsidRPr="008E5822">
        <w:rPr>
          <w:rFonts w:ascii="Times New Roman" w:hAnsi="Times New Roman" w:cs="Times New Roman"/>
          <w:lang w:val="pl-PL"/>
        </w:rPr>
        <w:t xml:space="preserve">, </w:t>
      </w:r>
      <w:r w:rsidRPr="008E5822">
        <w:rPr>
          <w:rFonts w:ascii="Times New Roman" w:hAnsi="Times New Roman" w:cs="Times New Roman"/>
          <w:i/>
          <w:iCs/>
          <w:lang w:val="pl-PL"/>
        </w:rPr>
        <w:t xml:space="preserve">The British </w:t>
      </w:r>
      <w:proofErr w:type="spellStart"/>
      <w:r w:rsidRPr="008E5822">
        <w:rPr>
          <w:rFonts w:ascii="Times New Roman" w:hAnsi="Times New Roman" w:cs="Times New Roman"/>
          <w:i/>
          <w:iCs/>
          <w:lang w:val="pl-PL"/>
        </w:rPr>
        <w:t>Journal</w:t>
      </w:r>
      <w:proofErr w:type="spellEnd"/>
      <w:r w:rsidRPr="008E5822">
        <w:rPr>
          <w:rFonts w:ascii="Times New Roman" w:hAnsi="Times New Roman" w:cs="Times New Roman"/>
          <w:i/>
          <w:iCs/>
          <w:lang w:val="pl-PL"/>
        </w:rPr>
        <w:t xml:space="preserve"> of </w:t>
      </w:r>
      <w:proofErr w:type="spellStart"/>
      <w:r w:rsidRPr="008E5822">
        <w:rPr>
          <w:rFonts w:ascii="Times New Roman" w:hAnsi="Times New Roman" w:cs="Times New Roman"/>
          <w:i/>
          <w:iCs/>
          <w:lang w:val="pl-PL"/>
        </w:rPr>
        <w:t>Social</w:t>
      </w:r>
      <w:proofErr w:type="spellEnd"/>
      <w:r w:rsidRPr="008E5822">
        <w:rPr>
          <w:rFonts w:ascii="Times New Roman" w:hAnsi="Times New Roman" w:cs="Times New Roman"/>
          <w:i/>
          <w:iCs/>
          <w:lang w:val="pl-PL"/>
        </w:rPr>
        <w:t xml:space="preserve"> </w:t>
      </w:r>
      <w:proofErr w:type="spellStart"/>
      <w:r w:rsidRPr="008E5822">
        <w:rPr>
          <w:rFonts w:ascii="Times New Roman" w:hAnsi="Times New Roman" w:cs="Times New Roman"/>
          <w:i/>
          <w:iCs/>
          <w:lang w:val="pl-PL"/>
        </w:rPr>
        <w:t>Work</w:t>
      </w:r>
      <w:proofErr w:type="spellEnd"/>
      <w:r>
        <w:rPr>
          <w:rFonts w:ascii="Times New Roman" w:hAnsi="Times New Roman" w:cs="Times New Roman"/>
          <w:i/>
          <w:iCs/>
          <w:lang w:val="pl-PL"/>
        </w:rPr>
        <w:t>.</w:t>
      </w:r>
    </w:p>
  </w:footnote>
  <w:footnote w:id="125">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Raport wyjaśniający do konwencji stambulskiej, par. 33</w:t>
      </w:r>
      <w:r>
        <w:rPr>
          <w:rFonts w:ascii="Times New Roman" w:hAnsi="Times New Roman" w:cs="Times New Roman"/>
          <w:lang w:val="pl-PL"/>
        </w:rPr>
        <w:t>.</w:t>
      </w:r>
    </w:p>
  </w:footnote>
  <w:footnote w:id="126">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Raport wyjaśniający do konwencji stambulskiej, par. 135</w:t>
      </w:r>
      <w:r>
        <w:rPr>
          <w:rFonts w:ascii="Times New Roman" w:hAnsi="Times New Roman" w:cs="Times New Roman"/>
          <w:lang w:val="pl-PL"/>
        </w:rPr>
        <w:t>.</w:t>
      </w:r>
    </w:p>
  </w:footnote>
  <w:footnote w:id="127">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w:t>
      </w:r>
      <w:r>
        <w:rPr>
          <w:rFonts w:ascii="Times New Roman" w:hAnsi="Times New Roman" w:cs="Times New Roman"/>
          <w:lang w:val="pl-PL"/>
        </w:rPr>
        <w:t>Patrz</w:t>
      </w:r>
      <w:r w:rsidRPr="008E5822">
        <w:rPr>
          <w:rFonts w:ascii="Times New Roman" w:hAnsi="Times New Roman" w:cs="Times New Roman"/>
          <w:lang w:val="pl-PL"/>
        </w:rPr>
        <w:t xml:space="preserve"> strona internetowa Rady Europy „Prawa kobiet a epidemia </w:t>
      </w:r>
      <w:proofErr w:type="spellStart"/>
      <w:r w:rsidRPr="008E5822">
        <w:rPr>
          <w:rFonts w:ascii="Times New Roman" w:hAnsi="Times New Roman" w:cs="Times New Roman"/>
          <w:lang w:val="pl-PL"/>
        </w:rPr>
        <w:t>Covid-19</w:t>
      </w:r>
      <w:proofErr w:type="spellEnd"/>
      <w:r w:rsidRPr="008E5822">
        <w:rPr>
          <w:rFonts w:ascii="Times New Roman" w:hAnsi="Times New Roman" w:cs="Times New Roman"/>
          <w:lang w:val="pl-PL"/>
        </w:rPr>
        <w:t>”</w:t>
      </w:r>
      <w:r>
        <w:rPr>
          <w:rFonts w:ascii="Times New Roman" w:hAnsi="Times New Roman" w:cs="Times New Roman"/>
          <w:lang w:val="pl-PL"/>
        </w:rPr>
        <w:t>.</w:t>
      </w:r>
    </w:p>
  </w:footnote>
  <w:footnote w:id="128">
    <w:p w:rsidR="001820CD" w:rsidRPr="008E5822" w:rsidRDefault="001820CD" w:rsidP="008E5822">
      <w:pPr>
        <w:pStyle w:val="Tekstprzypisudolnego"/>
        <w:jc w:val="both"/>
        <w:rPr>
          <w:rFonts w:ascii="Times New Roman" w:hAnsi="Times New Roman" w:cs="Times New Roman"/>
          <w:lang w:val="en-GB"/>
        </w:rPr>
      </w:pPr>
      <w:r w:rsidRPr="008E5822">
        <w:rPr>
          <w:rStyle w:val="Odwoanieprzypisudolnego"/>
          <w:rFonts w:ascii="Times New Roman" w:hAnsi="Times New Roman" w:cs="Times New Roman"/>
        </w:rPr>
        <w:footnoteRef/>
      </w:r>
      <w:r w:rsidRPr="008E5822">
        <w:rPr>
          <w:rFonts w:ascii="Times New Roman" w:hAnsi="Times New Roman" w:cs="Times New Roman"/>
          <w:lang w:val="en-GB"/>
        </w:rPr>
        <w:t xml:space="preserve"> </w:t>
      </w:r>
      <w:proofErr w:type="spellStart"/>
      <w:r>
        <w:rPr>
          <w:rFonts w:ascii="Times New Roman" w:hAnsi="Times New Roman" w:cs="Times New Roman"/>
          <w:lang w:val="en-US"/>
        </w:rPr>
        <w:t>Patrz</w:t>
      </w:r>
      <w:proofErr w:type="spellEnd"/>
      <w:r w:rsidRPr="008E5822">
        <w:rPr>
          <w:rFonts w:ascii="Times New Roman" w:hAnsi="Times New Roman" w:cs="Times New Roman"/>
          <w:lang w:val="en-US"/>
        </w:rPr>
        <w:t xml:space="preserve"> Women Against Violence Europe (WAVE) </w:t>
      </w:r>
      <w:proofErr w:type="spellStart"/>
      <w:r w:rsidRPr="008E5822">
        <w:rPr>
          <w:rFonts w:ascii="Times New Roman" w:hAnsi="Times New Roman" w:cs="Times New Roman"/>
          <w:lang w:val="en-US"/>
        </w:rPr>
        <w:t>Raport</w:t>
      </w:r>
      <w:proofErr w:type="spellEnd"/>
      <w:r w:rsidRPr="008E5822">
        <w:rPr>
          <w:rFonts w:ascii="Times New Roman" w:hAnsi="Times New Roman" w:cs="Times New Roman"/>
          <w:lang w:val="en-US"/>
        </w:rPr>
        <w:t xml:space="preserve"> </w:t>
      </w:r>
      <w:proofErr w:type="spellStart"/>
      <w:r w:rsidRPr="008E5822">
        <w:rPr>
          <w:rFonts w:ascii="Times New Roman" w:hAnsi="Times New Roman" w:cs="Times New Roman"/>
          <w:lang w:val="en-US"/>
        </w:rPr>
        <w:t>krajowy</w:t>
      </w:r>
      <w:proofErr w:type="spellEnd"/>
      <w:r w:rsidRPr="008E5822">
        <w:rPr>
          <w:rFonts w:ascii="Times New Roman" w:hAnsi="Times New Roman" w:cs="Times New Roman"/>
          <w:lang w:val="en-US"/>
        </w:rPr>
        <w:t xml:space="preserve"> 2019, str. 117</w:t>
      </w:r>
      <w:r>
        <w:rPr>
          <w:rFonts w:ascii="Times New Roman" w:hAnsi="Times New Roman" w:cs="Times New Roman"/>
          <w:lang w:val="en-US"/>
        </w:rPr>
        <w:t>.</w:t>
      </w:r>
    </w:p>
  </w:footnote>
  <w:footnote w:id="129">
    <w:p w:rsidR="001820CD" w:rsidRPr="008E5822" w:rsidRDefault="001820CD" w:rsidP="008E5822">
      <w:pPr>
        <w:pStyle w:val="Tekstprzypisudolnego"/>
        <w:jc w:val="both"/>
        <w:rPr>
          <w:rFonts w:ascii="Times New Roman" w:hAnsi="Times New Roman" w:cs="Times New Roman"/>
          <w:lang w:val="en-GB"/>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W marcu 2020 r. </w:t>
      </w:r>
      <w:proofErr w:type="spellStart"/>
      <w:r w:rsidRPr="008E5822">
        <w:rPr>
          <w:rFonts w:ascii="Times New Roman" w:hAnsi="Times New Roman" w:cs="Times New Roman"/>
          <w:lang w:val="pl-PL"/>
        </w:rPr>
        <w:t>CPK</w:t>
      </w:r>
      <w:proofErr w:type="spellEnd"/>
      <w:r w:rsidRPr="008E5822">
        <w:rPr>
          <w:rFonts w:ascii="Times New Roman" w:hAnsi="Times New Roman" w:cs="Times New Roman"/>
          <w:lang w:val="pl-PL"/>
        </w:rPr>
        <w:t xml:space="preserve"> odnotowało wzrost zgłoszeń od kobiet narażonych na przemoc domową o 50%. </w:t>
      </w:r>
      <w:proofErr w:type="spellStart"/>
      <w:r w:rsidRPr="008E5822">
        <w:rPr>
          <w:rFonts w:ascii="Times New Roman" w:hAnsi="Times New Roman" w:cs="Times New Roman"/>
          <w:lang w:val="en-US"/>
        </w:rPr>
        <w:t>Patrz</w:t>
      </w:r>
      <w:proofErr w:type="spellEnd"/>
      <w:r w:rsidRPr="008E5822">
        <w:rPr>
          <w:rFonts w:ascii="Times New Roman" w:hAnsi="Times New Roman" w:cs="Times New Roman"/>
          <w:lang w:val="en-US"/>
        </w:rPr>
        <w:t xml:space="preserve"> </w:t>
      </w:r>
      <w:r w:rsidRPr="008E5822">
        <w:rPr>
          <w:rFonts w:ascii="Times New Roman" w:hAnsi="Times New Roman" w:cs="Times New Roman"/>
          <w:i/>
          <w:iCs/>
          <w:lang w:val="en-US"/>
        </w:rPr>
        <w:t>Notes from Poland</w:t>
      </w:r>
      <w:r w:rsidRPr="008E5822">
        <w:rPr>
          <w:rFonts w:ascii="Times New Roman" w:hAnsi="Times New Roman" w:cs="Times New Roman"/>
          <w:lang w:val="en-US"/>
        </w:rPr>
        <w:t>, „</w:t>
      </w:r>
      <w:r>
        <w:rPr>
          <w:rFonts w:ascii="Times New Roman" w:hAnsi="Times New Roman" w:cs="Times New Roman"/>
          <w:lang w:val="en-US"/>
        </w:rPr>
        <w:t>I</w:t>
      </w:r>
      <w:r w:rsidRPr="008E5822">
        <w:rPr>
          <w:rFonts w:ascii="Times New Roman" w:hAnsi="Times New Roman" w:cs="Times New Roman"/>
          <w:lang w:val="en-US"/>
        </w:rPr>
        <w:t xml:space="preserve"> Locked down with a violent partner: domestic violence soars in Poland during </w:t>
      </w:r>
      <w:proofErr w:type="spellStart"/>
      <w:r w:rsidRPr="008E5822">
        <w:rPr>
          <w:rFonts w:ascii="Times New Roman" w:hAnsi="Times New Roman" w:cs="Times New Roman"/>
          <w:lang w:val="en-US"/>
        </w:rPr>
        <w:t>coronavirus</w:t>
      </w:r>
      <w:proofErr w:type="spellEnd"/>
      <w:r w:rsidRPr="008E5822">
        <w:rPr>
          <w:rFonts w:ascii="Times New Roman" w:hAnsi="Times New Roman" w:cs="Times New Roman"/>
          <w:lang w:val="en-US"/>
        </w:rPr>
        <w:t xml:space="preserve"> pandemic”, </w:t>
      </w:r>
      <w:proofErr w:type="spellStart"/>
      <w:r w:rsidRPr="008E5822">
        <w:rPr>
          <w:rFonts w:ascii="Times New Roman" w:hAnsi="Times New Roman" w:cs="Times New Roman"/>
          <w:lang w:val="en-US"/>
        </w:rPr>
        <w:t>kwiecień</w:t>
      </w:r>
      <w:proofErr w:type="spellEnd"/>
      <w:r w:rsidRPr="008E5822">
        <w:rPr>
          <w:rFonts w:ascii="Times New Roman" w:hAnsi="Times New Roman" w:cs="Times New Roman"/>
          <w:lang w:val="en-US"/>
        </w:rPr>
        <w:t xml:space="preserve"> 2020 r.</w:t>
      </w:r>
    </w:p>
  </w:footnote>
  <w:footnote w:id="130">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w:t>
      </w:r>
      <w:r>
        <w:rPr>
          <w:rFonts w:ascii="Times New Roman" w:hAnsi="Times New Roman" w:cs="Times New Roman"/>
          <w:lang w:val="pl-PL"/>
        </w:rPr>
        <w:t>Patrz</w:t>
      </w:r>
      <w:r w:rsidRPr="008E5822">
        <w:rPr>
          <w:rFonts w:ascii="Times New Roman" w:hAnsi="Times New Roman" w:cs="Times New Roman"/>
          <w:lang w:val="pl-PL"/>
        </w:rPr>
        <w:t xml:space="preserve"> </w:t>
      </w:r>
      <w:proofErr w:type="spellStart"/>
      <w:r w:rsidRPr="008E5822">
        <w:rPr>
          <w:rFonts w:ascii="Times New Roman" w:hAnsi="Times New Roman" w:cs="Times New Roman"/>
          <w:lang w:val="pl-PL"/>
        </w:rPr>
        <w:t>Lewandowska-Abucewicz</w:t>
      </w:r>
      <w:proofErr w:type="spellEnd"/>
      <w:r w:rsidRPr="008E5822">
        <w:rPr>
          <w:rFonts w:ascii="Times New Roman" w:hAnsi="Times New Roman" w:cs="Times New Roman"/>
          <w:lang w:val="pl-PL"/>
        </w:rPr>
        <w:t>, T. et al (2015) „</w:t>
      </w:r>
      <w:r w:rsidRPr="00BA5ED6">
        <w:rPr>
          <w:rFonts w:ascii="Times New Roman" w:hAnsi="Times New Roman" w:cs="Times New Roman"/>
          <w:color w:val="000000"/>
          <w:lang w:val="pl-PL"/>
        </w:rPr>
        <w:t>Wiedza personelu medycznego dotycząca „Procedury postępowania z osobą zgwałconą” w jednostkach medycznych</w:t>
      </w:r>
      <w:r>
        <w:rPr>
          <w:rFonts w:ascii="Times New Roman" w:hAnsi="Times New Roman" w:cs="Times New Roman"/>
          <w:color w:val="000000"/>
          <w:lang w:val="pl-PL"/>
        </w:rPr>
        <w:t xml:space="preserve">” </w:t>
      </w:r>
      <w:r w:rsidRPr="008F7EA5">
        <w:rPr>
          <w:rFonts w:ascii="Times New Roman" w:hAnsi="Times New Roman" w:cs="Times New Roman"/>
          <w:lang w:val="pl-PL"/>
        </w:rPr>
        <w:t>(w j. polskim),</w:t>
      </w:r>
      <w:r w:rsidRPr="008E5822">
        <w:rPr>
          <w:rFonts w:ascii="Times New Roman" w:hAnsi="Times New Roman" w:cs="Times New Roman"/>
          <w:lang w:val="pl-PL"/>
        </w:rPr>
        <w:t xml:space="preserve"> </w:t>
      </w:r>
      <w:proofErr w:type="spellStart"/>
      <w:r w:rsidRPr="008E5822">
        <w:rPr>
          <w:rFonts w:ascii="Times New Roman" w:hAnsi="Times New Roman" w:cs="Times New Roman"/>
          <w:i/>
          <w:iCs/>
          <w:lang w:val="pl-PL"/>
        </w:rPr>
        <w:t>Polish</w:t>
      </w:r>
      <w:proofErr w:type="spellEnd"/>
      <w:r w:rsidRPr="008E5822">
        <w:rPr>
          <w:rFonts w:ascii="Times New Roman" w:hAnsi="Times New Roman" w:cs="Times New Roman"/>
          <w:i/>
          <w:iCs/>
          <w:lang w:val="pl-PL"/>
        </w:rPr>
        <w:t xml:space="preserve"> </w:t>
      </w:r>
      <w:proofErr w:type="spellStart"/>
      <w:r w:rsidRPr="008E5822">
        <w:rPr>
          <w:rFonts w:ascii="Times New Roman" w:hAnsi="Times New Roman" w:cs="Times New Roman"/>
          <w:i/>
          <w:iCs/>
          <w:lang w:val="pl-PL"/>
        </w:rPr>
        <w:t>Sexology</w:t>
      </w:r>
      <w:proofErr w:type="spellEnd"/>
      <w:r w:rsidRPr="008E5822">
        <w:rPr>
          <w:rFonts w:ascii="Times New Roman" w:hAnsi="Times New Roman" w:cs="Times New Roman"/>
          <w:i/>
          <w:iCs/>
          <w:lang w:val="pl-PL"/>
        </w:rPr>
        <w:t xml:space="preserve"> </w:t>
      </w:r>
      <w:r w:rsidRPr="008E5822">
        <w:rPr>
          <w:rFonts w:ascii="Times New Roman" w:hAnsi="Times New Roman" w:cs="Times New Roman"/>
          <w:lang w:val="pl-PL"/>
        </w:rPr>
        <w:t xml:space="preserve">, 13 (1), str. </w:t>
      </w:r>
      <w:proofErr w:type="spellStart"/>
      <w:r w:rsidRPr="008E5822">
        <w:rPr>
          <w:rFonts w:ascii="Times New Roman" w:hAnsi="Times New Roman" w:cs="Times New Roman"/>
          <w:lang w:val="pl-PL"/>
        </w:rPr>
        <w:t>14–18</w:t>
      </w:r>
      <w:proofErr w:type="spellEnd"/>
      <w:r>
        <w:rPr>
          <w:rFonts w:ascii="Times New Roman" w:hAnsi="Times New Roman" w:cs="Times New Roman"/>
          <w:lang w:val="pl-PL"/>
        </w:rPr>
        <w:t>.</w:t>
      </w:r>
    </w:p>
  </w:footnote>
  <w:footnote w:id="131">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en-GB"/>
        </w:rPr>
        <w:t xml:space="preserve"> </w:t>
      </w:r>
      <w:proofErr w:type="spellStart"/>
      <w:r>
        <w:rPr>
          <w:rFonts w:ascii="Times New Roman" w:hAnsi="Times New Roman" w:cs="Times New Roman"/>
          <w:lang w:val="en-US"/>
        </w:rPr>
        <w:t>Patrz</w:t>
      </w:r>
      <w:proofErr w:type="spellEnd"/>
      <w:r w:rsidRPr="008E5822">
        <w:rPr>
          <w:rFonts w:ascii="Times New Roman" w:hAnsi="Times New Roman" w:cs="Times New Roman"/>
          <w:lang w:val="en-US"/>
        </w:rPr>
        <w:t xml:space="preserve"> </w:t>
      </w:r>
      <w:proofErr w:type="spellStart"/>
      <w:r w:rsidRPr="008E5822">
        <w:rPr>
          <w:rFonts w:ascii="Times New Roman" w:hAnsi="Times New Roman" w:cs="Times New Roman"/>
          <w:lang w:val="en-US"/>
        </w:rPr>
        <w:t>Fundacja</w:t>
      </w:r>
      <w:proofErr w:type="spellEnd"/>
      <w:r w:rsidRPr="008E5822">
        <w:rPr>
          <w:rFonts w:ascii="Times New Roman" w:hAnsi="Times New Roman" w:cs="Times New Roman"/>
          <w:lang w:val="en-US"/>
        </w:rPr>
        <w:t xml:space="preserve"> </w:t>
      </w:r>
      <w:proofErr w:type="spellStart"/>
      <w:r w:rsidRPr="008E5822">
        <w:rPr>
          <w:rFonts w:ascii="Times New Roman" w:hAnsi="Times New Roman" w:cs="Times New Roman"/>
          <w:lang w:val="en-US"/>
        </w:rPr>
        <w:t>STER</w:t>
      </w:r>
      <w:proofErr w:type="spellEnd"/>
      <w:r w:rsidRPr="008E5822">
        <w:rPr>
          <w:rFonts w:ascii="Times New Roman" w:hAnsi="Times New Roman" w:cs="Times New Roman"/>
          <w:lang w:val="en-US"/>
        </w:rPr>
        <w:t xml:space="preserve"> (2017) Breaking the Taboo: Report on Sexual Violence, str.  </w:t>
      </w:r>
      <w:r w:rsidRPr="008E5822">
        <w:rPr>
          <w:rFonts w:ascii="Times New Roman" w:hAnsi="Times New Roman" w:cs="Times New Roman"/>
          <w:lang w:val="pl-PL"/>
        </w:rPr>
        <w:t>20</w:t>
      </w:r>
      <w:r>
        <w:rPr>
          <w:rFonts w:ascii="Times New Roman" w:hAnsi="Times New Roman" w:cs="Times New Roman"/>
          <w:lang w:val="pl-PL"/>
        </w:rPr>
        <w:t>.</w:t>
      </w:r>
    </w:p>
  </w:footnote>
  <w:footnote w:id="132">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Informacje uzyskane w trakcie wizyty GREVIO</w:t>
      </w:r>
      <w:r>
        <w:rPr>
          <w:rFonts w:ascii="Times New Roman" w:hAnsi="Times New Roman" w:cs="Times New Roman"/>
          <w:lang w:val="pl-PL"/>
        </w:rPr>
        <w:t>.</w:t>
      </w:r>
    </w:p>
  </w:footnote>
  <w:footnote w:id="133">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Raport wyjaśniający konwencji stambulskiej, par. 142</w:t>
      </w:r>
      <w:r>
        <w:rPr>
          <w:rFonts w:ascii="Times New Roman" w:hAnsi="Times New Roman" w:cs="Times New Roman"/>
          <w:lang w:val="pl-PL"/>
        </w:rPr>
        <w:t>.</w:t>
      </w:r>
    </w:p>
  </w:footnote>
  <w:footnote w:id="134">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en-GB"/>
        </w:rPr>
        <w:t xml:space="preserve"> </w:t>
      </w:r>
      <w:proofErr w:type="spellStart"/>
      <w:r>
        <w:rPr>
          <w:rFonts w:ascii="Times New Roman" w:hAnsi="Times New Roman" w:cs="Times New Roman"/>
          <w:lang w:val="en-GB"/>
        </w:rPr>
        <w:t>Patrz</w:t>
      </w:r>
      <w:proofErr w:type="spellEnd"/>
      <w:r w:rsidRPr="008E5822">
        <w:rPr>
          <w:rFonts w:ascii="Times New Roman" w:hAnsi="Times New Roman" w:cs="Times New Roman"/>
          <w:lang w:val="en-GB"/>
        </w:rPr>
        <w:t xml:space="preserve"> </w:t>
      </w:r>
      <w:proofErr w:type="spellStart"/>
      <w:r w:rsidRPr="008E5822">
        <w:rPr>
          <w:rFonts w:ascii="Times New Roman" w:hAnsi="Times New Roman" w:cs="Times New Roman"/>
          <w:lang w:val="en-US"/>
        </w:rPr>
        <w:t>Pallitto</w:t>
      </w:r>
      <w:proofErr w:type="spellEnd"/>
      <w:r w:rsidRPr="008E5822">
        <w:rPr>
          <w:rFonts w:ascii="Times New Roman" w:hAnsi="Times New Roman" w:cs="Times New Roman"/>
          <w:lang w:val="en-US"/>
        </w:rPr>
        <w:t xml:space="preserve">, C. i in. (2005) Is Intimate Partner Violence Associated with Unintended Pregnancy? </w:t>
      </w:r>
      <w:hyperlink r:id="rId8">
        <w:r w:rsidRPr="008E5822">
          <w:rPr>
            <w:rFonts w:ascii="Times New Roman" w:hAnsi="Times New Roman" w:cs="Times New Roman"/>
            <w:lang w:val="en-US"/>
          </w:rPr>
          <w:t>A Review of the</w:t>
        </w:r>
      </w:hyperlink>
      <w:hyperlink r:id="rId9">
        <w:r w:rsidRPr="008E5822">
          <w:rPr>
            <w:rFonts w:ascii="Times New Roman" w:hAnsi="Times New Roman" w:cs="Times New Roman"/>
            <w:lang w:val="en-US"/>
          </w:rPr>
          <w:t xml:space="preserve"> Literature. </w:t>
        </w:r>
      </w:hyperlink>
      <w:r w:rsidRPr="008E5822">
        <w:rPr>
          <w:rFonts w:ascii="Times New Roman" w:hAnsi="Times New Roman" w:cs="Times New Roman"/>
          <w:lang w:val="en-US"/>
        </w:rPr>
        <w:t>Trauma, Violence, &amp; Abuse, 6(3), str. 217–235</w:t>
      </w:r>
      <w:r w:rsidRPr="00CE0B50">
        <w:rPr>
          <w:rFonts w:ascii="Times New Roman" w:hAnsi="Times New Roman" w:cs="Times New Roman"/>
          <w:lang w:val="en-US"/>
        </w:rPr>
        <w:t>,</w:t>
      </w:r>
      <w:r w:rsidRPr="008E5822">
        <w:rPr>
          <w:rFonts w:ascii="Times New Roman" w:hAnsi="Times New Roman" w:cs="Times New Roman"/>
          <w:lang w:val="en-US"/>
        </w:rPr>
        <w:t xml:space="preserve"> </w:t>
      </w:r>
      <w:proofErr w:type="spellStart"/>
      <w:r w:rsidRPr="008E5822">
        <w:rPr>
          <w:rFonts w:ascii="Times New Roman" w:hAnsi="Times New Roman" w:cs="Times New Roman"/>
          <w:lang w:val="en-US"/>
        </w:rPr>
        <w:t>Fanslow</w:t>
      </w:r>
      <w:proofErr w:type="spellEnd"/>
      <w:r w:rsidRPr="008E5822">
        <w:rPr>
          <w:rFonts w:ascii="Times New Roman" w:hAnsi="Times New Roman" w:cs="Times New Roman"/>
          <w:lang w:val="en-US"/>
        </w:rPr>
        <w:t xml:space="preserve"> J., i in. (2019). </w:t>
      </w:r>
      <w:hyperlink r:id="rId10">
        <w:r w:rsidRPr="008E5822">
          <w:rPr>
            <w:rFonts w:ascii="Times New Roman" w:hAnsi="Times New Roman" w:cs="Times New Roman"/>
            <w:lang w:val="en-US"/>
          </w:rPr>
          <w:t>Intimate partner violence and women's</w:t>
        </w:r>
      </w:hyperlink>
      <w:hyperlink r:id="rId11">
        <w:r w:rsidRPr="008E5822">
          <w:rPr>
            <w:rFonts w:ascii="Times New Roman" w:hAnsi="Times New Roman" w:cs="Times New Roman"/>
            <w:lang w:val="en-US"/>
          </w:rPr>
          <w:t xml:space="preserve"> reproductive health. </w:t>
        </w:r>
      </w:hyperlink>
      <w:r w:rsidRPr="008E5822">
        <w:rPr>
          <w:rFonts w:ascii="Times New Roman" w:hAnsi="Times New Roman" w:cs="Times New Roman"/>
          <w:i/>
          <w:iCs/>
          <w:lang w:val="en-US"/>
        </w:rPr>
        <w:t xml:space="preserve">Obstetrics, </w:t>
      </w:r>
      <w:proofErr w:type="spellStart"/>
      <w:r w:rsidRPr="008E5822">
        <w:rPr>
          <w:rFonts w:ascii="Times New Roman" w:hAnsi="Times New Roman" w:cs="Times New Roman"/>
          <w:i/>
          <w:iCs/>
          <w:lang w:val="en-US"/>
        </w:rPr>
        <w:t>Gynaecology</w:t>
      </w:r>
      <w:proofErr w:type="spellEnd"/>
      <w:r w:rsidRPr="008E5822">
        <w:rPr>
          <w:rFonts w:ascii="Times New Roman" w:hAnsi="Times New Roman" w:cs="Times New Roman"/>
          <w:i/>
          <w:iCs/>
          <w:lang w:val="en-US"/>
        </w:rPr>
        <w:t xml:space="preserve"> &amp; Reproductive Medicine</w:t>
      </w:r>
      <w:r w:rsidRPr="008E5822">
        <w:rPr>
          <w:rFonts w:ascii="Times New Roman" w:hAnsi="Times New Roman" w:cs="Times New Roman"/>
          <w:lang w:val="en-US"/>
        </w:rPr>
        <w:t xml:space="preserve">. </w:t>
      </w:r>
      <w:r w:rsidRPr="008E5822">
        <w:rPr>
          <w:rFonts w:ascii="Times New Roman" w:hAnsi="Times New Roman" w:cs="Times New Roman"/>
          <w:lang w:val="pl-PL"/>
        </w:rPr>
        <w:t>29(12), str.  342-350</w:t>
      </w:r>
      <w:r>
        <w:rPr>
          <w:rFonts w:ascii="Times New Roman" w:hAnsi="Times New Roman" w:cs="Times New Roman"/>
          <w:lang w:val="pl-PL"/>
        </w:rPr>
        <w:t>.</w:t>
      </w:r>
    </w:p>
  </w:footnote>
  <w:footnote w:id="135">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w:t>
      </w:r>
      <w:r>
        <w:rPr>
          <w:rFonts w:ascii="Times New Roman" w:hAnsi="Times New Roman" w:cs="Times New Roman"/>
          <w:lang w:val="pl-PL"/>
        </w:rPr>
        <w:t>Patrz</w:t>
      </w:r>
      <w:r w:rsidRPr="008E5822">
        <w:rPr>
          <w:rFonts w:ascii="Times New Roman" w:hAnsi="Times New Roman" w:cs="Times New Roman"/>
          <w:lang w:val="pl-PL"/>
        </w:rPr>
        <w:t xml:space="preserve"> Deklaracja Komisarza Praw Człowieka Rady Europy (</w:t>
      </w:r>
      <w:proofErr w:type="spellStart"/>
      <w:r w:rsidRPr="008E5822">
        <w:rPr>
          <w:rFonts w:ascii="Times New Roman" w:hAnsi="Times New Roman" w:cs="Times New Roman"/>
          <w:lang w:val="pl-PL"/>
        </w:rPr>
        <w:t>COVID-19</w:t>
      </w:r>
      <w:proofErr w:type="spellEnd"/>
      <w:r w:rsidRPr="008E5822">
        <w:rPr>
          <w:rFonts w:ascii="Times New Roman" w:hAnsi="Times New Roman" w:cs="Times New Roman"/>
          <w:lang w:val="pl-PL"/>
        </w:rPr>
        <w:t xml:space="preserve">: Zapewnienie dostępu kobiet do zdrowia i praw seksualnych i prokreacyjnych) z 7 maja 2020 r., dostępna na stronie: </w:t>
      </w:r>
      <w:proofErr w:type="spellStart"/>
      <w:r w:rsidRPr="008E5822">
        <w:rPr>
          <w:rFonts w:ascii="Times New Roman" w:hAnsi="Times New Roman" w:cs="Times New Roman"/>
          <w:lang w:val="pl-PL"/>
        </w:rPr>
        <w:t>www.coe.int</w:t>
      </w:r>
      <w:proofErr w:type="spellEnd"/>
      <w:r w:rsidRPr="008E5822">
        <w:rPr>
          <w:rFonts w:ascii="Times New Roman" w:hAnsi="Times New Roman" w:cs="Times New Roman"/>
          <w:lang w:val="pl-PL"/>
        </w:rPr>
        <w:t>/en/</w:t>
      </w:r>
      <w:proofErr w:type="spellStart"/>
      <w:r w:rsidRPr="008E5822">
        <w:rPr>
          <w:rFonts w:ascii="Times New Roman" w:hAnsi="Times New Roman" w:cs="Times New Roman"/>
          <w:lang w:val="pl-PL"/>
        </w:rPr>
        <w:t>web</w:t>
      </w:r>
      <w:proofErr w:type="spellEnd"/>
      <w:r w:rsidRPr="008E5822">
        <w:rPr>
          <w:rFonts w:ascii="Times New Roman" w:hAnsi="Times New Roman" w:cs="Times New Roman"/>
          <w:lang w:val="pl-PL"/>
        </w:rPr>
        <w:t>/</w:t>
      </w:r>
      <w:proofErr w:type="spellStart"/>
      <w:r w:rsidRPr="008E5822">
        <w:rPr>
          <w:rFonts w:ascii="Times New Roman" w:hAnsi="Times New Roman" w:cs="Times New Roman"/>
          <w:lang w:val="pl-PL"/>
        </w:rPr>
        <w:t>commissioner</w:t>
      </w:r>
      <w:proofErr w:type="spellEnd"/>
      <w:r w:rsidRPr="008E5822">
        <w:rPr>
          <w:rFonts w:ascii="Times New Roman" w:hAnsi="Times New Roman" w:cs="Times New Roman"/>
          <w:lang w:val="pl-PL"/>
        </w:rPr>
        <w:t>/</w:t>
      </w:r>
      <w:r>
        <w:rPr>
          <w:rFonts w:ascii="Times New Roman" w:hAnsi="Times New Roman" w:cs="Times New Roman"/>
          <w:lang w:val="pl-PL"/>
        </w:rPr>
        <w:t>.</w:t>
      </w:r>
    </w:p>
  </w:footnote>
  <w:footnote w:id="136">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w:t>
      </w:r>
      <w:r>
        <w:rPr>
          <w:rFonts w:ascii="Times New Roman" w:hAnsi="Times New Roman" w:cs="Times New Roman"/>
          <w:lang w:val="pl-PL"/>
        </w:rPr>
        <w:t>Patrz</w:t>
      </w:r>
      <w:r w:rsidRPr="008E5822">
        <w:rPr>
          <w:rFonts w:ascii="Times New Roman" w:hAnsi="Times New Roman" w:cs="Times New Roman"/>
          <w:lang w:val="pl-PL"/>
        </w:rPr>
        <w:t xml:space="preserve"> na przykład </w:t>
      </w:r>
      <w:proofErr w:type="spellStart"/>
      <w:r w:rsidRPr="008E5822">
        <w:rPr>
          <w:rFonts w:ascii="Times New Roman" w:hAnsi="Times New Roman" w:cs="Times New Roman"/>
          <w:lang w:val="pl-PL"/>
        </w:rPr>
        <w:t>Citernesi</w:t>
      </w:r>
      <w:proofErr w:type="spellEnd"/>
      <w:r w:rsidRPr="008E5822">
        <w:rPr>
          <w:rFonts w:ascii="Times New Roman" w:hAnsi="Times New Roman" w:cs="Times New Roman"/>
          <w:lang w:val="pl-PL"/>
        </w:rPr>
        <w:t xml:space="preserve">, A. i in. </w:t>
      </w:r>
      <w:r w:rsidRPr="008E5822">
        <w:rPr>
          <w:rFonts w:ascii="Times New Roman" w:hAnsi="Times New Roman" w:cs="Times New Roman"/>
          <w:lang w:val="en-US"/>
        </w:rPr>
        <w:t xml:space="preserve">(2015) </w:t>
      </w:r>
      <w:proofErr w:type="spellStart"/>
      <w:r w:rsidRPr="008E5822">
        <w:rPr>
          <w:rFonts w:ascii="Times New Roman" w:hAnsi="Times New Roman" w:cs="Times New Roman"/>
          <w:i/>
          <w:iCs/>
          <w:lang w:val="en-US"/>
        </w:rPr>
        <w:t>IPV</w:t>
      </w:r>
      <w:proofErr w:type="spellEnd"/>
      <w:r w:rsidRPr="008E5822">
        <w:rPr>
          <w:rFonts w:ascii="Times New Roman" w:hAnsi="Times New Roman" w:cs="Times New Roman"/>
          <w:i/>
          <w:iCs/>
          <w:lang w:val="en-US"/>
        </w:rPr>
        <w:t xml:space="preserve"> and repeat induced abortion in Italy: A cross sectional study, The European Journal of Contraception &amp; Reproductive Health Care</w:t>
      </w:r>
      <w:r w:rsidRPr="008E5822">
        <w:rPr>
          <w:rFonts w:ascii="Times New Roman" w:hAnsi="Times New Roman" w:cs="Times New Roman"/>
          <w:lang w:val="en-US"/>
        </w:rPr>
        <w:t xml:space="preserve">, 20(5), str. 344-349, </w:t>
      </w:r>
      <w:proofErr w:type="spellStart"/>
      <w:r w:rsidRPr="008E5822">
        <w:rPr>
          <w:rFonts w:ascii="Times New Roman" w:hAnsi="Times New Roman" w:cs="Times New Roman"/>
          <w:lang w:val="en-US"/>
        </w:rPr>
        <w:t>Öberg</w:t>
      </w:r>
      <w:proofErr w:type="spellEnd"/>
      <w:r w:rsidRPr="008E5822">
        <w:rPr>
          <w:rFonts w:ascii="Times New Roman" w:hAnsi="Times New Roman" w:cs="Times New Roman"/>
          <w:lang w:val="en-US"/>
        </w:rPr>
        <w:t xml:space="preserve">, M. i in. (2014) </w:t>
      </w:r>
      <w:r w:rsidRPr="008E5822">
        <w:rPr>
          <w:rFonts w:ascii="Times New Roman" w:hAnsi="Times New Roman" w:cs="Times New Roman"/>
          <w:i/>
          <w:iCs/>
          <w:lang w:val="en-US"/>
        </w:rPr>
        <w:t xml:space="preserve">Prevalence of </w:t>
      </w:r>
      <w:proofErr w:type="spellStart"/>
      <w:r w:rsidRPr="008E5822">
        <w:rPr>
          <w:rFonts w:ascii="Times New Roman" w:hAnsi="Times New Roman" w:cs="Times New Roman"/>
          <w:i/>
          <w:iCs/>
          <w:lang w:val="en-US"/>
        </w:rPr>
        <w:t>IPV</w:t>
      </w:r>
      <w:proofErr w:type="spellEnd"/>
      <w:r w:rsidRPr="008E5822">
        <w:rPr>
          <w:rFonts w:ascii="Times New Roman" w:hAnsi="Times New Roman" w:cs="Times New Roman"/>
          <w:i/>
          <w:iCs/>
          <w:lang w:val="en-US"/>
        </w:rPr>
        <w:t xml:space="preserve"> among women seeking termination of pregnancy compared to women seeking contraceptive counseling, </w:t>
      </w:r>
      <w:proofErr w:type="spellStart"/>
      <w:r w:rsidRPr="008E5822">
        <w:rPr>
          <w:rFonts w:ascii="Times New Roman" w:hAnsi="Times New Roman" w:cs="Times New Roman"/>
          <w:i/>
          <w:iCs/>
          <w:lang w:val="en-US"/>
        </w:rPr>
        <w:t>Acta</w:t>
      </w:r>
      <w:proofErr w:type="spellEnd"/>
      <w:r w:rsidRPr="008E5822">
        <w:rPr>
          <w:rFonts w:ascii="Times New Roman" w:hAnsi="Times New Roman" w:cs="Times New Roman"/>
          <w:i/>
          <w:iCs/>
          <w:lang w:val="en-US"/>
        </w:rPr>
        <w:t xml:space="preserve"> </w:t>
      </w:r>
      <w:proofErr w:type="spellStart"/>
      <w:r w:rsidRPr="008E5822">
        <w:rPr>
          <w:rFonts w:ascii="Times New Roman" w:hAnsi="Times New Roman" w:cs="Times New Roman"/>
          <w:i/>
          <w:iCs/>
          <w:lang w:val="en-US"/>
        </w:rPr>
        <w:t>Obstetricia</w:t>
      </w:r>
      <w:proofErr w:type="spellEnd"/>
      <w:r w:rsidRPr="008E5822">
        <w:rPr>
          <w:rFonts w:ascii="Times New Roman" w:hAnsi="Times New Roman" w:cs="Times New Roman"/>
          <w:i/>
          <w:iCs/>
          <w:lang w:val="en-US"/>
        </w:rPr>
        <w:t xml:space="preserve"> et </w:t>
      </w:r>
      <w:proofErr w:type="spellStart"/>
      <w:r w:rsidRPr="008E5822">
        <w:rPr>
          <w:rFonts w:ascii="Times New Roman" w:hAnsi="Times New Roman" w:cs="Times New Roman"/>
          <w:i/>
          <w:iCs/>
          <w:lang w:val="en-US"/>
        </w:rPr>
        <w:t>Gynecologica</w:t>
      </w:r>
      <w:proofErr w:type="spellEnd"/>
      <w:r w:rsidRPr="008E5822">
        <w:rPr>
          <w:rFonts w:ascii="Times New Roman" w:hAnsi="Times New Roman" w:cs="Times New Roman"/>
          <w:i/>
          <w:iCs/>
          <w:lang w:val="en-US"/>
        </w:rPr>
        <w:t xml:space="preserve"> </w:t>
      </w:r>
      <w:proofErr w:type="spellStart"/>
      <w:r w:rsidRPr="008E5822">
        <w:rPr>
          <w:rFonts w:ascii="Times New Roman" w:hAnsi="Times New Roman" w:cs="Times New Roman"/>
          <w:i/>
          <w:iCs/>
          <w:lang w:val="en-US"/>
        </w:rPr>
        <w:t>Scandinavica</w:t>
      </w:r>
      <w:proofErr w:type="spellEnd"/>
      <w:r w:rsidRPr="008E5822">
        <w:rPr>
          <w:rFonts w:ascii="Times New Roman" w:hAnsi="Times New Roman" w:cs="Times New Roman"/>
          <w:lang w:val="en-US"/>
        </w:rPr>
        <w:t xml:space="preserve">, 93(1), str. </w:t>
      </w:r>
      <w:r w:rsidRPr="00EC2961">
        <w:rPr>
          <w:rFonts w:ascii="Times New Roman" w:hAnsi="Times New Roman" w:cs="Times New Roman"/>
          <w:lang w:val="en-GB"/>
        </w:rPr>
        <w:t xml:space="preserve">45-51, </w:t>
      </w:r>
      <w:proofErr w:type="spellStart"/>
      <w:r w:rsidRPr="00EC2961">
        <w:rPr>
          <w:rFonts w:ascii="Times New Roman" w:hAnsi="Times New Roman" w:cs="Times New Roman"/>
          <w:lang w:val="en-GB"/>
        </w:rPr>
        <w:t>Pinton</w:t>
      </w:r>
      <w:proofErr w:type="spellEnd"/>
      <w:r w:rsidRPr="00EC2961">
        <w:rPr>
          <w:rFonts w:ascii="Times New Roman" w:hAnsi="Times New Roman" w:cs="Times New Roman"/>
          <w:lang w:val="en-GB"/>
        </w:rPr>
        <w:t xml:space="preserve">, A i in. </w:t>
      </w:r>
      <w:r w:rsidRPr="008E5822">
        <w:rPr>
          <w:rFonts w:ascii="Times New Roman" w:hAnsi="Times New Roman" w:cs="Times New Roman"/>
          <w:lang w:val="pl-PL"/>
        </w:rPr>
        <w:t xml:space="preserve">(2017) </w:t>
      </w:r>
      <w:hyperlink r:id="rId12" w:anchor="!%24">
        <w:r w:rsidRPr="008E5822">
          <w:rPr>
            <w:rFonts w:ascii="Times New Roman" w:hAnsi="Times New Roman" w:cs="Times New Roman"/>
            <w:lang w:val="pl-PL"/>
          </w:rPr>
          <w:t>Czy istnieje związek między przemocą domową a wielokrotnym dobrowolnym przerywaniem ciąży?</w:t>
        </w:r>
      </w:hyperlink>
      <w:r w:rsidRPr="008E5822">
        <w:rPr>
          <w:rFonts w:ascii="Times New Roman" w:hAnsi="Times New Roman" w:cs="Times New Roman"/>
          <w:lang w:val="pl-PL"/>
        </w:rPr>
        <w:t xml:space="preserve"> </w:t>
      </w:r>
      <w:hyperlink r:id="rId13" w:anchor="!%24"/>
      <w:r w:rsidRPr="008E5822">
        <w:rPr>
          <w:rFonts w:ascii="Times New Roman" w:hAnsi="Times New Roman" w:cs="Times New Roman"/>
          <w:lang w:val="pl-PL"/>
        </w:rPr>
        <w:t xml:space="preserve">Ginekologia, Położnictwo, Płodność i </w:t>
      </w:r>
      <w:proofErr w:type="spellStart"/>
      <w:r w:rsidRPr="008E5822">
        <w:rPr>
          <w:rFonts w:ascii="Times New Roman" w:hAnsi="Times New Roman" w:cs="Times New Roman"/>
          <w:lang w:val="pl-PL"/>
        </w:rPr>
        <w:t>Senologia</w:t>
      </w:r>
      <w:proofErr w:type="spellEnd"/>
      <w:r w:rsidRPr="008E5822">
        <w:rPr>
          <w:rFonts w:ascii="Times New Roman" w:hAnsi="Times New Roman" w:cs="Times New Roman"/>
          <w:lang w:val="pl-PL"/>
        </w:rPr>
        <w:t xml:space="preserve">, 45 (7-8) str.  </w:t>
      </w:r>
      <w:r w:rsidRPr="00DB609A">
        <w:rPr>
          <w:rFonts w:ascii="Times New Roman" w:hAnsi="Times New Roman" w:cs="Times New Roman"/>
          <w:lang w:val="pl-PL"/>
        </w:rPr>
        <w:t xml:space="preserve">416-420, Lewis, N. i in. </w:t>
      </w:r>
      <w:r w:rsidRPr="008E5822">
        <w:rPr>
          <w:rFonts w:ascii="Times New Roman" w:hAnsi="Times New Roman" w:cs="Times New Roman"/>
          <w:lang w:val="en-US"/>
        </w:rPr>
        <w:t xml:space="preserve">(2018) </w:t>
      </w:r>
      <w:hyperlink r:id="rId14">
        <w:r w:rsidRPr="008E5822">
          <w:rPr>
            <w:rFonts w:ascii="Times New Roman" w:hAnsi="Times New Roman" w:cs="Times New Roman"/>
            <w:lang w:val="en-US"/>
          </w:rPr>
          <w:t>Use of emergency contraception among women with experience of domestic</w:t>
        </w:r>
      </w:hyperlink>
      <w:hyperlink r:id="rId15">
        <w:r w:rsidRPr="008E5822">
          <w:rPr>
            <w:rFonts w:ascii="Times New Roman" w:hAnsi="Times New Roman" w:cs="Times New Roman"/>
            <w:lang w:val="en-US"/>
          </w:rPr>
          <w:t xml:space="preserve"> violence and abuse: a systematic review. </w:t>
        </w:r>
      </w:hyperlink>
      <w:proofErr w:type="spellStart"/>
      <w:r w:rsidRPr="008E5822">
        <w:rPr>
          <w:rFonts w:ascii="Times New Roman" w:hAnsi="Times New Roman" w:cs="Times New Roman"/>
          <w:lang w:val="pl-PL"/>
        </w:rPr>
        <w:t>BMC</w:t>
      </w:r>
      <w:proofErr w:type="spellEnd"/>
      <w:r w:rsidRPr="008E5822">
        <w:rPr>
          <w:rFonts w:ascii="Times New Roman" w:hAnsi="Times New Roman" w:cs="Times New Roman"/>
          <w:lang w:val="pl-PL"/>
        </w:rPr>
        <w:t xml:space="preserve"> </w:t>
      </w:r>
      <w:proofErr w:type="spellStart"/>
      <w:r w:rsidRPr="008E5822">
        <w:rPr>
          <w:rFonts w:ascii="Times New Roman" w:hAnsi="Times New Roman" w:cs="Times New Roman"/>
          <w:lang w:val="pl-PL"/>
        </w:rPr>
        <w:t>Women's</w:t>
      </w:r>
      <w:proofErr w:type="spellEnd"/>
      <w:r w:rsidRPr="008E5822">
        <w:rPr>
          <w:rFonts w:ascii="Times New Roman" w:hAnsi="Times New Roman" w:cs="Times New Roman"/>
          <w:lang w:val="pl-PL"/>
        </w:rPr>
        <w:t xml:space="preserve"> Health, 18 (156)</w:t>
      </w:r>
      <w:r>
        <w:rPr>
          <w:rFonts w:ascii="Times New Roman" w:hAnsi="Times New Roman" w:cs="Times New Roman"/>
          <w:lang w:val="pl-PL"/>
        </w:rPr>
        <w:t>.</w:t>
      </w:r>
    </w:p>
  </w:footnote>
  <w:footnote w:id="137">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w:t>
      </w:r>
      <w:r>
        <w:rPr>
          <w:rFonts w:ascii="Times New Roman" w:hAnsi="Times New Roman" w:cs="Times New Roman"/>
          <w:lang w:val="pl-PL"/>
        </w:rPr>
        <w:t>Patrz</w:t>
      </w:r>
      <w:r w:rsidRPr="008E5822">
        <w:rPr>
          <w:rFonts w:ascii="Times New Roman" w:hAnsi="Times New Roman" w:cs="Times New Roman"/>
          <w:lang w:val="pl-PL"/>
        </w:rPr>
        <w:t xml:space="preserve"> dane statystyczne dotyczące „przestępstw przeciwko wolności seksualnej i obyczajności” dostępne na oficjalnej stronie Policji</w:t>
      </w:r>
      <w:r>
        <w:rPr>
          <w:rFonts w:ascii="Times New Roman" w:hAnsi="Times New Roman" w:cs="Times New Roman"/>
          <w:lang w:val="pl-PL"/>
        </w:rPr>
        <w:t>.</w:t>
      </w:r>
    </w:p>
  </w:footnote>
  <w:footnote w:id="138">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Komitet Ministrów, 1369. posiedzenie (</w:t>
      </w:r>
      <w:proofErr w:type="spellStart"/>
      <w:r w:rsidRPr="008E5822">
        <w:rPr>
          <w:rFonts w:ascii="Times New Roman" w:hAnsi="Times New Roman" w:cs="Times New Roman"/>
          <w:lang w:val="pl-PL"/>
        </w:rPr>
        <w:t>DH</w:t>
      </w:r>
      <w:proofErr w:type="spellEnd"/>
      <w:r w:rsidRPr="008E5822">
        <w:rPr>
          <w:rFonts w:ascii="Times New Roman" w:hAnsi="Times New Roman" w:cs="Times New Roman"/>
          <w:lang w:val="pl-PL"/>
        </w:rPr>
        <w:t>), marzec 2020 r., P. i S przeciwko Polsce, CM/Del/Dec(2020)1369/</w:t>
      </w:r>
      <w:proofErr w:type="spellStart"/>
      <w:r w:rsidRPr="008E5822">
        <w:rPr>
          <w:rFonts w:ascii="Times New Roman" w:hAnsi="Times New Roman" w:cs="Times New Roman"/>
          <w:lang w:val="pl-PL"/>
        </w:rPr>
        <w:t>H46-20</w:t>
      </w:r>
      <w:proofErr w:type="spellEnd"/>
      <w:r>
        <w:rPr>
          <w:rFonts w:ascii="Times New Roman" w:hAnsi="Times New Roman" w:cs="Times New Roman"/>
          <w:lang w:val="pl-PL"/>
        </w:rPr>
        <w:t>.</w:t>
      </w:r>
    </w:p>
  </w:footnote>
  <w:footnote w:id="139">
    <w:p w:rsidR="001820CD" w:rsidRPr="008E5822" w:rsidRDefault="001820CD" w:rsidP="008E5822">
      <w:pPr>
        <w:pStyle w:val="Tekstprzypisudolnego"/>
        <w:jc w:val="both"/>
        <w:rPr>
          <w:rFonts w:ascii="Times New Roman" w:hAnsi="Times New Roman" w:cs="Times New Roman"/>
          <w:lang w:val="en-GB"/>
        </w:rPr>
      </w:pPr>
      <w:r w:rsidRPr="008E5822">
        <w:rPr>
          <w:rStyle w:val="Odwoanieprzypisudolnego"/>
          <w:rFonts w:ascii="Times New Roman" w:hAnsi="Times New Roman" w:cs="Times New Roman"/>
        </w:rPr>
        <w:footnoteRef/>
      </w:r>
      <w:r w:rsidRPr="008E5822">
        <w:rPr>
          <w:rFonts w:ascii="Times New Roman" w:hAnsi="Times New Roman" w:cs="Times New Roman"/>
          <w:lang w:val="en-GB"/>
        </w:rPr>
        <w:t xml:space="preserve"> </w:t>
      </w:r>
      <w:r>
        <w:rPr>
          <w:rFonts w:ascii="Times New Roman" w:hAnsi="Times New Roman" w:cs="Times New Roman"/>
          <w:lang w:val="en-GB"/>
        </w:rPr>
        <w:t>“</w:t>
      </w:r>
      <w:r w:rsidRPr="008E5822">
        <w:rPr>
          <w:rFonts w:ascii="Times New Roman" w:hAnsi="Times New Roman" w:cs="Times New Roman"/>
          <w:lang w:val="en-US"/>
        </w:rPr>
        <w:t xml:space="preserve">Problems associated with children’s witnessing of domestic violence”, Jeffrey L. </w:t>
      </w:r>
      <w:proofErr w:type="spellStart"/>
      <w:r w:rsidRPr="008E5822">
        <w:rPr>
          <w:rFonts w:ascii="Times New Roman" w:hAnsi="Times New Roman" w:cs="Times New Roman"/>
          <w:lang w:val="en-US"/>
        </w:rPr>
        <w:t>Edleson</w:t>
      </w:r>
      <w:proofErr w:type="spellEnd"/>
      <w:r w:rsidRPr="008E5822">
        <w:rPr>
          <w:rFonts w:ascii="Times New Roman" w:hAnsi="Times New Roman" w:cs="Times New Roman"/>
          <w:lang w:val="en-US"/>
        </w:rPr>
        <w:t xml:space="preserve">, </w:t>
      </w:r>
      <w:proofErr w:type="spellStart"/>
      <w:r w:rsidRPr="008E5822">
        <w:rPr>
          <w:rFonts w:ascii="Times New Roman" w:hAnsi="Times New Roman" w:cs="Times New Roman"/>
          <w:lang w:val="en-US"/>
        </w:rPr>
        <w:t>sieć</w:t>
      </w:r>
      <w:proofErr w:type="spellEnd"/>
      <w:r w:rsidRPr="008E5822">
        <w:rPr>
          <w:rFonts w:ascii="Times New Roman" w:hAnsi="Times New Roman" w:cs="Times New Roman"/>
          <w:lang w:val="en-US"/>
        </w:rPr>
        <w:t xml:space="preserve"> </w:t>
      </w:r>
      <w:proofErr w:type="spellStart"/>
      <w:r w:rsidRPr="008E5822">
        <w:rPr>
          <w:rFonts w:ascii="Times New Roman" w:hAnsi="Times New Roman" w:cs="Times New Roman"/>
          <w:lang w:val="en-US"/>
        </w:rPr>
        <w:t>VAW</w:t>
      </w:r>
      <w:proofErr w:type="spellEnd"/>
      <w:r>
        <w:rPr>
          <w:rFonts w:ascii="Times New Roman" w:hAnsi="Times New Roman" w:cs="Times New Roman"/>
          <w:lang w:val="en-US"/>
        </w:rPr>
        <w:t>.</w:t>
      </w:r>
    </w:p>
  </w:footnote>
  <w:footnote w:id="140">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w:t>
      </w:r>
      <w:r>
        <w:rPr>
          <w:rFonts w:ascii="Times New Roman" w:hAnsi="Times New Roman" w:cs="Times New Roman"/>
          <w:lang w:val="pl-PL"/>
        </w:rPr>
        <w:t>Patrz</w:t>
      </w:r>
      <w:r w:rsidRPr="008E5822">
        <w:rPr>
          <w:rFonts w:ascii="Times New Roman" w:hAnsi="Times New Roman" w:cs="Times New Roman"/>
          <w:lang w:val="pl-PL"/>
        </w:rPr>
        <w:t xml:space="preserve"> raport Najwyższej Izby Kontroli (NIK) dotyczący wsparcia osób dotkniętych przemocą w rodzinie, 2016, </w:t>
      </w:r>
      <w:proofErr w:type="spellStart"/>
      <w:r w:rsidRPr="008E5822">
        <w:rPr>
          <w:rFonts w:ascii="Times New Roman" w:hAnsi="Times New Roman" w:cs="Times New Roman"/>
          <w:lang w:val="pl-PL"/>
        </w:rPr>
        <w:t>KPS.410.004.00.2015</w:t>
      </w:r>
      <w:proofErr w:type="spellEnd"/>
      <w:r>
        <w:rPr>
          <w:rFonts w:ascii="Times New Roman" w:hAnsi="Times New Roman" w:cs="Times New Roman"/>
          <w:lang w:val="pl-PL"/>
        </w:rPr>
        <w:t>.</w:t>
      </w:r>
    </w:p>
  </w:footnote>
  <w:footnote w:id="141">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w:t>
      </w:r>
      <w:r w:rsidRPr="002D121B">
        <w:rPr>
          <w:rFonts w:ascii="Times New Roman" w:hAnsi="Times New Roman" w:cs="Times New Roman"/>
          <w:i/>
          <w:iCs/>
          <w:lang w:val="pl-PL"/>
        </w:rPr>
        <w:t>Tamże</w:t>
      </w:r>
      <w:r w:rsidRPr="008E5822">
        <w:rPr>
          <w:rFonts w:ascii="Times New Roman" w:hAnsi="Times New Roman" w:cs="Times New Roman"/>
          <w:lang w:val="pl-PL"/>
        </w:rPr>
        <w:t xml:space="preserve">, patrz też Ministerstwo Rodziny i Polityki Społecznej, 2017, </w:t>
      </w:r>
      <w:r w:rsidRPr="008F7EA5">
        <w:rPr>
          <w:rFonts w:ascii="Times New Roman" w:hAnsi="Times New Roman" w:cs="Times New Roman"/>
          <w:lang w:val="pl-PL"/>
        </w:rPr>
        <w:t>Ogólnopolska diagnoza infrastruktury wsparcia osób doznających przemocy,</w:t>
      </w:r>
      <w:r w:rsidRPr="008E5822">
        <w:rPr>
          <w:rFonts w:ascii="Times New Roman" w:hAnsi="Times New Roman" w:cs="Times New Roman"/>
          <w:lang w:val="pl-PL"/>
        </w:rPr>
        <w:t xml:space="preserve"> z której wynika, że psycholo</w:t>
      </w:r>
      <w:r>
        <w:rPr>
          <w:rFonts w:ascii="Times New Roman" w:hAnsi="Times New Roman" w:cs="Times New Roman"/>
          <w:lang w:val="pl-PL"/>
        </w:rPr>
        <w:t>dzy</w:t>
      </w:r>
      <w:r w:rsidRPr="008E5822">
        <w:rPr>
          <w:rFonts w:ascii="Times New Roman" w:hAnsi="Times New Roman" w:cs="Times New Roman"/>
          <w:lang w:val="pl-PL"/>
        </w:rPr>
        <w:t xml:space="preserve"> i pedagodzy dziecięcy </w:t>
      </w:r>
      <w:r>
        <w:rPr>
          <w:rFonts w:ascii="Times New Roman" w:hAnsi="Times New Roman" w:cs="Times New Roman"/>
          <w:lang w:val="pl-PL"/>
        </w:rPr>
        <w:t>to specjaliści,</w:t>
      </w:r>
      <w:r w:rsidRPr="008E5822">
        <w:rPr>
          <w:rFonts w:ascii="Times New Roman" w:hAnsi="Times New Roman" w:cs="Times New Roman"/>
          <w:lang w:val="pl-PL"/>
        </w:rPr>
        <w:t xml:space="preserve"> których najczęściej brakuje </w:t>
      </w:r>
      <w:r>
        <w:rPr>
          <w:rFonts w:ascii="Times New Roman" w:hAnsi="Times New Roman" w:cs="Times New Roman"/>
          <w:lang w:val="pl-PL"/>
        </w:rPr>
        <w:t>służbom pomocy społecznej</w:t>
      </w:r>
      <w:r w:rsidRPr="008E5822">
        <w:rPr>
          <w:rFonts w:ascii="Times New Roman" w:hAnsi="Times New Roman" w:cs="Times New Roman"/>
          <w:lang w:val="pl-PL"/>
        </w:rPr>
        <w:t>.</w:t>
      </w:r>
    </w:p>
  </w:footnote>
  <w:footnote w:id="142">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w:t>
      </w:r>
      <w:r>
        <w:rPr>
          <w:rFonts w:ascii="Times New Roman" w:hAnsi="Times New Roman" w:cs="Times New Roman"/>
          <w:lang w:val="pl-PL"/>
        </w:rPr>
        <w:t>Patrz</w:t>
      </w:r>
      <w:r w:rsidRPr="008E5822">
        <w:rPr>
          <w:rFonts w:ascii="Times New Roman" w:hAnsi="Times New Roman" w:cs="Times New Roman"/>
          <w:lang w:val="pl-PL"/>
        </w:rPr>
        <w:t xml:space="preserve"> rozdział V, część dotycząca art. 31 („Opieka, prawo widzenia i bezpieczeństwo”)</w:t>
      </w:r>
      <w:r>
        <w:rPr>
          <w:rFonts w:ascii="Times New Roman" w:hAnsi="Times New Roman" w:cs="Times New Roman"/>
          <w:lang w:val="pl-PL"/>
        </w:rPr>
        <w:t>.</w:t>
      </w:r>
    </w:p>
  </w:footnote>
  <w:footnote w:id="143">
    <w:p w:rsidR="001820CD" w:rsidRPr="008E5822" w:rsidRDefault="001820CD" w:rsidP="00286BFF">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Artykuł </w:t>
      </w:r>
      <w:proofErr w:type="spellStart"/>
      <w:r w:rsidRPr="008E5822">
        <w:rPr>
          <w:rFonts w:ascii="Times New Roman" w:hAnsi="Times New Roman" w:cs="Times New Roman"/>
          <w:lang w:val="pl-PL"/>
        </w:rPr>
        <w:t>9d</w:t>
      </w:r>
      <w:proofErr w:type="spellEnd"/>
      <w:r w:rsidRPr="008E5822">
        <w:rPr>
          <w:rFonts w:ascii="Times New Roman" w:hAnsi="Times New Roman" w:cs="Times New Roman"/>
          <w:lang w:val="pl-PL"/>
        </w:rPr>
        <w:t xml:space="preserve"> ustawy o przeciwdziałaniu przemocy w rodzinie stanowi, że procedura „Niebieskie Karty” </w:t>
      </w:r>
      <w:r w:rsidRPr="008F7EA5">
        <w:rPr>
          <w:rFonts w:ascii="Times New Roman" w:hAnsi="Times New Roman" w:cs="Times New Roman"/>
          <w:lang w:val="pl-PL"/>
        </w:rPr>
        <w:t xml:space="preserve">obejmuje działania podejmowane przez przedstawicieli służb pomocy społecznej, gminnych komisji rozwiązywania problemów alkoholowych oraz policji, oświaty i ochrony zdrowia, którzy </w:t>
      </w:r>
      <w:r>
        <w:rPr>
          <w:rFonts w:ascii="Times New Roman" w:hAnsi="Times New Roman" w:cs="Times New Roman"/>
          <w:lang w:val="pl-PL"/>
        </w:rPr>
        <w:t xml:space="preserve">powzięli </w:t>
      </w:r>
      <w:r w:rsidRPr="008F7EA5">
        <w:rPr>
          <w:rFonts w:ascii="Times New Roman" w:hAnsi="Times New Roman" w:cs="Times New Roman"/>
          <w:lang w:val="pl-PL"/>
        </w:rPr>
        <w:t>podejrzenie występowania przemocy w rodzinie</w:t>
      </w:r>
      <w:r>
        <w:rPr>
          <w:rFonts w:ascii="Times New Roman" w:hAnsi="Times New Roman" w:cs="Times New Roman"/>
          <w:lang w:val="pl-PL"/>
        </w:rPr>
        <w:t>.</w:t>
      </w:r>
    </w:p>
  </w:footnote>
  <w:footnote w:id="144">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W 2019 r. spośród 94.726 formularzy „Niebiesk</w:t>
      </w:r>
      <w:r>
        <w:rPr>
          <w:rFonts w:ascii="Times New Roman" w:hAnsi="Times New Roman" w:cs="Times New Roman"/>
          <w:lang w:val="pl-PL"/>
        </w:rPr>
        <w:t xml:space="preserve">a </w:t>
      </w:r>
      <w:r w:rsidRPr="008E5822">
        <w:rPr>
          <w:rFonts w:ascii="Times New Roman" w:hAnsi="Times New Roman" w:cs="Times New Roman"/>
          <w:lang w:val="pl-PL"/>
        </w:rPr>
        <w:t>Kart</w:t>
      </w:r>
      <w:r>
        <w:rPr>
          <w:rFonts w:ascii="Times New Roman" w:hAnsi="Times New Roman" w:cs="Times New Roman"/>
          <w:lang w:val="pl-PL"/>
        </w:rPr>
        <w:t>a –</w:t>
      </w:r>
      <w:r w:rsidRPr="008E5822">
        <w:rPr>
          <w:rFonts w:ascii="Times New Roman" w:hAnsi="Times New Roman" w:cs="Times New Roman"/>
          <w:lang w:val="pl-PL"/>
        </w:rPr>
        <w:t xml:space="preserve"> A</w:t>
      </w:r>
      <w:r>
        <w:rPr>
          <w:rFonts w:ascii="Times New Roman" w:hAnsi="Times New Roman" w:cs="Times New Roman"/>
          <w:lang w:val="pl-PL"/>
        </w:rPr>
        <w:t>”</w:t>
      </w:r>
      <w:r w:rsidRPr="008E5822">
        <w:rPr>
          <w:rFonts w:ascii="Times New Roman" w:hAnsi="Times New Roman" w:cs="Times New Roman"/>
          <w:lang w:val="pl-PL"/>
        </w:rPr>
        <w:t xml:space="preserve"> 78,46% wypełniła policja, 12,76% pracownicy socjalni, 5,12% pracownicy oświaty, 2,97% </w:t>
      </w:r>
      <w:r w:rsidRPr="008E5822">
        <w:rPr>
          <w:rFonts w:ascii="Times New Roman" w:hAnsi="Times New Roman" w:cs="Times New Roman"/>
          <w:i/>
          <w:lang w:val="pl-PL"/>
        </w:rPr>
        <w:t>[brak fragmentu tekstu – tłum.]</w:t>
      </w:r>
      <w:r w:rsidRPr="008E5822">
        <w:rPr>
          <w:rFonts w:ascii="Times New Roman" w:hAnsi="Times New Roman" w:cs="Times New Roman"/>
          <w:lang w:val="pl-PL"/>
        </w:rPr>
        <w:t xml:space="preserve"> </w:t>
      </w:r>
      <w:r>
        <w:rPr>
          <w:rFonts w:ascii="Times New Roman" w:hAnsi="Times New Roman" w:cs="Times New Roman"/>
          <w:lang w:val="pl-PL"/>
        </w:rPr>
        <w:t xml:space="preserve">i </w:t>
      </w:r>
      <w:r w:rsidRPr="008E5822">
        <w:rPr>
          <w:rFonts w:ascii="Times New Roman" w:hAnsi="Times New Roman" w:cs="Times New Roman"/>
          <w:lang w:val="pl-PL"/>
        </w:rPr>
        <w:t xml:space="preserve">0,69% pracownicy </w:t>
      </w:r>
      <w:r>
        <w:rPr>
          <w:rFonts w:ascii="Times New Roman" w:hAnsi="Times New Roman" w:cs="Times New Roman"/>
          <w:lang w:val="pl-PL"/>
        </w:rPr>
        <w:t>ochrony zdrowia</w:t>
      </w:r>
      <w:r w:rsidRPr="008E5822">
        <w:rPr>
          <w:rFonts w:ascii="Times New Roman" w:hAnsi="Times New Roman" w:cs="Times New Roman"/>
          <w:lang w:val="pl-PL"/>
        </w:rPr>
        <w:t xml:space="preserve"> (patrz </w:t>
      </w:r>
      <w:proofErr w:type="spellStart"/>
      <w:r w:rsidRPr="008E5822">
        <w:rPr>
          <w:rFonts w:ascii="Times New Roman" w:hAnsi="Times New Roman" w:cs="Times New Roman"/>
          <w:lang w:val="pl-PL"/>
        </w:rPr>
        <w:t>sprawozdanie</w:t>
      </w:r>
      <w:proofErr w:type="spellEnd"/>
      <w:r w:rsidRPr="008E5822">
        <w:rPr>
          <w:rFonts w:ascii="Times New Roman" w:hAnsi="Times New Roman" w:cs="Times New Roman"/>
          <w:lang w:val="pl-PL"/>
        </w:rPr>
        <w:t xml:space="preserve"> z realizacji Krajowego programu przeciwdziałania przemocy w rodzinie (2014-2020), w okresie 1 </w:t>
      </w:r>
      <w:r>
        <w:rPr>
          <w:rFonts w:ascii="Times New Roman" w:hAnsi="Times New Roman" w:cs="Times New Roman"/>
          <w:lang w:val="pl-PL"/>
        </w:rPr>
        <w:t>stycznia - 31</w:t>
      </w:r>
      <w:r w:rsidRPr="008E5822">
        <w:rPr>
          <w:rFonts w:ascii="Times New Roman" w:hAnsi="Times New Roman" w:cs="Times New Roman"/>
          <w:lang w:val="pl-PL"/>
        </w:rPr>
        <w:t xml:space="preserve"> grudnia 2019 r., wrzesień 2020 r.)</w:t>
      </w:r>
      <w:r>
        <w:rPr>
          <w:rFonts w:ascii="Times New Roman" w:hAnsi="Times New Roman" w:cs="Times New Roman"/>
          <w:lang w:val="pl-PL"/>
        </w:rPr>
        <w:t>.</w:t>
      </w:r>
    </w:p>
  </w:footnote>
  <w:footnote w:id="145">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w:t>
      </w:r>
      <w:r>
        <w:rPr>
          <w:rFonts w:ascii="Times New Roman" w:hAnsi="Times New Roman" w:cs="Times New Roman"/>
          <w:lang w:val="pl-PL"/>
        </w:rPr>
        <w:t>Patrz</w:t>
      </w:r>
      <w:r w:rsidRPr="008E5822">
        <w:rPr>
          <w:rFonts w:ascii="Times New Roman" w:hAnsi="Times New Roman" w:cs="Times New Roman"/>
          <w:lang w:val="pl-PL"/>
        </w:rPr>
        <w:t xml:space="preserve"> par. 146 i 147 raportu wyjaśniającego do konwencji stambulskiej</w:t>
      </w:r>
      <w:r>
        <w:rPr>
          <w:rFonts w:ascii="Times New Roman" w:hAnsi="Times New Roman" w:cs="Times New Roman"/>
          <w:lang w:val="pl-PL"/>
        </w:rPr>
        <w:t>.</w:t>
      </w:r>
    </w:p>
  </w:footnote>
  <w:footnote w:id="146">
    <w:p w:rsidR="001820CD" w:rsidRPr="008E5822" w:rsidRDefault="001820CD" w:rsidP="008E5822">
      <w:pPr>
        <w:pStyle w:val="Akapitzlist"/>
        <w:ind w:left="0"/>
        <w:rPr>
          <w:rFonts w:ascii="Times New Roman" w:hAnsi="Times New Roman" w:cs="Times New Roman"/>
          <w:sz w:val="20"/>
          <w:szCs w:val="20"/>
          <w:lang w:val="pl-PL"/>
        </w:rPr>
      </w:pPr>
      <w:r w:rsidRPr="008E5822">
        <w:rPr>
          <w:rStyle w:val="Odwoanieprzypisudolnego"/>
          <w:rFonts w:ascii="Times New Roman" w:hAnsi="Times New Roman" w:cs="Times New Roman"/>
          <w:sz w:val="20"/>
          <w:szCs w:val="20"/>
        </w:rPr>
        <w:footnoteRef/>
      </w:r>
      <w:r w:rsidRPr="008E5822">
        <w:rPr>
          <w:rFonts w:ascii="Times New Roman" w:hAnsi="Times New Roman" w:cs="Times New Roman"/>
          <w:sz w:val="20"/>
          <w:szCs w:val="20"/>
          <w:lang w:val="pl-PL"/>
        </w:rPr>
        <w:t xml:space="preserve"> </w:t>
      </w:r>
      <w:r>
        <w:rPr>
          <w:rFonts w:ascii="Times New Roman" w:hAnsi="Times New Roman" w:cs="Times New Roman"/>
          <w:sz w:val="20"/>
          <w:szCs w:val="20"/>
          <w:lang w:val="pl-PL"/>
        </w:rPr>
        <w:t>Patrz</w:t>
      </w:r>
      <w:r w:rsidRPr="008E5822">
        <w:rPr>
          <w:rFonts w:ascii="Times New Roman" w:hAnsi="Times New Roman" w:cs="Times New Roman"/>
          <w:sz w:val="20"/>
          <w:szCs w:val="20"/>
          <w:lang w:val="pl-PL"/>
        </w:rPr>
        <w:t xml:space="preserve"> raport</w:t>
      </w:r>
      <w:r>
        <w:rPr>
          <w:rFonts w:ascii="Times New Roman" w:hAnsi="Times New Roman" w:cs="Times New Roman"/>
          <w:sz w:val="20"/>
          <w:szCs w:val="20"/>
          <w:lang w:val="pl-PL"/>
        </w:rPr>
        <w:t>y</w:t>
      </w:r>
      <w:r w:rsidRPr="008E5822">
        <w:rPr>
          <w:rFonts w:ascii="Times New Roman" w:hAnsi="Times New Roman" w:cs="Times New Roman"/>
          <w:sz w:val="20"/>
          <w:szCs w:val="20"/>
          <w:lang w:val="pl-PL"/>
        </w:rPr>
        <w:t xml:space="preserve"> </w:t>
      </w:r>
      <w:r>
        <w:rPr>
          <w:rFonts w:ascii="Times New Roman" w:hAnsi="Times New Roman" w:cs="Times New Roman"/>
          <w:sz w:val="20"/>
          <w:szCs w:val="20"/>
          <w:lang w:val="pl-PL"/>
        </w:rPr>
        <w:t>–</w:t>
      </w:r>
      <w:r w:rsidRPr="008E5822">
        <w:rPr>
          <w:rFonts w:ascii="Times New Roman" w:hAnsi="Times New Roman" w:cs="Times New Roman"/>
          <w:sz w:val="20"/>
          <w:szCs w:val="20"/>
          <w:lang w:val="pl-PL"/>
        </w:rPr>
        <w:t xml:space="preserve"> ocen</w:t>
      </w:r>
      <w:r>
        <w:rPr>
          <w:rFonts w:ascii="Times New Roman" w:hAnsi="Times New Roman" w:cs="Times New Roman"/>
          <w:sz w:val="20"/>
          <w:szCs w:val="20"/>
          <w:lang w:val="pl-PL"/>
        </w:rPr>
        <w:t xml:space="preserve">y </w:t>
      </w:r>
      <w:r w:rsidRPr="008E5822">
        <w:rPr>
          <w:rFonts w:ascii="Times New Roman" w:hAnsi="Times New Roman" w:cs="Times New Roman"/>
          <w:sz w:val="20"/>
          <w:szCs w:val="20"/>
          <w:lang w:val="pl-PL"/>
        </w:rPr>
        <w:t>wyjściow</w:t>
      </w:r>
      <w:r>
        <w:rPr>
          <w:rFonts w:ascii="Times New Roman" w:hAnsi="Times New Roman" w:cs="Times New Roman"/>
          <w:sz w:val="20"/>
          <w:szCs w:val="20"/>
          <w:lang w:val="pl-PL"/>
        </w:rPr>
        <w:t>e</w:t>
      </w:r>
      <w:r w:rsidRPr="008E5822">
        <w:rPr>
          <w:rFonts w:ascii="Times New Roman" w:hAnsi="Times New Roman" w:cs="Times New Roman"/>
          <w:sz w:val="20"/>
          <w:szCs w:val="20"/>
          <w:lang w:val="pl-PL"/>
        </w:rPr>
        <w:t xml:space="preserve"> GREVIO </w:t>
      </w:r>
      <w:r>
        <w:rPr>
          <w:rFonts w:ascii="Times New Roman" w:hAnsi="Times New Roman" w:cs="Times New Roman"/>
          <w:sz w:val="20"/>
          <w:szCs w:val="20"/>
          <w:lang w:val="pl-PL"/>
        </w:rPr>
        <w:t>–</w:t>
      </w:r>
      <w:r w:rsidRPr="008E5822">
        <w:rPr>
          <w:rFonts w:ascii="Times New Roman" w:hAnsi="Times New Roman" w:cs="Times New Roman"/>
          <w:sz w:val="20"/>
          <w:szCs w:val="20"/>
          <w:lang w:val="pl-PL"/>
        </w:rPr>
        <w:t xml:space="preserve"> dotycząc</w:t>
      </w:r>
      <w:r>
        <w:rPr>
          <w:rFonts w:ascii="Times New Roman" w:hAnsi="Times New Roman" w:cs="Times New Roman"/>
          <w:sz w:val="20"/>
          <w:szCs w:val="20"/>
          <w:lang w:val="pl-PL"/>
        </w:rPr>
        <w:t xml:space="preserve">e </w:t>
      </w:r>
      <w:r w:rsidRPr="008E5822">
        <w:rPr>
          <w:rFonts w:ascii="Times New Roman" w:hAnsi="Times New Roman" w:cs="Times New Roman"/>
          <w:sz w:val="20"/>
          <w:szCs w:val="20"/>
          <w:lang w:val="pl-PL"/>
        </w:rPr>
        <w:t xml:space="preserve">Serbii (par. 152), Andory (par. 135) i Malty (par. 139). </w:t>
      </w:r>
    </w:p>
  </w:footnote>
  <w:footnote w:id="147">
    <w:p w:rsidR="001820CD" w:rsidRPr="008E5822" w:rsidRDefault="001820CD" w:rsidP="008E5822">
      <w:pPr>
        <w:pStyle w:val="Akapitzlist"/>
        <w:ind w:left="0"/>
        <w:rPr>
          <w:rFonts w:ascii="Times New Roman" w:hAnsi="Times New Roman" w:cs="Times New Roman"/>
          <w:sz w:val="20"/>
          <w:szCs w:val="20"/>
          <w:lang w:val="pl-PL"/>
        </w:rPr>
      </w:pPr>
      <w:r w:rsidRPr="008E5822">
        <w:rPr>
          <w:rStyle w:val="Odwoanieprzypisudolnego"/>
          <w:rFonts w:ascii="Times New Roman" w:hAnsi="Times New Roman" w:cs="Times New Roman"/>
          <w:sz w:val="20"/>
          <w:szCs w:val="20"/>
        </w:rPr>
        <w:footnoteRef/>
      </w:r>
      <w:r w:rsidRPr="008E5822">
        <w:rPr>
          <w:rFonts w:ascii="Times New Roman" w:hAnsi="Times New Roman" w:cs="Times New Roman"/>
          <w:sz w:val="20"/>
          <w:szCs w:val="20"/>
          <w:lang w:val="pl-PL"/>
        </w:rPr>
        <w:t xml:space="preserve"> Patrz par. 148 raportu wyjaśniającego do konwencji stambulskiej. W odniesieniu do przemocy wobec dzieci, Komitet Praw Dziecka podkreśla w Uwagach ogólnych nr 13 (2011), par. 49, że „we wszystkich krajach zgłaszanie rzeczywistych lub podejrzewanych przypadków przemocy i ryzyka przemocy powinno być przynajmniej wymagane od specjalistów pracujących bezpośrednio z dziećmi.” W odniesieniu do przymusowych małżeństw i okaleczania żeńskich narządów płciowych </w:t>
      </w:r>
      <w:r>
        <w:rPr>
          <w:rFonts w:ascii="Times New Roman" w:hAnsi="Times New Roman" w:cs="Times New Roman"/>
          <w:sz w:val="20"/>
          <w:szCs w:val="20"/>
          <w:lang w:val="pl-PL"/>
        </w:rPr>
        <w:t>–</w:t>
      </w:r>
      <w:r w:rsidRPr="008E5822">
        <w:rPr>
          <w:rFonts w:ascii="Times New Roman" w:hAnsi="Times New Roman" w:cs="Times New Roman"/>
          <w:sz w:val="20"/>
          <w:szCs w:val="20"/>
          <w:lang w:val="pl-PL"/>
        </w:rPr>
        <w:t xml:space="preserve"> Zalecenie</w:t>
      </w:r>
      <w:r>
        <w:rPr>
          <w:rFonts w:ascii="Times New Roman" w:hAnsi="Times New Roman" w:cs="Times New Roman"/>
          <w:sz w:val="20"/>
          <w:szCs w:val="20"/>
          <w:lang w:val="pl-PL"/>
        </w:rPr>
        <w:t xml:space="preserve"> </w:t>
      </w:r>
      <w:r w:rsidRPr="008E5822">
        <w:rPr>
          <w:rFonts w:ascii="Times New Roman" w:hAnsi="Times New Roman" w:cs="Times New Roman"/>
          <w:sz w:val="20"/>
          <w:szCs w:val="20"/>
          <w:lang w:val="pl-PL"/>
        </w:rPr>
        <w:t>ogólne/Wspólne uwagi ogólne nr 31 Komitetu do spraw Likwidacji Dyskryminacji Kobiet oraz Zalecenie ogólne nr 18 Komitetu Praw Dziecka w sprawie szkodliwych praktyk, z 14 listopada 2014 r., przewiduj</w:t>
      </w:r>
      <w:r>
        <w:rPr>
          <w:rFonts w:ascii="Times New Roman" w:hAnsi="Times New Roman" w:cs="Times New Roman"/>
          <w:sz w:val="20"/>
          <w:szCs w:val="20"/>
          <w:lang w:val="pl-PL"/>
        </w:rPr>
        <w:t>ą</w:t>
      </w:r>
      <w:r w:rsidRPr="008E5822">
        <w:rPr>
          <w:rFonts w:ascii="Times New Roman" w:hAnsi="Times New Roman" w:cs="Times New Roman"/>
          <w:sz w:val="20"/>
          <w:szCs w:val="20"/>
          <w:lang w:val="pl-PL"/>
        </w:rPr>
        <w:t xml:space="preserve"> w par</w:t>
      </w:r>
      <w:r>
        <w:rPr>
          <w:rFonts w:ascii="Times New Roman" w:hAnsi="Times New Roman" w:cs="Times New Roman"/>
          <w:sz w:val="20"/>
          <w:szCs w:val="20"/>
          <w:lang w:val="pl-PL"/>
        </w:rPr>
        <w:t>.</w:t>
      </w:r>
      <w:r w:rsidRPr="008E5822">
        <w:rPr>
          <w:rFonts w:ascii="Times New Roman" w:hAnsi="Times New Roman" w:cs="Times New Roman"/>
          <w:sz w:val="20"/>
          <w:szCs w:val="20"/>
          <w:lang w:val="pl-PL"/>
        </w:rPr>
        <w:t xml:space="preserve"> </w:t>
      </w:r>
      <w:proofErr w:type="spellStart"/>
      <w:r w:rsidRPr="008E5822">
        <w:rPr>
          <w:rFonts w:ascii="Times New Roman" w:hAnsi="Times New Roman" w:cs="Times New Roman"/>
          <w:sz w:val="20"/>
          <w:szCs w:val="20"/>
          <w:lang w:val="pl-PL"/>
        </w:rPr>
        <w:t>55J</w:t>
      </w:r>
      <w:proofErr w:type="spellEnd"/>
      <w:r w:rsidRPr="008E5822">
        <w:rPr>
          <w:rFonts w:ascii="Times New Roman" w:hAnsi="Times New Roman" w:cs="Times New Roman"/>
          <w:sz w:val="20"/>
          <w:szCs w:val="20"/>
          <w:lang w:val="pl-PL"/>
        </w:rPr>
        <w:t>, że „</w:t>
      </w:r>
      <w:r>
        <w:rPr>
          <w:rFonts w:ascii="Times New Roman" w:hAnsi="Times New Roman" w:cs="Times New Roman"/>
          <w:sz w:val="20"/>
          <w:szCs w:val="20"/>
          <w:lang w:val="pl-PL"/>
        </w:rPr>
        <w:t>p</w:t>
      </w:r>
      <w:r w:rsidRPr="008E5822">
        <w:rPr>
          <w:rFonts w:ascii="Times New Roman" w:hAnsi="Times New Roman" w:cs="Times New Roman"/>
          <w:sz w:val="20"/>
          <w:szCs w:val="20"/>
          <w:lang w:val="pl-PL"/>
        </w:rPr>
        <w:t>aństwa-</w:t>
      </w:r>
      <w:r>
        <w:rPr>
          <w:rFonts w:ascii="Times New Roman" w:hAnsi="Times New Roman" w:cs="Times New Roman"/>
          <w:sz w:val="20"/>
          <w:szCs w:val="20"/>
          <w:lang w:val="pl-PL"/>
        </w:rPr>
        <w:t>s</w:t>
      </w:r>
      <w:r w:rsidRPr="008E5822">
        <w:rPr>
          <w:rFonts w:ascii="Times New Roman" w:hAnsi="Times New Roman" w:cs="Times New Roman"/>
          <w:sz w:val="20"/>
          <w:szCs w:val="20"/>
          <w:lang w:val="pl-PL"/>
        </w:rPr>
        <w:t>trony powinny zapewnić, by specjaliści i instytucje pracujące z kobietami i dziećmi lub na ich rzecz były prawnie zobowiązane zgłaszać zaistniałe przypadki lub ryzyko ich wystąpienia, jeśli mają uzasadnione podstawy, by sądzić, że doszło lub może dojść do szkodliwej praktyki. Obowiązek zgłaszania takich incydentów powinien szanować prywatność osób zgłaszających i poufność.”</w:t>
      </w:r>
    </w:p>
    <w:p w:rsidR="001820CD" w:rsidRPr="008E5822" w:rsidRDefault="001820CD" w:rsidP="008E5822">
      <w:pPr>
        <w:pStyle w:val="Tekstprzypisudolnego"/>
        <w:jc w:val="both"/>
        <w:rPr>
          <w:rFonts w:ascii="Times New Roman" w:hAnsi="Times New Roman" w:cs="Times New Roman"/>
          <w:lang w:val="pl-PL"/>
        </w:rPr>
      </w:pPr>
    </w:p>
  </w:footnote>
  <w:footnote w:id="148">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Informacje przekazane GREVIO w trakcie wizyty</w:t>
      </w:r>
      <w:r>
        <w:rPr>
          <w:rFonts w:ascii="Times New Roman" w:hAnsi="Times New Roman" w:cs="Times New Roman"/>
          <w:lang w:val="pl-PL"/>
        </w:rPr>
        <w:t>.</w:t>
      </w:r>
      <w:r w:rsidRPr="008E5822">
        <w:rPr>
          <w:rFonts w:ascii="Times New Roman" w:hAnsi="Times New Roman" w:cs="Times New Roman"/>
          <w:lang w:val="pl-PL"/>
        </w:rPr>
        <w:t xml:space="preserve"> </w:t>
      </w:r>
    </w:p>
  </w:footnote>
  <w:footnote w:id="149">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Art. 415, art. 444 i art. 445 ust. 1 Kodeksu cywilnego</w:t>
      </w:r>
      <w:r>
        <w:rPr>
          <w:rFonts w:ascii="Times New Roman" w:hAnsi="Times New Roman" w:cs="Times New Roman"/>
          <w:lang w:val="pl-PL"/>
        </w:rPr>
        <w:t>.</w:t>
      </w:r>
    </w:p>
  </w:footnote>
  <w:footnote w:id="150">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Sprawozdanie przedstawione przez Polskę, załącznik 6. Więcej informacji </w:t>
      </w:r>
      <w:r>
        <w:rPr>
          <w:rFonts w:ascii="Times New Roman" w:hAnsi="Times New Roman" w:cs="Times New Roman"/>
          <w:lang w:val="pl-PL"/>
        </w:rPr>
        <w:t xml:space="preserve">o </w:t>
      </w:r>
      <w:r w:rsidRPr="008E5822">
        <w:rPr>
          <w:rFonts w:ascii="Times New Roman" w:hAnsi="Times New Roman" w:cs="Times New Roman"/>
          <w:lang w:val="pl-PL"/>
        </w:rPr>
        <w:t>wskaźnik</w:t>
      </w:r>
      <w:r>
        <w:rPr>
          <w:rFonts w:ascii="Times New Roman" w:hAnsi="Times New Roman" w:cs="Times New Roman"/>
          <w:lang w:val="pl-PL"/>
        </w:rPr>
        <w:t>ach</w:t>
      </w:r>
      <w:r w:rsidRPr="008E5822">
        <w:rPr>
          <w:rFonts w:ascii="Times New Roman" w:hAnsi="Times New Roman" w:cs="Times New Roman"/>
          <w:lang w:val="pl-PL"/>
        </w:rPr>
        <w:t xml:space="preserve"> skazań można znaleźć w niniejszym raporcie, rozdział VI, art. 49 i 50 (Zobowiązania ogólne i natychmiastowe reagowanie, zapobieganie i ochrona)</w:t>
      </w:r>
      <w:r>
        <w:rPr>
          <w:rFonts w:ascii="Times New Roman" w:hAnsi="Times New Roman" w:cs="Times New Roman"/>
          <w:lang w:val="pl-PL"/>
        </w:rPr>
        <w:t>.</w:t>
      </w:r>
    </w:p>
  </w:footnote>
  <w:footnote w:id="151">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Na przykład: art. 95 i 107 Kodeksu rodzinnego i opiekuńczego</w:t>
      </w:r>
      <w:r>
        <w:rPr>
          <w:rFonts w:ascii="Times New Roman" w:hAnsi="Times New Roman" w:cs="Times New Roman"/>
          <w:lang w:val="pl-PL"/>
        </w:rPr>
        <w:t>.</w:t>
      </w:r>
    </w:p>
  </w:footnote>
  <w:footnote w:id="152">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Informacje przekazane GREVIO w trakcie wizyty</w:t>
      </w:r>
      <w:r>
        <w:rPr>
          <w:rFonts w:ascii="Times New Roman" w:hAnsi="Times New Roman" w:cs="Times New Roman"/>
          <w:lang w:val="pl-PL"/>
        </w:rPr>
        <w:t>.</w:t>
      </w:r>
      <w:r w:rsidRPr="008E5822">
        <w:rPr>
          <w:rFonts w:ascii="Times New Roman" w:hAnsi="Times New Roman" w:cs="Times New Roman"/>
          <w:lang w:val="pl-PL"/>
        </w:rPr>
        <w:t xml:space="preserve"> </w:t>
      </w:r>
    </w:p>
  </w:footnote>
  <w:footnote w:id="153">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Według polskich władz członkowie tych zespołów muszą posiadać wykształcenie psychologiczne, pedagogiczne, pediatryczne, ogólnolekarskie, internistyczne, psychiatryczne lub z zakresu psychiatrii dzieci i młodzieży. Są oni zobowiązani odbywać ustawiczne szkolenia z zakresu alienacji rodzicielskiej, opieki </w:t>
      </w:r>
      <w:r>
        <w:rPr>
          <w:rFonts w:ascii="Times New Roman" w:hAnsi="Times New Roman" w:cs="Times New Roman"/>
          <w:lang w:val="pl-PL"/>
        </w:rPr>
        <w:t xml:space="preserve">sprawowanej </w:t>
      </w:r>
      <w:r w:rsidRPr="008E5822">
        <w:rPr>
          <w:rFonts w:ascii="Times New Roman" w:hAnsi="Times New Roman" w:cs="Times New Roman"/>
          <w:lang w:val="pl-PL"/>
        </w:rPr>
        <w:t xml:space="preserve">przez wiele osób, zachowań agresywnych w rodzinie (w tym przemocy seksualnej), wykrywania przemocy, przeciwdziałania przemocy, uzależnień od substancji psychoaktywnych, alkoholu, komputera, Internetu i urządzeń cyfrowych oraz zaburzeń emocjonalnych i zachowania, oferowanych przez Instytut Ekspertyz Sądowych im. prof. J. </w:t>
      </w:r>
      <w:proofErr w:type="spellStart"/>
      <w:r w:rsidRPr="008E5822">
        <w:rPr>
          <w:rFonts w:ascii="Times New Roman" w:hAnsi="Times New Roman" w:cs="Times New Roman"/>
          <w:lang w:val="pl-PL"/>
        </w:rPr>
        <w:t>Sehna</w:t>
      </w:r>
      <w:proofErr w:type="spellEnd"/>
      <w:r w:rsidRPr="008E5822">
        <w:rPr>
          <w:rFonts w:ascii="Times New Roman" w:hAnsi="Times New Roman" w:cs="Times New Roman"/>
          <w:lang w:val="pl-PL"/>
        </w:rPr>
        <w:t xml:space="preserve"> w Krakowie.</w:t>
      </w:r>
    </w:p>
  </w:footnote>
  <w:footnote w:id="154">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w:t>
      </w:r>
      <w:r>
        <w:rPr>
          <w:rFonts w:ascii="Times New Roman" w:hAnsi="Times New Roman" w:cs="Times New Roman"/>
          <w:lang w:val="pl-PL"/>
        </w:rPr>
        <w:t>Patrz</w:t>
      </w:r>
      <w:r w:rsidRPr="008E5822">
        <w:rPr>
          <w:rFonts w:ascii="Times New Roman" w:hAnsi="Times New Roman" w:cs="Times New Roman"/>
          <w:lang w:val="pl-PL"/>
        </w:rPr>
        <w:t xml:space="preserve"> oświadczenie Europejskiego Stowarzyszenia Psychoterapii (</w:t>
      </w:r>
      <w:proofErr w:type="spellStart"/>
      <w:r w:rsidRPr="008E5822">
        <w:rPr>
          <w:rFonts w:ascii="Times New Roman" w:hAnsi="Times New Roman" w:cs="Times New Roman"/>
          <w:lang w:val="pl-PL"/>
        </w:rPr>
        <w:t>EAP</w:t>
      </w:r>
      <w:proofErr w:type="spellEnd"/>
      <w:r w:rsidRPr="008E5822">
        <w:rPr>
          <w:rFonts w:ascii="Times New Roman" w:hAnsi="Times New Roman" w:cs="Times New Roman"/>
          <w:lang w:val="pl-PL"/>
        </w:rPr>
        <w:t xml:space="preserve">), grudzień 2017 r., w którym podkreśla się, że używanie pojęć „syndrom alienacji rodzicielskiej” (PAS) i „alienacja rodzicielska” (PA) jest niewłaściwe w jakiejkolwiek praktyce psychoterapeutycznej. </w:t>
      </w:r>
      <w:proofErr w:type="spellStart"/>
      <w:r w:rsidRPr="008E5822">
        <w:rPr>
          <w:rFonts w:ascii="Times New Roman" w:hAnsi="Times New Roman" w:cs="Times New Roman"/>
          <w:lang w:val="pl-PL"/>
        </w:rPr>
        <w:t>EAP</w:t>
      </w:r>
      <w:proofErr w:type="spellEnd"/>
      <w:r w:rsidRPr="008E5822">
        <w:rPr>
          <w:rFonts w:ascii="Times New Roman" w:hAnsi="Times New Roman" w:cs="Times New Roman"/>
          <w:lang w:val="pl-PL"/>
        </w:rPr>
        <w:t xml:space="preserve"> zrzesza 128 organizacji psychoterapeutów z 41 państw europejskich, a jego oświadczenie jest punktem odniesienia dla psychoterapeutów w całej Europie.</w:t>
      </w:r>
    </w:p>
  </w:footnote>
  <w:footnote w:id="155">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w:t>
      </w:r>
      <w:r>
        <w:rPr>
          <w:rFonts w:ascii="Times New Roman" w:hAnsi="Times New Roman" w:cs="Times New Roman"/>
          <w:lang w:val="pl-PL"/>
        </w:rPr>
        <w:t>Patrz</w:t>
      </w:r>
      <w:r w:rsidRPr="008E5822">
        <w:rPr>
          <w:rFonts w:ascii="Times New Roman" w:hAnsi="Times New Roman" w:cs="Times New Roman"/>
          <w:lang w:val="pl-PL"/>
        </w:rPr>
        <w:t xml:space="preserve"> pismo Ministerstwa Sprawiedliwości do Marszałka Sejmu z kwietnia 2020 r., będące odpowiedzią na interpelację nr 3059 z 20 marca 2020 r., </w:t>
      </w:r>
      <w:proofErr w:type="spellStart"/>
      <w:r w:rsidRPr="008E5822">
        <w:rPr>
          <w:rFonts w:ascii="Times New Roman" w:hAnsi="Times New Roman" w:cs="Times New Roman"/>
          <w:lang w:val="pl-PL"/>
        </w:rPr>
        <w:t>BM-I.0520.172.2020</w:t>
      </w:r>
      <w:proofErr w:type="spellEnd"/>
      <w:r>
        <w:rPr>
          <w:rFonts w:ascii="Times New Roman" w:hAnsi="Times New Roman" w:cs="Times New Roman"/>
          <w:lang w:val="pl-PL"/>
        </w:rPr>
        <w:t>.</w:t>
      </w:r>
    </w:p>
  </w:footnote>
  <w:footnote w:id="156">
    <w:p w:rsidR="001820CD" w:rsidRPr="008E5822" w:rsidRDefault="001820CD" w:rsidP="008E5822">
      <w:pPr>
        <w:pStyle w:val="Akapitzlist"/>
        <w:ind w:left="0"/>
        <w:rPr>
          <w:rFonts w:ascii="Times New Roman" w:hAnsi="Times New Roman" w:cs="Times New Roman"/>
          <w:sz w:val="20"/>
          <w:szCs w:val="20"/>
          <w:lang w:val="pl-PL"/>
        </w:rPr>
      </w:pPr>
      <w:r w:rsidRPr="008E5822">
        <w:rPr>
          <w:rStyle w:val="Odwoanieprzypisudolnego"/>
          <w:rFonts w:ascii="Times New Roman" w:hAnsi="Times New Roman" w:cs="Times New Roman"/>
          <w:sz w:val="20"/>
          <w:szCs w:val="20"/>
        </w:rPr>
        <w:footnoteRef/>
      </w:r>
      <w:r w:rsidRPr="008E5822">
        <w:rPr>
          <w:rFonts w:ascii="Times New Roman" w:hAnsi="Times New Roman" w:cs="Times New Roman"/>
          <w:sz w:val="20"/>
          <w:szCs w:val="20"/>
          <w:lang w:val="pl-PL"/>
        </w:rPr>
        <w:t xml:space="preserve"> Patrz strona internetowa poświęcona Krajowemu programowi działań na rzecz równego traktowania, na oficjalnej stronie internetowej Biura Pełnomocnika Rządu do spraw Równego Traktowania</w:t>
      </w:r>
      <w:hyperlink r:id="rId16">
        <w:r w:rsidRPr="008E5822">
          <w:rPr>
            <w:rFonts w:ascii="Times New Roman" w:hAnsi="Times New Roman" w:cs="Times New Roman"/>
            <w:sz w:val="20"/>
            <w:szCs w:val="20"/>
            <w:lang w:val="pl-PL"/>
          </w:rPr>
          <w:t>: https://www.gov.pl/web/rownetraktowanie/krajowy-program-dzialan-na-rzecz-</w:t>
        </w:r>
      </w:hyperlink>
      <w:hyperlink r:id="rId17">
        <w:r w:rsidRPr="008E5822">
          <w:rPr>
            <w:rFonts w:ascii="Times New Roman" w:hAnsi="Times New Roman" w:cs="Times New Roman"/>
            <w:sz w:val="20"/>
            <w:szCs w:val="20"/>
            <w:lang w:val="pl-PL"/>
          </w:rPr>
          <w:t>rownego-traktowania</w:t>
        </w:r>
      </w:hyperlink>
      <w:r>
        <w:rPr>
          <w:rFonts w:ascii="Times New Roman" w:hAnsi="Times New Roman" w:cs="Times New Roman"/>
          <w:sz w:val="20"/>
          <w:szCs w:val="20"/>
          <w:lang w:val="pl-PL"/>
        </w:rPr>
        <w:t>.</w:t>
      </w:r>
    </w:p>
  </w:footnote>
  <w:footnote w:id="157">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Patrz, na przykład, raporty – ocena wyjściowa GREVIO </w:t>
      </w:r>
      <w:r>
        <w:rPr>
          <w:rFonts w:ascii="Times New Roman" w:hAnsi="Times New Roman" w:cs="Times New Roman"/>
          <w:lang w:val="pl-PL"/>
        </w:rPr>
        <w:t xml:space="preserve">– </w:t>
      </w:r>
      <w:r w:rsidRPr="008E5822">
        <w:rPr>
          <w:rFonts w:ascii="Times New Roman" w:hAnsi="Times New Roman" w:cs="Times New Roman"/>
          <w:lang w:val="pl-PL"/>
        </w:rPr>
        <w:t>dotyczące</w:t>
      </w:r>
      <w:r>
        <w:rPr>
          <w:rFonts w:ascii="Times New Roman" w:hAnsi="Times New Roman" w:cs="Times New Roman"/>
          <w:lang w:val="pl-PL"/>
        </w:rPr>
        <w:t xml:space="preserve"> </w:t>
      </w:r>
      <w:r w:rsidRPr="008E5822">
        <w:rPr>
          <w:rFonts w:ascii="Times New Roman" w:hAnsi="Times New Roman" w:cs="Times New Roman"/>
          <w:lang w:val="pl-PL"/>
        </w:rPr>
        <w:t>Francji (par. 181) i Włoch (par. 182-187).</w:t>
      </w:r>
    </w:p>
  </w:footnote>
  <w:footnote w:id="158">
    <w:p w:rsidR="001820CD" w:rsidRPr="00307AC7" w:rsidRDefault="001820CD" w:rsidP="008E5822">
      <w:pPr>
        <w:jc w:val="both"/>
        <w:rPr>
          <w:rFonts w:ascii="Times New Roman" w:hAnsi="Times New Roman" w:cs="Times New Roman"/>
          <w:sz w:val="20"/>
          <w:szCs w:val="20"/>
          <w:lang w:val="en-US"/>
        </w:rPr>
      </w:pPr>
      <w:r w:rsidRPr="008E5822">
        <w:rPr>
          <w:rStyle w:val="Odwoanieprzypisudolnego"/>
          <w:rFonts w:ascii="Times New Roman" w:hAnsi="Times New Roman" w:cs="Times New Roman"/>
          <w:sz w:val="20"/>
          <w:szCs w:val="20"/>
        </w:rPr>
        <w:footnoteRef/>
      </w:r>
      <w:r w:rsidRPr="008E5822">
        <w:rPr>
          <w:rFonts w:ascii="Times New Roman" w:hAnsi="Times New Roman" w:cs="Times New Roman"/>
          <w:sz w:val="20"/>
          <w:szCs w:val="20"/>
          <w:lang w:val="pl-PL"/>
        </w:rPr>
        <w:t xml:space="preserve"> Badania pokazują, że w przypadku wielu kobiet i dzieci przemoc nasila się po separacji, kontakty z dziećmi (zwłaszcza nakazane przez sąd) pozwalają na kontynuowanie </w:t>
      </w:r>
      <w:r>
        <w:rPr>
          <w:rFonts w:ascii="Times New Roman" w:hAnsi="Times New Roman" w:cs="Times New Roman"/>
          <w:sz w:val="20"/>
          <w:szCs w:val="20"/>
          <w:lang w:val="pl-PL"/>
        </w:rPr>
        <w:t xml:space="preserve">stosowania </w:t>
      </w:r>
      <w:r w:rsidRPr="008E5822">
        <w:rPr>
          <w:rFonts w:ascii="Times New Roman" w:hAnsi="Times New Roman" w:cs="Times New Roman"/>
          <w:sz w:val="20"/>
          <w:szCs w:val="20"/>
          <w:lang w:val="pl-PL"/>
        </w:rPr>
        <w:t xml:space="preserve">przemocy nawet wtedy, gdy są </w:t>
      </w:r>
      <w:r>
        <w:rPr>
          <w:rFonts w:ascii="Times New Roman" w:hAnsi="Times New Roman" w:cs="Times New Roman"/>
          <w:sz w:val="20"/>
          <w:szCs w:val="20"/>
          <w:lang w:val="pl-PL"/>
        </w:rPr>
        <w:t xml:space="preserve">one </w:t>
      </w:r>
      <w:r w:rsidRPr="008E5822">
        <w:rPr>
          <w:rFonts w:ascii="Times New Roman" w:hAnsi="Times New Roman" w:cs="Times New Roman"/>
          <w:sz w:val="20"/>
          <w:szCs w:val="20"/>
          <w:lang w:val="pl-PL"/>
        </w:rPr>
        <w:t xml:space="preserve">ściśle monitorowane, </w:t>
      </w:r>
      <w:r>
        <w:rPr>
          <w:rFonts w:ascii="Times New Roman" w:hAnsi="Times New Roman" w:cs="Times New Roman"/>
          <w:sz w:val="20"/>
          <w:szCs w:val="20"/>
          <w:lang w:val="pl-PL"/>
        </w:rPr>
        <w:t>a</w:t>
      </w:r>
      <w:r w:rsidRPr="008E5822">
        <w:rPr>
          <w:rFonts w:ascii="Times New Roman" w:hAnsi="Times New Roman" w:cs="Times New Roman"/>
          <w:sz w:val="20"/>
          <w:szCs w:val="20"/>
          <w:lang w:val="pl-PL"/>
        </w:rPr>
        <w:t xml:space="preserve"> sprawcy mogą wykorzystywać kontakty z dziećmi </w:t>
      </w:r>
      <w:r>
        <w:rPr>
          <w:rFonts w:ascii="Times New Roman" w:hAnsi="Times New Roman" w:cs="Times New Roman"/>
          <w:sz w:val="20"/>
          <w:szCs w:val="20"/>
          <w:lang w:val="pl-PL"/>
        </w:rPr>
        <w:t xml:space="preserve">by zachować </w:t>
      </w:r>
      <w:r w:rsidRPr="008E5822">
        <w:rPr>
          <w:rFonts w:ascii="Times New Roman" w:hAnsi="Times New Roman" w:cs="Times New Roman"/>
          <w:sz w:val="20"/>
          <w:szCs w:val="20"/>
          <w:lang w:val="pl-PL"/>
        </w:rPr>
        <w:t xml:space="preserve">wpływ na pokrzywdzone kobiety. </w:t>
      </w:r>
      <w:proofErr w:type="spellStart"/>
      <w:r w:rsidRPr="00307AC7">
        <w:rPr>
          <w:rFonts w:ascii="Times New Roman" w:hAnsi="Times New Roman" w:cs="Times New Roman"/>
          <w:sz w:val="20"/>
          <w:szCs w:val="20"/>
          <w:lang w:val="en-US"/>
        </w:rPr>
        <w:t>Patrz</w:t>
      </w:r>
      <w:proofErr w:type="spellEnd"/>
      <w:r w:rsidRPr="00307AC7">
        <w:rPr>
          <w:rFonts w:ascii="Times New Roman" w:hAnsi="Times New Roman" w:cs="Times New Roman"/>
          <w:sz w:val="20"/>
          <w:szCs w:val="20"/>
          <w:lang w:val="en-US"/>
        </w:rPr>
        <w:t xml:space="preserve"> R. </w:t>
      </w:r>
      <w:proofErr w:type="spellStart"/>
      <w:r w:rsidRPr="00307AC7">
        <w:rPr>
          <w:rFonts w:ascii="Times New Roman" w:hAnsi="Times New Roman" w:cs="Times New Roman"/>
          <w:sz w:val="20"/>
          <w:szCs w:val="20"/>
          <w:lang w:val="en-US"/>
        </w:rPr>
        <w:t>Thiara</w:t>
      </w:r>
      <w:proofErr w:type="spellEnd"/>
      <w:r w:rsidRPr="00307AC7">
        <w:rPr>
          <w:rFonts w:ascii="Times New Roman" w:hAnsi="Times New Roman" w:cs="Times New Roman"/>
          <w:sz w:val="20"/>
          <w:szCs w:val="20"/>
          <w:lang w:val="en-US"/>
        </w:rPr>
        <w:t xml:space="preserve"> i C. Harrison (2016), „</w:t>
      </w:r>
      <w:hyperlink r:id="rId18">
        <w:r w:rsidRPr="00307AC7">
          <w:rPr>
            <w:rFonts w:ascii="Times New Roman" w:hAnsi="Times New Roman" w:cs="Times New Roman"/>
            <w:sz w:val="20"/>
            <w:szCs w:val="20"/>
            <w:lang w:val="en-US"/>
          </w:rPr>
          <w:t xml:space="preserve">Safe not sorry: Key issues raised by research on child contact and domestic violence </w:t>
        </w:r>
      </w:hyperlink>
      <w:r w:rsidRPr="00307AC7">
        <w:rPr>
          <w:rFonts w:ascii="Times New Roman" w:hAnsi="Times New Roman" w:cs="Times New Roman"/>
          <w:sz w:val="20"/>
          <w:szCs w:val="20"/>
          <w:lang w:val="en-US"/>
        </w:rPr>
        <w:t>„, Women’s Aid</w:t>
      </w:r>
      <w:r w:rsidRPr="00CE0B50">
        <w:rPr>
          <w:rFonts w:ascii="Times New Roman" w:hAnsi="Times New Roman" w:cs="Times New Roman"/>
          <w:sz w:val="20"/>
          <w:szCs w:val="20"/>
          <w:lang w:val="en-US"/>
        </w:rPr>
        <w:t>,</w:t>
      </w:r>
      <w:r w:rsidRPr="00307AC7">
        <w:rPr>
          <w:rFonts w:ascii="Times New Roman" w:hAnsi="Times New Roman" w:cs="Times New Roman"/>
          <w:sz w:val="20"/>
          <w:szCs w:val="20"/>
          <w:lang w:val="en-US"/>
        </w:rPr>
        <w:t xml:space="preserve"> Mackay, K. (2018), „Child contact as a weapon of control”, in Lombard (dir.): The </w:t>
      </w:r>
      <w:proofErr w:type="spellStart"/>
      <w:r w:rsidRPr="00307AC7">
        <w:rPr>
          <w:rFonts w:ascii="Times New Roman" w:hAnsi="Times New Roman" w:cs="Times New Roman"/>
          <w:sz w:val="20"/>
          <w:szCs w:val="20"/>
          <w:lang w:val="en-US"/>
        </w:rPr>
        <w:t>Routledge</w:t>
      </w:r>
      <w:proofErr w:type="spellEnd"/>
      <w:r w:rsidRPr="00307AC7">
        <w:rPr>
          <w:rFonts w:ascii="Times New Roman" w:hAnsi="Times New Roman" w:cs="Times New Roman"/>
          <w:sz w:val="20"/>
          <w:szCs w:val="20"/>
          <w:lang w:val="en-US"/>
        </w:rPr>
        <w:t xml:space="preserve"> Handbook of Gender and Violence, str. 145-158</w:t>
      </w:r>
      <w:r>
        <w:rPr>
          <w:rFonts w:ascii="Times New Roman" w:hAnsi="Times New Roman" w:cs="Times New Roman"/>
          <w:sz w:val="20"/>
          <w:szCs w:val="20"/>
          <w:lang w:val="en-US"/>
        </w:rPr>
        <w:t>.</w:t>
      </w:r>
    </w:p>
  </w:footnote>
  <w:footnote w:id="159">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Raport wyjaśniający do konwencji stambulskiej, par. 176</w:t>
      </w:r>
      <w:r>
        <w:rPr>
          <w:rFonts w:ascii="Times New Roman" w:hAnsi="Times New Roman" w:cs="Times New Roman"/>
          <w:lang w:val="pl-PL"/>
        </w:rPr>
        <w:t>.</w:t>
      </w:r>
    </w:p>
  </w:footnote>
  <w:footnote w:id="160">
    <w:p w:rsidR="001820CD" w:rsidRPr="008E5822" w:rsidRDefault="001820CD" w:rsidP="00E55B1D">
      <w:pPr>
        <w:jc w:val="both"/>
        <w:rPr>
          <w:rFonts w:ascii="Times New Roman" w:hAnsi="Times New Roman" w:cs="Times New Roman"/>
          <w:lang w:val="pl-PL"/>
        </w:rPr>
      </w:pPr>
      <w:r w:rsidRPr="008E5822">
        <w:rPr>
          <w:rStyle w:val="Odwoanieprzypisudolnego"/>
          <w:rFonts w:ascii="Times New Roman" w:hAnsi="Times New Roman" w:cs="Times New Roman"/>
          <w:sz w:val="20"/>
          <w:szCs w:val="20"/>
        </w:rPr>
        <w:footnoteRef/>
      </w:r>
      <w:r w:rsidRPr="008E5822">
        <w:rPr>
          <w:rFonts w:ascii="Times New Roman" w:hAnsi="Times New Roman" w:cs="Times New Roman"/>
          <w:sz w:val="20"/>
          <w:szCs w:val="20"/>
          <w:lang w:val="pl-PL"/>
        </w:rPr>
        <w:t xml:space="preserve"> Komitet Praw Dziecka ONZ podkreśla w par. 61 komentarza ogólnego nr 13, że „interpretacja najlepszego interesu dziecka musi być zgodna z całością postanowień konwencji, w tym z obowiązkiem ochrony dzieci przed wszelkimi formami przemocy”.</w:t>
      </w:r>
    </w:p>
  </w:footnote>
  <w:footnote w:id="161">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Patrz dane przedstawione w sprawozdaniu krajowym, str. 62</w:t>
      </w:r>
      <w:r>
        <w:rPr>
          <w:rFonts w:ascii="Times New Roman" w:hAnsi="Times New Roman" w:cs="Times New Roman"/>
          <w:lang w:val="pl-PL"/>
        </w:rPr>
        <w:t>.</w:t>
      </w:r>
    </w:p>
  </w:footnote>
  <w:footnote w:id="162">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Dalsze uwagi </w:t>
      </w:r>
      <w:proofErr w:type="spellStart"/>
      <w:r>
        <w:rPr>
          <w:rFonts w:ascii="Times New Roman" w:hAnsi="Times New Roman" w:cs="Times New Roman"/>
          <w:lang w:val="pl-PL"/>
        </w:rPr>
        <w:t>dotycząće</w:t>
      </w:r>
      <w:proofErr w:type="spellEnd"/>
      <w:r w:rsidRPr="008E5822">
        <w:rPr>
          <w:rFonts w:ascii="Times New Roman" w:hAnsi="Times New Roman" w:cs="Times New Roman"/>
          <w:lang w:val="pl-PL"/>
        </w:rPr>
        <w:t xml:space="preserve"> zakresu stosowania art. 207 z</w:t>
      </w:r>
      <w:r>
        <w:rPr>
          <w:rFonts w:ascii="Times New Roman" w:hAnsi="Times New Roman" w:cs="Times New Roman"/>
          <w:lang w:val="pl-PL"/>
        </w:rPr>
        <w:t xml:space="preserve">awarte </w:t>
      </w:r>
      <w:r w:rsidRPr="008E5822">
        <w:rPr>
          <w:rFonts w:ascii="Times New Roman" w:hAnsi="Times New Roman" w:cs="Times New Roman"/>
          <w:lang w:val="pl-PL"/>
        </w:rPr>
        <w:t>s</w:t>
      </w:r>
      <w:r>
        <w:rPr>
          <w:rFonts w:ascii="Times New Roman" w:hAnsi="Times New Roman" w:cs="Times New Roman"/>
          <w:lang w:val="pl-PL"/>
        </w:rPr>
        <w:t>ą</w:t>
      </w:r>
      <w:r w:rsidRPr="008E5822">
        <w:rPr>
          <w:rFonts w:ascii="Times New Roman" w:hAnsi="Times New Roman" w:cs="Times New Roman"/>
          <w:lang w:val="pl-PL"/>
        </w:rPr>
        <w:t xml:space="preserve"> w rozdziale V w części dotyczącej art. 35 (Przemoc fizyczna).</w:t>
      </w:r>
    </w:p>
  </w:footnote>
  <w:footnote w:id="163">
    <w:p w:rsidR="001820CD" w:rsidRPr="008E5822" w:rsidRDefault="001820CD" w:rsidP="008E5822">
      <w:pPr>
        <w:pStyle w:val="Tekstprzypisudolnego"/>
        <w:jc w:val="both"/>
        <w:rPr>
          <w:rFonts w:ascii="Times New Roman" w:hAnsi="Times New Roman" w:cs="Times New Roman"/>
          <w:lang w:val="en-US"/>
        </w:rPr>
      </w:pPr>
      <w:r w:rsidRPr="008E5822">
        <w:rPr>
          <w:rStyle w:val="Odwoanieprzypisudolnego"/>
          <w:rFonts w:ascii="Times New Roman" w:hAnsi="Times New Roman" w:cs="Times New Roman"/>
        </w:rPr>
        <w:footnoteRef/>
      </w:r>
      <w:r w:rsidRPr="008E5822">
        <w:rPr>
          <w:rFonts w:ascii="Times New Roman" w:hAnsi="Times New Roman" w:cs="Times New Roman"/>
          <w:lang w:val="en-US"/>
        </w:rPr>
        <w:t xml:space="preserve"> A.D. </w:t>
      </w:r>
      <w:proofErr w:type="spellStart"/>
      <w:r w:rsidRPr="008E5822">
        <w:rPr>
          <w:rFonts w:ascii="Times New Roman" w:hAnsi="Times New Roman" w:cs="Times New Roman"/>
          <w:lang w:val="en-US"/>
        </w:rPr>
        <w:t>Śledziewski</w:t>
      </w:r>
      <w:proofErr w:type="spellEnd"/>
      <w:r w:rsidRPr="008E5822">
        <w:rPr>
          <w:rFonts w:ascii="Times New Roman" w:hAnsi="Times New Roman" w:cs="Times New Roman"/>
          <w:lang w:val="en-US"/>
        </w:rPr>
        <w:t xml:space="preserve">, „The crime of abuse in the context of domestic violence”, </w:t>
      </w:r>
      <w:proofErr w:type="spellStart"/>
      <w:r w:rsidRPr="008E5822">
        <w:rPr>
          <w:rFonts w:ascii="Times New Roman" w:hAnsi="Times New Roman" w:cs="Times New Roman"/>
          <w:lang w:val="en-US"/>
        </w:rPr>
        <w:t>Białystok</w:t>
      </w:r>
      <w:proofErr w:type="spellEnd"/>
      <w:r w:rsidRPr="008E5822">
        <w:rPr>
          <w:rFonts w:ascii="Times New Roman" w:hAnsi="Times New Roman" w:cs="Times New Roman"/>
          <w:lang w:val="en-US"/>
        </w:rPr>
        <w:t xml:space="preserve"> 2017, str. 341</w:t>
      </w:r>
      <w:r>
        <w:rPr>
          <w:rFonts w:ascii="Times New Roman" w:hAnsi="Times New Roman" w:cs="Times New Roman"/>
          <w:lang w:val="en-US"/>
        </w:rPr>
        <w:t>.</w:t>
      </w:r>
    </w:p>
  </w:footnote>
  <w:footnote w:id="164">
    <w:p w:rsidR="001820CD" w:rsidRPr="00F3420C" w:rsidRDefault="001820CD" w:rsidP="008E5822">
      <w:pPr>
        <w:pStyle w:val="Tekstprzypisudolnego"/>
        <w:jc w:val="both"/>
        <w:rPr>
          <w:rFonts w:ascii="Times New Roman" w:hAnsi="Times New Roman" w:cs="Times New Roman"/>
          <w:lang w:val="en-US"/>
        </w:rPr>
      </w:pPr>
      <w:r w:rsidRPr="008E5822">
        <w:rPr>
          <w:rStyle w:val="Odwoanieprzypisudolnego"/>
          <w:rFonts w:ascii="Times New Roman" w:hAnsi="Times New Roman" w:cs="Times New Roman"/>
        </w:rPr>
        <w:footnoteRef/>
      </w:r>
      <w:r w:rsidRPr="00F3420C">
        <w:rPr>
          <w:rFonts w:ascii="Times New Roman" w:hAnsi="Times New Roman" w:cs="Times New Roman"/>
          <w:lang w:val="en-US"/>
        </w:rPr>
        <w:t xml:space="preserve"> </w:t>
      </w:r>
      <w:proofErr w:type="spellStart"/>
      <w:r w:rsidRPr="002D121B">
        <w:rPr>
          <w:rFonts w:ascii="Times New Roman" w:hAnsi="Times New Roman" w:cs="Times New Roman"/>
          <w:i/>
          <w:lang w:val="en-US"/>
        </w:rPr>
        <w:t>Tamże</w:t>
      </w:r>
      <w:proofErr w:type="spellEnd"/>
    </w:p>
  </w:footnote>
  <w:footnote w:id="165">
    <w:p w:rsidR="001820CD" w:rsidRPr="008E5822" w:rsidRDefault="001820CD" w:rsidP="008E5822">
      <w:pPr>
        <w:pStyle w:val="Tekstprzypisudolnego"/>
        <w:jc w:val="both"/>
        <w:rPr>
          <w:rFonts w:ascii="Times New Roman" w:hAnsi="Times New Roman" w:cs="Times New Roman"/>
          <w:lang w:val="en-US"/>
        </w:rPr>
      </w:pPr>
      <w:r w:rsidRPr="008E5822">
        <w:rPr>
          <w:rStyle w:val="Odwoanieprzypisudolnego"/>
          <w:rFonts w:ascii="Times New Roman" w:hAnsi="Times New Roman" w:cs="Times New Roman"/>
        </w:rPr>
        <w:footnoteRef/>
      </w:r>
      <w:r w:rsidRPr="008E5822">
        <w:rPr>
          <w:rFonts w:ascii="Times New Roman" w:hAnsi="Times New Roman" w:cs="Times New Roman"/>
          <w:lang w:val="en-US"/>
        </w:rPr>
        <w:t xml:space="preserve"> </w:t>
      </w:r>
      <w:proofErr w:type="spellStart"/>
      <w:r w:rsidRPr="008E5822">
        <w:rPr>
          <w:rFonts w:ascii="Times New Roman" w:hAnsi="Times New Roman" w:cs="Times New Roman"/>
          <w:lang w:val="en-US"/>
        </w:rPr>
        <w:t>Woźniakowska-Fajst</w:t>
      </w:r>
      <w:proofErr w:type="spellEnd"/>
      <w:r w:rsidRPr="008E5822">
        <w:rPr>
          <w:rFonts w:ascii="Times New Roman" w:hAnsi="Times New Roman" w:cs="Times New Roman"/>
          <w:lang w:val="en-US"/>
        </w:rPr>
        <w:t xml:space="preserve">, D. (2019) Stalking and Other Types of Emotional Violence: A Criminological Study (w j. </w:t>
      </w:r>
      <w:proofErr w:type="spellStart"/>
      <w:r w:rsidRPr="008E5822">
        <w:rPr>
          <w:rFonts w:ascii="Times New Roman" w:hAnsi="Times New Roman" w:cs="Times New Roman"/>
          <w:lang w:val="en-US"/>
        </w:rPr>
        <w:t>polskim</w:t>
      </w:r>
      <w:proofErr w:type="spellEnd"/>
      <w:r w:rsidRPr="008E5822">
        <w:rPr>
          <w:rFonts w:ascii="Times New Roman" w:hAnsi="Times New Roman" w:cs="Times New Roman"/>
          <w:lang w:val="en-US"/>
        </w:rPr>
        <w:t>), Warsaw University Press, str. 337-349</w:t>
      </w:r>
      <w:r>
        <w:rPr>
          <w:rFonts w:ascii="Times New Roman" w:hAnsi="Times New Roman" w:cs="Times New Roman"/>
          <w:lang w:val="en-US"/>
        </w:rPr>
        <w:t>.</w:t>
      </w:r>
    </w:p>
  </w:footnote>
  <w:footnote w:id="166">
    <w:p w:rsidR="001820CD" w:rsidRPr="00F3420C" w:rsidRDefault="001820CD" w:rsidP="008E5822">
      <w:pPr>
        <w:pStyle w:val="Tekstprzypisudolnego"/>
        <w:jc w:val="both"/>
        <w:rPr>
          <w:rFonts w:ascii="Times New Roman" w:hAnsi="Times New Roman" w:cs="Times New Roman"/>
          <w:lang w:val="en-US"/>
        </w:rPr>
      </w:pPr>
      <w:r w:rsidRPr="008E5822">
        <w:rPr>
          <w:rStyle w:val="Odwoanieprzypisudolnego"/>
          <w:rFonts w:ascii="Times New Roman" w:hAnsi="Times New Roman" w:cs="Times New Roman"/>
        </w:rPr>
        <w:footnoteRef/>
      </w:r>
      <w:r w:rsidRPr="00F3420C">
        <w:rPr>
          <w:rFonts w:ascii="Times New Roman" w:hAnsi="Times New Roman" w:cs="Times New Roman"/>
          <w:lang w:val="en-US"/>
        </w:rPr>
        <w:t xml:space="preserve"> </w:t>
      </w:r>
      <w:proofErr w:type="spellStart"/>
      <w:r w:rsidRPr="002D121B">
        <w:rPr>
          <w:rFonts w:ascii="Times New Roman" w:hAnsi="Times New Roman" w:cs="Times New Roman"/>
          <w:i/>
          <w:iCs/>
          <w:lang w:val="en-US"/>
        </w:rPr>
        <w:t>Tamże</w:t>
      </w:r>
      <w:proofErr w:type="spellEnd"/>
    </w:p>
  </w:footnote>
  <w:footnote w:id="167">
    <w:p w:rsidR="001820CD" w:rsidRPr="008E5822" w:rsidRDefault="001820CD" w:rsidP="008E5822">
      <w:pPr>
        <w:pStyle w:val="Tekstprzypisudolnego"/>
        <w:jc w:val="both"/>
        <w:rPr>
          <w:rFonts w:ascii="Times New Roman" w:hAnsi="Times New Roman" w:cs="Times New Roman"/>
          <w:lang w:val="en-US"/>
        </w:rPr>
      </w:pPr>
      <w:r w:rsidRPr="008E5822">
        <w:rPr>
          <w:rStyle w:val="Odwoanieprzypisudolnego"/>
          <w:rFonts w:ascii="Times New Roman" w:hAnsi="Times New Roman" w:cs="Times New Roman"/>
        </w:rPr>
        <w:footnoteRef/>
      </w:r>
      <w:r w:rsidRPr="008E5822">
        <w:rPr>
          <w:rFonts w:ascii="Times New Roman" w:hAnsi="Times New Roman" w:cs="Times New Roman"/>
          <w:lang w:val="en-US"/>
        </w:rPr>
        <w:t xml:space="preserve"> Helsinki</w:t>
      </w:r>
      <w:r w:rsidRPr="008E5822">
        <w:rPr>
          <w:rFonts w:ascii="Times New Roman" w:hAnsi="Times New Roman" w:cs="Times New Roman"/>
          <w:lang w:val="en-US"/>
        </w:rPr>
        <w:tab/>
        <w:t>Foundation,</w:t>
      </w:r>
      <w:r w:rsidRPr="008E5822">
        <w:rPr>
          <w:rFonts w:ascii="Times New Roman" w:hAnsi="Times New Roman" w:cs="Times New Roman"/>
          <w:lang w:val="en-US"/>
        </w:rPr>
        <w:tab/>
      </w:r>
      <w:proofErr w:type="spellStart"/>
      <w:r w:rsidRPr="008E5822">
        <w:rPr>
          <w:rFonts w:ascii="Times New Roman" w:hAnsi="Times New Roman" w:cs="Times New Roman"/>
          <w:lang w:val="en-US"/>
        </w:rPr>
        <w:t>Cyberviolence</w:t>
      </w:r>
      <w:proofErr w:type="spellEnd"/>
      <w:r w:rsidRPr="008E5822">
        <w:rPr>
          <w:rFonts w:ascii="Times New Roman" w:hAnsi="Times New Roman" w:cs="Times New Roman"/>
          <w:lang w:val="en-US"/>
        </w:rPr>
        <w:tab/>
        <w:t>against</w:t>
      </w:r>
      <w:r w:rsidRPr="008E5822">
        <w:rPr>
          <w:rFonts w:ascii="Times New Roman" w:hAnsi="Times New Roman" w:cs="Times New Roman"/>
          <w:lang w:val="en-US"/>
        </w:rPr>
        <w:tab/>
        <w:t>women,</w:t>
      </w:r>
      <w:r w:rsidRPr="008E5822">
        <w:rPr>
          <w:rFonts w:ascii="Times New Roman" w:hAnsi="Times New Roman" w:cs="Times New Roman"/>
          <w:lang w:val="en-US"/>
        </w:rPr>
        <w:tab/>
        <w:t>2017,</w:t>
      </w:r>
      <w:r w:rsidRPr="008E5822">
        <w:rPr>
          <w:rFonts w:ascii="Times New Roman" w:hAnsi="Times New Roman" w:cs="Times New Roman"/>
          <w:lang w:val="en-US"/>
        </w:rPr>
        <w:tab/>
        <w:t>str.</w:t>
      </w:r>
      <w:r w:rsidRPr="008E5822">
        <w:rPr>
          <w:rFonts w:ascii="Times New Roman" w:hAnsi="Times New Roman" w:cs="Times New Roman"/>
          <w:lang w:val="en-US"/>
        </w:rPr>
        <w:tab/>
        <w:t xml:space="preserve">41, </w:t>
      </w:r>
      <w:proofErr w:type="spellStart"/>
      <w:r w:rsidRPr="008E5822">
        <w:rPr>
          <w:rFonts w:ascii="Times New Roman" w:hAnsi="Times New Roman" w:cs="Times New Roman"/>
          <w:lang w:val="en-US"/>
        </w:rPr>
        <w:t>dostępny</w:t>
      </w:r>
      <w:proofErr w:type="spellEnd"/>
      <w:r w:rsidRPr="008E5822">
        <w:rPr>
          <w:rFonts w:ascii="Times New Roman" w:hAnsi="Times New Roman" w:cs="Times New Roman"/>
          <w:lang w:val="en-US"/>
        </w:rPr>
        <w:t xml:space="preserve"> pod </w:t>
      </w:r>
      <w:proofErr w:type="spellStart"/>
      <w:r w:rsidRPr="008E5822">
        <w:rPr>
          <w:rFonts w:ascii="Times New Roman" w:hAnsi="Times New Roman" w:cs="Times New Roman"/>
          <w:lang w:val="en-US"/>
        </w:rPr>
        <w:t>adresem</w:t>
      </w:r>
      <w:proofErr w:type="spellEnd"/>
      <w:r w:rsidRPr="008E5822">
        <w:rPr>
          <w:rFonts w:ascii="Times New Roman" w:hAnsi="Times New Roman" w:cs="Times New Roman"/>
          <w:lang w:val="en-US"/>
        </w:rPr>
        <w:t xml:space="preserve">: </w:t>
      </w:r>
      <w:hyperlink r:id="rId19">
        <w:r w:rsidRPr="008E5822">
          <w:rPr>
            <w:rFonts w:ascii="Times New Roman" w:hAnsi="Times New Roman" w:cs="Times New Roman"/>
            <w:lang w:val="en-US"/>
          </w:rPr>
          <w:t>www.hfhr.pl/publication/cyberprzemoc-wobec-kobiet/</w:t>
        </w:r>
      </w:hyperlink>
      <w:r>
        <w:rPr>
          <w:rFonts w:ascii="Times New Roman" w:hAnsi="Times New Roman" w:cs="Times New Roman"/>
          <w:lang w:val="en-US"/>
        </w:rPr>
        <w:t>.</w:t>
      </w:r>
    </w:p>
  </w:footnote>
  <w:footnote w:id="168">
    <w:p w:rsidR="001820CD" w:rsidRPr="008E5822" w:rsidRDefault="001820CD" w:rsidP="008E5822">
      <w:pPr>
        <w:pStyle w:val="Tekstprzypisudolnego"/>
        <w:jc w:val="both"/>
        <w:rPr>
          <w:rFonts w:ascii="Times New Roman" w:hAnsi="Times New Roman" w:cs="Times New Roman"/>
          <w:lang w:val="en-US"/>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Znaczenie, jakie ustawodawcy i sędziowie przywiązują do ochrony wartości rodzinnych, kosztem prawa ofiar do życia i do życia wolnego od przemocy, zostało podkreślone w publikacjach naukowych oraz przez ekspertów i członków społeczeństwa obywatelskiego, z którymi GREVIO spotkało się w trakcie wizyty. </w:t>
      </w:r>
      <w:proofErr w:type="spellStart"/>
      <w:r w:rsidRPr="00144858">
        <w:rPr>
          <w:rFonts w:ascii="Times New Roman" w:hAnsi="Times New Roman" w:cs="Times New Roman"/>
          <w:lang w:val="en-US"/>
        </w:rPr>
        <w:t>Patrz</w:t>
      </w:r>
      <w:proofErr w:type="spellEnd"/>
      <w:r w:rsidRPr="00144858">
        <w:rPr>
          <w:rFonts w:ascii="Times New Roman" w:hAnsi="Times New Roman" w:cs="Times New Roman"/>
          <w:lang w:val="en-US"/>
        </w:rPr>
        <w:t xml:space="preserve">, </w:t>
      </w:r>
      <w:proofErr w:type="spellStart"/>
      <w:r w:rsidRPr="00144858">
        <w:rPr>
          <w:rFonts w:ascii="Times New Roman" w:hAnsi="Times New Roman" w:cs="Times New Roman"/>
          <w:lang w:val="en-US"/>
        </w:rPr>
        <w:t>na</w:t>
      </w:r>
      <w:proofErr w:type="spellEnd"/>
      <w:r w:rsidRPr="00144858">
        <w:rPr>
          <w:rFonts w:ascii="Times New Roman" w:hAnsi="Times New Roman" w:cs="Times New Roman"/>
          <w:lang w:val="en-US"/>
        </w:rPr>
        <w:t xml:space="preserve"> </w:t>
      </w:r>
      <w:proofErr w:type="spellStart"/>
      <w:r w:rsidRPr="00144858">
        <w:rPr>
          <w:rFonts w:ascii="Times New Roman" w:hAnsi="Times New Roman" w:cs="Times New Roman"/>
          <w:lang w:val="en-US"/>
        </w:rPr>
        <w:t>przykład</w:t>
      </w:r>
      <w:proofErr w:type="spellEnd"/>
      <w:r w:rsidRPr="00144858">
        <w:rPr>
          <w:rFonts w:ascii="Times New Roman" w:hAnsi="Times New Roman" w:cs="Times New Roman"/>
          <w:lang w:val="en-US"/>
        </w:rPr>
        <w:t xml:space="preserve">, </w:t>
      </w:r>
      <w:r w:rsidRPr="008E5822">
        <w:rPr>
          <w:rFonts w:ascii="Times New Roman" w:hAnsi="Times New Roman" w:cs="Times New Roman"/>
          <w:lang w:val="en-US"/>
        </w:rPr>
        <w:t xml:space="preserve">Magdalena </w:t>
      </w:r>
      <w:proofErr w:type="spellStart"/>
      <w:r w:rsidRPr="008E5822">
        <w:rPr>
          <w:rFonts w:ascii="Times New Roman" w:hAnsi="Times New Roman" w:cs="Times New Roman"/>
          <w:lang w:val="en-US"/>
        </w:rPr>
        <w:t>Grzyb</w:t>
      </w:r>
      <w:proofErr w:type="spellEnd"/>
      <w:r w:rsidRPr="008E5822">
        <w:rPr>
          <w:rFonts w:ascii="Times New Roman" w:hAnsi="Times New Roman" w:cs="Times New Roman"/>
          <w:lang w:val="en-US"/>
        </w:rPr>
        <w:t xml:space="preserve">, We condemn violence against women – the </w:t>
      </w:r>
      <w:proofErr w:type="spellStart"/>
      <w:r w:rsidRPr="008E5822">
        <w:rPr>
          <w:rFonts w:ascii="Times New Roman" w:hAnsi="Times New Roman" w:cs="Times New Roman"/>
          <w:lang w:val="en-US"/>
        </w:rPr>
        <w:t>criminalisation</w:t>
      </w:r>
      <w:proofErr w:type="spellEnd"/>
      <w:r w:rsidRPr="008E5822">
        <w:rPr>
          <w:rFonts w:ascii="Times New Roman" w:hAnsi="Times New Roman" w:cs="Times New Roman"/>
          <w:lang w:val="en-US"/>
        </w:rPr>
        <w:t xml:space="preserve"> of domestic violence in Poland, Archives of Criminology, 2020, T. XLII, NR 1, T. XLII, NR 1, </w:t>
      </w:r>
      <w:proofErr w:type="spellStart"/>
      <w:r w:rsidRPr="008E5822">
        <w:rPr>
          <w:rFonts w:ascii="Times New Roman" w:hAnsi="Times New Roman" w:cs="Times New Roman"/>
          <w:lang w:val="en-US"/>
        </w:rPr>
        <w:t>dostępny</w:t>
      </w:r>
      <w:proofErr w:type="spellEnd"/>
      <w:r w:rsidRPr="008E5822">
        <w:rPr>
          <w:rFonts w:ascii="Times New Roman" w:hAnsi="Times New Roman" w:cs="Times New Roman"/>
          <w:lang w:val="en-US"/>
        </w:rPr>
        <w:t xml:space="preserve"> </w:t>
      </w:r>
      <w:proofErr w:type="spellStart"/>
      <w:r w:rsidRPr="008E5822">
        <w:rPr>
          <w:rFonts w:ascii="Times New Roman" w:hAnsi="Times New Roman" w:cs="Times New Roman"/>
          <w:lang w:val="en-US"/>
        </w:rPr>
        <w:t>na</w:t>
      </w:r>
      <w:proofErr w:type="spellEnd"/>
      <w:r w:rsidRPr="008E5822">
        <w:rPr>
          <w:rFonts w:ascii="Times New Roman" w:hAnsi="Times New Roman" w:cs="Times New Roman"/>
          <w:lang w:val="en-US"/>
        </w:rPr>
        <w:t xml:space="preserve"> </w:t>
      </w:r>
      <w:proofErr w:type="spellStart"/>
      <w:r w:rsidRPr="008E5822">
        <w:rPr>
          <w:rFonts w:ascii="Times New Roman" w:hAnsi="Times New Roman" w:cs="Times New Roman"/>
          <w:lang w:val="en-US"/>
        </w:rPr>
        <w:t>stronie</w:t>
      </w:r>
      <w:proofErr w:type="spellEnd"/>
      <w:r w:rsidRPr="008E5822">
        <w:rPr>
          <w:rFonts w:ascii="Times New Roman" w:hAnsi="Times New Roman" w:cs="Times New Roman"/>
          <w:lang w:val="en-US"/>
        </w:rPr>
        <w:t xml:space="preserve">: </w:t>
      </w:r>
      <w:hyperlink r:id="rId20">
        <w:r w:rsidRPr="008E5822">
          <w:rPr>
            <w:rFonts w:ascii="Times New Roman" w:hAnsi="Times New Roman" w:cs="Times New Roman"/>
            <w:lang w:val="en-US"/>
          </w:rPr>
          <w:t xml:space="preserve"> http://cejsh.icm.edu.pl/cejsh/element/bwmeta1.element.ojs-doi-10_7420_AK2020I.</w:t>
        </w:r>
      </w:hyperlink>
    </w:p>
  </w:footnote>
  <w:footnote w:id="169">
    <w:p w:rsidR="001820CD" w:rsidRPr="008E5822" w:rsidRDefault="001820CD" w:rsidP="008E5822">
      <w:pPr>
        <w:pStyle w:val="Akapitzlist"/>
        <w:ind w:left="0"/>
        <w:rPr>
          <w:rFonts w:ascii="Times New Roman" w:hAnsi="Times New Roman" w:cs="Times New Roman"/>
          <w:sz w:val="20"/>
          <w:szCs w:val="20"/>
          <w:lang w:val="pl-PL"/>
        </w:rPr>
      </w:pPr>
      <w:r w:rsidRPr="008E5822">
        <w:rPr>
          <w:rStyle w:val="Odwoanieprzypisudolnego"/>
          <w:rFonts w:ascii="Times New Roman" w:hAnsi="Times New Roman" w:cs="Times New Roman"/>
          <w:sz w:val="20"/>
          <w:szCs w:val="20"/>
        </w:rPr>
        <w:footnoteRef/>
      </w:r>
      <w:r w:rsidRPr="008E5822">
        <w:rPr>
          <w:rFonts w:ascii="Times New Roman" w:hAnsi="Times New Roman" w:cs="Times New Roman"/>
          <w:sz w:val="20"/>
          <w:szCs w:val="20"/>
          <w:lang w:val="pl-PL"/>
        </w:rPr>
        <w:t xml:space="preserve"> Artykuł 115 </w:t>
      </w:r>
      <w:r>
        <w:rPr>
          <w:rFonts w:ascii="Times New Roman" w:hAnsi="Times New Roman" w:cs="Times New Roman"/>
          <w:sz w:val="20"/>
          <w:szCs w:val="20"/>
          <w:lang w:val="pl-PL"/>
        </w:rPr>
        <w:t>par</w:t>
      </w:r>
      <w:r w:rsidRPr="008E5822">
        <w:rPr>
          <w:rFonts w:ascii="Times New Roman" w:hAnsi="Times New Roman" w:cs="Times New Roman"/>
          <w:sz w:val="20"/>
          <w:szCs w:val="20"/>
          <w:lang w:val="pl-PL"/>
        </w:rPr>
        <w:t xml:space="preserve">. 11 Kodeksu karnego definiuje „najbliższych członków rodziny” w następujący sposób: </w:t>
      </w:r>
      <w:r w:rsidRPr="00310503">
        <w:rPr>
          <w:rFonts w:ascii="Times New Roman" w:hAnsi="Times New Roman" w:cs="Times New Roman"/>
          <w:sz w:val="20"/>
          <w:szCs w:val="20"/>
          <w:lang w:val="pl-PL"/>
        </w:rPr>
        <w:t>„małżonkowie, wstępni, zstępni, rodzeństwo, powinowaty w tej samej linii lub stopniu, osoby pozostające w stosunku przysposobienia i ich małżonkowie oraz osoby pozostające we wspólnym pożyciu</w:t>
      </w:r>
      <w:r>
        <w:rPr>
          <w:rFonts w:ascii="Times New Roman" w:hAnsi="Times New Roman" w:cs="Times New Roman"/>
          <w:sz w:val="20"/>
          <w:szCs w:val="20"/>
          <w:lang w:val="pl-PL"/>
        </w:rPr>
        <w:t>.</w:t>
      </w:r>
    </w:p>
  </w:footnote>
  <w:footnote w:id="170">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w:t>
      </w:r>
      <w:r>
        <w:rPr>
          <w:rFonts w:ascii="Times New Roman" w:hAnsi="Times New Roman" w:cs="Times New Roman"/>
          <w:lang w:val="pl-PL"/>
        </w:rPr>
        <w:t>Patrz</w:t>
      </w:r>
      <w:r w:rsidRPr="008E5822">
        <w:rPr>
          <w:rFonts w:ascii="Times New Roman" w:hAnsi="Times New Roman" w:cs="Times New Roman"/>
          <w:lang w:val="pl-PL"/>
        </w:rPr>
        <w:t xml:space="preserve"> uchwała Sądu Najwyższego z 25 lutego 2016 r., sygn. I </w:t>
      </w:r>
      <w:proofErr w:type="spellStart"/>
      <w:r w:rsidRPr="008E5822">
        <w:rPr>
          <w:rFonts w:ascii="Times New Roman" w:hAnsi="Times New Roman" w:cs="Times New Roman"/>
          <w:lang w:val="pl-PL"/>
        </w:rPr>
        <w:t>KZP</w:t>
      </w:r>
      <w:proofErr w:type="spellEnd"/>
      <w:r w:rsidRPr="008E5822">
        <w:rPr>
          <w:rFonts w:ascii="Times New Roman" w:hAnsi="Times New Roman" w:cs="Times New Roman"/>
          <w:lang w:val="pl-PL"/>
        </w:rPr>
        <w:t xml:space="preserve"> 20/15 (tylko w j.</w:t>
      </w:r>
      <w:r>
        <w:rPr>
          <w:rFonts w:ascii="Times New Roman" w:hAnsi="Times New Roman" w:cs="Times New Roman"/>
          <w:lang w:val="pl-PL"/>
        </w:rPr>
        <w:t xml:space="preserve"> </w:t>
      </w:r>
      <w:r w:rsidRPr="008E5822">
        <w:rPr>
          <w:rFonts w:ascii="Times New Roman" w:hAnsi="Times New Roman" w:cs="Times New Roman"/>
          <w:lang w:val="pl-PL"/>
        </w:rPr>
        <w:t>polskim)</w:t>
      </w:r>
      <w:r>
        <w:rPr>
          <w:rFonts w:ascii="Times New Roman" w:hAnsi="Times New Roman" w:cs="Times New Roman"/>
          <w:lang w:val="pl-PL"/>
        </w:rPr>
        <w:t>.</w:t>
      </w:r>
    </w:p>
  </w:footnote>
  <w:footnote w:id="171">
    <w:p w:rsidR="001820CD" w:rsidRPr="00EC2961"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EC2961">
        <w:rPr>
          <w:rFonts w:ascii="Times New Roman" w:hAnsi="Times New Roman" w:cs="Times New Roman"/>
          <w:lang w:val="pl-PL"/>
        </w:rPr>
        <w:t xml:space="preserve"> Patrz załącznik 5 do sprawozdania krajowego.</w:t>
      </w:r>
    </w:p>
  </w:footnote>
  <w:footnote w:id="172">
    <w:p w:rsidR="001820CD" w:rsidRPr="008E5822" w:rsidRDefault="001820CD" w:rsidP="008E5822">
      <w:pPr>
        <w:pStyle w:val="Akapitzlist"/>
        <w:ind w:left="0"/>
        <w:rPr>
          <w:rFonts w:ascii="Times New Roman" w:hAnsi="Times New Roman" w:cs="Times New Roman"/>
          <w:sz w:val="20"/>
          <w:szCs w:val="20"/>
          <w:lang w:val="en-US"/>
        </w:rPr>
      </w:pPr>
      <w:r w:rsidRPr="008E5822">
        <w:rPr>
          <w:rStyle w:val="Odwoanieprzypisudolnego"/>
          <w:rFonts w:ascii="Times New Roman" w:hAnsi="Times New Roman" w:cs="Times New Roman"/>
          <w:sz w:val="20"/>
          <w:szCs w:val="20"/>
        </w:rPr>
        <w:footnoteRef/>
      </w:r>
      <w:r w:rsidRPr="008E5822">
        <w:rPr>
          <w:rFonts w:ascii="Times New Roman" w:hAnsi="Times New Roman" w:cs="Times New Roman"/>
          <w:sz w:val="20"/>
          <w:szCs w:val="20"/>
          <w:lang w:val="en-US"/>
        </w:rPr>
        <w:t xml:space="preserve"> Magdalena </w:t>
      </w:r>
      <w:proofErr w:type="spellStart"/>
      <w:r w:rsidRPr="008E5822">
        <w:rPr>
          <w:rFonts w:ascii="Times New Roman" w:hAnsi="Times New Roman" w:cs="Times New Roman"/>
          <w:sz w:val="20"/>
          <w:szCs w:val="20"/>
          <w:lang w:val="en-US"/>
        </w:rPr>
        <w:t>Grzyb</w:t>
      </w:r>
      <w:proofErr w:type="spellEnd"/>
      <w:r w:rsidRPr="008E5822">
        <w:rPr>
          <w:rFonts w:ascii="Times New Roman" w:hAnsi="Times New Roman" w:cs="Times New Roman"/>
          <w:sz w:val="20"/>
          <w:szCs w:val="20"/>
          <w:lang w:val="en-US"/>
        </w:rPr>
        <w:t xml:space="preserve">, We condemn violence against women – the </w:t>
      </w:r>
      <w:proofErr w:type="spellStart"/>
      <w:r w:rsidRPr="008E5822">
        <w:rPr>
          <w:rFonts w:ascii="Times New Roman" w:hAnsi="Times New Roman" w:cs="Times New Roman"/>
          <w:sz w:val="20"/>
          <w:szCs w:val="20"/>
          <w:lang w:val="en-US"/>
        </w:rPr>
        <w:t>criminalisation</w:t>
      </w:r>
      <w:proofErr w:type="spellEnd"/>
      <w:r w:rsidRPr="008E5822">
        <w:rPr>
          <w:rFonts w:ascii="Times New Roman" w:hAnsi="Times New Roman" w:cs="Times New Roman"/>
          <w:sz w:val="20"/>
          <w:szCs w:val="20"/>
          <w:lang w:val="en-US"/>
        </w:rPr>
        <w:t xml:space="preserve"> of domestic violence in Poland, Archives of Criminology, 2020, T. XLII, NR 1, Tab</w:t>
      </w:r>
      <w:r>
        <w:rPr>
          <w:rFonts w:ascii="Times New Roman" w:hAnsi="Times New Roman" w:cs="Times New Roman"/>
          <w:sz w:val="20"/>
          <w:szCs w:val="20"/>
          <w:lang w:val="en-US"/>
        </w:rPr>
        <w:t>le</w:t>
      </w:r>
      <w:r w:rsidRPr="008E5822">
        <w:rPr>
          <w:rFonts w:ascii="Times New Roman" w:hAnsi="Times New Roman" w:cs="Times New Roman"/>
          <w:sz w:val="20"/>
          <w:szCs w:val="20"/>
          <w:lang w:val="en-US"/>
        </w:rPr>
        <w:t xml:space="preserve"> 4. Attrition in domestic violence cases in Poland, 2018, s. 9, </w:t>
      </w:r>
      <w:proofErr w:type="spellStart"/>
      <w:r w:rsidRPr="008E5822">
        <w:rPr>
          <w:rFonts w:ascii="Times New Roman" w:hAnsi="Times New Roman" w:cs="Times New Roman"/>
          <w:sz w:val="20"/>
          <w:szCs w:val="20"/>
          <w:lang w:val="en-US"/>
        </w:rPr>
        <w:t>dostępny</w:t>
      </w:r>
      <w:proofErr w:type="spellEnd"/>
      <w:r w:rsidRPr="008E5822">
        <w:rPr>
          <w:rFonts w:ascii="Times New Roman" w:hAnsi="Times New Roman" w:cs="Times New Roman"/>
          <w:sz w:val="20"/>
          <w:szCs w:val="20"/>
          <w:lang w:val="en-US"/>
        </w:rPr>
        <w:t xml:space="preserve"> </w:t>
      </w:r>
      <w:proofErr w:type="spellStart"/>
      <w:r w:rsidRPr="008E5822">
        <w:rPr>
          <w:rFonts w:ascii="Times New Roman" w:hAnsi="Times New Roman" w:cs="Times New Roman"/>
          <w:sz w:val="20"/>
          <w:szCs w:val="20"/>
          <w:lang w:val="en-US"/>
        </w:rPr>
        <w:t>na</w:t>
      </w:r>
      <w:proofErr w:type="spellEnd"/>
      <w:r w:rsidRPr="008E5822">
        <w:rPr>
          <w:rFonts w:ascii="Times New Roman" w:hAnsi="Times New Roman" w:cs="Times New Roman"/>
          <w:sz w:val="20"/>
          <w:szCs w:val="20"/>
          <w:lang w:val="en-US"/>
        </w:rPr>
        <w:t xml:space="preserve"> </w:t>
      </w:r>
      <w:proofErr w:type="spellStart"/>
      <w:r w:rsidRPr="008E5822">
        <w:rPr>
          <w:rFonts w:ascii="Times New Roman" w:hAnsi="Times New Roman" w:cs="Times New Roman"/>
          <w:sz w:val="20"/>
          <w:szCs w:val="20"/>
          <w:lang w:val="en-US"/>
        </w:rPr>
        <w:t>stronie</w:t>
      </w:r>
      <w:proofErr w:type="spellEnd"/>
      <w:r w:rsidRPr="008E5822">
        <w:rPr>
          <w:rFonts w:ascii="Times New Roman" w:hAnsi="Times New Roman" w:cs="Times New Roman"/>
          <w:sz w:val="20"/>
          <w:szCs w:val="20"/>
          <w:lang w:val="en-US"/>
        </w:rPr>
        <w:t xml:space="preserve">: </w:t>
      </w:r>
      <w:hyperlink r:id="rId21">
        <w:r w:rsidRPr="008E5822">
          <w:rPr>
            <w:rFonts w:ascii="Times New Roman" w:hAnsi="Times New Roman" w:cs="Times New Roman"/>
            <w:sz w:val="20"/>
            <w:szCs w:val="20"/>
            <w:lang w:val="en-US"/>
          </w:rPr>
          <w:t>http://cejsh.icm.edu.pl/cejsh/element/bwmeta1.element.ojs-doi-10_7420_AK2020I.</w:t>
        </w:r>
      </w:hyperlink>
    </w:p>
  </w:footnote>
  <w:footnote w:id="173">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F3420C">
        <w:rPr>
          <w:rFonts w:ascii="Times New Roman" w:hAnsi="Times New Roman" w:cs="Times New Roman"/>
          <w:lang w:val="pl-PL"/>
        </w:rPr>
        <w:t xml:space="preserve"> </w:t>
      </w:r>
      <w:r w:rsidRPr="002D121B">
        <w:rPr>
          <w:rFonts w:ascii="Times New Roman" w:hAnsi="Times New Roman" w:cs="Times New Roman"/>
          <w:i/>
          <w:lang w:val="pl-PL"/>
        </w:rPr>
        <w:t>Tamże</w:t>
      </w:r>
    </w:p>
  </w:footnote>
  <w:footnote w:id="174">
    <w:p w:rsidR="001820CD" w:rsidRPr="008E5822" w:rsidRDefault="001820CD" w:rsidP="008E5822">
      <w:pPr>
        <w:pStyle w:val="Akapitzlist"/>
        <w:ind w:left="0"/>
        <w:rPr>
          <w:rFonts w:ascii="Times New Roman" w:hAnsi="Times New Roman" w:cs="Times New Roman"/>
          <w:sz w:val="20"/>
          <w:szCs w:val="20"/>
          <w:lang w:val="pl-PL"/>
        </w:rPr>
      </w:pPr>
      <w:r w:rsidRPr="008E5822">
        <w:rPr>
          <w:rStyle w:val="Odwoanieprzypisudolnego"/>
          <w:rFonts w:ascii="Times New Roman" w:hAnsi="Times New Roman" w:cs="Times New Roman"/>
          <w:sz w:val="20"/>
          <w:szCs w:val="20"/>
        </w:rPr>
        <w:footnoteRef/>
      </w:r>
      <w:r w:rsidRPr="008E5822">
        <w:rPr>
          <w:rFonts w:ascii="Times New Roman" w:hAnsi="Times New Roman" w:cs="Times New Roman"/>
          <w:sz w:val="20"/>
          <w:szCs w:val="20"/>
          <w:lang w:val="pl-PL"/>
        </w:rPr>
        <w:t xml:space="preserve"> </w:t>
      </w:r>
      <w:r>
        <w:rPr>
          <w:rFonts w:ascii="Times New Roman" w:hAnsi="Times New Roman" w:cs="Times New Roman"/>
          <w:sz w:val="20"/>
          <w:szCs w:val="20"/>
          <w:lang w:val="pl-PL"/>
        </w:rPr>
        <w:t>Patrz</w:t>
      </w:r>
      <w:r w:rsidRPr="008E5822">
        <w:rPr>
          <w:rFonts w:ascii="Times New Roman" w:hAnsi="Times New Roman" w:cs="Times New Roman"/>
          <w:sz w:val="20"/>
          <w:szCs w:val="20"/>
          <w:lang w:val="pl-PL"/>
        </w:rPr>
        <w:t xml:space="preserve"> wyrok Sądu Najwyższego z 26 lipca 2001 r., V </w:t>
      </w:r>
      <w:proofErr w:type="spellStart"/>
      <w:r w:rsidRPr="008E5822">
        <w:rPr>
          <w:rFonts w:ascii="Times New Roman" w:hAnsi="Times New Roman" w:cs="Times New Roman"/>
          <w:sz w:val="20"/>
          <w:szCs w:val="20"/>
          <w:lang w:val="pl-PL"/>
        </w:rPr>
        <w:t>KKN</w:t>
      </w:r>
      <w:proofErr w:type="spellEnd"/>
      <w:r w:rsidRPr="008E5822">
        <w:rPr>
          <w:rFonts w:ascii="Times New Roman" w:hAnsi="Times New Roman" w:cs="Times New Roman"/>
          <w:sz w:val="20"/>
          <w:szCs w:val="20"/>
          <w:lang w:val="pl-PL"/>
        </w:rPr>
        <w:t xml:space="preserve"> 95/99, </w:t>
      </w:r>
      <w:proofErr w:type="spellStart"/>
      <w:r w:rsidRPr="008E5822">
        <w:rPr>
          <w:rFonts w:ascii="Times New Roman" w:hAnsi="Times New Roman" w:cs="Times New Roman"/>
          <w:sz w:val="20"/>
          <w:szCs w:val="20"/>
          <w:lang w:val="pl-PL"/>
        </w:rPr>
        <w:t>LEX</w:t>
      </w:r>
      <w:proofErr w:type="spellEnd"/>
      <w:r w:rsidRPr="008E5822">
        <w:rPr>
          <w:rFonts w:ascii="Times New Roman" w:hAnsi="Times New Roman" w:cs="Times New Roman"/>
          <w:sz w:val="20"/>
          <w:szCs w:val="20"/>
          <w:lang w:val="pl-PL"/>
        </w:rPr>
        <w:t xml:space="preserve"> nr 51671 oraz wyrok Sądu Apelacyjnego w Krakowie z 15.02.1996 r., II </w:t>
      </w:r>
      <w:proofErr w:type="spellStart"/>
      <w:r w:rsidRPr="008E5822">
        <w:rPr>
          <w:rFonts w:ascii="Times New Roman" w:hAnsi="Times New Roman" w:cs="Times New Roman"/>
          <w:sz w:val="20"/>
          <w:szCs w:val="20"/>
          <w:lang w:val="pl-PL"/>
        </w:rPr>
        <w:t>AKa</w:t>
      </w:r>
      <w:proofErr w:type="spellEnd"/>
      <w:r w:rsidRPr="008E5822">
        <w:rPr>
          <w:rFonts w:ascii="Times New Roman" w:hAnsi="Times New Roman" w:cs="Times New Roman"/>
          <w:sz w:val="20"/>
          <w:szCs w:val="20"/>
          <w:lang w:val="pl-PL"/>
        </w:rPr>
        <w:t xml:space="preserve"> 2/96, Prok. i Pr. 1996, wyrok Sądu Najwyższego z 14 marca 2017 r., IV KK 369/16, </w:t>
      </w:r>
      <w:proofErr w:type="spellStart"/>
      <w:r w:rsidRPr="008E5822">
        <w:rPr>
          <w:rFonts w:ascii="Times New Roman" w:hAnsi="Times New Roman" w:cs="Times New Roman"/>
          <w:sz w:val="20"/>
          <w:szCs w:val="20"/>
          <w:lang w:val="pl-PL"/>
        </w:rPr>
        <w:t>LEX</w:t>
      </w:r>
      <w:proofErr w:type="spellEnd"/>
      <w:r w:rsidRPr="008E5822">
        <w:rPr>
          <w:rFonts w:ascii="Times New Roman" w:hAnsi="Times New Roman" w:cs="Times New Roman"/>
          <w:sz w:val="20"/>
          <w:szCs w:val="20"/>
          <w:lang w:val="pl-PL"/>
        </w:rPr>
        <w:t xml:space="preserve"> nr 2271466</w:t>
      </w:r>
      <w:r>
        <w:rPr>
          <w:rFonts w:ascii="Times New Roman" w:hAnsi="Times New Roman" w:cs="Times New Roman"/>
          <w:sz w:val="20"/>
          <w:szCs w:val="20"/>
          <w:lang w:val="pl-PL"/>
        </w:rPr>
        <w:t>.</w:t>
      </w:r>
    </w:p>
  </w:footnote>
  <w:footnote w:id="175">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en-US"/>
        </w:rPr>
        <w:t xml:space="preserve"> Monika </w:t>
      </w:r>
      <w:proofErr w:type="spellStart"/>
      <w:r w:rsidRPr="008E5822">
        <w:rPr>
          <w:rFonts w:ascii="Times New Roman" w:hAnsi="Times New Roman" w:cs="Times New Roman"/>
          <w:lang w:val="en-US"/>
        </w:rPr>
        <w:t>Płatek</w:t>
      </w:r>
      <w:proofErr w:type="spellEnd"/>
      <w:r w:rsidRPr="008E5822">
        <w:rPr>
          <w:rFonts w:ascii="Times New Roman" w:hAnsi="Times New Roman" w:cs="Times New Roman"/>
          <w:lang w:val="en-US"/>
        </w:rPr>
        <w:t xml:space="preserve">, Legal opinion on the Draft Act amending the Criminal Code and certain other acts (print no. 2154), 2018, </w:t>
      </w:r>
      <w:proofErr w:type="spellStart"/>
      <w:r w:rsidRPr="008E5822">
        <w:rPr>
          <w:rFonts w:ascii="Times New Roman" w:hAnsi="Times New Roman" w:cs="Times New Roman"/>
          <w:lang w:val="en-US"/>
        </w:rPr>
        <w:t>dostępn</w:t>
      </w:r>
      <w:r>
        <w:rPr>
          <w:rFonts w:ascii="Times New Roman" w:hAnsi="Times New Roman" w:cs="Times New Roman"/>
          <w:lang w:val="en-US"/>
        </w:rPr>
        <w:t>a</w:t>
      </w:r>
      <w:proofErr w:type="spellEnd"/>
      <w:r w:rsidRPr="008E5822">
        <w:rPr>
          <w:rFonts w:ascii="Times New Roman" w:hAnsi="Times New Roman" w:cs="Times New Roman"/>
          <w:lang w:val="en-US"/>
        </w:rPr>
        <w:t xml:space="preserve"> </w:t>
      </w:r>
      <w:proofErr w:type="spellStart"/>
      <w:r w:rsidRPr="008E5822">
        <w:rPr>
          <w:rFonts w:ascii="Times New Roman" w:hAnsi="Times New Roman" w:cs="Times New Roman"/>
          <w:lang w:val="en-US"/>
        </w:rPr>
        <w:t>na</w:t>
      </w:r>
      <w:proofErr w:type="spellEnd"/>
      <w:r w:rsidRPr="008E5822">
        <w:rPr>
          <w:rFonts w:ascii="Times New Roman" w:hAnsi="Times New Roman" w:cs="Times New Roman"/>
          <w:lang w:val="en-US"/>
        </w:rPr>
        <w:t xml:space="preserve"> </w:t>
      </w:r>
      <w:proofErr w:type="spellStart"/>
      <w:r w:rsidRPr="008E5822">
        <w:rPr>
          <w:rFonts w:ascii="Times New Roman" w:hAnsi="Times New Roman" w:cs="Times New Roman"/>
          <w:lang w:val="en-US"/>
        </w:rPr>
        <w:t>stronie</w:t>
      </w:r>
      <w:proofErr w:type="spellEnd"/>
      <w:r w:rsidRPr="008E5822">
        <w:rPr>
          <w:rFonts w:ascii="Times New Roman" w:hAnsi="Times New Roman" w:cs="Times New Roman"/>
          <w:lang w:val="en-US"/>
        </w:rPr>
        <w:t xml:space="preserve">: </w:t>
      </w:r>
      <w:hyperlink r:id="rId22">
        <w:r w:rsidRPr="008E5822">
          <w:rPr>
            <w:rFonts w:ascii="Times New Roman" w:hAnsi="Times New Roman" w:cs="Times New Roman"/>
            <w:lang w:val="en-US"/>
          </w:rPr>
          <w:t xml:space="preserve">www.sejm.gov.pl/sejm8.nsf/opinieBAS.xsp?nr=2154. </w:t>
        </w:r>
      </w:hyperlink>
      <w:r w:rsidRPr="00207E57">
        <w:rPr>
          <w:rFonts w:ascii="Times New Roman" w:hAnsi="Times New Roman" w:cs="Times New Roman"/>
          <w:lang w:val="pl-PL"/>
        </w:rPr>
        <w:t>Pa</w:t>
      </w:r>
      <w:r w:rsidRPr="008E5822">
        <w:rPr>
          <w:rFonts w:ascii="Times New Roman" w:hAnsi="Times New Roman" w:cs="Times New Roman"/>
          <w:lang w:val="pl-PL"/>
        </w:rPr>
        <w:t xml:space="preserve">trz także post Stowarzyszenia </w:t>
      </w:r>
      <w:proofErr w:type="spellStart"/>
      <w:r w:rsidRPr="008E5822">
        <w:rPr>
          <w:rFonts w:ascii="Times New Roman" w:hAnsi="Times New Roman" w:cs="Times New Roman"/>
          <w:lang w:val="pl-PL"/>
        </w:rPr>
        <w:t>Iustitia</w:t>
      </w:r>
      <w:proofErr w:type="spellEnd"/>
      <w:r w:rsidRPr="008E5822">
        <w:rPr>
          <w:rFonts w:ascii="Times New Roman" w:hAnsi="Times New Roman" w:cs="Times New Roman"/>
          <w:lang w:val="pl-PL"/>
        </w:rPr>
        <w:t xml:space="preserve"> z 19 września 2020 r., zwracający uwagę na rozbieżności między polskim ustawodawstwem karnym a wymogami konwencji stambulskiej, dostępny na stronie: </w:t>
      </w:r>
      <w:hyperlink r:id="rId23"/>
      <w:r w:rsidRPr="008E5822">
        <w:rPr>
          <w:rFonts w:ascii="Times New Roman" w:hAnsi="Times New Roman" w:cs="Times New Roman"/>
          <w:lang w:val="pl-PL"/>
        </w:rPr>
        <w:t xml:space="preserve">www.facebook.com/sedziowie/posts/3394380417274992/ oraz Monika Płatek, Uniwersytet Warszawski, </w:t>
      </w:r>
      <w:proofErr w:type="spellStart"/>
      <w:r w:rsidRPr="008E5822">
        <w:rPr>
          <w:rFonts w:ascii="Times New Roman" w:hAnsi="Times New Roman" w:cs="Times New Roman"/>
          <w:lang w:val="pl-PL"/>
        </w:rPr>
        <w:t>Rape</w:t>
      </w:r>
      <w:proofErr w:type="spellEnd"/>
      <w:r w:rsidRPr="008E5822">
        <w:rPr>
          <w:rFonts w:ascii="Times New Roman" w:hAnsi="Times New Roman" w:cs="Times New Roman"/>
          <w:lang w:val="pl-PL"/>
        </w:rPr>
        <w:t xml:space="preserve">. </w:t>
      </w:r>
      <w:r w:rsidRPr="008E5822">
        <w:rPr>
          <w:rFonts w:ascii="Times New Roman" w:hAnsi="Times New Roman" w:cs="Times New Roman"/>
          <w:lang w:val="en-US"/>
        </w:rPr>
        <w:t xml:space="preserve">When an Old Term Acquires a New Meaning - A Consequence of False Sameness, </w:t>
      </w:r>
      <w:proofErr w:type="spellStart"/>
      <w:r w:rsidRPr="008E5822">
        <w:rPr>
          <w:rFonts w:ascii="Times New Roman" w:hAnsi="Times New Roman" w:cs="Times New Roman"/>
          <w:lang w:val="en-US"/>
        </w:rPr>
        <w:t>opublikowany</w:t>
      </w:r>
      <w:proofErr w:type="spellEnd"/>
      <w:r w:rsidRPr="008E5822">
        <w:rPr>
          <w:rFonts w:ascii="Times New Roman" w:hAnsi="Times New Roman" w:cs="Times New Roman"/>
          <w:lang w:val="en-US"/>
        </w:rPr>
        <w:t xml:space="preserve"> w 2018 w </w:t>
      </w:r>
      <w:r w:rsidRPr="008E5822">
        <w:rPr>
          <w:rFonts w:ascii="Times New Roman" w:hAnsi="Times New Roman" w:cs="Times New Roman"/>
          <w:i/>
          <w:iCs/>
          <w:lang w:val="en-US"/>
        </w:rPr>
        <w:t xml:space="preserve">Archives of Criminology </w:t>
      </w:r>
      <w:r w:rsidRPr="008E5822">
        <w:rPr>
          <w:rFonts w:ascii="Times New Roman" w:hAnsi="Times New Roman" w:cs="Times New Roman"/>
          <w:lang w:val="en-US"/>
        </w:rPr>
        <w:t xml:space="preserve">2018/TOM XL, s. 263-325, </w:t>
      </w:r>
      <w:proofErr w:type="spellStart"/>
      <w:r w:rsidRPr="008E5822">
        <w:rPr>
          <w:rFonts w:ascii="Times New Roman" w:hAnsi="Times New Roman" w:cs="Times New Roman"/>
          <w:lang w:val="en-US"/>
        </w:rPr>
        <w:t>dostępny</w:t>
      </w:r>
      <w:proofErr w:type="spellEnd"/>
      <w:r w:rsidRPr="008E5822">
        <w:rPr>
          <w:rFonts w:ascii="Times New Roman" w:hAnsi="Times New Roman" w:cs="Times New Roman"/>
          <w:lang w:val="en-US"/>
        </w:rPr>
        <w:t xml:space="preserve"> pod </w:t>
      </w:r>
      <w:proofErr w:type="spellStart"/>
      <w:r w:rsidRPr="008E5822">
        <w:rPr>
          <w:rFonts w:ascii="Times New Roman" w:hAnsi="Times New Roman" w:cs="Times New Roman"/>
          <w:lang w:val="en-US"/>
        </w:rPr>
        <w:t>adresem</w:t>
      </w:r>
      <w:proofErr w:type="spellEnd"/>
      <w:r w:rsidRPr="008E5822">
        <w:rPr>
          <w:rFonts w:ascii="Times New Roman" w:hAnsi="Times New Roman" w:cs="Times New Roman"/>
          <w:lang w:val="en-US"/>
        </w:rPr>
        <w:t xml:space="preserve">: </w:t>
      </w:r>
      <w:proofErr w:type="spellStart"/>
      <w:r>
        <w:rPr>
          <w:rFonts w:ascii="Times New Roman" w:hAnsi="Times New Roman" w:cs="Times New Roman"/>
          <w:lang w:val="en-US"/>
        </w:rPr>
        <w:t>Widok</w:t>
      </w:r>
      <w:proofErr w:type="spellEnd"/>
      <w:r>
        <w:rPr>
          <w:rFonts w:ascii="Times New Roman" w:hAnsi="Times New Roman" w:cs="Times New Roman"/>
          <w:lang w:val="en-US"/>
        </w:rPr>
        <w:t xml:space="preserve"> </w:t>
      </w:r>
      <w:proofErr w:type="spellStart"/>
      <w:r w:rsidRPr="008E5822">
        <w:rPr>
          <w:rFonts w:ascii="Times New Roman" w:hAnsi="Times New Roman" w:cs="Times New Roman"/>
          <w:lang w:val="en-US"/>
        </w:rPr>
        <w:t>Zgwałcenie</w:t>
      </w:r>
      <w:proofErr w:type="spellEnd"/>
      <w:r w:rsidRPr="008E5822">
        <w:rPr>
          <w:rFonts w:ascii="Times New Roman" w:hAnsi="Times New Roman" w:cs="Times New Roman"/>
          <w:lang w:val="en-US"/>
        </w:rPr>
        <w:t xml:space="preserve">. </w:t>
      </w:r>
      <w:r w:rsidRPr="008E5822">
        <w:rPr>
          <w:rFonts w:ascii="Times New Roman" w:hAnsi="Times New Roman" w:cs="Times New Roman"/>
          <w:lang w:val="pl-PL"/>
        </w:rPr>
        <w:t>Gdy termin nabiera nowej treści. Pozorny brak zmian i jego skutki (pan.pl)</w:t>
      </w:r>
      <w:r>
        <w:rPr>
          <w:rFonts w:ascii="Times New Roman" w:hAnsi="Times New Roman" w:cs="Times New Roman"/>
          <w:lang w:val="pl-PL"/>
        </w:rPr>
        <w:t>.</w:t>
      </w:r>
    </w:p>
  </w:footnote>
  <w:footnote w:id="176">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Informacje przekazane GREVIO w trakcie wizyty</w:t>
      </w:r>
      <w:r>
        <w:rPr>
          <w:rFonts w:ascii="Times New Roman" w:hAnsi="Times New Roman" w:cs="Times New Roman"/>
          <w:lang w:val="pl-PL"/>
        </w:rPr>
        <w:t>.</w:t>
      </w:r>
    </w:p>
  </w:footnote>
  <w:footnote w:id="177">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Informacje przekazane w trakcie wizyty w Polsce</w:t>
      </w:r>
      <w:r>
        <w:rPr>
          <w:rFonts w:ascii="Times New Roman" w:hAnsi="Times New Roman" w:cs="Times New Roman"/>
          <w:lang w:val="pl-PL"/>
        </w:rPr>
        <w:t>.</w:t>
      </w:r>
    </w:p>
  </w:footnote>
  <w:footnote w:id="178">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w:t>
      </w:r>
      <w:r>
        <w:rPr>
          <w:rFonts w:ascii="Times New Roman" w:hAnsi="Times New Roman" w:cs="Times New Roman"/>
          <w:lang w:val="pl-PL"/>
        </w:rPr>
        <w:t>Patrz</w:t>
      </w:r>
      <w:r w:rsidRPr="008E5822">
        <w:rPr>
          <w:rFonts w:ascii="Times New Roman" w:hAnsi="Times New Roman" w:cs="Times New Roman"/>
          <w:lang w:val="pl-PL"/>
        </w:rPr>
        <w:t xml:space="preserve"> uwagi przedłożone GREVIO przez Rzecznika Praw Obywatelskich, str. 41</w:t>
      </w:r>
      <w:r>
        <w:rPr>
          <w:rFonts w:ascii="Times New Roman" w:hAnsi="Times New Roman" w:cs="Times New Roman"/>
          <w:lang w:val="pl-PL"/>
        </w:rPr>
        <w:t>.</w:t>
      </w:r>
    </w:p>
  </w:footnote>
  <w:footnote w:id="179">
    <w:p w:rsidR="001820CD" w:rsidRPr="008E5822" w:rsidRDefault="001820CD" w:rsidP="008E5822">
      <w:pPr>
        <w:pStyle w:val="Tekstprzypisudolnego"/>
        <w:jc w:val="both"/>
        <w:rPr>
          <w:rFonts w:ascii="Times New Roman" w:hAnsi="Times New Roman" w:cs="Times New Roman"/>
          <w:lang w:val="en-US"/>
        </w:rPr>
      </w:pPr>
      <w:r w:rsidRPr="008E5822">
        <w:rPr>
          <w:rStyle w:val="Odwoanieprzypisudolnego"/>
          <w:rFonts w:ascii="Times New Roman" w:hAnsi="Times New Roman" w:cs="Times New Roman"/>
        </w:rPr>
        <w:footnoteRef/>
      </w:r>
      <w:r w:rsidRPr="008E5822">
        <w:rPr>
          <w:rFonts w:ascii="Times New Roman" w:hAnsi="Times New Roman" w:cs="Times New Roman"/>
          <w:lang w:val="en-US"/>
        </w:rPr>
        <w:t xml:space="preserve"> </w:t>
      </w:r>
      <w:proofErr w:type="spellStart"/>
      <w:r>
        <w:rPr>
          <w:rFonts w:ascii="Times New Roman" w:hAnsi="Times New Roman" w:cs="Times New Roman"/>
          <w:lang w:val="en-US"/>
        </w:rPr>
        <w:t>Patrz</w:t>
      </w:r>
      <w:proofErr w:type="spellEnd"/>
      <w:r w:rsidRPr="008E5822">
        <w:rPr>
          <w:rFonts w:ascii="Times New Roman" w:hAnsi="Times New Roman" w:cs="Times New Roman"/>
          <w:lang w:val="en-US"/>
        </w:rPr>
        <w:t xml:space="preserve"> </w:t>
      </w:r>
      <w:proofErr w:type="spellStart"/>
      <w:r w:rsidRPr="008E5822">
        <w:rPr>
          <w:rFonts w:ascii="Times New Roman" w:hAnsi="Times New Roman" w:cs="Times New Roman"/>
          <w:lang w:val="en-US"/>
        </w:rPr>
        <w:t>Woźniakowska-Fajst</w:t>
      </w:r>
      <w:proofErr w:type="spellEnd"/>
      <w:r w:rsidRPr="008E5822">
        <w:rPr>
          <w:rFonts w:ascii="Times New Roman" w:hAnsi="Times New Roman" w:cs="Times New Roman"/>
          <w:lang w:val="en-US"/>
        </w:rPr>
        <w:t xml:space="preserve">, D. (2019), Stalking and Other Types of Emotional Violence: A Criminological Study (w j. </w:t>
      </w:r>
      <w:proofErr w:type="spellStart"/>
      <w:r w:rsidRPr="008E5822">
        <w:rPr>
          <w:rFonts w:ascii="Times New Roman" w:hAnsi="Times New Roman" w:cs="Times New Roman"/>
          <w:lang w:val="en-US"/>
        </w:rPr>
        <w:t>polskim</w:t>
      </w:r>
      <w:proofErr w:type="spellEnd"/>
      <w:r w:rsidRPr="008E5822">
        <w:rPr>
          <w:rFonts w:ascii="Times New Roman" w:hAnsi="Times New Roman" w:cs="Times New Roman"/>
          <w:lang w:val="en-US"/>
        </w:rPr>
        <w:t>), Warsaw University Press, str. 337-349</w:t>
      </w:r>
      <w:r>
        <w:rPr>
          <w:rFonts w:ascii="Times New Roman" w:hAnsi="Times New Roman" w:cs="Times New Roman"/>
          <w:lang w:val="en-US"/>
        </w:rPr>
        <w:t>.</w:t>
      </w:r>
    </w:p>
  </w:footnote>
  <w:footnote w:id="180">
    <w:p w:rsidR="001820CD" w:rsidRPr="008E5822" w:rsidRDefault="001820CD" w:rsidP="00EC2961">
      <w:pPr>
        <w:rPr>
          <w:rFonts w:ascii="Times New Roman" w:hAnsi="Times New Roman" w:cs="Times New Roman"/>
          <w:lang w:val="pl-PL"/>
        </w:rPr>
      </w:pPr>
      <w:r w:rsidRPr="008E5822">
        <w:rPr>
          <w:rStyle w:val="Odwoanieprzypisudolnego"/>
          <w:rFonts w:ascii="Times New Roman" w:hAnsi="Times New Roman" w:cs="Times New Roman"/>
          <w:sz w:val="20"/>
          <w:szCs w:val="20"/>
        </w:rPr>
        <w:footnoteRef/>
      </w:r>
      <w:r w:rsidRPr="008E5822">
        <w:rPr>
          <w:rFonts w:ascii="Times New Roman" w:hAnsi="Times New Roman" w:cs="Times New Roman"/>
          <w:sz w:val="20"/>
          <w:szCs w:val="20"/>
          <w:lang w:val="pl-PL"/>
        </w:rPr>
        <w:t xml:space="preserve"> </w:t>
      </w:r>
      <w:r>
        <w:rPr>
          <w:rFonts w:ascii="Times New Roman" w:hAnsi="Times New Roman" w:cs="Times New Roman"/>
          <w:sz w:val="20"/>
          <w:szCs w:val="20"/>
          <w:lang w:val="pl-PL"/>
        </w:rPr>
        <w:t>Patrz</w:t>
      </w:r>
      <w:r w:rsidRPr="008E5822">
        <w:rPr>
          <w:rFonts w:ascii="Times New Roman" w:hAnsi="Times New Roman" w:cs="Times New Roman"/>
          <w:sz w:val="20"/>
          <w:szCs w:val="20"/>
          <w:lang w:val="pl-PL"/>
        </w:rPr>
        <w:t xml:space="preserve"> uwagi przedłożone GREVIO przez Rzecznika Praw Obywatelskich, str</w:t>
      </w:r>
      <w:r>
        <w:rPr>
          <w:rFonts w:ascii="Times New Roman" w:hAnsi="Times New Roman" w:cs="Times New Roman"/>
          <w:sz w:val="20"/>
          <w:szCs w:val="20"/>
          <w:lang w:val="pl-PL"/>
        </w:rPr>
        <w:t>. 42.</w:t>
      </w:r>
    </w:p>
  </w:footnote>
  <w:footnote w:id="181">
    <w:p w:rsidR="001820CD" w:rsidRPr="008E5822" w:rsidRDefault="001820CD" w:rsidP="008E5822">
      <w:pPr>
        <w:pStyle w:val="Tekstprzypisudolnego"/>
        <w:jc w:val="both"/>
        <w:rPr>
          <w:rFonts w:ascii="Times New Roman" w:hAnsi="Times New Roman" w:cs="Times New Roman"/>
          <w:lang w:val="pl-PL"/>
        </w:rPr>
      </w:pPr>
      <w:r w:rsidRPr="008E5822">
        <w:rPr>
          <w:rStyle w:val="Odwoanieprzypisudolnego"/>
          <w:rFonts w:ascii="Times New Roman" w:hAnsi="Times New Roman" w:cs="Times New Roman"/>
        </w:rPr>
        <w:footnoteRef/>
      </w:r>
      <w:r w:rsidRPr="008E5822">
        <w:rPr>
          <w:rFonts w:ascii="Times New Roman" w:hAnsi="Times New Roman" w:cs="Times New Roman"/>
          <w:lang w:val="pl-PL"/>
        </w:rPr>
        <w:t xml:space="preserve"> W załączniku 5 do sprawozdania krajowego przedstawiono liczbę wyroków skazujących na karę pozbawienia wolności</w:t>
      </w:r>
      <w:r>
        <w:rPr>
          <w:rFonts w:ascii="Times New Roman" w:hAnsi="Times New Roman" w:cs="Times New Roman"/>
          <w:lang w:val="pl-PL"/>
        </w:rPr>
        <w:t>,</w:t>
      </w:r>
      <w:r w:rsidRPr="008E5822">
        <w:rPr>
          <w:rFonts w:ascii="Times New Roman" w:hAnsi="Times New Roman" w:cs="Times New Roman"/>
          <w:lang w:val="pl-PL"/>
        </w:rPr>
        <w:t xml:space="preserve"> z warunkowym zawieszeniem jej wykonania,</w:t>
      </w:r>
      <w:r>
        <w:rPr>
          <w:rFonts w:ascii="Times New Roman" w:hAnsi="Times New Roman" w:cs="Times New Roman"/>
          <w:lang w:val="pl-PL"/>
        </w:rPr>
        <w:t xml:space="preserve"> </w:t>
      </w:r>
      <w:r w:rsidRPr="008E5822">
        <w:rPr>
          <w:rFonts w:ascii="Times New Roman" w:hAnsi="Times New Roman" w:cs="Times New Roman"/>
          <w:lang w:val="pl-PL"/>
        </w:rPr>
        <w:t>wydanych na podstawie art. 207</w:t>
      </w:r>
      <w:r>
        <w:rPr>
          <w:rFonts w:ascii="Times New Roman" w:hAnsi="Times New Roman" w:cs="Times New Roman"/>
          <w:lang w:val="pl-PL"/>
        </w:rPr>
        <w:t>.</w:t>
      </w:r>
    </w:p>
  </w:footnote>
  <w:footnote w:id="182">
    <w:p w:rsidR="001820CD" w:rsidRPr="006B3413" w:rsidRDefault="001820CD" w:rsidP="006B3413">
      <w:pPr>
        <w:pStyle w:val="Tekstprzypisudolnego"/>
        <w:jc w:val="both"/>
        <w:rPr>
          <w:rFonts w:ascii="Times New Roman" w:hAnsi="Times New Roman" w:cs="Times New Roman"/>
          <w:lang w:val="pl-PL"/>
        </w:rPr>
      </w:pPr>
      <w:r w:rsidRPr="006B3413">
        <w:rPr>
          <w:rStyle w:val="Odwoanieprzypisudolnego"/>
          <w:rFonts w:ascii="Times New Roman" w:hAnsi="Times New Roman" w:cs="Times New Roman"/>
        </w:rPr>
        <w:footnoteRef/>
      </w:r>
      <w:r w:rsidRPr="006B3413">
        <w:rPr>
          <w:rFonts w:ascii="Times New Roman" w:hAnsi="Times New Roman" w:cs="Times New Roman"/>
          <w:lang w:val="pl-PL"/>
        </w:rPr>
        <w:t xml:space="preserve"> Wyrok Sądu Apelacyjnego w Katowicach z 26 sierpnia 2010 r., II </w:t>
      </w:r>
      <w:proofErr w:type="spellStart"/>
      <w:r w:rsidRPr="006B3413">
        <w:rPr>
          <w:rFonts w:ascii="Times New Roman" w:hAnsi="Times New Roman" w:cs="Times New Roman"/>
          <w:lang w:val="pl-PL"/>
        </w:rPr>
        <w:t>AKa</w:t>
      </w:r>
      <w:proofErr w:type="spellEnd"/>
      <w:r w:rsidRPr="006B3413">
        <w:rPr>
          <w:rFonts w:ascii="Times New Roman" w:hAnsi="Times New Roman" w:cs="Times New Roman"/>
          <w:lang w:val="pl-PL"/>
        </w:rPr>
        <w:t xml:space="preserve"> 213/10, </w:t>
      </w:r>
      <w:hyperlink r:id="rId24">
        <w:r w:rsidRPr="006B3413">
          <w:rPr>
            <w:rFonts w:ascii="Times New Roman" w:hAnsi="Times New Roman" w:cs="Times New Roman"/>
            <w:lang w:val="pl-PL"/>
          </w:rPr>
          <w:t xml:space="preserve"> http://orzeczenia.ms.gov.pl/content/$N/151500000001006_II_AKa_000213_2010_Uz_2010-08-26_001.</w:t>
        </w:r>
      </w:hyperlink>
    </w:p>
  </w:footnote>
  <w:footnote w:id="183">
    <w:p w:rsidR="001820CD" w:rsidRPr="003713F2" w:rsidRDefault="001820CD" w:rsidP="003713F2">
      <w:pPr>
        <w:pStyle w:val="Tekstprzypisudolnego"/>
        <w:jc w:val="both"/>
        <w:rPr>
          <w:rFonts w:ascii="Times New Roman" w:hAnsi="Times New Roman" w:cs="Times New Roman"/>
          <w:lang w:val="pl-PL"/>
        </w:rPr>
      </w:pPr>
      <w:r w:rsidRPr="003713F2">
        <w:rPr>
          <w:rStyle w:val="Odwoanieprzypisudolnego"/>
          <w:rFonts w:ascii="Times New Roman" w:hAnsi="Times New Roman" w:cs="Times New Roman"/>
        </w:rPr>
        <w:footnoteRef/>
      </w:r>
      <w:r w:rsidRPr="003713F2">
        <w:rPr>
          <w:rFonts w:ascii="Times New Roman" w:hAnsi="Times New Roman" w:cs="Times New Roman"/>
          <w:lang w:val="pl-PL"/>
        </w:rPr>
        <w:t xml:space="preserve"> Centrum Praw Kobiet, Stereotypy w sądzie, 2016, dostępny na stronie: </w:t>
      </w:r>
      <w:hyperlink r:id="rId25">
        <w:r w:rsidRPr="003713F2">
          <w:rPr>
            <w:rFonts w:ascii="Times New Roman" w:hAnsi="Times New Roman" w:cs="Times New Roman"/>
            <w:lang w:val="pl-PL"/>
          </w:rPr>
          <w:t>http://monitoring.cpk.org.pl/wp-content/uploads/2016/02/Temida-pod-lup%C4%85-raport-z-</w:t>
        </w:r>
      </w:hyperlink>
      <w:r w:rsidRPr="003713F2">
        <w:rPr>
          <w:rFonts w:ascii="Times New Roman" w:hAnsi="Times New Roman" w:cs="Times New Roman"/>
          <w:lang w:val="pl-PL"/>
        </w:rPr>
        <w:t xml:space="preserve"> monitoringu-s%C4%85dow.pdf?fbclid=IwAR0xkxPb7wav5kzYNpaOuJejxWHz80Xg4IQ64ljqjMwF8d0ZpJEPGHaS4Xg</w:t>
      </w:r>
      <w:r>
        <w:rPr>
          <w:rFonts w:ascii="Times New Roman" w:hAnsi="Times New Roman" w:cs="Times New Roman"/>
          <w:lang w:val="pl-PL"/>
        </w:rPr>
        <w:t>.</w:t>
      </w:r>
    </w:p>
  </w:footnote>
  <w:footnote w:id="184">
    <w:p w:rsidR="001820CD" w:rsidRPr="00433462" w:rsidRDefault="001820CD" w:rsidP="00433462">
      <w:pPr>
        <w:pStyle w:val="Tekstprzypisudolnego"/>
        <w:jc w:val="both"/>
        <w:rPr>
          <w:rFonts w:ascii="Times New Roman" w:hAnsi="Times New Roman" w:cs="Times New Roman"/>
          <w:lang w:val="en-US"/>
        </w:rPr>
      </w:pPr>
      <w:r w:rsidRPr="00433462">
        <w:rPr>
          <w:rStyle w:val="Odwoanieprzypisudolnego"/>
          <w:rFonts w:ascii="Times New Roman" w:hAnsi="Times New Roman" w:cs="Times New Roman"/>
        </w:rPr>
        <w:footnoteRef/>
      </w:r>
      <w:r w:rsidRPr="00433462">
        <w:rPr>
          <w:rFonts w:ascii="Times New Roman" w:hAnsi="Times New Roman" w:cs="Times New Roman"/>
          <w:lang w:val="en-US"/>
        </w:rPr>
        <w:t xml:space="preserve"> Olga </w:t>
      </w:r>
      <w:proofErr w:type="spellStart"/>
      <w:r w:rsidRPr="00433462">
        <w:rPr>
          <w:rFonts w:ascii="Times New Roman" w:hAnsi="Times New Roman" w:cs="Times New Roman"/>
          <w:lang w:val="en-US"/>
        </w:rPr>
        <w:t>Sitarz</w:t>
      </w:r>
      <w:proofErr w:type="spellEnd"/>
      <w:r w:rsidRPr="00433462">
        <w:rPr>
          <w:rFonts w:ascii="Times New Roman" w:hAnsi="Times New Roman" w:cs="Times New Roman"/>
          <w:lang w:val="en-US"/>
        </w:rPr>
        <w:t xml:space="preserve">, </w:t>
      </w:r>
      <w:proofErr w:type="spellStart"/>
      <w:r w:rsidRPr="00433462">
        <w:rPr>
          <w:rFonts w:ascii="Times New Roman" w:hAnsi="Times New Roman" w:cs="Times New Roman"/>
          <w:lang w:val="en-US"/>
        </w:rPr>
        <w:t>Dominika</w:t>
      </w:r>
      <w:proofErr w:type="spellEnd"/>
      <w:r w:rsidRPr="00433462">
        <w:rPr>
          <w:rFonts w:ascii="Times New Roman" w:hAnsi="Times New Roman" w:cs="Times New Roman"/>
          <w:lang w:val="en-US"/>
        </w:rPr>
        <w:t xml:space="preserve"> </w:t>
      </w:r>
      <w:proofErr w:type="spellStart"/>
      <w:r w:rsidRPr="00433462">
        <w:rPr>
          <w:rFonts w:ascii="Times New Roman" w:hAnsi="Times New Roman" w:cs="Times New Roman"/>
          <w:lang w:val="en-US"/>
        </w:rPr>
        <w:t>Bek</w:t>
      </w:r>
      <w:proofErr w:type="spellEnd"/>
      <w:r w:rsidRPr="00433462">
        <w:rPr>
          <w:rFonts w:ascii="Times New Roman" w:hAnsi="Times New Roman" w:cs="Times New Roman"/>
          <w:lang w:val="en-US"/>
        </w:rPr>
        <w:t xml:space="preserve"> i Anna </w:t>
      </w:r>
      <w:proofErr w:type="spellStart"/>
      <w:r w:rsidRPr="00433462">
        <w:rPr>
          <w:rFonts w:ascii="Times New Roman" w:hAnsi="Times New Roman" w:cs="Times New Roman"/>
          <w:lang w:val="en-US"/>
        </w:rPr>
        <w:t>Jaworska-Wieloch</w:t>
      </w:r>
      <w:proofErr w:type="spellEnd"/>
      <w:r w:rsidRPr="00433462">
        <w:rPr>
          <w:rFonts w:ascii="Times New Roman" w:hAnsi="Times New Roman" w:cs="Times New Roman"/>
          <w:lang w:val="en-US"/>
        </w:rPr>
        <w:t xml:space="preserve">, Mediation and Domestic Violence: Theoretical Reflection on the Polish Background, 2018, </w:t>
      </w:r>
      <w:r w:rsidRPr="00433462">
        <w:rPr>
          <w:rFonts w:ascii="Times New Roman" w:hAnsi="Times New Roman" w:cs="Times New Roman"/>
          <w:i/>
          <w:iCs/>
          <w:lang w:val="en-US"/>
        </w:rPr>
        <w:t>International Journal of Criminal Justice Sciences</w:t>
      </w:r>
      <w:r w:rsidRPr="00433462">
        <w:rPr>
          <w:rFonts w:ascii="Times New Roman" w:hAnsi="Times New Roman" w:cs="Times New Roman"/>
          <w:lang w:val="en-US"/>
        </w:rPr>
        <w:t>, str. 361</w:t>
      </w:r>
      <w:r>
        <w:rPr>
          <w:rFonts w:ascii="Times New Roman" w:hAnsi="Times New Roman" w:cs="Times New Roman"/>
          <w:lang w:val="en-US"/>
        </w:rPr>
        <w:t>.</w:t>
      </w:r>
    </w:p>
  </w:footnote>
  <w:footnote w:id="185">
    <w:p w:rsidR="001820CD" w:rsidRPr="001351BF" w:rsidRDefault="001820CD" w:rsidP="00433462">
      <w:pPr>
        <w:pStyle w:val="Tekstprzypisudolnego"/>
        <w:jc w:val="both"/>
        <w:rPr>
          <w:rFonts w:ascii="Times New Roman" w:hAnsi="Times New Roman" w:cs="Times New Roman"/>
          <w:lang w:val="en-US"/>
        </w:rPr>
      </w:pPr>
      <w:r w:rsidRPr="001351BF">
        <w:rPr>
          <w:rStyle w:val="Odwoanieprzypisudolnego"/>
          <w:rFonts w:ascii="Times New Roman" w:hAnsi="Times New Roman" w:cs="Times New Roman"/>
        </w:rPr>
        <w:footnoteRef/>
      </w:r>
      <w:r w:rsidRPr="001351BF">
        <w:rPr>
          <w:rFonts w:ascii="Times New Roman" w:hAnsi="Times New Roman" w:cs="Times New Roman"/>
          <w:lang w:val="en-US"/>
        </w:rPr>
        <w:t xml:space="preserve"> </w:t>
      </w:r>
      <w:proofErr w:type="spellStart"/>
      <w:r>
        <w:rPr>
          <w:rFonts w:ascii="Times New Roman" w:hAnsi="Times New Roman" w:cs="Times New Roman"/>
          <w:lang w:val="en-US"/>
        </w:rPr>
        <w:t>Patrz</w:t>
      </w:r>
      <w:proofErr w:type="spellEnd"/>
      <w:r w:rsidRPr="001351BF">
        <w:rPr>
          <w:rFonts w:ascii="Times New Roman" w:hAnsi="Times New Roman" w:cs="Times New Roman"/>
          <w:lang w:val="en-US"/>
        </w:rPr>
        <w:t xml:space="preserve"> </w:t>
      </w:r>
      <w:proofErr w:type="spellStart"/>
      <w:r w:rsidRPr="001351BF">
        <w:rPr>
          <w:rFonts w:ascii="Times New Roman" w:hAnsi="Times New Roman" w:cs="Times New Roman"/>
          <w:lang w:val="en-US"/>
        </w:rPr>
        <w:t>Małgorzata</w:t>
      </w:r>
      <w:proofErr w:type="spellEnd"/>
      <w:r w:rsidRPr="001351BF">
        <w:rPr>
          <w:rFonts w:ascii="Times New Roman" w:hAnsi="Times New Roman" w:cs="Times New Roman"/>
          <w:lang w:val="en-US"/>
        </w:rPr>
        <w:t xml:space="preserve"> </w:t>
      </w:r>
      <w:proofErr w:type="spellStart"/>
      <w:r w:rsidRPr="001351BF">
        <w:rPr>
          <w:rFonts w:ascii="Times New Roman" w:hAnsi="Times New Roman" w:cs="Times New Roman"/>
          <w:lang w:val="en-US"/>
        </w:rPr>
        <w:t>Czarkowska</w:t>
      </w:r>
      <w:proofErr w:type="spellEnd"/>
      <w:r w:rsidRPr="001351BF">
        <w:rPr>
          <w:rFonts w:ascii="Times New Roman" w:hAnsi="Times New Roman" w:cs="Times New Roman"/>
          <w:lang w:val="en-US"/>
        </w:rPr>
        <w:t>, Counteracting domestic violence against women in the practice of law enforcement, justice system and other institutions, Warszawa, 2014, str. 290-296</w:t>
      </w:r>
      <w:r>
        <w:rPr>
          <w:rFonts w:ascii="Times New Roman" w:hAnsi="Times New Roman" w:cs="Times New Roman"/>
          <w:lang w:val="en-US"/>
        </w:rPr>
        <w:t>.</w:t>
      </w:r>
    </w:p>
  </w:footnote>
  <w:footnote w:id="186">
    <w:p w:rsidR="001820CD" w:rsidRPr="0084424D" w:rsidRDefault="001820CD" w:rsidP="0084424D">
      <w:pPr>
        <w:pStyle w:val="Tekstprzypisudolnego"/>
        <w:jc w:val="both"/>
        <w:rPr>
          <w:lang w:val="en-US"/>
        </w:rPr>
      </w:pPr>
      <w:r w:rsidRPr="00113044">
        <w:rPr>
          <w:rStyle w:val="Odwoanieprzypisudolnego"/>
          <w:rFonts w:ascii="Times New Roman" w:hAnsi="Times New Roman" w:cs="Times New Roman"/>
        </w:rPr>
        <w:footnoteRef/>
      </w:r>
      <w:r w:rsidRPr="00113044">
        <w:rPr>
          <w:rFonts w:ascii="Times New Roman" w:hAnsi="Times New Roman" w:cs="Times New Roman"/>
          <w:lang w:val="en-US"/>
        </w:rPr>
        <w:t xml:space="preserve"> </w:t>
      </w:r>
      <w:r w:rsidRPr="0084424D">
        <w:rPr>
          <w:rFonts w:ascii="Times New Roman" w:hAnsi="Times New Roman" w:cs="Times New Roman"/>
          <w:lang w:val="en-US"/>
        </w:rPr>
        <w:t xml:space="preserve">E. </w:t>
      </w:r>
      <w:proofErr w:type="spellStart"/>
      <w:r w:rsidRPr="0084424D">
        <w:rPr>
          <w:rFonts w:ascii="Times New Roman" w:hAnsi="Times New Roman" w:cs="Times New Roman"/>
          <w:lang w:val="en-US"/>
        </w:rPr>
        <w:t>Zielińska</w:t>
      </w:r>
      <w:proofErr w:type="spellEnd"/>
      <w:r w:rsidRPr="0084424D">
        <w:rPr>
          <w:rFonts w:ascii="Times New Roman" w:hAnsi="Times New Roman" w:cs="Times New Roman"/>
          <w:lang w:val="en-US"/>
        </w:rPr>
        <w:t xml:space="preserve">, J. </w:t>
      </w:r>
      <w:proofErr w:type="spellStart"/>
      <w:r w:rsidRPr="0084424D">
        <w:rPr>
          <w:rFonts w:ascii="Times New Roman" w:hAnsi="Times New Roman" w:cs="Times New Roman"/>
          <w:lang w:val="en-US"/>
        </w:rPr>
        <w:t>Klimczak</w:t>
      </w:r>
      <w:proofErr w:type="spellEnd"/>
      <w:r w:rsidRPr="0084424D">
        <w:rPr>
          <w:rFonts w:ascii="Times New Roman" w:hAnsi="Times New Roman" w:cs="Times New Roman"/>
          <w:lang w:val="en-US"/>
        </w:rPr>
        <w:t>, The scope of using mediation in penal cases in the practice of the justice system, Warszawa 2020, str. 29-38</w:t>
      </w:r>
      <w:r>
        <w:rPr>
          <w:rFonts w:ascii="Times New Roman" w:hAnsi="Times New Roman" w:cs="Times New Roman"/>
          <w:lang w:val="en-US"/>
        </w:rPr>
        <w:t>.</w:t>
      </w:r>
    </w:p>
  </w:footnote>
  <w:footnote w:id="187">
    <w:p w:rsidR="001820CD" w:rsidRPr="0084424D" w:rsidRDefault="001820CD">
      <w:pPr>
        <w:pStyle w:val="Tekstprzypisudolnego"/>
        <w:rPr>
          <w:rFonts w:ascii="Times New Roman" w:hAnsi="Times New Roman" w:cs="Times New Roman"/>
          <w:lang w:val="pl-PL"/>
        </w:rPr>
      </w:pPr>
      <w:r w:rsidRPr="0084424D">
        <w:rPr>
          <w:rStyle w:val="Odwoanieprzypisudolnego"/>
          <w:rFonts w:ascii="Times New Roman" w:hAnsi="Times New Roman" w:cs="Times New Roman"/>
        </w:rPr>
        <w:footnoteRef/>
      </w:r>
      <w:r w:rsidRPr="00132100">
        <w:rPr>
          <w:rFonts w:ascii="Times New Roman" w:hAnsi="Times New Roman" w:cs="Times New Roman"/>
          <w:lang w:val="pl-PL"/>
        </w:rPr>
        <w:t xml:space="preserve"> Sprawozdanie krajowe, str. 105-106</w:t>
      </w:r>
      <w:r>
        <w:rPr>
          <w:rFonts w:ascii="Times New Roman" w:hAnsi="Times New Roman" w:cs="Times New Roman"/>
          <w:lang w:val="pl-PL"/>
        </w:rPr>
        <w:t>.</w:t>
      </w:r>
    </w:p>
  </w:footnote>
  <w:footnote w:id="188">
    <w:p w:rsidR="001820CD" w:rsidRPr="008E4DEA" w:rsidRDefault="001820CD" w:rsidP="008E4DEA">
      <w:pPr>
        <w:pStyle w:val="Tekstprzypisudolnego"/>
        <w:jc w:val="both"/>
        <w:rPr>
          <w:rFonts w:ascii="Times New Roman" w:hAnsi="Times New Roman" w:cs="Times New Roman"/>
          <w:lang w:val="en-US"/>
        </w:rPr>
      </w:pPr>
      <w:r w:rsidRPr="008E4DEA">
        <w:rPr>
          <w:rStyle w:val="Odwoanieprzypisudolnego"/>
          <w:rFonts w:ascii="Times New Roman" w:hAnsi="Times New Roman" w:cs="Times New Roman"/>
        </w:rPr>
        <w:footnoteRef/>
      </w:r>
      <w:r w:rsidRPr="008E4DEA">
        <w:rPr>
          <w:rFonts w:ascii="Times New Roman" w:hAnsi="Times New Roman" w:cs="Times New Roman"/>
          <w:lang w:val="pl-PL"/>
        </w:rPr>
        <w:t xml:space="preserve"> </w:t>
      </w:r>
      <w:r>
        <w:rPr>
          <w:rFonts w:ascii="Times New Roman" w:hAnsi="Times New Roman" w:cs="Times New Roman"/>
          <w:lang w:val="pl-PL"/>
        </w:rPr>
        <w:t>Patrz</w:t>
      </w:r>
      <w:r w:rsidRPr="008E4DEA">
        <w:rPr>
          <w:rFonts w:ascii="Times New Roman" w:hAnsi="Times New Roman" w:cs="Times New Roman"/>
          <w:lang w:val="pl-PL"/>
        </w:rPr>
        <w:t xml:space="preserve"> Sitarz, O. i in. </w:t>
      </w:r>
      <w:r w:rsidRPr="008E4DEA">
        <w:rPr>
          <w:rFonts w:ascii="Times New Roman" w:hAnsi="Times New Roman" w:cs="Times New Roman"/>
          <w:lang w:val="en-US"/>
        </w:rPr>
        <w:t xml:space="preserve">(2018), Mediation and Domestic Violence: Theoretical Reflection on the Polish Background, </w:t>
      </w:r>
      <w:r w:rsidRPr="008E4DEA">
        <w:rPr>
          <w:rFonts w:ascii="Times New Roman" w:hAnsi="Times New Roman" w:cs="Times New Roman"/>
          <w:i/>
          <w:iCs/>
          <w:lang w:val="en-US"/>
        </w:rPr>
        <w:t>International Journal of Criminal Justice Sciences</w:t>
      </w:r>
      <w:r w:rsidRPr="008E4DEA">
        <w:rPr>
          <w:rFonts w:ascii="Times New Roman" w:hAnsi="Times New Roman" w:cs="Times New Roman"/>
          <w:lang w:val="en-US"/>
        </w:rPr>
        <w:t>, Vol. 13, str. 361</w:t>
      </w:r>
      <w:r>
        <w:rPr>
          <w:rFonts w:ascii="Times New Roman" w:hAnsi="Times New Roman" w:cs="Times New Roman"/>
          <w:lang w:val="en-US"/>
        </w:rPr>
        <w:t>.</w:t>
      </w:r>
    </w:p>
  </w:footnote>
  <w:footnote w:id="189">
    <w:p w:rsidR="001820CD" w:rsidRPr="008E4DEA" w:rsidRDefault="001820CD" w:rsidP="008E4DEA">
      <w:pPr>
        <w:pStyle w:val="Tekstprzypisudolnego"/>
        <w:jc w:val="both"/>
        <w:rPr>
          <w:rFonts w:ascii="Times New Roman" w:hAnsi="Times New Roman" w:cs="Times New Roman"/>
          <w:lang w:val="en-US"/>
        </w:rPr>
      </w:pPr>
      <w:r w:rsidRPr="008E4DEA">
        <w:rPr>
          <w:rStyle w:val="Odwoanieprzypisudolnego"/>
          <w:rFonts w:ascii="Times New Roman" w:hAnsi="Times New Roman" w:cs="Times New Roman"/>
        </w:rPr>
        <w:footnoteRef/>
      </w:r>
      <w:r w:rsidRPr="008E4DEA">
        <w:rPr>
          <w:rFonts w:ascii="Times New Roman" w:hAnsi="Times New Roman" w:cs="Times New Roman"/>
          <w:lang w:val="en-US"/>
        </w:rPr>
        <w:t xml:space="preserve"> </w:t>
      </w:r>
      <w:proofErr w:type="spellStart"/>
      <w:r>
        <w:rPr>
          <w:rFonts w:ascii="Times New Roman" w:hAnsi="Times New Roman" w:cs="Times New Roman"/>
          <w:lang w:val="en-US"/>
        </w:rPr>
        <w:t>Patrz</w:t>
      </w:r>
      <w:proofErr w:type="spellEnd"/>
      <w:r w:rsidRPr="008E4DEA">
        <w:rPr>
          <w:rFonts w:ascii="Times New Roman" w:hAnsi="Times New Roman" w:cs="Times New Roman"/>
          <w:lang w:val="en-US"/>
        </w:rPr>
        <w:t xml:space="preserve"> </w:t>
      </w:r>
      <w:proofErr w:type="spellStart"/>
      <w:r w:rsidRPr="008E4DEA">
        <w:rPr>
          <w:rFonts w:ascii="Times New Roman" w:hAnsi="Times New Roman" w:cs="Times New Roman"/>
          <w:lang w:val="en-US"/>
        </w:rPr>
        <w:t>Eleonora</w:t>
      </w:r>
      <w:proofErr w:type="spellEnd"/>
      <w:r w:rsidRPr="008E4DEA">
        <w:rPr>
          <w:rFonts w:ascii="Times New Roman" w:hAnsi="Times New Roman" w:cs="Times New Roman"/>
          <w:lang w:val="en-US"/>
        </w:rPr>
        <w:t xml:space="preserve"> </w:t>
      </w:r>
      <w:proofErr w:type="spellStart"/>
      <w:r w:rsidRPr="008E4DEA">
        <w:rPr>
          <w:rFonts w:ascii="Times New Roman" w:hAnsi="Times New Roman" w:cs="Times New Roman"/>
          <w:lang w:val="en-US"/>
        </w:rPr>
        <w:t>Zielińska</w:t>
      </w:r>
      <w:proofErr w:type="spellEnd"/>
      <w:r w:rsidRPr="008E4DEA">
        <w:rPr>
          <w:rFonts w:ascii="Times New Roman" w:hAnsi="Times New Roman" w:cs="Times New Roman"/>
          <w:lang w:val="en-US"/>
        </w:rPr>
        <w:t>, Mediation in penal cases of domestic violence – the scale and efficiency in practice of the Polish justice sector, Warszawa 2017, str. 112-118</w:t>
      </w:r>
      <w:r>
        <w:rPr>
          <w:rFonts w:ascii="Times New Roman" w:hAnsi="Times New Roman" w:cs="Times New Roman"/>
          <w:lang w:val="en-US"/>
        </w:rPr>
        <w:t>.</w:t>
      </w:r>
    </w:p>
  </w:footnote>
  <w:footnote w:id="190">
    <w:p w:rsidR="001820CD" w:rsidRPr="008E4DEA" w:rsidRDefault="001820CD" w:rsidP="008E4DEA">
      <w:pPr>
        <w:pStyle w:val="Tekstprzypisudolnego"/>
        <w:jc w:val="both"/>
        <w:rPr>
          <w:rFonts w:ascii="Times New Roman" w:hAnsi="Times New Roman" w:cs="Times New Roman"/>
          <w:lang w:val="pl-PL"/>
        </w:rPr>
      </w:pPr>
      <w:r w:rsidRPr="008E4DEA">
        <w:rPr>
          <w:rStyle w:val="Odwoanieprzypisudolnego"/>
          <w:rFonts w:ascii="Times New Roman" w:hAnsi="Times New Roman" w:cs="Times New Roman"/>
        </w:rPr>
        <w:footnoteRef/>
      </w:r>
      <w:r w:rsidRPr="008E4DEA">
        <w:rPr>
          <w:rFonts w:ascii="Times New Roman" w:hAnsi="Times New Roman" w:cs="Times New Roman"/>
          <w:lang w:val="pl-PL"/>
        </w:rPr>
        <w:t xml:space="preserve"> </w:t>
      </w:r>
      <w:r>
        <w:rPr>
          <w:rFonts w:ascii="Times New Roman" w:hAnsi="Times New Roman" w:cs="Times New Roman"/>
          <w:lang w:val="pl-PL"/>
        </w:rPr>
        <w:t>Sprawozdanie krajowe, str.</w:t>
      </w:r>
      <w:r w:rsidRPr="008E4DEA">
        <w:rPr>
          <w:rFonts w:ascii="Times New Roman" w:hAnsi="Times New Roman" w:cs="Times New Roman"/>
          <w:lang w:val="pl-PL"/>
        </w:rPr>
        <w:t xml:space="preserve"> 67</w:t>
      </w:r>
      <w:r>
        <w:rPr>
          <w:rFonts w:ascii="Times New Roman" w:hAnsi="Times New Roman" w:cs="Times New Roman"/>
          <w:lang w:val="pl-PL"/>
        </w:rPr>
        <w:t>.</w:t>
      </w:r>
    </w:p>
  </w:footnote>
  <w:footnote w:id="191">
    <w:p w:rsidR="001820CD" w:rsidRPr="00E55B1D" w:rsidRDefault="001820CD" w:rsidP="00E55B1D">
      <w:pPr>
        <w:pStyle w:val="Tekstprzypisudolnego"/>
        <w:jc w:val="both"/>
        <w:rPr>
          <w:rFonts w:ascii="Times New Roman" w:hAnsi="Times New Roman" w:cs="Times New Roman"/>
          <w:lang w:val="pl-PL"/>
        </w:rPr>
      </w:pPr>
      <w:r w:rsidRPr="00E55B1D">
        <w:rPr>
          <w:rStyle w:val="Odwoanieprzypisudolnego"/>
          <w:rFonts w:ascii="Times New Roman" w:hAnsi="Times New Roman" w:cs="Times New Roman"/>
        </w:rPr>
        <w:footnoteRef/>
      </w:r>
      <w:r w:rsidRPr="00E55B1D">
        <w:rPr>
          <w:rFonts w:ascii="Times New Roman" w:hAnsi="Times New Roman" w:cs="Times New Roman"/>
          <w:lang w:val="pl-PL"/>
        </w:rPr>
        <w:t xml:space="preserve"> </w:t>
      </w:r>
      <w:r>
        <w:rPr>
          <w:rFonts w:ascii="Times New Roman" w:hAnsi="Times New Roman" w:cs="Times New Roman"/>
          <w:lang w:val="pl-PL"/>
        </w:rPr>
        <w:t>Patrz</w:t>
      </w:r>
      <w:r w:rsidRPr="00E55B1D">
        <w:rPr>
          <w:rFonts w:ascii="Times New Roman" w:hAnsi="Times New Roman" w:cs="Times New Roman"/>
          <w:lang w:val="pl-PL"/>
        </w:rPr>
        <w:t xml:space="preserve"> rozdział IV, Zgłaszanie zdarzeń przez specjalistów, art. 28</w:t>
      </w:r>
      <w:r>
        <w:rPr>
          <w:rFonts w:ascii="Times New Roman" w:hAnsi="Times New Roman" w:cs="Times New Roman"/>
          <w:lang w:val="pl-PL"/>
        </w:rPr>
        <w:t>.</w:t>
      </w:r>
    </w:p>
  </w:footnote>
  <w:footnote w:id="192">
    <w:p w:rsidR="001820CD" w:rsidRPr="006B6EAF" w:rsidRDefault="001820CD" w:rsidP="006250C7">
      <w:pPr>
        <w:pStyle w:val="Tekstprzypisudolnego"/>
        <w:jc w:val="both"/>
        <w:rPr>
          <w:rFonts w:ascii="Times New Roman" w:hAnsi="Times New Roman" w:cs="Times New Roman"/>
          <w:lang w:val="en-US"/>
        </w:rPr>
      </w:pPr>
      <w:r w:rsidRPr="006250C7">
        <w:rPr>
          <w:rStyle w:val="Odwoanieprzypisudolnego"/>
          <w:rFonts w:ascii="Times New Roman" w:hAnsi="Times New Roman" w:cs="Times New Roman"/>
        </w:rPr>
        <w:footnoteRef/>
      </w:r>
      <w:r w:rsidRPr="006B6EAF">
        <w:rPr>
          <w:rFonts w:ascii="Times New Roman" w:hAnsi="Times New Roman" w:cs="Times New Roman"/>
          <w:lang w:val="en-US"/>
        </w:rPr>
        <w:t xml:space="preserve"> Breaking the tabo</w:t>
      </w:r>
      <w:r>
        <w:rPr>
          <w:rFonts w:ascii="Times New Roman" w:hAnsi="Times New Roman" w:cs="Times New Roman"/>
          <w:lang w:val="en-US"/>
        </w:rPr>
        <w:t>o</w:t>
      </w:r>
      <w:r w:rsidRPr="006B6EAF">
        <w:rPr>
          <w:rFonts w:ascii="Times New Roman" w:hAnsi="Times New Roman" w:cs="Times New Roman"/>
          <w:lang w:val="en-US"/>
        </w:rPr>
        <w:t xml:space="preserve"> – report on sexual violence, </w:t>
      </w:r>
      <w:proofErr w:type="spellStart"/>
      <w:r w:rsidRPr="006B6EAF">
        <w:rPr>
          <w:rFonts w:ascii="Times New Roman" w:hAnsi="Times New Roman" w:cs="Times New Roman"/>
          <w:lang w:val="en-US"/>
        </w:rPr>
        <w:t>STER</w:t>
      </w:r>
      <w:proofErr w:type="spellEnd"/>
      <w:r w:rsidRPr="006B6EAF">
        <w:rPr>
          <w:rFonts w:ascii="Times New Roman" w:hAnsi="Times New Roman" w:cs="Times New Roman"/>
          <w:lang w:val="en-US"/>
        </w:rPr>
        <w:t xml:space="preserve">, Foundation for Equality and Emancipation, </w:t>
      </w:r>
      <w:proofErr w:type="spellStart"/>
      <w:r w:rsidRPr="006B6EAF">
        <w:rPr>
          <w:rFonts w:ascii="Times New Roman" w:hAnsi="Times New Roman" w:cs="Times New Roman"/>
          <w:lang w:val="en-US"/>
        </w:rPr>
        <w:t>publikacja</w:t>
      </w:r>
      <w:proofErr w:type="spellEnd"/>
      <w:r w:rsidRPr="006B6EAF">
        <w:rPr>
          <w:rFonts w:ascii="Times New Roman" w:hAnsi="Times New Roman" w:cs="Times New Roman"/>
          <w:lang w:val="en-US"/>
        </w:rPr>
        <w:t xml:space="preserve"> </w:t>
      </w:r>
      <w:proofErr w:type="spellStart"/>
      <w:r w:rsidRPr="006B6EAF">
        <w:rPr>
          <w:rFonts w:ascii="Times New Roman" w:hAnsi="Times New Roman" w:cs="Times New Roman"/>
          <w:lang w:val="en-US"/>
        </w:rPr>
        <w:t>koordynowana</w:t>
      </w:r>
      <w:proofErr w:type="spellEnd"/>
      <w:r w:rsidRPr="006B6EAF">
        <w:rPr>
          <w:rFonts w:ascii="Times New Roman" w:hAnsi="Times New Roman" w:cs="Times New Roman"/>
          <w:lang w:val="en-US"/>
        </w:rPr>
        <w:t xml:space="preserve"> </w:t>
      </w:r>
      <w:proofErr w:type="spellStart"/>
      <w:r w:rsidRPr="006B6EAF">
        <w:rPr>
          <w:rFonts w:ascii="Times New Roman" w:hAnsi="Times New Roman" w:cs="Times New Roman"/>
          <w:lang w:val="en-US"/>
        </w:rPr>
        <w:t>przez</w:t>
      </w:r>
      <w:proofErr w:type="spellEnd"/>
      <w:r w:rsidRPr="006B6EAF">
        <w:rPr>
          <w:rFonts w:ascii="Times New Roman" w:hAnsi="Times New Roman" w:cs="Times New Roman"/>
          <w:lang w:val="en-US"/>
        </w:rPr>
        <w:t xml:space="preserve"> </w:t>
      </w:r>
      <w:proofErr w:type="spellStart"/>
      <w:r w:rsidRPr="006B6EAF">
        <w:rPr>
          <w:rFonts w:ascii="Times New Roman" w:hAnsi="Times New Roman" w:cs="Times New Roman"/>
          <w:lang w:val="en-US"/>
        </w:rPr>
        <w:t>Magdalenę</w:t>
      </w:r>
      <w:proofErr w:type="spellEnd"/>
      <w:r w:rsidRPr="006B6EAF">
        <w:rPr>
          <w:rFonts w:ascii="Times New Roman" w:hAnsi="Times New Roman" w:cs="Times New Roman"/>
          <w:lang w:val="en-US"/>
        </w:rPr>
        <w:t xml:space="preserve"> </w:t>
      </w:r>
      <w:proofErr w:type="spellStart"/>
      <w:r w:rsidRPr="006B6EAF">
        <w:rPr>
          <w:rFonts w:ascii="Times New Roman" w:hAnsi="Times New Roman" w:cs="Times New Roman"/>
          <w:lang w:val="en-US"/>
        </w:rPr>
        <w:t>Grabowską</w:t>
      </w:r>
      <w:proofErr w:type="spellEnd"/>
      <w:r w:rsidRPr="006B6EAF">
        <w:rPr>
          <w:rFonts w:ascii="Times New Roman" w:hAnsi="Times New Roman" w:cs="Times New Roman"/>
          <w:lang w:val="en-US"/>
        </w:rPr>
        <w:t xml:space="preserve"> i </w:t>
      </w:r>
      <w:proofErr w:type="spellStart"/>
      <w:r w:rsidRPr="006B6EAF">
        <w:rPr>
          <w:rFonts w:ascii="Times New Roman" w:hAnsi="Times New Roman" w:cs="Times New Roman"/>
          <w:lang w:val="en-US"/>
        </w:rPr>
        <w:t>Agnieszkę</w:t>
      </w:r>
      <w:proofErr w:type="spellEnd"/>
      <w:r w:rsidRPr="006B6EAF">
        <w:rPr>
          <w:rFonts w:ascii="Times New Roman" w:hAnsi="Times New Roman" w:cs="Times New Roman"/>
          <w:lang w:val="en-US"/>
        </w:rPr>
        <w:t xml:space="preserve"> </w:t>
      </w:r>
      <w:proofErr w:type="spellStart"/>
      <w:r w:rsidRPr="006B6EAF">
        <w:rPr>
          <w:rFonts w:ascii="Times New Roman" w:hAnsi="Times New Roman" w:cs="Times New Roman"/>
          <w:lang w:val="en-US"/>
        </w:rPr>
        <w:t>Grzybek</w:t>
      </w:r>
      <w:proofErr w:type="spellEnd"/>
      <w:r w:rsidRPr="006B6EAF">
        <w:rPr>
          <w:rFonts w:ascii="Times New Roman" w:hAnsi="Times New Roman" w:cs="Times New Roman"/>
          <w:lang w:val="en-US"/>
        </w:rPr>
        <w:t>, str. 141-142</w:t>
      </w:r>
      <w:r>
        <w:rPr>
          <w:rFonts w:ascii="Times New Roman" w:hAnsi="Times New Roman" w:cs="Times New Roman"/>
          <w:lang w:val="en-US"/>
        </w:rPr>
        <w:t>.</w:t>
      </w:r>
    </w:p>
  </w:footnote>
  <w:footnote w:id="193">
    <w:p w:rsidR="001820CD" w:rsidRPr="006250C7" w:rsidRDefault="001820CD" w:rsidP="006250C7">
      <w:pPr>
        <w:pStyle w:val="Tekstprzypisudolnego"/>
        <w:jc w:val="both"/>
        <w:rPr>
          <w:rFonts w:ascii="Times New Roman" w:hAnsi="Times New Roman" w:cs="Times New Roman"/>
          <w:lang w:val="pl-PL"/>
        </w:rPr>
      </w:pPr>
      <w:r w:rsidRPr="006250C7">
        <w:rPr>
          <w:rStyle w:val="Odwoanieprzypisudolnego"/>
          <w:rFonts w:ascii="Times New Roman" w:hAnsi="Times New Roman" w:cs="Times New Roman"/>
        </w:rPr>
        <w:footnoteRef/>
      </w:r>
      <w:r w:rsidRPr="00132100">
        <w:rPr>
          <w:rFonts w:ascii="Times New Roman" w:hAnsi="Times New Roman" w:cs="Times New Roman"/>
          <w:lang w:val="pl-PL"/>
        </w:rPr>
        <w:t xml:space="preserve"> </w:t>
      </w:r>
      <w:r w:rsidRPr="002D121B">
        <w:rPr>
          <w:rFonts w:ascii="Times New Roman" w:hAnsi="Times New Roman" w:cs="Times New Roman"/>
          <w:i/>
          <w:lang w:val="pl-PL"/>
        </w:rPr>
        <w:t>Tamże</w:t>
      </w:r>
    </w:p>
  </w:footnote>
  <w:footnote w:id="194">
    <w:p w:rsidR="001820CD" w:rsidRPr="006250C7" w:rsidRDefault="001820CD" w:rsidP="006250C7">
      <w:pPr>
        <w:pStyle w:val="Tekstprzypisudolnego"/>
        <w:jc w:val="both"/>
        <w:rPr>
          <w:rFonts w:ascii="Times New Roman" w:hAnsi="Times New Roman" w:cs="Times New Roman"/>
          <w:lang w:val="pl-PL"/>
        </w:rPr>
      </w:pPr>
      <w:r w:rsidRPr="006250C7">
        <w:rPr>
          <w:rStyle w:val="Odwoanieprzypisudolnego"/>
          <w:rFonts w:ascii="Times New Roman" w:hAnsi="Times New Roman" w:cs="Times New Roman"/>
        </w:rPr>
        <w:footnoteRef/>
      </w:r>
      <w:r w:rsidRPr="00132100">
        <w:rPr>
          <w:rFonts w:ascii="Times New Roman" w:hAnsi="Times New Roman" w:cs="Times New Roman"/>
          <w:lang w:val="pl-PL"/>
        </w:rPr>
        <w:t xml:space="preserve"> </w:t>
      </w:r>
      <w:r w:rsidRPr="002D121B">
        <w:rPr>
          <w:rFonts w:ascii="Times New Roman" w:hAnsi="Times New Roman" w:cs="Times New Roman"/>
          <w:i/>
          <w:iCs/>
          <w:lang w:val="pl-PL"/>
        </w:rPr>
        <w:t>Tamże</w:t>
      </w:r>
      <w:r w:rsidRPr="00132100">
        <w:rPr>
          <w:rFonts w:ascii="Times New Roman" w:hAnsi="Times New Roman" w:cs="Times New Roman"/>
          <w:lang w:val="pl-PL"/>
        </w:rPr>
        <w:t>, str. 96-99</w:t>
      </w:r>
      <w:r>
        <w:rPr>
          <w:rFonts w:ascii="Times New Roman" w:hAnsi="Times New Roman" w:cs="Times New Roman"/>
          <w:lang w:val="pl-PL"/>
        </w:rPr>
        <w:t>.</w:t>
      </w:r>
    </w:p>
  </w:footnote>
  <w:footnote w:id="195">
    <w:p w:rsidR="001820CD" w:rsidRPr="006250C7" w:rsidRDefault="001820CD" w:rsidP="006250C7">
      <w:pPr>
        <w:pStyle w:val="Tekstprzypisudolnego"/>
        <w:jc w:val="both"/>
        <w:rPr>
          <w:rFonts w:ascii="Times New Roman" w:hAnsi="Times New Roman" w:cs="Times New Roman"/>
          <w:lang w:val="pl-PL"/>
        </w:rPr>
      </w:pPr>
      <w:r w:rsidRPr="006250C7">
        <w:rPr>
          <w:rStyle w:val="Odwoanieprzypisudolnego"/>
          <w:rFonts w:ascii="Times New Roman" w:hAnsi="Times New Roman" w:cs="Times New Roman"/>
        </w:rPr>
        <w:footnoteRef/>
      </w:r>
      <w:r w:rsidRPr="006250C7">
        <w:rPr>
          <w:rFonts w:ascii="Times New Roman" w:hAnsi="Times New Roman" w:cs="Times New Roman"/>
          <w:lang w:val="pl-PL"/>
        </w:rPr>
        <w:t xml:space="preserve"> </w:t>
      </w:r>
      <w:r>
        <w:rPr>
          <w:rFonts w:ascii="Times New Roman" w:hAnsi="Times New Roman" w:cs="Times New Roman"/>
          <w:lang w:val="pl-PL"/>
        </w:rPr>
        <w:t>Patrz</w:t>
      </w:r>
      <w:r w:rsidRPr="006250C7">
        <w:rPr>
          <w:rFonts w:ascii="Times New Roman" w:hAnsi="Times New Roman" w:cs="Times New Roman"/>
          <w:lang w:val="pl-PL"/>
        </w:rPr>
        <w:t xml:space="preserve"> rozdział IV, Wsparcie ofiar przemocy seksualnej</w:t>
      </w:r>
      <w:r>
        <w:rPr>
          <w:rFonts w:ascii="Times New Roman" w:hAnsi="Times New Roman" w:cs="Times New Roman"/>
          <w:lang w:val="pl-PL"/>
        </w:rPr>
        <w:t>.</w:t>
      </w:r>
    </w:p>
  </w:footnote>
  <w:footnote w:id="196">
    <w:p w:rsidR="001820CD" w:rsidRPr="006250C7" w:rsidRDefault="001820CD" w:rsidP="006250C7">
      <w:pPr>
        <w:pStyle w:val="Tekstprzypisudolnego"/>
        <w:jc w:val="both"/>
        <w:rPr>
          <w:rFonts w:ascii="Times New Roman" w:hAnsi="Times New Roman" w:cs="Times New Roman"/>
          <w:lang w:val="pl-PL"/>
        </w:rPr>
      </w:pPr>
      <w:r w:rsidRPr="006250C7">
        <w:rPr>
          <w:rStyle w:val="Odwoanieprzypisudolnego"/>
          <w:rFonts w:ascii="Times New Roman" w:hAnsi="Times New Roman" w:cs="Times New Roman"/>
        </w:rPr>
        <w:footnoteRef/>
      </w:r>
      <w:r w:rsidRPr="006250C7">
        <w:rPr>
          <w:rFonts w:ascii="Times New Roman" w:hAnsi="Times New Roman" w:cs="Times New Roman"/>
          <w:lang w:val="pl-PL"/>
        </w:rPr>
        <w:t xml:space="preserve"> </w:t>
      </w:r>
      <w:r>
        <w:rPr>
          <w:rFonts w:ascii="Times New Roman" w:hAnsi="Times New Roman" w:cs="Times New Roman"/>
          <w:lang w:val="pl-PL"/>
        </w:rPr>
        <w:t>Cor</w:t>
      </w:r>
      <w:r w:rsidRPr="006250C7">
        <w:rPr>
          <w:rFonts w:ascii="Times New Roman" w:hAnsi="Times New Roman" w:cs="Times New Roman"/>
          <w:lang w:val="pl-PL"/>
        </w:rPr>
        <w:t xml:space="preserve">oczne </w:t>
      </w:r>
      <w:proofErr w:type="spellStart"/>
      <w:r w:rsidRPr="006250C7">
        <w:rPr>
          <w:rFonts w:ascii="Times New Roman" w:hAnsi="Times New Roman" w:cs="Times New Roman"/>
          <w:lang w:val="pl-PL"/>
        </w:rPr>
        <w:t>sprawozdanie</w:t>
      </w:r>
      <w:proofErr w:type="spellEnd"/>
      <w:r w:rsidRPr="006250C7">
        <w:rPr>
          <w:rFonts w:ascii="Times New Roman" w:hAnsi="Times New Roman" w:cs="Times New Roman"/>
          <w:lang w:val="pl-PL"/>
        </w:rPr>
        <w:t xml:space="preserve"> </w:t>
      </w:r>
      <w:r>
        <w:rPr>
          <w:rFonts w:ascii="Times New Roman" w:hAnsi="Times New Roman" w:cs="Times New Roman"/>
          <w:lang w:val="pl-PL"/>
        </w:rPr>
        <w:t>z realizacji K</w:t>
      </w:r>
      <w:r w:rsidRPr="006250C7">
        <w:rPr>
          <w:rFonts w:ascii="Times New Roman" w:hAnsi="Times New Roman" w:cs="Times New Roman"/>
          <w:lang w:val="pl-PL"/>
        </w:rPr>
        <w:t>rajowego programu przeciwdziałania przemocy w rodzinie</w:t>
      </w:r>
      <w:r>
        <w:rPr>
          <w:rFonts w:ascii="Times New Roman" w:hAnsi="Times New Roman" w:cs="Times New Roman"/>
          <w:lang w:val="pl-PL"/>
        </w:rPr>
        <w:t>.</w:t>
      </w:r>
    </w:p>
  </w:footnote>
  <w:footnote w:id="197">
    <w:p w:rsidR="001820CD" w:rsidRPr="006250C7" w:rsidRDefault="001820CD" w:rsidP="006250C7">
      <w:pPr>
        <w:pStyle w:val="Tekstprzypisudolnego"/>
        <w:jc w:val="both"/>
        <w:rPr>
          <w:rFonts w:ascii="Times New Roman" w:hAnsi="Times New Roman" w:cs="Times New Roman"/>
          <w:lang w:val="pl-PL"/>
        </w:rPr>
      </w:pPr>
      <w:r w:rsidRPr="006250C7">
        <w:rPr>
          <w:rStyle w:val="Odwoanieprzypisudolnego"/>
          <w:rFonts w:ascii="Times New Roman" w:hAnsi="Times New Roman" w:cs="Times New Roman"/>
        </w:rPr>
        <w:footnoteRef/>
      </w:r>
      <w:r w:rsidRPr="006250C7">
        <w:rPr>
          <w:rFonts w:ascii="Times New Roman" w:hAnsi="Times New Roman" w:cs="Times New Roman"/>
          <w:lang w:val="pl-PL"/>
        </w:rPr>
        <w:t xml:space="preserve"> </w:t>
      </w:r>
      <w:r>
        <w:rPr>
          <w:rFonts w:ascii="Times New Roman" w:hAnsi="Times New Roman" w:cs="Times New Roman"/>
          <w:lang w:val="pl-PL"/>
        </w:rPr>
        <w:t>Patrz</w:t>
      </w:r>
      <w:r w:rsidRPr="006250C7">
        <w:rPr>
          <w:rFonts w:ascii="Times New Roman" w:hAnsi="Times New Roman" w:cs="Times New Roman"/>
          <w:lang w:val="pl-PL"/>
        </w:rPr>
        <w:t xml:space="preserve"> rozdział IV, Zobowiązania ogólne, art. 18</w:t>
      </w:r>
      <w:r>
        <w:rPr>
          <w:rFonts w:ascii="Times New Roman" w:hAnsi="Times New Roman" w:cs="Times New Roman"/>
          <w:lang w:val="pl-PL"/>
        </w:rPr>
        <w:t>.</w:t>
      </w:r>
    </w:p>
  </w:footnote>
  <w:footnote w:id="198">
    <w:p w:rsidR="001820CD" w:rsidRPr="006250C7" w:rsidRDefault="001820CD" w:rsidP="006250C7">
      <w:pPr>
        <w:pStyle w:val="Tekstprzypisudolnego"/>
        <w:jc w:val="both"/>
        <w:rPr>
          <w:rFonts w:ascii="Times New Roman" w:hAnsi="Times New Roman" w:cs="Times New Roman"/>
          <w:lang w:val="en-US"/>
        </w:rPr>
      </w:pPr>
      <w:r w:rsidRPr="006250C7">
        <w:rPr>
          <w:rStyle w:val="Odwoanieprzypisudolnego"/>
          <w:rFonts w:ascii="Times New Roman" w:hAnsi="Times New Roman" w:cs="Times New Roman"/>
        </w:rPr>
        <w:footnoteRef/>
      </w:r>
      <w:r w:rsidRPr="006250C7">
        <w:rPr>
          <w:rFonts w:ascii="Times New Roman" w:hAnsi="Times New Roman" w:cs="Times New Roman"/>
          <w:lang w:val="en-US"/>
        </w:rPr>
        <w:t xml:space="preserve"> </w:t>
      </w:r>
      <w:proofErr w:type="spellStart"/>
      <w:r>
        <w:rPr>
          <w:rFonts w:ascii="Times New Roman" w:hAnsi="Times New Roman" w:cs="Times New Roman"/>
          <w:lang w:val="en-US"/>
        </w:rPr>
        <w:t>Raport</w:t>
      </w:r>
      <w:proofErr w:type="spellEnd"/>
      <w:r>
        <w:rPr>
          <w:rFonts w:ascii="Times New Roman" w:hAnsi="Times New Roman" w:cs="Times New Roman"/>
          <w:lang w:val="en-US"/>
        </w:rPr>
        <w:t xml:space="preserve"> </w:t>
      </w:r>
      <w:proofErr w:type="spellStart"/>
      <w:r w:rsidRPr="006250C7">
        <w:rPr>
          <w:rFonts w:ascii="Times New Roman" w:hAnsi="Times New Roman" w:cs="Times New Roman"/>
          <w:lang w:val="en-US"/>
        </w:rPr>
        <w:t>Agencji</w:t>
      </w:r>
      <w:proofErr w:type="spellEnd"/>
      <w:r w:rsidRPr="006250C7">
        <w:rPr>
          <w:rFonts w:ascii="Times New Roman" w:hAnsi="Times New Roman" w:cs="Times New Roman"/>
          <w:lang w:val="en-US"/>
        </w:rPr>
        <w:t xml:space="preserve"> </w:t>
      </w:r>
      <w:proofErr w:type="spellStart"/>
      <w:r w:rsidRPr="006250C7">
        <w:rPr>
          <w:rFonts w:ascii="Times New Roman" w:hAnsi="Times New Roman" w:cs="Times New Roman"/>
          <w:lang w:val="en-US"/>
        </w:rPr>
        <w:t>Praw</w:t>
      </w:r>
      <w:proofErr w:type="spellEnd"/>
      <w:r w:rsidRPr="006250C7">
        <w:rPr>
          <w:rFonts w:ascii="Times New Roman" w:hAnsi="Times New Roman" w:cs="Times New Roman"/>
          <w:lang w:val="en-US"/>
        </w:rPr>
        <w:t xml:space="preserve"> </w:t>
      </w:r>
      <w:proofErr w:type="spellStart"/>
      <w:r w:rsidRPr="006250C7">
        <w:rPr>
          <w:rFonts w:ascii="Times New Roman" w:hAnsi="Times New Roman" w:cs="Times New Roman"/>
          <w:lang w:val="en-US"/>
        </w:rPr>
        <w:t>Podstawowych</w:t>
      </w:r>
      <w:proofErr w:type="spellEnd"/>
      <w:r w:rsidRPr="006250C7">
        <w:rPr>
          <w:rFonts w:ascii="Times New Roman" w:hAnsi="Times New Roman" w:cs="Times New Roman"/>
          <w:lang w:val="en-US"/>
        </w:rPr>
        <w:t xml:space="preserve"> </w:t>
      </w:r>
      <w:proofErr w:type="spellStart"/>
      <w:r w:rsidRPr="006250C7">
        <w:rPr>
          <w:rFonts w:ascii="Times New Roman" w:hAnsi="Times New Roman" w:cs="Times New Roman"/>
          <w:lang w:val="en-US"/>
        </w:rPr>
        <w:t>Unii</w:t>
      </w:r>
      <w:proofErr w:type="spellEnd"/>
      <w:r w:rsidRPr="006250C7">
        <w:rPr>
          <w:rFonts w:ascii="Times New Roman" w:hAnsi="Times New Roman" w:cs="Times New Roman"/>
          <w:lang w:val="en-US"/>
        </w:rPr>
        <w:t xml:space="preserve"> </w:t>
      </w:r>
      <w:proofErr w:type="spellStart"/>
      <w:r w:rsidRPr="006250C7">
        <w:rPr>
          <w:rFonts w:ascii="Times New Roman" w:hAnsi="Times New Roman" w:cs="Times New Roman"/>
          <w:lang w:val="en-US"/>
        </w:rPr>
        <w:t>Europejskiej</w:t>
      </w:r>
      <w:proofErr w:type="spellEnd"/>
      <w:r w:rsidRPr="006250C7">
        <w:rPr>
          <w:rFonts w:ascii="Times New Roman" w:hAnsi="Times New Roman" w:cs="Times New Roman"/>
          <w:lang w:val="en-US"/>
        </w:rPr>
        <w:t xml:space="preserve">: Women as victims of partner violence – Justice for victims of violence crime report, </w:t>
      </w:r>
      <w:r>
        <w:rPr>
          <w:rFonts w:ascii="Times New Roman" w:hAnsi="Times New Roman" w:cs="Times New Roman"/>
          <w:lang w:val="en-US"/>
        </w:rPr>
        <w:t>Part</w:t>
      </w:r>
      <w:r w:rsidRPr="006250C7">
        <w:rPr>
          <w:rFonts w:ascii="Times New Roman" w:hAnsi="Times New Roman" w:cs="Times New Roman"/>
          <w:lang w:val="en-US"/>
        </w:rPr>
        <w:t xml:space="preserve"> IV, 2019, s</w:t>
      </w:r>
      <w:r>
        <w:rPr>
          <w:rFonts w:ascii="Times New Roman" w:hAnsi="Times New Roman" w:cs="Times New Roman"/>
          <w:lang w:val="en-US"/>
        </w:rPr>
        <w:t>tr</w:t>
      </w:r>
      <w:r w:rsidRPr="006250C7">
        <w:rPr>
          <w:rFonts w:ascii="Times New Roman" w:hAnsi="Times New Roman" w:cs="Times New Roman"/>
          <w:lang w:val="en-US"/>
        </w:rPr>
        <w:t>. 40</w:t>
      </w:r>
      <w:r>
        <w:rPr>
          <w:rFonts w:ascii="Times New Roman" w:hAnsi="Times New Roman" w:cs="Times New Roman"/>
          <w:lang w:val="en-US"/>
        </w:rPr>
        <w:t>.</w:t>
      </w:r>
    </w:p>
  </w:footnote>
  <w:footnote w:id="199">
    <w:p w:rsidR="001820CD" w:rsidRPr="00EC2961" w:rsidRDefault="001820CD" w:rsidP="006250C7">
      <w:pPr>
        <w:pStyle w:val="Tekstprzypisudolnego"/>
        <w:jc w:val="both"/>
        <w:rPr>
          <w:rFonts w:ascii="Times New Roman" w:hAnsi="Times New Roman" w:cs="Times New Roman"/>
          <w:lang w:val="pl-PL"/>
        </w:rPr>
      </w:pPr>
      <w:r w:rsidRPr="006250C7">
        <w:rPr>
          <w:rStyle w:val="Odwoanieprzypisudolnego"/>
          <w:rFonts w:ascii="Times New Roman" w:hAnsi="Times New Roman" w:cs="Times New Roman"/>
        </w:rPr>
        <w:footnoteRef/>
      </w:r>
      <w:r w:rsidRPr="00EC2961">
        <w:rPr>
          <w:rFonts w:ascii="Times New Roman" w:hAnsi="Times New Roman" w:cs="Times New Roman"/>
          <w:lang w:val="pl-PL"/>
        </w:rPr>
        <w:t xml:space="preserve"> Informacje przekazane podczas wizyty GREVIO.</w:t>
      </w:r>
    </w:p>
  </w:footnote>
  <w:footnote w:id="200">
    <w:p w:rsidR="001820CD" w:rsidRPr="00EC2961" w:rsidRDefault="001820CD" w:rsidP="008639FD">
      <w:pPr>
        <w:pStyle w:val="Tekstprzypisudolnego"/>
        <w:jc w:val="both"/>
        <w:rPr>
          <w:rFonts w:ascii="Times New Roman" w:hAnsi="Times New Roman" w:cs="Times New Roman"/>
          <w:lang w:val="pl-PL"/>
        </w:rPr>
      </w:pPr>
      <w:r w:rsidRPr="008639FD">
        <w:rPr>
          <w:rStyle w:val="Odwoanieprzypisudolnego"/>
          <w:rFonts w:ascii="Times New Roman" w:hAnsi="Times New Roman" w:cs="Times New Roman"/>
        </w:rPr>
        <w:footnoteRef/>
      </w:r>
      <w:r w:rsidRPr="00EC2961">
        <w:rPr>
          <w:rFonts w:ascii="Times New Roman" w:hAnsi="Times New Roman" w:cs="Times New Roman"/>
          <w:lang w:val="pl-PL"/>
        </w:rPr>
        <w:t xml:space="preserve"> Patrz uwagi przedłożone GREVIO przez Rzecznika Praw Obywatelskich, str. 38, oraz raport Agencji Praw Podstawowych Unii Europejskiej: Women as </w:t>
      </w:r>
      <w:proofErr w:type="spellStart"/>
      <w:r w:rsidRPr="00EC2961">
        <w:rPr>
          <w:rFonts w:ascii="Times New Roman" w:hAnsi="Times New Roman" w:cs="Times New Roman"/>
          <w:lang w:val="pl-PL"/>
        </w:rPr>
        <w:t>victims</w:t>
      </w:r>
      <w:proofErr w:type="spellEnd"/>
      <w:r w:rsidRPr="00EC2961">
        <w:rPr>
          <w:rFonts w:ascii="Times New Roman" w:hAnsi="Times New Roman" w:cs="Times New Roman"/>
          <w:lang w:val="pl-PL"/>
        </w:rPr>
        <w:t xml:space="preserve"> of partner violence – </w:t>
      </w:r>
      <w:proofErr w:type="spellStart"/>
      <w:r w:rsidRPr="00EC2961">
        <w:rPr>
          <w:rFonts w:ascii="Times New Roman" w:hAnsi="Times New Roman" w:cs="Times New Roman"/>
          <w:lang w:val="pl-PL"/>
        </w:rPr>
        <w:t>Justice</w:t>
      </w:r>
      <w:proofErr w:type="spellEnd"/>
      <w:r w:rsidRPr="00EC2961">
        <w:rPr>
          <w:rFonts w:ascii="Times New Roman" w:hAnsi="Times New Roman" w:cs="Times New Roman"/>
          <w:lang w:val="pl-PL"/>
        </w:rPr>
        <w:t xml:space="preserve"> for </w:t>
      </w:r>
      <w:proofErr w:type="spellStart"/>
      <w:r w:rsidRPr="00EC2961">
        <w:rPr>
          <w:rFonts w:ascii="Times New Roman" w:hAnsi="Times New Roman" w:cs="Times New Roman"/>
          <w:lang w:val="pl-PL"/>
        </w:rPr>
        <w:t>victims</w:t>
      </w:r>
      <w:proofErr w:type="spellEnd"/>
      <w:r w:rsidRPr="00EC2961">
        <w:rPr>
          <w:rFonts w:ascii="Times New Roman" w:hAnsi="Times New Roman" w:cs="Times New Roman"/>
          <w:lang w:val="pl-PL"/>
        </w:rPr>
        <w:t xml:space="preserve"> of violence </w:t>
      </w:r>
      <w:proofErr w:type="spellStart"/>
      <w:r w:rsidRPr="00EC2961">
        <w:rPr>
          <w:rFonts w:ascii="Times New Roman" w:hAnsi="Times New Roman" w:cs="Times New Roman"/>
          <w:lang w:val="pl-PL"/>
        </w:rPr>
        <w:t>crime</w:t>
      </w:r>
      <w:proofErr w:type="spellEnd"/>
      <w:r w:rsidRPr="00EC2961">
        <w:rPr>
          <w:rFonts w:ascii="Times New Roman" w:hAnsi="Times New Roman" w:cs="Times New Roman"/>
          <w:lang w:val="pl-PL"/>
        </w:rPr>
        <w:t xml:space="preserve"> report, Part IV, 2019 r., str. 63.</w:t>
      </w:r>
    </w:p>
  </w:footnote>
  <w:footnote w:id="201">
    <w:p w:rsidR="001820CD" w:rsidRPr="008639FD" w:rsidRDefault="001820CD" w:rsidP="008639FD">
      <w:pPr>
        <w:pStyle w:val="Tekstprzypisudolnego"/>
        <w:jc w:val="both"/>
        <w:rPr>
          <w:rFonts w:ascii="Times New Roman" w:hAnsi="Times New Roman" w:cs="Times New Roman"/>
          <w:lang w:val="pl-PL"/>
        </w:rPr>
      </w:pPr>
      <w:r w:rsidRPr="008639FD">
        <w:rPr>
          <w:rStyle w:val="Odwoanieprzypisudolnego"/>
          <w:rFonts w:ascii="Times New Roman" w:hAnsi="Times New Roman" w:cs="Times New Roman"/>
        </w:rPr>
        <w:footnoteRef/>
      </w:r>
      <w:r w:rsidRPr="008639FD">
        <w:rPr>
          <w:rFonts w:ascii="Times New Roman" w:hAnsi="Times New Roman" w:cs="Times New Roman"/>
          <w:lang w:val="pl-PL"/>
        </w:rPr>
        <w:t xml:space="preserve"> </w:t>
      </w:r>
      <w:r>
        <w:rPr>
          <w:rFonts w:ascii="Times New Roman" w:hAnsi="Times New Roman" w:cs="Times New Roman"/>
          <w:lang w:val="pl-PL"/>
        </w:rPr>
        <w:t>Patrz</w:t>
      </w:r>
      <w:r w:rsidRPr="008639FD">
        <w:rPr>
          <w:rFonts w:ascii="Times New Roman" w:hAnsi="Times New Roman" w:cs="Times New Roman"/>
          <w:lang w:val="pl-PL"/>
        </w:rPr>
        <w:t xml:space="preserve"> uwagi przedłożone GREVIO przez Rzecznika Praw Obywatelskich, str. 42-43</w:t>
      </w:r>
      <w:r>
        <w:rPr>
          <w:rFonts w:ascii="Times New Roman" w:hAnsi="Times New Roman" w:cs="Times New Roman"/>
          <w:lang w:val="pl-PL"/>
        </w:rPr>
        <w:t>.</w:t>
      </w:r>
    </w:p>
  </w:footnote>
  <w:footnote w:id="202">
    <w:p w:rsidR="001820CD" w:rsidRPr="00152A75" w:rsidRDefault="001820CD" w:rsidP="008639FD">
      <w:pPr>
        <w:pStyle w:val="Tekstprzypisudolnego"/>
        <w:jc w:val="both"/>
        <w:rPr>
          <w:lang w:val="en-US"/>
        </w:rPr>
      </w:pPr>
      <w:r w:rsidRPr="008639FD">
        <w:rPr>
          <w:rStyle w:val="Odwoanieprzypisudolnego"/>
          <w:rFonts w:ascii="Times New Roman" w:hAnsi="Times New Roman" w:cs="Times New Roman"/>
        </w:rPr>
        <w:footnoteRef/>
      </w:r>
      <w:r w:rsidRPr="00152A75">
        <w:rPr>
          <w:rFonts w:ascii="Times New Roman" w:hAnsi="Times New Roman" w:cs="Times New Roman"/>
          <w:lang w:val="en-US"/>
        </w:rPr>
        <w:t xml:space="preserve"> Breaking the taboo </w:t>
      </w:r>
      <w:r>
        <w:rPr>
          <w:rFonts w:ascii="Times New Roman" w:hAnsi="Times New Roman" w:cs="Times New Roman"/>
          <w:lang w:val="en-US"/>
        </w:rPr>
        <w:t>–</w:t>
      </w:r>
      <w:r w:rsidRPr="00152A75">
        <w:rPr>
          <w:rFonts w:ascii="Times New Roman" w:hAnsi="Times New Roman" w:cs="Times New Roman"/>
          <w:lang w:val="en-US"/>
        </w:rPr>
        <w:t xml:space="preserve"> report</w:t>
      </w:r>
      <w:r>
        <w:rPr>
          <w:rFonts w:ascii="Times New Roman" w:hAnsi="Times New Roman" w:cs="Times New Roman"/>
          <w:lang w:val="en-US"/>
        </w:rPr>
        <w:t xml:space="preserve"> </w:t>
      </w:r>
      <w:r w:rsidRPr="00152A75">
        <w:rPr>
          <w:rFonts w:ascii="Times New Roman" w:hAnsi="Times New Roman" w:cs="Times New Roman"/>
          <w:lang w:val="en-US"/>
        </w:rPr>
        <w:t xml:space="preserve">on sexual violence, </w:t>
      </w:r>
      <w:proofErr w:type="spellStart"/>
      <w:r w:rsidRPr="00152A75">
        <w:rPr>
          <w:rFonts w:ascii="Times New Roman" w:hAnsi="Times New Roman" w:cs="Times New Roman"/>
          <w:lang w:val="en-US"/>
        </w:rPr>
        <w:t>STER</w:t>
      </w:r>
      <w:proofErr w:type="spellEnd"/>
      <w:r w:rsidRPr="00152A75">
        <w:rPr>
          <w:rFonts w:ascii="Times New Roman" w:hAnsi="Times New Roman" w:cs="Times New Roman"/>
          <w:lang w:val="en-US"/>
        </w:rPr>
        <w:t xml:space="preserve">, Foundation for Equality and Emancipation, </w:t>
      </w:r>
      <w:proofErr w:type="spellStart"/>
      <w:r w:rsidRPr="00152A75">
        <w:rPr>
          <w:rFonts w:ascii="Times New Roman" w:hAnsi="Times New Roman" w:cs="Times New Roman"/>
          <w:lang w:val="en-US"/>
        </w:rPr>
        <w:t>publikacja</w:t>
      </w:r>
      <w:proofErr w:type="spellEnd"/>
      <w:r w:rsidRPr="00152A75">
        <w:rPr>
          <w:rFonts w:ascii="Times New Roman" w:hAnsi="Times New Roman" w:cs="Times New Roman"/>
          <w:lang w:val="en-US"/>
        </w:rPr>
        <w:t xml:space="preserve"> </w:t>
      </w:r>
      <w:proofErr w:type="spellStart"/>
      <w:r w:rsidRPr="00152A75">
        <w:rPr>
          <w:rFonts w:ascii="Times New Roman" w:hAnsi="Times New Roman" w:cs="Times New Roman"/>
          <w:lang w:val="en-US"/>
        </w:rPr>
        <w:t>koordynowana</w:t>
      </w:r>
      <w:proofErr w:type="spellEnd"/>
      <w:r w:rsidRPr="00152A75">
        <w:rPr>
          <w:rFonts w:ascii="Times New Roman" w:hAnsi="Times New Roman" w:cs="Times New Roman"/>
          <w:lang w:val="en-US"/>
        </w:rPr>
        <w:t xml:space="preserve"> </w:t>
      </w:r>
      <w:proofErr w:type="spellStart"/>
      <w:r w:rsidRPr="00152A75">
        <w:rPr>
          <w:rFonts w:ascii="Times New Roman" w:hAnsi="Times New Roman" w:cs="Times New Roman"/>
          <w:lang w:val="en-US"/>
        </w:rPr>
        <w:t>przez</w:t>
      </w:r>
      <w:proofErr w:type="spellEnd"/>
      <w:r w:rsidRPr="00152A75">
        <w:rPr>
          <w:rFonts w:ascii="Times New Roman" w:hAnsi="Times New Roman" w:cs="Times New Roman"/>
          <w:lang w:val="en-US"/>
        </w:rPr>
        <w:t xml:space="preserve"> </w:t>
      </w:r>
      <w:proofErr w:type="spellStart"/>
      <w:r w:rsidRPr="00152A75">
        <w:rPr>
          <w:rFonts w:ascii="Times New Roman" w:hAnsi="Times New Roman" w:cs="Times New Roman"/>
          <w:lang w:val="en-US"/>
        </w:rPr>
        <w:t>Magdalenę</w:t>
      </w:r>
      <w:proofErr w:type="spellEnd"/>
      <w:r w:rsidRPr="00152A75">
        <w:rPr>
          <w:rFonts w:ascii="Times New Roman" w:hAnsi="Times New Roman" w:cs="Times New Roman"/>
          <w:lang w:val="en-US"/>
        </w:rPr>
        <w:t xml:space="preserve"> </w:t>
      </w:r>
      <w:proofErr w:type="spellStart"/>
      <w:r w:rsidRPr="00152A75">
        <w:rPr>
          <w:rFonts w:ascii="Times New Roman" w:hAnsi="Times New Roman" w:cs="Times New Roman"/>
          <w:lang w:val="en-US"/>
        </w:rPr>
        <w:t>Grabowską</w:t>
      </w:r>
      <w:proofErr w:type="spellEnd"/>
      <w:r w:rsidRPr="00152A75">
        <w:rPr>
          <w:rFonts w:ascii="Times New Roman" w:hAnsi="Times New Roman" w:cs="Times New Roman"/>
          <w:lang w:val="en-US"/>
        </w:rPr>
        <w:t xml:space="preserve"> i </w:t>
      </w:r>
      <w:proofErr w:type="spellStart"/>
      <w:r w:rsidRPr="00152A75">
        <w:rPr>
          <w:rFonts w:ascii="Times New Roman" w:hAnsi="Times New Roman" w:cs="Times New Roman"/>
          <w:lang w:val="en-US"/>
        </w:rPr>
        <w:t>Agnieszkę</w:t>
      </w:r>
      <w:proofErr w:type="spellEnd"/>
      <w:r w:rsidRPr="00152A75">
        <w:rPr>
          <w:rFonts w:ascii="Times New Roman" w:hAnsi="Times New Roman" w:cs="Times New Roman"/>
          <w:lang w:val="en-US"/>
        </w:rPr>
        <w:t xml:space="preserve"> </w:t>
      </w:r>
      <w:proofErr w:type="spellStart"/>
      <w:r w:rsidRPr="00152A75">
        <w:rPr>
          <w:rFonts w:ascii="Times New Roman" w:hAnsi="Times New Roman" w:cs="Times New Roman"/>
          <w:lang w:val="en-US"/>
        </w:rPr>
        <w:t>Grzybek</w:t>
      </w:r>
      <w:proofErr w:type="spellEnd"/>
      <w:r w:rsidRPr="00152A75">
        <w:rPr>
          <w:rFonts w:ascii="Times New Roman" w:hAnsi="Times New Roman" w:cs="Times New Roman"/>
          <w:lang w:val="en-US"/>
        </w:rPr>
        <w:t>, str. 150 i 154</w:t>
      </w:r>
      <w:r>
        <w:rPr>
          <w:rFonts w:ascii="Times New Roman" w:hAnsi="Times New Roman" w:cs="Times New Roman"/>
          <w:lang w:val="en-US"/>
        </w:rPr>
        <w:t>.</w:t>
      </w:r>
    </w:p>
  </w:footnote>
  <w:footnote w:id="203">
    <w:p w:rsidR="001820CD" w:rsidRPr="008639FD" w:rsidRDefault="001820CD" w:rsidP="008639FD">
      <w:pPr>
        <w:pStyle w:val="Tekstprzypisudolnego"/>
        <w:jc w:val="both"/>
        <w:rPr>
          <w:rFonts w:ascii="Times New Roman" w:hAnsi="Times New Roman" w:cs="Times New Roman"/>
          <w:lang w:val="pl-PL"/>
        </w:rPr>
      </w:pPr>
      <w:r w:rsidRPr="008639FD">
        <w:rPr>
          <w:rStyle w:val="Odwoanieprzypisudolnego"/>
          <w:rFonts w:ascii="Times New Roman" w:hAnsi="Times New Roman" w:cs="Times New Roman"/>
        </w:rPr>
        <w:footnoteRef/>
      </w:r>
      <w:r w:rsidRPr="00132100">
        <w:rPr>
          <w:rFonts w:ascii="Times New Roman" w:hAnsi="Times New Roman" w:cs="Times New Roman"/>
          <w:lang w:val="pl-PL"/>
        </w:rPr>
        <w:t xml:space="preserve"> </w:t>
      </w:r>
      <w:r w:rsidRPr="002D121B">
        <w:rPr>
          <w:rFonts w:ascii="Times New Roman" w:hAnsi="Times New Roman" w:cs="Times New Roman"/>
          <w:i/>
          <w:iCs/>
          <w:lang w:val="pl-PL"/>
        </w:rPr>
        <w:t>Tamże</w:t>
      </w:r>
      <w:r w:rsidRPr="008639FD">
        <w:rPr>
          <w:rFonts w:ascii="Times New Roman" w:hAnsi="Times New Roman" w:cs="Times New Roman"/>
          <w:lang w:val="pl-PL"/>
        </w:rPr>
        <w:t>, s</w:t>
      </w:r>
      <w:r>
        <w:rPr>
          <w:rFonts w:ascii="Times New Roman" w:hAnsi="Times New Roman" w:cs="Times New Roman"/>
          <w:lang w:val="pl-PL"/>
        </w:rPr>
        <w:t>tr</w:t>
      </w:r>
      <w:r w:rsidRPr="008639FD">
        <w:rPr>
          <w:rFonts w:ascii="Times New Roman" w:hAnsi="Times New Roman" w:cs="Times New Roman"/>
          <w:lang w:val="pl-PL"/>
        </w:rPr>
        <w:t>. 156</w:t>
      </w:r>
      <w:r>
        <w:rPr>
          <w:rFonts w:ascii="Times New Roman" w:hAnsi="Times New Roman" w:cs="Times New Roman"/>
          <w:lang w:val="pl-PL"/>
        </w:rPr>
        <w:t>.</w:t>
      </w:r>
    </w:p>
  </w:footnote>
  <w:footnote w:id="204">
    <w:p w:rsidR="001820CD" w:rsidRPr="008639FD" w:rsidRDefault="001820CD" w:rsidP="008639FD">
      <w:pPr>
        <w:pStyle w:val="Tekstprzypisudolnego"/>
        <w:jc w:val="both"/>
        <w:rPr>
          <w:rFonts w:ascii="Times New Roman" w:hAnsi="Times New Roman" w:cs="Times New Roman"/>
          <w:lang w:val="pl-PL"/>
        </w:rPr>
      </w:pPr>
      <w:r w:rsidRPr="008639FD">
        <w:rPr>
          <w:rStyle w:val="Odwoanieprzypisudolnego"/>
          <w:rFonts w:ascii="Times New Roman" w:hAnsi="Times New Roman" w:cs="Times New Roman"/>
        </w:rPr>
        <w:footnoteRef/>
      </w:r>
      <w:r w:rsidRPr="008639FD">
        <w:rPr>
          <w:rFonts w:ascii="Times New Roman" w:hAnsi="Times New Roman" w:cs="Times New Roman"/>
          <w:lang w:val="pl-PL"/>
        </w:rPr>
        <w:t xml:space="preserve"> </w:t>
      </w:r>
      <w:r>
        <w:rPr>
          <w:rFonts w:ascii="Times New Roman" w:hAnsi="Times New Roman" w:cs="Times New Roman"/>
          <w:lang w:val="pl-PL"/>
        </w:rPr>
        <w:t>Patrz</w:t>
      </w:r>
      <w:r w:rsidRPr="008639FD">
        <w:rPr>
          <w:rFonts w:ascii="Times New Roman" w:hAnsi="Times New Roman" w:cs="Times New Roman"/>
          <w:lang w:val="pl-PL"/>
        </w:rPr>
        <w:t xml:space="preserve"> rozdział IV, Wsparcie ofiar przemocy seksualnej, art. 25</w:t>
      </w:r>
    </w:p>
  </w:footnote>
  <w:footnote w:id="205">
    <w:p w:rsidR="001820CD" w:rsidRPr="008639FD" w:rsidRDefault="001820CD" w:rsidP="008639FD">
      <w:pPr>
        <w:pStyle w:val="Tekstprzypisudolnego"/>
        <w:jc w:val="both"/>
        <w:rPr>
          <w:rFonts w:ascii="Times New Roman" w:hAnsi="Times New Roman" w:cs="Times New Roman"/>
          <w:lang w:val="pl-PL"/>
        </w:rPr>
      </w:pPr>
      <w:r w:rsidRPr="008639FD">
        <w:rPr>
          <w:rStyle w:val="Odwoanieprzypisudolnego"/>
          <w:rFonts w:ascii="Times New Roman" w:hAnsi="Times New Roman" w:cs="Times New Roman"/>
        </w:rPr>
        <w:footnoteRef/>
      </w:r>
      <w:r w:rsidRPr="008639FD">
        <w:rPr>
          <w:rFonts w:ascii="Times New Roman" w:hAnsi="Times New Roman" w:cs="Times New Roman"/>
          <w:lang w:val="pl-PL"/>
        </w:rPr>
        <w:t xml:space="preserve"> </w:t>
      </w:r>
      <w:r>
        <w:rPr>
          <w:rFonts w:ascii="Times New Roman" w:hAnsi="Times New Roman" w:cs="Times New Roman"/>
          <w:lang w:val="pl-PL"/>
        </w:rPr>
        <w:t>Patrz</w:t>
      </w:r>
      <w:r w:rsidRPr="008639FD">
        <w:rPr>
          <w:rFonts w:ascii="Times New Roman" w:hAnsi="Times New Roman" w:cs="Times New Roman"/>
          <w:lang w:val="pl-PL"/>
        </w:rPr>
        <w:t xml:space="preserve"> raport szwedzkiej Krajowej Rady do spraw Zapobiegania Przestępczości (</w:t>
      </w:r>
      <w:proofErr w:type="spellStart"/>
      <w:r w:rsidRPr="008639FD">
        <w:rPr>
          <w:rFonts w:ascii="Times New Roman" w:hAnsi="Times New Roman" w:cs="Times New Roman"/>
          <w:lang w:val="pl-PL"/>
        </w:rPr>
        <w:t>Brå</w:t>
      </w:r>
      <w:proofErr w:type="spellEnd"/>
      <w:r w:rsidRPr="008639FD">
        <w:rPr>
          <w:rFonts w:ascii="Times New Roman" w:hAnsi="Times New Roman" w:cs="Times New Roman"/>
          <w:lang w:val="pl-PL"/>
        </w:rPr>
        <w:t xml:space="preserve">) zatytułowany „The </w:t>
      </w:r>
      <w:proofErr w:type="spellStart"/>
      <w:r w:rsidRPr="008639FD">
        <w:rPr>
          <w:rFonts w:ascii="Times New Roman" w:hAnsi="Times New Roman" w:cs="Times New Roman"/>
          <w:lang w:val="pl-PL"/>
        </w:rPr>
        <w:t>new</w:t>
      </w:r>
      <w:proofErr w:type="spellEnd"/>
      <w:r w:rsidRPr="008639FD">
        <w:rPr>
          <w:rFonts w:ascii="Times New Roman" w:hAnsi="Times New Roman" w:cs="Times New Roman"/>
          <w:lang w:val="pl-PL"/>
        </w:rPr>
        <w:t xml:space="preserve"> </w:t>
      </w:r>
      <w:proofErr w:type="spellStart"/>
      <w:r w:rsidRPr="008639FD">
        <w:rPr>
          <w:rFonts w:ascii="Times New Roman" w:hAnsi="Times New Roman" w:cs="Times New Roman"/>
          <w:lang w:val="pl-PL"/>
        </w:rPr>
        <w:t>consent</w:t>
      </w:r>
      <w:proofErr w:type="spellEnd"/>
      <w:r w:rsidRPr="008639FD">
        <w:rPr>
          <w:rFonts w:ascii="Times New Roman" w:hAnsi="Times New Roman" w:cs="Times New Roman"/>
          <w:lang w:val="pl-PL"/>
        </w:rPr>
        <w:t xml:space="preserve"> law in </w:t>
      </w:r>
      <w:proofErr w:type="spellStart"/>
      <w:r w:rsidRPr="008639FD">
        <w:rPr>
          <w:rFonts w:ascii="Times New Roman" w:hAnsi="Times New Roman" w:cs="Times New Roman"/>
          <w:lang w:val="pl-PL"/>
        </w:rPr>
        <w:t>practice</w:t>
      </w:r>
      <w:proofErr w:type="spellEnd"/>
      <w:r w:rsidRPr="008639FD">
        <w:rPr>
          <w:rFonts w:ascii="Times New Roman" w:hAnsi="Times New Roman" w:cs="Times New Roman"/>
          <w:lang w:val="pl-PL"/>
        </w:rPr>
        <w:t xml:space="preserve">: An </w:t>
      </w:r>
      <w:proofErr w:type="spellStart"/>
      <w:r w:rsidRPr="008639FD">
        <w:rPr>
          <w:rFonts w:ascii="Times New Roman" w:hAnsi="Times New Roman" w:cs="Times New Roman"/>
          <w:lang w:val="pl-PL"/>
        </w:rPr>
        <w:t>updated</w:t>
      </w:r>
      <w:proofErr w:type="spellEnd"/>
      <w:r w:rsidRPr="008639FD">
        <w:rPr>
          <w:rFonts w:ascii="Times New Roman" w:hAnsi="Times New Roman" w:cs="Times New Roman"/>
          <w:lang w:val="pl-PL"/>
        </w:rPr>
        <w:t xml:space="preserve"> </w:t>
      </w:r>
      <w:proofErr w:type="spellStart"/>
      <w:r w:rsidRPr="008639FD">
        <w:rPr>
          <w:rFonts w:ascii="Times New Roman" w:hAnsi="Times New Roman" w:cs="Times New Roman"/>
          <w:lang w:val="pl-PL"/>
        </w:rPr>
        <w:t>review</w:t>
      </w:r>
      <w:proofErr w:type="spellEnd"/>
      <w:r w:rsidRPr="008639FD">
        <w:rPr>
          <w:rFonts w:ascii="Times New Roman" w:hAnsi="Times New Roman" w:cs="Times New Roman"/>
          <w:lang w:val="pl-PL"/>
        </w:rPr>
        <w:t xml:space="preserve"> of the </w:t>
      </w:r>
      <w:proofErr w:type="spellStart"/>
      <w:r w:rsidRPr="008639FD">
        <w:rPr>
          <w:rFonts w:ascii="Times New Roman" w:hAnsi="Times New Roman" w:cs="Times New Roman"/>
          <w:lang w:val="pl-PL"/>
        </w:rPr>
        <w:t>changes</w:t>
      </w:r>
      <w:proofErr w:type="spellEnd"/>
      <w:r w:rsidRPr="008639FD">
        <w:rPr>
          <w:rFonts w:ascii="Times New Roman" w:hAnsi="Times New Roman" w:cs="Times New Roman"/>
          <w:lang w:val="pl-PL"/>
        </w:rPr>
        <w:t xml:space="preserve"> in 2018 to the legal </w:t>
      </w:r>
      <w:proofErr w:type="spellStart"/>
      <w:r w:rsidRPr="008639FD">
        <w:rPr>
          <w:rFonts w:ascii="Times New Roman" w:hAnsi="Times New Roman" w:cs="Times New Roman"/>
          <w:lang w:val="pl-PL"/>
        </w:rPr>
        <w:t>rules</w:t>
      </w:r>
      <w:proofErr w:type="spellEnd"/>
      <w:r w:rsidRPr="008639FD">
        <w:rPr>
          <w:rFonts w:ascii="Times New Roman" w:hAnsi="Times New Roman" w:cs="Times New Roman"/>
          <w:lang w:val="pl-PL"/>
        </w:rPr>
        <w:t xml:space="preserve"> </w:t>
      </w:r>
      <w:proofErr w:type="spellStart"/>
      <w:r w:rsidRPr="008639FD">
        <w:rPr>
          <w:rFonts w:ascii="Times New Roman" w:hAnsi="Times New Roman" w:cs="Times New Roman"/>
          <w:lang w:val="pl-PL"/>
        </w:rPr>
        <w:t>concerning</w:t>
      </w:r>
      <w:proofErr w:type="spellEnd"/>
      <w:r w:rsidRPr="008639FD">
        <w:rPr>
          <w:rFonts w:ascii="Times New Roman" w:hAnsi="Times New Roman" w:cs="Times New Roman"/>
          <w:lang w:val="pl-PL"/>
        </w:rPr>
        <w:t xml:space="preserve"> </w:t>
      </w:r>
      <w:proofErr w:type="spellStart"/>
      <w:r w:rsidRPr="008639FD">
        <w:rPr>
          <w:rFonts w:ascii="Times New Roman" w:hAnsi="Times New Roman" w:cs="Times New Roman"/>
          <w:lang w:val="pl-PL"/>
        </w:rPr>
        <w:t>rape</w:t>
      </w:r>
      <w:proofErr w:type="spellEnd"/>
      <w:r w:rsidRPr="008639FD">
        <w:rPr>
          <w:rFonts w:ascii="Times New Roman" w:hAnsi="Times New Roman" w:cs="Times New Roman"/>
          <w:lang w:val="pl-PL"/>
        </w:rPr>
        <w:t>”</w:t>
      </w:r>
      <w:r>
        <w:rPr>
          <w:rFonts w:ascii="Times New Roman" w:hAnsi="Times New Roman" w:cs="Times New Roman"/>
          <w:lang w:val="pl-PL"/>
        </w:rPr>
        <w:t>,</w:t>
      </w:r>
      <w:r w:rsidRPr="008639FD">
        <w:rPr>
          <w:rFonts w:ascii="Times New Roman" w:hAnsi="Times New Roman" w:cs="Times New Roman"/>
          <w:lang w:val="pl-PL"/>
        </w:rPr>
        <w:t xml:space="preserve"> opublikowany w 2020 r. (streszczenie w j. angielskim)</w:t>
      </w:r>
      <w:r>
        <w:rPr>
          <w:rFonts w:ascii="Times New Roman" w:hAnsi="Times New Roman" w:cs="Times New Roman"/>
          <w:lang w:val="pl-PL"/>
        </w:rPr>
        <w:t>.</w:t>
      </w:r>
    </w:p>
  </w:footnote>
  <w:footnote w:id="206">
    <w:p w:rsidR="001820CD" w:rsidRPr="008639FD" w:rsidRDefault="001820CD" w:rsidP="008639FD">
      <w:pPr>
        <w:pStyle w:val="Tekstprzypisudolnego"/>
        <w:jc w:val="both"/>
        <w:rPr>
          <w:rFonts w:ascii="Times New Roman" w:hAnsi="Times New Roman" w:cs="Times New Roman"/>
          <w:lang w:val="pl-PL"/>
        </w:rPr>
      </w:pPr>
      <w:r w:rsidRPr="008639FD">
        <w:rPr>
          <w:rStyle w:val="Odwoanieprzypisudolnego"/>
          <w:rFonts w:ascii="Times New Roman" w:hAnsi="Times New Roman" w:cs="Times New Roman"/>
        </w:rPr>
        <w:footnoteRef/>
      </w:r>
      <w:r w:rsidRPr="008639FD">
        <w:rPr>
          <w:rFonts w:ascii="Times New Roman" w:hAnsi="Times New Roman" w:cs="Times New Roman"/>
          <w:lang w:val="pl-PL"/>
        </w:rPr>
        <w:t xml:space="preserve"> Dane za lata 2013-2017</w:t>
      </w:r>
      <w:r>
        <w:rPr>
          <w:rFonts w:ascii="Times New Roman" w:hAnsi="Times New Roman" w:cs="Times New Roman"/>
          <w:lang w:val="pl-PL"/>
        </w:rPr>
        <w:t xml:space="preserve"> </w:t>
      </w:r>
      <w:r w:rsidRPr="008639FD">
        <w:rPr>
          <w:rFonts w:ascii="Times New Roman" w:hAnsi="Times New Roman" w:cs="Times New Roman"/>
          <w:lang w:val="pl-PL"/>
        </w:rPr>
        <w:t>przekazane przez Ministerstwo Sprawiedliwości: https://isws.ms.gov.pl/pl/baza- statysty</w:t>
      </w:r>
      <w:r>
        <w:rPr>
          <w:rFonts w:ascii="Times New Roman" w:hAnsi="Times New Roman" w:cs="Times New Roman"/>
          <w:lang w:val="pl-PL"/>
        </w:rPr>
        <w:t>c</w:t>
      </w:r>
      <w:r w:rsidRPr="008639FD">
        <w:rPr>
          <w:rFonts w:ascii="Times New Roman" w:hAnsi="Times New Roman" w:cs="Times New Roman"/>
          <w:lang w:val="pl-PL"/>
        </w:rPr>
        <w:t>zna/publikacje/</w:t>
      </w:r>
      <w:r>
        <w:rPr>
          <w:rFonts w:ascii="Times New Roman" w:hAnsi="Times New Roman" w:cs="Times New Roman"/>
          <w:lang w:val="pl-PL"/>
        </w:rPr>
        <w:t>.</w:t>
      </w:r>
    </w:p>
  </w:footnote>
  <w:footnote w:id="207">
    <w:p w:rsidR="001820CD" w:rsidRPr="008F36B3" w:rsidRDefault="001820CD" w:rsidP="008639FD">
      <w:pPr>
        <w:pStyle w:val="Tekstprzypisudolnego"/>
        <w:jc w:val="both"/>
        <w:rPr>
          <w:rFonts w:ascii="Times New Roman" w:hAnsi="Times New Roman" w:cs="Times New Roman"/>
          <w:lang w:val="en-US"/>
        </w:rPr>
      </w:pPr>
      <w:r w:rsidRPr="008639FD">
        <w:rPr>
          <w:rStyle w:val="Odwoanieprzypisudolnego"/>
          <w:rFonts w:ascii="Times New Roman" w:hAnsi="Times New Roman" w:cs="Times New Roman"/>
        </w:rPr>
        <w:footnoteRef/>
      </w:r>
      <w:r w:rsidRPr="008F36B3">
        <w:rPr>
          <w:rFonts w:ascii="Times New Roman" w:hAnsi="Times New Roman" w:cs="Times New Roman"/>
          <w:lang w:val="en-US"/>
        </w:rPr>
        <w:t xml:space="preserve"> </w:t>
      </w:r>
      <w:proofErr w:type="spellStart"/>
      <w:r>
        <w:rPr>
          <w:rFonts w:ascii="Times New Roman" w:hAnsi="Times New Roman" w:cs="Times New Roman"/>
          <w:lang w:val="en-US"/>
        </w:rPr>
        <w:t>Patrz</w:t>
      </w:r>
      <w:proofErr w:type="spellEnd"/>
      <w:r w:rsidRPr="008F36B3">
        <w:rPr>
          <w:rFonts w:ascii="Times New Roman" w:hAnsi="Times New Roman" w:cs="Times New Roman"/>
          <w:lang w:val="en-US"/>
        </w:rPr>
        <w:t xml:space="preserve"> Breaking the taboo - report on sexual violence, </w:t>
      </w:r>
      <w:proofErr w:type="spellStart"/>
      <w:r w:rsidRPr="008F36B3">
        <w:rPr>
          <w:rFonts w:ascii="Times New Roman" w:hAnsi="Times New Roman" w:cs="Times New Roman"/>
          <w:lang w:val="en-US"/>
        </w:rPr>
        <w:t>STER</w:t>
      </w:r>
      <w:proofErr w:type="spellEnd"/>
      <w:r w:rsidRPr="008F36B3">
        <w:rPr>
          <w:rFonts w:ascii="Times New Roman" w:hAnsi="Times New Roman" w:cs="Times New Roman"/>
          <w:lang w:val="en-US"/>
        </w:rPr>
        <w:t xml:space="preserve">, Foundation for Equality and Emancipation, </w:t>
      </w:r>
      <w:proofErr w:type="spellStart"/>
      <w:r w:rsidRPr="008F36B3">
        <w:rPr>
          <w:rFonts w:ascii="Times New Roman" w:hAnsi="Times New Roman" w:cs="Times New Roman"/>
          <w:lang w:val="en-US"/>
        </w:rPr>
        <w:t>publikacja</w:t>
      </w:r>
      <w:proofErr w:type="spellEnd"/>
      <w:r w:rsidRPr="008F36B3">
        <w:rPr>
          <w:rFonts w:ascii="Times New Roman" w:hAnsi="Times New Roman" w:cs="Times New Roman"/>
          <w:lang w:val="en-US"/>
        </w:rPr>
        <w:t xml:space="preserve"> </w:t>
      </w:r>
      <w:proofErr w:type="spellStart"/>
      <w:r w:rsidRPr="008F36B3">
        <w:rPr>
          <w:rFonts w:ascii="Times New Roman" w:hAnsi="Times New Roman" w:cs="Times New Roman"/>
          <w:lang w:val="en-US"/>
        </w:rPr>
        <w:t>koordynowana</w:t>
      </w:r>
      <w:proofErr w:type="spellEnd"/>
      <w:r w:rsidRPr="008F36B3">
        <w:rPr>
          <w:rFonts w:ascii="Times New Roman" w:hAnsi="Times New Roman" w:cs="Times New Roman"/>
          <w:lang w:val="en-US"/>
        </w:rPr>
        <w:t xml:space="preserve"> </w:t>
      </w:r>
      <w:proofErr w:type="spellStart"/>
      <w:r w:rsidRPr="008F36B3">
        <w:rPr>
          <w:rFonts w:ascii="Times New Roman" w:hAnsi="Times New Roman" w:cs="Times New Roman"/>
          <w:lang w:val="en-US"/>
        </w:rPr>
        <w:t>przez</w:t>
      </w:r>
      <w:proofErr w:type="spellEnd"/>
      <w:r w:rsidRPr="008F36B3">
        <w:rPr>
          <w:rFonts w:ascii="Times New Roman" w:hAnsi="Times New Roman" w:cs="Times New Roman"/>
          <w:lang w:val="en-US"/>
        </w:rPr>
        <w:t xml:space="preserve"> </w:t>
      </w:r>
      <w:proofErr w:type="spellStart"/>
      <w:r w:rsidRPr="008F36B3">
        <w:rPr>
          <w:rFonts w:ascii="Times New Roman" w:hAnsi="Times New Roman" w:cs="Times New Roman"/>
          <w:lang w:val="en-US"/>
        </w:rPr>
        <w:t>Magdalenę</w:t>
      </w:r>
      <w:proofErr w:type="spellEnd"/>
      <w:r w:rsidRPr="008F36B3">
        <w:rPr>
          <w:rFonts w:ascii="Times New Roman" w:hAnsi="Times New Roman" w:cs="Times New Roman"/>
          <w:lang w:val="en-US"/>
        </w:rPr>
        <w:t xml:space="preserve"> </w:t>
      </w:r>
      <w:proofErr w:type="spellStart"/>
      <w:r w:rsidRPr="008F36B3">
        <w:rPr>
          <w:rFonts w:ascii="Times New Roman" w:hAnsi="Times New Roman" w:cs="Times New Roman"/>
          <w:lang w:val="en-US"/>
        </w:rPr>
        <w:t>Grabowską</w:t>
      </w:r>
      <w:proofErr w:type="spellEnd"/>
      <w:r w:rsidRPr="008F36B3">
        <w:rPr>
          <w:rFonts w:ascii="Times New Roman" w:hAnsi="Times New Roman" w:cs="Times New Roman"/>
          <w:lang w:val="en-US"/>
        </w:rPr>
        <w:t xml:space="preserve"> i </w:t>
      </w:r>
      <w:proofErr w:type="spellStart"/>
      <w:r w:rsidRPr="008F36B3">
        <w:rPr>
          <w:rFonts w:ascii="Times New Roman" w:hAnsi="Times New Roman" w:cs="Times New Roman"/>
          <w:lang w:val="en-US"/>
        </w:rPr>
        <w:t>Agnieszkę</w:t>
      </w:r>
      <w:proofErr w:type="spellEnd"/>
      <w:r w:rsidRPr="008F36B3">
        <w:rPr>
          <w:rFonts w:ascii="Times New Roman" w:hAnsi="Times New Roman" w:cs="Times New Roman"/>
          <w:lang w:val="en-US"/>
        </w:rPr>
        <w:t xml:space="preserve"> </w:t>
      </w:r>
      <w:proofErr w:type="spellStart"/>
      <w:r w:rsidRPr="008F36B3">
        <w:rPr>
          <w:rFonts w:ascii="Times New Roman" w:hAnsi="Times New Roman" w:cs="Times New Roman"/>
          <w:lang w:val="en-US"/>
        </w:rPr>
        <w:t>Grzybe</w:t>
      </w:r>
      <w:r>
        <w:rPr>
          <w:rFonts w:ascii="Times New Roman" w:hAnsi="Times New Roman" w:cs="Times New Roman"/>
          <w:lang w:val="en-US"/>
        </w:rPr>
        <w:t>k</w:t>
      </w:r>
      <w:proofErr w:type="spellEnd"/>
      <w:r>
        <w:rPr>
          <w:rFonts w:ascii="Times New Roman" w:hAnsi="Times New Roman" w:cs="Times New Roman"/>
          <w:lang w:val="en-US"/>
        </w:rPr>
        <w:t xml:space="preserve">, </w:t>
      </w:r>
      <w:r w:rsidRPr="008F36B3">
        <w:rPr>
          <w:rFonts w:ascii="Times New Roman" w:hAnsi="Times New Roman" w:cs="Times New Roman"/>
          <w:lang w:val="en-US"/>
        </w:rPr>
        <w:t>2017, str. 48, 52 i 57-58</w:t>
      </w:r>
      <w:r>
        <w:rPr>
          <w:rFonts w:ascii="Times New Roman" w:hAnsi="Times New Roman" w:cs="Times New Roman"/>
          <w:lang w:val="en-US"/>
        </w:rPr>
        <w:t>.</w:t>
      </w:r>
    </w:p>
  </w:footnote>
  <w:footnote w:id="208">
    <w:p w:rsidR="001820CD" w:rsidRPr="008639FD" w:rsidRDefault="001820CD" w:rsidP="008639FD">
      <w:pPr>
        <w:jc w:val="both"/>
        <w:rPr>
          <w:rFonts w:ascii="Times New Roman" w:hAnsi="Times New Roman" w:cs="Times New Roman"/>
          <w:sz w:val="20"/>
          <w:szCs w:val="20"/>
          <w:lang w:val="pl-PL"/>
        </w:rPr>
      </w:pPr>
      <w:r w:rsidRPr="008639FD">
        <w:rPr>
          <w:rStyle w:val="Odwoanieprzypisudolnego"/>
          <w:rFonts w:ascii="Times New Roman" w:hAnsi="Times New Roman" w:cs="Times New Roman"/>
          <w:sz w:val="20"/>
          <w:szCs w:val="20"/>
        </w:rPr>
        <w:footnoteRef/>
      </w:r>
      <w:r w:rsidRPr="008639FD">
        <w:rPr>
          <w:rFonts w:ascii="Times New Roman" w:hAnsi="Times New Roman" w:cs="Times New Roman"/>
          <w:sz w:val="20"/>
          <w:szCs w:val="20"/>
          <w:lang w:val="pl-PL"/>
        </w:rPr>
        <w:t xml:space="preserve"> Sprawozdanie z realizacji krajowego programu przeciwdziałania przemocy w rodzinie, 2019, str. 21, tabela 3.2.3:</w:t>
      </w:r>
      <w:r>
        <w:rPr>
          <w:rFonts w:ascii="Times New Roman" w:hAnsi="Times New Roman" w:cs="Times New Roman"/>
          <w:sz w:val="20"/>
          <w:szCs w:val="20"/>
          <w:lang w:val="pl-PL"/>
        </w:rPr>
        <w:t xml:space="preserve"> </w:t>
      </w:r>
      <w:r w:rsidRPr="008639FD">
        <w:rPr>
          <w:rFonts w:ascii="Times New Roman" w:hAnsi="Times New Roman" w:cs="Times New Roman"/>
          <w:sz w:val="20"/>
          <w:szCs w:val="20"/>
          <w:lang w:val="pl-PL"/>
        </w:rPr>
        <w:t>https:/</w:t>
      </w:r>
      <w:hyperlink r:id="rId26">
        <w:r w:rsidRPr="008639FD">
          <w:rPr>
            <w:rFonts w:ascii="Times New Roman" w:hAnsi="Times New Roman" w:cs="Times New Roman"/>
            <w:sz w:val="20"/>
            <w:szCs w:val="20"/>
            <w:lang w:val="pl-PL"/>
          </w:rPr>
          <w:t>/www.g</w:t>
        </w:r>
      </w:hyperlink>
      <w:r w:rsidRPr="008639FD">
        <w:rPr>
          <w:rFonts w:ascii="Times New Roman" w:hAnsi="Times New Roman" w:cs="Times New Roman"/>
          <w:sz w:val="20"/>
          <w:szCs w:val="20"/>
          <w:lang w:val="pl-PL"/>
        </w:rPr>
        <w:t>o</w:t>
      </w:r>
      <w:hyperlink r:id="rId27">
        <w:r w:rsidRPr="008639FD">
          <w:rPr>
            <w:rFonts w:ascii="Times New Roman" w:hAnsi="Times New Roman" w:cs="Times New Roman"/>
            <w:sz w:val="20"/>
            <w:szCs w:val="20"/>
            <w:lang w:val="pl-PL"/>
          </w:rPr>
          <w:t>v.pl/web/rodzina/sprawozdania-z-realizacji-krajowego-programu-przeciwdzialania-przemocy-w-</w:t>
        </w:r>
      </w:hyperlink>
      <w:r w:rsidRPr="008639FD">
        <w:rPr>
          <w:rFonts w:ascii="Times New Roman" w:hAnsi="Times New Roman" w:cs="Times New Roman"/>
          <w:sz w:val="20"/>
          <w:szCs w:val="20"/>
          <w:lang w:val="pl-PL"/>
        </w:rPr>
        <w:t xml:space="preserve"> rodzinie</w:t>
      </w:r>
      <w:r>
        <w:rPr>
          <w:rFonts w:ascii="Times New Roman" w:hAnsi="Times New Roman" w:cs="Times New Roman"/>
          <w:sz w:val="20"/>
          <w:szCs w:val="20"/>
          <w:lang w:val="pl-PL"/>
        </w:rPr>
        <w:t>.</w:t>
      </w:r>
    </w:p>
  </w:footnote>
  <w:footnote w:id="209">
    <w:p w:rsidR="001820CD" w:rsidRPr="008639FD" w:rsidRDefault="001820CD" w:rsidP="008639FD">
      <w:pPr>
        <w:pStyle w:val="Tekstprzypisudolnego"/>
        <w:jc w:val="both"/>
        <w:rPr>
          <w:rFonts w:ascii="Times New Roman" w:hAnsi="Times New Roman" w:cs="Times New Roman"/>
          <w:lang w:val="pl-PL"/>
        </w:rPr>
      </w:pPr>
      <w:r w:rsidRPr="008639FD">
        <w:rPr>
          <w:rStyle w:val="Odwoanieprzypisudolnego"/>
          <w:rFonts w:ascii="Times New Roman" w:hAnsi="Times New Roman" w:cs="Times New Roman"/>
        </w:rPr>
        <w:footnoteRef/>
      </w:r>
      <w:r w:rsidRPr="008639FD">
        <w:rPr>
          <w:rFonts w:ascii="Times New Roman" w:hAnsi="Times New Roman" w:cs="Times New Roman"/>
          <w:lang w:val="pl-PL"/>
        </w:rPr>
        <w:t xml:space="preserve"> </w:t>
      </w:r>
      <w:r>
        <w:rPr>
          <w:rFonts w:ascii="Times New Roman" w:hAnsi="Times New Roman" w:cs="Times New Roman"/>
          <w:lang w:val="pl-PL"/>
        </w:rPr>
        <w:t>Patrz</w:t>
      </w:r>
      <w:r w:rsidRPr="008639FD">
        <w:rPr>
          <w:rFonts w:ascii="Times New Roman" w:hAnsi="Times New Roman" w:cs="Times New Roman"/>
          <w:lang w:val="pl-PL"/>
        </w:rPr>
        <w:t xml:space="preserve"> raport Najwyższej Izby K</w:t>
      </w:r>
      <w:r>
        <w:rPr>
          <w:rFonts w:ascii="Times New Roman" w:hAnsi="Times New Roman" w:cs="Times New Roman"/>
          <w:lang w:val="pl-PL"/>
        </w:rPr>
        <w:t>o</w:t>
      </w:r>
      <w:r w:rsidRPr="008639FD">
        <w:rPr>
          <w:rFonts w:ascii="Times New Roman" w:hAnsi="Times New Roman" w:cs="Times New Roman"/>
          <w:lang w:val="pl-PL"/>
        </w:rPr>
        <w:t xml:space="preserve">ntroli (NIK) dotyczący wsparcia osób dotkniętych przemocą w rodzinie, 2016, </w:t>
      </w:r>
      <w:proofErr w:type="spellStart"/>
      <w:r w:rsidRPr="008639FD">
        <w:rPr>
          <w:rFonts w:ascii="Times New Roman" w:hAnsi="Times New Roman" w:cs="Times New Roman"/>
          <w:lang w:val="pl-PL"/>
        </w:rPr>
        <w:t>KPS.410.004.00.2015</w:t>
      </w:r>
      <w:proofErr w:type="spellEnd"/>
      <w:r>
        <w:rPr>
          <w:rFonts w:ascii="Times New Roman" w:hAnsi="Times New Roman" w:cs="Times New Roman"/>
          <w:lang w:val="pl-PL"/>
        </w:rPr>
        <w:t>.</w:t>
      </w:r>
    </w:p>
  </w:footnote>
  <w:footnote w:id="210">
    <w:p w:rsidR="001820CD" w:rsidRPr="008639FD" w:rsidRDefault="001820CD" w:rsidP="008639FD">
      <w:pPr>
        <w:pStyle w:val="Tekstprzypisudolnego"/>
        <w:jc w:val="both"/>
        <w:rPr>
          <w:rFonts w:ascii="Times New Roman" w:hAnsi="Times New Roman" w:cs="Times New Roman"/>
          <w:lang w:val="pl-PL"/>
        </w:rPr>
      </w:pPr>
      <w:r w:rsidRPr="008639FD">
        <w:rPr>
          <w:rStyle w:val="Odwoanieprzypisudolnego"/>
          <w:rFonts w:ascii="Times New Roman" w:hAnsi="Times New Roman" w:cs="Times New Roman"/>
        </w:rPr>
        <w:footnoteRef/>
      </w:r>
      <w:r w:rsidRPr="008639FD">
        <w:rPr>
          <w:rFonts w:ascii="Times New Roman" w:hAnsi="Times New Roman" w:cs="Times New Roman"/>
          <w:lang w:val="pl-PL"/>
        </w:rPr>
        <w:t xml:space="preserve"> https://stalking.com.pl/2019/11/25/uporczywe-nekanie-statystyka-skazan-w-latach-2011-2018</w:t>
      </w:r>
      <w:r>
        <w:rPr>
          <w:rFonts w:ascii="Times New Roman" w:hAnsi="Times New Roman" w:cs="Times New Roman"/>
          <w:lang w:val="pl-PL"/>
        </w:rPr>
        <w:t>.</w:t>
      </w:r>
    </w:p>
  </w:footnote>
  <w:footnote w:id="211">
    <w:p w:rsidR="001820CD" w:rsidRPr="008639FD" w:rsidRDefault="001820CD" w:rsidP="008639FD">
      <w:pPr>
        <w:pStyle w:val="Tekstprzypisudolnego"/>
        <w:jc w:val="both"/>
        <w:rPr>
          <w:lang w:val="pl-PL"/>
        </w:rPr>
      </w:pPr>
      <w:r w:rsidRPr="008639FD">
        <w:rPr>
          <w:rStyle w:val="Odwoanieprzypisudolnego"/>
          <w:rFonts w:ascii="Times New Roman" w:hAnsi="Times New Roman" w:cs="Times New Roman"/>
        </w:rPr>
        <w:footnoteRef/>
      </w:r>
      <w:r w:rsidRPr="008639FD">
        <w:rPr>
          <w:rFonts w:ascii="Times New Roman" w:hAnsi="Times New Roman" w:cs="Times New Roman"/>
          <w:lang w:val="pl-PL"/>
        </w:rPr>
        <w:t xml:space="preserve"> </w:t>
      </w:r>
      <w:r>
        <w:rPr>
          <w:rFonts w:ascii="Times New Roman" w:hAnsi="Times New Roman" w:cs="Times New Roman"/>
          <w:lang w:val="pl-PL"/>
        </w:rPr>
        <w:t>Patrz</w:t>
      </w:r>
      <w:r w:rsidRPr="008639FD">
        <w:rPr>
          <w:rFonts w:ascii="Times New Roman" w:hAnsi="Times New Roman" w:cs="Times New Roman"/>
          <w:lang w:val="pl-PL"/>
        </w:rPr>
        <w:t xml:space="preserve"> dane statystyczne „Skazania prawomocne z oskarżenia publicznego – dorośli – wg rodzajów przestępstw i wymiaru kary w l</w:t>
      </w:r>
      <w:r>
        <w:rPr>
          <w:rFonts w:ascii="Times New Roman" w:hAnsi="Times New Roman" w:cs="Times New Roman"/>
          <w:lang w:val="pl-PL"/>
        </w:rPr>
        <w:t xml:space="preserve">atach </w:t>
      </w:r>
      <w:r w:rsidRPr="008639FD">
        <w:rPr>
          <w:rFonts w:ascii="Times New Roman" w:hAnsi="Times New Roman" w:cs="Times New Roman"/>
          <w:lang w:val="pl-PL"/>
        </w:rPr>
        <w:t>2008</w:t>
      </w:r>
      <w:r>
        <w:rPr>
          <w:rFonts w:ascii="Times New Roman" w:hAnsi="Times New Roman" w:cs="Times New Roman"/>
          <w:lang w:val="pl-PL"/>
        </w:rPr>
        <w:t>-</w:t>
      </w:r>
      <w:r w:rsidRPr="008639FD">
        <w:rPr>
          <w:rFonts w:ascii="Times New Roman" w:hAnsi="Times New Roman" w:cs="Times New Roman"/>
          <w:lang w:val="pl-PL"/>
        </w:rPr>
        <w:t>2018” dostępne na stronie internetowej „Informator Statystyczny Wymiaru Sprawiedliwości”, https://isws.ms.gov.pl/pl/baza- statystyczna</w:t>
      </w:r>
      <w:r>
        <w:rPr>
          <w:rFonts w:ascii="Times New Roman" w:hAnsi="Times New Roman" w:cs="Times New Roman"/>
          <w:lang w:val="pl-PL"/>
        </w:rPr>
        <w:t>.</w:t>
      </w:r>
    </w:p>
  </w:footnote>
  <w:footnote w:id="212">
    <w:p w:rsidR="001820CD" w:rsidRPr="00AE5CB5" w:rsidRDefault="001820CD" w:rsidP="00AE5CB5">
      <w:pPr>
        <w:pStyle w:val="Tekstprzypisudolnego"/>
        <w:jc w:val="both"/>
        <w:rPr>
          <w:rFonts w:ascii="Times New Roman" w:hAnsi="Times New Roman" w:cs="Times New Roman"/>
          <w:lang w:val="pl-PL"/>
        </w:rPr>
      </w:pPr>
      <w:r w:rsidRPr="00AE5CB5">
        <w:rPr>
          <w:rStyle w:val="Odwoanieprzypisudolnego"/>
          <w:rFonts w:ascii="Times New Roman" w:hAnsi="Times New Roman" w:cs="Times New Roman"/>
        </w:rPr>
        <w:footnoteRef/>
      </w:r>
      <w:r w:rsidRPr="00AE5CB5">
        <w:rPr>
          <w:rFonts w:ascii="Times New Roman" w:hAnsi="Times New Roman" w:cs="Times New Roman"/>
          <w:lang w:val="pl-PL"/>
        </w:rPr>
        <w:t xml:space="preserve"> </w:t>
      </w:r>
      <w:r>
        <w:rPr>
          <w:rFonts w:ascii="Times New Roman" w:hAnsi="Times New Roman" w:cs="Times New Roman"/>
          <w:lang w:val="pl-PL"/>
        </w:rPr>
        <w:t>Patrz</w:t>
      </w:r>
      <w:r w:rsidRPr="00AE5CB5">
        <w:rPr>
          <w:rFonts w:ascii="Times New Roman" w:hAnsi="Times New Roman" w:cs="Times New Roman"/>
          <w:lang w:val="pl-PL"/>
        </w:rPr>
        <w:t xml:space="preserve"> Kalinowska A. (2019)</w:t>
      </w:r>
      <w:r>
        <w:rPr>
          <w:rFonts w:ascii="Times New Roman" w:hAnsi="Times New Roman" w:cs="Times New Roman"/>
          <w:lang w:val="pl-PL"/>
        </w:rPr>
        <w:t xml:space="preserve"> o </w:t>
      </w:r>
      <w:r w:rsidRPr="00AE5CB5">
        <w:rPr>
          <w:rFonts w:ascii="Times New Roman" w:hAnsi="Times New Roman" w:cs="Times New Roman"/>
          <w:lang w:val="pl-PL"/>
        </w:rPr>
        <w:t>procedur</w:t>
      </w:r>
      <w:r>
        <w:rPr>
          <w:rFonts w:ascii="Times New Roman" w:hAnsi="Times New Roman" w:cs="Times New Roman"/>
          <w:lang w:val="pl-PL"/>
        </w:rPr>
        <w:t>ze</w:t>
      </w:r>
      <w:r w:rsidRPr="00AE5CB5">
        <w:rPr>
          <w:rFonts w:ascii="Times New Roman" w:hAnsi="Times New Roman" w:cs="Times New Roman"/>
          <w:lang w:val="pl-PL"/>
        </w:rPr>
        <w:t xml:space="preserve"> "Niebieski</w:t>
      </w:r>
      <w:r>
        <w:rPr>
          <w:rFonts w:ascii="Times New Roman" w:hAnsi="Times New Roman" w:cs="Times New Roman"/>
          <w:lang w:val="pl-PL"/>
        </w:rPr>
        <w:t>e Karty</w:t>
      </w:r>
      <w:r w:rsidRPr="00AE5CB5">
        <w:rPr>
          <w:rFonts w:ascii="Times New Roman" w:hAnsi="Times New Roman" w:cs="Times New Roman"/>
          <w:lang w:val="pl-PL"/>
        </w:rPr>
        <w:t xml:space="preserve"> " i jej skuteczności w </w:t>
      </w:r>
      <w:r>
        <w:rPr>
          <w:rFonts w:ascii="Times New Roman" w:hAnsi="Times New Roman" w:cs="Times New Roman"/>
          <w:lang w:val="pl-PL"/>
        </w:rPr>
        <w:t xml:space="preserve">zapobieganiu </w:t>
      </w:r>
      <w:r w:rsidRPr="00AE5CB5">
        <w:rPr>
          <w:rFonts w:ascii="Times New Roman" w:hAnsi="Times New Roman" w:cs="Times New Roman"/>
          <w:lang w:val="pl-PL"/>
        </w:rPr>
        <w:t xml:space="preserve">przemocy </w:t>
      </w:r>
      <w:r>
        <w:rPr>
          <w:rFonts w:ascii="Times New Roman" w:hAnsi="Times New Roman" w:cs="Times New Roman"/>
          <w:lang w:val="pl-PL"/>
        </w:rPr>
        <w:t xml:space="preserve">domowej </w:t>
      </w:r>
      <w:r w:rsidRPr="00AE5CB5">
        <w:rPr>
          <w:rFonts w:ascii="Times New Roman" w:hAnsi="Times New Roman" w:cs="Times New Roman"/>
          <w:lang w:val="pl-PL"/>
        </w:rPr>
        <w:t>rodzinie (badanie przeprowadzone wśród funkcjonariuszy policji w Białymstoku): https://repozytorium.uwb.edu.pl/jspui/bitstream/11320/8601/1/A_Kalinowska_Procedura_Niebieskie_Karty.pdf(j. polski), str. 130</w:t>
      </w:r>
      <w:r>
        <w:rPr>
          <w:rFonts w:ascii="Times New Roman" w:hAnsi="Times New Roman" w:cs="Times New Roman"/>
          <w:lang w:val="pl-PL"/>
        </w:rPr>
        <w:t>.</w:t>
      </w:r>
    </w:p>
  </w:footnote>
  <w:footnote w:id="213">
    <w:p w:rsidR="001820CD" w:rsidRPr="00AE5CB5" w:rsidRDefault="001820CD" w:rsidP="00AE5CB5">
      <w:pPr>
        <w:pStyle w:val="Tekstprzypisudolnego"/>
        <w:jc w:val="both"/>
        <w:rPr>
          <w:rFonts w:ascii="Times New Roman" w:hAnsi="Times New Roman" w:cs="Times New Roman"/>
          <w:lang w:val="pl-PL"/>
        </w:rPr>
      </w:pPr>
      <w:r w:rsidRPr="00AE5CB5">
        <w:rPr>
          <w:rStyle w:val="Odwoanieprzypisudolnego"/>
          <w:rFonts w:ascii="Times New Roman" w:hAnsi="Times New Roman" w:cs="Times New Roman"/>
        </w:rPr>
        <w:footnoteRef/>
      </w:r>
      <w:r w:rsidRPr="00132100">
        <w:rPr>
          <w:rFonts w:ascii="Times New Roman" w:hAnsi="Times New Roman" w:cs="Times New Roman"/>
          <w:lang w:val="pl-PL"/>
        </w:rPr>
        <w:t xml:space="preserve"> </w:t>
      </w:r>
      <w:r w:rsidRPr="002D121B">
        <w:rPr>
          <w:rFonts w:ascii="Times New Roman" w:hAnsi="Times New Roman" w:cs="Times New Roman"/>
          <w:i/>
          <w:iCs/>
          <w:lang w:val="pl-PL"/>
        </w:rPr>
        <w:t>Tamże</w:t>
      </w:r>
      <w:r w:rsidRPr="00AE5CB5">
        <w:rPr>
          <w:rFonts w:ascii="Times New Roman" w:hAnsi="Times New Roman" w:cs="Times New Roman"/>
          <w:lang w:val="pl-PL"/>
        </w:rPr>
        <w:t>, str. 206 i 339</w:t>
      </w:r>
      <w:r>
        <w:rPr>
          <w:rFonts w:ascii="Times New Roman" w:hAnsi="Times New Roman" w:cs="Times New Roman"/>
          <w:lang w:val="pl-PL"/>
        </w:rPr>
        <w:t>.</w:t>
      </w:r>
    </w:p>
  </w:footnote>
  <w:footnote w:id="214">
    <w:p w:rsidR="001820CD" w:rsidRPr="00AE5CB5" w:rsidRDefault="001820CD" w:rsidP="00AE5CB5">
      <w:pPr>
        <w:pStyle w:val="Tekstprzypisudolnego"/>
        <w:jc w:val="both"/>
        <w:rPr>
          <w:rFonts w:ascii="Times New Roman" w:hAnsi="Times New Roman" w:cs="Times New Roman"/>
          <w:lang w:val="pl-PL"/>
        </w:rPr>
      </w:pPr>
      <w:r w:rsidRPr="00AE5CB5">
        <w:rPr>
          <w:rStyle w:val="Odwoanieprzypisudolnego"/>
          <w:rFonts w:ascii="Times New Roman" w:hAnsi="Times New Roman" w:cs="Times New Roman"/>
        </w:rPr>
        <w:footnoteRef/>
      </w:r>
      <w:r w:rsidRPr="00AE5CB5">
        <w:rPr>
          <w:rFonts w:ascii="Times New Roman" w:hAnsi="Times New Roman" w:cs="Times New Roman"/>
          <w:lang w:val="pl-PL"/>
        </w:rPr>
        <w:t xml:space="preserve"> </w:t>
      </w:r>
      <w:r>
        <w:rPr>
          <w:rFonts w:ascii="Times New Roman" w:hAnsi="Times New Roman" w:cs="Times New Roman"/>
          <w:lang w:val="pl-PL"/>
        </w:rPr>
        <w:t>Patrz</w:t>
      </w:r>
      <w:r w:rsidRPr="00AE5CB5">
        <w:rPr>
          <w:rFonts w:ascii="Times New Roman" w:hAnsi="Times New Roman" w:cs="Times New Roman"/>
          <w:lang w:val="pl-PL"/>
        </w:rPr>
        <w:t xml:space="preserve"> część dotycząca zakazów zbliżania się (art. 52)</w:t>
      </w:r>
      <w:r>
        <w:rPr>
          <w:rFonts w:ascii="Times New Roman" w:hAnsi="Times New Roman" w:cs="Times New Roman"/>
          <w:lang w:val="pl-PL"/>
        </w:rPr>
        <w:t>.</w:t>
      </w:r>
    </w:p>
  </w:footnote>
  <w:footnote w:id="215">
    <w:p w:rsidR="001820CD" w:rsidRPr="00AE5CB5" w:rsidRDefault="001820CD" w:rsidP="00AE5CB5">
      <w:pPr>
        <w:pStyle w:val="Akapitzlist"/>
        <w:ind w:left="0"/>
        <w:rPr>
          <w:rFonts w:ascii="Times New Roman" w:hAnsi="Times New Roman" w:cs="Times New Roman"/>
          <w:sz w:val="20"/>
          <w:szCs w:val="20"/>
          <w:lang w:val="pl-PL"/>
        </w:rPr>
      </w:pPr>
      <w:r w:rsidRPr="00AE5CB5">
        <w:rPr>
          <w:rStyle w:val="Odwoanieprzypisudolnego"/>
          <w:rFonts w:ascii="Times New Roman" w:hAnsi="Times New Roman" w:cs="Times New Roman"/>
          <w:sz w:val="20"/>
          <w:szCs w:val="20"/>
        </w:rPr>
        <w:footnoteRef/>
      </w:r>
      <w:r w:rsidRPr="00AE5CB5">
        <w:rPr>
          <w:rFonts w:ascii="Times New Roman" w:hAnsi="Times New Roman" w:cs="Times New Roman"/>
          <w:sz w:val="20"/>
          <w:szCs w:val="20"/>
          <w:lang w:val="pl-PL"/>
        </w:rPr>
        <w:t xml:space="preserve"> Więcej informacji </w:t>
      </w:r>
      <w:r>
        <w:rPr>
          <w:rFonts w:ascii="Times New Roman" w:hAnsi="Times New Roman" w:cs="Times New Roman"/>
          <w:sz w:val="20"/>
          <w:szCs w:val="20"/>
          <w:lang w:val="pl-PL"/>
        </w:rPr>
        <w:t xml:space="preserve">o ustalonych w wyniku badań </w:t>
      </w:r>
      <w:r w:rsidRPr="00AE5CB5">
        <w:rPr>
          <w:rFonts w:ascii="Times New Roman" w:hAnsi="Times New Roman" w:cs="Times New Roman"/>
          <w:sz w:val="20"/>
          <w:szCs w:val="20"/>
          <w:lang w:val="pl-PL"/>
        </w:rPr>
        <w:t>czynnik</w:t>
      </w:r>
      <w:r>
        <w:rPr>
          <w:rFonts w:ascii="Times New Roman" w:hAnsi="Times New Roman" w:cs="Times New Roman"/>
          <w:sz w:val="20"/>
          <w:szCs w:val="20"/>
          <w:lang w:val="pl-PL"/>
        </w:rPr>
        <w:t>ach</w:t>
      </w:r>
      <w:r w:rsidRPr="00AE5CB5">
        <w:rPr>
          <w:rFonts w:ascii="Times New Roman" w:hAnsi="Times New Roman" w:cs="Times New Roman"/>
          <w:sz w:val="20"/>
          <w:szCs w:val="20"/>
          <w:lang w:val="pl-PL"/>
        </w:rPr>
        <w:t xml:space="preserve"> ryzyka przemocy wobec kobiet </w:t>
      </w:r>
      <w:r>
        <w:rPr>
          <w:rFonts w:ascii="Times New Roman" w:hAnsi="Times New Roman" w:cs="Times New Roman"/>
          <w:sz w:val="20"/>
          <w:szCs w:val="20"/>
          <w:lang w:val="pl-PL"/>
        </w:rPr>
        <w:t xml:space="preserve">uwarunkowanej </w:t>
      </w:r>
      <w:r w:rsidRPr="00AE5CB5">
        <w:rPr>
          <w:rFonts w:ascii="Times New Roman" w:hAnsi="Times New Roman" w:cs="Times New Roman"/>
          <w:sz w:val="20"/>
          <w:szCs w:val="20"/>
          <w:lang w:val="pl-PL"/>
        </w:rPr>
        <w:t>pł</w:t>
      </w:r>
      <w:r>
        <w:rPr>
          <w:rFonts w:ascii="Times New Roman" w:hAnsi="Times New Roman" w:cs="Times New Roman"/>
          <w:sz w:val="20"/>
          <w:szCs w:val="20"/>
          <w:lang w:val="pl-PL"/>
        </w:rPr>
        <w:t>cią społeczno-kulturową</w:t>
      </w:r>
      <w:r w:rsidRPr="00AE5CB5">
        <w:rPr>
          <w:rFonts w:ascii="Times New Roman" w:hAnsi="Times New Roman" w:cs="Times New Roman"/>
          <w:sz w:val="20"/>
          <w:szCs w:val="20"/>
          <w:lang w:val="pl-PL"/>
        </w:rPr>
        <w:t xml:space="preserve">, zob. </w:t>
      </w:r>
      <w:proofErr w:type="spellStart"/>
      <w:r w:rsidRPr="00AE5CB5">
        <w:rPr>
          <w:rFonts w:ascii="Times New Roman" w:hAnsi="Times New Roman" w:cs="Times New Roman"/>
          <w:sz w:val="20"/>
          <w:szCs w:val="20"/>
          <w:lang w:val="pl-PL"/>
        </w:rPr>
        <w:t>EIGE</w:t>
      </w:r>
      <w:proofErr w:type="spellEnd"/>
      <w:r w:rsidRPr="00AE5CB5">
        <w:rPr>
          <w:rFonts w:ascii="Times New Roman" w:hAnsi="Times New Roman" w:cs="Times New Roman"/>
          <w:sz w:val="20"/>
          <w:szCs w:val="20"/>
          <w:lang w:val="pl-PL"/>
        </w:rPr>
        <w:t xml:space="preserve"> (2019) Przemoc uwarunkowana płcią</w:t>
      </w:r>
      <w:r>
        <w:rPr>
          <w:rFonts w:ascii="Times New Roman" w:hAnsi="Times New Roman" w:cs="Times New Roman"/>
          <w:sz w:val="20"/>
          <w:szCs w:val="20"/>
          <w:lang w:val="pl-PL"/>
        </w:rPr>
        <w:t xml:space="preserve"> społeczno-kulturową</w:t>
      </w:r>
      <w:r w:rsidRPr="00AE5CB5">
        <w:rPr>
          <w:rFonts w:ascii="Times New Roman" w:hAnsi="Times New Roman" w:cs="Times New Roman"/>
          <w:sz w:val="20"/>
          <w:szCs w:val="20"/>
          <w:lang w:val="pl-PL"/>
        </w:rPr>
        <w:t xml:space="preserve">: przewodnik dla policji dotyczący oceny i zarządzania ryzykiem </w:t>
      </w:r>
      <w:r>
        <w:rPr>
          <w:rFonts w:ascii="Times New Roman" w:hAnsi="Times New Roman" w:cs="Times New Roman"/>
          <w:sz w:val="20"/>
          <w:szCs w:val="20"/>
          <w:lang w:val="pl-PL"/>
        </w:rPr>
        <w:t>występującej w związkach</w:t>
      </w:r>
      <w:r w:rsidRPr="00AE5CB5">
        <w:rPr>
          <w:rFonts w:ascii="Times New Roman" w:hAnsi="Times New Roman" w:cs="Times New Roman"/>
          <w:sz w:val="20"/>
          <w:szCs w:val="20"/>
          <w:lang w:val="pl-PL"/>
        </w:rPr>
        <w:t xml:space="preserve"> przemoc</w:t>
      </w:r>
      <w:r>
        <w:rPr>
          <w:rFonts w:ascii="Times New Roman" w:hAnsi="Times New Roman" w:cs="Times New Roman"/>
          <w:sz w:val="20"/>
          <w:szCs w:val="20"/>
          <w:lang w:val="pl-PL"/>
        </w:rPr>
        <w:t>y</w:t>
      </w:r>
      <w:r w:rsidRPr="00AE5CB5">
        <w:rPr>
          <w:rFonts w:ascii="Times New Roman" w:hAnsi="Times New Roman" w:cs="Times New Roman"/>
          <w:sz w:val="20"/>
          <w:szCs w:val="20"/>
          <w:lang w:val="pl-PL"/>
        </w:rPr>
        <w:t xml:space="preserve"> wobec kobiet, str. 57</w:t>
      </w:r>
      <w:r>
        <w:rPr>
          <w:rFonts w:ascii="Times New Roman" w:hAnsi="Times New Roman" w:cs="Times New Roman"/>
          <w:sz w:val="20"/>
          <w:szCs w:val="20"/>
          <w:lang w:val="pl-PL"/>
        </w:rPr>
        <w:t>.</w:t>
      </w:r>
    </w:p>
    <w:p w:rsidR="001820CD" w:rsidRPr="00AE5CB5" w:rsidRDefault="001820CD">
      <w:pPr>
        <w:pStyle w:val="Tekstprzypisudolnego"/>
        <w:rPr>
          <w:lang w:val="pl-PL"/>
        </w:rPr>
      </w:pPr>
    </w:p>
  </w:footnote>
  <w:footnote w:id="216">
    <w:p w:rsidR="001820CD" w:rsidRPr="00AE5CB5" w:rsidRDefault="001820CD" w:rsidP="00AE5CB5">
      <w:pPr>
        <w:pStyle w:val="Tekstprzypisudolnego"/>
        <w:jc w:val="both"/>
        <w:rPr>
          <w:rFonts w:ascii="Times New Roman" w:hAnsi="Times New Roman" w:cs="Times New Roman"/>
          <w:lang w:val="pl-PL"/>
        </w:rPr>
      </w:pPr>
      <w:r w:rsidRPr="00AE5CB5">
        <w:rPr>
          <w:rStyle w:val="Odwoanieprzypisudolnego"/>
          <w:rFonts w:ascii="Times New Roman" w:hAnsi="Times New Roman" w:cs="Times New Roman"/>
        </w:rPr>
        <w:footnoteRef/>
      </w:r>
      <w:r w:rsidRPr="00AE5CB5">
        <w:rPr>
          <w:rFonts w:ascii="Times New Roman" w:hAnsi="Times New Roman" w:cs="Times New Roman"/>
          <w:lang w:val="pl-PL"/>
        </w:rPr>
        <w:t xml:space="preserve"> Raport </w:t>
      </w:r>
      <w:r>
        <w:rPr>
          <w:rFonts w:ascii="Times New Roman" w:hAnsi="Times New Roman" w:cs="Times New Roman"/>
          <w:lang w:val="pl-PL"/>
        </w:rPr>
        <w:t>Najwyższej Izby Kontroli (</w:t>
      </w:r>
      <w:r w:rsidRPr="00AE5CB5">
        <w:rPr>
          <w:rFonts w:ascii="Times New Roman" w:hAnsi="Times New Roman" w:cs="Times New Roman"/>
          <w:lang w:val="pl-PL"/>
        </w:rPr>
        <w:t>NIK</w:t>
      </w:r>
      <w:r>
        <w:rPr>
          <w:rFonts w:ascii="Times New Roman" w:hAnsi="Times New Roman" w:cs="Times New Roman"/>
          <w:lang w:val="pl-PL"/>
        </w:rPr>
        <w:t>)</w:t>
      </w:r>
      <w:r w:rsidRPr="00AE5CB5">
        <w:rPr>
          <w:rFonts w:ascii="Times New Roman" w:hAnsi="Times New Roman" w:cs="Times New Roman"/>
          <w:lang w:val="pl-PL"/>
        </w:rPr>
        <w:t xml:space="preserve"> </w:t>
      </w:r>
      <w:r w:rsidRPr="008639FD">
        <w:rPr>
          <w:rFonts w:ascii="Times New Roman" w:hAnsi="Times New Roman" w:cs="Times New Roman"/>
          <w:lang w:val="pl-PL"/>
        </w:rPr>
        <w:t>dotyczący wsparcia osób dotkniętych przemocą w rodzinie</w:t>
      </w:r>
      <w:r w:rsidRPr="00AE5CB5">
        <w:rPr>
          <w:rFonts w:ascii="Times New Roman" w:hAnsi="Times New Roman" w:cs="Times New Roman"/>
          <w:lang w:val="pl-PL"/>
        </w:rPr>
        <w:t xml:space="preserve">, 2016, </w:t>
      </w:r>
      <w:proofErr w:type="spellStart"/>
      <w:r w:rsidRPr="00AE5CB5">
        <w:rPr>
          <w:rFonts w:ascii="Times New Roman" w:hAnsi="Times New Roman" w:cs="Times New Roman"/>
          <w:lang w:val="pl-PL"/>
        </w:rPr>
        <w:t>KPS.410.004.00.2015</w:t>
      </w:r>
      <w:proofErr w:type="spellEnd"/>
      <w:r w:rsidRPr="00AE5CB5">
        <w:rPr>
          <w:rFonts w:ascii="Times New Roman" w:hAnsi="Times New Roman" w:cs="Times New Roman"/>
          <w:lang w:val="pl-PL"/>
        </w:rPr>
        <w:t>, str. 88</w:t>
      </w:r>
      <w:r>
        <w:rPr>
          <w:rFonts w:ascii="Times New Roman" w:hAnsi="Times New Roman" w:cs="Times New Roman"/>
          <w:lang w:val="pl-PL"/>
        </w:rPr>
        <w:t>.</w:t>
      </w:r>
    </w:p>
  </w:footnote>
  <w:footnote w:id="217">
    <w:p w:rsidR="001820CD" w:rsidRPr="00AE5CB5" w:rsidRDefault="001820CD" w:rsidP="00AE5CB5">
      <w:pPr>
        <w:pStyle w:val="Tekstprzypisudolnego"/>
        <w:jc w:val="both"/>
        <w:rPr>
          <w:rFonts w:ascii="Times New Roman" w:hAnsi="Times New Roman" w:cs="Times New Roman"/>
          <w:lang w:val="pl-PL"/>
        </w:rPr>
      </w:pPr>
      <w:r w:rsidRPr="00AE5CB5">
        <w:rPr>
          <w:rStyle w:val="Odwoanieprzypisudolnego"/>
          <w:rFonts w:ascii="Times New Roman" w:hAnsi="Times New Roman" w:cs="Times New Roman"/>
        </w:rPr>
        <w:footnoteRef/>
      </w:r>
      <w:r w:rsidRPr="00132100">
        <w:rPr>
          <w:rFonts w:ascii="Times New Roman" w:hAnsi="Times New Roman" w:cs="Times New Roman"/>
          <w:lang w:val="pl-PL"/>
        </w:rPr>
        <w:t xml:space="preserve"> </w:t>
      </w:r>
      <w:r w:rsidRPr="002D121B">
        <w:rPr>
          <w:rFonts w:ascii="Times New Roman" w:hAnsi="Times New Roman" w:cs="Times New Roman"/>
          <w:i/>
          <w:iCs/>
          <w:lang w:val="pl-PL"/>
        </w:rPr>
        <w:t>Tamże</w:t>
      </w:r>
      <w:r>
        <w:rPr>
          <w:rFonts w:ascii="Times New Roman" w:hAnsi="Times New Roman" w:cs="Times New Roman"/>
          <w:lang w:val="pl-PL"/>
        </w:rPr>
        <w:t>,</w:t>
      </w:r>
      <w:r w:rsidRPr="00132100">
        <w:rPr>
          <w:rFonts w:ascii="Times New Roman" w:hAnsi="Times New Roman" w:cs="Times New Roman"/>
          <w:lang w:val="pl-PL"/>
        </w:rPr>
        <w:t xml:space="preserve"> str. 90</w:t>
      </w:r>
      <w:r>
        <w:rPr>
          <w:rFonts w:ascii="Times New Roman" w:hAnsi="Times New Roman" w:cs="Times New Roman"/>
          <w:lang w:val="pl-PL"/>
        </w:rPr>
        <w:t>.</w:t>
      </w:r>
    </w:p>
  </w:footnote>
  <w:footnote w:id="218">
    <w:p w:rsidR="001820CD" w:rsidRPr="00AE5CB5" w:rsidRDefault="001820CD" w:rsidP="00AE5CB5">
      <w:pPr>
        <w:pStyle w:val="Tekstprzypisudolnego"/>
        <w:jc w:val="both"/>
        <w:rPr>
          <w:rFonts w:ascii="Times New Roman" w:hAnsi="Times New Roman" w:cs="Times New Roman"/>
          <w:lang w:val="pl-PL"/>
        </w:rPr>
      </w:pPr>
      <w:r w:rsidRPr="00AE5CB5">
        <w:rPr>
          <w:rStyle w:val="Odwoanieprzypisudolnego"/>
          <w:rFonts w:ascii="Times New Roman" w:hAnsi="Times New Roman" w:cs="Times New Roman"/>
        </w:rPr>
        <w:footnoteRef/>
      </w:r>
      <w:r w:rsidRPr="00132100">
        <w:rPr>
          <w:rFonts w:ascii="Times New Roman" w:hAnsi="Times New Roman" w:cs="Times New Roman"/>
          <w:lang w:val="pl-PL"/>
        </w:rPr>
        <w:t xml:space="preserve"> Sprawozdanie krajowe, str. 42</w:t>
      </w:r>
      <w:r>
        <w:rPr>
          <w:rFonts w:ascii="Times New Roman" w:hAnsi="Times New Roman" w:cs="Times New Roman"/>
          <w:lang w:val="pl-PL"/>
        </w:rPr>
        <w:t>.</w:t>
      </w:r>
    </w:p>
  </w:footnote>
  <w:footnote w:id="219">
    <w:p w:rsidR="001820CD" w:rsidRPr="00AE5CB5" w:rsidRDefault="001820CD" w:rsidP="00AE5CB5">
      <w:pPr>
        <w:pStyle w:val="Tekstprzypisudolnego"/>
        <w:jc w:val="both"/>
        <w:rPr>
          <w:rFonts w:ascii="Times New Roman" w:hAnsi="Times New Roman" w:cs="Times New Roman"/>
          <w:lang w:val="pl-PL"/>
        </w:rPr>
      </w:pPr>
      <w:r w:rsidRPr="00AE5CB5">
        <w:rPr>
          <w:rStyle w:val="Odwoanieprzypisudolnego"/>
          <w:rFonts w:ascii="Times New Roman" w:hAnsi="Times New Roman" w:cs="Times New Roman"/>
        </w:rPr>
        <w:footnoteRef/>
      </w:r>
      <w:r w:rsidRPr="00AE5CB5">
        <w:rPr>
          <w:rFonts w:ascii="Times New Roman" w:hAnsi="Times New Roman" w:cs="Times New Roman"/>
          <w:lang w:val="pl-PL"/>
        </w:rPr>
        <w:t xml:space="preserve"> Artykuł </w:t>
      </w:r>
      <w:proofErr w:type="spellStart"/>
      <w:r w:rsidRPr="00AE5CB5">
        <w:rPr>
          <w:rFonts w:ascii="Times New Roman" w:hAnsi="Times New Roman" w:cs="Times New Roman"/>
          <w:lang w:val="pl-PL"/>
        </w:rPr>
        <w:t>11a</w:t>
      </w:r>
      <w:proofErr w:type="spellEnd"/>
      <w:r w:rsidRPr="00AE5CB5">
        <w:rPr>
          <w:rFonts w:ascii="Times New Roman" w:hAnsi="Times New Roman" w:cs="Times New Roman"/>
          <w:lang w:val="pl-PL"/>
        </w:rPr>
        <w:t xml:space="preserve"> ust. 3 ustawy o przeciwdziałaniu przemocy w rodzinie</w:t>
      </w:r>
      <w:r>
        <w:rPr>
          <w:rFonts w:ascii="Times New Roman" w:hAnsi="Times New Roman" w:cs="Times New Roman"/>
          <w:lang w:val="pl-PL"/>
        </w:rPr>
        <w:t>.</w:t>
      </w:r>
    </w:p>
  </w:footnote>
  <w:footnote w:id="220">
    <w:p w:rsidR="001820CD" w:rsidRPr="00AE5CB5" w:rsidRDefault="001820CD" w:rsidP="00AE5CB5">
      <w:pPr>
        <w:pStyle w:val="Tekstprzypisudolnego"/>
        <w:jc w:val="both"/>
        <w:rPr>
          <w:rFonts w:ascii="Times New Roman" w:hAnsi="Times New Roman" w:cs="Times New Roman"/>
          <w:lang w:val="pl-PL"/>
        </w:rPr>
      </w:pPr>
      <w:r w:rsidRPr="00AE5CB5">
        <w:rPr>
          <w:rStyle w:val="Odwoanieprzypisudolnego"/>
          <w:rFonts w:ascii="Times New Roman" w:hAnsi="Times New Roman" w:cs="Times New Roman"/>
        </w:rPr>
        <w:footnoteRef/>
      </w:r>
      <w:r w:rsidRPr="00AE5CB5">
        <w:rPr>
          <w:rFonts w:ascii="Times New Roman" w:hAnsi="Times New Roman" w:cs="Times New Roman"/>
          <w:lang w:val="pl-PL"/>
        </w:rPr>
        <w:t xml:space="preserve"> Raport wyjaśniający do konwencji stambulskiej, par. 268</w:t>
      </w:r>
      <w:r>
        <w:rPr>
          <w:rFonts w:ascii="Times New Roman" w:hAnsi="Times New Roman" w:cs="Times New Roman"/>
          <w:lang w:val="pl-PL"/>
        </w:rPr>
        <w:t>.</w:t>
      </w:r>
    </w:p>
  </w:footnote>
  <w:footnote w:id="221">
    <w:p w:rsidR="001820CD" w:rsidRPr="00AE5CB5" w:rsidRDefault="001820CD" w:rsidP="00AE5CB5">
      <w:pPr>
        <w:pStyle w:val="Tekstprzypisudolnego"/>
        <w:jc w:val="both"/>
        <w:rPr>
          <w:rFonts w:ascii="Times New Roman" w:hAnsi="Times New Roman" w:cs="Times New Roman"/>
          <w:lang w:val="pl-PL"/>
        </w:rPr>
      </w:pPr>
      <w:r w:rsidRPr="00AE5CB5">
        <w:rPr>
          <w:rStyle w:val="Odwoanieprzypisudolnego"/>
          <w:rFonts w:ascii="Times New Roman" w:hAnsi="Times New Roman" w:cs="Times New Roman"/>
        </w:rPr>
        <w:footnoteRef/>
      </w:r>
      <w:r w:rsidRPr="00AE5CB5">
        <w:rPr>
          <w:rFonts w:ascii="Times New Roman" w:hAnsi="Times New Roman" w:cs="Times New Roman"/>
          <w:lang w:val="pl-PL"/>
        </w:rPr>
        <w:t xml:space="preserve"> Rzecznik Praw Obywatelskich niejednokrotnie wskazywał, że postępowania te trwają znac</w:t>
      </w:r>
      <w:r>
        <w:rPr>
          <w:rFonts w:ascii="Times New Roman" w:hAnsi="Times New Roman" w:cs="Times New Roman"/>
          <w:lang w:val="pl-PL"/>
        </w:rPr>
        <w:t>znie dłużej niż 30 dni,</w:t>
      </w:r>
      <w:r w:rsidRPr="00AE5CB5">
        <w:rPr>
          <w:rFonts w:ascii="Times New Roman" w:hAnsi="Times New Roman" w:cs="Times New Roman"/>
          <w:lang w:val="pl-PL"/>
        </w:rPr>
        <w:t xml:space="preserve"> https:/</w:t>
      </w:r>
      <w:hyperlink r:id="rId28">
        <w:r w:rsidRPr="00AE5CB5">
          <w:rPr>
            <w:rFonts w:ascii="Times New Roman" w:hAnsi="Times New Roman" w:cs="Times New Roman"/>
            <w:lang w:val="pl-PL"/>
          </w:rPr>
          <w:t>/www.rp</w:t>
        </w:r>
      </w:hyperlink>
      <w:r w:rsidRPr="00AE5CB5">
        <w:rPr>
          <w:rFonts w:ascii="Times New Roman" w:hAnsi="Times New Roman" w:cs="Times New Roman"/>
          <w:lang w:val="pl-PL"/>
        </w:rPr>
        <w:t>o</w:t>
      </w:r>
      <w:hyperlink r:id="rId29">
        <w:r w:rsidRPr="00AE5CB5">
          <w:rPr>
            <w:rFonts w:ascii="Times New Roman" w:hAnsi="Times New Roman" w:cs="Times New Roman"/>
            <w:lang w:val="pl-PL"/>
          </w:rPr>
          <w:t>.gov.pl/pl/content/sprawca-przemocy-natychmiast-opusci-mieszkanie-rpo-pozytywnie-o-projekcie-</w:t>
        </w:r>
      </w:hyperlink>
      <w:r w:rsidRPr="00AE5CB5">
        <w:rPr>
          <w:rFonts w:ascii="Times New Roman" w:hAnsi="Times New Roman" w:cs="Times New Roman"/>
          <w:lang w:val="pl-PL"/>
        </w:rPr>
        <w:t xml:space="preserve">rzadu </w:t>
      </w:r>
      <w:r>
        <w:rPr>
          <w:rFonts w:ascii="Times New Roman" w:hAnsi="Times New Roman" w:cs="Times New Roman"/>
          <w:lang w:val="pl-PL"/>
        </w:rPr>
        <w:t>Zgodnie z jego analizami postępowanie trwa przeciętnie 153 dni (źródło</w:t>
      </w:r>
      <w:r w:rsidRPr="00AE5CB5">
        <w:rPr>
          <w:rFonts w:ascii="Times New Roman" w:hAnsi="Times New Roman" w:cs="Times New Roman"/>
          <w:lang w:val="pl-PL"/>
        </w:rPr>
        <w:t>: https:/</w:t>
      </w:r>
      <w:hyperlink r:id="rId30">
        <w:r w:rsidRPr="00AE5CB5">
          <w:rPr>
            <w:rFonts w:ascii="Times New Roman" w:hAnsi="Times New Roman" w:cs="Times New Roman"/>
            <w:lang w:val="pl-PL"/>
          </w:rPr>
          <w:t>/www.r</w:t>
        </w:r>
      </w:hyperlink>
      <w:r w:rsidRPr="00AE5CB5">
        <w:rPr>
          <w:rFonts w:ascii="Times New Roman" w:hAnsi="Times New Roman" w:cs="Times New Roman"/>
          <w:lang w:val="pl-PL"/>
        </w:rPr>
        <w:t>p</w:t>
      </w:r>
      <w:hyperlink r:id="rId31">
        <w:r w:rsidRPr="00AE5CB5">
          <w:rPr>
            <w:rFonts w:ascii="Times New Roman" w:hAnsi="Times New Roman" w:cs="Times New Roman"/>
            <w:lang w:val="pl-PL"/>
          </w:rPr>
          <w:t>o.gov.pl/pl/content/sprawca-</w:t>
        </w:r>
      </w:hyperlink>
      <w:r w:rsidRPr="00AE5CB5">
        <w:rPr>
          <w:rFonts w:ascii="Times New Roman" w:hAnsi="Times New Roman" w:cs="Times New Roman"/>
          <w:lang w:val="pl-PL"/>
        </w:rPr>
        <w:t>przemocy-natychmiast-opusci-mieszkanie-rpo-pozytywnie-o-</w:t>
      </w:r>
      <w:r>
        <w:rPr>
          <w:rFonts w:ascii="Times New Roman" w:hAnsi="Times New Roman" w:cs="Times New Roman"/>
          <w:lang w:val="pl-PL"/>
        </w:rPr>
        <w:t>p</w:t>
      </w:r>
      <w:r w:rsidRPr="00AE5CB5">
        <w:rPr>
          <w:rFonts w:ascii="Times New Roman" w:hAnsi="Times New Roman" w:cs="Times New Roman"/>
          <w:lang w:val="pl-PL"/>
        </w:rPr>
        <w:t>rojekcie-rzadu</w:t>
      </w:r>
      <w:r>
        <w:rPr>
          <w:rFonts w:ascii="Times New Roman" w:hAnsi="Times New Roman" w:cs="Times New Roman"/>
          <w:lang w:val="pl-PL"/>
        </w:rPr>
        <w:t>.</w:t>
      </w:r>
    </w:p>
  </w:footnote>
  <w:footnote w:id="222">
    <w:p w:rsidR="001820CD" w:rsidRPr="007B2092" w:rsidRDefault="001820CD" w:rsidP="007B2092">
      <w:pPr>
        <w:pStyle w:val="Tekstprzypisudolnego"/>
        <w:jc w:val="both"/>
        <w:rPr>
          <w:rFonts w:ascii="Times New Roman" w:hAnsi="Times New Roman" w:cs="Times New Roman"/>
          <w:lang w:val="pl-PL"/>
        </w:rPr>
      </w:pPr>
      <w:r w:rsidRPr="007B2092">
        <w:rPr>
          <w:rStyle w:val="Odwoanieprzypisudolnego"/>
          <w:rFonts w:ascii="Times New Roman" w:hAnsi="Times New Roman" w:cs="Times New Roman"/>
        </w:rPr>
        <w:footnoteRef/>
      </w:r>
      <w:r w:rsidRPr="00132100">
        <w:rPr>
          <w:rFonts w:ascii="Times New Roman" w:hAnsi="Times New Roman" w:cs="Times New Roman"/>
          <w:lang w:val="pl-PL"/>
        </w:rPr>
        <w:t xml:space="preserve"> </w:t>
      </w:r>
      <w:r w:rsidRPr="007B2092">
        <w:rPr>
          <w:rFonts w:ascii="Times New Roman" w:hAnsi="Times New Roman" w:cs="Times New Roman"/>
          <w:lang w:val="pl-PL"/>
        </w:rPr>
        <w:t>Informacje przekazane GREVIO podczas wizyty</w:t>
      </w:r>
      <w:r>
        <w:rPr>
          <w:rFonts w:ascii="Times New Roman" w:hAnsi="Times New Roman" w:cs="Times New Roman"/>
          <w:lang w:val="pl-PL"/>
        </w:rPr>
        <w:t>.</w:t>
      </w:r>
    </w:p>
  </w:footnote>
  <w:footnote w:id="223">
    <w:p w:rsidR="001820CD" w:rsidRPr="007B2092" w:rsidRDefault="001820CD" w:rsidP="007B2092">
      <w:pPr>
        <w:pStyle w:val="Akapitzlist"/>
        <w:ind w:left="0"/>
        <w:rPr>
          <w:rFonts w:ascii="Times New Roman" w:hAnsi="Times New Roman" w:cs="Times New Roman"/>
          <w:sz w:val="20"/>
          <w:szCs w:val="20"/>
          <w:lang w:val="pl-PL"/>
        </w:rPr>
      </w:pPr>
      <w:r w:rsidRPr="007B2092">
        <w:rPr>
          <w:rStyle w:val="Odwoanieprzypisudolnego"/>
          <w:rFonts w:ascii="Times New Roman" w:hAnsi="Times New Roman" w:cs="Times New Roman"/>
          <w:sz w:val="20"/>
          <w:szCs w:val="20"/>
        </w:rPr>
        <w:footnoteRef/>
      </w:r>
      <w:r w:rsidRPr="007B2092">
        <w:rPr>
          <w:rFonts w:ascii="Times New Roman" w:hAnsi="Times New Roman" w:cs="Times New Roman"/>
          <w:sz w:val="20"/>
          <w:szCs w:val="20"/>
          <w:lang w:val="pl-PL"/>
        </w:rPr>
        <w:t xml:space="preserve"> </w:t>
      </w:r>
      <w:r>
        <w:rPr>
          <w:rFonts w:ascii="Times New Roman" w:hAnsi="Times New Roman" w:cs="Times New Roman"/>
          <w:sz w:val="20"/>
          <w:szCs w:val="20"/>
          <w:lang w:val="pl-PL"/>
        </w:rPr>
        <w:t>P</w:t>
      </w:r>
      <w:r w:rsidRPr="007B2092">
        <w:rPr>
          <w:rFonts w:ascii="Times New Roman" w:hAnsi="Times New Roman" w:cs="Times New Roman"/>
          <w:sz w:val="20"/>
          <w:szCs w:val="20"/>
          <w:lang w:val="pl-PL"/>
        </w:rPr>
        <w:t>atrz</w:t>
      </w:r>
      <w:r>
        <w:rPr>
          <w:rFonts w:ascii="Times New Roman" w:hAnsi="Times New Roman" w:cs="Times New Roman"/>
          <w:sz w:val="20"/>
          <w:szCs w:val="20"/>
          <w:lang w:val="pl-PL"/>
        </w:rPr>
        <w:t>,</w:t>
      </w:r>
      <w:r w:rsidRPr="007B2092">
        <w:rPr>
          <w:rFonts w:ascii="Times New Roman" w:hAnsi="Times New Roman" w:cs="Times New Roman"/>
          <w:sz w:val="20"/>
          <w:szCs w:val="20"/>
          <w:lang w:val="pl-PL"/>
        </w:rPr>
        <w:t xml:space="preserve"> na przykład</w:t>
      </w:r>
      <w:r>
        <w:rPr>
          <w:rFonts w:ascii="Times New Roman" w:hAnsi="Times New Roman" w:cs="Times New Roman"/>
          <w:sz w:val="20"/>
          <w:szCs w:val="20"/>
          <w:lang w:val="pl-PL"/>
        </w:rPr>
        <w:t>,</w:t>
      </w:r>
      <w:r w:rsidRPr="007B2092">
        <w:rPr>
          <w:rFonts w:ascii="Times New Roman" w:hAnsi="Times New Roman" w:cs="Times New Roman"/>
          <w:sz w:val="20"/>
          <w:szCs w:val="20"/>
          <w:lang w:val="pl-PL"/>
        </w:rPr>
        <w:t xml:space="preserve"> następujące artykuły prasowe (w j</w:t>
      </w:r>
      <w:r>
        <w:rPr>
          <w:rFonts w:ascii="Times New Roman" w:hAnsi="Times New Roman" w:cs="Times New Roman"/>
          <w:sz w:val="20"/>
          <w:szCs w:val="20"/>
          <w:lang w:val="pl-PL"/>
        </w:rPr>
        <w:t>.</w:t>
      </w:r>
      <w:r w:rsidRPr="007B2092">
        <w:rPr>
          <w:rFonts w:ascii="Times New Roman" w:hAnsi="Times New Roman" w:cs="Times New Roman"/>
          <w:sz w:val="20"/>
          <w:szCs w:val="20"/>
          <w:lang w:val="pl-PL"/>
        </w:rPr>
        <w:t xml:space="preserve"> polskim), w których </w:t>
      </w:r>
      <w:r>
        <w:rPr>
          <w:rFonts w:ascii="Times New Roman" w:hAnsi="Times New Roman" w:cs="Times New Roman"/>
          <w:sz w:val="20"/>
          <w:szCs w:val="20"/>
          <w:lang w:val="pl-PL"/>
        </w:rPr>
        <w:t>przedstawiono</w:t>
      </w:r>
      <w:r w:rsidRPr="007B2092">
        <w:rPr>
          <w:rFonts w:ascii="Times New Roman" w:hAnsi="Times New Roman" w:cs="Times New Roman"/>
          <w:sz w:val="20"/>
          <w:szCs w:val="20"/>
          <w:lang w:val="pl-PL"/>
        </w:rPr>
        <w:t xml:space="preserve"> przypadki</w:t>
      </w:r>
      <w:r>
        <w:rPr>
          <w:rFonts w:ascii="Times New Roman" w:hAnsi="Times New Roman" w:cs="Times New Roman"/>
          <w:sz w:val="20"/>
          <w:szCs w:val="20"/>
          <w:lang w:val="pl-PL"/>
        </w:rPr>
        <w:t xml:space="preserve"> zabicia </w:t>
      </w:r>
      <w:r w:rsidRPr="007B2092">
        <w:rPr>
          <w:rFonts w:ascii="Times New Roman" w:hAnsi="Times New Roman" w:cs="Times New Roman"/>
          <w:sz w:val="20"/>
          <w:szCs w:val="20"/>
          <w:lang w:val="pl-PL"/>
        </w:rPr>
        <w:t xml:space="preserve">kobiety przez napastnika, mimo że </w:t>
      </w:r>
      <w:r>
        <w:rPr>
          <w:rFonts w:ascii="Times New Roman" w:hAnsi="Times New Roman" w:cs="Times New Roman"/>
          <w:sz w:val="20"/>
          <w:szCs w:val="20"/>
          <w:lang w:val="pl-PL"/>
        </w:rPr>
        <w:t xml:space="preserve">w stosunku do niego wydany został </w:t>
      </w:r>
      <w:r w:rsidRPr="007B2092">
        <w:rPr>
          <w:rFonts w:ascii="Times New Roman" w:hAnsi="Times New Roman" w:cs="Times New Roman"/>
          <w:sz w:val="20"/>
          <w:szCs w:val="20"/>
          <w:lang w:val="pl-PL"/>
        </w:rPr>
        <w:t>nakaz</w:t>
      </w:r>
      <w:r>
        <w:rPr>
          <w:rFonts w:ascii="Times New Roman" w:hAnsi="Times New Roman" w:cs="Times New Roman"/>
          <w:sz w:val="20"/>
          <w:szCs w:val="20"/>
          <w:lang w:val="pl-PL"/>
        </w:rPr>
        <w:t xml:space="preserve"> doraźny</w:t>
      </w:r>
      <w:r w:rsidRPr="007B2092">
        <w:rPr>
          <w:rFonts w:ascii="Times New Roman" w:hAnsi="Times New Roman" w:cs="Times New Roman"/>
          <w:sz w:val="20"/>
          <w:szCs w:val="20"/>
          <w:lang w:val="pl-PL"/>
        </w:rPr>
        <w:t xml:space="preserve">: Dziennik.pl, „Morderstwo w rodzinie w Białymstoku: wobec sprawcy zastosowano nakaz natychmiastowego opuszczenia wspólnie zajmowanego mieszkania”, 1 września 2020 r., Onet, „Bielsko-Biała: 25 lat więzienia za zabójstwo żony", 29 marca 2019 r., dostępny na https://wiadomosci.onet.pl/slask/bielsko-biala-wyrok-dla-marcina-r-za-zabicie-zony/2ky7fk2, Gazeta Prawna, „Znaleziono zwłoki mężczyzny poszukiwanego </w:t>
      </w:r>
      <w:r>
        <w:rPr>
          <w:rFonts w:ascii="Times New Roman" w:hAnsi="Times New Roman" w:cs="Times New Roman"/>
          <w:sz w:val="20"/>
          <w:szCs w:val="20"/>
          <w:lang w:val="pl-PL"/>
        </w:rPr>
        <w:t>za</w:t>
      </w:r>
      <w:r w:rsidRPr="007B2092">
        <w:rPr>
          <w:rFonts w:ascii="Times New Roman" w:hAnsi="Times New Roman" w:cs="Times New Roman"/>
          <w:sz w:val="20"/>
          <w:szCs w:val="20"/>
          <w:lang w:val="pl-PL"/>
        </w:rPr>
        <w:t xml:space="preserve"> zabójstw</w:t>
      </w:r>
      <w:r>
        <w:rPr>
          <w:rFonts w:ascii="Times New Roman" w:hAnsi="Times New Roman" w:cs="Times New Roman"/>
          <w:sz w:val="20"/>
          <w:szCs w:val="20"/>
          <w:lang w:val="pl-PL"/>
        </w:rPr>
        <w:t>o</w:t>
      </w:r>
      <w:r w:rsidRPr="007B2092">
        <w:rPr>
          <w:rFonts w:ascii="Times New Roman" w:hAnsi="Times New Roman" w:cs="Times New Roman"/>
          <w:sz w:val="20"/>
          <w:szCs w:val="20"/>
          <w:lang w:val="pl-PL"/>
        </w:rPr>
        <w:t xml:space="preserve"> byłej żony”, 28 maja 2017 r., dostępny na</w:t>
      </w:r>
      <w:r>
        <w:rPr>
          <w:rFonts w:ascii="Times New Roman" w:hAnsi="Times New Roman" w:cs="Times New Roman"/>
          <w:sz w:val="20"/>
          <w:szCs w:val="20"/>
          <w:lang w:val="pl-PL"/>
        </w:rPr>
        <w:t xml:space="preserve"> </w:t>
      </w:r>
      <w:r w:rsidRPr="007B2092">
        <w:rPr>
          <w:rFonts w:ascii="Times New Roman" w:hAnsi="Times New Roman" w:cs="Times New Roman"/>
          <w:sz w:val="20"/>
          <w:szCs w:val="20"/>
          <w:lang w:val="pl-PL"/>
        </w:rPr>
        <w:t>https:/</w:t>
      </w:r>
      <w:hyperlink r:id="rId32">
        <w:r w:rsidRPr="007B2092">
          <w:rPr>
            <w:rFonts w:ascii="Times New Roman" w:hAnsi="Times New Roman" w:cs="Times New Roman"/>
            <w:sz w:val="20"/>
            <w:szCs w:val="20"/>
            <w:lang w:val="pl-PL"/>
          </w:rPr>
          <w:t>/www.g</w:t>
        </w:r>
      </w:hyperlink>
      <w:r w:rsidRPr="007B2092">
        <w:rPr>
          <w:rFonts w:ascii="Times New Roman" w:hAnsi="Times New Roman" w:cs="Times New Roman"/>
          <w:sz w:val="20"/>
          <w:szCs w:val="20"/>
          <w:lang w:val="pl-PL"/>
        </w:rPr>
        <w:t>a</w:t>
      </w:r>
      <w:hyperlink r:id="rId33">
        <w:r w:rsidRPr="007B2092">
          <w:rPr>
            <w:rFonts w:ascii="Times New Roman" w:hAnsi="Times New Roman" w:cs="Times New Roman"/>
            <w:sz w:val="20"/>
            <w:szCs w:val="20"/>
            <w:lang w:val="pl-PL"/>
          </w:rPr>
          <w:t>zetaprawna.pl/wiadomosci/artykuly/1046171,zwloki-mezczyzny-w-rzece-niedaleko-warszawy-to-</w:t>
        </w:r>
      </w:hyperlink>
      <w:r w:rsidRPr="007B2092">
        <w:rPr>
          <w:rFonts w:ascii="Times New Roman" w:hAnsi="Times New Roman" w:cs="Times New Roman"/>
          <w:sz w:val="20"/>
          <w:szCs w:val="20"/>
          <w:lang w:val="pl-PL"/>
        </w:rPr>
        <w:t xml:space="preserve"> prawdopodobnie-poszukiwany-ws-zabojstwa-dariusz-b.html</w:t>
      </w:r>
      <w:r>
        <w:rPr>
          <w:rFonts w:ascii="Times New Roman" w:hAnsi="Times New Roman" w:cs="Times New Roman"/>
          <w:sz w:val="20"/>
          <w:szCs w:val="20"/>
          <w:lang w:val="pl-PL"/>
        </w:rPr>
        <w:t>.</w:t>
      </w:r>
    </w:p>
  </w:footnote>
  <w:footnote w:id="224">
    <w:p w:rsidR="001820CD" w:rsidRPr="00E44FFE" w:rsidRDefault="001820CD" w:rsidP="00E44FFE">
      <w:pPr>
        <w:pStyle w:val="Tekstprzypisudolnego"/>
        <w:jc w:val="both"/>
        <w:rPr>
          <w:rFonts w:ascii="Times New Roman" w:hAnsi="Times New Roman" w:cs="Times New Roman"/>
          <w:lang w:val="pl-PL"/>
        </w:rPr>
      </w:pPr>
      <w:r w:rsidRPr="00E44FFE">
        <w:rPr>
          <w:rStyle w:val="Odwoanieprzypisudolnego"/>
          <w:rFonts w:ascii="Times New Roman" w:hAnsi="Times New Roman" w:cs="Times New Roman"/>
        </w:rPr>
        <w:footnoteRef/>
      </w:r>
      <w:r w:rsidRPr="00E44FFE">
        <w:rPr>
          <w:rFonts w:ascii="Times New Roman" w:hAnsi="Times New Roman" w:cs="Times New Roman"/>
          <w:lang w:val="pl-PL"/>
        </w:rPr>
        <w:t xml:space="preserve"> Patrz analiza procedury jedn</w:t>
      </w:r>
      <w:r>
        <w:rPr>
          <w:rFonts w:ascii="Times New Roman" w:hAnsi="Times New Roman" w:cs="Times New Roman"/>
          <w:lang w:val="pl-PL"/>
        </w:rPr>
        <w:t>ego</w:t>
      </w:r>
      <w:r w:rsidRPr="00E44FFE">
        <w:rPr>
          <w:rFonts w:ascii="Times New Roman" w:hAnsi="Times New Roman" w:cs="Times New Roman"/>
          <w:lang w:val="pl-PL"/>
        </w:rPr>
        <w:t xml:space="preserve"> przesłuchania w części zatytułowanej „Zobowiązania ogólne i natychmiastow</w:t>
      </w:r>
      <w:r>
        <w:rPr>
          <w:rFonts w:ascii="Times New Roman" w:hAnsi="Times New Roman" w:cs="Times New Roman"/>
          <w:lang w:val="pl-PL"/>
        </w:rPr>
        <w:t>e</w:t>
      </w:r>
      <w:r w:rsidRPr="00E44FFE">
        <w:rPr>
          <w:rFonts w:ascii="Times New Roman" w:hAnsi="Times New Roman" w:cs="Times New Roman"/>
          <w:lang w:val="pl-PL"/>
        </w:rPr>
        <w:t xml:space="preserve"> rea</w:t>
      </w:r>
      <w:r>
        <w:rPr>
          <w:rFonts w:ascii="Times New Roman" w:hAnsi="Times New Roman" w:cs="Times New Roman"/>
          <w:lang w:val="pl-PL"/>
        </w:rPr>
        <w:t>gowanie</w:t>
      </w:r>
      <w:r w:rsidRPr="00E44FFE">
        <w:rPr>
          <w:rFonts w:ascii="Times New Roman" w:hAnsi="Times New Roman" w:cs="Times New Roman"/>
          <w:lang w:val="pl-PL"/>
        </w:rPr>
        <w:t>, zapobie</w:t>
      </w:r>
      <w:r>
        <w:rPr>
          <w:rFonts w:ascii="Times New Roman" w:hAnsi="Times New Roman" w:cs="Times New Roman"/>
          <w:lang w:val="pl-PL"/>
        </w:rPr>
        <w:t>ganie i ochrona (art. 49 i 50)”.</w:t>
      </w:r>
    </w:p>
  </w:footnote>
  <w:footnote w:id="225">
    <w:p w:rsidR="001820CD" w:rsidRPr="00E44FFE" w:rsidRDefault="001820CD" w:rsidP="00E44FFE">
      <w:pPr>
        <w:pStyle w:val="Tekstprzypisudolnego"/>
        <w:jc w:val="both"/>
        <w:rPr>
          <w:rFonts w:ascii="Times New Roman" w:hAnsi="Times New Roman" w:cs="Times New Roman"/>
          <w:lang w:val="pl-PL"/>
        </w:rPr>
      </w:pPr>
      <w:r w:rsidRPr="00E44FFE">
        <w:rPr>
          <w:rStyle w:val="Odwoanieprzypisudolnego"/>
          <w:rFonts w:ascii="Times New Roman" w:hAnsi="Times New Roman" w:cs="Times New Roman"/>
        </w:rPr>
        <w:footnoteRef/>
      </w:r>
      <w:r w:rsidRPr="00E44FFE">
        <w:rPr>
          <w:rFonts w:ascii="Times New Roman" w:hAnsi="Times New Roman" w:cs="Times New Roman"/>
          <w:lang w:val="pl-PL"/>
        </w:rPr>
        <w:t xml:space="preserve"> </w:t>
      </w:r>
      <w:r>
        <w:rPr>
          <w:rFonts w:ascii="Times New Roman" w:hAnsi="Times New Roman" w:cs="Times New Roman"/>
          <w:lang w:val="pl-PL"/>
        </w:rPr>
        <w:t>Patrz</w:t>
      </w:r>
      <w:r w:rsidRPr="00E44FFE">
        <w:rPr>
          <w:rFonts w:ascii="Times New Roman" w:hAnsi="Times New Roman" w:cs="Times New Roman"/>
          <w:lang w:val="pl-PL"/>
        </w:rPr>
        <w:t xml:space="preserve"> uwagi przedłożone G</w:t>
      </w:r>
      <w:r>
        <w:rPr>
          <w:rFonts w:ascii="Times New Roman" w:hAnsi="Times New Roman" w:cs="Times New Roman"/>
          <w:lang w:val="pl-PL"/>
        </w:rPr>
        <w:t>REVIO</w:t>
      </w:r>
      <w:r w:rsidRPr="00E44FFE">
        <w:rPr>
          <w:rFonts w:ascii="Times New Roman" w:hAnsi="Times New Roman" w:cs="Times New Roman"/>
          <w:lang w:val="pl-PL"/>
        </w:rPr>
        <w:t xml:space="preserve"> przez Rzecznika Praw Obywatelskich, str. 30</w:t>
      </w:r>
      <w:r>
        <w:rPr>
          <w:rFonts w:ascii="Times New Roman" w:hAnsi="Times New Roman" w:cs="Times New Roman"/>
          <w:lang w:val="pl-PL"/>
        </w:rPr>
        <w:t>;</w:t>
      </w:r>
      <w:r w:rsidRPr="00E44FFE">
        <w:rPr>
          <w:rFonts w:ascii="Times New Roman" w:hAnsi="Times New Roman" w:cs="Times New Roman"/>
          <w:lang w:val="pl-PL"/>
        </w:rPr>
        <w:t xml:space="preserve"> Rzecznik powołuje się na wyniki kontroli P/17/090, poświęconej „funkcjonowaniu systemu nieodpłatnego poradnictwa prawnego”, która została przeprowadzona przez Najwyższą Izbę Kontroli (NIK) w 2018 r.</w:t>
      </w:r>
    </w:p>
  </w:footnote>
  <w:footnote w:id="226">
    <w:p w:rsidR="001820CD" w:rsidRPr="00E44FFE" w:rsidRDefault="001820CD" w:rsidP="00E44FFE">
      <w:pPr>
        <w:pStyle w:val="Tekstprzypisudolnego"/>
        <w:jc w:val="both"/>
        <w:rPr>
          <w:rFonts w:ascii="Times New Roman" w:hAnsi="Times New Roman" w:cs="Times New Roman"/>
          <w:lang w:val="pl-PL"/>
        </w:rPr>
      </w:pPr>
      <w:r w:rsidRPr="00E44FFE">
        <w:rPr>
          <w:rStyle w:val="Odwoanieprzypisudolnego"/>
          <w:rFonts w:ascii="Times New Roman" w:hAnsi="Times New Roman" w:cs="Times New Roman"/>
        </w:rPr>
        <w:footnoteRef/>
      </w:r>
      <w:r w:rsidRPr="00D651C7">
        <w:rPr>
          <w:rFonts w:ascii="Times New Roman" w:hAnsi="Times New Roman" w:cs="Times New Roman"/>
          <w:lang w:val="pl-PL"/>
        </w:rPr>
        <w:t xml:space="preserve"> </w:t>
      </w:r>
      <w:r w:rsidRPr="002D121B">
        <w:rPr>
          <w:rFonts w:ascii="Times New Roman" w:hAnsi="Times New Roman" w:cs="Times New Roman"/>
          <w:i/>
          <w:iCs/>
          <w:lang w:val="pl-PL"/>
        </w:rPr>
        <w:t>Tamże</w:t>
      </w:r>
      <w:r w:rsidRPr="00D651C7">
        <w:rPr>
          <w:rFonts w:ascii="Times New Roman" w:hAnsi="Times New Roman" w:cs="Times New Roman"/>
          <w:lang w:val="pl-PL"/>
        </w:rPr>
        <w:t>, s. 33</w:t>
      </w:r>
      <w:r>
        <w:rPr>
          <w:rFonts w:ascii="Times New Roman" w:hAnsi="Times New Roman" w:cs="Times New Roman"/>
          <w:lang w:val="pl-PL"/>
        </w:rPr>
        <w:t>.</w:t>
      </w:r>
    </w:p>
  </w:footnote>
  <w:footnote w:id="227">
    <w:p w:rsidR="001820CD" w:rsidRPr="00B16B22" w:rsidRDefault="001820CD" w:rsidP="00B16B22">
      <w:pPr>
        <w:pStyle w:val="Tekstprzypisudolnego"/>
        <w:jc w:val="both"/>
        <w:rPr>
          <w:rFonts w:ascii="Times New Roman" w:hAnsi="Times New Roman" w:cs="Times New Roman"/>
          <w:lang w:val="en-US"/>
        </w:rPr>
      </w:pPr>
      <w:r w:rsidRPr="00B16B22">
        <w:rPr>
          <w:rStyle w:val="Odwoanieprzypisudolnego"/>
          <w:rFonts w:ascii="Times New Roman" w:hAnsi="Times New Roman" w:cs="Times New Roman"/>
        </w:rPr>
        <w:footnoteRef/>
      </w:r>
      <w:r w:rsidRPr="00B16B22">
        <w:rPr>
          <w:rFonts w:ascii="Times New Roman" w:hAnsi="Times New Roman" w:cs="Times New Roman"/>
          <w:lang w:val="pl-PL"/>
        </w:rPr>
        <w:t xml:space="preserve"> Informacje przekazane GREVIO podczas wizyty. </w:t>
      </w:r>
      <w:proofErr w:type="spellStart"/>
      <w:r w:rsidRPr="00B16B22">
        <w:rPr>
          <w:rFonts w:ascii="Times New Roman" w:hAnsi="Times New Roman" w:cs="Times New Roman"/>
          <w:lang w:val="en-US"/>
        </w:rPr>
        <w:t>Patrz</w:t>
      </w:r>
      <w:proofErr w:type="spellEnd"/>
      <w:r w:rsidRPr="00B16B22">
        <w:rPr>
          <w:rFonts w:ascii="Times New Roman" w:hAnsi="Times New Roman" w:cs="Times New Roman"/>
          <w:lang w:val="en-US"/>
        </w:rPr>
        <w:t xml:space="preserve"> </w:t>
      </w:r>
      <w:proofErr w:type="spellStart"/>
      <w:r w:rsidRPr="00B16B22">
        <w:rPr>
          <w:rFonts w:ascii="Times New Roman" w:hAnsi="Times New Roman" w:cs="Times New Roman"/>
          <w:lang w:val="en-US"/>
        </w:rPr>
        <w:t>również</w:t>
      </w:r>
      <w:proofErr w:type="spellEnd"/>
      <w:r w:rsidRPr="00B16B22">
        <w:rPr>
          <w:rFonts w:ascii="Times New Roman" w:hAnsi="Times New Roman" w:cs="Times New Roman"/>
          <w:lang w:val="en-US"/>
        </w:rPr>
        <w:t xml:space="preserve"> </w:t>
      </w:r>
      <w:proofErr w:type="spellStart"/>
      <w:r w:rsidRPr="00B16B22">
        <w:rPr>
          <w:rFonts w:ascii="Times New Roman" w:hAnsi="Times New Roman" w:cs="Times New Roman"/>
          <w:lang w:val="en-US"/>
        </w:rPr>
        <w:t>PICUM</w:t>
      </w:r>
      <w:proofErr w:type="spellEnd"/>
      <w:r w:rsidRPr="00B16B22">
        <w:rPr>
          <w:rFonts w:ascii="Times New Roman" w:hAnsi="Times New Roman" w:cs="Times New Roman"/>
          <w:lang w:val="en-US"/>
        </w:rPr>
        <w:t xml:space="preserve"> (2020), „Insecure Justice? Residence permits for victims of crimes in Europe », </w:t>
      </w:r>
      <w:proofErr w:type="spellStart"/>
      <w:r w:rsidRPr="00B16B22">
        <w:rPr>
          <w:rFonts w:ascii="Times New Roman" w:hAnsi="Times New Roman" w:cs="Times New Roman"/>
          <w:lang w:val="en-US"/>
        </w:rPr>
        <w:t>raport</w:t>
      </w:r>
      <w:proofErr w:type="spellEnd"/>
      <w:r w:rsidRPr="00B16B22">
        <w:rPr>
          <w:rFonts w:ascii="Times New Roman" w:hAnsi="Times New Roman" w:cs="Times New Roman"/>
          <w:lang w:val="en-US"/>
        </w:rPr>
        <w:t>, s</w:t>
      </w:r>
      <w:r>
        <w:rPr>
          <w:rFonts w:ascii="Times New Roman" w:hAnsi="Times New Roman" w:cs="Times New Roman"/>
          <w:lang w:val="en-US"/>
        </w:rPr>
        <w:t>tr</w:t>
      </w:r>
      <w:r w:rsidRPr="00B16B22">
        <w:rPr>
          <w:rFonts w:ascii="Times New Roman" w:hAnsi="Times New Roman" w:cs="Times New Roman"/>
          <w:lang w:val="en-US"/>
        </w:rPr>
        <w:t xml:space="preserve">. 51, </w:t>
      </w:r>
      <w:proofErr w:type="spellStart"/>
      <w:r w:rsidRPr="00B16B22">
        <w:rPr>
          <w:rFonts w:ascii="Times New Roman" w:hAnsi="Times New Roman" w:cs="Times New Roman"/>
          <w:lang w:val="en-US"/>
        </w:rPr>
        <w:t>dostępny</w:t>
      </w:r>
      <w:proofErr w:type="spellEnd"/>
      <w:r w:rsidRPr="00B16B22">
        <w:rPr>
          <w:rFonts w:ascii="Times New Roman" w:hAnsi="Times New Roman" w:cs="Times New Roman"/>
          <w:lang w:val="en-US"/>
        </w:rPr>
        <w:t xml:space="preserve"> pod </w:t>
      </w:r>
      <w:proofErr w:type="spellStart"/>
      <w:r w:rsidRPr="00B16B22">
        <w:rPr>
          <w:rFonts w:ascii="Times New Roman" w:hAnsi="Times New Roman" w:cs="Times New Roman"/>
          <w:lang w:val="en-US"/>
        </w:rPr>
        <w:t>adresem</w:t>
      </w:r>
      <w:proofErr w:type="spellEnd"/>
      <w:r w:rsidRPr="00B16B22">
        <w:rPr>
          <w:rFonts w:ascii="Times New Roman" w:hAnsi="Times New Roman" w:cs="Times New Roman"/>
          <w:lang w:val="en-US"/>
        </w:rPr>
        <w:t>: https://picum.org/putting-safety- first</w:t>
      </w:r>
      <w:r>
        <w:rPr>
          <w:rFonts w:ascii="Times New Roman" w:hAnsi="Times New Roman" w:cs="Times New Roman"/>
          <w:lang w:val="en-US"/>
        </w:rPr>
        <w:t>/.</w:t>
      </w:r>
    </w:p>
  </w:footnote>
  <w:footnote w:id="228">
    <w:p w:rsidR="001820CD" w:rsidRPr="00984A00" w:rsidRDefault="001820CD" w:rsidP="00B16B22">
      <w:pPr>
        <w:pStyle w:val="Tekstprzypisudolnego"/>
        <w:jc w:val="both"/>
        <w:rPr>
          <w:rFonts w:ascii="Times New Roman" w:hAnsi="Times New Roman" w:cs="Times New Roman"/>
          <w:lang w:val="pl-PL"/>
        </w:rPr>
      </w:pPr>
      <w:r w:rsidRPr="00B16B22">
        <w:rPr>
          <w:rStyle w:val="Odwoanieprzypisudolnego"/>
          <w:rFonts w:ascii="Times New Roman" w:hAnsi="Times New Roman" w:cs="Times New Roman"/>
        </w:rPr>
        <w:footnoteRef/>
      </w:r>
      <w:r w:rsidRPr="00B16B22">
        <w:rPr>
          <w:rFonts w:ascii="Times New Roman" w:hAnsi="Times New Roman" w:cs="Times New Roman"/>
          <w:lang w:val="pl-PL"/>
        </w:rPr>
        <w:t xml:space="preserve"> </w:t>
      </w:r>
      <w:r w:rsidRPr="00984A00">
        <w:rPr>
          <w:rFonts w:ascii="Times New Roman" w:hAnsi="Times New Roman" w:cs="Times New Roman"/>
          <w:lang w:val="pl-PL"/>
        </w:rPr>
        <w:t xml:space="preserve">Zgodnie z art. 99 ust. 1 ustawy o cudzoziemcach wniosek o zezwolenie na pobyt czasowy zostanie odrzucony, jeśli w momencie składania wniosku wnioskodawca posiada zezwolenie na pobyt wydane na </w:t>
      </w:r>
      <w:r>
        <w:rPr>
          <w:rFonts w:ascii="Times New Roman" w:hAnsi="Times New Roman" w:cs="Times New Roman"/>
          <w:lang w:val="pl-PL"/>
        </w:rPr>
        <w:t xml:space="preserve">podstawie </w:t>
      </w:r>
      <w:r w:rsidRPr="00984A00">
        <w:rPr>
          <w:rFonts w:ascii="Times New Roman" w:hAnsi="Times New Roman" w:cs="Times New Roman"/>
          <w:lang w:val="pl-PL"/>
        </w:rPr>
        <w:t>art. 158 ust. 2</w:t>
      </w:r>
      <w:r>
        <w:rPr>
          <w:rFonts w:ascii="Times New Roman" w:hAnsi="Times New Roman" w:cs="Times New Roman"/>
          <w:lang w:val="pl-PL"/>
        </w:rPr>
        <w:t>.</w:t>
      </w:r>
    </w:p>
  </w:footnote>
  <w:footnote w:id="229">
    <w:p w:rsidR="001820CD" w:rsidRPr="00E52077" w:rsidRDefault="001820CD" w:rsidP="00E52077">
      <w:pPr>
        <w:pStyle w:val="Tekstprzypisudolnego"/>
        <w:jc w:val="both"/>
        <w:rPr>
          <w:rFonts w:ascii="Times New Roman" w:hAnsi="Times New Roman" w:cs="Times New Roman"/>
          <w:lang w:val="pl-PL"/>
        </w:rPr>
      </w:pPr>
      <w:r w:rsidRPr="00E52077">
        <w:rPr>
          <w:rStyle w:val="Odwoanieprzypisudolnego"/>
          <w:rFonts w:ascii="Times New Roman" w:hAnsi="Times New Roman" w:cs="Times New Roman"/>
        </w:rPr>
        <w:footnoteRef/>
      </w:r>
      <w:r w:rsidRPr="00E52077">
        <w:rPr>
          <w:rFonts w:ascii="Times New Roman" w:hAnsi="Times New Roman" w:cs="Times New Roman"/>
          <w:lang w:val="pl-PL"/>
        </w:rPr>
        <w:t xml:space="preserve"> </w:t>
      </w:r>
      <w:r>
        <w:rPr>
          <w:rFonts w:ascii="Times New Roman" w:hAnsi="Times New Roman" w:cs="Times New Roman"/>
          <w:lang w:val="pl-PL"/>
        </w:rPr>
        <w:t>Patrz</w:t>
      </w:r>
      <w:r w:rsidRPr="00E52077">
        <w:rPr>
          <w:rFonts w:ascii="Times New Roman" w:hAnsi="Times New Roman" w:cs="Times New Roman"/>
          <w:lang w:val="pl-PL"/>
        </w:rPr>
        <w:t xml:space="preserve"> Eurostat, Osoby ubiegające się o nadanie statusu uchodźcy oraz osoby ubiegające się o nadanie statusu uchodźcy po raz pierwszy</w:t>
      </w:r>
      <w:r>
        <w:rPr>
          <w:rFonts w:ascii="Times New Roman" w:hAnsi="Times New Roman" w:cs="Times New Roman"/>
          <w:lang w:val="pl-PL"/>
        </w:rPr>
        <w:t>, w podziale</w:t>
      </w:r>
      <w:r w:rsidRPr="00E52077">
        <w:rPr>
          <w:rFonts w:ascii="Times New Roman" w:hAnsi="Times New Roman" w:cs="Times New Roman"/>
          <w:lang w:val="pl-PL"/>
        </w:rPr>
        <w:t xml:space="preserve"> według narodowości, wieku i płci </w:t>
      </w:r>
      <w:r>
        <w:rPr>
          <w:rFonts w:ascii="Times New Roman" w:hAnsi="Times New Roman" w:cs="Times New Roman"/>
          <w:lang w:val="pl-PL"/>
        </w:rPr>
        <w:t>–</w:t>
      </w:r>
      <w:r w:rsidRPr="00E52077">
        <w:rPr>
          <w:rFonts w:ascii="Times New Roman" w:hAnsi="Times New Roman" w:cs="Times New Roman"/>
          <w:lang w:val="pl-PL"/>
        </w:rPr>
        <w:t xml:space="preserve"> zagregowane</w:t>
      </w:r>
      <w:r>
        <w:rPr>
          <w:rFonts w:ascii="Times New Roman" w:hAnsi="Times New Roman" w:cs="Times New Roman"/>
          <w:lang w:val="pl-PL"/>
        </w:rPr>
        <w:t xml:space="preserve"> </w:t>
      </w:r>
      <w:r w:rsidRPr="00E52077">
        <w:rPr>
          <w:rFonts w:ascii="Times New Roman" w:hAnsi="Times New Roman" w:cs="Times New Roman"/>
          <w:lang w:val="pl-PL"/>
        </w:rPr>
        <w:t xml:space="preserve">dane roczne (w zaokrągleniu), </w:t>
      </w:r>
      <w:r>
        <w:rPr>
          <w:rFonts w:ascii="Times New Roman" w:hAnsi="Times New Roman" w:cs="Times New Roman"/>
          <w:lang w:val="pl-PL"/>
        </w:rPr>
        <w:t xml:space="preserve">dane </w:t>
      </w:r>
      <w:r w:rsidRPr="00E52077">
        <w:rPr>
          <w:rFonts w:ascii="Times New Roman" w:hAnsi="Times New Roman" w:cs="Times New Roman"/>
          <w:lang w:val="pl-PL"/>
        </w:rPr>
        <w:t>statysty</w:t>
      </w:r>
      <w:r>
        <w:rPr>
          <w:rFonts w:ascii="Times New Roman" w:hAnsi="Times New Roman" w:cs="Times New Roman"/>
          <w:lang w:val="pl-PL"/>
        </w:rPr>
        <w:t>czne</w:t>
      </w:r>
      <w:r w:rsidRPr="00E52077">
        <w:rPr>
          <w:rFonts w:ascii="Times New Roman" w:hAnsi="Times New Roman" w:cs="Times New Roman"/>
          <w:lang w:val="pl-PL"/>
        </w:rPr>
        <w:t xml:space="preserve"> dotyczące Polski za lata 2015-2019, dostępne na stronie: https://ec.europa.eu/eurostat/databrowser/view/MIGR_ASYAPPCTZA </w:t>
      </w:r>
      <w:proofErr w:type="spellStart"/>
      <w:r w:rsidRPr="00E52077">
        <w:rPr>
          <w:rFonts w:ascii="Times New Roman" w:hAnsi="Times New Roman" w:cs="Times New Roman"/>
          <w:lang w:val="pl-PL"/>
        </w:rPr>
        <w:t>custom_472449</w:t>
      </w:r>
      <w:proofErr w:type="spellEnd"/>
      <w:r w:rsidRPr="00E52077">
        <w:rPr>
          <w:rFonts w:ascii="Times New Roman" w:hAnsi="Times New Roman" w:cs="Times New Roman"/>
          <w:lang w:val="pl-PL"/>
        </w:rPr>
        <w:t>/</w:t>
      </w:r>
      <w:proofErr w:type="spellStart"/>
      <w:r w:rsidRPr="00E52077">
        <w:rPr>
          <w:rFonts w:ascii="Times New Roman" w:hAnsi="Times New Roman" w:cs="Times New Roman"/>
          <w:lang w:val="pl-PL"/>
        </w:rPr>
        <w:t>default</w:t>
      </w:r>
      <w:proofErr w:type="spellEnd"/>
      <w:r w:rsidRPr="00E52077">
        <w:rPr>
          <w:rFonts w:ascii="Times New Roman" w:hAnsi="Times New Roman" w:cs="Times New Roman"/>
          <w:lang w:val="pl-PL"/>
        </w:rPr>
        <w:t>/</w:t>
      </w:r>
      <w:proofErr w:type="spellStart"/>
      <w:r w:rsidRPr="00E52077">
        <w:rPr>
          <w:rFonts w:ascii="Times New Roman" w:hAnsi="Times New Roman" w:cs="Times New Roman"/>
          <w:lang w:val="pl-PL"/>
        </w:rPr>
        <w:t>table?lang=en</w:t>
      </w:r>
      <w:proofErr w:type="spellEnd"/>
      <w:r>
        <w:rPr>
          <w:rFonts w:ascii="Times New Roman" w:hAnsi="Times New Roman" w:cs="Times New Roman"/>
          <w:lang w:val="pl-PL"/>
        </w:rPr>
        <w:t>.</w:t>
      </w:r>
    </w:p>
  </w:footnote>
  <w:footnote w:id="230">
    <w:p w:rsidR="001820CD" w:rsidRPr="003A4E80" w:rsidRDefault="001820CD" w:rsidP="00E52077">
      <w:pPr>
        <w:pStyle w:val="Tekstprzypisudolnego"/>
        <w:jc w:val="both"/>
        <w:rPr>
          <w:rFonts w:ascii="Times New Roman" w:hAnsi="Times New Roman" w:cs="Times New Roman"/>
          <w:lang w:val="pl-PL"/>
        </w:rPr>
      </w:pPr>
      <w:r w:rsidRPr="00E52077">
        <w:rPr>
          <w:rStyle w:val="Odwoanieprzypisudolnego"/>
          <w:rFonts w:ascii="Times New Roman" w:hAnsi="Times New Roman" w:cs="Times New Roman"/>
        </w:rPr>
        <w:footnoteRef/>
      </w:r>
      <w:r w:rsidRPr="003A4E80">
        <w:rPr>
          <w:rFonts w:ascii="Times New Roman" w:hAnsi="Times New Roman" w:cs="Times New Roman"/>
          <w:lang w:val="pl-PL"/>
        </w:rPr>
        <w:t xml:space="preserve"> </w:t>
      </w:r>
      <w:r>
        <w:rPr>
          <w:rFonts w:ascii="Times New Roman" w:hAnsi="Times New Roman" w:cs="Times New Roman"/>
          <w:lang w:val="pl-PL"/>
        </w:rPr>
        <w:t>Patrz</w:t>
      </w:r>
      <w:r w:rsidRPr="003A4E80">
        <w:rPr>
          <w:rFonts w:ascii="Times New Roman" w:hAnsi="Times New Roman" w:cs="Times New Roman"/>
          <w:lang w:val="pl-PL"/>
        </w:rPr>
        <w:t xml:space="preserve"> </w:t>
      </w:r>
      <w:proofErr w:type="spellStart"/>
      <w:r w:rsidRPr="003A4E80">
        <w:rPr>
          <w:rFonts w:ascii="Times New Roman" w:hAnsi="Times New Roman" w:cs="Times New Roman"/>
          <w:lang w:val="pl-PL"/>
        </w:rPr>
        <w:t>sprawozdanie</w:t>
      </w:r>
      <w:proofErr w:type="spellEnd"/>
      <w:r w:rsidRPr="003A4E80">
        <w:rPr>
          <w:rFonts w:ascii="Times New Roman" w:hAnsi="Times New Roman" w:cs="Times New Roman"/>
          <w:lang w:val="pl-PL"/>
        </w:rPr>
        <w:t xml:space="preserve"> </w:t>
      </w:r>
      <w:proofErr w:type="spellStart"/>
      <w:r w:rsidRPr="003A4E80">
        <w:rPr>
          <w:rFonts w:ascii="Times New Roman" w:hAnsi="Times New Roman" w:cs="Times New Roman"/>
          <w:lang w:val="pl-PL"/>
        </w:rPr>
        <w:t>EASO</w:t>
      </w:r>
      <w:proofErr w:type="spellEnd"/>
      <w:r w:rsidRPr="003A4E80">
        <w:rPr>
          <w:rFonts w:ascii="Times New Roman" w:hAnsi="Times New Roman" w:cs="Times New Roman"/>
          <w:lang w:val="pl-PL"/>
        </w:rPr>
        <w:t xml:space="preserve"> </w:t>
      </w:r>
      <w:r>
        <w:rPr>
          <w:rFonts w:ascii="Times New Roman" w:hAnsi="Times New Roman" w:cs="Times New Roman"/>
          <w:lang w:val="pl-PL"/>
        </w:rPr>
        <w:t xml:space="preserve">dotyczące </w:t>
      </w:r>
      <w:r w:rsidRPr="003A4E80">
        <w:rPr>
          <w:rFonts w:ascii="Times New Roman" w:hAnsi="Times New Roman" w:cs="Times New Roman"/>
          <w:lang w:val="pl-PL"/>
        </w:rPr>
        <w:t xml:space="preserve">sytuacji </w:t>
      </w:r>
      <w:r>
        <w:rPr>
          <w:rFonts w:ascii="Times New Roman" w:hAnsi="Times New Roman" w:cs="Times New Roman"/>
          <w:lang w:val="pl-PL"/>
        </w:rPr>
        <w:t>uchodźczej</w:t>
      </w:r>
      <w:r w:rsidRPr="003A4E80">
        <w:rPr>
          <w:rFonts w:ascii="Times New Roman" w:hAnsi="Times New Roman" w:cs="Times New Roman"/>
          <w:lang w:val="pl-PL"/>
        </w:rPr>
        <w:t xml:space="preserve">, 2020, str. 118, patrz raport Helsińskiej Fundacji Praw Człowieka, ”Access to </w:t>
      </w:r>
      <w:proofErr w:type="spellStart"/>
      <w:r w:rsidRPr="003A4E80">
        <w:rPr>
          <w:rFonts w:ascii="Times New Roman" w:hAnsi="Times New Roman" w:cs="Times New Roman"/>
          <w:lang w:val="pl-PL"/>
        </w:rPr>
        <w:t>asylum</w:t>
      </w:r>
      <w:proofErr w:type="spellEnd"/>
      <w:r w:rsidRPr="003A4E80">
        <w:rPr>
          <w:rFonts w:ascii="Times New Roman" w:hAnsi="Times New Roman" w:cs="Times New Roman"/>
          <w:lang w:val="pl-PL"/>
        </w:rPr>
        <w:t xml:space="preserve"> </w:t>
      </w:r>
      <w:proofErr w:type="spellStart"/>
      <w:r w:rsidRPr="003A4E80">
        <w:rPr>
          <w:rFonts w:ascii="Times New Roman" w:hAnsi="Times New Roman" w:cs="Times New Roman"/>
          <w:lang w:val="pl-PL"/>
        </w:rPr>
        <w:t>procedure</w:t>
      </w:r>
      <w:proofErr w:type="spellEnd"/>
      <w:r w:rsidRPr="003A4E80">
        <w:rPr>
          <w:rFonts w:ascii="Times New Roman" w:hAnsi="Times New Roman" w:cs="Times New Roman"/>
          <w:lang w:val="pl-PL"/>
        </w:rPr>
        <w:t xml:space="preserve"> </w:t>
      </w:r>
      <w:proofErr w:type="spellStart"/>
      <w:r w:rsidRPr="003A4E80">
        <w:rPr>
          <w:rFonts w:ascii="Times New Roman" w:hAnsi="Times New Roman" w:cs="Times New Roman"/>
          <w:lang w:val="pl-PL"/>
        </w:rPr>
        <w:t>at</w:t>
      </w:r>
      <w:proofErr w:type="spellEnd"/>
      <w:r w:rsidRPr="003A4E80">
        <w:rPr>
          <w:rFonts w:ascii="Times New Roman" w:hAnsi="Times New Roman" w:cs="Times New Roman"/>
          <w:lang w:val="pl-PL"/>
        </w:rPr>
        <w:t xml:space="preserve"> </w:t>
      </w:r>
      <w:proofErr w:type="spellStart"/>
      <w:r w:rsidRPr="003A4E80">
        <w:rPr>
          <w:rFonts w:ascii="Times New Roman" w:hAnsi="Times New Roman" w:cs="Times New Roman"/>
          <w:lang w:val="pl-PL"/>
        </w:rPr>
        <w:t>Poland’s</w:t>
      </w:r>
      <w:proofErr w:type="spellEnd"/>
      <w:r w:rsidRPr="003A4E80">
        <w:rPr>
          <w:rFonts w:ascii="Times New Roman" w:hAnsi="Times New Roman" w:cs="Times New Roman"/>
          <w:lang w:val="pl-PL"/>
        </w:rPr>
        <w:t xml:space="preserve"> </w:t>
      </w:r>
      <w:proofErr w:type="spellStart"/>
      <w:r w:rsidRPr="003A4E80">
        <w:rPr>
          <w:rFonts w:ascii="Times New Roman" w:hAnsi="Times New Roman" w:cs="Times New Roman"/>
          <w:lang w:val="pl-PL"/>
        </w:rPr>
        <w:t>external</w:t>
      </w:r>
      <w:proofErr w:type="spellEnd"/>
      <w:r w:rsidRPr="003A4E80">
        <w:rPr>
          <w:rFonts w:ascii="Times New Roman" w:hAnsi="Times New Roman" w:cs="Times New Roman"/>
          <w:lang w:val="pl-PL"/>
        </w:rPr>
        <w:t xml:space="preserve"> </w:t>
      </w:r>
      <w:proofErr w:type="spellStart"/>
      <w:r w:rsidRPr="003A4E80">
        <w:rPr>
          <w:rFonts w:ascii="Times New Roman" w:hAnsi="Times New Roman" w:cs="Times New Roman"/>
          <w:lang w:val="pl-PL"/>
        </w:rPr>
        <w:t>borders</w:t>
      </w:r>
      <w:proofErr w:type="spellEnd"/>
      <w:r w:rsidRPr="003A4E80">
        <w:rPr>
          <w:rFonts w:ascii="Times New Roman" w:hAnsi="Times New Roman" w:cs="Times New Roman"/>
          <w:lang w:val="pl-PL"/>
        </w:rPr>
        <w:t xml:space="preserve">: </w:t>
      </w:r>
      <w:proofErr w:type="spellStart"/>
      <w:r w:rsidRPr="003A4E80">
        <w:rPr>
          <w:rFonts w:ascii="Times New Roman" w:hAnsi="Times New Roman" w:cs="Times New Roman"/>
          <w:lang w:val="pl-PL"/>
        </w:rPr>
        <w:t>current</w:t>
      </w:r>
      <w:proofErr w:type="spellEnd"/>
      <w:r w:rsidRPr="003A4E80">
        <w:rPr>
          <w:rFonts w:ascii="Times New Roman" w:hAnsi="Times New Roman" w:cs="Times New Roman"/>
          <w:lang w:val="pl-PL"/>
        </w:rPr>
        <w:t xml:space="preserve"> </w:t>
      </w:r>
      <w:proofErr w:type="spellStart"/>
      <w:r w:rsidRPr="003A4E80">
        <w:rPr>
          <w:rFonts w:ascii="Times New Roman" w:hAnsi="Times New Roman" w:cs="Times New Roman"/>
          <w:lang w:val="pl-PL"/>
        </w:rPr>
        <w:t>situation</w:t>
      </w:r>
      <w:proofErr w:type="spellEnd"/>
      <w:r w:rsidRPr="003A4E80">
        <w:rPr>
          <w:rFonts w:ascii="Times New Roman" w:hAnsi="Times New Roman" w:cs="Times New Roman"/>
          <w:lang w:val="pl-PL"/>
        </w:rPr>
        <w:t xml:space="preserve"> and challenge for the </w:t>
      </w:r>
      <w:proofErr w:type="spellStart"/>
      <w:r w:rsidRPr="003A4E80">
        <w:rPr>
          <w:rFonts w:ascii="Times New Roman" w:hAnsi="Times New Roman" w:cs="Times New Roman"/>
          <w:lang w:val="pl-PL"/>
        </w:rPr>
        <w:t>future</w:t>
      </w:r>
      <w:proofErr w:type="spellEnd"/>
      <w:r w:rsidRPr="003A4E80">
        <w:rPr>
          <w:rFonts w:ascii="Times New Roman" w:hAnsi="Times New Roman" w:cs="Times New Roman"/>
          <w:lang w:val="pl-PL"/>
        </w:rPr>
        <w:t xml:space="preserve">”, kwiecień 2019 r., str. 8, patrz </w:t>
      </w:r>
      <w:proofErr w:type="spellStart"/>
      <w:r w:rsidRPr="003A4E80">
        <w:rPr>
          <w:rFonts w:ascii="Times New Roman" w:hAnsi="Times New Roman" w:cs="Times New Roman"/>
          <w:lang w:val="pl-PL"/>
        </w:rPr>
        <w:t>Asylum</w:t>
      </w:r>
      <w:proofErr w:type="spellEnd"/>
      <w:r w:rsidRPr="003A4E80">
        <w:rPr>
          <w:rFonts w:ascii="Times New Roman" w:hAnsi="Times New Roman" w:cs="Times New Roman"/>
          <w:lang w:val="pl-PL"/>
        </w:rPr>
        <w:t xml:space="preserve"> in Europe, raport dotyczący Polski, „</w:t>
      </w:r>
      <w:proofErr w:type="spellStart"/>
      <w:r w:rsidRPr="003A4E80">
        <w:rPr>
          <w:rFonts w:ascii="Times New Roman" w:hAnsi="Times New Roman" w:cs="Times New Roman"/>
          <w:lang w:val="pl-PL"/>
        </w:rPr>
        <w:t>Applications</w:t>
      </w:r>
      <w:proofErr w:type="spellEnd"/>
      <w:r w:rsidRPr="003A4E80">
        <w:rPr>
          <w:rFonts w:ascii="Times New Roman" w:hAnsi="Times New Roman" w:cs="Times New Roman"/>
          <w:lang w:val="pl-PL"/>
        </w:rPr>
        <w:t xml:space="preserve"> and </w:t>
      </w:r>
      <w:proofErr w:type="spellStart"/>
      <w:r w:rsidRPr="003A4E80">
        <w:rPr>
          <w:rFonts w:ascii="Times New Roman" w:hAnsi="Times New Roman" w:cs="Times New Roman"/>
          <w:lang w:val="pl-PL"/>
        </w:rPr>
        <w:t>granting</w:t>
      </w:r>
      <w:proofErr w:type="spellEnd"/>
      <w:r w:rsidRPr="003A4E80">
        <w:rPr>
          <w:rFonts w:ascii="Times New Roman" w:hAnsi="Times New Roman" w:cs="Times New Roman"/>
          <w:lang w:val="pl-PL"/>
        </w:rPr>
        <w:t xml:space="preserve"> of protection </w:t>
      </w:r>
      <w:proofErr w:type="spellStart"/>
      <w:r w:rsidRPr="003A4E80">
        <w:rPr>
          <w:rFonts w:ascii="Times New Roman" w:hAnsi="Times New Roman" w:cs="Times New Roman"/>
          <w:lang w:val="pl-PL"/>
        </w:rPr>
        <w:t>at</w:t>
      </w:r>
      <w:proofErr w:type="spellEnd"/>
      <w:r w:rsidRPr="003A4E80">
        <w:rPr>
          <w:rFonts w:ascii="Times New Roman" w:hAnsi="Times New Roman" w:cs="Times New Roman"/>
          <w:lang w:val="pl-PL"/>
        </w:rPr>
        <w:t xml:space="preserve"> first </w:t>
      </w:r>
      <w:proofErr w:type="spellStart"/>
      <w:r w:rsidRPr="003A4E80">
        <w:rPr>
          <w:rFonts w:ascii="Times New Roman" w:hAnsi="Times New Roman" w:cs="Times New Roman"/>
          <w:lang w:val="pl-PL"/>
        </w:rPr>
        <w:t>instance</w:t>
      </w:r>
      <w:proofErr w:type="spellEnd"/>
      <w:r w:rsidRPr="003A4E80">
        <w:rPr>
          <w:rFonts w:ascii="Times New Roman" w:hAnsi="Times New Roman" w:cs="Times New Roman"/>
          <w:lang w:val="pl-PL"/>
        </w:rPr>
        <w:t xml:space="preserve">: 2019", dostępny na stronie: </w:t>
      </w:r>
      <w:hyperlink r:id="rId34">
        <w:r w:rsidRPr="003A4E80">
          <w:rPr>
            <w:rFonts w:ascii="Times New Roman" w:hAnsi="Times New Roman" w:cs="Times New Roman"/>
            <w:lang w:val="pl-PL"/>
          </w:rPr>
          <w:t>https://asylumineurope.org/reports/country/poland/statistics/</w:t>
        </w:r>
      </w:hyperlink>
      <w:r>
        <w:rPr>
          <w:rFonts w:ascii="Times New Roman" w:hAnsi="Times New Roman" w:cs="Times New Roman"/>
          <w:lang w:val="pl-PL"/>
        </w:rPr>
        <w:t>.</w:t>
      </w:r>
    </w:p>
  </w:footnote>
  <w:footnote w:id="231">
    <w:p w:rsidR="001820CD" w:rsidRPr="00E52077" w:rsidRDefault="001820CD" w:rsidP="00E52077">
      <w:pPr>
        <w:pStyle w:val="Tekstprzypisudolnego"/>
        <w:jc w:val="both"/>
        <w:rPr>
          <w:rFonts w:ascii="Times New Roman" w:hAnsi="Times New Roman" w:cs="Times New Roman"/>
          <w:lang w:val="pl-PL"/>
        </w:rPr>
      </w:pPr>
      <w:r w:rsidRPr="00E52077">
        <w:rPr>
          <w:rStyle w:val="Odwoanieprzypisudolnego"/>
          <w:rFonts w:ascii="Times New Roman" w:hAnsi="Times New Roman" w:cs="Times New Roman"/>
        </w:rPr>
        <w:footnoteRef/>
      </w:r>
      <w:r w:rsidRPr="00181A63">
        <w:rPr>
          <w:rFonts w:ascii="Times New Roman" w:hAnsi="Times New Roman" w:cs="Times New Roman"/>
          <w:lang w:val="pl-PL"/>
        </w:rPr>
        <w:t xml:space="preserve"> </w:t>
      </w:r>
      <w:r>
        <w:rPr>
          <w:rFonts w:ascii="Times New Roman" w:hAnsi="Times New Roman" w:cs="Times New Roman"/>
          <w:lang w:val="pl-PL"/>
        </w:rPr>
        <w:t>Patrz</w:t>
      </w:r>
      <w:r w:rsidRPr="00181A63">
        <w:rPr>
          <w:rFonts w:ascii="Times New Roman" w:hAnsi="Times New Roman" w:cs="Times New Roman"/>
          <w:lang w:val="pl-PL"/>
        </w:rPr>
        <w:t xml:space="preserve"> uwagi przedłożone GREVIO przez Rzecznika Praw Obywatelskich, str. 48, patrz raport Helsińskiej Fundacji Praw Człowieka, „Access to </w:t>
      </w:r>
      <w:proofErr w:type="spellStart"/>
      <w:r w:rsidRPr="00181A63">
        <w:rPr>
          <w:rFonts w:ascii="Times New Roman" w:hAnsi="Times New Roman" w:cs="Times New Roman"/>
          <w:lang w:val="pl-PL"/>
        </w:rPr>
        <w:t>asylum</w:t>
      </w:r>
      <w:proofErr w:type="spellEnd"/>
      <w:r w:rsidRPr="00181A63">
        <w:rPr>
          <w:rFonts w:ascii="Times New Roman" w:hAnsi="Times New Roman" w:cs="Times New Roman"/>
          <w:lang w:val="pl-PL"/>
        </w:rPr>
        <w:t xml:space="preserve"> </w:t>
      </w:r>
      <w:proofErr w:type="spellStart"/>
      <w:r w:rsidRPr="00181A63">
        <w:rPr>
          <w:rFonts w:ascii="Times New Roman" w:hAnsi="Times New Roman" w:cs="Times New Roman"/>
          <w:lang w:val="pl-PL"/>
        </w:rPr>
        <w:t>procedure</w:t>
      </w:r>
      <w:proofErr w:type="spellEnd"/>
      <w:r w:rsidRPr="00181A63">
        <w:rPr>
          <w:rFonts w:ascii="Times New Roman" w:hAnsi="Times New Roman" w:cs="Times New Roman"/>
          <w:lang w:val="pl-PL"/>
        </w:rPr>
        <w:t xml:space="preserve"> </w:t>
      </w:r>
      <w:proofErr w:type="spellStart"/>
      <w:r w:rsidRPr="00181A63">
        <w:rPr>
          <w:rFonts w:ascii="Times New Roman" w:hAnsi="Times New Roman" w:cs="Times New Roman"/>
          <w:lang w:val="pl-PL"/>
        </w:rPr>
        <w:t>at</w:t>
      </w:r>
      <w:proofErr w:type="spellEnd"/>
      <w:r w:rsidRPr="00181A63">
        <w:rPr>
          <w:rFonts w:ascii="Times New Roman" w:hAnsi="Times New Roman" w:cs="Times New Roman"/>
          <w:lang w:val="pl-PL"/>
        </w:rPr>
        <w:t xml:space="preserve"> </w:t>
      </w:r>
      <w:proofErr w:type="spellStart"/>
      <w:r w:rsidRPr="00181A63">
        <w:rPr>
          <w:rFonts w:ascii="Times New Roman" w:hAnsi="Times New Roman" w:cs="Times New Roman"/>
          <w:lang w:val="pl-PL"/>
        </w:rPr>
        <w:t>Poland's</w:t>
      </w:r>
      <w:proofErr w:type="spellEnd"/>
      <w:r w:rsidRPr="00181A63">
        <w:rPr>
          <w:rFonts w:ascii="Times New Roman" w:hAnsi="Times New Roman" w:cs="Times New Roman"/>
          <w:lang w:val="pl-PL"/>
        </w:rPr>
        <w:t xml:space="preserve"> </w:t>
      </w:r>
      <w:proofErr w:type="spellStart"/>
      <w:r w:rsidRPr="00181A63">
        <w:rPr>
          <w:rFonts w:ascii="Times New Roman" w:hAnsi="Times New Roman" w:cs="Times New Roman"/>
          <w:lang w:val="pl-PL"/>
        </w:rPr>
        <w:t>external</w:t>
      </w:r>
      <w:proofErr w:type="spellEnd"/>
      <w:r w:rsidRPr="00181A63">
        <w:rPr>
          <w:rFonts w:ascii="Times New Roman" w:hAnsi="Times New Roman" w:cs="Times New Roman"/>
          <w:lang w:val="pl-PL"/>
        </w:rPr>
        <w:t xml:space="preserve"> </w:t>
      </w:r>
      <w:proofErr w:type="spellStart"/>
      <w:r w:rsidRPr="00181A63">
        <w:rPr>
          <w:rFonts w:ascii="Times New Roman" w:hAnsi="Times New Roman" w:cs="Times New Roman"/>
          <w:lang w:val="pl-PL"/>
        </w:rPr>
        <w:t>borders</w:t>
      </w:r>
      <w:proofErr w:type="spellEnd"/>
      <w:r w:rsidRPr="00181A63">
        <w:rPr>
          <w:rFonts w:ascii="Times New Roman" w:hAnsi="Times New Roman" w:cs="Times New Roman"/>
          <w:lang w:val="pl-PL"/>
        </w:rPr>
        <w:t xml:space="preserve">: </w:t>
      </w:r>
      <w:proofErr w:type="spellStart"/>
      <w:r w:rsidRPr="00181A63">
        <w:rPr>
          <w:rFonts w:ascii="Times New Roman" w:hAnsi="Times New Roman" w:cs="Times New Roman"/>
          <w:lang w:val="pl-PL"/>
        </w:rPr>
        <w:t>current</w:t>
      </w:r>
      <w:proofErr w:type="spellEnd"/>
      <w:r w:rsidRPr="00181A63">
        <w:rPr>
          <w:rFonts w:ascii="Times New Roman" w:hAnsi="Times New Roman" w:cs="Times New Roman"/>
          <w:lang w:val="pl-PL"/>
        </w:rPr>
        <w:t xml:space="preserve"> </w:t>
      </w:r>
      <w:proofErr w:type="spellStart"/>
      <w:r w:rsidRPr="00181A63">
        <w:rPr>
          <w:rFonts w:ascii="Times New Roman" w:hAnsi="Times New Roman" w:cs="Times New Roman"/>
          <w:lang w:val="pl-PL"/>
        </w:rPr>
        <w:t>situation</w:t>
      </w:r>
      <w:proofErr w:type="spellEnd"/>
      <w:r w:rsidRPr="00181A63">
        <w:rPr>
          <w:rFonts w:ascii="Times New Roman" w:hAnsi="Times New Roman" w:cs="Times New Roman"/>
          <w:lang w:val="pl-PL"/>
        </w:rPr>
        <w:t xml:space="preserve"> and challenge for the </w:t>
      </w:r>
      <w:proofErr w:type="spellStart"/>
      <w:r w:rsidRPr="00181A63">
        <w:rPr>
          <w:rFonts w:ascii="Times New Roman" w:hAnsi="Times New Roman" w:cs="Times New Roman"/>
          <w:lang w:val="pl-PL"/>
        </w:rPr>
        <w:t>future</w:t>
      </w:r>
      <w:proofErr w:type="spellEnd"/>
      <w:r w:rsidRPr="00181A63">
        <w:rPr>
          <w:rFonts w:ascii="Times New Roman" w:hAnsi="Times New Roman" w:cs="Times New Roman"/>
          <w:lang w:val="pl-PL"/>
        </w:rPr>
        <w:t xml:space="preserve">”, kwiecień 2019 r., str. 8, </w:t>
      </w:r>
      <w:proofErr w:type="spellStart"/>
      <w:r w:rsidRPr="00181A63">
        <w:rPr>
          <w:rFonts w:ascii="Times New Roman" w:hAnsi="Times New Roman" w:cs="Times New Roman"/>
          <w:lang w:val="pl-PL"/>
        </w:rPr>
        <w:t>Asylum</w:t>
      </w:r>
      <w:proofErr w:type="spellEnd"/>
      <w:r w:rsidRPr="00181A63">
        <w:rPr>
          <w:rFonts w:ascii="Times New Roman" w:hAnsi="Times New Roman" w:cs="Times New Roman"/>
          <w:lang w:val="pl-PL"/>
        </w:rPr>
        <w:t xml:space="preserve"> in Europe, raport dotyczący Polski, dostępny na stronie: https://asylumineurope.org/reports/country/hungary/asylum-procedure/access-procedure-and-registration/access- </w:t>
      </w:r>
      <w:proofErr w:type="spellStart"/>
      <w:r w:rsidRPr="00181A63">
        <w:rPr>
          <w:rFonts w:ascii="Times New Roman" w:hAnsi="Times New Roman" w:cs="Times New Roman"/>
          <w:lang w:val="pl-PL"/>
        </w:rPr>
        <w:t>territory-and-push-backs</w:t>
      </w:r>
      <w:proofErr w:type="spellEnd"/>
      <w:r w:rsidRPr="00181A63">
        <w:rPr>
          <w:rFonts w:ascii="Times New Roman" w:hAnsi="Times New Roman" w:cs="Times New Roman"/>
          <w:lang w:val="pl-PL"/>
        </w:rPr>
        <w:t xml:space="preserve">/. </w:t>
      </w:r>
      <w:r w:rsidRPr="00E52077">
        <w:rPr>
          <w:rFonts w:ascii="Times New Roman" w:hAnsi="Times New Roman" w:cs="Times New Roman"/>
          <w:lang w:val="pl-PL"/>
        </w:rPr>
        <w:t>Zaniepokojenie sytuacją wyraził m.in. Komitet Przeciwko Torturom ONZ w uwagach końcowych do siódmego raportu okresowego Polski, 2019, ust. 25 a</w:t>
      </w:r>
      <w:r>
        <w:rPr>
          <w:rFonts w:ascii="Times New Roman" w:hAnsi="Times New Roman" w:cs="Times New Roman"/>
          <w:lang w:val="pl-PL"/>
        </w:rPr>
        <w:t>.</w:t>
      </w:r>
    </w:p>
  </w:footnote>
  <w:footnote w:id="232">
    <w:p w:rsidR="001820CD" w:rsidRPr="00E52077" w:rsidRDefault="001820CD" w:rsidP="00E52077">
      <w:pPr>
        <w:pStyle w:val="Tekstprzypisudolnego"/>
        <w:jc w:val="both"/>
        <w:rPr>
          <w:rFonts w:ascii="Times New Roman" w:hAnsi="Times New Roman" w:cs="Times New Roman"/>
          <w:lang w:val="pl-PL"/>
        </w:rPr>
      </w:pPr>
      <w:r w:rsidRPr="00E52077">
        <w:rPr>
          <w:rStyle w:val="Odwoanieprzypisudolnego"/>
          <w:rFonts w:ascii="Times New Roman" w:hAnsi="Times New Roman" w:cs="Times New Roman"/>
        </w:rPr>
        <w:footnoteRef/>
      </w:r>
      <w:r w:rsidRPr="00E52077">
        <w:rPr>
          <w:rFonts w:ascii="Times New Roman" w:hAnsi="Times New Roman" w:cs="Times New Roman"/>
          <w:lang w:val="pl-PL"/>
        </w:rPr>
        <w:t xml:space="preserve"> Informacje przekazane GREVIO </w:t>
      </w:r>
      <w:r>
        <w:rPr>
          <w:rFonts w:ascii="Times New Roman" w:hAnsi="Times New Roman" w:cs="Times New Roman"/>
          <w:lang w:val="pl-PL"/>
        </w:rPr>
        <w:t>w toku</w:t>
      </w:r>
      <w:r w:rsidRPr="00E52077">
        <w:rPr>
          <w:rFonts w:ascii="Times New Roman" w:hAnsi="Times New Roman" w:cs="Times New Roman"/>
          <w:lang w:val="pl-PL"/>
        </w:rPr>
        <w:t xml:space="preserve"> procedury oceny</w:t>
      </w:r>
      <w:r>
        <w:rPr>
          <w:rFonts w:ascii="Times New Roman" w:hAnsi="Times New Roman" w:cs="Times New Roman"/>
          <w:lang w:val="pl-PL"/>
        </w:rPr>
        <w:t>.</w:t>
      </w:r>
    </w:p>
  </w:footnote>
  <w:footnote w:id="233">
    <w:p w:rsidR="001820CD" w:rsidRPr="00E52077" w:rsidRDefault="001820CD" w:rsidP="00E52077">
      <w:pPr>
        <w:pStyle w:val="Tekstprzypisudolnego"/>
        <w:jc w:val="both"/>
        <w:rPr>
          <w:rFonts w:ascii="Times New Roman" w:hAnsi="Times New Roman" w:cs="Times New Roman"/>
          <w:lang w:val="pl-PL"/>
        </w:rPr>
      </w:pPr>
      <w:r w:rsidRPr="00E52077">
        <w:rPr>
          <w:rStyle w:val="Odwoanieprzypisudolnego"/>
          <w:rFonts w:ascii="Times New Roman" w:hAnsi="Times New Roman" w:cs="Times New Roman"/>
        </w:rPr>
        <w:footnoteRef/>
      </w:r>
      <w:r w:rsidRPr="00E52077">
        <w:rPr>
          <w:rFonts w:ascii="Times New Roman" w:hAnsi="Times New Roman" w:cs="Times New Roman"/>
          <w:lang w:val="pl-PL"/>
        </w:rPr>
        <w:t xml:space="preserve"> </w:t>
      </w:r>
      <w:r>
        <w:rPr>
          <w:rFonts w:ascii="Times New Roman" w:hAnsi="Times New Roman" w:cs="Times New Roman"/>
          <w:lang w:val="pl-PL"/>
        </w:rPr>
        <w:t>Patrz</w:t>
      </w:r>
      <w:r w:rsidRPr="00E52077">
        <w:rPr>
          <w:rFonts w:ascii="Times New Roman" w:hAnsi="Times New Roman" w:cs="Times New Roman"/>
          <w:lang w:val="pl-PL"/>
        </w:rPr>
        <w:t xml:space="preserve"> uwagi przedłożone GREVIO przez Stowarzyszenie Interwencji Prawnej, str. 5</w:t>
      </w:r>
      <w:r>
        <w:rPr>
          <w:rFonts w:ascii="Times New Roman" w:hAnsi="Times New Roman" w:cs="Times New Roman"/>
          <w:lang w:val="pl-PL"/>
        </w:rPr>
        <w:t>.</w:t>
      </w:r>
    </w:p>
  </w:footnote>
  <w:footnote w:id="234">
    <w:p w:rsidR="001820CD" w:rsidRPr="00E52077" w:rsidRDefault="001820CD" w:rsidP="00E52077">
      <w:pPr>
        <w:jc w:val="both"/>
        <w:rPr>
          <w:rFonts w:ascii="Times New Roman" w:hAnsi="Times New Roman" w:cs="Times New Roman"/>
          <w:sz w:val="20"/>
          <w:szCs w:val="20"/>
          <w:lang w:val="pl-PL"/>
        </w:rPr>
      </w:pPr>
      <w:r w:rsidRPr="00E52077">
        <w:rPr>
          <w:rStyle w:val="Odwoanieprzypisudolnego"/>
          <w:rFonts w:ascii="Times New Roman" w:hAnsi="Times New Roman" w:cs="Times New Roman"/>
          <w:sz w:val="20"/>
          <w:szCs w:val="20"/>
        </w:rPr>
        <w:footnoteRef/>
      </w:r>
      <w:proofErr w:type="spellStart"/>
      <w:r w:rsidRPr="00E52077">
        <w:rPr>
          <w:rFonts w:ascii="Times New Roman" w:hAnsi="Times New Roman" w:cs="Times New Roman"/>
          <w:sz w:val="20"/>
          <w:szCs w:val="20"/>
          <w:lang w:val="pl-PL"/>
        </w:rPr>
        <w:t>Asylum</w:t>
      </w:r>
      <w:proofErr w:type="spellEnd"/>
      <w:r w:rsidRPr="00E52077">
        <w:rPr>
          <w:rFonts w:ascii="Times New Roman" w:hAnsi="Times New Roman" w:cs="Times New Roman"/>
          <w:sz w:val="20"/>
          <w:szCs w:val="20"/>
          <w:lang w:val="pl-PL"/>
        </w:rPr>
        <w:t xml:space="preserve"> in Europe, raport dot</w:t>
      </w:r>
      <w:r>
        <w:rPr>
          <w:rFonts w:ascii="Times New Roman" w:hAnsi="Times New Roman" w:cs="Times New Roman"/>
          <w:sz w:val="20"/>
          <w:szCs w:val="20"/>
          <w:lang w:val="pl-PL"/>
        </w:rPr>
        <w:t>yczący</w:t>
      </w:r>
      <w:r w:rsidRPr="00E52077">
        <w:rPr>
          <w:rFonts w:ascii="Times New Roman" w:hAnsi="Times New Roman" w:cs="Times New Roman"/>
          <w:sz w:val="20"/>
          <w:szCs w:val="20"/>
          <w:lang w:val="pl-PL"/>
        </w:rPr>
        <w:t xml:space="preserve"> Polski, </w:t>
      </w:r>
      <w:r>
        <w:rPr>
          <w:rFonts w:ascii="Times New Roman" w:hAnsi="Times New Roman" w:cs="Times New Roman"/>
          <w:sz w:val="20"/>
          <w:szCs w:val="20"/>
          <w:lang w:val="pl-PL"/>
        </w:rPr>
        <w:t>procedura uchodźcza</w:t>
      </w:r>
      <w:r w:rsidRPr="00E52077">
        <w:rPr>
          <w:rFonts w:ascii="Times New Roman" w:hAnsi="Times New Roman" w:cs="Times New Roman"/>
          <w:sz w:val="20"/>
          <w:szCs w:val="20"/>
          <w:lang w:val="pl-PL"/>
        </w:rPr>
        <w:t xml:space="preserve">, </w:t>
      </w:r>
      <w:r>
        <w:rPr>
          <w:rFonts w:ascii="Times New Roman" w:hAnsi="Times New Roman" w:cs="Times New Roman"/>
          <w:sz w:val="20"/>
          <w:szCs w:val="20"/>
          <w:lang w:val="pl-PL"/>
        </w:rPr>
        <w:t xml:space="preserve">dostępny pod adresem </w:t>
      </w:r>
      <w:r w:rsidRPr="00E52077">
        <w:rPr>
          <w:rFonts w:ascii="Times New Roman" w:hAnsi="Times New Roman" w:cs="Times New Roman"/>
          <w:sz w:val="20"/>
          <w:szCs w:val="20"/>
          <w:lang w:val="pl-PL"/>
        </w:rPr>
        <w:t>https://asylumineurope.org/reports/country/poland/asylum-procedure/procedures/regular-procedure/.</w:t>
      </w:r>
    </w:p>
  </w:footnote>
  <w:footnote w:id="235">
    <w:p w:rsidR="001820CD" w:rsidRPr="00E52077" w:rsidRDefault="001820CD" w:rsidP="00E52077">
      <w:pPr>
        <w:pStyle w:val="Tekstprzypisudolnego"/>
        <w:jc w:val="both"/>
        <w:rPr>
          <w:rFonts w:ascii="Times New Roman" w:hAnsi="Times New Roman" w:cs="Times New Roman"/>
          <w:lang w:val="pl-PL"/>
        </w:rPr>
      </w:pPr>
      <w:r w:rsidRPr="00E52077">
        <w:rPr>
          <w:rStyle w:val="Odwoanieprzypisudolnego"/>
          <w:rFonts w:ascii="Times New Roman" w:hAnsi="Times New Roman" w:cs="Times New Roman"/>
        </w:rPr>
        <w:footnoteRef/>
      </w:r>
      <w:r w:rsidRPr="00E52077">
        <w:rPr>
          <w:rFonts w:ascii="Times New Roman" w:hAnsi="Times New Roman" w:cs="Times New Roman"/>
          <w:lang w:val="pl-PL"/>
        </w:rPr>
        <w:t xml:space="preserve"> Działania, jakie należy podjąć, określa „</w:t>
      </w:r>
      <w:r w:rsidRPr="00902899">
        <w:rPr>
          <w:rFonts w:ascii="Times New Roman" w:hAnsi="Times New Roman" w:cs="Times New Roman"/>
          <w:lang w:val="pl-PL"/>
        </w:rPr>
        <w:t>Procedura postępowania wobec cudzoziemców wymagających szczególnego traktowania w pomocy społecznej”,</w:t>
      </w:r>
      <w:r w:rsidRPr="00E52077">
        <w:rPr>
          <w:rFonts w:ascii="Times New Roman" w:hAnsi="Times New Roman" w:cs="Times New Roman"/>
          <w:lang w:val="pl-PL"/>
        </w:rPr>
        <w:t xml:space="preserve"> z 2018 r</w:t>
      </w:r>
      <w:r>
        <w:rPr>
          <w:rFonts w:ascii="Times New Roman" w:hAnsi="Times New Roman" w:cs="Times New Roman"/>
          <w:lang w:val="pl-PL"/>
        </w:rPr>
        <w:t>.</w:t>
      </w:r>
    </w:p>
  </w:footnote>
  <w:footnote w:id="236">
    <w:p w:rsidR="001820CD" w:rsidRPr="005E5CA2" w:rsidRDefault="001820CD" w:rsidP="005E5CA2">
      <w:pPr>
        <w:pStyle w:val="Tekstprzypisudolnego"/>
        <w:jc w:val="both"/>
        <w:rPr>
          <w:rFonts w:ascii="Times New Roman" w:hAnsi="Times New Roman" w:cs="Times New Roman"/>
          <w:lang w:val="pl-PL"/>
        </w:rPr>
      </w:pPr>
      <w:r w:rsidRPr="005E5CA2">
        <w:rPr>
          <w:rStyle w:val="Odwoanieprzypisudolnego"/>
          <w:rFonts w:ascii="Times New Roman" w:hAnsi="Times New Roman" w:cs="Times New Roman"/>
        </w:rPr>
        <w:footnoteRef/>
      </w:r>
      <w:r w:rsidRPr="005E5CA2">
        <w:rPr>
          <w:rFonts w:ascii="Times New Roman" w:hAnsi="Times New Roman" w:cs="Times New Roman"/>
          <w:lang w:val="pl-PL"/>
        </w:rPr>
        <w:t xml:space="preserve"> Uwagi przedłożone GREVIO przez Stowarzyszenie Interwencji Prawnej, str. 6</w:t>
      </w:r>
      <w:r>
        <w:rPr>
          <w:rFonts w:ascii="Times New Roman" w:hAnsi="Times New Roman" w:cs="Times New Roman"/>
          <w:lang w:val="pl-PL"/>
        </w:rPr>
        <w:t>.</w:t>
      </w:r>
    </w:p>
  </w:footnote>
  <w:footnote w:id="237">
    <w:p w:rsidR="001820CD" w:rsidRPr="005E5CA2" w:rsidRDefault="001820CD" w:rsidP="005E5CA2">
      <w:pPr>
        <w:pStyle w:val="Tekstprzypisudolnego"/>
        <w:jc w:val="both"/>
        <w:rPr>
          <w:rFonts w:ascii="Times New Roman" w:hAnsi="Times New Roman" w:cs="Times New Roman"/>
          <w:lang w:val="en-US"/>
        </w:rPr>
      </w:pPr>
      <w:r w:rsidRPr="005E5CA2">
        <w:rPr>
          <w:rStyle w:val="Odwoanieprzypisudolnego"/>
          <w:rFonts w:ascii="Times New Roman" w:hAnsi="Times New Roman" w:cs="Times New Roman"/>
        </w:rPr>
        <w:footnoteRef/>
      </w:r>
      <w:r w:rsidRPr="005E5CA2">
        <w:rPr>
          <w:rFonts w:ascii="Times New Roman" w:hAnsi="Times New Roman" w:cs="Times New Roman"/>
          <w:lang w:val="en-US"/>
        </w:rPr>
        <w:t xml:space="preserve"> Asylum in Europe, </w:t>
      </w:r>
      <w:proofErr w:type="spellStart"/>
      <w:r w:rsidRPr="005E5CA2">
        <w:rPr>
          <w:rFonts w:ascii="Times New Roman" w:hAnsi="Times New Roman" w:cs="Times New Roman"/>
          <w:lang w:val="en-US"/>
        </w:rPr>
        <w:t>raport</w:t>
      </w:r>
      <w:proofErr w:type="spellEnd"/>
      <w:r w:rsidRPr="005E5CA2">
        <w:rPr>
          <w:rFonts w:ascii="Times New Roman" w:hAnsi="Times New Roman" w:cs="Times New Roman"/>
          <w:lang w:val="en-US"/>
        </w:rPr>
        <w:t xml:space="preserve"> o </w:t>
      </w:r>
      <w:proofErr w:type="spellStart"/>
      <w:r w:rsidRPr="005E5CA2">
        <w:rPr>
          <w:rFonts w:ascii="Times New Roman" w:hAnsi="Times New Roman" w:cs="Times New Roman"/>
          <w:lang w:val="en-US"/>
        </w:rPr>
        <w:t>Polsce</w:t>
      </w:r>
      <w:proofErr w:type="spellEnd"/>
      <w:r w:rsidRPr="005E5CA2">
        <w:rPr>
          <w:rFonts w:ascii="Times New Roman" w:hAnsi="Times New Roman" w:cs="Times New Roman"/>
          <w:lang w:val="en-US"/>
        </w:rPr>
        <w:t xml:space="preserve">, „Applications and granting of protection at first instance: 2019”, </w:t>
      </w:r>
      <w:proofErr w:type="spellStart"/>
      <w:r w:rsidRPr="005E5CA2">
        <w:rPr>
          <w:rFonts w:ascii="Times New Roman" w:hAnsi="Times New Roman" w:cs="Times New Roman"/>
          <w:lang w:val="en-US"/>
        </w:rPr>
        <w:t>dostępny</w:t>
      </w:r>
      <w:proofErr w:type="spellEnd"/>
      <w:r w:rsidRPr="005E5CA2">
        <w:rPr>
          <w:rFonts w:ascii="Times New Roman" w:hAnsi="Times New Roman" w:cs="Times New Roman"/>
          <w:lang w:val="en-US"/>
        </w:rPr>
        <w:t xml:space="preserve"> </w:t>
      </w:r>
      <w:proofErr w:type="spellStart"/>
      <w:r w:rsidRPr="005E5CA2">
        <w:rPr>
          <w:rFonts w:ascii="Times New Roman" w:hAnsi="Times New Roman" w:cs="Times New Roman"/>
          <w:lang w:val="en-US"/>
        </w:rPr>
        <w:t>na</w:t>
      </w:r>
      <w:proofErr w:type="spellEnd"/>
      <w:r w:rsidRPr="005E5CA2">
        <w:rPr>
          <w:rFonts w:ascii="Times New Roman" w:hAnsi="Times New Roman" w:cs="Times New Roman"/>
          <w:lang w:val="en-US"/>
        </w:rPr>
        <w:t xml:space="preserve"> </w:t>
      </w:r>
      <w:proofErr w:type="spellStart"/>
      <w:r w:rsidRPr="005E5CA2">
        <w:rPr>
          <w:rFonts w:ascii="Times New Roman" w:hAnsi="Times New Roman" w:cs="Times New Roman"/>
          <w:lang w:val="en-US"/>
        </w:rPr>
        <w:t>stronie</w:t>
      </w:r>
      <w:proofErr w:type="spellEnd"/>
      <w:r w:rsidRPr="005E5CA2">
        <w:rPr>
          <w:rFonts w:ascii="Times New Roman" w:hAnsi="Times New Roman" w:cs="Times New Roman"/>
          <w:lang w:val="en-US"/>
        </w:rPr>
        <w:t xml:space="preserve"> https://asylumineurope.org/reports/country/poland/statistics/.</w:t>
      </w:r>
    </w:p>
  </w:footnote>
  <w:footnote w:id="238">
    <w:p w:rsidR="001820CD" w:rsidRPr="005E5CA2" w:rsidRDefault="001820CD" w:rsidP="005E5CA2">
      <w:pPr>
        <w:pStyle w:val="Tekstprzypisudolnego"/>
        <w:jc w:val="both"/>
        <w:rPr>
          <w:lang w:val="pl-PL"/>
        </w:rPr>
      </w:pPr>
      <w:r w:rsidRPr="005E5CA2">
        <w:rPr>
          <w:rStyle w:val="Odwoanieprzypisudolnego"/>
          <w:rFonts w:ascii="Times New Roman" w:hAnsi="Times New Roman" w:cs="Times New Roman"/>
        </w:rPr>
        <w:footnoteRef/>
      </w:r>
      <w:r w:rsidRPr="005E5CA2">
        <w:rPr>
          <w:rFonts w:ascii="Times New Roman" w:hAnsi="Times New Roman" w:cs="Times New Roman"/>
          <w:lang w:val="pl-PL"/>
        </w:rPr>
        <w:t xml:space="preserve"> Informacje przekazane GREVIO podczas wizyty. Patrz również informacje zawarte w pisemnym stanowisku przedłożonym GREVIO przez Stowarzyszenie Interwencji Prawnej, str. 4, oraz uwagi przedłożone GREVIO przez Rzecznika Praw Obywatelskich, str. 48</w:t>
      </w:r>
      <w:r>
        <w:rPr>
          <w:rFonts w:ascii="Times New Roman" w:hAnsi="Times New Roman" w:cs="Times New Roman"/>
          <w:lang w:val="pl-PL"/>
        </w:rPr>
        <w:t>.</w:t>
      </w:r>
    </w:p>
  </w:footnote>
  <w:footnote w:id="239">
    <w:p w:rsidR="001820CD" w:rsidRPr="005E5CA2" w:rsidRDefault="001820CD" w:rsidP="005E5CA2">
      <w:pPr>
        <w:pStyle w:val="Tekstprzypisudolnego"/>
        <w:jc w:val="both"/>
        <w:rPr>
          <w:rFonts w:ascii="Times New Roman" w:hAnsi="Times New Roman" w:cs="Times New Roman"/>
          <w:lang w:val="pl-PL"/>
        </w:rPr>
      </w:pPr>
      <w:r w:rsidRPr="005E5CA2">
        <w:rPr>
          <w:rStyle w:val="Odwoanieprzypisudolnego"/>
          <w:rFonts w:ascii="Times New Roman" w:hAnsi="Times New Roman" w:cs="Times New Roman"/>
        </w:rPr>
        <w:footnoteRef/>
      </w:r>
      <w:r w:rsidRPr="005E5CA2">
        <w:rPr>
          <w:rFonts w:ascii="Times New Roman" w:hAnsi="Times New Roman" w:cs="Times New Roman"/>
          <w:lang w:val="pl-PL"/>
        </w:rPr>
        <w:t xml:space="preserve"> </w:t>
      </w:r>
      <w:proofErr w:type="spellStart"/>
      <w:r w:rsidRPr="005E5CA2">
        <w:rPr>
          <w:rFonts w:ascii="Times New Roman" w:hAnsi="Times New Roman" w:cs="Times New Roman"/>
          <w:lang w:val="pl-PL"/>
        </w:rPr>
        <w:t>Asylum</w:t>
      </w:r>
      <w:proofErr w:type="spellEnd"/>
      <w:r w:rsidRPr="005E5CA2">
        <w:rPr>
          <w:rFonts w:ascii="Times New Roman" w:hAnsi="Times New Roman" w:cs="Times New Roman"/>
          <w:lang w:val="pl-PL"/>
        </w:rPr>
        <w:t xml:space="preserve"> in Europe, raport o Polsce, </w:t>
      </w:r>
      <w:r>
        <w:rPr>
          <w:rFonts w:ascii="Times New Roman" w:hAnsi="Times New Roman" w:cs="Times New Roman"/>
          <w:lang w:val="pl-PL"/>
        </w:rPr>
        <w:t>procedury uchodźcze</w:t>
      </w:r>
      <w:r w:rsidRPr="005E5CA2">
        <w:rPr>
          <w:rFonts w:ascii="Times New Roman" w:hAnsi="Times New Roman" w:cs="Times New Roman"/>
          <w:lang w:val="pl-PL"/>
        </w:rPr>
        <w:t xml:space="preserve">: </w:t>
      </w:r>
      <w:proofErr w:type="spellStart"/>
      <w:r w:rsidRPr="005E5CA2">
        <w:rPr>
          <w:rFonts w:ascii="Times New Roman" w:hAnsi="Times New Roman" w:cs="Times New Roman"/>
          <w:lang w:val="pl-PL"/>
        </w:rPr>
        <w:t>Regular</w:t>
      </w:r>
      <w:proofErr w:type="spellEnd"/>
      <w:r w:rsidRPr="005E5CA2">
        <w:rPr>
          <w:rFonts w:ascii="Times New Roman" w:hAnsi="Times New Roman" w:cs="Times New Roman"/>
          <w:lang w:val="pl-PL"/>
        </w:rPr>
        <w:t xml:space="preserve"> </w:t>
      </w:r>
      <w:proofErr w:type="spellStart"/>
      <w:r w:rsidRPr="005E5CA2">
        <w:rPr>
          <w:rFonts w:ascii="Times New Roman" w:hAnsi="Times New Roman" w:cs="Times New Roman"/>
          <w:lang w:val="pl-PL"/>
        </w:rPr>
        <w:t>procedure</w:t>
      </w:r>
      <w:proofErr w:type="spellEnd"/>
      <w:r w:rsidRPr="005E5CA2">
        <w:rPr>
          <w:rFonts w:ascii="Times New Roman" w:hAnsi="Times New Roman" w:cs="Times New Roman"/>
          <w:lang w:val="pl-PL"/>
        </w:rPr>
        <w:t>, dostępny na stronie https://asylumineurope.org/reports/country/poland/asylum-procedure/procedures/regular-procedure</w:t>
      </w:r>
      <w:r>
        <w:rPr>
          <w:rFonts w:ascii="Times New Roman" w:hAnsi="Times New Roman" w:cs="Times New Roman"/>
          <w:lang w:val="pl-PL"/>
        </w:rPr>
        <w:t>.</w:t>
      </w:r>
    </w:p>
  </w:footnote>
  <w:footnote w:id="240">
    <w:p w:rsidR="001820CD" w:rsidRPr="005E5CA2" w:rsidRDefault="001820CD" w:rsidP="005E5CA2">
      <w:pPr>
        <w:pStyle w:val="Tekstprzypisudolnego"/>
        <w:jc w:val="both"/>
        <w:rPr>
          <w:rFonts w:ascii="Times New Roman" w:hAnsi="Times New Roman" w:cs="Times New Roman"/>
          <w:lang w:val="pl-PL"/>
        </w:rPr>
      </w:pPr>
      <w:r w:rsidRPr="005E5CA2">
        <w:rPr>
          <w:rStyle w:val="Odwoanieprzypisudolnego"/>
          <w:rFonts w:ascii="Times New Roman" w:hAnsi="Times New Roman" w:cs="Times New Roman"/>
        </w:rPr>
        <w:footnoteRef/>
      </w:r>
      <w:r w:rsidRPr="005E5CA2">
        <w:rPr>
          <w:rFonts w:ascii="Times New Roman" w:hAnsi="Times New Roman" w:cs="Times New Roman"/>
          <w:lang w:val="pl-PL"/>
        </w:rPr>
        <w:t xml:space="preserve"> Informacje zawarte w uwagach przedłożonych GREVIO przez Stowarzyszenie Interwencji Prawnej, str. 5</w:t>
      </w:r>
      <w:r>
        <w:rPr>
          <w:rFonts w:ascii="Times New Roman" w:hAnsi="Times New Roman" w:cs="Times New Roman"/>
          <w:lang w:val="pl-PL"/>
        </w:rPr>
        <w:t>.</w:t>
      </w:r>
    </w:p>
  </w:footnote>
  <w:footnote w:id="241">
    <w:p w:rsidR="001820CD" w:rsidRPr="00984A00" w:rsidRDefault="001820CD" w:rsidP="005E5CA2">
      <w:pPr>
        <w:jc w:val="both"/>
        <w:rPr>
          <w:rFonts w:ascii="Times New Roman" w:hAnsi="Times New Roman" w:cs="Times New Roman"/>
          <w:sz w:val="20"/>
          <w:szCs w:val="20"/>
          <w:lang w:val="pl-PL"/>
        </w:rPr>
      </w:pPr>
      <w:r w:rsidRPr="005E5CA2">
        <w:rPr>
          <w:rStyle w:val="Odwoanieprzypisudolnego"/>
          <w:rFonts w:ascii="Times New Roman" w:hAnsi="Times New Roman" w:cs="Times New Roman"/>
          <w:sz w:val="20"/>
          <w:szCs w:val="20"/>
        </w:rPr>
        <w:footnoteRef/>
      </w:r>
      <w:r w:rsidRPr="00984A00">
        <w:rPr>
          <w:rFonts w:ascii="Times New Roman" w:hAnsi="Times New Roman" w:cs="Times New Roman"/>
          <w:sz w:val="20"/>
          <w:szCs w:val="20"/>
          <w:lang w:val="pl-PL"/>
        </w:rPr>
        <w:t xml:space="preserve"> </w:t>
      </w:r>
      <w:r w:rsidRPr="002D121B">
        <w:rPr>
          <w:rFonts w:ascii="Times New Roman" w:hAnsi="Times New Roman" w:cs="Times New Roman"/>
          <w:i/>
          <w:iCs/>
          <w:sz w:val="20"/>
          <w:szCs w:val="20"/>
          <w:lang w:val="pl-PL"/>
        </w:rPr>
        <w:t>Tamże</w:t>
      </w:r>
    </w:p>
    <w:p w:rsidR="001820CD" w:rsidRPr="00984A00" w:rsidRDefault="001820CD">
      <w:pPr>
        <w:pStyle w:val="Tekstprzypisudolnego"/>
        <w:rPr>
          <w:lang w:val="pl-PL"/>
        </w:rPr>
      </w:pPr>
    </w:p>
  </w:footnote>
  <w:footnote w:id="242">
    <w:p w:rsidR="001820CD" w:rsidRPr="00204746" w:rsidRDefault="001820CD" w:rsidP="005E5CA2">
      <w:pPr>
        <w:pStyle w:val="Akapitzlist"/>
        <w:ind w:left="0"/>
        <w:rPr>
          <w:rFonts w:ascii="Times New Roman" w:hAnsi="Times New Roman" w:cs="Times New Roman"/>
          <w:sz w:val="20"/>
          <w:szCs w:val="20"/>
          <w:lang w:val="en-GB"/>
        </w:rPr>
      </w:pPr>
      <w:r w:rsidRPr="005E5CA2">
        <w:rPr>
          <w:rStyle w:val="Odwoanieprzypisudolnego"/>
          <w:rFonts w:ascii="Times New Roman" w:hAnsi="Times New Roman" w:cs="Times New Roman"/>
          <w:sz w:val="20"/>
          <w:szCs w:val="20"/>
        </w:rPr>
        <w:footnoteRef/>
      </w:r>
      <w:r w:rsidRPr="000170D6">
        <w:rPr>
          <w:rFonts w:ascii="Times New Roman" w:hAnsi="Times New Roman" w:cs="Times New Roman"/>
          <w:sz w:val="20"/>
          <w:szCs w:val="20"/>
          <w:lang w:val="pl-PL"/>
        </w:rPr>
        <w:t xml:space="preserve"> Informacje uzyskane podczas wizyty GREVIO. </w:t>
      </w:r>
      <w:proofErr w:type="spellStart"/>
      <w:r w:rsidRPr="00204746">
        <w:rPr>
          <w:rFonts w:ascii="Times New Roman" w:hAnsi="Times New Roman" w:cs="Times New Roman"/>
          <w:sz w:val="20"/>
          <w:szCs w:val="20"/>
          <w:lang w:val="en-GB"/>
        </w:rPr>
        <w:t>Patrz</w:t>
      </w:r>
      <w:proofErr w:type="spellEnd"/>
      <w:r w:rsidRPr="00204746">
        <w:rPr>
          <w:rFonts w:ascii="Times New Roman" w:hAnsi="Times New Roman" w:cs="Times New Roman"/>
          <w:sz w:val="20"/>
          <w:szCs w:val="20"/>
          <w:lang w:val="en-GB"/>
        </w:rPr>
        <w:t xml:space="preserve"> </w:t>
      </w:r>
      <w:proofErr w:type="spellStart"/>
      <w:r w:rsidRPr="00204746">
        <w:rPr>
          <w:rFonts w:ascii="Times New Roman" w:hAnsi="Times New Roman" w:cs="Times New Roman"/>
          <w:sz w:val="20"/>
          <w:szCs w:val="20"/>
          <w:lang w:val="en-GB"/>
        </w:rPr>
        <w:t>też</w:t>
      </w:r>
      <w:proofErr w:type="spellEnd"/>
      <w:r w:rsidRPr="00204746">
        <w:rPr>
          <w:rFonts w:ascii="Times New Roman" w:hAnsi="Times New Roman" w:cs="Times New Roman"/>
          <w:sz w:val="20"/>
          <w:szCs w:val="20"/>
          <w:lang w:val="en-GB"/>
        </w:rPr>
        <w:t xml:space="preserve"> Klaus W. (2017), Families as a collective abuser</w:t>
      </w:r>
      <w:hyperlink r:id="rId35">
        <w:r w:rsidRPr="00204746">
          <w:rPr>
            <w:rFonts w:ascii="Times New Roman" w:hAnsi="Times New Roman" w:cs="Times New Roman"/>
            <w:sz w:val="20"/>
            <w:szCs w:val="20"/>
            <w:lang w:val="en-GB"/>
          </w:rPr>
          <w:t>.</w:t>
        </w:r>
      </w:hyperlink>
      <w:r w:rsidRPr="00204746">
        <w:rPr>
          <w:rFonts w:ascii="Times New Roman" w:hAnsi="Times New Roman" w:cs="Times New Roman"/>
          <w:sz w:val="20"/>
          <w:szCs w:val="20"/>
          <w:lang w:val="en-GB"/>
        </w:rPr>
        <w:t xml:space="preserve"> A case of family violence against Chechen refugee women in Poland, </w:t>
      </w:r>
      <w:proofErr w:type="spellStart"/>
      <w:r w:rsidRPr="00204746">
        <w:rPr>
          <w:rFonts w:ascii="Times New Roman" w:hAnsi="Times New Roman" w:cs="Times New Roman"/>
          <w:sz w:val="20"/>
          <w:szCs w:val="20"/>
          <w:lang w:val="en-GB"/>
        </w:rPr>
        <w:t>Studia</w:t>
      </w:r>
      <w:proofErr w:type="spellEnd"/>
      <w:r w:rsidRPr="00204746">
        <w:rPr>
          <w:rFonts w:ascii="Times New Roman" w:hAnsi="Times New Roman" w:cs="Times New Roman"/>
          <w:sz w:val="20"/>
          <w:szCs w:val="20"/>
          <w:lang w:val="en-GB"/>
        </w:rPr>
        <w:t xml:space="preserve"> </w:t>
      </w:r>
      <w:proofErr w:type="spellStart"/>
      <w:r w:rsidRPr="00204746">
        <w:rPr>
          <w:rFonts w:ascii="Times New Roman" w:hAnsi="Times New Roman" w:cs="Times New Roman"/>
          <w:sz w:val="20"/>
          <w:szCs w:val="20"/>
          <w:lang w:val="en-GB"/>
        </w:rPr>
        <w:t>Migracyjne</w:t>
      </w:r>
      <w:proofErr w:type="spellEnd"/>
      <w:r w:rsidRPr="00204746">
        <w:rPr>
          <w:rFonts w:ascii="Times New Roman" w:hAnsi="Times New Roman" w:cs="Times New Roman"/>
          <w:sz w:val="20"/>
          <w:szCs w:val="20"/>
          <w:lang w:val="en-GB"/>
        </w:rPr>
        <w:t xml:space="preserve"> </w:t>
      </w:r>
      <w:proofErr w:type="spellStart"/>
      <w:r w:rsidRPr="00204746">
        <w:rPr>
          <w:rFonts w:ascii="Times New Roman" w:hAnsi="Times New Roman" w:cs="Times New Roman"/>
          <w:sz w:val="20"/>
          <w:szCs w:val="20"/>
          <w:lang w:val="en-GB"/>
        </w:rPr>
        <w:t>Przegląd</w:t>
      </w:r>
      <w:proofErr w:type="spellEnd"/>
      <w:r w:rsidRPr="00204746">
        <w:rPr>
          <w:rFonts w:ascii="Times New Roman" w:hAnsi="Times New Roman" w:cs="Times New Roman"/>
          <w:sz w:val="20"/>
          <w:szCs w:val="20"/>
          <w:lang w:val="en-GB"/>
        </w:rPr>
        <w:t xml:space="preserve"> </w:t>
      </w:r>
      <w:proofErr w:type="spellStart"/>
      <w:r w:rsidRPr="00204746">
        <w:rPr>
          <w:rFonts w:ascii="Times New Roman" w:hAnsi="Times New Roman" w:cs="Times New Roman"/>
          <w:sz w:val="20"/>
          <w:szCs w:val="20"/>
          <w:lang w:val="en-GB"/>
        </w:rPr>
        <w:t>Polonijny</w:t>
      </w:r>
      <w:proofErr w:type="spellEnd"/>
      <w:r w:rsidRPr="00204746">
        <w:rPr>
          <w:rFonts w:ascii="Times New Roman" w:hAnsi="Times New Roman" w:cs="Times New Roman"/>
          <w:sz w:val="20"/>
          <w:szCs w:val="20"/>
          <w:lang w:val="en-GB"/>
        </w:rPr>
        <w:t xml:space="preserve">, </w:t>
      </w:r>
      <w:proofErr w:type="spellStart"/>
      <w:r w:rsidRPr="00204746">
        <w:rPr>
          <w:rFonts w:ascii="Times New Roman" w:hAnsi="Times New Roman" w:cs="Times New Roman"/>
          <w:sz w:val="20"/>
          <w:szCs w:val="20"/>
          <w:lang w:val="en-GB"/>
        </w:rPr>
        <w:t>dostępny</w:t>
      </w:r>
      <w:proofErr w:type="spellEnd"/>
      <w:r w:rsidRPr="00204746">
        <w:rPr>
          <w:rFonts w:ascii="Times New Roman" w:hAnsi="Times New Roman" w:cs="Times New Roman"/>
          <w:sz w:val="20"/>
          <w:szCs w:val="20"/>
          <w:lang w:val="en-GB"/>
        </w:rPr>
        <w:t xml:space="preserve"> pod </w:t>
      </w:r>
      <w:proofErr w:type="spellStart"/>
      <w:r w:rsidRPr="00204746">
        <w:rPr>
          <w:rFonts w:ascii="Times New Roman" w:hAnsi="Times New Roman" w:cs="Times New Roman"/>
          <w:sz w:val="20"/>
          <w:szCs w:val="20"/>
          <w:lang w:val="en-GB"/>
        </w:rPr>
        <w:t>adresem</w:t>
      </w:r>
      <w:proofErr w:type="spellEnd"/>
      <w:r w:rsidRPr="00204746">
        <w:rPr>
          <w:rFonts w:ascii="Times New Roman" w:hAnsi="Times New Roman" w:cs="Times New Roman"/>
          <w:sz w:val="20"/>
          <w:szCs w:val="20"/>
          <w:lang w:val="en-GB"/>
        </w:rPr>
        <w:t xml:space="preserve">: </w:t>
      </w:r>
      <w:hyperlink r:id="rId36">
        <w:r w:rsidRPr="00204746">
          <w:rPr>
            <w:rFonts w:ascii="Times New Roman" w:hAnsi="Times New Roman" w:cs="Times New Roman"/>
            <w:sz w:val="20"/>
            <w:szCs w:val="20"/>
            <w:lang w:val="en-GB"/>
          </w:rPr>
          <w:t>http://yadda.icm.edu.pl/yadda/element/bwmeta1.element.desklight-a43bdd04-5707-4683-a4a0-</w:t>
        </w:r>
      </w:hyperlink>
      <w:r w:rsidRPr="00204746">
        <w:rPr>
          <w:rFonts w:ascii="Times New Roman" w:hAnsi="Times New Roman" w:cs="Times New Roman"/>
          <w:sz w:val="20"/>
          <w:szCs w:val="20"/>
          <w:lang w:val="en-GB"/>
        </w:rPr>
        <w:t xml:space="preserve"> </w:t>
      </w:r>
      <w:proofErr w:type="spellStart"/>
      <w:r w:rsidRPr="00204746">
        <w:rPr>
          <w:rFonts w:ascii="Times New Roman" w:hAnsi="Times New Roman" w:cs="Times New Roman"/>
          <w:sz w:val="20"/>
          <w:szCs w:val="20"/>
          <w:lang w:val="en-GB"/>
        </w:rPr>
        <w:t>317c4aa8b439?printView</w:t>
      </w:r>
      <w:proofErr w:type="spellEnd"/>
      <w:r w:rsidRPr="00204746">
        <w:rPr>
          <w:rFonts w:ascii="Times New Roman" w:hAnsi="Times New Roman" w:cs="Times New Roman"/>
          <w:sz w:val="20"/>
          <w:szCs w:val="20"/>
          <w:lang w:val="en-GB"/>
        </w:rPr>
        <w:t>=true</w:t>
      </w:r>
      <w:r>
        <w:rPr>
          <w:rFonts w:ascii="Times New Roman" w:hAnsi="Times New Roman" w:cs="Times New Roman"/>
          <w:sz w:val="20"/>
          <w:szCs w:val="20"/>
          <w:lang w:val="en-GB"/>
        </w:rPr>
        <w:t>.</w:t>
      </w:r>
    </w:p>
  </w:footnote>
  <w:footnote w:id="243">
    <w:p w:rsidR="001820CD" w:rsidRPr="005E5CA2" w:rsidRDefault="001820CD" w:rsidP="005E5CA2">
      <w:pPr>
        <w:pStyle w:val="Tekstprzypisudolnego"/>
        <w:jc w:val="both"/>
        <w:rPr>
          <w:rFonts w:ascii="Times New Roman" w:hAnsi="Times New Roman" w:cs="Times New Roman"/>
          <w:lang w:val="pl-PL"/>
        </w:rPr>
      </w:pPr>
      <w:r w:rsidRPr="005E5CA2">
        <w:rPr>
          <w:rStyle w:val="Odwoanieprzypisudolnego"/>
          <w:rFonts w:ascii="Times New Roman" w:hAnsi="Times New Roman" w:cs="Times New Roman"/>
        </w:rPr>
        <w:footnoteRef/>
      </w:r>
      <w:r w:rsidRPr="005E5CA2">
        <w:rPr>
          <w:rFonts w:ascii="Times New Roman" w:hAnsi="Times New Roman" w:cs="Times New Roman"/>
          <w:lang w:val="pl-PL"/>
        </w:rPr>
        <w:t xml:space="preserve"> </w:t>
      </w:r>
      <w:r>
        <w:rPr>
          <w:rFonts w:ascii="Times New Roman" w:hAnsi="Times New Roman" w:cs="Times New Roman"/>
          <w:lang w:val="pl-PL"/>
        </w:rPr>
        <w:t>Patrz</w:t>
      </w:r>
      <w:r w:rsidRPr="005E5CA2">
        <w:rPr>
          <w:rFonts w:ascii="Times New Roman" w:hAnsi="Times New Roman" w:cs="Times New Roman"/>
          <w:lang w:val="pl-PL"/>
        </w:rPr>
        <w:t xml:space="preserve"> procedur</w:t>
      </w:r>
      <w:r>
        <w:rPr>
          <w:rFonts w:ascii="Times New Roman" w:hAnsi="Times New Roman" w:cs="Times New Roman"/>
          <w:lang w:val="pl-PL"/>
        </w:rPr>
        <w:t>a</w:t>
      </w:r>
      <w:r w:rsidRPr="005E5CA2">
        <w:rPr>
          <w:rFonts w:ascii="Times New Roman" w:hAnsi="Times New Roman" w:cs="Times New Roman"/>
          <w:lang w:val="pl-PL"/>
        </w:rPr>
        <w:t xml:space="preserve"> operacyjn</w:t>
      </w:r>
      <w:r>
        <w:rPr>
          <w:rFonts w:ascii="Times New Roman" w:hAnsi="Times New Roman" w:cs="Times New Roman"/>
          <w:lang w:val="pl-PL"/>
        </w:rPr>
        <w:t>a</w:t>
      </w:r>
      <w:r w:rsidRPr="005E5CA2">
        <w:rPr>
          <w:rFonts w:ascii="Times New Roman" w:hAnsi="Times New Roman" w:cs="Times New Roman"/>
          <w:lang w:val="pl-PL"/>
        </w:rPr>
        <w:t xml:space="preserve"> Urzędu do spraw Cudzoziemców, którą należy stosować w przypadku powzięcia informacji o zawarciu małżeństwa (lub możliwości zawarcia małżeństwa) przez osobę nieletnią, 2017 r</w:t>
      </w:r>
      <w:r>
        <w:rPr>
          <w:rFonts w:ascii="Times New Roman" w:hAnsi="Times New Roman" w:cs="Times New Roman"/>
          <w:lang w:val="pl-PL"/>
        </w:rPr>
        <w:t>.</w:t>
      </w:r>
    </w:p>
  </w:footnote>
  <w:footnote w:id="244">
    <w:p w:rsidR="001820CD" w:rsidRPr="005E5CA2" w:rsidRDefault="001820CD" w:rsidP="005E5CA2">
      <w:pPr>
        <w:pStyle w:val="Tekstprzypisudolnego"/>
        <w:jc w:val="both"/>
        <w:rPr>
          <w:lang w:val="en-US"/>
        </w:rPr>
      </w:pPr>
      <w:r w:rsidRPr="005E5CA2">
        <w:rPr>
          <w:rStyle w:val="Odwoanieprzypisudolnego"/>
          <w:rFonts w:ascii="Times New Roman" w:hAnsi="Times New Roman" w:cs="Times New Roman"/>
        </w:rPr>
        <w:footnoteRef/>
      </w:r>
      <w:r w:rsidRPr="005E5CA2">
        <w:rPr>
          <w:rFonts w:ascii="Times New Roman" w:hAnsi="Times New Roman" w:cs="Times New Roman"/>
          <w:lang w:val="en-US"/>
        </w:rPr>
        <w:t xml:space="preserve"> </w:t>
      </w:r>
      <w:proofErr w:type="spellStart"/>
      <w:r>
        <w:rPr>
          <w:rFonts w:ascii="Times New Roman" w:hAnsi="Times New Roman" w:cs="Times New Roman"/>
          <w:lang w:val="en-US"/>
        </w:rPr>
        <w:t>Patrz</w:t>
      </w:r>
      <w:proofErr w:type="spellEnd"/>
      <w:r w:rsidRPr="005E5CA2">
        <w:rPr>
          <w:rFonts w:ascii="Times New Roman" w:hAnsi="Times New Roman" w:cs="Times New Roman"/>
          <w:lang w:val="en-US"/>
        </w:rPr>
        <w:t xml:space="preserve"> </w:t>
      </w:r>
      <w:proofErr w:type="spellStart"/>
      <w:r w:rsidRPr="005E5CA2">
        <w:rPr>
          <w:rFonts w:ascii="Times New Roman" w:hAnsi="Times New Roman" w:cs="Times New Roman"/>
          <w:lang w:val="en-US"/>
        </w:rPr>
        <w:t>raport</w:t>
      </w:r>
      <w:proofErr w:type="spellEnd"/>
      <w:r w:rsidRPr="005E5CA2">
        <w:rPr>
          <w:rFonts w:ascii="Times New Roman" w:hAnsi="Times New Roman" w:cs="Times New Roman"/>
          <w:lang w:val="en-US"/>
        </w:rPr>
        <w:t xml:space="preserve"> </w:t>
      </w:r>
      <w:r>
        <w:rPr>
          <w:rFonts w:ascii="Times New Roman" w:hAnsi="Times New Roman" w:cs="Times New Roman"/>
          <w:lang w:val="en-US"/>
        </w:rPr>
        <w:t>z 2019 r.</w:t>
      </w:r>
      <w:r w:rsidRPr="005E5CA2">
        <w:rPr>
          <w:rFonts w:ascii="Times New Roman" w:hAnsi="Times New Roman" w:cs="Times New Roman"/>
          <w:lang w:val="en-US"/>
        </w:rPr>
        <w:t xml:space="preserve"> Asylum in Europe </w:t>
      </w:r>
      <w:proofErr w:type="spellStart"/>
      <w:r w:rsidRPr="005E5CA2">
        <w:rPr>
          <w:rFonts w:ascii="Times New Roman" w:hAnsi="Times New Roman" w:cs="Times New Roman"/>
          <w:lang w:val="en-US"/>
        </w:rPr>
        <w:t>dotyczący</w:t>
      </w:r>
      <w:proofErr w:type="spellEnd"/>
      <w:r w:rsidRPr="005E5CA2">
        <w:rPr>
          <w:rFonts w:ascii="Times New Roman" w:hAnsi="Times New Roman" w:cs="Times New Roman"/>
          <w:lang w:val="en-US"/>
        </w:rPr>
        <w:t xml:space="preserve"> </w:t>
      </w:r>
      <w:proofErr w:type="spellStart"/>
      <w:r w:rsidRPr="005E5CA2">
        <w:rPr>
          <w:rFonts w:ascii="Times New Roman" w:hAnsi="Times New Roman" w:cs="Times New Roman"/>
          <w:lang w:val="en-US"/>
        </w:rPr>
        <w:t>Polski</w:t>
      </w:r>
      <w:proofErr w:type="spellEnd"/>
      <w:r>
        <w:rPr>
          <w:rFonts w:ascii="Times New Roman" w:hAnsi="Times New Roman" w:cs="Times New Roman"/>
          <w:lang w:val="en-US"/>
        </w:rPr>
        <w:t>,</w:t>
      </w:r>
      <w:r w:rsidRPr="005E5CA2">
        <w:rPr>
          <w:rFonts w:ascii="Times New Roman" w:hAnsi="Times New Roman" w:cs="Times New Roman"/>
          <w:lang w:val="en-US"/>
        </w:rPr>
        <w:t xml:space="preserve"> Use of medical reports - Poland | Asylum Information Database, </w:t>
      </w:r>
      <w:proofErr w:type="spellStart"/>
      <w:r w:rsidRPr="005E5CA2">
        <w:rPr>
          <w:rFonts w:ascii="Times New Roman" w:hAnsi="Times New Roman" w:cs="Times New Roman"/>
          <w:lang w:val="en-US"/>
        </w:rPr>
        <w:t>dostępny</w:t>
      </w:r>
      <w:proofErr w:type="spellEnd"/>
      <w:r w:rsidRPr="005E5CA2">
        <w:rPr>
          <w:rFonts w:ascii="Times New Roman" w:hAnsi="Times New Roman" w:cs="Times New Roman"/>
          <w:lang w:val="en-US"/>
        </w:rPr>
        <w:t xml:space="preserve"> </w:t>
      </w:r>
      <w:proofErr w:type="spellStart"/>
      <w:r w:rsidRPr="005E5CA2">
        <w:rPr>
          <w:rFonts w:ascii="Times New Roman" w:hAnsi="Times New Roman" w:cs="Times New Roman"/>
          <w:lang w:val="en-US"/>
        </w:rPr>
        <w:t>na</w:t>
      </w:r>
      <w:proofErr w:type="spellEnd"/>
      <w:r w:rsidRPr="005E5CA2">
        <w:rPr>
          <w:rFonts w:ascii="Times New Roman" w:hAnsi="Times New Roman" w:cs="Times New Roman"/>
          <w:lang w:val="en-US"/>
        </w:rPr>
        <w:t xml:space="preserve"> </w:t>
      </w:r>
      <w:proofErr w:type="spellStart"/>
      <w:r w:rsidRPr="005E5CA2">
        <w:rPr>
          <w:rFonts w:ascii="Times New Roman" w:hAnsi="Times New Roman" w:cs="Times New Roman"/>
          <w:lang w:val="en-US"/>
        </w:rPr>
        <w:t>stronie</w:t>
      </w:r>
      <w:proofErr w:type="spellEnd"/>
      <w:r w:rsidRPr="005E5CA2">
        <w:rPr>
          <w:rFonts w:ascii="Times New Roman" w:hAnsi="Times New Roman" w:cs="Times New Roman"/>
          <w:lang w:val="en-US"/>
        </w:rPr>
        <w:t>: https://asylumineurope.org/reports/country/austria/asylum-procedure/guarantees- vulnerable-groups/use-medical-reports/</w:t>
      </w:r>
      <w:r>
        <w:rPr>
          <w:rFonts w:ascii="Times New Roman" w:hAnsi="Times New Roman" w:cs="Times New Roman"/>
          <w:lang w:val="en-US"/>
        </w:rPr>
        <w:t>.</w:t>
      </w:r>
    </w:p>
  </w:footnote>
  <w:footnote w:id="245">
    <w:p w:rsidR="001820CD" w:rsidRPr="000476DB" w:rsidRDefault="001820CD">
      <w:pPr>
        <w:pStyle w:val="Tekstprzypisudolnego"/>
        <w:rPr>
          <w:rFonts w:ascii="Times New Roman" w:hAnsi="Times New Roman" w:cs="Times New Roman"/>
          <w:lang w:val="pl-PL"/>
        </w:rPr>
      </w:pPr>
      <w:r w:rsidRPr="000476DB">
        <w:rPr>
          <w:rStyle w:val="Odwoanieprzypisudolnego"/>
          <w:rFonts w:ascii="Times New Roman" w:hAnsi="Times New Roman" w:cs="Times New Roman"/>
        </w:rPr>
        <w:footnoteRef/>
      </w:r>
      <w:r w:rsidRPr="000476DB">
        <w:rPr>
          <w:rFonts w:ascii="Times New Roman" w:hAnsi="Times New Roman" w:cs="Times New Roman"/>
          <w:lang w:val="pl-PL"/>
        </w:rPr>
        <w:t xml:space="preserve"> </w:t>
      </w:r>
      <w:r w:rsidRPr="002D121B">
        <w:rPr>
          <w:rFonts w:ascii="Times New Roman" w:hAnsi="Times New Roman" w:cs="Times New Roman"/>
          <w:i/>
          <w:lang w:val="pl-PL"/>
        </w:rPr>
        <w:t>Tamże</w:t>
      </w:r>
    </w:p>
  </w:footnote>
  <w:footnote w:id="246">
    <w:p w:rsidR="001820CD" w:rsidRPr="000476DB" w:rsidRDefault="001820CD" w:rsidP="000476DB">
      <w:pPr>
        <w:pStyle w:val="Akapitzlist"/>
        <w:ind w:left="0"/>
        <w:rPr>
          <w:rFonts w:ascii="Times New Roman" w:hAnsi="Times New Roman" w:cs="Times New Roman"/>
          <w:sz w:val="20"/>
          <w:szCs w:val="20"/>
          <w:lang w:val="pl-PL"/>
        </w:rPr>
      </w:pPr>
      <w:r w:rsidRPr="000476DB">
        <w:rPr>
          <w:rStyle w:val="Odwoanieprzypisudolnego"/>
          <w:rFonts w:ascii="Times New Roman" w:hAnsi="Times New Roman" w:cs="Times New Roman"/>
          <w:sz w:val="20"/>
          <w:szCs w:val="20"/>
        </w:rPr>
        <w:footnoteRef/>
      </w:r>
      <w:r w:rsidRPr="000476DB">
        <w:rPr>
          <w:rFonts w:ascii="Times New Roman" w:hAnsi="Times New Roman" w:cs="Times New Roman"/>
          <w:sz w:val="20"/>
          <w:szCs w:val="20"/>
          <w:lang w:val="pl-PL"/>
        </w:rPr>
        <w:t xml:space="preserve"> Patrz</w:t>
      </w:r>
      <w:r>
        <w:rPr>
          <w:rFonts w:ascii="Times New Roman" w:hAnsi="Times New Roman" w:cs="Times New Roman"/>
          <w:sz w:val="20"/>
          <w:szCs w:val="20"/>
          <w:lang w:val="pl-PL"/>
        </w:rPr>
        <w:t>,</w:t>
      </w:r>
      <w:r w:rsidRPr="000476DB">
        <w:rPr>
          <w:rFonts w:ascii="Times New Roman" w:hAnsi="Times New Roman" w:cs="Times New Roman"/>
          <w:sz w:val="20"/>
          <w:szCs w:val="20"/>
          <w:lang w:val="pl-PL"/>
        </w:rPr>
        <w:t xml:space="preserve"> na przykład</w:t>
      </w:r>
      <w:r>
        <w:rPr>
          <w:rFonts w:ascii="Times New Roman" w:hAnsi="Times New Roman" w:cs="Times New Roman"/>
          <w:sz w:val="20"/>
          <w:szCs w:val="20"/>
          <w:lang w:val="pl-PL"/>
        </w:rPr>
        <w:t>,</w:t>
      </w:r>
      <w:r w:rsidRPr="000476DB">
        <w:rPr>
          <w:rFonts w:ascii="Times New Roman" w:hAnsi="Times New Roman" w:cs="Times New Roman"/>
          <w:sz w:val="20"/>
          <w:szCs w:val="20"/>
          <w:lang w:val="pl-PL"/>
        </w:rPr>
        <w:t xml:space="preserve"> wyrok Sądu Najwyższego z 4 lutego 2015 r. nr III KK 33/14, który uchylił postanowienia </w:t>
      </w:r>
      <w:r>
        <w:rPr>
          <w:rFonts w:ascii="Times New Roman" w:hAnsi="Times New Roman" w:cs="Times New Roman"/>
          <w:sz w:val="20"/>
          <w:szCs w:val="20"/>
          <w:lang w:val="pl-PL"/>
        </w:rPr>
        <w:t>s</w:t>
      </w:r>
      <w:r w:rsidRPr="000476DB">
        <w:rPr>
          <w:rFonts w:ascii="Times New Roman" w:hAnsi="Times New Roman" w:cs="Times New Roman"/>
          <w:sz w:val="20"/>
          <w:szCs w:val="20"/>
          <w:lang w:val="pl-PL"/>
        </w:rPr>
        <w:t xml:space="preserve">ądu </w:t>
      </w:r>
      <w:r>
        <w:rPr>
          <w:rFonts w:ascii="Times New Roman" w:hAnsi="Times New Roman" w:cs="Times New Roman"/>
          <w:sz w:val="20"/>
          <w:szCs w:val="20"/>
          <w:lang w:val="pl-PL"/>
        </w:rPr>
        <w:t>a</w:t>
      </w:r>
      <w:r w:rsidRPr="000476DB">
        <w:rPr>
          <w:rFonts w:ascii="Times New Roman" w:hAnsi="Times New Roman" w:cs="Times New Roman"/>
          <w:sz w:val="20"/>
          <w:szCs w:val="20"/>
          <w:lang w:val="pl-PL"/>
        </w:rPr>
        <w:t xml:space="preserve">pelacyjnego i </w:t>
      </w:r>
      <w:r>
        <w:rPr>
          <w:rFonts w:ascii="Times New Roman" w:hAnsi="Times New Roman" w:cs="Times New Roman"/>
          <w:sz w:val="20"/>
          <w:szCs w:val="20"/>
          <w:lang w:val="pl-PL"/>
        </w:rPr>
        <w:t>s</w:t>
      </w:r>
      <w:r w:rsidRPr="000476DB">
        <w:rPr>
          <w:rFonts w:ascii="Times New Roman" w:hAnsi="Times New Roman" w:cs="Times New Roman"/>
          <w:sz w:val="20"/>
          <w:szCs w:val="20"/>
          <w:lang w:val="pl-PL"/>
        </w:rPr>
        <w:t xml:space="preserve">ądu </w:t>
      </w:r>
      <w:r>
        <w:rPr>
          <w:rFonts w:ascii="Times New Roman" w:hAnsi="Times New Roman" w:cs="Times New Roman"/>
          <w:sz w:val="20"/>
          <w:szCs w:val="20"/>
          <w:lang w:val="pl-PL"/>
        </w:rPr>
        <w:t>o</w:t>
      </w:r>
      <w:r w:rsidRPr="000476DB">
        <w:rPr>
          <w:rFonts w:ascii="Times New Roman" w:hAnsi="Times New Roman" w:cs="Times New Roman"/>
          <w:sz w:val="20"/>
          <w:szCs w:val="20"/>
          <w:lang w:val="pl-PL"/>
        </w:rPr>
        <w:t xml:space="preserve">kręgowego (w sprawie dotyczącej odszkodowania za bezprawne pozbawienie wolności kobiety będącej ofiarą przemocy). </w:t>
      </w:r>
    </w:p>
  </w:footnote>
  <w:footnote w:id="247">
    <w:p w:rsidR="001820CD" w:rsidRPr="000476DB" w:rsidRDefault="001820CD" w:rsidP="000476DB">
      <w:pPr>
        <w:pStyle w:val="Tekstprzypisudolnego"/>
        <w:jc w:val="both"/>
        <w:rPr>
          <w:rFonts w:ascii="Times New Roman" w:hAnsi="Times New Roman" w:cs="Times New Roman"/>
          <w:lang w:val="pl-PL"/>
        </w:rPr>
      </w:pPr>
      <w:r w:rsidRPr="000476DB">
        <w:rPr>
          <w:rStyle w:val="Odwoanieprzypisudolnego"/>
          <w:rFonts w:ascii="Times New Roman" w:hAnsi="Times New Roman" w:cs="Times New Roman"/>
        </w:rPr>
        <w:footnoteRef/>
      </w:r>
      <w:r w:rsidRPr="000476DB">
        <w:rPr>
          <w:rFonts w:ascii="Times New Roman" w:hAnsi="Times New Roman" w:cs="Times New Roman"/>
          <w:lang w:val="pl-PL"/>
        </w:rPr>
        <w:t xml:space="preserve"> </w:t>
      </w:r>
      <w:r w:rsidRPr="00E72C52">
        <w:rPr>
          <w:rFonts w:ascii="Times New Roman" w:hAnsi="Times New Roman" w:cs="Times New Roman"/>
          <w:lang w:val="pl-PL"/>
        </w:rPr>
        <w:t>Komitet przeciwko Torturom,</w:t>
      </w:r>
      <w:r w:rsidRPr="000476DB">
        <w:rPr>
          <w:rFonts w:ascii="Times New Roman" w:hAnsi="Times New Roman" w:cs="Times New Roman"/>
          <w:lang w:val="pl-PL"/>
        </w:rPr>
        <w:t xml:space="preserve"> uwagi końcowe dotyczące siódmego </w:t>
      </w:r>
      <w:r>
        <w:rPr>
          <w:rFonts w:ascii="Times New Roman" w:hAnsi="Times New Roman" w:cs="Times New Roman"/>
          <w:lang w:val="pl-PL"/>
        </w:rPr>
        <w:t xml:space="preserve">sprawozdania </w:t>
      </w:r>
      <w:r w:rsidRPr="000476DB">
        <w:rPr>
          <w:rFonts w:ascii="Times New Roman" w:hAnsi="Times New Roman" w:cs="Times New Roman"/>
          <w:lang w:val="pl-PL"/>
        </w:rPr>
        <w:t>okresowego Polski, 2019, par. 25 d</w:t>
      </w:r>
      <w:r>
        <w:rPr>
          <w:rFonts w:ascii="Times New Roman" w:hAnsi="Times New Roman" w:cs="Times New Roman"/>
          <w:lang w:val="pl-PL"/>
        </w:rPr>
        <w:t>.</w:t>
      </w:r>
    </w:p>
  </w:footnote>
  <w:footnote w:id="248">
    <w:p w:rsidR="001820CD" w:rsidRPr="000476DB" w:rsidRDefault="001820CD" w:rsidP="000476DB">
      <w:pPr>
        <w:pStyle w:val="Tekstprzypisudolnego"/>
        <w:jc w:val="both"/>
        <w:rPr>
          <w:rFonts w:ascii="Times New Roman" w:hAnsi="Times New Roman" w:cs="Times New Roman"/>
          <w:lang w:val="pl-PL"/>
        </w:rPr>
      </w:pPr>
      <w:r w:rsidRPr="000476DB">
        <w:rPr>
          <w:rStyle w:val="Odwoanieprzypisudolnego"/>
          <w:rFonts w:ascii="Times New Roman" w:hAnsi="Times New Roman" w:cs="Times New Roman"/>
        </w:rPr>
        <w:footnoteRef/>
      </w:r>
      <w:r w:rsidRPr="000476DB">
        <w:rPr>
          <w:rFonts w:ascii="Times New Roman" w:hAnsi="Times New Roman" w:cs="Times New Roman"/>
          <w:lang w:val="pl-PL"/>
        </w:rPr>
        <w:t xml:space="preserve"> </w:t>
      </w:r>
      <w:proofErr w:type="spellStart"/>
      <w:r w:rsidRPr="000476DB">
        <w:rPr>
          <w:rFonts w:ascii="Times New Roman" w:hAnsi="Times New Roman" w:cs="Times New Roman"/>
          <w:lang w:val="pl-PL"/>
        </w:rPr>
        <w:t>Asylum</w:t>
      </w:r>
      <w:proofErr w:type="spellEnd"/>
      <w:r w:rsidRPr="000476DB">
        <w:rPr>
          <w:rFonts w:ascii="Times New Roman" w:hAnsi="Times New Roman" w:cs="Times New Roman"/>
          <w:lang w:val="pl-PL"/>
        </w:rPr>
        <w:t xml:space="preserve"> in Europe, zatrzym</w:t>
      </w:r>
      <w:r>
        <w:rPr>
          <w:rFonts w:ascii="Times New Roman" w:hAnsi="Times New Roman" w:cs="Times New Roman"/>
          <w:lang w:val="pl-PL"/>
        </w:rPr>
        <w:t>yw</w:t>
      </w:r>
      <w:r w:rsidRPr="000476DB">
        <w:rPr>
          <w:rFonts w:ascii="Times New Roman" w:hAnsi="Times New Roman" w:cs="Times New Roman"/>
          <w:lang w:val="pl-PL"/>
        </w:rPr>
        <w:t xml:space="preserve">anie osób ubiegających się </w:t>
      </w:r>
      <w:r>
        <w:rPr>
          <w:rFonts w:ascii="Times New Roman" w:hAnsi="Times New Roman" w:cs="Times New Roman"/>
          <w:lang w:val="pl-PL"/>
        </w:rPr>
        <w:t>o ochronę międzynarodową</w:t>
      </w:r>
      <w:r w:rsidRPr="000476DB">
        <w:rPr>
          <w:rFonts w:ascii="Times New Roman" w:hAnsi="Times New Roman" w:cs="Times New Roman"/>
          <w:lang w:val="pl-PL"/>
        </w:rPr>
        <w:t xml:space="preserve"> wymagających szczególnej troski: </w:t>
      </w:r>
      <w:proofErr w:type="spellStart"/>
      <w:r w:rsidRPr="000476DB">
        <w:rPr>
          <w:rFonts w:ascii="Times New Roman" w:hAnsi="Times New Roman" w:cs="Times New Roman"/>
          <w:lang w:val="pl-PL"/>
        </w:rPr>
        <w:t>Detention</w:t>
      </w:r>
      <w:proofErr w:type="spellEnd"/>
      <w:r w:rsidRPr="000476DB">
        <w:rPr>
          <w:rFonts w:ascii="Times New Roman" w:hAnsi="Times New Roman" w:cs="Times New Roman"/>
          <w:lang w:val="pl-PL"/>
        </w:rPr>
        <w:t xml:space="preserve"> of </w:t>
      </w:r>
      <w:proofErr w:type="spellStart"/>
      <w:r w:rsidRPr="000476DB">
        <w:rPr>
          <w:rFonts w:ascii="Times New Roman" w:hAnsi="Times New Roman" w:cs="Times New Roman"/>
          <w:lang w:val="pl-PL"/>
        </w:rPr>
        <w:t>vulnerable</w:t>
      </w:r>
      <w:proofErr w:type="spellEnd"/>
      <w:r w:rsidRPr="000476DB">
        <w:rPr>
          <w:rFonts w:ascii="Times New Roman" w:hAnsi="Times New Roman" w:cs="Times New Roman"/>
          <w:lang w:val="pl-PL"/>
        </w:rPr>
        <w:t xml:space="preserve"> </w:t>
      </w:r>
      <w:proofErr w:type="spellStart"/>
      <w:r w:rsidRPr="000476DB">
        <w:rPr>
          <w:rFonts w:ascii="Times New Roman" w:hAnsi="Times New Roman" w:cs="Times New Roman"/>
          <w:lang w:val="pl-PL"/>
        </w:rPr>
        <w:t>applicants</w:t>
      </w:r>
      <w:proofErr w:type="spellEnd"/>
      <w:r w:rsidRPr="000476DB">
        <w:rPr>
          <w:rFonts w:ascii="Times New Roman" w:hAnsi="Times New Roman" w:cs="Times New Roman"/>
          <w:lang w:val="pl-PL"/>
        </w:rPr>
        <w:t xml:space="preserve">, dostępny na stronie: https://asylumineurope.org/reports/country/poland/detention-asylum-seekers/legal-framework-detention/detention-vulnerable-applicants/. Patrz również </w:t>
      </w:r>
      <w:r>
        <w:rPr>
          <w:rFonts w:ascii="Times New Roman" w:hAnsi="Times New Roman" w:cs="Times New Roman"/>
          <w:lang w:val="pl-PL"/>
        </w:rPr>
        <w:t xml:space="preserve">wystąpienia </w:t>
      </w:r>
      <w:r w:rsidRPr="000476DB">
        <w:rPr>
          <w:rFonts w:ascii="Times New Roman" w:hAnsi="Times New Roman" w:cs="Times New Roman"/>
          <w:lang w:val="pl-PL"/>
        </w:rPr>
        <w:t xml:space="preserve">Rzecznika Praw </w:t>
      </w:r>
      <w:r>
        <w:rPr>
          <w:rFonts w:ascii="Times New Roman" w:hAnsi="Times New Roman" w:cs="Times New Roman"/>
          <w:lang w:val="pl-PL"/>
        </w:rPr>
        <w:t>Obywatelskich</w:t>
      </w:r>
      <w:r w:rsidRPr="000476DB">
        <w:rPr>
          <w:rFonts w:ascii="Times New Roman" w:hAnsi="Times New Roman" w:cs="Times New Roman"/>
          <w:lang w:val="pl-PL"/>
        </w:rPr>
        <w:t>, w szczególności raport dotyczący ośrodka w Białej Podlaskiej, 7 stycznia 2019 r</w:t>
      </w:r>
      <w:r>
        <w:rPr>
          <w:rFonts w:ascii="Times New Roman" w:hAnsi="Times New Roman" w:cs="Times New Roman"/>
          <w:lang w:val="pl-PL"/>
        </w:rPr>
        <w:t>.</w:t>
      </w:r>
    </w:p>
  </w:footnote>
  <w:footnote w:id="249">
    <w:p w:rsidR="001820CD" w:rsidRPr="000476DB" w:rsidRDefault="001820CD" w:rsidP="000476DB">
      <w:pPr>
        <w:pStyle w:val="Tekstprzypisudolnego"/>
        <w:jc w:val="both"/>
        <w:rPr>
          <w:rFonts w:ascii="Times New Roman" w:hAnsi="Times New Roman" w:cs="Times New Roman"/>
          <w:lang w:val="pl-PL"/>
        </w:rPr>
      </w:pPr>
      <w:r w:rsidRPr="000476DB">
        <w:rPr>
          <w:rStyle w:val="Odwoanieprzypisudolnego"/>
          <w:rFonts w:ascii="Times New Roman" w:hAnsi="Times New Roman" w:cs="Times New Roman"/>
        </w:rPr>
        <w:footnoteRef/>
      </w:r>
      <w:r w:rsidRPr="000476DB">
        <w:rPr>
          <w:rFonts w:ascii="Times New Roman" w:hAnsi="Times New Roman" w:cs="Times New Roman"/>
          <w:lang w:val="pl-PL"/>
        </w:rPr>
        <w:t xml:space="preserve"> </w:t>
      </w:r>
      <w:r>
        <w:rPr>
          <w:rFonts w:ascii="Times New Roman" w:hAnsi="Times New Roman" w:cs="Times New Roman"/>
          <w:lang w:val="pl-PL"/>
        </w:rPr>
        <w:t>Patrz</w:t>
      </w:r>
      <w:r w:rsidRPr="000476DB">
        <w:rPr>
          <w:rFonts w:ascii="Times New Roman" w:hAnsi="Times New Roman" w:cs="Times New Roman"/>
          <w:lang w:val="pl-PL"/>
        </w:rPr>
        <w:t xml:space="preserve"> rezolucja Zgromadzenia Parlamentarnego Rady Europy nr 1707 (2010) „</w:t>
      </w:r>
      <w:r>
        <w:rPr>
          <w:rFonts w:ascii="Times New Roman" w:hAnsi="Times New Roman" w:cs="Times New Roman"/>
          <w:lang w:val="pl-PL"/>
        </w:rPr>
        <w:t>S</w:t>
      </w:r>
      <w:r w:rsidRPr="000476DB">
        <w:rPr>
          <w:rFonts w:ascii="Times New Roman" w:hAnsi="Times New Roman" w:cs="Times New Roman"/>
          <w:lang w:val="pl-PL"/>
        </w:rPr>
        <w:t>tosowani</w:t>
      </w:r>
      <w:r>
        <w:rPr>
          <w:rFonts w:ascii="Times New Roman" w:hAnsi="Times New Roman" w:cs="Times New Roman"/>
          <w:lang w:val="pl-PL"/>
        </w:rPr>
        <w:t>e</w:t>
      </w:r>
      <w:r w:rsidRPr="000476DB">
        <w:rPr>
          <w:rFonts w:ascii="Times New Roman" w:hAnsi="Times New Roman" w:cs="Times New Roman"/>
          <w:lang w:val="pl-PL"/>
        </w:rPr>
        <w:t xml:space="preserve"> środków detencyjnych w stosunku do ubiegających się </w:t>
      </w:r>
      <w:r>
        <w:rPr>
          <w:rFonts w:ascii="Times New Roman" w:hAnsi="Times New Roman" w:cs="Times New Roman"/>
          <w:lang w:val="pl-PL"/>
        </w:rPr>
        <w:t>o ochronę międzynarodową</w:t>
      </w:r>
      <w:r w:rsidRPr="000476DB">
        <w:rPr>
          <w:rFonts w:ascii="Times New Roman" w:hAnsi="Times New Roman" w:cs="Times New Roman"/>
          <w:lang w:val="pl-PL"/>
        </w:rPr>
        <w:t xml:space="preserve"> i nielegaln</w:t>
      </w:r>
      <w:r>
        <w:rPr>
          <w:rFonts w:ascii="Times New Roman" w:hAnsi="Times New Roman" w:cs="Times New Roman"/>
          <w:lang w:val="pl-PL"/>
        </w:rPr>
        <w:t>ych migrantów</w:t>
      </w:r>
      <w:r w:rsidRPr="000476DB">
        <w:rPr>
          <w:rFonts w:ascii="Times New Roman" w:hAnsi="Times New Roman" w:cs="Times New Roman"/>
          <w:lang w:val="pl-PL"/>
        </w:rPr>
        <w:t xml:space="preserve"> w Europie”, </w:t>
      </w:r>
      <w:r w:rsidRPr="00E72C52">
        <w:rPr>
          <w:rFonts w:ascii="Times New Roman" w:hAnsi="Times New Roman" w:cs="Times New Roman"/>
          <w:lang w:val="pl-PL"/>
        </w:rPr>
        <w:t>Komitet przeciwko Torturom,</w:t>
      </w:r>
      <w:r w:rsidRPr="000476DB">
        <w:rPr>
          <w:rFonts w:ascii="Times New Roman" w:hAnsi="Times New Roman" w:cs="Times New Roman"/>
          <w:lang w:val="pl-PL"/>
        </w:rPr>
        <w:t xml:space="preserve"> uwagi końcowe do</w:t>
      </w:r>
      <w:r>
        <w:rPr>
          <w:rFonts w:ascii="Times New Roman" w:hAnsi="Times New Roman" w:cs="Times New Roman"/>
          <w:lang w:val="pl-PL"/>
        </w:rPr>
        <w:t>tyczące</w:t>
      </w:r>
      <w:r w:rsidRPr="000476DB">
        <w:rPr>
          <w:rFonts w:ascii="Times New Roman" w:hAnsi="Times New Roman" w:cs="Times New Roman"/>
          <w:lang w:val="pl-PL"/>
        </w:rPr>
        <w:t xml:space="preserve"> siódmego sprawozdania Polski, par</w:t>
      </w:r>
      <w:r>
        <w:rPr>
          <w:rFonts w:ascii="Times New Roman" w:hAnsi="Times New Roman" w:cs="Times New Roman"/>
          <w:lang w:val="pl-PL"/>
        </w:rPr>
        <w:t>.</w:t>
      </w:r>
      <w:r w:rsidRPr="000476DB">
        <w:rPr>
          <w:rFonts w:ascii="Times New Roman" w:hAnsi="Times New Roman" w:cs="Times New Roman"/>
          <w:lang w:val="pl-PL"/>
        </w:rPr>
        <w:t xml:space="preserve"> 26 a-c. </w:t>
      </w:r>
      <w:r>
        <w:rPr>
          <w:rFonts w:ascii="Times New Roman" w:hAnsi="Times New Roman" w:cs="Times New Roman"/>
          <w:lang w:val="pl-PL"/>
        </w:rPr>
        <w:t>Patrz</w:t>
      </w:r>
      <w:r w:rsidRPr="000476DB">
        <w:rPr>
          <w:rFonts w:ascii="Times New Roman" w:hAnsi="Times New Roman" w:cs="Times New Roman"/>
          <w:lang w:val="pl-PL"/>
        </w:rPr>
        <w:t xml:space="preserve"> także pierwsz</w:t>
      </w:r>
      <w:r>
        <w:rPr>
          <w:rFonts w:ascii="Times New Roman" w:hAnsi="Times New Roman" w:cs="Times New Roman"/>
          <w:lang w:val="pl-PL"/>
        </w:rPr>
        <w:t>y raport</w:t>
      </w:r>
      <w:r w:rsidRPr="000476DB">
        <w:rPr>
          <w:rFonts w:ascii="Times New Roman" w:hAnsi="Times New Roman" w:cs="Times New Roman"/>
          <w:lang w:val="pl-PL"/>
        </w:rPr>
        <w:t xml:space="preserve"> </w:t>
      </w:r>
      <w:r>
        <w:rPr>
          <w:rFonts w:ascii="Times New Roman" w:hAnsi="Times New Roman" w:cs="Times New Roman"/>
          <w:lang w:val="pl-PL"/>
        </w:rPr>
        <w:t xml:space="preserve">- </w:t>
      </w:r>
      <w:r w:rsidRPr="000476DB">
        <w:rPr>
          <w:rFonts w:ascii="Times New Roman" w:hAnsi="Times New Roman" w:cs="Times New Roman"/>
          <w:lang w:val="pl-PL"/>
        </w:rPr>
        <w:t>ocen</w:t>
      </w:r>
      <w:r>
        <w:rPr>
          <w:rFonts w:ascii="Times New Roman" w:hAnsi="Times New Roman" w:cs="Times New Roman"/>
          <w:lang w:val="pl-PL"/>
        </w:rPr>
        <w:t>a</w:t>
      </w:r>
      <w:r w:rsidRPr="000476DB">
        <w:rPr>
          <w:rFonts w:ascii="Times New Roman" w:hAnsi="Times New Roman" w:cs="Times New Roman"/>
          <w:lang w:val="pl-PL"/>
        </w:rPr>
        <w:t xml:space="preserve"> wyjściow</w:t>
      </w:r>
      <w:r>
        <w:rPr>
          <w:rFonts w:ascii="Times New Roman" w:hAnsi="Times New Roman" w:cs="Times New Roman"/>
          <w:lang w:val="pl-PL"/>
        </w:rPr>
        <w:t>a</w:t>
      </w:r>
      <w:r w:rsidRPr="000476DB">
        <w:rPr>
          <w:rFonts w:ascii="Times New Roman" w:hAnsi="Times New Roman" w:cs="Times New Roman"/>
          <w:lang w:val="pl-PL"/>
        </w:rPr>
        <w:t xml:space="preserve"> GREVIO </w:t>
      </w:r>
      <w:r>
        <w:rPr>
          <w:rFonts w:ascii="Times New Roman" w:hAnsi="Times New Roman" w:cs="Times New Roman"/>
          <w:lang w:val="pl-PL"/>
        </w:rPr>
        <w:t>- dotyczący Malty</w:t>
      </w:r>
      <w:r w:rsidRPr="000476DB">
        <w:rPr>
          <w:rFonts w:ascii="Times New Roman" w:hAnsi="Times New Roman" w:cs="Times New Roman"/>
          <w:lang w:val="pl-PL"/>
        </w:rPr>
        <w:t>, par</w:t>
      </w:r>
      <w:r>
        <w:rPr>
          <w:rFonts w:ascii="Times New Roman" w:hAnsi="Times New Roman" w:cs="Times New Roman"/>
          <w:lang w:val="pl-PL"/>
        </w:rPr>
        <w:t>.</w:t>
      </w:r>
      <w:r w:rsidRPr="000476DB">
        <w:rPr>
          <w:rFonts w:ascii="Times New Roman" w:hAnsi="Times New Roman" w:cs="Times New Roman"/>
          <w:lang w:val="pl-PL"/>
        </w:rPr>
        <w:t xml:space="preserve"> 250.</w:t>
      </w:r>
    </w:p>
  </w:footnote>
  <w:footnote w:id="250">
    <w:p w:rsidR="001820CD" w:rsidRPr="000476DB" w:rsidRDefault="001820CD" w:rsidP="000476DB">
      <w:pPr>
        <w:pStyle w:val="Tekstprzypisudolnego"/>
        <w:jc w:val="both"/>
        <w:rPr>
          <w:rFonts w:ascii="Times New Roman" w:hAnsi="Times New Roman" w:cs="Times New Roman"/>
          <w:lang w:val="pl-PL"/>
        </w:rPr>
      </w:pPr>
      <w:r w:rsidRPr="000476DB">
        <w:rPr>
          <w:rStyle w:val="Odwoanieprzypisudolnego"/>
          <w:rFonts w:ascii="Times New Roman" w:hAnsi="Times New Roman" w:cs="Times New Roman"/>
        </w:rPr>
        <w:footnoteRef/>
      </w:r>
      <w:r w:rsidRPr="000476DB">
        <w:rPr>
          <w:rFonts w:ascii="Times New Roman" w:hAnsi="Times New Roman" w:cs="Times New Roman"/>
          <w:lang w:val="pl-PL"/>
        </w:rPr>
        <w:t xml:space="preserve"> Raport wyjaśniający do konwencji stambulskiej, par. 320</w:t>
      </w:r>
      <w:r>
        <w:rPr>
          <w:rFonts w:ascii="Times New Roman" w:hAnsi="Times New Roman" w:cs="Times New Roman"/>
          <w:lang w:val="pl-PL"/>
        </w:rPr>
        <w:t>.</w:t>
      </w:r>
    </w:p>
  </w:footnote>
  <w:footnote w:id="251">
    <w:p w:rsidR="001820CD" w:rsidRPr="000476DB" w:rsidRDefault="001820CD" w:rsidP="000476DB">
      <w:pPr>
        <w:pStyle w:val="Tekstprzypisudolnego"/>
        <w:jc w:val="both"/>
        <w:rPr>
          <w:rFonts w:ascii="Times New Roman" w:hAnsi="Times New Roman" w:cs="Times New Roman"/>
          <w:lang w:val="pl-PL"/>
        </w:rPr>
      </w:pPr>
      <w:r w:rsidRPr="000476DB">
        <w:rPr>
          <w:rStyle w:val="Odwoanieprzypisudolnego"/>
          <w:rFonts w:ascii="Times New Roman" w:hAnsi="Times New Roman" w:cs="Times New Roman"/>
        </w:rPr>
        <w:footnoteRef/>
      </w:r>
      <w:r w:rsidRPr="00D651C7">
        <w:rPr>
          <w:rFonts w:ascii="Times New Roman" w:hAnsi="Times New Roman" w:cs="Times New Roman"/>
          <w:lang w:val="pl-PL"/>
        </w:rPr>
        <w:t xml:space="preserve"> </w:t>
      </w:r>
      <w:r w:rsidRPr="002D121B">
        <w:rPr>
          <w:rFonts w:ascii="Times New Roman" w:hAnsi="Times New Roman" w:cs="Times New Roman"/>
          <w:iCs/>
          <w:lang w:val="pl-PL"/>
        </w:rPr>
        <w:t>Tamże</w:t>
      </w:r>
      <w:r w:rsidRPr="00D651C7">
        <w:rPr>
          <w:rFonts w:ascii="Times New Roman" w:hAnsi="Times New Roman" w:cs="Times New Roman"/>
          <w:lang w:val="pl-PL"/>
        </w:rPr>
        <w:t>, par. 322</w:t>
      </w:r>
      <w:r>
        <w:rPr>
          <w:rFonts w:ascii="Times New Roman" w:hAnsi="Times New Roman" w:cs="Times New Roman"/>
          <w:lang w:val="pl-PL"/>
        </w:rPr>
        <w:t>.</w:t>
      </w:r>
    </w:p>
  </w:footnote>
  <w:footnote w:id="252">
    <w:p w:rsidR="001820CD" w:rsidRPr="000476DB" w:rsidRDefault="001820CD" w:rsidP="000476DB">
      <w:pPr>
        <w:pStyle w:val="Tekstprzypisudolnego"/>
        <w:jc w:val="both"/>
        <w:rPr>
          <w:rFonts w:ascii="Times New Roman" w:hAnsi="Times New Roman" w:cs="Times New Roman"/>
          <w:lang w:val="pl-PL"/>
        </w:rPr>
      </w:pPr>
      <w:r w:rsidRPr="000476DB">
        <w:rPr>
          <w:rStyle w:val="Odwoanieprzypisudolnego"/>
          <w:rFonts w:ascii="Times New Roman" w:hAnsi="Times New Roman" w:cs="Times New Roman"/>
        </w:rPr>
        <w:footnoteRef/>
      </w:r>
      <w:r w:rsidRPr="000476DB">
        <w:rPr>
          <w:rFonts w:ascii="Times New Roman" w:hAnsi="Times New Roman" w:cs="Times New Roman"/>
          <w:lang w:val="pl-PL"/>
        </w:rPr>
        <w:t xml:space="preserve"> </w:t>
      </w:r>
      <w:proofErr w:type="spellStart"/>
      <w:r w:rsidRPr="000476DB">
        <w:rPr>
          <w:rFonts w:ascii="Times New Roman" w:hAnsi="Times New Roman" w:cs="Times New Roman"/>
          <w:i/>
          <w:iCs/>
          <w:lang w:val="pl-PL"/>
        </w:rPr>
        <w:t>M.K</w:t>
      </w:r>
      <w:proofErr w:type="spellEnd"/>
      <w:r w:rsidRPr="000476DB">
        <w:rPr>
          <w:rFonts w:ascii="Times New Roman" w:hAnsi="Times New Roman" w:cs="Times New Roman"/>
          <w:i/>
          <w:iCs/>
          <w:lang w:val="pl-PL"/>
        </w:rPr>
        <w:t>. i inni przeciwko Polsce</w:t>
      </w:r>
      <w:r w:rsidRPr="000476DB">
        <w:rPr>
          <w:rFonts w:ascii="Times New Roman" w:hAnsi="Times New Roman" w:cs="Times New Roman"/>
          <w:lang w:val="pl-PL"/>
        </w:rPr>
        <w:t xml:space="preserve">, skargi 40503/17, 42902/17 i 43643/17, wyrok opublikowany 23 lipca 2020 r. Inne sprawy dotyczące podobnych okoliczności (na przejściach granicznych w Terespolu i Medyce) są w toku przed Trybunałem. </w:t>
      </w:r>
      <w:r>
        <w:rPr>
          <w:rFonts w:ascii="Times New Roman" w:hAnsi="Times New Roman" w:cs="Times New Roman"/>
          <w:lang w:val="pl-PL"/>
        </w:rPr>
        <w:t>P</w:t>
      </w:r>
      <w:r w:rsidRPr="000476DB">
        <w:rPr>
          <w:rFonts w:ascii="Times New Roman" w:hAnsi="Times New Roman" w:cs="Times New Roman"/>
          <w:lang w:val="pl-PL"/>
        </w:rPr>
        <w:t xml:space="preserve">atrz </w:t>
      </w:r>
      <w:proofErr w:type="spellStart"/>
      <w:r w:rsidRPr="000476DB">
        <w:rPr>
          <w:rFonts w:ascii="Times New Roman" w:hAnsi="Times New Roman" w:cs="Times New Roman"/>
          <w:lang w:val="pl-PL"/>
        </w:rPr>
        <w:t>A.B</w:t>
      </w:r>
      <w:proofErr w:type="spellEnd"/>
      <w:r w:rsidRPr="000476DB">
        <w:rPr>
          <w:rFonts w:ascii="Times New Roman" w:hAnsi="Times New Roman" w:cs="Times New Roman"/>
          <w:lang w:val="pl-PL"/>
        </w:rPr>
        <w:t xml:space="preserve">. przeciwko Polsce (skarga 15845/15), </w:t>
      </w:r>
      <w:proofErr w:type="spellStart"/>
      <w:r w:rsidRPr="000476DB">
        <w:rPr>
          <w:rFonts w:ascii="Times New Roman" w:hAnsi="Times New Roman" w:cs="Times New Roman"/>
          <w:lang w:val="pl-PL"/>
        </w:rPr>
        <w:t>T.K</w:t>
      </w:r>
      <w:proofErr w:type="spellEnd"/>
      <w:r w:rsidRPr="000476DB">
        <w:rPr>
          <w:rFonts w:ascii="Times New Roman" w:hAnsi="Times New Roman" w:cs="Times New Roman"/>
          <w:lang w:val="pl-PL"/>
        </w:rPr>
        <w:t xml:space="preserve">. i </w:t>
      </w:r>
      <w:proofErr w:type="spellStart"/>
      <w:r w:rsidRPr="000476DB">
        <w:rPr>
          <w:rFonts w:ascii="Times New Roman" w:hAnsi="Times New Roman" w:cs="Times New Roman"/>
          <w:lang w:val="pl-PL"/>
        </w:rPr>
        <w:t>S.B</w:t>
      </w:r>
      <w:proofErr w:type="spellEnd"/>
      <w:r w:rsidRPr="000476DB">
        <w:rPr>
          <w:rFonts w:ascii="Times New Roman" w:hAnsi="Times New Roman" w:cs="Times New Roman"/>
          <w:lang w:val="pl-PL"/>
        </w:rPr>
        <w:t xml:space="preserve">. przeciwko Polsce (skarga 56300/15), </w:t>
      </w:r>
      <w:proofErr w:type="spellStart"/>
      <w:r w:rsidRPr="000476DB">
        <w:rPr>
          <w:rFonts w:ascii="Times New Roman" w:hAnsi="Times New Roman" w:cs="Times New Roman"/>
          <w:i/>
          <w:iCs/>
          <w:lang w:val="pl-PL"/>
        </w:rPr>
        <w:t>D.A</w:t>
      </w:r>
      <w:proofErr w:type="spellEnd"/>
      <w:r w:rsidRPr="000476DB">
        <w:rPr>
          <w:rFonts w:ascii="Times New Roman" w:hAnsi="Times New Roman" w:cs="Times New Roman"/>
          <w:i/>
          <w:iCs/>
          <w:lang w:val="pl-PL"/>
        </w:rPr>
        <w:t>. przeciwko Polsce</w:t>
      </w:r>
      <w:r w:rsidRPr="000476DB">
        <w:rPr>
          <w:rFonts w:ascii="Times New Roman" w:hAnsi="Times New Roman" w:cs="Times New Roman"/>
          <w:lang w:val="pl-PL"/>
        </w:rPr>
        <w:t xml:space="preserve"> (skarga 51246/17) oraz </w:t>
      </w:r>
      <w:proofErr w:type="spellStart"/>
      <w:r w:rsidRPr="00B7505F">
        <w:rPr>
          <w:rFonts w:ascii="Times New Roman" w:hAnsi="Times New Roman" w:cs="Times New Roman"/>
          <w:iCs/>
          <w:lang w:val="pl-PL"/>
        </w:rPr>
        <w:t>Sherov</w:t>
      </w:r>
      <w:proofErr w:type="spellEnd"/>
      <w:r w:rsidRPr="00B7505F">
        <w:rPr>
          <w:rFonts w:ascii="Times New Roman" w:hAnsi="Times New Roman" w:cs="Times New Roman"/>
          <w:iCs/>
          <w:lang w:val="pl-PL"/>
        </w:rPr>
        <w:t xml:space="preserve"> przeciwko Polsce</w:t>
      </w:r>
      <w:r w:rsidRPr="000476DB">
        <w:rPr>
          <w:rFonts w:ascii="Times New Roman" w:hAnsi="Times New Roman" w:cs="Times New Roman"/>
          <w:lang w:val="pl-PL"/>
        </w:rPr>
        <w:t xml:space="preserve"> (skarga 54029/17)</w:t>
      </w:r>
      <w:r>
        <w:rPr>
          <w:rFonts w:ascii="Times New Roman" w:hAnsi="Times New Roman" w:cs="Times New Roman"/>
          <w:lang w:val="pl-PL"/>
        </w:rPr>
        <w:t>.</w:t>
      </w:r>
    </w:p>
  </w:footnote>
  <w:footnote w:id="253">
    <w:p w:rsidR="001820CD" w:rsidRPr="000476DB" w:rsidRDefault="001820CD" w:rsidP="000476DB">
      <w:pPr>
        <w:pStyle w:val="Tekstprzypisudolnego"/>
        <w:jc w:val="both"/>
        <w:rPr>
          <w:rFonts w:ascii="Times New Roman" w:hAnsi="Times New Roman" w:cs="Times New Roman"/>
          <w:lang w:val="pl-PL"/>
        </w:rPr>
      </w:pPr>
      <w:r w:rsidRPr="000476DB">
        <w:rPr>
          <w:rStyle w:val="Odwoanieprzypisudolnego"/>
          <w:rFonts w:ascii="Times New Roman" w:hAnsi="Times New Roman" w:cs="Times New Roman"/>
        </w:rPr>
        <w:footnoteRef/>
      </w:r>
      <w:r>
        <w:rPr>
          <w:rFonts w:ascii="Times New Roman" w:hAnsi="Times New Roman" w:cs="Times New Roman"/>
          <w:lang w:val="pl-PL"/>
        </w:rPr>
        <w:t xml:space="preserve"> Komitet ONZ przeciwko T</w:t>
      </w:r>
      <w:r w:rsidRPr="000476DB">
        <w:rPr>
          <w:rFonts w:ascii="Times New Roman" w:hAnsi="Times New Roman" w:cs="Times New Roman"/>
          <w:lang w:val="pl-PL"/>
        </w:rPr>
        <w:t xml:space="preserve">orturom, </w:t>
      </w:r>
      <w:proofErr w:type="spellStart"/>
      <w:r w:rsidRPr="000476DB">
        <w:rPr>
          <w:rFonts w:ascii="Times New Roman" w:hAnsi="Times New Roman" w:cs="Times New Roman"/>
          <w:lang w:val="pl-PL"/>
        </w:rPr>
        <w:t>CAT</w:t>
      </w:r>
      <w:proofErr w:type="spellEnd"/>
      <w:r w:rsidRPr="000476DB">
        <w:rPr>
          <w:rFonts w:ascii="Times New Roman" w:hAnsi="Times New Roman" w:cs="Times New Roman"/>
          <w:lang w:val="pl-PL"/>
        </w:rPr>
        <w:t>/C/POL/CO/7, par. 26 e</w:t>
      </w:r>
      <w:r>
        <w:rPr>
          <w:rFonts w:ascii="Times New Roman" w:hAnsi="Times New Roman" w:cs="Times New Roman"/>
          <w:lang w:val="pl-PL"/>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0CD" w:rsidRDefault="004F0321">
    <w:pPr>
      <w:pStyle w:val="Tekstpodstawowy"/>
      <w:spacing w:line="14" w:lineRule="auto"/>
      <w:rPr>
        <w:sz w:val="20"/>
      </w:rPr>
    </w:pPr>
    <w:r w:rsidRPr="004F0321">
      <w:rPr>
        <w:noProof/>
        <w:lang w:val="pl-PL" w:eastAsia="pl-PL" w:bidi="ar-SA"/>
      </w:rPr>
      <w:pict>
        <v:line id="Line 37" o:spid="_x0000_s2066" style="position:absolute;z-index:-255264768;visibility:visible;mso-wrap-distance-top:-8e-5mm;mso-wrap-distance-bottom:-8e-5mm;mso-position-horizontal-relative:page;mso-position-vertical-relative:page" from="56.65pt,68.35pt" to="534pt,6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" strokeweight=".24536mm">
          <w10:wrap anchorx="page" anchory="page"/>
        </v:line>
      </w:pict>
    </w:r>
    <w:r w:rsidRPr="004F0321">
      <w:rPr>
        <w:noProof/>
        <w:lang w:val="pl-PL" w:eastAsia="pl-PL" w:bidi="ar-SA"/>
      </w:rPr>
      <w:pict>
        <v:shapetype id="_x0000_t202" coordsize="21600,21600" o:spt="202" path="m,l,21600r21600,l21600,xe">
          <v:stroke joinstyle="miter"/>
          <v:path gradientshapeok="t" o:connecttype="rect"/>
        </v:shapetype>
        <v:shape id="Text Box 36" o:spid="_x0000_s2065" type="#_x0000_t202" style="position:absolute;margin-left:53.65pt;margin-top:34.65pt;width:16.1pt;height:12.1pt;z-index:-2552637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MForAIAAKo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" filled="f" stroked="f">
          <v:textbox inset="0,0,0,0">
            <w:txbxContent>
              <w:p w:rsidR="001820CD" w:rsidRDefault="004F0321">
                <w:pPr>
                  <w:spacing w:before="14"/>
                  <w:ind w:left="60"/>
                  <w:rPr>
                    <w:sz w:val="18"/>
                  </w:rPr>
                </w:pPr>
                <w:r>
                  <w:fldChar w:fldCharType="begin"/>
                </w:r>
                <w:r w:rsidR="001820CD">
                  <w:rPr>
                    <w:sz w:val="18"/>
                  </w:rPr>
                  <w:instrText xml:space="preserve"> PAGE </w:instrText>
                </w:r>
                <w:r>
                  <w:fldChar w:fldCharType="separate"/>
                </w:r>
                <w:r w:rsidR="00413FCD">
                  <w:rPr>
                    <w:noProof/>
                    <w:sz w:val="18"/>
                  </w:rPr>
                  <w:t>12</w:t>
                </w:r>
                <w:r>
                  <w:fldChar w:fldCharType="end"/>
                </w:r>
              </w:p>
            </w:txbxContent>
          </v:textbox>
          <w10:wrap anchorx="page" anchory="page"/>
        </v:shape>
      </w:pict>
    </w:r>
    <w:r w:rsidRPr="004F0321">
      <w:rPr>
        <w:noProof/>
        <w:lang w:val="pl-PL" w:eastAsia="pl-PL" w:bidi="ar-SA"/>
      </w:rPr>
      <w:pict>
        <v:shape id="Text Box 35" o:spid="_x0000_s2064" type="#_x0000_t202" style="position:absolute;margin-left:451.95pt;margin-top:34.65pt;width:80.7pt;height:22.5pt;z-index:-25526272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" filled="f" stroked="f">
          <v:textbox inset="0,0,0,0">
            <w:txbxContent>
              <w:p w:rsidR="001820CD" w:rsidRDefault="001820CD">
                <w:pPr>
                  <w:spacing w:before="14"/>
                  <w:ind w:left="20"/>
                  <w:rPr>
                    <w:sz w:val="18"/>
                  </w:rPr>
                </w:pPr>
                <w:r>
                  <w:rPr>
                    <w:sz w:val="18"/>
                  </w:rPr>
                  <w:t>GREVIO/Inf(2021)5</w:t>
                </w:r>
              </w:p>
              <w:p w:rsidR="001820CD" w:rsidRDefault="001820CD">
                <w:pPr>
                  <w:spacing w:before="2"/>
                  <w:ind w:left="932"/>
                  <w:rPr>
                    <w:sz w:val="18"/>
                  </w:rPr>
                </w:pPr>
                <w:r>
                  <w:rPr>
                    <w:sz w:val="18"/>
                  </w:rPr>
                  <w:t>Polska</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0CD" w:rsidRDefault="004F0321">
    <w:pPr>
      <w:pStyle w:val="Tekstpodstawowy"/>
      <w:spacing w:line="14" w:lineRule="auto"/>
      <w:rPr>
        <w:sz w:val="20"/>
      </w:rPr>
    </w:pPr>
    <w:r w:rsidRPr="004F0321">
      <w:rPr>
        <w:noProof/>
        <w:lang w:val="pl-PL" w:eastAsia="pl-PL" w:bidi="ar-SA"/>
      </w:rPr>
      <w:pict>
        <v:line id="Line 40" o:spid="_x0000_s2063" style="position:absolute;z-index:-255267840;visibility:visible;mso-wrap-distance-top:-8e-5mm;mso-wrap-distance-bottom:-8e-5mm;mso-position-horizontal-relative:page;mso-position-vertical-relative:page" from="58.1pt,66.05pt" to="538.1pt,6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" strokeweight=".20003mm">
          <w10:wrap anchorx="page" anchory="page"/>
        </v:line>
      </w:pict>
    </w:r>
    <w:r w:rsidRPr="004F0321">
      <w:rPr>
        <w:noProof/>
        <w:lang w:val="pl-PL" w:eastAsia="pl-PL" w:bidi="ar-SA"/>
      </w:rPr>
      <w:pict>
        <v:shapetype id="_x0000_t202" coordsize="21600,21600" o:spt="202" path="m,l,21600r21600,l21600,xe">
          <v:stroke joinstyle="miter"/>
          <v:path gradientshapeok="t" o:connecttype="rect"/>
        </v:shapetype>
        <v:shape id="Text Box 39" o:spid="_x0000_s2062" type="#_x0000_t202" style="position:absolute;margin-left:55.65pt;margin-top:34.65pt;width:80.65pt;height:22.5pt;z-index:-2552668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" filled="f" stroked="f">
          <v:textbox inset="0,0,0,0">
            <w:txbxContent>
              <w:p w:rsidR="001820CD" w:rsidRPr="00164025" w:rsidRDefault="001820CD">
                <w:pPr>
                  <w:spacing w:before="14"/>
                  <w:ind w:left="20"/>
                  <w:rPr>
                    <w:sz w:val="18"/>
                    <w:szCs w:val="18"/>
                  </w:rPr>
                </w:pPr>
                <w:r w:rsidRPr="00164025">
                  <w:rPr>
                    <w:sz w:val="18"/>
                    <w:szCs w:val="18"/>
                  </w:rPr>
                  <w:t>GREVIO/Inf(2021)5</w:t>
                </w:r>
              </w:p>
              <w:p w:rsidR="001820CD" w:rsidRDefault="001820CD">
                <w:pPr>
                  <w:spacing w:before="2"/>
                  <w:ind w:left="20"/>
                  <w:rPr>
                    <w:sz w:val="18"/>
                  </w:rPr>
                </w:pPr>
                <w:r>
                  <w:rPr>
                    <w:sz w:val="18"/>
                  </w:rPr>
                  <w:t>Polska</w:t>
                </w:r>
              </w:p>
            </w:txbxContent>
          </v:textbox>
          <w10:wrap anchorx="page" anchory="page"/>
        </v:shape>
      </w:pict>
    </w:r>
    <w:r w:rsidRPr="004F0321">
      <w:rPr>
        <w:noProof/>
        <w:lang w:val="pl-PL" w:eastAsia="pl-PL" w:bidi="ar-SA"/>
      </w:rPr>
      <w:pict>
        <v:shape id="Text Box 38" o:spid="_x0000_s2061" type="#_x0000_t202" style="position:absolute;margin-left:525.7pt;margin-top:34.65pt;width:16.1pt;height:12.1pt;z-index:-2552657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QnxrwIAALE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" filled="f" stroked="f">
          <v:textbox inset="0,0,0,0">
            <w:txbxContent>
              <w:p w:rsidR="001820CD" w:rsidRPr="00B11CC1" w:rsidRDefault="004F0321">
                <w:pPr>
                  <w:spacing w:before="14"/>
                  <w:ind w:left="60"/>
                  <w:rPr>
                    <w:sz w:val="16"/>
                    <w:szCs w:val="16"/>
                  </w:rPr>
                </w:pPr>
                <w:r w:rsidRPr="00B11CC1">
                  <w:rPr>
                    <w:sz w:val="16"/>
                    <w:szCs w:val="16"/>
                  </w:rPr>
                  <w:fldChar w:fldCharType="begin"/>
                </w:r>
                <w:r w:rsidR="001820CD" w:rsidRPr="00B11CC1">
                  <w:rPr>
                    <w:sz w:val="16"/>
                    <w:szCs w:val="16"/>
                  </w:rPr>
                  <w:instrText xml:space="preserve"> PAGE </w:instrText>
                </w:r>
                <w:r w:rsidRPr="00B11CC1">
                  <w:rPr>
                    <w:sz w:val="16"/>
                    <w:szCs w:val="16"/>
                  </w:rPr>
                  <w:fldChar w:fldCharType="separate"/>
                </w:r>
                <w:r w:rsidR="00306F2D">
                  <w:rPr>
                    <w:noProof/>
                    <w:sz w:val="16"/>
                    <w:szCs w:val="16"/>
                  </w:rPr>
                  <w:t>9</w:t>
                </w:r>
                <w:r w:rsidRPr="00B11CC1">
                  <w:rPr>
                    <w:sz w:val="16"/>
                    <w:szCs w:val="16"/>
                  </w:rPr>
                  <w:fldChar w:fldCharType="end"/>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0CD" w:rsidRDefault="004F0321">
    <w:pPr>
      <w:pStyle w:val="Tekstpodstawowy"/>
      <w:spacing w:line="14" w:lineRule="auto"/>
      <w:rPr>
        <w:sz w:val="20"/>
      </w:rPr>
    </w:pPr>
    <w:r w:rsidRPr="004F0321">
      <w:rPr>
        <w:noProof/>
        <w:lang w:val="pl-PL" w:eastAsia="pl-PL" w:bidi="ar-SA"/>
      </w:rPr>
      <w:pict>
        <v:line id="Line 18" o:spid="_x0000_s2060" style="position:absolute;z-index:-255245312;visibility:visible;mso-wrap-distance-top:-8e-5mm;mso-wrap-distance-bottom:-8e-5mm;mso-position-horizontal-relative:page;mso-position-vertical-relative:page" from="56.65pt,68.35pt" to="534pt,6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" strokeweight=".24536mm">
          <w10:wrap anchorx="page" anchory="page"/>
        </v:line>
      </w:pict>
    </w:r>
    <w:r w:rsidRPr="004F0321">
      <w:rPr>
        <w:noProof/>
        <w:lang w:val="pl-PL" w:eastAsia="pl-PL" w:bidi="ar-SA"/>
      </w:rPr>
      <w:pict>
        <v:shapetype id="_x0000_t202" coordsize="21600,21600" o:spt="202" path="m,l,21600r21600,l21600,xe">
          <v:stroke joinstyle="miter"/>
          <v:path gradientshapeok="t" o:connecttype="rect"/>
        </v:shapetype>
        <v:shape id="Text Box 17" o:spid="_x0000_s2059" type="#_x0000_t202" style="position:absolute;margin-left:53.65pt;margin-top:34.65pt;width:21.15pt;height:12.1pt;z-index:-2552442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" filled="f" stroked="f">
          <v:textbox inset="0,0,0,0">
            <w:txbxContent>
              <w:p w:rsidR="001820CD" w:rsidRDefault="004F0321">
                <w:pPr>
                  <w:spacing w:before="14"/>
                  <w:ind w:left="60"/>
                  <w:rPr>
                    <w:sz w:val="18"/>
                  </w:rPr>
                </w:pPr>
                <w:r>
                  <w:fldChar w:fldCharType="begin"/>
                </w:r>
                <w:r w:rsidR="001820CD">
                  <w:rPr>
                    <w:sz w:val="18"/>
                  </w:rPr>
                  <w:instrText xml:space="preserve"> PAGE </w:instrText>
                </w:r>
                <w:r>
                  <w:fldChar w:fldCharType="separate"/>
                </w:r>
                <w:r w:rsidR="008321B1">
                  <w:rPr>
                    <w:noProof/>
                    <w:sz w:val="18"/>
                  </w:rPr>
                  <w:t>112</w:t>
                </w:r>
                <w:r>
                  <w:fldChar w:fldCharType="end"/>
                </w:r>
              </w:p>
            </w:txbxContent>
          </v:textbox>
          <w10:wrap anchorx="page" anchory="page"/>
        </v:shape>
      </w:pict>
    </w:r>
    <w:r w:rsidRPr="004F0321">
      <w:rPr>
        <w:noProof/>
        <w:lang w:val="pl-PL" w:eastAsia="pl-PL" w:bidi="ar-SA"/>
      </w:rPr>
      <w:pict>
        <v:shape id="Text Box 16" o:spid="_x0000_s2058" type="#_x0000_t202" style="position:absolute;margin-left:451.95pt;margin-top:34.65pt;width:80.7pt;height:22.5pt;z-index:-255243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" filled="f" stroked="f">
          <v:textbox inset="0,0,0,0">
            <w:txbxContent>
              <w:p w:rsidR="001820CD" w:rsidRDefault="001820CD">
                <w:pPr>
                  <w:spacing w:before="14"/>
                  <w:ind w:left="20"/>
                  <w:rPr>
                    <w:sz w:val="18"/>
                  </w:rPr>
                </w:pPr>
                <w:r>
                  <w:rPr>
                    <w:sz w:val="18"/>
                  </w:rPr>
                  <w:t>GREVIO/Inf(2021)5</w:t>
                </w:r>
              </w:p>
              <w:p w:rsidR="001820CD" w:rsidRDefault="001820CD">
                <w:pPr>
                  <w:spacing w:before="2"/>
                  <w:ind w:left="932"/>
                  <w:rPr>
                    <w:sz w:val="18"/>
                  </w:rPr>
                </w:pPr>
                <w:r>
                  <w:rPr>
                    <w:sz w:val="18"/>
                  </w:rPr>
                  <w:t>Polska</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0CD" w:rsidRDefault="004F0321">
    <w:pPr>
      <w:pStyle w:val="Tekstpodstawowy"/>
      <w:spacing w:line="14" w:lineRule="auto"/>
      <w:rPr>
        <w:sz w:val="20"/>
      </w:rPr>
    </w:pPr>
    <w:r w:rsidRPr="004F0321">
      <w:rPr>
        <w:noProof/>
        <w:lang w:val="pl-PL" w:eastAsia="pl-PL" w:bidi="ar-SA"/>
      </w:rPr>
      <w:pict>
        <v:shapetype id="_x0000_t202" coordsize="21600,21600" o:spt="202" path="m,l,21600r21600,l21600,xe">
          <v:stroke joinstyle="miter"/>
          <v:path gradientshapeok="t" o:connecttype="rect"/>
        </v:shapetype>
        <v:shape id="Text Box 13" o:spid="_x0000_s2057" type="#_x0000_t202" style="position:absolute;margin-left:525.65pt;margin-top:34.45pt;width:19.45pt;height:12.1pt;z-index:-255240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" filled="f" stroked="f">
          <v:textbox inset="0,0,0,0">
            <w:txbxContent>
              <w:p w:rsidR="001820CD" w:rsidRDefault="004F0321">
                <w:pPr>
                  <w:spacing w:before="14"/>
                  <w:ind w:left="60"/>
                  <w:rPr>
                    <w:sz w:val="18"/>
                  </w:rPr>
                </w:pPr>
                <w:r>
                  <w:fldChar w:fldCharType="begin"/>
                </w:r>
                <w:r w:rsidR="001820CD">
                  <w:rPr>
                    <w:sz w:val="18"/>
                  </w:rPr>
                  <w:instrText xml:space="preserve"> PAGE </w:instrText>
                </w:r>
                <w:r>
                  <w:fldChar w:fldCharType="separate"/>
                </w:r>
                <w:r w:rsidR="008321B1">
                  <w:rPr>
                    <w:noProof/>
                    <w:sz w:val="18"/>
                  </w:rPr>
                  <w:t>111</w:t>
                </w:r>
                <w:r>
                  <w:fldChar w:fldCharType="end"/>
                </w:r>
              </w:p>
            </w:txbxContent>
          </v:textbox>
          <w10:wrap anchorx="page" anchory="page"/>
        </v:shape>
      </w:pict>
    </w:r>
    <w:r w:rsidRPr="004F0321">
      <w:rPr>
        <w:noProof/>
        <w:lang w:val="pl-PL" w:eastAsia="pl-PL" w:bidi="ar-SA"/>
      </w:rPr>
      <w:pict>
        <v:line id="Line 15" o:spid="_x0000_s2056" style="position:absolute;z-index:-255242240;visibility:visible;mso-wrap-distance-top:-8e-5mm;mso-wrap-distance-bottom:-8e-5mm;mso-position-horizontal-relative:page;mso-position-vertical-relative:page" from="58.1pt,66.05pt" to="538.1pt,6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" strokeweight=".20003mm">
          <w10:wrap anchorx="page" anchory="page"/>
        </v:line>
      </w:pict>
    </w:r>
    <w:r w:rsidRPr="004F0321">
      <w:rPr>
        <w:noProof/>
        <w:lang w:val="pl-PL" w:eastAsia="pl-PL" w:bidi="ar-SA"/>
      </w:rPr>
      <w:pict>
        <v:shape id="Text Box 14" o:spid="_x0000_s2055" type="#_x0000_t202" style="position:absolute;margin-left:55.65pt;margin-top:34.65pt;width:80.65pt;height:22.5pt;z-index:-255241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" filled="f" stroked="f">
          <v:textbox inset="0,0,0,0">
            <w:txbxContent>
              <w:p w:rsidR="001820CD" w:rsidRDefault="001820CD">
                <w:pPr>
                  <w:spacing w:before="14"/>
                  <w:ind w:left="20"/>
                  <w:rPr>
                    <w:sz w:val="18"/>
                  </w:rPr>
                </w:pPr>
                <w:r>
                  <w:rPr>
                    <w:sz w:val="18"/>
                  </w:rPr>
                  <w:t>GREVIO/Inf(2021)5</w:t>
                </w:r>
              </w:p>
              <w:p w:rsidR="001820CD" w:rsidRDefault="001820CD">
                <w:pPr>
                  <w:spacing w:before="2"/>
                  <w:ind w:left="20"/>
                  <w:rPr>
                    <w:sz w:val="18"/>
                  </w:rPr>
                </w:pPr>
                <w:r>
                  <w:rPr>
                    <w:sz w:val="18"/>
                  </w:rPr>
                  <w:t>Polska</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0CD" w:rsidRDefault="004F0321">
    <w:pPr>
      <w:pStyle w:val="Tekstpodstawowy"/>
      <w:spacing w:line="14" w:lineRule="auto"/>
      <w:rPr>
        <w:sz w:val="20"/>
      </w:rPr>
    </w:pPr>
    <w:r w:rsidRPr="004F0321">
      <w:rPr>
        <w:noProof/>
        <w:lang w:val="pl-PL" w:eastAsia="pl-PL" w:bidi="ar-SA"/>
      </w:rPr>
      <w:pict>
        <v:line id="Line 6" o:spid="_x0000_s2054" style="position:absolute;z-index:-255233024;visibility:visible;mso-wrap-distance-top:-8e-5mm;mso-wrap-distance-bottom:-8e-5mm;mso-position-horizontal-relative:page;mso-position-vertical-relative:page" from="56.65pt,68.35pt" to="534pt,6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" strokeweight=".24536mm">
          <w10:wrap anchorx="page" anchory="page"/>
        </v:line>
      </w:pict>
    </w:r>
    <w:r w:rsidRPr="004F0321">
      <w:rPr>
        <w:noProof/>
        <w:lang w:val="pl-PL" w:eastAsia="pl-PL" w:bidi="ar-SA"/>
      </w:rPr>
      <w:pict>
        <v:shapetype id="_x0000_t202" coordsize="21600,21600" o:spt="202" path="m,l,21600r21600,l21600,xe">
          <v:stroke joinstyle="miter"/>
          <v:path gradientshapeok="t" o:connecttype="rect"/>
        </v:shapetype>
        <v:shape id="Text Box 5" o:spid="_x0000_s2053" type="#_x0000_t202" style="position:absolute;margin-left:53.65pt;margin-top:34.65pt;width:21.15pt;height:12.1pt;z-index:-25523200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" filled="f" stroked="f">
          <v:textbox inset="0,0,0,0">
            <w:txbxContent>
              <w:p w:rsidR="001820CD" w:rsidRDefault="004F0321">
                <w:pPr>
                  <w:spacing w:before="14"/>
                  <w:ind w:left="60"/>
                  <w:rPr>
                    <w:sz w:val="18"/>
                  </w:rPr>
                </w:pPr>
                <w:r>
                  <w:fldChar w:fldCharType="begin"/>
                </w:r>
                <w:r w:rsidR="001820CD">
                  <w:rPr>
                    <w:sz w:val="18"/>
                  </w:rPr>
                  <w:instrText xml:space="preserve"> PAGE </w:instrText>
                </w:r>
                <w:r>
                  <w:fldChar w:fldCharType="separate"/>
                </w:r>
                <w:r w:rsidR="008321B1">
                  <w:rPr>
                    <w:noProof/>
                    <w:sz w:val="18"/>
                  </w:rPr>
                  <w:t>120</w:t>
                </w:r>
                <w:r>
                  <w:fldChar w:fldCharType="end"/>
                </w:r>
              </w:p>
            </w:txbxContent>
          </v:textbox>
          <w10:wrap anchorx="page" anchory="page"/>
        </v:shape>
      </w:pict>
    </w:r>
    <w:r w:rsidRPr="004F0321">
      <w:rPr>
        <w:noProof/>
        <w:lang w:val="pl-PL" w:eastAsia="pl-PL" w:bidi="ar-SA"/>
      </w:rPr>
      <w:pict>
        <v:shape id="Text Box 4" o:spid="_x0000_s2052" type="#_x0000_t202" style="position:absolute;margin-left:451.95pt;margin-top:34.65pt;width:80.7pt;height:22.5pt;z-index:-25523097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" filled="f" stroked="f">
          <v:textbox inset="0,0,0,0">
            <w:txbxContent>
              <w:p w:rsidR="001820CD" w:rsidRDefault="001820CD">
                <w:pPr>
                  <w:spacing w:before="14"/>
                  <w:ind w:left="20"/>
                  <w:rPr>
                    <w:sz w:val="18"/>
                  </w:rPr>
                </w:pPr>
                <w:r>
                  <w:rPr>
                    <w:sz w:val="18"/>
                  </w:rPr>
                  <w:t>GREVIO/Inf(2021)5</w:t>
                </w:r>
              </w:p>
              <w:p w:rsidR="001820CD" w:rsidRDefault="001820CD">
                <w:pPr>
                  <w:spacing w:before="2"/>
                  <w:ind w:left="932"/>
                  <w:rPr>
                    <w:sz w:val="18"/>
                  </w:rPr>
                </w:pPr>
                <w:r>
                  <w:rPr>
                    <w:sz w:val="18"/>
                  </w:rPr>
                  <w:t>Polska</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0CD" w:rsidRDefault="004F0321">
    <w:pPr>
      <w:pStyle w:val="Tekstpodstawowy"/>
      <w:spacing w:line="14" w:lineRule="auto"/>
      <w:rPr>
        <w:sz w:val="20"/>
      </w:rPr>
    </w:pPr>
    <w:r w:rsidRPr="004F0321">
      <w:rPr>
        <w:noProof/>
        <w:lang w:val="pl-PL" w:eastAsia="pl-PL" w:bidi="ar-SA"/>
      </w:rPr>
      <w:pict>
        <v:line id="Line 3" o:spid="_x0000_s2051" style="position:absolute;z-index:-255229952;visibility:visible;mso-wrap-distance-top:-8e-5mm;mso-wrap-distance-bottom:-8e-5mm;mso-position-horizontal-relative:page;mso-position-vertical-relative:page" from="58.1pt,66.05pt" to="538.1pt,6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" strokeweight=".20003mm">
          <w10:wrap anchorx="page" anchory="page"/>
        </v:line>
      </w:pict>
    </w:r>
    <w:r w:rsidRPr="004F0321">
      <w:rPr>
        <w:noProof/>
        <w:lang w:val="pl-PL" w:eastAsia="pl-PL" w:bidi="ar-SA"/>
      </w:rPr>
      <w:pict>
        <v:shapetype id="_x0000_t202" coordsize="21600,21600" o:spt="202" path="m,l,21600r21600,l21600,xe">
          <v:stroke joinstyle="miter"/>
          <v:path gradientshapeok="t" o:connecttype="rect"/>
        </v:shapetype>
        <v:shape id="Text Box 2" o:spid="_x0000_s2050" type="#_x0000_t202" style="position:absolute;margin-left:55.65pt;margin-top:34.65pt;width:80.65pt;height:22.5pt;z-index:-2552289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" filled="f" stroked="f">
          <v:textbox inset="0,0,0,0">
            <w:txbxContent>
              <w:p w:rsidR="001820CD" w:rsidRDefault="001820CD">
                <w:pPr>
                  <w:spacing w:before="14"/>
                  <w:ind w:left="20"/>
                  <w:rPr>
                    <w:sz w:val="18"/>
                  </w:rPr>
                </w:pPr>
                <w:r>
                  <w:rPr>
                    <w:sz w:val="18"/>
                  </w:rPr>
                  <w:t>GREVIO/Inf(2021)5</w:t>
                </w:r>
              </w:p>
              <w:p w:rsidR="001820CD" w:rsidRDefault="001820CD">
                <w:pPr>
                  <w:spacing w:before="2"/>
                  <w:ind w:left="20"/>
                  <w:rPr>
                    <w:sz w:val="18"/>
                  </w:rPr>
                </w:pPr>
                <w:r>
                  <w:rPr>
                    <w:sz w:val="18"/>
                  </w:rPr>
                  <w:t>Polska</w:t>
                </w:r>
              </w:p>
            </w:txbxContent>
          </v:textbox>
          <w10:wrap anchorx="page" anchory="page"/>
        </v:shape>
      </w:pict>
    </w:r>
    <w:r w:rsidRPr="004F0321">
      <w:rPr>
        <w:noProof/>
        <w:lang w:val="pl-PL" w:eastAsia="pl-PL" w:bidi="ar-SA"/>
      </w:rPr>
      <w:pict>
        <v:shape id="Text Box 1" o:spid="_x0000_s2049" type="#_x0000_t202" style="position:absolute;margin-left:520.65pt;margin-top:34.65pt;width:21.15pt;height:12.1pt;z-index:-2552279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" filled="f" stroked="f">
          <v:textbox inset="0,0,0,0">
            <w:txbxContent>
              <w:p w:rsidR="001820CD" w:rsidRDefault="004F0321">
                <w:pPr>
                  <w:spacing w:before="14"/>
                  <w:ind w:left="60"/>
                  <w:rPr>
                    <w:sz w:val="18"/>
                  </w:rPr>
                </w:pPr>
                <w:r>
                  <w:fldChar w:fldCharType="begin"/>
                </w:r>
                <w:r w:rsidR="001820CD">
                  <w:rPr>
                    <w:sz w:val="18"/>
                  </w:rPr>
                  <w:instrText xml:space="preserve"> PAGE </w:instrText>
                </w:r>
                <w:r>
                  <w:fldChar w:fldCharType="separate"/>
                </w:r>
                <w:r w:rsidR="008321B1">
                  <w:rPr>
                    <w:noProof/>
                    <w:sz w:val="18"/>
                  </w:rPr>
                  <w:t>121</w:t>
                </w:r>
                <w:r>
                  <w:fldChar w:fldCharType="end"/>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0CD" w:rsidRDefault="001820CD">
    <w:pPr>
      <w:pStyle w:val="Tekstpodstawowy"/>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D6DC1"/>
    <w:multiLevelType w:val="hybridMultilevel"/>
    <w:tmpl w:val="BA9467E4"/>
    <w:lvl w:ilvl="0" w:tplc="367A348A">
      <w:start w:val="220"/>
      <w:numFmt w:val="decimal"/>
      <w:lvlText w:val="%1."/>
      <w:lvlJc w:val="left"/>
      <w:pPr>
        <w:ind w:left="872" w:hanging="721"/>
      </w:pPr>
      <w:rPr>
        <w:rFonts w:ascii="Times New Roman" w:eastAsia="Arial" w:hAnsi="Times New Roman" w:cs="Times New Roman" w:hint="default"/>
        <w:spacing w:val="-1"/>
        <w:w w:val="100"/>
        <w:sz w:val="24"/>
        <w:szCs w:val="22"/>
        <w:lang w:val="fr-FR" w:eastAsia="fr-FR" w:bidi="fr-FR"/>
      </w:rPr>
    </w:lvl>
    <w:lvl w:ilvl="1" w:tplc="748C9112">
      <w:numFmt w:val="bullet"/>
      <w:lvlText w:val="•"/>
      <w:lvlJc w:val="left"/>
      <w:pPr>
        <w:ind w:left="2320" w:hanging="721"/>
      </w:pPr>
      <w:rPr>
        <w:rFonts w:hint="default"/>
        <w:lang w:val="fr-FR" w:eastAsia="fr-FR" w:bidi="fr-FR"/>
      </w:rPr>
    </w:lvl>
    <w:lvl w:ilvl="2" w:tplc="CAB63372">
      <w:numFmt w:val="bullet"/>
      <w:lvlText w:val="•"/>
      <w:lvlJc w:val="left"/>
      <w:pPr>
        <w:ind w:left="3356" w:hanging="721"/>
      </w:pPr>
      <w:rPr>
        <w:rFonts w:hint="default"/>
        <w:lang w:val="fr-FR" w:eastAsia="fr-FR" w:bidi="fr-FR"/>
      </w:rPr>
    </w:lvl>
    <w:lvl w:ilvl="3" w:tplc="298A17A8">
      <w:numFmt w:val="bullet"/>
      <w:lvlText w:val="•"/>
      <w:lvlJc w:val="left"/>
      <w:pPr>
        <w:ind w:left="4392" w:hanging="721"/>
      </w:pPr>
      <w:rPr>
        <w:rFonts w:hint="default"/>
        <w:lang w:val="fr-FR" w:eastAsia="fr-FR" w:bidi="fr-FR"/>
      </w:rPr>
    </w:lvl>
    <w:lvl w:ilvl="4" w:tplc="0040FA30">
      <w:numFmt w:val="bullet"/>
      <w:lvlText w:val="•"/>
      <w:lvlJc w:val="left"/>
      <w:pPr>
        <w:ind w:left="5428" w:hanging="721"/>
      </w:pPr>
      <w:rPr>
        <w:rFonts w:hint="default"/>
        <w:lang w:val="fr-FR" w:eastAsia="fr-FR" w:bidi="fr-FR"/>
      </w:rPr>
    </w:lvl>
    <w:lvl w:ilvl="5" w:tplc="904AE3E2">
      <w:numFmt w:val="bullet"/>
      <w:lvlText w:val="•"/>
      <w:lvlJc w:val="left"/>
      <w:pPr>
        <w:ind w:left="6464" w:hanging="721"/>
      </w:pPr>
      <w:rPr>
        <w:rFonts w:hint="default"/>
        <w:lang w:val="fr-FR" w:eastAsia="fr-FR" w:bidi="fr-FR"/>
      </w:rPr>
    </w:lvl>
    <w:lvl w:ilvl="6" w:tplc="D7B2494C">
      <w:numFmt w:val="bullet"/>
      <w:lvlText w:val="•"/>
      <w:lvlJc w:val="left"/>
      <w:pPr>
        <w:ind w:left="7500" w:hanging="721"/>
      </w:pPr>
      <w:rPr>
        <w:rFonts w:hint="default"/>
        <w:lang w:val="fr-FR" w:eastAsia="fr-FR" w:bidi="fr-FR"/>
      </w:rPr>
    </w:lvl>
    <w:lvl w:ilvl="7" w:tplc="5D8C5BEA">
      <w:numFmt w:val="bullet"/>
      <w:lvlText w:val="•"/>
      <w:lvlJc w:val="left"/>
      <w:pPr>
        <w:ind w:left="8537" w:hanging="721"/>
      </w:pPr>
      <w:rPr>
        <w:rFonts w:hint="default"/>
        <w:lang w:val="fr-FR" w:eastAsia="fr-FR" w:bidi="fr-FR"/>
      </w:rPr>
    </w:lvl>
    <w:lvl w:ilvl="8" w:tplc="8E0847EE">
      <w:numFmt w:val="bullet"/>
      <w:lvlText w:val="•"/>
      <w:lvlJc w:val="left"/>
      <w:pPr>
        <w:ind w:left="9573" w:hanging="721"/>
      </w:pPr>
      <w:rPr>
        <w:rFonts w:hint="default"/>
        <w:lang w:val="fr-FR" w:eastAsia="fr-FR" w:bidi="fr-FR"/>
      </w:rPr>
    </w:lvl>
  </w:abstractNum>
  <w:abstractNum w:abstractNumId="1">
    <w:nsid w:val="02DE2601"/>
    <w:multiLevelType w:val="hybridMultilevel"/>
    <w:tmpl w:val="F8FEBBA4"/>
    <w:lvl w:ilvl="0" w:tplc="EE8C0C1C">
      <w:start w:val="43"/>
      <w:numFmt w:val="decimal"/>
      <w:lvlText w:val="%1."/>
      <w:lvlJc w:val="left"/>
      <w:pPr>
        <w:ind w:left="721" w:hanging="721"/>
      </w:pPr>
      <w:rPr>
        <w:rFonts w:ascii="Times New Roman" w:hAnsi="Times New Roman" w:cs="Arial" w:hint="default"/>
        <w:spacing w:val="-1"/>
        <w:w w:val="100"/>
        <w:sz w:val="24"/>
        <w:szCs w:val="22"/>
        <w:lang w:val="fr-FR" w:eastAsia="fr-FR" w:bidi="fr-FR"/>
      </w:rPr>
    </w:lvl>
    <w:lvl w:ilvl="1" w:tplc="E720615A">
      <w:numFmt w:val="bullet"/>
      <w:lvlText w:val="•"/>
      <w:lvlJc w:val="left"/>
      <w:pPr>
        <w:ind w:left="1805" w:hanging="721"/>
      </w:pPr>
      <w:rPr>
        <w:rFonts w:hint="default"/>
        <w:lang w:val="fr-FR" w:eastAsia="fr-FR" w:bidi="fr-FR"/>
      </w:rPr>
    </w:lvl>
    <w:lvl w:ilvl="2" w:tplc="4678D012">
      <w:numFmt w:val="bullet"/>
      <w:lvlText w:val="•"/>
      <w:lvlJc w:val="left"/>
      <w:pPr>
        <w:ind w:left="2882" w:hanging="721"/>
      </w:pPr>
      <w:rPr>
        <w:rFonts w:hint="default"/>
        <w:lang w:val="fr-FR" w:eastAsia="fr-FR" w:bidi="fr-FR"/>
      </w:rPr>
    </w:lvl>
    <w:lvl w:ilvl="3" w:tplc="B882D14A">
      <w:numFmt w:val="bullet"/>
      <w:lvlText w:val="•"/>
      <w:lvlJc w:val="left"/>
      <w:pPr>
        <w:ind w:left="3958" w:hanging="721"/>
      </w:pPr>
      <w:rPr>
        <w:rFonts w:hint="default"/>
        <w:lang w:val="fr-FR" w:eastAsia="fr-FR" w:bidi="fr-FR"/>
      </w:rPr>
    </w:lvl>
    <w:lvl w:ilvl="4" w:tplc="98849386">
      <w:numFmt w:val="bullet"/>
      <w:lvlText w:val="•"/>
      <w:lvlJc w:val="left"/>
      <w:pPr>
        <w:ind w:left="5035" w:hanging="721"/>
      </w:pPr>
      <w:rPr>
        <w:rFonts w:hint="default"/>
        <w:lang w:val="fr-FR" w:eastAsia="fr-FR" w:bidi="fr-FR"/>
      </w:rPr>
    </w:lvl>
    <w:lvl w:ilvl="5" w:tplc="FBF23026">
      <w:numFmt w:val="bullet"/>
      <w:lvlText w:val="•"/>
      <w:lvlJc w:val="left"/>
      <w:pPr>
        <w:ind w:left="6111" w:hanging="721"/>
      </w:pPr>
      <w:rPr>
        <w:rFonts w:hint="default"/>
        <w:lang w:val="fr-FR" w:eastAsia="fr-FR" w:bidi="fr-FR"/>
      </w:rPr>
    </w:lvl>
    <w:lvl w:ilvl="6" w:tplc="7A626B32">
      <w:numFmt w:val="bullet"/>
      <w:lvlText w:val="•"/>
      <w:lvlJc w:val="left"/>
      <w:pPr>
        <w:ind w:left="7188" w:hanging="721"/>
      </w:pPr>
      <w:rPr>
        <w:rFonts w:hint="default"/>
        <w:lang w:val="fr-FR" w:eastAsia="fr-FR" w:bidi="fr-FR"/>
      </w:rPr>
    </w:lvl>
    <w:lvl w:ilvl="7" w:tplc="EA7E9F64">
      <w:numFmt w:val="bullet"/>
      <w:lvlText w:val="•"/>
      <w:lvlJc w:val="left"/>
      <w:pPr>
        <w:ind w:left="8264" w:hanging="721"/>
      </w:pPr>
      <w:rPr>
        <w:rFonts w:hint="default"/>
        <w:lang w:val="fr-FR" w:eastAsia="fr-FR" w:bidi="fr-FR"/>
      </w:rPr>
    </w:lvl>
    <w:lvl w:ilvl="8" w:tplc="4B78D3D6">
      <w:numFmt w:val="bullet"/>
      <w:lvlText w:val="•"/>
      <w:lvlJc w:val="left"/>
      <w:pPr>
        <w:ind w:left="9341" w:hanging="721"/>
      </w:pPr>
      <w:rPr>
        <w:rFonts w:hint="default"/>
        <w:lang w:val="fr-FR" w:eastAsia="fr-FR" w:bidi="fr-FR"/>
      </w:rPr>
    </w:lvl>
  </w:abstractNum>
  <w:abstractNum w:abstractNumId="2">
    <w:nsid w:val="043F0A38"/>
    <w:multiLevelType w:val="hybridMultilevel"/>
    <w:tmpl w:val="26A4E826"/>
    <w:lvl w:ilvl="0" w:tplc="998ABB30">
      <w:start w:val="94"/>
      <w:numFmt w:val="decimal"/>
      <w:lvlText w:val="%1."/>
      <w:lvlJc w:val="left"/>
      <w:pPr>
        <w:ind w:left="872" w:hanging="721"/>
      </w:pPr>
      <w:rPr>
        <w:rFonts w:ascii="Times New Roman" w:eastAsia="Arial" w:hAnsi="Times New Roman" w:cs="Times New Roman" w:hint="default"/>
        <w:spacing w:val="-1"/>
        <w:w w:val="100"/>
        <w:sz w:val="24"/>
        <w:szCs w:val="24"/>
        <w:lang w:val="fr-FR" w:eastAsia="fr-FR" w:bidi="fr-FR"/>
      </w:rPr>
    </w:lvl>
    <w:lvl w:ilvl="1" w:tplc="62A27F8C">
      <w:numFmt w:val="bullet"/>
      <w:lvlText w:val="•"/>
      <w:lvlJc w:val="left"/>
      <w:pPr>
        <w:ind w:left="1956" w:hanging="721"/>
      </w:pPr>
      <w:rPr>
        <w:rFonts w:hint="default"/>
        <w:lang w:val="fr-FR" w:eastAsia="fr-FR" w:bidi="fr-FR"/>
      </w:rPr>
    </w:lvl>
    <w:lvl w:ilvl="2" w:tplc="81087D84">
      <w:numFmt w:val="bullet"/>
      <w:lvlText w:val="•"/>
      <w:lvlJc w:val="left"/>
      <w:pPr>
        <w:ind w:left="3033" w:hanging="721"/>
      </w:pPr>
      <w:rPr>
        <w:rFonts w:hint="default"/>
        <w:lang w:val="fr-FR" w:eastAsia="fr-FR" w:bidi="fr-FR"/>
      </w:rPr>
    </w:lvl>
    <w:lvl w:ilvl="3" w:tplc="D7FC7E2E">
      <w:numFmt w:val="bullet"/>
      <w:lvlText w:val="•"/>
      <w:lvlJc w:val="left"/>
      <w:pPr>
        <w:ind w:left="4109" w:hanging="721"/>
      </w:pPr>
      <w:rPr>
        <w:rFonts w:hint="default"/>
        <w:lang w:val="fr-FR" w:eastAsia="fr-FR" w:bidi="fr-FR"/>
      </w:rPr>
    </w:lvl>
    <w:lvl w:ilvl="4" w:tplc="3552D190">
      <w:numFmt w:val="bullet"/>
      <w:lvlText w:val="•"/>
      <w:lvlJc w:val="left"/>
      <w:pPr>
        <w:ind w:left="5186" w:hanging="721"/>
      </w:pPr>
      <w:rPr>
        <w:rFonts w:hint="default"/>
        <w:lang w:val="fr-FR" w:eastAsia="fr-FR" w:bidi="fr-FR"/>
      </w:rPr>
    </w:lvl>
    <w:lvl w:ilvl="5" w:tplc="FC2E0054">
      <w:numFmt w:val="bullet"/>
      <w:lvlText w:val="•"/>
      <w:lvlJc w:val="left"/>
      <w:pPr>
        <w:ind w:left="6262" w:hanging="721"/>
      </w:pPr>
      <w:rPr>
        <w:rFonts w:hint="default"/>
        <w:lang w:val="fr-FR" w:eastAsia="fr-FR" w:bidi="fr-FR"/>
      </w:rPr>
    </w:lvl>
    <w:lvl w:ilvl="6" w:tplc="10C49EEA">
      <w:numFmt w:val="bullet"/>
      <w:lvlText w:val="•"/>
      <w:lvlJc w:val="left"/>
      <w:pPr>
        <w:ind w:left="7339" w:hanging="721"/>
      </w:pPr>
      <w:rPr>
        <w:rFonts w:hint="default"/>
        <w:lang w:val="fr-FR" w:eastAsia="fr-FR" w:bidi="fr-FR"/>
      </w:rPr>
    </w:lvl>
    <w:lvl w:ilvl="7" w:tplc="1D186DB6">
      <w:numFmt w:val="bullet"/>
      <w:lvlText w:val="•"/>
      <w:lvlJc w:val="left"/>
      <w:pPr>
        <w:ind w:left="8415" w:hanging="721"/>
      </w:pPr>
      <w:rPr>
        <w:rFonts w:hint="default"/>
        <w:lang w:val="fr-FR" w:eastAsia="fr-FR" w:bidi="fr-FR"/>
      </w:rPr>
    </w:lvl>
    <w:lvl w:ilvl="8" w:tplc="69242898">
      <w:numFmt w:val="bullet"/>
      <w:lvlText w:val="•"/>
      <w:lvlJc w:val="left"/>
      <w:pPr>
        <w:ind w:left="9492" w:hanging="721"/>
      </w:pPr>
      <w:rPr>
        <w:rFonts w:hint="default"/>
        <w:lang w:val="fr-FR" w:eastAsia="fr-FR" w:bidi="fr-FR"/>
      </w:rPr>
    </w:lvl>
  </w:abstractNum>
  <w:abstractNum w:abstractNumId="3">
    <w:nsid w:val="04B717BF"/>
    <w:multiLevelType w:val="hybridMultilevel"/>
    <w:tmpl w:val="1EAAC894"/>
    <w:lvl w:ilvl="0" w:tplc="7320EF56">
      <w:start w:val="173"/>
      <w:numFmt w:val="decimal"/>
      <w:lvlText w:val="%1."/>
      <w:lvlJc w:val="left"/>
      <w:pPr>
        <w:ind w:left="872" w:hanging="721"/>
      </w:pPr>
      <w:rPr>
        <w:rFonts w:ascii="Times New Roman" w:eastAsia="Arial" w:hAnsi="Times New Roman" w:cs="Times New Roman" w:hint="default"/>
        <w:spacing w:val="-1"/>
        <w:w w:val="100"/>
        <w:sz w:val="24"/>
        <w:szCs w:val="22"/>
        <w:lang w:val="fr-FR" w:eastAsia="fr-FR" w:bidi="fr-FR"/>
      </w:rPr>
    </w:lvl>
    <w:lvl w:ilvl="1" w:tplc="A0882770">
      <w:numFmt w:val="bullet"/>
      <w:lvlText w:val="•"/>
      <w:lvlJc w:val="left"/>
      <w:pPr>
        <w:ind w:left="2320" w:hanging="721"/>
      </w:pPr>
      <w:rPr>
        <w:rFonts w:hint="default"/>
        <w:lang w:val="fr-FR" w:eastAsia="fr-FR" w:bidi="fr-FR"/>
      </w:rPr>
    </w:lvl>
    <w:lvl w:ilvl="2" w:tplc="75CA31AA">
      <w:numFmt w:val="bullet"/>
      <w:lvlText w:val="•"/>
      <w:lvlJc w:val="left"/>
      <w:pPr>
        <w:ind w:left="3356" w:hanging="721"/>
      </w:pPr>
      <w:rPr>
        <w:rFonts w:hint="default"/>
        <w:lang w:val="fr-FR" w:eastAsia="fr-FR" w:bidi="fr-FR"/>
      </w:rPr>
    </w:lvl>
    <w:lvl w:ilvl="3" w:tplc="D7B02B5C">
      <w:numFmt w:val="bullet"/>
      <w:lvlText w:val="•"/>
      <w:lvlJc w:val="left"/>
      <w:pPr>
        <w:ind w:left="4392" w:hanging="721"/>
      </w:pPr>
      <w:rPr>
        <w:rFonts w:hint="default"/>
        <w:lang w:val="fr-FR" w:eastAsia="fr-FR" w:bidi="fr-FR"/>
      </w:rPr>
    </w:lvl>
    <w:lvl w:ilvl="4" w:tplc="C03EB928">
      <w:numFmt w:val="bullet"/>
      <w:lvlText w:val="•"/>
      <w:lvlJc w:val="left"/>
      <w:pPr>
        <w:ind w:left="5428" w:hanging="721"/>
      </w:pPr>
      <w:rPr>
        <w:rFonts w:hint="default"/>
        <w:lang w:val="fr-FR" w:eastAsia="fr-FR" w:bidi="fr-FR"/>
      </w:rPr>
    </w:lvl>
    <w:lvl w:ilvl="5" w:tplc="B6C66758">
      <w:numFmt w:val="bullet"/>
      <w:lvlText w:val="•"/>
      <w:lvlJc w:val="left"/>
      <w:pPr>
        <w:ind w:left="6464" w:hanging="721"/>
      </w:pPr>
      <w:rPr>
        <w:rFonts w:hint="default"/>
        <w:lang w:val="fr-FR" w:eastAsia="fr-FR" w:bidi="fr-FR"/>
      </w:rPr>
    </w:lvl>
    <w:lvl w:ilvl="6" w:tplc="227692F4">
      <w:numFmt w:val="bullet"/>
      <w:lvlText w:val="•"/>
      <w:lvlJc w:val="left"/>
      <w:pPr>
        <w:ind w:left="7500" w:hanging="721"/>
      </w:pPr>
      <w:rPr>
        <w:rFonts w:hint="default"/>
        <w:lang w:val="fr-FR" w:eastAsia="fr-FR" w:bidi="fr-FR"/>
      </w:rPr>
    </w:lvl>
    <w:lvl w:ilvl="7" w:tplc="34CE2226">
      <w:numFmt w:val="bullet"/>
      <w:lvlText w:val="•"/>
      <w:lvlJc w:val="left"/>
      <w:pPr>
        <w:ind w:left="8537" w:hanging="721"/>
      </w:pPr>
      <w:rPr>
        <w:rFonts w:hint="default"/>
        <w:lang w:val="fr-FR" w:eastAsia="fr-FR" w:bidi="fr-FR"/>
      </w:rPr>
    </w:lvl>
    <w:lvl w:ilvl="8" w:tplc="8602708A">
      <w:numFmt w:val="bullet"/>
      <w:lvlText w:val="•"/>
      <w:lvlJc w:val="left"/>
      <w:pPr>
        <w:ind w:left="9573" w:hanging="721"/>
      </w:pPr>
      <w:rPr>
        <w:rFonts w:hint="default"/>
        <w:lang w:val="fr-FR" w:eastAsia="fr-FR" w:bidi="fr-FR"/>
      </w:rPr>
    </w:lvl>
  </w:abstractNum>
  <w:abstractNum w:abstractNumId="4">
    <w:nsid w:val="0A9B0B46"/>
    <w:multiLevelType w:val="hybridMultilevel"/>
    <w:tmpl w:val="A552BADC"/>
    <w:lvl w:ilvl="0" w:tplc="09DA2E3A">
      <w:start w:val="131"/>
      <w:numFmt w:val="decimal"/>
      <w:lvlText w:val="%1."/>
      <w:lvlJc w:val="left"/>
      <w:pPr>
        <w:ind w:left="872" w:hanging="721"/>
      </w:pPr>
      <w:rPr>
        <w:rFonts w:ascii="Times New Roman" w:eastAsia="Arial" w:hAnsi="Times New Roman" w:cs="Times New Roman" w:hint="default"/>
        <w:spacing w:val="-1"/>
        <w:w w:val="100"/>
        <w:sz w:val="24"/>
        <w:szCs w:val="24"/>
        <w:lang w:val="fr-FR" w:eastAsia="fr-FR" w:bidi="fr-FR"/>
      </w:rPr>
    </w:lvl>
    <w:lvl w:ilvl="1" w:tplc="03C864CC">
      <w:numFmt w:val="bullet"/>
      <w:lvlText w:val="•"/>
      <w:lvlJc w:val="left"/>
      <w:pPr>
        <w:ind w:left="2320" w:hanging="721"/>
      </w:pPr>
      <w:rPr>
        <w:rFonts w:hint="default"/>
        <w:lang w:val="fr-FR" w:eastAsia="fr-FR" w:bidi="fr-FR"/>
      </w:rPr>
    </w:lvl>
    <w:lvl w:ilvl="2" w:tplc="573CF79A">
      <w:numFmt w:val="bullet"/>
      <w:lvlText w:val="•"/>
      <w:lvlJc w:val="left"/>
      <w:pPr>
        <w:ind w:left="3356" w:hanging="721"/>
      </w:pPr>
      <w:rPr>
        <w:rFonts w:hint="default"/>
        <w:lang w:val="fr-FR" w:eastAsia="fr-FR" w:bidi="fr-FR"/>
      </w:rPr>
    </w:lvl>
    <w:lvl w:ilvl="3" w:tplc="830AB3C2">
      <w:numFmt w:val="bullet"/>
      <w:lvlText w:val="•"/>
      <w:lvlJc w:val="left"/>
      <w:pPr>
        <w:ind w:left="4392" w:hanging="721"/>
      </w:pPr>
      <w:rPr>
        <w:rFonts w:hint="default"/>
        <w:lang w:val="fr-FR" w:eastAsia="fr-FR" w:bidi="fr-FR"/>
      </w:rPr>
    </w:lvl>
    <w:lvl w:ilvl="4" w:tplc="8C8429FA">
      <w:numFmt w:val="bullet"/>
      <w:lvlText w:val="•"/>
      <w:lvlJc w:val="left"/>
      <w:pPr>
        <w:ind w:left="5428" w:hanging="721"/>
      </w:pPr>
      <w:rPr>
        <w:rFonts w:hint="default"/>
        <w:lang w:val="fr-FR" w:eastAsia="fr-FR" w:bidi="fr-FR"/>
      </w:rPr>
    </w:lvl>
    <w:lvl w:ilvl="5" w:tplc="9F76D800">
      <w:numFmt w:val="bullet"/>
      <w:lvlText w:val="•"/>
      <w:lvlJc w:val="left"/>
      <w:pPr>
        <w:ind w:left="6464" w:hanging="721"/>
      </w:pPr>
      <w:rPr>
        <w:rFonts w:hint="default"/>
        <w:lang w:val="fr-FR" w:eastAsia="fr-FR" w:bidi="fr-FR"/>
      </w:rPr>
    </w:lvl>
    <w:lvl w:ilvl="6" w:tplc="0E902EF2">
      <w:numFmt w:val="bullet"/>
      <w:lvlText w:val="•"/>
      <w:lvlJc w:val="left"/>
      <w:pPr>
        <w:ind w:left="7500" w:hanging="721"/>
      </w:pPr>
      <w:rPr>
        <w:rFonts w:hint="default"/>
        <w:lang w:val="fr-FR" w:eastAsia="fr-FR" w:bidi="fr-FR"/>
      </w:rPr>
    </w:lvl>
    <w:lvl w:ilvl="7" w:tplc="5EA0BE82">
      <w:numFmt w:val="bullet"/>
      <w:lvlText w:val="•"/>
      <w:lvlJc w:val="left"/>
      <w:pPr>
        <w:ind w:left="8537" w:hanging="721"/>
      </w:pPr>
      <w:rPr>
        <w:rFonts w:hint="default"/>
        <w:lang w:val="fr-FR" w:eastAsia="fr-FR" w:bidi="fr-FR"/>
      </w:rPr>
    </w:lvl>
    <w:lvl w:ilvl="8" w:tplc="0C04481C">
      <w:numFmt w:val="bullet"/>
      <w:lvlText w:val="•"/>
      <w:lvlJc w:val="left"/>
      <w:pPr>
        <w:ind w:left="9573" w:hanging="721"/>
      </w:pPr>
      <w:rPr>
        <w:rFonts w:hint="default"/>
        <w:lang w:val="fr-FR" w:eastAsia="fr-FR" w:bidi="fr-FR"/>
      </w:rPr>
    </w:lvl>
  </w:abstractNum>
  <w:abstractNum w:abstractNumId="5">
    <w:nsid w:val="0B1B4B1E"/>
    <w:multiLevelType w:val="hybridMultilevel"/>
    <w:tmpl w:val="0AA47C3A"/>
    <w:lvl w:ilvl="0" w:tplc="24705D50">
      <w:start w:val="11"/>
      <w:numFmt w:val="decimal"/>
      <w:lvlText w:val="%1."/>
      <w:lvlJc w:val="left"/>
      <w:pPr>
        <w:ind w:left="872" w:hanging="721"/>
      </w:pPr>
      <w:rPr>
        <w:rFonts w:ascii="Times New Roman" w:eastAsia="Arial" w:hAnsi="Times New Roman" w:cs="Times New Roman" w:hint="default"/>
        <w:spacing w:val="-1"/>
        <w:w w:val="100"/>
        <w:sz w:val="24"/>
        <w:szCs w:val="24"/>
        <w:lang w:val="fr-FR" w:eastAsia="fr-FR" w:bidi="fr-FR"/>
      </w:rPr>
    </w:lvl>
    <w:lvl w:ilvl="1" w:tplc="71FE9200">
      <w:numFmt w:val="bullet"/>
      <w:lvlText w:val="•"/>
      <w:lvlJc w:val="left"/>
      <w:pPr>
        <w:ind w:left="1956" w:hanging="721"/>
      </w:pPr>
      <w:rPr>
        <w:rFonts w:hint="default"/>
        <w:lang w:val="fr-FR" w:eastAsia="fr-FR" w:bidi="fr-FR"/>
      </w:rPr>
    </w:lvl>
    <w:lvl w:ilvl="2" w:tplc="74160538">
      <w:numFmt w:val="bullet"/>
      <w:lvlText w:val="•"/>
      <w:lvlJc w:val="left"/>
      <w:pPr>
        <w:ind w:left="3033" w:hanging="721"/>
      </w:pPr>
      <w:rPr>
        <w:rFonts w:hint="default"/>
        <w:lang w:val="fr-FR" w:eastAsia="fr-FR" w:bidi="fr-FR"/>
      </w:rPr>
    </w:lvl>
    <w:lvl w:ilvl="3" w:tplc="7ACC4DE0">
      <w:numFmt w:val="bullet"/>
      <w:lvlText w:val="•"/>
      <w:lvlJc w:val="left"/>
      <w:pPr>
        <w:ind w:left="4109" w:hanging="721"/>
      </w:pPr>
      <w:rPr>
        <w:rFonts w:hint="default"/>
        <w:lang w:val="fr-FR" w:eastAsia="fr-FR" w:bidi="fr-FR"/>
      </w:rPr>
    </w:lvl>
    <w:lvl w:ilvl="4" w:tplc="166214AA">
      <w:numFmt w:val="bullet"/>
      <w:lvlText w:val="•"/>
      <w:lvlJc w:val="left"/>
      <w:pPr>
        <w:ind w:left="5186" w:hanging="721"/>
      </w:pPr>
      <w:rPr>
        <w:rFonts w:hint="default"/>
        <w:lang w:val="fr-FR" w:eastAsia="fr-FR" w:bidi="fr-FR"/>
      </w:rPr>
    </w:lvl>
    <w:lvl w:ilvl="5" w:tplc="FAE83724">
      <w:numFmt w:val="bullet"/>
      <w:lvlText w:val="•"/>
      <w:lvlJc w:val="left"/>
      <w:pPr>
        <w:ind w:left="6262" w:hanging="721"/>
      </w:pPr>
      <w:rPr>
        <w:rFonts w:hint="default"/>
        <w:lang w:val="fr-FR" w:eastAsia="fr-FR" w:bidi="fr-FR"/>
      </w:rPr>
    </w:lvl>
    <w:lvl w:ilvl="6" w:tplc="CED4267C">
      <w:numFmt w:val="bullet"/>
      <w:lvlText w:val="•"/>
      <w:lvlJc w:val="left"/>
      <w:pPr>
        <w:ind w:left="7339" w:hanging="721"/>
      </w:pPr>
      <w:rPr>
        <w:rFonts w:hint="default"/>
        <w:lang w:val="fr-FR" w:eastAsia="fr-FR" w:bidi="fr-FR"/>
      </w:rPr>
    </w:lvl>
    <w:lvl w:ilvl="7" w:tplc="BF8867B6">
      <w:numFmt w:val="bullet"/>
      <w:lvlText w:val="•"/>
      <w:lvlJc w:val="left"/>
      <w:pPr>
        <w:ind w:left="8415" w:hanging="721"/>
      </w:pPr>
      <w:rPr>
        <w:rFonts w:hint="default"/>
        <w:lang w:val="fr-FR" w:eastAsia="fr-FR" w:bidi="fr-FR"/>
      </w:rPr>
    </w:lvl>
    <w:lvl w:ilvl="8" w:tplc="3AEE4A2E">
      <w:numFmt w:val="bullet"/>
      <w:lvlText w:val="•"/>
      <w:lvlJc w:val="left"/>
      <w:pPr>
        <w:ind w:left="9492" w:hanging="721"/>
      </w:pPr>
      <w:rPr>
        <w:rFonts w:hint="default"/>
        <w:lang w:val="fr-FR" w:eastAsia="fr-FR" w:bidi="fr-FR"/>
      </w:rPr>
    </w:lvl>
  </w:abstractNum>
  <w:abstractNum w:abstractNumId="6">
    <w:nsid w:val="0C611061"/>
    <w:multiLevelType w:val="hybridMultilevel"/>
    <w:tmpl w:val="9CEC9482"/>
    <w:lvl w:ilvl="0" w:tplc="DCC2908C">
      <w:start w:val="272"/>
      <w:numFmt w:val="decimal"/>
      <w:lvlText w:val="%1."/>
      <w:lvlJc w:val="left"/>
      <w:pPr>
        <w:ind w:left="872" w:hanging="721"/>
      </w:pPr>
      <w:rPr>
        <w:rFonts w:ascii="Times New Roman" w:eastAsia="Arial" w:hAnsi="Times New Roman" w:cs="Times New Roman" w:hint="default"/>
        <w:spacing w:val="-1"/>
        <w:w w:val="100"/>
        <w:sz w:val="24"/>
        <w:szCs w:val="22"/>
        <w:lang w:val="fr-FR" w:eastAsia="fr-FR" w:bidi="fr-FR"/>
      </w:rPr>
    </w:lvl>
    <w:lvl w:ilvl="1" w:tplc="E15E6762">
      <w:numFmt w:val="bullet"/>
      <w:lvlText w:val="•"/>
      <w:lvlJc w:val="left"/>
      <w:pPr>
        <w:ind w:left="1956" w:hanging="721"/>
      </w:pPr>
      <w:rPr>
        <w:rFonts w:hint="default"/>
        <w:lang w:val="fr-FR" w:eastAsia="fr-FR" w:bidi="fr-FR"/>
      </w:rPr>
    </w:lvl>
    <w:lvl w:ilvl="2" w:tplc="856272F0">
      <w:numFmt w:val="bullet"/>
      <w:lvlText w:val="•"/>
      <w:lvlJc w:val="left"/>
      <w:pPr>
        <w:ind w:left="3033" w:hanging="721"/>
      </w:pPr>
      <w:rPr>
        <w:rFonts w:hint="default"/>
        <w:lang w:val="fr-FR" w:eastAsia="fr-FR" w:bidi="fr-FR"/>
      </w:rPr>
    </w:lvl>
    <w:lvl w:ilvl="3" w:tplc="DA22E4F6">
      <w:numFmt w:val="bullet"/>
      <w:lvlText w:val="•"/>
      <w:lvlJc w:val="left"/>
      <w:pPr>
        <w:ind w:left="4109" w:hanging="721"/>
      </w:pPr>
      <w:rPr>
        <w:rFonts w:hint="default"/>
        <w:lang w:val="fr-FR" w:eastAsia="fr-FR" w:bidi="fr-FR"/>
      </w:rPr>
    </w:lvl>
    <w:lvl w:ilvl="4" w:tplc="59765FD8">
      <w:numFmt w:val="bullet"/>
      <w:lvlText w:val="•"/>
      <w:lvlJc w:val="left"/>
      <w:pPr>
        <w:ind w:left="5186" w:hanging="721"/>
      </w:pPr>
      <w:rPr>
        <w:rFonts w:hint="default"/>
        <w:lang w:val="fr-FR" w:eastAsia="fr-FR" w:bidi="fr-FR"/>
      </w:rPr>
    </w:lvl>
    <w:lvl w:ilvl="5" w:tplc="787EEDCC">
      <w:numFmt w:val="bullet"/>
      <w:lvlText w:val="•"/>
      <w:lvlJc w:val="left"/>
      <w:pPr>
        <w:ind w:left="6262" w:hanging="721"/>
      </w:pPr>
      <w:rPr>
        <w:rFonts w:hint="default"/>
        <w:lang w:val="fr-FR" w:eastAsia="fr-FR" w:bidi="fr-FR"/>
      </w:rPr>
    </w:lvl>
    <w:lvl w:ilvl="6" w:tplc="3932C114">
      <w:numFmt w:val="bullet"/>
      <w:lvlText w:val="•"/>
      <w:lvlJc w:val="left"/>
      <w:pPr>
        <w:ind w:left="7339" w:hanging="721"/>
      </w:pPr>
      <w:rPr>
        <w:rFonts w:hint="default"/>
        <w:lang w:val="fr-FR" w:eastAsia="fr-FR" w:bidi="fr-FR"/>
      </w:rPr>
    </w:lvl>
    <w:lvl w:ilvl="7" w:tplc="93D03826">
      <w:numFmt w:val="bullet"/>
      <w:lvlText w:val="•"/>
      <w:lvlJc w:val="left"/>
      <w:pPr>
        <w:ind w:left="8415" w:hanging="721"/>
      </w:pPr>
      <w:rPr>
        <w:rFonts w:hint="default"/>
        <w:lang w:val="fr-FR" w:eastAsia="fr-FR" w:bidi="fr-FR"/>
      </w:rPr>
    </w:lvl>
    <w:lvl w:ilvl="8" w:tplc="6B6A3F06">
      <w:numFmt w:val="bullet"/>
      <w:lvlText w:val="•"/>
      <w:lvlJc w:val="left"/>
      <w:pPr>
        <w:ind w:left="9492" w:hanging="721"/>
      </w:pPr>
      <w:rPr>
        <w:rFonts w:hint="default"/>
        <w:lang w:val="fr-FR" w:eastAsia="fr-FR" w:bidi="fr-FR"/>
      </w:rPr>
    </w:lvl>
  </w:abstractNum>
  <w:abstractNum w:abstractNumId="7">
    <w:nsid w:val="0DC560FA"/>
    <w:multiLevelType w:val="hybridMultilevel"/>
    <w:tmpl w:val="5EB6CAB6"/>
    <w:lvl w:ilvl="0" w:tplc="3C2230D0">
      <w:start w:val="65"/>
      <w:numFmt w:val="decimal"/>
      <w:lvlText w:val="%1."/>
      <w:lvlJc w:val="left"/>
      <w:pPr>
        <w:ind w:left="872" w:hanging="721"/>
      </w:pPr>
      <w:rPr>
        <w:rFonts w:ascii="Times New Roman" w:eastAsia="Arial" w:hAnsi="Times New Roman" w:cs="Times New Roman" w:hint="default"/>
        <w:spacing w:val="-1"/>
        <w:w w:val="100"/>
        <w:sz w:val="24"/>
        <w:szCs w:val="22"/>
        <w:lang w:val="fr-FR" w:eastAsia="fr-FR" w:bidi="fr-FR"/>
      </w:rPr>
    </w:lvl>
    <w:lvl w:ilvl="1" w:tplc="406AA630">
      <w:numFmt w:val="bullet"/>
      <w:lvlText w:val="•"/>
      <w:lvlJc w:val="left"/>
      <w:pPr>
        <w:ind w:left="1956" w:hanging="721"/>
      </w:pPr>
      <w:rPr>
        <w:rFonts w:hint="default"/>
        <w:lang w:val="fr-FR" w:eastAsia="fr-FR" w:bidi="fr-FR"/>
      </w:rPr>
    </w:lvl>
    <w:lvl w:ilvl="2" w:tplc="ECFAEDCE">
      <w:numFmt w:val="bullet"/>
      <w:lvlText w:val="•"/>
      <w:lvlJc w:val="left"/>
      <w:pPr>
        <w:ind w:left="3033" w:hanging="721"/>
      </w:pPr>
      <w:rPr>
        <w:rFonts w:hint="default"/>
        <w:lang w:val="fr-FR" w:eastAsia="fr-FR" w:bidi="fr-FR"/>
      </w:rPr>
    </w:lvl>
    <w:lvl w:ilvl="3" w:tplc="813C39F0">
      <w:numFmt w:val="bullet"/>
      <w:lvlText w:val="•"/>
      <w:lvlJc w:val="left"/>
      <w:pPr>
        <w:ind w:left="4109" w:hanging="721"/>
      </w:pPr>
      <w:rPr>
        <w:rFonts w:hint="default"/>
        <w:lang w:val="fr-FR" w:eastAsia="fr-FR" w:bidi="fr-FR"/>
      </w:rPr>
    </w:lvl>
    <w:lvl w:ilvl="4" w:tplc="25A2233C">
      <w:numFmt w:val="bullet"/>
      <w:lvlText w:val="•"/>
      <w:lvlJc w:val="left"/>
      <w:pPr>
        <w:ind w:left="5186" w:hanging="721"/>
      </w:pPr>
      <w:rPr>
        <w:rFonts w:hint="default"/>
        <w:lang w:val="fr-FR" w:eastAsia="fr-FR" w:bidi="fr-FR"/>
      </w:rPr>
    </w:lvl>
    <w:lvl w:ilvl="5" w:tplc="FAF8C8CC">
      <w:numFmt w:val="bullet"/>
      <w:lvlText w:val="•"/>
      <w:lvlJc w:val="left"/>
      <w:pPr>
        <w:ind w:left="6262" w:hanging="721"/>
      </w:pPr>
      <w:rPr>
        <w:rFonts w:hint="default"/>
        <w:lang w:val="fr-FR" w:eastAsia="fr-FR" w:bidi="fr-FR"/>
      </w:rPr>
    </w:lvl>
    <w:lvl w:ilvl="6" w:tplc="E18EC4E6">
      <w:numFmt w:val="bullet"/>
      <w:lvlText w:val="•"/>
      <w:lvlJc w:val="left"/>
      <w:pPr>
        <w:ind w:left="7339" w:hanging="721"/>
      </w:pPr>
      <w:rPr>
        <w:rFonts w:hint="default"/>
        <w:lang w:val="fr-FR" w:eastAsia="fr-FR" w:bidi="fr-FR"/>
      </w:rPr>
    </w:lvl>
    <w:lvl w:ilvl="7" w:tplc="2F6A8440">
      <w:numFmt w:val="bullet"/>
      <w:lvlText w:val="•"/>
      <w:lvlJc w:val="left"/>
      <w:pPr>
        <w:ind w:left="8415" w:hanging="721"/>
      </w:pPr>
      <w:rPr>
        <w:rFonts w:hint="default"/>
        <w:lang w:val="fr-FR" w:eastAsia="fr-FR" w:bidi="fr-FR"/>
      </w:rPr>
    </w:lvl>
    <w:lvl w:ilvl="8" w:tplc="FDC06A0C">
      <w:numFmt w:val="bullet"/>
      <w:lvlText w:val="•"/>
      <w:lvlJc w:val="left"/>
      <w:pPr>
        <w:ind w:left="9492" w:hanging="721"/>
      </w:pPr>
      <w:rPr>
        <w:rFonts w:hint="default"/>
        <w:lang w:val="fr-FR" w:eastAsia="fr-FR" w:bidi="fr-FR"/>
      </w:rPr>
    </w:lvl>
  </w:abstractNum>
  <w:abstractNum w:abstractNumId="8">
    <w:nsid w:val="11412668"/>
    <w:multiLevelType w:val="hybridMultilevel"/>
    <w:tmpl w:val="8036101C"/>
    <w:lvl w:ilvl="0" w:tplc="B9BAC23A">
      <w:start w:val="249"/>
      <w:numFmt w:val="decimal"/>
      <w:lvlText w:val="%1."/>
      <w:lvlJc w:val="left"/>
      <w:pPr>
        <w:ind w:left="872" w:hanging="721"/>
      </w:pPr>
      <w:rPr>
        <w:rFonts w:ascii="Times New Roman" w:eastAsia="Arial" w:hAnsi="Times New Roman" w:cs="Times New Roman" w:hint="default"/>
        <w:spacing w:val="-1"/>
        <w:w w:val="100"/>
        <w:sz w:val="24"/>
        <w:szCs w:val="22"/>
        <w:lang w:val="pl-PL" w:eastAsia="fr-FR" w:bidi="fr-FR"/>
      </w:rPr>
    </w:lvl>
    <w:lvl w:ilvl="1" w:tplc="5E60F850">
      <w:start w:val="1"/>
      <w:numFmt w:val="decimal"/>
      <w:lvlText w:val="%2."/>
      <w:lvlJc w:val="left"/>
      <w:pPr>
        <w:ind w:left="2291" w:hanging="567"/>
      </w:pPr>
      <w:rPr>
        <w:rFonts w:ascii="Times New Roman" w:eastAsia="Arial" w:hAnsi="Times New Roman" w:cs="Times New Roman" w:hint="default"/>
        <w:b/>
        <w:bCs/>
        <w:spacing w:val="-1"/>
        <w:w w:val="100"/>
        <w:sz w:val="24"/>
        <w:szCs w:val="22"/>
        <w:lang w:val="fr-FR" w:eastAsia="fr-FR" w:bidi="fr-FR"/>
      </w:rPr>
    </w:lvl>
    <w:lvl w:ilvl="2" w:tplc="FDF2E7E2">
      <w:numFmt w:val="bullet"/>
      <w:lvlText w:val="•"/>
      <w:lvlJc w:val="left"/>
      <w:pPr>
        <w:ind w:left="3338" w:hanging="567"/>
      </w:pPr>
      <w:rPr>
        <w:rFonts w:hint="default"/>
        <w:lang w:val="fr-FR" w:eastAsia="fr-FR" w:bidi="fr-FR"/>
      </w:rPr>
    </w:lvl>
    <w:lvl w:ilvl="3" w:tplc="6B343100">
      <w:numFmt w:val="bullet"/>
      <w:lvlText w:val="•"/>
      <w:lvlJc w:val="left"/>
      <w:pPr>
        <w:ind w:left="4376" w:hanging="567"/>
      </w:pPr>
      <w:rPr>
        <w:rFonts w:hint="default"/>
        <w:lang w:val="fr-FR" w:eastAsia="fr-FR" w:bidi="fr-FR"/>
      </w:rPr>
    </w:lvl>
    <w:lvl w:ilvl="4" w:tplc="338C124C">
      <w:numFmt w:val="bullet"/>
      <w:lvlText w:val="•"/>
      <w:lvlJc w:val="left"/>
      <w:pPr>
        <w:ind w:left="5415" w:hanging="567"/>
      </w:pPr>
      <w:rPr>
        <w:rFonts w:hint="default"/>
        <w:lang w:val="fr-FR" w:eastAsia="fr-FR" w:bidi="fr-FR"/>
      </w:rPr>
    </w:lvl>
    <w:lvl w:ilvl="5" w:tplc="61C074F2">
      <w:numFmt w:val="bullet"/>
      <w:lvlText w:val="•"/>
      <w:lvlJc w:val="left"/>
      <w:pPr>
        <w:ind w:left="6453" w:hanging="567"/>
      </w:pPr>
      <w:rPr>
        <w:rFonts w:hint="default"/>
        <w:lang w:val="fr-FR" w:eastAsia="fr-FR" w:bidi="fr-FR"/>
      </w:rPr>
    </w:lvl>
    <w:lvl w:ilvl="6" w:tplc="EB46870C">
      <w:numFmt w:val="bullet"/>
      <w:lvlText w:val="•"/>
      <w:lvlJc w:val="left"/>
      <w:pPr>
        <w:ind w:left="7491" w:hanging="567"/>
      </w:pPr>
      <w:rPr>
        <w:rFonts w:hint="default"/>
        <w:lang w:val="fr-FR" w:eastAsia="fr-FR" w:bidi="fr-FR"/>
      </w:rPr>
    </w:lvl>
    <w:lvl w:ilvl="7" w:tplc="6D48CFFC">
      <w:numFmt w:val="bullet"/>
      <w:lvlText w:val="•"/>
      <w:lvlJc w:val="left"/>
      <w:pPr>
        <w:ind w:left="8530" w:hanging="567"/>
      </w:pPr>
      <w:rPr>
        <w:rFonts w:hint="default"/>
        <w:lang w:val="fr-FR" w:eastAsia="fr-FR" w:bidi="fr-FR"/>
      </w:rPr>
    </w:lvl>
    <w:lvl w:ilvl="8" w:tplc="9050B4EC">
      <w:numFmt w:val="bullet"/>
      <w:lvlText w:val="•"/>
      <w:lvlJc w:val="left"/>
      <w:pPr>
        <w:ind w:left="9568" w:hanging="567"/>
      </w:pPr>
      <w:rPr>
        <w:rFonts w:hint="default"/>
        <w:lang w:val="fr-FR" w:eastAsia="fr-FR" w:bidi="fr-FR"/>
      </w:rPr>
    </w:lvl>
  </w:abstractNum>
  <w:abstractNum w:abstractNumId="9">
    <w:nsid w:val="11791259"/>
    <w:multiLevelType w:val="hybridMultilevel"/>
    <w:tmpl w:val="34425166"/>
    <w:lvl w:ilvl="0" w:tplc="480088CE">
      <w:start w:val="243"/>
      <w:numFmt w:val="decimal"/>
      <w:lvlText w:val="%1."/>
      <w:lvlJc w:val="left"/>
      <w:pPr>
        <w:ind w:left="872" w:hanging="721"/>
      </w:pPr>
      <w:rPr>
        <w:rFonts w:ascii="Times New Roman" w:eastAsia="Arial" w:hAnsi="Times New Roman" w:cs="Times New Roman" w:hint="default"/>
        <w:spacing w:val="-1"/>
        <w:w w:val="100"/>
        <w:sz w:val="24"/>
        <w:szCs w:val="22"/>
        <w:lang w:val="fr-FR" w:eastAsia="fr-FR" w:bidi="fr-FR"/>
      </w:rPr>
    </w:lvl>
    <w:lvl w:ilvl="1" w:tplc="AF6A0A00">
      <w:numFmt w:val="bullet"/>
      <w:lvlText w:val="•"/>
      <w:lvlJc w:val="left"/>
      <w:pPr>
        <w:ind w:left="1956" w:hanging="721"/>
      </w:pPr>
      <w:rPr>
        <w:rFonts w:hint="default"/>
        <w:lang w:val="fr-FR" w:eastAsia="fr-FR" w:bidi="fr-FR"/>
      </w:rPr>
    </w:lvl>
    <w:lvl w:ilvl="2" w:tplc="1B24741A">
      <w:numFmt w:val="bullet"/>
      <w:lvlText w:val="•"/>
      <w:lvlJc w:val="left"/>
      <w:pPr>
        <w:ind w:left="3033" w:hanging="721"/>
      </w:pPr>
      <w:rPr>
        <w:rFonts w:hint="default"/>
        <w:lang w:val="fr-FR" w:eastAsia="fr-FR" w:bidi="fr-FR"/>
      </w:rPr>
    </w:lvl>
    <w:lvl w:ilvl="3" w:tplc="78FE0912">
      <w:numFmt w:val="bullet"/>
      <w:lvlText w:val="•"/>
      <w:lvlJc w:val="left"/>
      <w:pPr>
        <w:ind w:left="4109" w:hanging="721"/>
      </w:pPr>
      <w:rPr>
        <w:rFonts w:hint="default"/>
        <w:lang w:val="fr-FR" w:eastAsia="fr-FR" w:bidi="fr-FR"/>
      </w:rPr>
    </w:lvl>
    <w:lvl w:ilvl="4" w:tplc="436A9A76">
      <w:numFmt w:val="bullet"/>
      <w:lvlText w:val="•"/>
      <w:lvlJc w:val="left"/>
      <w:pPr>
        <w:ind w:left="5186" w:hanging="721"/>
      </w:pPr>
      <w:rPr>
        <w:rFonts w:hint="default"/>
        <w:lang w:val="fr-FR" w:eastAsia="fr-FR" w:bidi="fr-FR"/>
      </w:rPr>
    </w:lvl>
    <w:lvl w:ilvl="5" w:tplc="1DEC5130">
      <w:numFmt w:val="bullet"/>
      <w:lvlText w:val="•"/>
      <w:lvlJc w:val="left"/>
      <w:pPr>
        <w:ind w:left="6262" w:hanging="721"/>
      </w:pPr>
      <w:rPr>
        <w:rFonts w:hint="default"/>
        <w:lang w:val="fr-FR" w:eastAsia="fr-FR" w:bidi="fr-FR"/>
      </w:rPr>
    </w:lvl>
    <w:lvl w:ilvl="6" w:tplc="ED22E72C">
      <w:numFmt w:val="bullet"/>
      <w:lvlText w:val="•"/>
      <w:lvlJc w:val="left"/>
      <w:pPr>
        <w:ind w:left="7339" w:hanging="721"/>
      </w:pPr>
      <w:rPr>
        <w:rFonts w:hint="default"/>
        <w:lang w:val="fr-FR" w:eastAsia="fr-FR" w:bidi="fr-FR"/>
      </w:rPr>
    </w:lvl>
    <w:lvl w:ilvl="7" w:tplc="26E6BAAA">
      <w:numFmt w:val="bullet"/>
      <w:lvlText w:val="•"/>
      <w:lvlJc w:val="left"/>
      <w:pPr>
        <w:ind w:left="8415" w:hanging="721"/>
      </w:pPr>
      <w:rPr>
        <w:rFonts w:hint="default"/>
        <w:lang w:val="fr-FR" w:eastAsia="fr-FR" w:bidi="fr-FR"/>
      </w:rPr>
    </w:lvl>
    <w:lvl w:ilvl="8" w:tplc="A9D862C6">
      <w:numFmt w:val="bullet"/>
      <w:lvlText w:val="•"/>
      <w:lvlJc w:val="left"/>
      <w:pPr>
        <w:ind w:left="9492" w:hanging="721"/>
      </w:pPr>
      <w:rPr>
        <w:rFonts w:hint="default"/>
        <w:lang w:val="fr-FR" w:eastAsia="fr-FR" w:bidi="fr-FR"/>
      </w:rPr>
    </w:lvl>
  </w:abstractNum>
  <w:abstractNum w:abstractNumId="10">
    <w:nsid w:val="11C31C6E"/>
    <w:multiLevelType w:val="hybridMultilevel"/>
    <w:tmpl w:val="9C5E2F58"/>
    <w:lvl w:ilvl="0" w:tplc="A1D60C56">
      <w:start w:val="1"/>
      <w:numFmt w:val="bullet"/>
      <w:lvlText w:val="–"/>
      <w:lvlJc w:val="left"/>
      <w:pPr>
        <w:ind w:left="360" w:hanging="360"/>
      </w:pPr>
      <w:rPr>
        <w:rFonts w:ascii="Times New Roman" w:hAnsi="Times New Roman" w:cs="Times New Roman"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nsid w:val="123D5052"/>
    <w:multiLevelType w:val="hybridMultilevel"/>
    <w:tmpl w:val="3D1CD842"/>
    <w:lvl w:ilvl="0" w:tplc="F6C81912">
      <w:start w:val="159"/>
      <w:numFmt w:val="decimal"/>
      <w:lvlText w:val="%1."/>
      <w:lvlJc w:val="left"/>
      <w:pPr>
        <w:ind w:left="872" w:hanging="721"/>
      </w:pPr>
      <w:rPr>
        <w:rFonts w:ascii="Times New Roman" w:eastAsia="Arial" w:hAnsi="Times New Roman" w:cs="Times New Roman" w:hint="default"/>
        <w:spacing w:val="-1"/>
        <w:w w:val="100"/>
        <w:sz w:val="24"/>
        <w:szCs w:val="22"/>
        <w:lang w:val="fr-FR" w:eastAsia="fr-FR" w:bidi="fr-FR"/>
      </w:rPr>
    </w:lvl>
    <w:lvl w:ilvl="1" w:tplc="1F08F632">
      <w:numFmt w:val="bullet"/>
      <w:lvlText w:val="•"/>
      <w:lvlJc w:val="left"/>
      <w:pPr>
        <w:ind w:left="1956" w:hanging="721"/>
      </w:pPr>
      <w:rPr>
        <w:rFonts w:hint="default"/>
        <w:lang w:val="fr-FR" w:eastAsia="fr-FR" w:bidi="fr-FR"/>
      </w:rPr>
    </w:lvl>
    <w:lvl w:ilvl="2" w:tplc="6EEE3E44">
      <w:numFmt w:val="bullet"/>
      <w:lvlText w:val="•"/>
      <w:lvlJc w:val="left"/>
      <w:pPr>
        <w:ind w:left="3033" w:hanging="721"/>
      </w:pPr>
      <w:rPr>
        <w:rFonts w:hint="default"/>
        <w:lang w:val="fr-FR" w:eastAsia="fr-FR" w:bidi="fr-FR"/>
      </w:rPr>
    </w:lvl>
    <w:lvl w:ilvl="3" w:tplc="FFF64218">
      <w:numFmt w:val="bullet"/>
      <w:lvlText w:val="•"/>
      <w:lvlJc w:val="left"/>
      <w:pPr>
        <w:ind w:left="4109" w:hanging="721"/>
      </w:pPr>
      <w:rPr>
        <w:rFonts w:hint="default"/>
        <w:lang w:val="fr-FR" w:eastAsia="fr-FR" w:bidi="fr-FR"/>
      </w:rPr>
    </w:lvl>
    <w:lvl w:ilvl="4" w:tplc="EBD4AD86">
      <w:numFmt w:val="bullet"/>
      <w:lvlText w:val="•"/>
      <w:lvlJc w:val="left"/>
      <w:pPr>
        <w:ind w:left="5186" w:hanging="721"/>
      </w:pPr>
      <w:rPr>
        <w:rFonts w:hint="default"/>
        <w:lang w:val="fr-FR" w:eastAsia="fr-FR" w:bidi="fr-FR"/>
      </w:rPr>
    </w:lvl>
    <w:lvl w:ilvl="5" w:tplc="87A08926">
      <w:numFmt w:val="bullet"/>
      <w:lvlText w:val="•"/>
      <w:lvlJc w:val="left"/>
      <w:pPr>
        <w:ind w:left="6262" w:hanging="721"/>
      </w:pPr>
      <w:rPr>
        <w:rFonts w:hint="default"/>
        <w:lang w:val="fr-FR" w:eastAsia="fr-FR" w:bidi="fr-FR"/>
      </w:rPr>
    </w:lvl>
    <w:lvl w:ilvl="6" w:tplc="04580F48">
      <w:numFmt w:val="bullet"/>
      <w:lvlText w:val="•"/>
      <w:lvlJc w:val="left"/>
      <w:pPr>
        <w:ind w:left="7339" w:hanging="721"/>
      </w:pPr>
      <w:rPr>
        <w:rFonts w:hint="default"/>
        <w:lang w:val="fr-FR" w:eastAsia="fr-FR" w:bidi="fr-FR"/>
      </w:rPr>
    </w:lvl>
    <w:lvl w:ilvl="7" w:tplc="8C483614">
      <w:numFmt w:val="bullet"/>
      <w:lvlText w:val="•"/>
      <w:lvlJc w:val="left"/>
      <w:pPr>
        <w:ind w:left="8415" w:hanging="721"/>
      </w:pPr>
      <w:rPr>
        <w:rFonts w:hint="default"/>
        <w:lang w:val="fr-FR" w:eastAsia="fr-FR" w:bidi="fr-FR"/>
      </w:rPr>
    </w:lvl>
    <w:lvl w:ilvl="8" w:tplc="EBD84E72">
      <w:numFmt w:val="bullet"/>
      <w:lvlText w:val="•"/>
      <w:lvlJc w:val="left"/>
      <w:pPr>
        <w:ind w:left="9492" w:hanging="721"/>
      </w:pPr>
      <w:rPr>
        <w:rFonts w:hint="default"/>
        <w:lang w:val="fr-FR" w:eastAsia="fr-FR" w:bidi="fr-FR"/>
      </w:rPr>
    </w:lvl>
  </w:abstractNum>
  <w:abstractNum w:abstractNumId="12">
    <w:nsid w:val="13153A4C"/>
    <w:multiLevelType w:val="hybridMultilevel"/>
    <w:tmpl w:val="9F8418B8"/>
    <w:lvl w:ilvl="0" w:tplc="CFF8D1D8">
      <w:start w:val="208"/>
      <w:numFmt w:val="decimal"/>
      <w:lvlText w:val="%1."/>
      <w:lvlJc w:val="left"/>
      <w:pPr>
        <w:ind w:left="872" w:hanging="721"/>
      </w:pPr>
      <w:rPr>
        <w:rFonts w:ascii="Times New Roman" w:eastAsia="Arial" w:hAnsi="Times New Roman" w:cs="Times New Roman" w:hint="default"/>
        <w:b w:val="0"/>
        <w:i w:val="0"/>
        <w:spacing w:val="-1"/>
        <w:w w:val="100"/>
        <w:sz w:val="24"/>
        <w:szCs w:val="22"/>
        <w:lang w:val="fr-FR" w:eastAsia="fr-FR" w:bidi="fr-FR"/>
      </w:rPr>
    </w:lvl>
    <w:lvl w:ilvl="1" w:tplc="4426C47A">
      <w:numFmt w:val="bullet"/>
      <w:lvlText w:val="•"/>
      <w:lvlJc w:val="left"/>
      <w:pPr>
        <w:ind w:left="1956" w:hanging="721"/>
      </w:pPr>
      <w:rPr>
        <w:rFonts w:hint="default"/>
        <w:lang w:val="fr-FR" w:eastAsia="fr-FR" w:bidi="fr-FR"/>
      </w:rPr>
    </w:lvl>
    <w:lvl w:ilvl="2" w:tplc="FCA84D0C">
      <w:numFmt w:val="bullet"/>
      <w:lvlText w:val="•"/>
      <w:lvlJc w:val="left"/>
      <w:pPr>
        <w:ind w:left="3033" w:hanging="721"/>
      </w:pPr>
      <w:rPr>
        <w:rFonts w:hint="default"/>
        <w:lang w:val="fr-FR" w:eastAsia="fr-FR" w:bidi="fr-FR"/>
      </w:rPr>
    </w:lvl>
    <w:lvl w:ilvl="3" w:tplc="28EE90E6">
      <w:numFmt w:val="bullet"/>
      <w:lvlText w:val="•"/>
      <w:lvlJc w:val="left"/>
      <w:pPr>
        <w:ind w:left="4109" w:hanging="721"/>
      </w:pPr>
      <w:rPr>
        <w:rFonts w:hint="default"/>
        <w:lang w:val="fr-FR" w:eastAsia="fr-FR" w:bidi="fr-FR"/>
      </w:rPr>
    </w:lvl>
    <w:lvl w:ilvl="4" w:tplc="6A08104C">
      <w:numFmt w:val="bullet"/>
      <w:lvlText w:val="•"/>
      <w:lvlJc w:val="left"/>
      <w:pPr>
        <w:ind w:left="5186" w:hanging="721"/>
      </w:pPr>
      <w:rPr>
        <w:rFonts w:hint="default"/>
        <w:lang w:val="fr-FR" w:eastAsia="fr-FR" w:bidi="fr-FR"/>
      </w:rPr>
    </w:lvl>
    <w:lvl w:ilvl="5" w:tplc="915E3FD6">
      <w:numFmt w:val="bullet"/>
      <w:lvlText w:val="•"/>
      <w:lvlJc w:val="left"/>
      <w:pPr>
        <w:ind w:left="6262" w:hanging="721"/>
      </w:pPr>
      <w:rPr>
        <w:rFonts w:hint="default"/>
        <w:lang w:val="fr-FR" w:eastAsia="fr-FR" w:bidi="fr-FR"/>
      </w:rPr>
    </w:lvl>
    <w:lvl w:ilvl="6" w:tplc="4770018E">
      <w:numFmt w:val="bullet"/>
      <w:lvlText w:val="•"/>
      <w:lvlJc w:val="left"/>
      <w:pPr>
        <w:ind w:left="7339" w:hanging="721"/>
      </w:pPr>
      <w:rPr>
        <w:rFonts w:hint="default"/>
        <w:lang w:val="fr-FR" w:eastAsia="fr-FR" w:bidi="fr-FR"/>
      </w:rPr>
    </w:lvl>
    <w:lvl w:ilvl="7" w:tplc="FE64EDCE">
      <w:numFmt w:val="bullet"/>
      <w:lvlText w:val="•"/>
      <w:lvlJc w:val="left"/>
      <w:pPr>
        <w:ind w:left="8415" w:hanging="721"/>
      </w:pPr>
      <w:rPr>
        <w:rFonts w:hint="default"/>
        <w:lang w:val="fr-FR" w:eastAsia="fr-FR" w:bidi="fr-FR"/>
      </w:rPr>
    </w:lvl>
    <w:lvl w:ilvl="8" w:tplc="87FC49F8">
      <w:numFmt w:val="bullet"/>
      <w:lvlText w:val="•"/>
      <w:lvlJc w:val="left"/>
      <w:pPr>
        <w:ind w:left="9492" w:hanging="721"/>
      </w:pPr>
      <w:rPr>
        <w:rFonts w:hint="default"/>
        <w:lang w:val="fr-FR" w:eastAsia="fr-FR" w:bidi="fr-FR"/>
      </w:rPr>
    </w:lvl>
  </w:abstractNum>
  <w:abstractNum w:abstractNumId="13">
    <w:nsid w:val="15907A4E"/>
    <w:multiLevelType w:val="hybridMultilevel"/>
    <w:tmpl w:val="BE0A3096"/>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15AE7B16"/>
    <w:multiLevelType w:val="hybridMultilevel"/>
    <w:tmpl w:val="97ECA54C"/>
    <w:lvl w:ilvl="0" w:tplc="F814C932">
      <w:start w:val="330"/>
      <w:numFmt w:val="decimal"/>
      <w:lvlText w:val="%1."/>
      <w:lvlJc w:val="left"/>
      <w:pPr>
        <w:ind w:left="872" w:hanging="721"/>
      </w:pPr>
      <w:rPr>
        <w:rFonts w:ascii="Times New Roman" w:eastAsia="Arial" w:hAnsi="Times New Roman" w:cs="Times New Roman" w:hint="default"/>
        <w:spacing w:val="-1"/>
        <w:w w:val="100"/>
        <w:sz w:val="24"/>
        <w:szCs w:val="22"/>
        <w:lang w:val="fr-FR" w:eastAsia="fr-FR" w:bidi="fr-FR"/>
      </w:rPr>
    </w:lvl>
    <w:lvl w:ilvl="1" w:tplc="7578DB60">
      <w:numFmt w:val="bullet"/>
      <w:lvlText w:val="•"/>
      <w:lvlJc w:val="left"/>
      <w:pPr>
        <w:ind w:left="2320" w:hanging="721"/>
      </w:pPr>
      <w:rPr>
        <w:rFonts w:hint="default"/>
        <w:lang w:val="fr-FR" w:eastAsia="fr-FR" w:bidi="fr-FR"/>
      </w:rPr>
    </w:lvl>
    <w:lvl w:ilvl="2" w:tplc="89CE3282">
      <w:numFmt w:val="bullet"/>
      <w:lvlText w:val="•"/>
      <w:lvlJc w:val="left"/>
      <w:pPr>
        <w:ind w:left="3356" w:hanging="721"/>
      </w:pPr>
      <w:rPr>
        <w:rFonts w:hint="default"/>
        <w:lang w:val="fr-FR" w:eastAsia="fr-FR" w:bidi="fr-FR"/>
      </w:rPr>
    </w:lvl>
    <w:lvl w:ilvl="3" w:tplc="F4D67FE8">
      <w:numFmt w:val="bullet"/>
      <w:lvlText w:val="•"/>
      <w:lvlJc w:val="left"/>
      <w:pPr>
        <w:ind w:left="4392" w:hanging="721"/>
      </w:pPr>
      <w:rPr>
        <w:rFonts w:hint="default"/>
        <w:lang w:val="fr-FR" w:eastAsia="fr-FR" w:bidi="fr-FR"/>
      </w:rPr>
    </w:lvl>
    <w:lvl w:ilvl="4" w:tplc="6C94EDFC">
      <w:numFmt w:val="bullet"/>
      <w:lvlText w:val="•"/>
      <w:lvlJc w:val="left"/>
      <w:pPr>
        <w:ind w:left="5428" w:hanging="721"/>
      </w:pPr>
      <w:rPr>
        <w:rFonts w:hint="default"/>
        <w:lang w:val="fr-FR" w:eastAsia="fr-FR" w:bidi="fr-FR"/>
      </w:rPr>
    </w:lvl>
    <w:lvl w:ilvl="5" w:tplc="6E04FBA8">
      <w:numFmt w:val="bullet"/>
      <w:lvlText w:val="•"/>
      <w:lvlJc w:val="left"/>
      <w:pPr>
        <w:ind w:left="6464" w:hanging="721"/>
      </w:pPr>
      <w:rPr>
        <w:rFonts w:hint="default"/>
        <w:lang w:val="fr-FR" w:eastAsia="fr-FR" w:bidi="fr-FR"/>
      </w:rPr>
    </w:lvl>
    <w:lvl w:ilvl="6" w:tplc="FC0E5E8E">
      <w:numFmt w:val="bullet"/>
      <w:lvlText w:val="•"/>
      <w:lvlJc w:val="left"/>
      <w:pPr>
        <w:ind w:left="7500" w:hanging="721"/>
      </w:pPr>
      <w:rPr>
        <w:rFonts w:hint="default"/>
        <w:lang w:val="fr-FR" w:eastAsia="fr-FR" w:bidi="fr-FR"/>
      </w:rPr>
    </w:lvl>
    <w:lvl w:ilvl="7" w:tplc="02B89EE0">
      <w:numFmt w:val="bullet"/>
      <w:lvlText w:val="•"/>
      <w:lvlJc w:val="left"/>
      <w:pPr>
        <w:ind w:left="8537" w:hanging="721"/>
      </w:pPr>
      <w:rPr>
        <w:rFonts w:hint="default"/>
        <w:lang w:val="fr-FR" w:eastAsia="fr-FR" w:bidi="fr-FR"/>
      </w:rPr>
    </w:lvl>
    <w:lvl w:ilvl="8" w:tplc="7876D2B6">
      <w:numFmt w:val="bullet"/>
      <w:lvlText w:val="•"/>
      <w:lvlJc w:val="left"/>
      <w:pPr>
        <w:ind w:left="9573" w:hanging="721"/>
      </w:pPr>
      <w:rPr>
        <w:rFonts w:hint="default"/>
        <w:lang w:val="fr-FR" w:eastAsia="fr-FR" w:bidi="fr-FR"/>
      </w:rPr>
    </w:lvl>
  </w:abstractNum>
  <w:abstractNum w:abstractNumId="15">
    <w:nsid w:val="16F566B5"/>
    <w:multiLevelType w:val="hybridMultilevel"/>
    <w:tmpl w:val="6FCC84FC"/>
    <w:lvl w:ilvl="0" w:tplc="2D6A88D6">
      <w:start w:val="238"/>
      <w:numFmt w:val="decimal"/>
      <w:lvlText w:val="%1."/>
      <w:lvlJc w:val="left"/>
      <w:pPr>
        <w:ind w:left="872" w:hanging="721"/>
      </w:pPr>
      <w:rPr>
        <w:rFonts w:ascii="Times New Roman" w:eastAsia="Arial" w:hAnsi="Times New Roman" w:cs="Times New Roman" w:hint="default"/>
        <w:spacing w:val="-1"/>
        <w:w w:val="100"/>
        <w:sz w:val="24"/>
        <w:szCs w:val="22"/>
        <w:lang w:val="fr-FR" w:eastAsia="fr-FR" w:bidi="fr-FR"/>
      </w:rPr>
    </w:lvl>
    <w:lvl w:ilvl="1" w:tplc="7862E4F8">
      <w:numFmt w:val="bullet"/>
      <w:lvlText w:val="•"/>
      <w:lvlJc w:val="left"/>
      <w:pPr>
        <w:ind w:left="2300" w:hanging="721"/>
      </w:pPr>
      <w:rPr>
        <w:rFonts w:hint="default"/>
        <w:lang w:val="fr-FR" w:eastAsia="fr-FR" w:bidi="fr-FR"/>
      </w:rPr>
    </w:lvl>
    <w:lvl w:ilvl="2" w:tplc="BD3AD8FA">
      <w:numFmt w:val="bullet"/>
      <w:lvlText w:val="•"/>
      <w:lvlJc w:val="left"/>
      <w:pPr>
        <w:ind w:left="2320" w:hanging="721"/>
      </w:pPr>
      <w:rPr>
        <w:rFonts w:hint="default"/>
        <w:lang w:val="fr-FR" w:eastAsia="fr-FR" w:bidi="fr-FR"/>
      </w:rPr>
    </w:lvl>
    <w:lvl w:ilvl="3" w:tplc="AC828E2C">
      <w:numFmt w:val="bullet"/>
      <w:lvlText w:val="•"/>
      <w:lvlJc w:val="left"/>
      <w:pPr>
        <w:ind w:left="3485" w:hanging="721"/>
      </w:pPr>
      <w:rPr>
        <w:rFonts w:hint="default"/>
        <w:lang w:val="fr-FR" w:eastAsia="fr-FR" w:bidi="fr-FR"/>
      </w:rPr>
    </w:lvl>
    <w:lvl w:ilvl="4" w:tplc="96C215FA">
      <w:numFmt w:val="bullet"/>
      <w:lvlText w:val="•"/>
      <w:lvlJc w:val="left"/>
      <w:pPr>
        <w:ind w:left="4651" w:hanging="721"/>
      </w:pPr>
      <w:rPr>
        <w:rFonts w:hint="default"/>
        <w:lang w:val="fr-FR" w:eastAsia="fr-FR" w:bidi="fr-FR"/>
      </w:rPr>
    </w:lvl>
    <w:lvl w:ilvl="5" w:tplc="7F7C379A">
      <w:numFmt w:val="bullet"/>
      <w:lvlText w:val="•"/>
      <w:lvlJc w:val="left"/>
      <w:pPr>
        <w:ind w:left="5817" w:hanging="721"/>
      </w:pPr>
      <w:rPr>
        <w:rFonts w:hint="default"/>
        <w:lang w:val="fr-FR" w:eastAsia="fr-FR" w:bidi="fr-FR"/>
      </w:rPr>
    </w:lvl>
    <w:lvl w:ilvl="6" w:tplc="74B2655A">
      <w:numFmt w:val="bullet"/>
      <w:lvlText w:val="•"/>
      <w:lvlJc w:val="left"/>
      <w:pPr>
        <w:ind w:left="6982" w:hanging="721"/>
      </w:pPr>
      <w:rPr>
        <w:rFonts w:hint="default"/>
        <w:lang w:val="fr-FR" w:eastAsia="fr-FR" w:bidi="fr-FR"/>
      </w:rPr>
    </w:lvl>
    <w:lvl w:ilvl="7" w:tplc="9E7444AA">
      <w:numFmt w:val="bullet"/>
      <w:lvlText w:val="•"/>
      <w:lvlJc w:val="left"/>
      <w:pPr>
        <w:ind w:left="8148" w:hanging="721"/>
      </w:pPr>
      <w:rPr>
        <w:rFonts w:hint="default"/>
        <w:lang w:val="fr-FR" w:eastAsia="fr-FR" w:bidi="fr-FR"/>
      </w:rPr>
    </w:lvl>
    <w:lvl w:ilvl="8" w:tplc="BA9A522A">
      <w:numFmt w:val="bullet"/>
      <w:lvlText w:val="•"/>
      <w:lvlJc w:val="left"/>
      <w:pPr>
        <w:ind w:left="9314" w:hanging="721"/>
      </w:pPr>
      <w:rPr>
        <w:rFonts w:hint="default"/>
        <w:lang w:val="fr-FR" w:eastAsia="fr-FR" w:bidi="fr-FR"/>
      </w:rPr>
    </w:lvl>
  </w:abstractNum>
  <w:abstractNum w:abstractNumId="16">
    <w:nsid w:val="172C3A76"/>
    <w:multiLevelType w:val="hybridMultilevel"/>
    <w:tmpl w:val="53A440E8"/>
    <w:lvl w:ilvl="0" w:tplc="6CFC93E6">
      <w:start w:val="1"/>
      <w:numFmt w:val="upperLetter"/>
      <w:lvlText w:val="%1."/>
      <w:lvlJc w:val="left"/>
      <w:pPr>
        <w:ind w:left="1581" w:hanging="709"/>
      </w:pPr>
      <w:rPr>
        <w:rFonts w:ascii="Times New Roman" w:eastAsia="Arial" w:hAnsi="Times New Roman" w:cs="Times New Roman" w:hint="default"/>
        <w:b/>
        <w:bCs/>
        <w:spacing w:val="0"/>
        <w:w w:val="100"/>
        <w:sz w:val="24"/>
        <w:szCs w:val="24"/>
        <w:lang w:val="pl-PL" w:eastAsia="fr-FR" w:bidi="fr-FR"/>
      </w:rPr>
    </w:lvl>
    <w:lvl w:ilvl="1" w:tplc="AB18583C">
      <w:start w:val="1"/>
      <w:numFmt w:val="decimal"/>
      <w:lvlText w:val="%2."/>
      <w:lvlJc w:val="left"/>
      <w:pPr>
        <w:ind w:left="1134" w:hanging="567"/>
      </w:pPr>
      <w:rPr>
        <w:rFonts w:ascii="Times New Roman" w:hAnsi="Times New Roman" w:cs="Arial" w:hint="default"/>
        <w:b/>
        <w:bCs/>
        <w:i w:val="0"/>
        <w:caps w:val="0"/>
        <w:strike w:val="0"/>
        <w:dstrike w:val="0"/>
        <w:vanish w:val="0"/>
        <w:color w:val="000000"/>
        <w:spacing w:val="-1"/>
        <w:w w:val="100"/>
        <w:sz w:val="22"/>
        <w:szCs w:val="22"/>
        <w:vertAlign w:val="baseline"/>
        <w:lang w:val="fr-FR" w:eastAsia="fr-FR" w:bidi="fr-FR"/>
      </w:rPr>
    </w:lvl>
    <w:lvl w:ilvl="2" w:tplc="262EFBDE">
      <w:numFmt w:val="bullet"/>
      <w:lvlText w:val="•"/>
      <w:lvlJc w:val="left"/>
      <w:pPr>
        <w:ind w:left="3338" w:hanging="567"/>
      </w:pPr>
      <w:rPr>
        <w:rFonts w:hint="default"/>
        <w:lang w:val="fr-FR" w:eastAsia="fr-FR" w:bidi="fr-FR"/>
      </w:rPr>
    </w:lvl>
    <w:lvl w:ilvl="3" w:tplc="FC46D37E">
      <w:numFmt w:val="bullet"/>
      <w:lvlText w:val="•"/>
      <w:lvlJc w:val="left"/>
      <w:pPr>
        <w:ind w:left="4376" w:hanging="567"/>
      </w:pPr>
      <w:rPr>
        <w:rFonts w:hint="default"/>
        <w:lang w:val="fr-FR" w:eastAsia="fr-FR" w:bidi="fr-FR"/>
      </w:rPr>
    </w:lvl>
    <w:lvl w:ilvl="4" w:tplc="39526D26">
      <w:numFmt w:val="bullet"/>
      <w:lvlText w:val="•"/>
      <w:lvlJc w:val="left"/>
      <w:pPr>
        <w:ind w:left="5415" w:hanging="567"/>
      </w:pPr>
      <w:rPr>
        <w:rFonts w:hint="default"/>
        <w:lang w:val="fr-FR" w:eastAsia="fr-FR" w:bidi="fr-FR"/>
      </w:rPr>
    </w:lvl>
    <w:lvl w:ilvl="5" w:tplc="C004D694">
      <w:numFmt w:val="bullet"/>
      <w:lvlText w:val="•"/>
      <w:lvlJc w:val="left"/>
      <w:pPr>
        <w:ind w:left="6453" w:hanging="567"/>
      </w:pPr>
      <w:rPr>
        <w:rFonts w:hint="default"/>
        <w:lang w:val="fr-FR" w:eastAsia="fr-FR" w:bidi="fr-FR"/>
      </w:rPr>
    </w:lvl>
    <w:lvl w:ilvl="6" w:tplc="7C0089F8">
      <w:numFmt w:val="bullet"/>
      <w:lvlText w:val="•"/>
      <w:lvlJc w:val="left"/>
      <w:pPr>
        <w:ind w:left="7491" w:hanging="567"/>
      </w:pPr>
      <w:rPr>
        <w:rFonts w:hint="default"/>
        <w:lang w:val="fr-FR" w:eastAsia="fr-FR" w:bidi="fr-FR"/>
      </w:rPr>
    </w:lvl>
    <w:lvl w:ilvl="7" w:tplc="5A028112">
      <w:numFmt w:val="bullet"/>
      <w:lvlText w:val="•"/>
      <w:lvlJc w:val="left"/>
      <w:pPr>
        <w:ind w:left="8530" w:hanging="567"/>
      </w:pPr>
      <w:rPr>
        <w:rFonts w:hint="default"/>
        <w:lang w:val="fr-FR" w:eastAsia="fr-FR" w:bidi="fr-FR"/>
      </w:rPr>
    </w:lvl>
    <w:lvl w:ilvl="8" w:tplc="02946ADE">
      <w:numFmt w:val="bullet"/>
      <w:lvlText w:val="•"/>
      <w:lvlJc w:val="left"/>
      <w:pPr>
        <w:ind w:left="9568" w:hanging="567"/>
      </w:pPr>
      <w:rPr>
        <w:rFonts w:hint="default"/>
        <w:lang w:val="fr-FR" w:eastAsia="fr-FR" w:bidi="fr-FR"/>
      </w:rPr>
    </w:lvl>
  </w:abstractNum>
  <w:abstractNum w:abstractNumId="17">
    <w:nsid w:val="17D458D8"/>
    <w:multiLevelType w:val="hybridMultilevel"/>
    <w:tmpl w:val="F9861F04"/>
    <w:lvl w:ilvl="0" w:tplc="1C88EA4E">
      <w:start w:val="139"/>
      <w:numFmt w:val="decimal"/>
      <w:lvlText w:val="%1."/>
      <w:lvlJc w:val="left"/>
      <w:pPr>
        <w:ind w:left="872" w:hanging="721"/>
      </w:pPr>
      <w:rPr>
        <w:rFonts w:ascii="Times New Roman" w:eastAsia="Arial" w:hAnsi="Times New Roman" w:cs="Times New Roman" w:hint="default"/>
        <w:spacing w:val="-1"/>
        <w:w w:val="100"/>
        <w:sz w:val="24"/>
        <w:szCs w:val="22"/>
        <w:lang w:val="fr-FR" w:eastAsia="fr-FR" w:bidi="fr-FR"/>
      </w:rPr>
    </w:lvl>
    <w:lvl w:ilvl="1" w:tplc="2D46650C">
      <w:numFmt w:val="bullet"/>
      <w:lvlText w:val="•"/>
      <w:lvlJc w:val="left"/>
      <w:pPr>
        <w:ind w:left="1956" w:hanging="721"/>
      </w:pPr>
      <w:rPr>
        <w:rFonts w:hint="default"/>
        <w:lang w:val="fr-FR" w:eastAsia="fr-FR" w:bidi="fr-FR"/>
      </w:rPr>
    </w:lvl>
    <w:lvl w:ilvl="2" w:tplc="F5AC51B2">
      <w:numFmt w:val="bullet"/>
      <w:lvlText w:val="•"/>
      <w:lvlJc w:val="left"/>
      <w:pPr>
        <w:ind w:left="3033" w:hanging="721"/>
      </w:pPr>
      <w:rPr>
        <w:rFonts w:hint="default"/>
        <w:lang w:val="fr-FR" w:eastAsia="fr-FR" w:bidi="fr-FR"/>
      </w:rPr>
    </w:lvl>
    <w:lvl w:ilvl="3" w:tplc="9F32C4CC">
      <w:numFmt w:val="bullet"/>
      <w:lvlText w:val="•"/>
      <w:lvlJc w:val="left"/>
      <w:pPr>
        <w:ind w:left="4109" w:hanging="721"/>
      </w:pPr>
      <w:rPr>
        <w:rFonts w:hint="default"/>
        <w:lang w:val="fr-FR" w:eastAsia="fr-FR" w:bidi="fr-FR"/>
      </w:rPr>
    </w:lvl>
    <w:lvl w:ilvl="4" w:tplc="697ADD22">
      <w:numFmt w:val="bullet"/>
      <w:lvlText w:val="•"/>
      <w:lvlJc w:val="left"/>
      <w:pPr>
        <w:ind w:left="5186" w:hanging="721"/>
      </w:pPr>
      <w:rPr>
        <w:rFonts w:hint="default"/>
        <w:lang w:val="fr-FR" w:eastAsia="fr-FR" w:bidi="fr-FR"/>
      </w:rPr>
    </w:lvl>
    <w:lvl w:ilvl="5" w:tplc="E78C6956">
      <w:numFmt w:val="bullet"/>
      <w:lvlText w:val="•"/>
      <w:lvlJc w:val="left"/>
      <w:pPr>
        <w:ind w:left="6262" w:hanging="721"/>
      </w:pPr>
      <w:rPr>
        <w:rFonts w:hint="default"/>
        <w:lang w:val="fr-FR" w:eastAsia="fr-FR" w:bidi="fr-FR"/>
      </w:rPr>
    </w:lvl>
    <w:lvl w:ilvl="6" w:tplc="9BD24A50">
      <w:numFmt w:val="bullet"/>
      <w:lvlText w:val="•"/>
      <w:lvlJc w:val="left"/>
      <w:pPr>
        <w:ind w:left="7339" w:hanging="721"/>
      </w:pPr>
      <w:rPr>
        <w:rFonts w:hint="default"/>
        <w:lang w:val="fr-FR" w:eastAsia="fr-FR" w:bidi="fr-FR"/>
      </w:rPr>
    </w:lvl>
    <w:lvl w:ilvl="7" w:tplc="4314A3C4">
      <w:numFmt w:val="bullet"/>
      <w:lvlText w:val="•"/>
      <w:lvlJc w:val="left"/>
      <w:pPr>
        <w:ind w:left="8415" w:hanging="721"/>
      </w:pPr>
      <w:rPr>
        <w:rFonts w:hint="default"/>
        <w:lang w:val="fr-FR" w:eastAsia="fr-FR" w:bidi="fr-FR"/>
      </w:rPr>
    </w:lvl>
    <w:lvl w:ilvl="8" w:tplc="38A0AA60">
      <w:numFmt w:val="bullet"/>
      <w:lvlText w:val="•"/>
      <w:lvlJc w:val="left"/>
      <w:pPr>
        <w:ind w:left="9492" w:hanging="721"/>
      </w:pPr>
      <w:rPr>
        <w:rFonts w:hint="default"/>
        <w:lang w:val="fr-FR" w:eastAsia="fr-FR" w:bidi="fr-FR"/>
      </w:rPr>
    </w:lvl>
  </w:abstractNum>
  <w:abstractNum w:abstractNumId="18">
    <w:nsid w:val="185932C5"/>
    <w:multiLevelType w:val="hybridMultilevel"/>
    <w:tmpl w:val="9634AD2C"/>
    <w:lvl w:ilvl="0" w:tplc="008C7D10">
      <w:start w:val="1"/>
      <w:numFmt w:val="upperRoman"/>
      <w:lvlText w:val="%1."/>
      <w:lvlJc w:val="left"/>
      <w:pPr>
        <w:ind w:left="1592" w:hanging="721"/>
      </w:pPr>
      <w:rPr>
        <w:rFonts w:hint="default"/>
        <w:b/>
        <w:bCs/>
        <w:spacing w:val="0"/>
        <w:w w:val="100"/>
        <w:lang w:val="pl-PL" w:eastAsia="fr-FR" w:bidi="fr-FR"/>
      </w:rPr>
    </w:lvl>
    <w:lvl w:ilvl="1" w:tplc="BD6C6DD4">
      <w:numFmt w:val="bullet"/>
      <w:lvlText w:val="•"/>
      <w:lvlJc w:val="left"/>
      <w:pPr>
        <w:ind w:left="2676" w:hanging="721"/>
      </w:pPr>
      <w:rPr>
        <w:rFonts w:hint="default"/>
        <w:lang w:val="fr-FR" w:eastAsia="fr-FR" w:bidi="fr-FR"/>
      </w:rPr>
    </w:lvl>
    <w:lvl w:ilvl="2" w:tplc="B9C8C778">
      <w:numFmt w:val="bullet"/>
      <w:lvlText w:val="•"/>
      <w:lvlJc w:val="left"/>
      <w:pPr>
        <w:ind w:left="3753" w:hanging="721"/>
      </w:pPr>
      <w:rPr>
        <w:rFonts w:hint="default"/>
        <w:lang w:val="fr-FR" w:eastAsia="fr-FR" w:bidi="fr-FR"/>
      </w:rPr>
    </w:lvl>
    <w:lvl w:ilvl="3" w:tplc="BD9EF7D4">
      <w:numFmt w:val="bullet"/>
      <w:lvlText w:val="•"/>
      <w:lvlJc w:val="left"/>
      <w:pPr>
        <w:ind w:left="4829" w:hanging="721"/>
      </w:pPr>
      <w:rPr>
        <w:rFonts w:hint="default"/>
        <w:lang w:val="fr-FR" w:eastAsia="fr-FR" w:bidi="fr-FR"/>
      </w:rPr>
    </w:lvl>
    <w:lvl w:ilvl="4" w:tplc="239EB194">
      <w:numFmt w:val="bullet"/>
      <w:lvlText w:val="•"/>
      <w:lvlJc w:val="left"/>
      <w:pPr>
        <w:ind w:left="5906" w:hanging="721"/>
      </w:pPr>
      <w:rPr>
        <w:rFonts w:hint="default"/>
        <w:lang w:val="fr-FR" w:eastAsia="fr-FR" w:bidi="fr-FR"/>
      </w:rPr>
    </w:lvl>
    <w:lvl w:ilvl="5" w:tplc="27486D24">
      <w:numFmt w:val="bullet"/>
      <w:lvlText w:val="•"/>
      <w:lvlJc w:val="left"/>
      <w:pPr>
        <w:ind w:left="6982" w:hanging="721"/>
      </w:pPr>
      <w:rPr>
        <w:rFonts w:hint="default"/>
        <w:lang w:val="fr-FR" w:eastAsia="fr-FR" w:bidi="fr-FR"/>
      </w:rPr>
    </w:lvl>
    <w:lvl w:ilvl="6" w:tplc="9B56C638">
      <w:numFmt w:val="bullet"/>
      <w:lvlText w:val="•"/>
      <w:lvlJc w:val="left"/>
      <w:pPr>
        <w:ind w:left="8059" w:hanging="721"/>
      </w:pPr>
      <w:rPr>
        <w:rFonts w:hint="default"/>
        <w:lang w:val="fr-FR" w:eastAsia="fr-FR" w:bidi="fr-FR"/>
      </w:rPr>
    </w:lvl>
    <w:lvl w:ilvl="7" w:tplc="EEC491A8">
      <w:numFmt w:val="bullet"/>
      <w:lvlText w:val="•"/>
      <w:lvlJc w:val="left"/>
      <w:pPr>
        <w:ind w:left="9135" w:hanging="721"/>
      </w:pPr>
      <w:rPr>
        <w:rFonts w:hint="default"/>
        <w:lang w:val="fr-FR" w:eastAsia="fr-FR" w:bidi="fr-FR"/>
      </w:rPr>
    </w:lvl>
    <w:lvl w:ilvl="8" w:tplc="51B631D4">
      <w:numFmt w:val="bullet"/>
      <w:lvlText w:val="•"/>
      <w:lvlJc w:val="left"/>
      <w:pPr>
        <w:ind w:left="10212" w:hanging="721"/>
      </w:pPr>
      <w:rPr>
        <w:rFonts w:hint="default"/>
        <w:lang w:val="fr-FR" w:eastAsia="fr-FR" w:bidi="fr-FR"/>
      </w:rPr>
    </w:lvl>
  </w:abstractNum>
  <w:abstractNum w:abstractNumId="19">
    <w:nsid w:val="19062843"/>
    <w:multiLevelType w:val="hybridMultilevel"/>
    <w:tmpl w:val="D4B497E2"/>
    <w:lvl w:ilvl="0" w:tplc="3FAAD6FA">
      <w:start w:val="227"/>
      <w:numFmt w:val="decimal"/>
      <w:lvlText w:val="%1."/>
      <w:lvlJc w:val="left"/>
      <w:pPr>
        <w:ind w:left="872" w:hanging="721"/>
      </w:pPr>
      <w:rPr>
        <w:rFonts w:ascii="Times New Roman" w:eastAsia="Arial" w:hAnsi="Times New Roman" w:cs="Times New Roman" w:hint="default"/>
        <w:spacing w:val="-1"/>
        <w:w w:val="100"/>
        <w:sz w:val="24"/>
        <w:szCs w:val="22"/>
        <w:lang w:val="fr-FR" w:eastAsia="fr-FR" w:bidi="fr-FR"/>
      </w:rPr>
    </w:lvl>
    <w:lvl w:ilvl="1" w:tplc="5F466D04">
      <w:numFmt w:val="bullet"/>
      <w:lvlText w:val="•"/>
      <w:lvlJc w:val="left"/>
      <w:pPr>
        <w:ind w:left="2320" w:hanging="721"/>
      </w:pPr>
      <w:rPr>
        <w:rFonts w:hint="default"/>
        <w:lang w:val="fr-FR" w:eastAsia="fr-FR" w:bidi="fr-FR"/>
      </w:rPr>
    </w:lvl>
    <w:lvl w:ilvl="2" w:tplc="B35200D6">
      <w:numFmt w:val="bullet"/>
      <w:lvlText w:val="•"/>
      <w:lvlJc w:val="left"/>
      <w:pPr>
        <w:ind w:left="3356" w:hanging="721"/>
      </w:pPr>
      <w:rPr>
        <w:rFonts w:hint="default"/>
        <w:lang w:val="fr-FR" w:eastAsia="fr-FR" w:bidi="fr-FR"/>
      </w:rPr>
    </w:lvl>
    <w:lvl w:ilvl="3" w:tplc="6BDA1F92">
      <w:numFmt w:val="bullet"/>
      <w:lvlText w:val="•"/>
      <w:lvlJc w:val="left"/>
      <w:pPr>
        <w:ind w:left="4392" w:hanging="721"/>
      </w:pPr>
      <w:rPr>
        <w:rFonts w:hint="default"/>
        <w:lang w:val="fr-FR" w:eastAsia="fr-FR" w:bidi="fr-FR"/>
      </w:rPr>
    </w:lvl>
    <w:lvl w:ilvl="4" w:tplc="7F229C9C">
      <w:numFmt w:val="bullet"/>
      <w:lvlText w:val="•"/>
      <w:lvlJc w:val="left"/>
      <w:pPr>
        <w:ind w:left="5428" w:hanging="721"/>
      </w:pPr>
      <w:rPr>
        <w:rFonts w:hint="default"/>
        <w:lang w:val="fr-FR" w:eastAsia="fr-FR" w:bidi="fr-FR"/>
      </w:rPr>
    </w:lvl>
    <w:lvl w:ilvl="5" w:tplc="8076C12C">
      <w:numFmt w:val="bullet"/>
      <w:lvlText w:val="•"/>
      <w:lvlJc w:val="left"/>
      <w:pPr>
        <w:ind w:left="6464" w:hanging="721"/>
      </w:pPr>
      <w:rPr>
        <w:rFonts w:hint="default"/>
        <w:lang w:val="fr-FR" w:eastAsia="fr-FR" w:bidi="fr-FR"/>
      </w:rPr>
    </w:lvl>
    <w:lvl w:ilvl="6" w:tplc="6444F954">
      <w:numFmt w:val="bullet"/>
      <w:lvlText w:val="•"/>
      <w:lvlJc w:val="left"/>
      <w:pPr>
        <w:ind w:left="7500" w:hanging="721"/>
      </w:pPr>
      <w:rPr>
        <w:rFonts w:hint="default"/>
        <w:lang w:val="fr-FR" w:eastAsia="fr-FR" w:bidi="fr-FR"/>
      </w:rPr>
    </w:lvl>
    <w:lvl w:ilvl="7" w:tplc="B7FAA92A">
      <w:numFmt w:val="bullet"/>
      <w:lvlText w:val="•"/>
      <w:lvlJc w:val="left"/>
      <w:pPr>
        <w:ind w:left="8537" w:hanging="721"/>
      </w:pPr>
      <w:rPr>
        <w:rFonts w:hint="default"/>
        <w:lang w:val="fr-FR" w:eastAsia="fr-FR" w:bidi="fr-FR"/>
      </w:rPr>
    </w:lvl>
    <w:lvl w:ilvl="8" w:tplc="299EEBBA">
      <w:numFmt w:val="bullet"/>
      <w:lvlText w:val="•"/>
      <w:lvlJc w:val="left"/>
      <w:pPr>
        <w:ind w:left="9573" w:hanging="721"/>
      </w:pPr>
      <w:rPr>
        <w:rFonts w:hint="default"/>
        <w:lang w:val="fr-FR" w:eastAsia="fr-FR" w:bidi="fr-FR"/>
      </w:rPr>
    </w:lvl>
  </w:abstractNum>
  <w:abstractNum w:abstractNumId="20">
    <w:nsid w:val="19B14A1B"/>
    <w:multiLevelType w:val="hybridMultilevel"/>
    <w:tmpl w:val="3FC25E14"/>
    <w:lvl w:ilvl="0" w:tplc="BECC315A">
      <w:start w:val="282"/>
      <w:numFmt w:val="decimal"/>
      <w:lvlText w:val="%1."/>
      <w:lvlJc w:val="left"/>
      <w:pPr>
        <w:ind w:left="872" w:hanging="721"/>
      </w:pPr>
      <w:rPr>
        <w:rFonts w:ascii="Times New Roman" w:eastAsia="Arial" w:hAnsi="Times New Roman" w:cs="Times New Roman" w:hint="default"/>
        <w:spacing w:val="-1"/>
        <w:w w:val="100"/>
        <w:sz w:val="24"/>
        <w:szCs w:val="22"/>
        <w:lang w:val="fr-FR" w:eastAsia="fr-FR" w:bidi="fr-FR"/>
      </w:rPr>
    </w:lvl>
    <w:lvl w:ilvl="1" w:tplc="7260453E">
      <w:numFmt w:val="bullet"/>
      <w:lvlText w:val="•"/>
      <w:lvlJc w:val="left"/>
      <w:pPr>
        <w:ind w:left="1956" w:hanging="721"/>
      </w:pPr>
      <w:rPr>
        <w:rFonts w:hint="default"/>
        <w:lang w:val="fr-FR" w:eastAsia="fr-FR" w:bidi="fr-FR"/>
      </w:rPr>
    </w:lvl>
    <w:lvl w:ilvl="2" w:tplc="B584051C">
      <w:numFmt w:val="bullet"/>
      <w:lvlText w:val="•"/>
      <w:lvlJc w:val="left"/>
      <w:pPr>
        <w:ind w:left="3033" w:hanging="721"/>
      </w:pPr>
      <w:rPr>
        <w:rFonts w:hint="default"/>
        <w:lang w:val="fr-FR" w:eastAsia="fr-FR" w:bidi="fr-FR"/>
      </w:rPr>
    </w:lvl>
    <w:lvl w:ilvl="3" w:tplc="5AFCDA04">
      <w:numFmt w:val="bullet"/>
      <w:lvlText w:val="•"/>
      <w:lvlJc w:val="left"/>
      <w:pPr>
        <w:ind w:left="4109" w:hanging="721"/>
      </w:pPr>
      <w:rPr>
        <w:rFonts w:hint="default"/>
        <w:lang w:val="fr-FR" w:eastAsia="fr-FR" w:bidi="fr-FR"/>
      </w:rPr>
    </w:lvl>
    <w:lvl w:ilvl="4" w:tplc="635C5424">
      <w:numFmt w:val="bullet"/>
      <w:lvlText w:val="•"/>
      <w:lvlJc w:val="left"/>
      <w:pPr>
        <w:ind w:left="5186" w:hanging="721"/>
      </w:pPr>
      <w:rPr>
        <w:rFonts w:hint="default"/>
        <w:lang w:val="fr-FR" w:eastAsia="fr-FR" w:bidi="fr-FR"/>
      </w:rPr>
    </w:lvl>
    <w:lvl w:ilvl="5" w:tplc="4736345E">
      <w:numFmt w:val="bullet"/>
      <w:lvlText w:val="•"/>
      <w:lvlJc w:val="left"/>
      <w:pPr>
        <w:ind w:left="6262" w:hanging="721"/>
      </w:pPr>
      <w:rPr>
        <w:rFonts w:hint="default"/>
        <w:lang w:val="fr-FR" w:eastAsia="fr-FR" w:bidi="fr-FR"/>
      </w:rPr>
    </w:lvl>
    <w:lvl w:ilvl="6" w:tplc="72ACA594">
      <w:numFmt w:val="bullet"/>
      <w:lvlText w:val="•"/>
      <w:lvlJc w:val="left"/>
      <w:pPr>
        <w:ind w:left="7339" w:hanging="721"/>
      </w:pPr>
      <w:rPr>
        <w:rFonts w:hint="default"/>
        <w:lang w:val="fr-FR" w:eastAsia="fr-FR" w:bidi="fr-FR"/>
      </w:rPr>
    </w:lvl>
    <w:lvl w:ilvl="7" w:tplc="C0ECB254">
      <w:numFmt w:val="bullet"/>
      <w:lvlText w:val="•"/>
      <w:lvlJc w:val="left"/>
      <w:pPr>
        <w:ind w:left="8415" w:hanging="721"/>
      </w:pPr>
      <w:rPr>
        <w:rFonts w:hint="default"/>
        <w:lang w:val="fr-FR" w:eastAsia="fr-FR" w:bidi="fr-FR"/>
      </w:rPr>
    </w:lvl>
    <w:lvl w:ilvl="8" w:tplc="F2F6690A">
      <w:numFmt w:val="bullet"/>
      <w:lvlText w:val="•"/>
      <w:lvlJc w:val="left"/>
      <w:pPr>
        <w:ind w:left="9492" w:hanging="721"/>
      </w:pPr>
      <w:rPr>
        <w:rFonts w:hint="default"/>
        <w:lang w:val="fr-FR" w:eastAsia="fr-FR" w:bidi="fr-FR"/>
      </w:rPr>
    </w:lvl>
  </w:abstractNum>
  <w:abstractNum w:abstractNumId="21">
    <w:nsid w:val="1CA77977"/>
    <w:multiLevelType w:val="hybridMultilevel"/>
    <w:tmpl w:val="11DECED0"/>
    <w:lvl w:ilvl="0" w:tplc="F4C852BE">
      <w:start w:val="45"/>
      <w:numFmt w:val="decimal"/>
      <w:lvlText w:val="%1."/>
      <w:lvlJc w:val="left"/>
      <w:pPr>
        <w:ind w:left="872" w:hanging="721"/>
      </w:pPr>
      <w:rPr>
        <w:rFonts w:ascii="Times New Roman" w:eastAsia="Arial" w:hAnsi="Times New Roman" w:cs="Times New Roman" w:hint="default"/>
        <w:spacing w:val="-1"/>
        <w:w w:val="100"/>
        <w:sz w:val="24"/>
        <w:szCs w:val="24"/>
        <w:lang w:val="pl-PL" w:eastAsia="fr-FR" w:bidi="fr-FR"/>
      </w:rPr>
    </w:lvl>
    <w:lvl w:ilvl="1" w:tplc="AA343AA2">
      <w:start w:val="1"/>
      <w:numFmt w:val="lowerLetter"/>
      <w:lvlText w:val="%2."/>
      <w:lvlJc w:val="left"/>
      <w:pPr>
        <w:ind w:left="2006" w:hanging="360"/>
      </w:pPr>
      <w:rPr>
        <w:rFonts w:ascii="Times New Roman" w:eastAsia="Arial" w:hAnsi="Times New Roman" w:cs="Times New Roman" w:hint="default"/>
        <w:b/>
        <w:bCs/>
        <w:spacing w:val="-1"/>
        <w:w w:val="100"/>
        <w:sz w:val="24"/>
        <w:szCs w:val="24"/>
        <w:lang w:val="fr-FR" w:eastAsia="fr-FR" w:bidi="fr-FR"/>
      </w:rPr>
    </w:lvl>
    <w:lvl w:ilvl="2" w:tplc="EACEA022">
      <w:numFmt w:val="bullet"/>
      <w:lvlText w:val="•"/>
      <w:lvlJc w:val="left"/>
      <w:pPr>
        <w:ind w:left="3071" w:hanging="360"/>
      </w:pPr>
      <w:rPr>
        <w:rFonts w:hint="default"/>
        <w:lang w:val="fr-FR" w:eastAsia="fr-FR" w:bidi="fr-FR"/>
      </w:rPr>
    </w:lvl>
    <w:lvl w:ilvl="3" w:tplc="CC5C6BD6">
      <w:numFmt w:val="bullet"/>
      <w:lvlText w:val="•"/>
      <w:lvlJc w:val="left"/>
      <w:pPr>
        <w:ind w:left="4143" w:hanging="360"/>
      </w:pPr>
      <w:rPr>
        <w:rFonts w:hint="default"/>
        <w:lang w:val="fr-FR" w:eastAsia="fr-FR" w:bidi="fr-FR"/>
      </w:rPr>
    </w:lvl>
    <w:lvl w:ilvl="4" w:tplc="544A2FA0">
      <w:numFmt w:val="bullet"/>
      <w:lvlText w:val="•"/>
      <w:lvlJc w:val="left"/>
      <w:pPr>
        <w:ind w:left="5215" w:hanging="360"/>
      </w:pPr>
      <w:rPr>
        <w:rFonts w:hint="default"/>
        <w:lang w:val="fr-FR" w:eastAsia="fr-FR" w:bidi="fr-FR"/>
      </w:rPr>
    </w:lvl>
    <w:lvl w:ilvl="5" w:tplc="5F8AABCA">
      <w:numFmt w:val="bullet"/>
      <w:lvlText w:val="•"/>
      <w:lvlJc w:val="left"/>
      <w:pPr>
        <w:ind w:left="6286" w:hanging="360"/>
      </w:pPr>
      <w:rPr>
        <w:rFonts w:hint="default"/>
        <w:lang w:val="fr-FR" w:eastAsia="fr-FR" w:bidi="fr-FR"/>
      </w:rPr>
    </w:lvl>
    <w:lvl w:ilvl="6" w:tplc="D8E67072">
      <w:numFmt w:val="bullet"/>
      <w:lvlText w:val="•"/>
      <w:lvlJc w:val="left"/>
      <w:pPr>
        <w:ind w:left="7358" w:hanging="360"/>
      </w:pPr>
      <w:rPr>
        <w:rFonts w:hint="default"/>
        <w:lang w:val="fr-FR" w:eastAsia="fr-FR" w:bidi="fr-FR"/>
      </w:rPr>
    </w:lvl>
    <w:lvl w:ilvl="7" w:tplc="1E54FF7C">
      <w:numFmt w:val="bullet"/>
      <w:lvlText w:val="•"/>
      <w:lvlJc w:val="left"/>
      <w:pPr>
        <w:ind w:left="8430" w:hanging="360"/>
      </w:pPr>
      <w:rPr>
        <w:rFonts w:hint="default"/>
        <w:lang w:val="fr-FR" w:eastAsia="fr-FR" w:bidi="fr-FR"/>
      </w:rPr>
    </w:lvl>
    <w:lvl w:ilvl="8" w:tplc="FBF240EA">
      <w:numFmt w:val="bullet"/>
      <w:lvlText w:val="•"/>
      <w:lvlJc w:val="left"/>
      <w:pPr>
        <w:ind w:left="9502" w:hanging="360"/>
      </w:pPr>
      <w:rPr>
        <w:rFonts w:hint="default"/>
        <w:lang w:val="fr-FR" w:eastAsia="fr-FR" w:bidi="fr-FR"/>
      </w:rPr>
    </w:lvl>
  </w:abstractNum>
  <w:abstractNum w:abstractNumId="22">
    <w:nsid w:val="1CCF66B9"/>
    <w:multiLevelType w:val="hybridMultilevel"/>
    <w:tmpl w:val="419ED524"/>
    <w:lvl w:ilvl="0" w:tplc="A1D60C56">
      <w:start w:val="1"/>
      <w:numFmt w:val="bullet"/>
      <w:lvlText w:val="–"/>
      <w:lvlJc w:val="left"/>
      <w:pPr>
        <w:ind w:left="360" w:hanging="360"/>
      </w:pPr>
      <w:rPr>
        <w:rFonts w:ascii="Times New Roman" w:hAnsi="Times New Roman" w:cs="Times New Roman"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nsid w:val="1D61437E"/>
    <w:multiLevelType w:val="hybridMultilevel"/>
    <w:tmpl w:val="7ADCD710"/>
    <w:lvl w:ilvl="0" w:tplc="01E0537A">
      <w:start w:val="55"/>
      <w:numFmt w:val="decimal"/>
      <w:lvlText w:val="%1."/>
      <w:lvlJc w:val="left"/>
      <w:pPr>
        <w:ind w:left="872" w:hanging="721"/>
      </w:pPr>
      <w:rPr>
        <w:rFonts w:ascii="Times New Roman" w:eastAsia="Arial" w:hAnsi="Times New Roman" w:cs="Times New Roman" w:hint="default"/>
        <w:spacing w:val="-1"/>
        <w:w w:val="100"/>
        <w:sz w:val="24"/>
        <w:szCs w:val="24"/>
        <w:lang w:val="fr-FR" w:eastAsia="fr-FR" w:bidi="fr-FR"/>
      </w:rPr>
    </w:lvl>
    <w:lvl w:ilvl="1" w:tplc="0B14504C">
      <w:numFmt w:val="bullet"/>
      <w:lvlText w:val="•"/>
      <w:lvlJc w:val="left"/>
      <w:pPr>
        <w:ind w:left="1956" w:hanging="721"/>
      </w:pPr>
      <w:rPr>
        <w:rFonts w:hint="default"/>
        <w:lang w:val="fr-FR" w:eastAsia="fr-FR" w:bidi="fr-FR"/>
      </w:rPr>
    </w:lvl>
    <w:lvl w:ilvl="2" w:tplc="022CC692">
      <w:numFmt w:val="bullet"/>
      <w:lvlText w:val="•"/>
      <w:lvlJc w:val="left"/>
      <w:pPr>
        <w:ind w:left="3033" w:hanging="721"/>
      </w:pPr>
      <w:rPr>
        <w:rFonts w:hint="default"/>
        <w:lang w:val="fr-FR" w:eastAsia="fr-FR" w:bidi="fr-FR"/>
      </w:rPr>
    </w:lvl>
    <w:lvl w:ilvl="3" w:tplc="79261F78">
      <w:numFmt w:val="bullet"/>
      <w:lvlText w:val="•"/>
      <w:lvlJc w:val="left"/>
      <w:pPr>
        <w:ind w:left="4109" w:hanging="721"/>
      </w:pPr>
      <w:rPr>
        <w:rFonts w:hint="default"/>
        <w:lang w:val="fr-FR" w:eastAsia="fr-FR" w:bidi="fr-FR"/>
      </w:rPr>
    </w:lvl>
    <w:lvl w:ilvl="4" w:tplc="8FFC612A">
      <w:numFmt w:val="bullet"/>
      <w:lvlText w:val="•"/>
      <w:lvlJc w:val="left"/>
      <w:pPr>
        <w:ind w:left="5186" w:hanging="721"/>
      </w:pPr>
      <w:rPr>
        <w:rFonts w:hint="default"/>
        <w:lang w:val="fr-FR" w:eastAsia="fr-FR" w:bidi="fr-FR"/>
      </w:rPr>
    </w:lvl>
    <w:lvl w:ilvl="5" w:tplc="F536CC20">
      <w:numFmt w:val="bullet"/>
      <w:lvlText w:val="•"/>
      <w:lvlJc w:val="left"/>
      <w:pPr>
        <w:ind w:left="6262" w:hanging="721"/>
      </w:pPr>
      <w:rPr>
        <w:rFonts w:hint="default"/>
        <w:lang w:val="fr-FR" w:eastAsia="fr-FR" w:bidi="fr-FR"/>
      </w:rPr>
    </w:lvl>
    <w:lvl w:ilvl="6" w:tplc="66E25EDA">
      <w:numFmt w:val="bullet"/>
      <w:lvlText w:val="•"/>
      <w:lvlJc w:val="left"/>
      <w:pPr>
        <w:ind w:left="7339" w:hanging="721"/>
      </w:pPr>
      <w:rPr>
        <w:rFonts w:hint="default"/>
        <w:lang w:val="fr-FR" w:eastAsia="fr-FR" w:bidi="fr-FR"/>
      </w:rPr>
    </w:lvl>
    <w:lvl w:ilvl="7" w:tplc="5630D09C">
      <w:numFmt w:val="bullet"/>
      <w:lvlText w:val="•"/>
      <w:lvlJc w:val="left"/>
      <w:pPr>
        <w:ind w:left="8415" w:hanging="721"/>
      </w:pPr>
      <w:rPr>
        <w:rFonts w:hint="default"/>
        <w:lang w:val="fr-FR" w:eastAsia="fr-FR" w:bidi="fr-FR"/>
      </w:rPr>
    </w:lvl>
    <w:lvl w:ilvl="8" w:tplc="89FAD906">
      <w:numFmt w:val="bullet"/>
      <w:lvlText w:val="•"/>
      <w:lvlJc w:val="left"/>
      <w:pPr>
        <w:ind w:left="9492" w:hanging="721"/>
      </w:pPr>
      <w:rPr>
        <w:rFonts w:hint="default"/>
        <w:lang w:val="fr-FR" w:eastAsia="fr-FR" w:bidi="fr-FR"/>
      </w:rPr>
    </w:lvl>
  </w:abstractNum>
  <w:abstractNum w:abstractNumId="24">
    <w:nsid w:val="1EC80DFA"/>
    <w:multiLevelType w:val="hybridMultilevel"/>
    <w:tmpl w:val="A81EF23E"/>
    <w:lvl w:ilvl="0" w:tplc="B078A30C">
      <w:start w:val="23"/>
      <w:numFmt w:val="decimal"/>
      <w:lvlText w:val="%1."/>
      <w:lvlJc w:val="left"/>
      <w:pPr>
        <w:ind w:left="872" w:hanging="721"/>
      </w:pPr>
      <w:rPr>
        <w:rFonts w:ascii="Times New Roman" w:hAnsi="Times New Roman" w:cs="Arial" w:hint="default"/>
        <w:spacing w:val="-1"/>
        <w:w w:val="100"/>
        <w:sz w:val="24"/>
        <w:szCs w:val="22"/>
        <w:lang w:val="fr-FR" w:eastAsia="fr-FR" w:bidi="fr-FR"/>
      </w:rPr>
    </w:lvl>
    <w:lvl w:ilvl="1" w:tplc="B7C6DD80">
      <w:numFmt w:val="bullet"/>
      <w:lvlText w:val="•"/>
      <w:lvlJc w:val="left"/>
      <w:pPr>
        <w:ind w:left="1956" w:hanging="721"/>
      </w:pPr>
      <w:rPr>
        <w:rFonts w:hint="default"/>
        <w:lang w:val="fr-FR" w:eastAsia="fr-FR" w:bidi="fr-FR"/>
      </w:rPr>
    </w:lvl>
    <w:lvl w:ilvl="2" w:tplc="032C0560">
      <w:numFmt w:val="bullet"/>
      <w:lvlText w:val="•"/>
      <w:lvlJc w:val="left"/>
      <w:pPr>
        <w:ind w:left="3033" w:hanging="721"/>
      </w:pPr>
      <w:rPr>
        <w:rFonts w:hint="default"/>
        <w:lang w:val="fr-FR" w:eastAsia="fr-FR" w:bidi="fr-FR"/>
      </w:rPr>
    </w:lvl>
    <w:lvl w:ilvl="3" w:tplc="9E8C01B8">
      <w:numFmt w:val="bullet"/>
      <w:lvlText w:val="•"/>
      <w:lvlJc w:val="left"/>
      <w:pPr>
        <w:ind w:left="4109" w:hanging="721"/>
      </w:pPr>
      <w:rPr>
        <w:rFonts w:hint="default"/>
        <w:lang w:val="fr-FR" w:eastAsia="fr-FR" w:bidi="fr-FR"/>
      </w:rPr>
    </w:lvl>
    <w:lvl w:ilvl="4" w:tplc="321E324C">
      <w:numFmt w:val="bullet"/>
      <w:lvlText w:val="•"/>
      <w:lvlJc w:val="left"/>
      <w:pPr>
        <w:ind w:left="5186" w:hanging="721"/>
      </w:pPr>
      <w:rPr>
        <w:rFonts w:hint="default"/>
        <w:lang w:val="fr-FR" w:eastAsia="fr-FR" w:bidi="fr-FR"/>
      </w:rPr>
    </w:lvl>
    <w:lvl w:ilvl="5" w:tplc="E17E5F04">
      <w:numFmt w:val="bullet"/>
      <w:lvlText w:val="•"/>
      <w:lvlJc w:val="left"/>
      <w:pPr>
        <w:ind w:left="6262" w:hanging="721"/>
      </w:pPr>
      <w:rPr>
        <w:rFonts w:hint="default"/>
        <w:lang w:val="fr-FR" w:eastAsia="fr-FR" w:bidi="fr-FR"/>
      </w:rPr>
    </w:lvl>
    <w:lvl w:ilvl="6" w:tplc="91BC756E">
      <w:numFmt w:val="bullet"/>
      <w:lvlText w:val="•"/>
      <w:lvlJc w:val="left"/>
      <w:pPr>
        <w:ind w:left="7339" w:hanging="721"/>
      </w:pPr>
      <w:rPr>
        <w:rFonts w:hint="default"/>
        <w:lang w:val="fr-FR" w:eastAsia="fr-FR" w:bidi="fr-FR"/>
      </w:rPr>
    </w:lvl>
    <w:lvl w:ilvl="7" w:tplc="6842320A">
      <w:numFmt w:val="bullet"/>
      <w:lvlText w:val="•"/>
      <w:lvlJc w:val="left"/>
      <w:pPr>
        <w:ind w:left="8415" w:hanging="721"/>
      </w:pPr>
      <w:rPr>
        <w:rFonts w:hint="default"/>
        <w:lang w:val="fr-FR" w:eastAsia="fr-FR" w:bidi="fr-FR"/>
      </w:rPr>
    </w:lvl>
    <w:lvl w:ilvl="8" w:tplc="1A300866">
      <w:numFmt w:val="bullet"/>
      <w:lvlText w:val="•"/>
      <w:lvlJc w:val="left"/>
      <w:pPr>
        <w:ind w:left="9492" w:hanging="721"/>
      </w:pPr>
      <w:rPr>
        <w:rFonts w:hint="default"/>
        <w:lang w:val="fr-FR" w:eastAsia="fr-FR" w:bidi="fr-FR"/>
      </w:rPr>
    </w:lvl>
  </w:abstractNum>
  <w:abstractNum w:abstractNumId="25">
    <w:nsid w:val="20093E03"/>
    <w:multiLevelType w:val="hybridMultilevel"/>
    <w:tmpl w:val="4828958C"/>
    <w:lvl w:ilvl="0" w:tplc="52168BAE">
      <w:start w:val="327"/>
      <w:numFmt w:val="decimal"/>
      <w:lvlText w:val="%1."/>
      <w:lvlJc w:val="left"/>
      <w:pPr>
        <w:ind w:left="872" w:hanging="721"/>
      </w:pPr>
      <w:rPr>
        <w:rFonts w:ascii="Times New Roman" w:eastAsia="Arial" w:hAnsi="Times New Roman" w:cs="Times New Roman" w:hint="default"/>
        <w:spacing w:val="-1"/>
        <w:w w:val="100"/>
        <w:sz w:val="24"/>
        <w:szCs w:val="22"/>
        <w:lang w:val="fr-FR" w:eastAsia="fr-FR" w:bidi="fr-FR"/>
      </w:rPr>
    </w:lvl>
    <w:lvl w:ilvl="1" w:tplc="9D6A5498">
      <w:start w:val="1"/>
      <w:numFmt w:val="lowerLetter"/>
      <w:lvlText w:val="%2."/>
      <w:lvlJc w:val="left"/>
      <w:pPr>
        <w:ind w:left="2154" w:hanging="504"/>
      </w:pPr>
      <w:rPr>
        <w:rFonts w:ascii="Times New Roman" w:eastAsia="Arial" w:hAnsi="Times New Roman" w:cs="Times New Roman" w:hint="default"/>
        <w:b/>
        <w:bCs/>
        <w:spacing w:val="-1"/>
        <w:w w:val="100"/>
        <w:sz w:val="24"/>
        <w:szCs w:val="22"/>
        <w:lang w:val="fr-FR" w:eastAsia="fr-FR" w:bidi="fr-FR"/>
      </w:rPr>
    </w:lvl>
    <w:lvl w:ilvl="2" w:tplc="67302D86">
      <w:numFmt w:val="bullet"/>
      <w:lvlText w:val="•"/>
      <w:lvlJc w:val="left"/>
      <w:pPr>
        <w:ind w:left="3213" w:hanging="504"/>
      </w:pPr>
      <w:rPr>
        <w:rFonts w:hint="default"/>
        <w:lang w:val="fr-FR" w:eastAsia="fr-FR" w:bidi="fr-FR"/>
      </w:rPr>
    </w:lvl>
    <w:lvl w:ilvl="3" w:tplc="B3C63F44">
      <w:numFmt w:val="bullet"/>
      <w:lvlText w:val="•"/>
      <w:lvlJc w:val="left"/>
      <w:pPr>
        <w:ind w:left="4267" w:hanging="504"/>
      </w:pPr>
      <w:rPr>
        <w:rFonts w:hint="default"/>
        <w:lang w:val="fr-FR" w:eastAsia="fr-FR" w:bidi="fr-FR"/>
      </w:rPr>
    </w:lvl>
    <w:lvl w:ilvl="4" w:tplc="83303F9E">
      <w:numFmt w:val="bullet"/>
      <w:lvlText w:val="•"/>
      <w:lvlJc w:val="left"/>
      <w:pPr>
        <w:ind w:left="5321" w:hanging="504"/>
      </w:pPr>
      <w:rPr>
        <w:rFonts w:hint="default"/>
        <w:lang w:val="fr-FR" w:eastAsia="fr-FR" w:bidi="fr-FR"/>
      </w:rPr>
    </w:lvl>
    <w:lvl w:ilvl="5" w:tplc="F3A0C84A">
      <w:numFmt w:val="bullet"/>
      <w:lvlText w:val="•"/>
      <w:lvlJc w:val="left"/>
      <w:pPr>
        <w:ind w:left="6375" w:hanging="504"/>
      </w:pPr>
      <w:rPr>
        <w:rFonts w:hint="default"/>
        <w:lang w:val="fr-FR" w:eastAsia="fr-FR" w:bidi="fr-FR"/>
      </w:rPr>
    </w:lvl>
    <w:lvl w:ilvl="6" w:tplc="46B6180A">
      <w:numFmt w:val="bullet"/>
      <w:lvlText w:val="•"/>
      <w:lvlJc w:val="left"/>
      <w:pPr>
        <w:ind w:left="7429" w:hanging="504"/>
      </w:pPr>
      <w:rPr>
        <w:rFonts w:hint="default"/>
        <w:lang w:val="fr-FR" w:eastAsia="fr-FR" w:bidi="fr-FR"/>
      </w:rPr>
    </w:lvl>
    <w:lvl w:ilvl="7" w:tplc="7CB249F4">
      <w:numFmt w:val="bullet"/>
      <w:lvlText w:val="•"/>
      <w:lvlJc w:val="left"/>
      <w:pPr>
        <w:ind w:left="8483" w:hanging="504"/>
      </w:pPr>
      <w:rPr>
        <w:rFonts w:hint="default"/>
        <w:lang w:val="fr-FR" w:eastAsia="fr-FR" w:bidi="fr-FR"/>
      </w:rPr>
    </w:lvl>
    <w:lvl w:ilvl="8" w:tplc="ADF89614">
      <w:numFmt w:val="bullet"/>
      <w:lvlText w:val="•"/>
      <w:lvlJc w:val="left"/>
      <w:pPr>
        <w:ind w:left="9537" w:hanging="504"/>
      </w:pPr>
      <w:rPr>
        <w:rFonts w:hint="default"/>
        <w:lang w:val="fr-FR" w:eastAsia="fr-FR" w:bidi="fr-FR"/>
      </w:rPr>
    </w:lvl>
  </w:abstractNum>
  <w:abstractNum w:abstractNumId="26">
    <w:nsid w:val="21200B7F"/>
    <w:multiLevelType w:val="hybridMultilevel"/>
    <w:tmpl w:val="67BCF560"/>
    <w:lvl w:ilvl="0" w:tplc="04150019">
      <w:start w:val="1"/>
      <w:numFmt w:val="lowerLetter"/>
      <w:lvlText w:val="%1."/>
      <w:lvlJc w:val="left"/>
      <w:pPr>
        <w:ind w:left="721" w:hanging="721"/>
      </w:pPr>
      <w:rPr>
        <w:rFonts w:hint="default"/>
        <w:spacing w:val="-1"/>
        <w:w w:val="100"/>
        <w:sz w:val="22"/>
        <w:szCs w:val="22"/>
        <w:lang w:val="fr-FR" w:eastAsia="fr-FR" w:bidi="fr-FR"/>
      </w:rPr>
    </w:lvl>
    <w:lvl w:ilvl="1" w:tplc="FEA00220">
      <w:start w:val="1"/>
      <w:numFmt w:val="lowerLetter"/>
      <w:lvlText w:val="%2."/>
      <w:lvlJc w:val="left"/>
      <w:pPr>
        <w:ind w:left="2140" w:hanging="699"/>
      </w:pPr>
      <w:rPr>
        <w:rFonts w:ascii="Arial" w:eastAsia="Arial" w:hAnsi="Arial" w:cs="Arial" w:hint="default"/>
        <w:b/>
        <w:bCs/>
        <w:spacing w:val="-1"/>
        <w:w w:val="100"/>
        <w:sz w:val="22"/>
        <w:szCs w:val="22"/>
        <w:lang w:val="fr-FR" w:eastAsia="fr-FR" w:bidi="fr-FR"/>
      </w:rPr>
    </w:lvl>
    <w:lvl w:ilvl="2" w:tplc="DB0255CC">
      <w:numFmt w:val="bullet"/>
      <w:lvlText w:val="•"/>
      <w:lvlJc w:val="left"/>
      <w:pPr>
        <w:ind w:left="3187" w:hanging="699"/>
      </w:pPr>
      <w:rPr>
        <w:rFonts w:hint="default"/>
        <w:lang w:val="fr-FR" w:eastAsia="fr-FR" w:bidi="fr-FR"/>
      </w:rPr>
    </w:lvl>
    <w:lvl w:ilvl="3" w:tplc="DECCDB00">
      <w:numFmt w:val="bullet"/>
      <w:lvlText w:val="•"/>
      <w:lvlJc w:val="left"/>
      <w:pPr>
        <w:ind w:left="4225" w:hanging="699"/>
      </w:pPr>
      <w:rPr>
        <w:rFonts w:hint="default"/>
        <w:lang w:val="fr-FR" w:eastAsia="fr-FR" w:bidi="fr-FR"/>
      </w:rPr>
    </w:lvl>
    <w:lvl w:ilvl="4" w:tplc="3D0EC922">
      <w:numFmt w:val="bullet"/>
      <w:lvlText w:val="•"/>
      <w:lvlJc w:val="left"/>
      <w:pPr>
        <w:ind w:left="5264" w:hanging="699"/>
      </w:pPr>
      <w:rPr>
        <w:rFonts w:hint="default"/>
        <w:lang w:val="fr-FR" w:eastAsia="fr-FR" w:bidi="fr-FR"/>
      </w:rPr>
    </w:lvl>
    <w:lvl w:ilvl="5" w:tplc="BBCAC8B4">
      <w:numFmt w:val="bullet"/>
      <w:lvlText w:val="•"/>
      <w:lvlJc w:val="left"/>
      <w:pPr>
        <w:ind w:left="6302" w:hanging="699"/>
      </w:pPr>
      <w:rPr>
        <w:rFonts w:hint="default"/>
        <w:lang w:val="fr-FR" w:eastAsia="fr-FR" w:bidi="fr-FR"/>
      </w:rPr>
    </w:lvl>
    <w:lvl w:ilvl="6" w:tplc="46CC517A">
      <w:numFmt w:val="bullet"/>
      <w:lvlText w:val="•"/>
      <w:lvlJc w:val="left"/>
      <w:pPr>
        <w:ind w:left="7340" w:hanging="699"/>
      </w:pPr>
      <w:rPr>
        <w:rFonts w:hint="default"/>
        <w:lang w:val="fr-FR" w:eastAsia="fr-FR" w:bidi="fr-FR"/>
      </w:rPr>
    </w:lvl>
    <w:lvl w:ilvl="7" w:tplc="4148C05E">
      <w:numFmt w:val="bullet"/>
      <w:lvlText w:val="•"/>
      <w:lvlJc w:val="left"/>
      <w:pPr>
        <w:ind w:left="8379" w:hanging="699"/>
      </w:pPr>
      <w:rPr>
        <w:rFonts w:hint="default"/>
        <w:lang w:val="fr-FR" w:eastAsia="fr-FR" w:bidi="fr-FR"/>
      </w:rPr>
    </w:lvl>
    <w:lvl w:ilvl="8" w:tplc="6CDE0890">
      <w:numFmt w:val="bullet"/>
      <w:lvlText w:val="•"/>
      <w:lvlJc w:val="left"/>
      <w:pPr>
        <w:ind w:left="9417" w:hanging="699"/>
      </w:pPr>
      <w:rPr>
        <w:rFonts w:hint="default"/>
        <w:lang w:val="fr-FR" w:eastAsia="fr-FR" w:bidi="fr-FR"/>
      </w:rPr>
    </w:lvl>
  </w:abstractNum>
  <w:abstractNum w:abstractNumId="27">
    <w:nsid w:val="22250AE0"/>
    <w:multiLevelType w:val="hybridMultilevel"/>
    <w:tmpl w:val="CB8060D2"/>
    <w:lvl w:ilvl="0" w:tplc="D12C3E5C">
      <w:start w:val="143"/>
      <w:numFmt w:val="decimal"/>
      <w:lvlText w:val="%1."/>
      <w:lvlJc w:val="left"/>
      <w:pPr>
        <w:ind w:left="872" w:hanging="721"/>
      </w:pPr>
      <w:rPr>
        <w:rFonts w:ascii="Times New Roman" w:eastAsia="Arial" w:hAnsi="Times New Roman" w:cs="Times New Roman" w:hint="default"/>
        <w:spacing w:val="-1"/>
        <w:w w:val="100"/>
        <w:sz w:val="24"/>
        <w:szCs w:val="22"/>
        <w:lang w:val="pl-PL" w:eastAsia="fr-FR" w:bidi="fr-FR"/>
      </w:rPr>
    </w:lvl>
    <w:lvl w:ilvl="1" w:tplc="52BA298C">
      <w:numFmt w:val="bullet"/>
      <w:lvlText w:val="•"/>
      <w:lvlJc w:val="left"/>
      <w:pPr>
        <w:ind w:left="1956" w:hanging="721"/>
      </w:pPr>
      <w:rPr>
        <w:rFonts w:hint="default"/>
        <w:lang w:val="fr-FR" w:eastAsia="fr-FR" w:bidi="fr-FR"/>
      </w:rPr>
    </w:lvl>
    <w:lvl w:ilvl="2" w:tplc="65C83A52">
      <w:numFmt w:val="bullet"/>
      <w:lvlText w:val="•"/>
      <w:lvlJc w:val="left"/>
      <w:pPr>
        <w:ind w:left="3033" w:hanging="721"/>
      </w:pPr>
      <w:rPr>
        <w:rFonts w:hint="default"/>
        <w:lang w:val="fr-FR" w:eastAsia="fr-FR" w:bidi="fr-FR"/>
      </w:rPr>
    </w:lvl>
    <w:lvl w:ilvl="3" w:tplc="BE7E6A58">
      <w:numFmt w:val="bullet"/>
      <w:lvlText w:val="•"/>
      <w:lvlJc w:val="left"/>
      <w:pPr>
        <w:ind w:left="4109" w:hanging="721"/>
      </w:pPr>
      <w:rPr>
        <w:rFonts w:hint="default"/>
        <w:lang w:val="fr-FR" w:eastAsia="fr-FR" w:bidi="fr-FR"/>
      </w:rPr>
    </w:lvl>
    <w:lvl w:ilvl="4" w:tplc="0978ABF6">
      <w:numFmt w:val="bullet"/>
      <w:lvlText w:val="•"/>
      <w:lvlJc w:val="left"/>
      <w:pPr>
        <w:ind w:left="5186" w:hanging="721"/>
      </w:pPr>
      <w:rPr>
        <w:rFonts w:hint="default"/>
        <w:lang w:val="fr-FR" w:eastAsia="fr-FR" w:bidi="fr-FR"/>
      </w:rPr>
    </w:lvl>
    <w:lvl w:ilvl="5" w:tplc="6EA8A982">
      <w:numFmt w:val="bullet"/>
      <w:lvlText w:val="•"/>
      <w:lvlJc w:val="left"/>
      <w:pPr>
        <w:ind w:left="6262" w:hanging="721"/>
      </w:pPr>
      <w:rPr>
        <w:rFonts w:hint="default"/>
        <w:lang w:val="fr-FR" w:eastAsia="fr-FR" w:bidi="fr-FR"/>
      </w:rPr>
    </w:lvl>
    <w:lvl w:ilvl="6" w:tplc="8862B7BE">
      <w:numFmt w:val="bullet"/>
      <w:lvlText w:val="•"/>
      <w:lvlJc w:val="left"/>
      <w:pPr>
        <w:ind w:left="7339" w:hanging="721"/>
      </w:pPr>
      <w:rPr>
        <w:rFonts w:hint="default"/>
        <w:lang w:val="fr-FR" w:eastAsia="fr-FR" w:bidi="fr-FR"/>
      </w:rPr>
    </w:lvl>
    <w:lvl w:ilvl="7" w:tplc="70D654E0">
      <w:numFmt w:val="bullet"/>
      <w:lvlText w:val="•"/>
      <w:lvlJc w:val="left"/>
      <w:pPr>
        <w:ind w:left="8415" w:hanging="721"/>
      </w:pPr>
      <w:rPr>
        <w:rFonts w:hint="default"/>
        <w:lang w:val="fr-FR" w:eastAsia="fr-FR" w:bidi="fr-FR"/>
      </w:rPr>
    </w:lvl>
    <w:lvl w:ilvl="8" w:tplc="87CE6B00">
      <w:numFmt w:val="bullet"/>
      <w:lvlText w:val="•"/>
      <w:lvlJc w:val="left"/>
      <w:pPr>
        <w:ind w:left="9492" w:hanging="721"/>
      </w:pPr>
      <w:rPr>
        <w:rFonts w:hint="default"/>
        <w:lang w:val="fr-FR" w:eastAsia="fr-FR" w:bidi="fr-FR"/>
      </w:rPr>
    </w:lvl>
  </w:abstractNum>
  <w:abstractNum w:abstractNumId="28">
    <w:nsid w:val="2261169D"/>
    <w:multiLevelType w:val="hybridMultilevel"/>
    <w:tmpl w:val="8D709DEE"/>
    <w:lvl w:ilvl="0" w:tplc="2A24F026">
      <w:start w:val="99"/>
      <w:numFmt w:val="decimal"/>
      <w:lvlText w:val="%1."/>
      <w:lvlJc w:val="left"/>
      <w:pPr>
        <w:ind w:left="872" w:hanging="721"/>
      </w:pPr>
      <w:rPr>
        <w:rFonts w:ascii="Times New Roman" w:eastAsia="Arial" w:hAnsi="Times New Roman" w:cs="Times New Roman" w:hint="default"/>
        <w:spacing w:val="-1"/>
        <w:w w:val="100"/>
        <w:sz w:val="24"/>
        <w:szCs w:val="24"/>
        <w:lang w:val="fr-FR" w:eastAsia="fr-FR" w:bidi="fr-FR"/>
      </w:rPr>
    </w:lvl>
    <w:lvl w:ilvl="1" w:tplc="8120413E">
      <w:numFmt w:val="bullet"/>
      <w:lvlText w:val="•"/>
      <w:lvlJc w:val="left"/>
      <w:pPr>
        <w:ind w:left="1956" w:hanging="721"/>
      </w:pPr>
      <w:rPr>
        <w:rFonts w:hint="default"/>
        <w:lang w:val="fr-FR" w:eastAsia="fr-FR" w:bidi="fr-FR"/>
      </w:rPr>
    </w:lvl>
    <w:lvl w:ilvl="2" w:tplc="4080E9D2">
      <w:numFmt w:val="bullet"/>
      <w:lvlText w:val="•"/>
      <w:lvlJc w:val="left"/>
      <w:pPr>
        <w:ind w:left="3033" w:hanging="721"/>
      </w:pPr>
      <w:rPr>
        <w:rFonts w:hint="default"/>
        <w:lang w:val="fr-FR" w:eastAsia="fr-FR" w:bidi="fr-FR"/>
      </w:rPr>
    </w:lvl>
    <w:lvl w:ilvl="3" w:tplc="B06A4808">
      <w:numFmt w:val="bullet"/>
      <w:lvlText w:val="•"/>
      <w:lvlJc w:val="left"/>
      <w:pPr>
        <w:ind w:left="4109" w:hanging="721"/>
      </w:pPr>
      <w:rPr>
        <w:rFonts w:hint="default"/>
        <w:lang w:val="fr-FR" w:eastAsia="fr-FR" w:bidi="fr-FR"/>
      </w:rPr>
    </w:lvl>
    <w:lvl w:ilvl="4" w:tplc="B824DAEE">
      <w:numFmt w:val="bullet"/>
      <w:lvlText w:val="•"/>
      <w:lvlJc w:val="left"/>
      <w:pPr>
        <w:ind w:left="5186" w:hanging="721"/>
      </w:pPr>
      <w:rPr>
        <w:rFonts w:hint="default"/>
        <w:lang w:val="fr-FR" w:eastAsia="fr-FR" w:bidi="fr-FR"/>
      </w:rPr>
    </w:lvl>
    <w:lvl w:ilvl="5" w:tplc="90A0F7D4">
      <w:numFmt w:val="bullet"/>
      <w:lvlText w:val="•"/>
      <w:lvlJc w:val="left"/>
      <w:pPr>
        <w:ind w:left="6262" w:hanging="721"/>
      </w:pPr>
      <w:rPr>
        <w:rFonts w:hint="default"/>
        <w:lang w:val="fr-FR" w:eastAsia="fr-FR" w:bidi="fr-FR"/>
      </w:rPr>
    </w:lvl>
    <w:lvl w:ilvl="6" w:tplc="46EAE29E">
      <w:numFmt w:val="bullet"/>
      <w:lvlText w:val="•"/>
      <w:lvlJc w:val="left"/>
      <w:pPr>
        <w:ind w:left="7339" w:hanging="721"/>
      </w:pPr>
      <w:rPr>
        <w:rFonts w:hint="default"/>
        <w:lang w:val="fr-FR" w:eastAsia="fr-FR" w:bidi="fr-FR"/>
      </w:rPr>
    </w:lvl>
    <w:lvl w:ilvl="7" w:tplc="533A489A">
      <w:numFmt w:val="bullet"/>
      <w:lvlText w:val="•"/>
      <w:lvlJc w:val="left"/>
      <w:pPr>
        <w:ind w:left="8415" w:hanging="721"/>
      </w:pPr>
      <w:rPr>
        <w:rFonts w:hint="default"/>
        <w:lang w:val="fr-FR" w:eastAsia="fr-FR" w:bidi="fr-FR"/>
      </w:rPr>
    </w:lvl>
    <w:lvl w:ilvl="8" w:tplc="9E56EA8C">
      <w:numFmt w:val="bullet"/>
      <w:lvlText w:val="•"/>
      <w:lvlJc w:val="left"/>
      <w:pPr>
        <w:ind w:left="9492" w:hanging="721"/>
      </w:pPr>
      <w:rPr>
        <w:rFonts w:hint="default"/>
        <w:lang w:val="fr-FR" w:eastAsia="fr-FR" w:bidi="fr-FR"/>
      </w:rPr>
    </w:lvl>
  </w:abstractNum>
  <w:abstractNum w:abstractNumId="29">
    <w:nsid w:val="23CC75D1"/>
    <w:multiLevelType w:val="hybridMultilevel"/>
    <w:tmpl w:val="3328139A"/>
    <w:lvl w:ilvl="0" w:tplc="49E64D3C">
      <w:start w:val="58"/>
      <w:numFmt w:val="decimal"/>
      <w:lvlText w:val="%1."/>
      <w:lvlJc w:val="left"/>
      <w:pPr>
        <w:ind w:left="872" w:hanging="721"/>
      </w:pPr>
      <w:rPr>
        <w:rFonts w:ascii="Times New Roman" w:eastAsia="Arial" w:hAnsi="Times New Roman" w:cs="Times New Roman" w:hint="default"/>
        <w:spacing w:val="-1"/>
        <w:w w:val="100"/>
        <w:sz w:val="24"/>
        <w:szCs w:val="24"/>
        <w:lang w:val="fr-FR" w:eastAsia="fr-FR" w:bidi="fr-FR"/>
      </w:rPr>
    </w:lvl>
    <w:lvl w:ilvl="1" w:tplc="A5A65C70">
      <w:numFmt w:val="bullet"/>
      <w:lvlText w:val="•"/>
      <w:lvlJc w:val="left"/>
      <w:pPr>
        <w:ind w:left="2320" w:hanging="721"/>
      </w:pPr>
      <w:rPr>
        <w:rFonts w:hint="default"/>
        <w:lang w:val="fr-FR" w:eastAsia="fr-FR" w:bidi="fr-FR"/>
      </w:rPr>
    </w:lvl>
    <w:lvl w:ilvl="2" w:tplc="C654F990">
      <w:numFmt w:val="bullet"/>
      <w:lvlText w:val="•"/>
      <w:lvlJc w:val="left"/>
      <w:pPr>
        <w:ind w:left="3356" w:hanging="721"/>
      </w:pPr>
      <w:rPr>
        <w:rFonts w:hint="default"/>
        <w:lang w:val="fr-FR" w:eastAsia="fr-FR" w:bidi="fr-FR"/>
      </w:rPr>
    </w:lvl>
    <w:lvl w:ilvl="3" w:tplc="A5CE3CCE">
      <w:numFmt w:val="bullet"/>
      <w:lvlText w:val="•"/>
      <w:lvlJc w:val="left"/>
      <w:pPr>
        <w:ind w:left="4392" w:hanging="721"/>
      </w:pPr>
      <w:rPr>
        <w:rFonts w:hint="default"/>
        <w:lang w:val="fr-FR" w:eastAsia="fr-FR" w:bidi="fr-FR"/>
      </w:rPr>
    </w:lvl>
    <w:lvl w:ilvl="4" w:tplc="22D49F2E">
      <w:numFmt w:val="bullet"/>
      <w:lvlText w:val="•"/>
      <w:lvlJc w:val="left"/>
      <w:pPr>
        <w:ind w:left="5428" w:hanging="721"/>
      </w:pPr>
      <w:rPr>
        <w:rFonts w:hint="default"/>
        <w:lang w:val="fr-FR" w:eastAsia="fr-FR" w:bidi="fr-FR"/>
      </w:rPr>
    </w:lvl>
    <w:lvl w:ilvl="5" w:tplc="2C9E11B6">
      <w:numFmt w:val="bullet"/>
      <w:lvlText w:val="•"/>
      <w:lvlJc w:val="left"/>
      <w:pPr>
        <w:ind w:left="6464" w:hanging="721"/>
      </w:pPr>
      <w:rPr>
        <w:rFonts w:hint="default"/>
        <w:lang w:val="fr-FR" w:eastAsia="fr-FR" w:bidi="fr-FR"/>
      </w:rPr>
    </w:lvl>
    <w:lvl w:ilvl="6" w:tplc="BBE6FA4C">
      <w:numFmt w:val="bullet"/>
      <w:lvlText w:val="•"/>
      <w:lvlJc w:val="left"/>
      <w:pPr>
        <w:ind w:left="7500" w:hanging="721"/>
      </w:pPr>
      <w:rPr>
        <w:rFonts w:hint="default"/>
        <w:lang w:val="fr-FR" w:eastAsia="fr-FR" w:bidi="fr-FR"/>
      </w:rPr>
    </w:lvl>
    <w:lvl w:ilvl="7" w:tplc="CDA25FD4">
      <w:numFmt w:val="bullet"/>
      <w:lvlText w:val="•"/>
      <w:lvlJc w:val="left"/>
      <w:pPr>
        <w:ind w:left="8537" w:hanging="721"/>
      </w:pPr>
      <w:rPr>
        <w:rFonts w:hint="default"/>
        <w:lang w:val="fr-FR" w:eastAsia="fr-FR" w:bidi="fr-FR"/>
      </w:rPr>
    </w:lvl>
    <w:lvl w:ilvl="8" w:tplc="C95A3CA8">
      <w:numFmt w:val="bullet"/>
      <w:lvlText w:val="•"/>
      <w:lvlJc w:val="left"/>
      <w:pPr>
        <w:ind w:left="9573" w:hanging="721"/>
      </w:pPr>
      <w:rPr>
        <w:rFonts w:hint="default"/>
        <w:lang w:val="fr-FR" w:eastAsia="fr-FR" w:bidi="fr-FR"/>
      </w:rPr>
    </w:lvl>
  </w:abstractNum>
  <w:abstractNum w:abstractNumId="30">
    <w:nsid w:val="2604145F"/>
    <w:multiLevelType w:val="hybridMultilevel"/>
    <w:tmpl w:val="67FA6410"/>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nsid w:val="26BF2AFB"/>
    <w:multiLevelType w:val="hybridMultilevel"/>
    <w:tmpl w:val="485C54B4"/>
    <w:lvl w:ilvl="0" w:tplc="A1D60C56">
      <w:start w:val="1"/>
      <w:numFmt w:val="bullet"/>
      <w:lvlText w:val="–"/>
      <w:lvlJc w:val="left"/>
      <w:pPr>
        <w:ind w:left="360" w:hanging="360"/>
      </w:pPr>
      <w:rPr>
        <w:rFonts w:ascii="Times New Roman" w:hAnsi="Times New Roman" w:cs="Times New Roman" w:hint="default"/>
        <w:color w:val="auto"/>
        <w:spacing w:val="-3"/>
        <w:w w:val="99"/>
        <w:lang w:val="fr-FR" w:eastAsia="fr-FR" w:bidi="fr-FR"/>
      </w:rPr>
    </w:lvl>
    <w:lvl w:ilvl="1" w:tplc="87A65F74">
      <w:numFmt w:val="bullet"/>
      <w:lvlText w:val="o"/>
      <w:lvlJc w:val="left"/>
      <w:pPr>
        <w:ind w:left="1260" w:hanging="360"/>
      </w:pPr>
      <w:rPr>
        <w:rFonts w:hint="default"/>
        <w:w w:val="100"/>
        <w:lang w:val="fr-FR" w:eastAsia="fr-FR" w:bidi="fr-FR"/>
      </w:rPr>
    </w:lvl>
    <w:lvl w:ilvl="2" w:tplc="7AE04806">
      <w:numFmt w:val="bullet"/>
      <w:lvlText w:val="•"/>
      <w:lvlJc w:val="left"/>
      <w:pPr>
        <w:ind w:left="1267" w:hanging="360"/>
      </w:pPr>
      <w:rPr>
        <w:rFonts w:hint="default"/>
        <w:lang w:val="fr-FR" w:eastAsia="fr-FR" w:bidi="fr-FR"/>
      </w:rPr>
    </w:lvl>
    <w:lvl w:ilvl="3" w:tplc="59EC0736">
      <w:numFmt w:val="bullet"/>
      <w:lvlText w:val="•"/>
      <w:lvlJc w:val="left"/>
      <w:pPr>
        <w:ind w:left="2365" w:hanging="360"/>
      </w:pPr>
      <w:rPr>
        <w:rFonts w:hint="default"/>
        <w:lang w:val="fr-FR" w:eastAsia="fr-FR" w:bidi="fr-FR"/>
      </w:rPr>
    </w:lvl>
    <w:lvl w:ilvl="4" w:tplc="EF88FE8C">
      <w:numFmt w:val="bullet"/>
      <w:lvlText w:val="•"/>
      <w:lvlJc w:val="left"/>
      <w:pPr>
        <w:ind w:left="3463" w:hanging="360"/>
      </w:pPr>
      <w:rPr>
        <w:rFonts w:hint="default"/>
        <w:lang w:val="fr-FR" w:eastAsia="fr-FR" w:bidi="fr-FR"/>
      </w:rPr>
    </w:lvl>
    <w:lvl w:ilvl="5" w:tplc="EA206E24">
      <w:numFmt w:val="bullet"/>
      <w:lvlText w:val="•"/>
      <w:lvlJc w:val="left"/>
      <w:pPr>
        <w:ind w:left="4561" w:hanging="360"/>
      </w:pPr>
      <w:rPr>
        <w:rFonts w:hint="default"/>
        <w:lang w:val="fr-FR" w:eastAsia="fr-FR" w:bidi="fr-FR"/>
      </w:rPr>
    </w:lvl>
    <w:lvl w:ilvl="6" w:tplc="E370D42E">
      <w:numFmt w:val="bullet"/>
      <w:lvlText w:val="•"/>
      <w:lvlJc w:val="left"/>
      <w:pPr>
        <w:ind w:left="5659" w:hanging="360"/>
      </w:pPr>
      <w:rPr>
        <w:rFonts w:hint="default"/>
        <w:lang w:val="fr-FR" w:eastAsia="fr-FR" w:bidi="fr-FR"/>
      </w:rPr>
    </w:lvl>
    <w:lvl w:ilvl="7" w:tplc="7D886A80">
      <w:numFmt w:val="bullet"/>
      <w:lvlText w:val="•"/>
      <w:lvlJc w:val="left"/>
      <w:pPr>
        <w:ind w:left="6757" w:hanging="360"/>
      </w:pPr>
      <w:rPr>
        <w:rFonts w:hint="default"/>
        <w:lang w:val="fr-FR" w:eastAsia="fr-FR" w:bidi="fr-FR"/>
      </w:rPr>
    </w:lvl>
    <w:lvl w:ilvl="8" w:tplc="210073FA">
      <w:numFmt w:val="bullet"/>
      <w:lvlText w:val="•"/>
      <w:lvlJc w:val="left"/>
      <w:pPr>
        <w:ind w:left="7856" w:hanging="360"/>
      </w:pPr>
      <w:rPr>
        <w:rFonts w:hint="default"/>
        <w:lang w:val="fr-FR" w:eastAsia="fr-FR" w:bidi="fr-FR"/>
      </w:rPr>
    </w:lvl>
  </w:abstractNum>
  <w:abstractNum w:abstractNumId="32">
    <w:nsid w:val="270E716B"/>
    <w:multiLevelType w:val="hybridMultilevel"/>
    <w:tmpl w:val="310AB70C"/>
    <w:lvl w:ilvl="0" w:tplc="E8A8FC94">
      <w:start w:val="82"/>
      <w:numFmt w:val="decimal"/>
      <w:lvlText w:val="%1."/>
      <w:lvlJc w:val="left"/>
      <w:pPr>
        <w:ind w:left="872" w:hanging="721"/>
      </w:pPr>
      <w:rPr>
        <w:rFonts w:ascii="Times New Roman" w:eastAsia="Arial" w:hAnsi="Times New Roman" w:cs="Times New Roman" w:hint="default"/>
        <w:spacing w:val="-1"/>
        <w:w w:val="100"/>
        <w:sz w:val="24"/>
        <w:szCs w:val="24"/>
        <w:lang w:val="fr-FR" w:eastAsia="fr-FR" w:bidi="fr-FR"/>
      </w:rPr>
    </w:lvl>
    <w:lvl w:ilvl="1" w:tplc="9F749F1C">
      <w:numFmt w:val="bullet"/>
      <w:lvlText w:val="•"/>
      <w:lvlJc w:val="left"/>
      <w:pPr>
        <w:ind w:left="1956" w:hanging="721"/>
      </w:pPr>
      <w:rPr>
        <w:rFonts w:hint="default"/>
        <w:lang w:val="fr-FR" w:eastAsia="fr-FR" w:bidi="fr-FR"/>
      </w:rPr>
    </w:lvl>
    <w:lvl w:ilvl="2" w:tplc="71367CB8">
      <w:numFmt w:val="bullet"/>
      <w:lvlText w:val="•"/>
      <w:lvlJc w:val="left"/>
      <w:pPr>
        <w:ind w:left="3033" w:hanging="721"/>
      </w:pPr>
      <w:rPr>
        <w:rFonts w:hint="default"/>
        <w:lang w:val="fr-FR" w:eastAsia="fr-FR" w:bidi="fr-FR"/>
      </w:rPr>
    </w:lvl>
    <w:lvl w:ilvl="3" w:tplc="20BC15AE">
      <w:numFmt w:val="bullet"/>
      <w:lvlText w:val="•"/>
      <w:lvlJc w:val="left"/>
      <w:pPr>
        <w:ind w:left="4109" w:hanging="721"/>
      </w:pPr>
      <w:rPr>
        <w:rFonts w:hint="default"/>
        <w:lang w:val="fr-FR" w:eastAsia="fr-FR" w:bidi="fr-FR"/>
      </w:rPr>
    </w:lvl>
    <w:lvl w:ilvl="4" w:tplc="0136F4D6">
      <w:numFmt w:val="bullet"/>
      <w:lvlText w:val="•"/>
      <w:lvlJc w:val="left"/>
      <w:pPr>
        <w:ind w:left="5186" w:hanging="721"/>
      </w:pPr>
      <w:rPr>
        <w:rFonts w:hint="default"/>
        <w:lang w:val="fr-FR" w:eastAsia="fr-FR" w:bidi="fr-FR"/>
      </w:rPr>
    </w:lvl>
    <w:lvl w:ilvl="5" w:tplc="762C144E">
      <w:numFmt w:val="bullet"/>
      <w:lvlText w:val="•"/>
      <w:lvlJc w:val="left"/>
      <w:pPr>
        <w:ind w:left="6262" w:hanging="721"/>
      </w:pPr>
      <w:rPr>
        <w:rFonts w:hint="default"/>
        <w:lang w:val="fr-FR" w:eastAsia="fr-FR" w:bidi="fr-FR"/>
      </w:rPr>
    </w:lvl>
    <w:lvl w:ilvl="6" w:tplc="449217A8">
      <w:numFmt w:val="bullet"/>
      <w:lvlText w:val="•"/>
      <w:lvlJc w:val="left"/>
      <w:pPr>
        <w:ind w:left="7339" w:hanging="721"/>
      </w:pPr>
      <w:rPr>
        <w:rFonts w:hint="default"/>
        <w:lang w:val="fr-FR" w:eastAsia="fr-FR" w:bidi="fr-FR"/>
      </w:rPr>
    </w:lvl>
    <w:lvl w:ilvl="7" w:tplc="FC70EF84">
      <w:numFmt w:val="bullet"/>
      <w:lvlText w:val="•"/>
      <w:lvlJc w:val="left"/>
      <w:pPr>
        <w:ind w:left="8415" w:hanging="721"/>
      </w:pPr>
      <w:rPr>
        <w:rFonts w:hint="default"/>
        <w:lang w:val="fr-FR" w:eastAsia="fr-FR" w:bidi="fr-FR"/>
      </w:rPr>
    </w:lvl>
    <w:lvl w:ilvl="8" w:tplc="5058AEFE">
      <w:numFmt w:val="bullet"/>
      <w:lvlText w:val="•"/>
      <w:lvlJc w:val="left"/>
      <w:pPr>
        <w:ind w:left="9492" w:hanging="721"/>
      </w:pPr>
      <w:rPr>
        <w:rFonts w:hint="default"/>
        <w:lang w:val="fr-FR" w:eastAsia="fr-FR" w:bidi="fr-FR"/>
      </w:rPr>
    </w:lvl>
  </w:abstractNum>
  <w:abstractNum w:abstractNumId="33">
    <w:nsid w:val="27576AE3"/>
    <w:multiLevelType w:val="hybridMultilevel"/>
    <w:tmpl w:val="0124047C"/>
    <w:lvl w:ilvl="0" w:tplc="4D2AD854">
      <w:start w:val="40"/>
      <w:numFmt w:val="decimal"/>
      <w:lvlText w:val="%1."/>
      <w:lvlJc w:val="left"/>
      <w:pPr>
        <w:ind w:left="872" w:hanging="291"/>
      </w:pPr>
      <w:rPr>
        <w:rFonts w:ascii="Arial" w:eastAsia="Arial" w:hAnsi="Arial" w:cs="Arial" w:hint="default"/>
        <w:w w:val="99"/>
        <w:sz w:val="18"/>
        <w:szCs w:val="18"/>
        <w:lang w:val="fr-FR" w:eastAsia="fr-FR" w:bidi="fr-FR"/>
      </w:rPr>
    </w:lvl>
    <w:lvl w:ilvl="1" w:tplc="6BE6E5E8">
      <w:start w:val="1"/>
      <w:numFmt w:val="lowerLetter"/>
      <w:lvlText w:val="%2."/>
      <w:lvlJc w:val="left"/>
      <w:pPr>
        <w:ind w:left="3011" w:hanging="720"/>
      </w:pPr>
      <w:rPr>
        <w:rFonts w:ascii="Times New Roman" w:eastAsia="Arial" w:hAnsi="Times New Roman" w:cs="Times New Roman" w:hint="default"/>
        <w:b/>
        <w:bCs/>
        <w:spacing w:val="-1"/>
        <w:w w:val="100"/>
        <w:sz w:val="24"/>
        <w:szCs w:val="24"/>
        <w:lang w:val="fr-FR" w:eastAsia="fr-FR" w:bidi="fr-FR"/>
      </w:rPr>
    </w:lvl>
    <w:lvl w:ilvl="2" w:tplc="7656406C">
      <w:numFmt w:val="bullet"/>
      <w:lvlText w:val="•"/>
      <w:lvlJc w:val="left"/>
      <w:pPr>
        <w:ind w:left="3978" w:hanging="720"/>
      </w:pPr>
      <w:rPr>
        <w:rFonts w:hint="default"/>
        <w:lang w:val="fr-FR" w:eastAsia="fr-FR" w:bidi="fr-FR"/>
      </w:rPr>
    </w:lvl>
    <w:lvl w:ilvl="3" w:tplc="C8CA6514">
      <w:numFmt w:val="bullet"/>
      <w:lvlText w:val="•"/>
      <w:lvlJc w:val="left"/>
      <w:pPr>
        <w:ind w:left="4936" w:hanging="720"/>
      </w:pPr>
      <w:rPr>
        <w:rFonts w:hint="default"/>
        <w:lang w:val="fr-FR" w:eastAsia="fr-FR" w:bidi="fr-FR"/>
      </w:rPr>
    </w:lvl>
    <w:lvl w:ilvl="4" w:tplc="4214700A">
      <w:numFmt w:val="bullet"/>
      <w:lvlText w:val="•"/>
      <w:lvlJc w:val="left"/>
      <w:pPr>
        <w:ind w:left="5895" w:hanging="720"/>
      </w:pPr>
      <w:rPr>
        <w:rFonts w:hint="default"/>
        <w:lang w:val="fr-FR" w:eastAsia="fr-FR" w:bidi="fr-FR"/>
      </w:rPr>
    </w:lvl>
    <w:lvl w:ilvl="5" w:tplc="B81EFDCA">
      <w:numFmt w:val="bullet"/>
      <w:lvlText w:val="•"/>
      <w:lvlJc w:val="left"/>
      <w:pPr>
        <w:ind w:left="6853" w:hanging="720"/>
      </w:pPr>
      <w:rPr>
        <w:rFonts w:hint="default"/>
        <w:lang w:val="fr-FR" w:eastAsia="fr-FR" w:bidi="fr-FR"/>
      </w:rPr>
    </w:lvl>
    <w:lvl w:ilvl="6" w:tplc="DDB0274C">
      <w:numFmt w:val="bullet"/>
      <w:lvlText w:val="•"/>
      <w:lvlJc w:val="left"/>
      <w:pPr>
        <w:ind w:left="7811" w:hanging="720"/>
      </w:pPr>
      <w:rPr>
        <w:rFonts w:hint="default"/>
        <w:lang w:val="fr-FR" w:eastAsia="fr-FR" w:bidi="fr-FR"/>
      </w:rPr>
    </w:lvl>
    <w:lvl w:ilvl="7" w:tplc="FFDAFB5A">
      <w:numFmt w:val="bullet"/>
      <w:lvlText w:val="•"/>
      <w:lvlJc w:val="left"/>
      <w:pPr>
        <w:ind w:left="8770" w:hanging="720"/>
      </w:pPr>
      <w:rPr>
        <w:rFonts w:hint="default"/>
        <w:lang w:val="fr-FR" w:eastAsia="fr-FR" w:bidi="fr-FR"/>
      </w:rPr>
    </w:lvl>
    <w:lvl w:ilvl="8" w:tplc="6062E814">
      <w:numFmt w:val="bullet"/>
      <w:lvlText w:val="•"/>
      <w:lvlJc w:val="left"/>
      <w:pPr>
        <w:ind w:left="9728" w:hanging="720"/>
      </w:pPr>
      <w:rPr>
        <w:rFonts w:hint="default"/>
        <w:lang w:val="fr-FR" w:eastAsia="fr-FR" w:bidi="fr-FR"/>
      </w:rPr>
    </w:lvl>
  </w:abstractNum>
  <w:abstractNum w:abstractNumId="34">
    <w:nsid w:val="29BC530E"/>
    <w:multiLevelType w:val="hybridMultilevel"/>
    <w:tmpl w:val="8D1E2BCE"/>
    <w:lvl w:ilvl="0" w:tplc="FB1AA3C2">
      <w:start w:val="315"/>
      <w:numFmt w:val="decimal"/>
      <w:lvlText w:val="%1."/>
      <w:lvlJc w:val="left"/>
      <w:pPr>
        <w:ind w:left="872" w:hanging="721"/>
      </w:pPr>
      <w:rPr>
        <w:rFonts w:ascii="Times New Roman" w:eastAsia="Arial" w:hAnsi="Times New Roman" w:cs="Times New Roman" w:hint="default"/>
        <w:spacing w:val="-1"/>
        <w:w w:val="100"/>
        <w:sz w:val="24"/>
        <w:szCs w:val="22"/>
        <w:lang w:val="fr-FR" w:eastAsia="fr-FR" w:bidi="fr-FR"/>
      </w:rPr>
    </w:lvl>
    <w:lvl w:ilvl="1" w:tplc="CC22F3CE">
      <w:numFmt w:val="bullet"/>
      <w:lvlText w:val="•"/>
      <w:lvlJc w:val="left"/>
      <w:pPr>
        <w:ind w:left="1956" w:hanging="721"/>
      </w:pPr>
      <w:rPr>
        <w:rFonts w:hint="default"/>
        <w:lang w:val="fr-FR" w:eastAsia="fr-FR" w:bidi="fr-FR"/>
      </w:rPr>
    </w:lvl>
    <w:lvl w:ilvl="2" w:tplc="E54C24CA">
      <w:numFmt w:val="bullet"/>
      <w:lvlText w:val="•"/>
      <w:lvlJc w:val="left"/>
      <w:pPr>
        <w:ind w:left="3033" w:hanging="721"/>
      </w:pPr>
      <w:rPr>
        <w:rFonts w:hint="default"/>
        <w:lang w:val="fr-FR" w:eastAsia="fr-FR" w:bidi="fr-FR"/>
      </w:rPr>
    </w:lvl>
    <w:lvl w:ilvl="3" w:tplc="C05CFBF0">
      <w:numFmt w:val="bullet"/>
      <w:lvlText w:val="•"/>
      <w:lvlJc w:val="left"/>
      <w:pPr>
        <w:ind w:left="4109" w:hanging="721"/>
      </w:pPr>
      <w:rPr>
        <w:rFonts w:hint="default"/>
        <w:lang w:val="fr-FR" w:eastAsia="fr-FR" w:bidi="fr-FR"/>
      </w:rPr>
    </w:lvl>
    <w:lvl w:ilvl="4" w:tplc="F01E4802">
      <w:numFmt w:val="bullet"/>
      <w:lvlText w:val="•"/>
      <w:lvlJc w:val="left"/>
      <w:pPr>
        <w:ind w:left="5186" w:hanging="721"/>
      </w:pPr>
      <w:rPr>
        <w:rFonts w:hint="default"/>
        <w:lang w:val="fr-FR" w:eastAsia="fr-FR" w:bidi="fr-FR"/>
      </w:rPr>
    </w:lvl>
    <w:lvl w:ilvl="5" w:tplc="C5DE690C">
      <w:numFmt w:val="bullet"/>
      <w:lvlText w:val="•"/>
      <w:lvlJc w:val="left"/>
      <w:pPr>
        <w:ind w:left="6262" w:hanging="721"/>
      </w:pPr>
      <w:rPr>
        <w:rFonts w:hint="default"/>
        <w:lang w:val="fr-FR" w:eastAsia="fr-FR" w:bidi="fr-FR"/>
      </w:rPr>
    </w:lvl>
    <w:lvl w:ilvl="6" w:tplc="7B68B570">
      <w:numFmt w:val="bullet"/>
      <w:lvlText w:val="•"/>
      <w:lvlJc w:val="left"/>
      <w:pPr>
        <w:ind w:left="7339" w:hanging="721"/>
      </w:pPr>
      <w:rPr>
        <w:rFonts w:hint="default"/>
        <w:lang w:val="fr-FR" w:eastAsia="fr-FR" w:bidi="fr-FR"/>
      </w:rPr>
    </w:lvl>
    <w:lvl w:ilvl="7" w:tplc="3104B7DA">
      <w:numFmt w:val="bullet"/>
      <w:lvlText w:val="•"/>
      <w:lvlJc w:val="left"/>
      <w:pPr>
        <w:ind w:left="8415" w:hanging="721"/>
      </w:pPr>
      <w:rPr>
        <w:rFonts w:hint="default"/>
        <w:lang w:val="fr-FR" w:eastAsia="fr-FR" w:bidi="fr-FR"/>
      </w:rPr>
    </w:lvl>
    <w:lvl w:ilvl="8" w:tplc="A13CEEFC">
      <w:numFmt w:val="bullet"/>
      <w:lvlText w:val="•"/>
      <w:lvlJc w:val="left"/>
      <w:pPr>
        <w:ind w:left="9492" w:hanging="721"/>
      </w:pPr>
      <w:rPr>
        <w:rFonts w:hint="default"/>
        <w:lang w:val="fr-FR" w:eastAsia="fr-FR" w:bidi="fr-FR"/>
      </w:rPr>
    </w:lvl>
  </w:abstractNum>
  <w:abstractNum w:abstractNumId="35">
    <w:nsid w:val="2CDA64A7"/>
    <w:multiLevelType w:val="hybridMultilevel"/>
    <w:tmpl w:val="53F0B992"/>
    <w:lvl w:ilvl="0" w:tplc="04150019">
      <w:start w:val="1"/>
      <w:numFmt w:val="lowerLetter"/>
      <w:lvlText w:val="%1."/>
      <w:lvlJc w:val="left"/>
      <w:pPr>
        <w:ind w:left="721" w:hanging="721"/>
      </w:pPr>
      <w:rPr>
        <w:rFonts w:hint="default"/>
        <w:spacing w:val="-1"/>
        <w:w w:val="100"/>
        <w:sz w:val="22"/>
        <w:szCs w:val="22"/>
        <w:lang w:val="fr-FR" w:eastAsia="fr-FR" w:bidi="fr-FR"/>
      </w:rPr>
    </w:lvl>
    <w:lvl w:ilvl="1" w:tplc="04150019">
      <w:start w:val="1"/>
      <w:numFmt w:val="lowerLetter"/>
      <w:lvlText w:val="%2."/>
      <w:lvlJc w:val="left"/>
      <w:pPr>
        <w:ind w:left="1855" w:hanging="360"/>
      </w:pPr>
      <w:rPr>
        <w:rFonts w:hint="default"/>
        <w:w w:val="100"/>
        <w:sz w:val="22"/>
        <w:szCs w:val="22"/>
        <w:lang w:val="fr-FR" w:eastAsia="fr-FR" w:bidi="fr-FR"/>
      </w:rPr>
    </w:lvl>
    <w:lvl w:ilvl="2" w:tplc="CDB63E8A">
      <w:numFmt w:val="bullet"/>
      <w:lvlText w:val="•"/>
      <w:lvlJc w:val="left"/>
      <w:pPr>
        <w:ind w:left="2920" w:hanging="360"/>
      </w:pPr>
      <w:rPr>
        <w:rFonts w:hint="default"/>
        <w:lang w:val="fr-FR" w:eastAsia="fr-FR" w:bidi="fr-FR"/>
      </w:rPr>
    </w:lvl>
    <w:lvl w:ilvl="3" w:tplc="BC2EC134">
      <w:numFmt w:val="bullet"/>
      <w:lvlText w:val="•"/>
      <w:lvlJc w:val="left"/>
      <w:pPr>
        <w:ind w:left="3992" w:hanging="360"/>
      </w:pPr>
      <w:rPr>
        <w:rFonts w:hint="default"/>
        <w:lang w:val="fr-FR" w:eastAsia="fr-FR" w:bidi="fr-FR"/>
      </w:rPr>
    </w:lvl>
    <w:lvl w:ilvl="4" w:tplc="99DAAAE6">
      <w:numFmt w:val="bullet"/>
      <w:lvlText w:val="•"/>
      <w:lvlJc w:val="left"/>
      <w:pPr>
        <w:ind w:left="5064" w:hanging="360"/>
      </w:pPr>
      <w:rPr>
        <w:rFonts w:hint="default"/>
        <w:lang w:val="fr-FR" w:eastAsia="fr-FR" w:bidi="fr-FR"/>
      </w:rPr>
    </w:lvl>
    <w:lvl w:ilvl="5" w:tplc="CF860090">
      <w:numFmt w:val="bullet"/>
      <w:lvlText w:val="•"/>
      <w:lvlJc w:val="left"/>
      <w:pPr>
        <w:ind w:left="6135" w:hanging="360"/>
      </w:pPr>
      <w:rPr>
        <w:rFonts w:hint="default"/>
        <w:lang w:val="fr-FR" w:eastAsia="fr-FR" w:bidi="fr-FR"/>
      </w:rPr>
    </w:lvl>
    <w:lvl w:ilvl="6" w:tplc="EF6824AE">
      <w:numFmt w:val="bullet"/>
      <w:lvlText w:val="•"/>
      <w:lvlJc w:val="left"/>
      <w:pPr>
        <w:ind w:left="7207" w:hanging="360"/>
      </w:pPr>
      <w:rPr>
        <w:rFonts w:hint="default"/>
        <w:lang w:val="fr-FR" w:eastAsia="fr-FR" w:bidi="fr-FR"/>
      </w:rPr>
    </w:lvl>
    <w:lvl w:ilvl="7" w:tplc="71A8A51C">
      <w:numFmt w:val="bullet"/>
      <w:lvlText w:val="•"/>
      <w:lvlJc w:val="left"/>
      <w:pPr>
        <w:ind w:left="8279" w:hanging="360"/>
      </w:pPr>
      <w:rPr>
        <w:rFonts w:hint="default"/>
        <w:lang w:val="fr-FR" w:eastAsia="fr-FR" w:bidi="fr-FR"/>
      </w:rPr>
    </w:lvl>
    <w:lvl w:ilvl="8" w:tplc="A0901D0A">
      <w:numFmt w:val="bullet"/>
      <w:lvlText w:val="•"/>
      <w:lvlJc w:val="left"/>
      <w:pPr>
        <w:ind w:left="9351" w:hanging="360"/>
      </w:pPr>
      <w:rPr>
        <w:rFonts w:hint="default"/>
        <w:lang w:val="fr-FR" w:eastAsia="fr-FR" w:bidi="fr-FR"/>
      </w:rPr>
    </w:lvl>
  </w:abstractNum>
  <w:abstractNum w:abstractNumId="36">
    <w:nsid w:val="2D571D95"/>
    <w:multiLevelType w:val="hybridMultilevel"/>
    <w:tmpl w:val="4F0CF8EA"/>
    <w:lvl w:ilvl="0" w:tplc="232814F8">
      <w:start w:val="1"/>
      <w:numFmt w:val="upperLetter"/>
      <w:lvlText w:val="%1."/>
      <w:lvlJc w:val="left"/>
      <w:pPr>
        <w:ind w:left="1581" w:hanging="709"/>
      </w:pPr>
      <w:rPr>
        <w:rFonts w:ascii="Times New Roman" w:eastAsia="Arial" w:hAnsi="Times New Roman" w:cs="Times New Roman" w:hint="default"/>
        <w:b/>
        <w:bCs/>
        <w:spacing w:val="0"/>
        <w:w w:val="100"/>
        <w:sz w:val="24"/>
        <w:szCs w:val="24"/>
        <w:lang w:val="fr-FR" w:eastAsia="fr-FR" w:bidi="fr-FR"/>
      </w:rPr>
    </w:lvl>
    <w:lvl w:ilvl="1" w:tplc="E43464DA">
      <w:start w:val="1"/>
      <w:numFmt w:val="decimal"/>
      <w:lvlText w:val="%2."/>
      <w:lvlJc w:val="left"/>
      <w:pPr>
        <w:ind w:left="2313" w:hanging="732"/>
      </w:pPr>
      <w:rPr>
        <w:rFonts w:ascii="Times New Roman" w:eastAsia="Arial" w:hAnsi="Times New Roman" w:cs="Times New Roman" w:hint="default"/>
        <w:b/>
        <w:bCs/>
        <w:spacing w:val="-1"/>
        <w:w w:val="100"/>
        <w:sz w:val="24"/>
        <w:szCs w:val="24"/>
        <w:lang w:val="fr-FR" w:eastAsia="fr-FR" w:bidi="fr-FR"/>
      </w:rPr>
    </w:lvl>
    <w:lvl w:ilvl="2" w:tplc="01A8F0F2">
      <w:numFmt w:val="bullet"/>
      <w:lvlText w:val="•"/>
      <w:lvlJc w:val="left"/>
      <w:pPr>
        <w:ind w:left="3356" w:hanging="732"/>
      </w:pPr>
      <w:rPr>
        <w:rFonts w:hint="default"/>
        <w:lang w:val="fr-FR" w:eastAsia="fr-FR" w:bidi="fr-FR"/>
      </w:rPr>
    </w:lvl>
    <w:lvl w:ilvl="3" w:tplc="2D046D62">
      <w:numFmt w:val="bullet"/>
      <w:lvlText w:val="•"/>
      <w:lvlJc w:val="left"/>
      <w:pPr>
        <w:ind w:left="4392" w:hanging="732"/>
      </w:pPr>
      <w:rPr>
        <w:rFonts w:hint="default"/>
        <w:lang w:val="fr-FR" w:eastAsia="fr-FR" w:bidi="fr-FR"/>
      </w:rPr>
    </w:lvl>
    <w:lvl w:ilvl="4" w:tplc="A4AE4F9A">
      <w:numFmt w:val="bullet"/>
      <w:lvlText w:val="•"/>
      <w:lvlJc w:val="left"/>
      <w:pPr>
        <w:ind w:left="5428" w:hanging="732"/>
      </w:pPr>
      <w:rPr>
        <w:rFonts w:hint="default"/>
        <w:lang w:val="fr-FR" w:eastAsia="fr-FR" w:bidi="fr-FR"/>
      </w:rPr>
    </w:lvl>
    <w:lvl w:ilvl="5" w:tplc="182CCC70">
      <w:numFmt w:val="bullet"/>
      <w:lvlText w:val="•"/>
      <w:lvlJc w:val="left"/>
      <w:pPr>
        <w:ind w:left="6464" w:hanging="732"/>
      </w:pPr>
      <w:rPr>
        <w:rFonts w:hint="default"/>
        <w:lang w:val="fr-FR" w:eastAsia="fr-FR" w:bidi="fr-FR"/>
      </w:rPr>
    </w:lvl>
    <w:lvl w:ilvl="6" w:tplc="8DD21C1E">
      <w:numFmt w:val="bullet"/>
      <w:lvlText w:val="•"/>
      <w:lvlJc w:val="left"/>
      <w:pPr>
        <w:ind w:left="7500" w:hanging="732"/>
      </w:pPr>
      <w:rPr>
        <w:rFonts w:hint="default"/>
        <w:lang w:val="fr-FR" w:eastAsia="fr-FR" w:bidi="fr-FR"/>
      </w:rPr>
    </w:lvl>
    <w:lvl w:ilvl="7" w:tplc="1A489EE4">
      <w:numFmt w:val="bullet"/>
      <w:lvlText w:val="•"/>
      <w:lvlJc w:val="left"/>
      <w:pPr>
        <w:ind w:left="8537" w:hanging="732"/>
      </w:pPr>
      <w:rPr>
        <w:rFonts w:hint="default"/>
        <w:lang w:val="fr-FR" w:eastAsia="fr-FR" w:bidi="fr-FR"/>
      </w:rPr>
    </w:lvl>
    <w:lvl w:ilvl="8" w:tplc="25C2E902">
      <w:numFmt w:val="bullet"/>
      <w:lvlText w:val="•"/>
      <w:lvlJc w:val="left"/>
      <w:pPr>
        <w:ind w:left="9573" w:hanging="732"/>
      </w:pPr>
      <w:rPr>
        <w:rFonts w:hint="default"/>
        <w:lang w:val="fr-FR" w:eastAsia="fr-FR" w:bidi="fr-FR"/>
      </w:rPr>
    </w:lvl>
  </w:abstractNum>
  <w:abstractNum w:abstractNumId="37">
    <w:nsid w:val="2DB00032"/>
    <w:multiLevelType w:val="hybridMultilevel"/>
    <w:tmpl w:val="338C024E"/>
    <w:lvl w:ilvl="0" w:tplc="A6F0BFF4">
      <w:start w:val="110"/>
      <w:numFmt w:val="decimal"/>
      <w:lvlText w:val="%1."/>
      <w:lvlJc w:val="left"/>
      <w:pPr>
        <w:ind w:left="872" w:hanging="721"/>
      </w:pPr>
      <w:rPr>
        <w:rFonts w:ascii="Times New Roman" w:eastAsia="Arial" w:hAnsi="Times New Roman" w:cs="Times New Roman" w:hint="default"/>
        <w:spacing w:val="-1"/>
        <w:w w:val="100"/>
        <w:sz w:val="24"/>
        <w:szCs w:val="22"/>
        <w:lang w:val="fr-FR" w:eastAsia="fr-FR" w:bidi="fr-FR"/>
      </w:rPr>
    </w:lvl>
    <w:lvl w:ilvl="1" w:tplc="8F701D9C">
      <w:numFmt w:val="bullet"/>
      <w:lvlText w:val="•"/>
      <w:lvlJc w:val="left"/>
      <w:pPr>
        <w:ind w:left="1956" w:hanging="721"/>
      </w:pPr>
      <w:rPr>
        <w:rFonts w:hint="default"/>
        <w:lang w:val="fr-FR" w:eastAsia="fr-FR" w:bidi="fr-FR"/>
      </w:rPr>
    </w:lvl>
    <w:lvl w:ilvl="2" w:tplc="6212A076">
      <w:numFmt w:val="bullet"/>
      <w:lvlText w:val="•"/>
      <w:lvlJc w:val="left"/>
      <w:pPr>
        <w:ind w:left="3033" w:hanging="721"/>
      </w:pPr>
      <w:rPr>
        <w:rFonts w:hint="default"/>
        <w:lang w:val="fr-FR" w:eastAsia="fr-FR" w:bidi="fr-FR"/>
      </w:rPr>
    </w:lvl>
    <w:lvl w:ilvl="3" w:tplc="368275A2">
      <w:numFmt w:val="bullet"/>
      <w:lvlText w:val="•"/>
      <w:lvlJc w:val="left"/>
      <w:pPr>
        <w:ind w:left="4109" w:hanging="721"/>
      </w:pPr>
      <w:rPr>
        <w:rFonts w:hint="default"/>
        <w:lang w:val="fr-FR" w:eastAsia="fr-FR" w:bidi="fr-FR"/>
      </w:rPr>
    </w:lvl>
    <w:lvl w:ilvl="4" w:tplc="219CEA82">
      <w:numFmt w:val="bullet"/>
      <w:lvlText w:val="•"/>
      <w:lvlJc w:val="left"/>
      <w:pPr>
        <w:ind w:left="5186" w:hanging="721"/>
      </w:pPr>
      <w:rPr>
        <w:rFonts w:hint="default"/>
        <w:lang w:val="fr-FR" w:eastAsia="fr-FR" w:bidi="fr-FR"/>
      </w:rPr>
    </w:lvl>
    <w:lvl w:ilvl="5" w:tplc="10DABB92">
      <w:numFmt w:val="bullet"/>
      <w:lvlText w:val="•"/>
      <w:lvlJc w:val="left"/>
      <w:pPr>
        <w:ind w:left="6262" w:hanging="721"/>
      </w:pPr>
      <w:rPr>
        <w:rFonts w:hint="default"/>
        <w:lang w:val="fr-FR" w:eastAsia="fr-FR" w:bidi="fr-FR"/>
      </w:rPr>
    </w:lvl>
    <w:lvl w:ilvl="6" w:tplc="656C65C8">
      <w:numFmt w:val="bullet"/>
      <w:lvlText w:val="•"/>
      <w:lvlJc w:val="left"/>
      <w:pPr>
        <w:ind w:left="7339" w:hanging="721"/>
      </w:pPr>
      <w:rPr>
        <w:rFonts w:hint="default"/>
        <w:lang w:val="fr-FR" w:eastAsia="fr-FR" w:bidi="fr-FR"/>
      </w:rPr>
    </w:lvl>
    <w:lvl w:ilvl="7" w:tplc="03308B8A">
      <w:numFmt w:val="bullet"/>
      <w:lvlText w:val="•"/>
      <w:lvlJc w:val="left"/>
      <w:pPr>
        <w:ind w:left="8415" w:hanging="721"/>
      </w:pPr>
      <w:rPr>
        <w:rFonts w:hint="default"/>
        <w:lang w:val="fr-FR" w:eastAsia="fr-FR" w:bidi="fr-FR"/>
      </w:rPr>
    </w:lvl>
    <w:lvl w:ilvl="8" w:tplc="8DEE80D4">
      <w:numFmt w:val="bullet"/>
      <w:lvlText w:val="•"/>
      <w:lvlJc w:val="left"/>
      <w:pPr>
        <w:ind w:left="9492" w:hanging="721"/>
      </w:pPr>
      <w:rPr>
        <w:rFonts w:hint="default"/>
        <w:lang w:val="fr-FR" w:eastAsia="fr-FR" w:bidi="fr-FR"/>
      </w:rPr>
    </w:lvl>
  </w:abstractNum>
  <w:abstractNum w:abstractNumId="38">
    <w:nsid w:val="2F074BB5"/>
    <w:multiLevelType w:val="hybridMultilevel"/>
    <w:tmpl w:val="5BCAEEE2"/>
    <w:lvl w:ilvl="0" w:tplc="77B260E8">
      <w:start w:val="1"/>
      <w:numFmt w:val="bullet"/>
      <w:lvlText w:val="-"/>
      <w:lvlJc w:val="left"/>
      <w:pPr>
        <w:ind w:left="723" w:hanging="360"/>
      </w:pPr>
      <w:rPr>
        <w:rFonts w:ascii="Times New Roman" w:hAnsi="Times New Roman" w:cs="Times New Roman" w:hint="default"/>
        <w:color w:val="auto"/>
        <w:spacing w:val="-3"/>
        <w:w w:val="99"/>
        <w:lang w:val="fr-FR" w:eastAsia="fr-FR" w:bidi="fr-FR"/>
      </w:rPr>
    </w:lvl>
    <w:lvl w:ilvl="1" w:tplc="77B260E8">
      <w:start w:val="1"/>
      <w:numFmt w:val="bullet"/>
      <w:lvlText w:val="-"/>
      <w:lvlJc w:val="left"/>
      <w:pPr>
        <w:ind w:left="1623" w:hanging="360"/>
      </w:pPr>
      <w:rPr>
        <w:rFonts w:ascii="Times New Roman" w:hAnsi="Times New Roman" w:cs="Times New Roman" w:hint="default"/>
        <w:w w:val="100"/>
        <w:lang w:val="fr-FR" w:eastAsia="fr-FR" w:bidi="fr-FR"/>
      </w:rPr>
    </w:lvl>
    <w:lvl w:ilvl="2" w:tplc="7AE04806">
      <w:numFmt w:val="bullet"/>
      <w:lvlText w:val="•"/>
      <w:lvlJc w:val="left"/>
      <w:pPr>
        <w:ind w:left="1630" w:hanging="360"/>
      </w:pPr>
      <w:rPr>
        <w:rFonts w:hint="default"/>
        <w:lang w:val="fr-FR" w:eastAsia="fr-FR" w:bidi="fr-FR"/>
      </w:rPr>
    </w:lvl>
    <w:lvl w:ilvl="3" w:tplc="59EC0736">
      <w:numFmt w:val="bullet"/>
      <w:lvlText w:val="•"/>
      <w:lvlJc w:val="left"/>
      <w:pPr>
        <w:ind w:left="2728" w:hanging="360"/>
      </w:pPr>
      <w:rPr>
        <w:rFonts w:hint="default"/>
        <w:lang w:val="fr-FR" w:eastAsia="fr-FR" w:bidi="fr-FR"/>
      </w:rPr>
    </w:lvl>
    <w:lvl w:ilvl="4" w:tplc="EF88FE8C">
      <w:numFmt w:val="bullet"/>
      <w:lvlText w:val="•"/>
      <w:lvlJc w:val="left"/>
      <w:pPr>
        <w:ind w:left="3826" w:hanging="360"/>
      </w:pPr>
      <w:rPr>
        <w:rFonts w:hint="default"/>
        <w:lang w:val="fr-FR" w:eastAsia="fr-FR" w:bidi="fr-FR"/>
      </w:rPr>
    </w:lvl>
    <w:lvl w:ilvl="5" w:tplc="EA206E24">
      <w:numFmt w:val="bullet"/>
      <w:lvlText w:val="•"/>
      <w:lvlJc w:val="left"/>
      <w:pPr>
        <w:ind w:left="4924" w:hanging="360"/>
      </w:pPr>
      <w:rPr>
        <w:rFonts w:hint="default"/>
        <w:lang w:val="fr-FR" w:eastAsia="fr-FR" w:bidi="fr-FR"/>
      </w:rPr>
    </w:lvl>
    <w:lvl w:ilvl="6" w:tplc="E370D42E">
      <w:numFmt w:val="bullet"/>
      <w:lvlText w:val="•"/>
      <w:lvlJc w:val="left"/>
      <w:pPr>
        <w:ind w:left="6022" w:hanging="360"/>
      </w:pPr>
      <w:rPr>
        <w:rFonts w:hint="default"/>
        <w:lang w:val="fr-FR" w:eastAsia="fr-FR" w:bidi="fr-FR"/>
      </w:rPr>
    </w:lvl>
    <w:lvl w:ilvl="7" w:tplc="7D886A80">
      <w:numFmt w:val="bullet"/>
      <w:lvlText w:val="•"/>
      <w:lvlJc w:val="left"/>
      <w:pPr>
        <w:ind w:left="7120" w:hanging="360"/>
      </w:pPr>
      <w:rPr>
        <w:rFonts w:hint="default"/>
        <w:lang w:val="fr-FR" w:eastAsia="fr-FR" w:bidi="fr-FR"/>
      </w:rPr>
    </w:lvl>
    <w:lvl w:ilvl="8" w:tplc="210073FA">
      <w:numFmt w:val="bullet"/>
      <w:lvlText w:val="•"/>
      <w:lvlJc w:val="left"/>
      <w:pPr>
        <w:ind w:left="8219" w:hanging="360"/>
      </w:pPr>
      <w:rPr>
        <w:rFonts w:hint="default"/>
        <w:lang w:val="fr-FR" w:eastAsia="fr-FR" w:bidi="fr-FR"/>
      </w:rPr>
    </w:lvl>
  </w:abstractNum>
  <w:abstractNum w:abstractNumId="39">
    <w:nsid w:val="30416E2D"/>
    <w:multiLevelType w:val="hybridMultilevel"/>
    <w:tmpl w:val="2872E940"/>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337A02FB"/>
    <w:multiLevelType w:val="hybridMultilevel"/>
    <w:tmpl w:val="A83A462E"/>
    <w:lvl w:ilvl="0" w:tplc="683A10AA">
      <w:start w:val="37"/>
      <w:numFmt w:val="decimal"/>
      <w:lvlText w:val="%1."/>
      <w:lvlJc w:val="left"/>
      <w:pPr>
        <w:ind w:left="872" w:hanging="721"/>
      </w:pPr>
      <w:rPr>
        <w:rFonts w:ascii="Times New Roman" w:hAnsi="Times New Roman" w:cs="Arial" w:hint="default"/>
        <w:spacing w:val="-1"/>
        <w:w w:val="100"/>
        <w:sz w:val="24"/>
        <w:szCs w:val="22"/>
        <w:lang w:val="fr-FR" w:eastAsia="fr-FR" w:bidi="fr-FR"/>
      </w:rPr>
    </w:lvl>
    <w:lvl w:ilvl="1" w:tplc="FAAC5D7A">
      <w:numFmt w:val="bullet"/>
      <w:lvlText w:val="•"/>
      <w:lvlJc w:val="left"/>
      <w:pPr>
        <w:ind w:left="1956" w:hanging="721"/>
      </w:pPr>
      <w:rPr>
        <w:rFonts w:hint="default"/>
        <w:lang w:val="fr-FR" w:eastAsia="fr-FR" w:bidi="fr-FR"/>
      </w:rPr>
    </w:lvl>
    <w:lvl w:ilvl="2" w:tplc="A148D950">
      <w:numFmt w:val="bullet"/>
      <w:lvlText w:val="•"/>
      <w:lvlJc w:val="left"/>
      <w:pPr>
        <w:ind w:left="3033" w:hanging="721"/>
      </w:pPr>
      <w:rPr>
        <w:rFonts w:hint="default"/>
        <w:lang w:val="fr-FR" w:eastAsia="fr-FR" w:bidi="fr-FR"/>
      </w:rPr>
    </w:lvl>
    <w:lvl w:ilvl="3" w:tplc="4CBC4E5E">
      <w:numFmt w:val="bullet"/>
      <w:lvlText w:val="•"/>
      <w:lvlJc w:val="left"/>
      <w:pPr>
        <w:ind w:left="4109" w:hanging="721"/>
      </w:pPr>
      <w:rPr>
        <w:rFonts w:hint="default"/>
        <w:lang w:val="fr-FR" w:eastAsia="fr-FR" w:bidi="fr-FR"/>
      </w:rPr>
    </w:lvl>
    <w:lvl w:ilvl="4" w:tplc="02664592">
      <w:numFmt w:val="bullet"/>
      <w:lvlText w:val="•"/>
      <w:lvlJc w:val="left"/>
      <w:pPr>
        <w:ind w:left="5186" w:hanging="721"/>
      </w:pPr>
      <w:rPr>
        <w:rFonts w:hint="default"/>
        <w:lang w:val="fr-FR" w:eastAsia="fr-FR" w:bidi="fr-FR"/>
      </w:rPr>
    </w:lvl>
    <w:lvl w:ilvl="5" w:tplc="7F264832">
      <w:numFmt w:val="bullet"/>
      <w:lvlText w:val="•"/>
      <w:lvlJc w:val="left"/>
      <w:pPr>
        <w:ind w:left="6262" w:hanging="721"/>
      </w:pPr>
      <w:rPr>
        <w:rFonts w:hint="default"/>
        <w:lang w:val="fr-FR" w:eastAsia="fr-FR" w:bidi="fr-FR"/>
      </w:rPr>
    </w:lvl>
    <w:lvl w:ilvl="6" w:tplc="3BB62C0E">
      <w:numFmt w:val="bullet"/>
      <w:lvlText w:val="•"/>
      <w:lvlJc w:val="left"/>
      <w:pPr>
        <w:ind w:left="7339" w:hanging="721"/>
      </w:pPr>
      <w:rPr>
        <w:rFonts w:hint="default"/>
        <w:lang w:val="fr-FR" w:eastAsia="fr-FR" w:bidi="fr-FR"/>
      </w:rPr>
    </w:lvl>
    <w:lvl w:ilvl="7" w:tplc="61C8AA9E">
      <w:numFmt w:val="bullet"/>
      <w:lvlText w:val="•"/>
      <w:lvlJc w:val="left"/>
      <w:pPr>
        <w:ind w:left="8415" w:hanging="721"/>
      </w:pPr>
      <w:rPr>
        <w:rFonts w:hint="default"/>
        <w:lang w:val="fr-FR" w:eastAsia="fr-FR" w:bidi="fr-FR"/>
      </w:rPr>
    </w:lvl>
    <w:lvl w:ilvl="8" w:tplc="F1DABDD8">
      <w:numFmt w:val="bullet"/>
      <w:lvlText w:val="•"/>
      <w:lvlJc w:val="left"/>
      <w:pPr>
        <w:ind w:left="9492" w:hanging="721"/>
      </w:pPr>
      <w:rPr>
        <w:rFonts w:hint="default"/>
        <w:lang w:val="fr-FR" w:eastAsia="fr-FR" w:bidi="fr-FR"/>
      </w:rPr>
    </w:lvl>
  </w:abstractNum>
  <w:abstractNum w:abstractNumId="41">
    <w:nsid w:val="36511232"/>
    <w:multiLevelType w:val="hybridMultilevel"/>
    <w:tmpl w:val="CFCC7158"/>
    <w:lvl w:ilvl="0" w:tplc="C95C5C7A">
      <w:start w:val="152"/>
      <w:numFmt w:val="decimal"/>
      <w:lvlText w:val="%1."/>
      <w:lvlJc w:val="left"/>
      <w:pPr>
        <w:ind w:left="872" w:hanging="721"/>
      </w:pPr>
      <w:rPr>
        <w:rFonts w:ascii="Times New Roman" w:eastAsia="Arial" w:hAnsi="Times New Roman" w:cs="Times New Roman" w:hint="default"/>
        <w:spacing w:val="-1"/>
        <w:w w:val="100"/>
        <w:sz w:val="24"/>
        <w:szCs w:val="22"/>
        <w:lang w:val="pl-PL" w:eastAsia="fr-FR" w:bidi="fr-FR"/>
      </w:rPr>
    </w:lvl>
    <w:lvl w:ilvl="1" w:tplc="11AC5F10">
      <w:numFmt w:val="bullet"/>
      <w:lvlText w:val="•"/>
      <w:lvlJc w:val="left"/>
      <w:pPr>
        <w:ind w:left="1956" w:hanging="721"/>
      </w:pPr>
      <w:rPr>
        <w:rFonts w:hint="default"/>
        <w:lang w:val="fr-FR" w:eastAsia="fr-FR" w:bidi="fr-FR"/>
      </w:rPr>
    </w:lvl>
    <w:lvl w:ilvl="2" w:tplc="67D0EC1C">
      <w:numFmt w:val="bullet"/>
      <w:lvlText w:val="•"/>
      <w:lvlJc w:val="left"/>
      <w:pPr>
        <w:ind w:left="3033" w:hanging="721"/>
      </w:pPr>
      <w:rPr>
        <w:rFonts w:hint="default"/>
        <w:lang w:val="fr-FR" w:eastAsia="fr-FR" w:bidi="fr-FR"/>
      </w:rPr>
    </w:lvl>
    <w:lvl w:ilvl="3" w:tplc="A252BB68">
      <w:numFmt w:val="bullet"/>
      <w:lvlText w:val="•"/>
      <w:lvlJc w:val="left"/>
      <w:pPr>
        <w:ind w:left="4109" w:hanging="721"/>
      </w:pPr>
      <w:rPr>
        <w:rFonts w:hint="default"/>
        <w:lang w:val="fr-FR" w:eastAsia="fr-FR" w:bidi="fr-FR"/>
      </w:rPr>
    </w:lvl>
    <w:lvl w:ilvl="4" w:tplc="049C2426">
      <w:numFmt w:val="bullet"/>
      <w:lvlText w:val="•"/>
      <w:lvlJc w:val="left"/>
      <w:pPr>
        <w:ind w:left="5186" w:hanging="721"/>
      </w:pPr>
      <w:rPr>
        <w:rFonts w:hint="default"/>
        <w:lang w:val="fr-FR" w:eastAsia="fr-FR" w:bidi="fr-FR"/>
      </w:rPr>
    </w:lvl>
    <w:lvl w:ilvl="5" w:tplc="318C1A9A">
      <w:numFmt w:val="bullet"/>
      <w:lvlText w:val="•"/>
      <w:lvlJc w:val="left"/>
      <w:pPr>
        <w:ind w:left="6262" w:hanging="721"/>
      </w:pPr>
      <w:rPr>
        <w:rFonts w:hint="default"/>
        <w:lang w:val="fr-FR" w:eastAsia="fr-FR" w:bidi="fr-FR"/>
      </w:rPr>
    </w:lvl>
    <w:lvl w:ilvl="6" w:tplc="08BA3848">
      <w:numFmt w:val="bullet"/>
      <w:lvlText w:val="•"/>
      <w:lvlJc w:val="left"/>
      <w:pPr>
        <w:ind w:left="7339" w:hanging="721"/>
      </w:pPr>
      <w:rPr>
        <w:rFonts w:hint="default"/>
        <w:lang w:val="fr-FR" w:eastAsia="fr-FR" w:bidi="fr-FR"/>
      </w:rPr>
    </w:lvl>
    <w:lvl w:ilvl="7" w:tplc="B080BB14">
      <w:numFmt w:val="bullet"/>
      <w:lvlText w:val="•"/>
      <w:lvlJc w:val="left"/>
      <w:pPr>
        <w:ind w:left="8415" w:hanging="721"/>
      </w:pPr>
      <w:rPr>
        <w:rFonts w:hint="default"/>
        <w:lang w:val="fr-FR" w:eastAsia="fr-FR" w:bidi="fr-FR"/>
      </w:rPr>
    </w:lvl>
    <w:lvl w:ilvl="8" w:tplc="92DEDAC8">
      <w:numFmt w:val="bullet"/>
      <w:lvlText w:val="•"/>
      <w:lvlJc w:val="left"/>
      <w:pPr>
        <w:ind w:left="9492" w:hanging="721"/>
      </w:pPr>
      <w:rPr>
        <w:rFonts w:hint="default"/>
        <w:lang w:val="fr-FR" w:eastAsia="fr-FR" w:bidi="fr-FR"/>
      </w:rPr>
    </w:lvl>
  </w:abstractNum>
  <w:abstractNum w:abstractNumId="42">
    <w:nsid w:val="36B626EC"/>
    <w:multiLevelType w:val="hybridMultilevel"/>
    <w:tmpl w:val="A77231B2"/>
    <w:lvl w:ilvl="0" w:tplc="0AEA1AD0">
      <w:start w:val="5"/>
      <w:numFmt w:val="upperRoman"/>
      <w:lvlText w:val="%1."/>
      <w:lvlJc w:val="left"/>
      <w:pPr>
        <w:ind w:left="1235" w:hanging="363"/>
      </w:pPr>
      <w:rPr>
        <w:rFonts w:ascii="Times New Roman" w:eastAsia="Arial" w:hAnsi="Times New Roman" w:cs="Times New Roman" w:hint="default"/>
        <w:b/>
        <w:bCs/>
        <w:spacing w:val="0"/>
        <w:w w:val="99"/>
        <w:sz w:val="24"/>
        <w:szCs w:val="24"/>
        <w:lang w:val="fr-FR" w:eastAsia="fr-FR" w:bidi="fr-FR"/>
      </w:rPr>
    </w:lvl>
    <w:lvl w:ilvl="1" w:tplc="3EA49AF8">
      <w:numFmt w:val="bullet"/>
      <w:lvlText w:val="•"/>
      <w:lvlJc w:val="left"/>
      <w:pPr>
        <w:ind w:left="2280" w:hanging="363"/>
      </w:pPr>
      <w:rPr>
        <w:rFonts w:hint="default"/>
        <w:lang w:val="fr-FR" w:eastAsia="fr-FR" w:bidi="fr-FR"/>
      </w:rPr>
    </w:lvl>
    <w:lvl w:ilvl="2" w:tplc="A2A86DEA">
      <w:numFmt w:val="bullet"/>
      <w:lvlText w:val="•"/>
      <w:lvlJc w:val="left"/>
      <w:pPr>
        <w:ind w:left="3321" w:hanging="363"/>
      </w:pPr>
      <w:rPr>
        <w:rFonts w:hint="default"/>
        <w:lang w:val="fr-FR" w:eastAsia="fr-FR" w:bidi="fr-FR"/>
      </w:rPr>
    </w:lvl>
    <w:lvl w:ilvl="3" w:tplc="48CC47E6">
      <w:numFmt w:val="bullet"/>
      <w:lvlText w:val="•"/>
      <w:lvlJc w:val="left"/>
      <w:pPr>
        <w:ind w:left="4361" w:hanging="363"/>
      </w:pPr>
      <w:rPr>
        <w:rFonts w:hint="default"/>
        <w:lang w:val="fr-FR" w:eastAsia="fr-FR" w:bidi="fr-FR"/>
      </w:rPr>
    </w:lvl>
    <w:lvl w:ilvl="4" w:tplc="BFD852DC">
      <w:numFmt w:val="bullet"/>
      <w:lvlText w:val="•"/>
      <w:lvlJc w:val="left"/>
      <w:pPr>
        <w:ind w:left="5402" w:hanging="363"/>
      </w:pPr>
      <w:rPr>
        <w:rFonts w:hint="default"/>
        <w:lang w:val="fr-FR" w:eastAsia="fr-FR" w:bidi="fr-FR"/>
      </w:rPr>
    </w:lvl>
    <w:lvl w:ilvl="5" w:tplc="2B083E7C">
      <w:numFmt w:val="bullet"/>
      <w:lvlText w:val="•"/>
      <w:lvlJc w:val="left"/>
      <w:pPr>
        <w:ind w:left="6442" w:hanging="363"/>
      </w:pPr>
      <w:rPr>
        <w:rFonts w:hint="default"/>
        <w:lang w:val="fr-FR" w:eastAsia="fr-FR" w:bidi="fr-FR"/>
      </w:rPr>
    </w:lvl>
    <w:lvl w:ilvl="6" w:tplc="76A87348">
      <w:numFmt w:val="bullet"/>
      <w:lvlText w:val="•"/>
      <w:lvlJc w:val="left"/>
      <w:pPr>
        <w:ind w:left="7483" w:hanging="363"/>
      </w:pPr>
      <w:rPr>
        <w:rFonts w:hint="default"/>
        <w:lang w:val="fr-FR" w:eastAsia="fr-FR" w:bidi="fr-FR"/>
      </w:rPr>
    </w:lvl>
    <w:lvl w:ilvl="7" w:tplc="08F05FCE">
      <w:numFmt w:val="bullet"/>
      <w:lvlText w:val="•"/>
      <w:lvlJc w:val="left"/>
      <w:pPr>
        <w:ind w:left="8523" w:hanging="363"/>
      </w:pPr>
      <w:rPr>
        <w:rFonts w:hint="default"/>
        <w:lang w:val="fr-FR" w:eastAsia="fr-FR" w:bidi="fr-FR"/>
      </w:rPr>
    </w:lvl>
    <w:lvl w:ilvl="8" w:tplc="EDC43F32">
      <w:numFmt w:val="bullet"/>
      <w:lvlText w:val="•"/>
      <w:lvlJc w:val="left"/>
      <w:pPr>
        <w:ind w:left="9564" w:hanging="363"/>
      </w:pPr>
      <w:rPr>
        <w:rFonts w:hint="default"/>
        <w:lang w:val="fr-FR" w:eastAsia="fr-FR" w:bidi="fr-FR"/>
      </w:rPr>
    </w:lvl>
  </w:abstractNum>
  <w:abstractNum w:abstractNumId="43">
    <w:nsid w:val="372B32F6"/>
    <w:multiLevelType w:val="hybridMultilevel"/>
    <w:tmpl w:val="46B6040A"/>
    <w:lvl w:ilvl="0" w:tplc="660EC416">
      <w:start w:val="62"/>
      <w:numFmt w:val="decimal"/>
      <w:lvlText w:val="%1."/>
      <w:lvlJc w:val="left"/>
      <w:pPr>
        <w:ind w:left="872" w:hanging="721"/>
      </w:pPr>
      <w:rPr>
        <w:rFonts w:ascii="Times New Roman" w:eastAsia="Arial" w:hAnsi="Times New Roman" w:cs="Times New Roman" w:hint="default"/>
        <w:spacing w:val="-1"/>
        <w:w w:val="100"/>
        <w:sz w:val="24"/>
        <w:szCs w:val="24"/>
        <w:lang w:val="fr-FR" w:eastAsia="fr-FR" w:bidi="fr-FR"/>
      </w:rPr>
    </w:lvl>
    <w:lvl w:ilvl="1" w:tplc="A9AE012C">
      <w:numFmt w:val="bullet"/>
      <w:lvlText w:val="•"/>
      <w:lvlJc w:val="left"/>
      <w:pPr>
        <w:ind w:left="1956" w:hanging="721"/>
      </w:pPr>
      <w:rPr>
        <w:rFonts w:hint="default"/>
        <w:lang w:val="fr-FR" w:eastAsia="fr-FR" w:bidi="fr-FR"/>
      </w:rPr>
    </w:lvl>
    <w:lvl w:ilvl="2" w:tplc="53DEFB0C">
      <w:numFmt w:val="bullet"/>
      <w:lvlText w:val="•"/>
      <w:lvlJc w:val="left"/>
      <w:pPr>
        <w:ind w:left="3033" w:hanging="721"/>
      </w:pPr>
      <w:rPr>
        <w:rFonts w:hint="default"/>
        <w:lang w:val="fr-FR" w:eastAsia="fr-FR" w:bidi="fr-FR"/>
      </w:rPr>
    </w:lvl>
    <w:lvl w:ilvl="3" w:tplc="9D82185C">
      <w:numFmt w:val="bullet"/>
      <w:lvlText w:val="•"/>
      <w:lvlJc w:val="left"/>
      <w:pPr>
        <w:ind w:left="4109" w:hanging="721"/>
      </w:pPr>
      <w:rPr>
        <w:rFonts w:hint="default"/>
        <w:lang w:val="fr-FR" w:eastAsia="fr-FR" w:bidi="fr-FR"/>
      </w:rPr>
    </w:lvl>
    <w:lvl w:ilvl="4" w:tplc="E158B068">
      <w:numFmt w:val="bullet"/>
      <w:lvlText w:val="•"/>
      <w:lvlJc w:val="left"/>
      <w:pPr>
        <w:ind w:left="5186" w:hanging="721"/>
      </w:pPr>
      <w:rPr>
        <w:rFonts w:hint="default"/>
        <w:lang w:val="fr-FR" w:eastAsia="fr-FR" w:bidi="fr-FR"/>
      </w:rPr>
    </w:lvl>
    <w:lvl w:ilvl="5" w:tplc="0CDA7B78">
      <w:numFmt w:val="bullet"/>
      <w:lvlText w:val="•"/>
      <w:lvlJc w:val="left"/>
      <w:pPr>
        <w:ind w:left="6262" w:hanging="721"/>
      </w:pPr>
      <w:rPr>
        <w:rFonts w:hint="default"/>
        <w:lang w:val="fr-FR" w:eastAsia="fr-FR" w:bidi="fr-FR"/>
      </w:rPr>
    </w:lvl>
    <w:lvl w:ilvl="6" w:tplc="06F660A2">
      <w:numFmt w:val="bullet"/>
      <w:lvlText w:val="•"/>
      <w:lvlJc w:val="left"/>
      <w:pPr>
        <w:ind w:left="7339" w:hanging="721"/>
      </w:pPr>
      <w:rPr>
        <w:rFonts w:hint="default"/>
        <w:lang w:val="fr-FR" w:eastAsia="fr-FR" w:bidi="fr-FR"/>
      </w:rPr>
    </w:lvl>
    <w:lvl w:ilvl="7" w:tplc="BBD2059A">
      <w:numFmt w:val="bullet"/>
      <w:lvlText w:val="•"/>
      <w:lvlJc w:val="left"/>
      <w:pPr>
        <w:ind w:left="8415" w:hanging="721"/>
      </w:pPr>
      <w:rPr>
        <w:rFonts w:hint="default"/>
        <w:lang w:val="fr-FR" w:eastAsia="fr-FR" w:bidi="fr-FR"/>
      </w:rPr>
    </w:lvl>
    <w:lvl w:ilvl="8" w:tplc="41FA61BE">
      <w:numFmt w:val="bullet"/>
      <w:lvlText w:val="•"/>
      <w:lvlJc w:val="left"/>
      <w:pPr>
        <w:ind w:left="9492" w:hanging="721"/>
      </w:pPr>
      <w:rPr>
        <w:rFonts w:hint="default"/>
        <w:lang w:val="fr-FR" w:eastAsia="fr-FR" w:bidi="fr-FR"/>
      </w:rPr>
    </w:lvl>
  </w:abstractNum>
  <w:abstractNum w:abstractNumId="44">
    <w:nsid w:val="37962328"/>
    <w:multiLevelType w:val="hybridMultilevel"/>
    <w:tmpl w:val="D1C0546A"/>
    <w:lvl w:ilvl="0" w:tplc="77B260E8">
      <w:start w:val="1"/>
      <w:numFmt w:val="bullet"/>
      <w:lvlText w:val="-"/>
      <w:lvlJc w:val="left"/>
      <w:pPr>
        <w:ind w:left="723" w:hanging="360"/>
      </w:pPr>
      <w:rPr>
        <w:rFonts w:ascii="Times New Roman" w:hAnsi="Times New Roman" w:cs="Times New Roman" w:hint="default"/>
        <w:color w:val="auto"/>
        <w:spacing w:val="-3"/>
        <w:w w:val="99"/>
        <w:lang w:val="fr-FR" w:eastAsia="fr-FR" w:bidi="fr-FR"/>
      </w:rPr>
    </w:lvl>
    <w:lvl w:ilvl="1" w:tplc="77B260E8">
      <w:start w:val="1"/>
      <w:numFmt w:val="bullet"/>
      <w:lvlText w:val="-"/>
      <w:lvlJc w:val="left"/>
      <w:pPr>
        <w:ind w:left="1623" w:hanging="360"/>
      </w:pPr>
      <w:rPr>
        <w:rFonts w:ascii="Times New Roman" w:hAnsi="Times New Roman" w:cs="Times New Roman" w:hint="default"/>
        <w:w w:val="100"/>
        <w:lang w:val="fr-FR" w:eastAsia="fr-FR" w:bidi="fr-FR"/>
      </w:rPr>
    </w:lvl>
    <w:lvl w:ilvl="2" w:tplc="7AE04806">
      <w:numFmt w:val="bullet"/>
      <w:lvlText w:val="•"/>
      <w:lvlJc w:val="left"/>
      <w:pPr>
        <w:ind w:left="1630" w:hanging="360"/>
      </w:pPr>
      <w:rPr>
        <w:rFonts w:hint="default"/>
        <w:lang w:val="fr-FR" w:eastAsia="fr-FR" w:bidi="fr-FR"/>
      </w:rPr>
    </w:lvl>
    <w:lvl w:ilvl="3" w:tplc="59EC0736">
      <w:numFmt w:val="bullet"/>
      <w:lvlText w:val="•"/>
      <w:lvlJc w:val="left"/>
      <w:pPr>
        <w:ind w:left="2728" w:hanging="360"/>
      </w:pPr>
      <w:rPr>
        <w:rFonts w:hint="default"/>
        <w:lang w:val="fr-FR" w:eastAsia="fr-FR" w:bidi="fr-FR"/>
      </w:rPr>
    </w:lvl>
    <w:lvl w:ilvl="4" w:tplc="EF88FE8C">
      <w:numFmt w:val="bullet"/>
      <w:lvlText w:val="•"/>
      <w:lvlJc w:val="left"/>
      <w:pPr>
        <w:ind w:left="3826" w:hanging="360"/>
      </w:pPr>
      <w:rPr>
        <w:rFonts w:hint="default"/>
        <w:lang w:val="fr-FR" w:eastAsia="fr-FR" w:bidi="fr-FR"/>
      </w:rPr>
    </w:lvl>
    <w:lvl w:ilvl="5" w:tplc="EA206E24">
      <w:numFmt w:val="bullet"/>
      <w:lvlText w:val="•"/>
      <w:lvlJc w:val="left"/>
      <w:pPr>
        <w:ind w:left="4924" w:hanging="360"/>
      </w:pPr>
      <w:rPr>
        <w:rFonts w:hint="default"/>
        <w:lang w:val="fr-FR" w:eastAsia="fr-FR" w:bidi="fr-FR"/>
      </w:rPr>
    </w:lvl>
    <w:lvl w:ilvl="6" w:tplc="E370D42E">
      <w:numFmt w:val="bullet"/>
      <w:lvlText w:val="•"/>
      <w:lvlJc w:val="left"/>
      <w:pPr>
        <w:ind w:left="6022" w:hanging="360"/>
      </w:pPr>
      <w:rPr>
        <w:rFonts w:hint="default"/>
        <w:lang w:val="fr-FR" w:eastAsia="fr-FR" w:bidi="fr-FR"/>
      </w:rPr>
    </w:lvl>
    <w:lvl w:ilvl="7" w:tplc="7D886A80">
      <w:numFmt w:val="bullet"/>
      <w:lvlText w:val="•"/>
      <w:lvlJc w:val="left"/>
      <w:pPr>
        <w:ind w:left="7120" w:hanging="360"/>
      </w:pPr>
      <w:rPr>
        <w:rFonts w:hint="default"/>
        <w:lang w:val="fr-FR" w:eastAsia="fr-FR" w:bidi="fr-FR"/>
      </w:rPr>
    </w:lvl>
    <w:lvl w:ilvl="8" w:tplc="210073FA">
      <w:numFmt w:val="bullet"/>
      <w:lvlText w:val="•"/>
      <w:lvlJc w:val="left"/>
      <w:pPr>
        <w:ind w:left="8219" w:hanging="360"/>
      </w:pPr>
      <w:rPr>
        <w:rFonts w:hint="default"/>
        <w:lang w:val="fr-FR" w:eastAsia="fr-FR" w:bidi="fr-FR"/>
      </w:rPr>
    </w:lvl>
  </w:abstractNum>
  <w:abstractNum w:abstractNumId="45">
    <w:nsid w:val="37BF4E18"/>
    <w:multiLevelType w:val="hybridMultilevel"/>
    <w:tmpl w:val="8A94F54A"/>
    <w:lvl w:ilvl="0" w:tplc="A1D60C56">
      <w:start w:val="1"/>
      <w:numFmt w:val="bullet"/>
      <w:lvlText w:val="–"/>
      <w:lvlJc w:val="left"/>
      <w:pPr>
        <w:ind w:left="360" w:hanging="360"/>
      </w:pPr>
      <w:rPr>
        <w:rFonts w:ascii="Times New Roman" w:hAnsi="Times New Roman" w:cs="Times New Roman" w:hint="default"/>
        <w:color w:val="auto"/>
        <w:w w:val="100"/>
        <w:sz w:val="22"/>
        <w:szCs w:val="22"/>
        <w:lang w:val="fr-FR" w:eastAsia="fr-FR" w:bidi="fr-FR"/>
      </w:rPr>
    </w:lvl>
    <w:lvl w:ilvl="1" w:tplc="9DA8B87A">
      <w:numFmt w:val="bullet"/>
      <w:lvlText w:val="•"/>
      <w:lvlJc w:val="left"/>
      <w:pPr>
        <w:ind w:left="1371" w:hanging="360"/>
      </w:pPr>
      <w:rPr>
        <w:rFonts w:hint="default"/>
        <w:lang w:val="fr-FR" w:eastAsia="fr-FR" w:bidi="fr-FR"/>
      </w:rPr>
    </w:lvl>
    <w:lvl w:ilvl="2" w:tplc="95FEAB00">
      <w:numFmt w:val="bullet"/>
      <w:lvlText w:val="•"/>
      <w:lvlJc w:val="left"/>
      <w:pPr>
        <w:ind w:left="2376" w:hanging="360"/>
      </w:pPr>
      <w:rPr>
        <w:rFonts w:hint="default"/>
        <w:lang w:val="fr-FR" w:eastAsia="fr-FR" w:bidi="fr-FR"/>
      </w:rPr>
    </w:lvl>
    <w:lvl w:ilvl="3" w:tplc="9B80E86E">
      <w:numFmt w:val="bullet"/>
      <w:lvlText w:val="•"/>
      <w:lvlJc w:val="left"/>
      <w:pPr>
        <w:ind w:left="3380" w:hanging="360"/>
      </w:pPr>
      <w:rPr>
        <w:rFonts w:hint="default"/>
        <w:lang w:val="fr-FR" w:eastAsia="fr-FR" w:bidi="fr-FR"/>
      </w:rPr>
    </w:lvl>
    <w:lvl w:ilvl="4" w:tplc="6BA61BF2">
      <w:numFmt w:val="bullet"/>
      <w:lvlText w:val="•"/>
      <w:lvlJc w:val="left"/>
      <w:pPr>
        <w:ind w:left="4385" w:hanging="360"/>
      </w:pPr>
      <w:rPr>
        <w:rFonts w:hint="default"/>
        <w:lang w:val="fr-FR" w:eastAsia="fr-FR" w:bidi="fr-FR"/>
      </w:rPr>
    </w:lvl>
    <w:lvl w:ilvl="5" w:tplc="5C360DCE">
      <w:numFmt w:val="bullet"/>
      <w:lvlText w:val="•"/>
      <w:lvlJc w:val="left"/>
      <w:pPr>
        <w:ind w:left="5389" w:hanging="360"/>
      </w:pPr>
      <w:rPr>
        <w:rFonts w:hint="default"/>
        <w:lang w:val="fr-FR" w:eastAsia="fr-FR" w:bidi="fr-FR"/>
      </w:rPr>
    </w:lvl>
    <w:lvl w:ilvl="6" w:tplc="0D4A1D02">
      <w:numFmt w:val="bullet"/>
      <w:lvlText w:val="•"/>
      <w:lvlJc w:val="left"/>
      <w:pPr>
        <w:ind w:left="6394" w:hanging="360"/>
      </w:pPr>
      <w:rPr>
        <w:rFonts w:hint="default"/>
        <w:lang w:val="fr-FR" w:eastAsia="fr-FR" w:bidi="fr-FR"/>
      </w:rPr>
    </w:lvl>
    <w:lvl w:ilvl="7" w:tplc="3BB040B8">
      <w:numFmt w:val="bullet"/>
      <w:lvlText w:val="•"/>
      <w:lvlJc w:val="left"/>
      <w:pPr>
        <w:ind w:left="7398" w:hanging="360"/>
      </w:pPr>
      <w:rPr>
        <w:rFonts w:hint="default"/>
        <w:lang w:val="fr-FR" w:eastAsia="fr-FR" w:bidi="fr-FR"/>
      </w:rPr>
    </w:lvl>
    <w:lvl w:ilvl="8" w:tplc="64D8421E">
      <w:numFmt w:val="bullet"/>
      <w:lvlText w:val="•"/>
      <w:lvlJc w:val="left"/>
      <w:pPr>
        <w:ind w:left="8403" w:hanging="360"/>
      </w:pPr>
      <w:rPr>
        <w:rFonts w:hint="default"/>
        <w:lang w:val="fr-FR" w:eastAsia="fr-FR" w:bidi="fr-FR"/>
      </w:rPr>
    </w:lvl>
  </w:abstractNum>
  <w:abstractNum w:abstractNumId="46">
    <w:nsid w:val="37EA475D"/>
    <w:multiLevelType w:val="hybridMultilevel"/>
    <w:tmpl w:val="FE7A38F0"/>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nsid w:val="3BB018F2"/>
    <w:multiLevelType w:val="hybridMultilevel"/>
    <w:tmpl w:val="B6B0140E"/>
    <w:lvl w:ilvl="0" w:tplc="D1CC12F4">
      <w:start w:val="1"/>
      <w:numFmt w:val="lowerLetter"/>
      <w:lvlText w:val="%1."/>
      <w:lvlJc w:val="left"/>
      <w:pPr>
        <w:ind w:left="339" w:hanging="339"/>
      </w:pPr>
      <w:rPr>
        <w:rFonts w:hint="default"/>
        <w:spacing w:val="-16"/>
        <w:w w:val="99"/>
        <w:sz w:val="24"/>
        <w:szCs w:val="24"/>
        <w:lang w:val="fr-FR" w:eastAsia="fr-FR" w:bidi="fr-FR"/>
      </w:rPr>
    </w:lvl>
    <w:lvl w:ilvl="1" w:tplc="04150019">
      <w:start w:val="1"/>
      <w:numFmt w:val="lowerLetter"/>
      <w:lvlText w:val="%2."/>
      <w:lvlJc w:val="left"/>
      <w:pPr>
        <w:ind w:left="1473" w:hanging="360"/>
      </w:pPr>
      <w:rPr>
        <w:rFonts w:hint="default"/>
        <w:b/>
        <w:bCs/>
        <w:spacing w:val="-1"/>
        <w:w w:val="100"/>
        <w:sz w:val="24"/>
        <w:szCs w:val="24"/>
        <w:lang w:val="fr-FR" w:eastAsia="fr-FR" w:bidi="fr-FR"/>
      </w:rPr>
    </w:lvl>
    <w:lvl w:ilvl="2" w:tplc="0D000B96">
      <w:numFmt w:val="bullet"/>
      <w:lvlText w:val="•"/>
      <w:lvlJc w:val="left"/>
      <w:pPr>
        <w:ind w:left="2538" w:hanging="360"/>
      </w:pPr>
      <w:rPr>
        <w:rFonts w:hint="default"/>
        <w:lang w:val="fr-FR" w:eastAsia="fr-FR" w:bidi="fr-FR"/>
      </w:rPr>
    </w:lvl>
    <w:lvl w:ilvl="3" w:tplc="BD8662AC">
      <w:numFmt w:val="bullet"/>
      <w:lvlText w:val="•"/>
      <w:lvlJc w:val="left"/>
      <w:pPr>
        <w:ind w:left="3610" w:hanging="360"/>
      </w:pPr>
      <w:rPr>
        <w:rFonts w:hint="default"/>
        <w:lang w:val="fr-FR" w:eastAsia="fr-FR" w:bidi="fr-FR"/>
      </w:rPr>
    </w:lvl>
    <w:lvl w:ilvl="4" w:tplc="DD0EEE7E">
      <w:numFmt w:val="bullet"/>
      <w:lvlText w:val="•"/>
      <w:lvlJc w:val="left"/>
      <w:pPr>
        <w:ind w:left="4682" w:hanging="360"/>
      </w:pPr>
      <w:rPr>
        <w:rFonts w:hint="default"/>
        <w:lang w:val="fr-FR" w:eastAsia="fr-FR" w:bidi="fr-FR"/>
      </w:rPr>
    </w:lvl>
    <w:lvl w:ilvl="5" w:tplc="E970F8D0">
      <w:numFmt w:val="bullet"/>
      <w:lvlText w:val="•"/>
      <w:lvlJc w:val="left"/>
      <w:pPr>
        <w:ind w:left="5753" w:hanging="360"/>
      </w:pPr>
      <w:rPr>
        <w:rFonts w:hint="default"/>
        <w:lang w:val="fr-FR" w:eastAsia="fr-FR" w:bidi="fr-FR"/>
      </w:rPr>
    </w:lvl>
    <w:lvl w:ilvl="6" w:tplc="EF7267E4">
      <w:numFmt w:val="bullet"/>
      <w:lvlText w:val="•"/>
      <w:lvlJc w:val="left"/>
      <w:pPr>
        <w:ind w:left="6825" w:hanging="360"/>
      </w:pPr>
      <w:rPr>
        <w:rFonts w:hint="default"/>
        <w:lang w:val="fr-FR" w:eastAsia="fr-FR" w:bidi="fr-FR"/>
      </w:rPr>
    </w:lvl>
    <w:lvl w:ilvl="7" w:tplc="340AD134">
      <w:numFmt w:val="bullet"/>
      <w:lvlText w:val="•"/>
      <w:lvlJc w:val="left"/>
      <w:pPr>
        <w:ind w:left="7897" w:hanging="360"/>
      </w:pPr>
      <w:rPr>
        <w:rFonts w:hint="default"/>
        <w:lang w:val="fr-FR" w:eastAsia="fr-FR" w:bidi="fr-FR"/>
      </w:rPr>
    </w:lvl>
    <w:lvl w:ilvl="8" w:tplc="4DFE8CF8">
      <w:numFmt w:val="bullet"/>
      <w:lvlText w:val="•"/>
      <w:lvlJc w:val="left"/>
      <w:pPr>
        <w:ind w:left="8969" w:hanging="360"/>
      </w:pPr>
      <w:rPr>
        <w:rFonts w:hint="default"/>
        <w:lang w:val="fr-FR" w:eastAsia="fr-FR" w:bidi="fr-FR"/>
      </w:rPr>
    </w:lvl>
  </w:abstractNum>
  <w:abstractNum w:abstractNumId="48">
    <w:nsid w:val="3BE16DE7"/>
    <w:multiLevelType w:val="hybridMultilevel"/>
    <w:tmpl w:val="6B0C30A0"/>
    <w:lvl w:ilvl="0" w:tplc="B9FC7D1C">
      <w:start w:val="147"/>
      <w:numFmt w:val="decimal"/>
      <w:lvlText w:val="%1."/>
      <w:lvlJc w:val="left"/>
      <w:pPr>
        <w:ind w:left="872" w:hanging="721"/>
      </w:pPr>
      <w:rPr>
        <w:rFonts w:ascii="Times New Roman" w:eastAsia="Arial" w:hAnsi="Times New Roman" w:cs="Times New Roman" w:hint="default"/>
        <w:spacing w:val="-1"/>
        <w:w w:val="100"/>
        <w:sz w:val="24"/>
        <w:szCs w:val="22"/>
        <w:lang w:val="pl-PL" w:eastAsia="fr-FR" w:bidi="fr-FR"/>
      </w:rPr>
    </w:lvl>
    <w:lvl w:ilvl="1" w:tplc="8E14199A">
      <w:start w:val="1"/>
      <w:numFmt w:val="lowerLetter"/>
      <w:lvlText w:val="%2."/>
      <w:lvlJc w:val="left"/>
      <w:pPr>
        <w:ind w:left="2006" w:hanging="360"/>
      </w:pPr>
      <w:rPr>
        <w:rFonts w:ascii="Arial" w:eastAsia="Arial" w:hAnsi="Arial" w:cs="Arial" w:hint="default"/>
        <w:b/>
        <w:bCs/>
        <w:spacing w:val="-1"/>
        <w:w w:val="100"/>
        <w:sz w:val="22"/>
        <w:szCs w:val="22"/>
        <w:lang w:val="fr-FR" w:eastAsia="fr-FR" w:bidi="fr-FR"/>
      </w:rPr>
    </w:lvl>
    <w:lvl w:ilvl="2" w:tplc="AB2AE60C">
      <w:numFmt w:val="bullet"/>
      <w:lvlText w:val="•"/>
      <w:lvlJc w:val="left"/>
      <w:pPr>
        <w:ind w:left="3071" w:hanging="360"/>
      </w:pPr>
      <w:rPr>
        <w:rFonts w:hint="default"/>
        <w:lang w:val="fr-FR" w:eastAsia="fr-FR" w:bidi="fr-FR"/>
      </w:rPr>
    </w:lvl>
    <w:lvl w:ilvl="3" w:tplc="D7403662">
      <w:numFmt w:val="bullet"/>
      <w:lvlText w:val="•"/>
      <w:lvlJc w:val="left"/>
      <w:pPr>
        <w:ind w:left="4143" w:hanging="360"/>
      </w:pPr>
      <w:rPr>
        <w:rFonts w:hint="default"/>
        <w:lang w:val="fr-FR" w:eastAsia="fr-FR" w:bidi="fr-FR"/>
      </w:rPr>
    </w:lvl>
    <w:lvl w:ilvl="4" w:tplc="B2D296AE">
      <w:numFmt w:val="bullet"/>
      <w:lvlText w:val="•"/>
      <w:lvlJc w:val="left"/>
      <w:pPr>
        <w:ind w:left="5215" w:hanging="360"/>
      </w:pPr>
      <w:rPr>
        <w:rFonts w:hint="default"/>
        <w:lang w:val="fr-FR" w:eastAsia="fr-FR" w:bidi="fr-FR"/>
      </w:rPr>
    </w:lvl>
    <w:lvl w:ilvl="5" w:tplc="FF9A68A0">
      <w:numFmt w:val="bullet"/>
      <w:lvlText w:val="•"/>
      <w:lvlJc w:val="left"/>
      <w:pPr>
        <w:ind w:left="6286" w:hanging="360"/>
      </w:pPr>
      <w:rPr>
        <w:rFonts w:hint="default"/>
        <w:lang w:val="fr-FR" w:eastAsia="fr-FR" w:bidi="fr-FR"/>
      </w:rPr>
    </w:lvl>
    <w:lvl w:ilvl="6" w:tplc="34923B4E">
      <w:numFmt w:val="bullet"/>
      <w:lvlText w:val="•"/>
      <w:lvlJc w:val="left"/>
      <w:pPr>
        <w:ind w:left="7358" w:hanging="360"/>
      </w:pPr>
      <w:rPr>
        <w:rFonts w:hint="default"/>
        <w:lang w:val="fr-FR" w:eastAsia="fr-FR" w:bidi="fr-FR"/>
      </w:rPr>
    </w:lvl>
    <w:lvl w:ilvl="7" w:tplc="A8683574">
      <w:numFmt w:val="bullet"/>
      <w:lvlText w:val="•"/>
      <w:lvlJc w:val="left"/>
      <w:pPr>
        <w:ind w:left="8430" w:hanging="360"/>
      </w:pPr>
      <w:rPr>
        <w:rFonts w:hint="default"/>
        <w:lang w:val="fr-FR" w:eastAsia="fr-FR" w:bidi="fr-FR"/>
      </w:rPr>
    </w:lvl>
    <w:lvl w:ilvl="8" w:tplc="0718803E">
      <w:numFmt w:val="bullet"/>
      <w:lvlText w:val="•"/>
      <w:lvlJc w:val="left"/>
      <w:pPr>
        <w:ind w:left="9502" w:hanging="360"/>
      </w:pPr>
      <w:rPr>
        <w:rFonts w:hint="default"/>
        <w:lang w:val="fr-FR" w:eastAsia="fr-FR" w:bidi="fr-FR"/>
      </w:rPr>
    </w:lvl>
  </w:abstractNum>
  <w:abstractNum w:abstractNumId="49">
    <w:nsid w:val="3D09432B"/>
    <w:multiLevelType w:val="hybridMultilevel"/>
    <w:tmpl w:val="F9340B66"/>
    <w:lvl w:ilvl="0" w:tplc="77B260E8">
      <w:start w:val="1"/>
      <w:numFmt w:val="bullet"/>
      <w:lvlText w:val="-"/>
      <w:lvlJc w:val="left"/>
      <w:pPr>
        <w:ind w:left="723" w:hanging="360"/>
      </w:pPr>
      <w:rPr>
        <w:rFonts w:ascii="Times New Roman" w:hAnsi="Times New Roman" w:cs="Times New Roman" w:hint="default"/>
        <w:color w:val="auto"/>
        <w:spacing w:val="-3"/>
        <w:w w:val="99"/>
        <w:lang w:val="fr-FR" w:eastAsia="fr-FR" w:bidi="fr-FR"/>
      </w:rPr>
    </w:lvl>
    <w:lvl w:ilvl="1" w:tplc="77B260E8">
      <w:start w:val="1"/>
      <w:numFmt w:val="bullet"/>
      <w:lvlText w:val="-"/>
      <w:lvlJc w:val="left"/>
      <w:pPr>
        <w:ind w:left="1623" w:hanging="360"/>
      </w:pPr>
      <w:rPr>
        <w:rFonts w:ascii="Times New Roman" w:hAnsi="Times New Roman" w:cs="Times New Roman" w:hint="default"/>
        <w:w w:val="100"/>
        <w:lang w:val="fr-FR" w:eastAsia="fr-FR" w:bidi="fr-FR"/>
      </w:rPr>
    </w:lvl>
    <w:lvl w:ilvl="2" w:tplc="7AE04806">
      <w:numFmt w:val="bullet"/>
      <w:lvlText w:val="•"/>
      <w:lvlJc w:val="left"/>
      <w:pPr>
        <w:ind w:left="1630" w:hanging="360"/>
      </w:pPr>
      <w:rPr>
        <w:rFonts w:hint="default"/>
        <w:lang w:val="fr-FR" w:eastAsia="fr-FR" w:bidi="fr-FR"/>
      </w:rPr>
    </w:lvl>
    <w:lvl w:ilvl="3" w:tplc="59EC0736">
      <w:numFmt w:val="bullet"/>
      <w:lvlText w:val="•"/>
      <w:lvlJc w:val="left"/>
      <w:pPr>
        <w:ind w:left="2728" w:hanging="360"/>
      </w:pPr>
      <w:rPr>
        <w:rFonts w:hint="default"/>
        <w:lang w:val="fr-FR" w:eastAsia="fr-FR" w:bidi="fr-FR"/>
      </w:rPr>
    </w:lvl>
    <w:lvl w:ilvl="4" w:tplc="EF88FE8C">
      <w:numFmt w:val="bullet"/>
      <w:lvlText w:val="•"/>
      <w:lvlJc w:val="left"/>
      <w:pPr>
        <w:ind w:left="3826" w:hanging="360"/>
      </w:pPr>
      <w:rPr>
        <w:rFonts w:hint="default"/>
        <w:lang w:val="fr-FR" w:eastAsia="fr-FR" w:bidi="fr-FR"/>
      </w:rPr>
    </w:lvl>
    <w:lvl w:ilvl="5" w:tplc="EA206E24">
      <w:numFmt w:val="bullet"/>
      <w:lvlText w:val="•"/>
      <w:lvlJc w:val="left"/>
      <w:pPr>
        <w:ind w:left="4924" w:hanging="360"/>
      </w:pPr>
      <w:rPr>
        <w:rFonts w:hint="default"/>
        <w:lang w:val="fr-FR" w:eastAsia="fr-FR" w:bidi="fr-FR"/>
      </w:rPr>
    </w:lvl>
    <w:lvl w:ilvl="6" w:tplc="E370D42E">
      <w:numFmt w:val="bullet"/>
      <w:lvlText w:val="•"/>
      <w:lvlJc w:val="left"/>
      <w:pPr>
        <w:ind w:left="6022" w:hanging="360"/>
      </w:pPr>
      <w:rPr>
        <w:rFonts w:hint="default"/>
        <w:lang w:val="fr-FR" w:eastAsia="fr-FR" w:bidi="fr-FR"/>
      </w:rPr>
    </w:lvl>
    <w:lvl w:ilvl="7" w:tplc="7D886A80">
      <w:numFmt w:val="bullet"/>
      <w:lvlText w:val="•"/>
      <w:lvlJc w:val="left"/>
      <w:pPr>
        <w:ind w:left="7120" w:hanging="360"/>
      </w:pPr>
      <w:rPr>
        <w:rFonts w:hint="default"/>
        <w:lang w:val="fr-FR" w:eastAsia="fr-FR" w:bidi="fr-FR"/>
      </w:rPr>
    </w:lvl>
    <w:lvl w:ilvl="8" w:tplc="210073FA">
      <w:numFmt w:val="bullet"/>
      <w:lvlText w:val="•"/>
      <w:lvlJc w:val="left"/>
      <w:pPr>
        <w:ind w:left="8219" w:hanging="360"/>
      </w:pPr>
      <w:rPr>
        <w:rFonts w:hint="default"/>
        <w:lang w:val="fr-FR" w:eastAsia="fr-FR" w:bidi="fr-FR"/>
      </w:rPr>
    </w:lvl>
  </w:abstractNum>
  <w:abstractNum w:abstractNumId="50">
    <w:nsid w:val="3D5243BB"/>
    <w:multiLevelType w:val="hybridMultilevel"/>
    <w:tmpl w:val="6A86FC88"/>
    <w:lvl w:ilvl="0" w:tplc="80965D3C">
      <w:start w:val="27"/>
      <w:numFmt w:val="decimal"/>
      <w:lvlText w:val="%1."/>
      <w:lvlJc w:val="left"/>
      <w:pPr>
        <w:ind w:left="872" w:hanging="308"/>
      </w:pPr>
      <w:rPr>
        <w:rFonts w:ascii="Arial" w:eastAsia="Arial" w:hAnsi="Arial" w:cs="Arial" w:hint="default"/>
        <w:w w:val="99"/>
        <w:sz w:val="18"/>
        <w:szCs w:val="18"/>
        <w:lang w:val="fr-FR" w:eastAsia="fr-FR" w:bidi="fr-FR"/>
      </w:rPr>
    </w:lvl>
    <w:lvl w:ilvl="1" w:tplc="0DC48B16">
      <w:start w:val="1"/>
      <w:numFmt w:val="lowerLetter"/>
      <w:lvlText w:val="%2."/>
      <w:lvlJc w:val="left"/>
      <w:pPr>
        <w:ind w:left="2150" w:hanging="425"/>
      </w:pPr>
      <w:rPr>
        <w:rFonts w:ascii="Times New Roman" w:hAnsi="Times New Roman" w:cs="Arial" w:hint="default"/>
        <w:b/>
        <w:bCs/>
        <w:spacing w:val="-1"/>
        <w:w w:val="100"/>
        <w:sz w:val="24"/>
        <w:szCs w:val="22"/>
        <w:lang w:val="fr-FR" w:eastAsia="fr-FR" w:bidi="fr-FR"/>
      </w:rPr>
    </w:lvl>
    <w:lvl w:ilvl="2" w:tplc="39FE40C0">
      <w:numFmt w:val="bullet"/>
      <w:lvlText w:val="•"/>
      <w:lvlJc w:val="left"/>
      <w:pPr>
        <w:ind w:left="3213" w:hanging="425"/>
      </w:pPr>
      <w:rPr>
        <w:rFonts w:hint="default"/>
        <w:lang w:val="fr-FR" w:eastAsia="fr-FR" w:bidi="fr-FR"/>
      </w:rPr>
    </w:lvl>
    <w:lvl w:ilvl="3" w:tplc="668C9094">
      <w:numFmt w:val="bullet"/>
      <w:lvlText w:val="•"/>
      <w:lvlJc w:val="left"/>
      <w:pPr>
        <w:ind w:left="4267" w:hanging="425"/>
      </w:pPr>
      <w:rPr>
        <w:rFonts w:hint="default"/>
        <w:lang w:val="fr-FR" w:eastAsia="fr-FR" w:bidi="fr-FR"/>
      </w:rPr>
    </w:lvl>
    <w:lvl w:ilvl="4" w:tplc="074AEC2A">
      <w:numFmt w:val="bullet"/>
      <w:lvlText w:val="•"/>
      <w:lvlJc w:val="left"/>
      <w:pPr>
        <w:ind w:left="5321" w:hanging="425"/>
      </w:pPr>
      <w:rPr>
        <w:rFonts w:hint="default"/>
        <w:lang w:val="fr-FR" w:eastAsia="fr-FR" w:bidi="fr-FR"/>
      </w:rPr>
    </w:lvl>
    <w:lvl w:ilvl="5" w:tplc="B88C7032">
      <w:numFmt w:val="bullet"/>
      <w:lvlText w:val="•"/>
      <w:lvlJc w:val="left"/>
      <w:pPr>
        <w:ind w:left="6375" w:hanging="425"/>
      </w:pPr>
      <w:rPr>
        <w:rFonts w:hint="default"/>
        <w:lang w:val="fr-FR" w:eastAsia="fr-FR" w:bidi="fr-FR"/>
      </w:rPr>
    </w:lvl>
    <w:lvl w:ilvl="6" w:tplc="BE204446">
      <w:numFmt w:val="bullet"/>
      <w:lvlText w:val="•"/>
      <w:lvlJc w:val="left"/>
      <w:pPr>
        <w:ind w:left="7429" w:hanging="425"/>
      </w:pPr>
      <w:rPr>
        <w:rFonts w:hint="default"/>
        <w:lang w:val="fr-FR" w:eastAsia="fr-FR" w:bidi="fr-FR"/>
      </w:rPr>
    </w:lvl>
    <w:lvl w:ilvl="7" w:tplc="B2887820">
      <w:numFmt w:val="bullet"/>
      <w:lvlText w:val="•"/>
      <w:lvlJc w:val="left"/>
      <w:pPr>
        <w:ind w:left="8483" w:hanging="425"/>
      </w:pPr>
      <w:rPr>
        <w:rFonts w:hint="default"/>
        <w:lang w:val="fr-FR" w:eastAsia="fr-FR" w:bidi="fr-FR"/>
      </w:rPr>
    </w:lvl>
    <w:lvl w:ilvl="8" w:tplc="CFBE2C1C">
      <w:numFmt w:val="bullet"/>
      <w:lvlText w:val="•"/>
      <w:lvlJc w:val="left"/>
      <w:pPr>
        <w:ind w:left="9537" w:hanging="425"/>
      </w:pPr>
      <w:rPr>
        <w:rFonts w:hint="default"/>
        <w:lang w:val="fr-FR" w:eastAsia="fr-FR" w:bidi="fr-FR"/>
      </w:rPr>
    </w:lvl>
  </w:abstractNum>
  <w:abstractNum w:abstractNumId="51">
    <w:nsid w:val="3F943F42"/>
    <w:multiLevelType w:val="hybridMultilevel"/>
    <w:tmpl w:val="F488BA84"/>
    <w:lvl w:ilvl="0" w:tplc="DD3A8630">
      <w:start w:val="189"/>
      <w:numFmt w:val="decimal"/>
      <w:lvlText w:val="%1."/>
      <w:lvlJc w:val="left"/>
      <w:pPr>
        <w:ind w:left="872" w:hanging="721"/>
      </w:pPr>
      <w:rPr>
        <w:rFonts w:ascii="Times New Roman" w:eastAsia="Arial" w:hAnsi="Times New Roman" w:cs="Times New Roman" w:hint="default"/>
        <w:spacing w:val="-1"/>
        <w:w w:val="100"/>
        <w:sz w:val="24"/>
        <w:szCs w:val="22"/>
        <w:lang w:val="fr-FR" w:eastAsia="fr-FR" w:bidi="fr-FR"/>
      </w:rPr>
    </w:lvl>
    <w:lvl w:ilvl="1" w:tplc="F4784216">
      <w:numFmt w:val="bullet"/>
      <w:lvlText w:val="•"/>
      <w:lvlJc w:val="left"/>
      <w:pPr>
        <w:ind w:left="1956" w:hanging="721"/>
      </w:pPr>
      <w:rPr>
        <w:rFonts w:hint="default"/>
        <w:lang w:val="fr-FR" w:eastAsia="fr-FR" w:bidi="fr-FR"/>
      </w:rPr>
    </w:lvl>
    <w:lvl w:ilvl="2" w:tplc="9D1CAD94">
      <w:numFmt w:val="bullet"/>
      <w:lvlText w:val="•"/>
      <w:lvlJc w:val="left"/>
      <w:pPr>
        <w:ind w:left="3033" w:hanging="721"/>
      </w:pPr>
      <w:rPr>
        <w:rFonts w:hint="default"/>
        <w:lang w:val="fr-FR" w:eastAsia="fr-FR" w:bidi="fr-FR"/>
      </w:rPr>
    </w:lvl>
    <w:lvl w:ilvl="3" w:tplc="7292AD02">
      <w:numFmt w:val="bullet"/>
      <w:lvlText w:val="•"/>
      <w:lvlJc w:val="left"/>
      <w:pPr>
        <w:ind w:left="4109" w:hanging="721"/>
      </w:pPr>
      <w:rPr>
        <w:rFonts w:hint="default"/>
        <w:lang w:val="fr-FR" w:eastAsia="fr-FR" w:bidi="fr-FR"/>
      </w:rPr>
    </w:lvl>
    <w:lvl w:ilvl="4" w:tplc="C602EE4A">
      <w:numFmt w:val="bullet"/>
      <w:lvlText w:val="•"/>
      <w:lvlJc w:val="left"/>
      <w:pPr>
        <w:ind w:left="5186" w:hanging="721"/>
      </w:pPr>
      <w:rPr>
        <w:rFonts w:hint="default"/>
        <w:lang w:val="fr-FR" w:eastAsia="fr-FR" w:bidi="fr-FR"/>
      </w:rPr>
    </w:lvl>
    <w:lvl w:ilvl="5" w:tplc="4C2A3B84">
      <w:numFmt w:val="bullet"/>
      <w:lvlText w:val="•"/>
      <w:lvlJc w:val="left"/>
      <w:pPr>
        <w:ind w:left="6262" w:hanging="721"/>
      </w:pPr>
      <w:rPr>
        <w:rFonts w:hint="default"/>
        <w:lang w:val="fr-FR" w:eastAsia="fr-FR" w:bidi="fr-FR"/>
      </w:rPr>
    </w:lvl>
    <w:lvl w:ilvl="6" w:tplc="B4A0DA1A">
      <w:numFmt w:val="bullet"/>
      <w:lvlText w:val="•"/>
      <w:lvlJc w:val="left"/>
      <w:pPr>
        <w:ind w:left="7339" w:hanging="721"/>
      </w:pPr>
      <w:rPr>
        <w:rFonts w:hint="default"/>
        <w:lang w:val="fr-FR" w:eastAsia="fr-FR" w:bidi="fr-FR"/>
      </w:rPr>
    </w:lvl>
    <w:lvl w:ilvl="7" w:tplc="9FD8C786">
      <w:numFmt w:val="bullet"/>
      <w:lvlText w:val="•"/>
      <w:lvlJc w:val="left"/>
      <w:pPr>
        <w:ind w:left="8415" w:hanging="721"/>
      </w:pPr>
      <w:rPr>
        <w:rFonts w:hint="default"/>
        <w:lang w:val="fr-FR" w:eastAsia="fr-FR" w:bidi="fr-FR"/>
      </w:rPr>
    </w:lvl>
    <w:lvl w:ilvl="8" w:tplc="E9089280">
      <w:numFmt w:val="bullet"/>
      <w:lvlText w:val="•"/>
      <w:lvlJc w:val="left"/>
      <w:pPr>
        <w:ind w:left="9492" w:hanging="721"/>
      </w:pPr>
      <w:rPr>
        <w:rFonts w:hint="default"/>
        <w:lang w:val="fr-FR" w:eastAsia="fr-FR" w:bidi="fr-FR"/>
      </w:rPr>
    </w:lvl>
  </w:abstractNum>
  <w:abstractNum w:abstractNumId="52">
    <w:nsid w:val="419823B3"/>
    <w:multiLevelType w:val="hybridMultilevel"/>
    <w:tmpl w:val="80E453F0"/>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nsid w:val="421572E1"/>
    <w:multiLevelType w:val="hybridMultilevel"/>
    <w:tmpl w:val="F528B724"/>
    <w:lvl w:ilvl="0" w:tplc="04150019">
      <w:start w:val="1"/>
      <w:numFmt w:val="lowerLetter"/>
      <w:lvlText w:val="%1."/>
      <w:lvlJc w:val="left"/>
      <w:pPr>
        <w:ind w:left="721" w:hanging="721"/>
      </w:pPr>
      <w:rPr>
        <w:rFonts w:hint="default"/>
        <w:spacing w:val="-1"/>
        <w:w w:val="100"/>
        <w:sz w:val="24"/>
        <w:szCs w:val="24"/>
        <w:lang w:val="fr-FR" w:eastAsia="fr-FR" w:bidi="fr-FR"/>
      </w:rPr>
    </w:lvl>
    <w:lvl w:ilvl="1" w:tplc="04150019">
      <w:start w:val="1"/>
      <w:numFmt w:val="lowerLetter"/>
      <w:lvlText w:val="%2."/>
      <w:lvlJc w:val="left"/>
      <w:pPr>
        <w:ind w:left="1278" w:hanging="504"/>
      </w:pPr>
      <w:rPr>
        <w:rFonts w:hint="default"/>
        <w:b/>
        <w:bCs/>
        <w:spacing w:val="-1"/>
        <w:w w:val="100"/>
        <w:sz w:val="24"/>
        <w:szCs w:val="22"/>
        <w:lang w:val="fr-FR" w:eastAsia="fr-FR" w:bidi="fr-FR"/>
      </w:rPr>
    </w:lvl>
    <w:lvl w:ilvl="2" w:tplc="EAAA39C0">
      <w:numFmt w:val="bullet"/>
      <w:lvlText w:val="•"/>
      <w:lvlJc w:val="left"/>
      <w:pPr>
        <w:ind w:left="2341" w:hanging="504"/>
      </w:pPr>
      <w:rPr>
        <w:rFonts w:hint="default"/>
        <w:lang w:val="fr-FR" w:eastAsia="fr-FR" w:bidi="fr-FR"/>
      </w:rPr>
    </w:lvl>
    <w:lvl w:ilvl="3" w:tplc="0E8A4A40">
      <w:numFmt w:val="bullet"/>
      <w:lvlText w:val="•"/>
      <w:lvlJc w:val="left"/>
      <w:pPr>
        <w:ind w:left="3395" w:hanging="504"/>
      </w:pPr>
      <w:rPr>
        <w:rFonts w:hint="default"/>
        <w:lang w:val="fr-FR" w:eastAsia="fr-FR" w:bidi="fr-FR"/>
      </w:rPr>
    </w:lvl>
    <w:lvl w:ilvl="4" w:tplc="E348E49E">
      <w:numFmt w:val="bullet"/>
      <w:lvlText w:val="•"/>
      <w:lvlJc w:val="left"/>
      <w:pPr>
        <w:ind w:left="4449" w:hanging="504"/>
      </w:pPr>
      <w:rPr>
        <w:rFonts w:hint="default"/>
        <w:lang w:val="fr-FR" w:eastAsia="fr-FR" w:bidi="fr-FR"/>
      </w:rPr>
    </w:lvl>
    <w:lvl w:ilvl="5" w:tplc="14789574">
      <w:numFmt w:val="bullet"/>
      <w:lvlText w:val="•"/>
      <w:lvlJc w:val="left"/>
      <w:pPr>
        <w:ind w:left="5503" w:hanging="504"/>
      </w:pPr>
      <w:rPr>
        <w:rFonts w:hint="default"/>
        <w:lang w:val="fr-FR" w:eastAsia="fr-FR" w:bidi="fr-FR"/>
      </w:rPr>
    </w:lvl>
    <w:lvl w:ilvl="6" w:tplc="0A222030">
      <w:numFmt w:val="bullet"/>
      <w:lvlText w:val="•"/>
      <w:lvlJc w:val="left"/>
      <w:pPr>
        <w:ind w:left="6557" w:hanging="504"/>
      </w:pPr>
      <w:rPr>
        <w:rFonts w:hint="default"/>
        <w:lang w:val="fr-FR" w:eastAsia="fr-FR" w:bidi="fr-FR"/>
      </w:rPr>
    </w:lvl>
    <w:lvl w:ilvl="7" w:tplc="178A4C64">
      <w:numFmt w:val="bullet"/>
      <w:lvlText w:val="•"/>
      <w:lvlJc w:val="left"/>
      <w:pPr>
        <w:ind w:left="7611" w:hanging="504"/>
      </w:pPr>
      <w:rPr>
        <w:rFonts w:hint="default"/>
        <w:lang w:val="fr-FR" w:eastAsia="fr-FR" w:bidi="fr-FR"/>
      </w:rPr>
    </w:lvl>
    <w:lvl w:ilvl="8" w:tplc="0FE87246">
      <w:numFmt w:val="bullet"/>
      <w:lvlText w:val="•"/>
      <w:lvlJc w:val="left"/>
      <w:pPr>
        <w:ind w:left="8665" w:hanging="504"/>
      </w:pPr>
      <w:rPr>
        <w:rFonts w:hint="default"/>
        <w:lang w:val="fr-FR" w:eastAsia="fr-FR" w:bidi="fr-FR"/>
      </w:rPr>
    </w:lvl>
  </w:abstractNum>
  <w:abstractNum w:abstractNumId="54">
    <w:nsid w:val="424342AA"/>
    <w:multiLevelType w:val="hybridMultilevel"/>
    <w:tmpl w:val="F1D89D6E"/>
    <w:lvl w:ilvl="0" w:tplc="ED489072">
      <w:start w:val="72"/>
      <w:numFmt w:val="decimal"/>
      <w:lvlText w:val="%1."/>
      <w:lvlJc w:val="left"/>
      <w:pPr>
        <w:ind w:left="872" w:hanging="721"/>
      </w:pPr>
      <w:rPr>
        <w:rFonts w:ascii="Times New Roman" w:eastAsia="Arial" w:hAnsi="Times New Roman" w:cs="Times New Roman" w:hint="default"/>
        <w:spacing w:val="-1"/>
        <w:w w:val="100"/>
        <w:sz w:val="24"/>
        <w:szCs w:val="24"/>
        <w:lang w:val="fr-FR" w:eastAsia="fr-FR" w:bidi="fr-FR"/>
      </w:rPr>
    </w:lvl>
    <w:lvl w:ilvl="1" w:tplc="D67CF258">
      <w:numFmt w:val="bullet"/>
      <w:lvlText w:val="•"/>
      <w:lvlJc w:val="left"/>
      <w:pPr>
        <w:ind w:left="1956" w:hanging="721"/>
      </w:pPr>
      <w:rPr>
        <w:rFonts w:hint="default"/>
        <w:lang w:val="fr-FR" w:eastAsia="fr-FR" w:bidi="fr-FR"/>
      </w:rPr>
    </w:lvl>
    <w:lvl w:ilvl="2" w:tplc="B9405656">
      <w:numFmt w:val="bullet"/>
      <w:lvlText w:val="•"/>
      <w:lvlJc w:val="left"/>
      <w:pPr>
        <w:ind w:left="3033" w:hanging="721"/>
      </w:pPr>
      <w:rPr>
        <w:rFonts w:hint="default"/>
        <w:lang w:val="fr-FR" w:eastAsia="fr-FR" w:bidi="fr-FR"/>
      </w:rPr>
    </w:lvl>
    <w:lvl w:ilvl="3" w:tplc="AF7A6BFC">
      <w:numFmt w:val="bullet"/>
      <w:lvlText w:val="•"/>
      <w:lvlJc w:val="left"/>
      <w:pPr>
        <w:ind w:left="4109" w:hanging="721"/>
      </w:pPr>
      <w:rPr>
        <w:rFonts w:hint="default"/>
        <w:lang w:val="fr-FR" w:eastAsia="fr-FR" w:bidi="fr-FR"/>
      </w:rPr>
    </w:lvl>
    <w:lvl w:ilvl="4" w:tplc="3858E24E">
      <w:numFmt w:val="bullet"/>
      <w:lvlText w:val="•"/>
      <w:lvlJc w:val="left"/>
      <w:pPr>
        <w:ind w:left="5186" w:hanging="721"/>
      </w:pPr>
      <w:rPr>
        <w:rFonts w:hint="default"/>
        <w:lang w:val="fr-FR" w:eastAsia="fr-FR" w:bidi="fr-FR"/>
      </w:rPr>
    </w:lvl>
    <w:lvl w:ilvl="5" w:tplc="70226C74">
      <w:numFmt w:val="bullet"/>
      <w:lvlText w:val="•"/>
      <w:lvlJc w:val="left"/>
      <w:pPr>
        <w:ind w:left="6262" w:hanging="721"/>
      </w:pPr>
      <w:rPr>
        <w:rFonts w:hint="default"/>
        <w:lang w:val="fr-FR" w:eastAsia="fr-FR" w:bidi="fr-FR"/>
      </w:rPr>
    </w:lvl>
    <w:lvl w:ilvl="6" w:tplc="0AA0EF06">
      <w:numFmt w:val="bullet"/>
      <w:lvlText w:val="•"/>
      <w:lvlJc w:val="left"/>
      <w:pPr>
        <w:ind w:left="7339" w:hanging="721"/>
      </w:pPr>
      <w:rPr>
        <w:rFonts w:hint="default"/>
        <w:lang w:val="fr-FR" w:eastAsia="fr-FR" w:bidi="fr-FR"/>
      </w:rPr>
    </w:lvl>
    <w:lvl w:ilvl="7" w:tplc="37228148">
      <w:numFmt w:val="bullet"/>
      <w:lvlText w:val="•"/>
      <w:lvlJc w:val="left"/>
      <w:pPr>
        <w:ind w:left="8415" w:hanging="721"/>
      </w:pPr>
      <w:rPr>
        <w:rFonts w:hint="default"/>
        <w:lang w:val="fr-FR" w:eastAsia="fr-FR" w:bidi="fr-FR"/>
      </w:rPr>
    </w:lvl>
    <w:lvl w:ilvl="8" w:tplc="1706B88C">
      <w:numFmt w:val="bullet"/>
      <w:lvlText w:val="•"/>
      <w:lvlJc w:val="left"/>
      <w:pPr>
        <w:ind w:left="9492" w:hanging="721"/>
      </w:pPr>
      <w:rPr>
        <w:rFonts w:hint="default"/>
        <w:lang w:val="fr-FR" w:eastAsia="fr-FR" w:bidi="fr-FR"/>
      </w:rPr>
    </w:lvl>
  </w:abstractNum>
  <w:abstractNum w:abstractNumId="55">
    <w:nsid w:val="42C84622"/>
    <w:multiLevelType w:val="hybridMultilevel"/>
    <w:tmpl w:val="84BEE1D4"/>
    <w:lvl w:ilvl="0" w:tplc="A1D60C56">
      <w:start w:val="1"/>
      <w:numFmt w:val="bullet"/>
      <w:lvlText w:val="–"/>
      <w:lvlJc w:val="left"/>
      <w:pPr>
        <w:ind w:left="3111" w:hanging="360"/>
      </w:pPr>
      <w:rPr>
        <w:rFonts w:ascii="Times New Roman" w:hAnsi="Times New Roman" w:cs="Times New Roman" w:hint="default"/>
        <w:color w:val="auto"/>
        <w:spacing w:val="-3"/>
        <w:w w:val="99"/>
        <w:lang w:val="fr-FR" w:eastAsia="fr-FR" w:bidi="fr-FR"/>
      </w:rPr>
    </w:lvl>
    <w:lvl w:ilvl="1" w:tplc="87A65F74">
      <w:numFmt w:val="bullet"/>
      <w:lvlText w:val="o"/>
      <w:lvlJc w:val="left"/>
      <w:pPr>
        <w:ind w:left="4011" w:hanging="360"/>
      </w:pPr>
      <w:rPr>
        <w:rFonts w:hint="default"/>
        <w:w w:val="100"/>
        <w:lang w:val="fr-FR" w:eastAsia="fr-FR" w:bidi="fr-FR"/>
      </w:rPr>
    </w:lvl>
    <w:lvl w:ilvl="2" w:tplc="7AE04806">
      <w:numFmt w:val="bullet"/>
      <w:lvlText w:val="•"/>
      <w:lvlJc w:val="left"/>
      <w:pPr>
        <w:ind w:left="4018" w:hanging="360"/>
      </w:pPr>
      <w:rPr>
        <w:rFonts w:hint="default"/>
        <w:lang w:val="fr-FR" w:eastAsia="fr-FR" w:bidi="fr-FR"/>
      </w:rPr>
    </w:lvl>
    <w:lvl w:ilvl="3" w:tplc="59EC0736">
      <w:numFmt w:val="bullet"/>
      <w:lvlText w:val="•"/>
      <w:lvlJc w:val="left"/>
      <w:pPr>
        <w:ind w:left="5116" w:hanging="360"/>
      </w:pPr>
      <w:rPr>
        <w:rFonts w:hint="default"/>
        <w:lang w:val="fr-FR" w:eastAsia="fr-FR" w:bidi="fr-FR"/>
      </w:rPr>
    </w:lvl>
    <w:lvl w:ilvl="4" w:tplc="EF88FE8C">
      <w:numFmt w:val="bullet"/>
      <w:lvlText w:val="•"/>
      <w:lvlJc w:val="left"/>
      <w:pPr>
        <w:ind w:left="6214" w:hanging="360"/>
      </w:pPr>
      <w:rPr>
        <w:rFonts w:hint="default"/>
        <w:lang w:val="fr-FR" w:eastAsia="fr-FR" w:bidi="fr-FR"/>
      </w:rPr>
    </w:lvl>
    <w:lvl w:ilvl="5" w:tplc="EA206E24">
      <w:numFmt w:val="bullet"/>
      <w:lvlText w:val="•"/>
      <w:lvlJc w:val="left"/>
      <w:pPr>
        <w:ind w:left="7312" w:hanging="360"/>
      </w:pPr>
      <w:rPr>
        <w:rFonts w:hint="default"/>
        <w:lang w:val="fr-FR" w:eastAsia="fr-FR" w:bidi="fr-FR"/>
      </w:rPr>
    </w:lvl>
    <w:lvl w:ilvl="6" w:tplc="E370D42E">
      <w:numFmt w:val="bullet"/>
      <w:lvlText w:val="•"/>
      <w:lvlJc w:val="left"/>
      <w:pPr>
        <w:ind w:left="8410" w:hanging="360"/>
      </w:pPr>
      <w:rPr>
        <w:rFonts w:hint="default"/>
        <w:lang w:val="fr-FR" w:eastAsia="fr-FR" w:bidi="fr-FR"/>
      </w:rPr>
    </w:lvl>
    <w:lvl w:ilvl="7" w:tplc="7D886A80">
      <w:numFmt w:val="bullet"/>
      <w:lvlText w:val="•"/>
      <w:lvlJc w:val="left"/>
      <w:pPr>
        <w:ind w:left="9508" w:hanging="360"/>
      </w:pPr>
      <w:rPr>
        <w:rFonts w:hint="default"/>
        <w:lang w:val="fr-FR" w:eastAsia="fr-FR" w:bidi="fr-FR"/>
      </w:rPr>
    </w:lvl>
    <w:lvl w:ilvl="8" w:tplc="210073FA">
      <w:numFmt w:val="bullet"/>
      <w:lvlText w:val="•"/>
      <w:lvlJc w:val="left"/>
      <w:pPr>
        <w:ind w:left="10607" w:hanging="360"/>
      </w:pPr>
      <w:rPr>
        <w:rFonts w:hint="default"/>
        <w:lang w:val="fr-FR" w:eastAsia="fr-FR" w:bidi="fr-FR"/>
      </w:rPr>
    </w:lvl>
  </w:abstractNum>
  <w:abstractNum w:abstractNumId="56">
    <w:nsid w:val="42FD1762"/>
    <w:multiLevelType w:val="hybridMultilevel"/>
    <w:tmpl w:val="77BA99F0"/>
    <w:lvl w:ilvl="0" w:tplc="0A745F18">
      <w:start w:val="85"/>
      <w:numFmt w:val="decimal"/>
      <w:lvlText w:val="%1."/>
      <w:lvlJc w:val="left"/>
      <w:pPr>
        <w:ind w:left="872" w:hanging="721"/>
      </w:pPr>
      <w:rPr>
        <w:rFonts w:ascii="Times New Roman" w:eastAsia="Arial" w:hAnsi="Times New Roman" w:cs="Times New Roman" w:hint="default"/>
        <w:spacing w:val="-1"/>
        <w:w w:val="100"/>
        <w:sz w:val="24"/>
        <w:szCs w:val="24"/>
        <w:lang w:val="pl-PL" w:eastAsia="fr-FR" w:bidi="fr-FR"/>
      </w:rPr>
    </w:lvl>
    <w:lvl w:ilvl="1" w:tplc="0F709D2C">
      <w:numFmt w:val="bullet"/>
      <w:lvlText w:val="•"/>
      <w:lvlJc w:val="left"/>
      <w:pPr>
        <w:ind w:left="1956" w:hanging="721"/>
      </w:pPr>
      <w:rPr>
        <w:rFonts w:hint="default"/>
        <w:lang w:val="fr-FR" w:eastAsia="fr-FR" w:bidi="fr-FR"/>
      </w:rPr>
    </w:lvl>
    <w:lvl w:ilvl="2" w:tplc="1FD8E302">
      <w:numFmt w:val="bullet"/>
      <w:lvlText w:val="•"/>
      <w:lvlJc w:val="left"/>
      <w:pPr>
        <w:ind w:left="3033" w:hanging="721"/>
      </w:pPr>
      <w:rPr>
        <w:rFonts w:hint="default"/>
        <w:lang w:val="fr-FR" w:eastAsia="fr-FR" w:bidi="fr-FR"/>
      </w:rPr>
    </w:lvl>
    <w:lvl w:ilvl="3" w:tplc="3FBA2380">
      <w:numFmt w:val="bullet"/>
      <w:lvlText w:val="•"/>
      <w:lvlJc w:val="left"/>
      <w:pPr>
        <w:ind w:left="4109" w:hanging="721"/>
      </w:pPr>
      <w:rPr>
        <w:rFonts w:hint="default"/>
        <w:lang w:val="fr-FR" w:eastAsia="fr-FR" w:bidi="fr-FR"/>
      </w:rPr>
    </w:lvl>
    <w:lvl w:ilvl="4" w:tplc="4EF8E074">
      <w:numFmt w:val="bullet"/>
      <w:lvlText w:val="•"/>
      <w:lvlJc w:val="left"/>
      <w:pPr>
        <w:ind w:left="5186" w:hanging="721"/>
      </w:pPr>
      <w:rPr>
        <w:rFonts w:hint="default"/>
        <w:lang w:val="fr-FR" w:eastAsia="fr-FR" w:bidi="fr-FR"/>
      </w:rPr>
    </w:lvl>
    <w:lvl w:ilvl="5" w:tplc="878A4DA4">
      <w:numFmt w:val="bullet"/>
      <w:lvlText w:val="•"/>
      <w:lvlJc w:val="left"/>
      <w:pPr>
        <w:ind w:left="6262" w:hanging="721"/>
      </w:pPr>
      <w:rPr>
        <w:rFonts w:hint="default"/>
        <w:lang w:val="fr-FR" w:eastAsia="fr-FR" w:bidi="fr-FR"/>
      </w:rPr>
    </w:lvl>
    <w:lvl w:ilvl="6" w:tplc="F528862C">
      <w:numFmt w:val="bullet"/>
      <w:lvlText w:val="•"/>
      <w:lvlJc w:val="left"/>
      <w:pPr>
        <w:ind w:left="7339" w:hanging="721"/>
      </w:pPr>
      <w:rPr>
        <w:rFonts w:hint="default"/>
        <w:lang w:val="fr-FR" w:eastAsia="fr-FR" w:bidi="fr-FR"/>
      </w:rPr>
    </w:lvl>
    <w:lvl w:ilvl="7" w:tplc="DD884AC8">
      <w:numFmt w:val="bullet"/>
      <w:lvlText w:val="•"/>
      <w:lvlJc w:val="left"/>
      <w:pPr>
        <w:ind w:left="8415" w:hanging="721"/>
      </w:pPr>
      <w:rPr>
        <w:rFonts w:hint="default"/>
        <w:lang w:val="fr-FR" w:eastAsia="fr-FR" w:bidi="fr-FR"/>
      </w:rPr>
    </w:lvl>
    <w:lvl w:ilvl="8" w:tplc="4148F7EC">
      <w:numFmt w:val="bullet"/>
      <w:lvlText w:val="•"/>
      <w:lvlJc w:val="left"/>
      <w:pPr>
        <w:ind w:left="9492" w:hanging="721"/>
      </w:pPr>
      <w:rPr>
        <w:rFonts w:hint="default"/>
        <w:lang w:val="fr-FR" w:eastAsia="fr-FR" w:bidi="fr-FR"/>
      </w:rPr>
    </w:lvl>
  </w:abstractNum>
  <w:abstractNum w:abstractNumId="57">
    <w:nsid w:val="43E85288"/>
    <w:multiLevelType w:val="hybridMultilevel"/>
    <w:tmpl w:val="931C06E0"/>
    <w:lvl w:ilvl="0" w:tplc="E7CC31D2">
      <w:start w:val="1"/>
      <w:numFmt w:val="upperLetter"/>
      <w:lvlText w:val="%1."/>
      <w:lvlJc w:val="left"/>
      <w:pPr>
        <w:ind w:left="1593" w:hanging="721"/>
      </w:pPr>
      <w:rPr>
        <w:rFonts w:ascii="Times New Roman" w:hAnsi="Times New Roman" w:cs="Arial" w:hint="default"/>
        <w:b/>
        <w:bCs/>
        <w:spacing w:val="0"/>
        <w:w w:val="100"/>
        <w:sz w:val="24"/>
        <w:szCs w:val="22"/>
        <w:lang w:val="fr-FR" w:eastAsia="fr-FR" w:bidi="fr-FR"/>
      </w:rPr>
    </w:lvl>
    <w:lvl w:ilvl="1" w:tplc="2CF889A6">
      <w:numFmt w:val="bullet"/>
      <w:lvlText w:val="•"/>
      <w:lvlJc w:val="left"/>
      <w:pPr>
        <w:ind w:left="2604" w:hanging="721"/>
      </w:pPr>
      <w:rPr>
        <w:rFonts w:hint="default"/>
        <w:lang w:val="fr-FR" w:eastAsia="fr-FR" w:bidi="fr-FR"/>
      </w:rPr>
    </w:lvl>
    <w:lvl w:ilvl="2" w:tplc="10E45C92">
      <w:numFmt w:val="bullet"/>
      <w:lvlText w:val="•"/>
      <w:lvlJc w:val="left"/>
      <w:pPr>
        <w:ind w:left="3609" w:hanging="721"/>
      </w:pPr>
      <w:rPr>
        <w:rFonts w:hint="default"/>
        <w:lang w:val="fr-FR" w:eastAsia="fr-FR" w:bidi="fr-FR"/>
      </w:rPr>
    </w:lvl>
    <w:lvl w:ilvl="3" w:tplc="D6ECA3C8">
      <w:numFmt w:val="bullet"/>
      <w:lvlText w:val="•"/>
      <w:lvlJc w:val="left"/>
      <w:pPr>
        <w:ind w:left="4613" w:hanging="721"/>
      </w:pPr>
      <w:rPr>
        <w:rFonts w:hint="default"/>
        <w:lang w:val="fr-FR" w:eastAsia="fr-FR" w:bidi="fr-FR"/>
      </w:rPr>
    </w:lvl>
    <w:lvl w:ilvl="4" w:tplc="DE3E94EE">
      <w:numFmt w:val="bullet"/>
      <w:lvlText w:val="•"/>
      <w:lvlJc w:val="left"/>
      <w:pPr>
        <w:ind w:left="5618" w:hanging="721"/>
      </w:pPr>
      <w:rPr>
        <w:rFonts w:hint="default"/>
        <w:lang w:val="fr-FR" w:eastAsia="fr-FR" w:bidi="fr-FR"/>
      </w:rPr>
    </w:lvl>
    <w:lvl w:ilvl="5" w:tplc="E45C44B4">
      <w:numFmt w:val="bullet"/>
      <w:lvlText w:val="•"/>
      <w:lvlJc w:val="left"/>
      <w:pPr>
        <w:ind w:left="6622" w:hanging="721"/>
      </w:pPr>
      <w:rPr>
        <w:rFonts w:hint="default"/>
        <w:lang w:val="fr-FR" w:eastAsia="fr-FR" w:bidi="fr-FR"/>
      </w:rPr>
    </w:lvl>
    <w:lvl w:ilvl="6" w:tplc="370ACCB8">
      <w:numFmt w:val="bullet"/>
      <w:lvlText w:val="•"/>
      <w:lvlJc w:val="left"/>
      <w:pPr>
        <w:ind w:left="7627" w:hanging="721"/>
      </w:pPr>
      <w:rPr>
        <w:rFonts w:hint="default"/>
        <w:lang w:val="fr-FR" w:eastAsia="fr-FR" w:bidi="fr-FR"/>
      </w:rPr>
    </w:lvl>
    <w:lvl w:ilvl="7" w:tplc="4030DAF0">
      <w:numFmt w:val="bullet"/>
      <w:lvlText w:val="•"/>
      <w:lvlJc w:val="left"/>
      <w:pPr>
        <w:ind w:left="8631" w:hanging="721"/>
      </w:pPr>
      <w:rPr>
        <w:rFonts w:hint="default"/>
        <w:lang w:val="fr-FR" w:eastAsia="fr-FR" w:bidi="fr-FR"/>
      </w:rPr>
    </w:lvl>
    <w:lvl w:ilvl="8" w:tplc="C3925A36">
      <w:numFmt w:val="bullet"/>
      <w:lvlText w:val="•"/>
      <w:lvlJc w:val="left"/>
      <w:pPr>
        <w:ind w:left="9636" w:hanging="721"/>
      </w:pPr>
      <w:rPr>
        <w:rFonts w:hint="default"/>
        <w:lang w:val="fr-FR" w:eastAsia="fr-FR" w:bidi="fr-FR"/>
      </w:rPr>
    </w:lvl>
  </w:abstractNum>
  <w:abstractNum w:abstractNumId="58">
    <w:nsid w:val="466F52B1"/>
    <w:multiLevelType w:val="hybridMultilevel"/>
    <w:tmpl w:val="651A090A"/>
    <w:lvl w:ilvl="0" w:tplc="3D1CAC82">
      <w:start w:val="14"/>
      <w:numFmt w:val="decimal"/>
      <w:lvlText w:val="%1."/>
      <w:lvlJc w:val="left"/>
      <w:pPr>
        <w:ind w:left="1592" w:hanging="721"/>
      </w:pPr>
      <w:rPr>
        <w:rFonts w:ascii="Times New Roman" w:hAnsi="Times New Roman" w:cs="Arial" w:hint="default"/>
        <w:spacing w:val="-1"/>
        <w:w w:val="100"/>
        <w:sz w:val="24"/>
        <w:szCs w:val="22"/>
        <w:lang w:val="fr-FR" w:eastAsia="fr-FR" w:bidi="fr-FR"/>
      </w:rPr>
    </w:lvl>
    <w:lvl w:ilvl="1" w:tplc="6108D846">
      <w:numFmt w:val="bullet"/>
      <w:lvlText w:val="•"/>
      <w:lvlJc w:val="left"/>
      <w:pPr>
        <w:ind w:left="3040" w:hanging="721"/>
      </w:pPr>
      <w:rPr>
        <w:rFonts w:hint="default"/>
        <w:lang w:val="fr-FR" w:eastAsia="fr-FR" w:bidi="fr-FR"/>
      </w:rPr>
    </w:lvl>
    <w:lvl w:ilvl="2" w:tplc="9A08CA1A">
      <w:numFmt w:val="bullet"/>
      <w:lvlText w:val="•"/>
      <w:lvlJc w:val="left"/>
      <w:pPr>
        <w:ind w:left="4076" w:hanging="721"/>
      </w:pPr>
      <w:rPr>
        <w:rFonts w:hint="default"/>
        <w:lang w:val="fr-FR" w:eastAsia="fr-FR" w:bidi="fr-FR"/>
      </w:rPr>
    </w:lvl>
    <w:lvl w:ilvl="3" w:tplc="D4B6CCD2">
      <w:numFmt w:val="bullet"/>
      <w:lvlText w:val="•"/>
      <w:lvlJc w:val="left"/>
      <w:pPr>
        <w:ind w:left="5112" w:hanging="721"/>
      </w:pPr>
      <w:rPr>
        <w:rFonts w:hint="default"/>
        <w:lang w:val="fr-FR" w:eastAsia="fr-FR" w:bidi="fr-FR"/>
      </w:rPr>
    </w:lvl>
    <w:lvl w:ilvl="4" w:tplc="43F8169C">
      <w:numFmt w:val="bullet"/>
      <w:lvlText w:val="•"/>
      <w:lvlJc w:val="left"/>
      <w:pPr>
        <w:ind w:left="6148" w:hanging="721"/>
      </w:pPr>
      <w:rPr>
        <w:rFonts w:hint="default"/>
        <w:lang w:val="fr-FR" w:eastAsia="fr-FR" w:bidi="fr-FR"/>
      </w:rPr>
    </w:lvl>
    <w:lvl w:ilvl="5" w:tplc="D9FE662A">
      <w:numFmt w:val="bullet"/>
      <w:lvlText w:val="•"/>
      <w:lvlJc w:val="left"/>
      <w:pPr>
        <w:ind w:left="7184" w:hanging="721"/>
      </w:pPr>
      <w:rPr>
        <w:rFonts w:hint="default"/>
        <w:lang w:val="fr-FR" w:eastAsia="fr-FR" w:bidi="fr-FR"/>
      </w:rPr>
    </w:lvl>
    <w:lvl w:ilvl="6" w:tplc="C7E2DCE4">
      <w:numFmt w:val="bullet"/>
      <w:lvlText w:val="•"/>
      <w:lvlJc w:val="left"/>
      <w:pPr>
        <w:ind w:left="8220" w:hanging="721"/>
      </w:pPr>
      <w:rPr>
        <w:rFonts w:hint="default"/>
        <w:lang w:val="fr-FR" w:eastAsia="fr-FR" w:bidi="fr-FR"/>
      </w:rPr>
    </w:lvl>
    <w:lvl w:ilvl="7" w:tplc="9684F0A4">
      <w:numFmt w:val="bullet"/>
      <w:lvlText w:val="•"/>
      <w:lvlJc w:val="left"/>
      <w:pPr>
        <w:ind w:left="9257" w:hanging="721"/>
      </w:pPr>
      <w:rPr>
        <w:rFonts w:hint="default"/>
        <w:lang w:val="fr-FR" w:eastAsia="fr-FR" w:bidi="fr-FR"/>
      </w:rPr>
    </w:lvl>
    <w:lvl w:ilvl="8" w:tplc="60843F96">
      <w:numFmt w:val="bullet"/>
      <w:lvlText w:val="•"/>
      <w:lvlJc w:val="left"/>
      <w:pPr>
        <w:ind w:left="10293" w:hanging="721"/>
      </w:pPr>
      <w:rPr>
        <w:rFonts w:hint="default"/>
        <w:lang w:val="fr-FR" w:eastAsia="fr-FR" w:bidi="fr-FR"/>
      </w:rPr>
    </w:lvl>
  </w:abstractNum>
  <w:abstractNum w:abstractNumId="59">
    <w:nsid w:val="46BA1FF1"/>
    <w:multiLevelType w:val="hybridMultilevel"/>
    <w:tmpl w:val="8CC85B5A"/>
    <w:lvl w:ilvl="0" w:tplc="208E44B4">
      <w:start w:val="291"/>
      <w:numFmt w:val="decimal"/>
      <w:lvlText w:val="%1."/>
      <w:lvlJc w:val="left"/>
      <w:pPr>
        <w:ind w:left="872" w:hanging="721"/>
      </w:pPr>
      <w:rPr>
        <w:rFonts w:ascii="Times New Roman" w:eastAsia="Arial" w:hAnsi="Times New Roman" w:cs="Times New Roman" w:hint="default"/>
        <w:spacing w:val="-1"/>
        <w:w w:val="100"/>
        <w:sz w:val="24"/>
        <w:szCs w:val="22"/>
        <w:lang w:val="fr-FR" w:eastAsia="fr-FR" w:bidi="fr-FR"/>
      </w:rPr>
    </w:lvl>
    <w:lvl w:ilvl="1" w:tplc="25CEABF0">
      <w:start w:val="1"/>
      <w:numFmt w:val="lowerLetter"/>
      <w:lvlText w:val="%2."/>
      <w:lvlJc w:val="left"/>
      <w:pPr>
        <w:ind w:left="2006" w:hanging="425"/>
      </w:pPr>
      <w:rPr>
        <w:rFonts w:ascii="Times New Roman" w:eastAsia="Arial" w:hAnsi="Times New Roman" w:cs="Times New Roman" w:hint="default"/>
        <w:b/>
        <w:bCs/>
        <w:spacing w:val="-1"/>
        <w:w w:val="100"/>
        <w:sz w:val="24"/>
        <w:szCs w:val="24"/>
        <w:lang w:val="fr-FR" w:eastAsia="fr-FR" w:bidi="fr-FR"/>
      </w:rPr>
    </w:lvl>
    <w:lvl w:ilvl="2" w:tplc="5D9EE4B4">
      <w:numFmt w:val="bullet"/>
      <w:lvlText w:val="•"/>
      <w:lvlJc w:val="left"/>
      <w:pPr>
        <w:ind w:left="3071" w:hanging="425"/>
      </w:pPr>
      <w:rPr>
        <w:rFonts w:hint="default"/>
        <w:lang w:val="fr-FR" w:eastAsia="fr-FR" w:bidi="fr-FR"/>
      </w:rPr>
    </w:lvl>
    <w:lvl w:ilvl="3" w:tplc="4C54C1EA">
      <w:numFmt w:val="bullet"/>
      <w:lvlText w:val="•"/>
      <w:lvlJc w:val="left"/>
      <w:pPr>
        <w:ind w:left="4143" w:hanging="425"/>
      </w:pPr>
      <w:rPr>
        <w:rFonts w:hint="default"/>
        <w:lang w:val="fr-FR" w:eastAsia="fr-FR" w:bidi="fr-FR"/>
      </w:rPr>
    </w:lvl>
    <w:lvl w:ilvl="4" w:tplc="9F96A554">
      <w:numFmt w:val="bullet"/>
      <w:lvlText w:val="•"/>
      <w:lvlJc w:val="left"/>
      <w:pPr>
        <w:ind w:left="5215" w:hanging="425"/>
      </w:pPr>
      <w:rPr>
        <w:rFonts w:hint="default"/>
        <w:lang w:val="fr-FR" w:eastAsia="fr-FR" w:bidi="fr-FR"/>
      </w:rPr>
    </w:lvl>
    <w:lvl w:ilvl="5" w:tplc="39A49C58">
      <w:numFmt w:val="bullet"/>
      <w:lvlText w:val="•"/>
      <w:lvlJc w:val="left"/>
      <w:pPr>
        <w:ind w:left="6286" w:hanging="425"/>
      </w:pPr>
      <w:rPr>
        <w:rFonts w:hint="default"/>
        <w:lang w:val="fr-FR" w:eastAsia="fr-FR" w:bidi="fr-FR"/>
      </w:rPr>
    </w:lvl>
    <w:lvl w:ilvl="6" w:tplc="438A7FF4">
      <w:numFmt w:val="bullet"/>
      <w:lvlText w:val="•"/>
      <w:lvlJc w:val="left"/>
      <w:pPr>
        <w:ind w:left="7358" w:hanging="425"/>
      </w:pPr>
      <w:rPr>
        <w:rFonts w:hint="default"/>
        <w:lang w:val="fr-FR" w:eastAsia="fr-FR" w:bidi="fr-FR"/>
      </w:rPr>
    </w:lvl>
    <w:lvl w:ilvl="7" w:tplc="1EA614CA">
      <w:numFmt w:val="bullet"/>
      <w:lvlText w:val="•"/>
      <w:lvlJc w:val="left"/>
      <w:pPr>
        <w:ind w:left="8430" w:hanging="425"/>
      </w:pPr>
      <w:rPr>
        <w:rFonts w:hint="default"/>
        <w:lang w:val="fr-FR" w:eastAsia="fr-FR" w:bidi="fr-FR"/>
      </w:rPr>
    </w:lvl>
    <w:lvl w:ilvl="8" w:tplc="0C20887C">
      <w:numFmt w:val="bullet"/>
      <w:lvlText w:val="•"/>
      <w:lvlJc w:val="left"/>
      <w:pPr>
        <w:ind w:left="9502" w:hanging="425"/>
      </w:pPr>
      <w:rPr>
        <w:rFonts w:hint="default"/>
        <w:lang w:val="fr-FR" w:eastAsia="fr-FR" w:bidi="fr-FR"/>
      </w:rPr>
    </w:lvl>
  </w:abstractNum>
  <w:abstractNum w:abstractNumId="60">
    <w:nsid w:val="47C92C74"/>
    <w:multiLevelType w:val="hybridMultilevel"/>
    <w:tmpl w:val="179ABCFE"/>
    <w:lvl w:ilvl="0" w:tplc="DD80F082">
      <w:start w:val="18"/>
      <w:numFmt w:val="decimal"/>
      <w:lvlText w:val="%1."/>
      <w:lvlJc w:val="left"/>
      <w:pPr>
        <w:ind w:left="872" w:hanging="721"/>
      </w:pPr>
      <w:rPr>
        <w:rFonts w:ascii="Times New Roman" w:eastAsia="Arial" w:hAnsi="Times New Roman" w:cs="Times New Roman" w:hint="default"/>
        <w:spacing w:val="-1"/>
        <w:w w:val="100"/>
        <w:sz w:val="24"/>
        <w:szCs w:val="24"/>
        <w:lang w:val="fr-FR" w:eastAsia="fr-FR" w:bidi="fr-FR"/>
      </w:rPr>
    </w:lvl>
    <w:lvl w:ilvl="1" w:tplc="CC580200">
      <w:numFmt w:val="bullet"/>
      <w:lvlText w:val="•"/>
      <w:lvlJc w:val="left"/>
      <w:pPr>
        <w:ind w:left="1956" w:hanging="721"/>
      </w:pPr>
      <w:rPr>
        <w:rFonts w:hint="default"/>
        <w:lang w:val="fr-FR" w:eastAsia="fr-FR" w:bidi="fr-FR"/>
      </w:rPr>
    </w:lvl>
    <w:lvl w:ilvl="2" w:tplc="23F4891A">
      <w:numFmt w:val="bullet"/>
      <w:lvlText w:val="•"/>
      <w:lvlJc w:val="left"/>
      <w:pPr>
        <w:ind w:left="3033" w:hanging="721"/>
      </w:pPr>
      <w:rPr>
        <w:rFonts w:hint="default"/>
        <w:lang w:val="fr-FR" w:eastAsia="fr-FR" w:bidi="fr-FR"/>
      </w:rPr>
    </w:lvl>
    <w:lvl w:ilvl="3" w:tplc="279C152A">
      <w:numFmt w:val="bullet"/>
      <w:lvlText w:val="•"/>
      <w:lvlJc w:val="left"/>
      <w:pPr>
        <w:ind w:left="4109" w:hanging="721"/>
      </w:pPr>
      <w:rPr>
        <w:rFonts w:hint="default"/>
        <w:lang w:val="fr-FR" w:eastAsia="fr-FR" w:bidi="fr-FR"/>
      </w:rPr>
    </w:lvl>
    <w:lvl w:ilvl="4" w:tplc="2D92B9E8">
      <w:numFmt w:val="bullet"/>
      <w:lvlText w:val="•"/>
      <w:lvlJc w:val="left"/>
      <w:pPr>
        <w:ind w:left="5186" w:hanging="721"/>
      </w:pPr>
      <w:rPr>
        <w:rFonts w:hint="default"/>
        <w:lang w:val="fr-FR" w:eastAsia="fr-FR" w:bidi="fr-FR"/>
      </w:rPr>
    </w:lvl>
    <w:lvl w:ilvl="5" w:tplc="879C0D96">
      <w:numFmt w:val="bullet"/>
      <w:lvlText w:val="•"/>
      <w:lvlJc w:val="left"/>
      <w:pPr>
        <w:ind w:left="6262" w:hanging="721"/>
      </w:pPr>
      <w:rPr>
        <w:rFonts w:hint="default"/>
        <w:lang w:val="fr-FR" w:eastAsia="fr-FR" w:bidi="fr-FR"/>
      </w:rPr>
    </w:lvl>
    <w:lvl w:ilvl="6" w:tplc="7E7E19E4">
      <w:numFmt w:val="bullet"/>
      <w:lvlText w:val="•"/>
      <w:lvlJc w:val="left"/>
      <w:pPr>
        <w:ind w:left="7339" w:hanging="721"/>
      </w:pPr>
      <w:rPr>
        <w:rFonts w:hint="default"/>
        <w:lang w:val="fr-FR" w:eastAsia="fr-FR" w:bidi="fr-FR"/>
      </w:rPr>
    </w:lvl>
    <w:lvl w:ilvl="7" w:tplc="AD900E12">
      <w:numFmt w:val="bullet"/>
      <w:lvlText w:val="•"/>
      <w:lvlJc w:val="left"/>
      <w:pPr>
        <w:ind w:left="8415" w:hanging="721"/>
      </w:pPr>
      <w:rPr>
        <w:rFonts w:hint="default"/>
        <w:lang w:val="fr-FR" w:eastAsia="fr-FR" w:bidi="fr-FR"/>
      </w:rPr>
    </w:lvl>
    <w:lvl w:ilvl="8" w:tplc="3092D9BA">
      <w:numFmt w:val="bullet"/>
      <w:lvlText w:val="•"/>
      <w:lvlJc w:val="left"/>
      <w:pPr>
        <w:ind w:left="9492" w:hanging="721"/>
      </w:pPr>
      <w:rPr>
        <w:rFonts w:hint="default"/>
        <w:lang w:val="fr-FR" w:eastAsia="fr-FR" w:bidi="fr-FR"/>
      </w:rPr>
    </w:lvl>
  </w:abstractNum>
  <w:abstractNum w:abstractNumId="61">
    <w:nsid w:val="49E06C7A"/>
    <w:multiLevelType w:val="hybridMultilevel"/>
    <w:tmpl w:val="E7A43320"/>
    <w:lvl w:ilvl="0" w:tplc="BB9CBE1A">
      <w:start w:val="308"/>
      <w:numFmt w:val="decimal"/>
      <w:lvlText w:val="%1."/>
      <w:lvlJc w:val="left"/>
      <w:pPr>
        <w:ind w:left="872" w:hanging="721"/>
      </w:pPr>
      <w:rPr>
        <w:rFonts w:ascii="Times New Roman" w:eastAsia="Arial" w:hAnsi="Times New Roman" w:cs="Times New Roman" w:hint="default"/>
        <w:spacing w:val="-1"/>
        <w:w w:val="100"/>
        <w:sz w:val="24"/>
        <w:szCs w:val="22"/>
        <w:lang w:val="fr-FR" w:eastAsia="fr-FR" w:bidi="fr-FR"/>
      </w:rPr>
    </w:lvl>
    <w:lvl w:ilvl="1" w:tplc="CC4E41D8">
      <w:numFmt w:val="bullet"/>
      <w:lvlText w:val="•"/>
      <w:lvlJc w:val="left"/>
      <w:pPr>
        <w:ind w:left="1956" w:hanging="721"/>
      </w:pPr>
      <w:rPr>
        <w:rFonts w:hint="default"/>
        <w:lang w:val="fr-FR" w:eastAsia="fr-FR" w:bidi="fr-FR"/>
      </w:rPr>
    </w:lvl>
    <w:lvl w:ilvl="2" w:tplc="781C2490">
      <w:numFmt w:val="bullet"/>
      <w:lvlText w:val="•"/>
      <w:lvlJc w:val="left"/>
      <w:pPr>
        <w:ind w:left="3033" w:hanging="721"/>
      </w:pPr>
      <w:rPr>
        <w:rFonts w:hint="default"/>
        <w:lang w:val="fr-FR" w:eastAsia="fr-FR" w:bidi="fr-FR"/>
      </w:rPr>
    </w:lvl>
    <w:lvl w:ilvl="3" w:tplc="0770C870">
      <w:numFmt w:val="bullet"/>
      <w:lvlText w:val="•"/>
      <w:lvlJc w:val="left"/>
      <w:pPr>
        <w:ind w:left="4109" w:hanging="721"/>
      </w:pPr>
      <w:rPr>
        <w:rFonts w:hint="default"/>
        <w:lang w:val="fr-FR" w:eastAsia="fr-FR" w:bidi="fr-FR"/>
      </w:rPr>
    </w:lvl>
    <w:lvl w:ilvl="4" w:tplc="1A06AC22">
      <w:numFmt w:val="bullet"/>
      <w:lvlText w:val="•"/>
      <w:lvlJc w:val="left"/>
      <w:pPr>
        <w:ind w:left="5186" w:hanging="721"/>
      </w:pPr>
      <w:rPr>
        <w:rFonts w:hint="default"/>
        <w:lang w:val="fr-FR" w:eastAsia="fr-FR" w:bidi="fr-FR"/>
      </w:rPr>
    </w:lvl>
    <w:lvl w:ilvl="5" w:tplc="04CAFACA">
      <w:numFmt w:val="bullet"/>
      <w:lvlText w:val="•"/>
      <w:lvlJc w:val="left"/>
      <w:pPr>
        <w:ind w:left="6262" w:hanging="721"/>
      </w:pPr>
      <w:rPr>
        <w:rFonts w:hint="default"/>
        <w:lang w:val="fr-FR" w:eastAsia="fr-FR" w:bidi="fr-FR"/>
      </w:rPr>
    </w:lvl>
    <w:lvl w:ilvl="6" w:tplc="B528604C">
      <w:numFmt w:val="bullet"/>
      <w:lvlText w:val="•"/>
      <w:lvlJc w:val="left"/>
      <w:pPr>
        <w:ind w:left="7339" w:hanging="721"/>
      </w:pPr>
      <w:rPr>
        <w:rFonts w:hint="default"/>
        <w:lang w:val="fr-FR" w:eastAsia="fr-FR" w:bidi="fr-FR"/>
      </w:rPr>
    </w:lvl>
    <w:lvl w:ilvl="7" w:tplc="CDBC5E78">
      <w:numFmt w:val="bullet"/>
      <w:lvlText w:val="•"/>
      <w:lvlJc w:val="left"/>
      <w:pPr>
        <w:ind w:left="8415" w:hanging="721"/>
      </w:pPr>
      <w:rPr>
        <w:rFonts w:hint="default"/>
        <w:lang w:val="fr-FR" w:eastAsia="fr-FR" w:bidi="fr-FR"/>
      </w:rPr>
    </w:lvl>
    <w:lvl w:ilvl="8" w:tplc="B47EDBE8">
      <w:numFmt w:val="bullet"/>
      <w:lvlText w:val="•"/>
      <w:lvlJc w:val="left"/>
      <w:pPr>
        <w:ind w:left="9492" w:hanging="721"/>
      </w:pPr>
      <w:rPr>
        <w:rFonts w:hint="default"/>
        <w:lang w:val="fr-FR" w:eastAsia="fr-FR" w:bidi="fr-FR"/>
      </w:rPr>
    </w:lvl>
  </w:abstractNum>
  <w:abstractNum w:abstractNumId="62">
    <w:nsid w:val="4B247356"/>
    <w:multiLevelType w:val="hybridMultilevel"/>
    <w:tmpl w:val="C94271DC"/>
    <w:lvl w:ilvl="0" w:tplc="612E99A4">
      <w:start w:val="89"/>
      <w:numFmt w:val="decimal"/>
      <w:lvlText w:val="%1."/>
      <w:lvlJc w:val="left"/>
      <w:pPr>
        <w:ind w:left="872" w:hanging="721"/>
      </w:pPr>
      <w:rPr>
        <w:rFonts w:ascii="Times New Roman" w:eastAsia="Arial" w:hAnsi="Times New Roman" w:cs="Times New Roman" w:hint="default"/>
        <w:spacing w:val="-1"/>
        <w:w w:val="100"/>
        <w:sz w:val="24"/>
        <w:szCs w:val="24"/>
        <w:lang w:val="fr-FR" w:eastAsia="fr-FR" w:bidi="fr-FR"/>
      </w:rPr>
    </w:lvl>
    <w:lvl w:ilvl="1" w:tplc="D598C5D4">
      <w:numFmt w:val="bullet"/>
      <w:lvlText w:val="•"/>
      <w:lvlJc w:val="left"/>
      <w:pPr>
        <w:ind w:left="1956" w:hanging="721"/>
      </w:pPr>
      <w:rPr>
        <w:rFonts w:hint="default"/>
        <w:lang w:val="fr-FR" w:eastAsia="fr-FR" w:bidi="fr-FR"/>
      </w:rPr>
    </w:lvl>
    <w:lvl w:ilvl="2" w:tplc="E0ACC5F8">
      <w:numFmt w:val="bullet"/>
      <w:lvlText w:val="•"/>
      <w:lvlJc w:val="left"/>
      <w:pPr>
        <w:ind w:left="3033" w:hanging="721"/>
      </w:pPr>
      <w:rPr>
        <w:rFonts w:hint="default"/>
        <w:lang w:val="fr-FR" w:eastAsia="fr-FR" w:bidi="fr-FR"/>
      </w:rPr>
    </w:lvl>
    <w:lvl w:ilvl="3" w:tplc="548845EE">
      <w:numFmt w:val="bullet"/>
      <w:lvlText w:val="•"/>
      <w:lvlJc w:val="left"/>
      <w:pPr>
        <w:ind w:left="4109" w:hanging="721"/>
      </w:pPr>
      <w:rPr>
        <w:rFonts w:hint="default"/>
        <w:lang w:val="fr-FR" w:eastAsia="fr-FR" w:bidi="fr-FR"/>
      </w:rPr>
    </w:lvl>
    <w:lvl w:ilvl="4" w:tplc="21BEF8CA">
      <w:numFmt w:val="bullet"/>
      <w:lvlText w:val="•"/>
      <w:lvlJc w:val="left"/>
      <w:pPr>
        <w:ind w:left="5186" w:hanging="721"/>
      </w:pPr>
      <w:rPr>
        <w:rFonts w:hint="default"/>
        <w:lang w:val="fr-FR" w:eastAsia="fr-FR" w:bidi="fr-FR"/>
      </w:rPr>
    </w:lvl>
    <w:lvl w:ilvl="5" w:tplc="00D07B78">
      <w:numFmt w:val="bullet"/>
      <w:lvlText w:val="•"/>
      <w:lvlJc w:val="left"/>
      <w:pPr>
        <w:ind w:left="6262" w:hanging="721"/>
      </w:pPr>
      <w:rPr>
        <w:rFonts w:hint="default"/>
        <w:lang w:val="fr-FR" w:eastAsia="fr-FR" w:bidi="fr-FR"/>
      </w:rPr>
    </w:lvl>
    <w:lvl w:ilvl="6" w:tplc="29E492EE">
      <w:numFmt w:val="bullet"/>
      <w:lvlText w:val="•"/>
      <w:lvlJc w:val="left"/>
      <w:pPr>
        <w:ind w:left="7339" w:hanging="721"/>
      </w:pPr>
      <w:rPr>
        <w:rFonts w:hint="default"/>
        <w:lang w:val="fr-FR" w:eastAsia="fr-FR" w:bidi="fr-FR"/>
      </w:rPr>
    </w:lvl>
    <w:lvl w:ilvl="7" w:tplc="212AB5F4">
      <w:numFmt w:val="bullet"/>
      <w:lvlText w:val="•"/>
      <w:lvlJc w:val="left"/>
      <w:pPr>
        <w:ind w:left="8415" w:hanging="721"/>
      </w:pPr>
      <w:rPr>
        <w:rFonts w:hint="default"/>
        <w:lang w:val="fr-FR" w:eastAsia="fr-FR" w:bidi="fr-FR"/>
      </w:rPr>
    </w:lvl>
    <w:lvl w:ilvl="8" w:tplc="C1BAAF62">
      <w:numFmt w:val="bullet"/>
      <w:lvlText w:val="•"/>
      <w:lvlJc w:val="left"/>
      <w:pPr>
        <w:ind w:left="9492" w:hanging="721"/>
      </w:pPr>
      <w:rPr>
        <w:rFonts w:hint="default"/>
        <w:lang w:val="fr-FR" w:eastAsia="fr-FR" w:bidi="fr-FR"/>
      </w:rPr>
    </w:lvl>
  </w:abstractNum>
  <w:abstractNum w:abstractNumId="63">
    <w:nsid w:val="4CF52A82"/>
    <w:multiLevelType w:val="hybridMultilevel"/>
    <w:tmpl w:val="A13026B8"/>
    <w:lvl w:ilvl="0" w:tplc="144E7326">
      <w:start w:val="22"/>
      <w:numFmt w:val="decimal"/>
      <w:lvlText w:val="%1."/>
      <w:lvlJc w:val="left"/>
      <w:pPr>
        <w:ind w:left="872" w:hanging="339"/>
      </w:pPr>
      <w:rPr>
        <w:rFonts w:ascii="Arial" w:eastAsia="Arial" w:hAnsi="Arial" w:cs="Arial" w:hint="default"/>
        <w:spacing w:val="-16"/>
        <w:w w:val="99"/>
        <w:sz w:val="18"/>
        <w:szCs w:val="18"/>
        <w:lang w:val="fr-FR" w:eastAsia="fr-FR" w:bidi="fr-FR"/>
      </w:rPr>
    </w:lvl>
    <w:lvl w:ilvl="1" w:tplc="C8F4AE88">
      <w:start w:val="1"/>
      <w:numFmt w:val="lowerLetter"/>
      <w:lvlText w:val="%2."/>
      <w:lvlJc w:val="left"/>
      <w:pPr>
        <w:ind w:left="2006" w:hanging="360"/>
      </w:pPr>
      <w:rPr>
        <w:rFonts w:ascii="Times New Roman" w:eastAsia="Arial" w:hAnsi="Times New Roman" w:cs="Times New Roman" w:hint="default"/>
        <w:b/>
        <w:bCs/>
        <w:spacing w:val="-1"/>
        <w:w w:val="100"/>
        <w:sz w:val="24"/>
        <w:szCs w:val="24"/>
        <w:lang w:val="fr-FR" w:eastAsia="fr-FR" w:bidi="fr-FR"/>
      </w:rPr>
    </w:lvl>
    <w:lvl w:ilvl="2" w:tplc="0D000B96">
      <w:numFmt w:val="bullet"/>
      <w:lvlText w:val="•"/>
      <w:lvlJc w:val="left"/>
      <w:pPr>
        <w:ind w:left="3071" w:hanging="360"/>
      </w:pPr>
      <w:rPr>
        <w:rFonts w:hint="default"/>
        <w:lang w:val="fr-FR" w:eastAsia="fr-FR" w:bidi="fr-FR"/>
      </w:rPr>
    </w:lvl>
    <w:lvl w:ilvl="3" w:tplc="BD8662AC">
      <w:numFmt w:val="bullet"/>
      <w:lvlText w:val="•"/>
      <w:lvlJc w:val="left"/>
      <w:pPr>
        <w:ind w:left="4143" w:hanging="360"/>
      </w:pPr>
      <w:rPr>
        <w:rFonts w:hint="default"/>
        <w:lang w:val="fr-FR" w:eastAsia="fr-FR" w:bidi="fr-FR"/>
      </w:rPr>
    </w:lvl>
    <w:lvl w:ilvl="4" w:tplc="DD0EEE7E">
      <w:numFmt w:val="bullet"/>
      <w:lvlText w:val="•"/>
      <w:lvlJc w:val="left"/>
      <w:pPr>
        <w:ind w:left="5215" w:hanging="360"/>
      </w:pPr>
      <w:rPr>
        <w:rFonts w:hint="default"/>
        <w:lang w:val="fr-FR" w:eastAsia="fr-FR" w:bidi="fr-FR"/>
      </w:rPr>
    </w:lvl>
    <w:lvl w:ilvl="5" w:tplc="E970F8D0">
      <w:numFmt w:val="bullet"/>
      <w:lvlText w:val="•"/>
      <w:lvlJc w:val="left"/>
      <w:pPr>
        <w:ind w:left="6286" w:hanging="360"/>
      </w:pPr>
      <w:rPr>
        <w:rFonts w:hint="default"/>
        <w:lang w:val="fr-FR" w:eastAsia="fr-FR" w:bidi="fr-FR"/>
      </w:rPr>
    </w:lvl>
    <w:lvl w:ilvl="6" w:tplc="EF7267E4">
      <w:numFmt w:val="bullet"/>
      <w:lvlText w:val="•"/>
      <w:lvlJc w:val="left"/>
      <w:pPr>
        <w:ind w:left="7358" w:hanging="360"/>
      </w:pPr>
      <w:rPr>
        <w:rFonts w:hint="default"/>
        <w:lang w:val="fr-FR" w:eastAsia="fr-FR" w:bidi="fr-FR"/>
      </w:rPr>
    </w:lvl>
    <w:lvl w:ilvl="7" w:tplc="340AD134">
      <w:numFmt w:val="bullet"/>
      <w:lvlText w:val="•"/>
      <w:lvlJc w:val="left"/>
      <w:pPr>
        <w:ind w:left="8430" w:hanging="360"/>
      </w:pPr>
      <w:rPr>
        <w:rFonts w:hint="default"/>
        <w:lang w:val="fr-FR" w:eastAsia="fr-FR" w:bidi="fr-FR"/>
      </w:rPr>
    </w:lvl>
    <w:lvl w:ilvl="8" w:tplc="4DFE8CF8">
      <w:numFmt w:val="bullet"/>
      <w:lvlText w:val="•"/>
      <w:lvlJc w:val="left"/>
      <w:pPr>
        <w:ind w:left="9502" w:hanging="360"/>
      </w:pPr>
      <w:rPr>
        <w:rFonts w:hint="default"/>
        <w:lang w:val="fr-FR" w:eastAsia="fr-FR" w:bidi="fr-FR"/>
      </w:rPr>
    </w:lvl>
  </w:abstractNum>
  <w:abstractNum w:abstractNumId="64">
    <w:nsid w:val="504C4491"/>
    <w:multiLevelType w:val="hybridMultilevel"/>
    <w:tmpl w:val="3CF2672A"/>
    <w:lvl w:ilvl="0" w:tplc="1D3ABC26">
      <w:start w:val="156"/>
      <w:numFmt w:val="decimal"/>
      <w:lvlText w:val="%1."/>
      <w:lvlJc w:val="left"/>
      <w:pPr>
        <w:ind w:left="872" w:hanging="721"/>
      </w:pPr>
      <w:rPr>
        <w:rFonts w:ascii="Times New Roman" w:eastAsia="Arial" w:hAnsi="Times New Roman" w:cs="Times New Roman" w:hint="default"/>
        <w:spacing w:val="-1"/>
        <w:w w:val="100"/>
        <w:sz w:val="24"/>
        <w:szCs w:val="22"/>
        <w:lang w:val="fr-FR" w:eastAsia="fr-FR" w:bidi="fr-FR"/>
      </w:rPr>
    </w:lvl>
    <w:lvl w:ilvl="1" w:tplc="6C2E993C">
      <w:numFmt w:val="bullet"/>
      <w:lvlText w:val="•"/>
      <w:lvlJc w:val="left"/>
      <w:pPr>
        <w:ind w:left="1956" w:hanging="721"/>
      </w:pPr>
      <w:rPr>
        <w:rFonts w:hint="default"/>
        <w:lang w:val="fr-FR" w:eastAsia="fr-FR" w:bidi="fr-FR"/>
      </w:rPr>
    </w:lvl>
    <w:lvl w:ilvl="2" w:tplc="3CB2C948">
      <w:numFmt w:val="bullet"/>
      <w:lvlText w:val="•"/>
      <w:lvlJc w:val="left"/>
      <w:pPr>
        <w:ind w:left="3033" w:hanging="721"/>
      </w:pPr>
      <w:rPr>
        <w:rFonts w:hint="default"/>
        <w:lang w:val="fr-FR" w:eastAsia="fr-FR" w:bidi="fr-FR"/>
      </w:rPr>
    </w:lvl>
    <w:lvl w:ilvl="3" w:tplc="86CE1CBC">
      <w:numFmt w:val="bullet"/>
      <w:lvlText w:val="•"/>
      <w:lvlJc w:val="left"/>
      <w:pPr>
        <w:ind w:left="4109" w:hanging="721"/>
      </w:pPr>
      <w:rPr>
        <w:rFonts w:hint="default"/>
        <w:lang w:val="fr-FR" w:eastAsia="fr-FR" w:bidi="fr-FR"/>
      </w:rPr>
    </w:lvl>
    <w:lvl w:ilvl="4" w:tplc="A29CAF86">
      <w:numFmt w:val="bullet"/>
      <w:lvlText w:val="•"/>
      <w:lvlJc w:val="left"/>
      <w:pPr>
        <w:ind w:left="5186" w:hanging="721"/>
      </w:pPr>
      <w:rPr>
        <w:rFonts w:hint="default"/>
        <w:lang w:val="fr-FR" w:eastAsia="fr-FR" w:bidi="fr-FR"/>
      </w:rPr>
    </w:lvl>
    <w:lvl w:ilvl="5" w:tplc="24D8E776">
      <w:numFmt w:val="bullet"/>
      <w:lvlText w:val="•"/>
      <w:lvlJc w:val="left"/>
      <w:pPr>
        <w:ind w:left="6262" w:hanging="721"/>
      </w:pPr>
      <w:rPr>
        <w:rFonts w:hint="default"/>
        <w:lang w:val="fr-FR" w:eastAsia="fr-FR" w:bidi="fr-FR"/>
      </w:rPr>
    </w:lvl>
    <w:lvl w:ilvl="6" w:tplc="29B21AC6">
      <w:numFmt w:val="bullet"/>
      <w:lvlText w:val="•"/>
      <w:lvlJc w:val="left"/>
      <w:pPr>
        <w:ind w:left="7339" w:hanging="721"/>
      </w:pPr>
      <w:rPr>
        <w:rFonts w:hint="default"/>
        <w:lang w:val="fr-FR" w:eastAsia="fr-FR" w:bidi="fr-FR"/>
      </w:rPr>
    </w:lvl>
    <w:lvl w:ilvl="7" w:tplc="A5AC667C">
      <w:numFmt w:val="bullet"/>
      <w:lvlText w:val="•"/>
      <w:lvlJc w:val="left"/>
      <w:pPr>
        <w:ind w:left="8415" w:hanging="721"/>
      </w:pPr>
      <w:rPr>
        <w:rFonts w:hint="default"/>
        <w:lang w:val="fr-FR" w:eastAsia="fr-FR" w:bidi="fr-FR"/>
      </w:rPr>
    </w:lvl>
    <w:lvl w:ilvl="8" w:tplc="42064DFC">
      <w:numFmt w:val="bullet"/>
      <w:lvlText w:val="•"/>
      <w:lvlJc w:val="left"/>
      <w:pPr>
        <w:ind w:left="9492" w:hanging="721"/>
      </w:pPr>
      <w:rPr>
        <w:rFonts w:hint="default"/>
        <w:lang w:val="fr-FR" w:eastAsia="fr-FR" w:bidi="fr-FR"/>
      </w:rPr>
    </w:lvl>
  </w:abstractNum>
  <w:abstractNum w:abstractNumId="65">
    <w:nsid w:val="52B07A12"/>
    <w:multiLevelType w:val="hybridMultilevel"/>
    <w:tmpl w:val="FF922AF6"/>
    <w:lvl w:ilvl="0" w:tplc="86B66FCC">
      <w:start w:val="320"/>
      <w:numFmt w:val="decimal"/>
      <w:lvlText w:val="%1."/>
      <w:lvlJc w:val="left"/>
      <w:pPr>
        <w:ind w:left="872" w:hanging="721"/>
      </w:pPr>
      <w:rPr>
        <w:rFonts w:ascii="Times New Roman" w:eastAsia="Arial" w:hAnsi="Times New Roman" w:cs="Times New Roman" w:hint="default"/>
        <w:spacing w:val="-1"/>
        <w:w w:val="100"/>
        <w:sz w:val="24"/>
        <w:szCs w:val="22"/>
        <w:lang w:val="fr-FR" w:eastAsia="fr-FR" w:bidi="fr-FR"/>
      </w:rPr>
    </w:lvl>
    <w:lvl w:ilvl="1" w:tplc="E91431F8">
      <w:start w:val="1"/>
      <w:numFmt w:val="decimal"/>
      <w:lvlText w:val="%2."/>
      <w:lvlJc w:val="left"/>
      <w:pPr>
        <w:ind w:left="2313" w:hanging="732"/>
      </w:pPr>
      <w:rPr>
        <w:rFonts w:ascii="Times New Roman" w:eastAsia="Arial" w:hAnsi="Times New Roman" w:cs="Times New Roman" w:hint="default"/>
        <w:b/>
        <w:bCs/>
        <w:spacing w:val="-1"/>
        <w:w w:val="100"/>
        <w:sz w:val="24"/>
        <w:szCs w:val="22"/>
        <w:lang w:val="fr-FR" w:eastAsia="fr-FR" w:bidi="fr-FR"/>
      </w:rPr>
    </w:lvl>
    <w:lvl w:ilvl="2" w:tplc="FE26ABD8">
      <w:numFmt w:val="bullet"/>
      <w:lvlText w:val="•"/>
      <w:lvlJc w:val="left"/>
      <w:pPr>
        <w:ind w:left="3356" w:hanging="732"/>
      </w:pPr>
      <w:rPr>
        <w:rFonts w:hint="default"/>
        <w:lang w:val="fr-FR" w:eastAsia="fr-FR" w:bidi="fr-FR"/>
      </w:rPr>
    </w:lvl>
    <w:lvl w:ilvl="3" w:tplc="EBC691E8">
      <w:numFmt w:val="bullet"/>
      <w:lvlText w:val="•"/>
      <w:lvlJc w:val="left"/>
      <w:pPr>
        <w:ind w:left="4392" w:hanging="732"/>
      </w:pPr>
      <w:rPr>
        <w:rFonts w:hint="default"/>
        <w:lang w:val="fr-FR" w:eastAsia="fr-FR" w:bidi="fr-FR"/>
      </w:rPr>
    </w:lvl>
    <w:lvl w:ilvl="4" w:tplc="05FC0C56">
      <w:numFmt w:val="bullet"/>
      <w:lvlText w:val="•"/>
      <w:lvlJc w:val="left"/>
      <w:pPr>
        <w:ind w:left="5428" w:hanging="732"/>
      </w:pPr>
      <w:rPr>
        <w:rFonts w:hint="default"/>
        <w:lang w:val="fr-FR" w:eastAsia="fr-FR" w:bidi="fr-FR"/>
      </w:rPr>
    </w:lvl>
    <w:lvl w:ilvl="5" w:tplc="79C86E1E">
      <w:numFmt w:val="bullet"/>
      <w:lvlText w:val="•"/>
      <w:lvlJc w:val="left"/>
      <w:pPr>
        <w:ind w:left="6464" w:hanging="732"/>
      </w:pPr>
      <w:rPr>
        <w:rFonts w:hint="default"/>
        <w:lang w:val="fr-FR" w:eastAsia="fr-FR" w:bidi="fr-FR"/>
      </w:rPr>
    </w:lvl>
    <w:lvl w:ilvl="6" w:tplc="17849590">
      <w:numFmt w:val="bullet"/>
      <w:lvlText w:val="•"/>
      <w:lvlJc w:val="left"/>
      <w:pPr>
        <w:ind w:left="7500" w:hanging="732"/>
      </w:pPr>
      <w:rPr>
        <w:rFonts w:hint="default"/>
        <w:lang w:val="fr-FR" w:eastAsia="fr-FR" w:bidi="fr-FR"/>
      </w:rPr>
    </w:lvl>
    <w:lvl w:ilvl="7" w:tplc="4F46A292">
      <w:numFmt w:val="bullet"/>
      <w:lvlText w:val="•"/>
      <w:lvlJc w:val="left"/>
      <w:pPr>
        <w:ind w:left="8537" w:hanging="732"/>
      </w:pPr>
      <w:rPr>
        <w:rFonts w:hint="default"/>
        <w:lang w:val="fr-FR" w:eastAsia="fr-FR" w:bidi="fr-FR"/>
      </w:rPr>
    </w:lvl>
    <w:lvl w:ilvl="8" w:tplc="618812B0">
      <w:numFmt w:val="bullet"/>
      <w:lvlText w:val="•"/>
      <w:lvlJc w:val="left"/>
      <w:pPr>
        <w:ind w:left="9573" w:hanging="732"/>
      </w:pPr>
      <w:rPr>
        <w:rFonts w:hint="default"/>
        <w:lang w:val="fr-FR" w:eastAsia="fr-FR" w:bidi="fr-FR"/>
      </w:rPr>
    </w:lvl>
  </w:abstractNum>
  <w:abstractNum w:abstractNumId="66">
    <w:nsid w:val="52D16DF6"/>
    <w:multiLevelType w:val="hybridMultilevel"/>
    <w:tmpl w:val="B1FA4A7C"/>
    <w:lvl w:ilvl="0" w:tplc="E250BCA4">
      <w:start w:val="277"/>
      <w:numFmt w:val="decimal"/>
      <w:lvlText w:val="%1."/>
      <w:lvlJc w:val="left"/>
      <w:pPr>
        <w:ind w:left="872" w:hanging="721"/>
      </w:pPr>
      <w:rPr>
        <w:rFonts w:ascii="Times New Roman" w:eastAsia="Arial" w:hAnsi="Times New Roman" w:cs="Times New Roman" w:hint="default"/>
        <w:spacing w:val="-1"/>
        <w:w w:val="100"/>
        <w:sz w:val="24"/>
        <w:szCs w:val="22"/>
        <w:lang w:val="fr-FR" w:eastAsia="fr-FR" w:bidi="fr-FR"/>
      </w:rPr>
    </w:lvl>
    <w:lvl w:ilvl="1" w:tplc="799CDA22">
      <w:numFmt w:val="bullet"/>
      <w:lvlText w:val="•"/>
      <w:lvlJc w:val="left"/>
      <w:pPr>
        <w:ind w:left="1956" w:hanging="721"/>
      </w:pPr>
      <w:rPr>
        <w:rFonts w:hint="default"/>
        <w:lang w:val="fr-FR" w:eastAsia="fr-FR" w:bidi="fr-FR"/>
      </w:rPr>
    </w:lvl>
    <w:lvl w:ilvl="2" w:tplc="DA2A08A4">
      <w:numFmt w:val="bullet"/>
      <w:lvlText w:val="•"/>
      <w:lvlJc w:val="left"/>
      <w:pPr>
        <w:ind w:left="3033" w:hanging="721"/>
      </w:pPr>
      <w:rPr>
        <w:rFonts w:hint="default"/>
        <w:lang w:val="fr-FR" w:eastAsia="fr-FR" w:bidi="fr-FR"/>
      </w:rPr>
    </w:lvl>
    <w:lvl w:ilvl="3" w:tplc="FBB64354">
      <w:numFmt w:val="bullet"/>
      <w:lvlText w:val="•"/>
      <w:lvlJc w:val="left"/>
      <w:pPr>
        <w:ind w:left="4109" w:hanging="721"/>
      </w:pPr>
      <w:rPr>
        <w:rFonts w:hint="default"/>
        <w:lang w:val="fr-FR" w:eastAsia="fr-FR" w:bidi="fr-FR"/>
      </w:rPr>
    </w:lvl>
    <w:lvl w:ilvl="4" w:tplc="7C90051E">
      <w:numFmt w:val="bullet"/>
      <w:lvlText w:val="•"/>
      <w:lvlJc w:val="left"/>
      <w:pPr>
        <w:ind w:left="5186" w:hanging="721"/>
      </w:pPr>
      <w:rPr>
        <w:rFonts w:hint="default"/>
        <w:lang w:val="fr-FR" w:eastAsia="fr-FR" w:bidi="fr-FR"/>
      </w:rPr>
    </w:lvl>
    <w:lvl w:ilvl="5" w:tplc="8E18B5CE">
      <w:numFmt w:val="bullet"/>
      <w:lvlText w:val="•"/>
      <w:lvlJc w:val="left"/>
      <w:pPr>
        <w:ind w:left="6262" w:hanging="721"/>
      </w:pPr>
      <w:rPr>
        <w:rFonts w:hint="default"/>
        <w:lang w:val="fr-FR" w:eastAsia="fr-FR" w:bidi="fr-FR"/>
      </w:rPr>
    </w:lvl>
    <w:lvl w:ilvl="6" w:tplc="421813CA">
      <w:numFmt w:val="bullet"/>
      <w:lvlText w:val="•"/>
      <w:lvlJc w:val="left"/>
      <w:pPr>
        <w:ind w:left="7339" w:hanging="721"/>
      </w:pPr>
      <w:rPr>
        <w:rFonts w:hint="default"/>
        <w:lang w:val="fr-FR" w:eastAsia="fr-FR" w:bidi="fr-FR"/>
      </w:rPr>
    </w:lvl>
    <w:lvl w:ilvl="7" w:tplc="7F0A046A">
      <w:numFmt w:val="bullet"/>
      <w:lvlText w:val="•"/>
      <w:lvlJc w:val="left"/>
      <w:pPr>
        <w:ind w:left="8415" w:hanging="721"/>
      </w:pPr>
      <w:rPr>
        <w:rFonts w:hint="default"/>
        <w:lang w:val="fr-FR" w:eastAsia="fr-FR" w:bidi="fr-FR"/>
      </w:rPr>
    </w:lvl>
    <w:lvl w:ilvl="8" w:tplc="D8BC1C6A">
      <w:numFmt w:val="bullet"/>
      <w:lvlText w:val="•"/>
      <w:lvlJc w:val="left"/>
      <w:pPr>
        <w:ind w:left="9492" w:hanging="721"/>
      </w:pPr>
      <w:rPr>
        <w:rFonts w:hint="default"/>
        <w:lang w:val="fr-FR" w:eastAsia="fr-FR" w:bidi="fr-FR"/>
      </w:rPr>
    </w:lvl>
  </w:abstractNum>
  <w:abstractNum w:abstractNumId="67">
    <w:nsid w:val="52E14109"/>
    <w:multiLevelType w:val="hybridMultilevel"/>
    <w:tmpl w:val="8E90BFDC"/>
    <w:lvl w:ilvl="0" w:tplc="125A7D86">
      <w:start w:val="129"/>
      <w:numFmt w:val="decimal"/>
      <w:lvlText w:val="%1."/>
      <w:lvlJc w:val="left"/>
      <w:pPr>
        <w:ind w:left="872" w:hanging="721"/>
      </w:pPr>
      <w:rPr>
        <w:rFonts w:ascii="Times New Roman" w:eastAsia="Arial" w:hAnsi="Times New Roman" w:cs="Times New Roman" w:hint="default"/>
        <w:spacing w:val="-1"/>
        <w:w w:val="100"/>
        <w:sz w:val="24"/>
        <w:szCs w:val="24"/>
        <w:lang w:val="fr-FR" w:eastAsia="fr-FR" w:bidi="fr-FR"/>
      </w:rPr>
    </w:lvl>
    <w:lvl w:ilvl="1" w:tplc="8C806DD0">
      <w:numFmt w:val="bullet"/>
      <w:lvlText w:val="•"/>
      <w:lvlJc w:val="left"/>
      <w:pPr>
        <w:ind w:left="1956" w:hanging="721"/>
      </w:pPr>
      <w:rPr>
        <w:rFonts w:hint="default"/>
        <w:lang w:val="fr-FR" w:eastAsia="fr-FR" w:bidi="fr-FR"/>
      </w:rPr>
    </w:lvl>
    <w:lvl w:ilvl="2" w:tplc="4F608EE4">
      <w:numFmt w:val="bullet"/>
      <w:lvlText w:val="•"/>
      <w:lvlJc w:val="left"/>
      <w:pPr>
        <w:ind w:left="3033" w:hanging="721"/>
      </w:pPr>
      <w:rPr>
        <w:rFonts w:hint="default"/>
        <w:lang w:val="fr-FR" w:eastAsia="fr-FR" w:bidi="fr-FR"/>
      </w:rPr>
    </w:lvl>
    <w:lvl w:ilvl="3" w:tplc="580056B4">
      <w:numFmt w:val="bullet"/>
      <w:lvlText w:val="•"/>
      <w:lvlJc w:val="left"/>
      <w:pPr>
        <w:ind w:left="4109" w:hanging="721"/>
      </w:pPr>
      <w:rPr>
        <w:rFonts w:hint="default"/>
        <w:lang w:val="fr-FR" w:eastAsia="fr-FR" w:bidi="fr-FR"/>
      </w:rPr>
    </w:lvl>
    <w:lvl w:ilvl="4" w:tplc="C08A2A40">
      <w:numFmt w:val="bullet"/>
      <w:lvlText w:val="•"/>
      <w:lvlJc w:val="left"/>
      <w:pPr>
        <w:ind w:left="5186" w:hanging="721"/>
      </w:pPr>
      <w:rPr>
        <w:rFonts w:hint="default"/>
        <w:lang w:val="fr-FR" w:eastAsia="fr-FR" w:bidi="fr-FR"/>
      </w:rPr>
    </w:lvl>
    <w:lvl w:ilvl="5" w:tplc="53D80FD6">
      <w:numFmt w:val="bullet"/>
      <w:lvlText w:val="•"/>
      <w:lvlJc w:val="left"/>
      <w:pPr>
        <w:ind w:left="6262" w:hanging="721"/>
      </w:pPr>
      <w:rPr>
        <w:rFonts w:hint="default"/>
        <w:lang w:val="fr-FR" w:eastAsia="fr-FR" w:bidi="fr-FR"/>
      </w:rPr>
    </w:lvl>
    <w:lvl w:ilvl="6" w:tplc="D130A324">
      <w:numFmt w:val="bullet"/>
      <w:lvlText w:val="•"/>
      <w:lvlJc w:val="left"/>
      <w:pPr>
        <w:ind w:left="7339" w:hanging="721"/>
      </w:pPr>
      <w:rPr>
        <w:rFonts w:hint="default"/>
        <w:lang w:val="fr-FR" w:eastAsia="fr-FR" w:bidi="fr-FR"/>
      </w:rPr>
    </w:lvl>
    <w:lvl w:ilvl="7" w:tplc="4EB02B2E">
      <w:numFmt w:val="bullet"/>
      <w:lvlText w:val="•"/>
      <w:lvlJc w:val="left"/>
      <w:pPr>
        <w:ind w:left="8415" w:hanging="721"/>
      </w:pPr>
      <w:rPr>
        <w:rFonts w:hint="default"/>
        <w:lang w:val="fr-FR" w:eastAsia="fr-FR" w:bidi="fr-FR"/>
      </w:rPr>
    </w:lvl>
    <w:lvl w:ilvl="8" w:tplc="FD52E3A2">
      <w:numFmt w:val="bullet"/>
      <w:lvlText w:val="•"/>
      <w:lvlJc w:val="left"/>
      <w:pPr>
        <w:ind w:left="9492" w:hanging="721"/>
      </w:pPr>
      <w:rPr>
        <w:rFonts w:hint="default"/>
        <w:lang w:val="fr-FR" w:eastAsia="fr-FR" w:bidi="fr-FR"/>
      </w:rPr>
    </w:lvl>
  </w:abstractNum>
  <w:abstractNum w:abstractNumId="68">
    <w:nsid w:val="533025B4"/>
    <w:multiLevelType w:val="hybridMultilevel"/>
    <w:tmpl w:val="25E64B8E"/>
    <w:lvl w:ilvl="0" w:tplc="04150019">
      <w:start w:val="1"/>
      <w:numFmt w:val="lowerLetter"/>
      <w:lvlText w:val="%1."/>
      <w:lvlJc w:val="left"/>
      <w:pPr>
        <w:ind w:left="721" w:hanging="721"/>
      </w:pPr>
      <w:rPr>
        <w:rFonts w:hint="default"/>
        <w:spacing w:val="-1"/>
        <w:w w:val="100"/>
        <w:sz w:val="24"/>
        <w:szCs w:val="22"/>
        <w:lang w:val="fr-FR" w:eastAsia="fr-FR" w:bidi="fr-FR"/>
      </w:rPr>
    </w:lvl>
    <w:lvl w:ilvl="1" w:tplc="04150019">
      <w:start w:val="1"/>
      <w:numFmt w:val="lowerLetter"/>
      <w:lvlText w:val="%2."/>
      <w:lvlJc w:val="left"/>
      <w:pPr>
        <w:ind w:left="1855" w:hanging="425"/>
      </w:pPr>
      <w:rPr>
        <w:rFonts w:hint="default"/>
        <w:b/>
        <w:bCs/>
        <w:spacing w:val="-1"/>
        <w:w w:val="100"/>
        <w:sz w:val="22"/>
        <w:szCs w:val="22"/>
        <w:lang w:val="fr-FR" w:eastAsia="fr-FR" w:bidi="fr-FR"/>
      </w:rPr>
    </w:lvl>
    <w:lvl w:ilvl="2" w:tplc="1272ED4C">
      <w:numFmt w:val="bullet"/>
      <w:lvlText w:val="•"/>
      <w:lvlJc w:val="left"/>
      <w:pPr>
        <w:ind w:left="2920" w:hanging="425"/>
      </w:pPr>
      <w:rPr>
        <w:rFonts w:hint="default"/>
        <w:lang w:val="fr-FR" w:eastAsia="fr-FR" w:bidi="fr-FR"/>
      </w:rPr>
    </w:lvl>
    <w:lvl w:ilvl="3" w:tplc="29E46C72">
      <w:numFmt w:val="bullet"/>
      <w:lvlText w:val="•"/>
      <w:lvlJc w:val="left"/>
      <w:pPr>
        <w:ind w:left="3992" w:hanging="425"/>
      </w:pPr>
      <w:rPr>
        <w:rFonts w:hint="default"/>
        <w:lang w:val="fr-FR" w:eastAsia="fr-FR" w:bidi="fr-FR"/>
      </w:rPr>
    </w:lvl>
    <w:lvl w:ilvl="4" w:tplc="C5EA28D4">
      <w:numFmt w:val="bullet"/>
      <w:lvlText w:val="•"/>
      <w:lvlJc w:val="left"/>
      <w:pPr>
        <w:ind w:left="5064" w:hanging="425"/>
      </w:pPr>
      <w:rPr>
        <w:rFonts w:hint="default"/>
        <w:lang w:val="fr-FR" w:eastAsia="fr-FR" w:bidi="fr-FR"/>
      </w:rPr>
    </w:lvl>
    <w:lvl w:ilvl="5" w:tplc="C7F69E2E">
      <w:numFmt w:val="bullet"/>
      <w:lvlText w:val="•"/>
      <w:lvlJc w:val="left"/>
      <w:pPr>
        <w:ind w:left="6135" w:hanging="425"/>
      </w:pPr>
      <w:rPr>
        <w:rFonts w:hint="default"/>
        <w:lang w:val="fr-FR" w:eastAsia="fr-FR" w:bidi="fr-FR"/>
      </w:rPr>
    </w:lvl>
    <w:lvl w:ilvl="6" w:tplc="D3F4F40A">
      <w:numFmt w:val="bullet"/>
      <w:lvlText w:val="•"/>
      <w:lvlJc w:val="left"/>
      <w:pPr>
        <w:ind w:left="7207" w:hanging="425"/>
      </w:pPr>
      <w:rPr>
        <w:rFonts w:hint="default"/>
        <w:lang w:val="fr-FR" w:eastAsia="fr-FR" w:bidi="fr-FR"/>
      </w:rPr>
    </w:lvl>
    <w:lvl w:ilvl="7" w:tplc="DA323BB0">
      <w:numFmt w:val="bullet"/>
      <w:lvlText w:val="•"/>
      <w:lvlJc w:val="left"/>
      <w:pPr>
        <w:ind w:left="8279" w:hanging="425"/>
      </w:pPr>
      <w:rPr>
        <w:rFonts w:hint="default"/>
        <w:lang w:val="fr-FR" w:eastAsia="fr-FR" w:bidi="fr-FR"/>
      </w:rPr>
    </w:lvl>
    <w:lvl w:ilvl="8" w:tplc="53B0FB42">
      <w:numFmt w:val="bullet"/>
      <w:lvlText w:val="•"/>
      <w:lvlJc w:val="left"/>
      <w:pPr>
        <w:ind w:left="9351" w:hanging="425"/>
      </w:pPr>
      <w:rPr>
        <w:rFonts w:hint="default"/>
        <w:lang w:val="fr-FR" w:eastAsia="fr-FR" w:bidi="fr-FR"/>
      </w:rPr>
    </w:lvl>
  </w:abstractNum>
  <w:abstractNum w:abstractNumId="69">
    <w:nsid w:val="53397DFD"/>
    <w:multiLevelType w:val="hybridMultilevel"/>
    <w:tmpl w:val="3CAC0684"/>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nsid w:val="54447CC8"/>
    <w:multiLevelType w:val="hybridMultilevel"/>
    <w:tmpl w:val="E14CA808"/>
    <w:lvl w:ilvl="0" w:tplc="CD3E6540">
      <w:start w:val="136"/>
      <w:numFmt w:val="decimal"/>
      <w:lvlText w:val="%1."/>
      <w:lvlJc w:val="left"/>
      <w:pPr>
        <w:ind w:left="872" w:hanging="721"/>
      </w:pPr>
      <w:rPr>
        <w:rFonts w:ascii="Times New Roman" w:eastAsia="Arial" w:hAnsi="Times New Roman" w:cs="Times New Roman" w:hint="default"/>
        <w:spacing w:val="-1"/>
        <w:w w:val="100"/>
        <w:sz w:val="24"/>
        <w:szCs w:val="22"/>
        <w:lang w:val="fr-FR" w:eastAsia="fr-FR" w:bidi="fr-FR"/>
      </w:rPr>
    </w:lvl>
    <w:lvl w:ilvl="1" w:tplc="0DEA2148">
      <w:start w:val="1"/>
      <w:numFmt w:val="lowerLetter"/>
      <w:lvlText w:val="%2."/>
      <w:lvlJc w:val="left"/>
      <w:pPr>
        <w:ind w:left="2006" w:hanging="425"/>
      </w:pPr>
      <w:rPr>
        <w:rFonts w:ascii="Arial" w:eastAsia="Arial" w:hAnsi="Arial" w:cs="Arial" w:hint="default"/>
        <w:b/>
        <w:bCs/>
        <w:spacing w:val="-1"/>
        <w:w w:val="100"/>
        <w:sz w:val="22"/>
        <w:szCs w:val="22"/>
        <w:lang w:val="fr-FR" w:eastAsia="fr-FR" w:bidi="fr-FR"/>
      </w:rPr>
    </w:lvl>
    <w:lvl w:ilvl="2" w:tplc="1272ED4C">
      <w:numFmt w:val="bullet"/>
      <w:lvlText w:val="•"/>
      <w:lvlJc w:val="left"/>
      <w:pPr>
        <w:ind w:left="3071" w:hanging="425"/>
      </w:pPr>
      <w:rPr>
        <w:rFonts w:hint="default"/>
        <w:lang w:val="fr-FR" w:eastAsia="fr-FR" w:bidi="fr-FR"/>
      </w:rPr>
    </w:lvl>
    <w:lvl w:ilvl="3" w:tplc="29E46C72">
      <w:numFmt w:val="bullet"/>
      <w:lvlText w:val="•"/>
      <w:lvlJc w:val="left"/>
      <w:pPr>
        <w:ind w:left="4143" w:hanging="425"/>
      </w:pPr>
      <w:rPr>
        <w:rFonts w:hint="default"/>
        <w:lang w:val="fr-FR" w:eastAsia="fr-FR" w:bidi="fr-FR"/>
      </w:rPr>
    </w:lvl>
    <w:lvl w:ilvl="4" w:tplc="C5EA28D4">
      <w:numFmt w:val="bullet"/>
      <w:lvlText w:val="•"/>
      <w:lvlJc w:val="left"/>
      <w:pPr>
        <w:ind w:left="5215" w:hanging="425"/>
      </w:pPr>
      <w:rPr>
        <w:rFonts w:hint="default"/>
        <w:lang w:val="fr-FR" w:eastAsia="fr-FR" w:bidi="fr-FR"/>
      </w:rPr>
    </w:lvl>
    <w:lvl w:ilvl="5" w:tplc="C7F69E2E">
      <w:numFmt w:val="bullet"/>
      <w:lvlText w:val="•"/>
      <w:lvlJc w:val="left"/>
      <w:pPr>
        <w:ind w:left="6286" w:hanging="425"/>
      </w:pPr>
      <w:rPr>
        <w:rFonts w:hint="default"/>
        <w:lang w:val="fr-FR" w:eastAsia="fr-FR" w:bidi="fr-FR"/>
      </w:rPr>
    </w:lvl>
    <w:lvl w:ilvl="6" w:tplc="D3F4F40A">
      <w:numFmt w:val="bullet"/>
      <w:lvlText w:val="•"/>
      <w:lvlJc w:val="left"/>
      <w:pPr>
        <w:ind w:left="7358" w:hanging="425"/>
      </w:pPr>
      <w:rPr>
        <w:rFonts w:hint="default"/>
        <w:lang w:val="fr-FR" w:eastAsia="fr-FR" w:bidi="fr-FR"/>
      </w:rPr>
    </w:lvl>
    <w:lvl w:ilvl="7" w:tplc="DA323BB0">
      <w:numFmt w:val="bullet"/>
      <w:lvlText w:val="•"/>
      <w:lvlJc w:val="left"/>
      <w:pPr>
        <w:ind w:left="8430" w:hanging="425"/>
      </w:pPr>
      <w:rPr>
        <w:rFonts w:hint="default"/>
        <w:lang w:val="fr-FR" w:eastAsia="fr-FR" w:bidi="fr-FR"/>
      </w:rPr>
    </w:lvl>
    <w:lvl w:ilvl="8" w:tplc="53B0FB42">
      <w:numFmt w:val="bullet"/>
      <w:lvlText w:val="•"/>
      <w:lvlJc w:val="left"/>
      <w:pPr>
        <w:ind w:left="9502" w:hanging="425"/>
      </w:pPr>
      <w:rPr>
        <w:rFonts w:hint="default"/>
        <w:lang w:val="fr-FR" w:eastAsia="fr-FR" w:bidi="fr-FR"/>
      </w:rPr>
    </w:lvl>
  </w:abstractNum>
  <w:abstractNum w:abstractNumId="71">
    <w:nsid w:val="568622D7"/>
    <w:multiLevelType w:val="hybridMultilevel"/>
    <w:tmpl w:val="EF507C0C"/>
    <w:lvl w:ilvl="0" w:tplc="62CEE284">
      <w:start w:val="247"/>
      <w:numFmt w:val="decimal"/>
      <w:lvlText w:val="%1."/>
      <w:lvlJc w:val="left"/>
      <w:pPr>
        <w:ind w:left="872" w:hanging="721"/>
      </w:pPr>
      <w:rPr>
        <w:rFonts w:ascii="Times New Roman" w:eastAsia="Arial" w:hAnsi="Times New Roman" w:cs="Times New Roman" w:hint="default"/>
        <w:spacing w:val="-1"/>
        <w:w w:val="100"/>
        <w:sz w:val="24"/>
        <w:szCs w:val="24"/>
        <w:lang w:val="fr-FR" w:eastAsia="fr-FR" w:bidi="fr-FR"/>
      </w:rPr>
    </w:lvl>
    <w:lvl w:ilvl="1" w:tplc="4ADEB78E">
      <w:numFmt w:val="bullet"/>
      <w:lvlText w:val="•"/>
      <w:lvlJc w:val="left"/>
      <w:pPr>
        <w:ind w:left="1956" w:hanging="721"/>
      </w:pPr>
      <w:rPr>
        <w:rFonts w:hint="default"/>
        <w:lang w:val="fr-FR" w:eastAsia="fr-FR" w:bidi="fr-FR"/>
      </w:rPr>
    </w:lvl>
    <w:lvl w:ilvl="2" w:tplc="5D945ADE">
      <w:numFmt w:val="bullet"/>
      <w:lvlText w:val="•"/>
      <w:lvlJc w:val="left"/>
      <w:pPr>
        <w:ind w:left="3033" w:hanging="721"/>
      </w:pPr>
      <w:rPr>
        <w:rFonts w:hint="default"/>
        <w:lang w:val="fr-FR" w:eastAsia="fr-FR" w:bidi="fr-FR"/>
      </w:rPr>
    </w:lvl>
    <w:lvl w:ilvl="3" w:tplc="88C4542E">
      <w:numFmt w:val="bullet"/>
      <w:lvlText w:val="•"/>
      <w:lvlJc w:val="left"/>
      <w:pPr>
        <w:ind w:left="4109" w:hanging="721"/>
      </w:pPr>
      <w:rPr>
        <w:rFonts w:hint="default"/>
        <w:lang w:val="fr-FR" w:eastAsia="fr-FR" w:bidi="fr-FR"/>
      </w:rPr>
    </w:lvl>
    <w:lvl w:ilvl="4" w:tplc="D92AB4E2">
      <w:numFmt w:val="bullet"/>
      <w:lvlText w:val="•"/>
      <w:lvlJc w:val="left"/>
      <w:pPr>
        <w:ind w:left="5186" w:hanging="721"/>
      </w:pPr>
      <w:rPr>
        <w:rFonts w:hint="default"/>
        <w:lang w:val="fr-FR" w:eastAsia="fr-FR" w:bidi="fr-FR"/>
      </w:rPr>
    </w:lvl>
    <w:lvl w:ilvl="5" w:tplc="F6F6F370">
      <w:numFmt w:val="bullet"/>
      <w:lvlText w:val="•"/>
      <w:lvlJc w:val="left"/>
      <w:pPr>
        <w:ind w:left="6262" w:hanging="721"/>
      </w:pPr>
      <w:rPr>
        <w:rFonts w:hint="default"/>
        <w:lang w:val="fr-FR" w:eastAsia="fr-FR" w:bidi="fr-FR"/>
      </w:rPr>
    </w:lvl>
    <w:lvl w:ilvl="6" w:tplc="C5862524">
      <w:numFmt w:val="bullet"/>
      <w:lvlText w:val="•"/>
      <w:lvlJc w:val="left"/>
      <w:pPr>
        <w:ind w:left="7339" w:hanging="721"/>
      </w:pPr>
      <w:rPr>
        <w:rFonts w:hint="default"/>
        <w:lang w:val="fr-FR" w:eastAsia="fr-FR" w:bidi="fr-FR"/>
      </w:rPr>
    </w:lvl>
    <w:lvl w:ilvl="7" w:tplc="54406FB2">
      <w:numFmt w:val="bullet"/>
      <w:lvlText w:val="•"/>
      <w:lvlJc w:val="left"/>
      <w:pPr>
        <w:ind w:left="8415" w:hanging="721"/>
      </w:pPr>
      <w:rPr>
        <w:rFonts w:hint="default"/>
        <w:lang w:val="fr-FR" w:eastAsia="fr-FR" w:bidi="fr-FR"/>
      </w:rPr>
    </w:lvl>
    <w:lvl w:ilvl="8" w:tplc="6F2EAB9A">
      <w:numFmt w:val="bullet"/>
      <w:lvlText w:val="•"/>
      <w:lvlJc w:val="left"/>
      <w:pPr>
        <w:ind w:left="9492" w:hanging="721"/>
      </w:pPr>
      <w:rPr>
        <w:rFonts w:hint="default"/>
        <w:lang w:val="fr-FR" w:eastAsia="fr-FR" w:bidi="fr-FR"/>
      </w:rPr>
    </w:lvl>
  </w:abstractNum>
  <w:abstractNum w:abstractNumId="72">
    <w:nsid w:val="588F3ACC"/>
    <w:multiLevelType w:val="hybridMultilevel"/>
    <w:tmpl w:val="577815AA"/>
    <w:lvl w:ilvl="0" w:tplc="67C45A8A">
      <w:start w:val="114"/>
      <w:numFmt w:val="decimal"/>
      <w:lvlText w:val="%1."/>
      <w:lvlJc w:val="left"/>
      <w:pPr>
        <w:ind w:left="872" w:hanging="721"/>
      </w:pPr>
      <w:rPr>
        <w:rFonts w:ascii="Times New Roman" w:eastAsia="Arial" w:hAnsi="Times New Roman" w:cs="Times New Roman" w:hint="default"/>
        <w:spacing w:val="-1"/>
        <w:w w:val="100"/>
        <w:sz w:val="24"/>
        <w:szCs w:val="22"/>
        <w:lang w:val="fr-FR" w:eastAsia="fr-FR" w:bidi="fr-FR"/>
      </w:rPr>
    </w:lvl>
    <w:lvl w:ilvl="1" w:tplc="508C6224">
      <w:numFmt w:val="bullet"/>
      <w:lvlText w:val="•"/>
      <w:lvlJc w:val="left"/>
      <w:pPr>
        <w:ind w:left="1956" w:hanging="721"/>
      </w:pPr>
      <w:rPr>
        <w:rFonts w:hint="default"/>
        <w:lang w:val="fr-FR" w:eastAsia="fr-FR" w:bidi="fr-FR"/>
      </w:rPr>
    </w:lvl>
    <w:lvl w:ilvl="2" w:tplc="8272D7CA">
      <w:numFmt w:val="bullet"/>
      <w:lvlText w:val="•"/>
      <w:lvlJc w:val="left"/>
      <w:pPr>
        <w:ind w:left="3033" w:hanging="721"/>
      </w:pPr>
      <w:rPr>
        <w:rFonts w:hint="default"/>
        <w:lang w:val="fr-FR" w:eastAsia="fr-FR" w:bidi="fr-FR"/>
      </w:rPr>
    </w:lvl>
    <w:lvl w:ilvl="3" w:tplc="201053CA">
      <w:numFmt w:val="bullet"/>
      <w:lvlText w:val="•"/>
      <w:lvlJc w:val="left"/>
      <w:pPr>
        <w:ind w:left="4109" w:hanging="721"/>
      </w:pPr>
      <w:rPr>
        <w:rFonts w:hint="default"/>
        <w:lang w:val="fr-FR" w:eastAsia="fr-FR" w:bidi="fr-FR"/>
      </w:rPr>
    </w:lvl>
    <w:lvl w:ilvl="4" w:tplc="FC7A9FC2">
      <w:numFmt w:val="bullet"/>
      <w:lvlText w:val="•"/>
      <w:lvlJc w:val="left"/>
      <w:pPr>
        <w:ind w:left="5186" w:hanging="721"/>
      </w:pPr>
      <w:rPr>
        <w:rFonts w:hint="default"/>
        <w:lang w:val="fr-FR" w:eastAsia="fr-FR" w:bidi="fr-FR"/>
      </w:rPr>
    </w:lvl>
    <w:lvl w:ilvl="5" w:tplc="62E8E0F4">
      <w:numFmt w:val="bullet"/>
      <w:lvlText w:val="•"/>
      <w:lvlJc w:val="left"/>
      <w:pPr>
        <w:ind w:left="6262" w:hanging="721"/>
      </w:pPr>
      <w:rPr>
        <w:rFonts w:hint="default"/>
        <w:lang w:val="fr-FR" w:eastAsia="fr-FR" w:bidi="fr-FR"/>
      </w:rPr>
    </w:lvl>
    <w:lvl w:ilvl="6" w:tplc="70BEC626">
      <w:numFmt w:val="bullet"/>
      <w:lvlText w:val="•"/>
      <w:lvlJc w:val="left"/>
      <w:pPr>
        <w:ind w:left="7339" w:hanging="721"/>
      </w:pPr>
      <w:rPr>
        <w:rFonts w:hint="default"/>
        <w:lang w:val="fr-FR" w:eastAsia="fr-FR" w:bidi="fr-FR"/>
      </w:rPr>
    </w:lvl>
    <w:lvl w:ilvl="7" w:tplc="55DC3802">
      <w:numFmt w:val="bullet"/>
      <w:lvlText w:val="•"/>
      <w:lvlJc w:val="left"/>
      <w:pPr>
        <w:ind w:left="8415" w:hanging="721"/>
      </w:pPr>
      <w:rPr>
        <w:rFonts w:hint="default"/>
        <w:lang w:val="fr-FR" w:eastAsia="fr-FR" w:bidi="fr-FR"/>
      </w:rPr>
    </w:lvl>
    <w:lvl w:ilvl="8" w:tplc="FE769D42">
      <w:numFmt w:val="bullet"/>
      <w:lvlText w:val="•"/>
      <w:lvlJc w:val="left"/>
      <w:pPr>
        <w:ind w:left="9492" w:hanging="721"/>
      </w:pPr>
      <w:rPr>
        <w:rFonts w:hint="default"/>
        <w:lang w:val="fr-FR" w:eastAsia="fr-FR" w:bidi="fr-FR"/>
      </w:rPr>
    </w:lvl>
  </w:abstractNum>
  <w:abstractNum w:abstractNumId="73">
    <w:nsid w:val="593E5BE0"/>
    <w:multiLevelType w:val="hybridMultilevel"/>
    <w:tmpl w:val="74F0B162"/>
    <w:lvl w:ilvl="0" w:tplc="7550FB5E">
      <w:start w:val="192"/>
      <w:numFmt w:val="decimal"/>
      <w:lvlText w:val="%1."/>
      <w:lvlJc w:val="left"/>
      <w:pPr>
        <w:ind w:left="872" w:hanging="721"/>
      </w:pPr>
      <w:rPr>
        <w:rFonts w:ascii="Times New Roman" w:eastAsia="Arial" w:hAnsi="Times New Roman" w:cs="Times New Roman" w:hint="default"/>
        <w:spacing w:val="-1"/>
        <w:w w:val="100"/>
        <w:sz w:val="24"/>
        <w:szCs w:val="22"/>
        <w:lang w:val="fr-FR" w:eastAsia="fr-FR" w:bidi="fr-FR"/>
      </w:rPr>
    </w:lvl>
    <w:lvl w:ilvl="1" w:tplc="E1D429AA">
      <w:numFmt w:val="bullet"/>
      <w:lvlText w:val="•"/>
      <w:lvlJc w:val="left"/>
      <w:pPr>
        <w:ind w:left="1956" w:hanging="721"/>
      </w:pPr>
      <w:rPr>
        <w:rFonts w:hint="default"/>
        <w:lang w:val="fr-FR" w:eastAsia="fr-FR" w:bidi="fr-FR"/>
      </w:rPr>
    </w:lvl>
    <w:lvl w:ilvl="2" w:tplc="C55C0602">
      <w:numFmt w:val="bullet"/>
      <w:lvlText w:val="•"/>
      <w:lvlJc w:val="left"/>
      <w:pPr>
        <w:ind w:left="3033" w:hanging="721"/>
      </w:pPr>
      <w:rPr>
        <w:rFonts w:hint="default"/>
        <w:lang w:val="fr-FR" w:eastAsia="fr-FR" w:bidi="fr-FR"/>
      </w:rPr>
    </w:lvl>
    <w:lvl w:ilvl="3" w:tplc="D67E3F34">
      <w:numFmt w:val="bullet"/>
      <w:lvlText w:val="•"/>
      <w:lvlJc w:val="left"/>
      <w:pPr>
        <w:ind w:left="4109" w:hanging="721"/>
      </w:pPr>
      <w:rPr>
        <w:rFonts w:hint="default"/>
        <w:lang w:val="fr-FR" w:eastAsia="fr-FR" w:bidi="fr-FR"/>
      </w:rPr>
    </w:lvl>
    <w:lvl w:ilvl="4" w:tplc="080C2F5A">
      <w:numFmt w:val="bullet"/>
      <w:lvlText w:val="•"/>
      <w:lvlJc w:val="left"/>
      <w:pPr>
        <w:ind w:left="5186" w:hanging="721"/>
      </w:pPr>
      <w:rPr>
        <w:rFonts w:hint="default"/>
        <w:lang w:val="fr-FR" w:eastAsia="fr-FR" w:bidi="fr-FR"/>
      </w:rPr>
    </w:lvl>
    <w:lvl w:ilvl="5" w:tplc="19C64570">
      <w:numFmt w:val="bullet"/>
      <w:lvlText w:val="•"/>
      <w:lvlJc w:val="left"/>
      <w:pPr>
        <w:ind w:left="6262" w:hanging="721"/>
      </w:pPr>
      <w:rPr>
        <w:rFonts w:hint="default"/>
        <w:lang w:val="fr-FR" w:eastAsia="fr-FR" w:bidi="fr-FR"/>
      </w:rPr>
    </w:lvl>
    <w:lvl w:ilvl="6" w:tplc="2C96E634">
      <w:numFmt w:val="bullet"/>
      <w:lvlText w:val="•"/>
      <w:lvlJc w:val="left"/>
      <w:pPr>
        <w:ind w:left="7339" w:hanging="721"/>
      </w:pPr>
      <w:rPr>
        <w:rFonts w:hint="default"/>
        <w:lang w:val="fr-FR" w:eastAsia="fr-FR" w:bidi="fr-FR"/>
      </w:rPr>
    </w:lvl>
    <w:lvl w:ilvl="7" w:tplc="F29274D8">
      <w:numFmt w:val="bullet"/>
      <w:lvlText w:val="•"/>
      <w:lvlJc w:val="left"/>
      <w:pPr>
        <w:ind w:left="8415" w:hanging="721"/>
      </w:pPr>
      <w:rPr>
        <w:rFonts w:hint="default"/>
        <w:lang w:val="fr-FR" w:eastAsia="fr-FR" w:bidi="fr-FR"/>
      </w:rPr>
    </w:lvl>
    <w:lvl w:ilvl="8" w:tplc="16786A02">
      <w:numFmt w:val="bullet"/>
      <w:lvlText w:val="•"/>
      <w:lvlJc w:val="left"/>
      <w:pPr>
        <w:ind w:left="9492" w:hanging="721"/>
      </w:pPr>
      <w:rPr>
        <w:rFonts w:hint="default"/>
        <w:lang w:val="fr-FR" w:eastAsia="fr-FR" w:bidi="fr-FR"/>
      </w:rPr>
    </w:lvl>
  </w:abstractNum>
  <w:abstractNum w:abstractNumId="74">
    <w:nsid w:val="59F97D02"/>
    <w:multiLevelType w:val="hybridMultilevel"/>
    <w:tmpl w:val="7DAE1AA8"/>
    <w:lvl w:ilvl="0" w:tplc="29C82258">
      <w:start w:val="310"/>
      <w:numFmt w:val="decimal"/>
      <w:lvlText w:val="%1."/>
      <w:lvlJc w:val="left"/>
      <w:pPr>
        <w:ind w:left="872" w:hanging="721"/>
      </w:pPr>
      <w:rPr>
        <w:rFonts w:ascii="Times New Roman" w:eastAsia="Arial" w:hAnsi="Times New Roman" w:cs="Times New Roman" w:hint="default"/>
        <w:spacing w:val="-1"/>
        <w:w w:val="100"/>
        <w:sz w:val="24"/>
        <w:szCs w:val="22"/>
        <w:lang w:val="fr-FR" w:eastAsia="fr-FR" w:bidi="fr-FR"/>
      </w:rPr>
    </w:lvl>
    <w:lvl w:ilvl="1" w:tplc="1D2EEDBA">
      <w:numFmt w:val="bullet"/>
      <w:lvlText w:val="•"/>
      <w:lvlJc w:val="left"/>
      <w:pPr>
        <w:ind w:left="1956" w:hanging="721"/>
      </w:pPr>
      <w:rPr>
        <w:rFonts w:hint="default"/>
        <w:lang w:val="fr-FR" w:eastAsia="fr-FR" w:bidi="fr-FR"/>
      </w:rPr>
    </w:lvl>
    <w:lvl w:ilvl="2" w:tplc="B6E85DEC">
      <w:numFmt w:val="bullet"/>
      <w:lvlText w:val="•"/>
      <w:lvlJc w:val="left"/>
      <w:pPr>
        <w:ind w:left="3033" w:hanging="721"/>
      </w:pPr>
      <w:rPr>
        <w:rFonts w:hint="default"/>
        <w:lang w:val="fr-FR" w:eastAsia="fr-FR" w:bidi="fr-FR"/>
      </w:rPr>
    </w:lvl>
    <w:lvl w:ilvl="3" w:tplc="97BC735E">
      <w:numFmt w:val="bullet"/>
      <w:lvlText w:val="•"/>
      <w:lvlJc w:val="left"/>
      <w:pPr>
        <w:ind w:left="4109" w:hanging="721"/>
      </w:pPr>
      <w:rPr>
        <w:rFonts w:hint="default"/>
        <w:lang w:val="fr-FR" w:eastAsia="fr-FR" w:bidi="fr-FR"/>
      </w:rPr>
    </w:lvl>
    <w:lvl w:ilvl="4" w:tplc="72C4289E">
      <w:numFmt w:val="bullet"/>
      <w:lvlText w:val="•"/>
      <w:lvlJc w:val="left"/>
      <w:pPr>
        <w:ind w:left="5186" w:hanging="721"/>
      </w:pPr>
      <w:rPr>
        <w:rFonts w:hint="default"/>
        <w:lang w:val="fr-FR" w:eastAsia="fr-FR" w:bidi="fr-FR"/>
      </w:rPr>
    </w:lvl>
    <w:lvl w:ilvl="5" w:tplc="94E8EDCC">
      <w:numFmt w:val="bullet"/>
      <w:lvlText w:val="•"/>
      <w:lvlJc w:val="left"/>
      <w:pPr>
        <w:ind w:left="6262" w:hanging="721"/>
      </w:pPr>
      <w:rPr>
        <w:rFonts w:hint="default"/>
        <w:lang w:val="fr-FR" w:eastAsia="fr-FR" w:bidi="fr-FR"/>
      </w:rPr>
    </w:lvl>
    <w:lvl w:ilvl="6" w:tplc="4C4EC690">
      <w:numFmt w:val="bullet"/>
      <w:lvlText w:val="•"/>
      <w:lvlJc w:val="left"/>
      <w:pPr>
        <w:ind w:left="7339" w:hanging="721"/>
      </w:pPr>
      <w:rPr>
        <w:rFonts w:hint="default"/>
        <w:lang w:val="fr-FR" w:eastAsia="fr-FR" w:bidi="fr-FR"/>
      </w:rPr>
    </w:lvl>
    <w:lvl w:ilvl="7" w:tplc="2C5E878E">
      <w:numFmt w:val="bullet"/>
      <w:lvlText w:val="•"/>
      <w:lvlJc w:val="left"/>
      <w:pPr>
        <w:ind w:left="8415" w:hanging="721"/>
      </w:pPr>
      <w:rPr>
        <w:rFonts w:hint="default"/>
        <w:lang w:val="fr-FR" w:eastAsia="fr-FR" w:bidi="fr-FR"/>
      </w:rPr>
    </w:lvl>
    <w:lvl w:ilvl="8" w:tplc="DC66CA40">
      <w:numFmt w:val="bullet"/>
      <w:lvlText w:val="•"/>
      <w:lvlJc w:val="left"/>
      <w:pPr>
        <w:ind w:left="9492" w:hanging="721"/>
      </w:pPr>
      <w:rPr>
        <w:rFonts w:hint="default"/>
        <w:lang w:val="fr-FR" w:eastAsia="fr-FR" w:bidi="fr-FR"/>
      </w:rPr>
    </w:lvl>
  </w:abstractNum>
  <w:abstractNum w:abstractNumId="75">
    <w:nsid w:val="5A19416C"/>
    <w:multiLevelType w:val="hybridMultilevel"/>
    <w:tmpl w:val="12582380"/>
    <w:lvl w:ilvl="0" w:tplc="5DECAAFC">
      <w:start w:val="33"/>
      <w:numFmt w:val="decimal"/>
      <w:lvlText w:val="%1."/>
      <w:lvlJc w:val="left"/>
      <w:pPr>
        <w:ind w:left="872" w:hanging="721"/>
      </w:pPr>
      <w:rPr>
        <w:rFonts w:ascii="Times New Roman" w:eastAsia="Arial" w:hAnsi="Times New Roman" w:cs="Times New Roman" w:hint="default"/>
        <w:spacing w:val="-1"/>
        <w:w w:val="100"/>
        <w:sz w:val="24"/>
        <w:szCs w:val="24"/>
        <w:lang w:val="fr-FR" w:eastAsia="fr-FR" w:bidi="fr-FR"/>
      </w:rPr>
    </w:lvl>
    <w:lvl w:ilvl="1" w:tplc="D1F6613A">
      <w:numFmt w:val="bullet"/>
      <w:lvlText w:val="•"/>
      <w:lvlJc w:val="left"/>
      <w:pPr>
        <w:ind w:left="1956" w:hanging="721"/>
      </w:pPr>
      <w:rPr>
        <w:rFonts w:hint="default"/>
        <w:lang w:val="fr-FR" w:eastAsia="fr-FR" w:bidi="fr-FR"/>
      </w:rPr>
    </w:lvl>
    <w:lvl w:ilvl="2" w:tplc="5E28A5EC">
      <w:numFmt w:val="bullet"/>
      <w:lvlText w:val="•"/>
      <w:lvlJc w:val="left"/>
      <w:pPr>
        <w:ind w:left="3033" w:hanging="721"/>
      </w:pPr>
      <w:rPr>
        <w:rFonts w:hint="default"/>
        <w:lang w:val="fr-FR" w:eastAsia="fr-FR" w:bidi="fr-FR"/>
      </w:rPr>
    </w:lvl>
    <w:lvl w:ilvl="3" w:tplc="C4A6C7DE">
      <w:numFmt w:val="bullet"/>
      <w:lvlText w:val="•"/>
      <w:lvlJc w:val="left"/>
      <w:pPr>
        <w:ind w:left="4109" w:hanging="721"/>
      </w:pPr>
      <w:rPr>
        <w:rFonts w:hint="default"/>
        <w:lang w:val="fr-FR" w:eastAsia="fr-FR" w:bidi="fr-FR"/>
      </w:rPr>
    </w:lvl>
    <w:lvl w:ilvl="4" w:tplc="07C805FC">
      <w:numFmt w:val="bullet"/>
      <w:lvlText w:val="•"/>
      <w:lvlJc w:val="left"/>
      <w:pPr>
        <w:ind w:left="5186" w:hanging="721"/>
      </w:pPr>
      <w:rPr>
        <w:rFonts w:hint="default"/>
        <w:lang w:val="fr-FR" w:eastAsia="fr-FR" w:bidi="fr-FR"/>
      </w:rPr>
    </w:lvl>
    <w:lvl w:ilvl="5" w:tplc="F3BC1E90">
      <w:numFmt w:val="bullet"/>
      <w:lvlText w:val="•"/>
      <w:lvlJc w:val="left"/>
      <w:pPr>
        <w:ind w:left="6262" w:hanging="721"/>
      </w:pPr>
      <w:rPr>
        <w:rFonts w:hint="default"/>
        <w:lang w:val="fr-FR" w:eastAsia="fr-FR" w:bidi="fr-FR"/>
      </w:rPr>
    </w:lvl>
    <w:lvl w:ilvl="6" w:tplc="D44CFF0E">
      <w:numFmt w:val="bullet"/>
      <w:lvlText w:val="•"/>
      <w:lvlJc w:val="left"/>
      <w:pPr>
        <w:ind w:left="7339" w:hanging="721"/>
      </w:pPr>
      <w:rPr>
        <w:rFonts w:hint="default"/>
        <w:lang w:val="fr-FR" w:eastAsia="fr-FR" w:bidi="fr-FR"/>
      </w:rPr>
    </w:lvl>
    <w:lvl w:ilvl="7" w:tplc="72CC8DBC">
      <w:numFmt w:val="bullet"/>
      <w:lvlText w:val="•"/>
      <w:lvlJc w:val="left"/>
      <w:pPr>
        <w:ind w:left="8415" w:hanging="721"/>
      </w:pPr>
      <w:rPr>
        <w:rFonts w:hint="default"/>
        <w:lang w:val="fr-FR" w:eastAsia="fr-FR" w:bidi="fr-FR"/>
      </w:rPr>
    </w:lvl>
    <w:lvl w:ilvl="8" w:tplc="D2941464">
      <w:numFmt w:val="bullet"/>
      <w:lvlText w:val="•"/>
      <w:lvlJc w:val="left"/>
      <w:pPr>
        <w:ind w:left="9492" w:hanging="721"/>
      </w:pPr>
      <w:rPr>
        <w:rFonts w:hint="default"/>
        <w:lang w:val="fr-FR" w:eastAsia="fr-FR" w:bidi="fr-FR"/>
      </w:rPr>
    </w:lvl>
  </w:abstractNum>
  <w:abstractNum w:abstractNumId="76">
    <w:nsid w:val="5A6A5327"/>
    <w:multiLevelType w:val="hybridMultilevel"/>
    <w:tmpl w:val="939C538C"/>
    <w:lvl w:ilvl="0" w:tplc="7D8E41F2">
      <w:start w:val="204"/>
      <w:numFmt w:val="decimal"/>
      <w:lvlText w:val="%1."/>
      <w:lvlJc w:val="left"/>
      <w:pPr>
        <w:ind w:left="872" w:hanging="721"/>
      </w:pPr>
      <w:rPr>
        <w:rFonts w:ascii="Times New Roman" w:eastAsia="Arial" w:hAnsi="Times New Roman" w:cs="Times New Roman" w:hint="default"/>
        <w:spacing w:val="-1"/>
        <w:w w:val="100"/>
        <w:sz w:val="24"/>
        <w:szCs w:val="22"/>
        <w:lang w:val="fr-FR" w:eastAsia="fr-FR" w:bidi="fr-FR"/>
      </w:rPr>
    </w:lvl>
    <w:lvl w:ilvl="1" w:tplc="B5E0D59A">
      <w:numFmt w:val="bullet"/>
      <w:lvlText w:val="•"/>
      <w:lvlJc w:val="left"/>
      <w:pPr>
        <w:ind w:left="2320" w:hanging="721"/>
      </w:pPr>
      <w:rPr>
        <w:rFonts w:hint="default"/>
        <w:lang w:val="fr-FR" w:eastAsia="fr-FR" w:bidi="fr-FR"/>
      </w:rPr>
    </w:lvl>
    <w:lvl w:ilvl="2" w:tplc="023897A6">
      <w:numFmt w:val="bullet"/>
      <w:lvlText w:val="•"/>
      <w:lvlJc w:val="left"/>
      <w:pPr>
        <w:ind w:left="3356" w:hanging="721"/>
      </w:pPr>
      <w:rPr>
        <w:rFonts w:hint="default"/>
        <w:lang w:val="fr-FR" w:eastAsia="fr-FR" w:bidi="fr-FR"/>
      </w:rPr>
    </w:lvl>
    <w:lvl w:ilvl="3" w:tplc="56B03982">
      <w:numFmt w:val="bullet"/>
      <w:lvlText w:val="•"/>
      <w:lvlJc w:val="left"/>
      <w:pPr>
        <w:ind w:left="4392" w:hanging="721"/>
      </w:pPr>
      <w:rPr>
        <w:rFonts w:hint="default"/>
        <w:lang w:val="fr-FR" w:eastAsia="fr-FR" w:bidi="fr-FR"/>
      </w:rPr>
    </w:lvl>
    <w:lvl w:ilvl="4" w:tplc="C22210FC">
      <w:numFmt w:val="bullet"/>
      <w:lvlText w:val="•"/>
      <w:lvlJc w:val="left"/>
      <w:pPr>
        <w:ind w:left="5428" w:hanging="721"/>
      </w:pPr>
      <w:rPr>
        <w:rFonts w:hint="default"/>
        <w:lang w:val="fr-FR" w:eastAsia="fr-FR" w:bidi="fr-FR"/>
      </w:rPr>
    </w:lvl>
    <w:lvl w:ilvl="5" w:tplc="F49E17C6">
      <w:numFmt w:val="bullet"/>
      <w:lvlText w:val="•"/>
      <w:lvlJc w:val="left"/>
      <w:pPr>
        <w:ind w:left="6464" w:hanging="721"/>
      </w:pPr>
      <w:rPr>
        <w:rFonts w:hint="default"/>
        <w:lang w:val="fr-FR" w:eastAsia="fr-FR" w:bidi="fr-FR"/>
      </w:rPr>
    </w:lvl>
    <w:lvl w:ilvl="6" w:tplc="818A2080">
      <w:numFmt w:val="bullet"/>
      <w:lvlText w:val="•"/>
      <w:lvlJc w:val="left"/>
      <w:pPr>
        <w:ind w:left="7500" w:hanging="721"/>
      </w:pPr>
      <w:rPr>
        <w:rFonts w:hint="default"/>
        <w:lang w:val="fr-FR" w:eastAsia="fr-FR" w:bidi="fr-FR"/>
      </w:rPr>
    </w:lvl>
    <w:lvl w:ilvl="7" w:tplc="153C2780">
      <w:numFmt w:val="bullet"/>
      <w:lvlText w:val="•"/>
      <w:lvlJc w:val="left"/>
      <w:pPr>
        <w:ind w:left="8537" w:hanging="721"/>
      </w:pPr>
      <w:rPr>
        <w:rFonts w:hint="default"/>
        <w:lang w:val="fr-FR" w:eastAsia="fr-FR" w:bidi="fr-FR"/>
      </w:rPr>
    </w:lvl>
    <w:lvl w:ilvl="8" w:tplc="D19E47BC">
      <w:numFmt w:val="bullet"/>
      <w:lvlText w:val="•"/>
      <w:lvlJc w:val="left"/>
      <w:pPr>
        <w:ind w:left="9573" w:hanging="721"/>
      </w:pPr>
      <w:rPr>
        <w:rFonts w:hint="default"/>
        <w:lang w:val="fr-FR" w:eastAsia="fr-FR" w:bidi="fr-FR"/>
      </w:rPr>
    </w:lvl>
  </w:abstractNum>
  <w:abstractNum w:abstractNumId="77">
    <w:nsid w:val="5AE24D02"/>
    <w:multiLevelType w:val="hybridMultilevel"/>
    <w:tmpl w:val="2FF67F40"/>
    <w:lvl w:ilvl="0" w:tplc="FF227B90">
      <w:start w:val="259"/>
      <w:numFmt w:val="decimal"/>
      <w:lvlText w:val="%1."/>
      <w:lvlJc w:val="left"/>
      <w:pPr>
        <w:ind w:left="872" w:hanging="721"/>
      </w:pPr>
      <w:rPr>
        <w:rFonts w:ascii="Times New Roman" w:eastAsia="Arial" w:hAnsi="Times New Roman" w:cs="Times New Roman" w:hint="default"/>
        <w:spacing w:val="-1"/>
        <w:w w:val="100"/>
        <w:sz w:val="24"/>
        <w:szCs w:val="22"/>
        <w:lang w:val="fr-FR" w:eastAsia="fr-FR" w:bidi="fr-FR"/>
      </w:rPr>
    </w:lvl>
    <w:lvl w:ilvl="1" w:tplc="61046BE0">
      <w:start w:val="1"/>
      <w:numFmt w:val="lowerLetter"/>
      <w:lvlText w:val="%2."/>
      <w:lvlJc w:val="left"/>
      <w:pPr>
        <w:ind w:left="2006" w:hanging="425"/>
      </w:pPr>
      <w:rPr>
        <w:rFonts w:ascii="Times New Roman" w:eastAsia="Arial" w:hAnsi="Times New Roman" w:cs="Times New Roman" w:hint="default"/>
        <w:b/>
        <w:bCs/>
        <w:spacing w:val="-1"/>
        <w:w w:val="100"/>
        <w:sz w:val="24"/>
        <w:szCs w:val="22"/>
        <w:lang w:val="fr-FR" w:eastAsia="fr-FR" w:bidi="fr-FR"/>
      </w:rPr>
    </w:lvl>
    <w:lvl w:ilvl="2" w:tplc="6E6C7CE8">
      <w:numFmt w:val="bullet"/>
      <w:lvlText w:val="•"/>
      <w:lvlJc w:val="left"/>
      <w:pPr>
        <w:ind w:left="3071" w:hanging="425"/>
      </w:pPr>
      <w:rPr>
        <w:rFonts w:hint="default"/>
        <w:lang w:val="fr-FR" w:eastAsia="fr-FR" w:bidi="fr-FR"/>
      </w:rPr>
    </w:lvl>
    <w:lvl w:ilvl="3" w:tplc="538A3D1E">
      <w:numFmt w:val="bullet"/>
      <w:lvlText w:val="•"/>
      <w:lvlJc w:val="left"/>
      <w:pPr>
        <w:ind w:left="4143" w:hanging="425"/>
      </w:pPr>
      <w:rPr>
        <w:rFonts w:hint="default"/>
        <w:lang w:val="fr-FR" w:eastAsia="fr-FR" w:bidi="fr-FR"/>
      </w:rPr>
    </w:lvl>
    <w:lvl w:ilvl="4" w:tplc="2F64662C">
      <w:numFmt w:val="bullet"/>
      <w:lvlText w:val="•"/>
      <w:lvlJc w:val="left"/>
      <w:pPr>
        <w:ind w:left="5215" w:hanging="425"/>
      </w:pPr>
      <w:rPr>
        <w:rFonts w:hint="default"/>
        <w:lang w:val="fr-FR" w:eastAsia="fr-FR" w:bidi="fr-FR"/>
      </w:rPr>
    </w:lvl>
    <w:lvl w:ilvl="5" w:tplc="12548646">
      <w:numFmt w:val="bullet"/>
      <w:lvlText w:val="•"/>
      <w:lvlJc w:val="left"/>
      <w:pPr>
        <w:ind w:left="6286" w:hanging="425"/>
      </w:pPr>
      <w:rPr>
        <w:rFonts w:hint="default"/>
        <w:lang w:val="fr-FR" w:eastAsia="fr-FR" w:bidi="fr-FR"/>
      </w:rPr>
    </w:lvl>
    <w:lvl w:ilvl="6" w:tplc="AAD071C0">
      <w:numFmt w:val="bullet"/>
      <w:lvlText w:val="•"/>
      <w:lvlJc w:val="left"/>
      <w:pPr>
        <w:ind w:left="7358" w:hanging="425"/>
      </w:pPr>
      <w:rPr>
        <w:rFonts w:hint="default"/>
        <w:lang w:val="fr-FR" w:eastAsia="fr-FR" w:bidi="fr-FR"/>
      </w:rPr>
    </w:lvl>
    <w:lvl w:ilvl="7" w:tplc="43F09E06">
      <w:numFmt w:val="bullet"/>
      <w:lvlText w:val="•"/>
      <w:lvlJc w:val="left"/>
      <w:pPr>
        <w:ind w:left="8430" w:hanging="425"/>
      </w:pPr>
      <w:rPr>
        <w:rFonts w:hint="default"/>
        <w:lang w:val="fr-FR" w:eastAsia="fr-FR" w:bidi="fr-FR"/>
      </w:rPr>
    </w:lvl>
    <w:lvl w:ilvl="8" w:tplc="C20E0C4A">
      <w:numFmt w:val="bullet"/>
      <w:lvlText w:val="•"/>
      <w:lvlJc w:val="left"/>
      <w:pPr>
        <w:ind w:left="9502" w:hanging="425"/>
      </w:pPr>
      <w:rPr>
        <w:rFonts w:hint="default"/>
        <w:lang w:val="fr-FR" w:eastAsia="fr-FR" w:bidi="fr-FR"/>
      </w:rPr>
    </w:lvl>
  </w:abstractNum>
  <w:abstractNum w:abstractNumId="78">
    <w:nsid w:val="5D490AC2"/>
    <w:multiLevelType w:val="hybridMultilevel"/>
    <w:tmpl w:val="908A9FDC"/>
    <w:lvl w:ilvl="0" w:tplc="29AE86AC">
      <w:start w:val="217"/>
      <w:numFmt w:val="decimal"/>
      <w:lvlText w:val="%1."/>
      <w:lvlJc w:val="left"/>
      <w:pPr>
        <w:ind w:left="872" w:hanging="721"/>
      </w:pPr>
      <w:rPr>
        <w:rFonts w:ascii="Times New Roman" w:eastAsia="Arial" w:hAnsi="Times New Roman" w:cs="Times New Roman" w:hint="default"/>
        <w:spacing w:val="-1"/>
        <w:w w:val="100"/>
        <w:sz w:val="24"/>
        <w:szCs w:val="22"/>
        <w:lang w:val="pl-PL" w:eastAsia="fr-FR" w:bidi="fr-FR"/>
      </w:rPr>
    </w:lvl>
    <w:lvl w:ilvl="1" w:tplc="781EBA1A">
      <w:numFmt w:val="bullet"/>
      <w:lvlText w:val="•"/>
      <w:lvlJc w:val="left"/>
      <w:pPr>
        <w:ind w:left="1956" w:hanging="721"/>
      </w:pPr>
      <w:rPr>
        <w:rFonts w:hint="default"/>
        <w:lang w:val="fr-FR" w:eastAsia="fr-FR" w:bidi="fr-FR"/>
      </w:rPr>
    </w:lvl>
    <w:lvl w:ilvl="2" w:tplc="FD0E88B6">
      <w:numFmt w:val="bullet"/>
      <w:lvlText w:val="•"/>
      <w:lvlJc w:val="left"/>
      <w:pPr>
        <w:ind w:left="3033" w:hanging="721"/>
      </w:pPr>
      <w:rPr>
        <w:rFonts w:hint="default"/>
        <w:lang w:val="fr-FR" w:eastAsia="fr-FR" w:bidi="fr-FR"/>
      </w:rPr>
    </w:lvl>
    <w:lvl w:ilvl="3" w:tplc="1B9CB50A">
      <w:numFmt w:val="bullet"/>
      <w:lvlText w:val="•"/>
      <w:lvlJc w:val="left"/>
      <w:pPr>
        <w:ind w:left="4109" w:hanging="721"/>
      </w:pPr>
      <w:rPr>
        <w:rFonts w:hint="default"/>
        <w:lang w:val="fr-FR" w:eastAsia="fr-FR" w:bidi="fr-FR"/>
      </w:rPr>
    </w:lvl>
    <w:lvl w:ilvl="4" w:tplc="EB8E5C24">
      <w:numFmt w:val="bullet"/>
      <w:lvlText w:val="•"/>
      <w:lvlJc w:val="left"/>
      <w:pPr>
        <w:ind w:left="5186" w:hanging="721"/>
      </w:pPr>
      <w:rPr>
        <w:rFonts w:hint="default"/>
        <w:lang w:val="fr-FR" w:eastAsia="fr-FR" w:bidi="fr-FR"/>
      </w:rPr>
    </w:lvl>
    <w:lvl w:ilvl="5" w:tplc="3BF0E25C">
      <w:numFmt w:val="bullet"/>
      <w:lvlText w:val="•"/>
      <w:lvlJc w:val="left"/>
      <w:pPr>
        <w:ind w:left="6262" w:hanging="721"/>
      </w:pPr>
      <w:rPr>
        <w:rFonts w:hint="default"/>
        <w:lang w:val="fr-FR" w:eastAsia="fr-FR" w:bidi="fr-FR"/>
      </w:rPr>
    </w:lvl>
    <w:lvl w:ilvl="6" w:tplc="5DD0642C">
      <w:numFmt w:val="bullet"/>
      <w:lvlText w:val="•"/>
      <w:lvlJc w:val="left"/>
      <w:pPr>
        <w:ind w:left="7339" w:hanging="721"/>
      </w:pPr>
      <w:rPr>
        <w:rFonts w:hint="default"/>
        <w:lang w:val="fr-FR" w:eastAsia="fr-FR" w:bidi="fr-FR"/>
      </w:rPr>
    </w:lvl>
    <w:lvl w:ilvl="7" w:tplc="53848110">
      <w:numFmt w:val="bullet"/>
      <w:lvlText w:val="•"/>
      <w:lvlJc w:val="left"/>
      <w:pPr>
        <w:ind w:left="8415" w:hanging="721"/>
      </w:pPr>
      <w:rPr>
        <w:rFonts w:hint="default"/>
        <w:lang w:val="fr-FR" w:eastAsia="fr-FR" w:bidi="fr-FR"/>
      </w:rPr>
    </w:lvl>
    <w:lvl w:ilvl="8" w:tplc="A2C61248">
      <w:numFmt w:val="bullet"/>
      <w:lvlText w:val="•"/>
      <w:lvlJc w:val="left"/>
      <w:pPr>
        <w:ind w:left="9492" w:hanging="721"/>
      </w:pPr>
      <w:rPr>
        <w:rFonts w:hint="default"/>
        <w:lang w:val="fr-FR" w:eastAsia="fr-FR" w:bidi="fr-FR"/>
      </w:rPr>
    </w:lvl>
  </w:abstractNum>
  <w:abstractNum w:abstractNumId="79">
    <w:nsid w:val="600035C1"/>
    <w:multiLevelType w:val="hybridMultilevel"/>
    <w:tmpl w:val="E9A4F2B4"/>
    <w:lvl w:ilvl="0" w:tplc="C000394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0">
    <w:nsid w:val="657F7A0F"/>
    <w:multiLevelType w:val="hybridMultilevel"/>
    <w:tmpl w:val="6F545A20"/>
    <w:lvl w:ilvl="0" w:tplc="ECD0AB90">
      <w:start w:val="211"/>
      <w:numFmt w:val="decimal"/>
      <w:lvlText w:val="%1."/>
      <w:lvlJc w:val="left"/>
      <w:pPr>
        <w:ind w:left="872" w:hanging="721"/>
      </w:pPr>
      <w:rPr>
        <w:rFonts w:ascii="Times New Roman" w:eastAsia="Arial" w:hAnsi="Times New Roman" w:cs="Times New Roman" w:hint="default"/>
        <w:b w:val="0"/>
        <w:i w:val="0"/>
        <w:spacing w:val="-1"/>
        <w:w w:val="100"/>
        <w:sz w:val="24"/>
        <w:szCs w:val="22"/>
        <w:lang w:val="fr-FR" w:eastAsia="fr-FR" w:bidi="fr-FR"/>
      </w:rPr>
    </w:lvl>
    <w:lvl w:ilvl="1" w:tplc="F12CC04E">
      <w:numFmt w:val="bullet"/>
      <w:lvlText w:val="•"/>
      <w:lvlJc w:val="left"/>
      <w:pPr>
        <w:ind w:left="2320" w:hanging="721"/>
      </w:pPr>
      <w:rPr>
        <w:rFonts w:hint="default"/>
        <w:lang w:val="fr-FR" w:eastAsia="fr-FR" w:bidi="fr-FR"/>
      </w:rPr>
    </w:lvl>
    <w:lvl w:ilvl="2" w:tplc="0FAEE2B0">
      <w:numFmt w:val="bullet"/>
      <w:lvlText w:val="•"/>
      <w:lvlJc w:val="left"/>
      <w:pPr>
        <w:ind w:left="3356" w:hanging="721"/>
      </w:pPr>
      <w:rPr>
        <w:rFonts w:hint="default"/>
        <w:lang w:val="fr-FR" w:eastAsia="fr-FR" w:bidi="fr-FR"/>
      </w:rPr>
    </w:lvl>
    <w:lvl w:ilvl="3" w:tplc="2C0EA044">
      <w:numFmt w:val="bullet"/>
      <w:lvlText w:val="•"/>
      <w:lvlJc w:val="left"/>
      <w:pPr>
        <w:ind w:left="4392" w:hanging="721"/>
      </w:pPr>
      <w:rPr>
        <w:rFonts w:hint="default"/>
        <w:lang w:val="fr-FR" w:eastAsia="fr-FR" w:bidi="fr-FR"/>
      </w:rPr>
    </w:lvl>
    <w:lvl w:ilvl="4" w:tplc="C04E04D2">
      <w:numFmt w:val="bullet"/>
      <w:lvlText w:val="•"/>
      <w:lvlJc w:val="left"/>
      <w:pPr>
        <w:ind w:left="5428" w:hanging="721"/>
      </w:pPr>
      <w:rPr>
        <w:rFonts w:hint="default"/>
        <w:lang w:val="fr-FR" w:eastAsia="fr-FR" w:bidi="fr-FR"/>
      </w:rPr>
    </w:lvl>
    <w:lvl w:ilvl="5" w:tplc="5EEC19DC">
      <w:numFmt w:val="bullet"/>
      <w:lvlText w:val="•"/>
      <w:lvlJc w:val="left"/>
      <w:pPr>
        <w:ind w:left="6464" w:hanging="721"/>
      </w:pPr>
      <w:rPr>
        <w:rFonts w:hint="default"/>
        <w:lang w:val="fr-FR" w:eastAsia="fr-FR" w:bidi="fr-FR"/>
      </w:rPr>
    </w:lvl>
    <w:lvl w:ilvl="6" w:tplc="81A03A2E">
      <w:numFmt w:val="bullet"/>
      <w:lvlText w:val="•"/>
      <w:lvlJc w:val="left"/>
      <w:pPr>
        <w:ind w:left="7500" w:hanging="721"/>
      </w:pPr>
      <w:rPr>
        <w:rFonts w:hint="default"/>
        <w:lang w:val="fr-FR" w:eastAsia="fr-FR" w:bidi="fr-FR"/>
      </w:rPr>
    </w:lvl>
    <w:lvl w:ilvl="7" w:tplc="75C6AD66">
      <w:numFmt w:val="bullet"/>
      <w:lvlText w:val="•"/>
      <w:lvlJc w:val="left"/>
      <w:pPr>
        <w:ind w:left="8537" w:hanging="721"/>
      </w:pPr>
      <w:rPr>
        <w:rFonts w:hint="default"/>
        <w:lang w:val="fr-FR" w:eastAsia="fr-FR" w:bidi="fr-FR"/>
      </w:rPr>
    </w:lvl>
    <w:lvl w:ilvl="8" w:tplc="C138341A">
      <w:numFmt w:val="bullet"/>
      <w:lvlText w:val="•"/>
      <w:lvlJc w:val="left"/>
      <w:pPr>
        <w:ind w:left="9573" w:hanging="721"/>
      </w:pPr>
      <w:rPr>
        <w:rFonts w:hint="default"/>
        <w:lang w:val="fr-FR" w:eastAsia="fr-FR" w:bidi="fr-FR"/>
      </w:rPr>
    </w:lvl>
  </w:abstractNum>
  <w:abstractNum w:abstractNumId="81">
    <w:nsid w:val="67BE3B1D"/>
    <w:multiLevelType w:val="hybridMultilevel"/>
    <w:tmpl w:val="4AA872C0"/>
    <w:lvl w:ilvl="0" w:tplc="BE7C3386">
      <w:start w:val="254"/>
      <w:numFmt w:val="decimal"/>
      <w:lvlText w:val="%1."/>
      <w:lvlJc w:val="left"/>
      <w:pPr>
        <w:ind w:left="872" w:hanging="721"/>
      </w:pPr>
      <w:rPr>
        <w:rFonts w:ascii="Times New Roman" w:eastAsia="Arial" w:hAnsi="Times New Roman" w:cs="Times New Roman" w:hint="default"/>
        <w:spacing w:val="-1"/>
        <w:w w:val="100"/>
        <w:sz w:val="24"/>
        <w:szCs w:val="22"/>
        <w:lang w:val="fr-FR" w:eastAsia="fr-FR" w:bidi="fr-FR"/>
      </w:rPr>
    </w:lvl>
    <w:lvl w:ilvl="1" w:tplc="8E6060B2">
      <w:numFmt w:val="bullet"/>
      <w:lvlText w:val="•"/>
      <w:lvlJc w:val="left"/>
      <w:pPr>
        <w:ind w:left="1956" w:hanging="721"/>
      </w:pPr>
      <w:rPr>
        <w:rFonts w:hint="default"/>
        <w:lang w:val="fr-FR" w:eastAsia="fr-FR" w:bidi="fr-FR"/>
      </w:rPr>
    </w:lvl>
    <w:lvl w:ilvl="2" w:tplc="E368C106">
      <w:numFmt w:val="bullet"/>
      <w:lvlText w:val="•"/>
      <w:lvlJc w:val="left"/>
      <w:pPr>
        <w:ind w:left="3033" w:hanging="721"/>
      </w:pPr>
      <w:rPr>
        <w:rFonts w:hint="default"/>
        <w:lang w:val="fr-FR" w:eastAsia="fr-FR" w:bidi="fr-FR"/>
      </w:rPr>
    </w:lvl>
    <w:lvl w:ilvl="3" w:tplc="94B45DD4">
      <w:numFmt w:val="bullet"/>
      <w:lvlText w:val="•"/>
      <w:lvlJc w:val="left"/>
      <w:pPr>
        <w:ind w:left="4109" w:hanging="721"/>
      </w:pPr>
      <w:rPr>
        <w:rFonts w:hint="default"/>
        <w:lang w:val="fr-FR" w:eastAsia="fr-FR" w:bidi="fr-FR"/>
      </w:rPr>
    </w:lvl>
    <w:lvl w:ilvl="4" w:tplc="0722FC96">
      <w:numFmt w:val="bullet"/>
      <w:lvlText w:val="•"/>
      <w:lvlJc w:val="left"/>
      <w:pPr>
        <w:ind w:left="5186" w:hanging="721"/>
      </w:pPr>
      <w:rPr>
        <w:rFonts w:hint="default"/>
        <w:lang w:val="fr-FR" w:eastAsia="fr-FR" w:bidi="fr-FR"/>
      </w:rPr>
    </w:lvl>
    <w:lvl w:ilvl="5" w:tplc="9B4E99A6">
      <w:numFmt w:val="bullet"/>
      <w:lvlText w:val="•"/>
      <w:lvlJc w:val="left"/>
      <w:pPr>
        <w:ind w:left="6262" w:hanging="721"/>
      </w:pPr>
      <w:rPr>
        <w:rFonts w:hint="default"/>
        <w:lang w:val="fr-FR" w:eastAsia="fr-FR" w:bidi="fr-FR"/>
      </w:rPr>
    </w:lvl>
    <w:lvl w:ilvl="6" w:tplc="EDF67B00">
      <w:numFmt w:val="bullet"/>
      <w:lvlText w:val="•"/>
      <w:lvlJc w:val="left"/>
      <w:pPr>
        <w:ind w:left="7339" w:hanging="721"/>
      </w:pPr>
      <w:rPr>
        <w:rFonts w:hint="default"/>
        <w:lang w:val="fr-FR" w:eastAsia="fr-FR" w:bidi="fr-FR"/>
      </w:rPr>
    </w:lvl>
    <w:lvl w:ilvl="7" w:tplc="2F4CBF0E">
      <w:numFmt w:val="bullet"/>
      <w:lvlText w:val="•"/>
      <w:lvlJc w:val="left"/>
      <w:pPr>
        <w:ind w:left="8415" w:hanging="721"/>
      </w:pPr>
      <w:rPr>
        <w:rFonts w:hint="default"/>
        <w:lang w:val="fr-FR" w:eastAsia="fr-FR" w:bidi="fr-FR"/>
      </w:rPr>
    </w:lvl>
    <w:lvl w:ilvl="8" w:tplc="F8F69F34">
      <w:numFmt w:val="bullet"/>
      <w:lvlText w:val="•"/>
      <w:lvlJc w:val="left"/>
      <w:pPr>
        <w:ind w:left="9492" w:hanging="721"/>
      </w:pPr>
      <w:rPr>
        <w:rFonts w:hint="default"/>
        <w:lang w:val="fr-FR" w:eastAsia="fr-FR" w:bidi="fr-FR"/>
      </w:rPr>
    </w:lvl>
  </w:abstractNum>
  <w:abstractNum w:abstractNumId="82">
    <w:nsid w:val="694E10B1"/>
    <w:multiLevelType w:val="hybridMultilevel"/>
    <w:tmpl w:val="4DD2E14A"/>
    <w:lvl w:ilvl="0" w:tplc="2904E6D2">
      <w:start w:val="1"/>
      <w:numFmt w:val="upperLetter"/>
      <w:lvlText w:val="%1."/>
      <w:lvlJc w:val="left"/>
      <w:pPr>
        <w:ind w:left="1593" w:hanging="721"/>
      </w:pPr>
      <w:rPr>
        <w:rFonts w:ascii="Times New Roman" w:eastAsia="Arial" w:hAnsi="Times New Roman" w:cs="Times New Roman" w:hint="default"/>
        <w:b/>
        <w:bCs/>
        <w:spacing w:val="0"/>
        <w:w w:val="100"/>
        <w:sz w:val="24"/>
        <w:szCs w:val="24"/>
        <w:lang w:val="fr-FR" w:eastAsia="fr-FR" w:bidi="fr-FR"/>
      </w:rPr>
    </w:lvl>
    <w:lvl w:ilvl="1" w:tplc="7FC65A52">
      <w:start w:val="1"/>
      <w:numFmt w:val="decimal"/>
      <w:lvlText w:val="%2."/>
      <w:lvlJc w:val="left"/>
      <w:pPr>
        <w:ind w:left="2313" w:hanging="732"/>
      </w:pPr>
      <w:rPr>
        <w:rFonts w:ascii="Times New Roman" w:eastAsia="Arial" w:hAnsi="Times New Roman" w:cs="Times New Roman" w:hint="default"/>
        <w:b/>
        <w:bCs/>
        <w:spacing w:val="-1"/>
        <w:w w:val="100"/>
        <w:sz w:val="24"/>
        <w:szCs w:val="24"/>
        <w:lang w:val="fr-FR" w:eastAsia="fr-FR" w:bidi="fr-FR"/>
      </w:rPr>
    </w:lvl>
    <w:lvl w:ilvl="2" w:tplc="7E32E184">
      <w:numFmt w:val="bullet"/>
      <w:lvlText w:val="•"/>
      <w:lvlJc w:val="left"/>
      <w:pPr>
        <w:ind w:left="3356" w:hanging="732"/>
      </w:pPr>
      <w:rPr>
        <w:rFonts w:hint="default"/>
        <w:lang w:val="fr-FR" w:eastAsia="fr-FR" w:bidi="fr-FR"/>
      </w:rPr>
    </w:lvl>
    <w:lvl w:ilvl="3" w:tplc="06F2BD3A">
      <w:numFmt w:val="bullet"/>
      <w:lvlText w:val="•"/>
      <w:lvlJc w:val="left"/>
      <w:pPr>
        <w:ind w:left="4392" w:hanging="732"/>
      </w:pPr>
      <w:rPr>
        <w:rFonts w:hint="default"/>
        <w:lang w:val="fr-FR" w:eastAsia="fr-FR" w:bidi="fr-FR"/>
      </w:rPr>
    </w:lvl>
    <w:lvl w:ilvl="4" w:tplc="E20ED7EC">
      <w:numFmt w:val="bullet"/>
      <w:lvlText w:val="•"/>
      <w:lvlJc w:val="left"/>
      <w:pPr>
        <w:ind w:left="5428" w:hanging="732"/>
      </w:pPr>
      <w:rPr>
        <w:rFonts w:hint="default"/>
        <w:lang w:val="fr-FR" w:eastAsia="fr-FR" w:bidi="fr-FR"/>
      </w:rPr>
    </w:lvl>
    <w:lvl w:ilvl="5" w:tplc="15A0FAE4">
      <w:numFmt w:val="bullet"/>
      <w:lvlText w:val="•"/>
      <w:lvlJc w:val="left"/>
      <w:pPr>
        <w:ind w:left="6464" w:hanging="732"/>
      </w:pPr>
      <w:rPr>
        <w:rFonts w:hint="default"/>
        <w:lang w:val="fr-FR" w:eastAsia="fr-FR" w:bidi="fr-FR"/>
      </w:rPr>
    </w:lvl>
    <w:lvl w:ilvl="6" w:tplc="B99899EA">
      <w:numFmt w:val="bullet"/>
      <w:lvlText w:val="•"/>
      <w:lvlJc w:val="left"/>
      <w:pPr>
        <w:ind w:left="7500" w:hanging="732"/>
      </w:pPr>
      <w:rPr>
        <w:rFonts w:hint="default"/>
        <w:lang w:val="fr-FR" w:eastAsia="fr-FR" w:bidi="fr-FR"/>
      </w:rPr>
    </w:lvl>
    <w:lvl w:ilvl="7" w:tplc="49907224">
      <w:numFmt w:val="bullet"/>
      <w:lvlText w:val="•"/>
      <w:lvlJc w:val="left"/>
      <w:pPr>
        <w:ind w:left="8537" w:hanging="732"/>
      </w:pPr>
      <w:rPr>
        <w:rFonts w:hint="default"/>
        <w:lang w:val="fr-FR" w:eastAsia="fr-FR" w:bidi="fr-FR"/>
      </w:rPr>
    </w:lvl>
    <w:lvl w:ilvl="8" w:tplc="6602E7EE">
      <w:numFmt w:val="bullet"/>
      <w:lvlText w:val="•"/>
      <w:lvlJc w:val="left"/>
      <w:pPr>
        <w:ind w:left="9573" w:hanging="732"/>
      </w:pPr>
      <w:rPr>
        <w:rFonts w:hint="default"/>
        <w:lang w:val="fr-FR" w:eastAsia="fr-FR" w:bidi="fr-FR"/>
      </w:rPr>
    </w:lvl>
  </w:abstractNum>
  <w:abstractNum w:abstractNumId="83">
    <w:nsid w:val="6A7A27DA"/>
    <w:multiLevelType w:val="hybridMultilevel"/>
    <w:tmpl w:val="D4009142"/>
    <w:lvl w:ilvl="0" w:tplc="37007F12">
      <w:start w:val="323"/>
      <w:numFmt w:val="decimal"/>
      <w:lvlText w:val="%1."/>
      <w:lvlJc w:val="left"/>
      <w:pPr>
        <w:ind w:left="872" w:hanging="721"/>
      </w:pPr>
      <w:rPr>
        <w:rFonts w:ascii="Times New Roman" w:eastAsia="Arial" w:hAnsi="Times New Roman" w:cs="Times New Roman" w:hint="default"/>
        <w:spacing w:val="-1"/>
        <w:w w:val="100"/>
        <w:sz w:val="24"/>
        <w:szCs w:val="22"/>
        <w:lang w:val="fr-FR" w:eastAsia="fr-FR" w:bidi="fr-FR"/>
      </w:rPr>
    </w:lvl>
    <w:lvl w:ilvl="1" w:tplc="2138CDC4">
      <w:numFmt w:val="bullet"/>
      <w:lvlText w:val="•"/>
      <w:lvlJc w:val="left"/>
      <w:pPr>
        <w:ind w:left="1956" w:hanging="721"/>
      </w:pPr>
      <w:rPr>
        <w:rFonts w:hint="default"/>
        <w:lang w:val="fr-FR" w:eastAsia="fr-FR" w:bidi="fr-FR"/>
      </w:rPr>
    </w:lvl>
    <w:lvl w:ilvl="2" w:tplc="86A26922">
      <w:numFmt w:val="bullet"/>
      <w:lvlText w:val="•"/>
      <w:lvlJc w:val="left"/>
      <w:pPr>
        <w:ind w:left="3033" w:hanging="721"/>
      </w:pPr>
      <w:rPr>
        <w:rFonts w:hint="default"/>
        <w:lang w:val="fr-FR" w:eastAsia="fr-FR" w:bidi="fr-FR"/>
      </w:rPr>
    </w:lvl>
    <w:lvl w:ilvl="3" w:tplc="B1860C60">
      <w:numFmt w:val="bullet"/>
      <w:lvlText w:val="•"/>
      <w:lvlJc w:val="left"/>
      <w:pPr>
        <w:ind w:left="4109" w:hanging="721"/>
      </w:pPr>
      <w:rPr>
        <w:rFonts w:hint="default"/>
        <w:lang w:val="fr-FR" w:eastAsia="fr-FR" w:bidi="fr-FR"/>
      </w:rPr>
    </w:lvl>
    <w:lvl w:ilvl="4" w:tplc="FB46796E">
      <w:numFmt w:val="bullet"/>
      <w:lvlText w:val="•"/>
      <w:lvlJc w:val="left"/>
      <w:pPr>
        <w:ind w:left="5186" w:hanging="721"/>
      </w:pPr>
      <w:rPr>
        <w:rFonts w:hint="default"/>
        <w:lang w:val="fr-FR" w:eastAsia="fr-FR" w:bidi="fr-FR"/>
      </w:rPr>
    </w:lvl>
    <w:lvl w:ilvl="5" w:tplc="EF400AF6">
      <w:numFmt w:val="bullet"/>
      <w:lvlText w:val="•"/>
      <w:lvlJc w:val="left"/>
      <w:pPr>
        <w:ind w:left="6262" w:hanging="721"/>
      </w:pPr>
      <w:rPr>
        <w:rFonts w:hint="default"/>
        <w:lang w:val="fr-FR" w:eastAsia="fr-FR" w:bidi="fr-FR"/>
      </w:rPr>
    </w:lvl>
    <w:lvl w:ilvl="6" w:tplc="DD324348">
      <w:numFmt w:val="bullet"/>
      <w:lvlText w:val="•"/>
      <w:lvlJc w:val="left"/>
      <w:pPr>
        <w:ind w:left="7339" w:hanging="721"/>
      </w:pPr>
      <w:rPr>
        <w:rFonts w:hint="default"/>
        <w:lang w:val="fr-FR" w:eastAsia="fr-FR" w:bidi="fr-FR"/>
      </w:rPr>
    </w:lvl>
    <w:lvl w:ilvl="7" w:tplc="723AB1F6">
      <w:numFmt w:val="bullet"/>
      <w:lvlText w:val="•"/>
      <w:lvlJc w:val="left"/>
      <w:pPr>
        <w:ind w:left="8415" w:hanging="721"/>
      </w:pPr>
      <w:rPr>
        <w:rFonts w:hint="default"/>
        <w:lang w:val="fr-FR" w:eastAsia="fr-FR" w:bidi="fr-FR"/>
      </w:rPr>
    </w:lvl>
    <w:lvl w:ilvl="8" w:tplc="9DD0B784">
      <w:numFmt w:val="bullet"/>
      <w:lvlText w:val="•"/>
      <w:lvlJc w:val="left"/>
      <w:pPr>
        <w:ind w:left="9492" w:hanging="721"/>
      </w:pPr>
      <w:rPr>
        <w:rFonts w:hint="default"/>
        <w:lang w:val="fr-FR" w:eastAsia="fr-FR" w:bidi="fr-FR"/>
      </w:rPr>
    </w:lvl>
  </w:abstractNum>
  <w:abstractNum w:abstractNumId="84">
    <w:nsid w:val="6B737C57"/>
    <w:multiLevelType w:val="hybridMultilevel"/>
    <w:tmpl w:val="FD0AF506"/>
    <w:lvl w:ilvl="0" w:tplc="AEF21712">
      <w:start w:val="335"/>
      <w:numFmt w:val="decimal"/>
      <w:lvlText w:val="%1."/>
      <w:lvlJc w:val="left"/>
      <w:pPr>
        <w:ind w:left="872" w:hanging="721"/>
      </w:pPr>
      <w:rPr>
        <w:rFonts w:ascii="Times New Roman" w:eastAsia="Arial" w:hAnsi="Times New Roman" w:cs="Times New Roman" w:hint="default"/>
        <w:spacing w:val="-1"/>
        <w:w w:val="100"/>
        <w:sz w:val="24"/>
        <w:szCs w:val="22"/>
        <w:lang w:val="fr-FR" w:eastAsia="fr-FR" w:bidi="fr-FR"/>
      </w:rPr>
    </w:lvl>
    <w:lvl w:ilvl="1" w:tplc="537E8006">
      <w:numFmt w:val="bullet"/>
      <w:lvlText w:val="•"/>
      <w:lvlJc w:val="left"/>
      <w:pPr>
        <w:ind w:left="1956" w:hanging="721"/>
      </w:pPr>
      <w:rPr>
        <w:rFonts w:hint="default"/>
        <w:lang w:val="fr-FR" w:eastAsia="fr-FR" w:bidi="fr-FR"/>
      </w:rPr>
    </w:lvl>
    <w:lvl w:ilvl="2" w:tplc="0CAA10EC">
      <w:numFmt w:val="bullet"/>
      <w:lvlText w:val="•"/>
      <w:lvlJc w:val="left"/>
      <w:pPr>
        <w:ind w:left="3033" w:hanging="721"/>
      </w:pPr>
      <w:rPr>
        <w:rFonts w:hint="default"/>
        <w:lang w:val="fr-FR" w:eastAsia="fr-FR" w:bidi="fr-FR"/>
      </w:rPr>
    </w:lvl>
    <w:lvl w:ilvl="3" w:tplc="981A8C7A">
      <w:numFmt w:val="bullet"/>
      <w:lvlText w:val="•"/>
      <w:lvlJc w:val="left"/>
      <w:pPr>
        <w:ind w:left="4109" w:hanging="721"/>
      </w:pPr>
      <w:rPr>
        <w:rFonts w:hint="default"/>
        <w:lang w:val="fr-FR" w:eastAsia="fr-FR" w:bidi="fr-FR"/>
      </w:rPr>
    </w:lvl>
    <w:lvl w:ilvl="4" w:tplc="97AC4388">
      <w:numFmt w:val="bullet"/>
      <w:lvlText w:val="•"/>
      <w:lvlJc w:val="left"/>
      <w:pPr>
        <w:ind w:left="5186" w:hanging="721"/>
      </w:pPr>
      <w:rPr>
        <w:rFonts w:hint="default"/>
        <w:lang w:val="fr-FR" w:eastAsia="fr-FR" w:bidi="fr-FR"/>
      </w:rPr>
    </w:lvl>
    <w:lvl w:ilvl="5" w:tplc="15584D06">
      <w:numFmt w:val="bullet"/>
      <w:lvlText w:val="•"/>
      <w:lvlJc w:val="left"/>
      <w:pPr>
        <w:ind w:left="6262" w:hanging="721"/>
      </w:pPr>
      <w:rPr>
        <w:rFonts w:hint="default"/>
        <w:lang w:val="fr-FR" w:eastAsia="fr-FR" w:bidi="fr-FR"/>
      </w:rPr>
    </w:lvl>
    <w:lvl w:ilvl="6" w:tplc="6156BD20">
      <w:numFmt w:val="bullet"/>
      <w:lvlText w:val="•"/>
      <w:lvlJc w:val="left"/>
      <w:pPr>
        <w:ind w:left="7339" w:hanging="721"/>
      </w:pPr>
      <w:rPr>
        <w:rFonts w:hint="default"/>
        <w:lang w:val="fr-FR" w:eastAsia="fr-FR" w:bidi="fr-FR"/>
      </w:rPr>
    </w:lvl>
    <w:lvl w:ilvl="7" w:tplc="13285A7A">
      <w:numFmt w:val="bullet"/>
      <w:lvlText w:val="•"/>
      <w:lvlJc w:val="left"/>
      <w:pPr>
        <w:ind w:left="8415" w:hanging="721"/>
      </w:pPr>
      <w:rPr>
        <w:rFonts w:hint="default"/>
        <w:lang w:val="fr-FR" w:eastAsia="fr-FR" w:bidi="fr-FR"/>
      </w:rPr>
    </w:lvl>
    <w:lvl w:ilvl="8" w:tplc="8C121C76">
      <w:numFmt w:val="bullet"/>
      <w:lvlText w:val="•"/>
      <w:lvlJc w:val="left"/>
      <w:pPr>
        <w:ind w:left="9492" w:hanging="721"/>
      </w:pPr>
      <w:rPr>
        <w:rFonts w:hint="default"/>
        <w:lang w:val="fr-FR" w:eastAsia="fr-FR" w:bidi="fr-FR"/>
      </w:rPr>
    </w:lvl>
  </w:abstractNum>
  <w:abstractNum w:abstractNumId="85">
    <w:nsid w:val="6BAA2CA2"/>
    <w:multiLevelType w:val="hybridMultilevel"/>
    <w:tmpl w:val="72CA500A"/>
    <w:lvl w:ilvl="0" w:tplc="08CCEA0E">
      <w:start w:val="162"/>
      <w:numFmt w:val="decimal"/>
      <w:lvlText w:val="%1."/>
      <w:lvlJc w:val="left"/>
      <w:pPr>
        <w:ind w:left="872" w:hanging="721"/>
      </w:pPr>
      <w:rPr>
        <w:rFonts w:ascii="Times New Roman" w:eastAsia="Arial" w:hAnsi="Times New Roman" w:cs="Times New Roman" w:hint="default"/>
        <w:spacing w:val="-1"/>
        <w:w w:val="100"/>
        <w:sz w:val="24"/>
        <w:szCs w:val="22"/>
        <w:lang w:val="fr-FR" w:eastAsia="fr-FR" w:bidi="fr-FR"/>
      </w:rPr>
    </w:lvl>
    <w:lvl w:ilvl="1" w:tplc="26446060">
      <w:numFmt w:val="bullet"/>
      <w:lvlText w:val="o"/>
      <w:lvlJc w:val="left"/>
      <w:pPr>
        <w:ind w:left="2006" w:hanging="360"/>
      </w:pPr>
      <w:rPr>
        <w:rFonts w:ascii="Courier New" w:eastAsia="Courier New" w:hAnsi="Courier New" w:cs="Courier New" w:hint="default"/>
        <w:w w:val="100"/>
        <w:sz w:val="22"/>
        <w:szCs w:val="22"/>
        <w:lang w:val="fr-FR" w:eastAsia="fr-FR" w:bidi="fr-FR"/>
      </w:rPr>
    </w:lvl>
    <w:lvl w:ilvl="2" w:tplc="CDB63E8A">
      <w:numFmt w:val="bullet"/>
      <w:lvlText w:val="•"/>
      <w:lvlJc w:val="left"/>
      <w:pPr>
        <w:ind w:left="3071" w:hanging="360"/>
      </w:pPr>
      <w:rPr>
        <w:rFonts w:hint="default"/>
        <w:lang w:val="fr-FR" w:eastAsia="fr-FR" w:bidi="fr-FR"/>
      </w:rPr>
    </w:lvl>
    <w:lvl w:ilvl="3" w:tplc="BC2EC134">
      <w:numFmt w:val="bullet"/>
      <w:lvlText w:val="•"/>
      <w:lvlJc w:val="left"/>
      <w:pPr>
        <w:ind w:left="4143" w:hanging="360"/>
      </w:pPr>
      <w:rPr>
        <w:rFonts w:hint="default"/>
        <w:lang w:val="fr-FR" w:eastAsia="fr-FR" w:bidi="fr-FR"/>
      </w:rPr>
    </w:lvl>
    <w:lvl w:ilvl="4" w:tplc="99DAAAE6">
      <w:numFmt w:val="bullet"/>
      <w:lvlText w:val="•"/>
      <w:lvlJc w:val="left"/>
      <w:pPr>
        <w:ind w:left="5215" w:hanging="360"/>
      </w:pPr>
      <w:rPr>
        <w:rFonts w:hint="default"/>
        <w:lang w:val="fr-FR" w:eastAsia="fr-FR" w:bidi="fr-FR"/>
      </w:rPr>
    </w:lvl>
    <w:lvl w:ilvl="5" w:tplc="CF860090">
      <w:numFmt w:val="bullet"/>
      <w:lvlText w:val="•"/>
      <w:lvlJc w:val="left"/>
      <w:pPr>
        <w:ind w:left="6286" w:hanging="360"/>
      </w:pPr>
      <w:rPr>
        <w:rFonts w:hint="default"/>
        <w:lang w:val="fr-FR" w:eastAsia="fr-FR" w:bidi="fr-FR"/>
      </w:rPr>
    </w:lvl>
    <w:lvl w:ilvl="6" w:tplc="EF6824AE">
      <w:numFmt w:val="bullet"/>
      <w:lvlText w:val="•"/>
      <w:lvlJc w:val="left"/>
      <w:pPr>
        <w:ind w:left="7358" w:hanging="360"/>
      </w:pPr>
      <w:rPr>
        <w:rFonts w:hint="default"/>
        <w:lang w:val="fr-FR" w:eastAsia="fr-FR" w:bidi="fr-FR"/>
      </w:rPr>
    </w:lvl>
    <w:lvl w:ilvl="7" w:tplc="71A8A51C">
      <w:numFmt w:val="bullet"/>
      <w:lvlText w:val="•"/>
      <w:lvlJc w:val="left"/>
      <w:pPr>
        <w:ind w:left="8430" w:hanging="360"/>
      </w:pPr>
      <w:rPr>
        <w:rFonts w:hint="default"/>
        <w:lang w:val="fr-FR" w:eastAsia="fr-FR" w:bidi="fr-FR"/>
      </w:rPr>
    </w:lvl>
    <w:lvl w:ilvl="8" w:tplc="A0901D0A">
      <w:numFmt w:val="bullet"/>
      <w:lvlText w:val="•"/>
      <w:lvlJc w:val="left"/>
      <w:pPr>
        <w:ind w:left="9502" w:hanging="360"/>
      </w:pPr>
      <w:rPr>
        <w:rFonts w:hint="default"/>
        <w:lang w:val="fr-FR" w:eastAsia="fr-FR" w:bidi="fr-FR"/>
      </w:rPr>
    </w:lvl>
  </w:abstractNum>
  <w:abstractNum w:abstractNumId="86">
    <w:nsid w:val="6C4C65E9"/>
    <w:multiLevelType w:val="hybridMultilevel"/>
    <w:tmpl w:val="31B42BAC"/>
    <w:lvl w:ilvl="0" w:tplc="04150015">
      <w:start w:val="1"/>
      <w:numFmt w:val="upperLetter"/>
      <w:lvlText w:val="%1."/>
      <w:lvlJc w:val="left"/>
      <w:pPr>
        <w:ind w:left="3025" w:hanging="721"/>
      </w:pPr>
      <w:rPr>
        <w:rFonts w:hint="default"/>
        <w:b/>
        <w:bCs/>
        <w:spacing w:val="0"/>
        <w:w w:val="100"/>
        <w:sz w:val="22"/>
        <w:szCs w:val="22"/>
        <w:lang w:val="fr-FR" w:eastAsia="fr-FR" w:bidi="fr-FR"/>
      </w:rPr>
    </w:lvl>
    <w:lvl w:ilvl="1" w:tplc="ACD61832">
      <w:start w:val="1"/>
      <w:numFmt w:val="decimal"/>
      <w:lvlText w:val="%2."/>
      <w:lvlJc w:val="left"/>
      <w:pPr>
        <w:ind w:left="3757" w:hanging="588"/>
      </w:pPr>
      <w:rPr>
        <w:rFonts w:ascii="Arial" w:eastAsia="Arial" w:hAnsi="Arial" w:cs="Arial" w:hint="default"/>
        <w:b/>
        <w:bCs/>
        <w:spacing w:val="-1"/>
        <w:w w:val="100"/>
        <w:sz w:val="22"/>
        <w:szCs w:val="22"/>
        <w:lang w:val="fr-FR" w:eastAsia="fr-FR" w:bidi="fr-FR"/>
      </w:rPr>
    </w:lvl>
    <w:lvl w:ilvl="2" w:tplc="9884731E">
      <w:numFmt w:val="bullet"/>
      <w:lvlText w:val="•"/>
      <w:lvlJc w:val="left"/>
      <w:pPr>
        <w:ind w:left="4800" w:hanging="588"/>
      </w:pPr>
      <w:rPr>
        <w:rFonts w:hint="default"/>
        <w:lang w:val="fr-FR" w:eastAsia="fr-FR" w:bidi="fr-FR"/>
      </w:rPr>
    </w:lvl>
    <w:lvl w:ilvl="3" w:tplc="A83EC140">
      <w:numFmt w:val="bullet"/>
      <w:lvlText w:val="•"/>
      <w:lvlJc w:val="left"/>
      <w:pPr>
        <w:ind w:left="5836" w:hanging="588"/>
      </w:pPr>
      <w:rPr>
        <w:rFonts w:hint="default"/>
        <w:lang w:val="fr-FR" w:eastAsia="fr-FR" w:bidi="fr-FR"/>
      </w:rPr>
    </w:lvl>
    <w:lvl w:ilvl="4" w:tplc="42C4D144">
      <w:numFmt w:val="bullet"/>
      <w:lvlText w:val="•"/>
      <w:lvlJc w:val="left"/>
      <w:pPr>
        <w:ind w:left="6872" w:hanging="588"/>
      </w:pPr>
      <w:rPr>
        <w:rFonts w:hint="default"/>
        <w:lang w:val="fr-FR" w:eastAsia="fr-FR" w:bidi="fr-FR"/>
      </w:rPr>
    </w:lvl>
    <w:lvl w:ilvl="5" w:tplc="99FE4B08">
      <w:numFmt w:val="bullet"/>
      <w:lvlText w:val="•"/>
      <w:lvlJc w:val="left"/>
      <w:pPr>
        <w:ind w:left="7908" w:hanging="588"/>
      </w:pPr>
      <w:rPr>
        <w:rFonts w:hint="default"/>
        <w:lang w:val="fr-FR" w:eastAsia="fr-FR" w:bidi="fr-FR"/>
      </w:rPr>
    </w:lvl>
    <w:lvl w:ilvl="6" w:tplc="C57A4ADC">
      <w:numFmt w:val="bullet"/>
      <w:lvlText w:val="•"/>
      <w:lvlJc w:val="left"/>
      <w:pPr>
        <w:ind w:left="8944" w:hanging="588"/>
      </w:pPr>
      <w:rPr>
        <w:rFonts w:hint="default"/>
        <w:lang w:val="fr-FR" w:eastAsia="fr-FR" w:bidi="fr-FR"/>
      </w:rPr>
    </w:lvl>
    <w:lvl w:ilvl="7" w:tplc="6BCE27C8">
      <w:numFmt w:val="bullet"/>
      <w:lvlText w:val="•"/>
      <w:lvlJc w:val="left"/>
      <w:pPr>
        <w:ind w:left="9981" w:hanging="588"/>
      </w:pPr>
      <w:rPr>
        <w:rFonts w:hint="default"/>
        <w:lang w:val="fr-FR" w:eastAsia="fr-FR" w:bidi="fr-FR"/>
      </w:rPr>
    </w:lvl>
    <w:lvl w:ilvl="8" w:tplc="8624A220">
      <w:numFmt w:val="bullet"/>
      <w:lvlText w:val="•"/>
      <w:lvlJc w:val="left"/>
      <w:pPr>
        <w:ind w:left="11017" w:hanging="588"/>
      </w:pPr>
      <w:rPr>
        <w:rFonts w:hint="default"/>
        <w:lang w:val="fr-FR" w:eastAsia="fr-FR" w:bidi="fr-FR"/>
      </w:rPr>
    </w:lvl>
  </w:abstractNum>
  <w:abstractNum w:abstractNumId="87">
    <w:nsid w:val="6CAD0518"/>
    <w:multiLevelType w:val="hybridMultilevel"/>
    <w:tmpl w:val="13D2A088"/>
    <w:lvl w:ilvl="0" w:tplc="26ECABA6">
      <w:numFmt w:val="bullet"/>
      <w:lvlText w:val="-"/>
      <w:lvlJc w:val="left"/>
      <w:pPr>
        <w:ind w:left="1233" w:hanging="361"/>
      </w:pPr>
      <w:rPr>
        <w:rFonts w:ascii="Arial" w:eastAsia="Arial" w:hAnsi="Arial" w:cs="Arial" w:hint="default"/>
        <w:w w:val="100"/>
        <w:sz w:val="22"/>
        <w:szCs w:val="22"/>
        <w:lang w:val="fr-FR" w:eastAsia="fr-FR" w:bidi="fr-FR"/>
      </w:rPr>
    </w:lvl>
    <w:lvl w:ilvl="1" w:tplc="717C1FB0">
      <w:numFmt w:val="bullet"/>
      <w:lvlText w:val="•"/>
      <w:lvlJc w:val="left"/>
      <w:pPr>
        <w:ind w:left="2280" w:hanging="361"/>
      </w:pPr>
      <w:rPr>
        <w:rFonts w:hint="default"/>
        <w:lang w:val="fr-FR" w:eastAsia="fr-FR" w:bidi="fr-FR"/>
      </w:rPr>
    </w:lvl>
    <w:lvl w:ilvl="2" w:tplc="2D64AA34">
      <w:numFmt w:val="bullet"/>
      <w:lvlText w:val="•"/>
      <w:lvlJc w:val="left"/>
      <w:pPr>
        <w:ind w:left="3321" w:hanging="361"/>
      </w:pPr>
      <w:rPr>
        <w:rFonts w:hint="default"/>
        <w:lang w:val="fr-FR" w:eastAsia="fr-FR" w:bidi="fr-FR"/>
      </w:rPr>
    </w:lvl>
    <w:lvl w:ilvl="3" w:tplc="1750AC80">
      <w:numFmt w:val="bullet"/>
      <w:lvlText w:val="•"/>
      <w:lvlJc w:val="left"/>
      <w:pPr>
        <w:ind w:left="4361" w:hanging="361"/>
      </w:pPr>
      <w:rPr>
        <w:rFonts w:hint="default"/>
        <w:lang w:val="fr-FR" w:eastAsia="fr-FR" w:bidi="fr-FR"/>
      </w:rPr>
    </w:lvl>
    <w:lvl w:ilvl="4" w:tplc="1B223AB4">
      <w:numFmt w:val="bullet"/>
      <w:lvlText w:val="•"/>
      <w:lvlJc w:val="left"/>
      <w:pPr>
        <w:ind w:left="5402" w:hanging="361"/>
      </w:pPr>
      <w:rPr>
        <w:rFonts w:hint="default"/>
        <w:lang w:val="fr-FR" w:eastAsia="fr-FR" w:bidi="fr-FR"/>
      </w:rPr>
    </w:lvl>
    <w:lvl w:ilvl="5" w:tplc="91E0EB9E">
      <w:numFmt w:val="bullet"/>
      <w:lvlText w:val="•"/>
      <w:lvlJc w:val="left"/>
      <w:pPr>
        <w:ind w:left="6442" w:hanging="361"/>
      </w:pPr>
      <w:rPr>
        <w:rFonts w:hint="default"/>
        <w:lang w:val="fr-FR" w:eastAsia="fr-FR" w:bidi="fr-FR"/>
      </w:rPr>
    </w:lvl>
    <w:lvl w:ilvl="6" w:tplc="9C04B894">
      <w:numFmt w:val="bullet"/>
      <w:lvlText w:val="•"/>
      <w:lvlJc w:val="left"/>
      <w:pPr>
        <w:ind w:left="7483" w:hanging="361"/>
      </w:pPr>
      <w:rPr>
        <w:rFonts w:hint="default"/>
        <w:lang w:val="fr-FR" w:eastAsia="fr-FR" w:bidi="fr-FR"/>
      </w:rPr>
    </w:lvl>
    <w:lvl w:ilvl="7" w:tplc="B1B29FFA">
      <w:numFmt w:val="bullet"/>
      <w:lvlText w:val="•"/>
      <w:lvlJc w:val="left"/>
      <w:pPr>
        <w:ind w:left="8523" w:hanging="361"/>
      </w:pPr>
      <w:rPr>
        <w:rFonts w:hint="default"/>
        <w:lang w:val="fr-FR" w:eastAsia="fr-FR" w:bidi="fr-FR"/>
      </w:rPr>
    </w:lvl>
    <w:lvl w:ilvl="8" w:tplc="E3282286">
      <w:numFmt w:val="bullet"/>
      <w:lvlText w:val="•"/>
      <w:lvlJc w:val="left"/>
      <w:pPr>
        <w:ind w:left="9564" w:hanging="361"/>
      </w:pPr>
      <w:rPr>
        <w:rFonts w:hint="default"/>
        <w:lang w:val="fr-FR" w:eastAsia="fr-FR" w:bidi="fr-FR"/>
      </w:rPr>
    </w:lvl>
  </w:abstractNum>
  <w:abstractNum w:abstractNumId="88">
    <w:nsid w:val="6D8434D9"/>
    <w:multiLevelType w:val="hybridMultilevel"/>
    <w:tmpl w:val="412454BE"/>
    <w:lvl w:ilvl="0" w:tplc="4D6E0D6E">
      <w:start w:val="119"/>
      <w:numFmt w:val="decimal"/>
      <w:lvlText w:val="%1."/>
      <w:lvlJc w:val="left"/>
      <w:pPr>
        <w:ind w:left="872" w:hanging="721"/>
      </w:pPr>
      <w:rPr>
        <w:rFonts w:ascii="Times New Roman" w:eastAsia="Arial" w:hAnsi="Times New Roman" w:cs="Times New Roman" w:hint="default"/>
        <w:spacing w:val="-1"/>
        <w:w w:val="100"/>
        <w:sz w:val="24"/>
        <w:szCs w:val="22"/>
        <w:lang w:val="pl-PL" w:eastAsia="fr-FR" w:bidi="fr-FR"/>
      </w:rPr>
    </w:lvl>
    <w:lvl w:ilvl="1" w:tplc="80303928">
      <w:numFmt w:val="bullet"/>
      <w:lvlText w:val="•"/>
      <w:lvlJc w:val="left"/>
      <w:pPr>
        <w:ind w:left="1956" w:hanging="721"/>
      </w:pPr>
      <w:rPr>
        <w:rFonts w:hint="default"/>
        <w:lang w:val="fr-FR" w:eastAsia="fr-FR" w:bidi="fr-FR"/>
      </w:rPr>
    </w:lvl>
    <w:lvl w:ilvl="2" w:tplc="281ABF1E">
      <w:numFmt w:val="bullet"/>
      <w:lvlText w:val="•"/>
      <w:lvlJc w:val="left"/>
      <w:pPr>
        <w:ind w:left="3033" w:hanging="721"/>
      </w:pPr>
      <w:rPr>
        <w:rFonts w:hint="default"/>
        <w:lang w:val="fr-FR" w:eastAsia="fr-FR" w:bidi="fr-FR"/>
      </w:rPr>
    </w:lvl>
    <w:lvl w:ilvl="3" w:tplc="99304CA4">
      <w:numFmt w:val="bullet"/>
      <w:lvlText w:val="•"/>
      <w:lvlJc w:val="left"/>
      <w:pPr>
        <w:ind w:left="4109" w:hanging="721"/>
      </w:pPr>
      <w:rPr>
        <w:rFonts w:hint="default"/>
        <w:lang w:val="fr-FR" w:eastAsia="fr-FR" w:bidi="fr-FR"/>
      </w:rPr>
    </w:lvl>
    <w:lvl w:ilvl="4" w:tplc="C5C0D578">
      <w:numFmt w:val="bullet"/>
      <w:lvlText w:val="•"/>
      <w:lvlJc w:val="left"/>
      <w:pPr>
        <w:ind w:left="5186" w:hanging="721"/>
      </w:pPr>
      <w:rPr>
        <w:rFonts w:hint="default"/>
        <w:lang w:val="fr-FR" w:eastAsia="fr-FR" w:bidi="fr-FR"/>
      </w:rPr>
    </w:lvl>
    <w:lvl w:ilvl="5" w:tplc="126AC810">
      <w:numFmt w:val="bullet"/>
      <w:lvlText w:val="•"/>
      <w:lvlJc w:val="left"/>
      <w:pPr>
        <w:ind w:left="6262" w:hanging="721"/>
      </w:pPr>
      <w:rPr>
        <w:rFonts w:hint="default"/>
        <w:lang w:val="fr-FR" w:eastAsia="fr-FR" w:bidi="fr-FR"/>
      </w:rPr>
    </w:lvl>
    <w:lvl w:ilvl="6" w:tplc="9FE2108A">
      <w:numFmt w:val="bullet"/>
      <w:lvlText w:val="•"/>
      <w:lvlJc w:val="left"/>
      <w:pPr>
        <w:ind w:left="7339" w:hanging="721"/>
      </w:pPr>
      <w:rPr>
        <w:rFonts w:hint="default"/>
        <w:lang w:val="fr-FR" w:eastAsia="fr-FR" w:bidi="fr-FR"/>
      </w:rPr>
    </w:lvl>
    <w:lvl w:ilvl="7" w:tplc="E690E0A8">
      <w:numFmt w:val="bullet"/>
      <w:lvlText w:val="•"/>
      <w:lvlJc w:val="left"/>
      <w:pPr>
        <w:ind w:left="8415" w:hanging="721"/>
      </w:pPr>
      <w:rPr>
        <w:rFonts w:hint="default"/>
        <w:lang w:val="fr-FR" w:eastAsia="fr-FR" w:bidi="fr-FR"/>
      </w:rPr>
    </w:lvl>
    <w:lvl w:ilvl="8" w:tplc="1E2038FA">
      <w:numFmt w:val="bullet"/>
      <w:lvlText w:val="•"/>
      <w:lvlJc w:val="left"/>
      <w:pPr>
        <w:ind w:left="9492" w:hanging="721"/>
      </w:pPr>
      <w:rPr>
        <w:rFonts w:hint="default"/>
        <w:lang w:val="fr-FR" w:eastAsia="fr-FR" w:bidi="fr-FR"/>
      </w:rPr>
    </w:lvl>
  </w:abstractNum>
  <w:abstractNum w:abstractNumId="89">
    <w:nsid w:val="6DAA4F78"/>
    <w:multiLevelType w:val="hybridMultilevel"/>
    <w:tmpl w:val="5AEEB1B0"/>
    <w:lvl w:ilvl="0" w:tplc="62A61A08">
      <w:start w:val="1"/>
      <w:numFmt w:val="decimal"/>
      <w:lvlText w:val="%1."/>
      <w:lvlJc w:val="left"/>
      <w:pPr>
        <w:ind w:left="872" w:hanging="721"/>
      </w:pPr>
      <w:rPr>
        <w:rFonts w:ascii="Times New Roman" w:hAnsi="Times New Roman" w:hint="default"/>
        <w:spacing w:val="-1"/>
        <w:w w:val="100"/>
        <w:sz w:val="24"/>
        <w:szCs w:val="22"/>
        <w:lang w:val="fr-FR" w:eastAsia="fr-FR" w:bidi="fr-FR"/>
      </w:rPr>
    </w:lvl>
    <w:lvl w:ilvl="1" w:tplc="A5625122">
      <w:numFmt w:val="bullet"/>
      <w:lvlText w:val="•"/>
      <w:lvlJc w:val="left"/>
      <w:pPr>
        <w:ind w:left="1956" w:hanging="721"/>
      </w:pPr>
      <w:rPr>
        <w:rFonts w:hint="default"/>
        <w:lang w:val="fr-FR" w:eastAsia="fr-FR" w:bidi="fr-FR"/>
      </w:rPr>
    </w:lvl>
    <w:lvl w:ilvl="2" w:tplc="1692445C">
      <w:numFmt w:val="bullet"/>
      <w:lvlText w:val="•"/>
      <w:lvlJc w:val="left"/>
      <w:pPr>
        <w:ind w:left="3033" w:hanging="721"/>
      </w:pPr>
      <w:rPr>
        <w:rFonts w:hint="default"/>
        <w:lang w:val="fr-FR" w:eastAsia="fr-FR" w:bidi="fr-FR"/>
      </w:rPr>
    </w:lvl>
    <w:lvl w:ilvl="3" w:tplc="DB32C41E">
      <w:numFmt w:val="bullet"/>
      <w:lvlText w:val="•"/>
      <w:lvlJc w:val="left"/>
      <w:pPr>
        <w:ind w:left="4109" w:hanging="721"/>
      </w:pPr>
      <w:rPr>
        <w:rFonts w:hint="default"/>
        <w:lang w:val="fr-FR" w:eastAsia="fr-FR" w:bidi="fr-FR"/>
      </w:rPr>
    </w:lvl>
    <w:lvl w:ilvl="4" w:tplc="3E28DF9C">
      <w:numFmt w:val="bullet"/>
      <w:lvlText w:val="•"/>
      <w:lvlJc w:val="left"/>
      <w:pPr>
        <w:ind w:left="5186" w:hanging="721"/>
      </w:pPr>
      <w:rPr>
        <w:rFonts w:hint="default"/>
        <w:lang w:val="fr-FR" w:eastAsia="fr-FR" w:bidi="fr-FR"/>
      </w:rPr>
    </w:lvl>
    <w:lvl w:ilvl="5" w:tplc="E146BCC0">
      <w:numFmt w:val="bullet"/>
      <w:lvlText w:val="•"/>
      <w:lvlJc w:val="left"/>
      <w:pPr>
        <w:ind w:left="6262" w:hanging="721"/>
      </w:pPr>
      <w:rPr>
        <w:rFonts w:hint="default"/>
        <w:lang w:val="fr-FR" w:eastAsia="fr-FR" w:bidi="fr-FR"/>
      </w:rPr>
    </w:lvl>
    <w:lvl w:ilvl="6" w:tplc="883E3D58">
      <w:numFmt w:val="bullet"/>
      <w:lvlText w:val="•"/>
      <w:lvlJc w:val="left"/>
      <w:pPr>
        <w:ind w:left="7339" w:hanging="721"/>
      </w:pPr>
      <w:rPr>
        <w:rFonts w:hint="default"/>
        <w:lang w:val="fr-FR" w:eastAsia="fr-FR" w:bidi="fr-FR"/>
      </w:rPr>
    </w:lvl>
    <w:lvl w:ilvl="7" w:tplc="A65CAF00">
      <w:numFmt w:val="bullet"/>
      <w:lvlText w:val="•"/>
      <w:lvlJc w:val="left"/>
      <w:pPr>
        <w:ind w:left="8415" w:hanging="721"/>
      </w:pPr>
      <w:rPr>
        <w:rFonts w:hint="default"/>
        <w:lang w:val="fr-FR" w:eastAsia="fr-FR" w:bidi="fr-FR"/>
      </w:rPr>
    </w:lvl>
    <w:lvl w:ilvl="8" w:tplc="274E5492">
      <w:numFmt w:val="bullet"/>
      <w:lvlText w:val="•"/>
      <w:lvlJc w:val="left"/>
      <w:pPr>
        <w:ind w:left="9492" w:hanging="721"/>
      </w:pPr>
      <w:rPr>
        <w:rFonts w:hint="default"/>
        <w:lang w:val="fr-FR" w:eastAsia="fr-FR" w:bidi="fr-FR"/>
      </w:rPr>
    </w:lvl>
  </w:abstractNum>
  <w:abstractNum w:abstractNumId="90">
    <w:nsid w:val="701F1466"/>
    <w:multiLevelType w:val="hybridMultilevel"/>
    <w:tmpl w:val="8C5C23AE"/>
    <w:lvl w:ilvl="0" w:tplc="3B188A5C">
      <w:start w:val="342"/>
      <w:numFmt w:val="decimal"/>
      <w:lvlText w:val="%1."/>
      <w:lvlJc w:val="left"/>
      <w:pPr>
        <w:ind w:left="1593" w:hanging="721"/>
      </w:pPr>
      <w:rPr>
        <w:rFonts w:ascii="Times New Roman" w:eastAsia="Arial" w:hAnsi="Times New Roman" w:cs="Times New Roman" w:hint="default"/>
        <w:spacing w:val="-1"/>
        <w:w w:val="100"/>
        <w:sz w:val="24"/>
        <w:szCs w:val="24"/>
        <w:lang w:val="fr-FR" w:eastAsia="fr-FR" w:bidi="fr-FR"/>
      </w:rPr>
    </w:lvl>
    <w:lvl w:ilvl="1" w:tplc="5CA80208">
      <w:start w:val="1"/>
      <w:numFmt w:val="lowerLetter"/>
      <w:lvlText w:val="%2."/>
      <w:lvlJc w:val="left"/>
      <w:pPr>
        <w:ind w:left="2150" w:hanging="504"/>
      </w:pPr>
      <w:rPr>
        <w:rFonts w:ascii="Times New Roman" w:eastAsia="Arial" w:hAnsi="Times New Roman" w:cs="Times New Roman" w:hint="default"/>
        <w:b/>
        <w:bCs/>
        <w:spacing w:val="-1"/>
        <w:w w:val="100"/>
        <w:sz w:val="24"/>
        <w:szCs w:val="22"/>
        <w:lang w:val="fr-FR" w:eastAsia="fr-FR" w:bidi="fr-FR"/>
      </w:rPr>
    </w:lvl>
    <w:lvl w:ilvl="2" w:tplc="EAAA39C0">
      <w:numFmt w:val="bullet"/>
      <w:lvlText w:val="•"/>
      <w:lvlJc w:val="left"/>
      <w:pPr>
        <w:ind w:left="3213" w:hanging="504"/>
      </w:pPr>
      <w:rPr>
        <w:rFonts w:hint="default"/>
        <w:lang w:val="fr-FR" w:eastAsia="fr-FR" w:bidi="fr-FR"/>
      </w:rPr>
    </w:lvl>
    <w:lvl w:ilvl="3" w:tplc="0E8A4A40">
      <w:numFmt w:val="bullet"/>
      <w:lvlText w:val="•"/>
      <w:lvlJc w:val="left"/>
      <w:pPr>
        <w:ind w:left="4267" w:hanging="504"/>
      </w:pPr>
      <w:rPr>
        <w:rFonts w:hint="default"/>
        <w:lang w:val="fr-FR" w:eastAsia="fr-FR" w:bidi="fr-FR"/>
      </w:rPr>
    </w:lvl>
    <w:lvl w:ilvl="4" w:tplc="E348E49E">
      <w:numFmt w:val="bullet"/>
      <w:lvlText w:val="•"/>
      <w:lvlJc w:val="left"/>
      <w:pPr>
        <w:ind w:left="5321" w:hanging="504"/>
      </w:pPr>
      <w:rPr>
        <w:rFonts w:hint="default"/>
        <w:lang w:val="fr-FR" w:eastAsia="fr-FR" w:bidi="fr-FR"/>
      </w:rPr>
    </w:lvl>
    <w:lvl w:ilvl="5" w:tplc="14789574">
      <w:numFmt w:val="bullet"/>
      <w:lvlText w:val="•"/>
      <w:lvlJc w:val="left"/>
      <w:pPr>
        <w:ind w:left="6375" w:hanging="504"/>
      </w:pPr>
      <w:rPr>
        <w:rFonts w:hint="default"/>
        <w:lang w:val="fr-FR" w:eastAsia="fr-FR" w:bidi="fr-FR"/>
      </w:rPr>
    </w:lvl>
    <w:lvl w:ilvl="6" w:tplc="0A222030">
      <w:numFmt w:val="bullet"/>
      <w:lvlText w:val="•"/>
      <w:lvlJc w:val="left"/>
      <w:pPr>
        <w:ind w:left="7429" w:hanging="504"/>
      </w:pPr>
      <w:rPr>
        <w:rFonts w:hint="default"/>
        <w:lang w:val="fr-FR" w:eastAsia="fr-FR" w:bidi="fr-FR"/>
      </w:rPr>
    </w:lvl>
    <w:lvl w:ilvl="7" w:tplc="178A4C64">
      <w:numFmt w:val="bullet"/>
      <w:lvlText w:val="•"/>
      <w:lvlJc w:val="left"/>
      <w:pPr>
        <w:ind w:left="8483" w:hanging="504"/>
      </w:pPr>
      <w:rPr>
        <w:rFonts w:hint="default"/>
        <w:lang w:val="fr-FR" w:eastAsia="fr-FR" w:bidi="fr-FR"/>
      </w:rPr>
    </w:lvl>
    <w:lvl w:ilvl="8" w:tplc="0FE87246">
      <w:numFmt w:val="bullet"/>
      <w:lvlText w:val="•"/>
      <w:lvlJc w:val="left"/>
      <w:pPr>
        <w:ind w:left="9537" w:hanging="504"/>
      </w:pPr>
      <w:rPr>
        <w:rFonts w:hint="default"/>
        <w:lang w:val="fr-FR" w:eastAsia="fr-FR" w:bidi="fr-FR"/>
      </w:rPr>
    </w:lvl>
  </w:abstractNum>
  <w:abstractNum w:abstractNumId="91">
    <w:nsid w:val="71D37D36"/>
    <w:multiLevelType w:val="hybridMultilevel"/>
    <w:tmpl w:val="AD0897B8"/>
    <w:lvl w:ilvl="0" w:tplc="DBBAEE92">
      <w:start w:val="338"/>
      <w:numFmt w:val="decimal"/>
      <w:lvlText w:val="%1."/>
      <w:lvlJc w:val="left"/>
      <w:pPr>
        <w:ind w:left="872" w:hanging="721"/>
      </w:pPr>
      <w:rPr>
        <w:rFonts w:ascii="Times New Roman" w:eastAsia="Arial" w:hAnsi="Times New Roman" w:cs="Times New Roman" w:hint="default"/>
        <w:spacing w:val="-1"/>
        <w:w w:val="100"/>
        <w:sz w:val="24"/>
        <w:szCs w:val="22"/>
        <w:lang w:val="fr-FR" w:eastAsia="fr-FR" w:bidi="fr-FR"/>
      </w:rPr>
    </w:lvl>
    <w:lvl w:ilvl="1" w:tplc="5A0859DC">
      <w:numFmt w:val="bullet"/>
      <w:lvlText w:val="•"/>
      <w:lvlJc w:val="left"/>
      <w:pPr>
        <w:ind w:left="1956" w:hanging="721"/>
      </w:pPr>
      <w:rPr>
        <w:rFonts w:hint="default"/>
        <w:lang w:val="fr-FR" w:eastAsia="fr-FR" w:bidi="fr-FR"/>
      </w:rPr>
    </w:lvl>
    <w:lvl w:ilvl="2" w:tplc="C1BCD176">
      <w:numFmt w:val="bullet"/>
      <w:lvlText w:val="•"/>
      <w:lvlJc w:val="left"/>
      <w:pPr>
        <w:ind w:left="3033" w:hanging="721"/>
      </w:pPr>
      <w:rPr>
        <w:rFonts w:hint="default"/>
        <w:lang w:val="fr-FR" w:eastAsia="fr-FR" w:bidi="fr-FR"/>
      </w:rPr>
    </w:lvl>
    <w:lvl w:ilvl="3" w:tplc="37CCFA3C">
      <w:numFmt w:val="bullet"/>
      <w:lvlText w:val="•"/>
      <w:lvlJc w:val="left"/>
      <w:pPr>
        <w:ind w:left="4109" w:hanging="721"/>
      </w:pPr>
      <w:rPr>
        <w:rFonts w:hint="default"/>
        <w:lang w:val="fr-FR" w:eastAsia="fr-FR" w:bidi="fr-FR"/>
      </w:rPr>
    </w:lvl>
    <w:lvl w:ilvl="4" w:tplc="82B83280">
      <w:numFmt w:val="bullet"/>
      <w:lvlText w:val="•"/>
      <w:lvlJc w:val="left"/>
      <w:pPr>
        <w:ind w:left="5186" w:hanging="721"/>
      </w:pPr>
      <w:rPr>
        <w:rFonts w:hint="default"/>
        <w:lang w:val="fr-FR" w:eastAsia="fr-FR" w:bidi="fr-FR"/>
      </w:rPr>
    </w:lvl>
    <w:lvl w:ilvl="5" w:tplc="D6D2D450">
      <w:numFmt w:val="bullet"/>
      <w:lvlText w:val="•"/>
      <w:lvlJc w:val="left"/>
      <w:pPr>
        <w:ind w:left="6262" w:hanging="721"/>
      </w:pPr>
      <w:rPr>
        <w:rFonts w:hint="default"/>
        <w:lang w:val="fr-FR" w:eastAsia="fr-FR" w:bidi="fr-FR"/>
      </w:rPr>
    </w:lvl>
    <w:lvl w:ilvl="6" w:tplc="9AD6A7A2">
      <w:numFmt w:val="bullet"/>
      <w:lvlText w:val="•"/>
      <w:lvlJc w:val="left"/>
      <w:pPr>
        <w:ind w:left="7339" w:hanging="721"/>
      </w:pPr>
      <w:rPr>
        <w:rFonts w:hint="default"/>
        <w:lang w:val="fr-FR" w:eastAsia="fr-FR" w:bidi="fr-FR"/>
      </w:rPr>
    </w:lvl>
    <w:lvl w:ilvl="7" w:tplc="A622D500">
      <w:numFmt w:val="bullet"/>
      <w:lvlText w:val="•"/>
      <w:lvlJc w:val="left"/>
      <w:pPr>
        <w:ind w:left="8415" w:hanging="721"/>
      </w:pPr>
      <w:rPr>
        <w:rFonts w:hint="default"/>
        <w:lang w:val="fr-FR" w:eastAsia="fr-FR" w:bidi="fr-FR"/>
      </w:rPr>
    </w:lvl>
    <w:lvl w:ilvl="8" w:tplc="FA16DAE0">
      <w:numFmt w:val="bullet"/>
      <w:lvlText w:val="•"/>
      <w:lvlJc w:val="left"/>
      <w:pPr>
        <w:ind w:left="9492" w:hanging="721"/>
      </w:pPr>
      <w:rPr>
        <w:rFonts w:hint="default"/>
        <w:lang w:val="fr-FR" w:eastAsia="fr-FR" w:bidi="fr-FR"/>
      </w:rPr>
    </w:lvl>
  </w:abstractNum>
  <w:abstractNum w:abstractNumId="92">
    <w:nsid w:val="72A45643"/>
    <w:multiLevelType w:val="hybridMultilevel"/>
    <w:tmpl w:val="5B8225EE"/>
    <w:lvl w:ilvl="0" w:tplc="90E2D6D6">
      <w:start w:val="1"/>
      <w:numFmt w:val="upperLetter"/>
      <w:lvlText w:val="%1."/>
      <w:lvlJc w:val="left"/>
      <w:pPr>
        <w:ind w:left="1581" w:hanging="709"/>
      </w:pPr>
      <w:rPr>
        <w:rFonts w:ascii="Times New Roman" w:eastAsia="Arial" w:hAnsi="Times New Roman" w:cs="Times New Roman" w:hint="default"/>
        <w:b/>
        <w:bCs/>
        <w:spacing w:val="0"/>
        <w:w w:val="100"/>
        <w:sz w:val="24"/>
        <w:szCs w:val="22"/>
        <w:lang w:val="fr-FR" w:eastAsia="fr-FR" w:bidi="fr-FR"/>
      </w:rPr>
    </w:lvl>
    <w:lvl w:ilvl="1" w:tplc="A10CC738">
      <w:numFmt w:val="bullet"/>
      <w:lvlText w:val="•"/>
      <w:lvlJc w:val="left"/>
      <w:pPr>
        <w:ind w:left="2586" w:hanging="709"/>
      </w:pPr>
      <w:rPr>
        <w:rFonts w:hint="default"/>
        <w:lang w:val="fr-FR" w:eastAsia="fr-FR" w:bidi="fr-FR"/>
      </w:rPr>
    </w:lvl>
    <w:lvl w:ilvl="2" w:tplc="2F063DE8">
      <w:numFmt w:val="bullet"/>
      <w:lvlText w:val="•"/>
      <w:lvlJc w:val="left"/>
      <w:pPr>
        <w:ind w:left="3593" w:hanging="709"/>
      </w:pPr>
      <w:rPr>
        <w:rFonts w:hint="default"/>
        <w:lang w:val="fr-FR" w:eastAsia="fr-FR" w:bidi="fr-FR"/>
      </w:rPr>
    </w:lvl>
    <w:lvl w:ilvl="3" w:tplc="6EF077AC">
      <w:numFmt w:val="bullet"/>
      <w:lvlText w:val="•"/>
      <w:lvlJc w:val="left"/>
      <w:pPr>
        <w:ind w:left="4599" w:hanging="709"/>
      </w:pPr>
      <w:rPr>
        <w:rFonts w:hint="default"/>
        <w:lang w:val="fr-FR" w:eastAsia="fr-FR" w:bidi="fr-FR"/>
      </w:rPr>
    </w:lvl>
    <w:lvl w:ilvl="4" w:tplc="5D16AE58">
      <w:numFmt w:val="bullet"/>
      <w:lvlText w:val="•"/>
      <w:lvlJc w:val="left"/>
      <w:pPr>
        <w:ind w:left="5606" w:hanging="709"/>
      </w:pPr>
      <w:rPr>
        <w:rFonts w:hint="default"/>
        <w:lang w:val="fr-FR" w:eastAsia="fr-FR" w:bidi="fr-FR"/>
      </w:rPr>
    </w:lvl>
    <w:lvl w:ilvl="5" w:tplc="FA3EAEAC">
      <w:numFmt w:val="bullet"/>
      <w:lvlText w:val="•"/>
      <w:lvlJc w:val="left"/>
      <w:pPr>
        <w:ind w:left="6612" w:hanging="709"/>
      </w:pPr>
      <w:rPr>
        <w:rFonts w:hint="default"/>
        <w:lang w:val="fr-FR" w:eastAsia="fr-FR" w:bidi="fr-FR"/>
      </w:rPr>
    </w:lvl>
    <w:lvl w:ilvl="6" w:tplc="6DA01E3E">
      <w:numFmt w:val="bullet"/>
      <w:lvlText w:val="•"/>
      <w:lvlJc w:val="left"/>
      <w:pPr>
        <w:ind w:left="7619" w:hanging="709"/>
      </w:pPr>
      <w:rPr>
        <w:rFonts w:hint="default"/>
        <w:lang w:val="fr-FR" w:eastAsia="fr-FR" w:bidi="fr-FR"/>
      </w:rPr>
    </w:lvl>
    <w:lvl w:ilvl="7" w:tplc="81C28CDE">
      <w:numFmt w:val="bullet"/>
      <w:lvlText w:val="•"/>
      <w:lvlJc w:val="left"/>
      <w:pPr>
        <w:ind w:left="8625" w:hanging="709"/>
      </w:pPr>
      <w:rPr>
        <w:rFonts w:hint="default"/>
        <w:lang w:val="fr-FR" w:eastAsia="fr-FR" w:bidi="fr-FR"/>
      </w:rPr>
    </w:lvl>
    <w:lvl w:ilvl="8" w:tplc="89309D3C">
      <w:numFmt w:val="bullet"/>
      <w:lvlText w:val="•"/>
      <w:lvlJc w:val="left"/>
      <w:pPr>
        <w:ind w:left="9632" w:hanging="709"/>
      </w:pPr>
      <w:rPr>
        <w:rFonts w:hint="default"/>
        <w:lang w:val="fr-FR" w:eastAsia="fr-FR" w:bidi="fr-FR"/>
      </w:rPr>
    </w:lvl>
  </w:abstractNum>
  <w:abstractNum w:abstractNumId="93">
    <w:nsid w:val="72E45B9F"/>
    <w:multiLevelType w:val="hybridMultilevel"/>
    <w:tmpl w:val="A392AA00"/>
    <w:lvl w:ilvl="0" w:tplc="0C50A140">
      <w:start w:val="39"/>
      <w:numFmt w:val="decimal"/>
      <w:lvlText w:val="%1."/>
      <w:lvlJc w:val="left"/>
      <w:pPr>
        <w:ind w:left="872" w:hanging="721"/>
      </w:pPr>
      <w:rPr>
        <w:rFonts w:ascii="Times New Roman" w:hAnsi="Times New Roman" w:cs="Arial" w:hint="default"/>
        <w:spacing w:val="-1"/>
        <w:w w:val="100"/>
        <w:sz w:val="24"/>
        <w:szCs w:val="22"/>
        <w:lang w:val="fr-FR" w:eastAsia="fr-FR" w:bidi="fr-FR"/>
      </w:rPr>
    </w:lvl>
    <w:lvl w:ilvl="1" w:tplc="0DC48B16">
      <w:start w:val="1"/>
      <w:numFmt w:val="lowerLetter"/>
      <w:lvlText w:val="%2."/>
      <w:lvlJc w:val="left"/>
      <w:pPr>
        <w:ind w:left="2006" w:hanging="360"/>
      </w:pPr>
      <w:rPr>
        <w:rFonts w:ascii="Times New Roman" w:hAnsi="Times New Roman" w:cs="Arial" w:hint="default"/>
        <w:b/>
        <w:bCs/>
        <w:spacing w:val="-1"/>
        <w:w w:val="100"/>
        <w:sz w:val="24"/>
        <w:szCs w:val="22"/>
        <w:lang w:val="fr-FR" w:eastAsia="fr-FR" w:bidi="fr-FR"/>
      </w:rPr>
    </w:lvl>
    <w:lvl w:ilvl="2" w:tplc="02AE4682">
      <w:numFmt w:val="bullet"/>
      <w:lvlText w:val="•"/>
      <w:lvlJc w:val="left"/>
      <w:pPr>
        <w:ind w:left="3071" w:hanging="360"/>
      </w:pPr>
      <w:rPr>
        <w:rFonts w:hint="default"/>
        <w:lang w:val="fr-FR" w:eastAsia="fr-FR" w:bidi="fr-FR"/>
      </w:rPr>
    </w:lvl>
    <w:lvl w:ilvl="3" w:tplc="4170C6BA">
      <w:numFmt w:val="bullet"/>
      <w:lvlText w:val="•"/>
      <w:lvlJc w:val="left"/>
      <w:pPr>
        <w:ind w:left="4143" w:hanging="360"/>
      </w:pPr>
      <w:rPr>
        <w:rFonts w:hint="default"/>
        <w:lang w:val="fr-FR" w:eastAsia="fr-FR" w:bidi="fr-FR"/>
      </w:rPr>
    </w:lvl>
    <w:lvl w:ilvl="4" w:tplc="800CC062">
      <w:numFmt w:val="bullet"/>
      <w:lvlText w:val="•"/>
      <w:lvlJc w:val="left"/>
      <w:pPr>
        <w:ind w:left="5215" w:hanging="360"/>
      </w:pPr>
      <w:rPr>
        <w:rFonts w:hint="default"/>
        <w:lang w:val="fr-FR" w:eastAsia="fr-FR" w:bidi="fr-FR"/>
      </w:rPr>
    </w:lvl>
    <w:lvl w:ilvl="5" w:tplc="E3F864FA">
      <w:numFmt w:val="bullet"/>
      <w:lvlText w:val="•"/>
      <w:lvlJc w:val="left"/>
      <w:pPr>
        <w:ind w:left="6286" w:hanging="360"/>
      </w:pPr>
      <w:rPr>
        <w:rFonts w:hint="default"/>
        <w:lang w:val="fr-FR" w:eastAsia="fr-FR" w:bidi="fr-FR"/>
      </w:rPr>
    </w:lvl>
    <w:lvl w:ilvl="6" w:tplc="601A33E0">
      <w:numFmt w:val="bullet"/>
      <w:lvlText w:val="•"/>
      <w:lvlJc w:val="left"/>
      <w:pPr>
        <w:ind w:left="7358" w:hanging="360"/>
      </w:pPr>
      <w:rPr>
        <w:rFonts w:hint="default"/>
        <w:lang w:val="fr-FR" w:eastAsia="fr-FR" w:bidi="fr-FR"/>
      </w:rPr>
    </w:lvl>
    <w:lvl w:ilvl="7" w:tplc="9E9EBD3E">
      <w:numFmt w:val="bullet"/>
      <w:lvlText w:val="•"/>
      <w:lvlJc w:val="left"/>
      <w:pPr>
        <w:ind w:left="8430" w:hanging="360"/>
      </w:pPr>
      <w:rPr>
        <w:rFonts w:hint="default"/>
        <w:lang w:val="fr-FR" w:eastAsia="fr-FR" w:bidi="fr-FR"/>
      </w:rPr>
    </w:lvl>
    <w:lvl w:ilvl="8" w:tplc="7646E934">
      <w:numFmt w:val="bullet"/>
      <w:lvlText w:val="•"/>
      <w:lvlJc w:val="left"/>
      <w:pPr>
        <w:ind w:left="9502" w:hanging="360"/>
      </w:pPr>
      <w:rPr>
        <w:rFonts w:hint="default"/>
        <w:lang w:val="fr-FR" w:eastAsia="fr-FR" w:bidi="fr-FR"/>
      </w:rPr>
    </w:lvl>
  </w:abstractNum>
  <w:abstractNum w:abstractNumId="94">
    <w:nsid w:val="738F006D"/>
    <w:multiLevelType w:val="hybridMultilevel"/>
    <w:tmpl w:val="A170BE5A"/>
    <w:lvl w:ilvl="0" w:tplc="028E78C8">
      <w:start w:val="69"/>
      <w:numFmt w:val="decimal"/>
      <w:lvlText w:val="%1."/>
      <w:lvlJc w:val="left"/>
      <w:pPr>
        <w:ind w:left="872" w:hanging="721"/>
      </w:pPr>
      <w:rPr>
        <w:rFonts w:ascii="Times New Roman" w:eastAsia="Arial" w:hAnsi="Times New Roman" w:cs="Times New Roman" w:hint="default"/>
        <w:spacing w:val="-1"/>
        <w:w w:val="100"/>
        <w:sz w:val="24"/>
        <w:szCs w:val="24"/>
        <w:lang w:val="fr-FR" w:eastAsia="fr-FR" w:bidi="fr-FR"/>
      </w:rPr>
    </w:lvl>
    <w:lvl w:ilvl="1" w:tplc="B8D205DA">
      <w:numFmt w:val="bullet"/>
      <w:lvlText w:val="•"/>
      <w:lvlJc w:val="left"/>
      <w:pPr>
        <w:ind w:left="1956" w:hanging="721"/>
      </w:pPr>
      <w:rPr>
        <w:rFonts w:hint="default"/>
        <w:lang w:val="fr-FR" w:eastAsia="fr-FR" w:bidi="fr-FR"/>
      </w:rPr>
    </w:lvl>
    <w:lvl w:ilvl="2" w:tplc="DBE6AB00">
      <w:numFmt w:val="bullet"/>
      <w:lvlText w:val="•"/>
      <w:lvlJc w:val="left"/>
      <w:pPr>
        <w:ind w:left="3033" w:hanging="721"/>
      </w:pPr>
      <w:rPr>
        <w:rFonts w:hint="default"/>
        <w:lang w:val="fr-FR" w:eastAsia="fr-FR" w:bidi="fr-FR"/>
      </w:rPr>
    </w:lvl>
    <w:lvl w:ilvl="3" w:tplc="8B3A983A">
      <w:numFmt w:val="bullet"/>
      <w:lvlText w:val="•"/>
      <w:lvlJc w:val="left"/>
      <w:pPr>
        <w:ind w:left="4109" w:hanging="721"/>
      </w:pPr>
      <w:rPr>
        <w:rFonts w:hint="default"/>
        <w:lang w:val="fr-FR" w:eastAsia="fr-FR" w:bidi="fr-FR"/>
      </w:rPr>
    </w:lvl>
    <w:lvl w:ilvl="4" w:tplc="95683018">
      <w:numFmt w:val="bullet"/>
      <w:lvlText w:val="•"/>
      <w:lvlJc w:val="left"/>
      <w:pPr>
        <w:ind w:left="5186" w:hanging="721"/>
      </w:pPr>
      <w:rPr>
        <w:rFonts w:hint="default"/>
        <w:lang w:val="fr-FR" w:eastAsia="fr-FR" w:bidi="fr-FR"/>
      </w:rPr>
    </w:lvl>
    <w:lvl w:ilvl="5" w:tplc="5C909C86">
      <w:numFmt w:val="bullet"/>
      <w:lvlText w:val="•"/>
      <w:lvlJc w:val="left"/>
      <w:pPr>
        <w:ind w:left="6262" w:hanging="721"/>
      </w:pPr>
      <w:rPr>
        <w:rFonts w:hint="default"/>
        <w:lang w:val="fr-FR" w:eastAsia="fr-FR" w:bidi="fr-FR"/>
      </w:rPr>
    </w:lvl>
    <w:lvl w:ilvl="6" w:tplc="2C9CBA84">
      <w:numFmt w:val="bullet"/>
      <w:lvlText w:val="•"/>
      <w:lvlJc w:val="left"/>
      <w:pPr>
        <w:ind w:left="7339" w:hanging="721"/>
      </w:pPr>
      <w:rPr>
        <w:rFonts w:hint="default"/>
        <w:lang w:val="fr-FR" w:eastAsia="fr-FR" w:bidi="fr-FR"/>
      </w:rPr>
    </w:lvl>
    <w:lvl w:ilvl="7" w:tplc="0BA62DE8">
      <w:numFmt w:val="bullet"/>
      <w:lvlText w:val="•"/>
      <w:lvlJc w:val="left"/>
      <w:pPr>
        <w:ind w:left="8415" w:hanging="721"/>
      </w:pPr>
      <w:rPr>
        <w:rFonts w:hint="default"/>
        <w:lang w:val="fr-FR" w:eastAsia="fr-FR" w:bidi="fr-FR"/>
      </w:rPr>
    </w:lvl>
    <w:lvl w:ilvl="8" w:tplc="7EC857BC">
      <w:numFmt w:val="bullet"/>
      <w:lvlText w:val="•"/>
      <w:lvlJc w:val="left"/>
      <w:pPr>
        <w:ind w:left="9492" w:hanging="721"/>
      </w:pPr>
      <w:rPr>
        <w:rFonts w:hint="default"/>
        <w:lang w:val="fr-FR" w:eastAsia="fr-FR" w:bidi="fr-FR"/>
      </w:rPr>
    </w:lvl>
  </w:abstractNum>
  <w:abstractNum w:abstractNumId="95">
    <w:nsid w:val="73961864"/>
    <w:multiLevelType w:val="hybridMultilevel"/>
    <w:tmpl w:val="6BB6A322"/>
    <w:lvl w:ilvl="0" w:tplc="DA8A9F50">
      <w:start w:val="167"/>
      <w:numFmt w:val="decimal"/>
      <w:lvlText w:val="%1."/>
      <w:lvlJc w:val="left"/>
      <w:pPr>
        <w:ind w:left="872" w:hanging="721"/>
      </w:pPr>
      <w:rPr>
        <w:rFonts w:ascii="Times New Roman" w:eastAsia="Arial" w:hAnsi="Times New Roman" w:cs="Times New Roman" w:hint="default"/>
        <w:spacing w:val="-1"/>
        <w:w w:val="100"/>
        <w:sz w:val="24"/>
        <w:szCs w:val="22"/>
        <w:lang w:val="fr-FR" w:eastAsia="fr-FR" w:bidi="fr-FR"/>
      </w:rPr>
    </w:lvl>
    <w:lvl w:ilvl="1" w:tplc="41667A20">
      <w:numFmt w:val="bullet"/>
      <w:lvlText w:val="•"/>
      <w:lvlJc w:val="left"/>
      <w:pPr>
        <w:ind w:left="1956" w:hanging="721"/>
      </w:pPr>
      <w:rPr>
        <w:rFonts w:hint="default"/>
        <w:lang w:val="fr-FR" w:eastAsia="fr-FR" w:bidi="fr-FR"/>
      </w:rPr>
    </w:lvl>
    <w:lvl w:ilvl="2" w:tplc="7D4E81C0">
      <w:numFmt w:val="bullet"/>
      <w:lvlText w:val="•"/>
      <w:lvlJc w:val="left"/>
      <w:pPr>
        <w:ind w:left="3033" w:hanging="721"/>
      </w:pPr>
      <w:rPr>
        <w:rFonts w:hint="default"/>
        <w:lang w:val="fr-FR" w:eastAsia="fr-FR" w:bidi="fr-FR"/>
      </w:rPr>
    </w:lvl>
    <w:lvl w:ilvl="3" w:tplc="0792ADCC">
      <w:numFmt w:val="bullet"/>
      <w:lvlText w:val="•"/>
      <w:lvlJc w:val="left"/>
      <w:pPr>
        <w:ind w:left="4109" w:hanging="721"/>
      </w:pPr>
      <w:rPr>
        <w:rFonts w:hint="default"/>
        <w:lang w:val="fr-FR" w:eastAsia="fr-FR" w:bidi="fr-FR"/>
      </w:rPr>
    </w:lvl>
    <w:lvl w:ilvl="4" w:tplc="1618F6E4">
      <w:numFmt w:val="bullet"/>
      <w:lvlText w:val="•"/>
      <w:lvlJc w:val="left"/>
      <w:pPr>
        <w:ind w:left="5186" w:hanging="721"/>
      </w:pPr>
      <w:rPr>
        <w:rFonts w:hint="default"/>
        <w:lang w:val="fr-FR" w:eastAsia="fr-FR" w:bidi="fr-FR"/>
      </w:rPr>
    </w:lvl>
    <w:lvl w:ilvl="5" w:tplc="2C4855DE">
      <w:numFmt w:val="bullet"/>
      <w:lvlText w:val="•"/>
      <w:lvlJc w:val="left"/>
      <w:pPr>
        <w:ind w:left="6262" w:hanging="721"/>
      </w:pPr>
      <w:rPr>
        <w:rFonts w:hint="default"/>
        <w:lang w:val="fr-FR" w:eastAsia="fr-FR" w:bidi="fr-FR"/>
      </w:rPr>
    </w:lvl>
    <w:lvl w:ilvl="6" w:tplc="A5DEA786">
      <w:numFmt w:val="bullet"/>
      <w:lvlText w:val="•"/>
      <w:lvlJc w:val="left"/>
      <w:pPr>
        <w:ind w:left="7339" w:hanging="721"/>
      </w:pPr>
      <w:rPr>
        <w:rFonts w:hint="default"/>
        <w:lang w:val="fr-FR" w:eastAsia="fr-FR" w:bidi="fr-FR"/>
      </w:rPr>
    </w:lvl>
    <w:lvl w:ilvl="7" w:tplc="5F50D4BE">
      <w:numFmt w:val="bullet"/>
      <w:lvlText w:val="•"/>
      <w:lvlJc w:val="left"/>
      <w:pPr>
        <w:ind w:left="8415" w:hanging="721"/>
      </w:pPr>
      <w:rPr>
        <w:rFonts w:hint="default"/>
        <w:lang w:val="fr-FR" w:eastAsia="fr-FR" w:bidi="fr-FR"/>
      </w:rPr>
    </w:lvl>
    <w:lvl w:ilvl="8" w:tplc="2A6E37D4">
      <w:numFmt w:val="bullet"/>
      <w:lvlText w:val="•"/>
      <w:lvlJc w:val="left"/>
      <w:pPr>
        <w:ind w:left="9492" w:hanging="721"/>
      </w:pPr>
      <w:rPr>
        <w:rFonts w:hint="default"/>
        <w:lang w:val="fr-FR" w:eastAsia="fr-FR" w:bidi="fr-FR"/>
      </w:rPr>
    </w:lvl>
  </w:abstractNum>
  <w:abstractNum w:abstractNumId="96">
    <w:nsid w:val="73B71548"/>
    <w:multiLevelType w:val="hybridMultilevel"/>
    <w:tmpl w:val="A6CECF26"/>
    <w:lvl w:ilvl="0" w:tplc="84F89E48">
      <w:start w:val="106"/>
      <w:numFmt w:val="decimal"/>
      <w:lvlText w:val="%1."/>
      <w:lvlJc w:val="left"/>
      <w:pPr>
        <w:ind w:left="872" w:hanging="721"/>
      </w:pPr>
      <w:rPr>
        <w:rFonts w:ascii="Times New Roman" w:eastAsia="Arial" w:hAnsi="Times New Roman" w:cs="Times New Roman" w:hint="default"/>
        <w:spacing w:val="-1"/>
        <w:w w:val="100"/>
        <w:sz w:val="24"/>
        <w:szCs w:val="24"/>
        <w:lang w:val="fr-FR" w:eastAsia="fr-FR" w:bidi="fr-FR"/>
      </w:rPr>
    </w:lvl>
    <w:lvl w:ilvl="1" w:tplc="C8A02C10">
      <w:numFmt w:val="bullet"/>
      <w:lvlText w:val="•"/>
      <w:lvlJc w:val="left"/>
      <w:pPr>
        <w:ind w:left="1956" w:hanging="721"/>
      </w:pPr>
      <w:rPr>
        <w:rFonts w:hint="default"/>
        <w:lang w:val="fr-FR" w:eastAsia="fr-FR" w:bidi="fr-FR"/>
      </w:rPr>
    </w:lvl>
    <w:lvl w:ilvl="2" w:tplc="BC741E8E">
      <w:numFmt w:val="bullet"/>
      <w:lvlText w:val="•"/>
      <w:lvlJc w:val="left"/>
      <w:pPr>
        <w:ind w:left="3033" w:hanging="721"/>
      </w:pPr>
      <w:rPr>
        <w:rFonts w:hint="default"/>
        <w:lang w:val="fr-FR" w:eastAsia="fr-FR" w:bidi="fr-FR"/>
      </w:rPr>
    </w:lvl>
    <w:lvl w:ilvl="3" w:tplc="8F7C182E">
      <w:numFmt w:val="bullet"/>
      <w:lvlText w:val="•"/>
      <w:lvlJc w:val="left"/>
      <w:pPr>
        <w:ind w:left="4109" w:hanging="721"/>
      </w:pPr>
      <w:rPr>
        <w:rFonts w:hint="default"/>
        <w:lang w:val="fr-FR" w:eastAsia="fr-FR" w:bidi="fr-FR"/>
      </w:rPr>
    </w:lvl>
    <w:lvl w:ilvl="4" w:tplc="DEEA4128">
      <w:numFmt w:val="bullet"/>
      <w:lvlText w:val="•"/>
      <w:lvlJc w:val="left"/>
      <w:pPr>
        <w:ind w:left="5186" w:hanging="721"/>
      </w:pPr>
      <w:rPr>
        <w:rFonts w:hint="default"/>
        <w:lang w:val="fr-FR" w:eastAsia="fr-FR" w:bidi="fr-FR"/>
      </w:rPr>
    </w:lvl>
    <w:lvl w:ilvl="5" w:tplc="F0BABB18">
      <w:numFmt w:val="bullet"/>
      <w:lvlText w:val="•"/>
      <w:lvlJc w:val="left"/>
      <w:pPr>
        <w:ind w:left="6262" w:hanging="721"/>
      </w:pPr>
      <w:rPr>
        <w:rFonts w:hint="default"/>
        <w:lang w:val="fr-FR" w:eastAsia="fr-FR" w:bidi="fr-FR"/>
      </w:rPr>
    </w:lvl>
    <w:lvl w:ilvl="6" w:tplc="31A876F0">
      <w:numFmt w:val="bullet"/>
      <w:lvlText w:val="•"/>
      <w:lvlJc w:val="left"/>
      <w:pPr>
        <w:ind w:left="7339" w:hanging="721"/>
      </w:pPr>
      <w:rPr>
        <w:rFonts w:hint="default"/>
        <w:lang w:val="fr-FR" w:eastAsia="fr-FR" w:bidi="fr-FR"/>
      </w:rPr>
    </w:lvl>
    <w:lvl w:ilvl="7" w:tplc="66623FE2">
      <w:numFmt w:val="bullet"/>
      <w:lvlText w:val="•"/>
      <w:lvlJc w:val="left"/>
      <w:pPr>
        <w:ind w:left="8415" w:hanging="721"/>
      </w:pPr>
      <w:rPr>
        <w:rFonts w:hint="default"/>
        <w:lang w:val="fr-FR" w:eastAsia="fr-FR" w:bidi="fr-FR"/>
      </w:rPr>
    </w:lvl>
    <w:lvl w:ilvl="8" w:tplc="4746A55E">
      <w:numFmt w:val="bullet"/>
      <w:lvlText w:val="•"/>
      <w:lvlJc w:val="left"/>
      <w:pPr>
        <w:ind w:left="9492" w:hanging="721"/>
      </w:pPr>
      <w:rPr>
        <w:rFonts w:hint="default"/>
        <w:lang w:val="fr-FR" w:eastAsia="fr-FR" w:bidi="fr-FR"/>
      </w:rPr>
    </w:lvl>
  </w:abstractNum>
  <w:abstractNum w:abstractNumId="97">
    <w:nsid w:val="74C0419C"/>
    <w:multiLevelType w:val="hybridMultilevel"/>
    <w:tmpl w:val="D28E2FAC"/>
    <w:lvl w:ilvl="0" w:tplc="2E98F01E">
      <w:start w:val="183"/>
      <w:numFmt w:val="decimal"/>
      <w:lvlText w:val="%1."/>
      <w:lvlJc w:val="left"/>
      <w:pPr>
        <w:ind w:left="872" w:hanging="721"/>
      </w:pPr>
      <w:rPr>
        <w:rFonts w:ascii="Times New Roman" w:eastAsia="Arial" w:hAnsi="Times New Roman" w:cs="Times New Roman" w:hint="default"/>
        <w:spacing w:val="-1"/>
        <w:w w:val="100"/>
        <w:sz w:val="24"/>
        <w:szCs w:val="22"/>
        <w:lang w:val="fr-FR" w:eastAsia="fr-FR" w:bidi="fr-FR"/>
      </w:rPr>
    </w:lvl>
    <w:lvl w:ilvl="1" w:tplc="963C22E8">
      <w:numFmt w:val="bullet"/>
      <w:lvlText w:val="•"/>
      <w:lvlJc w:val="left"/>
      <w:pPr>
        <w:ind w:left="1956" w:hanging="721"/>
      </w:pPr>
      <w:rPr>
        <w:rFonts w:hint="default"/>
        <w:lang w:val="fr-FR" w:eastAsia="fr-FR" w:bidi="fr-FR"/>
      </w:rPr>
    </w:lvl>
    <w:lvl w:ilvl="2" w:tplc="9E62AF80">
      <w:numFmt w:val="bullet"/>
      <w:lvlText w:val="•"/>
      <w:lvlJc w:val="left"/>
      <w:pPr>
        <w:ind w:left="3033" w:hanging="721"/>
      </w:pPr>
      <w:rPr>
        <w:rFonts w:hint="default"/>
        <w:lang w:val="fr-FR" w:eastAsia="fr-FR" w:bidi="fr-FR"/>
      </w:rPr>
    </w:lvl>
    <w:lvl w:ilvl="3" w:tplc="3062A9CE">
      <w:numFmt w:val="bullet"/>
      <w:lvlText w:val="•"/>
      <w:lvlJc w:val="left"/>
      <w:pPr>
        <w:ind w:left="4109" w:hanging="721"/>
      </w:pPr>
      <w:rPr>
        <w:rFonts w:hint="default"/>
        <w:lang w:val="fr-FR" w:eastAsia="fr-FR" w:bidi="fr-FR"/>
      </w:rPr>
    </w:lvl>
    <w:lvl w:ilvl="4" w:tplc="C1D0CDC8">
      <w:numFmt w:val="bullet"/>
      <w:lvlText w:val="•"/>
      <w:lvlJc w:val="left"/>
      <w:pPr>
        <w:ind w:left="5186" w:hanging="721"/>
      </w:pPr>
      <w:rPr>
        <w:rFonts w:hint="default"/>
        <w:lang w:val="fr-FR" w:eastAsia="fr-FR" w:bidi="fr-FR"/>
      </w:rPr>
    </w:lvl>
    <w:lvl w:ilvl="5" w:tplc="01FC811C">
      <w:numFmt w:val="bullet"/>
      <w:lvlText w:val="•"/>
      <w:lvlJc w:val="left"/>
      <w:pPr>
        <w:ind w:left="6262" w:hanging="721"/>
      </w:pPr>
      <w:rPr>
        <w:rFonts w:hint="default"/>
        <w:lang w:val="fr-FR" w:eastAsia="fr-FR" w:bidi="fr-FR"/>
      </w:rPr>
    </w:lvl>
    <w:lvl w:ilvl="6" w:tplc="AFBA0D0E">
      <w:numFmt w:val="bullet"/>
      <w:lvlText w:val="•"/>
      <w:lvlJc w:val="left"/>
      <w:pPr>
        <w:ind w:left="7339" w:hanging="721"/>
      </w:pPr>
      <w:rPr>
        <w:rFonts w:hint="default"/>
        <w:lang w:val="fr-FR" w:eastAsia="fr-FR" w:bidi="fr-FR"/>
      </w:rPr>
    </w:lvl>
    <w:lvl w:ilvl="7" w:tplc="53EC0EDC">
      <w:numFmt w:val="bullet"/>
      <w:lvlText w:val="•"/>
      <w:lvlJc w:val="left"/>
      <w:pPr>
        <w:ind w:left="8415" w:hanging="721"/>
      </w:pPr>
      <w:rPr>
        <w:rFonts w:hint="default"/>
        <w:lang w:val="fr-FR" w:eastAsia="fr-FR" w:bidi="fr-FR"/>
      </w:rPr>
    </w:lvl>
    <w:lvl w:ilvl="8" w:tplc="9480733A">
      <w:numFmt w:val="bullet"/>
      <w:lvlText w:val="•"/>
      <w:lvlJc w:val="left"/>
      <w:pPr>
        <w:ind w:left="9492" w:hanging="721"/>
      </w:pPr>
      <w:rPr>
        <w:rFonts w:hint="default"/>
        <w:lang w:val="fr-FR" w:eastAsia="fr-FR" w:bidi="fr-FR"/>
      </w:rPr>
    </w:lvl>
  </w:abstractNum>
  <w:abstractNum w:abstractNumId="98">
    <w:nsid w:val="766C4ED9"/>
    <w:multiLevelType w:val="hybridMultilevel"/>
    <w:tmpl w:val="49128BAC"/>
    <w:lvl w:ilvl="0" w:tplc="22D82BA6">
      <w:start w:val="102"/>
      <w:numFmt w:val="decimal"/>
      <w:lvlText w:val="%1."/>
      <w:lvlJc w:val="left"/>
      <w:pPr>
        <w:ind w:left="872" w:hanging="721"/>
      </w:pPr>
      <w:rPr>
        <w:rFonts w:ascii="Times New Roman" w:eastAsia="Arial" w:hAnsi="Times New Roman" w:cs="Times New Roman" w:hint="default"/>
        <w:spacing w:val="-1"/>
        <w:w w:val="100"/>
        <w:sz w:val="24"/>
        <w:szCs w:val="24"/>
        <w:lang w:val="fr-FR" w:eastAsia="fr-FR" w:bidi="fr-FR"/>
      </w:rPr>
    </w:lvl>
    <w:lvl w:ilvl="1" w:tplc="CDC47AB6">
      <w:start w:val="1"/>
      <w:numFmt w:val="lowerLetter"/>
      <w:lvlText w:val="%2."/>
      <w:lvlJc w:val="left"/>
      <w:pPr>
        <w:ind w:left="2006" w:hanging="360"/>
      </w:pPr>
      <w:rPr>
        <w:rFonts w:ascii="Times New Roman" w:eastAsia="Arial" w:hAnsi="Times New Roman" w:cs="Times New Roman" w:hint="default"/>
        <w:b/>
        <w:bCs/>
        <w:spacing w:val="-1"/>
        <w:w w:val="100"/>
        <w:sz w:val="24"/>
        <w:szCs w:val="24"/>
        <w:lang w:val="pl-PL" w:eastAsia="fr-FR" w:bidi="fr-FR"/>
      </w:rPr>
    </w:lvl>
    <w:lvl w:ilvl="2" w:tplc="B1440A30">
      <w:numFmt w:val="bullet"/>
      <w:lvlText w:val="•"/>
      <w:lvlJc w:val="left"/>
      <w:pPr>
        <w:ind w:left="3071" w:hanging="360"/>
      </w:pPr>
      <w:rPr>
        <w:rFonts w:hint="default"/>
        <w:lang w:val="fr-FR" w:eastAsia="fr-FR" w:bidi="fr-FR"/>
      </w:rPr>
    </w:lvl>
    <w:lvl w:ilvl="3" w:tplc="4BBA9B26">
      <w:numFmt w:val="bullet"/>
      <w:lvlText w:val="•"/>
      <w:lvlJc w:val="left"/>
      <w:pPr>
        <w:ind w:left="4143" w:hanging="360"/>
      </w:pPr>
      <w:rPr>
        <w:rFonts w:hint="default"/>
        <w:lang w:val="fr-FR" w:eastAsia="fr-FR" w:bidi="fr-FR"/>
      </w:rPr>
    </w:lvl>
    <w:lvl w:ilvl="4" w:tplc="68645440">
      <w:numFmt w:val="bullet"/>
      <w:lvlText w:val="•"/>
      <w:lvlJc w:val="left"/>
      <w:pPr>
        <w:ind w:left="5215" w:hanging="360"/>
      </w:pPr>
      <w:rPr>
        <w:rFonts w:hint="default"/>
        <w:lang w:val="fr-FR" w:eastAsia="fr-FR" w:bidi="fr-FR"/>
      </w:rPr>
    </w:lvl>
    <w:lvl w:ilvl="5" w:tplc="A8A44536">
      <w:numFmt w:val="bullet"/>
      <w:lvlText w:val="•"/>
      <w:lvlJc w:val="left"/>
      <w:pPr>
        <w:ind w:left="6286" w:hanging="360"/>
      </w:pPr>
      <w:rPr>
        <w:rFonts w:hint="default"/>
        <w:lang w:val="fr-FR" w:eastAsia="fr-FR" w:bidi="fr-FR"/>
      </w:rPr>
    </w:lvl>
    <w:lvl w:ilvl="6" w:tplc="BC2C5C94">
      <w:numFmt w:val="bullet"/>
      <w:lvlText w:val="•"/>
      <w:lvlJc w:val="left"/>
      <w:pPr>
        <w:ind w:left="7358" w:hanging="360"/>
      </w:pPr>
      <w:rPr>
        <w:rFonts w:hint="default"/>
        <w:lang w:val="fr-FR" w:eastAsia="fr-FR" w:bidi="fr-FR"/>
      </w:rPr>
    </w:lvl>
    <w:lvl w:ilvl="7" w:tplc="309C35FC">
      <w:numFmt w:val="bullet"/>
      <w:lvlText w:val="•"/>
      <w:lvlJc w:val="left"/>
      <w:pPr>
        <w:ind w:left="8430" w:hanging="360"/>
      </w:pPr>
      <w:rPr>
        <w:rFonts w:hint="default"/>
        <w:lang w:val="fr-FR" w:eastAsia="fr-FR" w:bidi="fr-FR"/>
      </w:rPr>
    </w:lvl>
    <w:lvl w:ilvl="8" w:tplc="781413A8">
      <w:numFmt w:val="bullet"/>
      <w:lvlText w:val="•"/>
      <w:lvlJc w:val="left"/>
      <w:pPr>
        <w:ind w:left="9502" w:hanging="360"/>
      </w:pPr>
      <w:rPr>
        <w:rFonts w:hint="default"/>
        <w:lang w:val="fr-FR" w:eastAsia="fr-FR" w:bidi="fr-FR"/>
      </w:rPr>
    </w:lvl>
  </w:abstractNum>
  <w:abstractNum w:abstractNumId="99">
    <w:nsid w:val="775127FB"/>
    <w:multiLevelType w:val="hybridMultilevel"/>
    <w:tmpl w:val="CB0ADBA0"/>
    <w:lvl w:ilvl="0" w:tplc="A8EE4F06">
      <w:start w:val="1"/>
      <w:numFmt w:val="upperLetter"/>
      <w:lvlText w:val="%1."/>
      <w:lvlJc w:val="left"/>
      <w:pPr>
        <w:ind w:left="1581" w:hanging="709"/>
      </w:pPr>
      <w:rPr>
        <w:rFonts w:ascii="Times New Roman" w:eastAsia="Arial" w:hAnsi="Times New Roman" w:cs="Times New Roman" w:hint="default"/>
        <w:b/>
        <w:bCs/>
        <w:spacing w:val="0"/>
        <w:w w:val="100"/>
        <w:sz w:val="24"/>
        <w:szCs w:val="24"/>
        <w:lang w:val="fr-FR" w:eastAsia="fr-FR" w:bidi="fr-FR"/>
      </w:rPr>
    </w:lvl>
    <w:lvl w:ilvl="1" w:tplc="04D81706">
      <w:start w:val="1"/>
      <w:numFmt w:val="decimal"/>
      <w:lvlText w:val="%2."/>
      <w:lvlJc w:val="left"/>
      <w:pPr>
        <w:ind w:left="2313" w:hanging="732"/>
      </w:pPr>
      <w:rPr>
        <w:rFonts w:ascii="Times New Roman" w:eastAsia="Arial" w:hAnsi="Times New Roman" w:cs="Times New Roman" w:hint="default"/>
        <w:b/>
        <w:bCs/>
        <w:spacing w:val="-1"/>
        <w:w w:val="100"/>
        <w:sz w:val="24"/>
        <w:szCs w:val="22"/>
        <w:lang w:val="fr-FR" w:eastAsia="fr-FR" w:bidi="fr-FR"/>
      </w:rPr>
    </w:lvl>
    <w:lvl w:ilvl="2" w:tplc="2C7AB76A">
      <w:numFmt w:val="bullet"/>
      <w:lvlText w:val="•"/>
      <w:lvlJc w:val="left"/>
      <w:pPr>
        <w:ind w:left="3356" w:hanging="732"/>
      </w:pPr>
      <w:rPr>
        <w:rFonts w:hint="default"/>
        <w:lang w:val="fr-FR" w:eastAsia="fr-FR" w:bidi="fr-FR"/>
      </w:rPr>
    </w:lvl>
    <w:lvl w:ilvl="3" w:tplc="04048F68">
      <w:numFmt w:val="bullet"/>
      <w:lvlText w:val="•"/>
      <w:lvlJc w:val="left"/>
      <w:pPr>
        <w:ind w:left="4392" w:hanging="732"/>
      </w:pPr>
      <w:rPr>
        <w:rFonts w:hint="default"/>
        <w:lang w:val="fr-FR" w:eastAsia="fr-FR" w:bidi="fr-FR"/>
      </w:rPr>
    </w:lvl>
    <w:lvl w:ilvl="4" w:tplc="F194535C">
      <w:numFmt w:val="bullet"/>
      <w:lvlText w:val="•"/>
      <w:lvlJc w:val="left"/>
      <w:pPr>
        <w:ind w:left="5428" w:hanging="732"/>
      </w:pPr>
      <w:rPr>
        <w:rFonts w:hint="default"/>
        <w:lang w:val="fr-FR" w:eastAsia="fr-FR" w:bidi="fr-FR"/>
      </w:rPr>
    </w:lvl>
    <w:lvl w:ilvl="5" w:tplc="56BCDC42">
      <w:numFmt w:val="bullet"/>
      <w:lvlText w:val="•"/>
      <w:lvlJc w:val="left"/>
      <w:pPr>
        <w:ind w:left="6464" w:hanging="732"/>
      </w:pPr>
      <w:rPr>
        <w:rFonts w:hint="default"/>
        <w:lang w:val="fr-FR" w:eastAsia="fr-FR" w:bidi="fr-FR"/>
      </w:rPr>
    </w:lvl>
    <w:lvl w:ilvl="6" w:tplc="5E3C8DF4">
      <w:numFmt w:val="bullet"/>
      <w:lvlText w:val="•"/>
      <w:lvlJc w:val="left"/>
      <w:pPr>
        <w:ind w:left="7500" w:hanging="732"/>
      </w:pPr>
      <w:rPr>
        <w:rFonts w:hint="default"/>
        <w:lang w:val="fr-FR" w:eastAsia="fr-FR" w:bidi="fr-FR"/>
      </w:rPr>
    </w:lvl>
    <w:lvl w:ilvl="7" w:tplc="5122F312">
      <w:numFmt w:val="bullet"/>
      <w:lvlText w:val="•"/>
      <w:lvlJc w:val="left"/>
      <w:pPr>
        <w:ind w:left="8537" w:hanging="732"/>
      </w:pPr>
      <w:rPr>
        <w:rFonts w:hint="default"/>
        <w:lang w:val="fr-FR" w:eastAsia="fr-FR" w:bidi="fr-FR"/>
      </w:rPr>
    </w:lvl>
    <w:lvl w:ilvl="8" w:tplc="BB10E082">
      <w:numFmt w:val="bullet"/>
      <w:lvlText w:val="•"/>
      <w:lvlJc w:val="left"/>
      <w:pPr>
        <w:ind w:left="9573" w:hanging="732"/>
      </w:pPr>
      <w:rPr>
        <w:rFonts w:hint="default"/>
        <w:lang w:val="fr-FR" w:eastAsia="fr-FR" w:bidi="fr-FR"/>
      </w:rPr>
    </w:lvl>
  </w:abstractNum>
  <w:abstractNum w:abstractNumId="100">
    <w:nsid w:val="788D06E7"/>
    <w:multiLevelType w:val="hybridMultilevel"/>
    <w:tmpl w:val="B7BC3D24"/>
    <w:lvl w:ilvl="0" w:tplc="F4981A3C">
      <w:start w:val="178"/>
      <w:numFmt w:val="decimal"/>
      <w:lvlText w:val="%1."/>
      <w:lvlJc w:val="left"/>
      <w:pPr>
        <w:ind w:left="872" w:hanging="721"/>
      </w:pPr>
      <w:rPr>
        <w:rFonts w:ascii="Times New Roman" w:eastAsia="Arial" w:hAnsi="Times New Roman" w:cs="Times New Roman" w:hint="default"/>
        <w:spacing w:val="-1"/>
        <w:w w:val="100"/>
        <w:sz w:val="24"/>
        <w:szCs w:val="22"/>
        <w:lang w:val="fr-FR" w:eastAsia="fr-FR" w:bidi="fr-FR"/>
      </w:rPr>
    </w:lvl>
    <w:lvl w:ilvl="1" w:tplc="F75C2418">
      <w:numFmt w:val="bullet"/>
      <w:lvlText w:val="•"/>
      <w:lvlJc w:val="left"/>
      <w:pPr>
        <w:ind w:left="1956" w:hanging="721"/>
      </w:pPr>
      <w:rPr>
        <w:rFonts w:hint="default"/>
        <w:lang w:val="fr-FR" w:eastAsia="fr-FR" w:bidi="fr-FR"/>
      </w:rPr>
    </w:lvl>
    <w:lvl w:ilvl="2" w:tplc="2ED0536A">
      <w:numFmt w:val="bullet"/>
      <w:lvlText w:val="•"/>
      <w:lvlJc w:val="left"/>
      <w:pPr>
        <w:ind w:left="3033" w:hanging="721"/>
      </w:pPr>
      <w:rPr>
        <w:rFonts w:hint="default"/>
        <w:lang w:val="fr-FR" w:eastAsia="fr-FR" w:bidi="fr-FR"/>
      </w:rPr>
    </w:lvl>
    <w:lvl w:ilvl="3" w:tplc="A07089FE">
      <w:numFmt w:val="bullet"/>
      <w:lvlText w:val="•"/>
      <w:lvlJc w:val="left"/>
      <w:pPr>
        <w:ind w:left="4109" w:hanging="721"/>
      </w:pPr>
      <w:rPr>
        <w:rFonts w:hint="default"/>
        <w:lang w:val="fr-FR" w:eastAsia="fr-FR" w:bidi="fr-FR"/>
      </w:rPr>
    </w:lvl>
    <w:lvl w:ilvl="4" w:tplc="4240E5B2">
      <w:numFmt w:val="bullet"/>
      <w:lvlText w:val="•"/>
      <w:lvlJc w:val="left"/>
      <w:pPr>
        <w:ind w:left="5186" w:hanging="721"/>
      </w:pPr>
      <w:rPr>
        <w:rFonts w:hint="default"/>
        <w:lang w:val="fr-FR" w:eastAsia="fr-FR" w:bidi="fr-FR"/>
      </w:rPr>
    </w:lvl>
    <w:lvl w:ilvl="5" w:tplc="9D04093C">
      <w:numFmt w:val="bullet"/>
      <w:lvlText w:val="•"/>
      <w:lvlJc w:val="left"/>
      <w:pPr>
        <w:ind w:left="6262" w:hanging="721"/>
      </w:pPr>
      <w:rPr>
        <w:rFonts w:hint="default"/>
        <w:lang w:val="fr-FR" w:eastAsia="fr-FR" w:bidi="fr-FR"/>
      </w:rPr>
    </w:lvl>
    <w:lvl w:ilvl="6" w:tplc="8AB83A5A">
      <w:numFmt w:val="bullet"/>
      <w:lvlText w:val="•"/>
      <w:lvlJc w:val="left"/>
      <w:pPr>
        <w:ind w:left="7339" w:hanging="721"/>
      </w:pPr>
      <w:rPr>
        <w:rFonts w:hint="default"/>
        <w:lang w:val="fr-FR" w:eastAsia="fr-FR" w:bidi="fr-FR"/>
      </w:rPr>
    </w:lvl>
    <w:lvl w:ilvl="7" w:tplc="0E2859AE">
      <w:numFmt w:val="bullet"/>
      <w:lvlText w:val="•"/>
      <w:lvlJc w:val="left"/>
      <w:pPr>
        <w:ind w:left="8415" w:hanging="721"/>
      </w:pPr>
      <w:rPr>
        <w:rFonts w:hint="default"/>
        <w:lang w:val="fr-FR" w:eastAsia="fr-FR" w:bidi="fr-FR"/>
      </w:rPr>
    </w:lvl>
    <w:lvl w:ilvl="8" w:tplc="EF1CB082">
      <w:numFmt w:val="bullet"/>
      <w:lvlText w:val="•"/>
      <w:lvlJc w:val="left"/>
      <w:pPr>
        <w:ind w:left="9492" w:hanging="721"/>
      </w:pPr>
      <w:rPr>
        <w:rFonts w:hint="default"/>
        <w:lang w:val="fr-FR" w:eastAsia="fr-FR" w:bidi="fr-FR"/>
      </w:rPr>
    </w:lvl>
  </w:abstractNum>
  <w:abstractNum w:abstractNumId="101">
    <w:nsid w:val="78D84843"/>
    <w:multiLevelType w:val="hybridMultilevel"/>
    <w:tmpl w:val="E87A5794"/>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2">
    <w:nsid w:val="79AA333A"/>
    <w:multiLevelType w:val="hybridMultilevel"/>
    <w:tmpl w:val="B468A420"/>
    <w:lvl w:ilvl="0" w:tplc="ED3CA7CC">
      <w:start w:val="48"/>
      <w:numFmt w:val="decimal"/>
      <w:lvlText w:val="%1."/>
      <w:lvlJc w:val="left"/>
      <w:pPr>
        <w:ind w:left="872" w:hanging="721"/>
      </w:pPr>
      <w:rPr>
        <w:rFonts w:ascii="Times New Roman" w:eastAsia="Arial" w:hAnsi="Times New Roman" w:cs="Times New Roman" w:hint="default"/>
        <w:spacing w:val="-1"/>
        <w:w w:val="100"/>
        <w:sz w:val="24"/>
        <w:szCs w:val="24"/>
        <w:lang w:val="fr-FR" w:eastAsia="fr-FR" w:bidi="fr-FR"/>
      </w:rPr>
    </w:lvl>
    <w:lvl w:ilvl="1" w:tplc="6F92AFA8">
      <w:start w:val="1"/>
      <w:numFmt w:val="decimal"/>
      <w:lvlText w:val="%2."/>
      <w:lvlJc w:val="left"/>
      <w:pPr>
        <w:ind w:left="2313" w:hanging="588"/>
      </w:pPr>
      <w:rPr>
        <w:rFonts w:ascii="Arial" w:eastAsia="Arial" w:hAnsi="Arial" w:cs="Arial" w:hint="default"/>
        <w:b/>
        <w:bCs/>
        <w:spacing w:val="-1"/>
        <w:w w:val="100"/>
        <w:sz w:val="22"/>
        <w:szCs w:val="22"/>
        <w:lang w:val="fr-FR" w:eastAsia="fr-FR" w:bidi="fr-FR"/>
      </w:rPr>
    </w:lvl>
    <w:lvl w:ilvl="2" w:tplc="8D6AC21C">
      <w:start w:val="1"/>
      <w:numFmt w:val="decimal"/>
      <w:lvlText w:val="%3."/>
      <w:lvlJc w:val="left"/>
      <w:pPr>
        <w:ind w:left="3356" w:hanging="588"/>
      </w:pPr>
      <w:rPr>
        <w:rFonts w:hint="default"/>
        <w:color w:val="auto"/>
        <w:lang w:val="fr-FR" w:eastAsia="fr-FR" w:bidi="fr-FR"/>
      </w:rPr>
    </w:lvl>
    <w:lvl w:ilvl="3" w:tplc="9A926EEE">
      <w:numFmt w:val="bullet"/>
      <w:lvlText w:val="•"/>
      <w:lvlJc w:val="left"/>
      <w:pPr>
        <w:ind w:left="4392" w:hanging="588"/>
      </w:pPr>
      <w:rPr>
        <w:rFonts w:hint="default"/>
        <w:lang w:val="fr-FR" w:eastAsia="fr-FR" w:bidi="fr-FR"/>
      </w:rPr>
    </w:lvl>
    <w:lvl w:ilvl="4" w:tplc="1ECCD42C">
      <w:numFmt w:val="bullet"/>
      <w:lvlText w:val="•"/>
      <w:lvlJc w:val="left"/>
      <w:pPr>
        <w:ind w:left="5428" w:hanging="588"/>
      </w:pPr>
      <w:rPr>
        <w:rFonts w:hint="default"/>
        <w:lang w:val="fr-FR" w:eastAsia="fr-FR" w:bidi="fr-FR"/>
      </w:rPr>
    </w:lvl>
    <w:lvl w:ilvl="5" w:tplc="3834A234">
      <w:numFmt w:val="bullet"/>
      <w:lvlText w:val="•"/>
      <w:lvlJc w:val="left"/>
      <w:pPr>
        <w:ind w:left="6464" w:hanging="588"/>
      </w:pPr>
      <w:rPr>
        <w:rFonts w:hint="default"/>
        <w:lang w:val="fr-FR" w:eastAsia="fr-FR" w:bidi="fr-FR"/>
      </w:rPr>
    </w:lvl>
    <w:lvl w:ilvl="6" w:tplc="4306BDBA">
      <w:numFmt w:val="bullet"/>
      <w:lvlText w:val="•"/>
      <w:lvlJc w:val="left"/>
      <w:pPr>
        <w:ind w:left="7500" w:hanging="588"/>
      </w:pPr>
      <w:rPr>
        <w:rFonts w:hint="default"/>
        <w:lang w:val="fr-FR" w:eastAsia="fr-FR" w:bidi="fr-FR"/>
      </w:rPr>
    </w:lvl>
    <w:lvl w:ilvl="7" w:tplc="1B76C862">
      <w:numFmt w:val="bullet"/>
      <w:lvlText w:val="•"/>
      <w:lvlJc w:val="left"/>
      <w:pPr>
        <w:ind w:left="8537" w:hanging="588"/>
      </w:pPr>
      <w:rPr>
        <w:rFonts w:hint="default"/>
        <w:lang w:val="fr-FR" w:eastAsia="fr-FR" w:bidi="fr-FR"/>
      </w:rPr>
    </w:lvl>
    <w:lvl w:ilvl="8" w:tplc="D160FE02">
      <w:numFmt w:val="bullet"/>
      <w:lvlText w:val="•"/>
      <w:lvlJc w:val="left"/>
      <w:pPr>
        <w:ind w:left="9573" w:hanging="588"/>
      </w:pPr>
      <w:rPr>
        <w:rFonts w:hint="default"/>
        <w:lang w:val="fr-FR" w:eastAsia="fr-FR" w:bidi="fr-FR"/>
      </w:rPr>
    </w:lvl>
  </w:abstractNum>
  <w:abstractNum w:abstractNumId="103">
    <w:nsid w:val="7A612800"/>
    <w:multiLevelType w:val="hybridMultilevel"/>
    <w:tmpl w:val="6F627050"/>
    <w:lvl w:ilvl="0" w:tplc="4696444E">
      <w:start w:val="195"/>
      <w:numFmt w:val="decimal"/>
      <w:lvlText w:val="%1."/>
      <w:lvlJc w:val="left"/>
      <w:pPr>
        <w:ind w:left="872" w:hanging="721"/>
      </w:pPr>
      <w:rPr>
        <w:rFonts w:ascii="Times New Roman" w:eastAsia="Arial" w:hAnsi="Times New Roman" w:cs="Times New Roman" w:hint="default"/>
        <w:spacing w:val="-1"/>
        <w:w w:val="100"/>
        <w:sz w:val="24"/>
        <w:szCs w:val="22"/>
        <w:lang w:val="fr-FR" w:eastAsia="fr-FR" w:bidi="fr-FR"/>
      </w:rPr>
    </w:lvl>
    <w:lvl w:ilvl="1" w:tplc="FEA00220">
      <w:start w:val="1"/>
      <w:numFmt w:val="lowerLetter"/>
      <w:lvlText w:val="%2."/>
      <w:lvlJc w:val="left"/>
      <w:pPr>
        <w:ind w:left="2291" w:hanging="699"/>
      </w:pPr>
      <w:rPr>
        <w:rFonts w:ascii="Arial" w:eastAsia="Arial" w:hAnsi="Arial" w:cs="Arial" w:hint="default"/>
        <w:b/>
        <w:bCs/>
        <w:spacing w:val="-1"/>
        <w:w w:val="100"/>
        <w:sz w:val="22"/>
        <w:szCs w:val="22"/>
        <w:lang w:val="fr-FR" w:eastAsia="fr-FR" w:bidi="fr-FR"/>
      </w:rPr>
    </w:lvl>
    <w:lvl w:ilvl="2" w:tplc="DB0255CC">
      <w:numFmt w:val="bullet"/>
      <w:lvlText w:val="•"/>
      <w:lvlJc w:val="left"/>
      <w:pPr>
        <w:ind w:left="3338" w:hanging="699"/>
      </w:pPr>
      <w:rPr>
        <w:rFonts w:hint="default"/>
        <w:lang w:val="fr-FR" w:eastAsia="fr-FR" w:bidi="fr-FR"/>
      </w:rPr>
    </w:lvl>
    <w:lvl w:ilvl="3" w:tplc="DECCDB00">
      <w:numFmt w:val="bullet"/>
      <w:lvlText w:val="•"/>
      <w:lvlJc w:val="left"/>
      <w:pPr>
        <w:ind w:left="4376" w:hanging="699"/>
      </w:pPr>
      <w:rPr>
        <w:rFonts w:hint="default"/>
        <w:lang w:val="fr-FR" w:eastAsia="fr-FR" w:bidi="fr-FR"/>
      </w:rPr>
    </w:lvl>
    <w:lvl w:ilvl="4" w:tplc="3D0EC922">
      <w:numFmt w:val="bullet"/>
      <w:lvlText w:val="•"/>
      <w:lvlJc w:val="left"/>
      <w:pPr>
        <w:ind w:left="5415" w:hanging="699"/>
      </w:pPr>
      <w:rPr>
        <w:rFonts w:hint="default"/>
        <w:lang w:val="fr-FR" w:eastAsia="fr-FR" w:bidi="fr-FR"/>
      </w:rPr>
    </w:lvl>
    <w:lvl w:ilvl="5" w:tplc="BBCAC8B4">
      <w:numFmt w:val="bullet"/>
      <w:lvlText w:val="•"/>
      <w:lvlJc w:val="left"/>
      <w:pPr>
        <w:ind w:left="6453" w:hanging="699"/>
      </w:pPr>
      <w:rPr>
        <w:rFonts w:hint="default"/>
        <w:lang w:val="fr-FR" w:eastAsia="fr-FR" w:bidi="fr-FR"/>
      </w:rPr>
    </w:lvl>
    <w:lvl w:ilvl="6" w:tplc="46CC517A">
      <w:numFmt w:val="bullet"/>
      <w:lvlText w:val="•"/>
      <w:lvlJc w:val="left"/>
      <w:pPr>
        <w:ind w:left="7491" w:hanging="699"/>
      </w:pPr>
      <w:rPr>
        <w:rFonts w:hint="default"/>
        <w:lang w:val="fr-FR" w:eastAsia="fr-FR" w:bidi="fr-FR"/>
      </w:rPr>
    </w:lvl>
    <w:lvl w:ilvl="7" w:tplc="4148C05E">
      <w:numFmt w:val="bullet"/>
      <w:lvlText w:val="•"/>
      <w:lvlJc w:val="left"/>
      <w:pPr>
        <w:ind w:left="8530" w:hanging="699"/>
      </w:pPr>
      <w:rPr>
        <w:rFonts w:hint="default"/>
        <w:lang w:val="fr-FR" w:eastAsia="fr-FR" w:bidi="fr-FR"/>
      </w:rPr>
    </w:lvl>
    <w:lvl w:ilvl="8" w:tplc="6CDE0890">
      <w:numFmt w:val="bullet"/>
      <w:lvlText w:val="•"/>
      <w:lvlJc w:val="left"/>
      <w:pPr>
        <w:ind w:left="9568" w:hanging="699"/>
      </w:pPr>
      <w:rPr>
        <w:rFonts w:hint="default"/>
        <w:lang w:val="fr-FR" w:eastAsia="fr-FR" w:bidi="fr-FR"/>
      </w:rPr>
    </w:lvl>
  </w:abstractNum>
  <w:abstractNum w:abstractNumId="104">
    <w:nsid w:val="7B855FE1"/>
    <w:multiLevelType w:val="hybridMultilevel"/>
    <w:tmpl w:val="051C6A30"/>
    <w:lvl w:ilvl="0" w:tplc="16B2F51E">
      <w:start w:val="268"/>
      <w:numFmt w:val="decimal"/>
      <w:lvlText w:val="%1."/>
      <w:lvlJc w:val="left"/>
      <w:pPr>
        <w:ind w:left="872" w:hanging="721"/>
      </w:pPr>
      <w:rPr>
        <w:rFonts w:ascii="Times New Roman" w:eastAsia="Arial" w:hAnsi="Times New Roman" w:cs="Times New Roman" w:hint="default"/>
        <w:spacing w:val="-1"/>
        <w:w w:val="100"/>
        <w:sz w:val="24"/>
        <w:szCs w:val="22"/>
        <w:lang w:val="fr-FR" w:eastAsia="fr-FR" w:bidi="fr-FR"/>
      </w:rPr>
    </w:lvl>
    <w:lvl w:ilvl="1" w:tplc="44B8BD4A">
      <w:numFmt w:val="bullet"/>
      <w:lvlText w:val="•"/>
      <w:lvlJc w:val="left"/>
      <w:pPr>
        <w:ind w:left="2320" w:hanging="721"/>
      </w:pPr>
      <w:rPr>
        <w:rFonts w:hint="default"/>
        <w:lang w:val="fr-FR" w:eastAsia="fr-FR" w:bidi="fr-FR"/>
      </w:rPr>
    </w:lvl>
    <w:lvl w:ilvl="2" w:tplc="45AAD5CC">
      <w:numFmt w:val="bullet"/>
      <w:lvlText w:val="•"/>
      <w:lvlJc w:val="left"/>
      <w:pPr>
        <w:ind w:left="3356" w:hanging="721"/>
      </w:pPr>
      <w:rPr>
        <w:rFonts w:hint="default"/>
        <w:lang w:val="fr-FR" w:eastAsia="fr-FR" w:bidi="fr-FR"/>
      </w:rPr>
    </w:lvl>
    <w:lvl w:ilvl="3" w:tplc="7CE0FEB0">
      <w:numFmt w:val="bullet"/>
      <w:lvlText w:val="•"/>
      <w:lvlJc w:val="left"/>
      <w:pPr>
        <w:ind w:left="4392" w:hanging="721"/>
      </w:pPr>
      <w:rPr>
        <w:rFonts w:hint="default"/>
        <w:lang w:val="fr-FR" w:eastAsia="fr-FR" w:bidi="fr-FR"/>
      </w:rPr>
    </w:lvl>
    <w:lvl w:ilvl="4" w:tplc="2F16A962">
      <w:numFmt w:val="bullet"/>
      <w:lvlText w:val="•"/>
      <w:lvlJc w:val="left"/>
      <w:pPr>
        <w:ind w:left="5428" w:hanging="721"/>
      </w:pPr>
      <w:rPr>
        <w:rFonts w:hint="default"/>
        <w:lang w:val="fr-FR" w:eastAsia="fr-FR" w:bidi="fr-FR"/>
      </w:rPr>
    </w:lvl>
    <w:lvl w:ilvl="5" w:tplc="BA12D684">
      <w:numFmt w:val="bullet"/>
      <w:lvlText w:val="•"/>
      <w:lvlJc w:val="left"/>
      <w:pPr>
        <w:ind w:left="6464" w:hanging="721"/>
      </w:pPr>
      <w:rPr>
        <w:rFonts w:hint="default"/>
        <w:lang w:val="fr-FR" w:eastAsia="fr-FR" w:bidi="fr-FR"/>
      </w:rPr>
    </w:lvl>
    <w:lvl w:ilvl="6" w:tplc="3766978E">
      <w:numFmt w:val="bullet"/>
      <w:lvlText w:val="•"/>
      <w:lvlJc w:val="left"/>
      <w:pPr>
        <w:ind w:left="7500" w:hanging="721"/>
      </w:pPr>
      <w:rPr>
        <w:rFonts w:hint="default"/>
        <w:lang w:val="fr-FR" w:eastAsia="fr-FR" w:bidi="fr-FR"/>
      </w:rPr>
    </w:lvl>
    <w:lvl w:ilvl="7" w:tplc="9702C0D2">
      <w:numFmt w:val="bullet"/>
      <w:lvlText w:val="•"/>
      <w:lvlJc w:val="left"/>
      <w:pPr>
        <w:ind w:left="8537" w:hanging="721"/>
      </w:pPr>
      <w:rPr>
        <w:rFonts w:hint="default"/>
        <w:lang w:val="fr-FR" w:eastAsia="fr-FR" w:bidi="fr-FR"/>
      </w:rPr>
    </w:lvl>
    <w:lvl w:ilvl="8" w:tplc="F45AB7A8">
      <w:numFmt w:val="bullet"/>
      <w:lvlText w:val="•"/>
      <w:lvlJc w:val="left"/>
      <w:pPr>
        <w:ind w:left="9573" w:hanging="721"/>
      </w:pPr>
      <w:rPr>
        <w:rFonts w:hint="default"/>
        <w:lang w:val="fr-FR" w:eastAsia="fr-FR" w:bidi="fr-FR"/>
      </w:rPr>
    </w:lvl>
  </w:abstractNum>
  <w:abstractNum w:abstractNumId="105">
    <w:nsid w:val="7C576863"/>
    <w:multiLevelType w:val="hybridMultilevel"/>
    <w:tmpl w:val="19509084"/>
    <w:lvl w:ilvl="0" w:tplc="9F1C9C2E">
      <w:start w:val="52"/>
      <w:numFmt w:val="decimal"/>
      <w:lvlText w:val="%1."/>
      <w:lvlJc w:val="left"/>
      <w:pPr>
        <w:ind w:left="872" w:hanging="721"/>
      </w:pPr>
      <w:rPr>
        <w:rFonts w:ascii="Times New Roman" w:eastAsia="Arial" w:hAnsi="Times New Roman" w:cs="Times New Roman" w:hint="default"/>
        <w:spacing w:val="-1"/>
        <w:w w:val="100"/>
        <w:sz w:val="24"/>
        <w:szCs w:val="24"/>
        <w:lang w:val="fr-FR" w:eastAsia="fr-FR" w:bidi="fr-FR"/>
      </w:rPr>
    </w:lvl>
    <w:lvl w:ilvl="1" w:tplc="FBE8A4F4">
      <w:numFmt w:val="bullet"/>
      <w:lvlText w:val="•"/>
      <w:lvlJc w:val="left"/>
      <w:pPr>
        <w:ind w:left="1956" w:hanging="721"/>
      </w:pPr>
      <w:rPr>
        <w:rFonts w:hint="default"/>
        <w:lang w:val="fr-FR" w:eastAsia="fr-FR" w:bidi="fr-FR"/>
      </w:rPr>
    </w:lvl>
    <w:lvl w:ilvl="2" w:tplc="A9F6CFC0">
      <w:numFmt w:val="bullet"/>
      <w:lvlText w:val="•"/>
      <w:lvlJc w:val="left"/>
      <w:pPr>
        <w:ind w:left="3033" w:hanging="721"/>
      </w:pPr>
      <w:rPr>
        <w:rFonts w:hint="default"/>
        <w:lang w:val="fr-FR" w:eastAsia="fr-FR" w:bidi="fr-FR"/>
      </w:rPr>
    </w:lvl>
    <w:lvl w:ilvl="3" w:tplc="A648ACBA">
      <w:numFmt w:val="bullet"/>
      <w:lvlText w:val="•"/>
      <w:lvlJc w:val="left"/>
      <w:pPr>
        <w:ind w:left="4109" w:hanging="721"/>
      </w:pPr>
      <w:rPr>
        <w:rFonts w:hint="default"/>
        <w:lang w:val="fr-FR" w:eastAsia="fr-FR" w:bidi="fr-FR"/>
      </w:rPr>
    </w:lvl>
    <w:lvl w:ilvl="4" w:tplc="00B4430A">
      <w:numFmt w:val="bullet"/>
      <w:lvlText w:val="•"/>
      <w:lvlJc w:val="left"/>
      <w:pPr>
        <w:ind w:left="5186" w:hanging="721"/>
      </w:pPr>
      <w:rPr>
        <w:rFonts w:hint="default"/>
        <w:lang w:val="fr-FR" w:eastAsia="fr-FR" w:bidi="fr-FR"/>
      </w:rPr>
    </w:lvl>
    <w:lvl w:ilvl="5" w:tplc="25E04A46">
      <w:numFmt w:val="bullet"/>
      <w:lvlText w:val="•"/>
      <w:lvlJc w:val="left"/>
      <w:pPr>
        <w:ind w:left="6262" w:hanging="721"/>
      </w:pPr>
      <w:rPr>
        <w:rFonts w:hint="default"/>
        <w:lang w:val="fr-FR" w:eastAsia="fr-FR" w:bidi="fr-FR"/>
      </w:rPr>
    </w:lvl>
    <w:lvl w:ilvl="6" w:tplc="D04684AA">
      <w:numFmt w:val="bullet"/>
      <w:lvlText w:val="•"/>
      <w:lvlJc w:val="left"/>
      <w:pPr>
        <w:ind w:left="7339" w:hanging="721"/>
      </w:pPr>
      <w:rPr>
        <w:rFonts w:hint="default"/>
        <w:lang w:val="fr-FR" w:eastAsia="fr-FR" w:bidi="fr-FR"/>
      </w:rPr>
    </w:lvl>
    <w:lvl w:ilvl="7" w:tplc="E80A7706">
      <w:numFmt w:val="bullet"/>
      <w:lvlText w:val="•"/>
      <w:lvlJc w:val="left"/>
      <w:pPr>
        <w:ind w:left="8415" w:hanging="721"/>
      </w:pPr>
      <w:rPr>
        <w:rFonts w:hint="default"/>
        <w:lang w:val="fr-FR" w:eastAsia="fr-FR" w:bidi="fr-FR"/>
      </w:rPr>
    </w:lvl>
    <w:lvl w:ilvl="8" w:tplc="C0A04012">
      <w:numFmt w:val="bullet"/>
      <w:lvlText w:val="•"/>
      <w:lvlJc w:val="left"/>
      <w:pPr>
        <w:ind w:left="9492" w:hanging="721"/>
      </w:pPr>
      <w:rPr>
        <w:rFonts w:hint="default"/>
        <w:lang w:val="fr-FR" w:eastAsia="fr-FR" w:bidi="fr-FR"/>
      </w:rPr>
    </w:lvl>
  </w:abstractNum>
  <w:abstractNum w:abstractNumId="106">
    <w:nsid w:val="7C5F18A6"/>
    <w:multiLevelType w:val="hybridMultilevel"/>
    <w:tmpl w:val="750001DC"/>
    <w:lvl w:ilvl="0" w:tplc="CBAAE0BC">
      <w:start w:val="77"/>
      <w:numFmt w:val="decimal"/>
      <w:lvlText w:val="%1."/>
      <w:lvlJc w:val="left"/>
      <w:pPr>
        <w:ind w:left="872" w:hanging="721"/>
      </w:pPr>
      <w:rPr>
        <w:rFonts w:ascii="Times New Roman" w:eastAsia="Arial" w:hAnsi="Times New Roman" w:cs="Times New Roman" w:hint="default"/>
        <w:spacing w:val="-1"/>
        <w:w w:val="100"/>
        <w:sz w:val="24"/>
        <w:szCs w:val="24"/>
        <w:lang w:val="fr-FR" w:eastAsia="fr-FR" w:bidi="fr-FR"/>
      </w:rPr>
    </w:lvl>
    <w:lvl w:ilvl="1" w:tplc="F4B21260">
      <w:numFmt w:val="bullet"/>
      <w:lvlText w:val="•"/>
      <w:lvlJc w:val="left"/>
      <w:pPr>
        <w:ind w:left="1956" w:hanging="721"/>
      </w:pPr>
      <w:rPr>
        <w:rFonts w:hint="default"/>
        <w:lang w:val="fr-FR" w:eastAsia="fr-FR" w:bidi="fr-FR"/>
      </w:rPr>
    </w:lvl>
    <w:lvl w:ilvl="2" w:tplc="6950B7A2">
      <w:numFmt w:val="bullet"/>
      <w:lvlText w:val="•"/>
      <w:lvlJc w:val="left"/>
      <w:pPr>
        <w:ind w:left="3033" w:hanging="721"/>
      </w:pPr>
      <w:rPr>
        <w:rFonts w:hint="default"/>
        <w:lang w:val="fr-FR" w:eastAsia="fr-FR" w:bidi="fr-FR"/>
      </w:rPr>
    </w:lvl>
    <w:lvl w:ilvl="3" w:tplc="711CC9A0">
      <w:numFmt w:val="bullet"/>
      <w:lvlText w:val="•"/>
      <w:lvlJc w:val="left"/>
      <w:pPr>
        <w:ind w:left="4109" w:hanging="721"/>
      </w:pPr>
      <w:rPr>
        <w:rFonts w:hint="default"/>
        <w:lang w:val="fr-FR" w:eastAsia="fr-FR" w:bidi="fr-FR"/>
      </w:rPr>
    </w:lvl>
    <w:lvl w:ilvl="4" w:tplc="806649FA">
      <w:numFmt w:val="bullet"/>
      <w:lvlText w:val="•"/>
      <w:lvlJc w:val="left"/>
      <w:pPr>
        <w:ind w:left="5186" w:hanging="721"/>
      </w:pPr>
      <w:rPr>
        <w:rFonts w:hint="default"/>
        <w:lang w:val="fr-FR" w:eastAsia="fr-FR" w:bidi="fr-FR"/>
      </w:rPr>
    </w:lvl>
    <w:lvl w:ilvl="5" w:tplc="8A5A2C5C">
      <w:numFmt w:val="bullet"/>
      <w:lvlText w:val="•"/>
      <w:lvlJc w:val="left"/>
      <w:pPr>
        <w:ind w:left="6262" w:hanging="721"/>
      </w:pPr>
      <w:rPr>
        <w:rFonts w:hint="default"/>
        <w:lang w:val="fr-FR" w:eastAsia="fr-FR" w:bidi="fr-FR"/>
      </w:rPr>
    </w:lvl>
    <w:lvl w:ilvl="6" w:tplc="29B69A3C">
      <w:numFmt w:val="bullet"/>
      <w:lvlText w:val="•"/>
      <w:lvlJc w:val="left"/>
      <w:pPr>
        <w:ind w:left="7339" w:hanging="721"/>
      </w:pPr>
      <w:rPr>
        <w:rFonts w:hint="default"/>
        <w:lang w:val="fr-FR" w:eastAsia="fr-FR" w:bidi="fr-FR"/>
      </w:rPr>
    </w:lvl>
    <w:lvl w:ilvl="7" w:tplc="98A6C894">
      <w:numFmt w:val="bullet"/>
      <w:lvlText w:val="•"/>
      <w:lvlJc w:val="left"/>
      <w:pPr>
        <w:ind w:left="8415" w:hanging="721"/>
      </w:pPr>
      <w:rPr>
        <w:rFonts w:hint="default"/>
        <w:lang w:val="fr-FR" w:eastAsia="fr-FR" w:bidi="fr-FR"/>
      </w:rPr>
    </w:lvl>
    <w:lvl w:ilvl="8" w:tplc="7ABE315E">
      <w:numFmt w:val="bullet"/>
      <w:lvlText w:val="•"/>
      <w:lvlJc w:val="left"/>
      <w:pPr>
        <w:ind w:left="9492" w:hanging="721"/>
      </w:pPr>
      <w:rPr>
        <w:rFonts w:hint="default"/>
        <w:lang w:val="fr-FR" w:eastAsia="fr-FR" w:bidi="fr-FR"/>
      </w:rPr>
    </w:lvl>
  </w:abstractNum>
  <w:abstractNum w:abstractNumId="107">
    <w:nsid w:val="7C813BDE"/>
    <w:multiLevelType w:val="hybridMultilevel"/>
    <w:tmpl w:val="116A9586"/>
    <w:lvl w:ilvl="0" w:tplc="D0EEF74A">
      <w:start w:val="296"/>
      <w:numFmt w:val="decimal"/>
      <w:lvlText w:val="%1."/>
      <w:lvlJc w:val="left"/>
      <w:pPr>
        <w:ind w:left="872" w:hanging="721"/>
      </w:pPr>
      <w:rPr>
        <w:rFonts w:ascii="Times New Roman" w:eastAsia="Arial" w:hAnsi="Times New Roman" w:cs="Times New Roman" w:hint="default"/>
        <w:spacing w:val="-1"/>
        <w:w w:val="100"/>
        <w:sz w:val="24"/>
        <w:szCs w:val="22"/>
        <w:lang w:val="fr-FR" w:eastAsia="fr-FR" w:bidi="fr-FR"/>
      </w:rPr>
    </w:lvl>
    <w:lvl w:ilvl="1" w:tplc="E564C8E0">
      <w:numFmt w:val="bullet"/>
      <w:lvlText w:val="•"/>
      <w:lvlJc w:val="left"/>
      <w:pPr>
        <w:ind w:left="2300" w:hanging="721"/>
      </w:pPr>
      <w:rPr>
        <w:rFonts w:hint="default"/>
        <w:lang w:val="fr-FR" w:eastAsia="fr-FR" w:bidi="fr-FR"/>
      </w:rPr>
    </w:lvl>
    <w:lvl w:ilvl="2" w:tplc="E70E9068">
      <w:numFmt w:val="bullet"/>
      <w:lvlText w:val="•"/>
      <w:lvlJc w:val="left"/>
      <w:pPr>
        <w:ind w:left="3338" w:hanging="721"/>
      </w:pPr>
      <w:rPr>
        <w:rFonts w:hint="default"/>
        <w:lang w:val="fr-FR" w:eastAsia="fr-FR" w:bidi="fr-FR"/>
      </w:rPr>
    </w:lvl>
    <w:lvl w:ilvl="3" w:tplc="829AB186">
      <w:numFmt w:val="bullet"/>
      <w:lvlText w:val="•"/>
      <w:lvlJc w:val="left"/>
      <w:pPr>
        <w:ind w:left="4376" w:hanging="721"/>
      </w:pPr>
      <w:rPr>
        <w:rFonts w:hint="default"/>
        <w:lang w:val="fr-FR" w:eastAsia="fr-FR" w:bidi="fr-FR"/>
      </w:rPr>
    </w:lvl>
    <w:lvl w:ilvl="4" w:tplc="CDBC4EE2">
      <w:numFmt w:val="bullet"/>
      <w:lvlText w:val="•"/>
      <w:lvlJc w:val="left"/>
      <w:pPr>
        <w:ind w:left="5415" w:hanging="721"/>
      </w:pPr>
      <w:rPr>
        <w:rFonts w:hint="default"/>
        <w:lang w:val="fr-FR" w:eastAsia="fr-FR" w:bidi="fr-FR"/>
      </w:rPr>
    </w:lvl>
    <w:lvl w:ilvl="5" w:tplc="93BAC104">
      <w:numFmt w:val="bullet"/>
      <w:lvlText w:val="•"/>
      <w:lvlJc w:val="left"/>
      <w:pPr>
        <w:ind w:left="6453" w:hanging="721"/>
      </w:pPr>
      <w:rPr>
        <w:rFonts w:hint="default"/>
        <w:lang w:val="fr-FR" w:eastAsia="fr-FR" w:bidi="fr-FR"/>
      </w:rPr>
    </w:lvl>
    <w:lvl w:ilvl="6" w:tplc="58BEE444">
      <w:numFmt w:val="bullet"/>
      <w:lvlText w:val="•"/>
      <w:lvlJc w:val="left"/>
      <w:pPr>
        <w:ind w:left="7491" w:hanging="721"/>
      </w:pPr>
      <w:rPr>
        <w:rFonts w:hint="default"/>
        <w:lang w:val="fr-FR" w:eastAsia="fr-FR" w:bidi="fr-FR"/>
      </w:rPr>
    </w:lvl>
    <w:lvl w:ilvl="7" w:tplc="A6882C7A">
      <w:numFmt w:val="bullet"/>
      <w:lvlText w:val="•"/>
      <w:lvlJc w:val="left"/>
      <w:pPr>
        <w:ind w:left="8530" w:hanging="721"/>
      </w:pPr>
      <w:rPr>
        <w:rFonts w:hint="default"/>
        <w:lang w:val="fr-FR" w:eastAsia="fr-FR" w:bidi="fr-FR"/>
      </w:rPr>
    </w:lvl>
    <w:lvl w:ilvl="8" w:tplc="B546DBE6">
      <w:numFmt w:val="bullet"/>
      <w:lvlText w:val="•"/>
      <w:lvlJc w:val="left"/>
      <w:pPr>
        <w:ind w:left="9568" w:hanging="721"/>
      </w:pPr>
      <w:rPr>
        <w:rFonts w:hint="default"/>
        <w:lang w:val="fr-FR" w:eastAsia="fr-FR" w:bidi="fr-FR"/>
      </w:rPr>
    </w:lvl>
  </w:abstractNum>
  <w:abstractNum w:abstractNumId="108">
    <w:nsid w:val="7DF32BE0"/>
    <w:multiLevelType w:val="hybridMultilevel"/>
    <w:tmpl w:val="D44E3D02"/>
    <w:lvl w:ilvl="0" w:tplc="FC504F9A">
      <w:start w:val="125"/>
      <w:numFmt w:val="decimal"/>
      <w:lvlText w:val="%1."/>
      <w:lvlJc w:val="left"/>
      <w:pPr>
        <w:ind w:left="872" w:hanging="721"/>
      </w:pPr>
      <w:rPr>
        <w:rFonts w:ascii="Times New Roman" w:eastAsia="Arial" w:hAnsi="Times New Roman" w:cs="Times New Roman" w:hint="default"/>
        <w:spacing w:val="-1"/>
        <w:w w:val="100"/>
        <w:sz w:val="24"/>
        <w:szCs w:val="24"/>
        <w:lang w:val="fr-FR" w:eastAsia="fr-FR" w:bidi="fr-FR"/>
      </w:rPr>
    </w:lvl>
    <w:lvl w:ilvl="1" w:tplc="8B6C43B8">
      <w:numFmt w:val="bullet"/>
      <w:lvlText w:val="•"/>
      <w:lvlJc w:val="left"/>
      <w:pPr>
        <w:ind w:left="1956" w:hanging="721"/>
      </w:pPr>
      <w:rPr>
        <w:rFonts w:hint="default"/>
        <w:lang w:val="fr-FR" w:eastAsia="fr-FR" w:bidi="fr-FR"/>
      </w:rPr>
    </w:lvl>
    <w:lvl w:ilvl="2" w:tplc="66125292">
      <w:numFmt w:val="bullet"/>
      <w:lvlText w:val="•"/>
      <w:lvlJc w:val="left"/>
      <w:pPr>
        <w:ind w:left="3033" w:hanging="721"/>
      </w:pPr>
      <w:rPr>
        <w:rFonts w:hint="default"/>
        <w:lang w:val="fr-FR" w:eastAsia="fr-FR" w:bidi="fr-FR"/>
      </w:rPr>
    </w:lvl>
    <w:lvl w:ilvl="3" w:tplc="2EB0823C">
      <w:numFmt w:val="bullet"/>
      <w:lvlText w:val="•"/>
      <w:lvlJc w:val="left"/>
      <w:pPr>
        <w:ind w:left="4109" w:hanging="721"/>
      </w:pPr>
      <w:rPr>
        <w:rFonts w:hint="default"/>
        <w:lang w:val="fr-FR" w:eastAsia="fr-FR" w:bidi="fr-FR"/>
      </w:rPr>
    </w:lvl>
    <w:lvl w:ilvl="4" w:tplc="B406DADC">
      <w:numFmt w:val="bullet"/>
      <w:lvlText w:val="•"/>
      <w:lvlJc w:val="left"/>
      <w:pPr>
        <w:ind w:left="5186" w:hanging="721"/>
      </w:pPr>
      <w:rPr>
        <w:rFonts w:hint="default"/>
        <w:lang w:val="fr-FR" w:eastAsia="fr-FR" w:bidi="fr-FR"/>
      </w:rPr>
    </w:lvl>
    <w:lvl w:ilvl="5" w:tplc="D6421C3C">
      <w:numFmt w:val="bullet"/>
      <w:lvlText w:val="•"/>
      <w:lvlJc w:val="left"/>
      <w:pPr>
        <w:ind w:left="6262" w:hanging="721"/>
      </w:pPr>
      <w:rPr>
        <w:rFonts w:hint="default"/>
        <w:lang w:val="fr-FR" w:eastAsia="fr-FR" w:bidi="fr-FR"/>
      </w:rPr>
    </w:lvl>
    <w:lvl w:ilvl="6" w:tplc="68DC2266">
      <w:numFmt w:val="bullet"/>
      <w:lvlText w:val="•"/>
      <w:lvlJc w:val="left"/>
      <w:pPr>
        <w:ind w:left="7339" w:hanging="721"/>
      </w:pPr>
      <w:rPr>
        <w:rFonts w:hint="default"/>
        <w:lang w:val="fr-FR" w:eastAsia="fr-FR" w:bidi="fr-FR"/>
      </w:rPr>
    </w:lvl>
    <w:lvl w:ilvl="7" w:tplc="E480B1C0">
      <w:numFmt w:val="bullet"/>
      <w:lvlText w:val="•"/>
      <w:lvlJc w:val="left"/>
      <w:pPr>
        <w:ind w:left="8415" w:hanging="721"/>
      </w:pPr>
      <w:rPr>
        <w:rFonts w:hint="default"/>
        <w:lang w:val="fr-FR" w:eastAsia="fr-FR" w:bidi="fr-FR"/>
      </w:rPr>
    </w:lvl>
    <w:lvl w:ilvl="8" w:tplc="81CCEDEE">
      <w:numFmt w:val="bullet"/>
      <w:lvlText w:val="•"/>
      <w:lvlJc w:val="left"/>
      <w:pPr>
        <w:ind w:left="9492" w:hanging="721"/>
      </w:pPr>
      <w:rPr>
        <w:rFonts w:hint="default"/>
        <w:lang w:val="fr-FR" w:eastAsia="fr-FR" w:bidi="fr-FR"/>
      </w:rPr>
    </w:lvl>
  </w:abstractNum>
  <w:abstractNum w:abstractNumId="109">
    <w:nsid w:val="7F733AAC"/>
    <w:multiLevelType w:val="hybridMultilevel"/>
    <w:tmpl w:val="5156E73A"/>
    <w:lvl w:ilvl="0" w:tplc="04150019">
      <w:start w:val="1"/>
      <w:numFmt w:val="lowerLetter"/>
      <w:lvlText w:val="%1."/>
      <w:lvlJc w:val="left"/>
      <w:pPr>
        <w:ind w:left="721" w:hanging="721"/>
      </w:pPr>
      <w:rPr>
        <w:rFonts w:hint="default"/>
        <w:spacing w:val="-1"/>
        <w:w w:val="100"/>
        <w:sz w:val="24"/>
        <w:szCs w:val="22"/>
        <w:lang w:val="pl-PL" w:eastAsia="fr-FR" w:bidi="fr-FR"/>
      </w:rPr>
    </w:lvl>
    <w:lvl w:ilvl="1" w:tplc="04150019">
      <w:start w:val="1"/>
      <w:numFmt w:val="lowerLetter"/>
      <w:lvlText w:val="%2."/>
      <w:lvlJc w:val="left"/>
      <w:pPr>
        <w:ind w:left="1855" w:hanging="360"/>
      </w:pPr>
      <w:rPr>
        <w:rFonts w:hint="default"/>
        <w:b/>
        <w:bCs/>
        <w:spacing w:val="-1"/>
        <w:w w:val="100"/>
        <w:sz w:val="22"/>
        <w:szCs w:val="22"/>
        <w:lang w:val="fr-FR" w:eastAsia="fr-FR" w:bidi="fr-FR"/>
      </w:rPr>
    </w:lvl>
    <w:lvl w:ilvl="2" w:tplc="AB2AE60C">
      <w:numFmt w:val="bullet"/>
      <w:lvlText w:val="•"/>
      <w:lvlJc w:val="left"/>
      <w:pPr>
        <w:ind w:left="2920" w:hanging="360"/>
      </w:pPr>
      <w:rPr>
        <w:rFonts w:hint="default"/>
        <w:lang w:val="fr-FR" w:eastAsia="fr-FR" w:bidi="fr-FR"/>
      </w:rPr>
    </w:lvl>
    <w:lvl w:ilvl="3" w:tplc="D7403662">
      <w:numFmt w:val="bullet"/>
      <w:lvlText w:val="•"/>
      <w:lvlJc w:val="left"/>
      <w:pPr>
        <w:ind w:left="3992" w:hanging="360"/>
      </w:pPr>
      <w:rPr>
        <w:rFonts w:hint="default"/>
        <w:lang w:val="fr-FR" w:eastAsia="fr-FR" w:bidi="fr-FR"/>
      </w:rPr>
    </w:lvl>
    <w:lvl w:ilvl="4" w:tplc="B2D296AE">
      <w:numFmt w:val="bullet"/>
      <w:lvlText w:val="•"/>
      <w:lvlJc w:val="left"/>
      <w:pPr>
        <w:ind w:left="5064" w:hanging="360"/>
      </w:pPr>
      <w:rPr>
        <w:rFonts w:hint="default"/>
        <w:lang w:val="fr-FR" w:eastAsia="fr-FR" w:bidi="fr-FR"/>
      </w:rPr>
    </w:lvl>
    <w:lvl w:ilvl="5" w:tplc="FF9A68A0">
      <w:numFmt w:val="bullet"/>
      <w:lvlText w:val="•"/>
      <w:lvlJc w:val="left"/>
      <w:pPr>
        <w:ind w:left="6135" w:hanging="360"/>
      </w:pPr>
      <w:rPr>
        <w:rFonts w:hint="default"/>
        <w:lang w:val="fr-FR" w:eastAsia="fr-FR" w:bidi="fr-FR"/>
      </w:rPr>
    </w:lvl>
    <w:lvl w:ilvl="6" w:tplc="34923B4E">
      <w:numFmt w:val="bullet"/>
      <w:lvlText w:val="•"/>
      <w:lvlJc w:val="left"/>
      <w:pPr>
        <w:ind w:left="7207" w:hanging="360"/>
      </w:pPr>
      <w:rPr>
        <w:rFonts w:hint="default"/>
        <w:lang w:val="fr-FR" w:eastAsia="fr-FR" w:bidi="fr-FR"/>
      </w:rPr>
    </w:lvl>
    <w:lvl w:ilvl="7" w:tplc="A8683574">
      <w:numFmt w:val="bullet"/>
      <w:lvlText w:val="•"/>
      <w:lvlJc w:val="left"/>
      <w:pPr>
        <w:ind w:left="8279" w:hanging="360"/>
      </w:pPr>
      <w:rPr>
        <w:rFonts w:hint="default"/>
        <w:lang w:val="fr-FR" w:eastAsia="fr-FR" w:bidi="fr-FR"/>
      </w:rPr>
    </w:lvl>
    <w:lvl w:ilvl="8" w:tplc="0718803E">
      <w:numFmt w:val="bullet"/>
      <w:lvlText w:val="•"/>
      <w:lvlJc w:val="left"/>
      <w:pPr>
        <w:ind w:left="9351" w:hanging="360"/>
      </w:pPr>
      <w:rPr>
        <w:rFonts w:hint="default"/>
        <w:lang w:val="fr-FR" w:eastAsia="fr-FR" w:bidi="fr-FR"/>
      </w:rPr>
    </w:lvl>
  </w:abstractNum>
  <w:num w:numId="1">
    <w:abstractNumId w:val="55"/>
  </w:num>
  <w:num w:numId="2">
    <w:abstractNumId w:val="90"/>
  </w:num>
  <w:num w:numId="3">
    <w:abstractNumId w:val="91"/>
  </w:num>
  <w:num w:numId="4">
    <w:abstractNumId w:val="84"/>
  </w:num>
  <w:num w:numId="5">
    <w:abstractNumId w:val="14"/>
  </w:num>
  <w:num w:numId="6">
    <w:abstractNumId w:val="25"/>
  </w:num>
  <w:num w:numId="7">
    <w:abstractNumId w:val="83"/>
  </w:num>
  <w:num w:numId="8">
    <w:abstractNumId w:val="65"/>
  </w:num>
  <w:num w:numId="9">
    <w:abstractNumId w:val="34"/>
  </w:num>
  <w:num w:numId="10">
    <w:abstractNumId w:val="92"/>
  </w:num>
  <w:num w:numId="11">
    <w:abstractNumId w:val="74"/>
  </w:num>
  <w:num w:numId="12">
    <w:abstractNumId w:val="61"/>
  </w:num>
  <w:num w:numId="13">
    <w:abstractNumId w:val="107"/>
  </w:num>
  <w:num w:numId="14">
    <w:abstractNumId w:val="59"/>
  </w:num>
  <w:num w:numId="15">
    <w:abstractNumId w:val="20"/>
  </w:num>
  <w:num w:numId="16">
    <w:abstractNumId w:val="66"/>
  </w:num>
  <w:num w:numId="17">
    <w:abstractNumId w:val="6"/>
  </w:num>
  <w:num w:numId="18">
    <w:abstractNumId w:val="104"/>
  </w:num>
  <w:num w:numId="19">
    <w:abstractNumId w:val="77"/>
  </w:num>
  <w:num w:numId="20">
    <w:abstractNumId w:val="81"/>
  </w:num>
  <w:num w:numId="21">
    <w:abstractNumId w:val="16"/>
  </w:num>
  <w:num w:numId="22">
    <w:abstractNumId w:val="8"/>
  </w:num>
  <w:num w:numId="23">
    <w:abstractNumId w:val="71"/>
  </w:num>
  <w:num w:numId="24">
    <w:abstractNumId w:val="9"/>
  </w:num>
  <w:num w:numId="25">
    <w:abstractNumId w:val="15"/>
  </w:num>
  <w:num w:numId="26">
    <w:abstractNumId w:val="19"/>
  </w:num>
  <w:num w:numId="27">
    <w:abstractNumId w:val="0"/>
  </w:num>
  <w:num w:numId="28">
    <w:abstractNumId w:val="78"/>
  </w:num>
  <w:num w:numId="29">
    <w:abstractNumId w:val="80"/>
  </w:num>
  <w:num w:numId="30">
    <w:abstractNumId w:val="12"/>
  </w:num>
  <w:num w:numId="31">
    <w:abstractNumId w:val="76"/>
  </w:num>
  <w:num w:numId="32">
    <w:abstractNumId w:val="103"/>
  </w:num>
  <w:num w:numId="33">
    <w:abstractNumId w:val="73"/>
  </w:num>
  <w:num w:numId="34">
    <w:abstractNumId w:val="51"/>
  </w:num>
  <w:num w:numId="35">
    <w:abstractNumId w:val="97"/>
  </w:num>
  <w:num w:numId="36">
    <w:abstractNumId w:val="100"/>
  </w:num>
  <w:num w:numId="37">
    <w:abstractNumId w:val="3"/>
  </w:num>
  <w:num w:numId="38">
    <w:abstractNumId w:val="99"/>
  </w:num>
  <w:num w:numId="39">
    <w:abstractNumId w:val="42"/>
  </w:num>
  <w:num w:numId="40">
    <w:abstractNumId w:val="95"/>
  </w:num>
  <w:num w:numId="41">
    <w:abstractNumId w:val="85"/>
  </w:num>
  <w:num w:numId="42">
    <w:abstractNumId w:val="11"/>
  </w:num>
  <w:num w:numId="43">
    <w:abstractNumId w:val="64"/>
  </w:num>
  <w:num w:numId="44">
    <w:abstractNumId w:val="41"/>
  </w:num>
  <w:num w:numId="45">
    <w:abstractNumId w:val="48"/>
  </w:num>
  <w:num w:numId="46">
    <w:abstractNumId w:val="27"/>
  </w:num>
  <w:num w:numId="47">
    <w:abstractNumId w:val="17"/>
  </w:num>
  <w:num w:numId="48">
    <w:abstractNumId w:val="70"/>
  </w:num>
  <w:num w:numId="49">
    <w:abstractNumId w:val="4"/>
  </w:num>
  <w:num w:numId="50">
    <w:abstractNumId w:val="67"/>
  </w:num>
  <w:num w:numId="51">
    <w:abstractNumId w:val="108"/>
  </w:num>
  <w:num w:numId="52">
    <w:abstractNumId w:val="88"/>
  </w:num>
  <w:num w:numId="53">
    <w:abstractNumId w:val="36"/>
  </w:num>
  <w:num w:numId="54">
    <w:abstractNumId w:val="72"/>
  </w:num>
  <w:num w:numId="55">
    <w:abstractNumId w:val="37"/>
  </w:num>
  <w:num w:numId="56">
    <w:abstractNumId w:val="96"/>
  </w:num>
  <w:num w:numId="57">
    <w:abstractNumId w:val="98"/>
  </w:num>
  <w:num w:numId="58">
    <w:abstractNumId w:val="28"/>
  </w:num>
  <w:num w:numId="59">
    <w:abstractNumId w:val="2"/>
  </w:num>
  <w:num w:numId="60">
    <w:abstractNumId w:val="62"/>
  </w:num>
  <w:num w:numId="61">
    <w:abstractNumId w:val="56"/>
  </w:num>
  <w:num w:numId="62">
    <w:abstractNumId w:val="32"/>
  </w:num>
  <w:num w:numId="63">
    <w:abstractNumId w:val="106"/>
  </w:num>
  <w:num w:numId="64">
    <w:abstractNumId w:val="54"/>
  </w:num>
  <w:num w:numId="65">
    <w:abstractNumId w:val="94"/>
  </w:num>
  <w:num w:numId="66">
    <w:abstractNumId w:val="82"/>
  </w:num>
  <w:num w:numId="67">
    <w:abstractNumId w:val="7"/>
  </w:num>
  <w:num w:numId="68">
    <w:abstractNumId w:val="43"/>
  </w:num>
  <w:num w:numId="69">
    <w:abstractNumId w:val="29"/>
  </w:num>
  <w:num w:numId="70">
    <w:abstractNumId w:val="23"/>
  </w:num>
  <w:num w:numId="71">
    <w:abstractNumId w:val="105"/>
  </w:num>
  <w:num w:numId="72">
    <w:abstractNumId w:val="33"/>
  </w:num>
  <w:num w:numId="73">
    <w:abstractNumId w:val="102"/>
  </w:num>
  <w:num w:numId="74">
    <w:abstractNumId w:val="21"/>
  </w:num>
  <w:num w:numId="75">
    <w:abstractNumId w:val="1"/>
  </w:num>
  <w:num w:numId="76">
    <w:abstractNumId w:val="93"/>
  </w:num>
  <w:num w:numId="77">
    <w:abstractNumId w:val="40"/>
  </w:num>
  <w:num w:numId="78">
    <w:abstractNumId w:val="50"/>
  </w:num>
  <w:num w:numId="79">
    <w:abstractNumId w:val="75"/>
  </w:num>
  <w:num w:numId="80">
    <w:abstractNumId w:val="57"/>
  </w:num>
  <w:num w:numId="81">
    <w:abstractNumId w:val="24"/>
  </w:num>
  <w:num w:numId="82">
    <w:abstractNumId w:val="63"/>
  </w:num>
  <w:num w:numId="83">
    <w:abstractNumId w:val="60"/>
  </w:num>
  <w:num w:numId="84">
    <w:abstractNumId w:val="58"/>
  </w:num>
  <w:num w:numId="85">
    <w:abstractNumId w:val="5"/>
  </w:num>
  <w:num w:numId="86">
    <w:abstractNumId w:val="89"/>
  </w:num>
  <w:num w:numId="87">
    <w:abstractNumId w:val="86"/>
  </w:num>
  <w:num w:numId="88">
    <w:abstractNumId w:val="18"/>
  </w:num>
  <w:num w:numId="89">
    <w:abstractNumId w:val="87"/>
  </w:num>
  <w:num w:numId="90">
    <w:abstractNumId w:val="45"/>
  </w:num>
  <w:num w:numId="91">
    <w:abstractNumId w:val="35"/>
  </w:num>
  <w:num w:numId="92">
    <w:abstractNumId w:val="26"/>
  </w:num>
  <w:num w:numId="93">
    <w:abstractNumId w:val="68"/>
  </w:num>
  <w:num w:numId="94">
    <w:abstractNumId w:val="109"/>
  </w:num>
  <w:num w:numId="95">
    <w:abstractNumId w:val="31"/>
  </w:num>
  <w:num w:numId="96">
    <w:abstractNumId w:val="38"/>
  </w:num>
  <w:num w:numId="97">
    <w:abstractNumId w:val="44"/>
  </w:num>
  <w:num w:numId="98">
    <w:abstractNumId w:val="49"/>
  </w:num>
  <w:num w:numId="99">
    <w:abstractNumId w:val="10"/>
  </w:num>
  <w:num w:numId="100">
    <w:abstractNumId w:val="22"/>
  </w:num>
  <w:num w:numId="101">
    <w:abstractNumId w:val="53"/>
  </w:num>
  <w:num w:numId="102">
    <w:abstractNumId w:val="47"/>
  </w:num>
  <w:num w:numId="103">
    <w:abstractNumId w:val="13"/>
  </w:num>
  <w:num w:numId="104">
    <w:abstractNumId w:val="30"/>
  </w:num>
  <w:num w:numId="105">
    <w:abstractNumId w:val="101"/>
  </w:num>
  <w:num w:numId="106">
    <w:abstractNumId w:val="39"/>
  </w:num>
  <w:num w:numId="107">
    <w:abstractNumId w:val="69"/>
  </w:num>
  <w:num w:numId="108">
    <w:abstractNumId w:val="46"/>
  </w:num>
  <w:num w:numId="109">
    <w:abstractNumId w:val="52"/>
  </w:num>
  <w:num w:numId="110">
    <w:abstractNumId w:val="79"/>
  </w:num>
  <w:numIdMacAtCleanup w:val="10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defaultTabStop w:val="720"/>
  <w:hyphenationZone w:val="425"/>
  <w:evenAndOddHeaders/>
  <w:drawingGridHorizontalSpacing w:val="110"/>
  <w:displayHorizontalDrawingGridEvery w:val="2"/>
  <w:characterSpacingControl w:val="doNotCompress"/>
  <w:hdrShapeDefaults>
    <o:shapedefaults v:ext="edit" spidmax="12290"/>
    <o:shapelayout v:ext="edit">
      <o:idmap v:ext="edit" data="2"/>
    </o:shapelayout>
  </w:hdrShapeDefaults>
  <w:footnotePr>
    <w:footnote w:id="-1"/>
    <w:footnote w:id="0"/>
  </w:footnotePr>
  <w:endnotePr>
    <w:endnote w:id="-1"/>
    <w:endnote w:id="0"/>
  </w:endnotePr>
  <w:compat>
    <w:ulTrailSpace/>
  </w:compat>
  <w:rsids>
    <w:rsidRoot w:val="00236CB7"/>
    <w:rsid w:val="00003CA1"/>
    <w:rsid w:val="0000679A"/>
    <w:rsid w:val="00010B09"/>
    <w:rsid w:val="000130EF"/>
    <w:rsid w:val="000142DA"/>
    <w:rsid w:val="00016182"/>
    <w:rsid w:val="000170D6"/>
    <w:rsid w:val="000178DD"/>
    <w:rsid w:val="00022FD6"/>
    <w:rsid w:val="000309A8"/>
    <w:rsid w:val="00030DE8"/>
    <w:rsid w:val="00030EC1"/>
    <w:rsid w:val="0003107F"/>
    <w:rsid w:val="000350AF"/>
    <w:rsid w:val="00041A8B"/>
    <w:rsid w:val="0004390B"/>
    <w:rsid w:val="000441C2"/>
    <w:rsid w:val="00046262"/>
    <w:rsid w:val="000476DB"/>
    <w:rsid w:val="00050B0E"/>
    <w:rsid w:val="000514B6"/>
    <w:rsid w:val="00051915"/>
    <w:rsid w:val="00053B9F"/>
    <w:rsid w:val="00057462"/>
    <w:rsid w:val="00057AEA"/>
    <w:rsid w:val="00060FF0"/>
    <w:rsid w:val="000610AA"/>
    <w:rsid w:val="00064ABC"/>
    <w:rsid w:val="00064D80"/>
    <w:rsid w:val="00067C09"/>
    <w:rsid w:val="000700A0"/>
    <w:rsid w:val="0007166B"/>
    <w:rsid w:val="0007506F"/>
    <w:rsid w:val="000759FC"/>
    <w:rsid w:val="00075C24"/>
    <w:rsid w:val="00077C93"/>
    <w:rsid w:val="00077DD2"/>
    <w:rsid w:val="000815F8"/>
    <w:rsid w:val="00081A0F"/>
    <w:rsid w:val="00081A4A"/>
    <w:rsid w:val="00081BC5"/>
    <w:rsid w:val="0008278D"/>
    <w:rsid w:val="000838EE"/>
    <w:rsid w:val="00083A0C"/>
    <w:rsid w:val="000878A1"/>
    <w:rsid w:val="00087978"/>
    <w:rsid w:val="000905F4"/>
    <w:rsid w:val="00091793"/>
    <w:rsid w:val="00092362"/>
    <w:rsid w:val="00092AB6"/>
    <w:rsid w:val="000937C4"/>
    <w:rsid w:val="0009446F"/>
    <w:rsid w:val="0009480E"/>
    <w:rsid w:val="0009640D"/>
    <w:rsid w:val="000978CB"/>
    <w:rsid w:val="000A0714"/>
    <w:rsid w:val="000A1F6B"/>
    <w:rsid w:val="000A2370"/>
    <w:rsid w:val="000A296C"/>
    <w:rsid w:val="000A3959"/>
    <w:rsid w:val="000A4435"/>
    <w:rsid w:val="000A6015"/>
    <w:rsid w:val="000A7378"/>
    <w:rsid w:val="000B2999"/>
    <w:rsid w:val="000B2DA3"/>
    <w:rsid w:val="000B4DC4"/>
    <w:rsid w:val="000B4F10"/>
    <w:rsid w:val="000B66A7"/>
    <w:rsid w:val="000B6F7A"/>
    <w:rsid w:val="000B73A2"/>
    <w:rsid w:val="000B73CF"/>
    <w:rsid w:val="000C2392"/>
    <w:rsid w:val="000C3C5E"/>
    <w:rsid w:val="000C3EF8"/>
    <w:rsid w:val="000C4352"/>
    <w:rsid w:val="000C4A21"/>
    <w:rsid w:val="000C53B8"/>
    <w:rsid w:val="000C596D"/>
    <w:rsid w:val="000C60EF"/>
    <w:rsid w:val="000D0F64"/>
    <w:rsid w:val="000D1DC0"/>
    <w:rsid w:val="000D473E"/>
    <w:rsid w:val="000E2008"/>
    <w:rsid w:val="000E2A80"/>
    <w:rsid w:val="000E2EE8"/>
    <w:rsid w:val="000E39FA"/>
    <w:rsid w:val="000E4C80"/>
    <w:rsid w:val="000E4DE1"/>
    <w:rsid w:val="000E5FD7"/>
    <w:rsid w:val="000E78F8"/>
    <w:rsid w:val="000E7B45"/>
    <w:rsid w:val="000F3064"/>
    <w:rsid w:val="000F3895"/>
    <w:rsid w:val="000F4E19"/>
    <w:rsid w:val="000F71A6"/>
    <w:rsid w:val="000F762F"/>
    <w:rsid w:val="00100E2A"/>
    <w:rsid w:val="00100E68"/>
    <w:rsid w:val="0010196F"/>
    <w:rsid w:val="00101D9E"/>
    <w:rsid w:val="001020D7"/>
    <w:rsid w:val="001035C6"/>
    <w:rsid w:val="00104DAF"/>
    <w:rsid w:val="001050B2"/>
    <w:rsid w:val="00107AB6"/>
    <w:rsid w:val="00113044"/>
    <w:rsid w:val="001134C7"/>
    <w:rsid w:val="0011448C"/>
    <w:rsid w:val="00114702"/>
    <w:rsid w:val="00114F86"/>
    <w:rsid w:val="00116E31"/>
    <w:rsid w:val="00123293"/>
    <w:rsid w:val="00123335"/>
    <w:rsid w:val="00123DAA"/>
    <w:rsid w:val="00127320"/>
    <w:rsid w:val="001274C6"/>
    <w:rsid w:val="00132100"/>
    <w:rsid w:val="00132434"/>
    <w:rsid w:val="00132652"/>
    <w:rsid w:val="00133420"/>
    <w:rsid w:val="00133AB0"/>
    <w:rsid w:val="001351BF"/>
    <w:rsid w:val="0013607C"/>
    <w:rsid w:val="00136752"/>
    <w:rsid w:val="001373F4"/>
    <w:rsid w:val="00137DBC"/>
    <w:rsid w:val="001437D9"/>
    <w:rsid w:val="00144858"/>
    <w:rsid w:val="00146127"/>
    <w:rsid w:val="00151534"/>
    <w:rsid w:val="00152010"/>
    <w:rsid w:val="001520D9"/>
    <w:rsid w:val="00152A75"/>
    <w:rsid w:val="00157773"/>
    <w:rsid w:val="001579AA"/>
    <w:rsid w:val="00160FA8"/>
    <w:rsid w:val="001619F4"/>
    <w:rsid w:val="00164025"/>
    <w:rsid w:val="00164305"/>
    <w:rsid w:val="00165664"/>
    <w:rsid w:val="00166059"/>
    <w:rsid w:val="0017148E"/>
    <w:rsid w:val="00172641"/>
    <w:rsid w:val="001729C7"/>
    <w:rsid w:val="00172BE1"/>
    <w:rsid w:val="0017369B"/>
    <w:rsid w:val="00174DFA"/>
    <w:rsid w:val="001757CC"/>
    <w:rsid w:val="00175AE5"/>
    <w:rsid w:val="00175BD5"/>
    <w:rsid w:val="00177856"/>
    <w:rsid w:val="00177A70"/>
    <w:rsid w:val="001805E4"/>
    <w:rsid w:val="00180699"/>
    <w:rsid w:val="00180860"/>
    <w:rsid w:val="00180ECE"/>
    <w:rsid w:val="00181A63"/>
    <w:rsid w:val="001820CD"/>
    <w:rsid w:val="001822CD"/>
    <w:rsid w:val="001825C1"/>
    <w:rsid w:val="00182CF1"/>
    <w:rsid w:val="00182F4A"/>
    <w:rsid w:val="00183EB6"/>
    <w:rsid w:val="00184A30"/>
    <w:rsid w:val="00186EF3"/>
    <w:rsid w:val="00191688"/>
    <w:rsid w:val="001954BE"/>
    <w:rsid w:val="001975D1"/>
    <w:rsid w:val="001977CF"/>
    <w:rsid w:val="00197B96"/>
    <w:rsid w:val="001A341E"/>
    <w:rsid w:val="001A39F4"/>
    <w:rsid w:val="001A421E"/>
    <w:rsid w:val="001A556E"/>
    <w:rsid w:val="001A6518"/>
    <w:rsid w:val="001A75D2"/>
    <w:rsid w:val="001B24ED"/>
    <w:rsid w:val="001B36EA"/>
    <w:rsid w:val="001B6269"/>
    <w:rsid w:val="001C0FC3"/>
    <w:rsid w:val="001C38EE"/>
    <w:rsid w:val="001C478C"/>
    <w:rsid w:val="001C5017"/>
    <w:rsid w:val="001C638B"/>
    <w:rsid w:val="001D0C79"/>
    <w:rsid w:val="001D299D"/>
    <w:rsid w:val="001D7C9A"/>
    <w:rsid w:val="001E0EE8"/>
    <w:rsid w:val="001E1AED"/>
    <w:rsid w:val="001E28DC"/>
    <w:rsid w:val="001E2C5A"/>
    <w:rsid w:val="001E5128"/>
    <w:rsid w:val="001E6123"/>
    <w:rsid w:val="001E6930"/>
    <w:rsid w:val="001E7601"/>
    <w:rsid w:val="001F028A"/>
    <w:rsid w:val="001F14B4"/>
    <w:rsid w:val="001F4A90"/>
    <w:rsid w:val="001F5B08"/>
    <w:rsid w:val="001F6021"/>
    <w:rsid w:val="0020133F"/>
    <w:rsid w:val="0020276E"/>
    <w:rsid w:val="00204746"/>
    <w:rsid w:val="00204860"/>
    <w:rsid w:val="00207E57"/>
    <w:rsid w:val="002102ED"/>
    <w:rsid w:val="00210B9F"/>
    <w:rsid w:val="00210F5C"/>
    <w:rsid w:val="00215806"/>
    <w:rsid w:val="00222C13"/>
    <w:rsid w:val="00224121"/>
    <w:rsid w:val="00224327"/>
    <w:rsid w:val="002300CD"/>
    <w:rsid w:val="002313B1"/>
    <w:rsid w:val="00231767"/>
    <w:rsid w:val="00233C47"/>
    <w:rsid w:val="00235A18"/>
    <w:rsid w:val="002367AA"/>
    <w:rsid w:val="0023687C"/>
    <w:rsid w:val="00236CB7"/>
    <w:rsid w:val="0023730C"/>
    <w:rsid w:val="002442F4"/>
    <w:rsid w:val="002447B0"/>
    <w:rsid w:val="00245478"/>
    <w:rsid w:val="0024601F"/>
    <w:rsid w:val="0024679A"/>
    <w:rsid w:val="00246A01"/>
    <w:rsid w:val="00252292"/>
    <w:rsid w:val="002538AA"/>
    <w:rsid w:val="00253B33"/>
    <w:rsid w:val="00254E82"/>
    <w:rsid w:val="00255041"/>
    <w:rsid w:val="00256364"/>
    <w:rsid w:val="00256B4D"/>
    <w:rsid w:val="00257505"/>
    <w:rsid w:val="002602C0"/>
    <w:rsid w:val="00263D2C"/>
    <w:rsid w:val="002649C6"/>
    <w:rsid w:val="00265C25"/>
    <w:rsid w:val="0026613A"/>
    <w:rsid w:val="00266788"/>
    <w:rsid w:val="00267A88"/>
    <w:rsid w:val="00272CD9"/>
    <w:rsid w:val="00272D81"/>
    <w:rsid w:val="00274516"/>
    <w:rsid w:val="00275355"/>
    <w:rsid w:val="00276583"/>
    <w:rsid w:val="0027746B"/>
    <w:rsid w:val="0028003C"/>
    <w:rsid w:val="002804A4"/>
    <w:rsid w:val="002806ED"/>
    <w:rsid w:val="0028114B"/>
    <w:rsid w:val="00281295"/>
    <w:rsid w:val="00283938"/>
    <w:rsid w:val="00284057"/>
    <w:rsid w:val="00285B0B"/>
    <w:rsid w:val="00285F4E"/>
    <w:rsid w:val="00286BFF"/>
    <w:rsid w:val="0029137A"/>
    <w:rsid w:val="00294162"/>
    <w:rsid w:val="00294D11"/>
    <w:rsid w:val="002958E4"/>
    <w:rsid w:val="002A0148"/>
    <w:rsid w:val="002A054B"/>
    <w:rsid w:val="002A2A20"/>
    <w:rsid w:val="002A308B"/>
    <w:rsid w:val="002B56A2"/>
    <w:rsid w:val="002B7158"/>
    <w:rsid w:val="002C025A"/>
    <w:rsid w:val="002C1438"/>
    <w:rsid w:val="002C200B"/>
    <w:rsid w:val="002C2026"/>
    <w:rsid w:val="002C23FE"/>
    <w:rsid w:val="002C27C4"/>
    <w:rsid w:val="002C5B5B"/>
    <w:rsid w:val="002C6D64"/>
    <w:rsid w:val="002C758B"/>
    <w:rsid w:val="002D121B"/>
    <w:rsid w:val="002D1DEC"/>
    <w:rsid w:val="002D4446"/>
    <w:rsid w:val="002D4708"/>
    <w:rsid w:val="002D7C4D"/>
    <w:rsid w:val="002E2C27"/>
    <w:rsid w:val="002E55B5"/>
    <w:rsid w:val="002E5FDC"/>
    <w:rsid w:val="002E67AB"/>
    <w:rsid w:val="002E6AC6"/>
    <w:rsid w:val="002F1799"/>
    <w:rsid w:val="002F6D34"/>
    <w:rsid w:val="002F7A64"/>
    <w:rsid w:val="002F7E27"/>
    <w:rsid w:val="003008BF"/>
    <w:rsid w:val="003040BB"/>
    <w:rsid w:val="00306F2D"/>
    <w:rsid w:val="00306F3F"/>
    <w:rsid w:val="00307AC7"/>
    <w:rsid w:val="00307EBF"/>
    <w:rsid w:val="00307FA9"/>
    <w:rsid w:val="00310503"/>
    <w:rsid w:val="00311E98"/>
    <w:rsid w:val="00312149"/>
    <w:rsid w:val="00312BE0"/>
    <w:rsid w:val="00312F4E"/>
    <w:rsid w:val="00316F4A"/>
    <w:rsid w:val="003172C4"/>
    <w:rsid w:val="003176CB"/>
    <w:rsid w:val="003202A5"/>
    <w:rsid w:val="00320C5A"/>
    <w:rsid w:val="00320DEE"/>
    <w:rsid w:val="0032139C"/>
    <w:rsid w:val="0032209F"/>
    <w:rsid w:val="00323299"/>
    <w:rsid w:val="00325BF7"/>
    <w:rsid w:val="00327D95"/>
    <w:rsid w:val="003300BA"/>
    <w:rsid w:val="00331873"/>
    <w:rsid w:val="00332261"/>
    <w:rsid w:val="00335F92"/>
    <w:rsid w:val="00337585"/>
    <w:rsid w:val="003406DA"/>
    <w:rsid w:val="00342761"/>
    <w:rsid w:val="00342A42"/>
    <w:rsid w:val="00344DB7"/>
    <w:rsid w:val="0034776D"/>
    <w:rsid w:val="00353138"/>
    <w:rsid w:val="00354B14"/>
    <w:rsid w:val="00357D1F"/>
    <w:rsid w:val="0036143E"/>
    <w:rsid w:val="00361EBE"/>
    <w:rsid w:val="003647BF"/>
    <w:rsid w:val="0036682A"/>
    <w:rsid w:val="003703C5"/>
    <w:rsid w:val="003713F2"/>
    <w:rsid w:val="0037238E"/>
    <w:rsid w:val="00374685"/>
    <w:rsid w:val="00375C9D"/>
    <w:rsid w:val="003776C5"/>
    <w:rsid w:val="00377843"/>
    <w:rsid w:val="00380866"/>
    <w:rsid w:val="00380E78"/>
    <w:rsid w:val="0038181E"/>
    <w:rsid w:val="003839F4"/>
    <w:rsid w:val="00383A55"/>
    <w:rsid w:val="00384F9A"/>
    <w:rsid w:val="00385A1D"/>
    <w:rsid w:val="003872C9"/>
    <w:rsid w:val="00387401"/>
    <w:rsid w:val="00390A2C"/>
    <w:rsid w:val="00394B51"/>
    <w:rsid w:val="00397B74"/>
    <w:rsid w:val="00397C44"/>
    <w:rsid w:val="00397E2D"/>
    <w:rsid w:val="003A2821"/>
    <w:rsid w:val="003A2AD4"/>
    <w:rsid w:val="003A41D7"/>
    <w:rsid w:val="003A4745"/>
    <w:rsid w:val="003A4E80"/>
    <w:rsid w:val="003A7743"/>
    <w:rsid w:val="003B0527"/>
    <w:rsid w:val="003B089F"/>
    <w:rsid w:val="003B168C"/>
    <w:rsid w:val="003B2727"/>
    <w:rsid w:val="003B31B9"/>
    <w:rsid w:val="003B3DAE"/>
    <w:rsid w:val="003B435F"/>
    <w:rsid w:val="003B77F7"/>
    <w:rsid w:val="003C0EAA"/>
    <w:rsid w:val="003C2548"/>
    <w:rsid w:val="003C4F46"/>
    <w:rsid w:val="003D0EE0"/>
    <w:rsid w:val="003D3779"/>
    <w:rsid w:val="003D60B0"/>
    <w:rsid w:val="003D6EFE"/>
    <w:rsid w:val="003E1B8D"/>
    <w:rsid w:val="003E3CC4"/>
    <w:rsid w:val="003E3CD3"/>
    <w:rsid w:val="003E3E57"/>
    <w:rsid w:val="003E3EC2"/>
    <w:rsid w:val="003E5B04"/>
    <w:rsid w:val="003E7FF2"/>
    <w:rsid w:val="003F28C1"/>
    <w:rsid w:val="003F359A"/>
    <w:rsid w:val="003F6F8B"/>
    <w:rsid w:val="00400186"/>
    <w:rsid w:val="004015A6"/>
    <w:rsid w:val="00401794"/>
    <w:rsid w:val="00402A91"/>
    <w:rsid w:val="004033BB"/>
    <w:rsid w:val="00404ADA"/>
    <w:rsid w:val="00406090"/>
    <w:rsid w:val="00406840"/>
    <w:rsid w:val="00413E97"/>
    <w:rsid w:val="00413FCD"/>
    <w:rsid w:val="00414324"/>
    <w:rsid w:val="0041474D"/>
    <w:rsid w:val="00415AE3"/>
    <w:rsid w:val="0042145A"/>
    <w:rsid w:val="00421CF2"/>
    <w:rsid w:val="0042325E"/>
    <w:rsid w:val="00424C88"/>
    <w:rsid w:val="00426321"/>
    <w:rsid w:val="00427B63"/>
    <w:rsid w:val="00427CF9"/>
    <w:rsid w:val="00430B0D"/>
    <w:rsid w:val="0043115D"/>
    <w:rsid w:val="00433462"/>
    <w:rsid w:val="00433F9F"/>
    <w:rsid w:val="00436E45"/>
    <w:rsid w:val="0044076F"/>
    <w:rsid w:val="00444B46"/>
    <w:rsid w:val="00446B8C"/>
    <w:rsid w:val="004506C7"/>
    <w:rsid w:val="0045318A"/>
    <w:rsid w:val="00453A0B"/>
    <w:rsid w:val="00455722"/>
    <w:rsid w:val="004557F9"/>
    <w:rsid w:val="004567DB"/>
    <w:rsid w:val="00460DDB"/>
    <w:rsid w:val="00462778"/>
    <w:rsid w:val="0046507E"/>
    <w:rsid w:val="004707F3"/>
    <w:rsid w:val="004746DF"/>
    <w:rsid w:val="004772BF"/>
    <w:rsid w:val="00477F92"/>
    <w:rsid w:val="00480120"/>
    <w:rsid w:val="004914F8"/>
    <w:rsid w:val="00492D91"/>
    <w:rsid w:val="00494109"/>
    <w:rsid w:val="00495C40"/>
    <w:rsid w:val="0049769E"/>
    <w:rsid w:val="004A003C"/>
    <w:rsid w:val="004A1E99"/>
    <w:rsid w:val="004A6EE7"/>
    <w:rsid w:val="004B1FE2"/>
    <w:rsid w:val="004B3595"/>
    <w:rsid w:val="004B5F75"/>
    <w:rsid w:val="004B7EFC"/>
    <w:rsid w:val="004C18EE"/>
    <w:rsid w:val="004C1BE4"/>
    <w:rsid w:val="004C265A"/>
    <w:rsid w:val="004C3FBB"/>
    <w:rsid w:val="004C460F"/>
    <w:rsid w:val="004C6E9D"/>
    <w:rsid w:val="004D065C"/>
    <w:rsid w:val="004D0E04"/>
    <w:rsid w:val="004D3F39"/>
    <w:rsid w:val="004D4FB8"/>
    <w:rsid w:val="004E025D"/>
    <w:rsid w:val="004E0BC7"/>
    <w:rsid w:val="004E5957"/>
    <w:rsid w:val="004E723D"/>
    <w:rsid w:val="004E7382"/>
    <w:rsid w:val="004E766E"/>
    <w:rsid w:val="004F0321"/>
    <w:rsid w:val="004F12D4"/>
    <w:rsid w:val="004F15B6"/>
    <w:rsid w:val="004F4405"/>
    <w:rsid w:val="004F459E"/>
    <w:rsid w:val="004F4FA3"/>
    <w:rsid w:val="004F6BDE"/>
    <w:rsid w:val="005001F8"/>
    <w:rsid w:val="00501A75"/>
    <w:rsid w:val="00501E01"/>
    <w:rsid w:val="00505702"/>
    <w:rsid w:val="0050779D"/>
    <w:rsid w:val="0051297A"/>
    <w:rsid w:val="005150E4"/>
    <w:rsid w:val="0051687B"/>
    <w:rsid w:val="00517A93"/>
    <w:rsid w:val="00520D25"/>
    <w:rsid w:val="005252FF"/>
    <w:rsid w:val="00525E17"/>
    <w:rsid w:val="00526887"/>
    <w:rsid w:val="0053089D"/>
    <w:rsid w:val="00530B93"/>
    <w:rsid w:val="00530BB1"/>
    <w:rsid w:val="00532617"/>
    <w:rsid w:val="0053262E"/>
    <w:rsid w:val="005341BE"/>
    <w:rsid w:val="00534D19"/>
    <w:rsid w:val="00535F1B"/>
    <w:rsid w:val="005364AA"/>
    <w:rsid w:val="00542407"/>
    <w:rsid w:val="0054260C"/>
    <w:rsid w:val="00543320"/>
    <w:rsid w:val="00543543"/>
    <w:rsid w:val="00543D05"/>
    <w:rsid w:val="00544561"/>
    <w:rsid w:val="00545699"/>
    <w:rsid w:val="0054573A"/>
    <w:rsid w:val="00545AE7"/>
    <w:rsid w:val="00550521"/>
    <w:rsid w:val="00551A90"/>
    <w:rsid w:val="00553AE8"/>
    <w:rsid w:val="00553B80"/>
    <w:rsid w:val="005558D7"/>
    <w:rsid w:val="00557064"/>
    <w:rsid w:val="00560C74"/>
    <w:rsid w:val="005615F7"/>
    <w:rsid w:val="00563616"/>
    <w:rsid w:val="00570076"/>
    <w:rsid w:val="0057327E"/>
    <w:rsid w:val="00573AEE"/>
    <w:rsid w:val="00573CBA"/>
    <w:rsid w:val="00575B88"/>
    <w:rsid w:val="00577998"/>
    <w:rsid w:val="005801A4"/>
    <w:rsid w:val="00582981"/>
    <w:rsid w:val="005844E1"/>
    <w:rsid w:val="005854F7"/>
    <w:rsid w:val="0059018B"/>
    <w:rsid w:val="00591400"/>
    <w:rsid w:val="00591B3A"/>
    <w:rsid w:val="00591BE2"/>
    <w:rsid w:val="00592C2B"/>
    <w:rsid w:val="00594F08"/>
    <w:rsid w:val="00595C9F"/>
    <w:rsid w:val="00597E95"/>
    <w:rsid w:val="005A2D75"/>
    <w:rsid w:val="005A5B61"/>
    <w:rsid w:val="005A5D61"/>
    <w:rsid w:val="005A5FD8"/>
    <w:rsid w:val="005A60A5"/>
    <w:rsid w:val="005A76F6"/>
    <w:rsid w:val="005B0430"/>
    <w:rsid w:val="005B1103"/>
    <w:rsid w:val="005B6462"/>
    <w:rsid w:val="005B6B9C"/>
    <w:rsid w:val="005B6EA8"/>
    <w:rsid w:val="005B71F4"/>
    <w:rsid w:val="005C0BED"/>
    <w:rsid w:val="005C24BD"/>
    <w:rsid w:val="005C45FD"/>
    <w:rsid w:val="005C46E4"/>
    <w:rsid w:val="005C5EE0"/>
    <w:rsid w:val="005D339A"/>
    <w:rsid w:val="005D4B60"/>
    <w:rsid w:val="005D741F"/>
    <w:rsid w:val="005E12E9"/>
    <w:rsid w:val="005E3AD0"/>
    <w:rsid w:val="005E4323"/>
    <w:rsid w:val="005E45A2"/>
    <w:rsid w:val="005E4AA5"/>
    <w:rsid w:val="005E4E67"/>
    <w:rsid w:val="005E5CA2"/>
    <w:rsid w:val="005F2A03"/>
    <w:rsid w:val="005F4235"/>
    <w:rsid w:val="005F73C3"/>
    <w:rsid w:val="005F77D5"/>
    <w:rsid w:val="005F79DA"/>
    <w:rsid w:val="00603B9C"/>
    <w:rsid w:val="00603EC2"/>
    <w:rsid w:val="00606293"/>
    <w:rsid w:val="00606741"/>
    <w:rsid w:val="006101F4"/>
    <w:rsid w:val="00612B6E"/>
    <w:rsid w:val="00613362"/>
    <w:rsid w:val="006163F2"/>
    <w:rsid w:val="006209F2"/>
    <w:rsid w:val="00621DA6"/>
    <w:rsid w:val="006234A3"/>
    <w:rsid w:val="006250C7"/>
    <w:rsid w:val="006251C5"/>
    <w:rsid w:val="00627483"/>
    <w:rsid w:val="0063084D"/>
    <w:rsid w:val="006331C4"/>
    <w:rsid w:val="006356D1"/>
    <w:rsid w:val="00637489"/>
    <w:rsid w:val="006375F9"/>
    <w:rsid w:val="00637FED"/>
    <w:rsid w:val="00641C23"/>
    <w:rsid w:val="006435AB"/>
    <w:rsid w:val="006437A4"/>
    <w:rsid w:val="00644DAB"/>
    <w:rsid w:val="00644F70"/>
    <w:rsid w:val="0064528A"/>
    <w:rsid w:val="00646E4D"/>
    <w:rsid w:val="006474C4"/>
    <w:rsid w:val="006476F1"/>
    <w:rsid w:val="00650F1A"/>
    <w:rsid w:val="00651751"/>
    <w:rsid w:val="00660A66"/>
    <w:rsid w:val="00661D89"/>
    <w:rsid w:val="00663432"/>
    <w:rsid w:val="00663D28"/>
    <w:rsid w:val="00663FB1"/>
    <w:rsid w:val="0066462D"/>
    <w:rsid w:val="00665E17"/>
    <w:rsid w:val="00670D8C"/>
    <w:rsid w:val="00671303"/>
    <w:rsid w:val="006724A4"/>
    <w:rsid w:val="0067340D"/>
    <w:rsid w:val="00673C6A"/>
    <w:rsid w:val="006743DB"/>
    <w:rsid w:val="006743ED"/>
    <w:rsid w:val="00674482"/>
    <w:rsid w:val="0067598C"/>
    <w:rsid w:val="006804E5"/>
    <w:rsid w:val="00686C60"/>
    <w:rsid w:val="00687E96"/>
    <w:rsid w:val="00691B55"/>
    <w:rsid w:val="006926C7"/>
    <w:rsid w:val="00692C83"/>
    <w:rsid w:val="00694812"/>
    <w:rsid w:val="00694A25"/>
    <w:rsid w:val="00694B4F"/>
    <w:rsid w:val="006959FE"/>
    <w:rsid w:val="00696060"/>
    <w:rsid w:val="006A074A"/>
    <w:rsid w:val="006A09E9"/>
    <w:rsid w:val="006A2990"/>
    <w:rsid w:val="006A335D"/>
    <w:rsid w:val="006A6700"/>
    <w:rsid w:val="006A728A"/>
    <w:rsid w:val="006A7814"/>
    <w:rsid w:val="006A7CBF"/>
    <w:rsid w:val="006B1C08"/>
    <w:rsid w:val="006B2662"/>
    <w:rsid w:val="006B3038"/>
    <w:rsid w:val="006B3413"/>
    <w:rsid w:val="006B3FDE"/>
    <w:rsid w:val="006B4AED"/>
    <w:rsid w:val="006B5763"/>
    <w:rsid w:val="006B6EAF"/>
    <w:rsid w:val="006B7F47"/>
    <w:rsid w:val="006C30AA"/>
    <w:rsid w:val="006C4433"/>
    <w:rsid w:val="006C4AE9"/>
    <w:rsid w:val="006C7DC3"/>
    <w:rsid w:val="006D0197"/>
    <w:rsid w:val="006D075F"/>
    <w:rsid w:val="006D131E"/>
    <w:rsid w:val="006D238C"/>
    <w:rsid w:val="006D3B72"/>
    <w:rsid w:val="006D45AF"/>
    <w:rsid w:val="006E15A9"/>
    <w:rsid w:val="006E18DC"/>
    <w:rsid w:val="006E3C65"/>
    <w:rsid w:val="006E3CCB"/>
    <w:rsid w:val="006E417B"/>
    <w:rsid w:val="006E667C"/>
    <w:rsid w:val="006E74DE"/>
    <w:rsid w:val="006F1D8F"/>
    <w:rsid w:val="006F3D3E"/>
    <w:rsid w:val="006F440F"/>
    <w:rsid w:val="006F46BD"/>
    <w:rsid w:val="006F49CE"/>
    <w:rsid w:val="007023D8"/>
    <w:rsid w:val="00704C1C"/>
    <w:rsid w:val="00704F8C"/>
    <w:rsid w:val="00705245"/>
    <w:rsid w:val="00705828"/>
    <w:rsid w:val="00706937"/>
    <w:rsid w:val="00710BDE"/>
    <w:rsid w:val="0071427A"/>
    <w:rsid w:val="007153DC"/>
    <w:rsid w:val="00725BE3"/>
    <w:rsid w:val="007262C1"/>
    <w:rsid w:val="0072652B"/>
    <w:rsid w:val="00731139"/>
    <w:rsid w:val="007321A6"/>
    <w:rsid w:val="00732A25"/>
    <w:rsid w:val="00736CEB"/>
    <w:rsid w:val="007414CA"/>
    <w:rsid w:val="0074190E"/>
    <w:rsid w:val="0074266B"/>
    <w:rsid w:val="00745802"/>
    <w:rsid w:val="00746118"/>
    <w:rsid w:val="0074751B"/>
    <w:rsid w:val="00750932"/>
    <w:rsid w:val="0075189B"/>
    <w:rsid w:val="00752149"/>
    <w:rsid w:val="0075236C"/>
    <w:rsid w:val="00753C0F"/>
    <w:rsid w:val="007543CF"/>
    <w:rsid w:val="007556A5"/>
    <w:rsid w:val="007564AF"/>
    <w:rsid w:val="00761014"/>
    <w:rsid w:val="00761279"/>
    <w:rsid w:val="007639C4"/>
    <w:rsid w:val="00763FA3"/>
    <w:rsid w:val="00764154"/>
    <w:rsid w:val="00765F26"/>
    <w:rsid w:val="0076714B"/>
    <w:rsid w:val="007673F9"/>
    <w:rsid w:val="00767608"/>
    <w:rsid w:val="00770511"/>
    <w:rsid w:val="00770C82"/>
    <w:rsid w:val="0077153A"/>
    <w:rsid w:val="00773387"/>
    <w:rsid w:val="0077407D"/>
    <w:rsid w:val="0077454A"/>
    <w:rsid w:val="00774945"/>
    <w:rsid w:val="00776550"/>
    <w:rsid w:val="0078000D"/>
    <w:rsid w:val="007804FD"/>
    <w:rsid w:val="007832FB"/>
    <w:rsid w:val="00784A5C"/>
    <w:rsid w:val="00787CC6"/>
    <w:rsid w:val="00792452"/>
    <w:rsid w:val="00792A03"/>
    <w:rsid w:val="00793914"/>
    <w:rsid w:val="00793B80"/>
    <w:rsid w:val="00794994"/>
    <w:rsid w:val="007A2715"/>
    <w:rsid w:val="007A2B62"/>
    <w:rsid w:val="007A39AB"/>
    <w:rsid w:val="007A4499"/>
    <w:rsid w:val="007A68B6"/>
    <w:rsid w:val="007A7298"/>
    <w:rsid w:val="007B2092"/>
    <w:rsid w:val="007B541C"/>
    <w:rsid w:val="007B56EE"/>
    <w:rsid w:val="007B6790"/>
    <w:rsid w:val="007B6E76"/>
    <w:rsid w:val="007B75C7"/>
    <w:rsid w:val="007C05D7"/>
    <w:rsid w:val="007C277E"/>
    <w:rsid w:val="007C5614"/>
    <w:rsid w:val="007D0DDD"/>
    <w:rsid w:val="007D3CEF"/>
    <w:rsid w:val="007D4A5A"/>
    <w:rsid w:val="007D52D0"/>
    <w:rsid w:val="007E196E"/>
    <w:rsid w:val="007E23CA"/>
    <w:rsid w:val="007E3248"/>
    <w:rsid w:val="007E3B21"/>
    <w:rsid w:val="007E5172"/>
    <w:rsid w:val="007E51E5"/>
    <w:rsid w:val="007E5888"/>
    <w:rsid w:val="007E7516"/>
    <w:rsid w:val="007F0A08"/>
    <w:rsid w:val="007F3C15"/>
    <w:rsid w:val="007F669A"/>
    <w:rsid w:val="00800AC5"/>
    <w:rsid w:val="00801D1B"/>
    <w:rsid w:val="00802052"/>
    <w:rsid w:val="00802BA1"/>
    <w:rsid w:val="00804F97"/>
    <w:rsid w:val="0080565C"/>
    <w:rsid w:val="00806B37"/>
    <w:rsid w:val="00810DE1"/>
    <w:rsid w:val="008117D9"/>
    <w:rsid w:val="00811B2F"/>
    <w:rsid w:val="00811C07"/>
    <w:rsid w:val="00812C98"/>
    <w:rsid w:val="0081316C"/>
    <w:rsid w:val="00813649"/>
    <w:rsid w:val="00813C21"/>
    <w:rsid w:val="00814433"/>
    <w:rsid w:val="00815A6B"/>
    <w:rsid w:val="00815A90"/>
    <w:rsid w:val="00816D45"/>
    <w:rsid w:val="00817153"/>
    <w:rsid w:val="00817FE3"/>
    <w:rsid w:val="00821CCD"/>
    <w:rsid w:val="0082377F"/>
    <w:rsid w:val="008237A5"/>
    <w:rsid w:val="00824005"/>
    <w:rsid w:val="00826880"/>
    <w:rsid w:val="0082780A"/>
    <w:rsid w:val="00830312"/>
    <w:rsid w:val="00830873"/>
    <w:rsid w:val="00831023"/>
    <w:rsid w:val="008321B1"/>
    <w:rsid w:val="008323B8"/>
    <w:rsid w:val="00833A62"/>
    <w:rsid w:val="00834B53"/>
    <w:rsid w:val="00834EDB"/>
    <w:rsid w:val="008362CB"/>
    <w:rsid w:val="00836CAD"/>
    <w:rsid w:val="00837F11"/>
    <w:rsid w:val="008416C9"/>
    <w:rsid w:val="00842B97"/>
    <w:rsid w:val="0084424D"/>
    <w:rsid w:val="00844800"/>
    <w:rsid w:val="008476F9"/>
    <w:rsid w:val="008502AF"/>
    <w:rsid w:val="00850EDA"/>
    <w:rsid w:val="00851795"/>
    <w:rsid w:val="0085187E"/>
    <w:rsid w:val="00855878"/>
    <w:rsid w:val="008570D4"/>
    <w:rsid w:val="00857287"/>
    <w:rsid w:val="00862FEA"/>
    <w:rsid w:val="0086317E"/>
    <w:rsid w:val="008639FD"/>
    <w:rsid w:val="00863E19"/>
    <w:rsid w:val="00865752"/>
    <w:rsid w:val="00870214"/>
    <w:rsid w:val="00870C65"/>
    <w:rsid w:val="00871E27"/>
    <w:rsid w:val="008734B6"/>
    <w:rsid w:val="00873573"/>
    <w:rsid w:val="008735DF"/>
    <w:rsid w:val="00874C54"/>
    <w:rsid w:val="008756D1"/>
    <w:rsid w:val="008761FE"/>
    <w:rsid w:val="00876A9C"/>
    <w:rsid w:val="00880420"/>
    <w:rsid w:val="00881E98"/>
    <w:rsid w:val="00882E22"/>
    <w:rsid w:val="00883506"/>
    <w:rsid w:val="00884261"/>
    <w:rsid w:val="00884B8F"/>
    <w:rsid w:val="0088518B"/>
    <w:rsid w:val="008853BF"/>
    <w:rsid w:val="00886233"/>
    <w:rsid w:val="00891754"/>
    <w:rsid w:val="00891D64"/>
    <w:rsid w:val="008936D5"/>
    <w:rsid w:val="0089555C"/>
    <w:rsid w:val="00896290"/>
    <w:rsid w:val="008972E1"/>
    <w:rsid w:val="008A585A"/>
    <w:rsid w:val="008A587F"/>
    <w:rsid w:val="008A683C"/>
    <w:rsid w:val="008A72A6"/>
    <w:rsid w:val="008A74E5"/>
    <w:rsid w:val="008A7AD1"/>
    <w:rsid w:val="008B2806"/>
    <w:rsid w:val="008C01FC"/>
    <w:rsid w:val="008C342A"/>
    <w:rsid w:val="008C35CF"/>
    <w:rsid w:val="008C3AEC"/>
    <w:rsid w:val="008C3BD8"/>
    <w:rsid w:val="008C4023"/>
    <w:rsid w:val="008C6291"/>
    <w:rsid w:val="008C7131"/>
    <w:rsid w:val="008C7E4F"/>
    <w:rsid w:val="008D11D8"/>
    <w:rsid w:val="008D5405"/>
    <w:rsid w:val="008D7DE8"/>
    <w:rsid w:val="008E043C"/>
    <w:rsid w:val="008E0DFF"/>
    <w:rsid w:val="008E34AF"/>
    <w:rsid w:val="008E35EE"/>
    <w:rsid w:val="008E4483"/>
    <w:rsid w:val="008E4DB8"/>
    <w:rsid w:val="008E4DEA"/>
    <w:rsid w:val="008E50DA"/>
    <w:rsid w:val="008E5822"/>
    <w:rsid w:val="008E7A69"/>
    <w:rsid w:val="008F0BF8"/>
    <w:rsid w:val="008F36B3"/>
    <w:rsid w:val="008F560D"/>
    <w:rsid w:val="008F7EA5"/>
    <w:rsid w:val="009011E9"/>
    <w:rsid w:val="0090156D"/>
    <w:rsid w:val="0090231A"/>
    <w:rsid w:val="00902899"/>
    <w:rsid w:val="0090314F"/>
    <w:rsid w:val="00904E40"/>
    <w:rsid w:val="00907014"/>
    <w:rsid w:val="00907492"/>
    <w:rsid w:val="00911514"/>
    <w:rsid w:val="00911BAB"/>
    <w:rsid w:val="00914ABD"/>
    <w:rsid w:val="00914CF8"/>
    <w:rsid w:val="009156D5"/>
    <w:rsid w:val="009156D9"/>
    <w:rsid w:val="009166B8"/>
    <w:rsid w:val="00920F6A"/>
    <w:rsid w:val="00922B7B"/>
    <w:rsid w:val="00922E47"/>
    <w:rsid w:val="00923A75"/>
    <w:rsid w:val="0092415A"/>
    <w:rsid w:val="00924BD2"/>
    <w:rsid w:val="00924FE1"/>
    <w:rsid w:val="0093071C"/>
    <w:rsid w:val="00930F6C"/>
    <w:rsid w:val="00934A1C"/>
    <w:rsid w:val="00935F0E"/>
    <w:rsid w:val="00940A8A"/>
    <w:rsid w:val="00941F3B"/>
    <w:rsid w:val="009425C6"/>
    <w:rsid w:val="00944729"/>
    <w:rsid w:val="00944BB9"/>
    <w:rsid w:val="009459F8"/>
    <w:rsid w:val="0094688F"/>
    <w:rsid w:val="009474F2"/>
    <w:rsid w:val="009475B9"/>
    <w:rsid w:val="00952F90"/>
    <w:rsid w:val="009538BA"/>
    <w:rsid w:val="00953F7C"/>
    <w:rsid w:val="00961DD3"/>
    <w:rsid w:val="00963108"/>
    <w:rsid w:val="00966BDC"/>
    <w:rsid w:val="0097339C"/>
    <w:rsid w:val="009738EE"/>
    <w:rsid w:val="009744B0"/>
    <w:rsid w:val="00976574"/>
    <w:rsid w:val="009804F1"/>
    <w:rsid w:val="009810A6"/>
    <w:rsid w:val="00982257"/>
    <w:rsid w:val="00982627"/>
    <w:rsid w:val="00982963"/>
    <w:rsid w:val="00982B94"/>
    <w:rsid w:val="0098363C"/>
    <w:rsid w:val="00983E64"/>
    <w:rsid w:val="00984A00"/>
    <w:rsid w:val="009911CE"/>
    <w:rsid w:val="009938E2"/>
    <w:rsid w:val="009968F6"/>
    <w:rsid w:val="009A0E2F"/>
    <w:rsid w:val="009A1855"/>
    <w:rsid w:val="009A1951"/>
    <w:rsid w:val="009A2993"/>
    <w:rsid w:val="009A29D0"/>
    <w:rsid w:val="009A4D34"/>
    <w:rsid w:val="009A5124"/>
    <w:rsid w:val="009A53F2"/>
    <w:rsid w:val="009A58A7"/>
    <w:rsid w:val="009A664D"/>
    <w:rsid w:val="009A6F95"/>
    <w:rsid w:val="009A7A74"/>
    <w:rsid w:val="009B2E9C"/>
    <w:rsid w:val="009B3B40"/>
    <w:rsid w:val="009B452B"/>
    <w:rsid w:val="009B5462"/>
    <w:rsid w:val="009B5B0F"/>
    <w:rsid w:val="009B6658"/>
    <w:rsid w:val="009B7C1D"/>
    <w:rsid w:val="009C02E3"/>
    <w:rsid w:val="009C0908"/>
    <w:rsid w:val="009C259E"/>
    <w:rsid w:val="009C2764"/>
    <w:rsid w:val="009C4932"/>
    <w:rsid w:val="009C5372"/>
    <w:rsid w:val="009C6856"/>
    <w:rsid w:val="009C79D5"/>
    <w:rsid w:val="009D0F5F"/>
    <w:rsid w:val="009D1B9E"/>
    <w:rsid w:val="009D2888"/>
    <w:rsid w:val="009D3A9A"/>
    <w:rsid w:val="009D4FD3"/>
    <w:rsid w:val="009D50F5"/>
    <w:rsid w:val="009D7DF9"/>
    <w:rsid w:val="009E1B31"/>
    <w:rsid w:val="009E2827"/>
    <w:rsid w:val="009E32A3"/>
    <w:rsid w:val="009E339D"/>
    <w:rsid w:val="009E3E8D"/>
    <w:rsid w:val="009E408B"/>
    <w:rsid w:val="009E4A87"/>
    <w:rsid w:val="009E4FB9"/>
    <w:rsid w:val="009F06F7"/>
    <w:rsid w:val="009F07FC"/>
    <w:rsid w:val="009F08DA"/>
    <w:rsid w:val="009F1BF5"/>
    <w:rsid w:val="009F1F59"/>
    <w:rsid w:val="009F1FFE"/>
    <w:rsid w:val="009F2CDE"/>
    <w:rsid w:val="009F359B"/>
    <w:rsid w:val="009F5951"/>
    <w:rsid w:val="009F6A4B"/>
    <w:rsid w:val="009F6D55"/>
    <w:rsid w:val="00A06430"/>
    <w:rsid w:val="00A07F9C"/>
    <w:rsid w:val="00A1054C"/>
    <w:rsid w:val="00A1748B"/>
    <w:rsid w:val="00A176DB"/>
    <w:rsid w:val="00A177B5"/>
    <w:rsid w:val="00A21404"/>
    <w:rsid w:val="00A22153"/>
    <w:rsid w:val="00A2413C"/>
    <w:rsid w:val="00A245D7"/>
    <w:rsid w:val="00A2603B"/>
    <w:rsid w:val="00A26DEC"/>
    <w:rsid w:val="00A32F77"/>
    <w:rsid w:val="00A36C85"/>
    <w:rsid w:val="00A37EFE"/>
    <w:rsid w:val="00A41395"/>
    <w:rsid w:val="00A42EBE"/>
    <w:rsid w:val="00A43E9B"/>
    <w:rsid w:val="00A44595"/>
    <w:rsid w:val="00A474DF"/>
    <w:rsid w:val="00A47C76"/>
    <w:rsid w:val="00A501A9"/>
    <w:rsid w:val="00A513AE"/>
    <w:rsid w:val="00A52CC2"/>
    <w:rsid w:val="00A535EC"/>
    <w:rsid w:val="00A5373D"/>
    <w:rsid w:val="00A55688"/>
    <w:rsid w:val="00A556FC"/>
    <w:rsid w:val="00A55F9F"/>
    <w:rsid w:val="00A560E9"/>
    <w:rsid w:val="00A6176F"/>
    <w:rsid w:val="00A626D8"/>
    <w:rsid w:val="00A62D71"/>
    <w:rsid w:val="00A64298"/>
    <w:rsid w:val="00A64875"/>
    <w:rsid w:val="00A64BC1"/>
    <w:rsid w:val="00A65A08"/>
    <w:rsid w:val="00A66D3D"/>
    <w:rsid w:val="00A67439"/>
    <w:rsid w:val="00A72F09"/>
    <w:rsid w:val="00A736CC"/>
    <w:rsid w:val="00A73F25"/>
    <w:rsid w:val="00A742C7"/>
    <w:rsid w:val="00A74E34"/>
    <w:rsid w:val="00A74F64"/>
    <w:rsid w:val="00A75A95"/>
    <w:rsid w:val="00A80D68"/>
    <w:rsid w:val="00A81C53"/>
    <w:rsid w:val="00A8220C"/>
    <w:rsid w:val="00A87BEF"/>
    <w:rsid w:val="00A914A7"/>
    <w:rsid w:val="00A92E10"/>
    <w:rsid w:val="00A93BC2"/>
    <w:rsid w:val="00AA1187"/>
    <w:rsid w:val="00AA163D"/>
    <w:rsid w:val="00AA32ED"/>
    <w:rsid w:val="00AA4123"/>
    <w:rsid w:val="00AA5977"/>
    <w:rsid w:val="00AA6248"/>
    <w:rsid w:val="00AA75ED"/>
    <w:rsid w:val="00AA7A1B"/>
    <w:rsid w:val="00AB2842"/>
    <w:rsid w:val="00AB58B3"/>
    <w:rsid w:val="00AC0A7F"/>
    <w:rsid w:val="00AC210A"/>
    <w:rsid w:val="00AC4326"/>
    <w:rsid w:val="00AC74DA"/>
    <w:rsid w:val="00AD1D45"/>
    <w:rsid w:val="00AD2F3C"/>
    <w:rsid w:val="00AE0675"/>
    <w:rsid w:val="00AE1184"/>
    <w:rsid w:val="00AE2AED"/>
    <w:rsid w:val="00AE41E9"/>
    <w:rsid w:val="00AE564B"/>
    <w:rsid w:val="00AE5AD1"/>
    <w:rsid w:val="00AE5CB5"/>
    <w:rsid w:val="00AE664F"/>
    <w:rsid w:val="00AE7282"/>
    <w:rsid w:val="00AE738F"/>
    <w:rsid w:val="00AF29C9"/>
    <w:rsid w:val="00AF29E9"/>
    <w:rsid w:val="00AF2CAF"/>
    <w:rsid w:val="00B01535"/>
    <w:rsid w:val="00B01B40"/>
    <w:rsid w:val="00B02784"/>
    <w:rsid w:val="00B02E44"/>
    <w:rsid w:val="00B04F6D"/>
    <w:rsid w:val="00B0654D"/>
    <w:rsid w:val="00B0726B"/>
    <w:rsid w:val="00B100DF"/>
    <w:rsid w:val="00B10363"/>
    <w:rsid w:val="00B11CC1"/>
    <w:rsid w:val="00B12A29"/>
    <w:rsid w:val="00B13628"/>
    <w:rsid w:val="00B1378D"/>
    <w:rsid w:val="00B139BB"/>
    <w:rsid w:val="00B154E8"/>
    <w:rsid w:val="00B16B22"/>
    <w:rsid w:val="00B176F1"/>
    <w:rsid w:val="00B207C3"/>
    <w:rsid w:val="00B23021"/>
    <w:rsid w:val="00B2309C"/>
    <w:rsid w:val="00B238CD"/>
    <w:rsid w:val="00B23BA9"/>
    <w:rsid w:val="00B24F89"/>
    <w:rsid w:val="00B26C15"/>
    <w:rsid w:val="00B26ED6"/>
    <w:rsid w:val="00B2770E"/>
    <w:rsid w:val="00B33646"/>
    <w:rsid w:val="00B37018"/>
    <w:rsid w:val="00B42641"/>
    <w:rsid w:val="00B43E79"/>
    <w:rsid w:val="00B4405A"/>
    <w:rsid w:val="00B475F4"/>
    <w:rsid w:val="00B500E9"/>
    <w:rsid w:val="00B50C2A"/>
    <w:rsid w:val="00B517C8"/>
    <w:rsid w:val="00B603E1"/>
    <w:rsid w:val="00B622E2"/>
    <w:rsid w:val="00B624F8"/>
    <w:rsid w:val="00B651BC"/>
    <w:rsid w:val="00B65A9B"/>
    <w:rsid w:val="00B6651A"/>
    <w:rsid w:val="00B6670F"/>
    <w:rsid w:val="00B70764"/>
    <w:rsid w:val="00B722A2"/>
    <w:rsid w:val="00B729F6"/>
    <w:rsid w:val="00B74626"/>
    <w:rsid w:val="00B7505F"/>
    <w:rsid w:val="00B759D3"/>
    <w:rsid w:val="00B80894"/>
    <w:rsid w:val="00B818B4"/>
    <w:rsid w:val="00B8272E"/>
    <w:rsid w:val="00B84554"/>
    <w:rsid w:val="00B86C53"/>
    <w:rsid w:val="00B87773"/>
    <w:rsid w:val="00B87AEF"/>
    <w:rsid w:val="00B87D75"/>
    <w:rsid w:val="00B954B2"/>
    <w:rsid w:val="00B96920"/>
    <w:rsid w:val="00BA009E"/>
    <w:rsid w:val="00BA0E30"/>
    <w:rsid w:val="00BA0E76"/>
    <w:rsid w:val="00BA2696"/>
    <w:rsid w:val="00BA4299"/>
    <w:rsid w:val="00BA50FC"/>
    <w:rsid w:val="00BA5ED6"/>
    <w:rsid w:val="00BA70A6"/>
    <w:rsid w:val="00BA76EC"/>
    <w:rsid w:val="00BA7885"/>
    <w:rsid w:val="00BA7B3C"/>
    <w:rsid w:val="00BB18A5"/>
    <w:rsid w:val="00BB1C61"/>
    <w:rsid w:val="00BB33F8"/>
    <w:rsid w:val="00BB3A80"/>
    <w:rsid w:val="00BB4479"/>
    <w:rsid w:val="00BB4643"/>
    <w:rsid w:val="00BB62FB"/>
    <w:rsid w:val="00BC1E17"/>
    <w:rsid w:val="00BC2464"/>
    <w:rsid w:val="00BC3807"/>
    <w:rsid w:val="00BC497B"/>
    <w:rsid w:val="00BC5925"/>
    <w:rsid w:val="00BC6587"/>
    <w:rsid w:val="00BD3F6C"/>
    <w:rsid w:val="00BD4106"/>
    <w:rsid w:val="00BD4CF3"/>
    <w:rsid w:val="00BD700B"/>
    <w:rsid w:val="00BE05AE"/>
    <w:rsid w:val="00BE529A"/>
    <w:rsid w:val="00BE64B2"/>
    <w:rsid w:val="00BE6822"/>
    <w:rsid w:val="00BF15C4"/>
    <w:rsid w:val="00BF2D3C"/>
    <w:rsid w:val="00BF4D43"/>
    <w:rsid w:val="00BF5172"/>
    <w:rsid w:val="00BF583E"/>
    <w:rsid w:val="00BF7269"/>
    <w:rsid w:val="00C005E4"/>
    <w:rsid w:val="00C03DEE"/>
    <w:rsid w:val="00C04C21"/>
    <w:rsid w:val="00C10A54"/>
    <w:rsid w:val="00C114C1"/>
    <w:rsid w:val="00C13872"/>
    <w:rsid w:val="00C158F5"/>
    <w:rsid w:val="00C16392"/>
    <w:rsid w:val="00C1688D"/>
    <w:rsid w:val="00C17E4D"/>
    <w:rsid w:val="00C2067E"/>
    <w:rsid w:val="00C23827"/>
    <w:rsid w:val="00C24413"/>
    <w:rsid w:val="00C30003"/>
    <w:rsid w:val="00C30AD9"/>
    <w:rsid w:val="00C32A55"/>
    <w:rsid w:val="00C34BB7"/>
    <w:rsid w:val="00C35FF6"/>
    <w:rsid w:val="00C369A8"/>
    <w:rsid w:val="00C419D7"/>
    <w:rsid w:val="00C41BB3"/>
    <w:rsid w:val="00C42048"/>
    <w:rsid w:val="00C4307B"/>
    <w:rsid w:val="00C431B0"/>
    <w:rsid w:val="00C4589C"/>
    <w:rsid w:val="00C46220"/>
    <w:rsid w:val="00C4622C"/>
    <w:rsid w:val="00C51A93"/>
    <w:rsid w:val="00C51F88"/>
    <w:rsid w:val="00C520FA"/>
    <w:rsid w:val="00C56BB4"/>
    <w:rsid w:val="00C63056"/>
    <w:rsid w:val="00C65D31"/>
    <w:rsid w:val="00C667F2"/>
    <w:rsid w:val="00C67E53"/>
    <w:rsid w:val="00C67F10"/>
    <w:rsid w:val="00C702CE"/>
    <w:rsid w:val="00C72A46"/>
    <w:rsid w:val="00C74258"/>
    <w:rsid w:val="00C761D4"/>
    <w:rsid w:val="00C809FF"/>
    <w:rsid w:val="00C822FF"/>
    <w:rsid w:val="00C82919"/>
    <w:rsid w:val="00C85061"/>
    <w:rsid w:val="00C864B3"/>
    <w:rsid w:val="00C901B6"/>
    <w:rsid w:val="00C91C9F"/>
    <w:rsid w:val="00C92910"/>
    <w:rsid w:val="00C93479"/>
    <w:rsid w:val="00C95D6B"/>
    <w:rsid w:val="00C965E4"/>
    <w:rsid w:val="00C971C5"/>
    <w:rsid w:val="00CA0E4B"/>
    <w:rsid w:val="00CA407C"/>
    <w:rsid w:val="00CA4984"/>
    <w:rsid w:val="00CA51E3"/>
    <w:rsid w:val="00CA5FEF"/>
    <w:rsid w:val="00CA6A9F"/>
    <w:rsid w:val="00CB1AF9"/>
    <w:rsid w:val="00CB20E3"/>
    <w:rsid w:val="00CB2718"/>
    <w:rsid w:val="00CB3FEF"/>
    <w:rsid w:val="00CB4A41"/>
    <w:rsid w:val="00CB6E6C"/>
    <w:rsid w:val="00CB7047"/>
    <w:rsid w:val="00CB7B76"/>
    <w:rsid w:val="00CC0E32"/>
    <w:rsid w:val="00CC124E"/>
    <w:rsid w:val="00CC13E2"/>
    <w:rsid w:val="00CC4873"/>
    <w:rsid w:val="00CC4E6E"/>
    <w:rsid w:val="00CD1297"/>
    <w:rsid w:val="00CD22EB"/>
    <w:rsid w:val="00CD2A0A"/>
    <w:rsid w:val="00CD2BF4"/>
    <w:rsid w:val="00CD374B"/>
    <w:rsid w:val="00CD39EB"/>
    <w:rsid w:val="00CD3FAE"/>
    <w:rsid w:val="00CD4214"/>
    <w:rsid w:val="00CD4BF2"/>
    <w:rsid w:val="00CD5373"/>
    <w:rsid w:val="00CD5F9E"/>
    <w:rsid w:val="00CD6683"/>
    <w:rsid w:val="00CD794A"/>
    <w:rsid w:val="00CE0B50"/>
    <w:rsid w:val="00CE18E7"/>
    <w:rsid w:val="00CE202A"/>
    <w:rsid w:val="00CE2110"/>
    <w:rsid w:val="00CE4EC0"/>
    <w:rsid w:val="00CE5B6E"/>
    <w:rsid w:val="00CE6592"/>
    <w:rsid w:val="00CE697D"/>
    <w:rsid w:val="00CE7866"/>
    <w:rsid w:val="00CF0916"/>
    <w:rsid w:val="00CF0E0C"/>
    <w:rsid w:val="00CF5B64"/>
    <w:rsid w:val="00CF5D7E"/>
    <w:rsid w:val="00CF6070"/>
    <w:rsid w:val="00CF6376"/>
    <w:rsid w:val="00D013C6"/>
    <w:rsid w:val="00D05D51"/>
    <w:rsid w:val="00D05F0F"/>
    <w:rsid w:val="00D0748C"/>
    <w:rsid w:val="00D10AC0"/>
    <w:rsid w:val="00D150B8"/>
    <w:rsid w:val="00D15D03"/>
    <w:rsid w:val="00D161FB"/>
    <w:rsid w:val="00D1633F"/>
    <w:rsid w:val="00D16577"/>
    <w:rsid w:val="00D166DD"/>
    <w:rsid w:val="00D1698C"/>
    <w:rsid w:val="00D17820"/>
    <w:rsid w:val="00D21565"/>
    <w:rsid w:val="00D217A9"/>
    <w:rsid w:val="00D22690"/>
    <w:rsid w:val="00D2785F"/>
    <w:rsid w:val="00D31FFA"/>
    <w:rsid w:val="00D3543E"/>
    <w:rsid w:val="00D379DF"/>
    <w:rsid w:val="00D37E38"/>
    <w:rsid w:val="00D42A56"/>
    <w:rsid w:val="00D43371"/>
    <w:rsid w:val="00D44D7F"/>
    <w:rsid w:val="00D4606A"/>
    <w:rsid w:val="00D5250B"/>
    <w:rsid w:val="00D62409"/>
    <w:rsid w:val="00D6460F"/>
    <w:rsid w:val="00D64A97"/>
    <w:rsid w:val="00D651C7"/>
    <w:rsid w:val="00D67A1B"/>
    <w:rsid w:val="00D7113A"/>
    <w:rsid w:val="00D7175F"/>
    <w:rsid w:val="00D71786"/>
    <w:rsid w:val="00D72673"/>
    <w:rsid w:val="00D73EAA"/>
    <w:rsid w:val="00D82C2B"/>
    <w:rsid w:val="00D850C7"/>
    <w:rsid w:val="00D85B01"/>
    <w:rsid w:val="00D87C61"/>
    <w:rsid w:val="00D900CB"/>
    <w:rsid w:val="00D9091E"/>
    <w:rsid w:val="00D91BB3"/>
    <w:rsid w:val="00D91DC2"/>
    <w:rsid w:val="00D93055"/>
    <w:rsid w:val="00D94362"/>
    <w:rsid w:val="00D95A0A"/>
    <w:rsid w:val="00DA0C3C"/>
    <w:rsid w:val="00DA3370"/>
    <w:rsid w:val="00DA3828"/>
    <w:rsid w:val="00DA5AFE"/>
    <w:rsid w:val="00DB0E21"/>
    <w:rsid w:val="00DB3441"/>
    <w:rsid w:val="00DB34DA"/>
    <w:rsid w:val="00DB3E1C"/>
    <w:rsid w:val="00DB3E39"/>
    <w:rsid w:val="00DB609A"/>
    <w:rsid w:val="00DB6ECB"/>
    <w:rsid w:val="00DB7441"/>
    <w:rsid w:val="00DC1D49"/>
    <w:rsid w:val="00DC1E25"/>
    <w:rsid w:val="00DC3518"/>
    <w:rsid w:val="00DC7234"/>
    <w:rsid w:val="00DC72AE"/>
    <w:rsid w:val="00DC7419"/>
    <w:rsid w:val="00DC7596"/>
    <w:rsid w:val="00DD0405"/>
    <w:rsid w:val="00DD0A0F"/>
    <w:rsid w:val="00DD2FDC"/>
    <w:rsid w:val="00DD6671"/>
    <w:rsid w:val="00DD68F5"/>
    <w:rsid w:val="00DD6F49"/>
    <w:rsid w:val="00DD7463"/>
    <w:rsid w:val="00DE0390"/>
    <w:rsid w:val="00DE3AA5"/>
    <w:rsid w:val="00DE43FC"/>
    <w:rsid w:val="00DE571E"/>
    <w:rsid w:val="00DE6289"/>
    <w:rsid w:val="00DE6EDB"/>
    <w:rsid w:val="00DF1A40"/>
    <w:rsid w:val="00DF20D6"/>
    <w:rsid w:val="00DF2A40"/>
    <w:rsid w:val="00DF2DDA"/>
    <w:rsid w:val="00DF3099"/>
    <w:rsid w:val="00DF33FF"/>
    <w:rsid w:val="00DF42D4"/>
    <w:rsid w:val="00DF51AD"/>
    <w:rsid w:val="00DF6CCE"/>
    <w:rsid w:val="00E007FF"/>
    <w:rsid w:val="00E00821"/>
    <w:rsid w:val="00E0370A"/>
    <w:rsid w:val="00E03C35"/>
    <w:rsid w:val="00E04815"/>
    <w:rsid w:val="00E06F40"/>
    <w:rsid w:val="00E10575"/>
    <w:rsid w:val="00E10AA1"/>
    <w:rsid w:val="00E12213"/>
    <w:rsid w:val="00E141E0"/>
    <w:rsid w:val="00E154D9"/>
    <w:rsid w:val="00E15C5D"/>
    <w:rsid w:val="00E179FD"/>
    <w:rsid w:val="00E21812"/>
    <w:rsid w:val="00E23492"/>
    <w:rsid w:val="00E23802"/>
    <w:rsid w:val="00E2455B"/>
    <w:rsid w:val="00E26B02"/>
    <w:rsid w:val="00E26B91"/>
    <w:rsid w:val="00E31A97"/>
    <w:rsid w:val="00E350C1"/>
    <w:rsid w:val="00E35BE8"/>
    <w:rsid w:val="00E36C31"/>
    <w:rsid w:val="00E36F90"/>
    <w:rsid w:val="00E37B43"/>
    <w:rsid w:val="00E40273"/>
    <w:rsid w:val="00E41190"/>
    <w:rsid w:val="00E42ED6"/>
    <w:rsid w:val="00E43322"/>
    <w:rsid w:val="00E44FFE"/>
    <w:rsid w:val="00E47C20"/>
    <w:rsid w:val="00E47D14"/>
    <w:rsid w:val="00E504A7"/>
    <w:rsid w:val="00E50910"/>
    <w:rsid w:val="00E5162F"/>
    <w:rsid w:val="00E52077"/>
    <w:rsid w:val="00E53C5D"/>
    <w:rsid w:val="00E55486"/>
    <w:rsid w:val="00E55B1D"/>
    <w:rsid w:val="00E601DB"/>
    <w:rsid w:val="00E6283D"/>
    <w:rsid w:val="00E62976"/>
    <w:rsid w:val="00E632E4"/>
    <w:rsid w:val="00E6797F"/>
    <w:rsid w:val="00E70031"/>
    <w:rsid w:val="00E70C58"/>
    <w:rsid w:val="00E71FE3"/>
    <w:rsid w:val="00E72855"/>
    <w:rsid w:val="00E72C52"/>
    <w:rsid w:val="00E74207"/>
    <w:rsid w:val="00E7667F"/>
    <w:rsid w:val="00E805A7"/>
    <w:rsid w:val="00E822AC"/>
    <w:rsid w:val="00E82A69"/>
    <w:rsid w:val="00E8615E"/>
    <w:rsid w:val="00E86505"/>
    <w:rsid w:val="00E86B70"/>
    <w:rsid w:val="00E959CA"/>
    <w:rsid w:val="00E9767F"/>
    <w:rsid w:val="00E977E7"/>
    <w:rsid w:val="00EA058A"/>
    <w:rsid w:val="00EA1B50"/>
    <w:rsid w:val="00EA1E23"/>
    <w:rsid w:val="00EA3C02"/>
    <w:rsid w:val="00EA4179"/>
    <w:rsid w:val="00EA4883"/>
    <w:rsid w:val="00EA683C"/>
    <w:rsid w:val="00EA6888"/>
    <w:rsid w:val="00EB02EB"/>
    <w:rsid w:val="00EB0966"/>
    <w:rsid w:val="00EB5F11"/>
    <w:rsid w:val="00EC00EC"/>
    <w:rsid w:val="00EC0A26"/>
    <w:rsid w:val="00EC2961"/>
    <w:rsid w:val="00EC407E"/>
    <w:rsid w:val="00EC4954"/>
    <w:rsid w:val="00EC5742"/>
    <w:rsid w:val="00EC60F8"/>
    <w:rsid w:val="00EC7368"/>
    <w:rsid w:val="00EC774F"/>
    <w:rsid w:val="00ED01F3"/>
    <w:rsid w:val="00ED25D2"/>
    <w:rsid w:val="00ED34E9"/>
    <w:rsid w:val="00ED377D"/>
    <w:rsid w:val="00ED3950"/>
    <w:rsid w:val="00ED550D"/>
    <w:rsid w:val="00ED58D0"/>
    <w:rsid w:val="00ED79B9"/>
    <w:rsid w:val="00ED79EC"/>
    <w:rsid w:val="00EE04CA"/>
    <w:rsid w:val="00EE1ABB"/>
    <w:rsid w:val="00EE1B1E"/>
    <w:rsid w:val="00EE37D6"/>
    <w:rsid w:val="00EE456A"/>
    <w:rsid w:val="00EE5FB4"/>
    <w:rsid w:val="00EF0FA2"/>
    <w:rsid w:val="00EF1DB3"/>
    <w:rsid w:val="00EF2596"/>
    <w:rsid w:val="00EF3F5F"/>
    <w:rsid w:val="00EF44E3"/>
    <w:rsid w:val="00EF4F22"/>
    <w:rsid w:val="00EF6581"/>
    <w:rsid w:val="00EF6837"/>
    <w:rsid w:val="00EF6D75"/>
    <w:rsid w:val="00F00CC1"/>
    <w:rsid w:val="00F015E1"/>
    <w:rsid w:val="00F035F2"/>
    <w:rsid w:val="00F109DA"/>
    <w:rsid w:val="00F10BB6"/>
    <w:rsid w:val="00F12595"/>
    <w:rsid w:val="00F12A26"/>
    <w:rsid w:val="00F12D2D"/>
    <w:rsid w:val="00F1315A"/>
    <w:rsid w:val="00F2164F"/>
    <w:rsid w:val="00F22C68"/>
    <w:rsid w:val="00F2418E"/>
    <w:rsid w:val="00F250B5"/>
    <w:rsid w:val="00F25BFE"/>
    <w:rsid w:val="00F276CE"/>
    <w:rsid w:val="00F27D2E"/>
    <w:rsid w:val="00F3077B"/>
    <w:rsid w:val="00F30FB7"/>
    <w:rsid w:val="00F30FCE"/>
    <w:rsid w:val="00F313FB"/>
    <w:rsid w:val="00F31B26"/>
    <w:rsid w:val="00F3420C"/>
    <w:rsid w:val="00F34818"/>
    <w:rsid w:val="00F35A9B"/>
    <w:rsid w:val="00F414DE"/>
    <w:rsid w:val="00F44B31"/>
    <w:rsid w:val="00F451A5"/>
    <w:rsid w:val="00F4551B"/>
    <w:rsid w:val="00F4677F"/>
    <w:rsid w:val="00F50DA0"/>
    <w:rsid w:val="00F52A62"/>
    <w:rsid w:val="00F52EBC"/>
    <w:rsid w:val="00F53CD7"/>
    <w:rsid w:val="00F54E2C"/>
    <w:rsid w:val="00F55E4F"/>
    <w:rsid w:val="00F60333"/>
    <w:rsid w:val="00F6095E"/>
    <w:rsid w:val="00F62480"/>
    <w:rsid w:val="00F62E84"/>
    <w:rsid w:val="00F64109"/>
    <w:rsid w:val="00F649A5"/>
    <w:rsid w:val="00F64B9C"/>
    <w:rsid w:val="00F6526E"/>
    <w:rsid w:val="00F657FA"/>
    <w:rsid w:val="00F66729"/>
    <w:rsid w:val="00F71A59"/>
    <w:rsid w:val="00F71C5B"/>
    <w:rsid w:val="00F7313C"/>
    <w:rsid w:val="00F73984"/>
    <w:rsid w:val="00F80E3B"/>
    <w:rsid w:val="00F81A6E"/>
    <w:rsid w:val="00F83105"/>
    <w:rsid w:val="00F86428"/>
    <w:rsid w:val="00F90E2D"/>
    <w:rsid w:val="00F9258C"/>
    <w:rsid w:val="00F928AF"/>
    <w:rsid w:val="00F93BF6"/>
    <w:rsid w:val="00F95361"/>
    <w:rsid w:val="00F9541F"/>
    <w:rsid w:val="00F95A7F"/>
    <w:rsid w:val="00F9640D"/>
    <w:rsid w:val="00FA102C"/>
    <w:rsid w:val="00FA26D2"/>
    <w:rsid w:val="00FA2FCA"/>
    <w:rsid w:val="00FA51CF"/>
    <w:rsid w:val="00FA5201"/>
    <w:rsid w:val="00FA647E"/>
    <w:rsid w:val="00FA73C3"/>
    <w:rsid w:val="00FA75CF"/>
    <w:rsid w:val="00FB00C8"/>
    <w:rsid w:val="00FB1352"/>
    <w:rsid w:val="00FB37BC"/>
    <w:rsid w:val="00FB57B2"/>
    <w:rsid w:val="00FB5969"/>
    <w:rsid w:val="00FC0A1D"/>
    <w:rsid w:val="00FC0D5E"/>
    <w:rsid w:val="00FC15F6"/>
    <w:rsid w:val="00FC36BF"/>
    <w:rsid w:val="00FC6F74"/>
    <w:rsid w:val="00FC77B5"/>
    <w:rsid w:val="00FC7EB4"/>
    <w:rsid w:val="00FD3D29"/>
    <w:rsid w:val="00FD3D51"/>
    <w:rsid w:val="00FD47F2"/>
    <w:rsid w:val="00FE26B7"/>
    <w:rsid w:val="00FE26FD"/>
    <w:rsid w:val="00FE7DDD"/>
    <w:rsid w:val="00FF0A44"/>
    <w:rsid w:val="00FF0E49"/>
    <w:rsid w:val="00FF1489"/>
    <w:rsid w:val="00FF4EC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B7047"/>
    <w:rPr>
      <w:rFonts w:ascii="Arial" w:eastAsia="Arial" w:hAnsi="Arial" w:cs="Arial"/>
      <w:lang w:val="fr-FR" w:eastAsia="fr-FR" w:bidi="fr-FR"/>
    </w:rPr>
  </w:style>
  <w:style w:type="paragraph" w:styleId="Nagwek1">
    <w:name w:val="heading 1"/>
    <w:basedOn w:val="Normalny"/>
    <w:uiPriority w:val="9"/>
    <w:qFormat/>
    <w:rsid w:val="00CB7047"/>
    <w:pPr>
      <w:spacing w:before="89"/>
      <w:ind w:left="872"/>
      <w:outlineLvl w:val="0"/>
    </w:pPr>
    <w:rPr>
      <w:b/>
      <w:bCs/>
      <w:sz w:val="32"/>
      <w:szCs w:val="32"/>
    </w:rPr>
  </w:style>
  <w:style w:type="paragraph" w:styleId="Nagwek2">
    <w:name w:val="heading 2"/>
    <w:basedOn w:val="Normalny"/>
    <w:uiPriority w:val="9"/>
    <w:unhideWhenUsed/>
    <w:qFormat/>
    <w:rsid w:val="00CB7047"/>
    <w:pPr>
      <w:ind w:left="1593" w:hanging="722"/>
      <w:jc w:val="both"/>
      <w:outlineLvl w:val="1"/>
    </w:pPr>
    <w:rPr>
      <w:b/>
      <w:bCs/>
      <w:sz w:val="28"/>
      <w:szCs w:val="28"/>
    </w:rPr>
  </w:style>
  <w:style w:type="paragraph" w:styleId="Nagwek3">
    <w:name w:val="heading 3"/>
    <w:basedOn w:val="Normalny"/>
    <w:link w:val="Nagwek3Znak"/>
    <w:uiPriority w:val="9"/>
    <w:unhideWhenUsed/>
    <w:qFormat/>
    <w:rsid w:val="00CB7047"/>
    <w:pPr>
      <w:ind w:left="872"/>
      <w:jc w:val="both"/>
      <w:outlineLvl w:val="2"/>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CB7047"/>
    <w:tblPr>
      <w:tblInd w:w="0" w:type="dxa"/>
      <w:tblCellMar>
        <w:top w:w="0" w:type="dxa"/>
        <w:left w:w="0" w:type="dxa"/>
        <w:bottom w:w="0" w:type="dxa"/>
        <w:right w:w="0" w:type="dxa"/>
      </w:tblCellMar>
    </w:tblPr>
  </w:style>
  <w:style w:type="paragraph" w:styleId="Spistreci1">
    <w:name w:val="toc 1"/>
    <w:basedOn w:val="Normalny"/>
    <w:uiPriority w:val="39"/>
    <w:qFormat/>
    <w:rsid w:val="00CB7047"/>
    <w:pPr>
      <w:spacing w:before="122"/>
      <w:ind w:left="1298" w:hanging="427"/>
    </w:pPr>
    <w:rPr>
      <w:b/>
      <w:bCs/>
    </w:rPr>
  </w:style>
  <w:style w:type="paragraph" w:styleId="Spistreci2">
    <w:name w:val="toc 2"/>
    <w:basedOn w:val="Normalny"/>
    <w:uiPriority w:val="39"/>
    <w:qFormat/>
    <w:rsid w:val="00CB7047"/>
    <w:pPr>
      <w:spacing w:line="252" w:lineRule="exact"/>
      <w:ind w:left="1722" w:hanging="425"/>
    </w:pPr>
  </w:style>
  <w:style w:type="paragraph" w:styleId="Spistreci3">
    <w:name w:val="toc 3"/>
    <w:basedOn w:val="Normalny"/>
    <w:uiPriority w:val="39"/>
    <w:qFormat/>
    <w:rsid w:val="00CB7047"/>
    <w:pPr>
      <w:ind w:left="2183" w:hanging="426"/>
    </w:pPr>
  </w:style>
  <w:style w:type="paragraph" w:styleId="Spistreci4">
    <w:name w:val="toc 4"/>
    <w:basedOn w:val="Normalny"/>
    <w:uiPriority w:val="39"/>
    <w:qFormat/>
    <w:rsid w:val="00CB7047"/>
    <w:pPr>
      <w:spacing w:line="268" w:lineRule="exact"/>
      <w:ind w:left="2183" w:hanging="426"/>
    </w:pPr>
    <w:rPr>
      <w:b/>
      <w:bCs/>
      <w:i/>
    </w:rPr>
  </w:style>
  <w:style w:type="paragraph" w:styleId="Tekstpodstawowy">
    <w:name w:val="Body Text"/>
    <w:basedOn w:val="Normalny"/>
    <w:link w:val="TekstpodstawowyZnak"/>
    <w:uiPriority w:val="1"/>
    <w:qFormat/>
    <w:rsid w:val="00CB7047"/>
  </w:style>
  <w:style w:type="paragraph" w:styleId="Akapitzlist">
    <w:name w:val="List Paragraph"/>
    <w:basedOn w:val="Normalny"/>
    <w:uiPriority w:val="1"/>
    <w:qFormat/>
    <w:rsid w:val="00CB7047"/>
    <w:pPr>
      <w:ind w:left="872"/>
      <w:jc w:val="both"/>
    </w:pPr>
  </w:style>
  <w:style w:type="paragraph" w:customStyle="1" w:styleId="TableParagraph">
    <w:name w:val="Table Paragraph"/>
    <w:basedOn w:val="Normalny"/>
    <w:uiPriority w:val="1"/>
    <w:qFormat/>
    <w:rsid w:val="00CB7047"/>
  </w:style>
  <w:style w:type="paragraph" w:styleId="Tekstdymka">
    <w:name w:val="Balloon Text"/>
    <w:basedOn w:val="Normalny"/>
    <w:link w:val="TekstdymkaZnak"/>
    <w:uiPriority w:val="99"/>
    <w:semiHidden/>
    <w:unhideWhenUsed/>
    <w:rsid w:val="00C431B0"/>
    <w:rPr>
      <w:rFonts w:ascii="Tahoma" w:hAnsi="Tahoma" w:cs="Tahoma"/>
      <w:sz w:val="16"/>
      <w:szCs w:val="16"/>
    </w:rPr>
  </w:style>
  <w:style w:type="character" w:customStyle="1" w:styleId="TekstdymkaZnak">
    <w:name w:val="Tekst dymka Znak"/>
    <w:basedOn w:val="Domylnaczcionkaakapitu"/>
    <w:link w:val="Tekstdymka"/>
    <w:uiPriority w:val="99"/>
    <w:semiHidden/>
    <w:rsid w:val="00C431B0"/>
    <w:rPr>
      <w:rFonts w:ascii="Tahoma" w:eastAsia="Arial" w:hAnsi="Tahoma" w:cs="Tahoma"/>
      <w:sz w:val="16"/>
      <w:szCs w:val="16"/>
      <w:lang w:val="fr-FR" w:eastAsia="fr-FR" w:bidi="fr-FR"/>
    </w:rPr>
  </w:style>
  <w:style w:type="paragraph" w:styleId="Tekstprzypisudolnego">
    <w:name w:val="footnote text"/>
    <w:basedOn w:val="Normalny"/>
    <w:link w:val="TekstprzypisudolnegoZnak"/>
    <w:uiPriority w:val="99"/>
    <w:semiHidden/>
    <w:unhideWhenUsed/>
    <w:rsid w:val="00C431B0"/>
    <w:rPr>
      <w:sz w:val="20"/>
      <w:szCs w:val="20"/>
    </w:rPr>
  </w:style>
  <w:style w:type="character" w:customStyle="1" w:styleId="TekstprzypisudolnegoZnak">
    <w:name w:val="Tekst przypisu dolnego Znak"/>
    <w:basedOn w:val="Domylnaczcionkaakapitu"/>
    <w:link w:val="Tekstprzypisudolnego"/>
    <w:uiPriority w:val="99"/>
    <w:semiHidden/>
    <w:rsid w:val="00C431B0"/>
    <w:rPr>
      <w:rFonts w:ascii="Arial" w:eastAsia="Arial" w:hAnsi="Arial" w:cs="Arial"/>
      <w:sz w:val="20"/>
      <w:szCs w:val="20"/>
      <w:lang w:val="fr-FR" w:eastAsia="fr-FR" w:bidi="fr-FR"/>
    </w:rPr>
  </w:style>
  <w:style w:type="character" w:styleId="Odwoanieprzypisudolnego">
    <w:name w:val="footnote reference"/>
    <w:basedOn w:val="Domylnaczcionkaakapitu"/>
    <w:uiPriority w:val="99"/>
    <w:semiHidden/>
    <w:unhideWhenUsed/>
    <w:rsid w:val="00C431B0"/>
    <w:rPr>
      <w:vertAlign w:val="superscript"/>
    </w:rPr>
  </w:style>
  <w:style w:type="paragraph" w:styleId="Tekstprzypisukocowego">
    <w:name w:val="endnote text"/>
    <w:basedOn w:val="Normalny"/>
    <w:link w:val="TekstprzypisukocowegoZnak"/>
    <w:uiPriority w:val="99"/>
    <w:semiHidden/>
    <w:unhideWhenUsed/>
    <w:rsid w:val="00A55F9F"/>
    <w:rPr>
      <w:sz w:val="20"/>
      <w:szCs w:val="20"/>
    </w:rPr>
  </w:style>
  <w:style w:type="character" w:customStyle="1" w:styleId="TekstprzypisukocowegoZnak">
    <w:name w:val="Tekst przypisu końcowego Znak"/>
    <w:basedOn w:val="Domylnaczcionkaakapitu"/>
    <w:link w:val="Tekstprzypisukocowego"/>
    <w:uiPriority w:val="99"/>
    <w:semiHidden/>
    <w:rsid w:val="00A55F9F"/>
    <w:rPr>
      <w:rFonts w:ascii="Arial" w:eastAsia="Arial" w:hAnsi="Arial" w:cs="Arial"/>
      <w:sz w:val="20"/>
      <w:szCs w:val="20"/>
      <w:lang w:val="fr-FR" w:eastAsia="fr-FR" w:bidi="fr-FR"/>
    </w:rPr>
  </w:style>
  <w:style w:type="character" w:styleId="Odwoanieprzypisukocowego">
    <w:name w:val="endnote reference"/>
    <w:basedOn w:val="Domylnaczcionkaakapitu"/>
    <w:uiPriority w:val="99"/>
    <w:semiHidden/>
    <w:unhideWhenUsed/>
    <w:rsid w:val="00A55F9F"/>
    <w:rPr>
      <w:vertAlign w:val="superscript"/>
    </w:rPr>
  </w:style>
  <w:style w:type="character" w:styleId="Hipercze">
    <w:name w:val="Hyperlink"/>
    <w:basedOn w:val="Domylnaczcionkaakapitu"/>
    <w:uiPriority w:val="99"/>
    <w:unhideWhenUsed/>
    <w:rsid w:val="0081316C"/>
    <w:rPr>
      <w:color w:val="0000FF" w:themeColor="hyperlink"/>
      <w:u w:val="single"/>
    </w:rPr>
  </w:style>
  <w:style w:type="character" w:styleId="Uwydatnienie">
    <w:name w:val="Emphasis"/>
    <w:basedOn w:val="Domylnaczcionkaakapitu"/>
    <w:uiPriority w:val="20"/>
    <w:qFormat/>
    <w:rsid w:val="00D651C7"/>
    <w:rPr>
      <w:i/>
      <w:iCs/>
    </w:rPr>
  </w:style>
  <w:style w:type="paragraph" w:styleId="Nagwekspisutreci">
    <w:name w:val="TOC Heading"/>
    <w:basedOn w:val="Nagwek1"/>
    <w:next w:val="Normalny"/>
    <w:uiPriority w:val="39"/>
    <w:unhideWhenUsed/>
    <w:qFormat/>
    <w:rsid w:val="00706937"/>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val="pl-PL" w:eastAsia="en-US" w:bidi="ar-SA"/>
    </w:rPr>
  </w:style>
  <w:style w:type="table" w:styleId="Tabela-Siatka">
    <w:name w:val="Table Grid"/>
    <w:basedOn w:val="Standardowy"/>
    <w:uiPriority w:val="39"/>
    <w:rsid w:val="00D73E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link w:val="NagwekZnak"/>
    <w:uiPriority w:val="99"/>
    <w:unhideWhenUsed/>
    <w:rsid w:val="0036143E"/>
    <w:pPr>
      <w:tabs>
        <w:tab w:val="center" w:pos="4536"/>
        <w:tab w:val="right" w:pos="9072"/>
      </w:tabs>
    </w:pPr>
  </w:style>
  <w:style w:type="character" w:customStyle="1" w:styleId="NagwekZnak">
    <w:name w:val="Nagłówek Znak"/>
    <w:basedOn w:val="Domylnaczcionkaakapitu"/>
    <w:link w:val="Nagwek"/>
    <w:uiPriority w:val="99"/>
    <w:rsid w:val="0036143E"/>
    <w:rPr>
      <w:rFonts w:ascii="Arial" w:eastAsia="Arial" w:hAnsi="Arial" w:cs="Arial"/>
      <w:lang w:val="fr-FR" w:eastAsia="fr-FR" w:bidi="fr-FR"/>
    </w:rPr>
  </w:style>
  <w:style w:type="paragraph" w:styleId="Stopka">
    <w:name w:val="footer"/>
    <w:basedOn w:val="Normalny"/>
    <w:link w:val="StopkaZnak"/>
    <w:uiPriority w:val="99"/>
    <w:unhideWhenUsed/>
    <w:rsid w:val="0036143E"/>
    <w:pPr>
      <w:tabs>
        <w:tab w:val="center" w:pos="4536"/>
        <w:tab w:val="right" w:pos="9072"/>
      </w:tabs>
    </w:pPr>
  </w:style>
  <w:style w:type="character" w:customStyle="1" w:styleId="StopkaZnak">
    <w:name w:val="Stopka Znak"/>
    <w:basedOn w:val="Domylnaczcionkaakapitu"/>
    <w:link w:val="Stopka"/>
    <w:uiPriority w:val="99"/>
    <w:rsid w:val="0036143E"/>
    <w:rPr>
      <w:rFonts w:ascii="Arial" w:eastAsia="Arial" w:hAnsi="Arial" w:cs="Arial"/>
      <w:lang w:val="fr-FR" w:eastAsia="fr-FR" w:bidi="fr-FR"/>
    </w:rPr>
  </w:style>
  <w:style w:type="character" w:customStyle="1" w:styleId="Nagwek3Znak">
    <w:name w:val="Nagłówek 3 Znak"/>
    <w:basedOn w:val="Domylnaczcionkaakapitu"/>
    <w:link w:val="Nagwek3"/>
    <w:uiPriority w:val="9"/>
    <w:rsid w:val="00637FED"/>
    <w:rPr>
      <w:rFonts w:ascii="Arial" w:eastAsia="Arial" w:hAnsi="Arial" w:cs="Arial"/>
      <w:b/>
      <w:bCs/>
      <w:lang w:val="fr-FR" w:eastAsia="fr-FR" w:bidi="fr-FR"/>
    </w:rPr>
  </w:style>
  <w:style w:type="character" w:customStyle="1" w:styleId="TekstpodstawowyZnak">
    <w:name w:val="Tekst podstawowy Znak"/>
    <w:basedOn w:val="Domylnaczcionkaakapitu"/>
    <w:link w:val="Tekstpodstawowy"/>
    <w:uiPriority w:val="1"/>
    <w:rsid w:val="00637FED"/>
    <w:rPr>
      <w:rFonts w:ascii="Arial" w:eastAsia="Arial" w:hAnsi="Arial" w:cs="Arial"/>
      <w:lang w:val="fr-FR" w:eastAsia="fr-FR" w:bidi="fr-FR"/>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_rels/footnotes.xml.rels><?xml version="1.0" encoding="UTF-8" standalone="yes"?>
<Relationships xmlns="http://schemas.openxmlformats.org/package/2006/relationships"><Relationship Id="rId8" Type="http://schemas.openxmlformats.org/officeDocument/2006/relationships/hyperlink" Target="https://journals.sagepub.com/doi/abs/10.1177/1524838005277441" TargetMode="External"/><Relationship Id="rId13" Type="http://schemas.openxmlformats.org/officeDocument/2006/relationships/hyperlink" Target="https://www.sciencedirect.com/science/article/pii/S2468718917301605" TargetMode="External"/><Relationship Id="rId18" Type="http://schemas.openxmlformats.org/officeDocument/2006/relationships/hyperlink" Target="https://warwick.ac.uk/study/cll/research/swell/ourwork/final-safe-not-sorry-for-web-jan-2016.pdf" TargetMode="External"/><Relationship Id="rId26" Type="http://schemas.openxmlformats.org/officeDocument/2006/relationships/hyperlink" Target="http://www.gov.pl/web/rodzina/sprawozdania-z-realizacji-krajowego-programu-przeciwdzialania-przemocy-w-" TargetMode="External"/><Relationship Id="rId3" Type="http://schemas.openxmlformats.org/officeDocument/2006/relationships/hyperlink" Target="https://www.rpo.gov.pl/pl/content/rpo-o-projekcie-programu-dzialan-na-rzecz-rownego-traktowania-2021-2030" TargetMode="External"/><Relationship Id="rId21" Type="http://schemas.openxmlformats.org/officeDocument/2006/relationships/hyperlink" Target="http://cejsh.icm.edu.pl/cejsh/element/bwmeta1.element.ojs-doi-10_7420_AK2020I" TargetMode="External"/><Relationship Id="rId34" Type="http://schemas.openxmlformats.org/officeDocument/2006/relationships/hyperlink" Target="https://asylumineurope.org/reports/country/poland/statistics/" TargetMode="External"/><Relationship Id="rId7" Type="http://schemas.openxmlformats.org/officeDocument/2006/relationships/hyperlink" Target="https://rm.coe.int/168046e1f2" TargetMode="External"/><Relationship Id="rId12" Type="http://schemas.openxmlformats.org/officeDocument/2006/relationships/hyperlink" Target="https://www.sciencedirect.com/science/article/pii/S2468718917301605" TargetMode="External"/><Relationship Id="rId17" Type="http://schemas.openxmlformats.org/officeDocument/2006/relationships/hyperlink" Target="https://www.gov.pl/web/rownetraktowanie/krajowy-program-dzialan-na-rzecz-rownego-traktowania" TargetMode="External"/><Relationship Id="rId25" Type="http://schemas.openxmlformats.org/officeDocument/2006/relationships/hyperlink" Target="http://monitoring.cpk.org.pl/wp-content/uploads/2016/02/Temida-pod-lup%C4%85-raport-z-" TargetMode="External"/><Relationship Id="rId33" Type="http://schemas.openxmlformats.org/officeDocument/2006/relationships/hyperlink" Target="http://www.gazetaprawna.pl/wiadomosci/artykuly/1046171%2Czwloki-mezczyzny-w-rzece-niedaleko-warszawy-to-" TargetMode="External"/><Relationship Id="rId2" Type="http://schemas.openxmlformats.org/officeDocument/2006/relationships/hyperlink" Target="https://www.rpo.gov.pl/pl/content/rpo-o-projekcie-programu-dzialan-na-rzecz-rownego-traktowania-2021-2030" TargetMode="External"/><Relationship Id="rId16" Type="http://schemas.openxmlformats.org/officeDocument/2006/relationships/hyperlink" Target="https://www.gov.pl/web/rownetraktowanie/krajowy-program-dzialan-na-rzecz-rownego-traktowania" TargetMode="External"/><Relationship Id="rId20" Type="http://schemas.openxmlformats.org/officeDocument/2006/relationships/hyperlink" Target="http://cejsh.icm.edu.pl/cejsh/element/bwmeta1.element.ojs-doi-10_7420_AK2020I" TargetMode="External"/><Relationship Id="rId29" Type="http://schemas.openxmlformats.org/officeDocument/2006/relationships/hyperlink" Target="http://www.rpo.gov.pl/pl/content/sprawca-przemocy-natychmiast-opusci-mieszkanie-rpo-pozytywnie-o-projekcie-" TargetMode="External"/><Relationship Id="rId1" Type="http://schemas.openxmlformats.org/officeDocument/2006/relationships/hyperlink" Target="https://www.rpo.gov.pl/pl/content/rpo-o-projekcie-programu-dzialan-na-rzecz-rownego-traktowania-2021-2030" TargetMode="External"/><Relationship Id="rId6" Type="http://schemas.openxmlformats.org/officeDocument/2006/relationships/hyperlink" Target="http://www.hrw.org/news/2019/02/06/poland-womens-rights-activists-targeted" TargetMode="External"/><Relationship Id="rId11" Type="http://schemas.openxmlformats.org/officeDocument/2006/relationships/hyperlink" Target="https://www-sciencedirect-com.scd-rproxy.u-strasbg.fr/science/article/pii/S1751721419301745?via%3Dihub" TargetMode="External"/><Relationship Id="rId24" Type="http://schemas.openxmlformats.org/officeDocument/2006/relationships/hyperlink" Target="http://orzeczenia.ms.gov.pl/content/%24N/151500000001006_II_AKa_000213_2010_Uz_2010-08-26_001" TargetMode="External"/><Relationship Id="rId32" Type="http://schemas.openxmlformats.org/officeDocument/2006/relationships/hyperlink" Target="http://www.gazetaprawna.pl/wiadomosci/artykuly/1046171%2Czwloki-mezczyzny-w-rzece-niedaleko-warszawy-to-" TargetMode="External"/><Relationship Id="rId5" Type="http://schemas.openxmlformats.org/officeDocument/2006/relationships/hyperlink" Target="http://www.hrw.org/news/2019/02/06/poland-womens-rights-activists-targeted" TargetMode="External"/><Relationship Id="rId15" Type="http://schemas.openxmlformats.org/officeDocument/2006/relationships/hyperlink" Target="https://link.springer.com/article/10.1186/s12905-018-0652-7" TargetMode="External"/><Relationship Id="rId23" Type="http://schemas.openxmlformats.org/officeDocument/2006/relationships/hyperlink" Target="http://www.facebook.com/sedziowie/posts/3394380417274992/" TargetMode="External"/><Relationship Id="rId28" Type="http://schemas.openxmlformats.org/officeDocument/2006/relationships/hyperlink" Target="http://www.rpo.gov.pl/pl/content/sprawca-przemocy-natychmiast-opusci-mieszkanie-rpo-pozytywnie-o-projekcie-" TargetMode="External"/><Relationship Id="rId36" Type="http://schemas.openxmlformats.org/officeDocument/2006/relationships/hyperlink" Target="http://yadda.icm.edu.pl/yadda/element/bwmeta1.element.desklight-a43bdd04-5707-4683-a4a0-" TargetMode="External"/><Relationship Id="rId10" Type="http://schemas.openxmlformats.org/officeDocument/2006/relationships/hyperlink" Target="https://www-sciencedirect-com.scd-rproxy.u-strasbg.fr/science/article/pii/S1751721419301745?via%3Dihub" TargetMode="External"/><Relationship Id="rId19" Type="http://schemas.openxmlformats.org/officeDocument/2006/relationships/hyperlink" Target="http://www.hfhr.pl/publication/cyberprzemoc-wobec-kobiet/" TargetMode="External"/><Relationship Id="rId31" Type="http://schemas.openxmlformats.org/officeDocument/2006/relationships/hyperlink" Target="http://www.rpo.gov.pl/pl/content/sprawca-" TargetMode="External"/><Relationship Id="rId4" Type="http://schemas.openxmlformats.org/officeDocument/2006/relationships/hyperlink" Target="https://www.rpo.gov.pl/pl/content/rpo-o-projekcie-programu-dzialan-na-rzecz-rownego-traktowania-2021-2030" TargetMode="External"/><Relationship Id="rId9" Type="http://schemas.openxmlformats.org/officeDocument/2006/relationships/hyperlink" Target="https://journals.sagepub.com/doi/abs/10.1177/1524838005277441" TargetMode="External"/><Relationship Id="rId14" Type="http://schemas.openxmlformats.org/officeDocument/2006/relationships/hyperlink" Target="https://link.springer.com/article/10.1186/s12905-018-0652-7" TargetMode="External"/><Relationship Id="rId22" Type="http://schemas.openxmlformats.org/officeDocument/2006/relationships/hyperlink" Target="http://www.sejm.gov.pl/sejm8.nsf/opinieBAS.xsp?nr=2154" TargetMode="External"/><Relationship Id="rId27" Type="http://schemas.openxmlformats.org/officeDocument/2006/relationships/hyperlink" Target="http://www.gov.pl/web/rodzina/sprawozdania-z-realizacji-krajowego-programu-przeciwdzialania-przemocy-w-" TargetMode="External"/><Relationship Id="rId30" Type="http://schemas.openxmlformats.org/officeDocument/2006/relationships/hyperlink" Target="http://www.rpo.gov.pl/pl/content/sprawca-" TargetMode="External"/><Relationship Id="rId35" Type="http://schemas.openxmlformats.org/officeDocument/2006/relationships/hyperlink" Target="http://yadda.icm.edu.pl/yadda/element/bwmeta1.element.desklight-a43bdd04-5707-4683-a4a0-317c4aa8b439?printView=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5B459F-CB73-475E-9B61-7157B772B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130</Pages>
  <Words>53995</Words>
  <Characters>323971</Characters>
  <Application>Microsoft Office Word</Application>
  <DocSecurity>0</DocSecurity>
  <Lines>2699</Lines>
  <Paragraphs>754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377212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Maciejewska</dc:creator>
  <cp:lastModifiedBy>johanna</cp:lastModifiedBy>
  <cp:revision>54</cp:revision>
  <dcterms:created xsi:type="dcterms:W3CDTF">2022-01-13T10:21:00Z</dcterms:created>
  <dcterms:modified xsi:type="dcterms:W3CDTF">2022-02-01T11:06:00Z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2021-09-16T00:00:00Z</vt:filetime>
  </property>
  <property fmtid="{D5CDD505-2E9C-101B-9397-08002B2CF9AE}" pid="3" name="Creator">
    <vt:lpwstr>PDFsam Basic v3.3.7</vt:lpwstr>
  </property>
  <property fmtid="{D5CDD505-2E9C-101B-9397-08002B2CF9AE}" pid="4" name="LastSaved">
    <vt:filetime>2021-09-16T00:00:00Z</vt:filetime>
  </property>
</Properties>
</file>