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B08C2" w14:textId="10F4F3F4" w:rsidR="0072011B" w:rsidRPr="0072011B" w:rsidRDefault="0072011B" w:rsidP="0072011B">
      <w:pPr>
        <w:overflowPunct w:val="0"/>
        <w:autoSpaceDE w:val="0"/>
        <w:autoSpaceDN w:val="0"/>
        <w:adjustRightInd w:val="0"/>
        <w:spacing w:after="0" w:line="360" w:lineRule="auto"/>
        <w:jc w:val="right"/>
        <w:rPr>
          <w:rFonts w:ascii="Arial" w:eastAsia="Times New Roman" w:hAnsi="Arial" w:cs="Arial"/>
          <w:szCs w:val="24"/>
          <w:lang w:eastAsia="pl-PL"/>
        </w:rPr>
      </w:pPr>
      <w:r w:rsidRPr="0072011B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                      </w:t>
      </w:r>
      <w:bookmarkStart w:id="0" w:name="ezdDataPodpisu"/>
      <w:bookmarkEnd w:id="0"/>
      <w:r w:rsidRPr="0072011B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</w:t>
      </w:r>
      <w:r w:rsidR="00C94C5B">
        <w:rPr>
          <w:rFonts w:ascii="Arial" w:eastAsia="Times New Roman" w:hAnsi="Arial" w:cs="Arial"/>
          <w:szCs w:val="24"/>
          <w:lang w:eastAsia="pl-PL"/>
        </w:rPr>
        <w:t>Załącznik nr 5</w:t>
      </w:r>
      <w:r w:rsidRPr="0072011B">
        <w:rPr>
          <w:rFonts w:ascii="Arial" w:eastAsia="Times New Roman" w:hAnsi="Arial" w:cs="Arial"/>
          <w:szCs w:val="24"/>
          <w:lang w:eastAsia="pl-PL"/>
        </w:rPr>
        <w:t xml:space="preserve">      Znak spr.:</w:t>
      </w:r>
      <w:bookmarkStart w:id="1" w:name="ezdSprawaZnak"/>
      <w:r w:rsidR="00184093">
        <w:rPr>
          <w:rFonts w:ascii="Arial" w:eastAsia="Times New Roman" w:hAnsi="Arial" w:cs="Arial"/>
          <w:szCs w:val="24"/>
          <w:lang w:eastAsia="pl-PL"/>
        </w:rPr>
        <w:t>S.270.</w:t>
      </w:r>
      <w:r w:rsidR="00AA17A3">
        <w:rPr>
          <w:rFonts w:ascii="Arial" w:eastAsia="Times New Roman" w:hAnsi="Arial" w:cs="Arial"/>
          <w:szCs w:val="24"/>
          <w:lang w:eastAsia="pl-PL"/>
        </w:rPr>
        <w:t>14</w:t>
      </w:r>
      <w:r w:rsidRPr="0072011B">
        <w:rPr>
          <w:rFonts w:ascii="Arial" w:eastAsia="Times New Roman" w:hAnsi="Arial" w:cs="Arial"/>
          <w:szCs w:val="24"/>
          <w:lang w:eastAsia="pl-PL"/>
        </w:rPr>
        <w:t>.202</w:t>
      </w:r>
      <w:bookmarkEnd w:id="1"/>
      <w:r w:rsidR="00AA17A3">
        <w:rPr>
          <w:rFonts w:ascii="Arial" w:eastAsia="Times New Roman" w:hAnsi="Arial" w:cs="Arial"/>
          <w:szCs w:val="24"/>
          <w:lang w:eastAsia="pl-PL"/>
        </w:rPr>
        <w:t>6</w:t>
      </w:r>
      <w:r w:rsidRPr="0072011B">
        <w:rPr>
          <w:rFonts w:ascii="Arial" w:eastAsia="Times New Roman" w:hAnsi="Arial" w:cs="Arial"/>
          <w:szCs w:val="24"/>
          <w:lang w:eastAsia="pl-PL"/>
        </w:rPr>
        <w:t xml:space="preserve"> </w:t>
      </w:r>
    </w:p>
    <w:p w14:paraId="784BDBA8" w14:textId="77777777" w:rsidR="0072011B" w:rsidRPr="0072011B" w:rsidRDefault="0072011B" w:rsidP="0072011B">
      <w:pPr>
        <w:jc w:val="center"/>
        <w:rPr>
          <w:rFonts w:ascii="Arial" w:eastAsia="Calibri" w:hAnsi="Arial" w:cs="Arial"/>
          <w:b/>
          <w:sz w:val="32"/>
          <w:szCs w:val="24"/>
        </w:rPr>
      </w:pPr>
    </w:p>
    <w:p w14:paraId="1136AC6D" w14:textId="77777777" w:rsidR="0072011B" w:rsidRPr="0072011B" w:rsidRDefault="0072011B" w:rsidP="0072011B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72011B">
        <w:rPr>
          <w:rFonts w:ascii="Arial" w:eastAsia="Calibri" w:hAnsi="Arial" w:cs="Arial"/>
          <w:b/>
          <w:sz w:val="24"/>
          <w:szCs w:val="24"/>
        </w:rPr>
        <w:t xml:space="preserve">KLAUZULA INFORMACYJNA DOTYCZĄCA PRZETWARZANIA </w:t>
      </w:r>
      <w:r w:rsidRPr="0072011B">
        <w:rPr>
          <w:rFonts w:ascii="Arial" w:eastAsia="Calibri" w:hAnsi="Arial" w:cs="Arial"/>
          <w:b/>
          <w:sz w:val="24"/>
          <w:szCs w:val="24"/>
        </w:rPr>
        <w:br/>
        <w:t>DANYCH OSOBOWYCH</w:t>
      </w:r>
    </w:p>
    <w:p w14:paraId="798196C1" w14:textId="77777777" w:rsidR="0072011B" w:rsidRPr="0072011B" w:rsidRDefault="0072011B" w:rsidP="0072011B">
      <w:pPr>
        <w:jc w:val="center"/>
        <w:rPr>
          <w:rFonts w:ascii="Arial" w:eastAsia="Calibri" w:hAnsi="Arial" w:cs="Arial"/>
          <w:b/>
          <w:sz w:val="18"/>
          <w:szCs w:val="24"/>
        </w:rPr>
      </w:pPr>
    </w:p>
    <w:p w14:paraId="7B815D0D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1.1. Stosownie do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osobowych)(Dz. Urz. UE L 119, str. 1 ze zm. – dalej „RODO”) Zamawiający informuje, iż administratorem danych osobowych jest Nadleśnictwo Przedbórz, e-mail: przedborz@lodz.lasy.gov.pl, tel. 44 685 40 10. Z Inspektorem Ochrony Danych można skontaktować się na adres e-mail: iod@comp-net.pl</w:t>
      </w:r>
    </w:p>
    <w:p w14:paraId="2CDBAE24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1.2. Zamawiający przetwarza dane osobowe zebrane w niniejszym postępowaniu o udzielenie zamówienia publicznego w sposób gwarantujący zabezpieczenie przed ich bezprawnym rozpowszechnianiem.</w:t>
      </w:r>
    </w:p>
    <w:p w14:paraId="02B45CA5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1.3. Dane osobowe przetwarzane będą na podstawie art. 6 ust. 1 lit. c RODO w celu związanym z prowadzeniem niniejszego postępowania o udzielenie zamówienia publicznego oraz jego rozstrzygnięciem, jak również, na podstawie art. 6 ust. 1 lit. b RODO w celu zawarcia umowy w sprawie zamówienia publicznego oraz jej realizacji, a także udokumentowania postępowania o udzielenie zamówienia i jego archiwizacji.</w:t>
      </w:r>
    </w:p>
    <w:p w14:paraId="5C52D6F1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1.4. Odbiorcami danych osobowych będą osoby lub podmioty, którym dokumentacja postępowania zostanie udostępniona w oparciu o art. 3 ustawy o dostępie do informacji publicznej.</w:t>
      </w:r>
    </w:p>
    <w:p w14:paraId="710CD3CF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 xml:space="preserve">1.5. Dane osobowe pozyskane w związku z prowadzeniem niniejszego postępowania </w:t>
      </w:r>
      <w:r w:rsidR="00793C18">
        <w:rPr>
          <w:rFonts w:ascii="Arial" w:eastAsia="Calibri" w:hAnsi="Arial" w:cs="Arial"/>
          <w:szCs w:val="24"/>
        </w:rPr>
        <w:br/>
      </w:r>
      <w:r w:rsidRPr="0072011B">
        <w:rPr>
          <w:rFonts w:ascii="Arial" w:eastAsia="Calibri" w:hAnsi="Arial" w:cs="Arial"/>
          <w:szCs w:val="24"/>
        </w:rPr>
        <w:t>o udzielenie zamówienia publicznego będą przechowywane zgodnie z Jednolitym Rzeczowym Wykazem Akt obowiązującym u Zamawiającego.</w:t>
      </w:r>
    </w:p>
    <w:p w14:paraId="1426B180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1.6. Niezależnie od postanowień pkt 1.5. powyżej, w przypadku zawarcia umowy w sprawie zamówienia publicznego, dane osobowe będą przetwarzane do upływu okresu przedawnienia roszczeń wynikających z umowy w sprawie zamówienia publicznego.</w:t>
      </w:r>
    </w:p>
    <w:p w14:paraId="2B74345F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 xml:space="preserve">1.7. Dane osobowe pozyskane w związku z prowadzeniem niniejszego postępowania </w:t>
      </w:r>
      <w:r w:rsidR="00793C18">
        <w:rPr>
          <w:rFonts w:ascii="Arial" w:eastAsia="Calibri" w:hAnsi="Arial" w:cs="Arial"/>
          <w:szCs w:val="24"/>
        </w:rPr>
        <w:br/>
      </w:r>
      <w:r w:rsidRPr="0072011B">
        <w:rPr>
          <w:rFonts w:ascii="Arial" w:eastAsia="Calibri" w:hAnsi="Arial" w:cs="Arial"/>
          <w:szCs w:val="24"/>
        </w:rPr>
        <w:t xml:space="preserve">o udzielenie zamówienia mogą zostać przekazane podmiotom przetwarzającym dane </w:t>
      </w:r>
      <w:r w:rsidR="00793C18">
        <w:rPr>
          <w:rFonts w:ascii="Arial" w:eastAsia="Calibri" w:hAnsi="Arial" w:cs="Arial"/>
          <w:szCs w:val="24"/>
        </w:rPr>
        <w:br/>
      </w:r>
      <w:r w:rsidRPr="0072011B">
        <w:rPr>
          <w:rFonts w:ascii="Arial" w:eastAsia="Calibri" w:hAnsi="Arial" w:cs="Arial"/>
          <w:szCs w:val="24"/>
        </w:rPr>
        <w:t xml:space="preserve">w imieniu administratora danych osobowych np. podmiotom świadczącym usługi doradcze, </w:t>
      </w:r>
      <w:r w:rsidR="00793C18">
        <w:rPr>
          <w:rFonts w:ascii="Arial" w:eastAsia="Calibri" w:hAnsi="Arial" w:cs="Arial"/>
          <w:szCs w:val="24"/>
        </w:rPr>
        <w:br/>
      </w:r>
      <w:r w:rsidRPr="0072011B">
        <w:rPr>
          <w:rFonts w:ascii="Arial" w:eastAsia="Calibri" w:hAnsi="Arial" w:cs="Arial"/>
          <w:szCs w:val="24"/>
        </w:rPr>
        <w:t>w tym usługi prawne, i konsultingowe, firmom zapewniającym niszczenie materiałów itp.</w:t>
      </w:r>
    </w:p>
    <w:p w14:paraId="2409F52F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1.8. Stosownie do art. 22 RODO, decyzje dotyczące danych osobowych nie będą podejmowane w sposób zautomatyzowany, w tym również w formie profilowania.</w:t>
      </w:r>
    </w:p>
    <w:p w14:paraId="2D0FC94B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1.9. Osoba, której dotyczą pozyskane w związku z prowadzeniem niniejszego postępowania dane osobowe, ma prawo:</w:t>
      </w:r>
    </w:p>
    <w:p w14:paraId="51AA0515" w14:textId="77777777" w:rsidR="0072011B" w:rsidRPr="0072011B" w:rsidRDefault="0072011B" w:rsidP="0072011B">
      <w:pPr>
        <w:ind w:left="426"/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1) dostępu do swoich danych osobowych – zgodnie z art. 15 RODO;</w:t>
      </w:r>
    </w:p>
    <w:p w14:paraId="0291D15F" w14:textId="77777777" w:rsidR="0072011B" w:rsidRPr="0072011B" w:rsidRDefault="0072011B" w:rsidP="0072011B">
      <w:pPr>
        <w:ind w:left="426"/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lastRenderedPageBreak/>
        <w:t>2) do sprostowania swoich danych osobowych – zgodnie z art. 16 RODO;</w:t>
      </w:r>
    </w:p>
    <w:p w14:paraId="2F19DBB7" w14:textId="77777777" w:rsidR="0072011B" w:rsidRPr="0072011B" w:rsidRDefault="0072011B" w:rsidP="0072011B">
      <w:pPr>
        <w:ind w:left="426"/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3) do żądania od Zamawiającego – jako administratora, ograniczenia przetwarzania danych osobowych z zastrzeżeniem przypadków, o których mowa w art. 18 ust. 2 RODO, przy czym prawo do ograniczenia przetwarzania nie ma zastosowania w odniesieniu do przechowywania, w celu zapewnienia korzystania ze środków</w:t>
      </w:r>
    </w:p>
    <w:p w14:paraId="0E0EC9C9" w14:textId="77777777" w:rsidR="0072011B" w:rsidRPr="0072011B" w:rsidRDefault="0072011B" w:rsidP="0072011B">
      <w:pPr>
        <w:ind w:left="426"/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ochrony prawnej lub w celu ochrony praw innej osoby fizycznej lub prawnej, lub z uwagi na ważne względy interesu publicznego Unii Europejskiej lub państwa członkowskiego;</w:t>
      </w:r>
    </w:p>
    <w:p w14:paraId="685FE761" w14:textId="77777777" w:rsidR="0072011B" w:rsidRPr="0072011B" w:rsidRDefault="0072011B" w:rsidP="0072011B">
      <w:pPr>
        <w:ind w:left="426"/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 xml:space="preserve">4) wniesienia skargi do Prezesa Urzędu Ochrony Danych Osobowych (na adres Urzędu Ochrony Danych Osobowych, ul. Stawki 2, 00-193 Warszawa) w przypadku uznania, </w:t>
      </w:r>
      <w:r w:rsidR="00793C18">
        <w:rPr>
          <w:rFonts w:ascii="Arial" w:eastAsia="Calibri" w:hAnsi="Arial" w:cs="Arial"/>
          <w:szCs w:val="24"/>
        </w:rPr>
        <w:br/>
      </w:r>
      <w:r w:rsidRPr="0072011B">
        <w:rPr>
          <w:rFonts w:ascii="Arial" w:eastAsia="Calibri" w:hAnsi="Arial" w:cs="Arial"/>
          <w:szCs w:val="24"/>
        </w:rPr>
        <w:t>iż przetwarzanie jej danych osobowych narusza przepisy o ochronie danych osobowych, w tym przepisy RODO.</w:t>
      </w:r>
    </w:p>
    <w:p w14:paraId="423C5964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 xml:space="preserve">1.10. Obowiązek podania danych osobowych jest wymogiem ustawowym oraz umownym; niepodanie określonych danych będzie skutkowało brakiem możliwości ubiegania się </w:t>
      </w:r>
      <w:r w:rsidR="00793C18">
        <w:rPr>
          <w:rFonts w:ascii="Arial" w:eastAsia="Calibri" w:hAnsi="Arial" w:cs="Arial"/>
          <w:szCs w:val="24"/>
        </w:rPr>
        <w:br/>
      </w:r>
      <w:r w:rsidRPr="0072011B">
        <w:rPr>
          <w:rFonts w:ascii="Arial" w:eastAsia="Calibri" w:hAnsi="Arial" w:cs="Arial"/>
          <w:szCs w:val="24"/>
        </w:rPr>
        <w:t>o udzielenie zamówienia publicznego oraz zawarcie umowy.</w:t>
      </w:r>
    </w:p>
    <w:p w14:paraId="203E3369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 xml:space="preserve">1.11. Osobie, której dane osobowe zostały pozyskane przez Zamawiającego w związku </w:t>
      </w:r>
      <w:r w:rsidR="00793C18">
        <w:rPr>
          <w:rFonts w:ascii="Arial" w:eastAsia="Calibri" w:hAnsi="Arial" w:cs="Arial"/>
          <w:szCs w:val="24"/>
        </w:rPr>
        <w:br/>
      </w:r>
      <w:r w:rsidRPr="0072011B">
        <w:rPr>
          <w:rFonts w:ascii="Arial" w:eastAsia="Calibri" w:hAnsi="Arial" w:cs="Arial"/>
          <w:szCs w:val="24"/>
        </w:rPr>
        <w:t>z prowadzeniem niniejszego postępowania o udzielenie zamówienia publicznego nie przysługuje:</w:t>
      </w:r>
    </w:p>
    <w:p w14:paraId="0D471412" w14:textId="77777777" w:rsidR="0072011B" w:rsidRPr="0072011B" w:rsidRDefault="0072011B" w:rsidP="0072011B">
      <w:pPr>
        <w:ind w:left="567" w:hanging="141"/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1) prawo do usunięcia danych osobowych, o czym przesądza art. 17 ust. 3 lit. b, d lub e RODO,</w:t>
      </w:r>
    </w:p>
    <w:p w14:paraId="7AD9B09B" w14:textId="77777777" w:rsidR="0072011B" w:rsidRPr="0072011B" w:rsidRDefault="0072011B" w:rsidP="0072011B">
      <w:pPr>
        <w:ind w:left="426"/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2) prawo do przenoszenia danych osobowych, o którym mowa w art. 20 RODO,</w:t>
      </w:r>
    </w:p>
    <w:p w14:paraId="0C5921BF" w14:textId="77777777" w:rsidR="0072011B" w:rsidRPr="0072011B" w:rsidRDefault="0072011B" w:rsidP="0072011B">
      <w:pPr>
        <w:ind w:left="426"/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3) określone w art. 21 RODO prawo sprzeciwu wobec przetwarzania danych osobowych, a to z uwagi na fakt, że podstawą prawną przetwarzania danych osobowych jest art. 6 ust. 1 lit. c RODO.</w:t>
      </w:r>
    </w:p>
    <w:p w14:paraId="5270648B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1.12. W niektórych sytuacjach, możemy pozyskiwać dane z innych źródeł, niż bezpośrednio od Państwa. W przypadku pozyskiwania danych osobowych w sposób inny niż od osób, których dane dotyczą, źródłem danych będą rejestry publiczne, m.in. CEIDG, REGON, KRS.</w:t>
      </w:r>
    </w:p>
    <w:p w14:paraId="3CCDFF43" w14:textId="77777777" w:rsidR="0072011B" w:rsidRPr="0072011B" w:rsidRDefault="0072011B" w:rsidP="0072011B">
      <w:pPr>
        <w:jc w:val="both"/>
        <w:rPr>
          <w:rFonts w:ascii="Arial" w:eastAsia="Calibri" w:hAnsi="Arial" w:cs="Arial"/>
          <w:szCs w:val="24"/>
        </w:rPr>
      </w:pPr>
      <w:r w:rsidRPr="0072011B">
        <w:rPr>
          <w:rFonts w:ascii="Arial" w:eastAsia="Calibri" w:hAnsi="Arial" w:cs="Arial"/>
          <w:szCs w:val="24"/>
        </w:rPr>
        <w:t>1.13. Dane osobowe mogą być przekazywane do organów publicznych i urzędów państwowych lub innych podmiotów upoważnionych na podstawie przepisów prawa lub wykonujących zadania realizowane w interesie publicznym lub w ramach sprawowania władzy publicznej, w szczególności do podmiotów prowadzących działalność kontrolną wobec Zamawiającego.</w:t>
      </w:r>
    </w:p>
    <w:p w14:paraId="45C69437" w14:textId="77777777" w:rsidR="00000000" w:rsidRDefault="00000000"/>
    <w:sectPr w:rsidR="00CD445A" w:rsidSect="00C1586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11B"/>
    <w:rsid w:val="00184093"/>
    <w:rsid w:val="00457CB5"/>
    <w:rsid w:val="005464DD"/>
    <w:rsid w:val="0072011B"/>
    <w:rsid w:val="00793C18"/>
    <w:rsid w:val="00AA17A3"/>
    <w:rsid w:val="00C15869"/>
    <w:rsid w:val="00C94C5B"/>
    <w:rsid w:val="00CB54A0"/>
    <w:rsid w:val="00ED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252DB"/>
  <w15:docId w15:val="{6E7CAA34-E947-4F32-9828-FFD24D3BF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D445A"/>
    <w:pPr>
      <w:keepNext/>
      <w:spacing w:after="0" w:line="240" w:lineRule="auto"/>
      <w:ind w:left="-168" w:firstLine="168"/>
      <w:outlineLvl w:val="0"/>
    </w:pPr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445A"/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paragraph" w:customStyle="1" w:styleId="datapisma">
    <w:name w:val="data pisma"/>
    <w:basedOn w:val="Normalny"/>
    <w:rsid w:val="00CD445A"/>
    <w:pPr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Ppodpis-autor">
    <w:name w:val="LP_podpis-autor"/>
    <w:rsid w:val="00CD445A"/>
    <w:pPr>
      <w:keepNext/>
      <w:keepLines/>
      <w:spacing w:before="120" w:after="0" w:line="240" w:lineRule="auto"/>
      <w:ind w:left="5880" w:right="391"/>
      <w:jc w:val="both"/>
    </w:pPr>
    <w:rPr>
      <w:rFonts w:ascii="Arial" w:eastAsia="Times New Roman" w:hAnsi="Arial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9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694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Nadleśnictwo Przedbórz</dc:creator>
  <cp:lastModifiedBy>Ewa Nowak - Kłys Nadleśnictwo Przedbórz</cp:lastModifiedBy>
  <cp:revision>12</cp:revision>
  <dcterms:created xsi:type="dcterms:W3CDTF">2019-10-25T12:16:00Z</dcterms:created>
  <dcterms:modified xsi:type="dcterms:W3CDTF">2026-09-14T20:08:00Z</dcterms:modified>
</cp:coreProperties>
</file>