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F9A6" w14:textId="77777777" w:rsidR="00BE1065" w:rsidRDefault="00BE1065" w:rsidP="00BE1065">
      <w:pPr>
        <w:spacing w:after="0"/>
        <w:jc w:val="center"/>
        <w:rPr>
          <w:b/>
        </w:rPr>
      </w:pPr>
      <w:r>
        <w:rPr>
          <w:b/>
        </w:rPr>
        <w:t>OPIS PRZEDMIOTU ZAMÓWIENIA</w:t>
      </w:r>
    </w:p>
    <w:p w14:paraId="13054EFE" w14:textId="77777777" w:rsidR="00BE1065" w:rsidRDefault="00BE1065" w:rsidP="00BE1065">
      <w:pPr>
        <w:spacing w:after="0"/>
        <w:jc w:val="center"/>
        <w:rPr>
          <w:b/>
        </w:rPr>
      </w:pPr>
    </w:p>
    <w:p w14:paraId="4DB41926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t xml:space="preserve">Przedmiotem zamówienia </w:t>
      </w:r>
      <w:r w:rsidRPr="00DC4381">
        <w:rPr>
          <w:rFonts w:cstheme="minorHAnsi"/>
          <w:bCs/>
        </w:rPr>
        <w:t xml:space="preserve">jest </w:t>
      </w:r>
      <w:r w:rsidRPr="00A96B6F">
        <w:rPr>
          <w:rFonts w:cstheme="minorHAnsi"/>
          <w:bCs/>
        </w:rPr>
        <w:t>świadczenie usług doradztwa na rzecz Narodowego Centrum Badań i Rozwoju dotycząc</w:t>
      </w:r>
      <w:r>
        <w:rPr>
          <w:rFonts w:cstheme="minorHAnsi"/>
          <w:bCs/>
        </w:rPr>
        <w:t>ych</w:t>
      </w:r>
      <w:r w:rsidRPr="00A96B6F">
        <w:rPr>
          <w:rFonts w:cstheme="minorHAnsi"/>
          <w:bCs/>
        </w:rPr>
        <w:t xml:space="preserve"> udzielanej przez Zamawiającego pomocy publicznej i</w:t>
      </w:r>
      <w:r>
        <w:rPr>
          <w:rFonts w:cstheme="minorHAnsi"/>
          <w:bCs/>
        </w:rPr>
        <w:t> </w:t>
      </w:r>
      <w:r w:rsidRPr="00A96B6F">
        <w:rPr>
          <w:rFonts w:cstheme="minorHAnsi"/>
          <w:bCs/>
        </w:rPr>
        <w:t xml:space="preserve"> pomocy de </w:t>
      </w:r>
      <w:proofErr w:type="spellStart"/>
      <w:r w:rsidRPr="00A96B6F">
        <w:rPr>
          <w:rFonts w:cstheme="minorHAnsi"/>
          <w:bCs/>
        </w:rPr>
        <w:t>minimis</w:t>
      </w:r>
      <w:proofErr w:type="spellEnd"/>
      <w:r w:rsidRPr="00A96B6F">
        <w:rPr>
          <w:rFonts w:cstheme="minorHAnsi"/>
          <w:bCs/>
        </w:rPr>
        <w:t>, polegających w szczególności na sporządzaniu interpretacji, analiz i opinii, udzielaniu porad i konsultacji oraz wykonywaniu innych działań z zakresu pomocy publicznej</w:t>
      </w:r>
      <w:r>
        <w:rPr>
          <w:rFonts w:eastAsia="Times New Roman" w:cs="Times New Roman"/>
          <w:bCs/>
        </w:rPr>
        <w:t>.</w:t>
      </w:r>
    </w:p>
    <w:p w14:paraId="1135AD76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Zamówienie obejmuje następujące usługi wg Wspólnego Słownika Zamówień (CPV):</w:t>
      </w:r>
    </w:p>
    <w:p w14:paraId="534C357F" w14:textId="77777777" w:rsidR="00BE1065" w:rsidRDefault="00BE1065" w:rsidP="00BE1065">
      <w:pPr>
        <w:shd w:val="clear" w:color="auto" w:fill="FFFFFF"/>
        <w:spacing w:after="0"/>
        <w:ind w:left="3685" w:hanging="326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79100000-5 Usługi prawnicze</w:t>
      </w:r>
    </w:p>
    <w:p w14:paraId="2DAD3ABB" w14:textId="77777777" w:rsidR="00BE1065" w:rsidRDefault="00BE1065" w:rsidP="00BE1065">
      <w:pPr>
        <w:shd w:val="clear" w:color="auto" w:fill="FFFFFF"/>
        <w:spacing w:after="0"/>
        <w:ind w:left="3685" w:hanging="326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79110000-8 Usługi w zakresie doradztwa prawnego i reprezentacji prawnej</w:t>
      </w:r>
    </w:p>
    <w:p w14:paraId="69B2D97E" w14:textId="77777777" w:rsidR="00BE1065" w:rsidRDefault="00BE1065" w:rsidP="00BE1065">
      <w:pPr>
        <w:spacing w:after="0"/>
        <w:ind w:left="426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73200000-4 Usługi doradcze w zakresie badań i rozwoju </w:t>
      </w:r>
    </w:p>
    <w:p w14:paraId="0D4EB482" w14:textId="77777777" w:rsidR="00BE1065" w:rsidRDefault="00BE1065" w:rsidP="00BE1065">
      <w:pPr>
        <w:spacing w:after="0"/>
        <w:ind w:left="426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80500000-9 Usługi szkoleniowe</w:t>
      </w:r>
    </w:p>
    <w:p w14:paraId="1F6F8AC3" w14:textId="77777777" w:rsidR="00BE1065" w:rsidRPr="002D43A6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Theme="minorEastAsia"/>
        </w:rPr>
      </w:pPr>
      <w:r>
        <w:rPr>
          <w:rFonts w:eastAsia="Times New Roman" w:cs="Times New Roman"/>
          <w:bCs/>
        </w:rPr>
        <w:t xml:space="preserve">Przez obsługę w zakresie pomocy publicznej i pomocy de </w:t>
      </w:r>
      <w:proofErr w:type="spellStart"/>
      <w:r>
        <w:rPr>
          <w:rFonts w:eastAsia="Times New Roman" w:cs="Times New Roman"/>
          <w:bCs/>
        </w:rPr>
        <w:t>minimis</w:t>
      </w:r>
      <w:proofErr w:type="spellEnd"/>
      <w:r>
        <w:rPr>
          <w:rFonts w:eastAsia="Times New Roman" w:cs="Times New Roman"/>
          <w:bCs/>
        </w:rPr>
        <w:t xml:space="preserve"> należy rozumieć </w:t>
      </w:r>
      <w:r>
        <w:rPr>
          <w:rFonts w:cs="Times New Roman"/>
        </w:rPr>
        <w:t>świadczenie pomocy prawnej i doradztwo polegającego w szczególności na:</w:t>
      </w:r>
    </w:p>
    <w:p w14:paraId="152B22C6" w14:textId="77777777" w:rsidR="00BE1065" w:rsidRPr="0006746B" w:rsidRDefault="00BE1065" w:rsidP="00BE1065">
      <w:pPr>
        <w:pStyle w:val="Akapitzlist"/>
        <w:numPr>
          <w:ilvl w:val="1"/>
          <w:numId w:val="9"/>
        </w:numPr>
        <w:spacing w:after="0"/>
        <w:ind w:left="709" w:hanging="283"/>
        <w:rPr>
          <w:rFonts w:eastAsia="Times New Roman" w:cs="Times New Roman"/>
          <w:bCs/>
        </w:rPr>
      </w:pPr>
      <w:r w:rsidRPr="0006746B">
        <w:rPr>
          <w:rFonts w:eastAsia="Times New Roman" w:cs="Times New Roman"/>
          <w:bCs/>
        </w:rPr>
        <w:t>sporządzaniu analiz, opinii prawnych, wykładni obowiązujących przepisów prawa i informacji prawnych w zakresie stosowania prawa regulującego pomoc publiczną, w tym ocenie zgodności działań podejmowanych przez Zamawiającego z przepisami prawa w tym zakresie;</w:t>
      </w:r>
    </w:p>
    <w:p w14:paraId="32E1C7CB" w14:textId="77777777" w:rsidR="00BE1065" w:rsidRPr="0006746B" w:rsidRDefault="00BE1065" w:rsidP="00BE1065">
      <w:pPr>
        <w:pStyle w:val="Akapitzlist"/>
        <w:numPr>
          <w:ilvl w:val="1"/>
          <w:numId w:val="9"/>
        </w:numPr>
        <w:spacing w:after="0"/>
        <w:ind w:left="709" w:hanging="283"/>
        <w:rPr>
          <w:rFonts w:eastAsia="Times New Roman" w:cs="Times New Roman"/>
          <w:bCs/>
        </w:rPr>
      </w:pPr>
      <w:r w:rsidRPr="0006746B">
        <w:rPr>
          <w:rFonts w:eastAsia="Times New Roman" w:cs="Times New Roman"/>
          <w:bCs/>
        </w:rPr>
        <w:t>sporządzaniu lub opiniowaniu projektów dokumentów, regulacji wewnętrznych, umów, aneksów, aktów prawnych, porozumień, raportów, propozycji scenariuszy działań prawnych, propozycji rozstrzygnięć danej sprawy – ze wskazaniem podstawy prawnej;</w:t>
      </w:r>
    </w:p>
    <w:p w14:paraId="1ABA83A0" w14:textId="77777777" w:rsidR="00BE1065" w:rsidRPr="0006746B" w:rsidRDefault="00BE1065" w:rsidP="00BE1065">
      <w:pPr>
        <w:pStyle w:val="Akapitzlist"/>
        <w:numPr>
          <w:ilvl w:val="1"/>
          <w:numId w:val="9"/>
        </w:numPr>
        <w:spacing w:after="0"/>
        <w:ind w:left="709" w:hanging="283"/>
        <w:rPr>
          <w:rFonts w:eastAsia="Times New Roman" w:cs="Times New Roman"/>
          <w:bCs/>
        </w:rPr>
      </w:pPr>
      <w:r w:rsidRPr="0006746B">
        <w:rPr>
          <w:rFonts w:eastAsia="Times New Roman" w:cs="Times New Roman"/>
          <w:bCs/>
        </w:rPr>
        <w:t xml:space="preserve">ocenie dokumentacji składanej do Zamawiającego przez wnioskodawców, beneficjentów i  </w:t>
      </w:r>
      <w:proofErr w:type="spellStart"/>
      <w:r w:rsidRPr="0006746B">
        <w:rPr>
          <w:rFonts w:eastAsia="Times New Roman" w:cs="Times New Roman"/>
          <w:bCs/>
        </w:rPr>
        <w:t>grantobiorców</w:t>
      </w:r>
      <w:proofErr w:type="spellEnd"/>
      <w:r w:rsidRPr="0006746B">
        <w:rPr>
          <w:rFonts w:eastAsia="Times New Roman" w:cs="Times New Roman"/>
          <w:bCs/>
        </w:rPr>
        <w:t xml:space="preserve"> na etapie wnioskowania o pomoc publiczną, realizacji i rozliczenia projektów z udziałem pomocy publicznej (w tym pomocy de </w:t>
      </w:r>
      <w:proofErr w:type="spellStart"/>
      <w:r w:rsidRPr="0006746B">
        <w:rPr>
          <w:rFonts w:eastAsia="Times New Roman" w:cs="Times New Roman"/>
          <w:bCs/>
        </w:rPr>
        <w:t>minimis</w:t>
      </w:r>
      <w:proofErr w:type="spellEnd"/>
      <w:r w:rsidRPr="0006746B">
        <w:rPr>
          <w:rFonts w:eastAsia="Times New Roman" w:cs="Times New Roman"/>
          <w:bCs/>
        </w:rPr>
        <w:t>);</w:t>
      </w:r>
    </w:p>
    <w:p w14:paraId="0058528B" w14:textId="77777777" w:rsidR="00BE1065" w:rsidRPr="0006746B" w:rsidRDefault="00BE1065" w:rsidP="00BE1065">
      <w:pPr>
        <w:pStyle w:val="Akapitzlist"/>
        <w:numPr>
          <w:ilvl w:val="1"/>
          <w:numId w:val="9"/>
        </w:numPr>
        <w:spacing w:after="0"/>
        <w:ind w:left="709" w:hanging="283"/>
        <w:rPr>
          <w:rFonts w:eastAsia="Times New Roman" w:cs="Times New Roman"/>
          <w:bCs/>
        </w:rPr>
      </w:pPr>
      <w:r w:rsidRPr="0006746B">
        <w:rPr>
          <w:rFonts w:eastAsia="Times New Roman" w:cs="Times New Roman"/>
          <w:bCs/>
        </w:rPr>
        <w:t>udziale w spotkaniach wewnętrznych, zewnętrznych, a także konsultacjach telefonicznych,</w:t>
      </w:r>
    </w:p>
    <w:p w14:paraId="57634190" w14:textId="77777777" w:rsidR="00BE1065" w:rsidRPr="002D43A6" w:rsidRDefault="00BE1065" w:rsidP="00BE1065">
      <w:pPr>
        <w:pStyle w:val="Akapitzlist"/>
        <w:numPr>
          <w:ilvl w:val="1"/>
          <w:numId w:val="9"/>
        </w:numPr>
        <w:spacing w:after="0"/>
        <w:ind w:left="709" w:hanging="283"/>
        <w:rPr>
          <w:rFonts w:eastAsia="Times New Roman" w:cs="Times New Roman"/>
          <w:bCs/>
        </w:rPr>
      </w:pPr>
      <w:r w:rsidRPr="0006746B">
        <w:rPr>
          <w:rFonts w:eastAsia="Times New Roman" w:cs="Times New Roman"/>
          <w:bCs/>
        </w:rPr>
        <w:t>przeprowadzaniu szkoleń dla pracowników, współpracowników lub organów Centrum.</w:t>
      </w:r>
    </w:p>
    <w:p w14:paraId="15D70B75" w14:textId="77777777" w:rsidR="00BE1065" w:rsidRPr="0006746B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="Times New Roman" w:cs="Times New Roman"/>
          <w:bCs/>
        </w:rPr>
      </w:pPr>
      <w:r w:rsidRPr="0006746B">
        <w:rPr>
          <w:rFonts w:cs="Times New Roman"/>
          <w:bCs/>
        </w:rPr>
        <w:t xml:space="preserve">Zamawiający nie określa maksymalnej, ani minimalnej liczby spraw, które zostaną powierzone Wykonawcy w okresie realizacji zamówienia. Wykonawca powinien uwzględnić fakt, że liczba spraw powierzanych mu w poszczególnych miesiącach może być różna. Zamawiający zakłada zaangażowanie czasowe Wykonawcy w miesięcznym okresie rozliczeniowym w wymiarze: </w:t>
      </w:r>
    </w:p>
    <w:p w14:paraId="75DF36B5" w14:textId="1E12EA37" w:rsidR="00BE1065" w:rsidRPr="0006746B" w:rsidRDefault="00BE1065" w:rsidP="00BE1065">
      <w:pPr>
        <w:pStyle w:val="Akapitzlist"/>
        <w:numPr>
          <w:ilvl w:val="1"/>
          <w:numId w:val="9"/>
        </w:numPr>
        <w:spacing w:after="0"/>
        <w:rPr>
          <w:rFonts w:eastAsia="Times New Roman" w:cs="Times New Roman"/>
          <w:bCs/>
        </w:rPr>
      </w:pPr>
      <w:r w:rsidRPr="0006746B">
        <w:rPr>
          <w:rFonts w:cs="Times New Roman"/>
          <w:bCs/>
        </w:rPr>
        <w:t xml:space="preserve">minimum – około </w:t>
      </w:r>
      <w:r w:rsidR="0017327B">
        <w:rPr>
          <w:rFonts w:cs="Times New Roman"/>
          <w:bCs/>
        </w:rPr>
        <w:t>2</w:t>
      </w:r>
      <w:r w:rsidRPr="0006746B">
        <w:rPr>
          <w:rFonts w:cs="Times New Roman"/>
          <w:bCs/>
        </w:rPr>
        <w:t xml:space="preserve">0 godzin miesięcznie (1 godzina = 60 minut), </w:t>
      </w:r>
    </w:p>
    <w:p w14:paraId="05A4E87A" w14:textId="6D74E770" w:rsidR="00BE1065" w:rsidRPr="0017327B" w:rsidRDefault="00BE1065" w:rsidP="0017327B">
      <w:pPr>
        <w:pStyle w:val="Akapitzlist"/>
        <w:numPr>
          <w:ilvl w:val="1"/>
          <w:numId w:val="9"/>
        </w:numPr>
        <w:spacing w:after="0"/>
        <w:rPr>
          <w:rFonts w:eastAsia="Times New Roman" w:cs="Times New Roman"/>
          <w:bCs/>
        </w:rPr>
      </w:pPr>
      <w:r w:rsidRPr="0006746B">
        <w:rPr>
          <w:rFonts w:cs="Times New Roman"/>
          <w:bCs/>
        </w:rPr>
        <w:t xml:space="preserve">maksimum – około </w:t>
      </w:r>
      <w:r w:rsidR="0017327B">
        <w:rPr>
          <w:rFonts w:cs="Times New Roman"/>
          <w:bCs/>
        </w:rPr>
        <w:t>45</w:t>
      </w:r>
      <w:r w:rsidRPr="0006746B">
        <w:rPr>
          <w:rFonts w:cs="Times New Roman"/>
          <w:bCs/>
        </w:rPr>
        <w:t xml:space="preserve"> godzin miesięcznie (1 godzina = 60 minut).</w:t>
      </w:r>
      <w:r>
        <w:rPr>
          <w:rFonts w:cs="Times New Roman"/>
          <w:bCs/>
        </w:rPr>
        <w:t>.</w:t>
      </w:r>
    </w:p>
    <w:p w14:paraId="22774DEA" w14:textId="76B7BE29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  <w:bCs/>
        </w:rPr>
        <w:t xml:space="preserve">Wskazane w ust. </w:t>
      </w:r>
      <w:r w:rsidR="0017327B">
        <w:rPr>
          <w:rFonts w:cs="Times New Roman"/>
          <w:bCs/>
        </w:rPr>
        <w:t>4</w:t>
      </w:r>
      <w:r>
        <w:rPr>
          <w:rFonts w:cs="Times New Roman"/>
          <w:bCs/>
        </w:rPr>
        <w:t xml:space="preserve"> liczby godzin są orientacyjne i służą przede wszystkim umożliwieniu Wykonawcy dokonania właściwego obliczenia ceny oferty i umożliwieniu Zamawiającemu dokonania właściwej oceny ofert w kryterium „Wartość zamówienia brutto”. Zamawiający informuje, że obciążenie Wykonawcy pracą będzie uzależnione od bieżących potrzeb Zamawiającego. </w:t>
      </w:r>
    </w:p>
    <w:p w14:paraId="55F4C952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Zamówienie będzie realizowane od dnia zawarcia umowy przez okres 12 miesięcy. </w:t>
      </w:r>
    </w:p>
    <w:p w14:paraId="2ADC3B49" w14:textId="77777777" w:rsidR="00BE1065" w:rsidRPr="002D43A6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Theme="minorEastAsia"/>
        </w:rPr>
      </w:pPr>
      <w:r>
        <w:rPr>
          <w:rFonts w:cs="Times New Roman"/>
        </w:rPr>
        <w:t>Wykonawca, jeżeli nic innego nie wynika z postanowień OPZ i PPU/Umowy, będzie realizował zamówienie na podstawie poszczególnych zleceń Zamawiającego, zwanych w dalszej części Umowy „zleceniami”, każdorazowo przekazywanymi Wykonawcy w formie pisemnej lub elektronicznej na adres poczty elektronicznej wskazany przez Wykonawcę.</w:t>
      </w:r>
    </w:p>
    <w:p w14:paraId="5DDB39F5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Theme="minorEastAsia"/>
        </w:rPr>
      </w:pPr>
      <w:r w:rsidRPr="002D43A6">
        <w:rPr>
          <w:rFonts w:eastAsiaTheme="minorEastAsia"/>
        </w:rPr>
        <w:t>Wszelkie opracowania pisemne, a w szczególności opinie i informacje prawne, ekspertyzy, projekty umów, projekty pism procesowych, itp. powinny być sporządzone w języku polskim lub w języku polskim i angielskim oraz podpisane przez osobę/zespół osób realizujących usługę</w:t>
      </w:r>
      <w:r>
        <w:rPr>
          <w:rFonts w:eastAsiaTheme="minorEastAsia"/>
        </w:rPr>
        <w:t>.</w:t>
      </w:r>
    </w:p>
    <w:p w14:paraId="3E4B4F0F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Theme="minorEastAsia"/>
        </w:rPr>
      </w:pPr>
      <w:r w:rsidRPr="002D43A6">
        <w:rPr>
          <w:rFonts w:eastAsiaTheme="minorEastAsia"/>
        </w:rPr>
        <w:t>Po wykonaniu zlecenia polegającego na sporządzeniu całościowej opinii prawnej czy projektu dokumentu, w tym np. umowy Wykonawca we wskazanym w zleceniu terminie przekazuje Zamawiającemu (jeśli to wynika z treści zlecenia usługi co do oczekiwanej formy jej realizacji) pisemne opracowanie. Zamawiający dokonuje oceny prawidłowości jego wykonania zgodnie ze zleceniem, SWZ oraz umową</w:t>
      </w:r>
      <w:r>
        <w:rPr>
          <w:rFonts w:eastAsiaTheme="minorEastAsia"/>
        </w:rPr>
        <w:t>.</w:t>
      </w:r>
    </w:p>
    <w:p w14:paraId="6A24D13B" w14:textId="77777777" w:rsidR="00BE1065" w:rsidRPr="002D43A6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  <w:rPr>
          <w:rFonts w:eastAsiaTheme="minorEastAsia"/>
        </w:rPr>
      </w:pPr>
      <w:r w:rsidRPr="002D43A6">
        <w:rPr>
          <w:rFonts w:eastAsiaTheme="minorEastAsia"/>
        </w:rPr>
        <w:t>Wykonawca zobowiązuje się do pozostawania w gotowości do przyjęcia zleceń na każde wezwanie Zamawiającego, także w przypadku przekazania jednorazowo większej liczby dokumentacji, przy czym terminy określone dla weryfikacji jednej usługi nie podlegają sumowaniu w związku z większą liczbą zleceń i biegną równolegle dla wszystkich usług objętych danym zleceniem.</w:t>
      </w:r>
    </w:p>
    <w:p w14:paraId="217BBC05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t xml:space="preserve">Osobami, które mogą w imieniu Zamawiającego przekazywać Wykonawcy zlecenia są osoby wskazane w </w:t>
      </w:r>
      <w:r w:rsidRPr="0006746B">
        <w:rPr>
          <w:rFonts w:cs="Times New Roman"/>
        </w:rPr>
        <w:t>§</w:t>
      </w:r>
      <w:r>
        <w:rPr>
          <w:rFonts w:cs="Times New Roman"/>
        </w:rPr>
        <w:t xml:space="preserve"> 9 PPU/Umowy.</w:t>
      </w:r>
    </w:p>
    <w:p w14:paraId="22E8E1C3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lastRenderedPageBreak/>
        <w:t>Czas na wykonanie pojedynczego zlecenia powinien być nie dłuższy niż 7 dni robocze liczone od dnia następnego po dniu otrzymania zlecenia. W przypadku spraw szczególnie skomplikowanych, czas na wykonanie zlecenia nie może być dłuższy niż 10 dni roboczych liczonych od dnia następnego po dniu otrzymania zlecenia – w takim przypadku Wykonawca ma obowiązek uzasadnić, dlaczego sprawa jest szczególnie skomplikowana.</w:t>
      </w:r>
    </w:p>
    <w:p w14:paraId="5B29B66D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t xml:space="preserve">W przypadku, kiedy wykonanie zlecenia będzie wiązało się z koniecznością zasięgnięcia informacji, uzyskania dokumentów lub zaświadczeń od podmiotów zewnętrznych (np. organów administracji publicznej) Strony wspólnie uzgodnią termin realizacji zlecenia uwzględniający czas oczekiwania na ww. informacje, dokumenty i zaświadczenia. </w:t>
      </w:r>
    </w:p>
    <w:p w14:paraId="6A486377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t>Powyższe terminy rozpoczynają bieg w momencie przekazania przez Zamawiającego informacji i dokumentacji dotyczących danego zlecenia niezbędnych do wykonania zlecenia.</w:t>
      </w:r>
    </w:p>
    <w:p w14:paraId="761CAD56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t>Wykonawca na prośbę Zamawiającego ma obowiązek uczestniczyć w spotkaniach wewnętrznych i zewnętrznych Zamawiającego.</w:t>
      </w:r>
    </w:p>
    <w:p w14:paraId="4532A5AB" w14:textId="77777777" w:rsidR="00BE1065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t>Jeżeli w  toku wykonywania zamówienia Wykonawca stwierdzi powstanie okoliczności, które dadzą podstawę do oceny, że określone zlecenie nie zostanie wykonane w ustalonym terminie, niezwłocznie powiadomi Zamawiającego o niebezpieczeństwie wystąpienia opóźnienia w jego realizacji drogą elektroniczną, wskazując prawdopodobny czas opóźnienia i jego przyczynę.</w:t>
      </w:r>
    </w:p>
    <w:p w14:paraId="430A5A7A" w14:textId="77777777" w:rsidR="00BE1065" w:rsidRPr="002D43A6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>
        <w:rPr>
          <w:rFonts w:cs="Times New Roman"/>
        </w:rPr>
        <w:t>Zamawiający może w uzasadnionych przypadkach wyrazić zgodę na przedłużenie terminu realizacji danego zlecenia. W szczególności, gdy przyczyną uzasadniającą wydłużenie terminu realizacji danego zlecenia może być konieczność prowadzenia ustaleń bądź uzyskiwania akceptacji częściowych dla poszczególnych etapów prac przez Zamawiającego. W sytuacji jednoczesnego przekazania przez Zamawiającego większej liczby zleceń do realizacji, Strony podejmą starania mające na celu ustalenie kolejności realizacji zleceń, uwzględniając priorytety i potrzeby Zamawiającego.</w:t>
      </w:r>
    </w:p>
    <w:p w14:paraId="7F3DCD7D" w14:textId="77777777" w:rsidR="00BE1065" w:rsidRPr="0016708F" w:rsidRDefault="00BE1065" w:rsidP="00BE1065">
      <w:pPr>
        <w:pStyle w:val="Akapitzlist"/>
        <w:numPr>
          <w:ilvl w:val="0"/>
          <w:numId w:val="9"/>
        </w:numPr>
        <w:spacing w:after="0"/>
        <w:ind w:left="426" w:hanging="426"/>
      </w:pPr>
      <w:r w:rsidRPr="002D43A6">
        <w:t>Szczegółowe postanowienia dotyczące sposobu realizacji przedmiotu zamówienia zawarto we Projektowanych Postanowieniach Umowy</w:t>
      </w:r>
    </w:p>
    <w:p w14:paraId="70A58121" w14:textId="221AB69A" w:rsidR="008838E3" w:rsidRPr="00BE1065" w:rsidRDefault="00000000" w:rsidP="00BE1065"/>
    <w:sectPr w:rsidR="008838E3" w:rsidRPr="00BE1065" w:rsidSect="00BF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D711" w14:textId="77777777" w:rsidR="00BF3AEE" w:rsidRDefault="00BF3AEE">
      <w:pPr>
        <w:spacing w:after="0"/>
      </w:pPr>
      <w:r>
        <w:separator/>
      </w:r>
    </w:p>
  </w:endnote>
  <w:endnote w:type="continuationSeparator" w:id="0">
    <w:p w14:paraId="3860B7EB" w14:textId="77777777" w:rsidR="00BF3AEE" w:rsidRDefault="00BF3A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9A61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BAED38" wp14:editId="6A2B582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5954D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AED3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9A5954D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991C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BE1D611" wp14:editId="41DE145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47D21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1D61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B47D21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968F" w14:textId="77777777" w:rsidR="00756B7A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BFBA27" wp14:editId="795554D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68102" w14:textId="77777777" w:rsidR="00756B7A" w:rsidRPr="00756B7A" w:rsidRDefault="00000000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FBA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FC68102" w14:textId="77777777" w:rsidR="00756B7A" w:rsidRPr="00756B7A" w:rsidRDefault="00000000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0B7D" w14:textId="77777777" w:rsidR="00BF3AEE" w:rsidRDefault="00BF3AEE">
      <w:pPr>
        <w:spacing w:after="0"/>
      </w:pPr>
      <w:r>
        <w:separator/>
      </w:r>
    </w:p>
  </w:footnote>
  <w:footnote w:type="continuationSeparator" w:id="0">
    <w:p w14:paraId="74F5F1C7" w14:textId="77777777" w:rsidR="00BF3AEE" w:rsidRDefault="00BF3A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2A37" w14:textId="77777777" w:rsidR="00756B7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1EA6" w14:textId="77777777" w:rsidR="0084049E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F97F30" wp14:editId="3F911AB8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ABEC" w14:textId="77777777" w:rsidR="00756B7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46906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DA8340">
      <w:start w:val="1"/>
      <w:numFmt w:val="decimal"/>
      <w:lvlText w:val="%2)"/>
      <w:lvlJc w:val="left"/>
      <w:pPr>
        <w:ind w:left="1440" w:hanging="360"/>
      </w:pPr>
    </w:lvl>
    <w:lvl w:ilvl="2" w:tplc="B91E4B0C">
      <w:start w:val="1"/>
      <w:numFmt w:val="lowerLetter"/>
      <w:lvlText w:val="%3)"/>
      <w:lvlJc w:val="left"/>
    </w:lvl>
    <w:lvl w:ilvl="3" w:tplc="A1C6B5E6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CBBEB53A">
      <w:start w:val="1"/>
      <w:numFmt w:val="lowerLetter"/>
      <w:lvlText w:val="%5."/>
      <w:lvlJc w:val="left"/>
      <w:pPr>
        <w:ind w:left="3600" w:hanging="360"/>
      </w:pPr>
    </w:lvl>
    <w:lvl w:ilvl="5" w:tplc="00B6BC7A" w:tentative="1">
      <w:start w:val="1"/>
      <w:numFmt w:val="lowerRoman"/>
      <w:lvlText w:val="%6."/>
      <w:lvlJc w:val="right"/>
      <w:pPr>
        <w:ind w:left="4320" w:hanging="180"/>
      </w:pPr>
    </w:lvl>
    <w:lvl w:ilvl="6" w:tplc="4432A68E" w:tentative="1">
      <w:start w:val="1"/>
      <w:numFmt w:val="decimal"/>
      <w:lvlText w:val="%7."/>
      <w:lvlJc w:val="left"/>
      <w:pPr>
        <w:ind w:left="5040" w:hanging="360"/>
      </w:pPr>
    </w:lvl>
    <w:lvl w:ilvl="7" w:tplc="1C88E4C2" w:tentative="1">
      <w:start w:val="1"/>
      <w:numFmt w:val="lowerLetter"/>
      <w:lvlText w:val="%8."/>
      <w:lvlJc w:val="left"/>
      <w:pPr>
        <w:ind w:left="5760" w:hanging="360"/>
      </w:pPr>
    </w:lvl>
    <w:lvl w:ilvl="8" w:tplc="AD96E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E3DCF"/>
    <w:multiLevelType w:val="hybridMultilevel"/>
    <w:tmpl w:val="115AFB92"/>
    <w:lvl w:ilvl="0" w:tplc="97E83862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5200373A" w:tentative="1">
      <w:start w:val="1"/>
      <w:numFmt w:val="lowerLetter"/>
      <w:lvlText w:val="%2."/>
      <w:lvlJc w:val="left"/>
      <w:pPr>
        <w:ind w:left="1440" w:hanging="360"/>
      </w:pPr>
    </w:lvl>
    <w:lvl w:ilvl="2" w:tplc="1AB4E22C" w:tentative="1">
      <w:start w:val="1"/>
      <w:numFmt w:val="lowerRoman"/>
      <w:lvlText w:val="%3."/>
      <w:lvlJc w:val="right"/>
      <w:pPr>
        <w:ind w:left="2160" w:hanging="180"/>
      </w:pPr>
    </w:lvl>
    <w:lvl w:ilvl="3" w:tplc="3CE8180C" w:tentative="1">
      <w:start w:val="1"/>
      <w:numFmt w:val="decimal"/>
      <w:lvlText w:val="%4."/>
      <w:lvlJc w:val="left"/>
      <w:pPr>
        <w:ind w:left="2880" w:hanging="360"/>
      </w:pPr>
    </w:lvl>
    <w:lvl w:ilvl="4" w:tplc="EBEE9964" w:tentative="1">
      <w:start w:val="1"/>
      <w:numFmt w:val="lowerLetter"/>
      <w:lvlText w:val="%5."/>
      <w:lvlJc w:val="left"/>
      <w:pPr>
        <w:ind w:left="3600" w:hanging="360"/>
      </w:pPr>
    </w:lvl>
    <w:lvl w:ilvl="5" w:tplc="FE42B730" w:tentative="1">
      <w:start w:val="1"/>
      <w:numFmt w:val="lowerRoman"/>
      <w:lvlText w:val="%6."/>
      <w:lvlJc w:val="right"/>
      <w:pPr>
        <w:ind w:left="4320" w:hanging="180"/>
      </w:pPr>
    </w:lvl>
    <w:lvl w:ilvl="6" w:tplc="4B7E92A4" w:tentative="1">
      <w:start w:val="1"/>
      <w:numFmt w:val="decimal"/>
      <w:lvlText w:val="%7."/>
      <w:lvlJc w:val="left"/>
      <w:pPr>
        <w:ind w:left="5040" w:hanging="360"/>
      </w:pPr>
    </w:lvl>
    <w:lvl w:ilvl="7" w:tplc="0D0268A2" w:tentative="1">
      <w:start w:val="1"/>
      <w:numFmt w:val="lowerLetter"/>
      <w:lvlText w:val="%8."/>
      <w:lvlJc w:val="left"/>
      <w:pPr>
        <w:ind w:left="5760" w:hanging="360"/>
      </w:pPr>
    </w:lvl>
    <w:lvl w:ilvl="8" w:tplc="6B68F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25D94"/>
    <w:multiLevelType w:val="hybridMultilevel"/>
    <w:tmpl w:val="CD469F94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707A784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CF8CBE22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CB6EDA6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E8A6DBE4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59E04622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8C82282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4BA59F2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1736E722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8E000E4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F28D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0C9F44" w:tentative="1">
      <w:start w:val="1"/>
      <w:numFmt w:val="lowerLetter"/>
      <w:lvlText w:val="%2."/>
      <w:lvlJc w:val="left"/>
      <w:pPr>
        <w:ind w:left="1080" w:hanging="360"/>
      </w:pPr>
    </w:lvl>
    <w:lvl w:ilvl="2" w:tplc="9C0C02B0" w:tentative="1">
      <w:start w:val="1"/>
      <w:numFmt w:val="lowerRoman"/>
      <w:lvlText w:val="%3."/>
      <w:lvlJc w:val="right"/>
      <w:pPr>
        <w:ind w:left="1800" w:hanging="180"/>
      </w:pPr>
    </w:lvl>
    <w:lvl w:ilvl="3" w:tplc="7F1CCC5C" w:tentative="1">
      <w:start w:val="1"/>
      <w:numFmt w:val="decimal"/>
      <w:lvlText w:val="%4."/>
      <w:lvlJc w:val="left"/>
      <w:pPr>
        <w:ind w:left="2520" w:hanging="360"/>
      </w:pPr>
    </w:lvl>
    <w:lvl w:ilvl="4" w:tplc="60B69C36" w:tentative="1">
      <w:start w:val="1"/>
      <w:numFmt w:val="lowerLetter"/>
      <w:lvlText w:val="%5."/>
      <w:lvlJc w:val="left"/>
      <w:pPr>
        <w:ind w:left="3240" w:hanging="360"/>
      </w:pPr>
    </w:lvl>
    <w:lvl w:ilvl="5" w:tplc="5A48FA34" w:tentative="1">
      <w:start w:val="1"/>
      <w:numFmt w:val="lowerRoman"/>
      <w:lvlText w:val="%6."/>
      <w:lvlJc w:val="right"/>
      <w:pPr>
        <w:ind w:left="3960" w:hanging="180"/>
      </w:pPr>
    </w:lvl>
    <w:lvl w:ilvl="6" w:tplc="67FED384" w:tentative="1">
      <w:start w:val="1"/>
      <w:numFmt w:val="decimal"/>
      <w:lvlText w:val="%7."/>
      <w:lvlJc w:val="left"/>
      <w:pPr>
        <w:ind w:left="4680" w:hanging="360"/>
      </w:pPr>
    </w:lvl>
    <w:lvl w:ilvl="7" w:tplc="2496F606" w:tentative="1">
      <w:start w:val="1"/>
      <w:numFmt w:val="lowerLetter"/>
      <w:lvlText w:val="%8."/>
      <w:lvlJc w:val="left"/>
      <w:pPr>
        <w:ind w:left="5400" w:hanging="360"/>
      </w:pPr>
    </w:lvl>
    <w:lvl w:ilvl="8" w:tplc="EBB03D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977758381">
    <w:abstractNumId w:val="4"/>
  </w:num>
  <w:num w:numId="2" w16cid:durableId="524294197">
    <w:abstractNumId w:val="1"/>
  </w:num>
  <w:num w:numId="3" w16cid:durableId="2038386069">
    <w:abstractNumId w:val="4"/>
  </w:num>
  <w:num w:numId="4" w16cid:durableId="680426100">
    <w:abstractNumId w:val="2"/>
  </w:num>
  <w:num w:numId="5" w16cid:durableId="2127698307">
    <w:abstractNumId w:val="0"/>
  </w:num>
  <w:num w:numId="6" w16cid:durableId="663512329">
    <w:abstractNumId w:val="6"/>
  </w:num>
  <w:num w:numId="7" w16cid:durableId="684140347">
    <w:abstractNumId w:val="5"/>
  </w:num>
  <w:num w:numId="8" w16cid:durableId="1780953159">
    <w:abstractNumId w:val="7"/>
  </w:num>
  <w:num w:numId="9" w16cid:durableId="26300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65"/>
    <w:rsid w:val="0017327B"/>
    <w:rsid w:val="00A9073B"/>
    <w:rsid w:val="00BE1065"/>
    <w:rsid w:val="00B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DD49"/>
  <w15:docId w15:val="{AA6C3194-AD88-4CCF-AABC-C9AFBE8A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sw tekst,normalny tekst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BE1065"/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4</TotalTime>
  <Pages>2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Mateusz Krupa</cp:lastModifiedBy>
  <cp:revision>5</cp:revision>
  <cp:lastPrinted>2022-01-12T14:51:00Z</cp:lastPrinted>
  <dcterms:created xsi:type="dcterms:W3CDTF">2024-01-12T11:49:00Z</dcterms:created>
  <dcterms:modified xsi:type="dcterms:W3CDTF">2024-04-12T12:48:00Z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ActionId">
    <vt:lpwstr>010d8b34-6ec2-4043-8117-636cd514895e</vt:lpwstr>
  </property>
  <property fmtid="{D5CDD505-2E9C-101B-9397-08002B2CF9AE}" pid="6" name="MSIP_Label_8b72bd6a-5f70-4f6e-be10-f745206756ad_ContentBits">
    <vt:lpwstr>2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etDate">
    <vt:lpwstr>2024-01-09T12:51:27Z</vt:lpwstr>
  </property>
  <property fmtid="{D5CDD505-2E9C-101B-9397-08002B2CF9AE}" pid="11" name="MSIP_Label_8b72bd6a-5f70-4f6e-be10-f745206756ad_SiteId">
    <vt:lpwstr>114511be-be5b-44a7-b2ab-a51e832dea9d</vt:lpwstr>
  </property>
</Properties>
</file>