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323FD" w14:textId="76C245E9" w:rsidR="00744959" w:rsidRPr="00270A8E" w:rsidRDefault="00744959" w:rsidP="00270A8E">
      <w:pPr>
        <w:spacing w:line="276" w:lineRule="auto"/>
        <w:jc w:val="both"/>
        <w:rPr>
          <w:rFonts w:ascii="Arial" w:hAnsi="Arial" w:cs="Arial"/>
          <w:b/>
        </w:rPr>
      </w:pPr>
      <w:r w:rsidRPr="00270A8E">
        <w:rPr>
          <w:rFonts w:ascii="Arial" w:hAnsi="Arial" w:cs="Arial"/>
          <w:b/>
        </w:rPr>
        <w:t>OPIS  PRZEDMIOTU  ZAMÓWIENIA     - OPZ</w:t>
      </w:r>
    </w:p>
    <w:p w14:paraId="1D786732" w14:textId="77777777" w:rsidR="00744959" w:rsidRPr="00270A8E" w:rsidRDefault="00744959" w:rsidP="00270A8E">
      <w:pPr>
        <w:spacing w:line="276" w:lineRule="auto"/>
        <w:jc w:val="both"/>
        <w:rPr>
          <w:rFonts w:ascii="Arial" w:hAnsi="Arial" w:cs="Arial"/>
        </w:rPr>
      </w:pPr>
    </w:p>
    <w:p w14:paraId="2F1BAB2D" w14:textId="77777777" w:rsidR="00744959" w:rsidRPr="00270A8E" w:rsidRDefault="00744959" w:rsidP="00270A8E">
      <w:pPr>
        <w:spacing w:line="276" w:lineRule="auto"/>
        <w:jc w:val="both"/>
        <w:rPr>
          <w:rFonts w:ascii="Arial" w:hAnsi="Arial" w:cs="Arial"/>
        </w:rPr>
      </w:pPr>
      <w:r w:rsidRPr="00270A8E">
        <w:rPr>
          <w:rFonts w:ascii="Arial" w:hAnsi="Arial" w:cs="Arial"/>
        </w:rPr>
        <w:t>DANE OGÓLNE</w:t>
      </w:r>
    </w:p>
    <w:p w14:paraId="5382B829" w14:textId="77777777" w:rsidR="00744959" w:rsidRPr="00270A8E" w:rsidRDefault="00744959" w:rsidP="00270A8E">
      <w:pPr>
        <w:spacing w:line="276" w:lineRule="auto"/>
        <w:jc w:val="both"/>
        <w:rPr>
          <w:rFonts w:ascii="Arial" w:hAnsi="Arial" w:cs="Arial"/>
        </w:rPr>
      </w:pPr>
      <w:r w:rsidRPr="00270A8E">
        <w:rPr>
          <w:rFonts w:ascii="Arial" w:hAnsi="Arial" w:cs="Arial"/>
          <w:u w:val="single"/>
        </w:rPr>
        <w:t>Inwestor:</w:t>
      </w:r>
      <w:r w:rsidRPr="00270A8E">
        <w:rPr>
          <w:rFonts w:ascii="Arial" w:hAnsi="Arial" w:cs="Arial"/>
        </w:rPr>
        <w:t xml:space="preserve"> Generalna Dyrekcja Dróg Krajowych i Autostrad Oddział w Olsztynie ul. Grunwaldzka 114, 82-300 Elbląg.</w:t>
      </w:r>
    </w:p>
    <w:p w14:paraId="58DFDC6D" w14:textId="77777777" w:rsidR="00744959" w:rsidRPr="00270A8E" w:rsidRDefault="00744959" w:rsidP="00270A8E">
      <w:pPr>
        <w:spacing w:line="276" w:lineRule="auto"/>
        <w:jc w:val="both"/>
        <w:rPr>
          <w:rFonts w:ascii="Arial" w:hAnsi="Arial" w:cs="Arial"/>
        </w:rPr>
      </w:pPr>
      <w:r w:rsidRPr="00270A8E">
        <w:rPr>
          <w:rFonts w:ascii="Arial" w:hAnsi="Arial" w:cs="Arial"/>
        </w:rPr>
        <w:t>II.</w:t>
      </w:r>
      <w:r w:rsidRPr="00270A8E">
        <w:rPr>
          <w:rFonts w:ascii="Arial" w:hAnsi="Arial" w:cs="Arial"/>
        </w:rPr>
        <w:tab/>
        <w:t>ZAKRES OPRACOWANIA</w:t>
      </w:r>
    </w:p>
    <w:p w14:paraId="1F183224" w14:textId="77777777" w:rsidR="00744959" w:rsidRPr="00270A8E" w:rsidRDefault="00744959" w:rsidP="00270A8E">
      <w:pPr>
        <w:spacing w:line="276" w:lineRule="auto"/>
        <w:jc w:val="both"/>
        <w:rPr>
          <w:rFonts w:ascii="Arial" w:hAnsi="Arial" w:cs="Arial"/>
          <w:bCs/>
        </w:rPr>
      </w:pPr>
      <w:r w:rsidRPr="00270A8E">
        <w:rPr>
          <w:rFonts w:ascii="Arial" w:hAnsi="Arial" w:cs="Arial"/>
        </w:rPr>
        <w:t xml:space="preserve">Przedmiotem i celem opracowania jest: </w:t>
      </w:r>
    </w:p>
    <w:p w14:paraId="39EB1CAF" w14:textId="7AE48298" w:rsidR="00744959" w:rsidRPr="00270A8E" w:rsidRDefault="00744959" w:rsidP="00270A8E">
      <w:pPr>
        <w:spacing w:line="276" w:lineRule="auto"/>
        <w:jc w:val="both"/>
        <w:rPr>
          <w:rFonts w:ascii="Arial" w:hAnsi="Arial" w:cs="Arial"/>
          <w:b/>
          <w:bCs/>
        </w:rPr>
      </w:pPr>
      <w:r w:rsidRPr="00270A8E">
        <w:rPr>
          <w:rFonts w:ascii="Arial" w:hAnsi="Arial" w:cs="Arial"/>
          <w:b/>
          <w:i/>
          <w:iCs/>
        </w:rPr>
        <w:t>Remont</w:t>
      </w:r>
      <w:r w:rsidR="007A1610" w:rsidRPr="00270A8E">
        <w:rPr>
          <w:rFonts w:ascii="Arial" w:hAnsi="Arial" w:cs="Arial"/>
          <w:b/>
          <w:i/>
          <w:iCs/>
        </w:rPr>
        <w:t xml:space="preserve"> pomieszczeń biurowych w Rejonie w Elblągu</w:t>
      </w:r>
      <w:r w:rsidR="00AE6305" w:rsidRPr="00270A8E">
        <w:rPr>
          <w:rFonts w:ascii="Arial" w:hAnsi="Arial" w:cs="Arial"/>
          <w:b/>
          <w:i/>
          <w:iCs/>
        </w:rPr>
        <w:t xml:space="preserve"> </w:t>
      </w:r>
      <w:r w:rsidRPr="00270A8E">
        <w:rPr>
          <w:rFonts w:ascii="Arial" w:hAnsi="Arial" w:cs="Arial"/>
          <w:b/>
          <w:bCs/>
        </w:rPr>
        <w:t>Wykonawca przed złożeniem oferty na wykonanie przedmiotu robót zobowiązany jest do wykonania wizji lokalnej w miejscu prowadzenia robót. Wykonawca przed rozpoczęciem realizacji robót ma obowiązek dokonać pomiarów  w obecności przedstawiciela GDDKiA.</w:t>
      </w:r>
    </w:p>
    <w:p w14:paraId="0BB8323B" w14:textId="77777777" w:rsidR="00744959" w:rsidRPr="00270A8E" w:rsidRDefault="00744959" w:rsidP="00270A8E">
      <w:pPr>
        <w:spacing w:line="276" w:lineRule="auto"/>
        <w:jc w:val="both"/>
        <w:rPr>
          <w:rFonts w:ascii="Arial" w:hAnsi="Arial" w:cs="Arial"/>
        </w:rPr>
      </w:pPr>
      <w:r w:rsidRPr="00270A8E">
        <w:rPr>
          <w:rFonts w:ascii="Arial" w:hAnsi="Arial" w:cs="Arial"/>
        </w:rPr>
        <w:t xml:space="preserve">III. STAN PROJEKTOWANY </w:t>
      </w:r>
    </w:p>
    <w:p w14:paraId="346BADF1" w14:textId="77777777" w:rsidR="00744959" w:rsidRPr="00270A8E" w:rsidRDefault="00744959" w:rsidP="00270A8E">
      <w:pPr>
        <w:spacing w:line="276" w:lineRule="auto"/>
        <w:jc w:val="both"/>
        <w:rPr>
          <w:rFonts w:ascii="Arial" w:hAnsi="Arial" w:cs="Arial"/>
          <w:b/>
        </w:rPr>
      </w:pPr>
    </w:p>
    <w:p w14:paraId="21FCCC59" w14:textId="77777777" w:rsidR="00744959" w:rsidRPr="00270A8E" w:rsidRDefault="00744959" w:rsidP="00270A8E">
      <w:pPr>
        <w:spacing w:line="276" w:lineRule="auto"/>
        <w:jc w:val="both"/>
        <w:rPr>
          <w:rFonts w:ascii="Arial" w:hAnsi="Arial" w:cs="Arial"/>
          <w:b/>
        </w:rPr>
      </w:pPr>
      <w:r w:rsidRPr="00270A8E">
        <w:rPr>
          <w:rFonts w:ascii="Arial" w:hAnsi="Arial" w:cs="Arial"/>
          <w:b/>
        </w:rPr>
        <w:t>DO WYKONANIA W TRAKCIE REMONTU:</w:t>
      </w:r>
    </w:p>
    <w:p w14:paraId="7A3824FB" w14:textId="7D32CD78" w:rsidR="00744959" w:rsidRPr="00270A8E" w:rsidRDefault="00744959" w:rsidP="00270A8E">
      <w:pPr>
        <w:spacing w:line="276" w:lineRule="auto"/>
        <w:jc w:val="both"/>
        <w:rPr>
          <w:rFonts w:ascii="Arial" w:hAnsi="Arial" w:cs="Arial"/>
        </w:rPr>
      </w:pPr>
      <w:r w:rsidRPr="00270A8E">
        <w:rPr>
          <w:rFonts w:ascii="Arial" w:hAnsi="Arial" w:cs="Arial"/>
        </w:rPr>
        <w:t xml:space="preserve">Wykonawca przed rozpoczęciem robót zobowiązany jest do wyniesienia z </w:t>
      </w:r>
      <w:r w:rsidR="007C1582" w:rsidRPr="00270A8E">
        <w:rPr>
          <w:rFonts w:ascii="Arial" w:hAnsi="Arial" w:cs="Arial"/>
        </w:rPr>
        <w:t xml:space="preserve">pomieszczeń </w:t>
      </w:r>
      <w:r w:rsidRPr="00270A8E">
        <w:rPr>
          <w:rFonts w:ascii="Arial" w:hAnsi="Arial" w:cs="Arial"/>
        </w:rPr>
        <w:t xml:space="preserve">materiałów lub urządzeń które będą kolidowały z pracami remontowymi Natomiast po zakończonym remoncie do ponownego wstawienia zamocowania lub transportu wystawionych materiałów i urządzeń. </w:t>
      </w:r>
    </w:p>
    <w:p w14:paraId="789AEA36" w14:textId="77777777" w:rsidR="00744959" w:rsidRPr="00270A8E" w:rsidRDefault="00744959" w:rsidP="00270A8E">
      <w:pPr>
        <w:spacing w:line="276" w:lineRule="auto"/>
        <w:jc w:val="both"/>
        <w:rPr>
          <w:rFonts w:ascii="Arial" w:hAnsi="Arial" w:cs="Arial"/>
          <w:b/>
        </w:rPr>
      </w:pPr>
      <w:r w:rsidRPr="00270A8E">
        <w:rPr>
          <w:rFonts w:ascii="Arial" w:hAnsi="Arial" w:cs="Arial"/>
        </w:rPr>
        <w:t>Elementy znajdujące się w pomieszczeniach remontowanych nie podlegające remontowi (drzwi, okna, parapety, podłogi, oświetlenie, itp.) winny zostać przez wykonawcę zabezpieczone przed zabrudzeniem i uszkodzeniem. Wyposażenie uszkodzone lub zabrudzone podczas remontu winno być oczyszczone bądź w przypadku uszkodzenia wymienione.</w:t>
      </w:r>
    </w:p>
    <w:p w14:paraId="4D5DA435" w14:textId="731BD5FB" w:rsidR="00270311" w:rsidRPr="00270A8E" w:rsidRDefault="00744959" w:rsidP="00270A8E">
      <w:pPr>
        <w:spacing w:line="276" w:lineRule="auto"/>
        <w:jc w:val="both"/>
        <w:rPr>
          <w:rFonts w:ascii="Arial" w:hAnsi="Arial" w:cs="Arial"/>
          <w:b/>
          <w:bCs/>
          <w:i/>
        </w:rPr>
      </w:pPr>
      <w:r w:rsidRPr="00270A8E">
        <w:rPr>
          <w:rFonts w:ascii="Arial" w:hAnsi="Arial" w:cs="Arial"/>
          <w:b/>
        </w:rPr>
        <w:t xml:space="preserve">1. </w:t>
      </w:r>
      <w:r w:rsidR="007C1582" w:rsidRPr="00270A8E">
        <w:rPr>
          <w:rFonts w:ascii="Arial" w:hAnsi="Arial" w:cs="Arial"/>
          <w:b/>
        </w:rPr>
        <w:t>Demontaż kabiny prysznicowej</w:t>
      </w:r>
      <w:r w:rsidR="00330B5E" w:rsidRPr="00270A8E">
        <w:rPr>
          <w:rFonts w:ascii="Arial" w:hAnsi="Arial" w:cs="Arial"/>
          <w:b/>
        </w:rPr>
        <w:t>.</w:t>
      </w:r>
    </w:p>
    <w:p w14:paraId="43E6F290" w14:textId="6BAE4A71" w:rsidR="00270311" w:rsidRPr="00270A8E" w:rsidRDefault="007C1582" w:rsidP="00270A8E">
      <w:pPr>
        <w:spacing w:after="0" w:line="276" w:lineRule="auto"/>
        <w:jc w:val="both"/>
        <w:rPr>
          <w:rFonts w:ascii="Arial" w:hAnsi="Arial" w:cs="Arial"/>
        </w:rPr>
      </w:pPr>
      <w:r w:rsidRPr="00270A8E">
        <w:rPr>
          <w:rFonts w:ascii="Arial" w:hAnsi="Arial" w:cs="Arial"/>
        </w:rPr>
        <w:t>Prace obejmuję demontaż kabiny prysznicowej wraz z brodzikiem syfonem oraz baterią. Istniejące otwory winny zostać zasklepione. Kabina winna zostać zdemontowana w stanie który umożliwi jej dalsza eksploatację. Zamawiający wskaże miejsce do złożenia zdemontowanego kompletu kabiny.</w:t>
      </w:r>
    </w:p>
    <w:p w14:paraId="186AD00F" w14:textId="77777777" w:rsidR="007C1582" w:rsidRPr="00270A8E" w:rsidRDefault="007C1582" w:rsidP="00270A8E">
      <w:pPr>
        <w:spacing w:after="0" w:line="276" w:lineRule="auto"/>
        <w:jc w:val="both"/>
        <w:rPr>
          <w:rFonts w:ascii="Arial" w:hAnsi="Arial" w:cs="Arial"/>
          <w:b/>
          <w:bCs/>
        </w:rPr>
      </w:pPr>
    </w:p>
    <w:p w14:paraId="41604A1A" w14:textId="28E56F03" w:rsidR="007C1582" w:rsidRPr="00270A8E" w:rsidRDefault="007C1582" w:rsidP="00270A8E">
      <w:pPr>
        <w:spacing w:after="0" w:line="276" w:lineRule="auto"/>
        <w:jc w:val="both"/>
        <w:rPr>
          <w:rFonts w:ascii="Arial" w:hAnsi="Arial" w:cs="Arial"/>
          <w:b/>
          <w:bCs/>
        </w:rPr>
      </w:pPr>
      <w:r w:rsidRPr="00270A8E">
        <w:rPr>
          <w:rFonts w:ascii="Arial" w:hAnsi="Arial" w:cs="Arial"/>
          <w:b/>
          <w:bCs/>
        </w:rPr>
        <w:t xml:space="preserve">2. </w:t>
      </w:r>
      <w:r w:rsidR="00A76FE9" w:rsidRPr="00270A8E">
        <w:rPr>
          <w:rFonts w:ascii="Arial" w:hAnsi="Arial" w:cs="Arial"/>
          <w:b/>
          <w:bCs/>
        </w:rPr>
        <w:t>Ułożenie glazury 35,5 x 24,5 cm wraz z przygotowaniem podłoża</w:t>
      </w:r>
    </w:p>
    <w:p w14:paraId="5E4B1787" w14:textId="2F837EE2" w:rsidR="007C1582" w:rsidRPr="00270A8E" w:rsidRDefault="007C1582" w:rsidP="00270A8E">
      <w:pPr>
        <w:spacing w:after="0" w:line="276" w:lineRule="auto"/>
        <w:jc w:val="both"/>
        <w:rPr>
          <w:rFonts w:ascii="Arial" w:hAnsi="Arial" w:cs="Arial"/>
        </w:rPr>
      </w:pPr>
      <w:r w:rsidRPr="00270A8E">
        <w:rPr>
          <w:rFonts w:ascii="Arial" w:hAnsi="Arial" w:cs="Arial"/>
        </w:rPr>
        <w:t xml:space="preserve">Prace obejmują skucie istniejącej glazury ściennej w miejscu niezbędnym do ułożenia instalacji wodociągowo – kanalizacyjnej, bądź w miejscu w którym brakuje glazury. Podłoże winno zostać wyrównane i 2 krotnie zagruntowane środkami gruntującymi. Układanie glazury należy wykonywać na kleju elastycznym według instrukcji producenta. </w:t>
      </w:r>
      <w:r w:rsidR="00765452" w:rsidRPr="00270A8E">
        <w:rPr>
          <w:rFonts w:ascii="Arial" w:hAnsi="Arial" w:cs="Arial"/>
        </w:rPr>
        <w:t>Nowe płytki użyte do remontu co do koloru i wymiaru winny odpowiadać tym zastosowanym w pomieszczeniu</w:t>
      </w:r>
      <w:r w:rsidRPr="00270A8E">
        <w:rPr>
          <w:rFonts w:ascii="Arial" w:hAnsi="Arial" w:cs="Arial"/>
        </w:rPr>
        <w:t xml:space="preserve">. Po min 72 godzinach należy ułożona glazurę spoinować przy użyciu fugi kolorystycznie zbliżonej do istniejącej w pomieszczeniu.  </w:t>
      </w:r>
    </w:p>
    <w:p w14:paraId="088C5B16" w14:textId="77777777" w:rsidR="007C1582" w:rsidRPr="00270A8E" w:rsidRDefault="007C1582" w:rsidP="00270A8E">
      <w:pPr>
        <w:spacing w:after="0" w:line="276" w:lineRule="auto"/>
        <w:jc w:val="both"/>
        <w:rPr>
          <w:rFonts w:ascii="Arial" w:hAnsi="Arial" w:cs="Arial"/>
        </w:rPr>
      </w:pPr>
    </w:p>
    <w:p w14:paraId="1C03F289" w14:textId="31481190" w:rsidR="00270311" w:rsidRPr="00270A8E" w:rsidRDefault="007C1582" w:rsidP="00270A8E">
      <w:pPr>
        <w:spacing w:after="0" w:line="276" w:lineRule="auto"/>
        <w:jc w:val="both"/>
        <w:rPr>
          <w:rFonts w:ascii="Arial" w:hAnsi="Arial" w:cs="Arial"/>
        </w:rPr>
      </w:pPr>
      <w:r w:rsidRPr="00270A8E">
        <w:rPr>
          <w:rFonts w:ascii="Arial" w:hAnsi="Arial" w:cs="Arial"/>
        </w:rPr>
        <w:t xml:space="preserve">3. </w:t>
      </w:r>
      <w:r w:rsidR="00A76FE9" w:rsidRPr="00270A8E">
        <w:rPr>
          <w:rFonts w:ascii="Arial" w:hAnsi="Arial" w:cs="Arial"/>
          <w:b/>
          <w:bCs/>
        </w:rPr>
        <w:t>Ułożenie terakoty 33 x 33 cm wraz z przygotowaniem podłoża</w:t>
      </w:r>
    </w:p>
    <w:p w14:paraId="0B1EEE6B" w14:textId="31AE85D1" w:rsidR="00765452" w:rsidRPr="00270A8E" w:rsidRDefault="00765452" w:rsidP="00270A8E">
      <w:pPr>
        <w:spacing w:after="0" w:line="276" w:lineRule="auto"/>
        <w:jc w:val="both"/>
        <w:rPr>
          <w:rFonts w:ascii="Arial" w:hAnsi="Arial" w:cs="Arial"/>
        </w:rPr>
      </w:pPr>
      <w:r w:rsidRPr="00270A8E">
        <w:rPr>
          <w:rFonts w:ascii="Arial" w:hAnsi="Arial" w:cs="Arial"/>
        </w:rPr>
        <w:t xml:space="preserve">Prace obejmują skucie istniejącej terakoty ściennej w miejscu niezbędnym do ułożenia instalacji wodociągowo – kanalizacyjnej, bądź jej uzupełnienie w miejscu w którym brakuje </w:t>
      </w:r>
      <w:r w:rsidRPr="00270A8E">
        <w:rPr>
          <w:rFonts w:ascii="Arial" w:hAnsi="Arial" w:cs="Arial"/>
        </w:rPr>
        <w:lastRenderedPageBreak/>
        <w:t xml:space="preserve">terakoty. Podłoże winno zostać wyrównane i 2 krotnie zagruntowane środkami gruntującymi. Układanie płytek podłogowych należy wykonywać na kleju elastycznym według instrukcji producenta. Nowe płytki użyte do remontu co do koloru i wymiaru winny odpowiadać tym zastosowanym w pomieszczeniu. Po min. 72 godzinach od ułożenia należy wykonać  spoinowanie przy użyciu fugi kolorystycznie zbliżonej do istniejącej w pomieszczeniu.  </w:t>
      </w:r>
    </w:p>
    <w:p w14:paraId="2861D7F5" w14:textId="77777777" w:rsidR="00765452" w:rsidRPr="00270A8E" w:rsidRDefault="00765452" w:rsidP="00270A8E">
      <w:pPr>
        <w:spacing w:after="0" w:line="276" w:lineRule="auto"/>
        <w:jc w:val="both"/>
        <w:rPr>
          <w:rFonts w:ascii="Arial" w:hAnsi="Arial" w:cs="Arial"/>
        </w:rPr>
      </w:pPr>
    </w:p>
    <w:p w14:paraId="69C703BD" w14:textId="792AD9E5" w:rsidR="00270311" w:rsidRPr="00270A8E" w:rsidRDefault="00765452" w:rsidP="00270A8E">
      <w:pPr>
        <w:spacing w:line="276" w:lineRule="auto"/>
        <w:jc w:val="both"/>
        <w:rPr>
          <w:rFonts w:ascii="Arial" w:hAnsi="Arial" w:cs="Arial"/>
          <w:b/>
        </w:rPr>
      </w:pPr>
      <w:r w:rsidRPr="00270A8E">
        <w:rPr>
          <w:rFonts w:ascii="Arial" w:hAnsi="Arial" w:cs="Arial"/>
          <w:b/>
        </w:rPr>
        <w:t xml:space="preserve">4. </w:t>
      </w:r>
      <w:r w:rsidR="00397C08" w:rsidRPr="00270A8E">
        <w:rPr>
          <w:rFonts w:ascii="Arial" w:hAnsi="Arial" w:cs="Arial"/>
          <w:b/>
        </w:rPr>
        <w:t>Montaż kompaktu WC wolnostojącego</w:t>
      </w:r>
    </w:p>
    <w:p w14:paraId="4CE3B78F" w14:textId="77777777" w:rsidR="00330B5E" w:rsidRPr="00270A8E" w:rsidRDefault="00397C08" w:rsidP="00270A8E">
      <w:pPr>
        <w:pStyle w:val="ccb9d67a"/>
        <w:spacing w:line="276" w:lineRule="auto"/>
        <w:textAlignment w:val="baseline"/>
        <w:rPr>
          <w:rFonts w:ascii="Arial" w:hAnsi="Arial" w:cs="Arial"/>
          <w:sz w:val="22"/>
          <w:szCs w:val="22"/>
        </w:rPr>
      </w:pPr>
      <w:r w:rsidRPr="00270A8E">
        <w:rPr>
          <w:rFonts w:ascii="Arial" w:hAnsi="Arial" w:cs="Arial"/>
          <w:sz w:val="22"/>
          <w:szCs w:val="22"/>
        </w:rPr>
        <w:t>Kompakt WC pionowy z deską wolnoopadającą wykonan</w:t>
      </w:r>
      <w:r w:rsidR="00F81427" w:rsidRPr="00270A8E">
        <w:rPr>
          <w:rFonts w:ascii="Arial" w:hAnsi="Arial" w:cs="Arial"/>
          <w:sz w:val="22"/>
          <w:szCs w:val="22"/>
        </w:rPr>
        <w:t>y z</w:t>
      </w:r>
      <w:r w:rsidRPr="00270A8E">
        <w:rPr>
          <w:rFonts w:ascii="Arial" w:hAnsi="Arial" w:cs="Arial"/>
          <w:sz w:val="22"/>
          <w:szCs w:val="22"/>
        </w:rPr>
        <w:t xml:space="preserve"> ceramiki. Materiał </w:t>
      </w:r>
      <w:r w:rsidR="00F81427" w:rsidRPr="00270A8E">
        <w:rPr>
          <w:rFonts w:ascii="Arial" w:hAnsi="Arial" w:cs="Arial"/>
          <w:sz w:val="22"/>
          <w:szCs w:val="22"/>
        </w:rPr>
        <w:t xml:space="preserve">z </w:t>
      </w:r>
      <w:r w:rsidRPr="00270A8E">
        <w:rPr>
          <w:rFonts w:ascii="Arial" w:hAnsi="Arial" w:cs="Arial"/>
          <w:sz w:val="22"/>
          <w:szCs w:val="22"/>
        </w:rPr>
        <w:t xml:space="preserve"> gładką powierzchnią, która jest łatwa w utrzymaniu czystości. Deska z duroplastu wolnoopadająca. Dzięki temu nie zniszczy się pod wpływem uderzeń. </w:t>
      </w:r>
      <w:r w:rsidR="00330B5E" w:rsidRPr="00270A8E">
        <w:rPr>
          <w:rFonts w:ascii="Arial" w:hAnsi="Arial" w:cs="Arial"/>
          <w:sz w:val="22"/>
          <w:szCs w:val="22"/>
        </w:rPr>
        <w:t>M</w:t>
      </w:r>
      <w:r w:rsidRPr="00270A8E">
        <w:rPr>
          <w:rFonts w:ascii="Arial" w:hAnsi="Arial" w:cs="Arial"/>
          <w:sz w:val="22"/>
          <w:szCs w:val="22"/>
        </w:rPr>
        <w:t xml:space="preserve">odel bez rantów </w:t>
      </w:r>
      <w:r w:rsidR="00F81427" w:rsidRPr="00270A8E">
        <w:rPr>
          <w:rFonts w:ascii="Arial" w:hAnsi="Arial" w:cs="Arial"/>
          <w:sz w:val="22"/>
          <w:szCs w:val="22"/>
        </w:rPr>
        <w:t xml:space="preserve">z </w:t>
      </w:r>
      <w:r w:rsidRPr="00270A8E">
        <w:rPr>
          <w:rFonts w:ascii="Arial" w:hAnsi="Arial" w:cs="Arial"/>
          <w:sz w:val="22"/>
          <w:szCs w:val="22"/>
        </w:rPr>
        <w:t>zastosowan</w:t>
      </w:r>
      <w:r w:rsidR="00F81427" w:rsidRPr="00270A8E">
        <w:rPr>
          <w:rFonts w:ascii="Arial" w:hAnsi="Arial" w:cs="Arial"/>
          <w:sz w:val="22"/>
          <w:szCs w:val="22"/>
        </w:rPr>
        <w:t>ym</w:t>
      </w:r>
      <w:r w:rsidRPr="00270A8E">
        <w:rPr>
          <w:rFonts w:ascii="Arial" w:hAnsi="Arial" w:cs="Arial"/>
          <w:sz w:val="22"/>
          <w:szCs w:val="22"/>
        </w:rPr>
        <w:t xml:space="preserve"> bezkołnierzowy</w:t>
      </w:r>
      <w:r w:rsidR="00F81427" w:rsidRPr="00270A8E">
        <w:rPr>
          <w:rFonts w:ascii="Arial" w:hAnsi="Arial" w:cs="Arial"/>
          <w:sz w:val="22"/>
          <w:szCs w:val="22"/>
        </w:rPr>
        <w:t>m</w:t>
      </w:r>
      <w:r w:rsidRPr="00270A8E">
        <w:rPr>
          <w:rFonts w:ascii="Arial" w:hAnsi="Arial" w:cs="Arial"/>
          <w:sz w:val="22"/>
          <w:szCs w:val="22"/>
        </w:rPr>
        <w:t xml:space="preserve"> system</w:t>
      </w:r>
      <w:r w:rsidR="00F81427" w:rsidRPr="00270A8E">
        <w:rPr>
          <w:rFonts w:ascii="Arial" w:hAnsi="Arial" w:cs="Arial"/>
          <w:sz w:val="22"/>
          <w:szCs w:val="22"/>
        </w:rPr>
        <w:t>em</w:t>
      </w:r>
      <w:r w:rsidRPr="00270A8E">
        <w:rPr>
          <w:rFonts w:ascii="Arial" w:hAnsi="Arial" w:cs="Arial"/>
          <w:sz w:val="22"/>
          <w:szCs w:val="22"/>
        </w:rPr>
        <w:t xml:space="preserve"> spłukiwania. Brak zakamarków gwarantuje łatwe utrzymanie muszli w czystości. </w:t>
      </w:r>
    </w:p>
    <w:p w14:paraId="11AA1CD0" w14:textId="3561C13C" w:rsidR="00F81427" w:rsidRPr="00270A8E" w:rsidRDefault="00F81427" w:rsidP="00270A8E">
      <w:pPr>
        <w:pStyle w:val="ccb9d67a"/>
        <w:spacing w:line="276" w:lineRule="auto"/>
        <w:textAlignment w:val="baseline"/>
        <w:rPr>
          <w:rFonts w:ascii="Arial" w:hAnsi="Arial" w:cs="Arial"/>
          <w:sz w:val="22"/>
          <w:szCs w:val="22"/>
        </w:rPr>
      </w:pPr>
      <w:r w:rsidRPr="00270A8E">
        <w:rPr>
          <w:rFonts w:ascii="Arial" w:hAnsi="Arial" w:cs="Arial"/>
          <w:sz w:val="22"/>
          <w:szCs w:val="22"/>
        </w:rPr>
        <w:t>Wykonanie montażu</w:t>
      </w:r>
      <w:r w:rsidR="00330B5E" w:rsidRPr="00270A8E">
        <w:rPr>
          <w:rFonts w:ascii="Arial" w:hAnsi="Arial" w:cs="Arial"/>
          <w:sz w:val="22"/>
          <w:szCs w:val="22"/>
        </w:rPr>
        <w:t xml:space="preserve"> kompaktu</w:t>
      </w:r>
      <w:r w:rsidRPr="00270A8E">
        <w:rPr>
          <w:rFonts w:ascii="Arial" w:hAnsi="Arial" w:cs="Arial"/>
          <w:sz w:val="22"/>
          <w:szCs w:val="22"/>
        </w:rPr>
        <w:t>: przed ustawieniem kompaktu wykonawca zobowiązany jest do wykonania nowego przyłącza wod</w:t>
      </w:r>
      <w:r w:rsidR="00330B5E" w:rsidRPr="00270A8E">
        <w:rPr>
          <w:rFonts w:ascii="Arial" w:hAnsi="Arial" w:cs="Arial"/>
          <w:sz w:val="22"/>
          <w:szCs w:val="22"/>
        </w:rPr>
        <w:t>no- kanalizacyjnego do montowanego sedesu. Instalacje wodną należy wykonać z rur miedzianych, rur typu PEX. Zamawiający dopuszcza również wykonanie instalacji z rur typu PVC po wcześniejszym uzgodnieniu. Wszelkie rury winny zostać „ukryte” w ścianach.  Przyłącze obejmuje również montaż węża do spłuczki, wąż w otulinie stalowej.</w:t>
      </w:r>
    </w:p>
    <w:p w14:paraId="6F61AFB0" w14:textId="19D230BE" w:rsidR="00397C08" w:rsidRPr="00270A8E" w:rsidRDefault="00397C08" w:rsidP="00270A8E">
      <w:pPr>
        <w:spacing w:line="276" w:lineRule="auto"/>
        <w:jc w:val="both"/>
        <w:rPr>
          <w:rFonts w:ascii="Arial" w:hAnsi="Arial" w:cs="Arial"/>
          <w:bCs/>
        </w:rPr>
      </w:pPr>
    </w:p>
    <w:p w14:paraId="4DB6BD50" w14:textId="6AEB4A52" w:rsidR="00C92D5F" w:rsidRPr="00270A8E" w:rsidRDefault="00F63C88" w:rsidP="00270A8E">
      <w:pPr>
        <w:spacing w:line="276" w:lineRule="auto"/>
        <w:jc w:val="both"/>
        <w:rPr>
          <w:rFonts w:ascii="Arial" w:hAnsi="Arial" w:cs="Arial"/>
          <w:b/>
        </w:rPr>
      </w:pPr>
      <w:r w:rsidRPr="00270A8E">
        <w:rPr>
          <w:rFonts w:ascii="Arial" w:hAnsi="Arial" w:cs="Arial"/>
          <w:b/>
        </w:rPr>
        <w:t>5. Regulacja drzwi łazienkowych wraz z wymianą klamki i wkładki</w:t>
      </w:r>
    </w:p>
    <w:p w14:paraId="78FF1E80" w14:textId="2E27B1B9" w:rsidR="00F63C88" w:rsidRPr="00270A8E" w:rsidRDefault="00F63C88" w:rsidP="00270A8E">
      <w:pPr>
        <w:spacing w:line="276" w:lineRule="auto"/>
        <w:jc w:val="both"/>
        <w:rPr>
          <w:rFonts w:ascii="Arial" w:hAnsi="Arial" w:cs="Arial"/>
          <w:bCs/>
        </w:rPr>
      </w:pPr>
      <w:r w:rsidRPr="00270A8E">
        <w:rPr>
          <w:rFonts w:ascii="Arial" w:hAnsi="Arial" w:cs="Arial"/>
          <w:bCs/>
        </w:rPr>
        <w:t xml:space="preserve">Prace obejmują demontaż istniejącego skrzydła drzwiowego, jego regulację i ponowny montaż na ościeżnicy. W razie konieczności należy przyciąć drzwi na długości aby umożliwić ich swobodne zamykanie i otwieranie. Wykonawca winien zakupić nowa klamkę do drzwi wraz z wkładka umożliwiająca ich zamykanie od środka. Zdemontowana klamkę należy oddać zamawiającemu. </w:t>
      </w:r>
    </w:p>
    <w:p w14:paraId="5341BC13" w14:textId="77777777" w:rsidR="00C92D5F" w:rsidRPr="00270A8E" w:rsidRDefault="00C92D5F" w:rsidP="00270A8E">
      <w:pPr>
        <w:spacing w:line="276" w:lineRule="auto"/>
        <w:jc w:val="both"/>
        <w:rPr>
          <w:rFonts w:ascii="Arial" w:hAnsi="Arial" w:cs="Arial"/>
          <w:b/>
        </w:rPr>
      </w:pPr>
    </w:p>
    <w:p w14:paraId="53FC2064" w14:textId="6F0BE9C1" w:rsidR="00E919B6" w:rsidRPr="00270A8E" w:rsidRDefault="00F63C88" w:rsidP="00270A8E">
      <w:pPr>
        <w:spacing w:line="276" w:lineRule="auto"/>
        <w:jc w:val="both"/>
        <w:rPr>
          <w:rFonts w:ascii="Arial" w:hAnsi="Arial" w:cs="Arial"/>
          <w:b/>
        </w:rPr>
      </w:pPr>
      <w:r w:rsidRPr="00270A8E">
        <w:rPr>
          <w:rFonts w:ascii="Arial" w:hAnsi="Arial" w:cs="Arial"/>
          <w:b/>
        </w:rPr>
        <w:t>6</w:t>
      </w:r>
      <w:r w:rsidR="00C92D5F" w:rsidRPr="00270A8E">
        <w:rPr>
          <w:rFonts w:ascii="Arial" w:hAnsi="Arial" w:cs="Arial"/>
          <w:b/>
        </w:rPr>
        <w:t xml:space="preserve">. </w:t>
      </w:r>
      <w:r w:rsidR="00E919B6" w:rsidRPr="00270A8E">
        <w:rPr>
          <w:rFonts w:ascii="Arial" w:hAnsi="Arial" w:cs="Arial"/>
          <w:b/>
        </w:rPr>
        <w:t xml:space="preserve">Malowanie </w:t>
      </w:r>
      <w:r w:rsidRPr="00270A8E">
        <w:rPr>
          <w:rFonts w:ascii="Arial" w:hAnsi="Arial" w:cs="Arial"/>
          <w:b/>
        </w:rPr>
        <w:t xml:space="preserve"> ścian i sufitów wewnątrz pomieszczeń wraz z przygotowaniem i zagruntowaniem podłoża (min. 2 warstwy powłoki malarskiej)</w:t>
      </w:r>
    </w:p>
    <w:p w14:paraId="5D643562" w14:textId="3EED10CC" w:rsidR="00E919B6" w:rsidRPr="00270A8E" w:rsidRDefault="00E919B6" w:rsidP="00270A8E">
      <w:pPr>
        <w:spacing w:line="276" w:lineRule="auto"/>
        <w:ind w:left="-142"/>
        <w:jc w:val="both"/>
        <w:rPr>
          <w:rFonts w:ascii="Arial" w:hAnsi="Arial" w:cs="Arial"/>
        </w:rPr>
      </w:pPr>
      <w:r w:rsidRPr="00270A8E">
        <w:rPr>
          <w:rFonts w:ascii="Arial" w:hAnsi="Arial" w:cs="Arial"/>
        </w:rPr>
        <w:t xml:space="preserve">Powierzchnię przed malowaniem należy oczyścić z wszelkich zanieczyszczeń organicznych i chemicznych, wszelkie ubytki </w:t>
      </w:r>
      <w:r w:rsidR="00F63C88" w:rsidRPr="00270A8E">
        <w:rPr>
          <w:rFonts w:ascii="Arial" w:hAnsi="Arial" w:cs="Arial"/>
        </w:rPr>
        <w:t xml:space="preserve">tynku </w:t>
      </w:r>
      <w:r w:rsidRPr="00270A8E">
        <w:rPr>
          <w:rFonts w:ascii="Arial" w:hAnsi="Arial" w:cs="Arial"/>
        </w:rPr>
        <w:t xml:space="preserve">uzupełnić </w:t>
      </w:r>
      <w:r w:rsidR="00F63C88" w:rsidRPr="00270A8E">
        <w:rPr>
          <w:rFonts w:ascii="Arial" w:hAnsi="Arial" w:cs="Arial"/>
        </w:rPr>
        <w:t>gipsem szpachlowym</w:t>
      </w:r>
      <w:r w:rsidRPr="00270A8E">
        <w:rPr>
          <w:rFonts w:ascii="Arial" w:hAnsi="Arial" w:cs="Arial"/>
        </w:rPr>
        <w:t xml:space="preserve">. </w:t>
      </w:r>
      <w:r w:rsidR="003A1D30" w:rsidRPr="00270A8E">
        <w:rPr>
          <w:rFonts w:ascii="Arial" w:hAnsi="Arial" w:cs="Arial"/>
        </w:rPr>
        <w:t>N</w:t>
      </w:r>
      <w:r w:rsidRPr="00270A8E">
        <w:rPr>
          <w:rFonts w:ascii="Arial" w:hAnsi="Arial" w:cs="Arial"/>
        </w:rPr>
        <w:t xml:space="preserve">astępnie </w:t>
      </w:r>
      <w:r w:rsidR="003A1D30" w:rsidRPr="00270A8E">
        <w:rPr>
          <w:rFonts w:ascii="Arial" w:hAnsi="Arial" w:cs="Arial"/>
        </w:rPr>
        <w:t xml:space="preserve">powierzchnie </w:t>
      </w:r>
      <w:r w:rsidRPr="00270A8E">
        <w:rPr>
          <w:rFonts w:ascii="Arial" w:hAnsi="Arial" w:cs="Arial"/>
        </w:rPr>
        <w:t xml:space="preserve">dwukrotnie zagruntować emulsją gruntującą. Przed malowaniem zabezpieczyć </w:t>
      </w:r>
      <w:r w:rsidR="003A1D30" w:rsidRPr="00270A8E">
        <w:rPr>
          <w:rFonts w:ascii="Arial" w:hAnsi="Arial" w:cs="Arial"/>
        </w:rPr>
        <w:t xml:space="preserve">od </w:t>
      </w:r>
      <w:r w:rsidRPr="00270A8E">
        <w:rPr>
          <w:rFonts w:ascii="Arial" w:hAnsi="Arial" w:cs="Arial"/>
        </w:rPr>
        <w:t>zachlapani</w:t>
      </w:r>
      <w:r w:rsidR="003A1D30" w:rsidRPr="00270A8E">
        <w:rPr>
          <w:rFonts w:ascii="Arial" w:hAnsi="Arial" w:cs="Arial"/>
        </w:rPr>
        <w:t>a</w:t>
      </w:r>
      <w:r w:rsidRPr="00270A8E">
        <w:rPr>
          <w:rFonts w:ascii="Arial" w:hAnsi="Arial" w:cs="Arial"/>
        </w:rPr>
        <w:t xml:space="preserve">  wszelkie powierzchnie. Farbę nanosić w dwóch warstwach za pomocą wałka lub pędzla w odstępach min. 2 godz.</w:t>
      </w:r>
      <w:r w:rsidR="003A1D30" w:rsidRPr="00270A8E">
        <w:rPr>
          <w:rFonts w:ascii="Arial" w:hAnsi="Arial" w:cs="Arial"/>
        </w:rPr>
        <w:t xml:space="preserve"> zgodnie z instrukcja producenta.</w:t>
      </w:r>
      <w:r w:rsidRPr="00270A8E">
        <w:rPr>
          <w:rFonts w:ascii="Arial" w:hAnsi="Arial" w:cs="Arial"/>
        </w:rPr>
        <w:t xml:space="preserve"> Zamawiający wymaga użycia farby </w:t>
      </w:r>
      <w:r w:rsidR="00F63C88" w:rsidRPr="00270A8E">
        <w:rPr>
          <w:rFonts w:ascii="Arial" w:hAnsi="Arial" w:cs="Arial"/>
        </w:rPr>
        <w:t>odpornej na szorowanie</w:t>
      </w:r>
      <w:r w:rsidRPr="00270A8E">
        <w:rPr>
          <w:rFonts w:ascii="Arial" w:hAnsi="Arial" w:cs="Arial"/>
        </w:rPr>
        <w:t>. Farba w kolorze określonym przez Zamawiającego.</w:t>
      </w:r>
      <w:r w:rsidR="00474A26" w:rsidRPr="00270A8E">
        <w:rPr>
          <w:rFonts w:ascii="Arial" w:hAnsi="Arial" w:cs="Arial"/>
        </w:rPr>
        <w:t xml:space="preserve"> Wszelkie zabrudzone farba powierzchnie należy oczyścić.</w:t>
      </w:r>
    </w:p>
    <w:p w14:paraId="1CD6D2FC" w14:textId="77777777" w:rsidR="00393930" w:rsidRPr="00270A8E" w:rsidRDefault="00393930" w:rsidP="00270A8E">
      <w:pPr>
        <w:pStyle w:val="NormalnyWeb"/>
        <w:shd w:val="clear" w:color="auto" w:fill="FFFFFF"/>
        <w:spacing w:before="0" w:beforeAutospacing="0" w:after="0" w:afterAutospacing="0" w:line="276" w:lineRule="auto"/>
        <w:jc w:val="both"/>
        <w:rPr>
          <w:rFonts w:ascii="Arial" w:eastAsiaTheme="minorHAnsi" w:hAnsi="Arial" w:cs="Arial"/>
          <w:b/>
          <w:sz w:val="22"/>
          <w:szCs w:val="22"/>
          <w:lang w:eastAsia="en-US"/>
        </w:rPr>
      </w:pPr>
      <w:r w:rsidRPr="00270A8E">
        <w:rPr>
          <w:rFonts w:ascii="Arial" w:eastAsiaTheme="minorHAnsi" w:hAnsi="Arial" w:cs="Arial"/>
          <w:b/>
          <w:sz w:val="22"/>
          <w:szCs w:val="22"/>
          <w:lang w:eastAsia="en-US"/>
        </w:rPr>
        <w:t xml:space="preserve">7. Wymiana blatu kuchennego wraz z wycięciem otworu pod zlewozmywak szer : 60x130 cm </w:t>
      </w:r>
    </w:p>
    <w:p w14:paraId="447F5359" w14:textId="77777777" w:rsidR="00393930" w:rsidRPr="00270A8E" w:rsidRDefault="00393930" w:rsidP="00270A8E">
      <w:pPr>
        <w:pStyle w:val="NormalnyWeb"/>
        <w:shd w:val="clear" w:color="auto" w:fill="FFFFFF"/>
        <w:spacing w:before="0" w:beforeAutospacing="0" w:after="0" w:afterAutospacing="0" w:line="276" w:lineRule="auto"/>
        <w:jc w:val="both"/>
        <w:rPr>
          <w:rFonts w:ascii="Arial" w:hAnsi="Arial" w:cs="Arial"/>
          <w:sz w:val="22"/>
          <w:szCs w:val="22"/>
          <w:bdr w:val="none" w:sz="0" w:space="0" w:color="auto" w:frame="1"/>
        </w:rPr>
      </w:pPr>
      <w:r w:rsidRPr="00270A8E">
        <w:rPr>
          <w:rFonts w:ascii="Arial" w:hAnsi="Arial" w:cs="Arial"/>
          <w:sz w:val="22"/>
          <w:szCs w:val="22"/>
          <w:bdr w:val="none" w:sz="0" w:space="0" w:color="auto" w:frame="1"/>
        </w:rPr>
        <w:t>Prace należy rozpocząć od demontażu istniejącego blatu. Wszelkie elementy do ponownego wbudowania należy zabezpieczyć przed uszkodzeniem.</w:t>
      </w:r>
    </w:p>
    <w:p w14:paraId="640621BB" w14:textId="41D87A3A" w:rsidR="003A1D30" w:rsidRPr="00270A8E" w:rsidRDefault="00393930" w:rsidP="00270A8E">
      <w:pPr>
        <w:pStyle w:val="NormalnyWeb"/>
        <w:shd w:val="clear" w:color="auto" w:fill="FFFFFF"/>
        <w:spacing w:before="0" w:beforeAutospacing="0" w:after="0" w:afterAutospacing="0" w:line="276" w:lineRule="auto"/>
        <w:jc w:val="both"/>
        <w:rPr>
          <w:rFonts w:ascii="Arial" w:hAnsi="Arial" w:cs="Arial"/>
          <w:sz w:val="22"/>
          <w:szCs w:val="22"/>
          <w:bdr w:val="none" w:sz="0" w:space="0" w:color="auto" w:frame="1"/>
        </w:rPr>
      </w:pPr>
      <w:r w:rsidRPr="00270A8E">
        <w:rPr>
          <w:rFonts w:ascii="Arial" w:hAnsi="Arial" w:cs="Arial"/>
          <w:sz w:val="22"/>
          <w:szCs w:val="22"/>
          <w:bdr w:val="none" w:sz="0" w:space="0" w:color="auto" w:frame="1"/>
        </w:rPr>
        <w:t xml:space="preserve">Nowy blat winien być szerokości 60 cm grubości min 28 mm. Długość dopasowana do wnęki pomiędzy ścianami. Zamawiający wymaga aby nowy blat był wykonany z płyty wiórowej pokrytej warstwą laminatu. W nowym blacie należy wyciąć otwór na zlewozmywak oraz </w:t>
      </w:r>
      <w:r w:rsidRPr="00270A8E">
        <w:rPr>
          <w:rFonts w:ascii="Arial" w:hAnsi="Arial" w:cs="Arial"/>
          <w:sz w:val="22"/>
          <w:szCs w:val="22"/>
          <w:bdr w:val="none" w:sz="0" w:space="0" w:color="auto" w:frame="1"/>
        </w:rPr>
        <w:lastRenderedPageBreak/>
        <w:t>dopasować jego wymiar do istniejącej wnęki. Blat należy mocować na specjalne uchwyty do szafek kuchennych.</w:t>
      </w:r>
      <w:r w:rsidR="003A1D30" w:rsidRPr="00270A8E">
        <w:rPr>
          <w:rFonts w:ascii="Arial" w:hAnsi="Arial" w:cs="Arial"/>
          <w:sz w:val="22"/>
          <w:szCs w:val="22"/>
        </w:rPr>
        <w:t xml:space="preserve"> </w:t>
      </w:r>
      <w:r w:rsidRPr="00270A8E">
        <w:rPr>
          <w:rFonts w:ascii="Arial" w:hAnsi="Arial" w:cs="Arial"/>
          <w:sz w:val="22"/>
          <w:szCs w:val="22"/>
        </w:rPr>
        <w:t xml:space="preserve">Wszelkie połączenia blatu ze zlewozmywakiem oraz ze ścianami należy uszczelnić masami </w:t>
      </w:r>
      <w:r w:rsidR="00C8281C" w:rsidRPr="00270A8E">
        <w:rPr>
          <w:rFonts w:ascii="Arial" w:hAnsi="Arial" w:cs="Arial"/>
          <w:sz w:val="22"/>
          <w:szCs w:val="22"/>
        </w:rPr>
        <w:t>uszczelniającymi. W przypadku uszkodzenia baterii lub zlewozmywaka wykonawca zobowiązany jest do ich wymiany.</w:t>
      </w:r>
    </w:p>
    <w:p w14:paraId="5100393C" w14:textId="77777777" w:rsidR="00C92D5F" w:rsidRPr="00270A8E" w:rsidRDefault="00C92D5F" w:rsidP="00270A8E">
      <w:pPr>
        <w:shd w:val="clear" w:color="auto" w:fill="FFFFFF"/>
        <w:spacing w:after="0" w:line="276" w:lineRule="auto"/>
        <w:jc w:val="both"/>
        <w:rPr>
          <w:rFonts w:ascii="Arial" w:eastAsia="Times New Roman" w:hAnsi="Arial" w:cs="Arial"/>
          <w:lang w:eastAsia="pl-PL"/>
        </w:rPr>
      </w:pPr>
    </w:p>
    <w:p w14:paraId="056E9474" w14:textId="426FE9E2" w:rsidR="00270311" w:rsidRPr="00270A8E" w:rsidRDefault="00C8281C" w:rsidP="00270A8E">
      <w:pPr>
        <w:spacing w:line="276" w:lineRule="auto"/>
        <w:jc w:val="both"/>
        <w:rPr>
          <w:rFonts w:ascii="Arial" w:hAnsi="Arial" w:cs="Arial"/>
          <w:b/>
        </w:rPr>
      </w:pPr>
      <w:r w:rsidRPr="00270A8E">
        <w:rPr>
          <w:rFonts w:ascii="Arial" w:eastAsia="Times New Roman" w:hAnsi="Arial" w:cs="Arial"/>
          <w:b/>
          <w:bCs/>
          <w:lang w:eastAsia="pl-PL"/>
        </w:rPr>
        <w:t>8</w:t>
      </w:r>
      <w:r w:rsidR="00C92D5F" w:rsidRPr="00270A8E">
        <w:rPr>
          <w:rFonts w:ascii="Arial" w:eastAsia="Times New Roman" w:hAnsi="Arial" w:cs="Arial"/>
          <w:b/>
          <w:bCs/>
          <w:lang w:eastAsia="pl-PL"/>
        </w:rPr>
        <w:t>.</w:t>
      </w:r>
      <w:r w:rsidR="003A1D30" w:rsidRPr="00270A8E">
        <w:rPr>
          <w:rFonts w:ascii="Arial" w:hAnsi="Arial" w:cs="Arial"/>
          <w:b/>
        </w:rPr>
        <w:t xml:space="preserve"> </w:t>
      </w:r>
      <w:r w:rsidRPr="00270A8E">
        <w:rPr>
          <w:rFonts w:ascii="Arial" w:hAnsi="Arial" w:cs="Arial"/>
          <w:b/>
        </w:rPr>
        <w:t>Wymiana oświetlenia łazienkowego na lampy LED</w:t>
      </w:r>
    </w:p>
    <w:p w14:paraId="5A6C5945" w14:textId="0BA2E181" w:rsidR="00C8281C" w:rsidRPr="00270A8E" w:rsidRDefault="00C8281C" w:rsidP="00270A8E">
      <w:pPr>
        <w:spacing w:line="276" w:lineRule="auto"/>
        <w:jc w:val="both"/>
        <w:rPr>
          <w:rFonts w:ascii="Arial" w:hAnsi="Arial" w:cs="Arial"/>
          <w:bCs/>
        </w:rPr>
      </w:pPr>
      <w:r w:rsidRPr="00270A8E">
        <w:rPr>
          <w:rFonts w:ascii="Arial" w:hAnsi="Arial" w:cs="Arial"/>
          <w:bCs/>
        </w:rPr>
        <w:t>Istniejące zamontowane na sufitach plafony należy zdemontować o przekazać zamawiającemu. Zamawiający wymaga aby nowe plafony były kształtu okrągłego lub kwadratowego. Minimalne parametry w tabeli poniżej:</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111"/>
        <w:gridCol w:w="2835"/>
      </w:tblGrid>
      <w:tr w:rsidR="00270A8E" w:rsidRPr="00270A8E" w14:paraId="0202BBFF" w14:textId="77777777" w:rsidTr="0070142B">
        <w:trPr>
          <w:trHeight w:val="375"/>
          <w:jc w:val="center"/>
        </w:trPr>
        <w:tc>
          <w:tcPr>
            <w:tcW w:w="3111" w:type="dxa"/>
            <w:shd w:val="clear" w:color="auto" w:fill="auto"/>
            <w:vAlign w:val="center"/>
            <w:hideMark/>
          </w:tcPr>
          <w:p w14:paraId="3DB27699" w14:textId="77777777" w:rsidR="00C8281C" w:rsidRPr="00270A8E" w:rsidRDefault="00C8281C"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Barwa światła</w:t>
            </w:r>
          </w:p>
        </w:tc>
        <w:tc>
          <w:tcPr>
            <w:tcW w:w="2835" w:type="dxa"/>
            <w:shd w:val="clear" w:color="auto" w:fill="auto"/>
            <w:vAlign w:val="center"/>
            <w:hideMark/>
          </w:tcPr>
          <w:p w14:paraId="027C9F95" w14:textId="77777777" w:rsidR="00C8281C" w:rsidRPr="00270A8E" w:rsidRDefault="00C8281C"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biała ciepła</w:t>
            </w:r>
          </w:p>
        </w:tc>
      </w:tr>
      <w:tr w:rsidR="00270A8E" w:rsidRPr="00270A8E" w14:paraId="50967B61" w14:textId="77777777" w:rsidTr="0070142B">
        <w:trPr>
          <w:trHeight w:val="375"/>
          <w:jc w:val="center"/>
        </w:trPr>
        <w:tc>
          <w:tcPr>
            <w:tcW w:w="3111" w:type="dxa"/>
            <w:shd w:val="clear" w:color="auto" w:fill="auto"/>
            <w:vAlign w:val="center"/>
            <w:hideMark/>
          </w:tcPr>
          <w:p w14:paraId="3DF2E734" w14:textId="77777777" w:rsidR="00C8281C" w:rsidRPr="00270A8E" w:rsidRDefault="00C8281C"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Temperatura barwy światła</w:t>
            </w:r>
          </w:p>
        </w:tc>
        <w:tc>
          <w:tcPr>
            <w:tcW w:w="2835" w:type="dxa"/>
            <w:shd w:val="clear" w:color="auto" w:fill="auto"/>
            <w:vAlign w:val="center"/>
            <w:hideMark/>
          </w:tcPr>
          <w:p w14:paraId="2A9C7DE5" w14:textId="12C7CBE4" w:rsidR="00C8281C" w:rsidRPr="00270A8E" w:rsidRDefault="00C8281C"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Min 2700K</w:t>
            </w:r>
          </w:p>
        </w:tc>
      </w:tr>
      <w:tr w:rsidR="00270A8E" w:rsidRPr="00270A8E" w14:paraId="32494D0C" w14:textId="77777777" w:rsidTr="0070142B">
        <w:trPr>
          <w:trHeight w:val="375"/>
          <w:jc w:val="center"/>
        </w:trPr>
        <w:tc>
          <w:tcPr>
            <w:tcW w:w="3111" w:type="dxa"/>
            <w:shd w:val="clear" w:color="auto" w:fill="auto"/>
            <w:vAlign w:val="center"/>
            <w:hideMark/>
          </w:tcPr>
          <w:p w14:paraId="38081321" w14:textId="77777777" w:rsidR="00C8281C" w:rsidRPr="00270A8E" w:rsidRDefault="00C8281C"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Strumień świetlny</w:t>
            </w:r>
          </w:p>
        </w:tc>
        <w:tc>
          <w:tcPr>
            <w:tcW w:w="2835" w:type="dxa"/>
            <w:shd w:val="clear" w:color="auto" w:fill="auto"/>
            <w:vAlign w:val="center"/>
            <w:hideMark/>
          </w:tcPr>
          <w:p w14:paraId="28D29921" w14:textId="0904C9C7" w:rsidR="00C8281C" w:rsidRPr="00270A8E" w:rsidRDefault="00C8281C"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Min 1300lm</w:t>
            </w:r>
          </w:p>
        </w:tc>
      </w:tr>
      <w:tr w:rsidR="00270A8E" w:rsidRPr="00270A8E" w14:paraId="7D4B0A35" w14:textId="77777777" w:rsidTr="0070142B">
        <w:trPr>
          <w:trHeight w:val="375"/>
          <w:jc w:val="center"/>
        </w:trPr>
        <w:tc>
          <w:tcPr>
            <w:tcW w:w="3111" w:type="dxa"/>
            <w:shd w:val="clear" w:color="auto" w:fill="auto"/>
            <w:vAlign w:val="center"/>
            <w:hideMark/>
          </w:tcPr>
          <w:p w14:paraId="411D98D4" w14:textId="77777777" w:rsidR="00C8281C" w:rsidRPr="00270A8E" w:rsidRDefault="00C8281C"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Napięcie zasilania</w:t>
            </w:r>
          </w:p>
        </w:tc>
        <w:tc>
          <w:tcPr>
            <w:tcW w:w="2835" w:type="dxa"/>
            <w:shd w:val="clear" w:color="auto" w:fill="auto"/>
            <w:vAlign w:val="center"/>
            <w:hideMark/>
          </w:tcPr>
          <w:p w14:paraId="277CE432" w14:textId="15E5B3DC" w:rsidR="00C8281C" w:rsidRPr="00270A8E" w:rsidRDefault="00C8281C"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220-260V</w:t>
            </w:r>
          </w:p>
        </w:tc>
      </w:tr>
      <w:tr w:rsidR="00270A8E" w:rsidRPr="00270A8E" w14:paraId="046A740C" w14:textId="77777777" w:rsidTr="0070142B">
        <w:trPr>
          <w:trHeight w:val="375"/>
          <w:jc w:val="center"/>
        </w:trPr>
        <w:tc>
          <w:tcPr>
            <w:tcW w:w="3111" w:type="dxa"/>
            <w:shd w:val="clear" w:color="auto" w:fill="auto"/>
            <w:vAlign w:val="center"/>
            <w:hideMark/>
          </w:tcPr>
          <w:p w14:paraId="42D38E5C" w14:textId="77777777" w:rsidR="00C8281C" w:rsidRPr="00270A8E" w:rsidRDefault="00C8281C"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Typ diody LED</w:t>
            </w:r>
          </w:p>
        </w:tc>
        <w:tc>
          <w:tcPr>
            <w:tcW w:w="2835" w:type="dxa"/>
            <w:shd w:val="clear" w:color="auto" w:fill="auto"/>
            <w:vAlign w:val="center"/>
            <w:hideMark/>
          </w:tcPr>
          <w:p w14:paraId="49094A0B" w14:textId="77777777" w:rsidR="00C8281C" w:rsidRPr="00270A8E" w:rsidRDefault="00C8281C"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SMD</w:t>
            </w:r>
          </w:p>
        </w:tc>
      </w:tr>
      <w:tr w:rsidR="00270A8E" w:rsidRPr="00270A8E" w14:paraId="5582760E" w14:textId="77777777" w:rsidTr="0070142B">
        <w:trPr>
          <w:trHeight w:val="375"/>
          <w:jc w:val="center"/>
        </w:trPr>
        <w:tc>
          <w:tcPr>
            <w:tcW w:w="3111" w:type="dxa"/>
            <w:shd w:val="clear" w:color="auto" w:fill="auto"/>
            <w:vAlign w:val="center"/>
            <w:hideMark/>
          </w:tcPr>
          <w:p w14:paraId="02F2A0FE" w14:textId="77777777" w:rsidR="00C8281C" w:rsidRPr="00270A8E" w:rsidRDefault="00C8281C"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Pobór mocy</w:t>
            </w:r>
          </w:p>
        </w:tc>
        <w:tc>
          <w:tcPr>
            <w:tcW w:w="2835" w:type="dxa"/>
            <w:shd w:val="clear" w:color="auto" w:fill="auto"/>
            <w:vAlign w:val="center"/>
            <w:hideMark/>
          </w:tcPr>
          <w:p w14:paraId="3116DF54" w14:textId="2831C415" w:rsidR="00C8281C" w:rsidRPr="00270A8E" w:rsidRDefault="00C8281C"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Max 18W</w:t>
            </w:r>
          </w:p>
        </w:tc>
      </w:tr>
      <w:tr w:rsidR="00270A8E" w:rsidRPr="00270A8E" w14:paraId="7905D81C" w14:textId="77777777" w:rsidTr="0070142B">
        <w:trPr>
          <w:trHeight w:val="375"/>
          <w:jc w:val="center"/>
        </w:trPr>
        <w:tc>
          <w:tcPr>
            <w:tcW w:w="3111" w:type="dxa"/>
            <w:shd w:val="clear" w:color="auto" w:fill="auto"/>
            <w:vAlign w:val="center"/>
            <w:hideMark/>
          </w:tcPr>
          <w:p w14:paraId="08F7CE15" w14:textId="77777777" w:rsidR="00C8281C" w:rsidRPr="00270A8E" w:rsidRDefault="00C8281C"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Kąt świecenia</w:t>
            </w:r>
          </w:p>
        </w:tc>
        <w:tc>
          <w:tcPr>
            <w:tcW w:w="2835" w:type="dxa"/>
            <w:shd w:val="clear" w:color="auto" w:fill="auto"/>
            <w:vAlign w:val="center"/>
            <w:hideMark/>
          </w:tcPr>
          <w:p w14:paraId="25A9AAB0" w14:textId="183C2635" w:rsidR="00C8281C" w:rsidRPr="00270A8E" w:rsidRDefault="00C8281C" w:rsidP="00270A8E">
            <w:pPr>
              <w:tabs>
                <w:tab w:val="center" w:pos="1410"/>
              </w:tabs>
              <w:spacing w:after="0" w:line="276" w:lineRule="auto"/>
              <w:jc w:val="center"/>
              <w:rPr>
                <w:rFonts w:ascii="Arial" w:eastAsia="Times New Roman" w:hAnsi="Arial" w:cs="Arial"/>
                <w:lang w:eastAsia="pl-PL"/>
              </w:rPr>
            </w:pPr>
            <w:r w:rsidRPr="00270A8E">
              <w:rPr>
                <w:rFonts w:ascii="Arial" w:eastAsia="Times New Roman" w:hAnsi="Arial" w:cs="Arial"/>
                <w:lang w:eastAsia="pl-PL"/>
              </w:rPr>
              <w:t>120°</w:t>
            </w:r>
          </w:p>
        </w:tc>
      </w:tr>
      <w:tr w:rsidR="00270A8E" w:rsidRPr="00270A8E" w14:paraId="609C6DFD" w14:textId="77777777" w:rsidTr="0070142B">
        <w:trPr>
          <w:trHeight w:val="375"/>
          <w:jc w:val="center"/>
        </w:trPr>
        <w:tc>
          <w:tcPr>
            <w:tcW w:w="3111" w:type="dxa"/>
            <w:shd w:val="clear" w:color="auto" w:fill="auto"/>
            <w:vAlign w:val="center"/>
            <w:hideMark/>
          </w:tcPr>
          <w:p w14:paraId="64632D3F" w14:textId="77777777" w:rsidR="00C8281C" w:rsidRPr="00270A8E" w:rsidRDefault="00C8281C"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Żywotność</w:t>
            </w:r>
          </w:p>
        </w:tc>
        <w:tc>
          <w:tcPr>
            <w:tcW w:w="2835" w:type="dxa"/>
            <w:shd w:val="clear" w:color="auto" w:fill="auto"/>
            <w:vAlign w:val="center"/>
            <w:hideMark/>
          </w:tcPr>
          <w:p w14:paraId="4BCBB2F0" w14:textId="56928B28" w:rsidR="00C8281C" w:rsidRPr="00270A8E" w:rsidRDefault="00C8281C"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Min 30 000 godzin</w:t>
            </w:r>
          </w:p>
        </w:tc>
      </w:tr>
      <w:tr w:rsidR="00270A8E" w:rsidRPr="00270A8E" w14:paraId="763F9787" w14:textId="77777777" w:rsidTr="0070142B">
        <w:trPr>
          <w:trHeight w:val="375"/>
          <w:jc w:val="center"/>
        </w:trPr>
        <w:tc>
          <w:tcPr>
            <w:tcW w:w="3111" w:type="dxa"/>
            <w:shd w:val="clear" w:color="auto" w:fill="auto"/>
            <w:vAlign w:val="center"/>
            <w:hideMark/>
          </w:tcPr>
          <w:p w14:paraId="6C3463B7" w14:textId="77777777" w:rsidR="00C8281C" w:rsidRPr="00270A8E" w:rsidRDefault="00C8281C"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Ilość cykli włącz/wyłącz</w:t>
            </w:r>
          </w:p>
        </w:tc>
        <w:tc>
          <w:tcPr>
            <w:tcW w:w="2835" w:type="dxa"/>
            <w:shd w:val="clear" w:color="auto" w:fill="auto"/>
            <w:vAlign w:val="center"/>
            <w:hideMark/>
          </w:tcPr>
          <w:p w14:paraId="30E25765" w14:textId="186CFDC7" w:rsidR="00C8281C" w:rsidRPr="00270A8E" w:rsidRDefault="00C8281C"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Min 50000</w:t>
            </w:r>
          </w:p>
        </w:tc>
      </w:tr>
      <w:tr w:rsidR="00270A8E" w:rsidRPr="00270A8E" w14:paraId="3F688A96" w14:textId="77777777" w:rsidTr="0070142B">
        <w:trPr>
          <w:trHeight w:val="375"/>
          <w:jc w:val="center"/>
        </w:trPr>
        <w:tc>
          <w:tcPr>
            <w:tcW w:w="3111" w:type="dxa"/>
            <w:shd w:val="clear" w:color="auto" w:fill="auto"/>
            <w:vAlign w:val="center"/>
            <w:hideMark/>
          </w:tcPr>
          <w:p w14:paraId="18614F86" w14:textId="77777777" w:rsidR="00C8281C" w:rsidRPr="00270A8E" w:rsidRDefault="00C8281C"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Gwarancja:</w:t>
            </w:r>
          </w:p>
        </w:tc>
        <w:tc>
          <w:tcPr>
            <w:tcW w:w="2835" w:type="dxa"/>
            <w:shd w:val="clear" w:color="auto" w:fill="auto"/>
            <w:vAlign w:val="center"/>
            <w:hideMark/>
          </w:tcPr>
          <w:p w14:paraId="6834748F" w14:textId="77777777" w:rsidR="00C8281C" w:rsidRPr="00270A8E" w:rsidRDefault="00C8281C"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36 miesięcy</w:t>
            </w:r>
          </w:p>
        </w:tc>
      </w:tr>
    </w:tbl>
    <w:p w14:paraId="5054CBEB" w14:textId="287C5D6D" w:rsidR="00C8281C" w:rsidRPr="00270A8E" w:rsidRDefault="00C8281C" w:rsidP="00270A8E">
      <w:pPr>
        <w:spacing w:line="276" w:lineRule="auto"/>
        <w:jc w:val="both"/>
        <w:rPr>
          <w:rFonts w:ascii="Arial" w:hAnsi="Arial" w:cs="Arial"/>
          <w:bCs/>
        </w:rPr>
      </w:pPr>
      <w:r w:rsidRPr="00270A8E">
        <w:rPr>
          <w:rFonts w:ascii="Arial" w:hAnsi="Arial" w:cs="Arial"/>
          <w:bCs/>
        </w:rPr>
        <w:t>Nowe oświetlenie należy montować zgodnie z zaleceni</w:t>
      </w:r>
      <w:r w:rsidR="00421DD0" w:rsidRPr="00270A8E">
        <w:rPr>
          <w:rFonts w:ascii="Arial" w:hAnsi="Arial" w:cs="Arial"/>
          <w:bCs/>
        </w:rPr>
        <w:t>a</w:t>
      </w:r>
      <w:r w:rsidRPr="00270A8E">
        <w:rPr>
          <w:rFonts w:ascii="Arial" w:hAnsi="Arial" w:cs="Arial"/>
          <w:bCs/>
        </w:rPr>
        <w:t>mi producenta</w:t>
      </w:r>
      <w:r w:rsidR="00421DD0" w:rsidRPr="00270A8E">
        <w:rPr>
          <w:rFonts w:ascii="Arial" w:hAnsi="Arial" w:cs="Arial"/>
          <w:bCs/>
        </w:rPr>
        <w:t>. Montaż przez uprawnionego elektryka.</w:t>
      </w:r>
    </w:p>
    <w:p w14:paraId="2876C498" w14:textId="7B63E301" w:rsidR="0070142B" w:rsidRPr="00270A8E" w:rsidRDefault="0070142B" w:rsidP="00270A8E">
      <w:pPr>
        <w:pStyle w:val="NormalnyWeb"/>
        <w:shd w:val="clear" w:color="auto" w:fill="FFFFFF"/>
        <w:spacing w:after="0" w:afterAutospacing="0" w:line="276" w:lineRule="auto"/>
        <w:jc w:val="both"/>
        <w:rPr>
          <w:rFonts w:ascii="Arial" w:hAnsi="Arial" w:cs="Arial"/>
          <w:b/>
          <w:bCs/>
          <w:sz w:val="22"/>
          <w:szCs w:val="22"/>
        </w:rPr>
      </w:pPr>
      <w:r w:rsidRPr="00270A8E">
        <w:rPr>
          <w:rFonts w:ascii="Arial" w:hAnsi="Arial" w:cs="Arial"/>
          <w:b/>
          <w:bCs/>
          <w:sz w:val="22"/>
          <w:szCs w:val="22"/>
        </w:rPr>
        <w:t>9. Wymiana oświetlenia na panel LED na stropowy 60W   kwadrat</w:t>
      </w:r>
    </w:p>
    <w:p w14:paraId="1D360184" w14:textId="53085F24" w:rsidR="0070142B" w:rsidRPr="00270A8E" w:rsidRDefault="0070142B" w:rsidP="00270A8E">
      <w:pPr>
        <w:spacing w:line="276" w:lineRule="auto"/>
        <w:jc w:val="both"/>
        <w:rPr>
          <w:rFonts w:ascii="Arial" w:hAnsi="Arial" w:cs="Arial"/>
          <w:bCs/>
        </w:rPr>
      </w:pPr>
      <w:r w:rsidRPr="00270A8E">
        <w:rPr>
          <w:rFonts w:ascii="Arial" w:hAnsi="Arial" w:cs="Arial"/>
          <w:bCs/>
        </w:rPr>
        <w:t>Istniejące zamontowane na sufitach świetlówki należy zdemontować o przekazać zamawiającemu. Zamawiający wymaga aby nowe plafony były kształtu okrągłego lub kwadratowego. Minimalne parametry w tabeli poniżej:</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394"/>
        <w:gridCol w:w="2977"/>
      </w:tblGrid>
      <w:tr w:rsidR="00270A8E" w:rsidRPr="00270A8E" w14:paraId="14E164D3" w14:textId="77777777" w:rsidTr="0070142B">
        <w:tc>
          <w:tcPr>
            <w:tcW w:w="3394" w:type="dxa"/>
            <w:shd w:val="clear" w:color="auto" w:fill="auto"/>
            <w:vAlign w:val="center"/>
            <w:hideMark/>
          </w:tcPr>
          <w:p w14:paraId="67A5DB70" w14:textId="77777777" w:rsidR="0070142B" w:rsidRPr="00270A8E" w:rsidRDefault="0070142B"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Barwa światła</w:t>
            </w:r>
          </w:p>
        </w:tc>
        <w:tc>
          <w:tcPr>
            <w:tcW w:w="2977" w:type="dxa"/>
            <w:shd w:val="clear" w:color="auto" w:fill="auto"/>
            <w:vAlign w:val="center"/>
            <w:hideMark/>
          </w:tcPr>
          <w:p w14:paraId="60E0386C" w14:textId="77777777" w:rsidR="0070142B" w:rsidRPr="00270A8E" w:rsidRDefault="0070142B"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biała neutralna</w:t>
            </w:r>
          </w:p>
        </w:tc>
      </w:tr>
      <w:tr w:rsidR="00270A8E" w:rsidRPr="00270A8E" w14:paraId="5DFBA31C" w14:textId="77777777" w:rsidTr="0070142B">
        <w:tc>
          <w:tcPr>
            <w:tcW w:w="3394" w:type="dxa"/>
            <w:shd w:val="clear" w:color="auto" w:fill="auto"/>
            <w:vAlign w:val="center"/>
            <w:hideMark/>
          </w:tcPr>
          <w:p w14:paraId="25E5A11C" w14:textId="77777777" w:rsidR="0070142B" w:rsidRPr="00270A8E" w:rsidRDefault="0070142B"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Temperatura barwy światła</w:t>
            </w:r>
          </w:p>
        </w:tc>
        <w:tc>
          <w:tcPr>
            <w:tcW w:w="2977" w:type="dxa"/>
            <w:shd w:val="clear" w:color="auto" w:fill="auto"/>
            <w:vAlign w:val="center"/>
            <w:hideMark/>
          </w:tcPr>
          <w:p w14:paraId="75627A52" w14:textId="3F7C5678" w:rsidR="0070142B" w:rsidRPr="00270A8E" w:rsidRDefault="0070142B"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Min 4500K</w:t>
            </w:r>
          </w:p>
        </w:tc>
      </w:tr>
      <w:tr w:rsidR="00270A8E" w:rsidRPr="00270A8E" w14:paraId="4E2E4E9B" w14:textId="77777777" w:rsidTr="0070142B">
        <w:tc>
          <w:tcPr>
            <w:tcW w:w="3394" w:type="dxa"/>
            <w:shd w:val="clear" w:color="auto" w:fill="auto"/>
            <w:vAlign w:val="center"/>
            <w:hideMark/>
          </w:tcPr>
          <w:p w14:paraId="19AD44D0" w14:textId="77777777" w:rsidR="0070142B" w:rsidRPr="00270A8E" w:rsidRDefault="0070142B"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Strumień świetlny</w:t>
            </w:r>
          </w:p>
        </w:tc>
        <w:tc>
          <w:tcPr>
            <w:tcW w:w="2977" w:type="dxa"/>
            <w:shd w:val="clear" w:color="auto" w:fill="auto"/>
            <w:vAlign w:val="center"/>
            <w:hideMark/>
          </w:tcPr>
          <w:p w14:paraId="273598A9" w14:textId="75DCE517" w:rsidR="0070142B" w:rsidRPr="00270A8E" w:rsidRDefault="0070142B"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Min 4800 lm</w:t>
            </w:r>
          </w:p>
        </w:tc>
      </w:tr>
      <w:tr w:rsidR="00270A8E" w:rsidRPr="00270A8E" w14:paraId="78997889" w14:textId="77777777" w:rsidTr="0070142B">
        <w:tc>
          <w:tcPr>
            <w:tcW w:w="3394" w:type="dxa"/>
            <w:shd w:val="clear" w:color="auto" w:fill="auto"/>
            <w:vAlign w:val="center"/>
            <w:hideMark/>
          </w:tcPr>
          <w:p w14:paraId="618A6786" w14:textId="77777777" w:rsidR="0070142B" w:rsidRPr="00270A8E" w:rsidRDefault="0070142B"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Napięcie zasilania</w:t>
            </w:r>
          </w:p>
        </w:tc>
        <w:tc>
          <w:tcPr>
            <w:tcW w:w="2977" w:type="dxa"/>
            <w:shd w:val="clear" w:color="auto" w:fill="auto"/>
            <w:vAlign w:val="center"/>
            <w:hideMark/>
          </w:tcPr>
          <w:p w14:paraId="15B26A01" w14:textId="5C9C6A47" w:rsidR="0070142B" w:rsidRPr="00270A8E" w:rsidRDefault="0070142B"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 xml:space="preserve">220-240V </w:t>
            </w:r>
          </w:p>
        </w:tc>
      </w:tr>
      <w:tr w:rsidR="00270A8E" w:rsidRPr="00270A8E" w14:paraId="364FDC55" w14:textId="77777777" w:rsidTr="0070142B">
        <w:tc>
          <w:tcPr>
            <w:tcW w:w="3394" w:type="dxa"/>
            <w:shd w:val="clear" w:color="auto" w:fill="auto"/>
            <w:vAlign w:val="center"/>
            <w:hideMark/>
          </w:tcPr>
          <w:p w14:paraId="32B2073F" w14:textId="77777777" w:rsidR="0070142B" w:rsidRPr="00270A8E" w:rsidRDefault="0070142B"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Typ diody LED</w:t>
            </w:r>
          </w:p>
        </w:tc>
        <w:tc>
          <w:tcPr>
            <w:tcW w:w="2977" w:type="dxa"/>
            <w:shd w:val="clear" w:color="auto" w:fill="auto"/>
            <w:vAlign w:val="center"/>
            <w:hideMark/>
          </w:tcPr>
          <w:p w14:paraId="72CCCFE1" w14:textId="77777777" w:rsidR="0070142B" w:rsidRPr="00270A8E" w:rsidRDefault="0070142B"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SMD</w:t>
            </w:r>
          </w:p>
        </w:tc>
      </w:tr>
      <w:tr w:rsidR="00270A8E" w:rsidRPr="00270A8E" w14:paraId="42CB02C5" w14:textId="77777777" w:rsidTr="0070142B">
        <w:tc>
          <w:tcPr>
            <w:tcW w:w="3394" w:type="dxa"/>
            <w:shd w:val="clear" w:color="auto" w:fill="auto"/>
            <w:vAlign w:val="center"/>
            <w:hideMark/>
          </w:tcPr>
          <w:p w14:paraId="30C46A71" w14:textId="77777777" w:rsidR="0070142B" w:rsidRPr="00270A8E" w:rsidRDefault="0070142B"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Pobór mocy</w:t>
            </w:r>
          </w:p>
        </w:tc>
        <w:tc>
          <w:tcPr>
            <w:tcW w:w="2977" w:type="dxa"/>
            <w:shd w:val="clear" w:color="auto" w:fill="auto"/>
            <w:vAlign w:val="center"/>
            <w:hideMark/>
          </w:tcPr>
          <w:p w14:paraId="7A34486A" w14:textId="1689A21D" w:rsidR="0070142B" w:rsidRPr="00270A8E" w:rsidRDefault="0070142B"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Max 60W</w:t>
            </w:r>
          </w:p>
        </w:tc>
      </w:tr>
      <w:tr w:rsidR="00270A8E" w:rsidRPr="00270A8E" w14:paraId="3131D58E" w14:textId="77777777" w:rsidTr="0070142B">
        <w:tc>
          <w:tcPr>
            <w:tcW w:w="3394" w:type="dxa"/>
            <w:shd w:val="clear" w:color="auto" w:fill="auto"/>
            <w:vAlign w:val="center"/>
            <w:hideMark/>
          </w:tcPr>
          <w:p w14:paraId="01360794" w14:textId="77777777" w:rsidR="0070142B" w:rsidRPr="00270A8E" w:rsidRDefault="0070142B"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Kąt świecenia</w:t>
            </w:r>
          </w:p>
        </w:tc>
        <w:tc>
          <w:tcPr>
            <w:tcW w:w="2977" w:type="dxa"/>
            <w:shd w:val="clear" w:color="auto" w:fill="auto"/>
            <w:vAlign w:val="center"/>
            <w:hideMark/>
          </w:tcPr>
          <w:p w14:paraId="10CD5B3C" w14:textId="77777777" w:rsidR="0070142B" w:rsidRPr="00270A8E" w:rsidRDefault="0070142B"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120°</w:t>
            </w:r>
          </w:p>
        </w:tc>
      </w:tr>
      <w:tr w:rsidR="00270A8E" w:rsidRPr="00270A8E" w14:paraId="33F024CF" w14:textId="77777777" w:rsidTr="0070142B">
        <w:tc>
          <w:tcPr>
            <w:tcW w:w="3394" w:type="dxa"/>
            <w:shd w:val="clear" w:color="auto" w:fill="auto"/>
            <w:vAlign w:val="center"/>
            <w:hideMark/>
          </w:tcPr>
          <w:p w14:paraId="5FDA75DF" w14:textId="3A65A868" w:rsidR="0070142B" w:rsidRPr="00270A8E" w:rsidRDefault="0070142B"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Wymiary (dł. x szer):</w:t>
            </w:r>
          </w:p>
        </w:tc>
        <w:tc>
          <w:tcPr>
            <w:tcW w:w="2977" w:type="dxa"/>
            <w:shd w:val="clear" w:color="auto" w:fill="auto"/>
            <w:vAlign w:val="center"/>
            <w:hideMark/>
          </w:tcPr>
          <w:p w14:paraId="5AE8E6EE" w14:textId="1A120435" w:rsidR="0070142B" w:rsidRPr="00270A8E" w:rsidRDefault="0070142B"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600 x 600 mm</w:t>
            </w:r>
          </w:p>
        </w:tc>
      </w:tr>
      <w:tr w:rsidR="00270A8E" w:rsidRPr="00270A8E" w14:paraId="48422130" w14:textId="77777777" w:rsidTr="0070142B">
        <w:tc>
          <w:tcPr>
            <w:tcW w:w="3394" w:type="dxa"/>
            <w:shd w:val="clear" w:color="auto" w:fill="auto"/>
            <w:vAlign w:val="center"/>
            <w:hideMark/>
          </w:tcPr>
          <w:p w14:paraId="1EC0E5B4" w14:textId="77777777" w:rsidR="0070142B" w:rsidRPr="00270A8E" w:rsidRDefault="0070142B"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Żywotność</w:t>
            </w:r>
          </w:p>
        </w:tc>
        <w:tc>
          <w:tcPr>
            <w:tcW w:w="2977" w:type="dxa"/>
            <w:shd w:val="clear" w:color="auto" w:fill="auto"/>
            <w:vAlign w:val="center"/>
            <w:hideMark/>
          </w:tcPr>
          <w:p w14:paraId="6938EF53" w14:textId="2391C8AA" w:rsidR="0070142B" w:rsidRPr="00270A8E" w:rsidRDefault="0070142B"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 xml:space="preserve"> Min 30 000 godzin</w:t>
            </w:r>
          </w:p>
        </w:tc>
      </w:tr>
      <w:tr w:rsidR="00270A8E" w:rsidRPr="00270A8E" w14:paraId="56592592" w14:textId="77777777" w:rsidTr="0070142B">
        <w:tc>
          <w:tcPr>
            <w:tcW w:w="3394" w:type="dxa"/>
            <w:shd w:val="clear" w:color="auto" w:fill="auto"/>
            <w:vAlign w:val="center"/>
            <w:hideMark/>
          </w:tcPr>
          <w:p w14:paraId="19E748BB" w14:textId="77777777" w:rsidR="0070142B" w:rsidRPr="00270A8E" w:rsidRDefault="0070142B"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Gwarancja:</w:t>
            </w:r>
          </w:p>
        </w:tc>
        <w:tc>
          <w:tcPr>
            <w:tcW w:w="2977" w:type="dxa"/>
            <w:shd w:val="clear" w:color="auto" w:fill="auto"/>
            <w:vAlign w:val="center"/>
            <w:hideMark/>
          </w:tcPr>
          <w:p w14:paraId="58DDF6FD" w14:textId="6A95E039" w:rsidR="0070142B" w:rsidRPr="00270A8E" w:rsidRDefault="0070142B" w:rsidP="00270A8E">
            <w:pPr>
              <w:spacing w:after="0" w:line="276" w:lineRule="auto"/>
              <w:jc w:val="center"/>
              <w:rPr>
                <w:rFonts w:ascii="Arial" w:eastAsia="Times New Roman" w:hAnsi="Arial" w:cs="Arial"/>
                <w:lang w:eastAsia="pl-PL"/>
              </w:rPr>
            </w:pPr>
            <w:r w:rsidRPr="00270A8E">
              <w:rPr>
                <w:rFonts w:ascii="Arial" w:eastAsia="Times New Roman" w:hAnsi="Arial" w:cs="Arial"/>
                <w:lang w:eastAsia="pl-PL"/>
              </w:rPr>
              <w:t>36 miesięcy</w:t>
            </w:r>
          </w:p>
        </w:tc>
      </w:tr>
    </w:tbl>
    <w:p w14:paraId="0C3007AC" w14:textId="417434BA" w:rsidR="001B4FA0" w:rsidRDefault="001B4FA0" w:rsidP="00270A8E">
      <w:pPr>
        <w:spacing w:line="276" w:lineRule="auto"/>
        <w:jc w:val="both"/>
        <w:rPr>
          <w:rFonts w:ascii="Arial" w:hAnsi="Arial" w:cs="Arial"/>
          <w:bCs/>
        </w:rPr>
      </w:pPr>
      <w:r>
        <w:rPr>
          <w:rFonts w:ascii="Arial" w:hAnsi="Arial" w:cs="Arial"/>
          <w:bCs/>
        </w:rPr>
        <w:t xml:space="preserve">Zamawiający wymaga aby rozdzielić istniejące oświetlenia na dwa osobne punkty świetlne. Dwa nowe panele regulowane jednym przyciskiem, trzeci panel regulowany drugim przyciskiem. </w:t>
      </w:r>
    </w:p>
    <w:p w14:paraId="6AC12615" w14:textId="095E92BD" w:rsidR="00270A8E" w:rsidRPr="00270A8E" w:rsidRDefault="00270A8E" w:rsidP="00270A8E">
      <w:pPr>
        <w:spacing w:line="276" w:lineRule="auto"/>
        <w:jc w:val="both"/>
        <w:rPr>
          <w:rFonts w:ascii="Arial" w:hAnsi="Arial" w:cs="Arial"/>
          <w:bCs/>
        </w:rPr>
      </w:pPr>
      <w:r w:rsidRPr="00270A8E">
        <w:rPr>
          <w:rFonts w:ascii="Arial" w:hAnsi="Arial" w:cs="Arial"/>
          <w:bCs/>
        </w:rPr>
        <w:t>Nowe oświetlenie należy montować zgodnie z zaleceniami producenta. Montaż przez uprawnionego elektryka.</w:t>
      </w:r>
    </w:p>
    <w:p w14:paraId="0336C811" w14:textId="78B32525" w:rsidR="0070142B" w:rsidRPr="00270A8E" w:rsidRDefault="00270A8E" w:rsidP="00270A8E">
      <w:pPr>
        <w:spacing w:line="276" w:lineRule="auto"/>
        <w:jc w:val="both"/>
        <w:rPr>
          <w:rFonts w:ascii="Arial" w:hAnsi="Arial" w:cs="Arial"/>
          <w:b/>
        </w:rPr>
      </w:pPr>
      <w:r w:rsidRPr="00270A8E">
        <w:rPr>
          <w:rFonts w:ascii="Arial" w:hAnsi="Arial" w:cs="Arial"/>
          <w:b/>
        </w:rPr>
        <w:lastRenderedPageBreak/>
        <w:t>10. Oklejenie szyby okiennej folią "mleczną/ szronioną"</w:t>
      </w:r>
    </w:p>
    <w:p w14:paraId="4E415651" w14:textId="77777777" w:rsidR="00270A8E" w:rsidRPr="00270A8E" w:rsidRDefault="00270A8E" w:rsidP="00270A8E">
      <w:pPr>
        <w:pStyle w:val="NormalnyWeb"/>
        <w:shd w:val="clear" w:color="auto" w:fill="FFFFFF"/>
        <w:spacing w:before="0" w:beforeAutospacing="0" w:after="0" w:afterAutospacing="0" w:line="276" w:lineRule="auto"/>
        <w:jc w:val="both"/>
        <w:rPr>
          <w:rFonts w:ascii="Arial" w:hAnsi="Arial" w:cs="Arial"/>
          <w:bCs/>
          <w:sz w:val="22"/>
          <w:szCs w:val="22"/>
        </w:rPr>
      </w:pPr>
      <w:r w:rsidRPr="00270A8E">
        <w:rPr>
          <w:rFonts w:ascii="Arial" w:hAnsi="Arial" w:cs="Arial"/>
          <w:bCs/>
          <w:sz w:val="22"/>
          <w:szCs w:val="22"/>
        </w:rPr>
        <w:t>Dane techniczne folii:</w:t>
      </w:r>
    </w:p>
    <w:p w14:paraId="6033B1C0" w14:textId="717C727F" w:rsidR="00270A8E" w:rsidRPr="00270A8E" w:rsidRDefault="00270A8E" w:rsidP="00270A8E">
      <w:pPr>
        <w:pStyle w:val="NormalnyWeb"/>
        <w:shd w:val="clear" w:color="auto" w:fill="FFFFFF"/>
        <w:spacing w:before="0" w:beforeAutospacing="0" w:after="0" w:afterAutospacing="0" w:line="276" w:lineRule="auto"/>
        <w:jc w:val="both"/>
        <w:rPr>
          <w:rFonts w:ascii="Arial" w:hAnsi="Arial" w:cs="Arial"/>
          <w:bCs/>
          <w:sz w:val="22"/>
          <w:szCs w:val="22"/>
        </w:rPr>
      </w:pPr>
      <w:r w:rsidRPr="00270A8E">
        <w:rPr>
          <w:rFonts w:ascii="Arial" w:hAnsi="Arial" w:cs="Arial"/>
          <w:bCs/>
          <w:sz w:val="22"/>
          <w:szCs w:val="22"/>
          <w:bdr w:val="none" w:sz="0" w:space="0" w:color="auto" w:frame="1"/>
        </w:rPr>
        <w:t>Klej: Poliakrylan na bazie wody, permanentny.</w:t>
      </w:r>
    </w:p>
    <w:p w14:paraId="3A370F5B" w14:textId="77777777" w:rsidR="00270A8E" w:rsidRPr="00270A8E" w:rsidRDefault="00270A8E" w:rsidP="00270A8E">
      <w:pPr>
        <w:shd w:val="clear" w:color="auto" w:fill="FFFFFF"/>
        <w:spacing w:after="0" w:line="276" w:lineRule="auto"/>
        <w:jc w:val="both"/>
        <w:rPr>
          <w:rFonts w:ascii="Arial" w:eastAsia="Times New Roman" w:hAnsi="Arial" w:cs="Arial"/>
          <w:bCs/>
          <w:lang w:eastAsia="pl-PL"/>
        </w:rPr>
      </w:pPr>
      <w:r w:rsidRPr="00270A8E">
        <w:rPr>
          <w:rFonts w:ascii="Arial" w:eastAsia="Times New Roman" w:hAnsi="Arial" w:cs="Arial"/>
          <w:bCs/>
          <w:bdr w:val="none" w:sz="0" w:space="0" w:color="auto" w:frame="1"/>
          <w:lang w:eastAsia="pl-PL"/>
        </w:rPr>
        <w:t>Materiał kryjący: Jednostronnie powlekany silikonem papier, 137 g/m</w:t>
      </w:r>
      <w:r w:rsidRPr="00270A8E">
        <w:rPr>
          <w:rFonts w:ascii="Arial" w:eastAsia="Times New Roman" w:hAnsi="Arial" w:cs="Arial"/>
          <w:bCs/>
          <w:bdr w:val="none" w:sz="0" w:space="0" w:color="auto" w:frame="1"/>
          <w:vertAlign w:val="superscript"/>
          <w:lang w:eastAsia="pl-PL"/>
        </w:rPr>
        <w:t>2</w:t>
      </w:r>
      <w:r w:rsidRPr="00270A8E">
        <w:rPr>
          <w:rFonts w:ascii="Arial" w:eastAsia="Times New Roman" w:hAnsi="Arial" w:cs="Arial"/>
          <w:bCs/>
          <w:bdr w:val="none" w:sz="0" w:space="0" w:color="auto" w:frame="1"/>
          <w:lang w:eastAsia="pl-PL"/>
        </w:rPr>
        <w:t>, zapewnia bezproblemowe przenoszenie folii z papieru podkładowego na docelowe podłoże. Dla uzyskania kontrastu folia biała posiada jasnoniebieski papier podkładowy.</w:t>
      </w:r>
    </w:p>
    <w:p w14:paraId="6D54F285" w14:textId="7036A61F" w:rsidR="00270A8E" w:rsidRPr="00270A8E" w:rsidRDefault="00270A8E" w:rsidP="00270A8E">
      <w:pPr>
        <w:shd w:val="clear" w:color="auto" w:fill="FFFFFF"/>
        <w:spacing w:after="0" w:line="276" w:lineRule="auto"/>
        <w:jc w:val="both"/>
        <w:rPr>
          <w:rFonts w:ascii="Arial" w:eastAsia="Times New Roman" w:hAnsi="Arial" w:cs="Arial"/>
          <w:bCs/>
          <w:lang w:eastAsia="pl-PL"/>
        </w:rPr>
      </w:pPr>
      <w:r w:rsidRPr="00270A8E">
        <w:rPr>
          <w:rFonts w:ascii="Arial" w:eastAsia="Times New Roman" w:hAnsi="Arial" w:cs="Arial"/>
          <w:bCs/>
          <w:bdr w:val="none" w:sz="0" w:space="0" w:color="auto" w:frame="1"/>
          <w:lang w:eastAsia="pl-PL"/>
        </w:rPr>
        <w:t>Grubość: (bez papieru ochronnego i warstwy klejącej): 75 mikronów</w:t>
      </w:r>
    </w:p>
    <w:p w14:paraId="6EE8B7B3" w14:textId="77777777" w:rsidR="00270A8E" w:rsidRPr="00270A8E" w:rsidRDefault="00270A8E" w:rsidP="00270A8E">
      <w:pPr>
        <w:shd w:val="clear" w:color="auto" w:fill="FFFFFF"/>
        <w:spacing w:after="0" w:line="276" w:lineRule="auto"/>
        <w:jc w:val="both"/>
        <w:rPr>
          <w:rFonts w:ascii="Arial" w:eastAsia="Times New Roman" w:hAnsi="Arial" w:cs="Arial"/>
          <w:bCs/>
          <w:lang w:eastAsia="pl-PL"/>
        </w:rPr>
      </w:pPr>
      <w:r w:rsidRPr="00270A8E">
        <w:rPr>
          <w:rFonts w:ascii="Arial" w:eastAsia="Times New Roman" w:hAnsi="Arial" w:cs="Arial"/>
          <w:bCs/>
          <w:bdr w:val="none" w:sz="0" w:space="0" w:color="auto" w:frame="1"/>
          <w:lang w:eastAsia="pl-PL"/>
        </w:rPr>
        <w:t>Waga: 115g/m</w:t>
      </w:r>
      <w:r w:rsidRPr="00270A8E">
        <w:rPr>
          <w:rFonts w:ascii="Arial" w:eastAsia="Times New Roman" w:hAnsi="Arial" w:cs="Arial"/>
          <w:bCs/>
          <w:bdr w:val="none" w:sz="0" w:space="0" w:color="auto" w:frame="1"/>
          <w:vertAlign w:val="superscript"/>
          <w:lang w:eastAsia="pl-PL"/>
        </w:rPr>
        <w:t>2</w:t>
      </w:r>
    </w:p>
    <w:p w14:paraId="70DC30B5" w14:textId="77777777" w:rsidR="00270A8E" w:rsidRPr="00270A8E" w:rsidRDefault="00270A8E" w:rsidP="00270A8E">
      <w:pPr>
        <w:shd w:val="clear" w:color="auto" w:fill="FFFFFF"/>
        <w:spacing w:after="0" w:line="276" w:lineRule="auto"/>
        <w:jc w:val="both"/>
        <w:rPr>
          <w:rFonts w:ascii="Arial" w:eastAsia="Times New Roman" w:hAnsi="Arial" w:cs="Arial"/>
          <w:bCs/>
          <w:lang w:eastAsia="pl-PL"/>
        </w:rPr>
      </w:pPr>
      <w:r w:rsidRPr="00270A8E">
        <w:rPr>
          <w:rFonts w:ascii="Arial" w:eastAsia="Times New Roman" w:hAnsi="Arial" w:cs="Arial"/>
          <w:bCs/>
          <w:bdr w:val="none" w:sz="0" w:space="0" w:color="auto" w:frame="1"/>
          <w:lang w:eastAsia="pl-PL"/>
        </w:rPr>
        <w:t>Trwałość kształtu (DIN 30 646): naklejona na stali nie wykazuje mierzalnego kurczenia w kierunku poprzecznym; w kierunku wzdłużnym &lt; 0,4mm</w:t>
      </w:r>
    </w:p>
    <w:p w14:paraId="4A457222" w14:textId="77777777" w:rsidR="00270A8E" w:rsidRPr="00270A8E" w:rsidRDefault="00270A8E" w:rsidP="00270A8E">
      <w:pPr>
        <w:shd w:val="clear" w:color="auto" w:fill="FFFFFF"/>
        <w:spacing w:after="0" w:line="276" w:lineRule="auto"/>
        <w:jc w:val="both"/>
        <w:rPr>
          <w:rFonts w:ascii="Arial" w:eastAsia="Times New Roman" w:hAnsi="Arial" w:cs="Arial"/>
          <w:bCs/>
          <w:lang w:eastAsia="pl-PL"/>
        </w:rPr>
      </w:pPr>
      <w:r w:rsidRPr="00270A8E">
        <w:rPr>
          <w:rFonts w:ascii="Arial" w:eastAsia="Times New Roman" w:hAnsi="Arial" w:cs="Arial"/>
          <w:bCs/>
          <w:bdr w:val="none" w:sz="0" w:space="0" w:color="auto" w:frame="1"/>
          <w:lang w:eastAsia="pl-PL"/>
        </w:rPr>
        <w:t>Odporność na wodę: naklejona na aluminium po 48 godz./ 23oC nie wykazuje zmian.</w:t>
      </w:r>
    </w:p>
    <w:p w14:paraId="65386F38" w14:textId="77777777" w:rsidR="00270A8E" w:rsidRPr="00270A8E" w:rsidRDefault="00270A8E" w:rsidP="00270A8E">
      <w:pPr>
        <w:shd w:val="clear" w:color="auto" w:fill="FFFFFF"/>
        <w:spacing w:after="0" w:line="276" w:lineRule="auto"/>
        <w:jc w:val="both"/>
        <w:rPr>
          <w:rFonts w:ascii="Arial" w:eastAsia="Times New Roman" w:hAnsi="Arial" w:cs="Arial"/>
          <w:bCs/>
          <w:lang w:eastAsia="pl-PL"/>
        </w:rPr>
      </w:pPr>
      <w:r w:rsidRPr="00270A8E">
        <w:rPr>
          <w:rFonts w:ascii="Arial" w:eastAsia="Times New Roman" w:hAnsi="Arial" w:cs="Arial"/>
          <w:bCs/>
          <w:bdr w:val="none" w:sz="0" w:space="0" w:color="auto" w:frame="1"/>
          <w:lang w:eastAsia="pl-PL"/>
        </w:rPr>
        <w:t>Odporność na temperaturę: naklejona na aluminium -40 oC do + 80oC nie wykazuje zmian.</w:t>
      </w:r>
    </w:p>
    <w:p w14:paraId="0BA4E798" w14:textId="5ED0F646" w:rsidR="00270A8E" w:rsidRPr="00270A8E" w:rsidRDefault="00270A8E" w:rsidP="00270A8E">
      <w:pPr>
        <w:spacing w:line="276" w:lineRule="auto"/>
        <w:jc w:val="both"/>
        <w:rPr>
          <w:rFonts w:ascii="Arial" w:hAnsi="Arial" w:cs="Arial"/>
          <w:b/>
        </w:rPr>
      </w:pPr>
      <w:r>
        <w:rPr>
          <w:rFonts w:ascii="Arial" w:hAnsi="Arial" w:cs="Arial"/>
          <w:b/>
        </w:rPr>
        <w:t>Sposób montażu zgodny z instrukcja producenta, w przypadku braku instrukcji:</w:t>
      </w:r>
    </w:p>
    <w:p w14:paraId="77C785FF" w14:textId="35472102" w:rsidR="00270A8E" w:rsidRPr="00270A8E" w:rsidRDefault="00270A8E" w:rsidP="00270A8E">
      <w:pPr>
        <w:spacing w:line="276" w:lineRule="auto"/>
        <w:jc w:val="both"/>
        <w:rPr>
          <w:rFonts w:ascii="Arial" w:hAnsi="Arial" w:cs="Arial"/>
          <w:spacing w:val="15"/>
          <w:shd w:val="clear" w:color="auto" w:fill="FFFFFF"/>
        </w:rPr>
      </w:pPr>
      <w:r w:rsidRPr="00270A8E">
        <w:rPr>
          <w:rFonts w:ascii="Arial" w:hAnsi="Arial" w:cs="Arial"/>
          <w:spacing w:val="15"/>
          <w:shd w:val="clear" w:color="auto" w:fill="FFFFFF"/>
        </w:rPr>
        <w:t>1. Umycie szyby. 2. Sprawdzenie rozmiaru folii do klejonej szyby. 3. Spryskanie szyby wodą z płynem do mycia naczyń w proporcji 100:1.4. Odklejenie podkładu od folii. 5. Klejenie folii od góry do dołu przy pomocy rakli.</w:t>
      </w:r>
    </w:p>
    <w:p w14:paraId="3F0716EA" w14:textId="77777777" w:rsidR="00270311" w:rsidRPr="00270A8E" w:rsidRDefault="00270311" w:rsidP="00270A8E">
      <w:pPr>
        <w:spacing w:line="276" w:lineRule="auto"/>
        <w:jc w:val="both"/>
        <w:rPr>
          <w:rFonts w:ascii="Arial" w:hAnsi="Arial" w:cs="Arial"/>
          <w:b/>
        </w:rPr>
      </w:pPr>
    </w:p>
    <w:p w14:paraId="7F1E0C86" w14:textId="6A180224" w:rsidR="009F5910" w:rsidRPr="00270A8E" w:rsidRDefault="00744959" w:rsidP="00270A8E">
      <w:pPr>
        <w:spacing w:line="276" w:lineRule="auto"/>
        <w:jc w:val="both"/>
        <w:rPr>
          <w:rFonts w:ascii="Arial" w:hAnsi="Arial" w:cs="Arial"/>
          <w:b/>
        </w:rPr>
      </w:pPr>
      <w:r w:rsidRPr="00270A8E">
        <w:rPr>
          <w:rFonts w:ascii="Arial" w:hAnsi="Arial" w:cs="Arial"/>
          <w:b/>
        </w:rPr>
        <w:t xml:space="preserve">IV. </w:t>
      </w:r>
      <w:r w:rsidR="0002762D" w:rsidRPr="00270A8E">
        <w:rPr>
          <w:rFonts w:ascii="Arial" w:hAnsi="Arial" w:cs="Arial"/>
          <w:b/>
        </w:rPr>
        <w:t>WYMAGANIA DLA MATERIAŁÓW</w:t>
      </w:r>
      <w:r w:rsidR="009F5910" w:rsidRPr="00270A8E">
        <w:rPr>
          <w:rFonts w:ascii="Arial" w:hAnsi="Arial" w:cs="Arial"/>
          <w:b/>
        </w:rPr>
        <w:t>:</w:t>
      </w:r>
    </w:p>
    <w:p w14:paraId="3ED36365" w14:textId="77777777" w:rsidR="002060FF" w:rsidRPr="00270A8E" w:rsidRDefault="002060FF" w:rsidP="00270A8E">
      <w:pPr>
        <w:spacing w:after="0" w:line="276" w:lineRule="auto"/>
        <w:jc w:val="both"/>
        <w:rPr>
          <w:rFonts w:ascii="Arial" w:hAnsi="Arial" w:cs="Arial"/>
        </w:rPr>
      </w:pPr>
      <w:r w:rsidRPr="00270A8E">
        <w:rPr>
          <w:rFonts w:ascii="Arial" w:hAnsi="Arial" w:cs="Arial"/>
        </w:rPr>
        <w:t>Wprowadzanie wyrobów budowlanych na polski rynek regulowane jest przez Rozporządzenie Parlamentu Europejskiego i Rady (UE) Nr 305/2011 z dnia 9 marca 2011 r. ustanawiające zharmonizowane warunki wprowadzania do obrotu wyrobów budowlanych (rozporządzenie zwane też CPR). Zmiany w krajowych pr</w:t>
      </w:r>
      <w:r w:rsidR="000A1F71" w:rsidRPr="00270A8E">
        <w:rPr>
          <w:rFonts w:ascii="Arial" w:hAnsi="Arial" w:cs="Arial"/>
        </w:rPr>
        <w:t xml:space="preserve">zepisach, wynikające z wejścia </w:t>
      </w:r>
      <w:r w:rsidRPr="00270A8E">
        <w:rPr>
          <w:rFonts w:ascii="Arial" w:hAnsi="Arial" w:cs="Arial"/>
        </w:rPr>
        <w:t>w życie CPR, zostały zapisane w:</w:t>
      </w:r>
    </w:p>
    <w:p w14:paraId="4E98F720" w14:textId="77777777" w:rsidR="002060FF" w:rsidRPr="00270A8E" w:rsidRDefault="002060FF" w:rsidP="00270A8E">
      <w:pPr>
        <w:pStyle w:val="Akapitzlist"/>
        <w:numPr>
          <w:ilvl w:val="0"/>
          <w:numId w:val="30"/>
        </w:numPr>
        <w:tabs>
          <w:tab w:val="left" w:pos="540"/>
        </w:tabs>
        <w:spacing w:after="0" w:line="276" w:lineRule="auto"/>
        <w:ind w:left="538" w:hanging="357"/>
        <w:contextualSpacing w:val="0"/>
        <w:jc w:val="both"/>
        <w:rPr>
          <w:rFonts w:ascii="Arial" w:hAnsi="Arial" w:cs="Arial"/>
        </w:rPr>
      </w:pPr>
      <w:r w:rsidRPr="00270A8E">
        <w:rPr>
          <w:rFonts w:ascii="Arial" w:hAnsi="Arial" w:cs="Arial"/>
        </w:rPr>
        <w:t>ustawie z dnia 13 czerwca 2013 r. o zmianie ustawy o wyrobach budowlanych oraz ustawy o systemie oceny zgodności – Dz. U. z 2013 r. poz. 898;</w:t>
      </w:r>
    </w:p>
    <w:p w14:paraId="5D4D73DE" w14:textId="77777777" w:rsidR="002060FF" w:rsidRPr="00270A8E" w:rsidRDefault="002060FF" w:rsidP="00270A8E">
      <w:pPr>
        <w:pStyle w:val="Akapitzlist"/>
        <w:numPr>
          <w:ilvl w:val="0"/>
          <w:numId w:val="30"/>
        </w:numPr>
        <w:tabs>
          <w:tab w:val="left" w:pos="540"/>
        </w:tabs>
        <w:spacing w:after="120" w:line="276" w:lineRule="auto"/>
        <w:ind w:left="538" w:hanging="357"/>
        <w:contextualSpacing w:val="0"/>
        <w:jc w:val="both"/>
        <w:rPr>
          <w:rFonts w:ascii="Arial" w:hAnsi="Arial" w:cs="Arial"/>
        </w:rPr>
      </w:pPr>
      <w:r w:rsidRPr="00270A8E">
        <w:rPr>
          <w:rFonts w:ascii="Arial" w:hAnsi="Arial" w:cs="Arial"/>
        </w:rPr>
        <w:t>ustawie z dnia 25 czerwca 2015 r. o zmianie ustawy o wyrobach budowlanych, ustawy – Prawo budowalne, ustawy o zmianie ustawy o wyrobach budowlanych oraz ustawy i systemie oceny zgodności – Dz. U. z 2015 r. poz. 1165.</w:t>
      </w:r>
    </w:p>
    <w:p w14:paraId="7F630567" w14:textId="77777777" w:rsidR="002060FF" w:rsidRPr="00270A8E" w:rsidRDefault="002060FF" w:rsidP="00270A8E">
      <w:pPr>
        <w:spacing w:line="276" w:lineRule="auto"/>
        <w:jc w:val="both"/>
        <w:rPr>
          <w:rFonts w:ascii="Arial" w:hAnsi="Arial" w:cs="Arial"/>
        </w:rPr>
      </w:pPr>
      <w:r w:rsidRPr="00270A8E">
        <w:rPr>
          <w:rFonts w:ascii="Arial" w:hAnsi="Arial" w:cs="Arial"/>
        </w:rPr>
        <w:t xml:space="preserve">Dla wyrobów budowlanych, objętych normą zharmonizowaną lub jeśli są one zgodne z wydaną dla nich europejską oceną, producent może sporządzić deklarację właściwości użytkowych, oznakować wyrób znakiem CE i wprowadzić wyrób do obrotu. Materiały, na które uzyskano krajową ocenę techniczną (KOT) i krajowy certyfikat stałości właściwości użytkowych, a następnie wystawiono krajową deklarację właściwości użytkowych, mogą być oznakowane znakiem budowlanym i wprowadzone do obrotu. </w:t>
      </w:r>
    </w:p>
    <w:p w14:paraId="14D346FE" w14:textId="77777777" w:rsidR="002060FF" w:rsidRPr="00270A8E" w:rsidRDefault="002060FF" w:rsidP="00270A8E">
      <w:pPr>
        <w:spacing w:line="276" w:lineRule="auto"/>
        <w:jc w:val="both"/>
        <w:rPr>
          <w:rFonts w:ascii="Arial" w:hAnsi="Arial" w:cs="Arial"/>
        </w:rPr>
      </w:pPr>
      <w:r w:rsidRPr="00270A8E">
        <w:rPr>
          <w:rFonts w:ascii="Arial" w:hAnsi="Arial" w:cs="Arial"/>
        </w:rPr>
        <w:t>Aprobaty techniczne, które zostały wystawione przed czasem wejścia w życie rozporządzenia, nie mogą być zmieniane, lecz zachowują ważność przez okres, na jaki zostały wydane. Dla tej sytuacji do oznakowania wyrobu znakiem budowlanym B wystarcza krajowa deklaracja stałości właściwości użytkowych.</w:t>
      </w:r>
    </w:p>
    <w:p w14:paraId="7D7454E6" w14:textId="2A1B9BE4" w:rsidR="007E7B35" w:rsidRPr="00270A8E" w:rsidRDefault="002060FF" w:rsidP="00270A8E">
      <w:pPr>
        <w:spacing w:line="276" w:lineRule="auto"/>
        <w:jc w:val="both"/>
        <w:rPr>
          <w:rFonts w:ascii="Arial" w:hAnsi="Arial" w:cs="Arial"/>
        </w:rPr>
      </w:pPr>
      <w:r w:rsidRPr="00270A8E">
        <w:rPr>
          <w:rFonts w:ascii="Arial" w:hAnsi="Arial" w:cs="Arial"/>
        </w:rPr>
        <w:t>Wyroby, dla których wydano krajową ocenę techniczną (KOT) po 1 stycznia 2017 r., która zastąpiła aprobatę techniczną, zgodnie z rozporządzeniem Ministra Infrastruktury i Budownictwa z dnia 17 listopada 2016 r. w sprawie krajowych ocen technicznych i dokonano oceny i weryfikacji stałości właściwości użytkowych, powinny posiadać wystawioną przez producenta krajową deklarację właściwości użytkowych.</w:t>
      </w:r>
    </w:p>
    <w:p w14:paraId="72E9F5E9" w14:textId="77777777" w:rsidR="006C323C" w:rsidRPr="00270A8E" w:rsidRDefault="002060FF" w:rsidP="00270A8E">
      <w:pPr>
        <w:spacing w:line="276" w:lineRule="auto"/>
        <w:jc w:val="both"/>
        <w:rPr>
          <w:rFonts w:ascii="Arial" w:hAnsi="Arial" w:cs="Arial"/>
        </w:rPr>
      </w:pPr>
      <w:r w:rsidRPr="00270A8E">
        <w:rPr>
          <w:rFonts w:ascii="Arial" w:hAnsi="Arial" w:cs="Arial"/>
        </w:rPr>
        <w:lastRenderedPageBreak/>
        <w:t xml:space="preserve">Oznakowanie znakiem budowlanym można umieszczać na wyrobie budowalnym, dla którego producent sporządził, na swoją wyłączną odpowiedzialność, krajową deklarację właściwości użytkowych wyrobu budowlanego. Kopia krajowej deklaracji właściwości użytkowych powinna zostać dostarczona lub udostępniona w wersji papierowej lub elektronicznej Zamawiającemu z każdym wyrobem udostępnianym na polskim rynku. </w:t>
      </w:r>
    </w:p>
    <w:p w14:paraId="148BDD50" w14:textId="77777777" w:rsidR="002060FF" w:rsidRPr="00270A8E" w:rsidRDefault="002060FF" w:rsidP="00270A8E">
      <w:pPr>
        <w:spacing w:line="276" w:lineRule="auto"/>
        <w:jc w:val="both"/>
        <w:rPr>
          <w:rFonts w:ascii="Arial" w:hAnsi="Arial" w:cs="Arial"/>
        </w:rPr>
      </w:pPr>
      <w:r w:rsidRPr="00270A8E">
        <w:rPr>
          <w:rFonts w:ascii="Arial" w:hAnsi="Arial" w:cs="Arial"/>
        </w:rPr>
        <w:t>Z krajową deklaracją właściwości użytkowych należy dostarczyć lub udostępnić kartę charakterystyki wyrobu lub informacji o zawartości substancji niebezpiecznych.</w:t>
      </w:r>
    </w:p>
    <w:p w14:paraId="54B60EAB" w14:textId="77777777" w:rsidR="002060FF" w:rsidRPr="00270A8E" w:rsidRDefault="002060FF" w:rsidP="00270A8E">
      <w:pPr>
        <w:spacing w:after="0" w:line="276" w:lineRule="auto"/>
        <w:jc w:val="both"/>
        <w:rPr>
          <w:rFonts w:ascii="Arial" w:hAnsi="Arial" w:cs="Arial"/>
        </w:rPr>
      </w:pPr>
      <w:r w:rsidRPr="00270A8E">
        <w:rPr>
          <w:rFonts w:ascii="Arial" w:hAnsi="Arial" w:cs="Arial"/>
        </w:rPr>
        <w:t>Dla wyrobu budowlanego:</w:t>
      </w:r>
    </w:p>
    <w:p w14:paraId="675D9055" w14:textId="77777777" w:rsidR="002060FF" w:rsidRPr="00270A8E" w:rsidRDefault="002060FF" w:rsidP="00270A8E">
      <w:pPr>
        <w:pStyle w:val="Akapitzlist"/>
        <w:numPr>
          <w:ilvl w:val="0"/>
          <w:numId w:val="31"/>
        </w:numPr>
        <w:tabs>
          <w:tab w:val="left" w:pos="540"/>
        </w:tabs>
        <w:spacing w:after="0" w:line="276" w:lineRule="auto"/>
        <w:ind w:left="180" w:firstLine="0"/>
        <w:contextualSpacing w:val="0"/>
        <w:jc w:val="both"/>
        <w:rPr>
          <w:rFonts w:ascii="Arial" w:hAnsi="Arial" w:cs="Arial"/>
        </w:rPr>
      </w:pPr>
      <w:r w:rsidRPr="00270A8E">
        <w:rPr>
          <w:rFonts w:ascii="Arial" w:hAnsi="Arial" w:cs="Arial"/>
        </w:rPr>
        <w:t xml:space="preserve">nieobjętego zakresem przedmiotowej Polskiej Normy wyrobu, </w:t>
      </w:r>
    </w:p>
    <w:p w14:paraId="0B770165" w14:textId="77777777" w:rsidR="002060FF" w:rsidRPr="00270A8E" w:rsidRDefault="002060FF" w:rsidP="00270A8E">
      <w:pPr>
        <w:tabs>
          <w:tab w:val="left" w:pos="540"/>
        </w:tabs>
        <w:spacing w:after="0" w:line="276" w:lineRule="auto"/>
        <w:ind w:left="180"/>
        <w:jc w:val="both"/>
        <w:rPr>
          <w:rFonts w:ascii="Arial" w:hAnsi="Arial" w:cs="Arial"/>
        </w:rPr>
      </w:pPr>
      <w:r w:rsidRPr="00270A8E">
        <w:rPr>
          <w:rFonts w:ascii="Arial" w:hAnsi="Arial" w:cs="Arial"/>
        </w:rPr>
        <w:t>albo</w:t>
      </w:r>
    </w:p>
    <w:p w14:paraId="6F7D4479" w14:textId="77777777" w:rsidR="002060FF" w:rsidRPr="00270A8E" w:rsidRDefault="002060FF" w:rsidP="00270A8E">
      <w:pPr>
        <w:pStyle w:val="Akapitzlist"/>
        <w:numPr>
          <w:ilvl w:val="0"/>
          <w:numId w:val="31"/>
        </w:numPr>
        <w:tabs>
          <w:tab w:val="left" w:pos="540"/>
        </w:tabs>
        <w:spacing w:after="0" w:line="276" w:lineRule="auto"/>
        <w:ind w:left="540"/>
        <w:contextualSpacing w:val="0"/>
        <w:jc w:val="both"/>
        <w:rPr>
          <w:rFonts w:ascii="Arial" w:hAnsi="Arial" w:cs="Arial"/>
        </w:rPr>
      </w:pPr>
      <w:r w:rsidRPr="00270A8E">
        <w:rPr>
          <w:rFonts w:ascii="Arial" w:hAnsi="Arial" w:cs="Arial"/>
        </w:rPr>
        <w:t>jeżeli w odniesieniu do co najmniej jednej zasadniczej charakterystyki wyrobu budowalnego metoda oceny przewidziana w Polskiej Normie wyrobu nie jest właściwa,</w:t>
      </w:r>
    </w:p>
    <w:p w14:paraId="33B8CC6B" w14:textId="77777777" w:rsidR="002060FF" w:rsidRPr="00270A8E" w:rsidRDefault="002060FF" w:rsidP="00270A8E">
      <w:pPr>
        <w:pStyle w:val="Akapitzlist"/>
        <w:tabs>
          <w:tab w:val="left" w:pos="540"/>
        </w:tabs>
        <w:spacing w:after="0" w:line="276" w:lineRule="auto"/>
        <w:ind w:left="180"/>
        <w:contextualSpacing w:val="0"/>
        <w:jc w:val="both"/>
        <w:rPr>
          <w:rFonts w:ascii="Arial" w:hAnsi="Arial" w:cs="Arial"/>
        </w:rPr>
      </w:pPr>
      <w:r w:rsidRPr="00270A8E">
        <w:rPr>
          <w:rFonts w:ascii="Arial" w:hAnsi="Arial" w:cs="Arial"/>
        </w:rPr>
        <w:t>albo</w:t>
      </w:r>
    </w:p>
    <w:p w14:paraId="53870574" w14:textId="77777777" w:rsidR="002060FF" w:rsidRPr="00270A8E" w:rsidRDefault="002060FF" w:rsidP="00270A8E">
      <w:pPr>
        <w:pStyle w:val="Akapitzlist"/>
        <w:numPr>
          <w:ilvl w:val="0"/>
          <w:numId w:val="31"/>
        </w:numPr>
        <w:tabs>
          <w:tab w:val="left" w:pos="540"/>
        </w:tabs>
        <w:spacing w:after="0" w:line="276" w:lineRule="auto"/>
        <w:ind w:left="540"/>
        <w:contextualSpacing w:val="0"/>
        <w:jc w:val="both"/>
        <w:rPr>
          <w:rFonts w:ascii="Arial" w:hAnsi="Arial" w:cs="Arial"/>
        </w:rPr>
      </w:pPr>
      <w:r w:rsidRPr="00270A8E">
        <w:rPr>
          <w:rFonts w:ascii="Arial" w:hAnsi="Arial" w:cs="Arial"/>
        </w:rPr>
        <w:t>jeżeli Polska Norma wyrobu nie przewiduje metody oceny w odniesieniu do co najmniej jednej zasadniczej charakterystyki wyrobu budowlanego,</w:t>
      </w:r>
    </w:p>
    <w:p w14:paraId="7DE91225" w14:textId="77777777" w:rsidR="002060FF" w:rsidRPr="00270A8E" w:rsidRDefault="002060FF" w:rsidP="00270A8E">
      <w:pPr>
        <w:spacing w:line="276" w:lineRule="auto"/>
        <w:jc w:val="both"/>
        <w:rPr>
          <w:rFonts w:ascii="Arial" w:hAnsi="Arial" w:cs="Arial"/>
        </w:rPr>
      </w:pPr>
      <w:r w:rsidRPr="00270A8E">
        <w:rPr>
          <w:rFonts w:ascii="Arial" w:hAnsi="Arial" w:cs="Arial"/>
        </w:rPr>
        <w:t>wydaje się krajową ocenę techniczną.</w:t>
      </w:r>
    </w:p>
    <w:p w14:paraId="716A21EE" w14:textId="77777777" w:rsidR="002060FF" w:rsidRPr="00270A8E" w:rsidRDefault="002060FF" w:rsidP="00270A8E">
      <w:pPr>
        <w:spacing w:line="276" w:lineRule="auto"/>
        <w:jc w:val="both"/>
        <w:rPr>
          <w:rFonts w:ascii="Arial" w:hAnsi="Arial" w:cs="Arial"/>
        </w:rPr>
      </w:pPr>
      <w:r w:rsidRPr="00270A8E">
        <w:rPr>
          <w:rFonts w:ascii="Arial" w:hAnsi="Arial" w:cs="Arial"/>
        </w:rPr>
        <w:t xml:space="preserve">Każdy materiał zaproponowany przez Wykonawcę do stosowania musi posiadać dokumenty z nim związane w języku polskim. </w:t>
      </w:r>
    </w:p>
    <w:p w14:paraId="0FA4977B" w14:textId="77777777" w:rsidR="0002762D" w:rsidRPr="00270A8E" w:rsidRDefault="002060FF" w:rsidP="00270A8E">
      <w:pPr>
        <w:spacing w:line="276" w:lineRule="auto"/>
        <w:jc w:val="both"/>
        <w:rPr>
          <w:rFonts w:ascii="Arial" w:hAnsi="Arial" w:cs="Arial"/>
        </w:rPr>
      </w:pPr>
      <w:r w:rsidRPr="00270A8E">
        <w:rPr>
          <w:rFonts w:ascii="Arial" w:hAnsi="Arial" w:cs="Arial"/>
        </w:rPr>
        <w:t>Materiały nieposiadające ważnych dokumentów wymienionych powyżej nie będą dopuszczane do wbudowania.</w:t>
      </w:r>
    </w:p>
    <w:p w14:paraId="4A9DEAF9" w14:textId="77777777" w:rsidR="00270A8E" w:rsidRDefault="009C118D" w:rsidP="00270A8E">
      <w:pPr>
        <w:pStyle w:val="Nagwek1"/>
        <w:numPr>
          <w:ilvl w:val="0"/>
          <w:numId w:val="48"/>
        </w:numPr>
        <w:spacing w:line="276" w:lineRule="auto"/>
        <w:jc w:val="both"/>
        <w:rPr>
          <w:rFonts w:ascii="Arial" w:hAnsi="Arial" w:cs="Arial"/>
          <w:sz w:val="22"/>
          <w:szCs w:val="22"/>
        </w:rPr>
      </w:pPr>
      <w:r w:rsidRPr="00270A8E">
        <w:rPr>
          <w:rFonts w:ascii="Arial" w:hAnsi="Arial" w:cs="Arial"/>
          <w:sz w:val="22"/>
          <w:szCs w:val="22"/>
        </w:rPr>
        <w:t>Kontrola jakości:</w:t>
      </w:r>
    </w:p>
    <w:p w14:paraId="29A9E985" w14:textId="1FBA56BA" w:rsidR="009C118D" w:rsidRPr="00270A8E" w:rsidRDefault="009C118D" w:rsidP="00270A8E">
      <w:pPr>
        <w:pStyle w:val="Nagwek1"/>
        <w:numPr>
          <w:ilvl w:val="0"/>
          <w:numId w:val="0"/>
        </w:numPr>
        <w:spacing w:line="276" w:lineRule="auto"/>
        <w:jc w:val="both"/>
        <w:rPr>
          <w:rFonts w:ascii="Arial" w:hAnsi="Arial" w:cs="Arial"/>
          <w:sz w:val="22"/>
          <w:szCs w:val="22"/>
        </w:rPr>
      </w:pPr>
      <w:r w:rsidRPr="00270A8E">
        <w:rPr>
          <w:rFonts w:ascii="Arial" w:hAnsi="Arial" w:cs="Arial"/>
          <w:sz w:val="22"/>
          <w:szCs w:val="22"/>
        </w:rPr>
        <w:t>Kontrola jakości odbywać się będzie poprzez:</w:t>
      </w:r>
    </w:p>
    <w:p w14:paraId="7670546D" w14:textId="475D8A48" w:rsidR="009C118D" w:rsidRPr="00270A8E" w:rsidRDefault="009C118D" w:rsidP="00270A8E">
      <w:pPr>
        <w:pStyle w:val="Akapitzlist"/>
        <w:numPr>
          <w:ilvl w:val="0"/>
          <w:numId w:val="47"/>
        </w:numPr>
        <w:spacing w:after="0" w:line="276" w:lineRule="auto"/>
        <w:jc w:val="both"/>
        <w:rPr>
          <w:rFonts w:ascii="Arial" w:hAnsi="Arial" w:cs="Arial"/>
        </w:rPr>
      </w:pPr>
      <w:r w:rsidRPr="00270A8E">
        <w:rPr>
          <w:rFonts w:ascii="Arial" w:hAnsi="Arial" w:cs="Arial"/>
        </w:rPr>
        <w:t>ocenę wizualną wykonanych prac,</w:t>
      </w:r>
    </w:p>
    <w:p w14:paraId="4E63D3E1" w14:textId="0D189D16" w:rsidR="009C118D" w:rsidRPr="00270A8E" w:rsidRDefault="009C118D" w:rsidP="00270A8E">
      <w:pPr>
        <w:pStyle w:val="Akapitzlist"/>
        <w:numPr>
          <w:ilvl w:val="0"/>
          <w:numId w:val="47"/>
        </w:numPr>
        <w:spacing w:after="0" w:line="276" w:lineRule="auto"/>
        <w:jc w:val="both"/>
        <w:rPr>
          <w:rFonts w:ascii="Arial" w:hAnsi="Arial" w:cs="Arial"/>
        </w:rPr>
      </w:pPr>
      <w:r w:rsidRPr="00270A8E">
        <w:rPr>
          <w:rFonts w:ascii="Arial" w:hAnsi="Arial" w:cs="Arial"/>
        </w:rPr>
        <w:t>ocenę ilościową (obmiarową) wykonanych prac;</w:t>
      </w:r>
    </w:p>
    <w:p w14:paraId="66C4495C" w14:textId="77777777" w:rsidR="009C118D" w:rsidRPr="00270A8E" w:rsidRDefault="009C118D" w:rsidP="00270A8E">
      <w:pPr>
        <w:pStyle w:val="Akapitzlist"/>
        <w:numPr>
          <w:ilvl w:val="0"/>
          <w:numId w:val="47"/>
        </w:numPr>
        <w:spacing w:after="0" w:line="276" w:lineRule="auto"/>
        <w:jc w:val="both"/>
        <w:rPr>
          <w:rFonts w:ascii="Arial" w:hAnsi="Arial" w:cs="Arial"/>
        </w:rPr>
      </w:pPr>
      <w:r w:rsidRPr="00270A8E">
        <w:rPr>
          <w:rFonts w:ascii="Arial" w:hAnsi="Arial" w:cs="Arial"/>
        </w:rPr>
        <w:t xml:space="preserve">zgodność użytych materiałów z </w:t>
      </w:r>
      <w:r w:rsidR="00BA66E1" w:rsidRPr="00270A8E">
        <w:rPr>
          <w:rFonts w:ascii="Arial" w:hAnsi="Arial" w:cs="Arial"/>
        </w:rPr>
        <w:t>zaakceptowanymi</w:t>
      </w:r>
      <w:r w:rsidR="00CC5B76" w:rsidRPr="00270A8E">
        <w:rPr>
          <w:rFonts w:ascii="Arial" w:hAnsi="Arial" w:cs="Arial"/>
        </w:rPr>
        <w:t>.</w:t>
      </w:r>
    </w:p>
    <w:p w14:paraId="133F3A79" w14:textId="77777777" w:rsidR="00854B0B" w:rsidRPr="00270A8E" w:rsidRDefault="00854B0B" w:rsidP="00270A8E">
      <w:pPr>
        <w:pStyle w:val="Akapitzlist"/>
        <w:spacing w:after="0" w:line="276" w:lineRule="auto"/>
        <w:jc w:val="both"/>
        <w:rPr>
          <w:rFonts w:ascii="Arial" w:hAnsi="Arial" w:cs="Arial"/>
        </w:rPr>
      </w:pPr>
    </w:p>
    <w:p w14:paraId="18F823EA" w14:textId="77777777" w:rsidR="000E3247" w:rsidRPr="00270A8E" w:rsidRDefault="000E3247" w:rsidP="00270A8E">
      <w:pPr>
        <w:pStyle w:val="Akapitzlist"/>
        <w:numPr>
          <w:ilvl w:val="0"/>
          <w:numId w:val="47"/>
        </w:numPr>
        <w:spacing w:before="120" w:after="120" w:line="276" w:lineRule="auto"/>
        <w:jc w:val="both"/>
        <w:rPr>
          <w:rFonts w:ascii="Arial" w:hAnsi="Arial" w:cs="Arial"/>
          <w:b/>
        </w:rPr>
      </w:pPr>
      <w:r w:rsidRPr="00270A8E">
        <w:rPr>
          <w:rFonts w:ascii="Arial" w:hAnsi="Arial" w:cs="Arial"/>
          <w:b/>
        </w:rPr>
        <w:t>PODSTAWA PŁATNOŚCI</w:t>
      </w:r>
    </w:p>
    <w:p w14:paraId="02867E2F" w14:textId="77777777" w:rsidR="000E3247" w:rsidRPr="00270A8E" w:rsidRDefault="00275A6A" w:rsidP="00270A8E">
      <w:pPr>
        <w:spacing w:after="0" w:line="276" w:lineRule="auto"/>
        <w:jc w:val="both"/>
        <w:rPr>
          <w:rFonts w:ascii="Arial" w:eastAsia="Times New Roman" w:hAnsi="Arial" w:cs="Arial"/>
          <w:lang w:eastAsia="pl-PL"/>
        </w:rPr>
      </w:pPr>
      <w:r w:rsidRPr="00270A8E">
        <w:rPr>
          <w:rFonts w:ascii="Arial" w:eastAsia="Times New Roman" w:hAnsi="Arial" w:cs="Arial"/>
          <w:lang w:eastAsia="pl-PL"/>
        </w:rPr>
        <w:t>Podstawą płatności będzie bezusterkowy protokół odbioru, Wykonawca przy dokonywaniu wyceny uwzgl</w:t>
      </w:r>
      <w:r w:rsidR="00CC5B76" w:rsidRPr="00270A8E">
        <w:rPr>
          <w:rFonts w:ascii="Arial" w:eastAsia="Times New Roman" w:hAnsi="Arial" w:cs="Arial"/>
          <w:lang w:eastAsia="pl-PL"/>
        </w:rPr>
        <w:t>ę</w:t>
      </w:r>
      <w:r w:rsidRPr="00270A8E">
        <w:rPr>
          <w:rFonts w:ascii="Arial" w:eastAsia="Times New Roman" w:hAnsi="Arial" w:cs="Arial"/>
          <w:lang w:eastAsia="pl-PL"/>
        </w:rPr>
        <w:t>dnia:</w:t>
      </w:r>
    </w:p>
    <w:p w14:paraId="7CA3910F" w14:textId="77777777" w:rsidR="000E3247" w:rsidRPr="00270A8E" w:rsidRDefault="000E3247" w:rsidP="00270A8E">
      <w:pPr>
        <w:numPr>
          <w:ilvl w:val="0"/>
          <w:numId w:val="38"/>
        </w:numPr>
        <w:spacing w:after="0" w:line="276" w:lineRule="auto"/>
        <w:jc w:val="both"/>
        <w:rPr>
          <w:rFonts w:ascii="Arial" w:eastAsia="Times New Roman" w:hAnsi="Arial" w:cs="Arial"/>
          <w:b/>
          <w:lang w:eastAsia="pl-PL"/>
        </w:rPr>
      </w:pPr>
      <w:r w:rsidRPr="00270A8E">
        <w:rPr>
          <w:rFonts w:ascii="Arial" w:eastAsia="Times New Roman" w:hAnsi="Arial" w:cs="Arial"/>
          <w:lang w:eastAsia="pl-PL"/>
        </w:rPr>
        <w:t>wykonanie prac pomiarowych i robót przygotowawczych,</w:t>
      </w:r>
    </w:p>
    <w:p w14:paraId="2A00F14D" w14:textId="77777777" w:rsidR="000E3247" w:rsidRPr="00270A8E" w:rsidRDefault="000E3247" w:rsidP="00270A8E">
      <w:pPr>
        <w:numPr>
          <w:ilvl w:val="0"/>
          <w:numId w:val="40"/>
        </w:numPr>
        <w:spacing w:after="0" w:line="276" w:lineRule="auto"/>
        <w:jc w:val="both"/>
        <w:rPr>
          <w:rFonts w:ascii="Arial" w:eastAsia="Times New Roman" w:hAnsi="Arial" w:cs="Arial"/>
          <w:b/>
          <w:lang w:eastAsia="pl-PL"/>
        </w:rPr>
      </w:pPr>
      <w:r w:rsidRPr="00270A8E">
        <w:rPr>
          <w:rFonts w:ascii="Arial" w:eastAsia="Times New Roman" w:hAnsi="Arial" w:cs="Arial"/>
          <w:lang w:eastAsia="pl-PL"/>
        </w:rPr>
        <w:t>koszt pracy sprzętu oraz koszty dowozu i odwozu sprzętu na/z terenu robót,</w:t>
      </w:r>
    </w:p>
    <w:p w14:paraId="0135E354" w14:textId="77777777" w:rsidR="000E3247" w:rsidRPr="00270A8E" w:rsidRDefault="000E3247" w:rsidP="00270A8E">
      <w:pPr>
        <w:numPr>
          <w:ilvl w:val="0"/>
          <w:numId w:val="40"/>
        </w:numPr>
        <w:spacing w:after="0" w:line="276" w:lineRule="auto"/>
        <w:jc w:val="both"/>
        <w:rPr>
          <w:rFonts w:ascii="Arial" w:eastAsia="Times New Roman" w:hAnsi="Arial" w:cs="Arial"/>
          <w:b/>
          <w:lang w:eastAsia="pl-PL"/>
        </w:rPr>
      </w:pPr>
      <w:r w:rsidRPr="00270A8E">
        <w:rPr>
          <w:rFonts w:ascii="Arial" w:eastAsia="Times New Roman" w:hAnsi="Arial" w:cs="Arial"/>
          <w:lang w:eastAsia="pl-PL"/>
        </w:rPr>
        <w:t>koszt użytych materiałów wraz z kosztami ich zakupu, transportu i magazynowania,</w:t>
      </w:r>
    </w:p>
    <w:p w14:paraId="0B5EC484" w14:textId="77777777" w:rsidR="000E3247" w:rsidRPr="00270A8E" w:rsidRDefault="000E3247" w:rsidP="00270A8E">
      <w:pPr>
        <w:numPr>
          <w:ilvl w:val="0"/>
          <w:numId w:val="40"/>
        </w:numPr>
        <w:spacing w:after="0" w:line="276" w:lineRule="auto"/>
        <w:jc w:val="both"/>
        <w:rPr>
          <w:rFonts w:ascii="Arial" w:eastAsia="Times New Roman" w:hAnsi="Arial" w:cs="Arial"/>
          <w:b/>
          <w:lang w:eastAsia="pl-PL"/>
        </w:rPr>
      </w:pPr>
      <w:r w:rsidRPr="00270A8E">
        <w:rPr>
          <w:rFonts w:ascii="Arial" w:eastAsia="Times New Roman" w:hAnsi="Arial" w:cs="Arial"/>
          <w:lang w:eastAsia="pl-PL"/>
        </w:rPr>
        <w:t>wywóz urobku lub/i zużytych materiałów poza teren robót i zutylizowanie zgodnie z obecnie obowiązującymi przepisami,</w:t>
      </w:r>
    </w:p>
    <w:p w14:paraId="4DA5BBDE" w14:textId="77777777" w:rsidR="000E3247" w:rsidRPr="00270A8E" w:rsidRDefault="000E3247" w:rsidP="00270A8E">
      <w:pPr>
        <w:numPr>
          <w:ilvl w:val="0"/>
          <w:numId w:val="40"/>
        </w:numPr>
        <w:spacing w:after="0" w:line="276" w:lineRule="auto"/>
        <w:jc w:val="both"/>
        <w:rPr>
          <w:rFonts w:ascii="Arial" w:eastAsia="Times New Roman" w:hAnsi="Arial" w:cs="Arial"/>
          <w:b/>
          <w:lang w:eastAsia="pl-PL"/>
        </w:rPr>
      </w:pPr>
      <w:r w:rsidRPr="00270A8E">
        <w:rPr>
          <w:rFonts w:ascii="Arial" w:eastAsia="Times New Roman" w:hAnsi="Arial" w:cs="Arial"/>
          <w:lang w:eastAsia="pl-PL"/>
        </w:rPr>
        <w:t xml:space="preserve">wykonanie robót zgodnie z zakresem opisanym w OPZ, </w:t>
      </w:r>
    </w:p>
    <w:p w14:paraId="6A2516AA" w14:textId="77777777" w:rsidR="000E3247" w:rsidRPr="00270A8E" w:rsidRDefault="000E3247" w:rsidP="00270A8E">
      <w:pPr>
        <w:numPr>
          <w:ilvl w:val="0"/>
          <w:numId w:val="41"/>
        </w:numPr>
        <w:spacing w:after="0" w:line="276" w:lineRule="auto"/>
        <w:jc w:val="both"/>
        <w:rPr>
          <w:rFonts w:ascii="Arial" w:eastAsia="Times New Roman" w:hAnsi="Arial" w:cs="Arial"/>
          <w:lang w:eastAsia="pl-PL"/>
        </w:rPr>
      </w:pPr>
      <w:r w:rsidRPr="00270A8E">
        <w:rPr>
          <w:rFonts w:ascii="Arial" w:eastAsia="Times New Roman" w:hAnsi="Arial" w:cs="Arial"/>
          <w:lang w:eastAsia="pl-PL"/>
        </w:rPr>
        <w:t>uporządkowanie terenu robót,</w:t>
      </w:r>
    </w:p>
    <w:p w14:paraId="2BE36634" w14:textId="77777777" w:rsidR="000E3247" w:rsidRPr="00270A8E" w:rsidRDefault="000E3247" w:rsidP="00270A8E">
      <w:pPr>
        <w:numPr>
          <w:ilvl w:val="0"/>
          <w:numId w:val="41"/>
        </w:numPr>
        <w:overflowPunct w:val="0"/>
        <w:autoSpaceDE w:val="0"/>
        <w:autoSpaceDN w:val="0"/>
        <w:adjustRightInd w:val="0"/>
        <w:spacing w:after="0" w:line="276" w:lineRule="auto"/>
        <w:ind w:left="284" w:hanging="284"/>
        <w:jc w:val="both"/>
        <w:textAlignment w:val="baseline"/>
        <w:rPr>
          <w:rFonts w:ascii="Arial" w:hAnsi="Arial" w:cs="Arial"/>
          <w:b/>
        </w:rPr>
      </w:pPr>
      <w:r w:rsidRPr="00270A8E">
        <w:rPr>
          <w:rFonts w:ascii="Arial" w:eastAsia="Times New Roman" w:hAnsi="Arial" w:cs="Arial"/>
          <w:lang w:eastAsia="pl-PL"/>
        </w:rPr>
        <w:t xml:space="preserve">wszystkie koszty związane z kosztami pośrednimi, zyskiem kalkulacyjnym i podatkami obligatoryjnymi itp., </w:t>
      </w:r>
    </w:p>
    <w:p w14:paraId="4DD4A8B0" w14:textId="77777777" w:rsidR="00591B73" w:rsidRPr="00270A8E" w:rsidRDefault="000E3247" w:rsidP="00270A8E">
      <w:pPr>
        <w:numPr>
          <w:ilvl w:val="0"/>
          <w:numId w:val="41"/>
        </w:numPr>
        <w:overflowPunct w:val="0"/>
        <w:autoSpaceDE w:val="0"/>
        <w:autoSpaceDN w:val="0"/>
        <w:adjustRightInd w:val="0"/>
        <w:spacing w:after="0" w:line="276" w:lineRule="auto"/>
        <w:ind w:left="284" w:hanging="284"/>
        <w:jc w:val="both"/>
        <w:textAlignment w:val="baseline"/>
        <w:rPr>
          <w:rFonts w:ascii="Arial" w:hAnsi="Arial" w:cs="Arial"/>
          <w:b/>
        </w:rPr>
      </w:pPr>
      <w:r w:rsidRPr="00270A8E">
        <w:rPr>
          <w:rFonts w:ascii="Arial" w:eastAsia="Times New Roman" w:hAnsi="Arial" w:cs="Arial"/>
          <w:lang w:eastAsia="pl-PL"/>
        </w:rPr>
        <w:t>inne koszty niezbędne do prawidłowego wykonania robót.</w:t>
      </w:r>
    </w:p>
    <w:p w14:paraId="3669C514" w14:textId="77777777" w:rsidR="00C13678" w:rsidRPr="00270A8E" w:rsidRDefault="00C13678" w:rsidP="00270A8E">
      <w:pPr>
        <w:spacing w:line="276" w:lineRule="auto"/>
        <w:rPr>
          <w:rFonts w:ascii="Arial" w:hAnsi="Arial" w:cs="Arial"/>
        </w:rPr>
      </w:pPr>
    </w:p>
    <w:p w14:paraId="12BA5308" w14:textId="77777777" w:rsidR="009C118D" w:rsidRPr="00270A8E" w:rsidRDefault="009C118D" w:rsidP="00270A8E">
      <w:pPr>
        <w:spacing w:after="0" w:line="276" w:lineRule="auto"/>
        <w:jc w:val="both"/>
        <w:rPr>
          <w:rFonts w:ascii="Arial" w:hAnsi="Arial" w:cs="Arial"/>
          <w:b/>
        </w:rPr>
      </w:pPr>
    </w:p>
    <w:sectPr w:rsidR="009C118D" w:rsidRPr="00270A8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E2477" w14:textId="77777777" w:rsidR="000A2F91" w:rsidRDefault="000A2F91" w:rsidP="004C5AF2">
      <w:pPr>
        <w:spacing w:after="0" w:line="240" w:lineRule="auto"/>
      </w:pPr>
      <w:r>
        <w:separator/>
      </w:r>
    </w:p>
  </w:endnote>
  <w:endnote w:type="continuationSeparator" w:id="0">
    <w:p w14:paraId="1C05E605" w14:textId="77777777" w:rsidR="000A2F91" w:rsidRDefault="000A2F91" w:rsidP="004C5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072859"/>
      <w:docPartObj>
        <w:docPartGallery w:val="Page Numbers (Bottom of Page)"/>
        <w:docPartUnique/>
      </w:docPartObj>
    </w:sdtPr>
    <w:sdtEndPr/>
    <w:sdtContent>
      <w:p w14:paraId="299005A8" w14:textId="77777777" w:rsidR="00515195" w:rsidRDefault="00515195">
        <w:pPr>
          <w:pStyle w:val="Stopka"/>
          <w:jc w:val="center"/>
        </w:pPr>
        <w:r>
          <w:fldChar w:fldCharType="begin"/>
        </w:r>
        <w:r>
          <w:instrText>PAGE   \* MERGEFORMAT</w:instrText>
        </w:r>
        <w:r>
          <w:fldChar w:fldCharType="separate"/>
        </w:r>
        <w:r w:rsidR="00316822">
          <w:rPr>
            <w:noProof/>
          </w:rPr>
          <w:t>6</w:t>
        </w:r>
        <w:r>
          <w:fldChar w:fldCharType="end"/>
        </w:r>
      </w:p>
    </w:sdtContent>
  </w:sdt>
  <w:p w14:paraId="1535CE6F" w14:textId="77777777" w:rsidR="00515195" w:rsidRDefault="005151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6FC5E" w14:textId="77777777" w:rsidR="000A2F91" w:rsidRDefault="000A2F91" w:rsidP="004C5AF2">
      <w:pPr>
        <w:spacing w:after="0" w:line="240" w:lineRule="auto"/>
      </w:pPr>
      <w:r>
        <w:separator/>
      </w:r>
    </w:p>
  </w:footnote>
  <w:footnote w:type="continuationSeparator" w:id="0">
    <w:p w14:paraId="1DBC9916" w14:textId="77777777" w:rsidR="000A2F91" w:rsidRDefault="000A2F91" w:rsidP="004C5A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40AE"/>
    <w:multiLevelType w:val="hybridMultilevel"/>
    <w:tmpl w:val="3E023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065A5F"/>
    <w:multiLevelType w:val="hybridMultilevel"/>
    <w:tmpl w:val="639E34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BA5417"/>
    <w:multiLevelType w:val="hybridMultilevel"/>
    <w:tmpl w:val="74A8D8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9D3616"/>
    <w:multiLevelType w:val="hybridMultilevel"/>
    <w:tmpl w:val="1F9CFD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B82420"/>
    <w:multiLevelType w:val="multilevel"/>
    <w:tmpl w:val="BA9EC946"/>
    <w:lvl w:ilvl="0">
      <w:start w:val="1"/>
      <w:numFmt w:val="decimal"/>
      <w:lvlText w:val="%1."/>
      <w:lvlJc w:val="left"/>
      <w:pPr>
        <w:ind w:left="720" w:hanging="360"/>
      </w:pPr>
      <w:rPr>
        <w:rFonts w:ascii="Verdana" w:hAnsi="Verdana" w:hint="default"/>
        <w:sz w:val="20"/>
        <w:szCs w:val="2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742F16"/>
    <w:multiLevelType w:val="hybridMultilevel"/>
    <w:tmpl w:val="51F6D084"/>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0FA44793"/>
    <w:multiLevelType w:val="hybridMultilevel"/>
    <w:tmpl w:val="40BE15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F205F6"/>
    <w:multiLevelType w:val="multilevel"/>
    <w:tmpl w:val="BA9EC946"/>
    <w:lvl w:ilvl="0">
      <w:start w:val="1"/>
      <w:numFmt w:val="decimal"/>
      <w:lvlText w:val="%1."/>
      <w:lvlJc w:val="left"/>
      <w:pPr>
        <w:ind w:left="720" w:hanging="360"/>
      </w:pPr>
      <w:rPr>
        <w:rFonts w:ascii="Verdana" w:hAnsi="Verdana" w:hint="default"/>
        <w:sz w:val="20"/>
        <w:szCs w:val="2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465AF1"/>
    <w:multiLevelType w:val="hybridMultilevel"/>
    <w:tmpl w:val="2034CD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84D7E4F"/>
    <w:multiLevelType w:val="hybridMultilevel"/>
    <w:tmpl w:val="B1D0FA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F1B1728"/>
    <w:multiLevelType w:val="singleLevel"/>
    <w:tmpl w:val="57B0677A"/>
    <w:lvl w:ilvl="0">
      <w:start w:val="1"/>
      <w:numFmt w:val="none"/>
      <w:lvlText w:val=""/>
      <w:legacy w:legacy="1" w:legacySpace="0" w:legacyIndent="283"/>
      <w:lvlJc w:val="left"/>
      <w:pPr>
        <w:ind w:left="283" w:hanging="283"/>
      </w:pPr>
      <w:rPr>
        <w:rFonts w:ascii="Symbol" w:hAnsi="Symbol" w:hint="default"/>
        <w:sz w:val="20"/>
      </w:rPr>
    </w:lvl>
  </w:abstractNum>
  <w:abstractNum w:abstractNumId="11" w15:restartNumberingAfterBreak="0">
    <w:nsid w:val="1F1C321B"/>
    <w:multiLevelType w:val="hybridMultilevel"/>
    <w:tmpl w:val="F52AE82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1FB22DED"/>
    <w:multiLevelType w:val="hybridMultilevel"/>
    <w:tmpl w:val="3FFC19C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4B2E32"/>
    <w:multiLevelType w:val="hybridMultilevel"/>
    <w:tmpl w:val="D1368E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63487E"/>
    <w:multiLevelType w:val="hybridMultilevel"/>
    <w:tmpl w:val="8C74BB60"/>
    <w:lvl w:ilvl="0" w:tplc="0B40E93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47764C"/>
    <w:multiLevelType w:val="hybridMultilevel"/>
    <w:tmpl w:val="70A86B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8614699"/>
    <w:multiLevelType w:val="hybridMultilevel"/>
    <w:tmpl w:val="1F98725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556A78"/>
    <w:multiLevelType w:val="multilevel"/>
    <w:tmpl w:val="5370875E"/>
    <w:lvl w:ilvl="0">
      <w:start w:val="1"/>
      <w:numFmt w:val="decimal"/>
      <w:lvlText w:val="%1."/>
      <w:lvlJc w:val="left"/>
      <w:pPr>
        <w:ind w:left="720" w:hanging="360"/>
      </w:pPr>
      <w:rPr>
        <w:rFonts w:ascii="Verdana" w:hAnsi="Verdana" w:hint="default"/>
        <w:sz w:val="20"/>
        <w:szCs w:val="2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C672053"/>
    <w:multiLevelType w:val="hybridMultilevel"/>
    <w:tmpl w:val="997482E6"/>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2CE877A4"/>
    <w:multiLevelType w:val="hybridMultilevel"/>
    <w:tmpl w:val="534AAE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CF976C5"/>
    <w:multiLevelType w:val="singleLevel"/>
    <w:tmpl w:val="57B0677A"/>
    <w:lvl w:ilvl="0">
      <w:start w:val="1"/>
      <w:numFmt w:val="none"/>
      <w:lvlText w:val=""/>
      <w:legacy w:legacy="1" w:legacySpace="0" w:legacyIndent="283"/>
      <w:lvlJc w:val="left"/>
      <w:pPr>
        <w:ind w:left="283" w:hanging="283"/>
      </w:pPr>
      <w:rPr>
        <w:rFonts w:ascii="Symbol" w:hAnsi="Symbol" w:hint="default"/>
        <w:sz w:val="20"/>
      </w:rPr>
    </w:lvl>
  </w:abstractNum>
  <w:abstractNum w:abstractNumId="21" w15:restartNumberingAfterBreak="0">
    <w:nsid w:val="2F453317"/>
    <w:multiLevelType w:val="hybridMultilevel"/>
    <w:tmpl w:val="846A3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0A4406B"/>
    <w:multiLevelType w:val="hybridMultilevel"/>
    <w:tmpl w:val="0CD8099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1082EDD"/>
    <w:multiLevelType w:val="hybridMultilevel"/>
    <w:tmpl w:val="4524034C"/>
    <w:lvl w:ilvl="0" w:tplc="04150001">
      <w:start w:val="1"/>
      <w:numFmt w:val="bullet"/>
      <w:lvlText w:val=""/>
      <w:lvlJc w:val="left"/>
      <w:pPr>
        <w:ind w:left="1185" w:hanging="360"/>
      </w:pPr>
      <w:rPr>
        <w:rFonts w:ascii="Symbol" w:hAnsi="Symbol" w:hint="default"/>
      </w:rPr>
    </w:lvl>
    <w:lvl w:ilvl="1" w:tplc="04150003" w:tentative="1">
      <w:start w:val="1"/>
      <w:numFmt w:val="bullet"/>
      <w:lvlText w:val="o"/>
      <w:lvlJc w:val="left"/>
      <w:pPr>
        <w:ind w:left="1905" w:hanging="360"/>
      </w:pPr>
      <w:rPr>
        <w:rFonts w:ascii="Courier New" w:hAnsi="Courier New" w:cs="Courier New" w:hint="default"/>
      </w:rPr>
    </w:lvl>
    <w:lvl w:ilvl="2" w:tplc="04150005" w:tentative="1">
      <w:start w:val="1"/>
      <w:numFmt w:val="bullet"/>
      <w:lvlText w:val=""/>
      <w:lvlJc w:val="left"/>
      <w:pPr>
        <w:ind w:left="2625" w:hanging="360"/>
      </w:pPr>
      <w:rPr>
        <w:rFonts w:ascii="Wingdings" w:hAnsi="Wingdings" w:hint="default"/>
      </w:rPr>
    </w:lvl>
    <w:lvl w:ilvl="3" w:tplc="04150001" w:tentative="1">
      <w:start w:val="1"/>
      <w:numFmt w:val="bullet"/>
      <w:lvlText w:val=""/>
      <w:lvlJc w:val="left"/>
      <w:pPr>
        <w:ind w:left="3345" w:hanging="360"/>
      </w:pPr>
      <w:rPr>
        <w:rFonts w:ascii="Symbol" w:hAnsi="Symbol" w:hint="default"/>
      </w:rPr>
    </w:lvl>
    <w:lvl w:ilvl="4" w:tplc="04150003" w:tentative="1">
      <w:start w:val="1"/>
      <w:numFmt w:val="bullet"/>
      <w:lvlText w:val="o"/>
      <w:lvlJc w:val="left"/>
      <w:pPr>
        <w:ind w:left="4065" w:hanging="360"/>
      </w:pPr>
      <w:rPr>
        <w:rFonts w:ascii="Courier New" w:hAnsi="Courier New" w:cs="Courier New" w:hint="default"/>
      </w:rPr>
    </w:lvl>
    <w:lvl w:ilvl="5" w:tplc="04150005" w:tentative="1">
      <w:start w:val="1"/>
      <w:numFmt w:val="bullet"/>
      <w:lvlText w:val=""/>
      <w:lvlJc w:val="left"/>
      <w:pPr>
        <w:ind w:left="4785" w:hanging="360"/>
      </w:pPr>
      <w:rPr>
        <w:rFonts w:ascii="Wingdings" w:hAnsi="Wingdings" w:hint="default"/>
      </w:rPr>
    </w:lvl>
    <w:lvl w:ilvl="6" w:tplc="04150001" w:tentative="1">
      <w:start w:val="1"/>
      <w:numFmt w:val="bullet"/>
      <w:lvlText w:val=""/>
      <w:lvlJc w:val="left"/>
      <w:pPr>
        <w:ind w:left="5505" w:hanging="360"/>
      </w:pPr>
      <w:rPr>
        <w:rFonts w:ascii="Symbol" w:hAnsi="Symbol" w:hint="default"/>
      </w:rPr>
    </w:lvl>
    <w:lvl w:ilvl="7" w:tplc="04150003" w:tentative="1">
      <w:start w:val="1"/>
      <w:numFmt w:val="bullet"/>
      <w:lvlText w:val="o"/>
      <w:lvlJc w:val="left"/>
      <w:pPr>
        <w:ind w:left="6225" w:hanging="360"/>
      </w:pPr>
      <w:rPr>
        <w:rFonts w:ascii="Courier New" w:hAnsi="Courier New" w:cs="Courier New" w:hint="default"/>
      </w:rPr>
    </w:lvl>
    <w:lvl w:ilvl="8" w:tplc="04150005" w:tentative="1">
      <w:start w:val="1"/>
      <w:numFmt w:val="bullet"/>
      <w:lvlText w:val=""/>
      <w:lvlJc w:val="left"/>
      <w:pPr>
        <w:ind w:left="6945" w:hanging="360"/>
      </w:pPr>
      <w:rPr>
        <w:rFonts w:ascii="Wingdings" w:hAnsi="Wingdings" w:hint="default"/>
      </w:rPr>
    </w:lvl>
  </w:abstractNum>
  <w:abstractNum w:abstractNumId="24" w15:restartNumberingAfterBreak="0">
    <w:nsid w:val="32ED68F0"/>
    <w:multiLevelType w:val="multilevel"/>
    <w:tmpl w:val="F87EB298"/>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C56749A"/>
    <w:multiLevelType w:val="singleLevel"/>
    <w:tmpl w:val="57B0677A"/>
    <w:lvl w:ilvl="0">
      <w:start w:val="1"/>
      <w:numFmt w:val="none"/>
      <w:lvlText w:val=""/>
      <w:legacy w:legacy="1" w:legacySpace="0" w:legacyIndent="283"/>
      <w:lvlJc w:val="left"/>
      <w:pPr>
        <w:ind w:left="283" w:hanging="283"/>
      </w:pPr>
      <w:rPr>
        <w:rFonts w:ascii="Symbol" w:hAnsi="Symbol" w:hint="default"/>
        <w:sz w:val="20"/>
      </w:rPr>
    </w:lvl>
  </w:abstractNum>
  <w:abstractNum w:abstractNumId="26" w15:restartNumberingAfterBreak="0">
    <w:nsid w:val="3C6B0A1A"/>
    <w:multiLevelType w:val="hybridMultilevel"/>
    <w:tmpl w:val="1CE4A50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F3A4667"/>
    <w:multiLevelType w:val="hybridMultilevel"/>
    <w:tmpl w:val="4A7CC37E"/>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28" w15:restartNumberingAfterBreak="0">
    <w:nsid w:val="3F55720F"/>
    <w:multiLevelType w:val="hybridMultilevel"/>
    <w:tmpl w:val="EE7250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4139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4B33D8"/>
    <w:multiLevelType w:val="multilevel"/>
    <w:tmpl w:val="5370875E"/>
    <w:lvl w:ilvl="0">
      <w:start w:val="1"/>
      <w:numFmt w:val="decimal"/>
      <w:lvlText w:val="%1."/>
      <w:lvlJc w:val="left"/>
      <w:pPr>
        <w:ind w:left="720" w:hanging="360"/>
      </w:pPr>
      <w:rPr>
        <w:rFonts w:ascii="Verdana" w:hAnsi="Verdana" w:hint="default"/>
        <w:sz w:val="20"/>
        <w:szCs w:val="2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A183BE9"/>
    <w:multiLevelType w:val="multilevel"/>
    <w:tmpl w:val="43D01586"/>
    <w:lvl w:ilvl="0">
      <w:start w:val="3"/>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AA304F2"/>
    <w:multiLevelType w:val="hybridMultilevel"/>
    <w:tmpl w:val="C8BC6CBC"/>
    <w:lvl w:ilvl="0" w:tplc="0B40E93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C330A43"/>
    <w:multiLevelType w:val="hybridMultilevel"/>
    <w:tmpl w:val="D3B0B5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E044063"/>
    <w:multiLevelType w:val="hybridMultilevel"/>
    <w:tmpl w:val="9CB694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39D0201"/>
    <w:multiLevelType w:val="singleLevel"/>
    <w:tmpl w:val="57B0677A"/>
    <w:lvl w:ilvl="0">
      <w:start w:val="1"/>
      <w:numFmt w:val="none"/>
      <w:lvlText w:val=""/>
      <w:legacy w:legacy="1" w:legacySpace="0" w:legacyIndent="283"/>
      <w:lvlJc w:val="left"/>
      <w:pPr>
        <w:ind w:left="283" w:hanging="283"/>
      </w:pPr>
      <w:rPr>
        <w:rFonts w:ascii="Symbol" w:hAnsi="Symbol" w:hint="default"/>
        <w:sz w:val="20"/>
      </w:rPr>
    </w:lvl>
  </w:abstractNum>
  <w:abstractNum w:abstractNumId="36" w15:restartNumberingAfterBreak="0">
    <w:nsid w:val="59107287"/>
    <w:multiLevelType w:val="hybridMultilevel"/>
    <w:tmpl w:val="C66827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B7B524B"/>
    <w:multiLevelType w:val="hybridMultilevel"/>
    <w:tmpl w:val="13889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2CF702E"/>
    <w:multiLevelType w:val="multilevel"/>
    <w:tmpl w:val="521A211A"/>
    <w:lvl w:ilvl="0">
      <w:start w:val="1"/>
      <w:numFmt w:val="decimal"/>
      <w:pStyle w:val="Nagwek1"/>
      <w:lvlText w:val="%1"/>
      <w:lvlJc w:val="left"/>
      <w:pPr>
        <w:ind w:left="432" w:hanging="432"/>
      </w:pPr>
    </w:lvl>
    <w:lvl w:ilvl="1">
      <w:start w:val="1"/>
      <w:numFmt w:val="decimal"/>
      <w:pStyle w:val="Nagwek2"/>
      <w:lvlText w:val="%1.%2"/>
      <w:lvlJc w:val="left"/>
      <w:pPr>
        <w:ind w:left="718" w:hanging="576"/>
      </w:pPr>
    </w:lvl>
    <w:lvl w:ilvl="2">
      <w:start w:val="1"/>
      <w:numFmt w:val="decimal"/>
      <w:pStyle w:val="Nagwek3"/>
      <w:lvlText w:val="%1.%2.%3"/>
      <w:lvlJc w:val="left"/>
      <w:pPr>
        <w:ind w:left="861"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9" w15:restartNumberingAfterBreak="0">
    <w:nsid w:val="674B0459"/>
    <w:multiLevelType w:val="hybridMultilevel"/>
    <w:tmpl w:val="15B4F1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933F58"/>
    <w:multiLevelType w:val="hybridMultilevel"/>
    <w:tmpl w:val="BE1257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D134684"/>
    <w:multiLevelType w:val="hybridMultilevel"/>
    <w:tmpl w:val="163E90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F7D5FD4"/>
    <w:multiLevelType w:val="hybridMultilevel"/>
    <w:tmpl w:val="735ADC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2CF35FD"/>
    <w:multiLevelType w:val="hybridMultilevel"/>
    <w:tmpl w:val="BA92F3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69578B0"/>
    <w:multiLevelType w:val="hybridMultilevel"/>
    <w:tmpl w:val="04DE250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70268DF"/>
    <w:multiLevelType w:val="multilevel"/>
    <w:tmpl w:val="BA9EC946"/>
    <w:lvl w:ilvl="0">
      <w:start w:val="1"/>
      <w:numFmt w:val="decimal"/>
      <w:lvlText w:val="%1."/>
      <w:lvlJc w:val="left"/>
      <w:pPr>
        <w:ind w:left="720" w:hanging="360"/>
      </w:pPr>
      <w:rPr>
        <w:rFonts w:ascii="Verdana" w:hAnsi="Verdana" w:hint="default"/>
        <w:sz w:val="20"/>
        <w:szCs w:val="2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8051742"/>
    <w:multiLevelType w:val="hybridMultilevel"/>
    <w:tmpl w:val="0A98DC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D8E7DC2"/>
    <w:multiLevelType w:val="hybridMultilevel"/>
    <w:tmpl w:val="B9D8127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15"/>
  </w:num>
  <w:num w:numId="2">
    <w:abstractNumId w:val="24"/>
  </w:num>
  <w:num w:numId="3">
    <w:abstractNumId w:val="9"/>
  </w:num>
  <w:num w:numId="4">
    <w:abstractNumId w:val="37"/>
  </w:num>
  <w:num w:numId="5">
    <w:abstractNumId w:val="33"/>
  </w:num>
  <w:num w:numId="6">
    <w:abstractNumId w:val="40"/>
  </w:num>
  <w:num w:numId="7">
    <w:abstractNumId w:val="41"/>
  </w:num>
  <w:num w:numId="8">
    <w:abstractNumId w:val="1"/>
  </w:num>
  <w:num w:numId="9">
    <w:abstractNumId w:val="6"/>
  </w:num>
  <w:num w:numId="10">
    <w:abstractNumId w:val="21"/>
  </w:num>
  <w:num w:numId="11">
    <w:abstractNumId w:val="46"/>
  </w:num>
  <w:num w:numId="12">
    <w:abstractNumId w:val="34"/>
  </w:num>
  <w:num w:numId="13">
    <w:abstractNumId w:val="2"/>
  </w:num>
  <w:num w:numId="14">
    <w:abstractNumId w:val="8"/>
  </w:num>
  <w:num w:numId="15">
    <w:abstractNumId w:val="19"/>
  </w:num>
  <w:num w:numId="16">
    <w:abstractNumId w:val="42"/>
  </w:num>
  <w:num w:numId="17">
    <w:abstractNumId w:val="0"/>
  </w:num>
  <w:num w:numId="18">
    <w:abstractNumId w:val="11"/>
  </w:num>
  <w:num w:numId="19">
    <w:abstractNumId w:val="23"/>
  </w:num>
  <w:num w:numId="20">
    <w:abstractNumId w:val="47"/>
  </w:num>
  <w:num w:numId="21">
    <w:abstractNumId w:val="18"/>
  </w:num>
  <w:num w:numId="22">
    <w:abstractNumId w:val="5"/>
  </w:num>
  <w:num w:numId="23">
    <w:abstractNumId w:val="29"/>
  </w:num>
  <w:num w:numId="24">
    <w:abstractNumId w:val="38"/>
  </w:num>
  <w:num w:numId="25">
    <w:abstractNumId w:val="7"/>
  </w:num>
  <w:num w:numId="26">
    <w:abstractNumId w:val="17"/>
  </w:num>
  <w:num w:numId="27">
    <w:abstractNumId w:val="30"/>
  </w:num>
  <w:num w:numId="28">
    <w:abstractNumId w:val="44"/>
  </w:num>
  <w:num w:numId="29">
    <w:abstractNumId w:val="26"/>
  </w:num>
  <w:num w:numId="30">
    <w:abstractNumId w:val="32"/>
  </w:num>
  <w:num w:numId="31">
    <w:abstractNumId w:val="14"/>
  </w:num>
  <w:num w:numId="32">
    <w:abstractNumId w:val="45"/>
  </w:num>
  <w:num w:numId="33">
    <w:abstractNumId w:val="4"/>
  </w:num>
  <w:num w:numId="34">
    <w:abstractNumId w:val="31"/>
  </w:num>
  <w:num w:numId="35">
    <w:abstractNumId w:val="43"/>
  </w:num>
  <w:num w:numId="36">
    <w:abstractNumId w:val="27"/>
  </w:num>
  <w:num w:numId="37">
    <w:abstractNumId w:val="36"/>
  </w:num>
  <w:num w:numId="38">
    <w:abstractNumId w:val="25"/>
    <w:lvlOverride w:ilvl="0">
      <w:startOverride w:val="1"/>
    </w:lvlOverride>
  </w:num>
  <w:num w:numId="39">
    <w:abstractNumId w:val="35"/>
    <w:lvlOverride w:ilvl="0">
      <w:startOverride w:val="1"/>
    </w:lvlOverride>
  </w:num>
  <w:num w:numId="40">
    <w:abstractNumId w:val="20"/>
    <w:lvlOverride w:ilvl="0">
      <w:startOverride w:val="1"/>
    </w:lvlOverride>
  </w:num>
  <w:num w:numId="41">
    <w:abstractNumId w:val="10"/>
  </w:num>
  <w:num w:numId="42">
    <w:abstractNumId w:val="22"/>
  </w:num>
  <w:num w:numId="43">
    <w:abstractNumId w:val="12"/>
  </w:num>
  <w:num w:numId="44">
    <w:abstractNumId w:val="39"/>
  </w:num>
  <w:num w:numId="45">
    <w:abstractNumId w:val="28"/>
  </w:num>
  <w:num w:numId="46">
    <w:abstractNumId w:val="16"/>
  </w:num>
  <w:num w:numId="47">
    <w:abstractNumId w:val="3"/>
  </w:num>
  <w:num w:numId="48">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717"/>
    <w:rsid w:val="000032D4"/>
    <w:rsid w:val="000201C6"/>
    <w:rsid w:val="00022548"/>
    <w:rsid w:val="000254CD"/>
    <w:rsid w:val="00025BA2"/>
    <w:rsid w:val="0002762D"/>
    <w:rsid w:val="00031D36"/>
    <w:rsid w:val="00053AB0"/>
    <w:rsid w:val="00064CEB"/>
    <w:rsid w:val="00066AEC"/>
    <w:rsid w:val="00085B1F"/>
    <w:rsid w:val="00091E07"/>
    <w:rsid w:val="00094DDA"/>
    <w:rsid w:val="000A1F71"/>
    <w:rsid w:val="000A2F91"/>
    <w:rsid w:val="000B4B62"/>
    <w:rsid w:val="000E3247"/>
    <w:rsid w:val="000F1D08"/>
    <w:rsid w:val="00106CC2"/>
    <w:rsid w:val="00114FEC"/>
    <w:rsid w:val="00124A37"/>
    <w:rsid w:val="00163441"/>
    <w:rsid w:val="00163C3A"/>
    <w:rsid w:val="00164AC8"/>
    <w:rsid w:val="00164F8F"/>
    <w:rsid w:val="00171ED9"/>
    <w:rsid w:val="00180C03"/>
    <w:rsid w:val="00184872"/>
    <w:rsid w:val="00194E32"/>
    <w:rsid w:val="00195717"/>
    <w:rsid w:val="0019680D"/>
    <w:rsid w:val="001A2333"/>
    <w:rsid w:val="001B374E"/>
    <w:rsid w:val="001B4FA0"/>
    <w:rsid w:val="001B5F23"/>
    <w:rsid w:val="001D0535"/>
    <w:rsid w:val="001D4296"/>
    <w:rsid w:val="001D4F5D"/>
    <w:rsid w:val="001E13D8"/>
    <w:rsid w:val="001E7CEB"/>
    <w:rsid w:val="001F146A"/>
    <w:rsid w:val="001F29A9"/>
    <w:rsid w:val="001F553C"/>
    <w:rsid w:val="00203B19"/>
    <w:rsid w:val="002060FF"/>
    <w:rsid w:val="00210E48"/>
    <w:rsid w:val="002352F1"/>
    <w:rsid w:val="00243250"/>
    <w:rsid w:val="00245A3B"/>
    <w:rsid w:val="00253ED8"/>
    <w:rsid w:val="00255595"/>
    <w:rsid w:val="00260F31"/>
    <w:rsid w:val="00261917"/>
    <w:rsid w:val="00270311"/>
    <w:rsid w:val="00270A8E"/>
    <w:rsid w:val="00275A6A"/>
    <w:rsid w:val="00281993"/>
    <w:rsid w:val="00286F28"/>
    <w:rsid w:val="00294165"/>
    <w:rsid w:val="00296D45"/>
    <w:rsid w:val="002A64C6"/>
    <w:rsid w:val="002B0572"/>
    <w:rsid w:val="002B15C5"/>
    <w:rsid w:val="002E0BCB"/>
    <w:rsid w:val="002E62CA"/>
    <w:rsid w:val="002E75E3"/>
    <w:rsid w:val="002F0743"/>
    <w:rsid w:val="002F3288"/>
    <w:rsid w:val="003044FD"/>
    <w:rsid w:val="00304C43"/>
    <w:rsid w:val="00312847"/>
    <w:rsid w:val="00316822"/>
    <w:rsid w:val="00327319"/>
    <w:rsid w:val="00330B5E"/>
    <w:rsid w:val="00331055"/>
    <w:rsid w:val="003364FB"/>
    <w:rsid w:val="00361316"/>
    <w:rsid w:val="0038692D"/>
    <w:rsid w:val="00392B59"/>
    <w:rsid w:val="00393930"/>
    <w:rsid w:val="00397C08"/>
    <w:rsid w:val="003A1D30"/>
    <w:rsid w:val="003A588A"/>
    <w:rsid w:val="003C23D4"/>
    <w:rsid w:val="003D2E7A"/>
    <w:rsid w:val="003D793C"/>
    <w:rsid w:val="003E015A"/>
    <w:rsid w:val="003E3C4F"/>
    <w:rsid w:val="003F2D53"/>
    <w:rsid w:val="0040730A"/>
    <w:rsid w:val="004100DF"/>
    <w:rsid w:val="00420953"/>
    <w:rsid w:val="00421DD0"/>
    <w:rsid w:val="00422C2B"/>
    <w:rsid w:val="004354B1"/>
    <w:rsid w:val="0044152A"/>
    <w:rsid w:val="004429C7"/>
    <w:rsid w:val="00446816"/>
    <w:rsid w:val="00467E0A"/>
    <w:rsid w:val="00474A26"/>
    <w:rsid w:val="00486235"/>
    <w:rsid w:val="00493E12"/>
    <w:rsid w:val="00494DA3"/>
    <w:rsid w:val="004B0D67"/>
    <w:rsid w:val="004B1735"/>
    <w:rsid w:val="004C4E5E"/>
    <w:rsid w:val="004C5AF2"/>
    <w:rsid w:val="004F31B7"/>
    <w:rsid w:val="005008B1"/>
    <w:rsid w:val="0050317E"/>
    <w:rsid w:val="005059DE"/>
    <w:rsid w:val="005065E6"/>
    <w:rsid w:val="00515195"/>
    <w:rsid w:val="00526C2B"/>
    <w:rsid w:val="00543BD8"/>
    <w:rsid w:val="00546A05"/>
    <w:rsid w:val="00553438"/>
    <w:rsid w:val="00571548"/>
    <w:rsid w:val="00572D16"/>
    <w:rsid w:val="00572E8D"/>
    <w:rsid w:val="00584FEC"/>
    <w:rsid w:val="0058544D"/>
    <w:rsid w:val="00591B73"/>
    <w:rsid w:val="005924A3"/>
    <w:rsid w:val="00594094"/>
    <w:rsid w:val="005A696E"/>
    <w:rsid w:val="005D323D"/>
    <w:rsid w:val="005E4A5B"/>
    <w:rsid w:val="005E7657"/>
    <w:rsid w:val="005F1227"/>
    <w:rsid w:val="005F1688"/>
    <w:rsid w:val="00610C78"/>
    <w:rsid w:val="0061669A"/>
    <w:rsid w:val="006346E6"/>
    <w:rsid w:val="006358A1"/>
    <w:rsid w:val="00642B17"/>
    <w:rsid w:val="00654DB4"/>
    <w:rsid w:val="00657D88"/>
    <w:rsid w:val="00665091"/>
    <w:rsid w:val="006675F6"/>
    <w:rsid w:val="006722AE"/>
    <w:rsid w:val="00687DDA"/>
    <w:rsid w:val="006978C2"/>
    <w:rsid w:val="006A20F2"/>
    <w:rsid w:val="006B0C5C"/>
    <w:rsid w:val="006B37A8"/>
    <w:rsid w:val="006C323C"/>
    <w:rsid w:val="006D0C2C"/>
    <w:rsid w:val="006D28DA"/>
    <w:rsid w:val="006D4F87"/>
    <w:rsid w:val="0070142B"/>
    <w:rsid w:val="00705B29"/>
    <w:rsid w:val="00713FCE"/>
    <w:rsid w:val="00713FE6"/>
    <w:rsid w:val="00724691"/>
    <w:rsid w:val="00725363"/>
    <w:rsid w:val="00731744"/>
    <w:rsid w:val="00735411"/>
    <w:rsid w:val="00735F08"/>
    <w:rsid w:val="00742F44"/>
    <w:rsid w:val="00744959"/>
    <w:rsid w:val="0075063E"/>
    <w:rsid w:val="0076403F"/>
    <w:rsid w:val="00765452"/>
    <w:rsid w:val="00767D3F"/>
    <w:rsid w:val="0079649B"/>
    <w:rsid w:val="007A1610"/>
    <w:rsid w:val="007C1582"/>
    <w:rsid w:val="007D2A3D"/>
    <w:rsid w:val="007D6AE6"/>
    <w:rsid w:val="007E0674"/>
    <w:rsid w:val="007E0ADB"/>
    <w:rsid w:val="007E308C"/>
    <w:rsid w:val="007E313E"/>
    <w:rsid w:val="007E5A67"/>
    <w:rsid w:val="007E7B35"/>
    <w:rsid w:val="007F626E"/>
    <w:rsid w:val="00802164"/>
    <w:rsid w:val="00840339"/>
    <w:rsid w:val="0084037B"/>
    <w:rsid w:val="00841397"/>
    <w:rsid w:val="00845EF9"/>
    <w:rsid w:val="00854B0B"/>
    <w:rsid w:val="0086291C"/>
    <w:rsid w:val="00863E46"/>
    <w:rsid w:val="00867020"/>
    <w:rsid w:val="00873501"/>
    <w:rsid w:val="00895425"/>
    <w:rsid w:val="008A00C4"/>
    <w:rsid w:val="008A7ECE"/>
    <w:rsid w:val="008B2FC6"/>
    <w:rsid w:val="008B69F3"/>
    <w:rsid w:val="008D5523"/>
    <w:rsid w:val="008E3BFB"/>
    <w:rsid w:val="008F1D4D"/>
    <w:rsid w:val="00906C4C"/>
    <w:rsid w:val="00914605"/>
    <w:rsid w:val="00920C4B"/>
    <w:rsid w:val="00921D23"/>
    <w:rsid w:val="009345E8"/>
    <w:rsid w:val="0094216D"/>
    <w:rsid w:val="00943F92"/>
    <w:rsid w:val="00944F8C"/>
    <w:rsid w:val="00963ECC"/>
    <w:rsid w:val="00964610"/>
    <w:rsid w:val="00974414"/>
    <w:rsid w:val="00987EEC"/>
    <w:rsid w:val="009974F1"/>
    <w:rsid w:val="009A0335"/>
    <w:rsid w:val="009A0800"/>
    <w:rsid w:val="009A304F"/>
    <w:rsid w:val="009A6191"/>
    <w:rsid w:val="009A7F57"/>
    <w:rsid w:val="009C118D"/>
    <w:rsid w:val="009C22E3"/>
    <w:rsid w:val="009C4F1B"/>
    <w:rsid w:val="009D7602"/>
    <w:rsid w:val="009E1DED"/>
    <w:rsid w:val="009F1F6B"/>
    <w:rsid w:val="009F5910"/>
    <w:rsid w:val="00A015BB"/>
    <w:rsid w:val="00A10193"/>
    <w:rsid w:val="00A36CD9"/>
    <w:rsid w:val="00A55D60"/>
    <w:rsid w:val="00A61DD4"/>
    <w:rsid w:val="00A628E9"/>
    <w:rsid w:val="00A72246"/>
    <w:rsid w:val="00A76FE9"/>
    <w:rsid w:val="00A9697A"/>
    <w:rsid w:val="00AA6A9B"/>
    <w:rsid w:val="00AB115F"/>
    <w:rsid w:val="00AC595B"/>
    <w:rsid w:val="00AD1C4D"/>
    <w:rsid w:val="00AE6305"/>
    <w:rsid w:val="00B17734"/>
    <w:rsid w:val="00B22E58"/>
    <w:rsid w:val="00B23DF7"/>
    <w:rsid w:val="00B7663C"/>
    <w:rsid w:val="00B9320D"/>
    <w:rsid w:val="00B96696"/>
    <w:rsid w:val="00BA3093"/>
    <w:rsid w:val="00BA3C2B"/>
    <w:rsid w:val="00BA66E1"/>
    <w:rsid w:val="00BB36CF"/>
    <w:rsid w:val="00BC04AB"/>
    <w:rsid w:val="00BD7B45"/>
    <w:rsid w:val="00BE4329"/>
    <w:rsid w:val="00BE7F91"/>
    <w:rsid w:val="00C120DA"/>
    <w:rsid w:val="00C13678"/>
    <w:rsid w:val="00C151A1"/>
    <w:rsid w:val="00C215E8"/>
    <w:rsid w:val="00C25131"/>
    <w:rsid w:val="00C637C9"/>
    <w:rsid w:val="00C8041B"/>
    <w:rsid w:val="00C8281C"/>
    <w:rsid w:val="00C920C9"/>
    <w:rsid w:val="00C92D5F"/>
    <w:rsid w:val="00CA441B"/>
    <w:rsid w:val="00CC2C68"/>
    <w:rsid w:val="00CC5B76"/>
    <w:rsid w:val="00CC7009"/>
    <w:rsid w:val="00CF2DBB"/>
    <w:rsid w:val="00CF3140"/>
    <w:rsid w:val="00D03F29"/>
    <w:rsid w:val="00D26074"/>
    <w:rsid w:val="00D26663"/>
    <w:rsid w:val="00D574F4"/>
    <w:rsid w:val="00D61AB7"/>
    <w:rsid w:val="00D62456"/>
    <w:rsid w:val="00D627B1"/>
    <w:rsid w:val="00D738B3"/>
    <w:rsid w:val="00D73D8C"/>
    <w:rsid w:val="00D80390"/>
    <w:rsid w:val="00D834FA"/>
    <w:rsid w:val="00D86493"/>
    <w:rsid w:val="00DA79E4"/>
    <w:rsid w:val="00DD0747"/>
    <w:rsid w:val="00DF1FB8"/>
    <w:rsid w:val="00E01204"/>
    <w:rsid w:val="00E078DB"/>
    <w:rsid w:val="00E13510"/>
    <w:rsid w:val="00E22C67"/>
    <w:rsid w:val="00E37947"/>
    <w:rsid w:val="00E7773A"/>
    <w:rsid w:val="00E87300"/>
    <w:rsid w:val="00E918AC"/>
    <w:rsid w:val="00E919B6"/>
    <w:rsid w:val="00E965FB"/>
    <w:rsid w:val="00E97C0D"/>
    <w:rsid w:val="00EA1989"/>
    <w:rsid w:val="00EA2EEB"/>
    <w:rsid w:val="00EB550C"/>
    <w:rsid w:val="00EC24E2"/>
    <w:rsid w:val="00EC3383"/>
    <w:rsid w:val="00ED6AEA"/>
    <w:rsid w:val="00ED7F78"/>
    <w:rsid w:val="00EE6B02"/>
    <w:rsid w:val="00EF33F5"/>
    <w:rsid w:val="00EF5DB4"/>
    <w:rsid w:val="00F052B2"/>
    <w:rsid w:val="00F16FF3"/>
    <w:rsid w:val="00F218AC"/>
    <w:rsid w:val="00F22F0D"/>
    <w:rsid w:val="00F31047"/>
    <w:rsid w:val="00F425BF"/>
    <w:rsid w:val="00F459E1"/>
    <w:rsid w:val="00F47D6A"/>
    <w:rsid w:val="00F53422"/>
    <w:rsid w:val="00F610D1"/>
    <w:rsid w:val="00F63C88"/>
    <w:rsid w:val="00F71BDF"/>
    <w:rsid w:val="00F732E6"/>
    <w:rsid w:val="00F73470"/>
    <w:rsid w:val="00F76D12"/>
    <w:rsid w:val="00F81427"/>
    <w:rsid w:val="00F932B8"/>
    <w:rsid w:val="00F970D0"/>
    <w:rsid w:val="00FB37B4"/>
    <w:rsid w:val="00FC3CC4"/>
    <w:rsid w:val="00FD73DE"/>
    <w:rsid w:val="00FF6A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A4444"/>
  <w15:docId w15:val="{38AA4E7B-07FE-40BF-B650-A9D0D7B6B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1B73"/>
  </w:style>
  <w:style w:type="paragraph" w:styleId="Nagwek1">
    <w:name w:val="heading 1"/>
    <w:basedOn w:val="Normalny"/>
    <w:next w:val="Normalny"/>
    <w:link w:val="Nagwek1Znak"/>
    <w:uiPriority w:val="9"/>
    <w:qFormat/>
    <w:rsid w:val="00392B59"/>
    <w:pPr>
      <w:keepNext/>
      <w:keepLines/>
      <w:numPr>
        <w:numId w:val="24"/>
      </w:numPr>
      <w:spacing w:before="120" w:after="120" w:line="240" w:lineRule="auto"/>
      <w:outlineLvl w:val="0"/>
    </w:pPr>
    <w:rPr>
      <w:rFonts w:ascii="Verdana" w:eastAsiaTheme="majorEastAsia" w:hAnsi="Verdana" w:cstheme="majorBidi"/>
      <w:b/>
      <w:bCs/>
      <w:caps/>
      <w:sz w:val="20"/>
      <w:szCs w:val="28"/>
    </w:rPr>
  </w:style>
  <w:style w:type="paragraph" w:styleId="Nagwek2">
    <w:name w:val="heading 2"/>
    <w:basedOn w:val="Normalny"/>
    <w:next w:val="Normalny"/>
    <w:link w:val="Nagwek2Znak"/>
    <w:uiPriority w:val="9"/>
    <w:unhideWhenUsed/>
    <w:qFormat/>
    <w:rsid w:val="001D4F5D"/>
    <w:pPr>
      <w:keepNext/>
      <w:keepLines/>
      <w:numPr>
        <w:ilvl w:val="1"/>
        <w:numId w:val="24"/>
      </w:numPr>
      <w:spacing w:before="120" w:after="120"/>
      <w:ind w:left="576"/>
      <w:outlineLvl w:val="1"/>
    </w:pPr>
    <w:rPr>
      <w:rFonts w:ascii="Verdana" w:eastAsiaTheme="majorEastAsia" w:hAnsi="Verdana" w:cstheme="majorBidi"/>
      <w:sz w:val="20"/>
      <w:szCs w:val="26"/>
    </w:rPr>
  </w:style>
  <w:style w:type="paragraph" w:styleId="Nagwek3">
    <w:name w:val="heading 3"/>
    <w:basedOn w:val="Normalny"/>
    <w:next w:val="Normalny"/>
    <w:link w:val="Nagwek3Znak"/>
    <w:uiPriority w:val="9"/>
    <w:unhideWhenUsed/>
    <w:qFormat/>
    <w:rsid w:val="001D4F5D"/>
    <w:pPr>
      <w:keepNext/>
      <w:keepLines/>
      <w:numPr>
        <w:ilvl w:val="2"/>
        <w:numId w:val="24"/>
      </w:numPr>
      <w:spacing w:before="120" w:after="120"/>
      <w:ind w:left="720"/>
      <w:outlineLvl w:val="2"/>
    </w:pPr>
    <w:rPr>
      <w:rFonts w:ascii="Verdana" w:eastAsiaTheme="majorEastAsia" w:hAnsi="Verdana" w:cstheme="majorBidi"/>
      <w:sz w:val="20"/>
      <w:szCs w:val="24"/>
    </w:rPr>
  </w:style>
  <w:style w:type="paragraph" w:styleId="Nagwek4">
    <w:name w:val="heading 4"/>
    <w:basedOn w:val="Normalny"/>
    <w:next w:val="Normalny"/>
    <w:link w:val="Nagwek4Znak"/>
    <w:uiPriority w:val="9"/>
    <w:semiHidden/>
    <w:unhideWhenUsed/>
    <w:qFormat/>
    <w:rsid w:val="001D4F5D"/>
    <w:pPr>
      <w:keepNext/>
      <w:keepLines/>
      <w:numPr>
        <w:ilvl w:val="3"/>
        <w:numId w:val="24"/>
      </w:numPr>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1D4F5D"/>
    <w:pPr>
      <w:keepNext/>
      <w:keepLines/>
      <w:numPr>
        <w:ilvl w:val="4"/>
        <w:numId w:val="24"/>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1D4F5D"/>
    <w:pPr>
      <w:keepNext/>
      <w:keepLines/>
      <w:numPr>
        <w:ilvl w:val="5"/>
        <w:numId w:val="24"/>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1D4F5D"/>
    <w:pPr>
      <w:keepNext/>
      <w:keepLines/>
      <w:numPr>
        <w:ilvl w:val="6"/>
        <w:numId w:val="24"/>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1D4F5D"/>
    <w:pPr>
      <w:keepNext/>
      <w:keepLines/>
      <w:numPr>
        <w:ilvl w:val="7"/>
        <w:numId w:val="24"/>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1D4F5D"/>
    <w:pPr>
      <w:keepNext/>
      <w:keepLines/>
      <w:numPr>
        <w:ilvl w:val="8"/>
        <w:numId w:val="2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numeracją"/>
    <w:basedOn w:val="Normalny"/>
    <w:uiPriority w:val="34"/>
    <w:qFormat/>
    <w:rsid w:val="00195717"/>
    <w:pPr>
      <w:ind w:left="720"/>
      <w:contextualSpacing/>
    </w:pPr>
  </w:style>
  <w:style w:type="paragraph" w:styleId="Nagwek">
    <w:name w:val="header"/>
    <w:basedOn w:val="Normalny"/>
    <w:link w:val="NagwekZnak"/>
    <w:uiPriority w:val="99"/>
    <w:unhideWhenUsed/>
    <w:rsid w:val="004C5A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5AF2"/>
  </w:style>
  <w:style w:type="paragraph" w:styleId="Stopka">
    <w:name w:val="footer"/>
    <w:basedOn w:val="Normalny"/>
    <w:link w:val="StopkaZnak"/>
    <w:uiPriority w:val="99"/>
    <w:unhideWhenUsed/>
    <w:rsid w:val="004C5A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5AF2"/>
  </w:style>
  <w:style w:type="paragraph" w:styleId="Tekstdymka">
    <w:name w:val="Balloon Text"/>
    <w:basedOn w:val="Normalny"/>
    <w:link w:val="TekstdymkaZnak"/>
    <w:uiPriority w:val="99"/>
    <w:semiHidden/>
    <w:unhideWhenUsed/>
    <w:rsid w:val="002352F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352F1"/>
    <w:rPr>
      <w:rFonts w:ascii="Segoe UI" w:hAnsi="Segoe UI" w:cs="Segoe UI"/>
      <w:sz w:val="18"/>
      <w:szCs w:val="18"/>
    </w:rPr>
  </w:style>
  <w:style w:type="paragraph" w:customStyle="1" w:styleId="Style16">
    <w:name w:val="Style 16"/>
    <w:uiPriority w:val="99"/>
    <w:rsid w:val="00ED7F78"/>
    <w:pPr>
      <w:widowControl w:val="0"/>
      <w:autoSpaceDE w:val="0"/>
      <w:autoSpaceDN w:val="0"/>
      <w:adjustRightInd w:val="0"/>
      <w:spacing w:after="0" w:line="240" w:lineRule="auto"/>
    </w:pPr>
    <w:rPr>
      <w:rFonts w:ascii="Arial" w:eastAsiaTheme="minorEastAsia" w:hAnsi="Arial" w:cs="Arial"/>
      <w:lang w:val="en-US" w:eastAsia="pl-PL"/>
    </w:rPr>
  </w:style>
  <w:style w:type="paragraph" w:customStyle="1" w:styleId="Style1">
    <w:name w:val="Style 1"/>
    <w:uiPriority w:val="99"/>
    <w:rsid w:val="00ED7F78"/>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pl-PL"/>
    </w:rPr>
  </w:style>
  <w:style w:type="character" w:customStyle="1" w:styleId="CharacterStyle2">
    <w:name w:val="Character Style 2"/>
    <w:uiPriority w:val="99"/>
    <w:rsid w:val="00ED7F78"/>
    <w:rPr>
      <w:rFonts w:ascii="Arial" w:hAnsi="Arial"/>
      <w:sz w:val="22"/>
    </w:rPr>
  </w:style>
  <w:style w:type="paragraph" w:styleId="NormalnyWeb">
    <w:name w:val="Normal (Web)"/>
    <w:basedOn w:val="Normalny"/>
    <w:uiPriority w:val="99"/>
    <w:unhideWhenUsed/>
    <w:rsid w:val="00CF2D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C22E3"/>
    <w:rPr>
      <w:b/>
      <w:bCs/>
    </w:rPr>
  </w:style>
  <w:style w:type="character" w:customStyle="1" w:styleId="Nagwek1Znak">
    <w:name w:val="Nagłówek 1 Znak"/>
    <w:basedOn w:val="Domylnaczcionkaakapitu"/>
    <w:link w:val="Nagwek1"/>
    <w:uiPriority w:val="9"/>
    <w:rsid w:val="00392B59"/>
    <w:rPr>
      <w:rFonts w:ascii="Verdana" w:eastAsiaTheme="majorEastAsia" w:hAnsi="Verdana" w:cstheme="majorBidi"/>
      <w:b/>
      <w:bCs/>
      <w:caps/>
      <w:sz w:val="20"/>
      <w:szCs w:val="28"/>
    </w:rPr>
  </w:style>
  <w:style w:type="table" w:styleId="Tabela-Siatka">
    <w:name w:val="Table Grid"/>
    <w:basedOn w:val="Standardowy"/>
    <w:uiPriority w:val="39"/>
    <w:rsid w:val="00F05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1D4F5D"/>
    <w:rPr>
      <w:rFonts w:ascii="Verdana" w:eastAsiaTheme="majorEastAsia" w:hAnsi="Verdana" w:cstheme="majorBidi"/>
      <w:sz w:val="20"/>
      <w:szCs w:val="26"/>
    </w:rPr>
  </w:style>
  <w:style w:type="character" w:customStyle="1" w:styleId="Nagwek3Znak">
    <w:name w:val="Nagłówek 3 Znak"/>
    <w:basedOn w:val="Domylnaczcionkaakapitu"/>
    <w:link w:val="Nagwek3"/>
    <w:uiPriority w:val="9"/>
    <w:rsid w:val="001D4F5D"/>
    <w:rPr>
      <w:rFonts w:ascii="Verdana" w:eastAsiaTheme="majorEastAsia" w:hAnsi="Verdana" w:cstheme="majorBidi"/>
      <w:sz w:val="20"/>
      <w:szCs w:val="24"/>
    </w:rPr>
  </w:style>
  <w:style w:type="character" w:customStyle="1" w:styleId="Nagwek4Znak">
    <w:name w:val="Nagłówek 4 Znak"/>
    <w:basedOn w:val="Domylnaczcionkaakapitu"/>
    <w:link w:val="Nagwek4"/>
    <w:uiPriority w:val="9"/>
    <w:semiHidden/>
    <w:rsid w:val="001D4F5D"/>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1D4F5D"/>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1D4F5D"/>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1D4F5D"/>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1D4F5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1D4F5D"/>
    <w:rPr>
      <w:rFonts w:asciiTheme="majorHAnsi" w:eastAsiaTheme="majorEastAsia" w:hAnsiTheme="majorHAnsi" w:cstheme="majorBidi"/>
      <w:i/>
      <w:iCs/>
      <w:color w:val="272727" w:themeColor="text1" w:themeTint="D8"/>
      <w:sz w:val="21"/>
      <w:szCs w:val="21"/>
    </w:rPr>
  </w:style>
  <w:style w:type="paragraph" w:styleId="Bezodstpw">
    <w:name w:val="No Spacing"/>
    <w:uiPriority w:val="1"/>
    <w:qFormat/>
    <w:rsid w:val="006D0C2C"/>
    <w:pPr>
      <w:spacing w:after="0" w:line="240" w:lineRule="auto"/>
    </w:pPr>
  </w:style>
  <w:style w:type="paragraph" w:styleId="Tekstprzypisudolnego">
    <w:name w:val="footnote text"/>
    <w:basedOn w:val="Normalny"/>
    <w:link w:val="TekstprzypisudolnegoZnak"/>
    <w:rsid w:val="00744959"/>
    <w:pPr>
      <w:spacing w:before="100" w:after="200" w:line="276" w:lineRule="auto"/>
    </w:pPr>
    <w:rPr>
      <w:rFonts w:ascii="Calibri" w:eastAsia="Times New Roman" w:hAnsi="Calibri" w:cs="Times New Roman"/>
      <w:sz w:val="20"/>
      <w:szCs w:val="20"/>
      <w:lang w:eastAsia="pl-PL"/>
    </w:rPr>
  </w:style>
  <w:style w:type="character" w:customStyle="1" w:styleId="TekstprzypisudolnegoZnak">
    <w:name w:val="Tekst przypisu dolnego Znak"/>
    <w:basedOn w:val="Domylnaczcionkaakapitu"/>
    <w:link w:val="Tekstprzypisudolnego"/>
    <w:rsid w:val="00744959"/>
    <w:rPr>
      <w:rFonts w:ascii="Calibri" w:eastAsia="Times New Roman" w:hAnsi="Calibri" w:cs="Times New Roman"/>
      <w:sz w:val="20"/>
      <w:szCs w:val="20"/>
      <w:lang w:eastAsia="pl-PL"/>
    </w:rPr>
  </w:style>
  <w:style w:type="paragraph" w:customStyle="1" w:styleId="ccb9d67a">
    <w:name w:val="ccb9d67a"/>
    <w:basedOn w:val="Normalny"/>
    <w:rsid w:val="00397C08"/>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666540">
      <w:bodyDiv w:val="1"/>
      <w:marLeft w:val="0"/>
      <w:marRight w:val="0"/>
      <w:marTop w:val="0"/>
      <w:marBottom w:val="0"/>
      <w:divBdr>
        <w:top w:val="none" w:sz="0" w:space="0" w:color="auto"/>
        <w:left w:val="none" w:sz="0" w:space="0" w:color="auto"/>
        <w:bottom w:val="none" w:sz="0" w:space="0" w:color="auto"/>
        <w:right w:val="none" w:sz="0" w:space="0" w:color="auto"/>
      </w:divBdr>
    </w:div>
    <w:div w:id="492837514">
      <w:bodyDiv w:val="1"/>
      <w:marLeft w:val="0"/>
      <w:marRight w:val="0"/>
      <w:marTop w:val="0"/>
      <w:marBottom w:val="0"/>
      <w:divBdr>
        <w:top w:val="none" w:sz="0" w:space="0" w:color="auto"/>
        <w:left w:val="none" w:sz="0" w:space="0" w:color="auto"/>
        <w:bottom w:val="none" w:sz="0" w:space="0" w:color="auto"/>
        <w:right w:val="none" w:sz="0" w:space="0" w:color="auto"/>
      </w:divBdr>
      <w:divsChild>
        <w:div w:id="717164282">
          <w:marLeft w:val="0"/>
          <w:marRight w:val="0"/>
          <w:marTop w:val="0"/>
          <w:marBottom w:val="0"/>
          <w:divBdr>
            <w:top w:val="none" w:sz="0" w:space="0" w:color="auto"/>
            <w:left w:val="none" w:sz="0" w:space="0" w:color="auto"/>
            <w:bottom w:val="none" w:sz="0" w:space="0" w:color="auto"/>
            <w:right w:val="none" w:sz="0" w:space="0" w:color="auto"/>
          </w:divBdr>
          <w:divsChild>
            <w:div w:id="178410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005782">
      <w:bodyDiv w:val="1"/>
      <w:marLeft w:val="0"/>
      <w:marRight w:val="0"/>
      <w:marTop w:val="0"/>
      <w:marBottom w:val="0"/>
      <w:divBdr>
        <w:top w:val="none" w:sz="0" w:space="0" w:color="auto"/>
        <w:left w:val="none" w:sz="0" w:space="0" w:color="auto"/>
        <w:bottom w:val="none" w:sz="0" w:space="0" w:color="auto"/>
        <w:right w:val="none" w:sz="0" w:space="0" w:color="auto"/>
      </w:divBdr>
    </w:div>
    <w:div w:id="530266275">
      <w:bodyDiv w:val="1"/>
      <w:marLeft w:val="0"/>
      <w:marRight w:val="0"/>
      <w:marTop w:val="0"/>
      <w:marBottom w:val="0"/>
      <w:divBdr>
        <w:top w:val="none" w:sz="0" w:space="0" w:color="auto"/>
        <w:left w:val="none" w:sz="0" w:space="0" w:color="auto"/>
        <w:bottom w:val="none" w:sz="0" w:space="0" w:color="auto"/>
        <w:right w:val="none" w:sz="0" w:space="0" w:color="auto"/>
      </w:divBdr>
    </w:div>
    <w:div w:id="1188327969">
      <w:bodyDiv w:val="1"/>
      <w:marLeft w:val="0"/>
      <w:marRight w:val="0"/>
      <w:marTop w:val="0"/>
      <w:marBottom w:val="0"/>
      <w:divBdr>
        <w:top w:val="none" w:sz="0" w:space="0" w:color="auto"/>
        <w:left w:val="none" w:sz="0" w:space="0" w:color="auto"/>
        <w:bottom w:val="none" w:sz="0" w:space="0" w:color="auto"/>
        <w:right w:val="none" w:sz="0" w:space="0" w:color="auto"/>
      </w:divBdr>
    </w:div>
    <w:div w:id="1292781276">
      <w:bodyDiv w:val="1"/>
      <w:marLeft w:val="0"/>
      <w:marRight w:val="0"/>
      <w:marTop w:val="0"/>
      <w:marBottom w:val="0"/>
      <w:divBdr>
        <w:top w:val="none" w:sz="0" w:space="0" w:color="auto"/>
        <w:left w:val="none" w:sz="0" w:space="0" w:color="auto"/>
        <w:bottom w:val="none" w:sz="0" w:space="0" w:color="auto"/>
        <w:right w:val="none" w:sz="0" w:space="0" w:color="auto"/>
      </w:divBdr>
    </w:div>
    <w:div w:id="1842430492">
      <w:bodyDiv w:val="1"/>
      <w:marLeft w:val="0"/>
      <w:marRight w:val="0"/>
      <w:marTop w:val="0"/>
      <w:marBottom w:val="0"/>
      <w:divBdr>
        <w:top w:val="none" w:sz="0" w:space="0" w:color="auto"/>
        <w:left w:val="none" w:sz="0" w:space="0" w:color="auto"/>
        <w:bottom w:val="none" w:sz="0" w:space="0" w:color="auto"/>
        <w:right w:val="none" w:sz="0" w:space="0" w:color="auto"/>
      </w:divBdr>
    </w:div>
    <w:div w:id="202729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372A4-D12C-4F68-A016-24EC78EF4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1</Pages>
  <Words>1720</Words>
  <Characters>10323</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GDDKiA</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Rychlik Paweł</dc:creator>
  <cp:keywords/>
  <dc:description/>
  <cp:lastModifiedBy>Wielgucki Maciej</cp:lastModifiedBy>
  <cp:revision>34</cp:revision>
  <cp:lastPrinted>2021-05-19T06:12:00Z</cp:lastPrinted>
  <dcterms:created xsi:type="dcterms:W3CDTF">2021-05-13T12:28:00Z</dcterms:created>
  <dcterms:modified xsi:type="dcterms:W3CDTF">2023-05-31T07:05:00Z</dcterms:modified>
</cp:coreProperties>
</file>