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35AAB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260"/>
        <w:gridCol w:w="3911"/>
      </w:tblGrid>
      <w:tr w:rsidR="00A06425" w:rsidRPr="00A06425" w14:paraId="3BB0243D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8E2A4F7" w14:textId="77777777" w:rsid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66EABD8F" w14:textId="37CCDFC5" w:rsidR="00AB22DE" w:rsidRPr="00A06425" w:rsidRDefault="00AB22DE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B22D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projekt ustawy o zmianie ustawy o udziale Rzeczypospolitej Polskiej w Systemie Informacyjnym </w:t>
            </w:r>
            <w:proofErr w:type="spellStart"/>
            <w:r w:rsidRPr="00AB22D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Schengen</w:t>
            </w:r>
            <w:proofErr w:type="spellEnd"/>
            <w:r w:rsidRPr="00AB22D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oraz Wizowym Systemie Informacyjnym (UC104)</w:t>
            </w:r>
          </w:p>
          <w:p w14:paraId="69DF6EF2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6A601DE4" w14:textId="77777777" w:rsidTr="00120071">
        <w:tc>
          <w:tcPr>
            <w:tcW w:w="562" w:type="dxa"/>
            <w:shd w:val="clear" w:color="auto" w:fill="auto"/>
            <w:vAlign w:val="center"/>
          </w:tcPr>
          <w:p w14:paraId="6F6B085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2B8C5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B4530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5E30B6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238C3D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911" w:type="dxa"/>
            <w:vAlign w:val="center"/>
          </w:tcPr>
          <w:p w14:paraId="56BEA22B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D15E045" w14:textId="77777777" w:rsidTr="00120071">
        <w:tc>
          <w:tcPr>
            <w:tcW w:w="562" w:type="dxa"/>
            <w:shd w:val="clear" w:color="auto" w:fill="auto"/>
          </w:tcPr>
          <w:p w14:paraId="0467B59C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9AEC5DD" w14:textId="368B3026" w:rsidR="00A06425" w:rsidRPr="00A06425" w:rsidRDefault="00FE579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Ministerstwo Sprawiedliwości </w:t>
            </w:r>
          </w:p>
        </w:tc>
        <w:tc>
          <w:tcPr>
            <w:tcW w:w="1843" w:type="dxa"/>
            <w:shd w:val="clear" w:color="auto" w:fill="auto"/>
          </w:tcPr>
          <w:p w14:paraId="60E97EDB" w14:textId="1448886A" w:rsidR="00FE5795" w:rsidRPr="00C033F1" w:rsidRDefault="00FA70B9" w:rsidP="004D086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033F1">
              <w:rPr>
                <w:rFonts w:ascii="Calibri" w:hAnsi="Calibri" w:cs="Calibri"/>
                <w:sz w:val="22"/>
                <w:szCs w:val="22"/>
              </w:rPr>
              <w:t>art. 3 ust. 1 pkt 1-3</w:t>
            </w:r>
          </w:p>
        </w:tc>
        <w:tc>
          <w:tcPr>
            <w:tcW w:w="4678" w:type="dxa"/>
            <w:shd w:val="clear" w:color="auto" w:fill="auto"/>
          </w:tcPr>
          <w:p w14:paraId="126CF99B" w14:textId="620C26CB" w:rsidR="00FE5795" w:rsidRPr="00C033F1" w:rsidRDefault="00FE5795" w:rsidP="00FE5795">
            <w:pPr>
              <w:rPr>
                <w:rFonts w:ascii="Calibri" w:hAnsi="Calibri" w:cs="Calibri"/>
                <w:sz w:val="22"/>
                <w:szCs w:val="22"/>
              </w:rPr>
            </w:pPr>
            <w:r w:rsidRPr="00C033F1">
              <w:rPr>
                <w:rFonts w:ascii="Calibri" w:hAnsi="Calibri" w:cs="Calibri"/>
                <w:sz w:val="22"/>
                <w:szCs w:val="22"/>
              </w:rPr>
              <w:t xml:space="preserve">Projekt ustawy o udziale Rzeczypospolitej Polskiej w Systemie Informacyjnym </w:t>
            </w:r>
            <w:proofErr w:type="spellStart"/>
            <w:r w:rsidRPr="00C033F1">
              <w:rPr>
                <w:rFonts w:ascii="Calibri" w:hAnsi="Calibri" w:cs="Calibri"/>
                <w:sz w:val="22"/>
                <w:szCs w:val="22"/>
              </w:rPr>
              <w:t>Schengen</w:t>
            </w:r>
            <w:proofErr w:type="spellEnd"/>
            <w:r w:rsidRPr="00C033F1">
              <w:rPr>
                <w:rFonts w:ascii="Calibri" w:hAnsi="Calibri" w:cs="Calibri"/>
                <w:sz w:val="22"/>
                <w:szCs w:val="22"/>
              </w:rPr>
              <w:t xml:space="preserve"> oraz Wizowym Systemie Informacyjnym, uprzejmie informuję, że treść ustawy wymaga uzupełnienia o wskazanie Ministra Sprawiedliwości jako podmiotu up</w:t>
            </w:r>
            <w:bookmarkStart w:id="0" w:name="_GoBack"/>
            <w:bookmarkEnd w:id="0"/>
            <w:r w:rsidRPr="00C033F1">
              <w:rPr>
                <w:rFonts w:ascii="Calibri" w:hAnsi="Calibri" w:cs="Calibri"/>
                <w:sz w:val="22"/>
                <w:szCs w:val="22"/>
              </w:rPr>
              <w:t>oważnionego do przetwarzania danych osobowych w ramach dostępu do KSI.</w:t>
            </w:r>
          </w:p>
          <w:p w14:paraId="351B62DF" w14:textId="77777777" w:rsidR="00FE5795" w:rsidRPr="00C033F1" w:rsidRDefault="00FE5795" w:rsidP="00FE5795">
            <w:pPr>
              <w:rPr>
                <w:rFonts w:ascii="Calibri" w:hAnsi="Calibri" w:cs="Calibri"/>
                <w:sz w:val="22"/>
                <w:szCs w:val="22"/>
              </w:rPr>
            </w:pPr>
            <w:r w:rsidRPr="00C033F1">
              <w:rPr>
                <w:rFonts w:ascii="Calibri" w:hAnsi="Calibri" w:cs="Calibri"/>
                <w:sz w:val="22"/>
                <w:szCs w:val="22"/>
              </w:rPr>
              <w:t xml:space="preserve">Wskazane w przepisach sądy jako uprawnione do dokonywania wpisów danych SIS i do bezpośredniego dostępu do Krajowego Systemu Informatycznego (KSI) w celu wglądu do danych SIS, realizują ten obowiązek za pośrednictwem systemu teleinformatycznego, którego właścicielem jest Minister Sprawiedliwości. </w:t>
            </w:r>
          </w:p>
          <w:p w14:paraId="79B067CD" w14:textId="3710C760" w:rsidR="00FE5795" w:rsidRPr="00C033F1" w:rsidRDefault="00FE5795" w:rsidP="00FE5795">
            <w:pPr>
              <w:rPr>
                <w:rFonts w:ascii="Calibri" w:hAnsi="Calibri" w:cs="Calibri"/>
                <w:sz w:val="22"/>
                <w:szCs w:val="22"/>
              </w:rPr>
            </w:pPr>
            <w:r w:rsidRPr="00C033F1">
              <w:rPr>
                <w:rFonts w:ascii="Calibri" w:hAnsi="Calibri" w:cs="Calibri"/>
                <w:sz w:val="22"/>
                <w:szCs w:val="22"/>
              </w:rPr>
              <w:t>Minister Sprawiedliwości jako użytkownik instytucjonalny administruje tym systemem, zapewniając użytkownikom końcowym w sądach  dostęp do KSI, jak również świadczy wsparcie teleinformatyczne w ramach tego dostępu. Brak wskazania Ministra Sprawiedliwości w przedmiotowych przepisach powoduje zarzut przetwarzania danych osobowych bez podstaw prawnych</w:t>
            </w:r>
          </w:p>
          <w:p w14:paraId="7F8B2206" w14:textId="133AF520" w:rsidR="00FE5795" w:rsidRPr="00C033F1" w:rsidRDefault="00FE5795" w:rsidP="00FE5795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8B49403" w14:textId="77777777" w:rsidR="00A06425" w:rsidRPr="00C033F1" w:rsidRDefault="00A06425" w:rsidP="004D086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6A365608" w14:textId="77777777" w:rsidR="00FE5795" w:rsidRPr="00C033F1" w:rsidRDefault="00FE5795" w:rsidP="00FE5795">
            <w:pPr>
              <w:rPr>
                <w:rFonts w:ascii="Calibri" w:hAnsi="Calibri" w:cs="Calibri"/>
                <w:sz w:val="22"/>
                <w:szCs w:val="22"/>
              </w:rPr>
            </w:pPr>
            <w:r w:rsidRPr="00C033F1">
              <w:rPr>
                <w:rFonts w:ascii="Calibri" w:hAnsi="Calibri" w:cs="Calibri"/>
                <w:sz w:val="22"/>
                <w:szCs w:val="22"/>
              </w:rPr>
              <w:t>Art. 3. 7 (lub art. 3b) „Sądy realizują dostęp do Krajowego Systemu Informatycznego (KSI) w celu dokonywania wpisów danych SIS, o których mowa w art. 3 ust. 1 pkt 1-3, 7-10 i 12, za pośrednictwem systemu teleinformatycznego, którego właścicielem jest Minister Sprawiedliwości.”</w:t>
            </w:r>
          </w:p>
          <w:p w14:paraId="418F61C0" w14:textId="77777777" w:rsidR="00FE5795" w:rsidRPr="00C033F1" w:rsidRDefault="00FE5795" w:rsidP="00FE5795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4A5CB5B" w14:textId="77777777" w:rsidR="00FE5795" w:rsidRPr="00C033F1" w:rsidRDefault="00FE5795" w:rsidP="00FE5795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7773C45" w14:textId="77777777" w:rsidR="00FE5795" w:rsidRPr="00C033F1" w:rsidRDefault="00FE5795" w:rsidP="00FE5795">
            <w:pPr>
              <w:rPr>
                <w:rFonts w:ascii="Calibri" w:hAnsi="Calibri" w:cs="Calibri"/>
                <w:sz w:val="22"/>
                <w:szCs w:val="22"/>
              </w:rPr>
            </w:pPr>
            <w:r w:rsidRPr="00C033F1">
              <w:rPr>
                <w:rFonts w:ascii="Calibri" w:hAnsi="Calibri" w:cs="Calibri"/>
                <w:sz w:val="22"/>
                <w:szCs w:val="22"/>
              </w:rPr>
              <w:t>Art. 4.11 (lub art. 4b) „Sądy realizują dostęp do Krajowego Systemu Informatycznego (KSI) w celu wglądu do danych SIS, o których mowa w art. 4 ust. 1 pkt 1-12, za pośrednictwem systemu teleinformatycznego, którego właścicielem jest Minister Sprawiedliwości.”</w:t>
            </w:r>
          </w:p>
          <w:p w14:paraId="14501795" w14:textId="77777777" w:rsidR="00FE5795" w:rsidRPr="00C033F1" w:rsidRDefault="00FE5795" w:rsidP="00FE5795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29F2BFA" w14:textId="77777777" w:rsidR="00A06425" w:rsidRPr="00C033F1" w:rsidRDefault="00A06425" w:rsidP="004D086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1" w:type="dxa"/>
          </w:tcPr>
          <w:p w14:paraId="41B678F4" w14:textId="77777777" w:rsidR="00120071" w:rsidRPr="00C033F1" w:rsidRDefault="00120071" w:rsidP="00120071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26AC694" w14:textId="77777777" w:rsidR="00120071" w:rsidRPr="00C033F1" w:rsidRDefault="00120071" w:rsidP="00120071">
            <w:pPr>
              <w:rPr>
                <w:rFonts w:ascii="Calibri" w:hAnsi="Calibri" w:cs="Calibri"/>
                <w:sz w:val="22"/>
                <w:szCs w:val="22"/>
              </w:rPr>
            </w:pPr>
            <w:r w:rsidRPr="00C033F1">
              <w:rPr>
                <w:rFonts w:ascii="Calibri" w:hAnsi="Calibri" w:cs="Calibri"/>
                <w:sz w:val="22"/>
                <w:szCs w:val="22"/>
              </w:rPr>
              <w:t xml:space="preserve">Projektodawca uwagi nie uwzględnia. </w:t>
            </w:r>
          </w:p>
          <w:p w14:paraId="65A8D399" w14:textId="77777777" w:rsidR="00120071" w:rsidRPr="00C033F1" w:rsidRDefault="00120071" w:rsidP="00120071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D176751" w14:textId="3861ECBD" w:rsidR="00120071" w:rsidRPr="00C033F1" w:rsidRDefault="00120071" w:rsidP="00120071">
            <w:pPr>
              <w:rPr>
                <w:rFonts w:ascii="Calibri" w:hAnsi="Calibri" w:cs="Calibri"/>
                <w:sz w:val="22"/>
                <w:szCs w:val="22"/>
              </w:rPr>
            </w:pPr>
            <w:r w:rsidRPr="00C033F1">
              <w:rPr>
                <w:rFonts w:ascii="Calibri" w:hAnsi="Calibri" w:cs="Calibri"/>
                <w:sz w:val="22"/>
                <w:szCs w:val="22"/>
              </w:rPr>
              <w:t>W ramach mechanizmu komunikacji użytkownika instytucjonalnego z Krajowym Systemem Informatycznym (KSI), w którym przechowywane są m.in. dane SIS, przewidziany jest również dostęp w trybie bezpośrednim za pomocą systemu teleinformatycznego, będącego w dyspozycji tego użytkownika, jednak wykluczono, by gestorowi czy też właścicielowi takiego systemu – pozostającego w istocie jego administratorem technicznym – nadawać uprawnienia odpowiadające uprawnieniom nadawanym innym organom.</w:t>
            </w:r>
          </w:p>
          <w:p w14:paraId="25E34ECB" w14:textId="339B1047" w:rsidR="00120071" w:rsidRPr="00C033F1" w:rsidRDefault="00120071" w:rsidP="00120071">
            <w:pPr>
              <w:rPr>
                <w:rFonts w:ascii="Calibri" w:hAnsi="Calibri" w:cs="Calibri"/>
                <w:sz w:val="22"/>
                <w:szCs w:val="22"/>
              </w:rPr>
            </w:pPr>
            <w:r w:rsidRPr="00C033F1">
              <w:rPr>
                <w:rFonts w:ascii="Calibri" w:hAnsi="Calibri" w:cs="Calibri"/>
                <w:sz w:val="22"/>
                <w:szCs w:val="22"/>
              </w:rPr>
              <w:t xml:space="preserve">Powyższe uzasadnione jest stanowiskiem, że gestor systemu odpowiada za stronę techniczną funkcjonowania danego systemu, umożliwiając niezakłócony </w:t>
            </w:r>
            <w:proofErr w:type="spellStart"/>
            <w:r w:rsidRPr="00C033F1">
              <w:rPr>
                <w:rFonts w:ascii="Calibri" w:hAnsi="Calibri" w:cs="Calibri"/>
                <w:sz w:val="22"/>
                <w:szCs w:val="22"/>
              </w:rPr>
              <w:t>przesył</w:t>
            </w:r>
            <w:proofErr w:type="spellEnd"/>
            <w:r w:rsidRPr="00C033F1">
              <w:rPr>
                <w:rFonts w:ascii="Calibri" w:hAnsi="Calibri" w:cs="Calibri"/>
                <w:sz w:val="22"/>
                <w:szCs w:val="22"/>
              </w:rPr>
              <w:t xml:space="preserve"> i przetwarzanie danych w ramach jego określonych parametrów technicznych i funkcjonalności – natomiast co do zasady danych tych nie przetwarza, bowiem stanowi to właśnie wyłączny zakres działania operatora – dysponenta tego </w:t>
            </w:r>
            <w:r w:rsidRPr="00C033F1">
              <w:rPr>
                <w:rFonts w:ascii="Calibri" w:hAnsi="Calibri" w:cs="Calibri"/>
                <w:sz w:val="22"/>
                <w:szCs w:val="22"/>
              </w:rPr>
              <w:lastRenderedPageBreak/>
              <w:t>systemu (tu użytkownik instytucjonalny), który korzystając z owych funkcjonalności</w:t>
            </w:r>
            <w:r w:rsidR="00734C58" w:rsidRPr="00C033F1">
              <w:rPr>
                <w:rFonts w:ascii="Calibri" w:hAnsi="Calibri" w:cs="Calibri"/>
                <w:sz w:val="22"/>
                <w:szCs w:val="22"/>
              </w:rPr>
              <w:t>,</w:t>
            </w:r>
            <w:r w:rsidRPr="00C033F1">
              <w:rPr>
                <w:rFonts w:ascii="Calibri" w:hAnsi="Calibri" w:cs="Calibri"/>
                <w:sz w:val="22"/>
                <w:szCs w:val="22"/>
              </w:rPr>
              <w:t xml:space="preserve"> określonych operacji na danych dokonuje. </w:t>
            </w:r>
          </w:p>
          <w:p w14:paraId="1FC3E68E" w14:textId="77777777" w:rsidR="00120071" w:rsidRPr="00C033F1" w:rsidRDefault="00120071" w:rsidP="00120071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04AFFC9" w14:textId="35697DD5" w:rsidR="00120071" w:rsidRPr="00C033F1" w:rsidRDefault="00120071" w:rsidP="00120071">
            <w:pPr>
              <w:rPr>
                <w:rFonts w:ascii="Calibri" w:hAnsi="Calibri" w:cs="Calibri"/>
                <w:sz w:val="22"/>
                <w:szCs w:val="22"/>
              </w:rPr>
            </w:pPr>
            <w:r w:rsidRPr="00C033F1">
              <w:rPr>
                <w:rFonts w:ascii="Calibri" w:hAnsi="Calibri" w:cs="Calibri"/>
                <w:sz w:val="22"/>
                <w:szCs w:val="22"/>
              </w:rPr>
              <w:t xml:space="preserve">Niezależnie od ww. zastrzeżenia, wątpliwym wydaje się także, by zapisy w zaproponowanym kształcie, tj. informujące o statusie właścicielskim względem danego systemu teleinformatycznego, który </w:t>
            </w:r>
            <w:proofErr w:type="spellStart"/>
            <w:r w:rsidRPr="00C033F1">
              <w:rPr>
                <w:rFonts w:ascii="Calibri" w:hAnsi="Calibri" w:cs="Calibri"/>
                <w:sz w:val="22"/>
                <w:szCs w:val="22"/>
              </w:rPr>
              <w:t>przesył</w:t>
            </w:r>
            <w:proofErr w:type="spellEnd"/>
            <w:r w:rsidRPr="00C033F1">
              <w:rPr>
                <w:rFonts w:ascii="Calibri" w:hAnsi="Calibri" w:cs="Calibri"/>
                <w:sz w:val="22"/>
                <w:szCs w:val="22"/>
              </w:rPr>
              <w:t xml:space="preserve"> danych umożliwia, realizowały wskazany przez </w:t>
            </w:r>
            <w:r w:rsidR="00AB22DE" w:rsidRPr="00C033F1">
              <w:rPr>
                <w:rFonts w:ascii="Calibri" w:hAnsi="Calibri" w:cs="Calibri"/>
                <w:sz w:val="22"/>
                <w:szCs w:val="22"/>
              </w:rPr>
              <w:t>autora uwagi</w:t>
            </w:r>
            <w:r w:rsidRPr="00C033F1">
              <w:rPr>
                <w:rFonts w:ascii="Calibri" w:hAnsi="Calibri" w:cs="Calibri"/>
                <w:sz w:val="22"/>
                <w:szCs w:val="22"/>
              </w:rPr>
              <w:t xml:space="preserve"> motyw przyznania czy też wskazania go jako podmiotu upoważnionego do przetwarzania danych SIS (czyli m.in. danych osobowych w ramach dostępu do KSI).</w:t>
            </w:r>
          </w:p>
          <w:p w14:paraId="28437F03" w14:textId="77777777" w:rsidR="00120071" w:rsidRPr="00C033F1" w:rsidRDefault="00120071" w:rsidP="00120071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F66FD72" w14:textId="06AAE892" w:rsidR="00A06425" w:rsidRPr="00C033F1" w:rsidRDefault="00120071" w:rsidP="00120071">
            <w:pPr>
              <w:rPr>
                <w:rFonts w:ascii="Calibri" w:hAnsi="Calibri" w:cs="Calibri"/>
                <w:sz w:val="22"/>
                <w:szCs w:val="22"/>
              </w:rPr>
            </w:pPr>
            <w:r w:rsidRPr="00C033F1">
              <w:rPr>
                <w:rFonts w:ascii="Calibri" w:hAnsi="Calibri" w:cs="Calibri"/>
                <w:sz w:val="22"/>
                <w:szCs w:val="22"/>
              </w:rPr>
              <w:t xml:space="preserve">Projektodawca zaznacza, że w ramach przeprowadzonej konsultacji do ww. stanowiska przychylił się centralny organ techniczny KSI. </w:t>
            </w:r>
          </w:p>
        </w:tc>
      </w:tr>
    </w:tbl>
    <w:p w14:paraId="4AB138B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3291"/>
    <w:rsid w:val="00120071"/>
    <w:rsid w:val="00140BE8"/>
    <w:rsid w:val="0019648E"/>
    <w:rsid w:val="001D6D42"/>
    <w:rsid w:val="002602D5"/>
    <w:rsid w:val="002715B2"/>
    <w:rsid w:val="003124D1"/>
    <w:rsid w:val="003B4105"/>
    <w:rsid w:val="004D086F"/>
    <w:rsid w:val="005F6527"/>
    <w:rsid w:val="006705EC"/>
    <w:rsid w:val="006E16E9"/>
    <w:rsid w:val="00734C58"/>
    <w:rsid w:val="00807385"/>
    <w:rsid w:val="0081513D"/>
    <w:rsid w:val="00944932"/>
    <w:rsid w:val="009E5FDB"/>
    <w:rsid w:val="00A06425"/>
    <w:rsid w:val="00AB22DE"/>
    <w:rsid w:val="00AC7796"/>
    <w:rsid w:val="00B511AE"/>
    <w:rsid w:val="00B871B6"/>
    <w:rsid w:val="00C033F1"/>
    <w:rsid w:val="00C64B1B"/>
    <w:rsid w:val="00CD5EB0"/>
    <w:rsid w:val="00E0297E"/>
    <w:rsid w:val="00E14C33"/>
    <w:rsid w:val="00FA70B9"/>
    <w:rsid w:val="00FE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590D6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4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Skwierzyńska Ilona</cp:lastModifiedBy>
  <cp:revision>4</cp:revision>
  <dcterms:created xsi:type="dcterms:W3CDTF">2022-02-23T10:58:00Z</dcterms:created>
  <dcterms:modified xsi:type="dcterms:W3CDTF">2022-02-23T11:43:00Z</dcterms:modified>
</cp:coreProperties>
</file>