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5925"/>
      </w:tblGrid>
      <w:tr w:rsidR="00034E3A" w:rsidRPr="004B3D43" w14:paraId="64CC0741" w14:textId="77777777" w:rsidTr="00447512">
        <w:trPr>
          <w:trHeight w:val="503"/>
        </w:trPr>
        <w:tc>
          <w:tcPr>
            <w:tcW w:w="5000" w:type="pct"/>
            <w:gridSpan w:val="2"/>
            <w:vAlign w:val="center"/>
          </w:tcPr>
          <w:p w14:paraId="280BB92F" w14:textId="7777777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 ogłoszenia o naborze</w:t>
            </w:r>
          </w:p>
        </w:tc>
      </w:tr>
      <w:tr w:rsidR="00034E3A" w:rsidRPr="004B3D43" w14:paraId="610C8AAF" w14:textId="77777777" w:rsidTr="007767DF">
        <w:trPr>
          <w:trHeight w:val="1452"/>
        </w:trPr>
        <w:tc>
          <w:tcPr>
            <w:tcW w:w="1730" w:type="pct"/>
          </w:tcPr>
          <w:p w14:paraId="62A6F9AC" w14:textId="296DB112" w:rsidR="00C30D24" w:rsidRDefault="00034E3A" w:rsidP="00C30D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Wstępna informacja o </w:t>
            </w:r>
            <w:r w:rsidRPr="00C30D24">
              <w:rPr>
                <w:rFonts w:ascii="Arial" w:hAnsi="Arial" w:cs="Arial"/>
                <w:b/>
              </w:rPr>
              <w:t>naborze</w:t>
            </w:r>
            <w:r w:rsidR="00AB13A6" w:rsidRPr="00C30D24">
              <w:rPr>
                <w:rFonts w:ascii="Arial" w:hAnsi="Arial" w:cs="Arial"/>
                <w:b/>
              </w:rPr>
              <w:t>:</w:t>
            </w:r>
          </w:p>
          <w:p w14:paraId="702EC944" w14:textId="77777777" w:rsidR="005971DE" w:rsidRDefault="005971DE" w:rsidP="00C30D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3F37E3" w14:textId="76C2ECFC" w:rsidR="00034E3A" w:rsidRPr="005971DE" w:rsidRDefault="00D34BC3" w:rsidP="005D2933">
            <w:pPr>
              <w:pStyle w:val="Akapitzlist"/>
              <w:spacing w:after="0" w:line="240" w:lineRule="auto"/>
              <w:rPr>
                <w:rFonts w:ascii="Arial" w:hAnsi="Arial" w:cs="Arial"/>
                <w:b/>
              </w:rPr>
            </w:pPr>
            <w:r w:rsidRPr="005971DE">
              <w:rPr>
                <w:rFonts w:ascii="Arial" w:hAnsi="Arial" w:cs="Arial"/>
                <w:b/>
              </w:rPr>
              <w:t>NCBR</w:t>
            </w:r>
          </w:p>
        </w:tc>
        <w:tc>
          <w:tcPr>
            <w:tcW w:w="3270" w:type="pct"/>
          </w:tcPr>
          <w:p w14:paraId="06FA42FB" w14:textId="24B6A905" w:rsidR="00D53D70" w:rsidRPr="00D53D70" w:rsidRDefault="00D53D70" w:rsidP="00D53D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Nabór wniosków dotyczący wdrażania technologii i innowacji środowiskowych, w tym GOZ - inwestycja A2.2.1</w:t>
            </w:r>
          </w:p>
          <w:p w14:paraId="6FF24226" w14:textId="77777777" w:rsidR="00D53D70" w:rsidRDefault="00D53D70" w:rsidP="00FB3595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  <w:p w14:paraId="012188C5" w14:textId="0FF1D156" w:rsidR="00E53CA1" w:rsidRDefault="00E53CA1" w:rsidP="00D62138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A6FD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kwartał 202</w:t>
            </w:r>
            <w:r w:rsidR="00C05044">
              <w:rPr>
                <w:rFonts w:ascii="Arial" w:hAnsi="Arial" w:cs="Arial"/>
              </w:rPr>
              <w:t>4</w:t>
            </w:r>
            <w:r w:rsidR="00D23EEE">
              <w:rPr>
                <w:rFonts w:ascii="Arial" w:hAnsi="Arial" w:cs="Arial"/>
              </w:rPr>
              <w:t xml:space="preserve"> r.</w:t>
            </w:r>
          </w:p>
          <w:p w14:paraId="4E4FA8D3" w14:textId="16CE3DB2" w:rsidR="00FB643D" w:rsidRPr="00FB643D" w:rsidRDefault="00FB643D" w:rsidP="00E53CA1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E3A" w:rsidRPr="004B3D43" w14:paraId="4EA3C612" w14:textId="77777777" w:rsidTr="00447512">
        <w:tc>
          <w:tcPr>
            <w:tcW w:w="1730" w:type="pct"/>
          </w:tcPr>
          <w:p w14:paraId="393138D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</w:tcPr>
          <w:p w14:paraId="305F2F3B" w14:textId="5F9AD64E" w:rsidR="00FB643D" w:rsidRPr="007767DF" w:rsidRDefault="00C61A4B" w:rsidP="00D62138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Informacja o terminie rozpoczęcia naboru wniosków zostanie podana do 12 kwietnia 202</w:t>
            </w:r>
            <w:r w:rsidR="00A36E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 </w:t>
            </w:r>
          </w:p>
        </w:tc>
      </w:tr>
      <w:tr w:rsidR="00034E3A" w:rsidRPr="004B3D43" w14:paraId="2D9045E9" w14:textId="77777777" w:rsidTr="00447512">
        <w:tc>
          <w:tcPr>
            <w:tcW w:w="1730" w:type="pct"/>
          </w:tcPr>
          <w:p w14:paraId="7BF27FFF" w14:textId="05312A8C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</w:tcPr>
          <w:p w14:paraId="7C32D15C" w14:textId="09E23CEB" w:rsidR="007767DF" w:rsidRPr="00D62138" w:rsidRDefault="007767DF" w:rsidP="00D62138">
            <w:pPr>
              <w:spacing w:after="0" w:line="240" w:lineRule="auto"/>
              <w:rPr>
                <w:rFonts w:ascii="Arial" w:hAnsi="Arial" w:cs="Arial"/>
              </w:rPr>
            </w:pPr>
          </w:p>
          <w:p w14:paraId="21254337" w14:textId="47F38708" w:rsidR="00E53CA1" w:rsidRPr="007767DF" w:rsidRDefault="00E6137E" w:rsidP="00D62138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kw. 2024 r.</w:t>
            </w:r>
          </w:p>
        </w:tc>
      </w:tr>
      <w:tr w:rsidR="00034E3A" w:rsidRPr="004B3D43" w14:paraId="36E666FE" w14:textId="77777777" w:rsidTr="00447512">
        <w:tc>
          <w:tcPr>
            <w:tcW w:w="1730" w:type="pct"/>
          </w:tcPr>
          <w:p w14:paraId="12D6C69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Brak dokładnej daty </w:t>
            </w:r>
            <w:r w:rsidRPr="004F7857">
              <w:rPr>
                <w:rFonts w:ascii="Arial" w:hAnsi="Arial" w:cs="Arial"/>
              </w:rPr>
              <w:t>(przybliżony termin</w:t>
            </w:r>
            <w:r>
              <w:rPr>
                <w:rFonts w:ascii="Arial" w:hAnsi="Arial" w:cs="Arial"/>
              </w:rPr>
              <w:t>, np. II kwartał</w:t>
            </w:r>
            <w:r w:rsidRPr="004F7857">
              <w:rPr>
                <w:rFonts w:ascii="Arial" w:hAnsi="Arial" w:cs="Arial"/>
              </w:rPr>
              <w:t>)</w:t>
            </w:r>
          </w:p>
        </w:tc>
        <w:tc>
          <w:tcPr>
            <w:tcW w:w="3270" w:type="pct"/>
          </w:tcPr>
          <w:p w14:paraId="548CC174" w14:textId="13662D63" w:rsidR="00034E3A" w:rsidRPr="00AB13A6" w:rsidRDefault="00D34BC3" w:rsidP="00D62138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 w:rsidRPr="00E80358">
              <w:rPr>
                <w:rFonts w:ascii="Arial" w:hAnsi="Arial" w:cs="Arial"/>
              </w:rPr>
              <w:t>I</w:t>
            </w:r>
            <w:r w:rsidR="002A6FDA">
              <w:rPr>
                <w:rFonts w:ascii="Arial" w:hAnsi="Arial" w:cs="Arial"/>
              </w:rPr>
              <w:t>I</w:t>
            </w:r>
            <w:r w:rsidRPr="00E80358">
              <w:rPr>
                <w:rFonts w:ascii="Arial" w:hAnsi="Arial" w:cs="Arial"/>
              </w:rPr>
              <w:t xml:space="preserve"> kw</w:t>
            </w:r>
            <w:r w:rsidR="00C30D24">
              <w:rPr>
                <w:rFonts w:ascii="Arial" w:hAnsi="Arial" w:cs="Arial"/>
              </w:rPr>
              <w:t>.</w:t>
            </w:r>
            <w:r w:rsidRPr="00E80358">
              <w:rPr>
                <w:rFonts w:ascii="Arial" w:hAnsi="Arial" w:cs="Arial"/>
              </w:rPr>
              <w:t xml:space="preserve"> 202</w:t>
            </w:r>
            <w:r w:rsidR="00C05044">
              <w:rPr>
                <w:rFonts w:ascii="Arial" w:hAnsi="Arial" w:cs="Arial"/>
              </w:rPr>
              <w:t>4</w:t>
            </w:r>
            <w:r w:rsidRPr="00E80358">
              <w:rPr>
                <w:rFonts w:ascii="Arial" w:hAnsi="Arial" w:cs="Arial"/>
              </w:rPr>
              <w:t xml:space="preserve"> r.</w:t>
            </w:r>
          </w:p>
        </w:tc>
      </w:tr>
      <w:tr w:rsidR="00034E3A" w:rsidRPr="004B3D43" w14:paraId="61D0A66B" w14:textId="77777777" w:rsidTr="00447512">
        <w:tc>
          <w:tcPr>
            <w:tcW w:w="1730" w:type="pct"/>
          </w:tcPr>
          <w:p w14:paraId="4009EEA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</w:tcPr>
          <w:p w14:paraId="58161280" w14:textId="11B88883" w:rsidR="00D34BC3" w:rsidRPr="00AB13A6" w:rsidRDefault="006A7DDF" w:rsidP="000529DD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 w:rsidRPr="00F43E6A">
              <w:rPr>
                <w:rFonts w:ascii="Arial" w:hAnsi="Arial" w:cs="Arial"/>
              </w:rPr>
              <w:t>I</w:t>
            </w:r>
            <w:r w:rsidR="00C05044">
              <w:rPr>
                <w:rFonts w:ascii="Arial" w:hAnsi="Arial" w:cs="Arial"/>
              </w:rPr>
              <w:t>I</w:t>
            </w:r>
            <w:r w:rsidRPr="00F43E6A">
              <w:rPr>
                <w:rFonts w:ascii="Arial" w:hAnsi="Arial" w:cs="Arial"/>
              </w:rPr>
              <w:t xml:space="preserve"> kwartał 2024</w:t>
            </w:r>
            <w:r w:rsidR="00D23EEE" w:rsidRPr="00F43E6A">
              <w:rPr>
                <w:rFonts w:ascii="Arial" w:hAnsi="Arial" w:cs="Arial"/>
              </w:rPr>
              <w:t xml:space="preserve"> </w:t>
            </w:r>
            <w:r w:rsidR="00D34BC3" w:rsidRPr="00F43E6A">
              <w:rPr>
                <w:rFonts w:ascii="Arial" w:hAnsi="Arial" w:cs="Arial"/>
              </w:rPr>
              <w:t>r.</w:t>
            </w:r>
          </w:p>
        </w:tc>
      </w:tr>
      <w:tr w:rsidR="00034E3A" w:rsidRPr="00D34BC3" w14:paraId="572D05A4" w14:textId="77777777" w:rsidTr="00447512">
        <w:tc>
          <w:tcPr>
            <w:tcW w:w="1730" w:type="pct"/>
          </w:tcPr>
          <w:p w14:paraId="1C8D429F" w14:textId="2E394AD0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Miejsce składania wniosków </w:t>
            </w:r>
            <w:r w:rsidRPr="004F7857">
              <w:rPr>
                <w:rFonts w:ascii="Arial" w:hAnsi="Arial" w:cs="Arial"/>
                <w:color w:val="000000"/>
                <w:lang w:eastAsia="pl-PL"/>
              </w:rPr>
              <w:t>(wpisz nazwę instytucji oraz jej adres)</w:t>
            </w:r>
          </w:p>
        </w:tc>
        <w:tc>
          <w:tcPr>
            <w:tcW w:w="3270" w:type="pct"/>
          </w:tcPr>
          <w:p w14:paraId="5F58E963" w14:textId="2FDB400D" w:rsidR="00034E3A" w:rsidRPr="000C697C" w:rsidRDefault="00034E3A" w:rsidP="000529DD">
            <w:pPr>
              <w:spacing w:after="0" w:line="240" w:lineRule="auto"/>
              <w:rPr>
                <w:rFonts w:ascii="Arial" w:hAnsi="Arial" w:cs="Arial"/>
              </w:rPr>
            </w:pPr>
          </w:p>
          <w:p w14:paraId="2710BE71" w14:textId="77777777" w:rsidR="000D0E0A" w:rsidRPr="000C697C" w:rsidRDefault="00D34BC3" w:rsidP="000529DD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 w:rsidRPr="000C697C">
              <w:rPr>
                <w:rFonts w:ascii="Arial" w:hAnsi="Arial" w:cs="Arial"/>
              </w:rPr>
              <w:t>N</w:t>
            </w:r>
            <w:r w:rsidR="004D2D7F" w:rsidRPr="000C697C">
              <w:rPr>
                <w:rFonts w:ascii="Arial" w:hAnsi="Arial" w:cs="Arial"/>
              </w:rPr>
              <w:t>arodowe Centrum Badań i Rozwoju</w:t>
            </w:r>
            <w:r w:rsidRPr="000C697C">
              <w:rPr>
                <w:rFonts w:ascii="Arial" w:hAnsi="Arial" w:cs="Arial"/>
              </w:rPr>
              <w:t xml:space="preserve">, </w:t>
            </w:r>
          </w:p>
          <w:p w14:paraId="44C1394F" w14:textId="2C237D62" w:rsidR="00D34BC3" w:rsidRPr="000C697C" w:rsidRDefault="00EB2FD6" w:rsidP="0047467B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 w:rsidRPr="000C697C">
              <w:rPr>
                <w:rFonts w:ascii="Arial" w:hAnsi="Arial" w:cs="Arial"/>
              </w:rPr>
              <w:t>u</w:t>
            </w:r>
            <w:r w:rsidR="000D0E0A" w:rsidRPr="000C697C">
              <w:rPr>
                <w:rFonts w:ascii="Arial" w:hAnsi="Arial" w:cs="Arial"/>
              </w:rPr>
              <w:t>l. Chmielna 69; 00-801 Warszawa</w:t>
            </w:r>
          </w:p>
          <w:p w14:paraId="688DE4F4" w14:textId="6A2B222E" w:rsidR="0047467B" w:rsidRPr="000C697C" w:rsidRDefault="0047467B" w:rsidP="0047467B">
            <w:pPr>
              <w:pStyle w:val="Akapitzlist"/>
              <w:spacing w:after="0" w:line="240" w:lineRule="auto"/>
              <w:rPr>
                <w:rStyle w:val="Hipercze"/>
                <w:rFonts w:ascii="Arial" w:hAnsi="Arial" w:cs="Arial"/>
                <w:color w:val="auto"/>
                <w:u w:val="none"/>
              </w:rPr>
            </w:pPr>
            <w:r w:rsidRPr="0047467B">
              <w:rPr>
                <w:rFonts w:ascii="Arial" w:hAnsi="Arial" w:cs="Arial"/>
              </w:rPr>
              <w:t>Więcej informacji w momencie uruchomi</w:t>
            </w:r>
            <w:r w:rsidR="00CE7490">
              <w:rPr>
                <w:rFonts w:ascii="Arial" w:hAnsi="Arial" w:cs="Arial"/>
              </w:rPr>
              <w:t>eni</w:t>
            </w:r>
            <w:r w:rsidRPr="0047467B">
              <w:rPr>
                <w:rFonts w:ascii="Arial" w:hAnsi="Arial" w:cs="Arial"/>
              </w:rPr>
              <w:t>a naboru na </w:t>
            </w:r>
            <w:hyperlink r:id="rId8" w:tooltip="undefined" w:history="1">
              <w:r w:rsidRPr="0047467B">
                <w:rPr>
                  <w:rStyle w:val="Hipercze"/>
                  <w:rFonts w:ascii="Arial" w:hAnsi="Arial" w:cs="Arial"/>
                </w:rPr>
                <w:t>stronie NCBR</w:t>
              </w:r>
            </w:hyperlink>
            <w:r w:rsidRPr="0047467B">
              <w:rPr>
                <w:rFonts w:ascii="Arial" w:hAnsi="Arial" w:cs="Arial"/>
              </w:rPr>
              <w:t>.</w:t>
            </w:r>
          </w:p>
          <w:p w14:paraId="724188E1" w14:textId="41C52FA2" w:rsidR="005971DE" w:rsidRPr="000C697C" w:rsidRDefault="005971DE" w:rsidP="005971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E3A" w:rsidRPr="004B3D43" w14:paraId="65042C49" w14:textId="77777777" w:rsidTr="00447512">
        <w:trPr>
          <w:trHeight w:val="685"/>
        </w:trPr>
        <w:tc>
          <w:tcPr>
            <w:tcW w:w="1730" w:type="pct"/>
          </w:tcPr>
          <w:p w14:paraId="753E3F9D" w14:textId="70FE7026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lang w:eastAsia="pl-PL"/>
              </w:rPr>
              <w:t>Sposób składania wniosków o dofinansowanie</w:t>
            </w:r>
          </w:p>
        </w:tc>
        <w:tc>
          <w:tcPr>
            <w:tcW w:w="3270" w:type="pct"/>
          </w:tcPr>
          <w:p w14:paraId="701B5E79" w14:textId="2D806FE5" w:rsidR="00074128" w:rsidRPr="00074128" w:rsidRDefault="00183DED" w:rsidP="000529DD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78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generator wniosków </w:t>
            </w:r>
            <w:r w:rsidR="00550F52">
              <w:rPr>
                <w:rFonts w:ascii="Arial" w:hAnsi="Arial" w:cs="Arial"/>
                <w:lang w:eastAsia="pl-PL"/>
              </w:rPr>
              <w:t>(w opracowaniu)</w:t>
            </w:r>
          </w:p>
        </w:tc>
      </w:tr>
      <w:tr w:rsidR="00034E3A" w:rsidRPr="004B3D43" w14:paraId="30CF8B03" w14:textId="77777777" w:rsidTr="00447512">
        <w:trPr>
          <w:trHeight w:val="607"/>
        </w:trPr>
        <w:tc>
          <w:tcPr>
            <w:tcW w:w="1730" w:type="pct"/>
          </w:tcPr>
          <w:p w14:paraId="6C23CEC0" w14:textId="77777777" w:rsidR="00034E3A" w:rsidRPr="005971DE" w:rsidRDefault="00034E3A" w:rsidP="0044751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5971DE">
              <w:rPr>
                <w:rFonts w:ascii="Arial" w:hAnsi="Arial" w:cs="Arial"/>
                <w:b/>
                <w:lang w:eastAsia="pl-PL"/>
              </w:rPr>
              <w:t>Kto może składać wnioski?</w:t>
            </w:r>
          </w:p>
        </w:tc>
        <w:tc>
          <w:tcPr>
            <w:tcW w:w="3270" w:type="pct"/>
          </w:tcPr>
          <w:p w14:paraId="34BF7A9C" w14:textId="26CBA593" w:rsidR="00D34BC3" w:rsidRPr="005971DE" w:rsidRDefault="001F4C6F" w:rsidP="000529DD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715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konsorcja</w:t>
            </w:r>
          </w:p>
        </w:tc>
      </w:tr>
      <w:tr w:rsidR="00034E3A" w:rsidRPr="004B3D43" w14:paraId="22040E1B" w14:textId="77777777" w:rsidTr="00447512">
        <w:trPr>
          <w:trHeight w:val="900"/>
        </w:trPr>
        <w:tc>
          <w:tcPr>
            <w:tcW w:w="1730" w:type="pct"/>
          </w:tcPr>
          <w:p w14:paraId="2514D1DA" w14:textId="33B7F2DD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Na co można otrzymać dofinansowanie?</w:t>
            </w:r>
          </w:p>
        </w:tc>
        <w:tc>
          <w:tcPr>
            <w:tcW w:w="3270" w:type="pct"/>
          </w:tcPr>
          <w:p w14:paraId="53BAA454" w14:textId="29E042C2" w:rsidR="009D5935" w:rsidRPr="009D5935" w:rsidRDefault="00CB6BC0" w:rsidP="009D5935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D5935">
              <w:rPr>
                <w:rFonts w:ascii="Arial" w:hAnsi="Arial" w:cs="Arial"/>
                <w:b/>
                <w:bCs/>
                <w:color w:val="000000"/>
                <w:lang w:eastAsia="pl-PL"/>
              </w:rPr>
              <w:t>Dofinansowanie przyznawane będzie w ramach pomocy publicznej</w:t>
            </w:r>
            <w:r w:rsidR="009D5935" w:rsidRPr="009D5935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i pomocy de </w:t>
            </w:r>
            <w:proofErr w:type="spellStart"/>
            <w:r w:rsidR="009D5935" w:rsidRPr="009D5935">
              <w:rPr>
                <w:rFonts w:ascii="Arial" w:hAnsi="Arial" w:cs="Arial"/>
                <w:b/>
                <w:bCs/>
                <w:color w:val="000000"/>
                <w:lang w:eastAsia="pl-PL"/>
              </w:rPr>
              <w:t>minimis</w:t>
            </w:r>
            <w:proofErr w:type="spellEnd"/>
            <w:r w:rsidR="009D5935" w:rsidRPr="000C697C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proofErr w:type="spellStart"/>
            <w:r w:rsidR="009D5935" w:rsidRPr="000C697C">
              <w:rPr>
                <w:rFonts w:ascii="Arial" w:hAnsi="Arial" w:cs="Arial"/>
                <w:b/>
                <w:bCs/>
                <w:lang w:eastAsia="pl-PL"/>
              </w:rPr>
              <w:t>na:</w:t>
            </w:r>
            <w:r w:rsidR="009D5935" w:rsidRPr="009D5935">
              <w:rPr>
                <w:rFonts w:ascii="Arial" w:hAnsi="Arial" w:cs="Arial"/>
                <w:color w:val="000000"/>
                <w:lang w:eastAsia="pl-PL"/>
              </w:rPr>
              <w:t>a</w:t>
            </w:r>
            <w:proofErr w:type="spellEnd"/>
            <w:r w:rsidR="009D5935" w:rsidRPr="009D5935">
              <w:rPr>
                <w:rFonts w:ascii="Arial" w:hAnsi="Arial" w:cs="Arial"/>
                <w:color w:val="000000"/>
                <w:lang w:eastAsia="pl-PL"/>
              </w:rPr>
              <w:t xml:space="preserve">) badania przemysłowe </w:t>
            </w:r>
          </w:p>
          <w:p w14:paraId="3A3F19DC" w14:textId="26D01FFB" w:rsidR="009D5935" w:rsidRPr="009D5935" w:rsidRDefault="009D5935" w:rsidP="009D5935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D5935">
              <w:rPr>
                <w:rFonts w:ascii="Arial" w:hAnsi="Arial" w:cs="Arial"/>
                <w:color w:val="000000"/>
                <w:lang w:eastAsia="pl-PL"/>
              </w:rPr>
              <w:t>b) eksperymentalne prace rozwojowe</w:t>
            </w:r>
          </w:p>
          <w:p w14:paraId="21CFE39E" w14:textId="497CCFA4" w:rsidR="009D5935" w:rsidRPr="009D5935" w:rsidRDefault="009D5935" w:rsidP="009D5935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D5935">
              <w:rPr>
                <w:rFonts w:ascii="Arial" w:hAnsi="Arial" w:cs="Arial"/>
                <w:color w:val="000000"/>
                <w:lang w:eastAsia="pl-PL"/>
              </w:rPr>
              <w:t>c) prace przedwdrożeniowe</w:t>
            </w:r>
          </w:p>
          <w:p w14:paraId="12A8CCF2" w14:textId="2883E697" w:rsidR="009D5935" w:rsidRPr="009D5935" w:rsidRDefault="009D5935" w:rsidP="009D5935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D5935">
              <w:rPr>
                <w:rFonts w:ascii="Arial" w:hAnsi="Arial" w:cs="Arial"/>
                <w:color w:val="000000"/>
                <w:lang w:eastAsia="pl-PL"/>
              </w:rPr>
              <w:t>d) prace wdrożeniowe, w tym budowa demonstratora.</w:t>
            </w:r>
          </w:p>
          <w:p w14:paraId="16E01D1C" w14:textId="16EC7FE0" w:rsidR="009D5935" w:rsidRPr="000C697C" w:rsidRDefault="009D5935" w:rsidP="000C697C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9D5935">
              <w:rPr>
                <w:rFonts w:ascii="Arial" w:hAnsi="Arial" w:cs="Arial"/>
                <w:color w:val="000000"/>
                <w:lang w:eastAsia="pl-PL"/>
              </w:rPr>
              <w:t xml:space="preserve">Zakres tematyczny obejmuje </w:t>
            </w:r>
            <w:r w:rsidRPr="009D5935">
              <w:rPr>
                <w:rFonts w:ascii="Arial" w:hAnsi="Arial" w:cs="Arial"/>
                <w:color w:val="000000"/>
              </w:rPr>
              <w:t>t</w:t>
            </w:r>
            <w:r w:rsidRPr="000C697C">
              <w:rPr>
                <w:rFonts w:ascii="Arial" w:hAnsi="Arial" w:cs="Arial"/>
                <w:szCs w:val="20"/>
              </w:rPr>
              <w:t>echnologie odzysku materiałowego i zagospodarowanie odpadów przemysłowych innych niż niebezpieczne, do poprawy oddziaływania przedsiębiorstwa na środowisko.</w:t>
            </w:r>
          </w:p>
          <w:p w14:paraId="20103B15" w14:textId="2EC96C40" w:rsidR="009D5935" w:rsidRPr="000C697C" w:rsidRDefault="009D5935" w:rsidP="009D5935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14:paraId="2AC350EB" w14:textId="59994BEF" w:rsidR="000B05C4" w:rsidRPr="009D5935" w:rsidRDefault="000B05C4" w:rsidP="009D5935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34E3A" w:rsidRPr="004B3D43" w14:paraId="58B22DF3" w14:textId="77777777" w:rsidTr="00B92B62">
        <w:trPr>
          <w:trHeight w:val="414"/>
        </w:trPr>
        <w:tc>
          <w:tcPr>
            <w:tcW w:w="1730" w:type="pct"/>
          </w:tcPr>
          <w:p w14:paraId="109DE745" w14:textId="0F3CE09D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Kryteria wyboru projektów</w:t>
            </w:r>
            <w:r w:rsidR="00311B7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14BE0428" w14:textId="32E03B8B" w:rsidR="00335A99" w:rsidRPr="00777EC0" w:rsidRDefault="00777EC0" w:rsidP="008048A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77EC0">
              <w:rPr>
                <w:rFonts w:ascii="Arial" w:hAnsi="Arial" w:cs="Arial"/>
              </w:rPr>
              <w:t xml:space="preserve">Zostaną opublikowane wraz z ogłoszeniem o naborze </w:t>
            </w:r>
          </w:p>
        </w:tc>
      </w:tr>
      <w:tr w:rsidR="00034E3A" w:rsidRPr="004B3D43" w14:paraId="0898BF23" w14:textId="77777777" w:rsidTr="00447512">
        <w:trPr>
          <w:trHeight w:val="900"/>
        </w:trPr>
        <w:tc>
          <w:tcPr>
            <w:tcW w:w="1730" w:type="pct"/>
          </w:tcPr>
          <w:p w14:paraId="46999EB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</w:tcPr>
          <w:p w14:paraId="0E69B6DC" w14:textId="4617DCBB" w:rsidR="00034E3A" w:rsidRPr="008A1BF4" w:rsidRDefault="00777EC0" w:rsidP="008048A4">
            <w:pPr>
              <w:pStyle w:val="Akapitzlist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Zgodnie z Rozporządzeniem </w:t>
            </w:r>
            <w:r w:rsidRPr="00F80E95">
              <w:rPr>
                <w:rFonts w:ascii="Arial" w:hAnsi="Arial" w:cs="Arial"/>
                <w:color w:val="000000"/>
                <w:shd w:val="clear" w:color="auto" w:fill="FFFFFF"/>
              </w:rPr>
              <w:t xml:space="preserve">w sprawie </w:t>
            </w:r>
            <w:r w:rsidR="00196063" w:rsidRPr="00196063">
              <w:rPr>
                <w:rFonts w:ascii="Arial" w:hAnsi="Arial" w:cs="Arial"/>
                <w:color w:val="000000"/>
                <w:shd w:val="clear" w:color="auto" w:fill="FFFFFF"/>
              </w:rPr>
              <w:t xml:space="preserve">udzielania pomocy de </w:t>
            </w:r>
            <w:proofErr w:type="spellStart"/>
            <w:r w:rsidR="00196063" w:rsidRPr="00196063">
              <w:rPr>
                <w:rFonts w:ascii="Arial" w:hAnsi="Arial" w:cs="Arial"/>
                <w:color w:val="000000"/>
                <w:shd w:val="clear" w:color="auto" w:fill="FFFFFF"/>
              </w:rPr>
              <w:t>minimis</w:t>
            </w:r>
            <w:proofErr w:type="spellEnd"/>
            <w:r w:rsidR="00196063" w:rsidRPr="00196063">
              <w:rPr>
                <w:rFonts w:ascii="Arial" w:hAnsi="Arial" w:cs="Arial"/>
                <w:color w:val="000000"/>
                <w:shd w:val="clear" w:color="auto" w:fill="FFFFFF"/>
              </w:rPr>
              <w:t xml:space="preserve"> oraz pomocy publicznej na przedsięwzięcia realizowane w ramach inwestycji A2.2.1 „Inwestycje we wdrażanie technologii i innowacji środowiskowych, w tym związanych z </w:t>
            </w:r>
            <w:r w:rsidR="00196063" w:rsidRPr="0019606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GOZ” objętej wsparciem ze środków Instrumentu na rzecz Odbudowy i Zwiększania Odporności  </w:t>
            </w:r>
          </w:p>
        </w:tc>
      </w:tr>
      <w:tr w:rsidR="00034E3A" w:rsidRPr="004B3D43" w14:paraId="61BBEED0" w14:textId="77777777" w:rsidTr="00447512">
        <w:trPr>
          <w:trHeight w:val="900"/>
        </w:trPr>
        <w:tc>
          <w:tcPr>
            <w:tcW w:w="1730" w:type="pct"/>
          </w:tcPr>
          <w:p w14:paraId="66E9517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Ogólna pula środków przeznaczona na dofinansowanie projektów</w:t>
            </w:r>
          </w:p>
        </w:tc>
        <w:tc>
          <w:tcPr>
            <w:tcW w:w="3270" w:type="pct"/>
          </w:tcPr>
          <w:p w14:paraId="1FE650F1" w14:textId="1005BB4E" w:rsidR="00034E3A" w:rsidRPr="008A1BF4" w:rsidRDefault="00D34BC3" w:rsidP="008048A4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048A4">
              <w:rPr>
                <w:rFonts w:ascii="Arial" w:hAnsi="Arial" w:cs="Arial"/>
                <w:lang w:eastAsia="pl-PL"/>
              </w:rPr>
              <w:t xml:space="preserve">ok. </w:t>
            </w:r>
            <w:r w:rsidR="00B077F8" w:rsidRPr="008048A4">
              <w:rPr>
                <w:rFonts w:ascii="Arial" w:hAnsi="Arial" w:cs="Arial"/>
                <w:lang w:eastAsia="pl-PL"/>
              </w:rPr>
              <w:t xml:space="preserve">350 </w:t>
            </w:r>
            <w:r w:rsidRPr="008048A4">
              <w:rPr>
                <w:rFonts w:ascii="Arial" w:hAnsi="Arial" w:cs="Arial"/>
                <w:lang w:eastAsia="pl-PL"/>
              </w:rPr>
              <w:t>mln zł</w:t>
            </w:r>
          </w:p>
        </w:tc>
      </w:tr>
      <w:tr w:rsidR="00034E3A" w:rsidRPr="004B3D43" w14:paraId="3244BE0D" w14:textId="77777777" w:rsidTr="00447512">
        <w:trPr>
          <w:trHeight w:val="900"/>
        </w:trPr>
        <w:tc>
          <w:tcPr>
            <w:tcW w:w="1730" w:type="pct"/>
          </w:tcPr>
          <w:p w14:paraId="01C5836C" w14:textId="1B8239B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Regulamin konkursu</w:t>
            </w:r>
            <w:r w:rsidR="0073599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114F8241" w14:textId="4C639557" w:rsidR="00335A99" w:rsidRPr="00335A99" w:rsidRDefault="003279EA" w:rsidP="008048A4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Zostanie opublikowany wraz z ogłoszeniem o naborze</w:t>
            </w:r>
          </w:p>
        </w:tc>
      </w:tr>
      <w:tr w:rsidR="00424AA2" w:rsidRPr="004B3D43" w14:paraId="0FFFCAC9" w14:textId="77777777" w:rsidTr="00447512">
        <w:trPr>
          <w:trHeight w:val="900"/>
        </w:trPr>
        <w:tc>
          <w:tcPr>
            <w:tcW w:w="1730" w:type="pct"/>
          </w:tcPr>
          <w:p w14:paraId="123BB950" w14:textId="77777777" w:rsidR="00424AA2" w:rsidRPr="004F7857" w:rsidRDefault="00424AA2" w:rsidP="00424AA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Wzór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wniosku</w:t>
            </w: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 o dofinansowanie</w:t>
            </w:r>
          </w:p>
        </w:tc>
        <w:tc>
          <w:tcPr>
            <w:tcW w:w="3270" w:type="pct"/>
          </w:tcPr>
          <w:p w14:paraId="1840FB92" w14:textId="785F38F1" w:rsidR="00424AA2" w:rsidRPr="00FE2592" w:rsidRDefault="003279EA" w:rsidP="008048A4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Zostanie opublikowany wraz z ogłoszeniem o naborze</w:t>
            </w:r>
          </w:p>
        </w:tc>
      </w:tr>
      <w:tr w:rsidR="00034E3A" w:rsidRPr="004B3D43" w14:paraId="0CA190DA" w14:textId="77777777" w:rsidTr="00447512">
        <w:trPr>
          <w:trHeight w:val="900"/>
        </w:trPr>
        <w:tc>
          <w:tcPr>
            <w:tcW w:w="1730" w:type="pct"/>
          </w:tcPr>
          <w:p w14:paraId="63134414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Wzór umowy o dofinansowanie</w:t>
            </w:r>
          </w:p>
        </w:tc>
        <w:tc>
          <w:tcPr>
            <w:tcW w:w="3270" w:type="pct"/>
          </w:tcPr>
          <w:p w14:paraId="7527A2E8" w14:textId="5B48176E" w:rsidR="00034E3A" w:rsidRPr="00FE2592" w:rsidRDefault="003279EA" w:rsidP="008048A4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Zostanie opublikowany wraz z ogłoszeniem o naborze</w:t>
            </w:r>
          </w:p>
        </w:tc>
      </w:tr>
      <w:tr w:rsidR="00034E3A" w:rsidRPr="004B3D43" w14:paraId="5F5F9902" w14:textId="77777777" w:rsidTr="00447512">
        <w:trPr>
          <w:trHeight w:val="900"/>
        </w:trPr>
        <w:tc>
          <w:tcPr>
            <w:tcW w:w="1730" w:type="pct"/>
          </w:tcPr>
          <w:p w14:paraId="2D3EA455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Środki odwoławcze przysługujące składającemu wniosek</w:t>
            </w:r>
          </w:p>
        </w:tc>
        <w:tc>
          <w:tcPr>
            <w:tcW w:w="3270" w:type="pct"/>
          </w:tcPr>
          <w:p w14:paraId="57332001" w14:textId="48715EB3" w:rsidR="00034E3A" w:rsidRPr="003279EA" w:rsidRDefault="003279EA" w:rsidP="008048A4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Procedura odwoławcza uregulowana w ustawie o </w:t>
            </w:r>
            <w:r w:rsidRPr="00B26AA7">
              <w:rPr>
                <w:rFonts w:ascii="Arial" w:hAnsi="Arial" w:cs="Arial"/>
                <w:color w:val="000000"/>
                <w:shd w:val="clear" w:color="auto" w:fill="FFFFFF"/>
              </w:rPr>
              <w:t>zasadach realizacji programów w zakresie polityki spójności finansowanych w perspektywie finansowej 2014-2020</w:t>
            </w:r>
          </w:p>
        </w:tc>
      </w:tr>
      <w:tr w:rsidR="00034E3A" w:rsidRPr="004B3D43" w14:paraId="7B0D2199" w14:textId="77777777" w:rsidTr="00447512">
        <w:trPr>
          <w:trHeight w:val="900"/>
        </w:trPr>
        <w:tc>
          <w:tcPr>
            <w:tcW w:w="1730" w:type="pct"/>
          </w:tcPr>
          <w:p w14:paraId="717DC8F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Pytania i odpowiedzi </w:t>
            </w:r>
          </w:p>
          <w:p w14:paraId="01940434" w14:textId="77777777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(jeśli się pojawią w trakcie trwania naboru)</w:t>
            </w:r>
          </w:p>
        </w:tc>
        <w:tc>
          <w:tcPr>
            <w:tcW w:w="3270" w:type="pct"/>
          </w:tcPr>
          <w:p w14:paraId="2671E93A" w14:textId="63176D33" w:rsidR="00050B96" w:rsidRPr="00050B96" w:rsidRDefault="003279EA" w:rsidP="008048A4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Zostaną opublikowane na stronie naboru dedykowanej w serwisie </w:t>
            </w:r>
            <w:hyperlink r:id="rId9" w:history="1">
              <w:r w:rsidR="002F69C6" w:rsidRPr="002F69C6">
                <w:rPr>
                  <w:rStyle w:val="Hipercze"/>
                  <w:rFonts w:ascii="Arial" w:hAnsi="Arial" w:cs="Arial"/>
                  <w:shd w:val="clear" w:color="auto" w:fill="FFFFFF"/>
                </w:rPr>
                <w:t>NCBR</w:t>
              </w:r>
            </w:hyperlink>
            <w:r w:rsidR="002F69C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034E3A" w:rsidRPr="004B3D43" w14:paraId="1D352A73" w14:textId="77777777" w:rsidTr="00447512">
        <w:trPr>
          <w:trHeight w:val="900"/>
        </w:trPr>
        <w:tc>
          <w:tcPr>
            <w:tcW w:w="1730" w:type="pct"/>
          </w:tcPr>
          <w:p w14:paraId="41CED385" w14:textId="17679B68" w:rsidR="00034E3A" w:rsidRPr="004B3D43" w:rsidRDefault="00034E3A" w:rsidP="00424AA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Linki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br/>
              <w:t>(</w:t>
            </w:r>
            <w:r w:rsidR="00424AA2">
              <w:rPr>
                <w:rFonts w:ascii="Arial" w:hAnsi="Arial" w:cs="Arial"/>
                <w:color w:val="000000"/>
                <w:lang w:eastAsia="pl-PL"/>
              </w:rPr>
              <w:t xml:space="preserve">link do ogłoszenia o naborze zamieszczonego na stronie instytucji </w:t>
            </w:r>
            <w:r w:rsidR="008071DB">
              <w:rPr>
                <w:rFonts w:ascii="Arial" w:hAnsi="Arial" w:cs="Arial"/>
                <w:color w:val="000000"/>
                <w:lang w:eastAsia="pl-PL"/>
              </w:rPr>
              <w:t>odpowiedzialnej za nabór</w:t>
            </w:r>
            <w:r>
              <w:rPr>
                <w:rFonts w:ascii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3270" w:type="pct"/>
          </w:tcPr>
          <w:p w14:paraId="36956AF6" w14:textId="53349ECD" w:rsidR="00050B96" w:rsidRPr="008164BC" w:rsidRDefault="00050B96" w:rsidP="008164BC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034E3A" w:rsidRPr="004B3D43" w14:paraId="15DE09B1" w14:textId="77777777" w:rsidTr="001B58FB">
        <w:trPr>
          <w:trHeight w:val="697"/>
        </w:trPr>
        <w:tc>
          <w:tcPr>
            <w:tcW w:w="1730" w:type="pct"/>
            <w:shd w:val="clear" w:color="auto" w:fill="BFBFBF" w:themeFill="background1" w:themeFillShade="BF"/>
          </w:tcPr>
          <w:p w14:paraId="1BAA3168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6B361C06" w14:textId="217FDB3A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beneficjenta)</w:t>
            </w:r>
          </w:p>
        </w:tc>
      </w:tr>
      <w:tr w:rsidR="00034E3A" w:rsidRPr="004B3D43" w14:paraId="03B18F1D" w14:textId="77777777" w:rsidTr="00447512">
        <w:trPr>
          <w:trHeight w:val="900"/>
        </w:trPr>
        <w:tc>
          <w:tcPr>
            <w:tcW w:w="1730" w:type="pct"/>
          </w:tcPr>
          <w:p w14:paraId="02269A5B" w14:textId="77777777" w:rsidR="00424AA2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14:paraId="1DFC3A60" w14:textId="1C15A1C0" w:rsidR="00424AA2" w:rsidRPr="004F7857" w:rsidRDefault="00424AA2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</w:t>
            </w:r>
            <w:r w:rsidR="008071DB">
              <w:rPr>
                <w:rFonts w:ascii="Arial" w:hAnsi="Arial" w:cs="Arial"/>
                <w:color w:val="000000"/>
                <w:shd w:val="clear" w:color="auto" w:fill="FFFFFF"/>
              </w:rPr>
              <w:t xml:space="preserve"> w panelu redaktora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powinna pojawić się treść z fiszki, ale z możliwością edycji dla Redaktora naboru)</w:t>
            </w:r>
          </w:p>
        </w:tc>
        <w:tc>
          <w:tcPr>
            <w:tcW w:w="3270" w:type="pct"/>
          </w:tcPr>
          <w:p w14:paraId="294C0F8B" w14:textId="62848E95" w:rsidR="00E85313" w:rsidRPr="00EB2D02" w:rsidRDefault="00E85313" w:rsidP="000C697C">
            <w:pPr>
              <w:spacing w:after="0" w:line="240" w:lineRule="auto"/>
              <w:ind w:left="360"/>
              <w:rPr>
                <w:rFonts w:ascii="Lato" w:hAnsi="Lato"/>
                <w:szCs w:val="20"/>
              </w:rPr>
            </w:pPr>
            <w:r w:rsidRPr="00EB2D02">
              <w:rPr>
                <w:rFonts w:ascii="Lato" w:hAnsi="Lato"/>
                <w:szCs w:val="20"/>
              </w:rPr>
              <w:t xml:space="preserve">Konsorcja, w skład których wchodzi </w:t>
            </w:r>
            <w:r w:rsidRPr="00EB2D02">
              <w:rPr>
                <w:rFonts w:ascii="Lato" w:hAnsi="Lato"/>
                <w:b/>
                <w:szCs w:val="20"/>
              </w:rPr>
              <w:t>co najmniej jedno przedsiębiorstwo i co najmniej jedna jednostka naukowa</w:t>
            </w:r>
            <w:r w:rsidRPr="00EB2D02">
              <w:rPr>
                <w:rFonts w:ascii="Lato" w:hAnsi="Lato"/>
                <w:szCs w:val="20"/>
              </w:rPr>
              <w:t xml:space="preserve"> zarejestrowane i prowadzące działalność na terytorium Polski,</w:t>
            </w:r>
            <w:r w:rsidRPr="00EB2D02">
              <w:rPr>
                <w:rFonts w:ascii="Lato" w:eastAsiaTheme="minorEastAsia" w:hAnsi="Lato"/>
                <w:kern w:val="2"/>
                <w:szCs w:val="20"/>
                <w:lang w:eastAsia="ko-KR"/>
              </w:rPr>
              <w:t xml:space="preserve"> </w:t>
            </w:r>
            <w:r w:rsidRPr="00EB2D02">
              <w:rPr>
                <w:rFonts w:ascii="Lato" w:hAnsi="Lato"/>
                <w:szCs w:val="20"/>
              </w:rPr>
              <w:t>przy czym:</w:t>
            </w:r>
          </w:p>
          <w:p w14:paraId="25F44D87" w14:textId="77777777" w:rsidR="00E85313" w:rsidRDefault="00E85313" w:rsidP="00E85313">
            <w:pPr>
              <w:numPr>
                <w:ilvl w:val="0"/>
                <w:numId w:val="28"/>
              </w:numPr>
              <w:spacing w:after="0" w:line="240" w:lineRule="auto"/>
              <w:rPr>
                <w:rFonts w:ascii="Lato" w:hAnsi="Lato"/>
                <w:szCs w:val="20"/>
              </w:rPr>
            </w:pPr>
            <w:r w:rsidRPr="00EB2D02">
              <w:rPr>
                <w:rFonts w:ascii="Lato" w:hAnsi="Lato"/>
                <w:szCs w:val="20"/>
              </w:rPr>
              <w:t>liderem konsorcjum musi być przedsiębiorstwo,</w:t>
            </w:r>
          </w:p>
          <w:p w14:paraId="705839E2" w14:textId="5D4DDC30" w:rsidR="00050B96" w:rsidRPr="000C697C" w:rsidRDefault="00E85313" w:rsidP="000C697C">
            <w:pPr>
              <w:numPr>
                <w:ilvl w:val="0"/>
                <w:numId w:val="28"/>
              </w:numPr>
              <w:spacing w:after="0" w:line="240" w:lineRule="auto"/>
              <w:rPr>
                <w:rFonts w:ascii="Lato" w:hAnsi="Lato"/>
                <w:szCs w:val="20"/>
              </w:rPr>
            </w:pPr>
            <w:r w:rsidRPr="000C697C">
              <w:rPr>
                <w:rFonts w:ascii="Lato" w:hAnsi="Lato"/>
                <w:szCs w:val="20"/>
              </w:rPr>
              <w:t xml:space="preserve">w skład konsorcjum może wchodzić maksymalnie </w:t>
            </w:r>
            <w:r w:rsidRPr="000C697C">
              <w:rPr>
                <w:rFonts w:ascii="Lato" w:hAnsi="Lato"/>
                <w:b/>
                <w:bCs/>
                <w:szCs w:val="20"/>
              </w:rPr>
              <w:t xml:space="preserve">pięć </w:t>
            </w:r>
            <w:r w:rsidRPr="000C697C">
              <w:rPr>
                <w:rFonts w:ascii="Lato" w:hAnsi="Lato"/>
                <w:b/>
                <w:szCs w:val="20"/>
              </w:rPr>
              <w:t>podmiotów</w:t>
            </w:r>
            <w:r w:rsidRPr="000C697C">
              <w:rPr>
                <w:rFonts w:ascii="Lato" w:hAnsi="Lato"/>
                <w:szCs w:val="20"/>
              </w:rPr>
              <w:t xml:space="preserve"> (będące przedsiębiorstwami lub jednostkami naukowymi).</w:t>
            </w:r>
          </w:p>
        </w:tc>
      </w:tr>
      <w:tr w:rsidR="00034E3A" w:rsidRPr="004B3D43" w14:paraId="6A98EAA8" w14:textId="77777777" w:rsidTr="001B58FB">
        <w:trPr>
          <w:trHeight w:val="711"/>
        </w:trPr>
        <w:tc>
          <w:tcPr>
            <w:tcW w:w="1730" w:type="pct"/>
            <w:shd w:val="clear" w:color="auto" w:fill="BFBFBF" w:themeFill="background1" w:themeFillShade="BF"/>
          </w:tcPr>
          <w:p w14:paraId="4DCBF053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23CF811D" w14:textId="039F4727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projektu/obszaru wsparcia)</w:t>
            </w:r>
          </w:p>
        </w:tc>
      </w:tr>
      <w:tr w:rsidR="00034E3A" w:rsidRPr="004B3D43" w14:paraId="289D4144" w14:textId="77777777" w:rsidTr="00447512">
        <w:trPr>
          <w:trHeight w:val="900"/>
        </w:trPr>
        <w:tc>
          <w:tcPr>
            <w:tcW w:w="1730" w:type="pct"/>
          </w:tcPr>
          <w:p w14:paraId="076F26EC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14:paraId="4E34D0D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</w:tcPr>
          <w:p w14:paraId="5B3C051E" w14:textId="5A808FBA" w:rsidR="002237B2" w:rsidRPr="002237B2" w:rsidRDefault="009710B3" w:rsidP="004F0661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</w:t>
            </w:r>
            <w:r w:rsidRPr="009006D1">
              <w:rPr>
                <w:rFonts w:ascii="Arial" w:hAnsi="Arial" w:cs="Arial"/>
                <w:color w:val="000000"/>
                <w:shd w:val="clear" w:color="auto" w:fill="FFFFFF"/>
              </w:rPr>
              <w:t>ofinansowanie projektów wspierających rozwój technologii przyczyniających się do tworzenia rynku surowców wtórnych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034E3A" w:rsidRPr="004B3D43" w14:paraId="73D696DC" w14:textId="77777777" w:rsidTr="00447512">
        <w:trPr>
          <w:trHeight w:val="900"/>
        </w:trPr>
        <w:tc>
          <w:tcPr>
            <w:tcW w:w="1730" w:type="pct"/>
          </w:tcPr>
          <w:p w14:paraId="33DDA0BA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Maksymalna </w:t>
            </w:r>
            <w:r w:rsidR="00424AA2">
              <w:rPr>
                <w:rFonts w:ascii="Arial" w:hAnsi="Arial" w:cs="Arial"/>
                <w:b/>
                <w:color w:val="000000"/>
                <w:shd w:val="clear" w:color="auto" w:fill="FFFFFF"/>
              </w:rPr>
              <w:t>kwota</w:t>
            </w: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dofinansowania</w:t>
            </w:r>
          </w:p>
          <w:p w14:paraId="586BBCEF" w14:textId="77777777" w:rsidR="00424AA2" w:rsidRPr="00424AA2" w:rsidRDefault="00424AA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AA2">
              <w:rPr>
                <w:rFonts w:ascii="Arial" w:hAnsi="Arial" w:cs="Arial"/>
                <w:color w:val="000000"/>
                <w:shd w:val="clear" w:color="auto" w:fill="FFFFFF"/>
              </w:rPr>
              <w:t>(pole nieobowiązkowe)</w:t>
            </w:r>
          </w:p>
        </w:tc>
        <w:tc>
          <w:tcPr>
            <w:tcW w:w="3270" w:type="pct"/>
          </w:tcPr>
          <w:p w14:paraId="383C13F6" w14:textId="50550503" w:rsidR="002237B2" w:rsidRPr="002237B2" w:rsidRDefault="009710B3" w:rsidP="004F0661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Zgodnie z Rozporządzeniem </w:t>
            </w:r>
            <w:r w:rsidRPr="00F80E95">
              <w:rPr>
                <w:rFonts w:ascii="Arial" w:hAnsi="Arial" w:cs="Arial"/>
                <w:color w:val="000000"/>
                <w:shd w:val="clear" w:color="auto" w:fill="FFFFFF"/>
              </w:rPr>
              <w:t xml:space="preserve">w sprawie udzielania </w:t>
            </w:r>
            <w:r w:rsidR="00C156B7" w:rsidRPr="00C156B7">
              <w:rPr>
                <w:rFonts w:ascii="Arial" w:hAnsi="Arial" w:cs="Arial"/>
                <w:color w:val="000000"/>
                <w:shd w:val="clear" w:color="auto" w:fill="FFFFFF"/>
              </w:rPr>
              <w:t xml:space="preserve">pomocy de </w:t>
            </w:r>
            <w:proofErr w:type="spellStart"/>
            <w:r w:rsidR="00C156B7" w:rsidRPr="00C156B7">
              <w:rPr>
                <w:rFonts w:ascii="Arial" w:hAnsi="Arial" w:cs="Arial"/>
                <w:color w:val="000000"/>
                <w:shd w:val="clear" w:color="auto" w:fill="FFFFFF"/>
              </w:rPr>
              <w:t>minimis</w:t>
            </w:r>
            <w:proofErr w:type="spellEnd"/>
            <w:r w:rsidR="00C156B7" w:rsidRPr="00C156B7">
              <w:rPr>
                <w:rFonts w:ascii="Arial" w:hAnsi="Arial" w:cs="Arial"/>
                <w:color w:val="000000"/>
                <w:shd w:val="clear" w:color="auto" w:fill="FFFFFF"/>
              </w:rPr>
              <w:t xml:space="preserve"> oraz pomocy publicznej na przedsięwzięcia realizowane w ramach inwestycji A2.2.1 „Inwestycje we wdrażanie technologii i innowacji środowiskowych, w tym związanych z </w:t>
            </w:r>
            <w:r w:rsidR="00C156B7" w:rsidRPr="00C156B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GOZ” objętej wsparciem ze środków Instrumentu na rzecz Odbudowy i Zwiększania Odporności  </w:t>
            </w:r>
          </w:p>
        </w:tc>
      </w:tr>
      <w:tr w:rsidR="00034E3A" w:rsidRPr="004B3D43" w14:paraId="637006C3" w14:textId="77777777" w:rsidTr="00447512">
        <w:trPr>
          <w:trHeight w:val="900"/>
        </w:trPr>
        <w:tc>
          <w:tcPr>
            <w:tcW w:w="1730" w:type="pct"/>
          </w:tcPr>
          <w:p w14:paraId="0A66759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270" w:type="pct"/>
          </w:tcPr>
          <w:p w14:paraId="17BA5C34" w14:textId="4A5A6CA5" w:rsidR="002237B2" w:rsidRPr="002237B2" w:rsidRDefault="009710B3" w:rsidP="004F0661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Zgodnie z Rozporządzeniem </w:t>
            </w:r>
            <w:r w:rsidRPr="00F80E95">
              <w:rPr>
                <w:rFonts w:ascii="Arial" w:hAnsi="Arial" w:cs="Arial"/>
                <w:color w:val="000000"/>
                <w:shd w:val="clear" w:color="auto" w:fill="FFFFFF"/>
              </w:rPr>
              <w:t xml:space="preserve">w sprawie udzielania </w:t>
            </w:r>
            <w:r w:rsidR="00C156B7" w:rsidRPr="00196063">
              <w:rPr>
                <w:rFonts w:ascii="Arial" w:hAnsi="Arial" w:cs="Arial"/>
                <w:color w:val="000000"/>
                <w:shd w:val="clear" w:color="auto" w:fill="FFFFFF"/>
              </w:rPr>
              <w:t xml:space="preserve">pomocy de </w:t>
            </w:r>
            <w:proofErr w:type="spellStart"/>
            <w:r w:rsidR="00C156B7" w:rsidRPr="00196063">
              <w:rPr>
                <w:rFonts w:ascii="Arial" w:hAnsi="Arial" w:cs="Arial"/>
                <w:color w:val="000000"/>
                <w:shd w:val="clear" w:color="auto" w:fill="FFFFFF"/>
              </w:rPr>
              <w:t>minimis</w:t>
            </w:r>
            <w:proofErr w:type="spellEnd"/>
            <w:r w:rsidR="00C156B7" w:rsidRPr="00196063">
              <w:rPr>
                <w:rFonts w:ascii="Arial" w:hAnsi="Arial" w:cs="Arial"/>
                <w:color w:val="000000"/>
                <w:shd w:val="clear" w:color="auto" w:fill="FFFFFF"/>
              </w:rPr>
              <w:t xml:space="preserve"> oraz pomocy publicznej na przedsięwzięcia realizowane w ramach inwestycji A2.2.1 „Inwestycje we wdrażanie technologii i innowacji środowiskowych, w tym związanych z GOZ” objętej wsparciem ze środków Instrumentu na rzecz Odbudowy i Zwiększania Odporności  </w:t>
            </w:r>
          </w:p>
        </w:tc>
      </w:tr>
      <w:tr w:rsidR="00034E3A" w:rsidRPr="004B3D43" w14:paraId="2BEAFC49" w14:textId="77777777" w:rsidTr="00447512">
        <w:trPr>
          <w:trHeight w:val="900"/>
        </w:trPr>
        <w:tc>
          <w:tcPr>
            <w:tcW w:w="1730" w:type="pct"/>
          </w:tcPr>
          <w:p w14:paraId="5BC058CE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</w:tcPr>
          <w:p w14:paraId="7D1BBB3D" w14:textId="1300BF49" w:rsidR="002237B2" w:rsidRPr="002237B2" w:rsidRDefault="009710B3" w:rsidP="004F0661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Zgodnie z Rozporządzeniem </w:t>
            </w:r>
            <w:r w:rsidRPr="00F80E95">
              <w:rPr>
                <w:rFonts w:ascii="Arial" w:hAnsi="Arial" w:cs="Arial"/>
                <w:color w:val="000000"/>
                <w:shd w:val="clear" w:color="auto" w:fill="FFFFFF"/>
              </w:rPr>
              <w:t xml:space="preserve">w sprawie udzielania </w:t>
            </w:r>
            <w:r w:rsidR="00C156B7" w:rsidRPr="00196063">
              <w:rPr>
                <w:rFonts w:ascii="Arial" w:hAnsi="Arial" w:cs="Arial"/>
                <w:color w:val="000000"/>
                <w:shd w:val="clear" w:color="auto" w:fill="FFFFFF"/>
              </w:rPr>
              <w:t xml:space="preserve">pomocy de </w:t>
            </w:r>
            <w:proofErr w:type="spellStart"/>
            <w:r w:rsidR="00C156B7" w:rsidRPr="00196063">
              <w:rPr>
                <w:rFonts w:ascii="Arial" w:hAnsi="Arial" w:cs="Arial"/>
                <w:color w:val="000000"/>
                <w:shd w:val="clear" w:color="auto" w:fill="FFFFFF"/>
              </w:rPr>
              <w:t>minimis</w:t>
            </w:r>
            <w:proofErr w:type="spellEnd"/>
            <w:r w:rsidR="00C156B7" w:rsidRPr="00196063">
              <w:rPr>
                <w:rFonts w:ascii="Arial" w:hAnsi="Arial" w:cs="Arial"/>
                <w:color w:val="000000"/>
                <w:shd w:val="clear" w:color="auto" w:fill="FFFFFF"/>
              </w:rPr>
              <w:t xml:space="preserve"> oraz pomocy publicznej na przedsięwzięcia realizowane w ramach inwestycji A2.2.1 „Inwestycje we wdrażanie technologii i innowacji środowiskowych, w tym związanych z GOZ” objętej wsparciem ze środków Instrumentu na rzecz Odbudowy i Zwiększania Odporności  </w:t>
            </w:r>
          </w:p>
        </w:tc>
      </w:tr>
      <w:tr w:rsidR="00034E3A" w:rsidRPr="004B3D43" w14:paraId="21023002" w14:textId="77777777" w:rsidTr="00447512">
        <w:trPr>
          <w:trHeight w:val="900"/>
        </w:trPr>
        <w:tc>
          <w:tcPr>
            <w:tcW w:w="1730" w:type="pct"/>
          </w:tcPr>
          <w:p w14:paraId="70DD505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</w:tcPr>
          <w:p w14:paraId="7560E370" w14:textId="0B5830EE" w:rsidR="002237B2" w:rsidRPr="002237B2" w:rsidRDefault="009710B3" w:rsidP="004F0661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Zgodnie z Rozporządzeniem </w:t>
            </w:r>
            <w:r w:rsidRPr="00F80E95">
              <w:rPr>
                <w:rFonts w:ascii="Arial" w:hAnsi="Arial" w:cs="Arial"/>
                <w:color w:val="000000"/>
                <w:shd w:val="clear" w:color="auto" w:fill="FFFFFF"/>
              </w:rPr>
              <w:t xml:space="preserve">w sprawie udzielania </w:t>
            </w:r>
            <w:r w:rsidR="00C156B7" w:rsidRPr="00196063">
              <w:rPr>
                <w:rFonts w:ascii="Arial" w:hAnsi="Arial" w:cs="Arial"/>
                <w:color w:val="000000"/>
                <w:shd w:val="clear" w:color="auto" w:fill="FFFFFF"/>
              </w:rPr>
              <w:t xml:space="preserve">pomocy de </w:t>
            </w:r>
            <w:proofErr w:type="spellStart"/>
            <w:r w:rsidR="00C156B7" w:rsidRPr="00196063">
              <w:rPr>
                <w:rFonts w:ascii="Arial" w:hAnsi="Arial" w:cs="Arial"/>
                <w:color w:val="000000"/>
                <w:shd w:val="clear" w:color="auto" w:fill="FFFFFF"/>
              </w:rPr>
              <w:t>minimis</w:t>
            </w:r>
            <w:proofErr w:type="spellEnd"/>
            <w:r w:rsidR="00C156B7" w:rsidRPr="00196063">
              <w:rPr>
                <w:rFonts w:ascii="Arial" w:hAnsi="Arial" w:cs="Arial"/>
                <w:color w:val="000000"/>
                <w:shd w:val="clear" w:color="auto" w:fill="FFFFFF"/>
              </w:rPr>
              <w:t xml:space="preserve"> oraz pomocy publicznej na przedsięwzięcia realizowane w ramach inwestycji A2.2.1 „Inwestycje we wdrażanie technologii i innowacji środowiskowych, w tym związanych z GOZ” objętej wsparciem ze środków Instrumentu na rzecz Odbudowy i Zwiększania Odporności  </w:t>
            </w:r>
          </w:p>
        </w:tc>
      </w:tr>
      <w:tr w:rsidR="00034E3A" w:rsidRPr="004B3D43" w14:paraId="52D2CE11" w14:textId="77777777" w:rsidTr="00447512">
        <w:trPr>
          <w:trHeight w:val="900"/>
        </w:trPr>
        <w:tc>
          <w:tcPr>
            <w:tcW w:w="1730" w:type="pct"/>
          </w:tcPr>
          <w:p w14:paraId="6BF87AFD" w14:textId="77777777" w:rsidR="001B00ED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</w:t>
            </w:r>
            <w:r w:rsidR="001B00E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Punkty Informacyjne Funduszy Europejskich</w:t>
            </w:r>
          </w:p>
          <w:p w14:paraId="369339F1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229A1B" w14:textId="1EF0EA30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(tutaj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należy wkleić link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t xml:space="preserve"> do strony, na której są dane kontaktowe osób udzielających informacji o konkursie)</w:t>
            </w:r>
          </w:p>
        </w:tc>
        <w:tc>
          <w:tcPr>
            <w:tcW w:w="3270" w:type="pct"/>
          </w:tcPr>
          <w:p w14:paraId="059FF4EC" w14:textId="78A3C397" w:rsidR="00034E3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https://www.gov.pl/web/planodbudowy/danekontakowe</w:t>
              </w:r>
            </w:hyperlink>
          </w:p>
          <w:p w14:paraId="3D936ADF" w14:textId="5B77BFF5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C0BF6C5" w14:textId="4A55E9AE" w:rsidR="00311B7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anchor="KomponentA-Odpornoscikonkurencyjnoscgospodarki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https://www.funduszeeuropejskie.gov.pl/strony/o-funduszach/fundusze-na-lata-2021-2027/krajowy-plan-odbudowy/dane-kontaktowe/#KomponentA-Odpornoscikonkurencyjnoscgospodarki</w:t>
              </w:r>
            </w:hyperlink>
          </w:p>
          <w:p w14:paraId="33C21936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99F3E5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F7EE98E" w14:textId="2CA80333" w:rsidR="00311B7A" w:rsidRPr="004B3D43" w:rsidRDefault="00311B7A" w:rsidP="008075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34E3A" w:rsidRPr="004B3D43" w14:paraId="2650C644" w14:textId="77777777" w:rsidTr="00447512">
        <w:trPr>
          <w:trHeight w:val="900"/>
        </w:trPr>
        <w:tc>
          <w:tcPr>
            <w:tcW w:w="1730" w:type="pct"/>
          </w:tcPr>
          <w:p w14:paraId="7C38481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Przekierowanie do dokumentów Programu</w:t>
            </w:r>
          </w:p>
          <w:p w14:paraId="1632024E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78F387D" w14:textId="25929501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tutaj należy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wkleić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link do odpowiednich dokumentów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t xml:space="preserve"> programowych)</w:t>
            </w:r>
          </w:p>
        </w:tc>
        <w:tc>
          <w:tcPr>
            <w:tcW w:w="3270" w:type="pct"/>
          </w:tcPr>
          <w:p w14:paraId="6C76D831" w14:textId="64F9F4CD" w:rsidR="00C810D0" w:rsidRPr="00C810D0" w:rsidRDefault="00767C76" w:rsidP="00AA07FE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A6D4F">
              <w:rPr>
                <w:rFonts w:ascii="Arial" w:hAnsi="Arial" w:cs="Arial"/>
                <w:color w:val="000000"/>
                <w:shd w:val="clear" w:color="auto" w:fill="FFFFFF"/>
              </w:rPr>
              <w:t>Informacje zostaną opublikowane na stronie naboru dedykowanej w serwisie www.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ncbr</w:t>
            </w:r>
            <w:r w:rsidRPr="008A6D4F">
              <w:rPr>
                <w:rFonts w:ascii="Arial" w:hAnsi="Arial" w:cs="Arial"/>
                <w:color w:val="000000"/>
                <w:shd w:val="clear" w:color="auto" w:fill="FFFFFF"/>
              </w:rPr>
              <w:t>.gov.pl</w:t>
            </w:r>
          </w:p>
        </w:tc>
      </w:tr>
    </w:tbl>
    <w:p w14:paraId="03D2D8ED" w14:textId="77777777" w:rsidR="004019D9" w:rsidRPr="004B3D43" w:rsidRDefault="004019D9" w:rsidP="00076EC7">
      <w:pPr>
        <w:rPr>
          <w:rFonts w:ascii="Arial" w:hAnsi="Arial" w:cs="Arial"/>
        </w:rPr>
      </w:pPr>
    </w:p>
    <w:p w14:paraId="4AD8B4BE" w14:textId="77777777" w:rsidR="004019D9" w:rsidRPr="004B3D43" w:rsidRDefault="004019D9" w:rsidP="003266E8">
      <w:pPr>
        <w:rPr>
          <w:rFonts w:ascii="Arial" w:hAnsi="Arial" w:cs="Arial"/>
        </w:rPr>
      </w:pPr>
    </w:p>
    <w:sectPr w:rsidR="004019D9" w:rsidRPr="004B3D43" w:rsidSect="008124B4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6AF5" w14:textId="77777777" w:rsidR="008124B4" w:rsidRDefault="008124B4" w:rsidP="007276E8">
      <w:pPr>
        <w:spacing w:after="0" w:line="240" w:lineRule="auto"/>
      </w:pPr>
      <w:r>
        <w:separator/>
      </w:r>
    </w:p>
  </w:endnote>
  <w:endnote w:type="continuationSeparator" w:id="0">
    <w:p w14:paraId="080061FA" w14:textId="77777777" w:rsidR="008124B4" w:rsidRDefault="008124B4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EBAA" w14:textId="0C3C0554" w:rsidR="00F775DB" w:rsidRDefault="00F775D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A51FDC" wp14:editId="303D740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0934db7a9435e63792f6566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D8A2F0" w14:textId="13989BDD" w:rsidR="00F775DB" w:rsidRPr="00F775DB" w:rsidRDefault="00F775DB" w:rsidP="00F775DB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51FDC" id="_x0000_t202" coordsize="21600,21600" o:spt="202" path="m,l,21600r21600,l21600,xe">
              <v:stroke joinstyle="miter"/>
              <v:path gradientshapeok="t" o:connecttype="rect"/>
            </v:shapetype>
            <v:shape id="MSIPCM80934db7a9435e63792f6566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5D8A2F0" w14:textId="13989BDD" w:rsidR="00F775DB" w:rsidRPr="00F775DB" w:rsidRDefault="00F775DB" w:rsidP="00F775DB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FEA1" w14:textId="77777777" w:rsidR="008124B4" w:rsidRDefault="008124B4" w:rsidP="007276E8">
      <w:pPr>
        <w:spacing w:after="0" w:line="240" w:lineRule="auto"/>
      </w:pPr>
      <w:r>
        <w:separator/>
      </w:r>
    </w:p>
  </w:footnote>
  <w:footnote w:type="continuationSeparator" w:id="0">
    <w:p w14:paraId="4DCBC842" w14:textId="77777777" w:rsidR="008124B4" w:rsidRDefault="008124B4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467"/>
    <w:multiLevelType w:val="hybridMultilevel"/>
    <w:tmpl w:val="D844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0B5E"/>
    <w:multiLevelType w:val="hybridMultilevel"/>
    <w:tmpl w:val="FB0EE6E2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E8F"/>
    <w:multiLevelType w:val="hybridMultilevel"/>
    <w:tmpl w:val="D3168CC6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C33"/>
    <w:multiLevelType w:val="hybridMultilevel"/>
    <w:tmpl w:val="177C3E5A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092A"/>
    <w:multiLevelType w:val="hybridMultilevel"/>
    <w:tmpl w:val="CB60D1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2E27"/>
    <w:multiLevelType w:val="hybridMultilevel"/>
    <w:tmpl w:val="7B32CCFA"/>
    <w:lvl w:ilvl="0" w:tplc="1CB6E4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5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B27D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6458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B504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DEB3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F872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68D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0F3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2A264C5"/>
    <w:multiLevelType w:val="hybridMultilevel"/>
    <w:tmpl w:val="A85C3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E010A"/>
    <w:multiLevelType w:val="hybridMultilevel"/>
    <w:tmpl w:val="CB60D1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534D"/>
    <w:multiLevelType w:val="hybridMultilevel"/>
    <w:tmpl w:val="A9302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56EF"/>
    <w:multiLevelType w:val="hybridMultilevel"/>
    <w:tmpl w:val="24B6A12C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27CF"/>
    <w:multiLevelType w:val="hybridMultilevel"/>
    <w:tmpl w:val="D642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5836"/>
    <w:multiLevelType w:val="hybridMultilevel"/>
    <w:tmpl w:val="A2984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33214"/>
    <w:multiLevelType w:val="hybridMultilevel"/>
    <w:tmpl w:val="DFE6F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6157"/>
    <w:multiLevelType w:val="hybridMultilevel"/>
    <w:tmpl w:val="0422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C7B4D"/>
    <w:multiLevelType w:val="hybridMultilevel"/>
    <w:tmpl w:val="4574F592"/>
    <w:lvl w:ilvl="0" w:tplc="D29AD4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0D73FD8"/>
    <w:multiLevelType w:val="hybridMultilevel"/>
    <w:tmpl w:val="803615EC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F5E94"/>
    <w:multiLevelType w:val="hybridMultilevel"/>
    <w:tmpl w:val="1C9E4316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1ABA"/>
    <w:multiLevelType w:val="hybridMultilevel"/>
    <w:tmpl w:val="CDCE1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7D15"/>
    <w:multiLevelType w:val="hybridMultilevel"/>
    <w:tmpl w:val="CB60D1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F7161"/>
    <w:multiLevelType w:val="hybridMultilevel"/>
    <w:tmpl w:val="CE16C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07B6"/>
    <w:multiLevelType w:val="hybridMultilevel"/>
    <w:tmpl w:val="C99A9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A6458"/>
    <w:multiLevelType w:val="hybridMultilevel"/>
    <w:tmpl w:val="CB60D17A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C2E77"/>
    <w:multiLevelType w:val="hybridMultilevel"/>
    <w:tmpl w:val="EBF0F00E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B2792"/>
    <w:multiLevelType w:val="hybridMultilevel"/>
    <w:tmpl w:val="9A041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E55757"/>
    <w:multiLevelType w:val="hybridMultilevel"/>
    <w:tmpl w:val="B9442006"/>
    <w:lvl w:ilvl="0" w:tplc="1660C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D29BC"/>
    <w:multiLevelType w:val="hybridMultilevel"/>
    <w:tmpl w:val="74624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602CF"/>
    <w:multiLevelType w:val="hybridMultilevel"/>
    <w:tmpl w:val="5DA037D0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33604"/>
    <w:multiLevelType w:val="hybridMultilevel"/>
    <w:tmpl w:val="734818BA"/>
    <w:lvl w:ilvl="0" w:tplc="E072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456574">
    <w:abstractNumId w:val="8"/>
  </w:num>
  <w:num w:numId="2" w16cid:durableId="188181607">
    <w:abstractNumId w:val="20"/>
  </w:num>
  <w:num w:numId="3" w16cid:durableId="824785750">
    <w:abstractNumId w:val="11"/>
  </w:num>
  <w:num w:numId="4" w16cid:durableId="1572495441">
    <w:abstractNumId w:val="17"/>
  </w:num>
  <w:num w:numId="5" w16cid:durableId="1360818047">
    <w:abstractNumId w:val="23"/>
  </w:num>
  <w:num w:numId="6" w16cid:durableId="1703941618">
    <w:abstractNumId w:val="19"/>
  </w:num>
  <w:num w:numId="7" w16cid:durableId="1211499644">
    <w:abstractNumId w:val="12"/>
  </w:num>
  <w:num w:numId="8" w16cid:durableId="1579250729">
    <w:abstractNumId w:val="25"/>
  </w:num>
  <w:num w:numId="9" w16cid:durableId="1384016102">
    <w:abstractNumId w:val="10"/>
  </w:num>
  <w:num w:numId="10" w16cid:durableId="117649652">
    <w:abstractNumId w:val="6"/>
  </w:num>
  <w:num w:numId="11" w16cid:durableId="1222474160">
    <w:abstractNumId w:val="24"/>
  </w:num>
  <w:num w:numId="12" w16cid:durableId="2119447324">
    <w:abstractNumId w:val="21"/>
  </w:num>
  <w:num w:numId="13" w16cid:durableId="1001472170">
    <w:abstractNumId w:val="14"/>
  </w:num>
  <w:num w:numId="14" w16cid:durableId="1185896583">
    <w:abstractNumId w:val="4"/>
  </w:num>
  <w:num w:numId="15" w16cid:durableId="19398909">
    <w:abstractNumId w:val="7"/>
  </w:num>
  <w:num w:numId="16" w16cid:durableId="609511716">
    <w:abstractNumId w:val="18"/>
  </w:num>
  <w:num w:numId="17" w16cid:durableId="2118333661">
    <w:abstractNumId w:val="16"/>
  </w:num>
  <w:num w:numId="18" w16cid:durableId="1153564788">
    <w:abstractNumId w:val="27"/>
  </w:num>
  <w:num w:numId="19" w16cid:durableId="1348942488">
    <w:abstractNumId w:val="22"/>
  </w:num>
  <w:num w:numId="20" w16cid:durableId="140536944">
    <w:abstractNumId w:val="2"/>
  </w:num>
  <w:num w:numId="21" w16cid:durableId="1181626131">
    <w:abstractNumId w:val="3"/>
  </w:num>
  <w:num w:numId="22" w16cid:durableId="42364334">
    <w:abstractNumId w:val="26"/>
  </w:num>
  <w:num w:numId="23" w16cid:durableId="1116414850">
    <w:abstractNumId w:val="9"/>
  </w:num>
  <w:num w:numId="24" w16cid:durableId="1773014582">
    <w:abstractNumId w:val="1"/>
  </w:num>
  <w:num w:numId="25" w16cid:durableId="930314546">
    <w:abstractNumId w:val="15"/>
  </w:num>
  <w:num w:numId="26" w16cid:durableId="1191576271">
    <w:abstractNumId w:val="0"/>
  </w:num>
  <w:num w:numId="27" w16cid:durableId="9745253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535486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MyMze2MLCwNDdW0lEKTi0uzszPAykwqgUAOWqxLiwAAAA="/>
  </w:docVars>
  <w:rsids>
    <w:rsidRoot w:val="00C03E20"/>
    <w:rsid w:val="0001512C"/>
    <w:rsid w:val="00034BB1"/>
    <w:rsid w:val="00034E3A"/>
    <w:rsid w:val="00037E7D"/>
    <w:rsid w:val="00050B96"/>
    <w:rsid w:val="000529DD"/>
    <w:rsid w:val="00060939"/>
    <w:rsid w:val="000661FC"/>
    <w:rsid w:val="00074128"/>
    <w:rsid w:val="00076EC7"/>
    <w:rsid w:val="000A06A6"/>
    <w:rsid w:val="000A77D9"/>
    <w:rsid w:val="000B05C4"/>
    <w:rsid w:val="000C697C"/>
    <w:rsid w:val="000D0E0A"/>
    <w:rsid w:val="00121343"/>
    <w:rsid w:val="0016273D"/>
    <w:rsid w:val="00170CD4"/>
    <w:rsid w:val="00183DED"/>
    <w:rsid w:val="001930CE"/>
    <w:rsid w:val="00196063"/>
    <w:rsid w:val="001A4AD0"/>
    <w:rsid w:val="001B00ED"/>
    <w:rsid w:val="001B58FB"/>
    <w:rsid w:val="001C2A36"/>
    <w:rsid w:val="001D680D"/>
    <w:rsid w:val="001F2DDE"/>
    <w:rsid w:val="001F4C6F"/>
    <w:rsid w:val="00202E7B"/>
    <w:rsid w:val="0020300B"/>
    <w:rsid w:val="00210916"/>
    <w:rsid w:val="002237B2"/>
    <w:rsid w:val="00236C7D"/>
    <w:rsid w:val="00251650"/>
    <w:rsid w:val="00255343"/>
    <w:rsid w:val="002A02CB"/>
    <w:rsid w:val="002A6FDA"/>
    <w:rsid w:val="002B036D"/>
    <w:rsid w:val="002C77B4"/>
    <w:rsid w:val="002F068B"/>
    <w:rsid w:val="002F69C6"/>
    <w:rsid w:val="00300EE4"/>
    <w:rsid w:val="00311B7A"/>
    <w:rsid w:val="00325BE2"/>
    <w:rsid w:val="003266E8"/>
    <w:rsid w:val="003279EA"/>
    <w:rsid w:val="00331E88"/>
    <w:rsid w:val="003328D1"/>
    <w:rsid w:val="00335A99"/>
    <w:rsid w:val="003404FF"/>
    <w:rsid w:val="003465DB"/>
    <w:rsid w:val="00351FCA"/>
    <w:rsid w:val="003E0522"/>
    <w:rsid w:val="003F05C5"/>
    <w:rsid w:val="003F181C"/>
    <w:rsid w:val="0040023F"/>
    <w:rsid w:val="004019D9"/>
    <w:rsid w:val="00424AA2"/>
    <w:rsid w:val="0042611D"/>
    <w:rsid w:val="00435A74"/>
    <w:rsid w:val="00442EA9"/>
    <w:rsid w:val="004450DE"/>
    <w:rsid w:val="00463876"/>
    <w:rsid w:val="0046539F"/>
    <w:rsid w:val="004703EB"/>
    <w:rsid w:val="0047467B"/>
    <w:rsid w:val="00474E1D"/>
    <w:rsid w:val="004A5807"/>
    <w:rsid w:val="004B3D43"/>
    <w:rsid w:val="004B7557"/>
    <w:rsid w:val="004C3B01"/>
    <w:rsid w:val="004D2D7F"/>
    <w:rsid w:val="004F051D"/>
    <w:rsid w:val="004F0661"/>
    <w:rsid w:val="00550F52"/>
    <w:rsid w:val="00585EF4"/>
    <w:rsid w:val="005971DE"/>
    <w:rsid w:val="005B47A4"/>
    <w:rsid w:val="005B492F"/>
    <w:rsid w:val="005C1647"/>
    <w:rsid w:val="005D0630"/>
    <w:rsid w:val="005D2933"/>
    <w:rsid w:val="00614B4F"/>
    <w:rsid w:val="006202CD"/>
    <w:rsid w:val="006219DF"/>
    <w:rsid w:val="00627951"/>
    <w:rsid w:val="00676723"/>
    <w:rsid w:val="006924BB"/>
    <w:rsid w:val="006A7DDF"/>
    <w:rsid w:val="006B26C9"/>
    <w:rsid w:val="006D4193"/>
    <w:rsid w:val="00716865"/>
    <w:rsid w:val="007276E8"/>
    <w:rsid w:val="0073599A"/>
    <w:rsid w:val="00765A35"/>
    <w:rsid w:val="00767C76"/>
    <w:rsid w:val="007767DF"/>
    <w:rsid w:val="00777EC0"/>
    <w:rsid w:val="00782B5E"/>
    <w:rsid w:val="007A0179"/>
    <w:rsid w:val="007C0F18"/>
    <w:rsid w:val="00800FD8"/>
    <w:rsid w:val="008048A4"/>
    <w:rsid w:val="008071DB"/>
    <w:rsid w:val="00807579"/>
    <w:rsid w:val="00811A61"/>
    <w:rsid w:val="008124B4"/>
    <w:rsid w:val="008164BC"/>
    <w:rsid w:val="008212B0"/>
    <w:rsid w:val="008323BB"/>
    <w:rsid w:val="00882A93"/>
    <w:rsid w:val="008A1BF4"/>
    <w:rsid w:val="008A3B8D"/>
    <w:rsid w:val="008E401F"/>
    <w:rsid w:val="008E5C09"/>
    <w:rsid w:val="008F0BCE"/>
    <w:rsid w:val="0092706C"/>
    <w:rsid w:val="00951DF2"/>
    <w:rsid w:val="00952F27"/>
    <w:rsid w:val="009710B3"/>
    <w:rsid w:val="00982B0D"/>
    <w:rsid w:val="00991704"/>
    <w:rsid w:val="0099453D"/>
    <w:rsid w:val="009A0A0E"/>
    <w:rsid w:val="009C257F"/>
    <w:rsid w:val="009D5935"/>
    <w:rsid w:val="00A0492B"/>
    <w:rsid w:val="00A05F34"/>
    <w:rsid w:val="00A06625"/>
    <w:rsid w:val="00A36E28"/>
    <w:rsid w:val="00A731EA"/>
    <w:rsid w:val="00A7370C"/>
    <w:rsid w:val="00A773A3"/>
    <w:rsid w:val="00AA07FE"/>
    <w:rsid w:val="00AB13A6"/>
    <w:rsid w:val="00AC5158"/>
    <w:rsid w:val="00AF56EB"/>
    <w:rsid w:val="00B077F8"/>
    <w:rsid w:val="00B11EE3"/>
    <w:rsid w:val="00B44959"/>
    <w:rsid w:val="00B45B61"/>
    <w:rsid w:val="00B50A1C"/>
    <w:rsid w:val="00B5414D"/>
    <w:rsid w:val="00B67E7A"/>
    <w:rsid w:val="00B875C0"/>
    <w:rsid w:val="00B92B62"/>
    <w:rsid w:val="00BE3B9A"/>
    <w:rsid w:val="00BF0ECB"/>
    <w:rsid w:val="00C03E20"/>
    <w:rsid w:val="00C05044"/>
    <w:rsid w:val="00C156B7"/>
    <w:rsid w:val="00C30D24"/>
    <w:rsid w:val="00C61A4B"/>
    <w:rsid w:val="00C810D0"/>
    <w:rsid w:val="00C96724"/>
    <w:rsid w:val="00CB67AC"/>
    <w:rsid w:val="00CB6BC0"/>
    <w:rsid w:val="00CE7490"/>
    <w:rsid w:val="00D23EEE"/>
    <w:rsid w:val="00D30135"/>
    <w:rsid w:val="00D34BC3"/>
    <w:rsid w:val="00D47AD4"/>
    <w:rsid w:val="00D53D70"/>
    <w:rsid w:val="00D62138"/>
    <w:rsid w:val="00D65F62"/>
    <w:rsid w:val="00D93477"/>
    <w:rsid w:val="00D93648"/>
    <w:rsid w:val="00DF22A9"/>
    <w:rsid w:val="00E01955"/>
    <w:rsid w:val="00E45CD0"/>
    <w:rsid w:val="00E46193"/>
    <w:rsid w:val="00E53CA1"/>
    <w:rsid w:val="00E54B9C"/>
    <w:rsid w:val="00E5620E"/>
    <w:rsid w:val="00E612C9"/>
    <w:rsid w:val="00E6137E"/>
    <w:rsid w:val="00E73EFB"/>
    <w:rsid w:val="00E80358"/>
    <w:rsid w:val="00E83967"/>
    <w:rsid w:val="00E85313"/>
    <w:rsid w:val="00E859B3"/>
    <w:rsid w:val="00EB215A"/>
    <w:rsid w:val="00EB2FD6"/>
    <w:rsid w:val="00EB45B4"/>
    <w:rsid w:val="00F1277C"/>
    <w:rsid w:val="00F4023E"/>
    <w:rsid w:val="00F43E6A"/>
    <w:rsid w:val="00F567FD"/>
    <w:rsid w:val="00F775DB"/>
    <w:rsid w:val="00F777EF"/>
    <w:rsid w:val="00F822CD"/>
    <w:rsid w:val="00F82AE3"/>
    <w:rsid w:val="00F90FA3"/>
    <w:rsid w:val="00FB3333"/>
    <w:rsid w:val="00FB3595"/>
    <w:rsid w:val="00FB643D"/>
    <w:rsid w:val="00FB699F"/>
    <w:rsid w:val="00FE16F3"/>
    <w:rsid w:val="00FE2592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0FB705"/>
  <w15:docId w15:val="{421FF71E-25C0-4380-AE82-9C515DE7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BC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B7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D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6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62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625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A06625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50F52"/>
    <w:rPr>
      <w:color w:val="800080" w:themeColor="followedHyperlink"/>
      <w:u w:val="single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9D59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r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fundusze-na-lata-2021-2027/krajowy-plan-odbudowy/dane-kontaktow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planodbudowy/danekontak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F55D-01F4-4D69-98C5-BBBCAA98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Pawlik Paulina</cp:lastModifiedBy>
  <cp:revision>4</cp:revision>
  <dcterms:created xsi:type="dcterms:W3CDTF">2024-04-03T08:59:00Z</dcterms:created>
  <dcterms:modified xsi:type="dcterms:W3CDTF">2024-04-03T11:17:00Z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2022-12-07T08:04:00Z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9a868ebc-66ed-4d49-ac3f-7659a6fbda84</vt:lpwstr>
  </property>
  <property fmtid="{D5CDD505-2E9C-101B-9397-08002B2CF9AE}" pid="8" name="MSIP_Label_8b72bd6a-5f70-4f6e-be10-f745206756ad_ContentBits">
    <vt:lpwstr>2</vt:lpwstr>
  </property>
</Properties>
</file>