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985"/>
        <w:gridCol w:w="4536"/>
        <w:gridCol w:w="5812"/>
        <w:gridCol w:w="1359"/>
      </w:tblGrid>
      <w:tr w:rsidR="00A06425" w:rsidRPr="00A06425" w:rsidTr="00A06425">
        <w:tc>
          <w:tcPr>
            <w:tcW w:w="15388" w:type="dxa"/>
            <w:gridSpan w:val="6"/>
            <w:shd w:val="clear" w:color="auto" w:fill="auto"/>
            <w:vAlign w:val="center"/>
          </w:tcPr>
          <w:p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8442DE">
              <w:t xml:space="preserve"> </w:t>
            </w:r>
            <w:r w:rsidR="008442DE" w:rsidRPr="008442D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Rozwój Systemów Służących do Identyfikacji Elektronicznej i Składania Podpisów Elektronicznych (RSIEPE)</w:t>
            </w:r>
          </w:p>
          <w:p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A06425" w:rsidRPr="00A06425" w:rsidTr="00C66BD8">
        <w:tc>
          <w:tcPr>
            <w:tcW w:w="562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:rsidTr="00C66BD8">
        <w:tc>
          <w:tcPr>
            <w:tcW w:w="562" w:type="dxa"/>
            <w:shd w:val="clear" w:color="auto" w:fill="auto"/>
          </w:tcPr>
          <w:p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06425" w:rsidRPr="00A06425" w:rsidRDefault="008442DE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80803">
              <w:rPr>
                <w:rFonts w:asciiTheme="minorHAnsi" w:hAnsiTheme="minorHAnsi" w:cstheme="minorHAnsi"/>
                <w:b/>
                <w:sz w:val="22"/>
                <w:szCs w:val="22"/>
              </w:rPr>
              <w:t>MSWiA</w:t>
            </w:r>
          </w:p>
        </w:tc>
        <w:tc>
          <w:tcPr>
            <w:tcW w:w="1985" w:type="dxa"/>
            <w:shd w:val="clear" w:color="auto" w:fill="auto"/>
          </w:tcPr>
          <w:p w:rsidR="008442DE" w:rsidRPr="00A06425" w:rsidRDefault="008442DE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42DE">
              <w:rPr>
                <w:rFonts w:asciiTheme="minorHAnsi" w:hAnsiTheme="minorHAnsi" w:cstheme="minorHAnsi"/>
                <w:sz w:val="22"/>
                <w:szCs w:val="22"/>
              </w:rPr>
              <w:t>Lista systemów wykorzystywanych w projekcie pkt 4 tabeli.</w:t>
            </w:r>
            <w:bookmarkStart w:id="0" w:name="_GoBack"/>
            <w:bookmarkEnd w:id="0"/>
          </w:p>
        </w:tc>
        <w:tc>
          <w:tcPr>
            <w:tcW w:w="4536" w:type="dxa"/>
            <w:shd w:val="clear" w:color="auto" w:fill="auto"/>
          </w:tcPr>
          <w:p w:rsidR="008442DE" w:rsidRPr="004D519C" w:rsidRDefault="008442DE" w:rsidP="008442DE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8442DE">
              <w:rPr>
                <w:rFonts w:asciiTheme="minorHAnsi" w:hAnsiTheme="minorHAnsi" w:cstheme="minorHAnsi"/>
                <w:sz w:val="22"/>
                <w:szCs w:val="22"/>
              </w:rPr>
              <w:t xml:space="preserve">W pierwszej kolejności należy wskazać, że nazwa systemu powinna brzmieć „RDO SRP”. Dodatkowo opis tego </w:t>
            </w:r>
            <w:r w:rsidR="00C66BD8">
              <w:rPr>
                <w:rFonts w:asciiTheme="minorHAnsi" w:hAnsiTheme="minorHAnsi" w:cstheme="minorHAnsi"/>
                <w:sz w:val="22"/>
                <w:szCs w:val="22"/>
              </w:rPr>
              <w:t>systemu zawiera m.in. informację</w:t>
            </w:r>
            <w:r w:rsidRPr="008442DE">
              <w:rPr>
                <w:rFonts w:asciiTheme="minorHAnsi" w:hAnsiTheme="minorHAnsi" w:cstheme="minorHAnsi"/>
                <w:sz w:val="22"/>
                <w:szCs w:val="22"/>
              </w:rPr>
              <w:t xml:space="preserve">, iż </w:t>
            </w:r>
            <w:r w:rsidRPr="004D519C">
              <w:rPr>
                <w:rFonts w:asciiTheme="minorHAnsi" w:hAnsiTheme="minorHAnsi" w:cstheme="minorHAnsi"/>
                <w:i/>
                <w:sz w:val="22"/>
                <w:szCs w:val="22"/>
              </w:rPr>
              <w:t>Rejestr Dowodów Osobistych (RDO) to system wspierający obsługę spraw związanych z dowodami osobistymi. Umożliwia wnioskowanie o dowód osobisty, jego wydanie, aktywację i dezaktywację warstwy elektronicznej. W systemie prowadzony jest Rejestr Dowodów Osobistych oraz częściowo Rejestr obywateli Ukrainy, którym nadano numer PESEL (w zakresie danych nieprzechowywanych w PESEL, np. odciski palców). RDO jest częścią platformy Systemu Rejestrów Państwowych (SRP), która zapewnia usługi autoryzacji, raportowania, audytu, słowniki i inne funkcje wspólne dla systemów SRP. System jest zintegrowany z krajowymi systemami teleinformatycznymi.</w:t>
            </w:r>
          </w:p>
          <w:p w:rsidR="00A06425" w:rsidRPr="00A06425" w:rsidRDefault="008442DE" w:rsidP="008442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42DE">
              <w:rPr>
                <w:rFonts w:asciiTheme="minorHAnsi" w:hAnsiTheme="minorHAnsi" w:cstheme="minorHAnsi"/>
                <w:sz w:val="22"/>
                <w:szCs w:val="22"/>
              </w:rPr>
              <w:t xml:space="preserve">Odnosząc się do powyższego, należy wskazać, </w:t>
            </w:r>
            <w:r w:rsidR="00C66BD8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442DE">
              <w:rPr>
                <w:rFonts w:asciiTheme="minorHAnsi" w:hAnsiTheme="minorHAnsi" w:cstheme="minorHAnsi"/>
                <w:sz w:val="22"/>
                <w:szCs w:val="22"/>
              </w:rPr>
              <w:t xml:space="preserve">iż nie jest jasne o jaką dezaktywację warstwy elektronicznej chodzi. Przepisy ustawy z dnia 6 sierpnia 2010 r. o dowodach osobistych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8442DE">
              <w:rPr>
                <w:rFonts w:asciiTheme="minorHAnsi" w:hAnsiTheme="minorHAnsi" w:cstheme="minorHAnsi"/>
                <w:sz w:val="22"/>
                <w:szCs w:val="22"/>
              </w:rPr>
              <w:t xml:space="preserve">Dz. U. </w:t>
            </w:r>
            <w:r w:rsidR="00C66BD8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442DE">
              <w:rPr>
                <w:rFonts w:asciiTheme="minorHAnsi" w:hAnsiTheme="minorHAnsi" w:cstheme="minorHAnsi"/>
                <w:sz w:val="22"/>
                <w:szCs w:val="22"/>
              </w:rPr>
              <w:t>z 2025 r. poz. 1753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8442DE">
              <w:rPr>
                <w:rFonts w:asciiTheme="minorHAnsi" w:hAnsiTheme="minorHAnsi" w:cstheme="minorHAnsi"/>
                <w:sz w:val="22"/>
                <w:szCs w:val="22"/>
              </w:rPr>
              <w:t xml:space="preserve">  nie przewidują takiej możliwości. Z tego powodu informację o dezaktywacji warstwy elektronicznej należy usunąć.</w:t>
            </w:r>
          </w:p>
        </w:tc>
        <w:tc>
          <w:tcPr>
            <w:tcW w:w="5812" w:type="dxa"/>
            <w:shd w:val="clear" w:color="auto" w:fill="auto"/>
          </w:tcPr>
          <w:p w:rsidR="00A06425" w:rsidRPr="00A06425" w:rsidRDefault="00600B34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E4DAE">
              <w:rPr>
                <w:rFonts w:asciiTheme="minorHAnsi" w:hAnsiTheme="minorHAnsi" w:cstheme="minorHAnsi"/>
                <w:sz w:val="22"/>
                <w:szCs w:val="22"/>
              </w:rPr>
              <w:t>Propozycja zawarta w treści uwagi.</w:t>
            </w:r>
          </w:p>
        </w:tc>
        <w:tc>
          <w:tcPr>
            <w:tcW w:w="1359" w:type="dxa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:rsidTr="00C66BD8">
        <w:tc>
          <w:tcPr>
            <w:tcW w:w="562" w:type="dxa"/>
            <w:shd w:val="clear" w:color="auto" w:fill="auto"/>
          </w:tcPr>
          <w:p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06425" w:rsidRPr="00A06425" w:rsidRDefault="008442DE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80803">
              <w:rPr>
                <w:rFonts w:asciiTheme="minorHAnsi" w:hAnsiTheme="minorHAnsi" w:cstheme="minorHAnsi"/>
                <w:b/>
                <w:sz w:val="22"/>
                <w:szCs w:val="22"/>
              </w:rPr>
              <w:t>MSWiA</w:t>
            </w:r>
          </w:p>
        </w:tc>
        <w:tc>
          <w:tcPr>
            <w:tcW w:w="1985" w:type="dxa"/>
            <w:shd w:val="clear" w:color="auto" w:fill="auto"/>
          </w:tcPr>
          <w:p w:rsidR="00A06425" w:rsidRPr="00A06425" w:rsidRDefault="008442DE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42DE">
              <w:rPr>
                <w:rFonts w:asciiTheme="minorHAnsi" w:hAnsiTheme="minorHAnsi" w:cstheme="minorHAnsi"/>
                <w:sz w:val="22"/>
                <w:szCs w:val="22"/>
              </w:rPr>
              <w:t>Lista przepływów pkt 13 tabeli.</w:t>
            </w:r>
          </w:p>
        </w:tc>
        <w:tc>
          <w:tcPr>
            <w:tcW w:w="4536" w:type="dxa"/>
            <w:shd w:val="clear" w:color="auto" w:fill="auto"/>
          </w:tcPr>
          <w:p w:rsidR="00A06425" w:rsidRPr="00A06425" w:rsidRDefault="008442DE" w:rsidP="00B327D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42DE">
              <w:rPr>
                <w:rFonts w:asciiTheme="minorHAnsi" w:hAnsiTheme="minorHAnsi" w:cstheme="minorHAnsi"/>
                <w:sz w:val="22"/>
                <w:szCs w:val="22"/>
              </w:rPr>
              <w:t xml:space="preserve">Nie jest jasne dlaczego systemem źródłowym dla wymiany danych z systemem Profil zaufany 2.0 jest RDO, a nie rejestr PESEL, skoro zakres </w:t>
            </w:r>
            <w:r w:rsidRPr="008442D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wymienianych danych obejmuje imię (imiona), nazwisko, numer PESEL, datę urodzenia. Dla przedmiotowych danych rejestrem referencyjnym jest rejestr PESEL. Dodatkowo należy wskazać, że może </w:t>
            </w:r>
            <w:r w:rsidR="00B327D3">
              <w:rPr>
                <w:rFonts w:asciiTheme="minorHAnsi" w:hAnsiTheme="minorHAnsi" w:cstheme="minorHAnsi"/>
                <w:sz w:val="22"/>
                <w:szCs w:val="22"/>
              </w:rPr>
              <w:t>zaistnieć</w:t>
            </w:r>
            <w:r w:rsidRPr="008442DE">
              <w:rPr>
                <w:rFonts w:asciiTheme="minorHAnsi" w:hAnsiTheme="minorHAnsi" w:cstheme="minorHAnsi"/>
                <w:sz w:val="22"/>
                <w:szCs w:val="22"/>
              </w:rPr>
              <w:t xml:space="preserve"> sytuacja, </w:t>
            </w:r>
            <w:r w:rsidR="00B327D3">
              <w:rPr>
                <w:rFonts w:asciiTheme="minorHAnsi" w:hAnsiTheme="minorHAnsi" w:cstheme="minorHAnsi"/>
                <w:sz w:val="22"/>
                <w:szCs w:val="22"/>
              </w:rPr>
              <w:t>w której</w:t>
            </w:r>
            <w:r w:rsidRPr="008442DE">
              <w:rPr>
                <w:rFonts w:asciiTheme="minorHAnsi" w:hAnsiTheme="minorHAnsi" w:cstheme="minorHAnsi"/>
                <w:sz w:val="22"/>
                <w:szCs w:val="22"/>
              </w:rPr>
              <w:t xml:space="preserve"> osoba nie będzie figurować w RDO z powodu braku dowodu osobistego (obywatel mieszkający za granicą).</w:t>
            </w:r>
          </w:p>
        </w:tc>
        <w:tc>
          <w:tcPr>
            <w:tcW w:w="5812" w:type="dxa"/>
            <w:shd w:val="clear" w:color="auto" w:fill="auto"/>
          </w:tcPr>
          <w:p w:rsidR="00A06425" w:rsidRPr="00A06425" w:rsidRDefault="00600B34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E4DA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Propozycja zawarta w treści uwagi.</w:t>
            </w:r>
          </w:p>
        </w:tc>
        <w:tc>
          <w:tcPr>
            <w:tcW w:w="1359" w:type="dxa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1580" w:rsidRDefault="00C31580" w:rsidP="008442DE">
      <w:r>
        <w:separator/>
      </w:r>
    </w:p>
  </w:endnote>
  <w:endnote w:type="continuationSeparator" w:id="0">
    <w:p w:rsidR="00C31580" w:rsidRDefault="00C31580" w:rsidP="00844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1580" w:rsidRDefault="00C31580" w:rsidP="008442DE">
      <w:r>
        <w:separator/>
      </w:r>
    </w:p>
  </w:footnote>
  <w:footnote w:type="continuationSeparator" w:id="0">
    <w:p w:rsidR="00C31580" w:rsidRDefault="00C31580" w:rsidP="008442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B1B"/>
    <w:rsid w:val="00034258"/>
    <w:rsid w:val="00140BE8"/>
    <w:rsid w:val="00176E19"/>
    <w:rsid w:val="0019648E"/>
    <w:rsid w:val="002715B2"/>
    <w:rsid w:val="003124D1"/>
    <w:rsid w:val="003B4105"/>
    <w:rsid w:val="004D086F"/>
    <w:rsid w:val="004D519C"/>
    <w:rsid w:val="005F6527"/>
    <w:rsid w:val="00600B34"/>
    <w:rsid w:val="006705EC"/>
    <w:rsid w:val="006E16E9"/>
    <w:rsid w:val="00807385"/>
    <w:rsid w:val="008442DE"/>
    <w:rsid w:val="008F2AB8"/>
    <w:rsid w:val="00944932"/>
    <w:rsid w:val="0095188A"/>
    <w:rsid w:val="009E5FDB"/>
    <w:rsid w:val="00A06425"/>
    <w:rsid w:val="00AC7796"/>
    <w:rsid w:val="00B327D3"/>
    <w:rsid w:val="00B871B6"/>
    <w:rsid w:val="00C31580"/>
    <w:rsid w:val="00C64B1B"/>
    <w:rsid w:val="00C66BD8"/>
    <w:rsid w:val="00CD5EB0"/>
    <w:rsid w:val="00E14C33"/>
    <w:rsid w:val="00E20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270</Words>
  <Characters>1718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DT MSWiA</cp:lastModifiedBy>
  <cp:revision>3</cp:revision>
  <dcterms:created xsi:type="dcterms:W3CDTF">2026-03-03T10:41:00Z</dcterms:created>
  <dcterms:modified xsi:type="dcterms:W3CDTF">2026-03-04T09:27:00Z</dcterms:modified>
</cp:coreProperties>
</file>