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65920F5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135A0558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</w:t>
            </w:r>
            <w:r w:rsidR="00131300">
              <w:rPr>
                <w:rFonts w:ascii="Arial" w:hAnsi="Arial" w:cs="Arial"/>
                <w:sz w:val="18"/>
                <w:szCs w:val="18"/>
              </w:rPr>
              <w:t xml:space="preserve"> Podkarpacki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, mający siedzibę</w:t>
            </w:r>
            <w:r w:rsidR="00FD300C" w:rsidRPr="00FD300C">
              <w:rPr>
                <w:rFonts w:ascii="Arial" w:hAnsi="Arial" w:cs="Arial"/>
                <w:sz w:val="18"/>
                <w:szCs w:val="18"/>
              </w:rPr>
              <w:t>: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>ul. Grunwaldzka 15, 35-959 Rzeszów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</w:t>
            </w:r>
            <w:r w:rsidR="00E035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466A">
              <w:rPr>
                <w:rFonts w:ascii="Arial" w:hAnsi="Arial" w:cs="Arial"/>
                <w:sz w:val="18"/>
                <w:szCs w:val="18"/>
              </w:rPr>
              <w:br/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0C186299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BD466A">
              <w:rPr>
                <w:rFonts w:ascii="Arial" w:hAnsi="Arial" w:cs="Arial"/>
                <w:sz w:val="18"/>
                <w:szCs w:val="18"/>
              </w:rPr>
              <w:br/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C4E2900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</w:t>
            </w:r>
            <w:r w:rsidR="00265C36">
              <w:rPr>
                <w:rFonts w:ascii="Arial" w:hAnsi="Arial" w:cs="Arial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7F8BC29A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>z paszportami dyplomatycznymi i paszportami służbowymi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5ADA90" w14:textId="77777777" w:rsidR="00FD300C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>Podkarpackim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FD300C">
              <w:rPr>
                <w:rFonts w:ascii="Arial" w:hAnsi="Arial" w:cs="Arial"/>
                <w:sz w:val="18"/>
                <w:szCs w:val="18"/>
              </w:rPr>
              <w:t>: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8BBDA7" w14:textId="1F43DBD0" w:rsidR="00FD300C" w:rsidRPr="00FD300C" w:rsidRDefault="00FD300C" w:rsidP="00FD300C">
            <w:pPr>
              <w:numPr>
                <w:ilvl w:val="0"/>
                <w:numId w:val="27"/>
              </w:numPr>
              <w:spacing w:line="360" w:lineRule="auto"/>
              <w:ind w:left="78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>listownie na adres</w:t>
            </w:r>
            <w:r w:rsidR="00393820">
              <w:rPr>
                <w:rFonts w:ascii="Arial" w:hAnsi="Arial" w:cs="Arial"/>
                <w:sz w:val="18"/>
                <w:szCs w:val="18"/>
              </w:rPr>
              <w:t>:</w:t>
            </w:r>
            <w:r w:rsidRPr="00FD300C">
              <w:rPr>
                <w:rFonts w:ascii="Arial" w:hAnsi="Arial" w:cs="Arial"/>
                <w:sz w:val="18"/>
                <w:szCs w:val="18"/>
              </w:rPr>
              <w:t xml:space="preserve"> Podkarpackiego Urzędu Wojewódzkiego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466A">
              <w:rPr>
                <w:rFonts w:ascii="Arial" w:hAnsi="Arial" w:cs="Arial"/>
                <w:sz w:val="18"/>
                <w:szCs w:val="18"/>
              </w:rPr>
              <w:br/>
            </w:r>
            <w:r w:rsidRPr="00FD300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6DF78635" w14:textId="6FFA1D32" w:rsidR="00FD300C" w:rsidRPr="00FD300C" w:rsidRDefault="00FD300C" w:rsidP="00FD300C">
            <w:pPr>
              <w:numPr>
                <w:ilvl w:val="0"/>
                <w:numId w:val="27"/>
              </w:numPr>
              <w:spacing w:line="360" w:lineRule="auto"/>
              <w:ind w:left="78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>za pośrednictwem e-Doręczeń PUW: AE:PL-32880-81335-UUEVC-18</w:t>
            </w:r>
          </w:p>
          <w:p w14:paraId="4BE49797" w14:textId="32D689CA" w:rsidR="00FD300C" w:rsidRPr="00FD300C" w:rsidRDefault="00FD300C" w:rsidP="00FD300C">
            <w:pPr>
              <w:numPr>
                <w:ilvl w:val="0"/>
                <w:numId w:val="27"/>
              </w:numPr>
              <w:spacing w:line="360" w:lineRule="auto"/>
              <w:ind w:left="78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>e-mailowo</w:t>
            </w:r>
            <w:r w:rsidR="00393820">
              <w:rPr>
                <w:rFonts w:ascii="Arial" w:hAnsi="Arial" w:cs="Arial"/>
                <w:sz w:val="18"/>
                <w:szCs w:val="18"/>
              </w:rPr>
              <w:t>:</w:t>
            </w:r>
            <w:r w:rsidRPr="00FD300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FD300C">
                <w:rPr>
                  <w:rStyle w:val="Hipercze"/>
                  <w:rFonts w:ascii="Arial" w:hAnsi="Arial" w:cs="Arial"/>
                  <w:sz w:val="18"/>
                  <w:szCs w:val="18"/>
                </w:rPr>
                <w:t>rodo@rzeszow.uw.gov.pl</w:t>
              </w:r>
            </w:hyperlink>
          </w:p>
          <w:p w14:paraId="5A699FDB" w14:textId="7AE08C39" w:rsidR="004B1D46" w:rsidRPr="00E0354F" w:rsidRDefault="00FD300C" w:rsidP="003C148D">
            <w:pPr>
              <w:pStyle w:val="Akapitzlist"/>
              <w:numPr>
                <w:ilvl w:val="0"/>
                <w:numId w:val="2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>osobiście w siedzibie PUW w Rzeszowie przy ul. Grunwaldzkiej 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268122" w14:textId="0A982360" w:rsidR="003C148D" w:rsidRPr="00E31018" w:rsidRDefault="003C148D" w:rsidP="00135ACD">
            <w:pPr>
              <w:spacing w:after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915AAD">
              <w:rPr>
                <w:rFonts w:ascii="Arial" w:hAnsi="Arial" w:cs="Arial"/>
                <w:sz w:val="18"/>
                <w:szCs w:val="18"/>
              </w:rPr>
              <w:t xml:space="preserve">, a także za pośrednictwem e- Doręczeń MC: </w:t>
            </w:r>
            <w:r w:rsidR="00495BA2">
              <w:rPr>
                <w:sz w:val="21"/>
                <w:szCs w:val="21"/>
              </w:rPr>
              <w:t>AE:PL-45928-68514-CHARA-16.</w:t>
            </w:r>
          </w:p>
          <w:p w14:paraId="08392CC2" w14:textId="4DD4077D" w:rsidR="00C33AD2" w:rsidRDefault="003C148D" w:rsidP="00135ACD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1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915AAD">
              <w:rPr>
                <w:rFonts w:ascii="Arial" w:hAnsi="Arial" w:cs="Arial"/>
                <w:sz w:val="18"/>
                <w:szCs w:val="18"/>
              </w:rPr>
              <w:t xml:space="preserve"> albo za pośrednictwem e- Doręczeń</w:t>
            </w:r>
            <w:r w:rsidR="00495BA2">
              <w:rPr>
                <w:rFonts w:ascii="Arial" w:hAnsi="Arial" w:cs="Arial"/>
                <w:sz w:val="18"/>
                <w:szCs w:val="18"/>
              </w:rPr>
              <w:t xml:space="preserve"> MSWiA:</w:t>
            </w:r>
          </w:p>
          <w:p w14:paraId="5A302019" w14:textId="7124F247" w:rsidR="00495BA2" w:rsidRPr="00B226E5" w:rsidRDefault="00B226E5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26E5">
              <w:rPr>
                <w:rStyle w:val="Pogrubienie"/>
                <w:b w:val="0"/>
              </w:rPr>
              <w:t>AE:PL-56316-74543-JDVGW-18</w:t>
            </w:r>
            <w:r>
              <w:rPr>
                <w:rStyle w:val="Pogrubienie"/>
                <w:b w:val="0"/>
              </w:rPr>
              <w:t>.</w:t>
            </w:r>
          </w:p>
          <w:p w14:paraId="00C5664A" w14:textId="64A51503" w:rsidR="00B72149" w:rsidRPr="00E31018" w:rsidRDefault="00C33AD2" w:rsidP="00135AC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2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6E5">
              <w:rPr>
                <w:rFonts w:ascii="Arial" w:hAnsi="Arial" w:cs="Arial"/>
                <w:sz w:val="18"/>
                <w:szCs w:val="18"/>
              </w:rPr>
              <w:t>,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pisemnie na adres siedziby</w:t>
            </w:r>
            <w:r w:rsidR="00B226E5">
              <w:rPr>
                <w:rFonts w:ascii="Arial" w:hAnsi="Arial" w:cs="Arial"/>
                <w:sz w:val="18"/>
                <w:szCs w:val="18"/>
              </w:rPr>
              <w:t xml:space="preserve"> lub za pośrednictwem e- Doręczeń MSZ: </w:t>
            </w:r>
            <w:r w:rsidR="00135ACD">
              <w:t>AE:PL-48513-20251-FIHGG-25 zaś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466A">
              <w:rPr>
                <w:rFonts w:ascii="Arial" w:hAnsi="Arial" w:cs="Arial"/>
                <w:sz w:val="18"/>
                <w:szCs w:val="18"/>
              </w:rPr>
              <w:br/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>, zgodnie z informacją opublikowaną na stronie:</w:t>
            </w:r>
            <w:r w:rsidR="00135ACD">
              <w:rPr>
                <w:rFonts w:ascii="Arial" w:hAnsi="Arial" w:cs="Arial"/>
                <w:sz w:val="18"/>
                <w:szCs w:val="18"/>
              </w:rPr>
              <w:t>h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t</w:t>
            </w:r>
            <w:r w:rsidR="00135ACD">
              <w:rPr>
                <w:rFonts w:ascii="Arial" w:hAnsi="Arial" w:cs="Arial"/>
                <w:sz w:val="18"/>
                <w:szCs w:val="18"/>
              </w:rPr>
              <w:t>t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7C939A10" w14:textId="6257FD5A" w:rsidR="00131300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 xml:space="preserve">Podkarpacki 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  <w:r w:rsidR="00BD466A">
              <w:rPr>
                <w:rFonts w:ascii="Arial" w:hAnsi="Arial" w:cs="Arial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sz w:val="18"/>
                <w:szCs w:val="18"/>
              </w:rPr>
              <w:t>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Pan skontaktować</w:t>
            </w:r>
            <w:r w:rsidR="00FD30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BC790B" w14:textId="1FED014F" w:rsidR="00FD300C" w:rsidRPr="00FD300C" w:rsidRDefault="00FD300C" w:rsidP="00FD300C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 xml:space="preserve">listownie na adres Podkarpackiego Urzędu Wojewódzkiego </w:t>
            </w:r>
            <w:r w:rsidR="00BD466A">
              <w:rPr>
                <w:rFonts w:ascii="Arial" w:hAnsi="Arial" w:cs="Arial"/>
                <w:sz w:val="18"/>
                <w:szCs w:val="18"/>
              </w:rPr>
              <w:br/>
            </w:r>
            <w:r w:rsidRPr="00FD300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6F7C4315" w14:textId="635AE29D" w:rsidR="00FD300C" w:rsidRPr="00FD300C" w:rsidRDefault="00FD300C" w:rsidP="00FD300C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>za pośrednictwem e-Doręczeń PUW: AE:PL-32880-81335-UUEVC-18</w:t>
            </w:r>
          </w:p>
          <w:p w14:paraId="0D265D4A" w14:textId="30B4801F" w:rsidR="00FD300C" w:rsidRPr="00FD300C" w:rsidRDefault="00FD300C" w:rsidP="00FD300C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 xml:space="preserve">e-mailowo </w:t>
            </w:r>
            <w:hyperlink r:id="rId13" w:history="1">
              <w:r w:rsidRPr="00FD300C">
                <w:rPr>
                  <w:rStyle w:val="Hipercze"/>
                  <w:rFonts w:ascii="Arial" w:hAnsi="Arial" w:cs="Arial"/>
                  <w:sz w:val="18"/>
                  <w:szCs w:val="18"/>
                </w:rPr>
                <w:t>rodo@rzeszow.uw.gov.pl</w:t>
              </w:r>
            </w:hyperlink>
          </w:p>
          <w:p w14:paraId="7F9687E8" w14:textId="4DF665F5" w:rsidR="00FD300C" w:rsidRPr="00FD300C" w:rsidRDefault="00FD300C" w:rsidP="00FD300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00C">
              <w:rPr>
                <w:rFonts w:ascii="Arial" w:hAnsi="Arial" w:cs="Arial"/>
                <w:sz w:val="18"/>
                <w:szCs w:val="18"/>
              </w:rPr>
              <w:t>osobiście w siedzibie PUW w Rzeszowie przy ul. Grunwaldzkiej 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30D0BC" w14:textId="402789E2" w:rsidR="004B1D46" w:rsidRPr="00E31018" w:rsidRDefault="0013130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A0D7A4" w14:textId="77777777" w:rsidR="0013130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</w:p>
          <w:p w14:paraId="59C49A55" w14:textId="0C5F24FA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4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1D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6618724" w14:textId="132F2548" w:rsidR="007840EA" w:rsidRPr="00E31018" w:rsidRDefault="009A60BA" w:rsidP="009A60BA">
            <w:pPr>
              <w:spacing w:after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także za pośrednictwem e- Doręczeń MC: </w:t>
            </w:r>
            <w:r>
              <w:rPr>
                <w:sz w:val="21"/>
                <w:szCs w:val="21"/>
              </w:rPr>
              <w:t>AE:PL-45928-68514-CHARA-16.</w:t>
            </w:r>
          </w:p>
          <w:p w14:paraId="6860872E" w14:textId="39F18162" w:rsidR="009A60BA" w:rsidRDefault="007840EA" w:rsidP="009A60BA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60BA">
              <w:rPr>
                <w:rFonts w:ascii="Arial" w:hAnsi="Arial" w:cs="Arial"/>
                <w:sz w:val="18"/>
                <w:szCs w:val="18"/>
              </w:rPr>
              <w:t>,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A60BA">
              <w:rPr>
                <w:rFonts w:ascii="Arial" w:hAnsi="Arial" w:cs="Arial"/>
                <w:sz w:val="18"/>
                <w:szCs w:val="18"/>
              </w:rPr>
              <w:t xml:space="preserve"> albo za pośrednictwem e- Doręczeń MSWiA:</w:t>
            </w:r>
          </w:p>
          <w:p w14:paraId="7AD6D18D" w14:textId="5ED86E73" w:rsidR="001A6EA5" w:rsidRPr="009A60BA" w:rsidRDefault="009A60BA" w:rsidP="009A60B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26E5">
              <w:rPr>
                <w:rStyle w:val="Pogrubienie"/>
                <w:b w:val="0"/>
              </w:rPr>
              <w:t>AE:PL-56316-74543-JDVGW-18</w:t>
            </w:r>
            <w:r>
              <w:rPr>
                <w:rStyle w:val="Pogrubienie"/>
                <w:b w:val="0"/>
              </w:rPr>
              <w:t>.</w:t>
            </w:r>
          </w:p>
          <w:p w14:paraId="47DA0DA3" w14:textId="3A3A6329" w:rsidR="004B1D46" w:rsidRPr="00E31018" w:rsidRDefault="001A6EA5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60BA">
              <w:rPr>
                <w:rFonts w:ascii="Arial" w:hAnsi="Arial" w:cs="Arial"/>
                <w:sz w:val="18"/>
                <w:szCs w:val="18"/>
                <w:u w:val="single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 pisemnie na adres siedziby administratora </w:t>
            </w:r>
            <w:r w:rsidR="009A60BA">
              <w:rPr>
                <w:rFonts w:ascii="Arial" w:hAnsi="Arial" w:cs="Arial"/>
                <w:sz w:val="18"/>
                <w:szCs w:val="18"/>
              </w:rPr>
              <w:t xml:space="preserve">lub za pośrednictwem e- Doręczeń MSZ: </w:t>
            </w:r>
            <w:r w:rsidR="009A60BA">
              <w:t>AE:PL-48513-20251-FIHGG-25.</w:t>
            </w:r>
          </w:p>
          <w:p w14:paraId="7ABB2A4F" w14:textId="6DC505FA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</w:t>
            </w:r>
            <w:r w:rsidR="001541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458A5DA2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3A832ED9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 xml:space="preserve">. zm.) (dalej: RODO) w związku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sz w:val="18"/>
                <w:szCs w:val="18"/>
              </w:rPr>
              <w:t>z przepisem szczególnym ustawy;</w:t>
            </w:r>
          </w:p>
          <w:p w14:paraId="2084066A" w14:textId="17A3EBFF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456AED">
              <w:rPr>
                <w:rFonts w:ascii="Arial" w:hAnsi="Arial" w:cs="Arial"/>
                <w:sz w:val="18"/>
                <w:szCs w:val="18"/>
              </w:rPr>
              <w:t xml:space="preserve"> lub decyzji o odmowie</w:t>
            </w:r>
            <w:r w:rsidR="0038296D">
              <w:rPr>
                <w:rFonts w:ascii="Arial" w:hAnsi="Arial" w:cs="Arial"/>
                <w:sz w:val="18"/>
                <w:szCs w:val="18"/>
              </w:rPr>
              <w:t xml:space="preserve"> jego</w:t>
            </w:r>
            <w:r w:rsidR="00456AE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382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AED">
              <w:rPr>
                <w:rFonts w:ascii="Arial" w:hAnsi="Arial" w:cs="Arial"/>
                <w:sz w:val="18"/>
                <w:szCs w:val="18"/>
              </w:rPr>
              <w:t xml:space="preserve">lub stwierdzenia </w:t>
            </w:r>
            <w:r w:rsidR="0038296D">
              <w:rPr>
                <w:rFonts w:ascii="Arial" w:hAnsi="Arial" w:cs="Arial"/>
                <w:sz w:val="18"/>
                <w:szCs w:val="18"/>
              </w:rPr>
              <w:t>nieważności oraz unieważnienia dokumentu paszportowego na podstawie</w:t>
            </w:r>
            <w:r w:rsidR="00B66836">
              <w:rPr>
                <w:rFonts w:ascii="Arial" w:hAnsi="Arial" w:cs="Arial"/>
                <w:sz w:val="18"/>
                <w:szCs w:val="18"/>
              </w:rPr>
              <w:t xml:space="preserve"> art. 73 pkt. 1, 2, 3, 6 i </w:t>
            </w:r>
            <w:r w:rsidR="00325310">
              <w:rPr>
                <w:rFonts w:ascii="Arial" w:hAnsi="Arial" w:cs="Arial"/>
                <w:sz w:val="18"/>
                <w:szCs w:val="18"/>
              </w:rPr>
              <w:t>7</w:t>
            </w:r>
            <w:r w:rsidR="00B66836">
              <w:rPr>
                <w:rFonts w:ascii="Arial" w:hAnsi="Arial" w:cs="Arial"/>
                <w:sz w:val="18"/>
                <w:szCs w:val="18"/>
              </w:rPr>
              <w:t xml:space="preserve"> ustawy o dokumentach paszportowych</w:t>
            </w:r>
            <w:r w:rsidR="005550D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66836">
              <w:rPr>
                <w:rFonts w:ascii="Arial" w:hAnsi="Arial" w:cs="Arial"/>
                <w:sz w:val="18"/>
                <w:szCs w:val="18"/>
              </w:rPr>
              <w:t xml:space="preserve"> Dz. U. z 2024 r., poz. 1063 )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393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1970BA0B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</w:t>
            </w:r>
            <w:r w:rsidR="0038296D">
              <w:rPr>
                <w:rFonts w:ascii="Arial" w:hAnsi="Arial" w:cs="Arial"/>
                <w:sz w:val="18"/>
                <w:szCs w:val="18"/>
              </w:rPr>
              <w:t xml:space="preserve"> jego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38296D">
              <w:rPr>
                <w:rFonts w:ascii="Arial" w:hAnsi="Arial" w:cs="Arial"/>
                <w:sz w:val="18"/>
                <w:szCs w:val="18"/>
              </w:rPr>
              <w:t xml:space="preserve"> oraz unieważnienia dokumentu paszportowego na podstawie art. 73 pkt. 1, 2</w:t>
            </w:r>
            <w:r w:rsidR="00B66836">
              <w:rPr>
                <w:rFonts w:ascii="Arial" w:hAnsi="Arial" w:cs="Arial"/>
                <w:sz w:val="18"/>
                <w:szCs w:val="18"/>
              </w:rPr>
              <w:t>,</w:t>
            </w:r>
            <w:r w:rsidR="0038296D">
              <w:rPr>
                <w:rFonts w:ascii="Arial" w:hAnsi="Arial" w:cs="Arial"/>
                <w:sz w:val="18"/>
                <w:szCs w:val="18"/>
              </w:rPr>
              <w:t>6</w:t>
            </w:r>
            <w:r w:rsidR="00B66836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325310">
              <w:rPr>
                <w:rFonts w:ascii="Arial" w:hAnsi="Arial" w:cs="Arial"/>
                <w:sz w:val="18"/>
                <w:szCs w:val="18"/>
              </w:rPr>
              <w:t>7</w:t>
            </w:r>
            <w:r w:rsidR="0038296D">
              <w:rPr>
                <w:rFonts w:ascii="Arial" w:hAnsi="Arial" w:cs="Arial"/>
                <w:sz w:val="18"/>
                <w:szCs w:val="18"/>
              </w:rPr>
              <w:t xml:space="preserve"> ustawy o dokumentach paszportowych,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 a także udostępniania Pani/Pana danych z Rejestru Dokumentów Paszportowych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="008766F0">
              <w:rPr>
                <w:rFonts w:ascii="Arial" w:hAnsi="Arial" w:cs="Arial"/>
                <w:sz w:val="18"/>
                <w:szCs w:val="18"/>
              </w:rPr>
              <w:t>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B66836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D2F5B80" w14:textId="0E7CA14B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lastRenderedPageBreak/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</w:t>
            </w:r>
            <w:r w:rsidR="00D003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0D87DF70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spraw dotyczących paszportów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sz w:val="18"/>
                <w:szCs w:val="18"/>
              </w:rPr>
              <w:t>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65C36">
              <w:rPr>
                <w:rFonts w:ascii="Arial" w:hAnsi="Arial" w:cs="Arial"/>
                <w:sz w:val="18"/>
                <w:szCs w:val="18"/>
              </w:rPr>
              <w:br/>
            </w:r>
            <w:r w:rsidR="00BE482F">
              <w:rPr>
                <w:rFonts w:ascii="Arial" w:hAnsi="Arial" w:cs="Arial"/>
                <w:sz w:val="18"/>
                <w:szCs w:val="18"/>
              </w:rPr>
              <w:t>a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260C8052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6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7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8A39ADC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628487F0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</w:t>
            </w:r>
            <w:r w:rsidR="006650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0143962" w14:textId="66EAFA13" w:rsidR="00A11D24" w:rsidRPr="006B6FB6" w:rsidRDefault="00A11D2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18D11FB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</w:t>
            </w:r>
            <w:r w:rsidR="00BE482F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instancji), a także Minister Spraw Wewnętrznych i Administracji (działający </w:t>
            </w:r>
            <w:r w:rsidR="00BE482F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4B1A99B8" w:rsidR="00782A58" w:rsidRPr="00E31018" w:rsidRDefault="00782A58" w:rsidP="00D0035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Jeżeli w dokumencie paszportowym innej osoby został Pan/Pani wskazany/a jako osoba do kontaktu Pana/Pani dane mogą być udostępnione  organom policji, staroście, konsulowi w przypadku trudnej sytuacji życiowej, pobytu</w:t>
            </w:r>
            <w:r w:rsidR="006650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21D51A24" w14:textId="309377AC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</w:t>
            </w:r>
            <w:r w:rsidR="00265C36">
              <w:rPr>
                <w:rFonts w:ascii="Arial" w:hAnsi="Arial" w:cs="Arial"/>
                <w:sz w:val="18"/>
                <w:szCs w:val="18"/>
              </w:rPr>
              <w:br/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568811F1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lastRenderedPageBreak/>
              <w:t xml:space="preserve">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8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3D252C2F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E482F">
              <w:rPr>
                <w:rFonts w:ascii="Arial" w:hAnsi="Arial" w:cs="Arial"/>
                <w:sz w:val="18"/>
                <w:szCs w:val="18"/>
              </w:rPr>
              <w:br/>
            </w:r>
            <w:r w:rsidR="00023EAF">
              <w:rPr>
                <w:rFonts w:ascii="Arial" w:hAnsi="Arial" w:cs="Arial"/>
                <w:sz w:val="18"/>
                <w:szCs w:val="18"/>
              </w:rPr>
              <w:t>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6B6FB6">
        <w:trPr>
          <w:trHeight w:val="559"/>
        </w:trPr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D01C58D" w14:textId="54524440" w:rsidR="002A3270" w:rsidRPr="00E31018" w:rsidRDefault="00907B50" w:rsidP="001931A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4439C6F1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</w:t>
            </w:r>
            <w:r w:rsidR="00B66836">
              <w:rPr>
                <w:rFonts w:ascii="Arial" w:hAnsi="Arial" w:cs="Arial"/>
                <w:sz w:val="18"/>
                <w:szCs w:val="18"/>
              </w:rPr>
              <w:t>, odmawia wydania, unieważnia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B66836">
              <w:rPr>
                <w:rFonts w:ascii="Arial" w:hAnsi="Arial" w:cs="Arial"/>
                <w:sz w:val="18"/>
                <w:szCs w:val="18"/>
              </w:rPr>
              <w:t>stwierdza nieważność dokumentu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</w:t>
            </w:r>
            <w:r w:rsidR="00B66836">
              <w:rPr>
                <w:rFonts w:ascii="Arial" w:hAnsi="Arial" w:cs="Arial"/>
                <w:sz w:val="18"/>
                <w:szCs w:val="18"/>
              </w:rPr>
              <w:t>ego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665006">
        <w:trPr>
          <w:trHeight w:val="789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665006">
        <w:trPr>
          <w:trHeight w:val="1044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 w:rsidSect="001931A6"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453F" w14:textId="77777777" w:rsidR="00E43643" w:rsidRDefault="00E43643" w:rsidP="00551B28">
      <w:pPr>
        <w:spacing w:after="0" w:line="240" w:lineRule="auto"/>
      </w:pPr>
      <w:r>
        <w:separator/>
      </w:r>
    </w:p>
  </w:endnote>
  <w:endnote w:type="continuationSeparator" w:id="0">
    <w:p w14:paraId="247F7289" w14:textId="77777777" w:rsidR="00E43643" w:rsidRDefault="00E43643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5DC8" w14:textId="77777777" w:rsidR="00E43643" w:rsidRDefault="00E43643" w:rsidP="00551B28">
      <w:pPr>
        <w:spacing w:after="0" w:line="240" w:lineRule="auto"/>
      </w:pPr>
      <w:r>
        <w:separator/>
      </w:r>
    </w:p>
  </w:footnote>
  <w:footnote w:type="continuationSeparator" w:id="0">
    <w:p w14:paraId="0E2D64FD" w14:textId="77777777" w:rsidR="00E43643" w:rsidRDefault="00E43643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790F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97AB8"/>
    <w:multiLevelType w:val="hybridMultilevel"/>
    <w:tmpl w:val="EC5E7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568A0"/>
    <w:multiLevelType w:val="hybridMultilevel"/>
    <w:tmpl w:val="C932FA72"/>
    <w:lvl w:ilvl="0" w:tplc="9A5C4A68">
      <w:start w:val="1"/>
      <w:numFmt w:val="decimal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5"/>
  </w:num>
  <w:num w:numId="5">
    <w:abstractNumId w:val="17"/>
  </w:num>
  <w:num w:numId="6">
    <w:abstractNumId w:val="28"/>
  </w:num>
  <w:num w:numId="7">
    <w:abstractNumId w:val="20"/>
  </w:num>
  <w:num w:numId="8">
    <w:abstractNumId w:val="26"/>
  </w:num>
  <w:num w:numId="9">
    <w:abstractNumId w:val="27"/>
  </w:num>
  <w:num w:numId="10">
    <w:abstractNumId w:val="16"/>
  </w:num>
  <w:num w:numId="11">
    <w:abstractNumId w:val="1"/>
  </w:num>
  <w:num w:numId="12">
    <w:abstractNumId w:val="4"/>
  </w:num>
  <w:num w:numId="13">
    <w:abstractNumId w:val="11"/>
  </w:num>
  <w:num w:numId="14">
    <w:abstractNumId w:val="14"/>
  </w:num>
  <w:num w:numId="15">
    <w:abstractNumId w:val="9"/>
  </w:num>
  <w:num w:numId="16">
    <w:abstractNumId w:val="15"/>
  </w:num>
  <w:num w:numId="17">
    <w:abstractNumId w:val="23"/>
  </w:num>
  <w:num w:numId="18">
    <w:abstractNumId w:val="10"/>
  </w:num>
  <w:num w:numId="19">
    <w:abstractNumId w:val="8"/>
  </w:num>
  <w:num w:numId="20">
    <w:abstractNumId w:val="5"/>
  </w:num>
  <w:num w:numId="21">
    <w:abstractNumId w:val="7"/>
  </w:num>
  <w:num w:numId="22">
    <w:abstractNumId w:val="18"/>
  </w:num>
  <w:num w:numId="23">
    <w:abstractNumId w:val="13"/>
  </w:num>
  <w:num w:numId="24">
    <w:abstractNumId w:val="22"/>
  </w:num>
  <w:num w:numId="25">
    <w:abstractNumId w:val="24"/>
  </w:num>
  <w:num w:numId="26">
    <w:abstractNumId w:val="2"/>
  </w:num>
  <w:num w:numId="27">
    <w:abstractNumId w:val="6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45C5C"/>
    <w:rsid w:val="00051E5E"/>
    <w:rsid w:val="00071B8C"/>
    <w:rsid w:val="000740F8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31300"/>
    <w:rsid w:val="001348C6"/>
    <w:rsid w:val="00135ACD"/>
    <w:rsid w:val="00140C77"/>
    <w:rsid w:val="001418F7"/>
    <w:rsid w:val="00141E39"/>
    <w:rsid w:val="00143A3B"/>
    <w:rsid w:val="0014455A"/>
    <w:rsid w:val="00144BF8"/>
    <w:rsid w:val="00147911"/>
    <w:rsid w:val="001541D6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931A6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65C36"/>
    <w:rsid w:val="002675BC"/>
    <w:rsid w:val="00270A84"/>
    <w:rsid w:val="00271F8D"/>
    <w:rsid w:val="002720B6"/>
    <w:rsid w:val="002728FD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310"/>
    <w:rsid w:val="003254AA"/>
    <w:rsid w:val="00332FFB"/>
    <w:rsid w:val="0034022C"/>
    <w:rsid w:val="003454CB"/>
    <w:rsid w:val="003551AE"/>
    <w:rsid w:val="00362260"/>
    <w:rsid w:val="00373A2E"/>
    <w:rsid w:val="0038296D"/>
    <w:rsid w:val="00393820"/>
    <w:rsid w:val="003A5CF3"/>
    <w:rsid w:val="003B76AF"/>
    <w:rsid w:val="003C148D"/>
    <w:rsid w:val="003C5B7E"/>
    <w:rsid w:val="003D3048"/>
    <w:rsid w:val="003D3432"/>
    <w:rsid w:val="003F4F59"/>
    <w:rsid w:val="00402446"/>
    <w:rsid w:val="004029A4"/>
    <w:rsid w:val="00411233"/>
    <w:rsid w:val="004121B4"/>
    <w:rsid w:val="00413098"/>
    <w:rsid w:val="00420278"/>
    <w:rsid w:val="00437442"/>
    <w:rsid w:val="00444FB9"/>
    <w:rsid w:val="00445810"/>
    <w:rsid w:val="0045001B"/>
    <w:rsid w:val="00453C1D"/>
    <w:rsid w:val="00456AED"/>
    <w:rsid w:val="00470296"/>
    <w:rsid w:val="004714B6"/>
    <w:rsid w:val="00491572"/>
    <w:rsid w:val="00495BA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D5301"/>
    <w:rsid w:val="004E6089"/>
    <w:rsid w:val="004E6220"/>
    <w:rsid w:val="004F70C9"/>
    <w:rsid w:val="005008F9"/>
    <w:rsid w:val="005101C1"/>
    <w:rsid w:val="00510373"/>
    <w:rsid w:val="0052120E"/>
    <w:rsid w:val="005315B9"/>
    <w:rsid w:val="00531C3A"/>
    <w:rsid w:val="00543B42"/>
    <w:rsid w:val="00551B28"/>
    <w:rsid w:val="005550D1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5006"/>
    <w:rsid w:val="00667FAC"/>
    <w:rsid w:val="00674126"/>
    <w:rsid w:val="006752AA"/>
    <w:rsid w:val="006877FA"/>
    <w:rsid w:val="00697529"/>
    <w:rsid w:val="006975C6"/>
    <w:rsid w:val="006A174A"/>
    <w:rsid w:val="006A5BB5"/>
    <w:rsid w:val="006B6FB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D446A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6025B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AAD"/>
    <w:rsid w:val="00915BEF"/>
    <w:rsid w:val="00920BCF"/>
    <w:rsid w:val="00922CA8"/>
    <w:rsid w:val="009275D6"/>
    <w:rsid w:val="0093051F"/>
    <w:rsid w:val="009332D2"/>
    <w:rsid w:val="00934122"/>
    <w:rsid w:val="00935346"/>
    <w:rsid w:val="00935B7D"/>
    <w:rsid w:val="00937CC3"/>
    <w:rsid w:val="00940799"/>
    <w:rsid w:val="009433BD"/>
    <w:rsid w:val="00943D4A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3D7"/>
    <w:rsid w:val="009A592B"/>
    <w:rsid w:val="009A60BA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0C42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60F54"/>
    <w:rsid w:val="00A7296F"/>
    <w:rsid w:val="00A858BA"/>
    <w:rsid w:val="00A86D8D"/>
    <w:rsid w:val="00A94A88"/>
    <w:rsid w:val="00AA54FE"/>
    <w:rsid w:val="00AB4BB6"/>
    <w:rsid w:val="00AB55D8"/>
    <w:rsid w:val="00AD481D"/>
    <w:rsid w:val="00AE0559"/>
    <w:rsid w:val="00AE53F7"/>
    <w:rsid w:val="00AF6628"/>
    <w:rsid w:val="00B01388"/>
    <w:rsid w:val="00B0324C"/>
    <w:rsid w:val="00B1029F"/>
    <w:rsid w:val="00B226E5"/>
    <w:rsid w:val="00B425D8"/>
    <w:rsid w:val="00B44CCF"/>
    <w:rsid w:val="00B44E2A"/>
    <w:rsid w:val="00B478DC"/>
    <w:rsid w:val="00B5281E"/>
    <w:rsid w:val="00B53A4F"/>
    <w:rsid w:val="00B572F9"/>
    <w:rsid w:val="00B66836"/>
    <w:rsid w:val="00B71B17"/>
    <w:rsid w:val="00B72149"/>
    <w:rsid w:val="00B76D76"/>
    <w:rsid w:val="00B775CD"/>
    <w:rsid w:val="00B81AFA"/>
    <w:rsid w:val="00B84A50"/>
    <w:rsid w:val="00B92101"/>
    <w:rsid w:val="00BA1C9A"/>
    <w:rsid w:val="00BA79A1"/>
    <w:rsid w:val="00BB1B6A"/>
    <w:rsid w:val="00BB2B1B"/>
    <w:rsid w:val="00BB6419"/>
    <w:rsid w:val="00BD23E4"/>
    <w:rsid w:val="00BD466A"/>
    <w:rsid w:val="00BE1E41"/>
    <w:rsid w:val="00BE482F"/>
    <w:rsid w:val="00BE7A6D"/>
    <w:rsid w:val="00BF209F"/>
    <w:rsid w:val="00C1021B"/>
    <w:rsid w:val="00C24721"/>
    <w:rsid w:val="00C27945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1C73"/>
    <w:rsid w:val="00C97CD9"/>
    <w:rsid w:val="00CA2C4B"/>
    <w:rsid w:val="00CA4308"/>
    <w:rsid w:val="00CB1918"/>
    <w:rsid w:val="00CB6BCB"/>
    <w:rsid w:val="00CC384C"/>
    <w:rsid w:val="00CD381B"/>
    <w:rsid w:val="00CF1B03"/>
    <w:rsid w:val="00D0035F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5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3643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4927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A6A66"/>
    <w:rsid w:val="00FB04F9"/>
    <w:rsid w:val="00FB2C11"/>
    <w:rsid w:val="00FC185F"/>
    <w:rsid w:val="00FC3C86"/>
    <w:rsid w:val="00FD2F62"/>
    <w:rsid w:val="00FD300C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docId w15:val="{AF242C52-84AE-4F7C-9468-30BC21B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22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yperlink" Target="mailto:rodo@rzeszow.uw.gov.pl" TargetMode="External"/><Relationship Id="rId18" Type="http://schemas.openxmlformats.org/officeDocument/2006/relationships/hyperlink" Target="http://sip.legalis.pl/document-view.seam?documentId=mfrxilrrgyydimztgm3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z.gov.pl" TargetMode="External"/><Relationship Id="rId17" Type="http://schemas.openxmlformats.org/officeDocument/2006/relationships/hyperlink" Target="https://sip.legalis.pl/document-view.seam?documentId=mfrxilrtg4ytombxgaydcltqmfyc4nrrhazteobxh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mobvgy2diltqmfyc4nrrgeydsnzug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formularz-kontakto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swia.gov.pl" TargetMode="External"/><Relationship Id="rId10" Type="http://schemas.openxmlformats.org/officeDocument/2006/relationships/hyperlink" Target="mailto:iod@msw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c.gov.pl" TargetMode="External"/><Relationship Id="rId14" Type="http://schemas.openxmlformats.org/officeDocument/2006/relationships/hyperlink" Target="file:///C:\Users\k.marcisz\AppData\Local\Microsoft\Windows\INetCache\Content.Outlook\ZX405DQC\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90BE-78A9-4BD5-810C-992EB0DB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2279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Katarzyna Nalepa</cp:lastModifiedBy>
  <cp:revision>7</cp:revision>
  <cp:lastPrinted>2026-02-06T09:03:00Z</cp:lastPrinted>
  <dcterms:created xsi:type="dcterms:W3CDTF">2026-02-11T07:51:00Z</dcterms:created>
  <dcterms:modified xsi:type="dcterms:W3CDTF">2026-02-11T08:21:00Z</dcterms:modified>
</cp:coreProperties>
</file>