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AC" w:rsidRDefault="00752771">
      <w:pPr>
        <w:framePr w:h="845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19325" cy="533400"/>
            <wp:effectExtent l="0" t="0" r="0" b="0"/>
            <wp:docPr id="7" name="Obraz 7" descr="C:\Users\mzuk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zuk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AAC" w:rsidRDefault="00241CEF">
      <w:pPr>
        <w:pStyle w:val="Podpisobrazu20"/>
        <w:framePr w:h="845" w:wrap="notBeside" w:vAnchor="text" w:hAnchor="text" w:y="1"/>
        <w:shd w:val="clear" w:color="auto" w:fill="auto"/>
        <w:spacing w:line="220" w:lineRule="exact"/>
      </w:pPr>
      <w:r>
        <w:t>Mariusz Kamiński</w:t>
      </w:r>
    </w:p>
    <w:p w:rsidR="00DA6AAC" w:rsidRDefault="00DA6AAC">
      <w:pPr>
        <w:rPr>
          <w:sz w:val="2"/>
          <w:szCs w:val="2"/>
        </w:rPr>
      </w:pPr>
    </w:p>
    <w:p w:rsidR="00DA6AAC" w:rsidRDefault="00241CEF">
      <w:pPr>
        <w:pStyle w:val="Teksttreci20"/>
        <w:shd w:val="clear" w:color="auto" w:fill="auto"/>
        <w:spacing w:before="42" w:after="1323" w:line="220" w:lineRule="exact"/>
      </w:pPr>
      <w:r>
        <w:t>Warszawa, 11 lutego 2021 r.</w:t>
      </w:r>
    </w:p>
    <w:p w:rsidR="00DA6AAC" w:rsidRDefault="00241CEF">
      <w:pPr>
        <w:pStyle w:val="Nagwek10"/>
        <w:keepNext/>
        <w:keepLines/>
        <w:shd w:val="clear" w:color="auto" w:fill="auto"/>
        <w:spacing w:before="0" w:after="123" w:line="220" w:lineRule="exact"/>
      </w:pPr>
      <w:bookmarkStart w:id="0" w:name="bookmark0"/>
      <w:r>
        <w:t>Operatorzy Numerów Alarmowych,</w:t>
      </w:r>
      <w:bookmarkEnd w:id="0"/>
    </w:p>
    <w:p w:rsidR="00DA6AAC" w:rsidRDefault="00241CEF">
      <w:pPr>
        <w:pStyle w:val="Nagwek10"/>
        <w:keepNext/>
        <w:keepLines/>
        <w:shd w:val="clear" w:color="auto" w:fill="auto"/>
        <w:spacing w:before="0" w:after="515" w:line="220" w:lineRule="exact"/>
      </w:pPr>
      <w:bookmarkStart w:id="1" w:name="bookmark1"/>
      <w:r>
        <w:t>Szanowni Państwo,</w:t>
      </w:r>
      <w:bookmarkEnd w:id="1"/>
    </w:p>
    <w:p w:rsidR="00DA6AAC" w:rsidRDefault="00241CEF">
      <w:pPr>
        <w:pStyle w:val="Teksttreci20"/>
        <w:shd w:val="clear" w:color="auto" w:fill="auto"/>
        <w:spacing w:before="0" w:after="0" w:line="398" w:lineRule="exact"/>
        <w:ind w:firstLine="800"/>
        <w:jc w:val="both"/>
      </w:pPr>
      <w:r>
        <w:t xml:space="preserve">odpowiedzialność za zdrowie, życie i </w:t>
      </w:r>
      <w:r>
        <w:t>bezpieczeństwo drugiego człowieka to nie tylko bardzo trudne zadanie, ale przede wszystkim wyjątkowa misja. Pracując w Centrach Powiadamiania Ratunkowego, na co dzień zmagają się Państwo z ekstremalnymi wydarzeniami, w których stawką jest walka o ludzkie ż</w:t>
      </w:r>
      <w:r>
        <w:t>ycie. Profesjonalizm, umiejętność szybkiego podejmowania właściwych decyzji, odporność na stres sprawiają, że obywatele, którzy znaleźli się w niebezpieczeństwie mogą zawsze liczyć na szybką pomoc. Państwa praca to od lat niezwykle ważny i sprawnie działaj</w:t>
      </w:r>
      <w:r>
        <w:t>ący element systemu ratownictwa w Polsce.</w:t>
      </w:r>
    </w:p>
    <w:p w:rsidR="00DA6AAC" w:rsidRDefault="00241CEF">
      <w:pPr>
        <w:pStyle w:val="Teksttreci20"/>
        <w:shd w:val="clear" w:color="auto" w:fill="auto"/>
        <w:spacing w:before="0" w:after="0" w:line="398" w:lineRule="exact"/>
        <w:ind w:firstLine="800"/>
        <w:jc w:val="both"/>
      </w:pPr>
      <w:r>
        <w:t>Miniony rok to szereg zmian prawnych związanych z funkcjonowaniem Centrów Powiadamiania Ratunkowego. Operatorzy zostali objęci ochroną prawną przewidzianą dla funkcjonariuszy publicznych, o której mowa w kodeksie k</w:t>
      </w:r>
      <w:r>
        <w:t>arnym. Zmiany w ustawie umożliwiły wysyłanie zgłoszeń alarmowych z wykorzystaniem wiadomości SMS przez osoby niesłyszące. Jestem przekonany, że wprowadzone rozwiązania poprawiły nie tylko komfort Państwa pracy, ale przede wszystkim pozwoliły na jeszcze sku</w:t>
      </w:r>
      <w:r>
        <w:t>teczniejsze działanie Centrów Powiadamiania Ratunkowego.</w:t>
      </w:r>
    </w:p>
    <w:p w:rsidR="00DA6AAC" w:rsidRDefault="00752771">
      <w:pPr>
        <w:pStyle w:val="Teksttreci20"/>
        <w:shd w:val="clear" w:color="auto" w:fill="auto"/>
        <w:spacing w:before="0" w:after="820" w:line="398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2413000</wp:posOffset>
                </wp:positionV>
                <wp:extent cx="1851025" cy="411480"/>
                <wp:effectExtent l="12700" t="7620" r="12700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771" w:rsidRDefault="00752771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657350" cy="314325"/>
                                  <wp:effectExtent l="0" t="0" r="0" b="0"/>
                                  <wp:docPr id="60" name="Obraz 60" descr="C:\Users\mzuk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C:\Users\mzuk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190pt;width:145.75pt;height:32.4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" strokecolor="white [3212]">
                <v:textbox style="mso-fit-shape-to-text:t">
                  <w:txbxContent>
                    <w:p w:rsidR="00752771" w:rsidRDefault="00752771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657350" cy="314325"/>
                            <wp:effectExtent l="0" t="0" r="0" b="0"/>
                            <wp:docPr id="60" name="Obraz 60" descr="C:\Users\mzuk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C:\Users\mzuk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1CEF">
        <w:t xml:space="preserve">W chwili, kiedy obchodzimy Europejski Dzień Numeru Alarmowego </w:t>
      </w:r>
      <w:r w:rsidR="00241CEF">
        <w:rPr>
          <w:rStyle w:val="Teksttreci21"/>
        </w:rPr>
        <w:t>112,</w:t>
      </w:r>
      <w:r w:rsidR="00241CEF">
        <w:t xml:space="preserve"> składam Państwu - Operatorom podziękowania za codzienną pracę oraz wyrazy najwyższego szacunku. Mam pełną świadomość, jak wielka odp</w:t>
      </w:r>
      <w:r w:rsidR="00241CEF">
        <w:t>owiedzialność spoczywa na Państwa barkach każdego dnia. Jestem dumny, że razem tworzycie zespół profesjonalistów, który potrafi niezawodnie działać nawet w najtrudniejszych sytuacjach. Dzięki temu zapewniacie obywatelom tak ważne w dzisiejszych czasach poc</w:t>
      </w:r>
      <w:r w:rsidR="00241CEF">
        <w:t>zucie bezpieczeństwa. Życzę Państwu nieustającej satysfakcji wynikającej z realizacji codziennych obowiązków, a także spełnienia wszystkich marzeń w życiu prywatnym i zawodowym.</w:t>
      </w:r>
    </w:p>
    <w:p w:rsidR="00DA6AAC" w:rsidRDefault="00241CEF">
      <w:pPr>
        <w:pStyle w:val="Podpisobrazu0"/>
        <w:framePr w:h="514" w:hSpace="1709" w:wrap="notBeside" w:vAnchor="text" w:hAnchor="text" w:x="5041" w:y="1"/>
        <w:shd w:val="clear" w:color="auto" w:fill="auto"/>
        <w:spacing w:line="220" w:lineRule="exact"/>
      </w:pPr>
      <w:r>
        <w:t>Z wyrazami szacunku</w:t>
      </w:r>
    </w:p>
    <w:p w:rsidR="00DA6AAC" w:rsidRDefault="00DA6AAC">
      <w:pPr>
        <w:framePr w:h="514" w:hSpace="1709" w:wrap="notBeside" w:vAnchor="text" w:hAnchor="text" w:x="5041" w:y="1"/>
        <w:jc w:val="center"/>
        <w:rPr>
          <w:sz w:val="2"/>
          <w:szCs w:val="2"/>
        </w:rPr>
      </w:pPr>
    </w:p>
    <w:p w:rsidR="00DA6AAC" w:rsidRDefault="00DA6AAC">
      <w:pPr>
        <w:rPr>
          <w:sz w:val="2"/>
          <w:szCs w:val="2"/>
        </w:rPr>
      </w:pPr>
    </w:p>
    <w:p w:rsidR="00DA6AAC" w:rsidRDefault="00241CEF">
      <w:pPr>
        <w:pStyle w:val="Teksttreci30"/>
        <w:shd w:val="clear" w:color="auto" w:fill="auto"/>
        <w:spacing w:before="676"/>
        <w:ind w:right="6040"/>
      </w:pPr>
      <w:r>
        <w:rPr>
          <w:rStyle w:val="Teksttreci31"/>
        </w:rPr>
        <w:t xml:space="preserve">ul. Stefana Batorego 5 02-591 Warszawa, Polska </w:t>
      </w:r>
      <w:r>
        <w:rPr>
          <w:lang w:val="en-US" w:eastAsia="en-US" w:bidi="en-US"/>
        </w:rPr>
        <w:t>mswia.gov.pl</w:t>
      </w:r>
    </w:p>
    <w:sectPr w:rsidR="00DA6AAC">
      <w:footerReference w:type="default" r:id="rId8"/>
      <w:pgSz w:w="11900" w:h="16840"/>
      <w:pgMar w:top="959" w:right="1214" w:bottom="489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EF" w:rsidRDefault="00241CEF">
      <w:r>
        <w:separator/>
      </w:r>
    </w:p>
  </w:endnote>
  <w:endnote w:type="continuationSeparator" w:id="0">
    <w:p w:rsidR="00241CEF" w:rsidRDefault="0024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AC" w:rsidRDefault="007527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10455275</wp:posOffset>
              </wp:positionV>
              <wp:extent cx="41910" cy="895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AAC" w:rsidRDefault="00241CE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65pt;margin-top:823.25pt;width:3.3pt;height:7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" filled="f" stroked="f">
              <v:textbox style="mso-fit-shape-to-text:t" inset="0,0,0,0">
                <w:txbxContent>
                  <w:p w:rsidR="00DA6AAC" w:rsidRDefault="00241CE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EF" w:rsidRDefault="00241CEF"/>
  </w:footnote>
  <w:footnote w:type="continuationSeparator" w:id="0">
    <w:p w:rsidR="00241CEF" w:rsidRDefault="00241C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AC"/>
    <w:rsid w:val="00241CEF"/>
    <w:rsid w:val="00752771"/>
    <w:rsid w:val="00D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E29A7"/>
  <w15:docId w15:val="{707B62B2-999B-443A-8C1A-619CECB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">
    <w:name w:val="Nagłówek lub stopka"/>
    <w:basedOn w:val="Nagweklubstopk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1">
    <w:name w:val="Tekst treści (3)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onsolas" w:eastAsia="Consolas" w:hAnsi="Consolas" w:cs="Consolas"/>
      <w:sz w:val="12"/>
      <w:szCs w:val="1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138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380" w:after="180" w:line="0" w:lineRule="atLeas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720" w:line="192" w:lineRule="exac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Żuk</dc:creator>
  <cp:lastModifiedBy>Maria Żuk</cp:lastModifiedBy>
  <cp:revision>1</cp:revision>
  <dcterms:created xsi:type="dcterms:W3CDTF">2021-02-10T13:02:00Z</dcterms:created>
  <dcterms:modified xsi:type="dcterms:W3CDTF">2021-02-10T13:10:00Z</dcterms:modified>
</cp:coreProperties>
</file>