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8F10F1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8F10F1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8F10F1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49532423" r:id="rId8"/>
        </w:object>
      </w:r>
    </w:p>
    <w:p w:rsidR="00B35A7F" w:rsidRPr="008F10F1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8F10F1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8F10F1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8F10F1" w:rsidRDefault="008F10F1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8F10F1">
        <w:rPr>
          <w:rFonts w:asciiTheme="minorHAnsi" w:hAnsiTheme="minorHAnsi" w:cstheme="minorHAnsi"/>
          <w:bCs/>
          <w:sz w:val="24"/>
          <w:szCs w:val="24"/>
        </w:rPr>
        <w:t>Warszawa, 26 listopada</w:t>
      </w:r>
      <w:r w:rsidR="00457259" w:rsidRPr="008F10F1">
        <w:rPr>
          <w:rFonts w:asciiTheme="minorHAnsi" w:hAnsiTheme="minorHAnsi" w:cstheme="minorHAnsi"/>
          <w:bCs/>
          <w:sz w:val="24"/>
          <w:szCs w:val="24"/>
        </w:rPr>
        <w:t xml:space="preserve"> 2021</w:t>
      </w:r>
      <w:r w:rsidR="00B35A7F" w:rsidRPr="008F10F1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A91D71" w:rsidRDefault="00A91D71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A91D71">
        <w:rPr>
          <w:rFonts w:asciiTheme="minorHAnsi" w:hAnsiTheme="minorHAnsi" w:cstheme="minorHAnsi"/>
          <w:bCs/>
          <w:sz w:val="24"/>
          <w:szCs w:val="24"/>
          <w:lang w:eastAsia="pl-PL"/>
        </w:rPr>
        <w:t>DOOŚ-WDŚ/ZIL.420.94.2019.AK/KM/EU/MKW.21</w:t>
      </w:r>
    </w:p>
    <w:p w:rsidR="00B35A7F" w:rsidRPr="008F10F1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F10F1"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A91D71" w:rsidRPr="00A91D71" w:rsidRDefault="00A91D71" w:rsidP="00A91D71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91D71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36 § 1 oraz art. 49 ustawy z dnia 14 czerwca 1960 r. - Kodeks postępowania administracyjnego (Dz. U. z 2016</w:t>
      </w:r>
      <w:bookmarkStart w:id="0" w:name="_GoBack"/>
      <w:bookmarkEnd w:id="0"/>
      <w:r w:rsidRPr="00A91D7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r. poz. 23, ze m), dalej Kpa, w związku z art. 74 ust. 3 ustawy z dnia 3 października 2008 r. o udostępnianiu informacji o środowisku i jego ochronie, udziale społeczeństwa w ochronie środowiska oraz o ocenach oddziaływania na środowisko (Dz. U. z 2016 r. poz. 353, ze zm.), dalej ustawa ooś, zawiadamiam, że odwołanie od decyzji Regionalnego Dyrektora Ochrony Środowiska w Bydgoszczy nr 147/2018 z dnia 4 grudnia 2018 r., znak: W00.4210.30.2015.ICŚ.35, określającej środowiskowe uwarunkowania dla przedsięwzięcia polegającego na Opracowaniu koncepcji budowy obwodnicy miasta Tucholi, nie mogło być rozpatrzone w wyznaczonym terminie. Przyczyną zwłoki jest konieczność przeprowadzenia dodatkowego postępowania wyjaśniającego.</w:t>
      </w:r>
    </w:p>
    <w:p w:rsidR="00A91D71" w:rsidRPr="00A91D71" w:rsidRDefault="00A91D71" w:rsidP="00A91D71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91D71">
        <w:rPr>
          <w:rFonts w:asciiTheme="minorHAnsi" w:hAnsiTheme="minorHAnsi" w:cstheme="minorHAnsi"/>
          <w:bCs/>
          <w:color w:val="000000"/>
          <w:sz w:val="24"/>
          <w:szCs w:val="24"/>
        </w:rPr>
        <w:t>W związku z powyższym Generalny Dyrektor Ochrony Środowiska, pismem z dnia 31 marca 2021 r, znak: DOOŚ-WDŚ/ZIL.420.94.2019.AK/KM/EU/MKW.11, wezwał podmiot podejmujący się realizacji inwestycji do złożenia wyjaśnień oraz uzupełnienia raportu o oddziaływaniu przedmiotowego przedsięwzięcia na środowisko. Inwestor pismem z dnia 19 listopada 2021 r. zwrócił się o wydłużenie czasu do przedłożenia wyjaśnień do 31 grudnia 2021 r.</w:t>
      </w:r>
    </w:p>
    <w:p w:rsidR="008F10F1" w:rsidRPr="008F10F1" w:rsidRDefault="00A91D71" w:rsidP="00A91D71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91D71">
        <w:rPr>
          <w:rFonts w:asciiTheme="minorHAnsi" w:hAnsiTheme="minorHAnsi" w:cstheme="minorHAnsi"/>
          <w:bCs/>
          <w:color w:val="000000"/>
          <w:sz w:val="24"/>
          <w:szCs w:val="24"/>
        </w:rPr>
        <w:t>Zważając na powyższe zawiadamiam o wyznaczeniu nowego terminu załatwienia sprawy na dzień 7 lutego 2022 r.</w:t>
      </w:r>
    </w:p>
    <w:p w:rsidR="00B35A7F" w:rsidRPr="008F10F1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F10F1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Pr="008F10F1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F10F1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Pr="008F10F1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Pr="008F10F1" w:rsidRDefault="00B35A7F" w:rsidP="00B35A7F">
      <w:pPr>
        <w:pStyle w:val="Bezodstpw"/>
        <w:rPr>
          <w:sz w:val="24"/>
          <w:szCs w:val="24"/>
        </w:rPr>
      </w:pPr>
      <w:r w:rsidRPr="008F10F1">
        <w:rPr>
          <w:sz w:val="24"/>
          <w:szCs w:val="24"/>
        </w:rPr>
        <w:t>Z upoważnienia Generalnego Dyrektora Ochrony Środowiska</w:t>
      </w:r>
    </w:p>
    <w:p w:rsidR="00457259" w:rsidRPr="008F10F1" w:rsidRDefault="008F10F1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8F10F1">
        <w:rPr>
          <w:rFonts w:asciiTheme="minorHAnsi" w:hAnsiTheme="minorHAnsi" w:cstheme="minorHAnsi"/>
          <w:color w:val="000000"/>
        </w:rPr>
        <w:t xml:space="preserve">Zastępca </w:t>
      </w:r>
      <w:r w:rsidR="00457259" w:rsidRPr="008F10F1">
        <w:rPr>
          <w:rFonts w:asciiTheme="minorHAnsi" w:hAnsiTheme="minorHAnsi" w:cstheme="minorHAnsi"/>
          <w:color w:val="000000"/>
        </w:rPr>
        <w:t>Dyrektor</w:t>
      </w:r>
      <w:r w:rsidRPr="008F10F1">
        <w:rPr>
          <w:rFonts w:asciiTheme="minorHAnsi" w:hAnsiTheme="minorHAnsi" w:cstheme="minorHAnsi"/>
          <w:color w:val="000000"/>
        </w:rPr>
        <w:t>a</w:t>
      </w:r>
      <w:r w:rsidR="00457259" w:rsidRPr="008F10F1">
        <w:rPr>
          <w:rFonts w:asciiTheme="minorHAnsi" w:hAnsiTheme="minorHAnsi" w:cstheme="minorHAnsi"/>
          <w:color w:val="000000"/>
        </w:rPr>
        <w:t xml:space="preserve"> Departamentu Ocen Oddziaływ</w:t>
      </w:r>
      <w:r w:rsidRPr="008F10F1">
        <w:rPr>
          <w:rFonts w:asciiTheme="minorHAnsi" w:hAnsiTheme="minorHAnsi" w:cstheme="minorHAnsi"/>
          <w:color w:val="000000"/>
        </w:rPr>
        <w:t>ania na Środowisko Dorota Toryfter-Szumańska</w:t>
      </w:r>
    </w:p>
    <w:p w:rsidR="00B35A7F" w:rsidRPr="008F10F1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A91D71" w:rsidRPr="00A91D71" w:rsidRDefault="00A91D71" w:rsidP="00A91D7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91D71">
        <w:rPr>
          <w:rFonts w:asciiTheme="minorHAnsi" w:hAnsiTheme="minorHAnsi" w:cstheme="minorHAnsi"/>
          <w:bCs/>
        </w:rPr>
        <w:t xml:space="preserve">Art. 36 Kpa O każdym przypadku niezałatwienia sprawy w terminie określonym w art. 35 lub w przepisach szczególnych organ administracji publicznej jest obowiązany zawiadomić strony, podając przyczyny zwłoki i wskazując nowy termin załatwienia sprawy (§ 1). Ten sam </w:t>
      </w:r>
      <w:r w:rsidRPr="00A91D71">
        <w:rPr>
          <w:rFonts w:asciiTheme="minorHAnsi" w:hAnsiTheme="minorHAnsi" w:cstheme="minorHAnsi"/>
          <w:bCs/>
        </w:rPr>
        <w:lastRenderedPageBreak/>
        <w:t>obowiązek ciąży na organie administracji publicznej również w przypadku zwłoki w załatwieniu sprawy z przyczyn niezależnych od organu (§ 2).</w:t>
      </w:r>
    </w:p>
    <w:p w:rsidR="00A91D71" w:rsidRPr="00A91D71" w:rsidRDefault="00A91D71" w:rsidP="00A91D7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91D71">
        <w:rPr>
          <w:rFonts w:asciiTheme="minorHAnsi" w:hAnsiTheme="minorHAnsi" w:cstheme="minorHAnsi"/>
          <w:bCs/>
        </w:rPr>
        <w:t>Art. 49 Kpa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:rsidR="00A91D71" w:rsidRPr="00A91D71" w:rsidRDefault="00A91D71" w:rsidP="00A91D7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91D71">
        <w:rPr>
          <w:rFonts w:asciiTheme="minorHAnsi" w:hAnsiTheme="minorHAnsi" w:cstheme="minorHAnsi"/>
          <w:bCs/>
        </w:rPr>
        <w:t>Art. 16 ustawy z dnia 7 kwietnia 2017 r. o zmianie ustawy - Kpa oraz niektórych innych ustaw</w:t>
      </w:r>
      <w:r>
        <w:rPr>
          <w:rFonts w:asciiTheme="minorHAnsi" w:hAnsiTheme="minorHAnsi" w:cstheme="minorHAnsi"/>
          <w:bCs/>
        </w:rPr>
        <w:t xml:space="preserve"> (Dz. U. z 2017r., poz. 935) Do </w:t>
      </w:r>
      <w:r w:rsidRPr="00A91D71">
        <w:rPr>
          <w:rFonts w:asciiTheme="minorHAnsi" w:hAnsiTheme="minorHAnsi" w:cstheme="minorHAnsi"/>
          <w:bCs/>
        </w:rPr>
        <w:t xml:space="preserve">postępowań administracyjnych wszczętych i </w:t>
      </w:r>
      <w:r w:rsidRPr="00A91D71">
        <w:rPr>
          <w:rFonts w:asciiTheme="minorHAnsi" w:hAnsiTheme="minorHAnsi" w:cstheme="minorHAnsi"/>
          <w:bCs/>
        </w:rPr>
        <w:t>niezakończonych</w:t>
      </w:r>
      <w:r w:rsidRPr="00A91D71">
        <w:rPr>
          <w:rFonts w:asciiTheme="minorHAnsi" w:hAnsiTheme="minorHAnsi" w:cstheme="minorHAnsi"/>
          <w:bCs/>
        </w:rPr>
        <w:t xml:space="preserve">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:rsidR="00A91D71" w:rsidRPr="00A91D71" w:rsidRDefault="00A91D71" w:rsidP="00A91D7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91D71">
        <w:rPr>
          <w:rFonts w:asciiTheme="minorHAnsi" w:hAnsiTheme="minorHAnsi" w:cstheme="minorHAnsi"/>
          <w:bCs/>
        </w:rPr>
        <w:t>Art. 74 ust. 3 ustawy ooś Jeżeli liczba stron postępowania o wydanie decyzji o środowiskowych uwarunkowaniach przekracza 20, stosuje się przepis art. 49 Kpa.</w:t>
      </w:r>
    </w:p>
    <w:p w:rsidR="00A91D71" w:rsidRPr="00A91D71" w:rsidRDefault="00A91D71" w:rsidP="00A91D7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91D71">
        <w:rPr>
          <w:rFonts w:asciiTheme="minorHAnsi" w:hAnsiTheme="minorHAnsi" w:cstheme="minorHAnsi"/>
          <w:bCs/>
        </w:rPr>
        <w:t>Art. 6 ust. 2 ustawy z dnia 9 października 2015 r. o zmianie ustawy ooś (Dz. U. poz. 1936) Do spraw wszczętych na podstawie</w:t>
      </w:r>
    </w:p>
    <w:p w:rsidR="00A91D71" w:rsidRPr="00A91D71" w:rsidRDefault="00A91D71" w:rsidP="00A91D7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91D71">
        <w:rPr>
          <w:rFonts w:asciiTheme="minorHAnsi" w:hAnsiTheme="minorHAnsi" w:cstheme="minorHAnsi"/>
          <w:bCs/>
        </w:rPr>
        <w:t>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A91D71" w:rsidRPr="00A91D71" w:rsidRDefault="00A91D71" w:rsidP="00A91D7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91D71">
        <w:rPr>
          <w:rFonts w:asciiTheme="minorHAnsi" w:hAnsiTheme="minorHAnsi" w:cstheme="minorHAnsi"/>
          <w:bCs/>
        </w:rPr>
        <w:t>Art. 4 ust. 1 ustawy z dnia 19 lipca 2019 r. o zmianie ustawy ooś (Dz. U. z 2017 r., poz. 1712) Do spraw wszczętych na podstawie</w:t>
      </w:r>
    </w:p>
    <w:p w:rsidR="00985B8F" w:rsidRPr="008F10F1" w:rsidRDefault="00A91D71" w:rsidP="00A91D7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91D71">
        <w:rPr>
          <w:rFonts w:asciiTheme="minorHAnsi" w:hAnsiTheme="minorHAnsi" w:cstheme="minorHAnsi"/>
          <w:bCs/>
        </w:rPr>
        <w:t xml:space="preserve">ustaw zmienianych w art. 1 oraz w art. 3 i </w:t>
      </w:r>
      <w:r w:rsidRPr="00A91D71">
        <w:rPr>
          <w:rFonts w:asciiTheme="minorHAnsi" w:hAnsiTheme="minorHAnsi" w:cstheme="minorHAnsi"/>
          <w:bCs/>
        </w:rPr>
        <w:t>niezakończonych</w:t>
      </w:r>
      <w:r>
        <w:rPr>
          <w:rFonts w:asciiTheme="minorHAnsi" w:hAnsiTheme="minorHAnsi" w:cstheme="minorHAnsi"/>
          <w:bCs/>
        </w:rPr>
        <w:t xml:space="preserve"> przed dniem wejścia w życie</w:t>
      </w:r>
      <w:r w:rsidRPr="00A91D71">
        <w:rPr>
          <w:rFonts w:asciiTheme="minorHAnsi" w:hAnsiTheme="minorHAnsi" w:cstheme="minorHAnsi"/>
          <w:bCs/>
        </w:rPr>
        <w:t xml:space="preserve"> niniejszej ustawy stosuje się przepisy dotychczasowe.</w:t>
      </w:r>
    </w:p>
    <w:sectPr w:rsidR="00985B8F" w:rsidRPr="008F10F1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A91D71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A91D71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A91D7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A91D71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A91D71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8F10F1"/>
    <w:rsid w:val="00A40900"/>
    <w:rsid w:val="00A91D71"/>
    <w:rsid w:val="00B05EE2"/>
    <w:rsid w:val="00B35A7F"/>
    <w:rsid w:val="00B64572"/>
    <w:rsid w:val="00B65C6A"/>
    <w:rsid w:val="00B92515"/>
    <w:rsid w:val="00BF2702"/>
    <w:rsid w:val="00C60237"/>
    <w:rsid w:val="00CA0A2B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230B625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78C27-6B62-4CF2-B464-E13CCE6F0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543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Artur Fiedor</cp:lastModifiedBy>
  <cp:revision>2</cp:revision>
  <cp:lastPrinted>2023-06-05T13:14:00Z</cp:lastPrinted>
  <dcterms:created xsi:type="dcterms:W3CDTF">2023-06-29T06:27:00Z</dcterms:created>
  <dcterms:modified xsi:type="dcterms:W3CDTF">2023-06-29T06:27:00Z</dcterms:modified>
</cp:coreProperties>
</file>