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4CB88" w14:textId="77151BA6" w:rsidR="00862E00" w:rsidRPr="00862E00" w:rsidRDefault="00862E00" w:rsidP="00862E0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2E00">
        <w:rPr>
          <w:rFonts w:ascii="Times New Roman" w:hAnsi="Times New Roman" w:cs="Times New Roman"/>
          <w:sz w:val="24"/>
          <w:szCs w:val="24"/>
        </w:rPr>
        <w:t>Załącznik</w:t>
      </w:r>
    </w:p>
    <w:p w14:paraId="54AC90B2" w14:textId="0F8ED103" w:rsidR="00862E00" w:rsidRPr="00862E00" w:rsidRDefault="00B71FA4" w:rsidP="00862E0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62E00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862E00" w:rsidRPr="00862E00">
        <w:rPr>
          <w:rFonts w:ascii="Times New Roman" w:hAnsi="Times New Roman" w:cs="Times New Roman"/>
          <w:sz w:val="24"/>
          <w:szCs w:val="24"/>
        </w:rPr>
        <w:t>1/2023</w:t>
      </w:r>
    </w:p>
    <w:p w14:paraId="34DF20E3" w14:textId="2D48496C" w:rsidR="005A7884" w:rsidRPr="00862E00" w:rsidRDefault="00862E00" w:rsidP="00862E0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62E00">
        <w:rPr>
          <w:rFonts w:ascii="Times New Roman" w:hAnsi="Times New Roman" w:cs="Times New Roman"/>
          <w:sz w:val="24"/>
          <w:szCs w:val="24"/>
        </w:rPr>
        <w:t>Rady Ministrów</w:t>
      </w:r>
    </w:p>
    <w:p w14:paraId="6C0A3096" w14:textId="59E850CE" w:rsidR="00B71FA4" w:rsidRPr="001612B7" w:rsidRDefault="00B71FA4" w:rsidP="00862E00">
      <w:pPr>
        <w:spacing w:after="0" w:line="240" w:lineRule="auto"/>
        <w:ind w:left="6663"/>
        <w:rPr>
          <w:rFonts w:ascii="Arial" w:hAnsi="Arial" w:cs="Arial"/>
          <w:sz w:val="18"/>
          <w:szCs w:val="18"/>
        </w:rPr>
      </w:pPr>
      <w:r w:rsidRPr="00862E00">
        <w:rPr>
          <w:rFonts w:ascii="Times New Roman" w:hAnsi="Times New Roman" w:cs="Times New Roman"/>
          <w:sz w:val="24"/>
          <w:szCs w:val="24"/>
        </w:rPr>
        <w:t>z dn</w:t>
      </w:r>
      <w:r w:rsidR="005A7884" w:rsidRPr="00862E00">
        <w:rPr>
          <w:rFonts w:ascii="Times New Roman" w:hAnsi="Times New Roman" w:cs="Times New Roman"/>
          <w:sz w:val="24"/>
          <w:szCs w:val="24"/>
        </w:rPr>
        <w:t>ia</w:t>
      </w:r>
      <w:r w:rsidRPr="00862E00">
        <w:rPr>
          <w:rFonts w:ascii="Times New Roman" w:hAnsi="Times New Roman" w:cs="Times New Roman"/>
          <w:sz w:val="24"/>
          <w:szCs w:val="24"/>
        </w:rPr>
        <w:t xml:space="preserve"> </w:t>
      </w:r>
      <w:r w:rsidR="00862E00" w:rsidRPr="00862E00">
        <w:rPr>
          <w:rFonts w:ascii="Times New Roman" w:hAnsi="Times New Roman" w:cs="Times New Roman"/>
          <w:sz w:val="24"/>
          <w:szCs w:val="24"/>
        </w:rPr>
        <w:t>3 stycznia 2023</w:t>
      </w:r>
      <w:r w:rsidR="00862E00">
        <w:rPr>
          <w:rFonts w:ascii="Arial" w:hAnsi="Arial" w:cs="Arial"/>
          <w:sz w:val="18"/>
          <w:szCs w:val="18"/>
        </w:rPr>
        <w:t xml:space="preserve"> r.</w:t>
      </w:r>
    </w:p>
    <w:p w14:paraId="420D9DDA" w14:textId="77777777" w:rsidR="00B71FA4" w:rsidRDefault="00B71FA4" w:rsidP="00B71FA4">
      <w:pPr>
        <w:spacing w:before="120"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F9D84E" w14:textId="02125B6E" w:rsidR="00EA2B9B" w:rsidRPr="00EF6169" w:rsidRDefault="00AE3EF1" w:rsidP="00A86AED">
      <w:pPr>
        <w:spacing w:before="120"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r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>ządow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="00DF2D15" w:rsidRPr="00EF6169">
        <w:rPr>
          <w:rFonts w:ascii="Arial" w:hAnsi="Arial" w:cs="Arial"/>
          <w:b/>
          <w:bCs/>
          <w:sz w:val="24"/>
          <w:szCs w:val="24"/>
        </w:rPr>
        <w:t xml:space="preserve"> </w:t>
      </w:r>
      <w:r w:rsidR="00515C8A">
        <w:rPr>
          <w:rFonts w:ascii="Arial" w:hAnsi="Arial" w:cs="Arial"/>
          <w:b/>
          <w:bCs/>
          <w:sz w:val="24"/>
          <w:szCs w:val="24"/>
        </w:rPr>
        <w:t>pod nazwą</w:t>
      </w:r>
      <w:r w:rsidR="00DF2D15" w:rsidRPr="00EF6169">
        <w:rPr>
          <w:rFonts w:ascii="Arial" w:hAnsi="Arial" w:cs="Arial"/>
          <w:b/>
          <w:bCs/>
          <w:sz w:val="24"/>
          <w:szCs w:val="24"/>
        </w:rPr>
        <w:t xml:space="preserve"> </w:t>
      </w:r>
      <w:r w:rsidR="0011313C" w:rsidRPr="00EF6169">
        <w:rPr>
          <w:rFonts w:ascii="Arial" w:hAnsi="Arial" w:cs="Arial"/>
          <w:b/>
          <w:bCs/>
          <w:sz w:val="24"/>
          <w:szCs w:val="24"/>
        </w:rPr>
        <w:br/>
      </w:r>
      <w:r w:rsidR="00DF2D15" w:rsidRPr="00EF6169">
        <w:rPr>
          <w:rFonts w:ascii="Arial" w:hAnsi="Arial" w:cs="Arial"/>
          <w:b/>
          <w:bCs/>
          <w:sz w:val="24"/>
          <w:szCs w:val="24"/>
        </w:rPr>
        <w:t>„Pomoc dla sektorów energochłonnych związana z nagłymi wzrostami cen gazu ziemnego i energii elektrycznej</w:t>
      </w:r>
      <w:r w:rsidR="00F15BB5">
        <w:rPr>
          <w:rFonts w:ascii="Arial" w:hAnsi="Arial" w:cs="Arial"/>
          <w:b/>
          <w:bCs/>
          <w:sz w:val="24"/>
          <w:szCs w:val="24"/>
        </w:rPr>
        <w:t xml:space="preserve"> w 2022 r.</w:t>
      </w:r>
      <w:r w:rsidR="00DF2D15" w:rsidRPr="00EF6169">
        <w:rPr>
          <w:rFonts w:ascii="Arial" w:hAnsi="Arial" w:cs="Arial"/>
          <w:b/>
          <w:bCs/>
          <w:sz w:val="24"/>
          <w:szCs w:val="24"/>
        </w:rPr>
        <w:t>”</w:t>
      </w:r>
    </w:p>
    <w:p w14:paraId="665D59D6" w14:textId="77777777" w:rsidR="001B2043" w:rsidRPr="00EF6169" w:rsidRDefault="001B204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6B8199" w14:textId="5E6BB7AD" w:rsidR="001B2043" w:rsidRPr="0014066F" w:rsidRDefault="001B2043" w:rsidP="0014066F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066F">
        <w:rPr>
          <w:rFonts w:ascii="Arial" w:hAnsi="Arial" w:cs="Arial"/>
          <w:b/>
          <w:bCs/>
          <w:sz w:val="24"/>
          <w:szCs w:val="24"/>
        </w:rPr>
        <w:t>Definicje</w:t>
      </w:r>
    </w:p>
    <w:p w14:paraId="34579A75" w14:textId="6D3C66B3" w:rsidR="001B2043" w:rsidRPr="00EF6169" w:rsidRDefault="001B2043" w:rsidP="001B2043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 xml:space="preserve">Użyte w Programie pojęcia </w:t>
      </w:r>
      <w:r w:rsidR="003016F1">
        <w:rPr>
          <w:rFonts w:ascii="Arial" w:hAnsi="Arial" w:cs="Arial"/>
          <w:bCs/>
          <w:sz w:val="24"/>
          <w:szCs w:val="24"/>
        </w:rPr>
        <w:t xml:space="preserve">i skróty </w:t>
      </w:r>
      <w:r w:rsidRPr="00EF6169">
        <w:rPr>
          <w:rFonts w:ascii="Arial" w:hAnsi="Arial" w:cs="Arial"/>
          <w:bCs/>
          <w:sz w:val="24"/>
          <w:szCs w:val="24"/>
        </w:rPr>
        <w:t>oznaczają:</w:t>
      </w:r>
    </w:p>
    <w:p w14:paraId="226D2EAB" w14:textId="5292153F" w:rsidR="00BE76D5" w:rsidRPr="00EF6169" w:rsidRDefault="00BC3739" w:rsidP="00BE76D5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stawa </w:t>
      </w:r>
      <w:r w:rsidR="00F15BB5">
        <w:rPr>
          <w:rFonts w:ascii="Arial" w:hAnsi="Arial" w:cs="Arial"/>
          <w:bCs/>
          <w:sz w:val="24"/>
          <w:szCs w:val="24"/>
        </w:rPr>
        <w:t>–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</w:t>
      </w:r>
      <w:r w:rsidR="00B71FA4">
        <w:rPr>
          <w:rFonts w:ascii="Arial" w:hAnsi="Arial" w:cs="Arial"/>
          <w:bCs/>
          <w:sz w:val="24"/>
          <w:szCs w:val="24"/>
        </w:rPr>
        <w:t>u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stawa z dnia 29 września 2022 r. o zasadach realizacji programów wsparcia przedsiębiorców w związku z sytuacją na rynku energii w latach </w:t>
      </w:r>
      <w:r w:rsidR="00371763">
        <w:rPr>
          <w:rFonts w:ascii="Arial" w:hAnsi="Arial" w:cs="Arial"/>
          <w:bCs/>
          <w:sz w:val="24"/>
          <w:szCs w:val="24"/>
        </w:rPr>
        <w:br/>
      </w:r>
      <w:r w:rsidR="00BE76D5" w:rsidRPr="00EF6169">
        <w:rPr>
          <w:rFonts w:ascii="Arial" w:hAnsi="Arial" w:cs="Arial"/>
          <w:bCs/>
          <w:sz w:val="24"/>
          <w:szCs w:val="24"/>
        </w:rPr>
        <w:t>2022</w:t>
      </w:r>
      <w:r w:rsidR="00DD6BA4" w:rsidRPr="00DD6BA4">
        <w:rPr>
          <w:rFonts w:ascii="Arial" w:hAnsi="Arial" w:cs="Arial"/>
          <w:bCs/>
          <w:sz w:val="24"/>
          <w:szCs w:val="24"/>
        </w:rPr>
        <w:t>–</w:t>
      </w:r>
      <w:r w:rsidR="00BE76D5" w:rsidRPr="00EF6169">
        <w:rPr>
          <w:rFonts w:ascii="Arial" w:hAnsi="Arial" w:cs="Arial"/>
          <w:bCs/>
          <w:sz w:val="24"/>
          <w:szCs w:val="24"/>
        </w:rPr>
        <w:t>2024 (Dz.</w:t>
      </w:r>
      <w:r w:rsidR="002C29B0">
        <w:rPr>
          <w:rFonts w:ascii="Arial" w:hAnsi="Arial" w:cs="Arial"/>
          <w:bCs/>
          <w:sz w:val="24"/>
          <w:szCs w:val="24"/>
        </w:rPr>
        <w:t xml:space="preserve"> </w:t>
      </w:r>
      <w:r w:rsidR="00BE76D5" w:rsidRPr="00EF6169">
        <w:rPr>
          <w:rFonts w:ascii="Arial" w:hAnsi="Arial" w:cs="Arial"/>
          <w:bCs/>
          <w:sz w:val="24"/>
          <w:szCs w:val="24"/>
        </w:rPr>
        <w:t>U. poz. 2088)</w:t>
      </w:r>
      <w:r>
        <w:rPr>
          <w:rFonts w:ascii="Arial" w:hAnsi="Arial" w:cs="Arial"/>
          <w:bCs/>
          <w:sz w:val="24"/>
          <w:szCs w:val="24"/>
        </w:rPr>
        <w:t>;</w:t>
      </w:r>
    </w:p>
    <w:p w14:paraId="1FCD461C" w14:textId="73094D2C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1B2043" w:rsidRPr="00EF6169">
        <w:rPr>
          <w:rFonts w:ascii="Arial" w:hAnsi="Arial" w:cs="Arial"/>
          <w:bCs/>
          <w:sz w:val="24"/>
          <w:szCs w:val="24"/>
        </w:rPr>
        <w:t>ysponent Funduszu – minister właściwy do spraw gospodarki;</w:t>
      </w:r>
    </w:p>
    <w:p w14:paraId="21075E37" w14:textId="72E6B5AB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1B2043" w:rsidRPr="00EF6169">
        <w:rPr>
          <w:rFonts w:ascii="Arial" w:hAnsi="Arial" w:cs="Arial"/>
          <w:bCs/>
          <w:sz w:val="24"/>
          <w:szCs w:val="24"/>
        </w:rPr>
        <w:t>perator Programu – Narodowy Fundusz Ochrony Środowiska i</w:t>
      </w:r>
      <w:r w:rsidR="00371763">
        <w:rPr>
          <w:rFonts w:ascii="Arial" w:hAnsi="Arial" w:cs="Arial"/>
          <w:bCs/>
          <w:sz w:val="24"/>
          <w:szCs w:val="24"/>
        </w:rPr>
        <w:t xml:space="preserve"> </w:t>
      </w:r>
      <w:r w:rsidR="001B2043" w:rsidRPr="00EF6169">
        <w:rPr>
          <w:rFonts w:ascii="Arial" w:hAnsi="Arial" w:cs="Arial"/>
          <w:bCs/>
          <w:sz w:val="24"/>
          <w:szCs w:val="24"/>
        </w:rPr>
        <w:t>Gospodarki Wodnej;</w:t>
      </w:r>
    </w:p>
    <w:p w14:paraId="32B626BE" w14:textId="296C1921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nioskodawca – podmiot, który złożył </w:t>
      </w:r>
      <w:r w:rsidR="00DD6BA4">
        <w:rPr>
          <w:rFonts w:ascii="Arial" w:hAnsi="Arial" w:cs="Arial"/>
          <w:bCs/>
          <w:sz w:val="24"/>
          <w:szCs w:val="24"/>
        </w:rPr>
        <w:t>w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niosek o udzielenie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omocy; </w:t>
      </w:r>
    </w:p>
    <w:p w14:paraId="10F91ACC" w14:textId="7910BCD3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eneficjent – przedsiębiorca, któremu udzielono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omocy na podstawie </w:t>
      </w:r>
      <w:r w:rsidR="00DD6BA4"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mowy o udzielenie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omocy, o której mowa 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w 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art. 7 </w:t>
      </w:r>
      <w:r w:rsidR="00DD6BA4"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stawy; </w:t>
      </w:r>
    </w:p>
    <w:p w14:paraId="3F85BA6F" w14:textId="7360C7E4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>mowa – umowa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o udzielenie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BE76D5" w:rsidRPr="00EF6169">
        <w:rPr>
          <w:rFonts w:ascii="Arial" w:hAnsi="Arial" w:cs="Arial"/>
          <w:bCs/>
          <w:sz w:val="24"/>
          <w:szCs w:val="24"/>
        </w:rPr>
        <w:t>omocy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, o której mowa w art. 7 </w:t>
      </w:r>
      <w:r w:rsidR="00DD6BA4"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>stawy, zawarta między Operatorem Programu a</w:t>
      </w:r>
      <w:r w:rsidR="00371763">
        <w:rPr>
          <w:rFonts w:ascii="Arial" w:hAnsi="Arial" w:cs="Arial"/>
          <w:bCs/>
          <w:sz w:val="24"/>
          <w:szCs w:val="24"/>
        </w:rPr>
        <w:t xml:space="preserve"> </w:t>
      </w:r>
      <w:r w:rsidR="00066E3E">
        <w:rPr>
          <w:rFonts w:ascii="Arial" w:hAnsi="Arial" w:cs="Arial"/>
          <w:bCs/>
          <w:sz w:val="24"/>
          <w:szCs w:val="24"/>
        </w:rPr>
        <w:t>b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eneficjentem; </w:t>
      </w:r>
    </w:p>
    <w:p w14:paraId="084E0241" w14:textId="480A4565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1B2043" w:rsidRPr="00EF6169">
        <w:rPr>
          <w:rFonts w:ascii="Arial" w:hAnsi="Arial" w:cs="Arial"/>
          <w:bCs/>
          <w:sz w:val="24"/>
          <w:szCs w:val="24"/>
        </w:rPr>
        <w:t>niosek – wniosek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składany przez </w:t>
      </w:r>
      <w:r w:rsidR="00DD6BA4">
        <w:rPr>
          <w:rFonts w:ascii="Arial" w:hAnsi="Arial" w:cs="Arial"/>
          <w:bCs/>
          <w:sz w:val="24"/>
          <w:szCs w:val="24"/>
        </w:rPr>
        <w:t>w</w:t>
      </w:r>
      <w:r w:rsidR="00BE76D5" w:rsidRPr="00EF6169">
        <w:rPr>
          <w:rFonts w:ascii="Arial" w:hAnsi="Arial" w:cs="Arial"/>
          <w:bCs/>
          <w:sz w:val="24"/>
          <w:szCs w:val="24"/>
        </w:rPr>
        <w:t>nioskodawcę do</w:t>
      </w:r>
      <w:r w:rsidR="00371763">
        <w:rPr>
          <w:rFonts w:ascii="Arial" w:hAnsi="Arial" w:cs="Arial"/>
          <w:bCs/>
          <w:sz w:val="24"/>
          <w:szCs w:val="24"/>
        </w:rPr>
        <w:t xml:space="preserve"> 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Operatora Programu w celu udzielenia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BE76D5" w:rsidRPr="00EF6169">
        <w:rPr>
          <w:rFonts w:ascii="Arial" w:hAnsi="Arial" w:cs="Arial"/>
          <w:bCs/>
          <w:sz w:val="24"/>
          <w:szCs w:val="24"/>
        </w:rPr>
        <w:t>omocy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 wraz z załącznikami;</w:t>
      </w:r>
    </w:p>
    <w:p w14:paraId="33B9277E" w14:textId="779124C5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>omoc – pomoc publiczna</w:t>
      </w:r>
      <w:r>
        <w:rPr>
          <w:rFonts w:ascii="Arial" w:hAnsi="Arial" w:cs="Arial"/>
          <w:bCs/>
          <w:sz w:val="24"/>
          <w:szCs w:val="24"/>
        </w:rPr>
        <w:t xml:space="preserve"> udzi</w:t>
      </w:r>
      <w:r w:rsidR="00DA55A1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lana na zasadach </w:t>
      </w:r>
      <w:r w:rsidR="00B71FA4">
        <w:rPr>
          <w:rFonts w:ascii="Arial" w:hAnsi="Arial" w:cs="Arial"/>
          <w:bCs/>
          <w:sz w:val="24"/>
          <w:szCs w:val="24"/>
        </w:rPr>
        <w:t>określonych</w:t>
      </w:r>
      <w:r>
        <w:rPr>
          <w:rFonts w:ascii="Arial" w:hAnsi="Arial" w:cs="Arial"/>
          <w:bCs/>
          <w:sz w:val="24"/>
          <w:szCs w:val="24"/>
        </w:rPr>
        <w:t xml:space="preserve"> w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 </w:t>
      </w:r>
      <w:r w:rsidR="004E60BE">
        <w:rPr>
          <w:rFonts w:ascii="Arial" w:hAnsi="Arial" w:cs="Arial"/>
          <w:bCs/>
          <w:sz w:val="24"/>
          <w:szCs w:val="24"/>
        </w:rPr>
        <w:t>ustawie;</w:t>
      </w:r>
    </w:p>
    <w:p w14:paraId="612CE93C" w14:textId="02871B1B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dzielenie </w:t>
      </w:r>
      <w:r w:rsidR="00BC3452"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omocy – zawarcie </w:t>
      </w:r>
      <w:r w:rsidR="00BC3452"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>mowy;</w:t>
      </w:r>
    </w:p>
    <w:p w14:paraId="12FC822F" w14:textId="43CC7125" w:rsidR="001B2043" w:rsidRPr="00EF6169" w:rsidRDefault="00B71FA4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1B2043" w:rsidRPr="00EF6169">
        <w:rPr>
          <w:rFonts w:ascii="Arial" w:hAnsi="Arial" w:cs="Arial"/>
          <w:bCs/>
          <w:sz w:val="24"/>
          <w:szCs w:val="24"/>
        </w:rPr>
        <w:t>kres kwalifikowany – okres od 1 lutego 2022 r</w:t>
      </w:r>
      <w:r w:rsidR="00DA55A1">
        <w:rPr>
          <w:rFonts w:ascii="Arial" w:hAnsi="Arial" w:cs="Arial"/>
          <w:bCs/>
          <w:sz w:val="24"/>
          <w:szCs w:val="24"/>
        </w:rPr>
        <w:t>.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 do 31 grudnia 2022 r.;</w:t>
      </w:r>
    </w:p>
    <w:p w14:paraId="48E331DD" w14:textId="0E11F34A" w:rsidR="001B2043" w:rsidRPr="00EF6169" w:rsidRDefault="00B71FA4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1B2043" w:rsidRPr="00EF6169">
        <w:rPr>
          <w:rFonts w:ascii="Arial" w:hAnsi="Arial" w:cs="Arial"/>
          <w:bCs/>
          <w:sz w:val="24"/>
          <w:szCs w:val="24"/>
        </w:rPr>
        <w:t>kres referencyjny – okres od 1 stycznia 2021 r. do 31 grudnia 2021 r.</w:t>
      </w:r>
      <w:r w:rsidR="00A86AED" w:rsidRPr="00EF6169">
        <w:rPr>
          <w:rFonts w:ascii="Arial" w:hAnsi="Arial" w:cs="Arial"/>
          <w:bCs/>
          <w:sz w:val="24"/>
          <w:szCs w:val="24"/>
        </w:rPr>
        <w:t>;</w:t>
      </w:r>
    </w:p>
    <w:p w14:paraId="153BDF67" w14:textId="0C5051A9" w:rsidR="00586AD5" w:rsidRDefault="00B71FA4" w:rsidP="009F64EB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586AD5" w:rsidRPr="00EF6169">
        <w:rPr>
          <w:rFonts w:ascii="Arial" w:hAnsi="Arial" w:cs="Arial"/>
          <w:bCs/>
          <w:sz w:val="24"/>
          <w:szCs w:val="24"/>
        </w:rPr>
        <w:t xml:space="preserve">kres wnioskowany – okres złożony z miesięcy, w których </w:t>
      </w:r>
      <w:r w:rsidR="00DD6BA4">
        <w:rPr>
          <w:rFonts w:ascii="Arial" w:hAnsi="Arial" w:cs="Arial"/>
          <w:bCs/>
          <w:sz w:val="24"/>
          <w:szCs w:val="24"/>
        </w:rPr>
        <w:t>w</w:t>
      </w:r>
      <w:r w:rsidR="00586AD5" w:rsidRPr="00EF6169">
        <w:rPr>
          <w:rFonts w:ascii="Arial" w:hAnsi="Arial" w:cs="Arial"/>
          <w:bCs/>
          <w:sz w:val="24"/>
          <w:szCs w:val="24"/>
        </w:rPr>
        <w:t xml:space="preserve">nioskodawca poniósł koszty kwalifikowane zgłoszone we </w:t>
      </w:r>
      <w:r w:rsidR="00DD6BA4">
        <w:rPr>
          <w:rFonts w:ascii="Arial" w:hAnsi="Arial" w:cs="Arial"/>
          <w:bCs/>
          <w:sz w:val="24"/>
          <w:szCs w:val="24"/>
        </w:rPr>
        <w:t>w</w:t>
      </w:r>
      <w:r w:rsidR="00586AD5" w:rsidRPr="00EF6169">
        <w:rPr>
          <w:rFonts w:ascii="Arial" w:hAnsi="Arial" w:cs="Arial"/>
          <w:bCs/>
          <w:sz w:val="24"/>
          <w:szCs w:val="24"/>
        </w:rPr>
        <w:t xml:space="preserve">niosku, niewykraczający poza </w:t>
      </w:r>
      <w:r w:rsidR="00DD6BA4">
        <w:rPr>
          <w:rFonts w:ascii="Arial" w:hAnsi="Arial" w:cs="Arial"/>
          <w:bCs/>
          <w:sz w:val="24"/>
          <w:szCs w:val="24"/>
        </w:rPr>
        <w:t>o</w:t>
      </w:r>
      <w:r w:rsidR="00586AD5" w:rsidRPr="00EF6169">
        <w:rPr>
          <w:rFonts w:ascii="Arial" w:hAnsi="Arial" w:cs="Arial"/>
          <w:bCs/>
          <w:sz w:val="24"/>
          <w:szCs w:val="24"/>
        </w:rPr>
        <w:t>kres kwalifikowany</w:t>
      </w:r>
      <w:r w:rsidR="00DD6BA4">
        <w:rPr>
          <w:rFonts w:ascii="Arial" w:hAnsi="Arial" w:cs="Arial"/>
          <w:bCs/>
          <w:sz w:val="24"/>
          <w:szCs w:val="24"/>
        </w:rPr>
        <w:t>;</w:t>
      </w:r>
    </w:p>
    <w:p w14:paraId="53058FC4" w14:textId="36A83DC2" w:rsidR="003154D0" w:rsidRDefault="00B71FA4" w:rsidP="009F64EB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</w:t>
      </w:r>
      <w:r w:rsidR="003154D0" w:rsidRPr="00FC49E6">
        <w:rPr>
          <w:rFonts w:ascii="Arial" w:hAnsi="Arial" w:cs="Arial"/>
          <w:bCs/>
          <w:sz w:val="24"/>
          <w:szCs w:val="24"/>
        </w:rPr>
        <w:t xml:space="preserve">omunikat </w:t>
      </w:r>
      <w:r w:rsidR="00371763">
        <w:rPr>
          <w:rFonts w:ascii="Arial" w:hAnsi="Arial" w:cs="Arial"/>
          <w:bCs/>
          <w:sz w:val="24"/>
          <w:szCs w:val="24"/>
        </w:rPr>
        <w:t>–</w:t>
      </w:r>
      <w:r w:rsidR="003154D0" w:rsidRPr="00FC49E6">
        <w:rPr>
          <w:rFonts w:ascii="Arial" w:hAnsi="Arial" w:cs="Arial"/>
          <w:bCs/>
          <w:sz w:val="24"/>
          <w:szCs w:val="24"/>
        </w:rPr>
        <w:t xml:space="preserve"> komunikat Komisji Tymczasowe kryzysowe ramy środków pomocy państwa w celu wsparcia gospodarki po agresji Rosji wobec Ukrainy (</w:t>
      </w:r>
      <w:r w:rsidR="00FC49E6" w:rsidRPr="00FC49E6">
        <w:rPr>
          <w:rFonts w:ascii="Arial" w:hAnsi="Arial" w:cs="Arial"/>
          <w:bCs/>
          <w:sz w:val="24"/>
          <w:szCs w:val="24"/>
        </w:rPr>
        <w:t>Dz. U</w:t>
      </w:r>
      <w:r w:rsidR="00DC5385">
        <w:rPr>
          <w:rFonts w:ascii="Arial" w:hAnsi="Arial" w:cs="Arial"/>
          <w:bCs/>
          <w:sz w:val="24"/>
          <w:szCs w:val="24"/>
        </w:rPr>
        <w:t>rz</w:t>
      </w:r>
      <w:r w:rsidR="00FC49E6" w:rsidRPr="00FC49E6">
        <w:rPr>
          <w:rFonts w:ascii="Arial" w:hAnsi="Arial" w:cs="Arial"/>
          <w:bCs/>
          <w:sz w:val="24"/>
          <w:szCs w:val="24"/>
        </w:rPr>
        <w:t xml:space="preserve">. UE C </w:t>
      </w:r>
      <w:r w:rsidR="00DC5385">
        <w:rPr>
          <w:rFonts w:ascii="Arial" w:hAnsi="Arial" w:cs="Arial"/>
          <w:bCs/>
          <w:sz w:val="24"/>
          <w:szCs w:val="24"/>
        </w:rPr>
        <w:t>426 z 09.11.2022, str. 1</w:t>
      </w:r>
      <w:r w:rsidR="00FC49E6" w:rsidRPr="00FC49E6">
        <w:rPr>
          <w:rFonts w:ascii="Arial" w:hAnsi="Arial" w:cs="Arial"/>
          <w:bCs/>
          <w:sz w:val="24"/>
          <w:szCs w:val="24"/>
        </w:rPr>
        <w:t>)</w:t>
      </w:r>
      <w:r w:rsidR="00DD6BA4">
        <w:rPr>
          <w:rFonts w:ascii="Arial" w:hAnsi="Arial" w:cs="Arial"/>
          <w:bCs/>
          <w:sz w:val="24"/>
          <w:szCs w:val="24"/>
        </w:rPr>
        <w:t>.</w:t>
      </w:r>
    </w:p>
    <w:p w14:paraId="5AFC7042" w14:textId="77777777" w:rsidR="001B2043" w:rsidRPr="00EF6169" w:rsidRDefault="001B204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E02153" w14:textId="17913C0C" w:rsidR="00A43D0E" w:rsidRPr="0014066F" w:rsidRDefault="009E7FB3" w:rsidP="0014066F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066F">
        <w:rPr>
          <w:rFonts w:ascii="Arial" w:hAnsi="Arial" w:cs="Arial"/>
          <w:b/>
          <w:bCs/>
          <w:sz w:val="24"/>
          <w:szCs w:val="24"/>
        </w:rPr>
        <w:t xml:space="preserve">Przedsiębiorcy uprawieni do otrzymania </w:t>
      </w:r>
      <w:r w:rsidR="00DD6BA4">
        <w:rPr>
          <w:rFonts w:ascii="Arial" w:hAnsi="Arial" w:cs="Arial"/>
          <w:b/>
          <w:bCs/>
          <w:sz w:val="24"/>
          <w:szCs w:val="24"/>
        </w:rPr>
        <w:t>p</w:t>
      </w:r>
      <w:r w:rsidRPr="0014066F">
        <w:rPr>
          <w:rFonts w:ascii="Arial" w:hAnsi="Arial" w:cs="Arial"/>
          <w:b/>
          <w:bCs/>
          <w:sz w:val="24"/>
          <w:szCs w:val="24"/>
        </w:rPr>
        <w:t>omocy</w:t>
      </w:r>
    </w:p>
    <w:p w14:paraId="7A36B4CE" w14:textId="6F5602E1" w:rsidR="00660C3E" w:rsidRPr="00EF6169" w:rsidRDefault="00D62807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O </w:t>
      </w:r>
      <w:r w:rsidR="0084621C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>omoc mo</w:t>
      </w:r>
      <w:r w:rsidR="00660C3E" w:rsidRPr="00EF6169">
        <w:rPr>
          <w:rFonts w:ascii="Arial" w:eastAsiaTheme="minorEastAsia" w:hAnsi="Arial" w:cs="Arial"/>
          <w:sz w:val="24"/>
          <w:szCs w:val="24"/>
        </w:rPr>
        <w:t>że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ubiegać się przedsiębiorc</w:t>
      </w:r>
      <w:r w:rsidR="00660C3E" w:rsidRPr="00EF6169">
        <w:rPr>
          <w:rFonts w:ascii="Arial" w:eastAsiaTheme="minorEastAsia" w:hAnsi="Arial" w:cs="Arial"/>
          <w:sz w:val="24"/>
          <w:szCs w:val="24"/>
        </w:rPr>
        <w:t>a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 w rozumieniu ustawy z dnia 6 marca 2018</w:t>
      </w:r>
      <w:r w:rsidR="004E4FDE" w:rsidRPr="00EF6169">
        <w:rPr>
          <w:rFonts w:ascii="Arial" w:eastAsiaTheme="minorEastAsia" w:hAnsi="Arial" w:cs="Arial"/>
          <w:sz w:val="24"/>
          <w:szCs w:val="24"/>
        </w:rPr>
        <w:t> 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r. </w:t>
      </w:r>
      <w:r w:rsidR="00371763">
        <w:rPr>
          <w:rFonts w:ascii="Arial" w:eastAsiaTheme="minorEastAsia" w:hAnsi="Arial" w:cs="Arial"/>
          <w:sz w:val="24"/>
          <w:szCs w:val="24"/>
        </w:rPr>
        <w:t>–</w:t>
      </w:r>
      <w:r w:rsidR="002C29B0">
        <w:rPr>
          <w:rFonts w:ascii="Arial" w:eastAsiaTheme="minorEastAsia" w:hAnsi="Arial" w:cs="Arial"/>
          <w:sz w:val="24"/>
          <w:szCs w:val="24"/>
        </w:rPr>
        <w:t xml:space="preserve"> 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Prawo przedsiębiorców </w:t>
      </w:r>
      <w:r w:rsidR="00DD6BA4">
        <w:rPr>
          <w:rFonts w:ascii="Arial" w:eastAsiaTheme="minorEastAsia" w:hAnsi="Arial" w:cs="Arial"/>
          <w:sz w:val="24"/>
          <w:szCs w:val="24"/>
        </w:rPr>
        <w:t>(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Dz. U. z 2021 r. poz. 162, z </w:t>
      </w:r>
      <w:proofErr w:type="spellStart"/>
      <w:r w:rsidR="091A5936" w:rsidRPr="00EF6169">
        <w:rPr>
          <w:rFonts w:ascii="Arial" w:eastAsiaTheme="minorEastAsia" w:hAnsi="Arial" w:cs="Arial"/>
          <w:sz w:val="24"/>
          <w:szCs w:val="24"/>
        </w:rPr>
        <w:t>późn</w:t>
      </w:r>
      <w:proofErr w:type="spellEnd"/>
      <w:r w:rsidR="00371763">
        <w:rPr>
          <w:rFonts w:ascii="Arial" w:eastAsiaTheme="minorEastAsia" w:hAnsi="Arial" w:cs="Arial"/>
          <w:sz w:val="24"/>
          <w:szCs w:val="24"/>
        </w:rPr>
        <w:t>.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 zm.)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</w:t>
      </w:r>
      <w:r w:rsidR="00660C3E" w:rsidRPr="00EF6169">
        <w:rPr>
          <w:rFonts w:ascii="Arial" w:eastAsiaTheme="minorEastAsia" w:hAnsi="Arial" w:cs="Arial"/>
          <w:sz w:val="24"/>
          <w:szCs w:val="24"/>
        </w:rPr>
        <w:t>który</w:t>
      </w:r>
      <w:r w:rsidR="001B2043" w:rsidRPr="00EF6169">
        <w:rPr>
          <w:rFonts w:ascii="Arial" w:eastAsiaTheme="minorEastAsia" w:hAnsi="Arial" w:cs="Arial"/>
          <w:sz w:val="24"/>
          <w:szCs w:val="24"/>
        </w:rPr>
        <w:t xml:space="preserve"> spełnia następujące kryteria</w:t>
      </w:r>
      <w:r w:rsidR="00660C3E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64C938A3" w14:textId="158C0D2E" w:rsidR="00CB6515" w:rsidRPr="00EF6169" w:rsidRDefault="00CB6515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wykonuje działalność gospodarczą na dzień złożenia wniosku i wykonywał ją przez cały </w:t>
      </w:r>
      <w:r w:rsidR="0084621C">
        <w:rPr>
          <w:rFonts w:ascii="Arial" w:eastAsiaTheme="minorEastAsia" w:hAnsi="Arial" w:cs="Arial"/>
          <w:sz w:val="24"/>
          <w:szCs w:val="24"/>
          <w:lang w:val="pl-PL"/>
        </w:rPr>
        <w:t>o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kres kwalifikowany i </w:t>
      </w:r>
      <w:r w:rsidR="00A16CB5">
        <w:rPr>
          <w:rFonts w:ascii="Arial" w:eastAsiaTheme="minorEastAsia" w:hAnsi="Arial" w:cs="Arial"/>
          <w:sz w:val="24"/>
          <w:szCs w:val="24"/>
          <w:lang w:val="pl-PL"/>
        </w:rPr>
        <w:t xml:space="preserve">co najmniej jeden miesiąc </w:t>
      </w:r>
      <w:r w:rsidR="0084621C">
        <w:rPr>
          <w:rFonts w:ascii="Arial" w:eastAsiaTheme="minorEastAsia" w:hAnsi="Arial" w:cs="Arial"/>
          <w:sz w:val="24"/>
          <w:szCs w:val="24"/>
          <w:lang w:val="pl-PL"/>
        </w:rPr>
        <w:t>o</w:t>
      </w:r>
      <w:r w:rsidR="00BA392A" w:rsidRPr="00EF6169">
        <w:rPr>
          <w:rFonts w:ascii="Arial" w:eastAsiaTheme="minorEastAsia" w:hAnsi="Arial" w:cs="Arial"/>
          <w:sz w:val="24"/>
          <w:szCs w:val="24"/>
          <w:lang w:val="pl-PL"/>
        </w:rPr>
        <w:t>kres</w:t>
      </w:r>
      <w:r w:rsidR="00A16CB5">
        <w:rPr>
          <w:rFonts w:ascii="Arial" w:eastAsiaTheme="minorEastAsia" w:hAnsi="Arial" w:cs="Arial"/>
          <w:sz w:val="24"/>
          <w:szCs w:val="24"/>
          <w:lang w:val="pl-PL"/>
        </w:rPr>
        <w:t>u</w:t>
      </w:r>
      <w:r w:rsidR="00BA392A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lastRenderedPageBreak/>
        <w:t>referencyjn</w:t>
      </w:r>
      <w:r w:rsidR="00A16CB5">
        <w:rPr>
          <w:rFonts w:ascii="Arial" w:eastAsiaTheme="minorEastAsia" w:hAnsi="Arial" w:cs="Arial"/>
          <w:sz w:val="24"/>
          <w:szCs w:val="24"/>
          <w:lang w:val="pl-PL"/>
        </w:rPr>
        <w:t>ego</w:t>
      </w:r>
      <w:r w:rsidR="001B5A88">
        <w:rPr>
          <w:rFonts w:ascii="Arial" w:eastAsiaTheme="minorEastAsia" w:hAnsi="Arial" w:cs="Arial"/>
          <w:sz w:val="24"/>
          <w:szCs w:val="24"/>
          <w:lang w:val="pl-PL"/>
        </w:rPr>
        <w:t>, za któr</w:t>
      </w:r>
      <w:r w:rsidR="00BC3739">
        <w:rPr>
          <w:rFonts w:ascii="Arial" w:eastAsiaTheme="minorEastAsia" w:hAnsi="Arial" w:cs="Arial"/>
          <w:sz w:val="24"/>
          <w:szCs w:val="24"/>
          <w:lang w:val="pl-PL"/>
        </w:rPr>
        <w:t>e</w:t>
      </w:r>
      <w:r w:rsidR="001B5A88">
        <w:rPr>
          <w:rFonts w:ascii="Arial" w:eastAsiaTheme="minorEastAsia" w:hAnsi="Arial" w:cs="Arial"/>
          <w:sz w:val="24"/>
          <w:szCs w:val="24"/>
          <w:lang w:val="pl-PL"/>
        </w:rPr>
        <w:t xml:space="preserve"> może przedstawić udokumentowane koszty zakupu energii elektrycznej lub gazu ziemnego,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na terytorium Rzecz</w:t>
      </w:r>
      <w:r w:rsidR="00BD268F">
        <w:rPr>
          <w:rFonts w:ascii="Arial" w:eastAsiaTheme="minorEastAsia" w:hAnsi="Arial" w:cs="Arial"/>
          <w:sz w:val="24"/>
          <w:szCs w:val="24"/>
          <w:lang w:val="pl-PL"/>
        </w:rPr>
        <w:t>y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pospolitej Polskiej; </w:t>
      </w:r>
    </w:p>
    <w:p w14:paraId="33E40CF8" w14:textId="7DA90A6C" w:rsidR="00107C3F" w:rsidRPr="00EF6169" w:rsidRDefault="00E449C4" w:rsidP="0014066F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poni</w:t>
      </w:r>
      <w:r w:rsidR="00660C3E" w:rsidRPr="00EF6169">
        <w:rPr>
          <w:rFonts w:ascii="Arial" w:hAnsi="Arial" w:cs="Arial"/>
          <w:sz w:val="24"/>
          <w:szCs w:val="24"/>
        </w:rPr>
        <w:t xml:space="preserve">ósł </w:t>
      </w:r>
      <w:r w:rsidRPr="00EF6169">
        <w:rPr>
          <w:rFonts w:ascii="Arial" w:hAnsi="Arial" w:cs="Arial"/>
          <w:sz w:val="24"/>
          <w:szCs w:val="24"/>
        </w:rPr>
        <w:t>koszty zakupu energii elektrycznej</w:t>
      </w:r>
      <w:r w:rsidR="00D30A2C" w:rsidRPr="00DD6BA4">
        <w:rPr>
          <w:rStyle w:val="Odwoanieprzypisudolnego"/>
          <w:rFonts w:ascii="Arial" w:hAnsi="Arial"/>
          <w:sz w:val="24"/>
          <w:szCs w:val="24"/>
        </w:rPr>
        <w:footnoteReference w:id="1"/>
      </w:r>
      <w:r w:rsidR="00156DEB">
        <w:rPr>
          <w:rFonts w:ascii="Arial" w:hAnsi="Arial" w:cs="Arial"/>
          <w:sz w:val="24"/>
          <w:szCs w:val="24"/>
          <w:vertAlign w:val="superscript"/>
        </w:rPr>
        <w:t>)</w:t>
      </w:r>
      <w:r w:rsidRPr="00DD6BA4">
        <w:rPr>
          <w:rFonts w:ascii="Arial" w:hAnsi="Arial" w:cs="Arial"/>
          <w:sz w:val="24"/>
          <w:szCs w:val="24"/>
        </w:rPr>
        <w:t xml:space="preserve"> </w:t>
      </w:r>
      <w:r w:rsidR="00BC3739" w:rsidRPr="00DD6BA4">
        <w:rPr>
          <w:rFonts w:ascii="Arial" w:hAnsi="Arial" w:cs="Arial"/>
          <w:sz w:val="24"/>
          <w:szCs w:val="24"/>
        </w:rPr>
        <w:t>lub</w:t>
      </w:r>
      <w:r w:rsidR="00E268A4" w:rsidRPr="00DD6BA4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gazu ziemnego</w:t>
      </w:r>
      <w:r w:rsidR="009B21DC">
        <w:rPr>
          <w:rStyle w:val="Odwoanieprzypisudolnego"/>
          <w:rFonts w:ascii="Arial" w:hAnsi="Arial"/>
          <w:sz w:val="24"/>
          <w:szCs w:val="24"/>
        </w:rPr>
        <w:footnoteReference w:id="2"/>
      </w:r>
      <w:r w:rsidR="00156DEB">
        <w:rPr>
          <w:rFonts w:ascii="Arial" w:hAnsi="Arial" w:cs="Arial"/>
          <w:sz w:val="24"/>
          <w:szCs w:val="24"/>
          <w:vertAlign w:val="superscript"/>
        </w:rPr>
        <w:t>)</w:t>
      </w:r>
      <w:r w:rsidR="00107C3F" w:rsidRPr="00EF6169">
        <w:rPr>
          <w:rFonts w:ascii="Arial" w:hAnsi="Arial" w:cs="Arial"/>
          <w:sz w:val="24"/>
          <w:szCs w:val="24"/>
        </w:rPr>
        <w:t>:</w:t>
      </w:r>
    </w:p>
    <w:p w14:paraId="1AF24274" w14:textId="35522A69" w:rsidR="00107C3F" w:rsidRPr="0014066F" w:rsidRDefault="00BD268F" w:rsidP="0014066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="00107C3F" w:rsidRPr="0014066F">
        <w:rPr>
          <w:rFonts w:ascii="Arial" w:hAnsi="Arial" w:cs="Arial"/>
          <w:sz w:val="24"/>
          <w:szCs w:val="24"/>
        </w:rPr>
        <w:t>w 2021</w:t>
      </w:r>
      <w:r>
        <w:rPr>
          <w:rFonts w:ascii="Arial" w:hAnsi="Arial" w:cs="Arial"/>
          <w:sz w:val="24"/>
          <w:szCs w:val="24"/>
        </w:rPr>
        <w:t xml:space="preserve"> r.</w:t>
      </w:r>
      <w:r w:rsidR="00107C3F" w:rsidRPr="0014066F">
        <w:rPr>
          <w:rFonts w:ascii="Arial" w:hAnsi="Arial" w:cs="Arial"/>
          <w:sz w:val="24"/>
          <w:szCs w:val="24"/>
        </w:rPr>
        <w:t xml:space="preserve">, </w:t>
      </w:r>
      <w:r w:rsidR="00E449C4" w:rsidRPr="0014066F">
        <w:rPr>
          <w:rFonts w:ascii="Arial" w:hAnsi="Arial" w:cs="Arial"/>
          <w:sz w:val="24"/>
          <w:szCs w:val="24"/>
        </w:rPr>
        <w:t xml:space="preserve">stanowiące </w:t>
      </w:r>
      <w:r w:rsidR="00E268A4" w:rsidRPr="0014066F">
        <w:rPr>
          <w:rFonts w:ascii="Arial" w:hAnsi="Arial" w:cs="Arial"/>
          <w:sz w:val="24"/>
          <w:szCs w:val="24"/>
        </w:rPr>
        <w:t xml:space="preserve">łącznie </w:t>
      </w:r>
      <w:r w:rsidR="00E449C4" w:rsidRPr="0014066F">
        <w:rPr>
          <w:rFonts w:ascii="Arial" w:hAnsi="Arial" w:cs="Arial"/>
          <w:sz w:val="24"/>
          <w:szCs w:val="24"/>
        </w:rPr>
        <w:t xml:space="preserve">nie mniej niż 3% </w:t>
      </w:r>
      <w:r w:rsidR="009F64EB" w:rsidRPr="0014066F">
        <w:rPr>
          <w:rFonts w:ascii="Arial" w:hAnsi="Arial" w:cs="Arial"/>
          <w:sz w:val="24"/>
          <w:szCs w:val="24"/>
        </w:rPr>
        <w:t xml:space="preserve">jego </w:t>
      </w:r>
      <w:r w:rsidR="00E449C4" w:rsidRPr="0014066F">
        <w:rPr>
          <w:rFonts w:ascii="Arial" w:hAnsi="Arial" w:cs="Arial"/>
          <w:sz w:val="24"/>
          <w:szCs w:val="24"/>
        </w:rPr>
        <w:t>wartości produkcji</w:t>
      </w:r>
      <w:r w:rsidR="003016F1">
        <w:rPr>
          <w:rStyle w:val="Odwoanieprzypisudolnego"/>
          <w:rFonts w:ascii="Arial" w:hAnsi="Arial"/>
          <w:sz w:val="24"/>
          <w:szCs w:val="24"/>
        </w:rPr>
        <w:footnoteReference w:id="3"/>
      </w:r>
      <w:r w:rsidR="00156DEB">
        <w:rPr>
          <w:rFonts w:ascii="Arial" w:hAnsi="Arial" w:cs="Arial"/>
          <w:sz w:val="24"/>
          <w:szCs w:val="24"/>
          <w:vertAlign w:val="superscript"/>
        </w:rPr>
        <w:t>)</w:t>
      </w:r>
      <w:r w:rsidR="00107C3F" w:rsidRPr="0014066F">
        <w:rPr>
          <w:rFonts w:ascii="Arial" w:hAnsi="Arial" w:cs="Arial"/>
          <w:sz w:val="24"/>
          <w:szCs w:val="24"/>
        </w:rPr>
        <w:t xml:space="preserve"> lub </w:t>
      </w:r>
    </w:p>
    <w:p w14:paraId="23C31283" w14:textId="74A6C35D" w:rsidR="00107C3F" w:rsidRPr="0014066F" w:rsidRDefault="009577A7" w:rsidP="0014066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="00BD268F" w:rsidRPr="00DD6B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b</w:t>
        </w:r>
      </w:hyperlink>
      <w:r w:rsidR="00BD268F" w:rsidRPr="00DD6BA4">
        <w:rPr>
          <w:rFonts w:ascii="Arial" w:hAnsi="Arial" w:cs="Arial"/>
          <w:sz w:val="24"/>
          <w:szCs w:val="24"/>
        </w:rPr>
        <w:t>)</w:t>
      </w:r>
      <w:r w:rsidR="00BD268F">
        <w:rPr>
          <w:rFonts w:ascii="Arial" w:hAnsi="Arial" w:cs="Arial"/>
          <w:sz w:val="24"/>
          <w:szCs w:val="24"/>
        </w:rPr>
        <w:tab/>
      </w:r>
      <w:r w:rsidR="00107C3F" w:rsidRPr="0014066F">
        <w:rPr>
          <w:rFonts w:ascii="Arial" w:hAnsi="Arial" w:cs="Arial"/>
          <w:sz w:val="24"/>
          <w:szCs w:val="24"/>
        </w:rPr>
        <w:t>w okresie od 1 stycznia do 30 czerwca 2022</w:t>
      </w:r>
      <w:r w:rsidR="00BD268F">
        <w:rPr>
          <w:rFonts w:ascii="Arial" w:hAnsi="Arial" w:cs="Arial"/>
          <w:sz w:val="24"/>
          <w:szCs w:val="24"/>
        </w:rPr>
        <w:t xml:space="preserve"> r.</w:t>
      </w:r>
      <w:r w:rsidR="00107C3F" w:rsidRPr="0014066F">
        <w:rPr>
          <w:rFonts w:ascii="Arial" w:hAnsi="Arial" w:cs="Arial"/>
          <w:sz w:val="24"/>
          <w:szCs w:val="24"/>
        </w:rPr>
        <w:t xml:space="preserve"> stanowiące</w:t>
      </w:r>
      <w:r w:rsidR="00E268A4" w:rsidRPr="0014066F">
        <w:rPr>
          <w:rFonts w:ascii="Arial" w:hAnsi="Arial" w:cs="Arial"/>
          <w:sz w:val="24"/>
          <w:szCs w:val="24"/>
        </w:rPr>
        <w:t xml:space="preserve"> łącznie</w:t>
      </w:r>
      <w:r w:rsidR="007C4001" w:rsidRPr="0014066F">
        <w:rPr>
          <w:rFonts w:ascii="Arial" w:hAnsi="Arial" w:cs="Arial"/>
          <w:sz w:val="24"/>
          <w:szCs w:val="24"/>
        </w:rPr>
        <w:t xml:space="preserve"> </w:t>
      </w:r>
      <w:r w:rsidR="00107C3F" w:rsidRPr="0014066F">
        <w:rPr>
          <w:rFonts w:ascii="Arial" w:hAnsi="Arial" w:cs="Arial"/>
          <w:sz w:val="24"/>
          <w:szCs w:val="24"/>
        </w:rPr>
        <w:t xml:space="preserve">nie mniej niż 6% </w:t>
      </w:r>
      <w:r w:rsidR="009F64EB" w:rsidRPr="0014066F">
        <w:rPr>
          <w:rFonts w:ascii="Arial" w:hAnsi="Arial" w:cs="Arial"/>
          <w:sz w:val="24"/>
          <w:szCs w:val="24"/>
        </w:rPr>
        <w:t xml:space="preserve">jego </w:t>
      </w:r>
      <w:r w:rsidR="00107C3F" w:rsidRPr="0014066F">
        <w:rPr>
          <w:rFonts w:ascii="Arial" w:hAnsi="Arial" w:cs="Arial"/>
          <w:sz w:val="24"/>
          <w:szCs w:val="24"/>
        </w:rPr>
        <w:t>wartości produkcji;</w:t>
      </w:r>
    </w:p>
    <w:p w14:paraId="65E9C371" w14:textId="39678BB3" w:rsidR="00C4179E" w:rsidRPr="00F26CC9" w:rsidRDefault="009F64EB" w:rsidP="0014066F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21318237"/>
      <w:r w:rsidRPr="00EF6169">
        <w:rPr>
          <w:rFonts w:ascii="Arial" w:hAnsi="Arial" w:cs="Arial"/>
          <w:sz w:val="24"/>
          <w:szCs w:val="24"/>
        </w:rPr>
        <w:t>co najmniej 50% jego przychodu</w:t>
      </w:r>
      <w:r w:rsidR="00C4179E">
        <w:rPr>
          <w:rFonts w:ascii="Arial" w:hAnsi="Arial" w:cs="Arial"/>
          <w:sz w:val="24"/>
          <w:szCs w:val="24"/>
        </w:rPr>
        <w:t xml:space="preserve"> lub wartości jego produkcji</w:t>
      </w:r>
      <w:r w:rsidRPr="00EF6169">
        <w:rPr>
          <w:rFonts w:ascii="Arial" w:hAnsi="Arial" w:cs="Arial"/>
          <w:sz w:val="24"/>
          <w:szCs w:val="24"/>
        </w:rPr>
        <w:t xml:space="preserve"> w </w:t>
      </w:r>
      <w:r w:rsidR="0008770D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kresie referencyjnym i </w:t>
      </w:r>
      <w:r w:rsidR="0008770D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kresie kwalifikowanym pochodziło z działalności w jednej </w:t>
      </w:r>
      <w:r w:rsidR="00162EDC">
        <w:rPr>
          <w:rFonts w:ascii="Arial" w:hAnsi="Arial" w:cs="Arial"/>
          <w:sz w:val="24"/>
          <w:szCs w:val="24"/>
        </w:rPr>
        <w:t>albo</w:t>
      </w:r>
      <w:r w:rsidR="00162EDC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wielu podklasach PKD</w:t>
      </w:r>
      <w:r w:rsidR="00B03EBE">
        <w:rPr>
          <w:rFonts w:ascii="Arial" w:hAnsi="Arial" w:cs="Arial"/>
          <w:sz w:val="24"/>
          <w:szCs w:val="24"/>
        </w:rPr>
        <w:t xml:space="preserve"> (zgłoszonych w CEIDG </w:t>
      </w:r>
      <w:r w:rsidR="009B2F18">
        <w:rPr>
          <w:rFonts w:ascii="Arial" w:hAnsi="Arial" w:cs="Arial"/>
          <w:sz w:val="24"/>
          <w:szCs w:val="24"/>
        </w:rPr>
        <w:t xml:space="preserve">albo </w:t>
      </w:r>
      <w:r w:rsidR="00B03EBE">
        <w:rPr>
          <w:rFonts w:ascii="Arial" w:hAnsi="Arial" w:cs="Arial"/>
          <w:sz w:val="24"/>
          <w:szCs w:val="24"/>
        </w:rPr>
        <w:t>KRS jako kody jego głównej lub pozostałej działalności)</w:t>
      </w:r>
      <w:r w:rsidRPr="00EF6169">
        <w:rPr>
          <w:rFonts w:ascii="Arial" w:hAnsi="Arial" w:cs="Arial"/>
          <w:sz w:val="24"/>
          <w:szCs w:val="24"/>
        </w:rPr>
        <w:t xml:space="preserve"> </w:t>
      </w:r>
      <w:r w:rsidR="00CB6515" w:rsidRPr="00DD6BA4">
        <w:rPr>
          <w:rFonts w:ascii="Arial" w:hAnsi="Arial" w:cs="Arial"/>
          <w:sz w:val="24"/>
          <w:szCs w:val="24"/>
        </w:rPr>
        <w:t>lub</w:t>
      </w:r>
      <w:r w:rsidR="00CB6515" w:rsidRPr="0078360E">
        <w:rPr>
          <w:rFonts w:ascii="Arial" w:hAnsi="Arial" w:cs="Arial"/>
          <w:sz w:val="24"/>
          <w:szCs w:val="24"/>
        </w:rPr>
        <w:t xml:space="preserve"> </w:t>
      </w:r>
      <w:r w:rsidR="0078360E" w:rsidRPr="0078360E">
        <w:rPr>
          <w:rFonts w:ascii="Arial" w:hAnsi="Arial" w:cs="Arial"/>
          <w:sz w:val="24"/>
          <w:szCs w:val="24"/>
        </w:rPr>
        <w:t>produkcji</w:t>
      </w:r>
      <w:r w:rsidR="00CB6515" w:rsidRPr="0078360E">
        <w:rPr>
          <w:rFonts w:ascii="Arial" w:hAnsi="Arial" w:cs="Arial"/>
          <w:sz w:val="24"/>
          <w:szCs w:val="24"/>
        </w:rPr>
        <w:t xml:space="preserve"> </w:t>
      </w:r>
      <w:r w:rsidR="00CB6515" w:rsidRPr="00EF6169">
        <w:rPr>
          <w:rFonts w:ascii="Arial" w:hAnsi="Arial" w:cs="Arial"/>
          <w:sz w:val="24"/>
          <w:szCs w:val="24"/>
        </w:rPr>
        <w:t xml:space="preserve">produktów o kodach PRODCOM </w:t>
      </w:r>
      <w:r w:rsidRPr="00EF6169">
        <w:rPr>
          <w:rFonts w:ascii="Arial" w:hAnsi="Arial" w:cs="Arial"/>
          <w:sz w:val="24"/>
          <w:szCs w:val="24"/>
        </w:rPr>
        <w:t xml:space="preserve">wymienionych w </w:t>
      </w:r>
      <w:r w:rsidR="00BD3121">
        <w:rPr>
          <w:rFonts w:ascii="Arial" w:hAnsi="Arial" w:cs="Arial"/>
          <w:sz w:val="24"/>
          <w:szCs w:val="24"/>
        </w:rPr>
        <w:t>części 17</w:t>
      </w:r>
      <w:r w:rsidR="0008770D">
        <w:rPr>
          <w:rFonts w:ascii="Arial" w:hAnsi="Arial" w:cs="Arial"/>
          <w:sz w:val="24"/>
          <w:szCs w:val="24"/>
        </w:rPr>
        <w:t xml:space="preserve"> Programu</w:t>
      </w:r>
      <w:r w:rsidR="00CC18C2" w:rsidRPr="00EF6169">
        <w:rPr>
          <w:rFonts w:ascii="Arial" w:hAnsi="Arial" w:cs="Arial"/>
          <w:sz w:val="24"/>
          <w:szCs w:val="24"/>
        </w:rPr>
        <w:t>;</w:t>
      </w:r>
    </w:p>
    <w:bookmarkEnd w:id="1"/>
    <w:p w14:paraId="2635AC65" w14:textId="1539FD4D" w:rsidR="00953D2E" w:rsidRPr="00EF6169" w:rsidRDefault="00953D2E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na dzień składania </w:t>
      </w:r>
      <w:r w:rsidR="47583F29" w:rsidRPr="00EF6169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niosku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oraz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na dzień </w:t>
      </w:r>
      <w:r w:rsidR="001B2043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zawarcia </w:t>
      </w:r>
      <w:r w:rsidR="0008770D">
        <w:rPr>
          <w:rFonts w:ascii="Arial" w:eastAsiaTheme="minorEastAsia" w:hAnsi="Arial" w:cs="Arial"/>
          <w:sz w:val="24"/>
          <w:szCs w:val="24"/>
          <w:lang w:val="pl-PL"/>
        </w:rPr>
        <w:t>u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mowy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nie </w:t>
      </w:r>
      <w:r w:rsidR="00697E12">
        <w:rPr>
          <w:rFonts w:ascii="Arial" w:eastAsiaTheme="minorEastAsia" w:hAnsi="Arial" w:cs="Arial"/>
          <w:sz w:val="24"/>
          <w:szCs w:val="24"/>
          <w:lang w:val="pl-PL"/>
        </w:rPr>
        <w:t>znajduje</w:t>
      </w:r>
      <w:r w:rsidR="00697E12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697E12">
        <w:rPr>
          <w:rFonts w:ascii="Arial" w:eastAsiaTheme="minorEastAsia" w:hAnsi="Arial" w:cs="Arial"/>
          <w:sz w:val="24"/>
          <w:szCs w:val="24"/>
          <w:lang w:val="pl-PL"/>
        </w:rPr>
        <w:t xml:space="preserve">się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="00053405" w:rsidRPr="00EF6169">
        <w:rPr>
          <w:rFonts w:ascii="Arial" w:eastAsiaTheme="minorEastAsia" w:hAnsi="Arial" w:cs="Arial"/>
          <w:sz w:val="24"/>
          <w:szCs w:val="24"/>
          <w:lang w:val="pl-PL"/>
        </w:rPr>
        <w:t> 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likwidacji </w:t>
      </w:r>
      <w:r w:rsidR="00B03EBE">
        <w:rPr>
          <w:rFonts w:ascii="Arial" w:eastAsiaTheme="minorEastAsia" w:hAnsi="Arial" w:cs="Arial"/>
          <w:sz w:val="24"/>
          <w:szCs w:val="24"/>
          <w:lang w:val="pl-PL"/>
        </w:rPr>
        <w:t>albo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upadłości na podstawie prawa polskiego; </w:t>
      </w:r>
    </w:p>
    <w:p w14:paraId="74235815" w14:textId="77777777" w:rsidR="007C1F1A" w:rsidRPr="00EF6169" w:rsidRDefault="007C1F1A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>nie zalega z zapłatą podatków stanowiących dochód budżetu państwa,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wyjątkiem przypadków, gdy uzyskał przewidziane prawem zwolnienie, odroczenie, rozłożenie na raty zaległości podatkowych albo podatku lub wstrzymanie w całości wykonania decyzji właściwego organu podatkowego; </w:t>
      </w:r>
    </w:p>
    <w:p w14:paraId="0AF72314" w14:textId="1CC73BEE" w:rsidR="007C1F1A" w:rsidRPr="00EF6169" w:rsidRDefault="007C1F1A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nie zalega z zapłatą należności z tytułu składek na ubezpieczenia społeczne, </w:t>
      </w:r>
      <w:r w:rsidR="00AE6FD3">
        <w:rPr>
          <w:rFonts w:ascii="Arial" w:hAnsi="Arial" w:cs="Arial"/>
          <w:sz w:val="24"/>
          <w:szCs w:val="24"/>
          <w:lang w:val="pl-PL"/>
        </w:rPr>
        <w:t>z </w:t>
      </w:r>
      <w:r w:rsidRPr="00EF6169">
        <w:rPr>
          <w:rFonts w:ascii="Arial" w:hAnsi="Arial" w:cs="Arial"/>
          <w:sz w:val="24"/>
          <w:szCs w:val="24"/>
          <w:lang w:val="pl-PL"/>
        </w:rPr>
        <w:t>wyjątkiem przypadków, gdy zawarł umowę o odroczeniu terminu płatności</w:t>
      </w:r>
      <w:r w:rsidR="00DA2328" w:rsidRPr="00DA2328">
        <w:t xml:space="preserve"> </w:t>
      </w:r>
      <w:r w:rsidR="00DA2328" w:rsidRPr="00DA2328">
        <w:rPr>
          <w:rFonts w:ascii="Arial" w:hAnsi="Arial" w:cs="Arial"/>
          <w:sz w:val="24"/>
          <w:szCs w:val="24"/>
          <w:lang w:val="pl-PL"/>
        </w:rPr>
        <w:t>albo umowę o rozłożeniu na raty należności z tytułu składek na ubezpieczenia społeczne</w:t>
      </w:r>
      <w:r w:rsidR="004A4DD9" w:rsidRPr="00EF6169">
        <w:rPr>
          <w:rFonts w:ascii="Arial" w:hAnsi="Arial" w:cs="Arial"/>
          <w:sz w:val="24"/>
          <w:szCs w:val="24"/>
          <w:lang w:val="pl-PL"/>
        </w:rPr>
        <w:t>;</w:t>
      </w:r>
    </w:p>
    <w:p w14:paraId="46097D13" w14:textId="23D18145" w:rsidR="009714CE" w:rsidRPr="00EF6169" w:rsidRDefault="00AE09F4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nie </w:t>
      </w:r>
      <w:r w:rsidR="007C1F1A" w:rsidRPr="00EF6169">
        <w:rPr>
          <w:rFonts w:ascii="Arial" w:hAnsi="Arial" w:cs="Arial"/>
          <w:sz w:val="24"/>
          <w:szCs w:val="24"/>
          <w:lang w:val="pl-PL"/>
        </w:rPr>
        <w:t xml:space="preserve">jest </w:t>
      </w:r>
      <w:r w:rsidRPr="00EF6169">
        <w:rPr>
          <w:rFonts w:ascii="Arial" w:hAnsi="Arial" w:cs="Arial"/>
          <w:sz w:val="24"/>
          <w:szCs w:val="24"/>
          <w:lang w:val="pl-PL"/>
        </w:rPr>
        <w:t>obję</w:t>
      </w:r>
      <w:r w:rsidR="007C1F1A" w:rsidRPr="00EF6169">
        <w:rPr>
          <w:rFonts w:ascii="Arial" w:hAnsi="Arial" w:cs="Arial"/>
          <w:sz w:val="24"/>
          <w:szCs w:val="24"/>
          <w:lang w:val="pl-PL"/>
        </w:rPr>
        <w:t>ty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 sankcjami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przyjętymi na podstawie: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rozporządzenia 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Rady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(UE) nr 269/2014 z dnia 17 marca 2014 r. w sprawie środków ograniczających </w:t>
      </w:r>
      <w:r w:rsidR="00AE6FD3">
        <w:rPr>
          <w:rFonts w:ascii="Arial" w:hAnsi="Arial" w:cs="Arial"/>
          <w:sz w:val="24"/>
          <w:szCs w:val="24"/>
          <w:lang w:val="pl-PL"/>
        </w:rPr>
        <w:t>w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odniesieniu do działań podważających integralność terytorialną, suwerenność i niezależność Ukrainy lub im zagrażających (Dz. Urz. UE L 78 </w:t>
      </w:r>
      <w:r w:rsidR="00AE6FD3">
        <w:rPr>
          <w:rFonts w:ascii="Arial" w:hAnsi="Arial" w:cs="Arial"/>
          <w:sz w:val="24"/>
          <w:szCs w:val="24"/>
          <w:lang w:val="pl-PL"/>
        </w:rPr>
        <w:t>z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17.03.2014, str. 6, z 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>. zm.),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rozporządzenia 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Rady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(UE) nr 833/2014 z dnia 31 lipca 2014 r. dotyczącego środków ograniczających w związku z działaniami Rosji destabilizującymi sytuację na Ukrainie (Dz. Urz. UE L 229 z 31.07.2014, str. 1, z 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>. zm.), rozporządzenia Rady (WE) nr 765/2006 z dnia 18 maja 2006 r. dotyczącego środków ograniczających w związku z sytuacją na Białorusi i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udziałem Białorusi w agresji Rosji wobec Ukrainy (Dz. Urz. UE L 134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20.05.2006, str. 1, z 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>. zm.), decyzji Rady 2012/642/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WPZiB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z dnia 15</w:t>
      </w:r>
      <w:r w:rsidR="004E4FDE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października 2012 r. dotyczącej środków ograniczających w związku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sytuacją na Białorusi i udziałem Białorusi w agresji Rosji wobec Ukrainy </w:t>
      </w:r>
      <w:r w:rsidR="009714CE" w:rsidRPr="00EF6169">
        <w:rPr>
          <w:rFonts w:ascii="Arial" w:hAnsi="Arial" w:cs="Arial"/>
          <w:sz w:val="24"/>
          <w:szCs w:val="24"/>
          <w:lang w:val="pl-PL"/>
        </w:rPr>
        <w:lastRenderedPageBreak/>
        <w:t>(Dz.</w:t>
      </w:r>
      <w:r w:rsidR="00053405" w:rsidRPr="00EF6169">
        <w:rPr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Urz. UE L 285 z 17.10.2012, str. 1, z 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>. zm.), decyzji Rady 2014/145/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WPZiB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z dnia 17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marca 2014 r. w sprawie środków ograniczających w związku z działaniami podważającymi integralność terytorialną, suwerenność i niezależność Ukrainy lub im zagrażającymi (Dz. Urz. UE L 78 z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17.03.2014, str. 16, z 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>. zm.) lub decyzji Rady 2014/512/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WPZiB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z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dnia 31 lipca 2014 r. dotyczącej środków ograniczających w związku z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działaniami Rosji destabilizującymi sytuację na Ukrainie (Dz. Urz. UE L 229 z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31.07.2014, str. 13, z 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>. zm.), w szczególności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nie jest</w:t>
      </w:r>
      <w:r w:rsidR="009714CE" w:rsidRPr="00EF6169">
        <w:rPr>
          <w:rFonts w:ascii="Arial" w:hAnsi="Arial" w:cs="Arial"/>
          <w:sz w:val="24"/>
          <w:szCs w:val="24"/>
          <w:lang w:val="pl-PL"/>
        </w:rPr>
        <w:t>: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75100E54" w14:textId="65F215DC" w:rsidR="009714CE" w:rsidRPr="00EF6169" w:rsidRDefault="00DD6BA4" w:rsidP="0014066F">
      <w:pPr>
        <w:pStyle w:val="AODocTxt"/>
        <w:spacing w:before="120" w:line="240" w:lineRule="auto"/>
        <w:ind w:left="720"/>
        <w:rPr>
          <w:rFonts w:ascii="Arial" w:hAnsi="Arial" w:cs="Arial"/>
          <w:sz w:val="24"/>
          <w:szCs w:val="24"/>
          <w:lang w:val="pl-PL"/>
        </w:rPr>
      </w:pPr>
      <w:r w:rsidRPr="00DD6BA4">
        <w:rPr>
          <w:rFonts w:ascii="Arial" w:hAnsi="Arial" w:cs="Arial"/>
          <w:sz w:val="24"/>
          <w:szCs w:val="24"/>
          <w:lang w:val="pl-PL"/>
        </w:rPr>
        <w:t>–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podmiot</w:t>
      </w:r>
      <w:r w:rsidR="007605FE" w:rsidRPr="00EF6169">
        <w:rPr>
          <w:rFonts w:ascii="Arial" w:hAnsi="Arial" w:cs="Arial"/>
          <w:sz w:val="24"/>
          <w:szCs w:val="24"/>
          <w:lang w:val="pl-PL"/>
        </w:rPr>
        <w:t>e</w:t>
      </w:r>
      <w:r w:rsidR="009714CE" w:rsidRPr="00EF6169">
        <w:rPr>
          <w:rFonts w:ascii="Arial" w:hAnsi="Arial" w:cs="Arial"/>
          <w:sz w:val="24"/>
          <w:szCs w:val="24"/>
          <w:lang w:val="pl-PL"/>
        </w:rPr>
        <w:t>m wymienionym w aktach prawnych nakładających te sankcje</w:t>
      </w:r>
      <w:r w:rsidR="00247DA8">
        <w:rPr>
          <w:rFonts w:ascii="Arial" w:hAnsi="Arial" w:cs="Arial"/>
          <w:sz w:val="24"/>
          <w:szCs w:val="24"/>
          <w:lang w:val="pl-PL"/>
        </w:rPr>
        <w:t>,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40290D9" w14:textId="4AFB15B4" w:rsidR="009714CE" w:rsidRPr="00EF6169" w:rsidRDefault="00DD6BA4" w:rsidP="0014066F">
      <w:pPr>
        <w:pStyle w:val="AODocTxt"/>
        <w:spacing w:before="120" w:line="240" w:lineRule="auto"/>
        <w:ind w:left="720"/>
        <w:rPr>
          <w:rFonts w:ascii="Arial" w:hAnsi="Arial" w:cs="Arial"/>
          <w:sz w:val="24"/>
          <w:szCs w:val="24"/>
          <w:lang w:val="pl-PL"/>
        </w:rPr>
      </w:pPr>
      <w:r w:rsidRPr="00DD6BA4">
        <w:rPr>
          <w:rFonts w:ascii="Arial" w:hAnsi="Arial" w:cs="Arial"/>
          <w:sz w:val="24"/>
          <w:szCs w:val="24"/>
          <w:lang w:val="pl-PL"/>
        </w:rPr>
        <w:t>–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przedsiębiorc</w:t>
      </w:r>
      <w:r w:rsidR="007605FE" w:rsidRPr="00EF6169">
        <w:rPr>
          <w:rFonts w:ascii="Arial" w:hAnsi="Arial" w:cs="Arial"/>
          <w:sz w:val="24"/>
          <w:szCs w:val="24"/>
          <w:lang w:val="pl-PL"/>
        </w:rPr>
        <w:t>ą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będącym własnością podmiotów, w które są wymierzone te sankcje, lub powiązanym z takimi podmiotami w sposób, o którym mowa</w:t>
      </w:r>
      <w:r w:rsidR="003C1B19">
        <w:rPr>
          <w:rFonts w:ascii="Arial" w:hAnsi="Arial" w:cs="Arial"/>
          <w:sz w:val="24"/>
          <w:szCs w:val="24"/>
          <w:lang w:val="pl-PL"/>
        </w:rPr>
        <w:t xml:space="preserve"> w art.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2 ust. 2 rozporządzenia Komisji (UE) nr 1407/2013 z dnia 18 grudnia 2013 r. w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sprawie stosowania art. 107 i 108 Traktatu o funkcjonowaniu Unii Europejskiej do pomocy </w:t>
      </w:r>
      <w:r w:rsidR="009714CE" w:rsidRPr="00862E00">
        <w:rPr>
          <w:rFonts w:ascii="Arial" w:hAnsi="Arial" w:cs="Arial"/>
          <w:i/>
          <w:sz w:val="24"/>
          <w:szCs w:val="24"/>
          <w:lang w:val="pl-PL"/>
        </w:rPr>
        <w:t xml:space="preserve">de </w:t>
      </w:r>
      <w:proofErr w:type="spellStart"/>
      <w:r w:rsidR="009714CE" w:rsidRPr="00862E00">
        <w:rPr>
          <w:rFonts w:ascii="Arial" w:hAnsi="Arial" w:cs="Arial"/>
          <w:i/>
          <w:sz w:val="24"/>
          <w:szCs w:val="24"/>
          <w:lang w:val="pl-PL"/>
        </w:rPr>
        <w:t>minimis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(Dz. Urz.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UE L 352 z 24.12.2013, str. 1,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proofErr w:type="spellStart"/>
      <w:r w:rsidR="009714CE" w:rsidRPr="00EF6169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="009714CE" w:rsidRPr="00EF6169">
        <w:rPr>
          <w:rFonts w:ascii="Arial" w:hAnsi="Arial" w:cs="Arial"/>
          <w:sz w:val="24"/>
          <w:szCs w:val="24"/>
          <w:lang w:val="pl-PL"/>
        </w:rPr>
        <w:t>. zm.)</w:t>
      </w:r>
      <w:r w:rsidR="00247DA8">
        <w:rPr>
          <w:rFonts w:ascii="Arial" w:hAnsi="Arial" w:cs="Arial"/>
          <w:sz w:val="24"/>
          <w:szCs w:val="24"/>
          <w:lang w:val="pl-PL"/>
        </w:rPr>
        <w:t>,</w:t>
      </w:r>
      <w:r w:rsidR="009714CE" w:rsidRPr="00EF6169">
        <w:rPr>
          <w:rFonts w:ascii="Arial" w:hAnsi="Arial" w:cs="Arial"/>
          <w:sz w:val="24"/>
          <w:szCs w:val="24"/>
          <w:lang w:val="pl-PL"/>
        </w:rPr>
        <w:t> </w:t>
      </w:r>
    </w:p>
    <w:p w14:paraId="2C6B01E3" w14:textId="1DF60435" w:rsidR="007C1F1A" w:rsidRPr="001612B7" w:rsidRDefault="00DD6BA4" w:rsidP="001612B7">
      <w:pPr>
        <w:pStyle w:val="AODocTxt"/>
        <w:spacing w:before="120" w:line="240" w:lineRule="auto"/>
        <w:ind w:left="720"/>
        <w:rPr>
          <w:lang w:val="pl-PL"/>
        </w:rPr>
      </w:pPr>
      <w:r w:rsidRPr="00DD6BA4">
        <w:rPr>
          <w:rFonts w:ascii="Arial" w:hAnsi="Arial" w:cs="Arial"/>
          <w:sz w:val="24"/>
          <w:szCs w:val="24"/>
          <w:lang w:val="pl-PL"/>
        </w:rPr>
        <w:t>–</w:t>
      </w:r>
      <w:r w:rsidR="00991020">
        <w:rPr>
          <w:rFonts w:ascii="Arial" w:hAnsi="Arial" w:cs="Arial"/>
          <w:sz w:val="24"/>
          <w:szCs w:val="24"/>
          <w:lang w:val="pl-PL"/>
        </w:rPr>
        <w:t xml:space="preserve"> </w:t>
      </w:r>
      <w:r w:rsidR="00A16CB5" w:rsidRPr="00A16CB5">
        <w:rPr>
          <w:rFonts w:ascii="Arial" w:hAnsi="Arial" w:cs="Arial"/>
          <w:sz w:val="24"/>
          <w:szCs w:val="24"/>
          <w:lang w:val="pl-PL"/>
        </w:rPr>
        <w:t>przedsiębior</w:t>
      </w:r>
      <w:r w:rsidR="00A16CB5">
        <w:rPr>
          <w:rFonts w:ascii="Arial" w:hAnsi="Arial" w:cs="Arial"/>
          <w:sz w:val="24"/>
          <w:szCs w:val="24"/>
          <w:lang w:val="pl-PL"/>
        </w:rPr>
        <w:t>cą</w:t>
      </w:r>
      <w:r w:rsidR="00A16CB5" w:rsidRPr="00A16CB5">
        <w:rPr>
          <w:rFonts w:ascii="Arial" w:hAnsi="Arial" w:cs="Arial"/>
          <w:sz w:val="24"/>
          <w:szCs w:val="24"/>
          <w:lang w:val="pl-PL"/>
        </w:rPr>
        <w:t xml:space="preserve"> prowadzącym działalność w sektorach przemysłu, w które wymierzone są sankcje przyjęte przez UE, o ile pomoc ta utrudniałaby osiągnięcie celów </w:t>
      </w:r>
      <w:r w:rsidR="001B5A88">
        <w:rPr>
          <w:rFonts w:ascii="Arial" w:hAnsi="Arial" w:cs="Arial"/>
          <w:sz w:val="24"/>
          <w:szCs w:val="24"/>
          <w:lang w:val="pl-PL"/>
        </w:rPr>
        <w:t>tych</w:t>
      </w:r>
      <w:r w:rsidR="00A16CB5" w:rsidRPr="00A16CB5">
        <w:rPr>
          <w:rFonts w:ascii="Arial" w:hAnsi="Arial" w:cs="Arial"/>
          <w:sz w:val="24"/>
          <w:szCs w:val="24"/>
          <w:lang w:val="pl-PL"/>
        </w:rPr>
        <w:t xml:space="preserve"> sankcji.</w:t>
      </w:r>
    </w:p>
    <w:p w14:paraId="628518F5" w14:textId="18FBF30D" w:rsidR="00926FE6" w:rsidRPr="001612B7" w:rsidRDefault="008A65A7">
      <w:pPr>
        <w:pStyle w:val="AODocTxt"/>
        <w:numPr>
          <w:ilvl w:val="0"/>
          <w:numId w:val="35"/>
        </w:numPr>
        <w:spacing w:before="120" w:line="240" w:lineRule="auto"/>
        <w:rPr>
          <w:rFonts w:ascii="Arial" w:hAnsi="Arial" w:cs="Arial"/>
          <w:lang w:val="pl-PL"/>
        </w:rPr>
      </w:pPr>
      <w:r w:rsidRPr="001612B7">
        <w:rPr>
          <w:rFonts w:ascii="Arial" w:hAnsi="Arial" w:cs="Arial"/>
          <w:sz w:val="24"/>
          <w:szCs w:val="24"/>
          <w:lang w:val="pl-PL"/>
        </w:rPr>
        <w:t xml:space="preserve">wobec którego zastosowano środki określone w ustawie z dnia 13 kwietnia 2022 r. o szczególnych rozwiązaniach w zakresie przeciwdziałania wspieraniu agresji na Ukrainę oraz służących ochronie bezpieczeństwa narodowego (Dz. U. poz. 835, z </w:t>
      </w:r>
      <w:proofErr w:type="spellStart"/>
      <w:r w:rsidRPr="001612B7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Pr="001612B7">
        <w:rPr>
          <w:rFonts w:ascii="Arial" w:hAnsi="Arial" w:cs="Arial"/>
          <w:sz w:val="24"/>
          <w:szCs w:val="24"/>
          <w:lang w:val="pl-PL"/>
        </w:rPr>
        <w:t>. zm.)</w:t>
      </w:r>
      <w:r w:rsidR="00DD6BA4">
        <w:rPr>
          <w:rFonts w:ascii="Arial" w:hAnsi="Arial" w:cs="Arial"/>
          <w:sz w:val="24"/>
          <w:szCs w:val="24"/>
          <w:lang w:val="pl-PL"/>
        </w:rPr>
        <w:t>.</w:t>
      </w:r>
    </w:p>
    <w:p w14:paraId="774D8ADD" w14:textId="77777777" w:rsidR="00C90485" w:rsidRDefault="00C90485" w:rsidP="00C90485">
      <w:pPr>
        <w:rPr>
          <w:rFonts w:ascii="Times New Roman" w:hAnsi="Times New Roman" w:cs="Times New Roman"/>
        </w:rPr>
      </w:pPr>
    </w:p>
    <w:p w14:paraId="04A97343" w14:textId="2DB86E31" w:rsidR="00C90485" w:rsidRPr="001612B7" w:rsidRDefault="00C90485" w:rsidP="001612B7">
      <w:pPr>
        <w:jc w:val="both"/>
        <w:rPr>
          <w:rFonts w:ascii="Arial" w:hAnsi="Arial" w:cs="Arial"/>
          <w:sz w:val="24"/>
          <w:szCs w:val="24"/>
        </w:rPr>
      </w:pPr>
      <w:r w:rsidRPr="001612B7">
        <w:rPr>
          <w:rFonts w:ascii="Arial" w:hAnsi="Arial" w:cs="Arial"/>
          <w:sz w:val="24"/>
          <w:szCs w:val="24"/>
        </w:rPr>
        <w:t>Przedsiębiorcy uprawnieni w okresie kwalifikowalnym do zakupu energii elektrycznej po ustalonej cenie maksymalnej, na podstawie ustawy z dnia 27 października 2022 r. o środkach nadzwyczajnych mających na celu ograniczenie wysokości cen energii elektrycznej oraz wsparciu niektórych odbiorców w 2023 r</w:t>
      </w:r>
      <w:r w:rsidR="00C14393">
        <w:rPr>
          <w:rFonts w:ascii="Arial" w:hAnsi="Arial" w:cs="Arial"/>
          <w:sz w:val="24"/>
          <w:szCs w:val="24"/>
        </w:rPr>
        <w:t>oku</w:t>
      </w:r>
      <w:r w:rsidRPr="001612B7">
        <w:rPr>
          <w:rFonts w:ascii="Arial" w:hAnsi="Arial" w:cs="Arial"/>
          <w:sz w:val="24"/>
          <w:szCs w:val="24"/>
        </w:rPr>
        <w:t xml:space="preserve"> (Dz. U. poz. 2243</w:t>
      </w:r>
      <w:r w:rsidR="003C1B19">
        <w:rPr>
          <w:rFonts w:ascii="Arial" w:hAnsi="Arial" w:cs="Arial"/>
          <w:sz w:val="24"/>
          <w:szCs w:val="24"/>
        </w:rPr>
        <w:t>, z </w:t>
      </w:r>
      <w:proofErr w:type="spellStart"/>
      <w:r w:rsidR="00C14393">
        <w:rPr>
          <w:rFonts w:ascii="Arial" w:hAnsi="Arial" w:cs="Arial"/>
          <w:sz w:val="24"/>
          <w:szCs w:val="24"/>
        </w:rPr>
        <w:t>późn</w:t>
      </w:r>
      <w:proofErr w:type="spellEnd"/>
      <w:r w:rsidR="00C14393">
        <w:rPr>
          <w:rFonts w:ascii="Arial" w:hAnsi="Arial" w:cs="Arial"/>
          <w:sz w:val="24"/>
          <w:szCs w:val="24"/>
        </w:rPr>
        <w:t>. zm.</w:t>
      </w:r>
      <w:r w:rsidRPr="001612B7">
        <w:rPr>
          <w:rFonts w:ascii="Arial" w:hAnsi="Arial" w:cs="Arial"/>
          <w:sz w:val="24"/>
          <w:szCs w:val="24"/>
        </w:rPr>
        <w:t>), mogą wnioskować o pomoc jedynie z tytułu kosztów zakupu gazu ziemnego.</w:t>
      </w:r>
    </w:p>
    <w:p w14:paraId="6B62751E" w14:textId="77777777" w:rsidR="00C90485" w:rsidRPr="0014066F" w:rsidRDefault="00C90485" w:rsidP="001612B7">
      <w:pPr>
        <w:pStyle w:val="AODocTxt"/>
        <w:spacing w:before="120" w:line="240" w:lineRule="auto"/>
        <w:ind w:left="720"/>
        <w:rPr>
          <w:highlight w:val="yellow"/>
          <w:lang w:val="pl-PL"/>
        </w:rPr>
      </w:pPr>
    </w:p>
    <w:p w14:paraId="7D849854" w14:textId="609ED426" w:rsidR="00BA392A" w:rsidRPr="0014066F" w:rsidRDefault="00BA392A" w:rsidP="0014066F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066F">
        <w:rPr>
          <w:rFonts w:ascii="Arial" w:hAnsi="Arial" w:cs="Arial"/>
          <w:b/>
          <w:bCs/>
          <w:sz w:val="24"/>
          <w:szCs w:val="24"/>
        </w:rPr>
        <w:t xml:space="preserve">Okres przyznania </w:t>
      </w:r>
      <w:r w:rsidR="00BD3121">
        <w:rPr>
          <w:rFonts w:ascii="Arial" w:hAnsi="Arial" w:cs="Arial"/>
          <w:b/>
          <w:bCs/>
          <w:sz w:val="24"/>
          <w:szCs w:val="24"/>
        </w:rPr>
        <w:t>p</w:t>
      </w:r>
      <w:r w:rsidRPr="0014066F">
        <w:rPr>
          <w:rFonts w:ascii="Arial" w:hAnsi="Arial" w:cs="Arial"/>
          <w:b/>
          <w:bCs/>
          <w:sz w:val="24"/>
          <w:szCs w:val="24"/>
        </w:rPr>
        <w:t>omoc</w:t>
      </w:r>
      <w:r w:rsidR="008A65A7">
        <w:rPr>
          <w:rFonts w:ascii="Arial" w:hAnsi="Arial" w:cs="Arial"/>
          <w:b/>
          <w:bCs/>
          <w:sz w:val="24"/>
          <w:szCs w:val="24"/>
        </w:rPr>
        <w:t>y</w:t>
      </w:r>
    </w:p>
    <w:p w14:paraId="076ED6E6" w14:textId="7C56CD5D" w:rsidR="00BD3121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Pomoc przyznaje się </w:t>
      </w:r>
      <w:r w:rsidR="00B42BA8">
        <w:rPr>
          <w:rFonts w:ascii="Arial" w:hAnsi="Arial" w:cs="Arial"/>
          <w:sz w:val="24"/>
          <w:szCs w:val="24"/>
        </w:rPr>
        <w:t xml:space="preserve">na pokrycie </w:t>
      </w:r>
      <w:r w:rsidRPr="00EF6169">
        <w:rPr>
          <w:rFonts w:ascii="Arial" w:hAnsi="Arial" w:cs="Arial"/>
          <w:sz w:val="24"/>
          <w:szCs w:val="24"/>
        </w:rPr>
        <w:t>koszt</w:t>
      </w:r>
      <w:r w:rsidR="00B42BA8">
        <w:rPr>
          <w:rFonts w:ascii="Arial" w:hAnsi="Arial" w:cs="Arial"/>
          <w:sz w:val="24"/>
          <w:szCs w:val="24"/>
        </w:rPr>
        <w:t>ów</w:t>
      </w:r>
      <w:r w:rsidRPr="00EF6169">
        <w:rPr>
          <w:rFonts w:ascii="Arial" w:hAnsi="Arial" w:cs="Arial"/>
          <w:sz w:val="24"/>
          <w:szCs w:val="24"/>
        </w:rPr>
        <w:t xml:space="preserve"> kwalifikowan</w:t>
      </w:r>
      <w:r w:rsidR="00B42BA8">
        <w:rPr>
          <w:rFonts w:ascii="Arial" w:hAnsi="Arial" w:cs="Arial"/>
          <w:sz w:val="24"/>
          <w:szCs w:val="24"/>
        </w:rPr>
        <w:t>ych</w:t>
      </w:r>
      <w:r w:rsidRPr="00EF6169">
        <w:rPr>
          <w:rFonts w:ascii="Arial" w:hAnsi="Arial" w:cs="Arial"/>
          <w:sz w:val="24"/>
          <w:szCs w:val="24"/>
        </w:rPr>
        <w:t xml:space="preserve">, </w:t>
      </w:r>
      <w:r w:rsidR="008A65A7" w:rsidRPr="00EF6169">
        <w:rPr>
          <w:rFonts w:ascii="Arial" w:hAnsi="Arial" w:cs="Arial"/>
          <w:sz w:val="24"/>
          <w:szCs w:val="24"/>
        </w:rPr>
        <w:t>poniesion</w:t>
      </w:r>
      <w:r w:rsidR="008A65A7">
        <w:rPr>
          <w:rFonts w:ascii="Arial" w:hAnsi="Arial" w:cs="Arial"/>
          <w:sz w:val="24"/>
          <w:szCs w:val="24"/>
        </w:rPr>
        <w:t>ych</w:t>
      </w:r>
      <w:r w:rsidR="008A65A7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na zakup energii elektrycznej </w:t>
      </w:r>
      <w:r w:rsidR="00016115">
        <w:rPr>
          <w:rFonts w:ascii="Arial" w:hAnsi="Arial" w:cs="Arial"/>
          <w:sz w:val="24"/>
          <w:szCs w:val="24"/>
        </w:rPr>
        <w:t>lub</w:t>
      </w:r>
      <w:r w:rsidR="00016115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gazu ziemnego, </w:t>
      </w:r>
      <w:r w:rsidR="008A65A7" w:rsidRPr="00EF6169">
        <w:rPr>
          <w:rFonts w:ascii="Arial" w:hAnsi="Arial" w:cs="Arial"/>
          <w:sz w:val="24"/>
          <w:szCs w:val="24"/>
        </w:rPr>
        <w:t>obliczon</w:t>
      </w:r>
      <w:r w:rsidR="008A65A7">
        <w:rPr>
          <w:rFonts w:ascii="Arial" w:hAnsi="Arial" w:cs="Arial"/>
          <w:sz w:val="24"/>
          <w:szCs w:val="24"/>
        </w:rPr>
        <w:t>ych</w:t>
      </w:r>
      <w:r w:rsidR="008A65A7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zgodnie z wzorem przedstawionym w</w:t>
      </w:r>
      <w:r w:rsidR="008A65A7">
        <w:rPr>
          <w:rFonts w:ascii="Arial" w:hAnsi="Arial" w:cs="Arial"/>
          <w:sz w:val="24"/>
          <w:szCs w:val="24"/>
        </w:rPr>
        <w:t xml:space="preserve"> części 10 Programu</w:t>
      </w:r>
      <w:r w:rsidR="00DD6BA4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w okresie od 1 lutego do 31 grudnia 2022 r.</w:t>
      </w:r>
    </w:p>
    <w:p w14:paraId="29115AD4" w14:textId="77777777" w:rsidR="00F757B7" w:rsidRPr="00F757B7" w:rsidRDefault="00F757B7" w:rsidP="00BA392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CBD327C" w14:textId="7B41DCA2" w:rsidR="00B42BA8" w:rsidRDefault="00B42BA8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066F">
        <w:rPr>
          <w:rFonts w:ascii="Arial" w:hAnsi="Arial" w:cs="Arial"/>
          <w:b/>
          <w:bCs/>
          <w:sz w:val="24"/>
          <w:szCs w:val="24"/>
        </w:rPr>
        <w:t xml:space="preserve">Operator </w:t>
      </w:r>
      <w:r w:rsidR="00E6585E">
        <w:rPr>
          <w:rFonts w:ascii="Arial" w:hAnsi="Arial" w:cs="Arial"/>
          <w:b/>
          <w:bCs/>
          <w:sz w:val="24"/>
          <w:szCs w:val="24"/>
        </w:rPr>
        <w:t>P</w:t>
      </w:r>
      <w:r w:rsidRPr="001612B7">
        <w:rPr>
          <w:rFonts w:ascii="Arial" w:hAnsi="Arial" w:cs="Arial"/>
          <w:b/>
          <w:bCs/>
          <w:sz w:val="24"/>
          <w:szCs w:val="24"/>
        </w:rPr>
        <w:t>rogramu i kwota środków przeznaczonych na</w:t>
      </w:r>
      <w:r w:rsidR="00B011DB">
        <w:rPr>
          <w:rFonts w:ascii="Arial" w:hAnsi="Arial" w:cs="Arial"/>
          <w:b/>
          <w:bCs/>
          <w:sz w:val="24"/>
          <w:szCs w:val="24"/>
        </w:rPr>
        <w:t xml:space="preserve"> jego</w:t>
      </w:r>
      <w:r w:rsidRPr="001612B7">
        <w:rPr>
          <w:rFonts w:ascii="Arial" w:hAnsi="Arial" w:cs="Arial"/>
          <w:b/>
          <w:bCs/>
          <w:sz w:val="24"/>
          <w:szCs w:val="24"/>
        </w:rPr>
        <w:t xml:space="preserve"> finansowani</w:t>
      </w:r>
      <w:r w:rsidR="00E6585E">
        <w:rPr>
          <w:rFonts w:ascii="Arial" w:hAnsi="Arial" w:cs="Arial"/>
          <w:b/>
          <w:bCs/>
          <w:sz w:val="24"/>
          <w:szCs w:val="24"/>
        </w:rPr>
        <w:t>e</w:t>
      </w:r>
    </w:p>
    <w:p w14:paraId="38EFB728" w14:textId="77777777" w:rsidR="00AC2E2E" w:rsidRPr="001612B7" w:rsidRDefault="00AC2E2E" w:rsidP="0014066F">
      <w:pPr>
        <w:pStyle w:val="Akapitzlist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EA570E" w14:textId="366DF21D" w:rsidR="00B22CBA" w:rsidRPr="00DD6BA4" w:rsidRDefault="00AC2E2E" w:rsidP="00275A2E">
      <w:pPr>
        <w:jc w:val="both"/>
      </w:pPr>
      <w:r w:rsidRPr="0014066F">
        <w:rPr>
          <w:rFonts w:ascii="Arial" w:hAnsi="Arial" w:cs="Arial"/>
          <w:sz w:val="24"/>
          <w:szCs w:val="24"/>
        </w:rPr>
        <w:t>O</w:t>
      </w:r>
      <w:r w:rsidR="00B42BA8" w:rsidRPr="0014066F">
        <w:rPr>
          <w:rFonts w:ascii="Arial" w:hAnsi="Arial" w:cs="Arial"/>
          <w:sz w:val="24"/>
          <w:szCs w:val="24"/>
        </w:rPr>
        <w:t xml:space="preserve">peratorem </w:t>
      </w:r>
      <w:r w:rsidRPr="0014066F">
        <w:rPr>
          <w:rFonts w:ascii="Arial" w:hAnsi="Arial" w:cs="Arial"/>
          <w:sz w:val="24"/>
          <w:szCs w:val="24"/>
        </w:rPr>
        <w:t>P</w:t>
      </w:r>
      <w:r w:rsidR="00B42BA8" w:rsidRPr="0014066F">
        <w:rPr>
          <w:rFonts w:ascii="Arial" w:hAnsi="Arial" w:cs="Arial"/>
          <w:sz w:val="24"/>
          <w:szCs w:val="24"/>
        </w:rPr>
        <w:t>rogramu jest</w:t>
      </w:r>
      <w:r w:rsidR="00BD3121" w:rsidRPr="0014066F">
        <w:rPr>
          <w:rFonts w:ascii="Arial" w:hAnsi="Arial" w:cs="Arial"/>
          <w:sz w:val="24"/>
          <w:szCs w:val="24"/>
        </w:rPr>
        <w:t xml:space="preserve"> Narodowy Fundusz Ochrony Środowiska i Gospodarki Wodnej</w:t>
      </w:r>
      <w:r w:rsidR="00B22CBA" w:rsidRPr="0014066F">
        <w:rPr>
          <w:rFonts w:ascii="Arial" w:hAnsi="Arial" w:cs="Arial"/>
          <w:sz w:val="24"/>
          <w:szCs w:val="24"/>
        </w:rPr>
        <w:t>.</w:t>
      </w:r>
    </w:p>
    <w:p w14:paraId="0B3E4193" w14:textId="7872AE72" w:rsidR="00B42BA8" w:rsidRPr="00706E9D" w:rsidRDefault="00AC2E2E" w:rsidP="00862E00">
      <w:pPr>
        <w:pStyle w:val="Akapitzlist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706E9D">
        <w:rPr>
          <w:rFonts w:ascii="Arial" w:hAnsi="Arial" w:cs="Arial"/>
          <w:sz w:val="24"/>
          <w:szCs w:val="24"/>
        </w:rPr>
        <w:t>K</w:t>
      </w:r>
      <w:r w:rsidR="00B42BA8" w:rsidRPr="00706E9D">
        <w:rPr>
          <w:rFonts w:ascii="Arial" w:hAnsi="Arial" w:cs="Arial"/>
          <w:sz w:val="24"/>
          <w:szCs w:val="24"/>
        </w:rPr>
        <w:t>wota środ</w:t>
      </w:r>
      <w:r w:rsidR="00BD3121" w:rsidRPr="00706E9D">
        <w:rPr>
          <w:rFonts w:ascii="Arial" w:hAnsi="Arial" w:cs="Arial"/>
          <w:sz w:val="24"/>
          <w:szCs w:val="24"/>
        </w:rPr>
        <w:t>ków</w:t>
      </w:r>
      <w:r w:rsidR="00B42BA8" w:rsidRPr="00706E9D">
        <w:rPr>
          <w:rFonts w:ascii="Arial" w:hAnsi="Arial" w:cs="Arial"/>
          <w:sz w:val="24"/>
          <w:szCs w:val="24"/>
        </w:rPr>
        <w:t xml:space="preserve"> </w:t>
      </w:r>
      <w:r w:rsidRPr="00706E9D">
        <w:rPr>
          <w:rFonts w:ascii="Arial" w:hAnsi="Arial" w:cs="Arial"/>
          <w:sz w:val="24"/>
          <w:szCs w:val="24"/>
        </w:rPr>
        <w:t xml:space="preserve">przeznaczonych </w:t>
      </w:r>
      <w:r w:rsidR="00B42BA8" w:rsidRPr="00706E9D">
        <w:rPr>
          <w:rFonts w:ascii="Arial" w:hAnsi="Arial" w:cs="Arial"/>
          <w:sz w:val="24"/>
          <w:szCs w:val="24"/>
        </w:rPr>
        <w:t xml:space="preserve">na finasowanie </w:t>
      </w:r>
      <w:r w:rsidR="00B011DB" w:rsidRPr="00706E9D">
        <w:rPr>
          <w:rFonts w:ascii="Arial" w:hAnsi="Arial" w:cs="Arial"/>
          <w:sz w:val="24"/>
          <w:szCs w:val="24"/>
        </w:rPr>
        <w:t>P</w:t>
      </w:r>
      <w:r w:rsidR="00B42BA8" w:rsidRPr="00706E9D">
        <w:rPr>
          <w:rFonts w:ascii="Arial" w:hAnsi="Arial" w:cs="Arial"/>
          <w:sz w:val="24"/>
          <w:szCs w:val="24"/>
        </w:rPr>
        <w:t>rogramu wynosi</w:t>
      </w:r>
      <w:r w:rsidR="00BD3121" w:rsidRPr="00706E9D">
        <w:rPr>
          <w:rFonts w:ascii="Arial" w:hAnsi="Arial" w:cs="Arial"/>
          <w:sz w:val="24"/>
          <w:szCs w:val="24"/>
        </w:rPr>
        <w:t xml:space="preserve"> 5 079 416 000 zł, w tym na pokrycie kosztów poniesionych przez Operatora </w:t>
      </w:r>
      <w:r w:rsidRPr="00706E9D">
        <w:rPr>
          <w:rFonts w:ascii="Arial" w:hAnsi="Arial" w:cs="Arial"/>
          <w:sz w:val="24"/>
          <w:szCs w:val="24"/>
        </w:rPr>
        <w:t xml:space="preserve">Programu </w:t>
      </w:r>
      <w:r w:rsidR="00BD3121" w:rsidRPr="00706E9D">
        <w:rPr>
          <w:rFonts w:ascii="Arial" w:hAnsi="Arial" w:cs="Arial"/>
          <w:sz w:val="24"/>
          <w:szCs w:val="24"/>
        </w:rPr>
        <w:t>przeznacza się 15 238 000 zł</w:t>
      </w:r>
      <w:r w:rsidRPr="00706E9D">
        <w:rPr>
          <w:rFonts w:ascii="Arial" w:hAnsi="Arial" w:cs="Arial"/>
          <w:sz w:val="24"/>
          <w:szCs w:val="24"/>
        </w:rPr>
        <w:t>.</w:t>
      </w:r>
    </w:p>
    <w:p w14:paraId="663E93A0" w14:textId="77777777" w:rsidR="00AC2E2E" w:rsidRDefault="00AC2E2E" w:rsidP="00C849DA">
      <w:pPr>
        <w:pStyle w:val="Default"/>
        <w:rPr>
          <w:rFonts w:ascii="Arial" w:hAnsi="Arial" w:cs="Arial"/>
        </w:rPr>
      </w:pPr>
    </w:p>
    <w:p w14:paraId="7BF96C6B" w14:textId="75F0DC4C" w:rsidR="00C849DA" w:rsidRPr="00D25581" w:rsidRDefault="00AC2E2E" w:rsidP="00862E00">
      <w:pPr>
        <w:pStyle w:val="Default"/>
        <w:ind w:left="720"/>
        <w:jc w:val="both"/>
        <w:rPr>
          <w:rFonts w:ascii="Arial" w:hAnsi="Arial" w:cs="Arial"/>
        </w:rPr>
      </w:pPr>
      <w:r w:rsidRPr="00DD6BA4">
        <w:rPr>
          <w:rFonts w:ascii="Arial" w:hAnsi="Arial" w:cs="Arial"/>
        </w:rPr>
        <w:lastRenderedPageBreak/>
        <w:t>P</w:t>
      </w:r>
      <w:r w:rsidR="00BD3121" w:rsidRPr="00DD6BA4">
        <w:rPr>
          <w:rFonts w:ascii="Arial" w:hAnsi="Arial" w:cs="Arial"/>
        </w:rPr>
        <w:t>rogram finansowany jest ze środków Funduszu Rekompensat Pośrednich Kosztów</w:t>
      </w:r>
      <w:r w:rsidR="00B011DB" w:rsidRPr="00DD6BA4">
        <w:rPr>
          <w:rFonts w:ascii="Arial" w:hAnsi="Arial" w:cs="Arial"/>
        </w:rPr>
        <w:t xml:space="preserve"> Emisji</w:t>
      </w:r>
      <w:r w:rsidR="00BD3121" w:rsidRPr="00DD6BA4">
        <w:rPr>
          <w:rFonts w:ascii="Arial" w:hAnsi="Arial" w:cs="Arial"/>
        </w:rPr>
        <w:t>, o którym mowa w ustawie z dn</w:t>
      </w:r>
      <w:r w:rsidR="00B011DB" w:rsidRPr="00DD6BA4">
        <w:rPr>
          <w:rFonts w:ascii="Arial" w:hAnsi="Arial" w:cs="Arial"/>
        </w:rPr>
        <w:t>ia</w:t>
      </w:r>
      <w:r w:rsidR="00BD3121" w:rsidRPr="00DD6BA4">
        <w:rPr>
          <w:rFonts w:ascii="Arial" w:hAnsi="Arial" w:cs="Arial"/>
        </w:rPr>
        <w:t xml:space="preserve"> 19 lipca 2019 r. o systemie rekompensat dla sektorów i podsektorów energochłonnych (Dz.</w:t>
      </w:r>
      <w:r w:rsidR="001F5612">
        <w:rPr>
          <w:rFonts w:ascii="Arial" w:hAnsi="Arial" w:cs="Arial"/>
        </w:rPr>
        <w:t xml:space="preserve"> </w:t>
      </w:r>
      <w:r w:rsidR="00BD3121" w:rsidRPr="00DD6BA4">
        <w:rPr>
          <w:rFonts w:ascii="Arial" w:hAnsi="Arial" w:cs="Arial"/>
        </w:rPr>
        <w:t>U.</w:t>
      </w:r>
      <w:r w:rsidR="00DA55A1" w:rsidRPr="001612B7">
        <w:rPr>
          <w:rFonts w:ascii="Arial" w:hAnsi="Arial" w:cs="Arial"/>
        </w:rPr>
        <w:t xml:space="preserve"> </w:t>
      </w:r>
      <w:r w:rsidR="00832032">
        <w:rPr>
          <w:rFonts w:ascii="Arial" w:hAnsi="Arial" w:cs="Arial"/>
        </w:rPr>
        <w:t>z 2022</w:t>
      </w:r>
      <w:r w:rsidR="001C5610">
        <w:rPr>
          <w:rFonts w:ascii="Arial" w:hAnsi="Arial" w:cs="Arial"/>
        </w:rPr>
        <w:t xml:space="preserve"> r.</w:t>
      </w:r>
      <w:r w:rsidR="00832032">
        <w:rPr>
          <w:rFonts w:ascii="Arial" w:hAnsi="Arial" w:cs="Arial"/>
        </w:rPr>
        <w:t xml:space="preserve"> </w:t>
      </w:r>
      <w:r w:rsidR="003C1B19">
        <w:rPr>
          <w:rFonts w:ascii="Arial" w:hAnsi="Arial" w:cs="Arial"/>
        </w:rPr>
        <w:t>poz. </w:t>
      </w:r>
      <w:r w:rsidR="00C849DA" w:rsidRPr="00DD6BA4">
        <w:rPr>
          <w:rFonts w:ascii="Arial" w:hAnsi="Arial" w:cs="Arial"/>
        </w:rPr>
        <w:t>13</w:t>
      </w:r>
      <w:r w:rsidR="00832032">
        <w:rPr>
          <w:rFonts w:ascii="Arial" w:hAnsi="Arial" w:cs="Arial"/>
        </w:rPr>
        <w:t>1</w:t>
      </w:r>
      <w:r w:rsidR="00C849DA" w:rsidRPr="00DD6BA4">
        <w:rPr>
          <w:rFonts w:ascii="Arial" w:hAnsi="Arial" w:cs="Arial"/>
        </w:rPr>
        <w:t>2</w:t>
      </w:r>
      <w:r w:rsidR="00DA55A1" w:rsidRPr="001612B7">
        <w:rPr>
          <w:rFonts w:ascii="Arial" w:hAnsi="Arial" w:cs="Arial"/>
        </w:rPr>
        <w:t>,</w:t>
      </w:r>
      <w:r w:rsidR="00C849DA" w:rsidRPr="00DD6BA4">
        <w:rPr>
          <w:rFonts w:ascii="Arial" w:hAnsi="Arial" w:cs="Arial"/>
        </w:rPr>
        <w:t xml:space="preserve"> z </w:t>
      </w:r>
      <w:proofErr w:type="spellStart"/>
      <w:r w:rsidR="00C849DA" w:rsidRPr="00DD6BA4">
        <w:rPr>
          <w:rFonts w:ascii="Arial" w:hAnsi="Arial" w:cs="Arial"/>
        </w:rPr>
        <w:t>póź</w:t>
      </w:r>
      <w:r w:rsidR="00DA55A1" w:rsidRPr="001612B7">
        <w:rPr>
          <w:rFonts w:ascii="Arial" w:hAnsi="Arial" w:cs="Arial"/>
        </w:rPr>
        <w:t>n</w:t>
      </w:r>
      <w:proofErr w:type="spellEnd"/>
      <w:r w:rsidR="00C849DA" w:rsidRPr="00DD6BA4">
        <w:rPr>
          <w:rFonts w:ascii="Arial" w:hAnsi="Arial" w:cs="Arial"/>
        </w:rPr>
        <w:t>.</w:t>
      </w:r>
      <w:r w:rsidR="00DD6BA4" w:rsidRPr="001612B7">
        <w:rPr>
          <w:rFonts w:ascii="Arial" w:hAnsi="Arial" w:cs="Arial"/>
        </w:rPr>
        <w:t xml:space="preserve"> </w:t>
      </w:r>
      <w:r w:rsidR="00C849DA" w:rsidRPr="00DD6BA4">
        <w:rPr>
          <w:rFonts w:ascii="Arial" w:hAnsi="Arial" w:cs="Arial"/>
        </w:rPr>
        <w:t>zm.)</w:t>
      </w:r>
    </w:p>
    <w:p w14:paraId="45952864" w14:textId="77777777" w:rsidR="00BC3739" w:rsidRPr="00D25581" w:rsidRDefault="00BC3739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BFF2DA" w14:textId="0BEF9FC5" w:rsidR="00BA392A" w:rsidRDefault="00BA392A" w:rsidP="00B71FA4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5581">
        <w:rPr>
          <w:rFonts w:ascii="Arial" w:hAnsi="Arial" w:cs="Arial"/>
          <w:b/>
          <w:bCs/>
          <w:sz w:val="24"/>
          <w:szCs w:val="24"/>
        </w:rPr>
        <w:t>Zasady dokonywania wypłaty środków</w:t>
      </w:r>
    </w:p>
    <w:p w14:paraId="02D1093C" w14:textId="5FADCC97" w:rsidR="00C849DA" w:rsidRDefault="00C849DA" w:rsidP="00C849D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2489A1" w14:textId="03EB67FE" w:rsidR="00C849DA" w:rsidRPr="00EF6169" w:rsidRDefault="00C849DA" w:rsidP="00C849DA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Wypłata </w:t>
      </w:r>
      <w:r w:rsidR="00DD6BA4">
        <w:rPr>
          <w:rFonts w:ascii="Arial" w:eastAsiaTheme="minorEastAsia" w:hAnsi="Arial" w:cs="Arial"/>
          <w:bCs/>
          <w:sz w:val="24"/>
          <w:szCs w:val="24"/>
        </w:rPr>
        <w:t>p</w:t>
      </w:r>
      <w:r w:rsidRPr="00EF6169">
        <w:rPr>
          <w:rFonts w:ascii="Arial" w:eastAsiaTheme="minorEastAsia" w:hAnsi="Arial" w:cs="Arial"/>
          <w:bCs/>
          <w:sz w:val="24"/>
          <w:szCs w:val="24"/>
        </w:rPr>
        <w:t>omocy jest dokonywana przez Dysponenta Funduszu. Pomoc udzielana jest</w:t>
      </w:r>
      <w:r w:rsidR="00263D09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263D09" w:rsidRPr="00D25581">
        <w:rPr>
          <w:rFonts w:ascii="Arial" w:eastAsiaTheme="minorEastAsia" w:hAnsi="Arial" w:cs="Arial"/>
          <w:bCs/>
          <w:sz w:val="24"/>
          <w:szCs w:val="24"/>
        </w:rPr>
        <w:t>z uwzględnieniem limitów wskazanych w częściach 8 i 9</w:t>
      </w: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EA194E">
        <w:rPr>
          <w:rFonts w:ascii="Arial" w:eastAsiaTheme="minorEastAsia" w:hAnsi="Arial" w:cs="Arial"/>
          <w:bCs/>
          <w:sz w:val="24"/>
          <w:szCs w:val="24"/>
        </w:rPr>
        <w:t xml:space="preserve">Programu </w:t>
      </w: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w kwocie nie wyższej niż przedstawiona we </w:t>
      </w:r>
      <w:r w:rsidR="00EA194E">
        <w:rPr>
          <w:rFonts w:ascii="Arial" w:eastAsiaTheme="minorEastAsia" w:hAnsi="Arial" w:cs="Arial"/>
          <w:bCs/>
          <w:sz w:val="24"/>
          <w:szCs w:val="24"/>
        </w:rPr>
        <w:t>w</w:t>
      </w:r>
      <w:r w:rsidRPr="00EF6169">
        <w:rPr>
          <w:rFonts w:ascii="Arial" w:eastAsiaTheme="minorEastAsia" w:hAnsi="Arial" w:cs="Arial"/>
          <w:bCs/>
          <w:sz w:val="24"/>
          <w:szCs w:val="24"/>
        </w:rPr>
        <w:t>niosku</w:t>
      </w:r>
      <w:r w:rsidR="002C29B0">
        <w:rPr>
          <w:rFonts w:ascii="Arial" w:eastAsiaTheme="minorEastAsia" w:hAnsi="Arial" w:cs="Arial"/>
          <w:bCs/>
          <w:sz w:val="24"/>
          <w:szCs w:val="24"/>
        </w:rPr>
        <w:t>.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14:paraId="6DD475A0" w14:textId="3440580E" w:rsidR="00BA392A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 przypadku gdy wartość wszystkich pozytywnie rozpatrzonych </w:t>
      </w:r>
      <w:r w:rsidR="00EA194E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>niosków</w:t>
      </w:r>
      <w:r w:rsidR="00FE2D89" w:rsidRPr="00EF6169">
        <w:rPr>
          <w:rFonts w:ascii="Arial" w:hAnsi="Arial" w:cs="Arial"/>
          <w:sz w:val="24"/>
          <w:szCs w:val="24"/>
        </w:rPr>
        <w:t>, uwzględniająca limity</w:t>
      </w:r>
      <w:r w:rsidR="00903F7E">
        <w:rPr>
          <w:rFonts w:ascii="Arial" w:hAnsi="Arial" w:cs="Arial"/>
          <w:sz w:val="24"/>
          <w:szCs w:val="24"/>
        </w:rPr>
        <w:t xml:space="preserve">, </w:t>
      </w:r>
      <w:r w:rsidR="00903F7E" w:rsidRPr="00DD6BA4">
        <w:rPr>
          <w:rFonts w:ascii="Arial" w:hAnsi="Arial" w:cs="Arial"/>
          <w:sz w:val="24"/>
          <w:szCs w:val="24"/>
        </w:rPr>
        <w:t>określon</w:t>
      </w:r>
      <w:r w:rsidR="00EA194E" w:rsidRPr="001612B7">
        <w:rPr>
          <w:rFonts w:ascii="Arial" w:hAnsi="Arial" w:cs="Arial"/>
          <w:sz w:val="24"/>
          <w:szCs w:val="24"/>
        </w:rPr>
        <w:t xml:space="preserve">e </w:t>
      </w:r>
      <w:r w:rsidR="00903F7E" w:rsidRPr="00DD6BA4">
        <w:rPr>
          <w:rFonts w:ascii="Arial" w:hAnsi="Arial" w:cs="Arial"/>
          <w:sz w:val="24"/>
          <w:szCs w:val="24"/>
        </w:rPr>
        <w:t>w części</w:t>
      </w:r>
      <w:r w:rsidR="00EA194E" w:rsidRPr="001612B7">
        <w:rPr>
          <w:rFonts w:ascii="Arial" w:hAnsi="Arial" w:cs="Arial"/>
          <w:sz w:val="24"/>
          <w:szCs w:val="24"/>
        </w:rPr>
        <w:t>ach</w:t>
      </w:r>
      <w:r w:rsidR="00903F7E" w:rsidRPr="00DD6BA4">
        <w:rPr>
          <w:rFonts w:ascii="Arial" w:hAnsi="Arial" w:cs="Arial"/>
          <w:sz w:val="24"/>
          <w:szCs w:val="24"/>
        </w:rPr>
        <w:t xml:space="preserve"> </w:t>
      </w:r>
      <w:r w:rsidR="00C849DA" w:rsidRPr="00DD6BA4">
        <w:rPr>
          <w:rFonts w:ascii="Arial" w:hAnsi="Arial" w:cs="Arial"/>
          <w:sz w:val="24"/>
          <w:szCs w:val="24"/>
        </w:rPr>
        <w:t>8 i 9</w:t>
      </w:r>
      <w:r w:rsidR="00EA194E" w:rsidRPr="001612B7">
        <w:rPr>
          <w:rFonts w:ascii="Arial" w:hAnsi="Arial" w:cs="Arial"/>
          <w:sz w:val="24"/>
          <w:szCs w:val="24"/>
        </w:rPr>
        <w:t xml:space="preserve"> Programu</w:t>
      </w:r>
      <w:r w:rsidR="00C849DA" w:rsidRPr="00DD6BA4">
        <w:rPr>
          <w:rFonts w:ascii="Arial" w:hAnsi="Arial" w:cs="Arial"/>
          <w:sz w:val="24"/>
          <w:szCs w:val="24"/>
        </w:rPr>
        <w:t>,</w:t>
      </w:r>
      <w:r w:rsidR="00C849DA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przekr</w:t>
      </w:r>
      <w:r w:rsidR="00EA194E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>cz</w:t>
      </w:r>
      <w:r w:rsidR="00C849DA">
        <w:rPr>
          <w:rFonts w:ascii="Arial" w:hAnsi="Arial" w:cs="Arial"/>
          <w:sz w:val="24"/>
          <w:szCs w:val="24"/>
        </w:rPr>
        <w:t>y</w:t>
      </w:r>
      <w:r w:rsidRPr="00EF6169">
        <w:rPr>
          <w:rFonts w:ascii="Arial" w:hAnsi="Arial" w:cs="Arial"/>
          <w:sz w:val="24"/>
          <w:szCs w:val="24"/>
        </w:rPr>
        <w:t xml:space="preserve"> budżet Programu, Operator Programu udzieli </w:t>
      </w:r>
      <w:r w:rsidR="00EA194E">
        <w:rPr>
          <w:rFonts w:ascii="Arial" w:hAnsi="Arial" w:cs="Arial"/>
          <w:sz w:val="24"/>
          <w:szCs w:val="24"/>
        </w:rPr>
        <w:t>p</w:t>
      </w:r>
      <w:r w:rsidRPr="00EF6169">
        <w:rPr>
          <w:rFonts w:ascii="Arial" w:hAnsi="Arial" w:cs="Arial"/>
          <w:sz w:val="24"/>
          <w:szCs w:val="24"/>
        </w:rPr>
        <w:t xml:space="preserve">omocy w kwocie pomniejszonej proporcjonalnie do udziału kwoty budżetu </w:t>
      </w:r>
      <w:r w:rsidR="001F5612">
        <w:rPr>
          <w:rFonts w:ascii="Arial" w:hAnsi="Arial" w:cs="Arial"/>
          <w:sz w:val="24"/>
          <w:szCs w:val="24"/>
        </w:rPr>
        <w:t>P</w:t>
      </w:r>
      <w:r w:rsidRPr="00EF6169">
        <w:rPr>
          <w:rFonts w:ascii="Arial" w:hAnsi="Arial" w:cs="Arial"/>
          <w:sz w:val="24"/>
          <w:szCs w:val="24"/>
        </w:rPr>
        <w:t xml:space="preserve">rogramu do łącznej wartości </w:t>
      </w:r>
      <w:r w:rsidR="00EA194E">
        <w:rPr>
          <w:rFonts w:ascii="Arial" w:hAnsi="Arial" w:cs="Arial"/>
          <w:sz w:val="24"/>
          <w:szCs w:val="24"/>
        </w:rPr>
        <w:t>p</w:t>
      </w:r>
      <w:r w:rsidRPr="00EF6169">
        <w:rPr>
          <w:rFonts w:ascii="Arial" w:hAnsi="Arial" w:cs="Arial"/>
          <w:sz w:val="24"/>
          <w:szCs w:val="24"/>
        </w:rPr>
        <w:t xml:space="preserve">omocy wynikającej z pozytywnie rozpatrzonych </w:t>
      </w:r>
      <w:r w:rsidR="00EA194E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niosków. </w:t>
      </w:r>
    </w:p>
    <w:p w14:paraId="3A11E0ED" w14:textId="77777777" w:rsidR="00DD6BA4" w:rsidRPr="00EF6169" w:rsidRDefault="00DD6BA4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EC05D" w14:textId="27F489B8" w:rsidR="00BA392A" w:rsidRPr="00D25581" w:rsidRDefault="00BA392A" w:rsidP="00D25581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D25581">
        <w:rPr>
          <w:rFonts w:ascii="Arial" w:eastAsiaTheme="minorEastAsia" w:hAnsi="Arial" w:cs="Arial"/>
          <w:b/>
          <w:bCs/>
          <w:sz w:val="24"/>
          <w:szCs w:val="24"/>
        </w:rPr>
        <w:t xml:space="preserve">Kumulacja </w:t>
      </w:r>
      <w:r w:rsidR="00A96FA9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D25581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24E6704D" w14:textId="1CF63540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Pomoc </w:t>
      </w:r>
      <w:r w:rsidR="00005675">
        <w:rPr>
          <w:rFonts w:ascii="Arial" w:eastAsiaTheme="minorEastAsia" w:hAnsi="Arial" w:cs="Arial"/>
          <w:sz w:val="24"/>
          <w:szCs w:val="24"/>
        </w:rPr>
        <w:t>może być</w:t>
      </w:r>
      <w:r w:rsidR="00005675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kumulowana z:</w:t>
      </w:r>
    </w:p>
    <w:p w14:paraId="376EFC83" w14:textId="24D8577E" w:rsidR="00BA392A" w:rsidRPr="00EF6169" w:rsidRDefault="00BA392A" w:rsidP="00F757B7">
      <w:pPr>
        <w:spacing w:before="120"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1)</w:t>
      </w:r>
      <w:r w:rsidR="00F757B7">
        <w:rPr>
          <w:rFonts w:ascii="Arial" w:eastAsiaTheme="minorEastAsia" w:hAnsi="Arial" w:cs="Arial"/>
          <w:sz w:val="24"/>
          <w:szCs w:val="24"/>
        </w:rPr>
        <w:tab/>
      </w:r>
      <w:r w:rsidRPr="00EF6169">
        <w:rPr>
          <w:rFonts w:ascii="Arial" w:eastAsiaTheme="minorEastAsia" w:hAnsi="Arial" w:cs="Arial"/>
          <w:sz w:val="24"/>
          <w:szCs w:val="24"/>
        </w:rPr>
        <w:t>inną pomocą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udzielaną zgodnie z sekcją 2.</w:t>
      </w:r>
      <w:r w:rsidR="00646748">
        <w:rPr>
          <w:rFonts w:ascii="Arial" w:eastAsiaTheme="minorEastAsia" w:hAnsi="Arial" w:cs="Arial"/>
          <w:sz w:val="24"/>
          <w:szCs w:val="24"/>
        </w:rPr>
        <w:t>1</w:t>
      </w:r>
      <w:r w:rsidR="00646748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5C48B6">
        <w:rPr>
          <w:rFonts w:ascii="Arial" w:eastAsiaTheme="minorEastAsia" w:hAnsi="Arial" w:cs="Arial"/>
          <w:sz w:val="24"/>
          <w:szCs w:val="24"/>
        </w:rPr>
        <w:t>k</w:t>
      </w:r>
      <w:r w:rsidR="00FC49E6">
        <w:rPr>
          <w:rFonts w:ascii="Arial" w:eastAsiaTheme="minorEastAsia" w:hAnsi="Arial" w:cs="Arial"/>
          <w:sz w:val="24"/>
          <w:szCs w:val="24"/>
        </w:rPr>
        <w:t>omunikatu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</w:t>
      </w:r>
    </w:p>
    <w:p w14:paraId="37D9EC75" w14:textId="31D994AA" w:rsidR="00BA392A" w:rsidRPr="00017DCF" w:rsidRDefault="00F757B7" w:rsidP="00F757B7">
      <w:pPr>
        <w:spacing w:before="120"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2)</w:t>
      </w:r>
      <w:r>
        <w:rPr>
          <w:rFonts w:ascii="Arial" w:eastAsiaTheme="minorEastAsia" w:hAnsi="Arial" w:cs="Arial"/>
          <w:sz w:val="24"/>
          <w:szCs w:val="24"/>
        </w:rPr>
        <w:tab/>
      </w:r>
      <w:r w:rsidR="00BA392A" w:rsidRPr="00EF6169">
        <w:rPr>
          <w:rFonts w:ascii="Arial" w:eastAsiaTheme="minorEastAsia" w:hAnsi="Arial" w:cs="Arial"/>
          <w:sz w:val="24"/>
          <w:szCs w:val="24"/>
        </w:rPr>
        <w:t>inną pomocą udzieloną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017DCF">
        <w:rPr>
          <w:rFonts w:ascii="Arial" w:eastAsiaTheme="minorEastAsia" w:hAnsi="Arial" w:cs="Arial"/>
          <w:sz w:val="24"/>
          <w:szCs w:val="24"/>
        </w:rPr>
        <w:t>zgodnie z sekcją 2.</w:t>
      </w:r>
      <w:r w:rsidR="00646748" w:rsidRPr="00017DCF">
        <w:rPr>
          <w:rFonts w:ascii="Arial" w:eastAsiaTheme="minorEastAsia" w:hAnsi="Arial" w:cs="Arial"/>
          <w:sz w:val="24"/>
          <w:szCs w:val="24"/>
        </w:rPr>
        <w:t xml:space="preserve">4 </w:t>
      </w:r>
      <w:r w:rsidR="005C48B6">
        <w:rPr>
          <w:rFonts w:ascii="Arial" w:eastAsiaTheme="minorEastAsia" w:hAnsi="Arial" w:cs="Arial"/>
          <w:sz w:val="24"/>
          <w:szCs w:val="24"/>
        </w:rPr>
        <w:t>k</w:t>
      </w:r>
      <w:r w:rsidR="00BA392A" w:rsidRPr="00017DCF">
        <w:rPr>
          <w:rFonts w:ascii="Arial" w:eastAsiaTheme="minorEastAsia" w:hAnsi="Arial" w:cs="Arial"/>
          <w:sz w:val="24"/>
          <w:szCs w:val="24"/>
        </w:rPr>
        <w:t>omunikatu</w:t>
      </w:r>
    </w:p>
    <w:p w14:paraId="3248AA79" w14:textId="77777777" w:rsidR="000F495E" w:rsidRPr="00017DCF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2" w:name="_Hlk123195439"/>
      <w:r w:rsidRPr="00017DCF">
        <w:rPr>
          <w:rFonts w:ascii="Arial" w:eastAsiaTheme="minorEastAsia" w:hAnsi="Arial" w:cs="Arial"/>
          <w:sz w:val="24"/>
          <w:szCs w:val="24"/>
        </w:rPr>
        <w:t>–</w:t>
      </w:r>
      <w:bookmarkEnd w:id="2"/>
      <w:r w:rsidRPr="00017DCF">
        <w:rPr>
          <w:rFonts w:ascii="Arial" w:eastAsiaTheme="minorEastAsia" w:hAnsi="Arial" w:cs="Arial"/>
          <w:sz w:val="24"/>
          <w:szCs w:val="24"/>
        </w:rPr>
        <w:t xml:space="preserve"> pod warunkiem, że łączna kwota pomocy udzielonej</w:t>
      </w:r>
      <w:r w:rsidR="000F495E" w:rsidRPr="00017DCF">
        <w:rPr>
          <w:rFonts w:ascii="Arial" w:eastAsiaTheme="minorEastAsia" w:hAnsi="Arial" w:cs="Arial"/>
          <w:sz w:val="24"/>
          <w:szCs w:val="24"/>
        </w:rPr>
        <w:t>:</w:t>
      </w:r>
    </w:p>
    <w:p w14:paraId="3E510731" w14:textId="0B3CFD39" w:rsidR="00BA392A" w:rsidRPr="00017DCF" w:rsidRDefault="00A61A6E" w:rsidP="00D25581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a)</w:t>
      </w:r>
      <w:r w:rsidRPr="00017DCF">
        <w:rPr>
          <w:rFonts w:ascii="Arial" w:eastAsiaTheme="minorEastAsia" w:hAnsi="Arial" w:cs="Arial"/>
          <w:sz w:val="24"/>
          <w:szCs w:val="24"/>
        </w:rPr>
        <w:tab/>
      </w:r>
      <w:r w:rsidR="00824D78" w:rsidRPr="00017DCF">
        <w:rPr>
          <w:rFonts w:ascii="Arial" w:eastAsiaTheme="minorEastAsia" w:hAnsi="Arial" w:cs="Arial"/>
          <w:sz w:val="24"/>
          <w:szCs w:val="24"/>
        </w:rPr>
        <w:t>wnioskodawcy</w:t>
      </w:r>
      <w:r w:rsidR="00017DCF" w:rsidRPr="00017DCF">
        <w:rPr>
          <w:rFonts w:ascii="Arial" w:eastAsiaTheme="minorEastAsia" w:hAnsi="Arial" w:cs="Arial"/>
          <w:sz w:val="24"/>
          <w:szCs w:val="24"/>
        </w:rPr>
        <w:t>, niebędącemu częścią grupy kapitałowej,</w:t>
      </w:r>
      <w:r w:rsidR="00646748" w:rsidRPr="00017DCF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017DCF">
        <w:rPr>
          <w:rFonts w:ascii="Arial" w:eastAsiaTheme="minorEastAsia" w:hAnsi="Arial" w:cs="Arial"/>
          <w:sz w:val="24"/>
          <w:szCs w:val="24"/>
        </w:rPr>
        <w:t xml:space="preserve">nie przekroczy kwoty odpowiednio: </w:t>
      </w:r>
    </w:p>
    <w:p w14:paraId="458DAF9A" w14:textId="34475322" w:rsidR="00BA392A" w:rsidRPr="00017DCF" w:rsidRDefault="00A61A6E" w:rsidP="00D25581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–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017DCF">
        <w:rPr>
          <w:rFonts w:ascii="Arial" w:eastAsiaTheme="minorEastAsia" w:hAnsi="Arial" w:cs="Arial"/>
          <w:sz w:val="24"/>
          <w:szCs w:val="24"/>
        </w:rPr>
        <w:t>4 mln EUR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017DCF">
        <w:rPr>
          <w:rFonts w:ascii="Arial" w:eastAsiaTheme="minorEastAsia" w:hAnsi="Arial" w:cs="Arial"/>
          <w:sz w:val="24"/>
          <w:szCs w:val="24"/>
        </w:rPr>
        <w:t>w wariancie bazowym,</w:t>
      </w:r>
    </w:p>
    <w:p w14:paraId="679687C0" w14:textId="26896962" w:rsidR="00BA392A" w:rsidRPr="00017DCF" w:rsidRDefault="00A61A6E" w:rsidP="00D25581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 xml:space="preserve">– </w:t>
      </w:r>
      <w:r w:rsidR="00BA392A" w:rsidRPr="00017DCF">
        <w:rPr>
          <w:rFonts w:ascii="Arial" w:eastAsiaTheme="minorEastAsia" w:hAnsi="Arial" w:cs="Arial"/>
          <w:sz w:val="24"/>
          <w:szCs w:val="24"/>
        </w:rPr>
        <w:t xml:space="preserve">50 mln EUR w przypadku </w:t>
      </w:r>
      <w:r w:rsidR="00E268A4" w:rsidRPr="00017DCF">
        <w:rPr>
          <w:rFonts w:ascii="Arial" w:eastAsiaTheme="minorEastAsia" w:hAnsi="Arial" w:cs="Arial"/>
          <w:sz w:val="24"/>
          <w:szCs w:val="24"/>
        </w:rPr>
        <w:t xml:space="preserve">spełnienia warunków zwiększenia maksymalnej kwoty pomocy, opisanych </w:t>
      </w:r>
      <w:r w:rsidR="00287AF7" w:rsidRPr="00017DCF">
        <w:rPr>
          <w:rFonts w:ascii="Arial" w:eastAsiaTheme="minorEastAsia" w:hAnsi="Arial" w:cs="Arial"/>
          <w:sz w:val="24"/>
          <w:szCs w:val="24"/>
        </w:rPr>
        <w:t>w części 9 Programu</w:t>
      </w:r>
      <w:r w:rsidRPr="00017DCF">
        <w:rPr>
          <w:rFonts w:ascii="Arial" w:eastAsiaTheme="minorEastAsia" w:hAnsi="Arial" w:cs="Arial"/>
          <w:sz w:val="24"/>
          <w:szCs w:val="24"/>
        </w:rPr>
        <w:t>,</w:t>
      </w:r>
    </w:p>
    <w:p w14:paraId="3D75FFE5" w14:textId="684E4D10" w:rsidR="000F495E" w:rsidRPr="00017DCF" w:rsidRDefault="000F495E" w:rsidP="002D301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b)</w:t>
      </w:r>
      <w:r w:rsidRPr="00017DCF">
        <w:rPr>
          <w:rFonts w:ascii="Arial" w:eastAsiaTheme="minorEastAsia" w:hAnsi="Arial" w:cs="Arial"/>
          <w:sz w:val="24"/>
          <w:szCs w:val="24"/>
        </w:rPr>
        <w:tab/>
      </w:r>
      <w:r w:rsidR="005B2B56" w:rsidRPr="00017DCF">
        <w:rPr>
          <w:rFonts w:ascii="Arial" w:eastAsiaTheme="minorEastAsia" w:hAnsi="Arial" w:cs="Arial"/>
          <w:sz w:val="24"/>
          <w:szCs w:val="24"/>
        </w:rPr>
        <w:t>wnioskodawcy albo</w:t>
      </w:r>
      <w:r w:rsidRPr="00017DCF">
        <w:rPr>
          <w:rFonts w:ascii="Arial" w:eastAsiaTheme="minorEastAsia" w:hAnsi="Arial" w:cs="Arial"/>
          <w:sz w:val="24"/>
          <w:szCs w:val="24"/>
        </w:rPr>
        <w:t xml:space="preserve"> </w:t>
      </w:r>
      <w:r w:rsidR="00824D78" w:rsidRPr="00017DCF">
        <w:rPr>
          <w:rFonts w:ascii="Arial" w:eastAsiaTheme="minorEastAsia" w:hAnsi="Arial" w:cs="Arial"/>
          <w:sz w:val="24"/>
          <w:szCs w:val="24"/>
        </w:rPr>
        <w:t>wnioskodawcom</w:t>
      </w:r>
      <w:r w:rsidRPr="00017DCF">
        <w:rPr>
          <w:rFonts w:ascii="Arial" w:eastAsiaTheme="minorEastAsia" w:hAnsi="Arial" w:cs="Arial"/>
          <w:sz w:val="24"/>
          <w:szCs w:val="24"/>
        </w:rPr>
        <w:t xml:space="preserve"> z jednej grupy kapitałowej nie przekroczy kwoty odpowiednio: </w:t>
      </w:r>
    </w:p>
    <w:p w14:paraId="56397704" w14:textId="375260B7" w:rsidR="000F495E" w:rsidRPr="00017DCF" w:rsidRDefault="00A61A6E" w:rsidP="00D25581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–</w:t>
      </w:r>
      <w:r w:rsidR="000F495E" w:rsidRPr="00017DCF">
        <w:rPr>
          <w:rFonts w:ascii="Arial" w:eastAsiaTheme="minorEastAsia" w:hAnsi="Arial" w:cs="Arial"/>
          <w:sz w:val="24"/>
          <w:szCs w:val="24"/>
        </w:rPr>
        <w:t xml:space="preserve"> 4 mln EUR w wariancie bazowym,</w:t>
      </w:r>
    </w:p>
    <w:p w14:paraId="456DD51D" w14:textId="6ABC1153" w:rsidR="000F495E" w:rsidRPr="002D301A" w:rsidRDefault="00A61A6E" w:rsidP="00D25581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–</w:t>
      </w:r>
      <w:r w:rsidR="000F495E" w:rsidRPr="00017DCF">
        <w:rPr>
          <w:rFonts w:ascii="Arial" w:eastAsiaTheme="minorEastAsia" w:hAnsi="Arial" w:cs="Arial"/>
          <w:sz w:val="24"/>
          <w:szCs w:val="24"/>
        </w:rPr>
        <w:t xml:space="preserve"> 50 mln EUR w przypadku spełnienia warunków zwiększenia maksymalnej kwoty pomocy, opisanych </w:t>
      </w:r>
      <w:r w:rsidR="00287AF7" w:rsidRPr="00017DCF">
        <w:rPr>
          <w:rFonts w:ascii="Arial" w:eastAsiaTheme="minorEastAsia" w:hAnsi="Arial" w:cs="Arial"/>
          <w:sz w:val="24"/>
          <w:szCs w:val="24"/>
        </w:rPr>
        <w:t>w części 9 Programu;</w:t>
      </w:r>
    </w:p>
    <w:p w14:paraId="14E2C4AB" w14:textId="52F4E62A" w:rsidR="00BA392A" w:rsidRPr="00EF6169" w:rsidRDefault="00F757B7" w:rsidP="00F757B7">
      <w:pPr>
        <w:spacing w:before="120"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3)</w:t>
      </w:r>
      <w:r>
        <w:rPr>
          <w:rFonts w:ascii="Arial" w:eastAsiaTheme="minorEastAsia" w:hAnsi="Arial" w:cs="Arial"/>
          <w:sz w:val="24"/>
          <w:szCs w:val="24"/>
        </w:rPr>
        <w:tab/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pomocą przyznaną na podstawie rozporządzeń </w:t>
      </w:r>
      <w:r w:rsidR="00BA392A" w:rsidRPr="001C5610">
        <w:rPr>
          <w:rFonts w:ascii="Arial" w:eastAsiaTheme="minorEastAsia" w:hAnsi="Arial" w:cs="Arial"/>
          <w:i/>
          <w:sz w:val="24"/>
          <w:szCs w:val="24"/>
        </w:rPr>
        <w:t>de minimis</w:t>
      </w:r>
      <w:r w:rsidR="00205BB4" w:rsidRPr="001612B7">
        <w:rPr>
          <w:rFonts w:ascii="Arial" w:eastAsiaTheme="minorEastAsia" w:hAnsi="Arial" w:cs="Arial"/>
          <w:sz w:val="24"/>
          <w:szCs w:val="24"/>
          <w:vertAlign w:val="superscript"/>
        </w:rPr>
        <w:t>4</w:t>
      </w:r>
      <w:r w:rsidR="00156DEB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BA392A" w:rsidRPr="001612B7">
        <w:rPr>
          <w:rStyle w:val="Odwoanieprzypisudolnego"/>
          <w:rFonts w:ascii="Arial" w:eastAsiaTheme="minorEastAsia" w:hAnsi="Arial"/>
          <w:color w:val="FFFFFF" w:themeColor="background1"/>
          <w:sz w:val="24"/>
          <w:szCs w:val="24"/>
        </w:rPr>
        <w:footnoteReference w:id="4"/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lub z pomocą przyznaną na podstawie rozporządzeń w sprawie wyłączeń grupowych</w:t>
      </w:r>
      <w:r w:rsidR="00205BB4" w:rsidRPr="00D25581">
        <w:rPr>
          <w:rFonts w:ascii="Arial" w:eastAsiaTheme="minorEastAsia" w:hAnsi="Arial" w:cs="Arial"/>
          <w:sz w:val="24"/>
          <w:szCs w:val="24"/>
          <w:vertAlign w:val="superscript"/>
        </w:rPr>
        <w:t>5</w:t>
      </w:r>
      <w:r w:rsidR="00156DEB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BA392A" w:rsidRPr="00D25581">
        <w:rPr>
          <w:rStyle w:val="Odwoanieprzypisudolnego"/>
          <w:rFonts w:ascii="Arial" w:eastAsiaTheme="minorEastAsia" w:hAnsi="Arial"/>
          <w:color w:val="FFFFFF" w:themeColor="background1"/>
          <w:sz w:val="24"/>
          <w:szCs w:val="24"/>
        </w:rPr>
        <w:footnoteReference w:id="5"/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pod warunkiem przestrzegania przepisów i zasad dotyczących kumulacji określonych w tych rozporządzeniach; </w:t>
      </w:r>
    </w:p>
    <w:p w14:paraId="5A9F8785" w14:textId="192478A9" w:rsidR="00BA392A" w:rsidRDefault="00F757B7" w:rsidP="00F757B7">
      <w:pPr>
        <w:spacing w:before="120"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4)</w:t>
      </w:r>
      <w:r>
        <w:rPr>
          <w:rFonts w:ascii="Arial" w:eastAsiaTheme="minorEastAsia" w:hAnsi="Arial" w:cs="Arial"/>
          <w:sz w:val="24"/>
          <w:szCs w:val="24"/>
        </w:rPr>
        <w:tab/>
      </w:r>
      <w:r w:rsidR="00BA392A" w:rsidRPr="00EF6169">
        <w:rPr>
          <w:rFonts w:ascii="Arial" w:eastAsiaTheme="minorEastAsia" w:hAnsi="Arial" w:cs="Arial"/>
          <w:sz w:val="24"/>
          <w:szCs w:val="24"/>
        </w:rPr>
        <w:t>pomocą przyznawaną na podstawie tymczasowych ram w kontekście COVID-19</w:t>
      </w:r>
      <w:r w:rsidR="00156DEB">
        <w:rPr>
          <w:rStyle w:val="Odwoanieprzypisudolnego"/>
          <w:rFonts w:ascii="Arial" w:eastAsiaTheme="minorEastAsia" w:hAnsi="Arial"/>
          <w:sz w:val="24"/>
          <w:szCs w:val="24"/>
        </w:rPr>
        <w:footnoteReference w:id="6"/>
      </w:r>
      <w:r w:rsidR="00156DEB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BA392A" w:rsidRPr="00EF6169">
        <w:rPr>
          <w:rFonts w:ascii="Arial" w:eastAsiaTheme="minorEastAsia" w:hAnsi="Arial" w:cs="Arial"/>
          <w:sz w:val="24"/>
          <w:szCs w:val="24"/>
        </w:rPr>
        <w:t>, pod warunkiem że przestrzegane są zasady dotyczące kumulacji określone w tych ramach.</w:t>
      </w:r>
    </w:p>
    <w:p w14:paraId="16B0C3F8" w14:textId="77777777" w:rsidR="00BD3121" w:rsidRPr="00EF6169" w:rsidRDefault="00BD3121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51EEA62" w14:textId="4E78AC6A" w:rsidR="00BA392A" w:rsidRPr="00D25581" w:rsidRDefault="00BA392A" w:rsidP="00D25581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D25581">
        <w:rPr>
          <w:rFonts w:ascii="Arial" w:eastAsiaTheme="minorEastAsia" w:hAnsi="Arial" w:cs="Arial"/>
          <w:b/>
          <w:bCs/>
          <w:sz w:val="24"/>
          <w:szCs w:val="24"/>
        </w:rPr>
        <w:t xml:space="preserve">Forma </w:t>
      </w:r>
      <w:r w:rsidR="00A61A6E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D25581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7E128F1C" w14:textId="1D37F654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Pomoc</w:t>
      </w:r>
      <w:r w:rsidR="007D6325">
        <w:rPr>
          <w:rFonts w:ascii="Arial" w:eastAsiaTheme="minorEastAsia" w:hAnsi="Arial" w:cs="Arial"/>
          <w:sz w:val="24"/>
          <w:szCs w:val="24"/>
        </w:rPr>
        <w:t xml:space="preserve"> jest udzielana w formie </w:t>
      </w:r>
      <w:r w:rsidRPr="00EF6169">
        <w:rPr>
          <w:rFonts w:ascii="Arial" w:eastAsiaTheme="minorEastAsia" w:hAnsi="Arial" w:cs="Arial"/>
          <w:sz w:val="24"/>
          <w:szCs w:val="24"/>
        </w:rPr>
        <w:t>bezzwrotn</w:t>
      </w:r>
      <w:r w:rsidR="007D6325">
        <w:rPr>
          <w:rFonts w:ascii="Arial" w:eastAsiaTheme="minorEastAsia" w:hAnsi="Arial" w:cs="Arial"/>
          <w:sz w:val="24"/>
          <w:szCs w:val="24"/>
        </w:rPr>
        <w:t>ej</w:t>
      </w:r>
      <w:r w:rsidR="005C48B6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(wypłacana zaliczkowo).</w:t>
      </w:r>
    </w:p>
    <w:p w14:paraId="16060884" w14:textId="77777777" w:rsidR="00BD3121" w:rsidRDefault="00BD3121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47C244E9" w14:textId="35897CC0" w:rsidR="00BA392A" w:rsidRDefault="00BE76D5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D25581">
        <w:rPr>
          <w:rFonts w:ascii="Arial" w:eastAsiaTheme="minorEastAsia" w:hAnsi="Arial" w:cs="Arial"/>
          <w:b/>
          <w:bCs/>
          <w:sz w:val="24"/>
          <w:szCs w:val="24"/>
        </w:rPr>
        <w:t>Maksymalna</w:t>
      </w:r>
      <w:r w:rsidR="00BA392A" w:rsidRPr="00D25581">
        <w:rPr>
          <w:rFonts w:ascii="Arial" w:eastAsiaTheme="minorEastAsia" w:hAnsi="Arial" w:cs="Arial"/>
          <w:b/>
          <w:bCs/>
          <w:sz w:val="24"/>
          <w:szCs w:val="24"/>
        </w:rPr>
        <w:t xml:space="preserve"> kwot</w:t>
      </w:r>
      <w:r w:rsidRPr="00D25581">
        <w:rPr>
          <w:rFonts w:ascii="Arial" w:eastAsiaTheme="minorEastAsia" w:hAnsi="Arial" w:cs="Arial"/>
          <w:b/>
          <w:bCs/>
          <w:sz w:val="24"/>
          <w:szCs w:val="24"/>
        </w:rPr>
        <w:t>a</w:t>
      </w:r>
      <w:r w:rsidR="00BA392A" w:rsidRPr="00D25581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="00074810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="00BA392A" w:rsidRPr="00D25581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0E391008" w14:textId="77777777" w:rsidR="00975682" w:rsidRDefault="00975682" w:rsidP="00D25581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18604444" w14:textId="388B2D61" w:rsidR="00975682" w:rsidRPr="00017DCF" w:rsidRDefault="0060743C" w:rsidP="00862E00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Maksymalna</w:t>
      </w:r>
      <w:r w:rsidR="00975682" w:rsidRPr="001612B7">
        <w:rPr>
          <w:rFonts w:ascii="Arial" w:eastAsiaTheme="minorEastAsia" w:hAnsi="Arial" w:cs="Arial"/>
          <w:sz w:val="24"/>
          <w:szCs w:val="24"/>
        </w:rPr>
        <w:t xml:space="preserve"> kwota pomocy, która może zostać udzielona </w:t>
      </w:r>
      <w:r w:rsidR="00E007A8" w:rsidRPr="00017DCF">
        <w:rPr>
          <w:rFonts w:ascii="Arial" w:eastAsiaTheme="minorEastAsia" w:hAnsi="Arial" w:cs="Arial"/>
          <w:sz w:val="24"/>
          <w:szCs w:val="24"/>
        </w:rPr>
        <w:t xml:space="preserve">każdemu </w:t>
      </w:r>
      <w:r w:rsidR="00975682" w:rsidRPr="001612B7">
        <w:rPr>
          <w:rFonts w:ascii="Arial" w:eastAsiaTheme="minorEastAsia" w:hAnsi="Arial" w:cs="Arial"/>
          <w:sz w:val="24"/>
          <w:szCs w:val="24"/>
        </w:rPr>
        <w:t xml:space="preserve">wnioskodawcy nie może przekroczyć 50% kosztów kwalifikowanych. </w:t>
      </w:r>
    </w:p>
    <w:p w14:paraId="65060EA4" w14:textId="585BB503" w:rsidR="00975682" w:rsidRPr="001612B7" w:rsidRDefault="0060743C" w:rsidP="00862E00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3" w:name="_Hlk123128466"/>
      <w:r w:rsidRPr="00017DCF">
        <w:rPr>
          <w:rFonts w:ascii="Arial" w:eastAsiaTheme="minorEastAsia" w:hAnsi="Arial" w:cs="Arial"/>
          <w:sz w:val="24"/>
          <w:szCs w:val="24"/>
        </w:rPr>
        <w:t xml:space="preserve">Maksymalna </w:t>
      </w:r>
      <w:r w:rsidR="00470D4E" w:rsidRPr="001612B7">
        <w:rPr>
          <w:rFonts w:ascii="Arial" w:eastAsiaTheme="minorEastAsia" w:hAnsi="Arial" w:cs="Arial"/>
          <w:sz w:val="24"/>
          <w:szCs w:val="24"/>
        </w:rPr>
        <w:t>kwota pomocy udzielon</w:t>
      </w:r>
      <w:r w:rsidR="00AB0717" w:rsidRPr="00017DCF">
        <w:rPr>
          <w:rFonts w:ascii="Arial" w:eastAsiaTheme="minorEastAsia" w:hAnsi="Arial" w:cs="Arial"/>
          <w:sz w:val="24"/>
          <w:szCs w:val="24"/>
        </w:rPr>
        <w:t>ej</w:t>
      </w:r>
      <w:r w:rsidR="00470D4E" w:rsidRPr="001612B7">
        <w:rPr>
          <w:rFonts w:ascii="Arial" w:eastAsiaTheme="minorEastAsia" w:hAnsi="Arial" w:cs="Arial"/>
          <w:sz w:val="24"/>
          <w:szCs w:val="24"/>
        </w:rPr>
        <w:t>:</w:t>
      </w:r>
    </w:p>
    <w:p w14:paraId="4DAA54D9" w14:textId="6ADF1D57" w:rsidR="002D301A" w:rsidRPr="00017DCF" w:rsidRDefault="00B56FAB" w:rsidP="00F757B7">
      <w:pPr>
        <w:spacing w:before="120" w:after="0" w:line="240" w:lineRule="auto"/>
        <w:ind w:left="1134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2D301A" w:rsidRPr="00017DCF">
        <w:rPr>
          <w:rFonts w:ascii="Arial" w:eastAsiaTheme="minorEastAsia" w:hAnsi="Arial" w:cs="Arial"/>
          <w:sz w:val="24"/>
          <w:szCs w:val="24"/>
        </w:rPr>
        <w:t>)</w:t>
      </w:r>
      <w:r w:rsidR="002D301A" w:rsidRPr="00017DCF">
        <w:rPr>
          <w:rFonts w:ascii="Arial" w:eastAsiaTheme="minorEastAsia" w:hAnsi="Arial" w:cs="Arial"/>
          <w:sz w:val="24"/>
          <w:szCs w:val="24"/>
        </w:rPr>
        <w:tab/>
        <w:t>wnioskodawcy</w:t>
      </w:r>
      <w:r w:rsidR="00017DCF" w:rsidRPr="00017DCF">
        <w:rPr>
          <w:rFonts w:ascii="Arial" w:eastAsiaTheme="minorEastAsia" w:hAnsi="Arial" w:cs="Arial"/>
          <w:sz w:val="24"/>
          <w:szCs w:val="24"/>
        </w:rPr>
        <w:t xml:space="preserve"> niebędącemu częścią grupy kapitałowej</w:t>
      </w:r>
      <w:r w:rsidR="002D301A" w:rsidRPr="00017DCF">
        <w:rPr>
          <w:rFonts w:ascii="Arial" w:eastAsiaTheme="minorEastAsia" w:hAnsi="Arial" w:cs="Arial"/>
          <w:sz w:val="24"/>
          <w:szCs w:val="24"/>
        </w:rPr>
        <w:t xml:space="preserve"> nie </w:t>
      </w:r>
      <w:r w:rsidR="00AB0717" w:rsidRPr="00017DCF">
        <w:rPr>
          <w:rFonts w:ascii="Arial" w:eastAsiaTheme="minorEastAsia" w:hAnsi="Arial" w:cs="Arial"/>
          <w:sz w:val="24"/>
          <w:szCs w:val="24"/>
        </w:rPr>
        <w:t xml:space="preserve">może </w:t>
      </w:r>
      <w:r w:rsidR="002D301A" w:rsidRPr="00017DCF">
        <w:rPr>
          <w:rFonts w:ascii="Arial" w:eastAsiaTheme="minorEastAsia" w:hAnsi="Arial" w:cs="Arial"/>
          <w:sz w:val="24"/>
          <w:szCs w:val="24"/>
        </w:rPr>
        <w:t>przekroczy</w:t>
      </w:r>
      <w:r w:rsidR="00AB0717" w:rsidRPr="00017DCF">
        <w:rPr>
          <w:rFonts w:ascii="Arial" w:eastAsiaTheme="minorEastAsia" w:hAnsi="Arial" w:cs="Arial"/>
          <w:sz w:val="24"/>
          <w:szCs w:val="24"/>
        </w:rPr>
        <w:t>ć</w:t>
      </w:r>
      <w:r w:rsidR="002D301A" w:rsidRPr="00017DCF">
        <w:rPr>
          <w:rFonts w:ascii="Arial" w:eastAsiaTheme="minorEastAsia" w:hAnsi="Arial" w:cs="Arial"/>
          <w:sz w:val="24"/>
          <w:szCs w:val="24"/>
        </w:rPr>
        <w:t xml:space="preserve"> kwoty 4 mln EUR</w:t>
      </w:r>
      <w:r>
        <w:rPr>
          <w:rFonts w:ascii="Arial" w:eastAsiaTheme="minorEastAsia" w:hAnsi="Arial" w:cs="Arial"/>
          <w:sz w:val="24"/>
          <w:szCs w:val="24"/>
        </w:rPr>
        <w:t>;</w:t>
      </w:r>
    </w:p>
    <w:p w14:paraId="5A3356DF" w14:textId="343FF1C4" w:rsidR="002D301A" w:rsidRPr="002D301A" w:rsidRDefault="00B56FAB" w:rsidP="00F757B7">
      <w:pPr>
        <w:spacing w:before="120" w:after="0" w:line="240" w:lineRule="auto"/>
        <w:ind w:left="1134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2D301A" w:rsidRPr="00017DCF">
        <w:rPr>
          <w:rFonts w:ascii="Arial" w:eastAsiaTheme="minorEastAsia" w:hAnsi="Arial" w:cs="Arial"/>
          <w:sz w:val="24"/>
          <w:szCs w:val="24"/>
        </w:rPr>
        <w:t>)</w:t>
      </w:r>
      <w:r w:rsidR="002D301A" w:rsidRPr="00017DCF">
        <w:rPr>
          <w:rFonts w:ascii="Arial" w:eastAsiaTheme="minorEastAsia" w:hAnsi="Arial" w:cs="Arial"/>
          <w:sz w:val="24"/>
          <w:szCs w:val="24"/>
        </w:rPr>
        <w:tab/>
        <w:t xml:space="preserve"> </w:t>
      </w:r>
      <w:r w:rsidR="00B65068" w:rsidRPr="00017DCF">
        <w:rPr>
          <w:rFonts w:ascii="Arial" w:eastAsiaTheme="minorEastAsia" w:hAnsi="Arial" w:cs="Arial"/>
          <w:sz w:val="24"/>
          <w:szCs w:val="24"/>
        </w:rPr>
        <w:t xml:space="preserve">wnioskodawcy albo </w:t>
      </w:r>
      <w:r w:rsidR="002D301A" w:rsidRPr="00017DCF">
        <w:rPr>
          <w:rFonts w:ascii="Arial" w:eastAsiaTheme="minorEastAsia" w:hAnsi="Arial" w:cs="Arial"/>
          <w:sz w:val="24"/>
          <w:szCs w:val="24"/>
        </w:rPr>
        <w:t>wnioskodawcom z jednej grupy kapitałowej nie</w:t>
      </w:r>
      <w:r w:rsidR="00AB0717" w:rsidRPr="00017DCF">
        <w:rPr>
          <w:rFonts w:ascii="Arial" w:eastAsiaTheme="minorEastAsia" w:hAnsi="Arial" w:cs="Arial"/>
          <w:sz w:val="24"/>
          <w:szCs w:val="24"/>
        </w:rPr>
        <w:t xml:space="preserve"> może</w:t>
      </w:r>
      <w:r w:rsidR="002D301A" w:rsidRPr="00017DCF">
        <w:rPr>
          <w:rFonts w:ascii="Arial" w:eastAsiaTheme="minorEastAsia" w:hAnsi="Arial" w:cs="Arial"/>
          <w:sz w:val="24"/>
          <w:szCs w:val="24"/>
        </w:rPr>
        <w:t xml:space="preserve"> przekroczy</w:t>
      </w:r>
      <w:r w:rsidR="00AB0717" w:rsidRPr="00017DCF">
        <w:rPr>
          <w:rFonts w:ascii="Arial" w:eastAsiaTheme="minorEastAsia" w:hAnsi="Arial" w:cs="Arial"/>
          <w:sz w:val="24"/>
          <w:szCs w:val="24"/>
        </w:rPr>
        <w:t>ć</w:t>
      </w:r>
      <w:r w:rsidR="002D301A" w:rsidRPr="00017DCF">
        <w:rPr>
          <w:rFonts w:ascii="Arial" w:eastAsiaTheme="minorEastAsia" w:hAnsi="Arial" w:cs="Arial"/>
          <w:sz w:val="24"/>
          <w:szCs w:val="24"/>
        </w:rPr>
        <w:t xml:space="preserve"> kwoty 4 mln EUR</w:t>
      </w:r>
      <w:r w:rsidR="009D3642" w:rsidRPr="00017DCF">
        <w:rPr>
          <w:rFonts w:ascii="Arial" w:eastAsiaTheme="minorEastAsia" w:hAnsi="Arial" w:cs="Arial"/>
          <w:sz w:val="24"/>
          <w:szCs w:val="24"/>
        </w:rPr>
        <w:t>.</w:t>
      </w:r>
    </w:p>
    <w:bookmarkEnd w:id="3"/>
    <w:p w14:paraId="1352833F" w14:textId="42AD1160" w:rsidR="00177896" w:rsidRDefault="00177896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177896">
        <w:rPr>
          <w:rFonts w:ascii="Arial" w:eastAsiaTheme="minorEastAsia" w:hAnsi="Arial" w:cs="Arial"/>
          <w:sz w:val="24"/>
          <w:szCs w:val="24"/>
        </w:rPr>
        <w:t xml:space="preserve">Na potrzeby określenia </w:t>
      </w:r>
      <w:r w:rsidR="00044AAB">
        <w:rPr>
          <w:rFonts w:ascii="Arial" w:eastAsiaTheme="minorEastAsia" w:hAnsi="Arial" w:cs="Arial"/>
          <w:sz w:val="24"/>
          <w:szCs w:val="24"/>
        </w:rPr>
        <w:t>maksymalnej</w:t>
      </w:r>
      <w:r w:rsidR="00674928">
        <w:rPr>
          <w:rFonts w:ascii="Arial" w:eastAsiaTheme="minorEastAsia" w:hAnsi="Arial" w:cs="Arial"/>
          <w:sz w:val="24"/>
          <w:szCs w:val="24"/>
        </w:rPr>
        <w:t xml:space="preserve"> </w:t>
      </w:r>
      <w:r w:rsidRPr="00177896">
        <w:rPr>
          <w:rFonts w:ascii="Arial" w:eastAsiaTheme="minorEastAsia" w:hAnsi="Arial" w:cs="Arial"/>
          <w:sz w:val="24"/>
          <w:szCs w:val="24"/>
        </w:rPr>
        <w:t xml:space="preserve">kwoty </w:t>
      </w:r>
      <w:r w:rsidR="009D3642">
        <w:rPr>
          <w:rFonts w:ascii="Arial" w:eastAsiaTheme="minorEastAsia" w:hAnsi="Arial" w:cs="Arial"/>
          <w:sz w:val="24"/>
          <w:szCs w:val="24"/>
        </w:rPr>
        <w:t>p</w:t>
      </w:r>
      <w:r w:rsidRPr="00177896">
        <w:rPr>
          <w:rFonts w:ascii="Arial" w:eastAsiaTheme="minorEastAsia" w:hAnsi="Arial" w:cs="Arial"/>
          <w:sz w:val="24"/>
          <w:szCs w:val="24"/>
        </w:rPr>
        <w:t xml:space="preserve">omocy przyjmuje się średni kurs wymiany euro na złote ogłaszany przez Narodowy Bank Polski w dniu zawarcia </w:t>
      </w:r>
      <w:r w:rsidR="00674928">
        <w:rPr>
          <w:rFonts w:ascii="Arial" w:eastAsiaTheme="minorEastAsia" w:hAnsi="Arial" w:cs="Arial"/>
          <w:sz w:val="24"/>
          <w:szCs w:val="24"/>
        </w:rPr>
        <w:t>u</w:t>
      </w:r>
      <w:r w:rsidRPr="00177896">
        <w:rPr>
          <w:rFonts w:ascii="Arial" w:eastAsiaTheme="minorEastAsia" w:hAnsi="Arial" w:cs="Arial"/>
          <w:sz w:val="24"/>
          <w:szCs w:val="24"/>
        </w:rPr>
        <w:t>mowy</w:t>
      </w:r>
      <w:r w:rsidR="00B8745F">
        <w:rPr>
          <w:rFonts w:ascii="Arial" w:eastAsiaTheme="minorEastAsia" w:hAnsi="Arial" w:cs="Arial"/>
          <w:sz w:val="24"/>
          <w:szCs w:val="24"/>
        </w:rPr>
        <w:t>.</w:t>
      </w:r>
    </w:p>
    <w:p w14:paraId="04805603" w14:textId="77777777" w:rsidR="00A61A6E" w:rsidRPr="00EF6169" w:rsidRDefault="00A61A6E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0C8F02E" w14:textId="66B3994A" w:rsidR="00BA392A" w:rsidRPr="00EF6169" w:rsidRDefault="00BA392A" w:rsidP="00BD6112">
      <w:pPr>
        <w:pStyle w:val="AODocTxt"/>
        <w:keepNext/>
        <w:numPr>
          <w:ilvl w:val="0"/>
          <w:numId w:val="33"/>
        </w:numPr>
        <w:spacing w:before="120" w:line="240" w:lineRule="auto"/>
        <w:rPr>
          <w:rFonts w:ascii="Arial" w:eastAsiaTheme="minorEastAsia" w:hAnsi="Arial" w:cs="Arial"/>
          <w:b/>
          <w:bCs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lastRenderedPageBreak/>
        <w:t xml:space="preserve">Zwiększenie </w:t>
      </w:r>
      <w:r w:rsidR="00C97E77"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>maksymalnej</w:t>
      </w: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 xml:space="preserve"> kwoty </w:t>
      </w:r>
      <w:r w:rsidR="00CC038C">
        <w:rPr>
          <w:rFonts w:ascii="Arial" w:eastAsiaTheme="minorEastAsia" w:hAnsi="Arial" w:cs="Arial"/>
          <w:b/>
          <w:bCs/>
          <w:sz w:val="24"/>
          <w:szCs w:val="24"/>
          <w:lang w:val="pl-PL"/>
        </w:rPr>
        <w:t>p</w:t>
      </w: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>omocy</w:t>
      </w:r>
    </w:p>
    <w:p w14:paraId="10D762C1" w14:textId="72A631B3" w:rsidR="00086986" w:rsidRDefault="00BA392A" w:rsidP="00C97E77">
      <w:pPr>
        <w:pStyle w:val="AODocTxt"/>
        <w:keepNext/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Pomoc w zwiększonej kwocie może zostać udzielona </w:t>
      </w:r>
      <w:r w:rsidR="007F68F6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>nioskodawcy, który</w:t>
      </w:r>
      <w:r w:rsidR="00086986">
        <w:rPr>
          <w:rFonts w:ascii="Arial" w:eastAsiaTheme="minorEastAsia" w:hAnsi="Arial" w:cs="Arial"/>
          <w:sz w:val="24"/>
          <w:szCs w:val="24"/>
          <w:lang w:val="pl-PL"/>
        </w:rPr>
        <w:t>:</w:t>
      </w:r>
    </w:p>
    <w:p w14:paraId="37B26887" w14:textId="51996BD7" w:rsidR="00C97E77" w:rsidRPr="00EF6169" w:rsidRDefault="00BA392A" w:rsidP="00F26CC9">
      <w:pPr>
        <w:pStyle w:val="AODocTxt"/>
        <w:keepNext/>
        <w:numPr>
          <w:ilvl w:val="0"/>
          <w:numId w:val="32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wykaże obniżenie wskaźnika EBITDA o </w:t>
      </w:r>
      <w:r w:rsidR="0035533D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co najmniej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>40% w 2022</w:t>
      </w:r>
      <w:r w:rsidR="004C5970">
        <w:rPr>
          <w:rFonts w:ascii="Arial" w:eastAsiaTheme="minorEastAsia" w:hAnsi="Arial" w:cs="Arial"/>
          <w:sz w:val="24"/>
          <w:szCs w:val="24"/>
          <w:lang w:val="pl-PL"/>
        </w:rPr>
        <w:t xml:space="preserve"> r.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 xml:space="preserve"> w 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porównaniu do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2021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005675">
        <w:rPr>
          <w:rFonts w:ascii="Arial" w:eastAsiaTheme="minorEastAsia" w:hAnsi="Arial" w:cs="Arial"/>
          <w:sz w:val="24"/>
          <w:szCs w:val="24"/>
          <w:lang w:val="pl-PL"/>
        </w:rPr>
        <w:t>albo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wykaże ujemny wskaźnik EBITDA w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2022</w:t>
      </w:r>
      <w:r w:rsidR="004678B5">
        <w:rPr>
          <w:rFonts w:ascii="Arial" w:eastAsiaTheme="minorEastAsia" w:hAnsi="Arial" w:cs="Arial"/>
          <w:sz w:val="24"/>
          <w:szCs w:val="24"/>
          <w:lang w:val="pl-PL"/>
        </w:rPr>
        <w:t xml:space="preserve"> r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. Kwota </w:t>
      </w:r>
      <w:r w:rsidR="004C5970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udzielonej takiemu </w:t>
      </w:r>
      <w:r w:rsidR="004C5970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nioskodawcy nie może przekroczyć 80% kosztów kwalifikowanych, </w:t>
      </w:r>
      <w:r w:rsidR="00C00732">
        <w:rPr>
          <w:rFonts w:ascii="Arial" w:eastAsiaTheme="minorEastAsia" w:hAnsi="Arial" w:cs="Arial"/>
          <w:sz w:val="24"/>
          <w:szCs w:val="24"/>
          <w:lang w:val="pl-PL"/>
        </w:rPr>
        <w:t xml:space="preserve">przy czym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wskaźnik EBITDA w </w:t>
      </w:r>
      <w:r w:rsidR="00770FC6">
        <w:rPr>
          <w:rFonts w:ascii="Arial" w:eastAsiaTheme="minorEastAsia" w:hAnsi="Arial" w:cs="Arial"/>
          <w:sz w:val="24"/>
          <w:szCs w:val="24"/>
          <w:lang w:val="pl-PL"/>
        </w:rPr>
        <w:t>2022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z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> 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uwzględnieniem udzielonej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nie może być wyższy niż 70%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wartości tego wskaźnika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 2021 r.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Jeśli wskaźnik EBITDA w 2021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 r.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i w 2022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r.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jest ujemny, to pomoc nie może spowodować, że wskaźnik EBITDA w 2022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 r.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osiągnie wartość dodatnią</w:t>
      </w:r>
      <w:r w:rsidR="00A61A6E">
        <w:rPr>
          <w:rFonts w:ascii="Arial" w:eastAsiaTheme="minorEastAsia" w:hAnsi="Arial" w:cs="Arial"/>
          <w:sz w:val="24"/>
          <w:szCs w:val="24"/>
          <w:lang w:val="pl-PL"/>
        </w:rPr>
        <w:t>;</w:t>
      </w:r>
    </w:p>
    <w:p w14:paraId="60A5D5A8" w14:textId="76EE1A1C" w:rsidR="009C281C" w:rsidRPr="00EF6169" w:rsidRDefault="00BA392A" w:rsidP="00F26CC9">
      <w:pPr>
        <w:pStyle w:val="AODocTxt"/>
        <w:keepNext/>
        <w:numPr>
          <w:ilvl w:val="0"/>
          <w:numId w:val="32"/>
        </w:numPr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wykaże </w:t>
      </w:r>
      <w:r w:rsidR="007610CF">
        <w:rPr>
          <w:rFonts w:ascii="Arial" w:eastAsiaTheme="minorEastAsia" w:hAnsi="Arial" w:cs="Arial"/>
          <w:sz w:val="24"/>
          <w:szCs w:val="24"/>
          <w:lang w:val="pl-PL"/>
        </w:rPr>
        <w:t>obniżenie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F26CC9">
        <w:rPr>
          <w:rFonts w:ascii="Arial" w:eastAsiaTheme="minorEastAsia" w:hAnsi="Arial" w:cs="Arial"/>
          <w:sz w:val="24"/>
          <w:szCs w:val="24"/>
          <w:lang w:val="pl-PL"/>
        </w:rPr>
        <w:t xml:space="preserve">wskaźnika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>EBITDA</w:t>
      </w:r>
      <w:r w:rsidR="00716C28">
        <w:rPr>
          <w:rFonts w:ascii="Arial" w:eastAsiaTheme="minorEastAsia" w:hAnsi="Arial" w:cs="Arial"/>
          <w:sz w:val="24"/>
          <w:szCs w:val="24"/>
          <w:lang w:val="pl-PL"/>
        </w:rPr>
        <w:t xml:space="preserve"> o co najmniej 40%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w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okresie od 1 lipca do 31 grudnia 2022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w stosunku do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analogicznego okresu w 2021 r. </w:t>
      </w:r>
      <w:r w:rsidR="00005675">
        <w:rPr>
          <w:rFonts w:ascii="Arial" w:eastAsiaTheme="minorEastAsia" w:hAnsi="Arial" w:cs="Arial"/>
          <w:sz w:val="24"/>
          <w:szCs w:val="24"/>
          <w:lang w:val="pl-PL"/>
        </w:rPr>
        <w:t>albo</w:t>
      </w:r>
      <w:r w:rsidR="00005675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7610CF">
        <w:rPr>
          <w:rFonts w:ascii="Arial" w:eastAsiaTheme="minorEastAsia" w:hAnsi="Arial" w:cs="Arial"/>
          <w:sz w:val="24"/>
          <w:szCs w:val="24"/>
          <w:lang w:val="pl-PL"/>
        </w:rPr>
        <w:t xml:space="preserve">wykaże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ujemny wskaźnik EBITDA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w okresie od 1 lipca do 31 grudnia 2022 r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>. W 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takim przypadku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o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kres wnioskowany nie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 xml:space="preserve"> może wykroczyć poza okres od 1 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lipca do 31 grudnia 2022 r.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7610CF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Kwota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="007610CF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udzielonej takiemu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="007610CF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nioskodawcy nie może przekroczyć 80% kosztów kwalifikowanych, </w:t>
      </w:r>
      <w:r w:rsidR="00C00732">
        <w:rPr>
          <w:rFonts w:ascii="Arial" w:eastAsiaTheme="minorEastAsia" w:hAnsi="Arial" w:cs="Arial"/>
          <w:sz w:val="24"/>
          <w:szCs w:val="24"/>
          <w:lang w:val="pl-PL"/>
        </w:rPr>
        <w:t xml:space="preserve">przy czym </w:t>
      </w:r>
      <w:r w:rsidR="007610CF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skaźnik EBITDA w 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>drugim półroczu 2022 r.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z uwzględnieniem udzielonej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nie może być wyższy niż 70%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wartości tego wskaźnika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w 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>drugi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m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 xml:space="preserve"> półrocz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u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>2021 r.</w:t>
      </w:r>
      <w:r w:rsidR="00CB1B79" w:rsidRPr="00CB1B7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CB1B79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Jeśli wskaźnik EBITDA w </w:t>
      </w:r>
      <w:r w:rsidR="00CB1B79">
        <w:rPr>
          <w:rFonts w:ascii="Arial" w:eastAsiaTheme="minorEastAsia" w:hAnsi="Arial" w:cs="Arial"/>
          <w:sz w:val="24"/>
          <w:szCs w:val="24"/>
          <w:lang w:val="pl-PL"/>
        </w:rPr>
        <w:t>obu tych okresach jest</w:t>
      </w:r>
      <w:r w:rsidR="00CB1B79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ujemny, to pomoc nie może spowodować, że wskaźnik EBITDA</w:t>
      </w:r>
      <w:r w:rsidR="00984FE6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984FE6" w:rsidRPr="00984FE6">
        <w:rPr>
          <w:rFonts w:ascii="Arial" w:eastAsiaTheme="minorEastAsia" w:hAnsi="Arial" w:cs="Arial"/>
          <w:sz w:val="24"/>
          <w:szCs w:val="24"/>
          <w:lang w:val="pl-PL"/>
        </w:rPr>
        <w:t xml:space="preserve">z uwzględnieniem udzielonej </w:t>
      </w:r>
      <w:r w:rsidR="00B56FAB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="00984FE6" w:rsidRPr="00984FE6">
        <w:rPr>
          <w:rFonts w:ascii="Arial" w:eastAsiaTheme="minorEastAsia" w:hAnsi="Arial" w:cs="Arial"/>
          <w:sz w:val="24"/>
          <w:szCs w:val="24"/>
          <w:lang w:val="pl-PL"/>
        </w:rPr>
        <w:t>omocy</w:t>
      </w:r>
      <w:r w:rsidR="00984FE6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>w </w:t>
      </w:r>
      <w:r w:rsidR="00CB1B79">
        <w:rPr>
          <w:rFonts w:ascii="Arial" w:eastAsiaTheme="minorEastAsia" w:hAnsi="Arial" w:cs="Arial"/>
          <w:sz w:val="24"/>
          <w:szCs w:val="24"/>
          <w:lang w:val="pl-PL"/>
        </w:rPr>
        <w:t xml:space="preserve">drugim półroczu </w:t>
      </w:r>
      <w:r w:rsidR="00CB1B79" w:rsidRPr="00EF6169">
        <w:rPr>
          <w:rFonts w:ascii="Arial" w:eastAsiaTheme="minorEastAsia" w:hAnsi="Arial" w:cs="Arial"/>
          <w:sz w:val="24"/>
          <w:szCs w:val="24"/>
          <w:lang w:val="pl-PL"/>
        </w:rPr>
        <w:t>2022</w:t>
      </w:r>
      <w:r w:rsidR="00CB1B79">
        <w:rPr>
          <w:rFonts w:ascii="Arial" w:eastAsiaTheme="minorEastAsia" w:hAnsi="Arial" w:cs="Arial"/>
          <w:sz w:val="24"/>
          <w:szCs w:val="24"/>
          <w:lang w:val="pl-PL"/>
        </w:rPr>
        <w:t xml:space="preserve"> r.</w:t>
      </w:r>
      <w:r w:rsidR="00CB1B79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osiągnie wartość dodatnią.</w:t>
      </w:r>
    </w:p>
    <w:p w14:paraId="2864CF35" w14:textId="11D8B3D7" w:rsidR="00710A2B" w:rsidRPr="00710A2B" w:rsidRDefault="003A2167" w:rsidP="00710A2B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Zwiększenie m</w:t>
      </w:r>
      <w:r w:rsidR="00710A2B" w:rsidRPr="00710A2B">
        <w:rPr>
          <w:rFonts w:ascii="Arial" w:eastAsiaTheme="minorEastAsia" w:hAnsi="Arial" w:cs="Arial"/>
          <w:sz w:val="24"/>
          <w:szCs w:val="24"/>
        </w:rPr>
        <w:t>aksymaln</w:t>
      </w:r>
      <w:r>
        <w:rPr>
          <w:rFonts w:ascii="Arial" w:eastAsiaTheme="minorEastAsia" w:hAnsi="Arial" w:cs="Arial"/>
          <w:sz w:val="24"/>
          <w:szCs w:val="24"/>
        </w:rPr>
        <w:t>ej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 kwot</w:t>
      </w:r>
      <w:r>
        <w:rPr>
          <w:rFonts w:ascii="Arial" w:eastAsiaTheme="minorEastAsia" w:hAnsi="Arial" w:cs="Arial"/>
          <w:sz w:val="24"/>
          <w:szCs w:val="24"/>
        </w:rPr>
        <w:t>y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 pomocy </w:t>
      </w:r>
      <w:r>
        <w:rPr>
          <w:rFonts w:ascii="Arial" w:eastAsiaTheme="minorEastAsia" w:hAnsi="Arial" w:cs="Arial"/>
          <w:sz w:val="24"/>
          <w:szCs w:val="24"/>
        </w:rPr>
        <w:t>w przypadku:</w:t>
      </w:r>
    </w:p>
    <w:p w14:paraId="3E6DDA0E" w14:textId="510EEA1F" w:rsidR="00710A2B" w:rsidRPr="00710A2B" w:rsidRDefault="00B56FAB" w:rsidP="001612B7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710A2B" w:rsidRPr="00710A2B">
        <w:rPr>
          <w:rFonts w:ascii="Arial" w:eastAsiaTheme="minorEastAsia" w:hAnsi="Arial" w:cs="Arial"/>
          <w:sz w:val="24"/>
          <w:szCs w:val="24"/>
        </w:rPr>
        <w:t>)</w:t>
      </w:r>
      <w:r w:rsidR="00710A2B" w:rsidRPr="00710A2B">
        <w:rPr>
          <w:rFonts w:ascii="Arial" w:eastAsiaTheme="minorEastAsia" w:hAnsi="Arial" w:cs="Arial"/>
          <w:sz w:val="24"/>
          <w:szCs w:val="24"/>
        </w:rPr>
        <w:tab/>
        <w:t>wnioskodawcy</w:t>
      </w:r>
      <w:r w:rsidR="00BD6112">
        <w:rPr>
          <w:rFonts w:ascii="Arial" w:eastAsiaTheme="minorEastAsia" w:hAnsi="Arial" w:cs="Arial"/>
          <w:sz w:val="24"/>
          <w:szCs w:val="24"/>
        </w:rPr>
        <w:t>, niebędącego częścią grupy kapitałowej</w:t>
      </w:r>
      <w:r w:rsidR="00763B0D">
        <w:rPr>
          <w:rFonts w:ascii="Arial" w:eastAsiaTheme="minorEastAsia" w:hAnsi="Arial" w:cs="Arial"/>
          <w:sz w:val="24"/>
          <w:szCs w:val="24"/>
        </w:rPr>
        <w:t>,</w:t>
      </w:r>
    </w:p>
    <w:p w14:paraId="2E6F5FCD" w14:textId="68232DAF" w:rsidR="003A2167" w:rsidRDefault="00B56FAB" w:rsidP="001612B7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710A2B" w:rsidRPr="00710A2B">
        <w:rPr>
          <w:rFonts w:ascii="Arial" w:eastAsiaTheme="minorEastAsia" w:hAnsi="Arial" w:cs="Arial"/>
          <w:sz w:val="24"/>
          <w:szCs w:val="24"/>
        </w:rPr>
        <w:t>)</w:t>
      </w:r>
      <w:r w:rsidR="00710A2B" w:rsidRPr="00710A2B">
        <w:rPr>
          <w:rFonts w:ascii="Arial" w:eastAsiaTheme="minorEastAsia" w:hAnsi="Arial" w:cs="Arial"/>
          <w:sz w:val="24"/>
          <w:szCs w:val="24"/>
        </w:rPr>
        <w:tab/>
      </w:r>
      <w:r w:rsidR="00763B0D">
        <w:rPr>
          <w:rFonts w:ascii="Arial" w:eastAsiaTheme="minorEastAsia" w:hAnsi="Arial" w:cs="Arial"/>
          <w:sz w:val="24"/>
          <w:szCs w:val="24"/>
        </w:rPr>
        <w:t xml:space="preserve">wnioskodawcy albo </w:t>
      </w:r>
      <w:r w:rsidR="00710A2B" w:rsidRPr="00710A2B">
        <w:rPr>
          <w:rFonts w:ascii="Arial" w:eastAsiaTheme="minorEastAsia" w:hAnsi="Arial" w:cs="Arial"/>
          <w:sz w:val="24"/>
          <w:szCs w:val="24"/>
        </w:rPr>
        <w:t>wnioskodawc</w:t>
      </w:r>
      <w:r w:rsidR="003A2167">
        <w:rPr>
          <w:rFonts w:ascii="Arial" w:eastAsiaTheme="minorEastAsia" w:hAnsi="Arial" w:cs="Arial"/>
          <w:sz w:val="24"/>
          <w:szCs w:val="24"/>
        </w:rPr>
        <w:t>ów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 z jednej grupy kapitałowej </w:t>
      </w:r>
    </w:p>
    <w:p w14:paraId="1A532F84" w14:textId="662B127C" w:rsidR="00710A2B" w:rsidRDefault="00A61A6E" w:rsidP="00710A2B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61A6E">
        <w:rPr>
          <w:rFonts w:ascii="Arial" w:eastAsiaTheme="minorEastAsia" w:hAnsi="Arial" w:cs="Arial"/>
          <w:sz w:val="24"/>
          <w:szCs w:val="24"/>
        </w:rPr>
        <w:t>–</w:t>
      </w:r>
      <w:r w:rsidR="003A2167">
        <w:rPr>
          <w:rFonts w:ascii="Arial" w:eastAsiaTheme="minorEastAsia" w:hAnsi="Arial" w:cs="Arial"/>
          <w:sz w:val="24"/>
          <w:szCs w:val="24"/>
        </w:rPr>
        <w:t xml:space="preserve"> 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nie może przekroczyć kwoty </w:t>
      </w:r>
      <w:r w:rsidR="003A2167">
        <w:rPr>
          <w:rFonts w:ascii="Arial" w:eastAsiaTheme="minorEastAsia" w:hAnsi="Arial" w:cs="Arial"/>
          <w:sz w:val="24"/>
          <w:szCs w:val="24"/>
        </w:rPr>
        <w:t>50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 mln EUR.</w:t>
      </w:r>
    </w:p>
    <w:p w14:paraId="13C95FA1" w14:textId="55B36F30" w:rsidR="00976F72" w:rsidRDefault="00976F72" w:rsidP="00710A2B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76F72">
        <w:rPr>
          <w:rFonts w:ascii="Arial" w:eastAsiaTheme="minorEastAsia" w:hAnsi="Arial" w:cs="Arial"/>
          <w:sz w:val="24"/>
          <w:szCs w:val="24"/>
        </w:rPr>
        <w:t xml:space="preserve">Jeśli w grupie kapitałowej znajdują się zarówno </w:t>
      </w:r>
      <w:r>
        <w:rPr>
          <w:rFonts w:ascii="Arial" w:eastAsiaTheme="minorEastAsia" w:hAnsi="Arial" w:cs="Arial"/>
          <w:sz w:val="24"/>
          <w:szCs w:val="24"/>
        </w:rPr>
        <w:t>w</w:t>
      </w:r>
      <w:r w:rsidRPr="00976F72">
        <w:rPr>
          <w:rFonts w:ascii="Arial" w:eastAsiaTheme="minorEastAsia" w:hAnsi="Arial" w:cs="Arial"/>
          <w:sz w:val="24"/>
          <w:szCs w:val="24"/>
        </w:rPr>
        <w:t xml:space="preserve">nioskodawcy uprawnieni do </w:t>
      </w:r>
      <w:r>
        <w:rPr>
          <w:rFonts w:ascii="Arial" w:eastAsiaTheme="minorEastAsia" w:hAnsi="Arial" w:cs="Arial"/>
          <w:sz w:val="24"/>
          <w:szCs w:val="24"/>
        </w:rPr>
        <w:t>maksymalnej kwoty pomocy określonej w części 8 Programu</w:t>
      </w:r>
      <w:r w:rsidRPr="00976F72">
        <w:rPr>
          <w:rFonts w:ascii="Arial" w:eastAsiaTheme="minorEastAsia" w:hAnsi="Arial" w:cs="Arial"/>
          <w:sz w:val="24"/>
          <w:szCs w:val="24"/>
        </w:rPr>
        <w:t xml:space="preserve">, jak i ci uprawnieni do </w:t>
      </w:r>
      <w:r>
        <w:rPr>
          <w:rFonts w:ascii="Arial" w:eastAsiaTheme="minorEastAsia" w:hAnsi="Arial" w:cs="Arial"/>
          <w:sz w:val="24"/>
          <w:szCs w:val="24"/>
        </w:rPr>
        <w:t xml:space="preserve">zwiększonej maksymalnej kwoty </w:t>
      </w:r>
      <w:r w:rsidRPr="00976F72">
        <w:rPr>
          <w:rFonts w:ascii="Arial" w:eastAsiaTheme="minorEastAsia" w:hAnsi="Arial" w:cs="Arial"/>
          <w:sz w:val="24"/>
          <w:szCs w:val="24"/>
        </w:rPr>
        <w:t xml:space="preserve">pomocy, to suma </w:t>
      </w:r>
      <w:r>
        <w:rPr>
          <w:rFonts w:ascii="Arial" w:eastAsiaTheme="minorEastAsia" w:hAnsi="Arial" w:cs="Arial"/>
          <w:sz w:val="24"/>
          <w:szCs w:val="24"/>
        </w:rPr>
        <w:t>p</w:t>
      </w:r>
      <w:r w:rsidRPr="00976F72">
        <w:rPr>
          <w:rFonts w:ascii="Arial" w:eastAsiaTheme="minorEastAsia" w:hAnsi="Arial" w:cs="Arial"/>
          <w:sz w:val="24"/>
          <w:szCs w:val="24"/>
        </w:rPr>
        <w:t xml:space="preserve">omocy przyznanej dla pierwszej grupy nie może przekroczyć 4 mln EUR, a suma pomocy dla drugiej grupy nie może przekroczyć kwoty 50 mln EUR pomniejszonej o kwotę </w:t>
      </w:r>
      <w:r>
        <w:rPr>
          <w:rFonts w:ascii="Arial" w:eastAsiaTheme="minorEastAsia" w:hAnsi="Arial" w:cs="Arial"/>
          <w:sz w:val="24"/>
          <w:szCs w:val="24"/>
        </w:rPr>
        <w:t>p</w:t>
      </w:r>
      <w:r w:rsidRPr="00976F72">
        <w:rPr>
          <w:rFonts w:ascii="Arial" w:eastAsiaTheme="minorEastAsia" w:hAnsi="Arial" w:cs="Arial"/>
          <w:sz w:val="24"/>
          <w:szCs w:val="24"/>
        </w:rPr>
        <w:t>omocy przyznanej pierwszej grupie.</w:t>
      </w:r>
    </w:p>
    <w:p w14:paraId="48251C97" w14:textId="7703E05F" w:rsidR="00976F72" w:rsidRDefault="00BE780E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BE780E">
        <w:rPr>
          <w:rFonts w:ascii="Arial" w:eastAsiaTheme="minorEastAsia" w:hAnsi="Arial" w:cs="Arial"/>
          <w:sz w:val="24"/>
          <w:szCs w:val="24"/>
        </w:rPr>
        <w:t>Na potrzeby określenia</w:t>
      </w:r>
      <w:r w:rsidR="00F1555D" w:rsidRPr="00F1555D">
        <w:rPr>
          <w:rFonts w:ascii="Arial" w:eastAsiaTheme="minorEastAsia" w:hAnsi="Arial" w:cs="Arial"/>
          <w:sz w:val="24"/>
          <w:szCs w:val="24"/>
        </w:rPr>
        <w:t xml:space="preserve"> zwiększonej</w:t>
      </w:r>
      <w:r w:rsidR="008F30C4" w:rsidRPr="008F30C4">
        <w:t xml:space="preserve"> </w:t>
      </w:r>
      <w:r w:rsidR="008F30C4" w:rsidRPr="008F30C4">
        <w:rPr>
          <w:rFonts w:ascii="Arial" w:eastAsiaTheme="minorEastAsia" w:hAnsi="Arial" w:cs="Arial"/>
          <w:sz w:val="24"/>
          <w:szCs w:val="24"/>
        </w:rPr>
        <w:t>maksymalnej kwoty pomocy</w:t>
      </w:r>
      <w:r w:rsidRPr="00BE780E">
        <w:rPr>
          <w:rFonts w:ascii="Arial" w:eastAsiaTheme="minorEastAsia" w:hAnsi="Arial" w:cs="Arial"/>
          <w:sz w:val="24"/>
          <w:szCs w:val="24"/>
        </w:rPr>
        <w:t xml:space="preserve"> przyjmuje się średni kurs wymiany euro na złote ogłaszany przez Narodowy Bank Polski w dniu zawarcia </w:t>
      </w:r>
      <w:r w:rsidR="008F30C4">
        <w:rPr>
          <w:rFonts w:ascii="Arial" w:eastAsiaTheme="minorEastAsia" w:hAnsi="Arial" w:cs="Arial"/>
          <w:sz w:val="24"/>
          <w:szCs w:val="24"/>
        </w:rPr>
        <w:t>u</w:t>
      </w:r>
      <w:r w:rsidRPr="00BE780E">
        <w:rPr>
          <w:rFonts w:ascii="Arial" w:eastAsiaTheme="minorEastAsia" w:hAnsi="Arial" w:cs="Arial"/>
          <w:sz w:val="24"/>
          <w:szCs w:val="24"/>
        </w:rPr>
        <w:t>mowy</w:t>
      </w:r>
      <w:r w:rsidR="00B8745F">
        <w:rPr>
          <w:rFonts w:ascii="Arial" w:eastAsiaTheme="minorEastAsia" w:hAnsi="Arial" w:cs="Arial"/>
          <w:sz w:val="24"/>
          <w:szCs w:val="24"/>
        </w:rPr>
        <w:t>.</w:t>
      </w:r>
    </w:p>
    <w:p w14:paraId="6AC3A567" w14:textId="77777777" w:rsidR="00A61A6E" w:rsidRDefault="00A61A6E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2E443F0" w14:textId="3FBA7040" w:rsidR="00BA392A" w:rsidRPr="00BD6112" w:rsidRDefault="00BA392A" w:rsidP="00BD6112">
      <w:pPr>
        <w:pStyle w:val="Akapitzlist"/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6112">
        <w:rPr>
          <w:rFonts w:ascii="Arial" w:hAnsi="Arial" w:cs="Arial"/>
          <w:b/>
          <w:bCs/>
          <w:sz w:val="24"/>
          <w:szCs w:val="24"/>
        </w:rPr>
        <w:t xml:space="preserve">Sposób obliczania wysokości </w:t>
      </w:r>
      <w:r w:rsidR="00231936">
        <w:rPr>
          <w:rFonts w:ascii="Arial" w:hAnsi="Arial" w:cs="Arial"/>
          <w:b/>
          <w:bCs/>
          <w:sz w:val="24"/>
          <w:szCs w:val="24"/>
        </w:rPr>
        <w:t>p</w:t>
      </w:r>
      <w:r w:rsidRPr="00BD6112">
        <w:rPr>
          <w:rFonts w:ascii="Arial" w:hAnsi="Arial" w:cs="Arial"/>
          <w:b/>
          <w:bCs/>
          <w:sz w:val="24"/>
          <w:szCs w:val="24"/>
        </w:rPr>
        <w:t>omocy</w:t>
      </w:r>
    </w:p>
    <w:p w14:paraId="6A0F459F" w14:textId="468E3820" w:rsidR="00BA392A" w:rsidRPr="00EF6169" w:rsidRDefault="00BA392A" w:rsidP="00F26CC9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Wysokość udzielonej </w:t>
      </w:r>
      <w:r w:rsidR="00231936">
        <w:rPr>
          <w:rFonts w:ascii="Arial" w:hAnsi="Arial" w:cs="Arial"/>
          <w:sz w:val="24"/>
          <w:szCs w:val="24"/>
        </w:rPr>
        <w:t>p</w:t>
      </w:r>
      <w:r w:rsidRPr="00EF6169">
        <w:rPr>
          <w:rFonts w:ascii="Arial" w:hAnsi="Arial" w:cs="Arial"/>
          <w:sz w:val="24"/>
          <w:szCs w:val="24"/>
        </w:rPr>
        <w:t xml:space="preserve">omocy wynika z kosztów poniesionych przez </w:t>
      </w:r>
      <w:r w:rsidR="00231936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>nioskodawcę na zakup gazu</w:t>
      </w:r>
      <w:r w:rsidR="00EB21AB">
        <w:rPr>
          <w:rFonts w:ascii="Arial" w:hAnsi="Arial" w:cs="Arial"/>
          <w:sz w:val="24"/>
          <w:szCs w:val="24"/>
        </w:rPr>
        <w:t xml:space="preserve"> ziemnego</w:t>
      </w:r>
      <w:r w:rsidRPr="00EF6169">
        <w:rPr>
          <w:rFonts w:ascii="Arial" w:hAnsi="Arial" w:cs="Arial"/>
          <w:sz w:val="24"/>
          <w:szCs w:val="24"/>
        </w:rPr>
        <w:t xml:space="preserve"> </w:t>
      </w:r>
      <w:r w:rsidR="00311F17">
        <w:rPr>
          <w:rFonts w:ascii="Arial" w:hAnsi="Arial" w:cs="Arial"/>
          <w:sz w:val="24"/>
          <w:szCs w:val="24"/>
        </w:rPr>
        <w:t>lub</w:t>
      </w:r>
      <w:r w:rsidR="00311F17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energii elektrycznej w </w:t>
      </w:r>
      <w:r w:rsidR="00231936">
        <w:rPr>
          <w:rFonts w:ascii="Arial" w:hAnsi="Arial" w:cs="Arial"/>
          <w:sz w:val="24"/>
          <w:szCs w:val="24"/>
        </w:rPr>
        <w:t>o</w:t>
      </w:r>
      <w:r w:rsidR="00005675">
        <w:rPr>
          <w:rFonts w:ascii="Arial" w:hAnsi="Arial" w:cs="Arial"/>
          <w:sz w:val="24"/>
          <w:szCs w:val="24"/>
        </w:rPr>
        <w:t>kresie wnioskowanym</w:t>
      </w:r>
      <w:r w:rsidRPr="00EF6169">
        <w:rPr>
          <w:rFonts w:ascii="Arial" w:hAnsi="Arial" w:cs="Arial"/>
          <w:sz w:val="24"/>
          <w:szCs w:val="24"/>
        </w:rPr>
        <w:t>, obliczanych według następującego wzoru:</w:t>
      </w:r>
    </w:p>
    <w:p w14:paraId="1AE48493" w14:textId="23E9EFAF" w:rsidR="00406918" w:rsidRPr="00EF6169" w:rsidRDefault="00BA392A" w:rsidP="00C656DC">
      <w:pPr>
        <w:tabs>
          <w:tab w:val="left" w:pos="426"/>
        </w:tabs>
        <w:spacing w:after="120" w:line="360" w:lineRule="auto"/>
        <w:ind w:left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Koszty kwalifikowane = </w:t>
      </w:r>
      <w:bookmarkStart w:id="4" w:name="_Hlk121142945"/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sub>
          <m:sup/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[max{0 ;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(p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 xml:space="preserve">-1,5* 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ref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)*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}+max{0 ; (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-1,5*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ref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)*</m:t>
            </m:r>
            <w:bookmarkStart w:id="5" w:name="_Hlk121126016"/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sup>
            </m:sSubSup>
            <w:bookmarkEnd w:id="5"/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}</m:t>
            </m:r>
          </m:e>
        </m:nary>
        <w:bookmarkEnd w:id="4"/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]</m:t>
        </m:r>
      </m:oMath>
    </w:p>
    <w:p w14:paraId="592B72D1" w14:textId="77777777" w:rsidR="00706464" w:rsidRDefault="00D84BA8" w:rsidP="003C1B19">
      <w:pPr>
        <w:keepNext/>
        <w:tabs>
          <w:tab w:val="left" w:pos="426"/>
        </w:tabs>
        <w:spacing w:after="120" w:line="360" w:lineRule="auto"/>
        <w:ind w:left="1134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g</w:t>
      </w:r>
      <w:r w:rsidR="00BA392A" w:rsidRPr="00EF6169">
        <w:rPr>
          <w:rFonts w:ascii="Arial" w:eastAsiaTheme="minorEastAsia" w:hAnsi="Arial" w:cs="Arial"/>
          <w:sz w:val="24"/>
          <w:szCs w:val="24"/>
        </w:rPr>
        <w:t>dzie:</w:t>
      </w:r>
    </w:p>
    <w:p w14:paraId="365B1C3E" w14:textId="55B42707" w:rsidR="00BA392A" w:rsidRPr="00EF6169" w:rsidRDefault="00B56FAB" w:rsidP="003C1B19">
      <w:pPr>
        <w:keepNext/>
        <w:tabs>
          <w:tab w:val="left" w:pos="426"/>
        </w:tabs>
        <w:spacing w:after="120" w:line="360" w:lineRule="auto"/>
        <w:ind w:left="1134"/>
        <w:contextualSpacing/>
        <w:jc w:val="both"/>
        <w:rPr>
          <w:rFonts w:ascii="Arial" w:eastAsiaTheme="minorEastAsia" w:hAnsi="Arial" w:cs="Arial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- t</m:t>
        </m:r>
      </m:oMath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oznacza dany miesiąc</w:t>
      </w:r>
      <w:r w:rsidR="00406918">
        <w:rPr>
          <w:rFonts w:ascii="Arial" w:eastAsiaTheme="minorEastAsia" w:hAnsi="Arial" w:cs="Arial"/>
          <w:sz w:val="24"/>
          <w:szCs w:val="24"/>
        </w:rPr>
        <w:t xml:space="preserve"> </w:t>
      </w:r>
      <w:r w:rsidR="005769AD">
        <w:rPr>
          <w:rFonts w:ascii="Arial" w:eastAsiaTheme="minorEastAsia" w:hAnsi="Arial" w:cs="Arial"/>
          <w:sz w:val="24"/>
          <w:szCs w:val="24"/>
        </w:rPr>
        <w:t>o</w:t>
      </w:r>
      <w:r w:rsidR="00406918">
        <w:rPr>
          <w:rFonts w:ascii="Arial" w:eastAsiaTheme="minorEastAsia" w:hAnsi="Arial" w:cs="Arial"/>
          <w:sz w:val="24"/>
          <w:szCs w:val="24"/>
        </w:rPr>
        <w:t>kresu wnioskowanego</w:t>
      </w:r>
      <w:r>
        <w:rPr>
          <w:rFonts w:ascii="Arial" w:eastAsiaTheme="minorEastAsia" w:hAnsi="Arial" w:cs="Arial"/>
          <w:sz w:val="24"/>
          <w:szCs w:val="24"/>
        </w:rPr>
        <w:t>,</w:t>
      </w:r>
    </w:p>
    <w:p w14:paraId="0EC187D5" w14:textId="39AC5C7C" w:rsidR="00BA392A" w:rsidRPr="00EF6169" w:rsidRDefault="00B56FAB" w:rsidP="00862E00">
      <w:pPr>
        <w:tabs>
          <w:tab w:val="left" w:pos="426"/>
        </w:tabs>
        <w:spacing w:after="120" w:line="360" w:lineRule="auto"/>
        <w:ind w:left="1134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bookmarkStart w:id="6" w:name="_Hlk121142987"/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-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ee</m:t>
            </m:r>
          </m:sup>
        </m:sSub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oraz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g</m:t>
            </m:r>
          </m:sup>
        </m:sSubSup>
      </m:oMath>
      <w:bookmarkEnd w:id="6"/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oznacza</w:t>
      </w:r>
      <w:r w:rsidR="00406918">
        <w:rPr>
          <w:rFonts w:ascii="Arial" w:eastAsiaTheme="minorEastAsia" w:hAnsi="Arial" w:cs="Arial"/>
          <w:sz w:val="24"/>
          <w:szCs w:val="24"/>
        </w:rPr>
        <w:t>ją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średnią cenę </w:t>
      </w:r>
      <w:r w:rsidR="00547E82">
        <w:rPr>
          <w:rFonts w:ascii="Arial" w:eastAsiaTheme="minorEastAsia" w:hAnsi="Arial" w:cs="Arial"/>
          <w:sz w:val="24"/>
          <w:szCs w:val="24"/>
        </w:rPr>
        <w:t>netto</w:t>
      </w:r>
      <w:r w:rsidR="00667DD1">
        <w:rPr>
          <w:rStyle w:val="Odwoanieprzypisudolnego"/>
          <w:rFonts w:ascii="Arial" w:eastAsiaTheme="minorEastAsia" w:hAnsi="Arial"/>
          <w:sz w:val="24"/>
          <w:szCs w:val="24"/>
        </w:rPr>
        <w:footnoteReference w:id="7"/>
      </w:r>
      <w:r w:rsidR="00667DD1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AD6080" w:rsidRPr="00BD6112">
        <w:rPr>
          <w:rFonts w:ascii="Arial" w:eastAsiaTheme="minorEastAsia" w:hAnsi="Arial" w:cs="Arial"/>
          <w:color w:val="FFFFFF" w:themeColor="background1"/>
          <w:sz w:val="24"/>
          <w:szCs w:val="24"/>
          <w:vertAlign w:val="superscript"/>
        </w:rPr>
        <w:t>7</w:t>
      </w:r>
      <w:r w:rsidR="00BA392A" w:rsidRPr="00EF6169">
        <w:rPr>
          <w:rFonts w:ascii="Arial" w:eastAsiaTheme="minorEastAsia" w:hAnsi="Arial" w:cs="Arial"/>
          <w:sz w:val="24"/>
          <w:szCs w:val="24"/>
        </w:rPr>
        <w:t>za jednostkę</w:t>
      </w:r>
      <w:r w:rsidR="00406918">
        <w:rPr>
          <w:rFonts w:ascii="Arial" w:eastAsiaTheme="minorEastAsia" w:hAnsi="Arial" w:cs="Arial"/>
          <w:sz w:val="24"/>
          <w:szCs w:val="24"/>
        </w:rPr>
        <w:t xml:space="preserve"> odpowiednio energii elektrycznej i gazu ziemnego,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016115">
        <w:rPr>
          <w:rFonts w:ascii="Arial" w:eastAsiaTheme="minorEastAsia" w:hAnsi="Arial" w:cs="Arial"/>
          <w:sz w:val="24"/>
          <w:szCs w:val="24"/>
        </w:rPr>
        <w:t>nabytą od dostawcy zewnętrznego</w:t>
      </w:r>
      <w:r w:rsidR="00667DD1">
        <w:rPr>
          <w:rStyle w:val="Odwoanieprzypisudolnego"/>
          <w:rFonts w:ascii="Arial" w:eastAsiaTheme="minorEastAsia" w:hAnsi="Arial"/>
          <w:sz w:val="24"/>
          <w:szCs w:val="24"/>
        </w:rPr>
        <w:footnoteReference w:id="8"/>
      </w:r>
      <w:r w:rsidR="00667DD1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016115" w:rsidRPr="00BD6112">
        <w:rPr>
          <w:rFonts w:ascii="Arial" w:eastAsiaTheme="minorEastAsia" w:hAnsi="Arial" w:cs="Arial"/>
          <w:color w:val="FFFFFF" w:themeColor="background1"/>
          <w:sz w:val="24"/>
          <w:szCs w:val="24"/>
        </w:rPr>
        <w:t xml:space="preserve"> </w:t>
      </w:r>
      <w:r w:rsidR="00667DD1">
        <w:rPr>
          <w:rFonts w:ascii="Arial" w:eastAsiaTheme="minorEastAsia" w:hAnsi="Arial" w:cs="Arial"/>
          <w:sz w:val="24"/>
          <w:szCs w:val="24"/>
        </w:rPr>
        <w:t>i 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zużytą przez beneficjenta w okresie </w:t>
      </w:r>
      <w:r w:rsidR="00BA392A" w:rsidRPr="001C5610">
        <w:rPr>
          <w:rFonts w:ascii="Arial" w:eastAsiaTheme="minorEastAsia" w:hAnsi="Arial" w:cs="Arial"/>
          <w:b/>
          <w:bCs/>
          <w:i/>
          <w:sz w:val="24"/>
          <w:szCs w:val="24"/>
        </w:rPr>
        <w:t>t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(w PLN/MWh)</w:t>
      </w:r>
      <w:r>
        <w:rPr>
          <w:rFonts w:ascii="Arial" w:eastAsiaTheme="minorEastAsia" w:hAnsi="Arial" w:cs="Arial"/>
          <w:sz w:val="24"/>
          <w:szCs w:val="24"/>
        </w:rPr>
        <w:t>,</w:t>
      </w:r>
    </w:p>
    <w:p w14:paraId="3184BFCF" w14:textId="1DD33AB2" w:rsidR="00BA392A" w:rsidRPr="00EF6169" w:rsidRDefault="00B56FAB" w:rsidP="00862E00">
      <w:pPr>
        <w:tabs>
          <w:tab w:val="left" w:pos="426"/>
        </w:tabs>
        <w:spacing w:after="120" w:line="360" w:lineRule="auto"/>
        <w:ind w:left="1134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bookmarkStart w:id="7" w:name="_Hlk121143053"/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-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ref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ee</m:t>
            </m:r>
          </m:sup>
        </m:sSub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oraz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ref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g</m:t>
            </m:r>
          </m:sup>
        </m:sSubSup>
        <w:bookmarkEnd w:id="7"/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oznacza średnią cenę </w:t>
      </w:r>
      <w:r w:rsidR="00547E82">
        <w:rPr>
          <w:rFonts w:ascii="Arial" w:eastAsiaTheme="minorEastAsia" w:hAnsi="Arial" w:cs="Arial"/>
          <w:sz w:val="24"/>
          <w:szCs w:val="24"/>
        </w:rPr>
        <w:t>netto</w:t>
      </w:r>
      <w:r w:rsidR="00547E82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EF6169">
        <w:rPr>
          <w:rFonts w:ascii="Arial" w:eastAsiaTheme="minorEastAsia" w:hAnsi="Arial" w:cs="Arial"/>
          <w:sz w:val="24"/>
          <w:szCs w:val="24"/>
        </w:rPr>
        <w:t>za jednostkę</w:t>
      </w:r>
      <w:r w:rsidR="00406918">
        <w:rPr>
          <w:rFonts w:ascii="Arial" w:eastAsiaTheme="minorEastAsia" w:hAnsi="Arial" w:cs="Arial"/>
          <w:sz w:val="24"/>
          <w:szCs w:val="24"/>
        </w:rPr>
        <w:t>, odpowiednio energii elektrycznej i gazu ziemnego,</w:t>
      </w:r>
      <w:r w:rsidR="00016115" w:rsidRPr="00016115">
        <w:rPr>
          <w:rFonts w:ascii="Arial" w:eastAsiaTheme="minorEastAsia" w:hAnsi="Arial" w:cs="Arial"/>
          <w:sz w:val="24"/>
          <w:szCs w:val="24"/>
        </w:rPr>
        <w:t xml:space="preserve"> </w:t>
      </w:r>
      <w:r w:rsidR="00016115">
        <w:rPr>
          <w:rFonts w:ascii="Arial" w:eastAsiaTheme="minorEastAsia" w:hAnsi="Arial" w:cs="Arial"/>
          <w:sz w:val="24"/>
          <w:szCs w:val="24"/>
        </w:rPr>
        <w:t>nabytą od dostawcy zewnętrznego i</w:t>
      </w:r>
      <w:r w:rsidR="003C1B19">
        <w:rPr>
          <w:rFonts w:ascii="Arial" w:eastAsiaTheme="minorEastAsia" w:hAnsi="Arial" w:cs="Arial"/>
          <w:sz w:val="24"/>
          <w:szCs w:val="24"/>
        </w:rPr>
        <w:t> 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zużytą przez beneficjenta w </w:t>
      </w:r>
      <w:r w:rsidR="005769AD">
        <w:rPr>
          <w:rFonts w:ascii="Arial" w:eastAsiaTheme="minorEastAsia" w:hAnsi="Arial" w:cs="Arial"/>
          <w:sz w:val="24"/>
          <w:szCs w:val="24"/>
        </w:rPr>
        <w:t>o</w:t>
      </w:r>
      <w:r w:rsidR="00BA392A" w:rsidRPr="00EF6169">
        <w:rPr>
          <w:rFonts w:ascii="Arial" w:eastAsiaTheme="minorEastAsia" w:hAnsi="Arial" w:cs="Arial"/>
          <w:sz w:val="24"/>
          <w:szCs w:val="24"/>
        </w:rPr>
        <w:t>kresie referencyjnym (w PLN/MWh)</w:t>
      </w:r>
      <w:r>
        <w:rPr>
          <w:rFonts w:ascii="Arial" w:eastAsiaTheme="minorEastAsia" w:hAnsi="Arial" w:cs="Arial"/>
          <w:sz w:val="24"/>
          <w:szCs w:val="24"/>
        </w:rPr>
        <w:t>,</w:t>
      </w:r>
    </w:p>
    <w:p w14:paraId="4CBF4256" w14:textId="5CCDB0FA" w:rsidR="00BA392A" w:rsidRPr="00EF6169" w:rsidRDefault="00B56FAB" w:rsidP="00862E00">
      <w:pPr>
        <w:tabs>
          <w:tab w:val="left" w:pos="426"/>
        </w:tabs>
        <w:spacing w:after="120" w:line="360" w:lineRule="auto"/>
        <w:ind w:left="114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bookmarkStart w:id="8" w:name="_Hlk121143089"/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-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oraz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g</m:t>
            </m:r>
          </m:sup>
        </m:sSubSup>
      </m:oMath>
      <w:bookmarkEnd w:id="8"/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oznacza ilość</w:t>
      </w:r>
      <w:r w:rsidR="00016115">
        <w:rPr>
          <w:rFonts w:ascii="Arial" w:eastAsiaTheme="minorEastAsia" w:hAnsi="Arial" w:cs="Arial"/>
          <w:sz w:val="24"/>
          <w:szCs w:val="24"/>
        </w:rPr>
        <w:t xml:space="preserve"> odpowiednio energii elektrycznej i gazu ziemnego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nabytą od dostawców zewnętrznych i zużytą przez </w:t>
      </w:r>
      <w:r w:rsidR="005769AD">
        <w:rPr>
          <w:rFonts w:ascii="Arial" w:eastAsiaTheme="minorEastAsia" w:hAnsi="Arial" w:cs="Arial"/>
          <w:sz w:val="24"/>
          <w:szCs w:val="24"/>
        </w:rPr>
        <w:t>w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nioskodawcę w okresie </w:t>
      </w:r>
      <w:r w:rsidR="00BA392A" w:rsidRPr="001C5610">
        <w:rPr>
          <w:rFonts w:ascii="Arial" w:eastAsiaTheme="minorEastAsia" w:hAnsi="Arial" w:cs="Arial"/>
          <w:b/>
          <w:bCs/>
          <w:i/>
          <w:sz w:val="24"/>
          <w:szCs w:val="24"/>
        </w:rPr>
        <w:t>t</w:t>
      </w:r>
      <w:r w:rsidR="00D15AB9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="00D15AB9" w:rsidRPr="00D15AB9">
        <w:rPr>
          <w:rFonts w:ascii="Arial" w:eastAsiaTheme="minorEastAsia" w:hAnsi="Arial" w:cs="Arial"/>
          <w:sz w:val="24"/>
          <w:szCs w:val="24"/>
        </w:rPr>
        <w:t>(w MWh)</w:t>
      </w:r>
      <w:r w:rsidR="00BA392A" w:rsidRPr="00D15AB9">
        <w:rPr>
          <w:rFonts w:ascii="Arial" w:eastAsiaTheme="minorEastAsia" w:hAnsi="Arial" w:cs="Arial"/>
          <w:sz w:val="24"/>
          <w:szCs w:val="24"/>
        </w:rPr>
        <w:t>.</w:t>
      </w:r>
    </w:p>
    <w:p w14:paraId="6060CAC9" w14:textId="042E1319" w:rsidR="00BA392A" w:rsidRPr="00984FE6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W okresie od 1 września do 31 grudnia 2022 r. ilość gazu ziemnego lub energii elektrycznej przyjęta do obliczania kosztów kwalifikowanych </w:t>
      </w:r>
      <w:r w:rsidRPr="00984FE6">
        <w:rPr>
          <w:rFonts w:ascii="Arial" w:eastAsiaTheme="minorEastAsia" w:hAnsi="Arial" w:cs="Arial"/>
          <w:sz w:val="24"/>
          <w:szCs w:val="24"/>
        </w:rPr>
        <w:t xml:space="preserve">nie może przekroczyć 70% zużycia </w:t>
      </w:r>
      <w:r w:rsidR="00710CF9" w:rsidRPr="00984FE6">
        <w:rPr>
          <w:rFonts w:ascii="Arial" w:eastAsiaTheme="minorEastAsia" w:hAnsi="Arial" w:cs="Arial"/>
          <w:sz w:val="24"/>
          <w:szCs w:val="24"/>
        </w:rPr>
        <w:t>w</w:t>
      </w:r>
      <w:r w:rsidRPr="00984FE6">
        <w:rPr>
          <w:rFonts w:ascii="Arial" w:eastAsiaTheme="minorEastAsia" w:hAnsi="Arial" w:cs="Arial"/>
          <w:sz w:val="24"/>
          <w:szCs w:val="24"/>
        </w:rPr>
        <w:t>nioskodawcy w analogicznym okresie w 2021 r.</w:t>
      </w:r>
    </w:p>
    <w:p w14:paraId="5DD0A486" w14:textId="77777777" w:rsidR="007D04F6" w:rsidRPr="00984FE6" w:rsidRDefault="007D04F6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423E39FA" w14:textId="6389ED0D" w:rsidR="0012576E" w:rsidRPr="00984FE6" w:rsidRDefault="0012576E" w:rsidP="00BD61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4FE6">
        <w:rPr>
          <w:rFonts w:ascii="Arial" w:hAnsi="Arial" w:cs="Arial"/>
          <w:b/>
          <w:sz w:val="24"/>
          <w:szCs w:val="24"/>
        </w:rPr>
        <w:t>Wniosek o udzielenie pomocy</w:t>
      </w:r>
    </w:p>
    <w:p w14:paraId="7E4AEA15" w14:textId="2125CD35" w:rsidR="009950B9" w:rsidRPr="00984FE6" w:rsidRDefault="009950B9" w:rsidP="004052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984FE6">
        <w:rPr>
          <w:rFonts w:ascii="Arial" w:hAnsi="Arial" w:cs="Arial"/>
          <w:b/>
          <w:sz w:val="24"/>
          <w:szCs w:val="24"/>
        </w:rPr>
        <w:t>Wniosek zawiera:</w:t>
      </w:r>
    </w:p>
    <w:p w14:paraId="1B032FC7" w14:textId="0681E255" w:rsidR="009950B9" w:rsidRPr="00984FE6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84FE6">
        <w:rPr>
          <w:rFonts w:ascii="Arial" w:hAnsi="Arial" w:cs="Arial"/>
          <w:sz w:val="24"/>
          <w:szCs w:val="24"/>
        </w:rPr>
        <w:t xml:space="preserve">oznaczenie </w:t>
      </w:r>
      <w:r w:rsidR="00A64C7F" w:rsidRPr="00984FE6">
        <w:rPr>
          <w:rFonts w:ascii="Arial" w:hAnsi="Arial" w:cs="Arial"/>
          <w:sz w:val="24"/>
          <w:szCs w:val="24"/>
        </w:rPr>
        <w:t>w</w:t>
      </w:r>
      <w:r w:rsidRPr="00984FE6">
        <w:rPr>
          <w:rFonts w:ascii="Arial" w:hAnsi="Arial" w:cs="Arial"/>
          <w:sz w:val="24"/>
          <w:szCs w:val="24"/>
        </w:rPr>
        <w:t>nioskodawcy – jego firmę, siedzibę</w:t>
      </w:r>
      <w:r w:rsidR="0092304B" w:rsidRPr="00984FE6">
        <w:rPr>
          <w:rFonts w:ascii="Arial" w:hAnsi="Arial" w:cs="Arial"/>
          <w:sz w:val="24"/>
          <w:szCs w:val="24"/>
        </w:rPr>
        <w:t xml:space="preserve">, </w:t>
      </w:r>
      <w:r w:rsidRPr="00984FE6">
        <w:rPr>
          <w:rFonts w:ascii="Arial" w:hAnsi="Arial" w:cs="Arial"/>
          <w:sz w:val="24"/>
          <w:szCs w:val="24"/>
        </w:rPr>
        <w:t>adres poczty elektronicznej</w:t>
      </w:r>
      <w:r w:rsidR="00263DA5" w:rsidRPr="00984FE6">
        <w:rPr>
          <w:rFonts w:ascii="Arial" w:hAnsi="Arial" w:cs="Arial"/>
          <w:sz w:val="24"/>
          <w:szCs w:val="24"/>
        </w:rPr>
        <w:t xml:space="preserve">, </w:t>
      </w:r>
      <w:r w:rsidR="0092304B" w:rsidRPr="00984FE6">
        <w:rPr>
          <w:rFonts w:ascii="Arial" w:hAnsi="Arial" w:cs="Arial"/>
          <w:sz w:val="24"/>
          <w:szCs w:val="24"/>
        </w:rPr>
        <w:t>identyfikator gminy</w:t>
      </w:r>
      <w:r w:rsidR="00B56FAB">
        <w:rPr>
          <w:rFonts w:ascii="Arial" w:hAnsi="Arial" w:cs="Arial"/>
          <w:sz w:val="24"/>
          <w:szCs w:val="24"/>
        </w:rPr>
        <w:t>,</w:t>
      </w:r>
      <w:r w:rsidR="0092304B" w:rsidRPr="00984FE6">
        <w:rPr>
          <w:rFonts w:ascii="Arial" w:hAnsi="Arial" w:cs="Arial"/>
          <w:sz w:val="24"/>
          <w:szCs w:val="24"/>
        </w:rPr>
        <w:t xml:space="preserve"> w której wnioskodawca ma siedzibę</w:t>
      </w:r>
      <w:r w:rsidR="00984FE6" w:rsidRPr="00984FE6">
        <w:rPr>
          <w:rFonts w:ascii="Arial" w:hAnsi="Arial" w:cs="Arial"/>
          <w:sz w:val="24"/>
          <w:szCs w:val="24"/>
        </w:rPr>
        <w:t>;</w:t>
      </w:r>
    </w:p>
    <w:p w14:paraId="644C9A6A" w14:textId="51371EF0" w:rsidR="009950B9" w:rsidRPr="00984FE6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84FE6">
        <w:rPr>
          <w:rFonts w:ascii="Arial" w:hAnsi="Arial" w:cs="Arial"/>
          <w:sz w:val="24"/>
          <w:szCs w:val="24"/>
        </w:rPr>
        <w:t>numer w Krajowym Rejestrze Sądowym</w:t>
      </w:r>
      <w:r w:rsidR="00D12F00" w:rsidRPr="00984FE6">
        <w:rPr>
          <w:rFonts w:ascii="Arial" w:hAnsi="Arial" w:cs="Arial"/>
          <w:sz w:val="24"/>
          <w:szCs w:val="24"/>
        </w:rPr>
        <w:t xml:space="preserve"> (o ile dotyczy)</w:t>
      </w:r>
      <w:r w:rsidR="009A532D" w:rsidRPr="00984FE6">
        <w:rPr>
          <w:rFonts w:ascii="Arial" w:hAnsi="Arial" w:cs="Arial"/>
          <w:sz w:val="24"/>
          <w:szCs w:val="24"/>
        </w:rPr>
        <w:t>;</w:t>
      </w:r>
      <w:r w:rsidRPr="00984FE6">
        <w:rPr>
          <w:rFonts w:ascii="Arial" w:hAnsi="Arial" w:cs="Arial"/>
          <w:sz w:val="24"/>
          <w:szCs w:val="24"/>
        </w:rPr>
        <w:t xml:space="preserve"> </w:t>
      </w:r>
    </w:p>
    <w:p w14:paraId="69CCCC64" w14:textId="630EECF1" w:rsidR="009950B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numer identyfikacji podatkowej (N</w:t>
      </w:r>
      <w:r w:rsidR="00EE5D4F">
        <w:rPr>
          <w:rFonts w:ascii="Arial" w:hAnsi="Arial" w:cs="Arial"/>
          <w:color w:val="000000"/>
          <w:sz w:val="24"/>
          <w:szCs w:val="24"/>
        </w:rPr>
        <w:t xml:space="preserve">IP) lub </w:t>
      </w:r>
      <w:r w:rsidR="00E43339">
        <w:rPr>
          <w:rFonts w:ascii="Arial" w:hAnsi="Arial" w:cs="Arial"/>
          <w:color w:val="000000"/>
          <w:sz w:val="24"/>
          <w:szCs w:val="24"/>
        </w:rPr>
        <w:t xml:space="preserve">numer </w:t>
      </w:r>
      <w:r w:rsidR="00EE5D4F">
        <w:rPr>
          <w:rFonts w:ascii="Arial" w:hAnsi="Arial" w:cs="Arial"/>
          <w:color w:val="000000"/>
          <w:sz w:val="24"/>
          <w:szCs w:val="24"/>
        </w:rPr>
        <w:t>REGON</w:t>
      </w:r>
      <w:r w:rsidR="007E5F17">
        <w:rPr>
          <w:rFonts w:ascii="Arial" w:hAnsi="Arial" w:cs="Arial"/>
          <w:color w:val="000000"/>
          <w:sz w:val="24"/>
          <w:szCs w:val="24"/>
        </w:rPr>
        <w:t>;</w:t>
      </w:r>
    </w:p>
    <w:p w14:paraId="0448580D" w14:textId="3B42E7D5" w:rsidR="000C6629" w:rsidRDefault="000C662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kody PKD lub PRODCOM</w:t>
      </w:r>
      <w:r w:rsidR="0092304B">
        <w:rPr>
          <w:rFonts w:ascii="Arial" w:hAnsi="Arial" w:cs="Arial"/>
          <w:color w:val="000000"/>
          <w:sz w:val="24"/>
          <w:szCs w:val="24"/>
        </w:rPr>
        <w:t>;</w:t>
      </w:r>
    </w:p>
    <w:p w14:paraId="10C4AF8C" w14:textId="2AB6EB0D" w:rsidR="00263DA5" w:rsidRPr="00EF6169" w:rsidRDefault="00263DA5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forma prawna przedsiębiorcy</w:t>
      </w:r>
      <w:r w:rsidR="00280955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48C2AB" w14:textId="55CBF942" w:rsidR="00107B28" w:rsidRDefault="002A1236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numer rachunku, na który ma zostać dokonana wypłata </w:t>
      </w:r>
      <w:r w:rsidR="00A64C7F">
        <w:rPr>
          <w:rFonts w:ascii="Arial" w:hAnsi="Arial" w:cs="Arial"/>
          <w:color w:val="000000"/>
          <w:sz w:val="24"/>
          <w:szCs w:val="24"/>
        </w:rPr>
        <w:t>p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omocy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5661E448" w14:textId="0B29E262" w:rsidR="00596AB6" w:rsidRPr="007D04F6" w:rsidRDefault="00596AB6" w:rsidP="007D04F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</w:pPr>
      <w:r w:rsidRPr="001612B7">
        <w:rPr>
          <w:rFonts w:ascii="Arial" w:hAnsi="Arial" w:cs="Arial"/>
          <w:color w:val="000000"/>
          <w:sz w:val="24"/>
          <w:szCs w:val="24"/>
        </w:rPr>
        <w:t xml:space="preserve">dane osób </w:t>
      </w:r>
      <w:r w:rsidR="00C90485" w:rsidRPr="001612B7">
        <w:rPr>
          <w:rFonts w:ascii="Arial" w:hAnsi="Arial" w:cs="Arial"/>
          <w:color w:val="000000"/>
          <w:sz w:val="24"/>
          <w:szCs w:val="24"/>
        </w:rPr>
        <w:t>upoważnionych</w:t>
      </w:r>
      <w:r w:rsidRPr="001612B7">
        <w:rPr>
          <w:rFonts w:ascii="Arial" w:hAnsi="Arial" w:cs="Arial"/>
          <w:color w:val="000000"/>
          <w:sz w:val="24"/>
          <w:szCs w:val="24"/>
        </w:rPr>
        <w:t xml:space="preserve"> do zawarcia umowy;</w:t>
      </w:r>
    </w:p>
    <w:p w14:paraId="612F7A58" w14:textId="7C694A44" w:rsidR="006068A2" w:rsidRDefault="006068A2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oznaczenie wielkości przedsiębiorcy; </w:t>
      </w:r>
    </w:p>
    <w:p w14:paraId="1F25047A" w14:textId="74C66110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oznaczenie </w:t>
      </w:r>
      <w:r w:rsidR="00A64C7F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>kresu</w:t>
      </w:r>
      <w:r w:rsidR="00263DA5">
        <w:rPr>
          <w:rFonts w:ascii="Arial" w:hAnsi="Arial" w:cs="Arial"/>
          <w:color w:val="000000"/>
          <w:sz w:val="24"/>
          <w:szCs w:val="24"/>
        </w:rPr>
        <w:t xml:space="preserve">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wnioskowanego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2706F078" w14:textId="71D55F3D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oznacz</w:t>
      </w:r>
      <w:r w:rsidR="00A701C7" w:rsidRPr="00EF6169">
        <w:rPr>
          <w:rFonts w:ascii="Arial" w:hAnsi="Arial" w:cs="Arial"/>
          <w:color w:val="000000"/>
          <w:sz w:val="24"/>
          <w:szCs w:val="24"/>
        </w:rPr>
        <w:t xml:space="preserve">enie </w:t>
      </w:r>
      <w:r w:rsidRPr="00EF6169">
        <w:rPr>
          <w:rFonts w:ascii="Arial" w:hAnsi="Arial" w:cs="Arial"/>
          <w:color w:val="000000"/>
          <w:sz w:val="24"/>
          <w:szCs w:val="24"/>
        </w:rPr>
        <w:t>ilości energii elektrycznej lub gazu ziemnego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, podawanych w MWh,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zakupionych i zużytych na własny użytek przez </w:t>
      </w:r>
      <w:r w:rsidR="000275D1">
        <w:rPr>
          <w:rFonts w:ascii="Arial" w:hAnsi="Arial" w:cs="Arial"/>
          <w:color w:val="000000"/>
          <w:sz w:val="24"/>
          <w:szCs w:val="24"/>
        </w:rPr>
        <w:t>w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nioskodawcę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0275D1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kresie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wnioskowanym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 i </w:t>
      </w:r>
      <w:r w:rsidR="000275D1">
        <w:rPr>
          <w:rFonts w:ascii="Arial" w:hAnsi="Arial" w:cs="Arial"/>
          <w:color w:val="000000"/>
          <w:sz w:val="24"/>
          <w:szCs w:val="24"/>
        </w:rPr>
        <w:t>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kresie referencyjnym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, z dokładnością do </w:t>
      </w:r>
      <w:r w:rsidR="002A59BC">
        <w:rPr>
          <w:rFonts w:ascii="Arial" w:hAnsi="Arial" w:cs="Arial"/>
          <w:color w:val="000000"/>
          <w:sz w:val="24"/>
          <w:szCs w:val="24"/>
        </w:rPr>
        <w:t>trzech</w:t>
      </w:r>
      <w:r w:rsidR="002A59BC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169">
        <w:rPr>
          <w:rFonts w:ascii="Arial" w:hAnsi="Arial" w:cs="Arial"/>
          <w:color w:val="000000"/>
          <w:sz w:val="24"/>
          <w:szCs w:val="24"/>
        </w:rPr>
        <w:t>miejsc po przecinku;</w:t>
      </w:r>
    </w:p>
    <w:p w14:paraId="72D1EB0F" w14:textId="43C5BD28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ceny jednostkowe zakupu energii elektrycznej lub gazu ziemnego przez</w:t>
      </w:r>
      <w:r w:rsidR="00C51C27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C43528">
        <w:rPr>
          <w:rFonts w:ascii="Arial" w:hAnsi="Arial" w:cs="Arial"/>
          <w:color w:val="000000"/>
          <w:sz w:val="24"/>
          <w:szCs w:val="24"/>
        </w:rPr>
        <w:t>w</w:t>
      </w:r>
      <w:r w:rsidR="006902AD" w:rsidRPr="00EF6169">
        <w:rPr>
          <w:rFonts w:ascii="Arial" w:hAnsi="Arial" w:cs="Arial"/>
          <w:color w:val="000000"/>
          <w:sz w:val="24"/>
          <w:szCs w:val="24"/>
        </w:rPr>
        <w:t xml:space="preserve">nioskodawcę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C43528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kresie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wnioskowanym</w:t>
      </w:r>
      <w:r w:rsidR="006D3909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i </w:t>
      </w:r>
      <w:r w:rsidR="00C43528">
        <w:rPr>
          <w:rFonts w:ascii="Arial" w:hAnsi="Arial" w:cs="Arial"/>
          <w:color w:val="000000"/>
          <w:sz w:val="24"/>
          <w:szCs w:val="24"/>
        </w:rPr>
        <w:t>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kresie referencyjnym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7FD8C291" w14:textId="310FEE0C" w:rsidR="00291930" w:rsidRPr="00EF6169" w:rsidRDefault="00291930" w:rsidP="002919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wartość wskaźnika EBITDA, wykazanego przez </w:t>
      </w:r>
      <w:r w:rsidR="0060676F">
        <w:rPr>
          <w:rFonts w:ascii="Arial" w:hAnsi="Arial" w:cs="Arial"/>
          <w:color w:val="000000"/>
          <w:sz w:val="24"/>
          <w:szCs w:val="24"/>
        </w:rPr>
        <w:t>w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nioskodawcę w </w:t>
      </w:r>
      <w:r>
        <w:rPr>
          <w:rFonts w:ascii="Arial" w:hAnsi="Arial" w:cs="Arial"/>
          <w:color w:val="000000"/>
          <w:sz w:val="24"/>
          <w:szCs w:val="24"/>
        </w:rPr>
        <w:t>2021</w:t>
      </w:r>
      <w:r w:rsidR="00B56FAB">
        <w:rPr>
          <w:rFonts w:ascii="Arial" w:hAnsi="Arial" w:cs="Arial"/>
          <w:color w:val="000000"/>
          <w:sz w:val="24"/>
          <w:szCs w:val="24"/>
        </w:rPr>
        <w:t xml:space="preserve"> r.</w:t>
      </w:r>
      <w:r w:rsidR="003C1B19">
        <w:rPr>
          <w:rFonts w:ascii="Arial" w:hAnsi="Arial" w:cs="Arial"/>
          <w:color w:val="000000"/>
          <w:sz w:val="24"/>
          <w:szCs w:val="24"/>
        </w:rPr>
        <w:t xml:space="preserve"> i 2022 </w:t>
      </w:r>
      <w:r>
        <w:rPr>
          <w:rFonts w:ascii="Arial" w:hAnsi="Arial" w:cs="Arial"/>
          <w:color w:val="000000"/>
          <w:sz w:val="24"/>
          <w:szCs w:val="24"/>
        </w:rPr>
        <w:t>r.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albo drugich półroczach tych lat </w:t>
      </w:r>
      <w:r w:rsidRPr="00EF6169">
        <w:rPr>
          <w:rFonts w:ascii="Arial" w:hAnsi="Arial" w:cs="Arial"/>
          <w:color w:val="000000"/>
          <w:sz w:val="24"/>
          <w:szCs w:val="24"/>
        </w:rPr>
        <w:t>(o ile dotyczy)</w:t>
      </w:r>
      <w:r>
        <w:rPr>
          <w:rFonts w:ascii="Arial" w:hAnsi="Arial" w:cs="Arial"/>
          <w:color w:val="000000"/>
          <w:sz w:val="24"/>
          <w:szCs w:val="24"/>
        </w:rPr>
        <w:t>. W przypadku braku ostatecznych danych, wartość wskaźnika dla (drugiego półrocza) 2022 r. może być szacunkowa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66B169D5" w14:textId="6F2176AA" w:rsidR="00107B28" w:rsidRPr="00EF6169" w:rsidRDefault="002A1236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wysokość </w:t>
      </w:r>
      <w:r w:rsidR="00793DB2" w:rsidRPr="00130199">
        <w:rPr>
          <w:rFonts w:ascii="Arial" w:hAnsi="Arial" w:cs="Arial"/>
          <w:color w:val="000000"/>
          <w:sz w:val="24"/>
          <w:szCs w:val="24"/>
        </w:rPr>
        <w:t xml:space="preserve">oraz sposób </w:t>
      </w:r>
      <w:r w:rsidR="00890368" w:rsidRPr="00130199">
        <w:rPr>
          <w:rFonts w:ascii="Arial" w:hAnsi="Arial" w:cs="Arial"/>
          <w:color w:val="000000"/>
          <w:sz w:val="24"/>
          <w:szCs w:val="24"/>
        </w:rPr>
        <w:t>oblicz</w:t>
      </w:r>
      <w:r w:rsidR="00793DB2" w:rsidRPr="00130199">
        <w:rPr>
          <w:rFonts w:ascii="Arial" w:hAnsi="Arial" w:cs="Arial"/>
          <w:color w:val="000000"/>
          <w:sz w:val="24"/>
          <w:szCs w:val="24"/>
        </w:rPr>
        <w:t>enia</w:t>
      </w:r>
      <w:r w:rsidR="00890368" w:rsidRPr="001301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0199">
        <w:rPr>
          <w:rFonts w:ascii="Arial" w:hAnsi="Arial" w:cs="Arial"/>
          <w:color w:val="000000"/>
          <w:sz w:val="24"/>
          <w:szCs w:val="24"/>
        </w:rPr>
        <w:t>kosztów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kwalifikowanych;</w:t>
      </w:r>
    </w:p>
    <w:p w14:paraId="30EFBB0D" w14:textId="499D3AB4" w:rsidR="00107B28" w:rsidRPr="00EF6169" w:rsidRDefault="00225FA5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lastRenderedPageBreak/>
        <w:t xml:space="preserve">wnioskowaną wysokość </w:t>
      </w:r>
      <w:r w:rsidR="0060676F">
        <w:rPr>
          <w:rFonts w:ascii="Arial" w:hAnsi="Arial" w:cs="Arial"/>
          <w:color w:val="000000"/>
          <w:sz w:val="24"/>
          <w:szCs w:val="24"/>
        </w:rPr>
        <w:t>p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omocy</w:t>
      </w:r>
      <w:r w:rsidR="00A61BA9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3353A8D6" w14:textId="31F79DDD" w:rsidR="00880F9F" w:rsidRDefault="002D78EC" w:rsidP="00AA02A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o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świadczenia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C90485">
        <w:rPr>
          <w:rFonts w:ascii="Arial" w:hAnsi="Arial" w:cs="Arial"/>
          <w:color w:val="000000"/>
          <w:sz w:val="24"/>
          <w:szCs w:val="24"/>
        </w:rPr>
        <w:t>w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>nioskodawcy</w:t>
      </w:r>
      <w:r w:rsidR="00F50891">
        <w:rPr>
          <w:rFonts w:ascii="Arial" w:hAnsi="Arial" w:cs="Arial"/>
          <w:color w:val="000000"/>
          <w:sz w:val="24"/>
          <w:szCs w:val="24"/>
        </w:rPr>
        <w:t xml:space="preserve"> o</w:t>
      </w:r>
      <w:r w:rsidR="00880F9F">
        <w:rPr>
          <w:rFonts w:ascii="Arial" w:hAnsi="Arial" w:cs="Arial"/>
          <w:color w:val="000000"/>
          <w:sz w:val="24"/>
          <w:szCs w:val="24"/>
        </w:rPr>
        <w:t>:</w:t>
      </w:r>
    </w:p>
    <w:p w14:paraId="4C6ACCD9" w14:textId="2DCEFD2C" w:rsidR="00880F9F" w:rsidRPr="001612B7" w:rsidRDefault="00880F9F" w:rsidP="00F757B7">
      <w:p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D6112">
        <w:rPr>
          <w:rFonts w:ascii="Arial" w:hAnsi="Arial" w:cs="Arial"/>
          <w:color w:val="000000"/>
          <w:sz w:val="24"/>
          <w:szCs w:val="24"/>
        </w:rPr>
        <w:t>a)</w:t>
      </w:r>
      <w:r w:rsidR="00521A67">
        <w:rPr>
          <w:rFonts w:ascii="Arial" w:hAnsi="Arial" w:cs="Arial"/>
          <w:color w:val="000000"/>
          <w:sz w:val="24"/>
          <w:szCs w:val="24"/>
        </w:rPr>
        <w:tab/>
      </w:r>
      <w:r w:rsidR="00C90485" w:rsidRPr="001612B7">
        <w:rPr>
          <w:rFonts w:ascii="Arial" w:hAnsi="Arial" w:cs="Arial"/>
          <w:color w:val="000000"/>
          <w:sz w:val="24"/>
          <w:szCs w:val="24"/>
        </w:rPr>
        <w:t xml:space="preserve">spełnianiu warunków umożliwiających otrzymanie </w:t>
      </w:r>
      <w:r w:rsidR="007D04F6">
        <w:rPr>
          <w:rFonts w:ascii="Arial" w:hAnsi="Arial" w:cs="Arial"/>
          <w:color w:val="000000"/>
          <w:sz w:val="24"/>
          <w:szCs w:val="24"/>
        </w:rPr>
        <w:t>p</w:t>
      </w:r>
      <w:r w:rsidR="00C90485" w:rsidRPr="00BD6112">
        <w:rPr>
          <w:rFonts w:ascii="Arial" w:hAnsi="Arial" w:cs="Arial"/>
          <w:color w:val="000000"/>
          <w:sz w:val="24"/>
          <w:szCs w:val="24"/>
        </w:rPr>
        <w:t>omocy</w:t>
      </w:r>
      <w:r w:rsidR="00CD69EC" w:rsidRPr="00BD6112">
        <w:rPr>
          <w:rFonts w:ascii="Arial" w:hAnsi="Arial" w:cs="Arial"/>
          <w:color w:val="000000"/>
          <w:sz w:val="24"/>
          <w:szCs w:val="24"/>
        </w:rPr>
        <w:t xml:space="preserve"> określon</w:t>
      </w:r>
      <w:r w:rsidR="00AA02A3" w:rsidRPr="00BD6112">
        <w:rPr>
          <w:rFonts w:ascii="Arial" w:hAnsi="Arial" w:cs="Arial"/>
          <w:color w:val="000000"/>
          <w:sz w:val="24"/>
          <w:szCs w:val="24"/>
        </w:rPr>
        <w:t>ych</w:t>
      </w:r>
      <w:r w:rsidR="003C1B19">
        <w:rPr>
          <w:rFonts w:ascii="Arial" w:hAnsi="Arial" w:cs="Arial"/>
          <w:color w:val="000000"/>
          <w:sz w:val="24"/>
          <w:szCs w:val="24"/>
        </w:rPr>
        <w:t xml:space="preserve"> w </w:t>
      </w:r>
      <w:r w:rsidR="00130199">
        <w:rPr>
          <w:rFonts w:ascii="Arial" w:hAnsi="Arial" w:cs="Arial"/>
          <w:color w:val="000000"/>
          <w:sz w:val="24"/>
          <w:szCs w:val="24"/>
        </w:rPr>
        <w:t xml:space="preserve">części 2 </w:t>
      </w:r>
      <w:r w:rsidR="00AD27D2" w:rsidRPr="00BD6112">
        <w:rPr>
          <w:rFonts w:ascii="Arial" w:hAnsi="Arial" w:cs="Arial"/>
          <w:color w:val="000000"/>
          <w:sz w:val="24"/>
          <w:szCs w:val="24"/>
        </w:rPr>
        <w:t>Program</w:t>
      </w:r>
      <w:r w:rsidR="00130199">
        <w:rPr>
          <w:rFonts w:ascii="Arial" w:hAnsi="Arial" w:cs="Arial"/>
          <w:color w:val="000000"/>
          <w:sz w:val="24"/>
          <w:szCs w:val="24"/>
        </w:rPr>
        <w:t>u</w:t>
      </w:r>
      <w:r w:rsidR="007D04F6">
        <w:rPr>
          <w:rFonts w:ascii="Arial" w:hAnsi="Arial" w:cs="Arial"/>
          <w:color w:val="000000"/>
          <w:sz w:val="24"/>
          <w:szCs w:val="24"/>
        </w:rPr>
        <w:t>,</w:t>
      </w:r>
      <w:r w:rsidR="00AD27D2" w:rsidRPr="001612B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AFE994" w14:textId="3C63413F" w:rsidR="007D04F6" w:rsidRDefault="00880F9F" w:rsidP="00F757B7">
      <w:pPr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612B7">
        <w:rPr>
          <w:rFonts w:ascii="Arial" w:hAnsi="Arial" w:cs="Arial"/>
          <w:color w:val="000000"/>
          <w:sz w:val="24"/>
          <w:szCs w:val="24"/>
        </w:rPr>
        <w:t>b)</w:t>
      </w:r>
      <w:r w:rsidR="00521A67">
        <w:rPr>
          <w:rFonts w:ascii="Arial" w:hAnsi="Arial" w:cs="Arial"/>
          <w:color w:val="000000"/>
          <w:sz w:val="24"/>
          <w:szCs w:val="24"/>
        </w:rPr>
        <w:tab/>
      </w:r>
      <w:r w:rsidR="00AD27D2" w:rsidRPr="001612B7">
        <w:rPr>
          <w:rFonts w:ascii="Arial" w:hAnsi="Arial" w:cs="Arial"/>
          <w:color w:val="000000"/>
          <w:sz w:val="24"/>
          <w:szCs w:val="24"/>
        </w:rPr>
        <w:t>świadom</w:t>
      </w:r>
      <w:r w:rsidR="00F50891" w:rsidRPr="001612B7">
        <w:rPr>
          <w:rFonts w:ascii="Arial" w:hAnsi="Arial" w:cs="Arial"/>
          <w:color w:val="000000"/>
          <w:sz w:val="24"/>
          <w:szCs w:val="24"/>
        </w:rPr>
        <w:t>ości</w:t>
      </w:r>
      <w:r w:rsidR="00AD27D2" w:rsidRPr="001612B7">
        <w:rPr>
          <w:rFonts w:ascii="Arial" w:hAnsi="Arial" w:cs="Arial"/>
          <w:color w:val="000000"/>
          <w:sz w:val="24"/>
          <w:szCs w:val="24"/>
        </w:rPr>
        <w:t xml:space="preserve">, że złożenie wniosku jest równoznaczne z wyrażeniem zgody na poddanie się kontroli w zakresie wysokości otrzymanej pomocy, spełniania warunków do jej otrzymania oraz </w:t>
      </w:r>
      <w:r w:rsidR="003C1B19">
        <w:rPr>
          <w:rFonts w:ascii="Arial" w:hAnsi="Arial" w:cs="Arial"/>
          <w:color w:val="000000"/>
          <w:sz w:val="24"/>
          <w:szCs w:val="24"/>
        </w:rPr>
        <w:t>prawidłowości rozliczenia się z </w:t>
      </w:r>
      <w:r w:rsidR="00AD27D2" w:rsidRPr="001612B7">
        <w:rPr>
          <w:rFonts w:ascii="Arial" w:hAnsi="Arial" w:cs="Arial"/>
          <w:color w:val="000000"/>
          <w:sz w:val="24"/>
          <w:szCs w:val="24"/>
        </w:rPr>
        <w:t>udzielonej pomocy</w:t>
      </w:r>
      <w:r w:rsidR="00F50891" w:rsidRPr="001612B7">
        <w:rPr>
          <w:rFonts w:ascii="Arial" w:hAnsi="Arial" w:cs="Arial"/>
          <w:color w:val="000000"/>
          <w:sz w:val="24"/>
          <w:szCs w:val="24"/>
        </w:rPr>
        <w:t xml:space="preserve"> zgodnie z</w:t>
      </w:r>
      <w:r w:rsidR="007032FB" w:rsidRPr="001612B7">
        <w:rPr>
          <w:rFonts w:ascii="Arial" w:hAnsi="Arial" w:cs="Arial"/>
          <w:color w:val="000000"/>
          <w:sz w:val="24"/>
          <w:szCs w:val="24"/>
        </w:rPr>
        <w:t xml:space="preserve"> art. 4 ust. 2 ustawy,</w:t>
      </w:r>
    </w:p>
    <w:p w14:paraId="05E59D8B" w14:textId="2835E7C0" w:rsidR="001F5DB6" w:rsidRPr="00130199" w:rsidRDefault="002E361B" w:rsidP="00F757B7">
      <w:pPr>
        <w:spacing w:before="120"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30199">
        <w:rPr>
          <w:rFonts w:ascii="Arial" w:hAnsi="Arial" w:cs="Arial"/>
          <w:sz w:val="24"/>
          <w:szCs w:val="24"/>
        </w:rPr>
        <w:t>c</w:t>
      </w:r>
      <w:r w:rsidR="00665274" w:rsidRPr="00130199">
        <w:rPr>
          <w:rFonts w:ascii="Arial" w:hAnsi="Arial" w:cs="Arial"/>
          <w:sz w:val="24"/>
          <w:szCs w:val="24"/>
        </w:rPr>
        <w:t>)</w:t>
      </w:r>
      <w:r w:rsidR="00521A67" w:rsidRPr="00130199">
        <w:rPr>
          <w:rFonts w:ascii="Arial" w:hAnsi="Arial" w:cs="Arial"/>
          <w:sz w:val="24"/>
          <w:szCs w:val="24"/>
        </w:rPr>
        <w:tab/>
      </w:r>
      <w:r w:rsidR="001F5DB6" w:rsidRPr="00130199">
        <w:rPr>
          <w:rFonts w:ascii="Arial" w:hAnsi="Arial" w:cs="Arial"/>
          <w:sz w:val="24"/>
          <w:szCs w:val="24"/>
        </w:rPr>
        <w:t xml:space="preserve">niespełnieniu warunków pozwalających na uznanie go za odbiorcę uprawnionego w rozumieniu art. 2 pkt 2 </w:t>
      </w:r>
      <w:r w:rsidR="00665274" w:rsidRPr="00130199">
        <w:rPr>
          <w:rFonts w:ascii="Arial" w:hAnsi="Arial" w:cs="Arial"/>
          <w:sz w:val="24"/>
          <w:szCs w:val="24"/>
        </w:rPr>
        <w:t>u</w:t>
      </w:r>
      <w:r w:rsidR="001F5DB6" w:rsidRPr="00130199">
        <w:rPr>
          <w:rFonts w:ascii="Arial" w:hAnsi="Arial" w:cs="Arial"/>
          <w:sz w:val="24"/>
          <w:szCs w:val="24"/>
        </w:rPr>
        <w:t>st</w:t>
      </w:r>
      <w:r w:rsidR="003C1B19">
        <w:rPr>
          <w:rFonts w:ascii="Arial" w:hAnsi="Arial" w:cs="Arial"/>
          <w:sz w:val="24"/>
          <w:szCs w:val="24"/>
        </w:rPr>
        <w:t>awy z dnia 27 października 2022 </w:t>
      </w:r>
      <w:r w:rsidR="001F5DB6" w:rsidRPr="00130199">
        <w:rPr>
          <w:rFonts w:ascii="Arial" w:hAnsi="Arial" w:cs="Arial"/>
          <w:sz w:val="24"/>
          <w:szCs w:val="24"/>
        </w:rPr>
        <w:t>r. o środkach nadzwyczajnych mających na celu ograniczenie wysokości cen energii elektrycznej oraz wsparciu niektórych odbiorców w 2023 r</w:t>
      </w:r>
      <w:r w:rsidR="001F5DB6" w:rsidRPr="00862E00">
        <w:rPr>
          <w:sz w:val="28"/>
          <w:szCs w:val="28"/>
        </w:rPr>
        <w:t>oku</w:t>
      </w:r>
      <w:r w:rsidR="001F5DB6" w:rsidRPr="00E3070D">
        <w:t xml:space="preserve"> </w:t>
      </w:r>
      <w:r w:rsidR="001F5DB6" w:rsidRPr="00130199">
        <w:rPr>
          <w:rFonts w:ascii="Arial" w:hAnsi="Arial" w:cs="Arial"/>
          <w:sz w:val="24"/>
          <w:szCs w:val="24"/>
        </w:rPr>
        <w:t>(o ile dotyczy),</w:t>
      </w:r>
    </w:p>
    <w:p w14:paraId="3199DBBE" w14:textId="03D178E7" w:rsidR="00697862" w:rsidRDefault="002E361B" w:rsidP="00F757B7">
      <w:pPr>
        <w:ind w:left="993" w:hanging="426"/>
        <w:jc w:val="both"/>
        <w:rPr>
          <w:rFonts w:ascii="Arial" w:hAnsi="Arial" w:cs="Arial"/>
          <w:sz w:val="24"/>
          <w:szCs w:val="24"/>
        </w:rPr>
      </w:pPr>
      <w:r w:rsidRPr="001C5866">
        <w:rPr>
          <w:rFonts w:ascii="Arial" w:hAnsi="Arial" w:cs="Arial"/>
          <w:sz w:val="24"/>
          <w:szCs w:val="24"/>
        </w:rPr>
        <w:t>d</w:t>
      </w:r>
      <w:r w:rsidR="00665274" w:rsidRPr="001C5866">
        <w:rPr>
          <w:rFonts w:ascii="Arial" w:hAnsi="Arial" w:cs="Arial"/>
          <w:sz w:val="24"/>
          <w:szCs w:val="24"/>
        </w:rPr>
        <w:t>)</w:t>
      </w:r>
      <w:r w:rsidR="00521A67">
        <w:rPr>
          <w:rFonts w:ascii="Arial" w:hAnsi="Arial" w:cs="Arial"/>
          <w:sz w:val="24"/>
          <w:szCs w:val="24"/>
        </w:rPr>
        <w:tab/>
      </w:r>
      <w:r w:rsidR="00F26CC9" w:rsidRPr="001C5866">
        <w:rPr>
          <w:rFonts w:ascii="Arial" w:hAnsi="Arial" w:cs="Arial"/>
          <w:sz w:val="24"/>
          <w:szCs w:val="24"/>
        </w:rPr>
        <w:t>szacowanym</w:t>
      </w:r>
      <w:r w:rsidR="005F1B0F" w:rsidRPr="001C5866">
        <w:rPr>
          <w:rFonts w:ascii="Arial" w:hAnsi="Arial" w:cs="Arial"/>
          <w:sz w:val="24"/>
          <w:szCs w:val="24"/>
        </w:rPr>
        <w:t xml:space="preserve"> </w:t>
      </w:r>
      <w:r w:rsidR="00A90801" w:rsidRPr="001C5866">
        <w:rPr>
          <w:rFonts w:ascii="Arial" w:hAnsi="Arial" w:cs="Arial"/>
          <w:sz w:val="24"/>
          <w:szCs w:val="24"/>
        </w:rPr>
        <w:t xml:space="preserve">spadku </w:t>
      </w:r>
      <w:r w:rsidR="00770FC6" w:rsidRPr="001C5866">
        <w:rPr>
          <w:rFonts w:ascii="Arial" w:hAnsi="Arial" w:cs="Arial"/>
          <w:sz w:val="24"/>
          <w:szCs w:val="24"/>
        </w:rPr>
        <w:t xml:space="preserve">albo </w:t>
      </w:r>
      <w:r w:rsidR="0029428F" w:rsidRPr="001C5866">
        <w:rPr>
          <w:rFonts w:ascii="Arial" w:hAnsi="Arial" w:cs="Arial"/>
          <w:sz w:val="24"/>
          <w:szCs w:val="24"/>
        </w:rPr>
        <w:t xml:space="preserve">szacowanej </w:t>
      </w:r>
      <w:r w:rsidR="00770FC6" w:rsidRPr="001C5866">
        <w:rPr>
          <w:rFonts w:ascii="Arial" w:hAnsi="Arial" w:cs="Arial"/>
          <w:sz w:val="24"/>
          <w:szCs w:val="24"/>
        </w:rPr>
        <w:t xml:space="preserve">ujemnej wartości </w:t>
      </w:r>
      <w:r w:rsidR="00A90801" w:rsidRPr="001C5866">
        <w:rPr>
          <w:rFonts w:ascii="Arial" w:hAnsi="Arial" w:cs="Arial"/>
          <w:sz w:val="24"/>
          <w:szCs w:val="24"/>
        </w:rPr>
        <w:t>wskaźnika EBITDA</w:t>
      </w:r>
      <w:r w:rsidR="00667DD1">
        <w:rPr>
          <w:rStyle w:val="Odwoanieprzypisudolnego"/>
          <w:rFonts w:ascii="Arial" w:hAnsi="Arial"/>
          <w:sz w:val="24"/>
          <w:szCs w:val="24"/>
        </w:rPr>
        <w:footnoteReference w:id="9"/>
      </w:r>
      <w:r w:rsidR="00667DD1">
        <w:rPr>
          <w:rFonts w:ascii="Arial" w:hAnsi="Arial" w:cs="Arial"/>
          <w:sz w:val="24"/>
          <w:szCs w:val="24"/>
          <w:vertAlign w:val="superscript"/>
        </w:rPr>
        <w:t>)</w:t>
      </w:r>
      <w:r w:rsidR="00AD608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90801" w:rsidRPr="001C5866">
        <w:rPr>
          <w:rFonts w:ascii="Arial" w:hAnsi="Arial" w:cs="Arial"/>
          <w:sz w:val="24"/>
          <w:szCs w:val="24"/>
        </w:rPr>
        <w:t xml:space="preserve">w </w:t>
      </w:r>
      <w:r w:rsidR="00DB199E" w:rsidRPr="001C5866">
        <w:rPr>
          <w:rFonts w:ascii="Arial" w:hAnsi="Arial" w:cs="Arial"/>
          <w:sz w:val="24"/>
          <w:szCs w:val="24"/>
        </w:rPr>
        <w:t>2022 r</w:t>
      </w:r>
      <w:r w:rsidR="00FF08BA" w:rsidRPr="001C5866">
        <w:rPr>
          <w:rFonts w:ascii="Arial" w:hAnsi="Arial" w:cs="Arial"/>
          <w:sz w:val="24"/>
          <w:szCs w:val="24"/>
        </w:rPr>
        <w:t>. albo w drugim półroczu 2022 r.</w:t>
      </w:r>
      <w:r w:rsidR="00770FC6" w:rsidRPr="001C5866">
        <w:rPr>
          <w:rFonts w:ascii="Arial" w:hAnsi="Arial" w:cs="Arial"/>
          <w:sz w:val="24"/>
          <w:szCs w:val="24"/>
        </w:rPr>
        <w:t>,</w:t>
      </w:r>
      <w:r w:rsidR="00A90801" w:rsidRPr="001C5866">
        <w:rPr>
          <w:rFonts w:ascii="Arial" w:hAnsi="Arial" w:cs="Arial"/>
          <w:sz w:val="24"/>
          <w:szCs w:val="24"/>
        </w:rPr>
        <w:t xml:space="preserve"> uprawniający</w:t>
      </w:r>
      <w:r w:rsidR="00B03EBE" w:rsidRPr="001C5866">
        <w:rPr>
          <w:rFonts w:ascii="Arial" w:hAnsi="Arial" w:cs="Arial"/>
          <w:sz w:val="24"/>
          <w:szCs w:val="24"/>
        </w:rPr>
        <w:t>ch</w:t>
      </w:r>
      <w:r w:rsidR="00A90801" w:rsidRPr="001C5866">
        <w:rPr>
          <w:rFonts w:ascii="Arial" w:hAnsi="Arial" w:cs="Arial"/>
          <w:sz w:val="24"/>
          <w:szCs w:val="24"/>
        </w:rPr>
        <w:t xml:space="preserve"> do zwiększonego limitu </w:t>
      </w:r>
      <w:r w:rsidR="00A96FA9">
        <w:rPr>
          <w:rFonts w:ascii="Arial" w:hAnsi="Arial" w:cs="Arial"/>
          <w:sz w:val="24"/>
          <w:szCs w:val="24"/>
        </w:rPr>
        <w:t>p</w:t>
      </w:r>
      <w:r w:rsidR="00A90801" w:rsidRPr="001C5866">
        <w:rPr>
          <w:rFonts w:ascii="Arial" w:hAnsi="Arial" w:cs="Arial"/>
          <w:sz w:val="24"/>
          <w:szCs w:val="24"/>
        </w:rPr>
        <w:t>omocy</w:t>
      </w:r>
      <w:r w:rsidR="009437F9" w:rsidRPr="001C5866">
        <w:rPr>
          <w:rFonts w:ascii="Arial" w:hAnsi="Arial" w:cs="Arial"/>
          <w:sz w:val="24"/>
          <w:szCs w:val="24"/>
        </w:rPr>
        <w:t xml:space="preserve"> (o ile dotyczy),</w:t>
      </w:r>
    </w:p>
    <w:p w14:paraId="6780DB73" w14:textId="0F9DF3B4" w:rsidR="001A6322" w:rsidRPr="001C5866" w:rsidRDefault="001A6322" w:rsidP="00F757B7">
      <w:pPr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C5866">
        <w:rPr>
          <w:rFonts w:ascii="Arial" w:hAnsi="Arial" w:cs="Arial"/>
          <w:color w:val="000000"/>
          <w:sz w:val="24"/>
          <w:szCs w:val="24"/>
        </w:rPr>
        <w:t>e)</w:t>
      </w:r>
      <w:r w:rsidR="00521A67">
        <w:rPr>
          <w:rFonts w:ascii="Arial" w:hAnsi="Arial" w:cs="Arial"/>
          <w:color w:val="000000"/>
          <w:sz w:val="24"/>
          <w:szCs w:val="24"/>
        </w:rPr>
        <w:tab/>
      </w:r>
      <w:r w:rsidR="00023753" w:rsidRPr="001C5866">
        <w:rPr>
          <w:rFonts w:ascii="Arial" w:hAnsi="Arial" w:cs="Arial"/>
          <w:color w:val="000000"/>
          <w:sz w:val="24"/>
          <w:szCs w:val="24"/>
        </w:rPr>
        <w:t xml:space="preserve">tym, że </w:t>
      </w:r>
      <w:r w:rsidRPr="001C5866">
        <w:rPr>
          <w:rFonts w:ascii="Arial" w:hAnsi="Arial" w:cs="Arial"/>
          <w:color w:val="000000"/>
          <w:sz w:val="24"/>
          <w:szCs w:val="24"/>
        </w:rPr>
        <w:t>nie ciąży na nim, ani na którymkolwiek przedsiębiorcy z nim powiązanym, obowiązek zwrotu udzielonej pomocy, wynikający z decyzji Komisji Europejskiej nakazującej zwrot</w:t>
      </w:r>
      <w:r w:rsidR="00023753" w:rsidRPr="001C5866">
        <w:rPr>
          <w:rFonts w:ascii="Arial" w:hAnsi="Arial" w:cs="Arial"/>
          <w:color w:val="000000"/>
          <w:sz w:val="24"/>
          <w:szCs w:val="24"/>
        </w:rPr>
        <w:t>,</w:t>
      </w:r>
    </w:p>
    <w:p w14:paraId="2ED020E7" w14:textId="77777777" w:rsidR="00130199" w:rsidRDefault="001A6322" w:rsidP="00F757B7">
      <w:p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D04F6">
        <w:rPr>
          <w:rFonts w:ascii="Arial" w:hAnsi="Arial" w:cs="Arial"/>
          <w:color w:val="000000"/>
          <w:sz w:val="24"/>
          <w:szCs w:val="24"/>
        </w:rPr>
        <w:t>f</w:t>
      </w:r>
      <w:r w:rsidR="00665274" w:rsidRPr="007D04F6">
        <w:rPr>
          <w:rFonts w:ascii="Arial" w:hAnsi="Arial" w:cs="Arial"/>
          <w:color w:val="000000"/>
          <w:sz w:val="24"/>
          <w:szCs w:val="24"/>
        </w:rPr>
        <w:t>)</w:t>
      </w:r>
      <w:r w:rsidR="00521A67">
        <w:rPr>
          <w:rFonts w:ascii="Arial" w:hAnsi="Arial" w:cs="Arial"/>
          <w:color w:val="000000"/>
          <w:sz w:val="24"/>
          <w:szCs w:val="24"/>
        </w:rPr>
        <w:tab/>
      </w:r>
      <w:r w:rsidR="00665274" w:rsidRPr="001C5866">
        <w:rPr>
          <w:rFonts w:ascii="Arial" w:hAnsi="Arial" w:cs="Arial"/>
          <w:color w:val="000000"/>
          <w:sz w:val="24"/>
          <w:szCs w:val="24"/>
        </w:rPr>
        <w:t>prawdziwości danych zawartych we wniosku zgodnie z art. 4 ust. 4 i 5 ustawy.</w:t>
      </w:r>
    </w:p>
    <w:p w14:paraId="07C0029A" w14:textId="6B346D0F" w:rsidR="00130199" w:rsidRPr="00130199" w:rsidRDefault="00832032" w:rsidP="001301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30199" w:rsidRPr="00130199">
        <w:rPr>
          <w:rFonts w:ascii="Arial" w:eastAsia="Times New Roman" w:hAnsi="Arial" w:cs="Arial"/>
          <w:color w:val="000000"/>
          <w:sz w:val="24"/>
          <w:szCs w:val="24"/>
        </w:rPr>
        <w:t>dane dotyczące kumulacji pomocy publicznej:</w:t>
      </w:r>
    </w:p>
    <w:p w14:paraId="6C307DBF" w14:textId="43AA876E" w:rsidR="00130199" w:rsidRPr="00130199" w:rsidRDefault="00130199" w:rsidP="00130199">
      <w:pPr>
        <w:numPr>
          <w:ilvl w:val="0"/>
          <w:numId w:val="42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30199">
        <w:rPr>
          <w:rFonts w:ascii="Arial" w:eastAsia="Times New Roman" w:hAnsi="Arial" w:cs="Arial"/>
          <w:color w:val="000000"/>
          <w:sz w:val="24"/>
          <w:szCs w:val="24"/>
        </w:rPr>
        <w:t>informacje o otrzymaniu pomocy przez wnioskodawcę oraz podmioty powiązane udzielanej zgodnie z sekcją 2.4 komunikatu Komisji Tymczasowe kryzysowe ramy środków pomocy państwa w celu wsparcia gospodarki po agresji Rosji wobec Ukrainy (Dz. Urz. UE C 131</w:t>
      </w:r>
      <w:r w:rsidR="00A15658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3C1B19">
        <w:rPr>
          <w:rFonts w:ascii="Arial" w:eastAsia="Times New Roman" w:hAnsi="Arial" w:cs="Arial"/>
          <w:color w:val="000000"/>
          <w:sz w:val="24"/>
          <w:szCs w:val="24"/>
        </w:rPr>
        <w:t xml:space="preserve"> z </w:t>
      </w:r>
      <w:r w:rsidRPr="00130199">
        <w:rPr>
          <w:rFonts w:ascii="Arial" w:eastAsia="Times New Roman" w:hAnsi="Arial" w:cs="Arial"/>
          <w:color w:val="000000"/>
          <w:sz w:val="24"/>
          <w:szCs w:val="24"/>
        </w:rPr>
        <w:t>24.03.2022, str. 1</w:t>
      </w:r>
      <w:r w:rsidR="00831B9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30199">
        <w:rPr>
          <w:rFonts w:ascii="Arial" w:eastAsia="Times New Roman" w:hAnsi="Arial" w:cs="Arial"/>
          <w:color w:val="000000"/>
          <w:sz w:val="24"/>
          <w:szCs w:val="24"/>
        </w:rPr>
        <w:t xml:space="preserve"> z </w:t>
      </w:r>
      <w:proofErr w:type="spellStart"/>
      <w:r w:rsidRPr="00130199">
        <w:rPr>
          <w:rFonts w:ascii="Arial" w:eastAsia="Times New Roman" w:hAnsi="Arial" w:cs="Arial"/>
          <w:color w:val="000000"/>
          <w:sz w:val="24"/>
          <w:szCs w:val="24"/>
        </w:rPr>
        <w:t>późn</w:t>
      </w:r>
      <w:proofErr w:type="spellEnd"/>
      <w:r w:rsidRPr="00130199">
        <w:rPr>
          <w:rFonts w:ascii="Arial" w:eastAsia="Times New Roman" w:hAnsi="Arial" w:cs="Arial"/>
          <w:color w:val="000000"/>
          <w:sz w:val="24"/>
          <w:szCs w:val="24"/>
        </w:rPr>
        <w:t xml:space="preserve">. zm.) lub pomocy udzielonej zgodnie z sekcją 2.1 przedmiotowego </w:t>
      </w:r>
      <w:r w:rsidR="00C14393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130199">
        <w:rPr>
          <w:rFonts w:ascii="Arial" w:eastAsia="Times New Roman" w:hAnsi="Arial" w:cs="Arial"/>
          <w:color w:val="000000"/>
          <w:sz w:val="24"/>
          <w:szCs w:val="24"/>
        </w:rPr>
        <w:t>omunikatu;</w:t>
      </w:r>
    </w:p>
    <w:p w14:paraId="756242AD" w14:textId="59C66852" w:rsidR="007D04F6" w:rsidRPr="00130199" w:rsidRDefault="00130199" w:rsidP="00130199">
      <w:pPr>
        <w:numPr>
          <w:ilvl w:val="0"/>
          <w:numId w:val="42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30199">
        <w:rPr>
          <w:rFonts w:ascii="Arial" w:eastAsia="Times New Roman" w:hAnsi="Arial" w:cs="Arial"/>
          <w:color w:val="000000"/>
          <w:sz w:val="24"/>
          <w:szCs w:val="24"/>
        </w:rPr>
        <w:t xml:space="preserve">informacje o otrzymaniu na te same koszty kwalifikowalne pomocy przyznanej na podstawie rozporządzeń </w:t>
      </w:r>
      <w:r w:rsidRPr="001C561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de </w:t>
      </w:r>
      <w:proofErr w:type="spellStart"/>
      <w:r w:rsidRPr="001C5610">
        <w:rPr>
          <w:rFonts w:ascii="Arial" w:eastAsia="Times New Roman" w:hAnsi="Arial" w:cs="Arial"/>
          <w:i/>
          <w:color w:val="000000"/>
          <w:sz w:val="24"/>
          <w:szCs w:val="24"/>
        </w:rPr>
        <w:t>minimis</w:t>
      </w:r>
      <w:proofErr w:type="spellEnd"/>
      <w:r w:rsidRPr="00130199">
        <w:rPr>
          <w:rFonts w:ascii="Arial" w:eastAsia="Times New Roman" w:hAnsi="Arial" w:cs="Arial"/>
          <w:color w:val="000000"/>
          <w:sz w:val="24"/>
          <w:szCs w:val="24"/>
        </w:rPr>
        <w:t xml:space="preserve"> lub na podstawie tymczasowych ram w kontekście COVID-19.</w:t>
      </w:r>
    </w:p>
    <w:p w14:paraId="3FD77E9C" w14:textId="5485DDBE" w:rsidR="009950B9" w:rsidRPr="001C5866" w:rsidRDefault="009950B9" w:rsidP="001C586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5866">
        <w:rPr>
          <w:rFonts w:ascii="Arial" w:hAnsi="Arial" w:cs="Arial"/>
          <w:b/>
          <w:bCs/>
          <w:sz w:val="24"/>
          <w:szCs w:val="24"/>
        </w:rPr>
        <w:t xml:space="preserve">Załączniki do </w:t>
      </w:r>
      <w:r w:rsidR="00024501">
        <w:rPr>
          <w:rFonts w:ascii="Arial" w:hAnsi="Arial" w:cs="Arial"/>
          <w:b/>
          <w:bCs/>
          <w:sz w:val="24"/>
          <w:szCs w:val="24"/>
        </w:rPr>
        <w:t>w</w:t>
      </w:r>
      <w:r w:rsidRPr="001C5866">
        <w:rPr>
          <w:rFonts w:ascii="Arial" w:hAnsi="Arial" w:cs="Arial"/>
          <w:b/>
          <w:bCs/>
          <w:sz w:val="24"/>
          <w:szCs w:val="24"/>
        </w:rPr>
        <w:t>niosku</w:t>
      </w:r>
    </w:p>
    <w:p w14:paraId="4920FD24" w14:textId="2E98B7F6" w:rsidR="009950B9" w:rsidRPr="00EF6169" w:rsidRDefault="009950B9" w:rsidP="004052A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Do </w:t>
      </w:r>
      <w:r w:rsidR="009147E7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niosku </w:t>
      </w:r>
      <w:r w:rsidR="00A90801" w:rsidRPr="00EF6169">
        <w:rPr>
          <w:rFonts w:ascii="Arial" w:hAnsi="Arial" w:cs="Arial"/>
          <w:sz w:val="24"/>
          <w:szCs w:val="24"/>
        </w:rPr>
        <w:t>z</w:t>
      </w:r>
      <w:r w:rsidRPr="00EF6169">
        <w:rPr>
          <w:rFonts w:ascii="Arial" w:hAnsi="Arial" w:cs="Arial"/>
          <w:sz w:val="24"/>
          <w:szCs w:val="24"/>
        </w:rPr>
        <w:t xml:space="preserve">ałącza </w:t>
      </w:r>
      <w:r w:rsidR="00A90801" w:rsidRPr="00EF6169">
        <w:rPr>
          <w:rFonts w:ascii="Arial" w:hAnsi="Arial" w:cs="Arial"/>
          <w:sz w:val="24"/>
          <w:szCs w:val="24"/>
        </w:rPr>
        <w:t>się</w:t>
      </w:r>
      <w:r w:rsidRPr="00EF6169">
        <w:rPr>
          <w:rFonts w:ascii="Arial" w:hAnsi="Arial" w:cs="Arial"/>
          <w:sz w:val="24"/>
          <w:szCs w:val="24"/>
        </w:rPr>
        <w:t>:</w:t>
      </w:r>
    </w:p>
    <w:p w14:paraId="0B14930C" w14:textId="33D62E76" w:rsidR="00E84B04" w:rsidRPr="00EF6169" w:rsidRDefault="00D12204" w:rsidP="000534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zaświadczenia właściwych organów </w:t>
      </w:r>
      <w:r w:rsidR="0044734B" w:rsidRPr="00EF6169">
        <w:rPr>
          <w:rFonts w:ascii="Arial" w:hAnsi="Arial" w:cs="Arial"/>
          <w:color w:val="000000"/>
          <w:sz w:val="24"/>
          <w:szCs w:val="24"/>
        </w:rPr>
        <w:t xml:space="preserve">(wydane nie wcześniej niż 30 dni przed dniem złożenia wniosku) </w:t>
      </w:r>
      <w:r w:rsidRPr="00EF6169">
        <w:rPr>
          <w:rFonts w:ascii="Arial" w:hAnsi="Arial" w:cs="Arial"/>
          <w:color w:val="000000"/>
          <w:sz w:val="24"/>
          <w:szCs w:val="24"/>
        </w:rPr>
        <w:t>potwierdzające, że</w:t>
      </w:r>
      <w:r w:rsidR="00E84B04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9147E7">
        <w:rPr>
          <w:rFonts w:ascii="Arial" w:hAnsi="Arial" w:cs="Arial"/>
          <w:color w:val="000000"/>
          <w:sz w:val="24"/>
          <w:szCs w:val="24"/>
        </w:rPr>
        <w:t>w</w:t>
      </w:r>
      <w:r w:rsidR="00E84B04" w:rsidRPr="00EF6169">
        <w:rPr>
          <w:rFonts w:ascii="Arial" w:hAnsi="Arial" w:cs="Arial"/>
          <w:color w:val="000000"/>
          <w:sz w:val="24"/>
          <w:szCs w:val="24"/>
        </w:rPr>
        <w:t>nioskodawca</w:t>
      </w:r>
      <w:r w:rsidR="00053405" w:rsidRPr="00EF6169">
        <w:rPr>
          <w:rFonts w:ascii="Arial" w:hAnsi="Arial" w:cs="Arial"/>
          <w:color w:val="000000"/>
          <w:sz w:val="24"/>
          <w:szCs w:val="24"/>
        </w:rPr>
        <w:t>:</w:t>
      </w:r>
    </w:p>
    <w:p w14:paraId="2F59DF7E" w14:textId="154C63F0" w:rsidR="00E84B04" w:rsidRPr="001C5866" w:rsidRDefault="007D04F6" w:rsidP="001C58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5866">
        <w:rPr>
          <w:rFonts w:ascii="Arial" w:hAnsi="Arial" w:cs="Arial"/>
          <w:color w:val="000000"/>
          <w:sz w:val="24"/>
          <w:szCs w:val="24"/>
        </w:rPr>
        <w:t>a)</w:t>
      </w:r>
      <w:r w:rsidRPr="001C5866">
        <w:rPr>
          <w:rFonts w:ascii="Arial" w:hAnsi="Arial" w:cs="Arial"/>
          <w:color w:val="000000"/>
          <w:sz w:val="24"/>
          <w:szCs w:val="24"/>
        </w:rPr>
        <w:tab/>
      </w:r>
      <w:r w:rsidR="00D12204" w:rsidRPr="001C5866">
        <w:rPr>
          <w:rFonts w:ascii="Arial" w:hAnsi="Arial" w:cs="Arial"/>
          <w:color w:val="000000"/>
          <w:sz w:val="24"/>
          <w:szCs w:val="24"/>
        </w:rPr>
        <w:t xml:space="preserve">nie zalega z zapłatą podatków stanowiących dochód budżetu państwa, </w:t>
      </w:r>
      <w:r w:rsidR="00AE6FD3">
        <w:rPr>
          <w:rFonts w:ascii="Arial" w:hAnsi="Arial" w:cs="Arial"/>
          <w:color w:val="000000"/>
          <w:sz w:val="24"/>
          <w:szCs w:val="24"/>
        </w:rPr>
        <w:t>z </w:t>
      </w:r>
      <w:r w:rsidR="00D12204" w:rsidRPr="001C5866">
        <w:rPr>
          <w:rFonts w:ascii="Arial" w:hAnsi="Arial" w:cs="Arial"/>
          <w:color w:val="000000"/>
          <w:sz w:val="24"/>
          <w:szCs w:val="24"/>
        </w:rPr>
        <w:t>wyjątkiem przypadków, gdy uzyskał przewidziane prawem zwolnienie, odroczenie, rozłożenie na raty zaległości podatkowych albo podatku</w:t>
      </w:r>
      <w:r w:rsidR="00066E3E">
        <w:rPr>
          <w:rFonts w:ascii="Arial" w:hAnsi="Arial" w:cs="Arial"/>
          <w:color w:val="000000"/>
          <w:sz w:val="24"/>
          <w:szCs w:val="24"/>
        </w:rPr>
        <w:t>,</w:t>
      </w:r>
    </w:p>
    <w:p w14:paraId="25DFBE17" w14:textId="213BBE8F" w:rsidR="009950B9" w:rsidRPr="001C5866" w:rsidRDefault="007D04F6" w:rsidP="001C58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5866">
        <w:rPr>
          <w:rFonts w:ascii="Arial" w:hAnsi="Arial" w:cs="Arial"/>
          <w:color w:val="000000"/>
          <w:sz w:val="24"/>
          <w:szCs w:val="24"/>
        </w:rPr>
        <w:t>b)</w:t>
      </w:r>
      <w:r w:rsidRPr="001C5866">
        <w:rPr>
          <w:rFonts w:ascii="Arial" w:hAnsi="Arial" w:cs="Arial"/>
          <w:color w:val="000000"/>
          <w:sz w:val="24"/>
          <w:szCs w:val="24"/>
        </w:rPr>
        <w:tab/>
      </w:r>
      <w:r w:rsidR="00D12204" w:rsidRPr="001C5866">
        <w:rPr>
          <w:rFonts w:ascii="Arial" w:hAnsi="Arial" w:cs="Arial"/>
          <w:color w:val="000000"/>
          <w:sz w:val="24"/>
          <w:szCs w:val="24"/>
        </w:rPr>
        <w:t>nie zalega z zapłatą należności z tytułu składek na ubezpieczenia społeczne, z</w:t>
      </w:r>
      <w:r w:rsidR="004E4FDE" w:rsidRPr="001C5866">
        <w:rPr>
          <w:rFonts w:ascii="Arial" w:hAnsi="Arial" w:cs="Arial"/>
          <w:color w:val="000000"/>
          <w:sz w:val="24"/>
          <w:szCs w:val="24"/>
        </w:rPr>
        <w:t> </w:t>
      </w:r>
      <w:r w:rsidR="00D12204" w:rsidRPr="001C5866">
        <w:rPr>
          <w:rFonts w:ascii="Arial" w:hAnsi="Arial" w:cs="Arial"/>
          <w:color w:val="000000"/>
          <w:sz w:val="24"/>
          <w:szCs w:val="24"/>
        </w:rPr>
        <w:t>wyjątkiem przypadków, gdy zawarł umowę o odroczeniu terminu płatności albo umowę o rozłożeniu na raty należności z tytułu składek</w:t>
      </w:r>
      <w:r w:rsidR="001E2A0D">
        <w:rPr>
          <w:rFonts w:ascii="Arial" w:hAnsi="Arial" w:cs="Arial"/>
          <w:color w:val="000000"/>
          <w:sz w:val="24"/>
          <w:szCs w:val="24"/>
        </w:rPr>
        <w:t xml:space="preserve"> </w:t>
      </w:r>
      <w:r w:rsidR="00D12204" w:rsidRPr="001C5866">
        <w:rPr>
          <w:rFonts w:ascii="Arial" w:hAnsi="Arial" w:cs="Arial"/>
          <w:color w:val="000000"/>
          <w:sz w:val="24"/>
          <w:szCs w:val="24"/>
        </w:rPr>
        <w:t>na ubezpieczenia społeczne</w:t>
      </w:r>
      <w:r w:rsidR="00053405" w:rsidRPr="001C5866">
        <w:rPr>
          <w:rFonts w:ascii="Arial" w:hAnsi="Arial" w:cs="Arial"/>
          <w:color w:val="000000"/>
          <w:sz w:val="24"/>
          <w:szCs w:val="24"/>
        </w:rPr>
        <w:t>;</w:t>
      </w:r>
    </w:p>
    <w:p w14:paraId="57916AE3" w14:textId="3C85522E" w:rsidR="00CB1B79" w:rsidRPr="00EF6169" w:rsidRDefault="00E3070D" w:rsidP="004052A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</w:t>
      </w:r>
      <w:r w:rsidR="00CB1B79">
        <w:rPr>
          <w:rFonts w:ascii="Arial" w:hAnsi="Arial" w:cs="Arial"/>
          <w:color w:val="000000"/>
          <w:sz w:val="24"/>
          <w:szCs w:val="24"/>
        </w:rPr>
        <w:t>ełnomocnictw</w:t>
      </w:r>
      <w:r w:rsidR="0078360E">
        <w:rPr>
          <w:rFonts w:ascii="Arial" w:hAnsi="Arial" w:cs="Arial"/>
          <w:color w:val="000000"/>
          <w:sz w:val="24"/>
          <w:szCs w:val="24"/>
        </w:rPr>
        <w:t>a</w:t>
      </w:r>
      <w:r w:rsidR="00CB1B79">
        <w:rPr>
          <w:rFonts w:ascii="Arial" w:hAnsi="Arial" w:cs="Arial"/>
          <w:color w:val="000000"/>
          <w:sz w:val="24"/>
          <w:szCs w:val="24"/>
        </w:rPr>
        <w:t xml:space="preserve"> do reprezentowania </w:t>
      </w:r>
      <w:r w:rsidR="007D04F6">
        <w:rPr>
          <w:rFonts w:ascii="Arial" w:hAnsi="Arial" w:cs="Arial"/>
          <w:color w:val="000000"/>
          <w:sz w:val="24"/>
          <w:szCs w:val="24"/>
        </w:rPr>
        <w:t>w</w:t>
      </w:r>
      <w:r w:rsidR="00CB1B79">
        <w:rPr>
          <w:rFonts w:ascii="Arial" w:hAnsi="Arial" w:cs="Arial"/>
          <w:color w:val="000000"/>
          <w:sz w:val="24"/>
          <w:szCs w:val="24"/>
        </w:rPr>
        <w:t xml:space="preserve">nioskodawcy w zakresie złożenia </w:t>
      </w:r>
      <w:r w:rsidR="007D04F6">
        <w:rPr>
          <w:rFonts w:ascii="Arial" w:hAnsi="Arial" w:cs="Arial"/>
          <w:color w:val="000000"/>
          <w:sz w:val="24"/>
          <w:szCs w:val="24"/>
        </w:rPr>
        <w:t>w</w:t>
      </w:r>
      <w:r w:rsidR="003C1B19">
        <w:rPr>
          <w:rFonts w:ascii="Arial" w:hAnsi="Arial" w:cs="Arial"/>
          <w:color w:val="000000"/>
          <w:sz w:val="24"/>
          <w:szCs w:val="24"/>
        </w:rPr>
        <w:t>niosku i </w:t>
      </w:r>
      <w:r w:rsidR="00CB1B79">
        <w:rPr>
          <w:rFonts w:ascii="Arial" w:hAnsi="Arial" w:cs="Arial"/>
          <w:color w:val="000000"/>
          <w:sz w:val="24"/>
          <w:szCs w:val="24"/>
        </w:rPr>
        <w:t xml:space="preserve">podpisania umowy udzielenia </w:t>
      </w:r>
      <w:r w:rsidR="007D04F6">
        <w:rPr>
          <w:rFonts w:ascii="Arial" w:hAnsi="Arial" w:cs="Arial"/>
          <w:color w:val="000000"/>
          <w:sz w:val="24"/>
          <w:szCs w:val="24"/>
        </w:rPr>
        <w:t>p</w:t>
      </w:r>
      <w:r w:rsidR="00CB1B79">
        <w:rPr>
          <w:rFonts w:ascii="Arial" w:hAnsi="Arial" w:cs="Arial"/>
          <w:color w:val="000000"/>
          <w:sz w:val="24"/>
          <w:szCs w:val="24"/>
        </w:rPr>
        <w:t xml:space="preserve">omocy z Operatorem </w:t>
      </w:r>
      <w:r w:rsidR="00280955">
        <w:rPr>
          <w:rFonts w:ascii="Arial" w:hAnsi="Arial" w:cs="Arial"/>
          <w:color w:val="000000"/>
          <w:sz w:val="24"/>
          <w:szCs w:val="24"/>
        </w:rPr>
        <w:t>P</w:t>
      </w:r>
      <w:r w:rsidR="007D04F6">
        <w:rPr>
          <w:rFonts w:ascii="Arial" w:hAnsi="Arial" w:cs="Arial"/>
          <w:color w:val="000000"/>
          <w:sz w:val="24"/>
          <w:szCs w:val="24"/>
        </w:rPr>
        <w:t xml:space="preserve">rogramu </w:t>
      </w:r>
      <w:r w:rsidR="00CB1B79">
        <w:rPr>
          <w:rFonts w:ascii="Arial" w:hAnsi="Arial" w:cs="Arial"/>
          <w:color w:val="000000"/>
          <w:sz w:val="24"/>
          <w:szCs w:val="24"/>
        </w:rPr>
        <w:t>(jeśli dotyczy).</w:t>
      </w:r>
    </w:p>
    <w:p w14:paraId="0577032C" w14:textId="77777777" w:rsidR="00BA392A" w:rsidRPr="00EF6169" w:rsidRDefault="00BA392A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C155A6" w14:textId="364E80C1" w:rsidR="00BA392A" w:rsidRPr="001C5866" w:rsidRDefault="00BA392A" w:rsidP="001C586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5866">
        <w:rPr>
          <w:rFonts w:ascii="Arial" w:hAnsi="Arial" w:cs="Arial"/>
          <w:b/>
          <w:sz w:val="24"/>
          <w:szCs w:val="24"/>
        </w:rPr>
        <w:t xml:space="preserve">Termin i sposób składania </w:t>
      </w:r>
      <w:r w:rsidR="00280955">
        <w:rPr>
          <w:rFonts w:ascii="Arial" w:hAnsi="Arial" w:cs="Arial"/>
          <w:b/>
          <w:sz w:val="24"/>
          <w:szCs w:val="24"/>
        </w:rPr>
        <w:t>w</w:t>
      </w:r>
      <w:r w:rsidRPr="001C5866">
        <w:rPr>
          <w:rFonts w:ascii="Arial" w:hAnsi="Arial" w:cs="Arial"/>
          <w:b/>
          <w:sz w:val="24"/>
          <w:szCs w:val="24"/>
        </w:rPr>
        <w:t>niosku</w:t>
      </w:r>
    </w:p>
    <w:p w14:paraId="30FF90A8" w14:textId="675B024D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jest składany w postaci elektronicznej przez wypełnienie formularza </w:t>
      </w:r>
      <w:r w:rsidR="007D04F6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niosku udostępnionego przez Operatora Programu w dedykowanej aplikacji (GWD), do której łącze </w:t>
      </w:r>
      <w:r w:rsidR="00141D93">
        <w:rPr>
          <w:rFonts w:ascii="Arial" w:hAnsi="Arial" w:cs="Arial"/>
          <w:sz w:val="24"/>
          <w:szCs w:val="24"/>
        </w:rPr>
        <w:t>zostanie</w:t>
      </w:r>
      <w:r w:rsidR="00AE6FD3">
        <w:rPr>
          <w:rFonts w:ascii="Arial" w:hAnsi="Arial" w:cs="Arial"/>
          <w:sz w:val="24"/>
          <w:szCs w:val="24"/>
        </w:rPr>
        <w:t xml:space="preserve"> </w:t>
      </w:r>
      <w:r w:rsidR="00141D93">
        <w:rPr>
          <w:rFonts w:ascii="Arial" w:hAnsi="Arial" w:cs="Arial"/>
          <w:sz w:val="24"/>
          <w:szCs w:val="24"/>
        </w:rPr>
        <w:t xml:space="preserve">udostępnione </w:t>
      </w:r>
      <w:r w:rsidRPr="00EF6169">
        <w:rPr>
          <w:rFonts w:ascii="Arial" w:hAnsi="Arial" w:cs="Arial"/>
          <w:sz w:val="24"/>
          <w:szCs w:val="24"/>
        </w:rPr>
        <w:t>na stronie internetowej Operatora Programu.</w:t>
      </w:r>
    </w:p>
    <w:p w14:paraId="575D3E38" w14:textId="06CCB26C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obejmuje cały </w:t>
      </w:r>
      <w:r w:rsidR="007D04F6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 kwalifikowany, przy czym koszty kwalifikowane wskazane za grudzień 2022 r. </w:t>
      </w:r>
      <w:r w:rsidR="00716C28">
        <w:rPr>
          <w:rFonts w:ascii="Arial" w:hAnsi="Arial" w:cs="Arial"/>
          <w:sz w:val="24"/>
          <w:szCs w:val="24"/>
        </w:rPr>
        <w:t xml:space="preserve">mogą być </w:t>
      </w:r>
      <w:r w:rsidRPr="00EF6169">
        <w:rPr>
          <w:rFonts w:ascii="Arial" w:hAnsi="Arial" w:cs="Arial"/>
          <w:sz w:val="24"/>
          <w:szCs w:val="24"/>
        </w:rPr>
        <w:t xml:space="preserve">danymi szacunkowymi. </w:t>
      </w:r>
    </w:p>
    <w:p w14:paraId="2F28C53C" w14:textId="75E588BC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jest podpisywany kwalifikowanym podpisem elektronicznym przez osobę/osoby upoważnioną/e do reprezentowania </w:t>
      </w:r>
      <w:r w:rsidR="007D04F6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nioskodawcy. </w:t>
      </w:r>
    </w:p>
    <w:p w14:paraId="4A234EEF" w14:textId="5C0ABE90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jest składany w okresie </w:t>
      </w:r>
      <w:r w:rsidR="00547E82">
        <w:rPr>
          <w:rFonts w:ascii="Arial" w:hAnsi="Arial" w:cs="Arial"/>
          <w:sz w:val="24"/>
          <w:szCs w:val="24"/>
        </w:rPr>
        <w:t>14</w:t>
      </w:r>
      <w:r w:rsidR="00547E82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dni </w:t>
      </w:r>
      <w:r w:rsidR="00547E82">
        <w:rPr>
          <w:rFonts w:ascii="Arial" w:hAnsi="Arial" w:cs="Arial"/>
          <w:sz w:val="24"/>
          <w:szCs w:val="24"/>
        </w:rPr>
        <w:t xml:space="preserve">kalendarzowych </w:t>
      </w:r>
      <w:r w:rsidRPr="00EF6169">
        <w:rPr>
          <w:rFonts w:ascii="Arial" w:hAnsi="Arial" w:cs="Arial"/>
          <w:sz w:val="24"/>
          <w:szCs w:val="24"/>
        </w:rPr>
        <w:t>od dnia opublikowania przez Operatora Programu i ministra właściwego d</w:t>
      </w:r>
      <w:r w:rsidR="003C1B19">
        <w:rPr>
          <w:rFonts w:ascii="Arial" w:hAnsi="Arial" w:cs="Arial"/>
          <w:sz w:val="24"/>
          <w:szCs w:val="24"/>
        </w:rPr>
        <w:t>o spraw gospodarki informacji o </w:t>
      </w:r>
      <w:r w:rsidRPr="00EF6169">
        <w:rPr>
          <w:rFonts w:ascii="Arial" w:hAnsi="Arial" w:cs="Arial"/>
          <w:sz w:val="24"/>
          <w:szCs w:val="24"/>
        </w:rPr>
        <w:t xml:space="preserve">możliwości składania </w:t>
      </w:r>
      <w:r w:rsidR="007D04F6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>niosków.</w:t>
      </w:r>
    </w:p>
    <w:p w14:paraId="0C49C203" w14:textId="77777777" w:rsidR="00BF2F5D" w:rsidRPr="00EF6169" w:rsidRDefault="00BF2F5D" w:rsidP="004052AF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4A4AFBA1" w14:textId="380C2914" w:rsidR="00DE23FA" w:rsidRPr="001C5866" w:rsidRDefault="00DE23FA" w:rsidP="001C586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1C5866">
        <w:rPr>
          <w:rFonts w:ascii="Arial" w:eastAsiaTheme="minorEastAsia" w:hAnsi="Arial" w:cs="Arial"/>
          <w:b/>
          <w:bCs/>
          <w:sz w:val="24"/>
          <w:szCs w:val="24"/>
        </w:rPr>
        <w:t xml:space="preserve">Rozliczenie </w:t>
      </w:r>
      <w:r w:rsidR="005C48B6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1C5866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39A42ACA" w14:textId="55A33ED7" w:rsidR="000046E4" w:rsidRPr="00EF6169" w:rsidRDefault="00DE23FA" w:rsidP="44F50D6C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9" w:name="_Hlk122003124"/>
      <w:r w:rsidRPr="00EF6169">
        <w:rPr>
          <w:rFonts w:ascii="Arial" w:eastAsiaTheme="minorEastAsia" w:hAnsi="Arial" w:cs="Arial"/>
          <w:sz w:val="24"/>
          <w:szCs w:val="24"/>
        </w:rPr>
        <w:t xml:space="preserve">Pomoc podlega rozliczeniu do 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30 czerwca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2023 r. W ramach rozliczenia </w:t>
      </w:r>
      <w:r w:rsidR="009612C6">
        <w:rPr>
          <w:rFonts w:ascii="Arial" w:eastAsiaTheme="minorEastAsia" w:hAnsi="Arial" w:cs="Arial"/>
          <w:sz w:val="24"/>
          <w:szCs w:val="24"/>
        </w:rPr>
        <w:t>b</w:t>
      </w:r>
      <w:r w:rsidR="00403867" w:rsidRPr="00EF6169">
        <w:rPr>
          <w:rFonts w:ascii="Arial" w:eastAsiaTheme="minorEastAsia" w:hAnsi="Arial" w:cs="Arial"/>
          <w:sz w:val="24"/>
          <w:szCs w:val="24"/>
        </w:rPr>
        <w:t>eneficjent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przedstawia Operatorowi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9612C6">
        <w:rPr>
          <w:rFonts w:ascii="Arial" w:eastAsiaTheme="minorEastAsia" w:hAnsi="Arial" w:cs="Arial"/>
          <w:sz w:val="24"/>
          <w:szCs w:val="24"/>
        </w:rPr>
        <w:t xml:space="preserve">Programu </w:t>
      </w:r>
      <w:r w:rsidR="00300606" w:rsidRPr="00EF6169">
        <w:rPr>
          <w:rFonts w:ascii="Arial" w:eastAsiaTheme="minorEastAsia" w:hAnsi="Arial" w:cs="Arial"/>
          <w:sz w:val="24"/>
          <w:szCs w:val="24"/>
        </w:rPr>
        <w:t>w terminie do 31 marca 2023 r.</w:t>
      </w:r>
      <w:r w:rsidR="000046E4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30C7CDA2" w14:textId="2F9C6F93" w:rsidR="0057173F" w:rsidRPr="00EF6169" w:rsidRDefault="009264C0" w:rsidP="0057173F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formularz 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rozliczenia </w:t>
      </w:r>
      <w:r w:rsidR="009612C6">
        <w:rPr>
          <w:rFonts w:ascii="Arial" w:eastAsiaTheme="minorEastAsia" w:hAnsi="Arial" w:cs="Arial"/>
          <w:sz w:val="24"/>
          <w:szCs w:val="24"/>
        </w:rPr>
        <w:t>p</w:t>
      </w:r>
      <w:r w:rsidR="0057173F" w:rsidRPr="00EF6169">
        <w:rPr>
          <w:rFonts w:ascii="Arial" w:eastAsiaTheme="minorEastAsia" w:hAnsi="Arial" w:cs="Arial"/>
          <w:sz w:val="24"/>
          <w:szCs w:val="24"/>
        </w:rPr>
        <w:t xml:space="preserve">omocy 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zawierający </w:t>
      </w:r>
      <w:r w:rsidR="00300606" w:rsidRPr="00EF6169">
        <w:rPr>
          <w:rFonts w:ascii="Arial" w:eastAsiaTheme="minorEastAsia" w:hAnsi="Arial" w:cs="Arial"/>
          <w:sz w:val="24"/>
          <w:szCs w:val="24"/>
        </w:rPr>
        <w:t>dane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dotyczące rzeczywiście poniesion</w:t>
      </w:r>
      <w:r w:rsidR="00427D40" w:rsidRPr="00EF6169">
        <w:rPr>
          <w:rFonts w:ascii="Arial" w:eastAsiaTheme="minorEastAsia" w:hAnsi="Arial" w:cs="Arial"/>
          <w:sz w:val="24"/>
          <w:szCs w:val="24"/>
        </w:rPr>
        <w:t>ych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koszt</w:t>
      </w:r>
      <w:r w:rsidR="00427D40" w:rsidRPr="00EF6169">
        <w:rPr>
          <w:rFonts w:ascii="Arial" w:eastAsiaTheme="minorEastAsia" w:hAnsi="Arial" w:cs="Arial"/>
          <w:sz w:val="24"/>
          <w:szCs w:val="24"/>
        </w:rPr>
        <w:t>ów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zakupu energii elektrycznej lub gazu ziemnego oraz wykazane</w:t>
      </w:r>
      <w:r w:rsidR="00811E11" w:rsidRPr="00EF6169">
        <w:rPr>
          <w:rFonts w:ascii="Arial" w:eastAsiaTheme="minorEastAsia" w:hAnsi="Arial" w:cs="Arial"/>
          <w:sz w:val="24"/>
          <w:szCs w:val="24"/>
        </w:rPr>
        <w:t xml:space="preserve">go wskaźnika EBITDA 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w </w:t>
      </w:r>
      <w:r w:rsidR="004470FA">
        <w:rPr>
          <w:rFonts w:ascii="Arial" w:eastAsiaTheme="minorEastAsia" w:hAnsi="Arial" w:cs="Arial"/>
          <w:sz w:val="24"/>
          <w:szCs w:val="24"/>
        </w:rPr>
        <w:t>2021</w:t>
      </w:r>
      <w:r w:rsidR="008323E2">
        <w:rPr>
          <w:rFonts w:ascii="Arial" w:eastAsiaTheme="minorEastAsia" w:hAnsi="Arial" w:cs="Arial"/>
          <w:sz w:val="24"/>
          <w:szCs w:val="24"/>
        </w:rPr>
        <w:t xml:space="preserve"> r.</w:t>
      </w:r>
      <w:r w:rsidR="004470FA">
        <w:rPr>
          <w:rFonts w:ascii="Arial" w:eastAsiaTheme="minorEastAsia" w:hAnsi="Arial" w:cs="Arial"/>
          <w:sz w:val="24"/>
          <w:szCs w:val="24"/>
        </w:rPr>
        <w:t xml:space="preserve"> i 2022 r. (w podziale na półrocza, jeśli dotyczy)</w:t>
      </w:r>
      <w:r w:rsidR="004470F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w przypadku złożenia </w:t>
      </w:r>
      <w:r w:rsidR="009612C6">
        <w:rPr>
          <w:rFonts w:ascii="Arial" w:eastAsiaTheme="minorEastAsia" w:hAnsi="Arial" w:cs="Arial"/>
          <w:sz w:val="24"/>
          <w:szCs w:val="24"/>
        </w:rPr>
        <w:t>w</w:t>
      </w:r>
      <w:r w:rsidR="00DC3E5B" w:rsidRPr="00EF6169">
        <w:rPr>
          <w:rFonts w:ascii="Arial" w:eastAsiaTheme="minorEastAsia" w:hAnsi="Arial" w:cs="Arial"/>
          <w:sz w:val="24"/>
          <w:szCs w:val="24"/>
        </w:rPr>
        <w:t>niosku ze zwiększonym limitem</w:t>
      </w:r>
      <w:r w:rsidR="00E61D67">
        <w:rPr>
          <w:rFonts w:ascii="Arial" w:eastAsiaTheme="minorEastAsia" w:hAnsi="Arial" w:cs="Arial"/>
          <w:sz w:val="24"/>
          <w:szCs w:val="24"/>
        </w:rPr>
        <w:t>, a także</w:t>
      </w:r>
      <w:r w:rsidR="0057173F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7C2893B1" w14:textId="1DE5B1A3" w:rsidR="0057173F" w:rsidRPr="00EF6169" w:rsidRDefault="0057173F" w:rsidP="00FF08BA">
      <w:pPr>
        <w:pStyle w:val="Akapitzlist"/>
        <w:numPr>
          <w:ilvl w:val="0"/>
          <w:numId w:val="29"/>
        </w:numPr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zestawienie dowodów księgowych potwierdzających poniesienie kosztów </w:t>
      </w:r>
      <w:r w:rsidR="006748C7" w:rsidRPr="00EF6169">
        <w:rPr>
          <w:rFonts w:ascii="Arial" w:eastAsiaTheme="minorEastAsia" w:hAnsi="Arial" w:cs="Arial"/>
          <w:sz w:val="24"/>
          <w:szCs w:val="24"/>
        </w:rPr>
        <w:t xml:space="preserve">w </w:t>
      </w:r>
      <w:r w:rsidR="009612C6">
        <w:rPr>
          <w:rFonts w:ascii="Arial" w:eastAsiaTheme="minorEastAsia" w:hAnsi="Arial" w:cs="Arial"/>
          <w:sz w:val="24"/>
          <w:szCs w:val="24"/>
        </w:rPr>
        <w:t>o</w:t>
      </w:r>
      <w:r w:rsidRPr="00EF6169">
        <w:rPr>
          <w:rFonts w:ascii="Arial" w:eastAsiaTheme="minorEastAsia" w:hAnsi="Arial" w:cs="Arial"/>
          <w:sz w:val="24"/>
          <w:szCs w:val="24"/>
        </w:rPr>
        <w:t>kres</w:t>
      </w:r>
      <w:r w:rsidR="006748C7" w:rsidRPr="00EF6169">
        <w:rPr>
          <w:rFonts w:ascii="Arial" w:eastAsiaTheme="minorEastAsia" w:hAnsi="Arial" w:cs="Arial"/>
          <w:sz w:val="24"/>
          <w:szCs w:val="24"/>
        </w:rPr>
        <w:t>ie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FF08BA" w:rsidRPr="00EF6169">
        <w:rPr>
          <w:rFonts w:ascii="Arial" w:eastAsiaTheme="minorEastAsia" w:hAnsi="Arial" w:cs="Arial"/>
          <w:sz w:val="24"/>
          <w:szCs w:val="24"/>
        </w:rPr>
        <w:t>wnioskowanym</w:t>
      </w:r>
      <w:r w:rsidR="00066E3E">
        <w:rPr>
          <w:rFonts w:ascii="Arial" w:eastAsiaTheme="minorEastAsia" w:hAnsi="Arial" w:cs="Arial"/>
          <w:sz w:val="24"/>
          <w:szCs w:val="24"/>
        </w:rPr>
        <w:t>,</w:t>
      </w:r>
    </w:p>
    <w:p w14:paraId="6A3CC3E9" w14:textId="150F632A" w:rsidR="00280955" w:rsidRPr="001C5866" w:rsidRDefault="00291930" w:rsidP="00280955">
      <w:pPr>
        <w:pStyle w:val="Akapitzlist"/>
        <w:numPr>
          <w:ilvl w:val="0"/>
          <w:numId w:val="29"/>
        </w:numPr>
        <w:rPr>
          <w:rFonts w:ascii="Arial" w:eastAsiaTheme="minorEastAsia" w:hAnsi="Arial" w:cs="Arial"/>
          <w:sz w:val="24"/>
          <w:szCs w:val="24"/>
        </w:rPr>
      </w:pPr>
      <w:bookmarkStart w:id="10" w:name="_Hlk122003422"/>
      <w:r>
        <w:rPr>
          <w:rFonts w:ascii="Arial" w:eastAsiaTheme="minorEastAsia" w:hAnsi="Arial" w:cs="Arial"/>
          <w:sz w:val="24"/>
          <w:szCs w:val="24"/>
        </w:rPr>
        <w:t>na żądanie Operatora</w:t>
      </w:r>
      <w:r w:rsidR="00280955">
        <w:rPr>
          <w:rFonts w:ascii="Arial" w:eastAsiaTheme="minorEastAsia" w:hAnsi="Arial" w:cs="Arial"/>
          <w:sz w:val="24"/>
          <w:szCs w:val="24"/>
        </w:rPr>
        <w:t xml:space="preserve"> Programu</w:t>
      </w:r>
      <w:r w:rsidR="00C32F6A">
        <w:rPr>
          <w:rFonts w:ascii="Arial" w:eastAsiaTheme="minorEastAsia" w:hAnsi="Arial" w:cs="Arial"/>
          <w:sz w:val="24"/>
          <w:szCs w:val="24"/>
        </w:rPr>
        <w:t>,</w:t>
      </w:r>
      <w:r w:rsidR="00E61D67">
        <w:rPr>
          <w:rFonts w:ascii="Arial" w:eastAsiaTheme="minorEastAsia" w:hAnsi="Arial" w:cs="Arial"/>
          <w:sz w:val="24"/>
          <w:szCs w:val="24"/>
        </w:rPr>
        <w:t xml:space="preserve"> w </w:t>
      </w:r>
      <w:r w:rsidR="00C32F6A">
        <w:rPr>
          <w:rFonts w:ascii="Arial" w:eastAsiaTheme="minorEastAsia" w:hAnsi="Arial" w:cs="Arial"/>
          <w:sz w:val="24"/>
          <w:szCs w:val="24"/>
        </w:rPr>
        <w:t>terminie</w:t>
      </w:r>
      <w:r w:rsidR="00E61D67">
        <w:rPr>
          <w:rFonts w:ascii="Arial" w:eastAsiaTheme="minorEastAsia" w:hAnsi="Arial" w:cs="Arial"/>
          <w:sz w:val="24"/>
          <w:szCs w:val="24"/>
        </w:rPr>
        <w:t xml:space="preserve"> 7 dni</w:t>
      </w:r>
      <w:r w:rsidR="00C32F6A">
        <w:rPr>
          <w:rFonts w:ascii="Arial" w:eastAsiaTheme="minorEastAsia" w:hAnsi="Arial" w:cs="Arial"/>
          <w:sz w:val="24"/>
          <w:szCs w:val="24"/>
        </w:rPr>
        <w:t xml:space="preserve"> od otrzymania żądania</w:t>
      </w:r>
      <w:r>
        <w:rPr>
          <w:rFonts w:ascii="Arial" w:eastAsiaTheme="minorEastAsia" w:hAnsi="Arial" w:cs="Arial"/>
          <w:sz w:val="24"/>
          <w:szCs w:val="24"/>
        </w:rPr>
        <w:t>, wskazan</w:t>
      </w:r>
      <w:r w:rsidR="00E61D67">
        <w:rPr>
          <w:rFonts w:ascii="Arial" w:eastAsiaTheme="minorEastAsia" w:hAnsi="Arial" w:cs="Arial"/>
          <w:sz w:val="24"/>
          <w:szCs w:val="24"/>
        </w:rPr>
        <w:t>ych</w:t>
      </w:r>
      <w:r>
        <w:rPr>
          <w:rFonts w:ascii="Arial" w:eastAsiaTheme="minorEastAsia" w:hAnsi="Arial" w:cs="Arial"/>
          <w:sz w:val="24"/>
          <w:szCs w:val="24"/>
        </w:rPr>
        <w:t xml:space="preserve"> przez </w:t>
      </w:r>
      <w:r w:rsidR="00C32F6A">
        <w:rPr>
          <w:rFonts w:ascii="Arial" w:eastAsiaTheme="minorEastAsia" w:hAnsi="Arial" w:cs="Arial"/>
          <w:sz w:val="24"/>
          <w:szCs w:val="24"/>
        </w:rPr>
        <w:t>Operatora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280955">
        <w:rPr>
          <w:rFonts w:ascii="Arial" w:eastAsiaTheme="minorEastAsia" w:hAnsi="Arial" w:cs="Arial"/>
          <w:sz w:val="24"/>
          <w:szCs w:val="24"/>
        </w:rPr>
        <w:t xml:space="preserve">Programu </w:t>
      </w:r>
      <w:r w:rsidR="0057173F" w:rsidRPr="00EF6169">
        <w:rPr>
          <w:rFonts w:ascii="Arial" w:eastAsiaTheme="minorEastAsia" w:hAnsi="Arial" w:cs="Arial"/>
          <w:sz w:val="24"/>
          <w:szCs w:val="24"/>
        </w:rPr>
        <w:t>dowodów księgowych</w:t>
      </w:r>
      <w:r w:rsidR="00DF49EF">
        <w:rPr>
          <w:rFonts w:ascii="Arial" w:eastAsiaTheme="minorEastAsia" w:hAnsi="Arial" w:cs="Arial"/>
          <w:sz w:val="24"/>
          <w:szCs w:val="24"/>
        </w:rPr>
        <w:t xml:space="preserve"> </w:t>
      </w:r>
      <w:r w:rsidR="0057173F" w:rsidRPr="00EF6169">
        <w:rPr>
          <w:rFonts w:ascii="Arial" w:eastAsiaTheme="minorEastAsia" w:hAnsi="Arial" w:cs="Arial"/>
          <w:sz w:val="24"/>
          <w:szCs w:val="24"/>
        </w:rPr>
        <w:t>wykazanych w zestawieniu, o którym mowa w lit. a</w:t>
      </w:r>
      <w:r w:rsidR="008323E2">
        <w:rPr>
          <w:rFonts w:ascii="Arial" w:eastAsiaTheme="minorEastAsia" w:hAnsi="Arial" w:cs="Arial"/>
          <w:sz w:val="24"/>
          <w:szCs w:val="24"/>
        </w:rPr>
        <w:t>,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DF49EF">
        <w:rPr>
          <w:rFonts w:ascii="Arial" w:eastAsiaTheme="minorEastAsia" w:hAnsi="Arial" w:cs="Arial"/>
          <w:sz w:val="24"/>
          <w:szCs w:val="24"/>
        </w:rPr>
        <w:t xml:space="preserve">lub ich </w:t>
      </w:r>
      <w:proofErr w:type="spellStart"/>
      <w:r w:rsidR="00DF49EF">
        <w:rPr>
          <w:rFonts w:ascii="Arial" w:eastAsiaTheme="minorEastAsia" w:hAnsi="Arial" w:cs="Arial"/>
          <w:sz w:val="24"/>
          <w:szCs w:val="24"/>
        </w:rPr>
        <w:t>odwzorowań</w:t>
      </w:r>
      <w:proofErr w:type="spellEnd"/>
      <w:r w:rsidR="00DF49EF">
        <w:rPr>
          <w:rFonts w:ascii="Arial" w:eastAsiaTheme="minorEastAsia" w:hAnsi="Arial" w:cs="Arial"/>
          <w:sz w:val="24"/>
          <w:szCs w:val="24"/>
        </w:rPr>
        <w:t xml:space="preserve"> cyfrowych</w:t>
      </w:r>
      <w:r w:rsidR="00E61D67">
        <w:rPr>
          <w:rFonts w:ascii="Arial" w:eastAsiaTheme="minorEastAsia" w:hAnsi="Arial" w:cs="Arial"/>
          <w:sz w:val="24"/>
          <w:szCs w:val="24"/>
        </w:rPr>
        <w:t>.</w:t>
      </w:r>
    </w:p>
    <w:p w14:paraId="3BB6F752" w14:textId="5708AB60" w:rsidR="0057173F" w:rsidRPr="00EF6169" w:rsidRDefault="00E61D67" w:rsidP="001C5866">
      <w:pPr>
        <w:pStyle w:val="Akapitzlist"/>
        <w:ind w:left="1068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Żądanie to może zostać zgłoszone przez Operatora </w:t>
      </w:r>
      <w:r w:rsidR="00280955">
        <w:rPr>
          <w:rFonts w:ascii="Arial" w:eastAsiaTheme="minorEastAsia" w:hAnsi="Arial" w:cs="Arial"/>
          <w:sz w:val="24"/>
          <w:szCs w:val="24"/>
        </w:rPr>
        <w:t xml:space="preserve">Programu </w:t>
      </w:r>
      <w:r>
        <w:rPr>
          <w:rFonts w:ascii="Arial" w:eastAsiaTheme="minorEastAsia" w:hAnsi="Arial" w:cs="Arial"/>
          <w:sz w:val="24"/>
          <w:szCs w:val="24"/>
        </w:rPr>
        <w:t xml:space="preserve">po terminie 31 marca 2023 r., ale przed zakończeniem rozliczenia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>
        <w:rPr>
          <w:rFonts w:ascii="Arial" w:eastAsiaTheme="minorEastAsia" w:hAnsi="Arial" w:cs="Arial"/>
          <w:sz w:val="24"/>
          <w:szCs w:val="24"/>
        </w:rPr>
        <w:t>omocy</w:t>
      </w:r>
      <w:r w:rsidR="00B44639">
        <w:rPr>
          <w:rFonts w:ascii="Arial" w:eastAsiaTheme="minorEastAsia" w:hAnsi="Arial" w:cs="Arial"/>
          <w:sz w:val="24"/>
          <w:szCs w:val="24"/>
        </w:rPr>
        <w:t>;</w:t>
      </w:r>
    </w:p>
    <w:bookmarkEnd w:id="9"/>
    <w:bookmarkEnd w:id="10"/>
    <w:p w14:paraId="2D9A884C" w14:textId="6686EFC8" w:rsidR="00F7357D" w:rsidRPr="00EF6169" w:rsidRDefault="00FE24CD" w:rsidP="001A3A3D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sprawozdanie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6748C7" w:rsidRPr="00EF6169">
        <w:rPr>
          <w:rFonts w:ascii="Arial" w:eastAsiaTheme="minorEastAsia" w:hAnsi="Arial" w:cs="Arial"/>
          <w:sz w:val="24"/>
          <w:szCs w:val="24"/>
        </w:rPr>
        <w:t>eneficjenta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 przedstawiające </w:t>
      </w:r>
      <w:r w:rsidR="00427D40" w:rsidRPr="00EF6169">
        <w:rPr>
          <w:rFonts w:ascii="Arial" w:eastAsiaTheme="minorEastAsia" w:hAnsi="Arial" w:cs="Arial"/>
          <w:sz w:val="24"/>
          <w:szCs w:val="24"/>
        </w:rPr>
        <w:t>przyjęte założenia, wykorzystane dowody oraz dokonane obliczenia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>w zakresie poniesionych kosztów zakupu energii elektrycznej lub gazu ziemnego oraz wykazane</w:t>
      </w:r>
      <w:r w:rsidR="00586AD5" w:rsidRPr="00EF6169">
        <w:rPr>
          <w:rFonts w:ascii="Arial" w:eastAsiaTheme="minorEastAsia" w:hAnsi="Arial" w:cs="Arial"/>
          <w:sz w:val="24"/>
          <w:szCs w:val="24"/>
        </w:rPr>
        <w:t>go wskaźnika EBITDA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="007F68A6">
        <w:rPr>
          <w:rFonts w:ascii="Arial" w:eastAsiaTheme="minorEastAsia" w:hAnsi="Arial" w:cs="Arial"/>
          <w:sz w:val="24"/>
          <w:szCs w:val="24"/>
        </w:rPr>
        <w:t>2021</w:t>
      </w:r>
      <w:r w:rsidR="008323E2">
        <w:rPr>
          <w:rFonts w:ascii="Arial" w:eastAsiaTheme="minorEastAsia" w:hAnsi="Arial" w:cs="Arial"/>
          <w:sz w:val="24"/>
          <w:szCs w:val="24"/>
        </w:rPr>
        <w:t xml:space="preserve"> r.</w:t>
      </w:r>
      <w:r w:rsidR="003C1B19">
        <w:rPr>
          <w:rFonts w:ascii="Arial" w:eastAsiaTheme="minorEastAsia" w:hAnsi="Arial" w:cs="Arial"/>
          <w:sz w:val="24"/>
          <w:szCs w:val="24"/>
        </w:rPr>
        <w:t xml:space="preserve"> i </w:t>
      </w:r>
      <w:r w:rsidR="007F68A6">
        <w:rPr>
          <w:rFonts w:ascii="Arial" w:eastAsiaTheme="minorEastAsia" w:hAnsi="Arial" w:cs="Arial"/>
          <w:sz w:val="24"/>
          <w:szCs w:val="24"/>
        </w:rPr>
        <w:t>2022 r. (w podziale na półrocza, jeśli dotyczy)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w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>przypadku złożenia wniosku ze zwiększonym limitem</w:t>
      </w:r>
      <w:r w:rsidR="00CC18C2" w:rsidRPr="00EF6169">
        <w:rPr>
          <w:rFonts w:ascii="Arial" w:eastAsiaTheme="minorEastAsia" w:hAnsi="Arial" w:cs="Arial"/>
          <w:sz w:val="24"/>
          <w:szCs w:val="24"/>
        </w:rPr>
        <w:t xml:space="preserve">, a także dowody </w:t>
      </w:r>
      <w:r w:rsidR="001F5DB6">
        <w:rPr>
          <w:rFonts w:ascii="Arial" w:eastAsiaTheme="minorEastAsia" w:hAnsi="Arial" w:cs="Arial"/>
          <w:sz w:val="24"/>
          <w:szCs w:val="24"/>
        </w:rPr>
        <w:t xml:space="preserve">spełnienia warunków i kryteriów udzielenia </w:t>
      </w:r>
      <w:r w:rsidR="00A96FA9">
        <w:rPr>
          <w:rFonts w:ascii="Arial" w:eastAsiaTheme="minorEastAsia" w:hAnsi="Arial" w:cs="Arial"/>
          <w:sz w:val="24"/>
          <w:szCs w:val="24"/>
        </w:rPr>
        <w:t>p</w:t>
      </w:r>
      <w:r w:rsidR="001F5DB6">
        <w:rPr>
          <w:rFonts w:ascii="Arial" w:eastAsiaTheme="minorEastAsia" w:hAnsi="Arial" w:cs="Arial"/>
          <w:sz w:val="24"/>
          <w:szCs w:val="24"/>
        </w:rPr>
        <w:t>omocy</w:t>
      </w:r>
      <w:r w:rsidR="00F7357D" w:rsidRPr="00EF6169">
        <w:rPr>
          <w:rFonts w:ascii="Arial" w:eastAsiaTheme="minorEastAsia" w:hAnsi="Arial" w:cs="Arial"/>
          <w:sz w:val="24"/>
          <w:szCs w:val="24"/>
        </w:rPr>
        <w:t>;</w:t>
      </w:r>
    </w:p>
    <w:p w14:paraId="10E35AB6" w14:textId="79E36565" w:rsidR="00BE4D15" w:rsidRPr="00EF6169" w:rsidRDefault="00F7357D" w:rsidP="001A3A3D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raport</w:t>
      </w:r>
      <w:r w:rsidR="00DE23F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niezależnego biegłego rewidenta 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z </w:t>
      </w:r>
      <w:r w:rsidR="00427D40" w:rsidRPr="00EF6169">
        <w:rPr>
          <w:rFonts w:ascii="Arial" w:eastAsiaTheme="minorEastAsia" w:hAnsi="Arial" w:cs="Arial"/>
          <w:sz w:val="24"/>
          <w:szCs w:val="24"/>
        </w:rPr>
        <w:t>wykonania usługi atestacyjnej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, </w:t>
      </w:r>
      <w:r w:rsidR="00427D40" w:rsidRPr="00EF6169">
        <w:rPr>
          <w:rFonts w:ascii="Arial" w:eastAsiaTheme="minorEastAsia" w:hAnsi="Arial" w:cs="Arial"/>
          <w:sz w:val="24"/>
          <w:szCs w:val="24"/>
        </w:rPr>
        <w:t>o której mowa w art. 2 pkt 5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 ustawy z dnia 11 maja 2017 r. </w:t>
      </w:r>
      <w:r w:rsidR="00427D40" w:rsidRPr="00EF6169">
        <w:rPr>
          <w:rFonts w:ascii="Arial" w:eastAsiaTheme="minorEastAsia" w:hAnsi="Arial" w:cs="Arial"/>
          <w:sz w:val="24"/>
          <w:szCs w:val="24"/>
        </w:rPr>
        <w:t>o biegłych rewidentach, firmach audytorskich oraz nadzorze publicznym</w:t>
      </w:r>
      <w:r w:rsidR="00A24AB8">
        <w:rPr>
          <w:rFonts w:ascii="Arial" w:eastAsiaTheme="minorEastAsia" w:hAnsi="Arial" w:cs="Arial"/>
          <w:sz w:val="24"/>
          <w:szCs w:val="24"/>
        </w:rPr>
        <w:t xml:space="preserve"> (Dz.</w:t>
      </w:r>
      <w:r w:rsidR="008323E2">
        <w:rPr>
          <w:rFonts w:ascii="Arial" w:eastAsiaTheme="minorEastAsia" w:hAnsi="Arial" w:cs="Arial"/>
          <w:sz w:val="24"/>
          <w:szCs w:val="24"/>
        </w:rPr>
        <w:t xml:space="preserve"> </w:t>
      </w:r>
      <w:r w:rsidR="00A24AB8">
        <w:rPr>
          <w:rFonts w:ascii="Arial" w:eastAsiaTheme="minorEastAsia" w:hAnsi="Arial" w:cs="Arial"/>
          <w:sz w:val="24"/>
          <w:szCs w:val="24"/>
        </w:rPr>
        <w:t>U</w:t>
      </w:r>
      <w:r w:rsidR="008323E2">
        <w:rPr>
          <w:rFonts w:ascii="Arial" w:eastAsiaTheme="minorEastAsia" w:hAnsi="Arial" w:cs="Arial"/>
          <w:sz w:val="24"/>
          <w:szCs w:val="24"/>
        </w:rPr>
        <w:t>.</w:t>
      </w:r>
      <w:r w:rsidR="00A24AB8">
        <w:rPr>
          <w:rFonts w:ascii="Arial" w:eastAsiaTheme="minorEastAsia" w:hAnsi="Arial" w:cs="Arial"/>
          <w:sz w:val="24"/>
          <w:szCs w:val="24"/>
        </w:rPr>
        <w:t xml:space="preserve"> z 2022 r. poz. 1302</w:t>
      </w:r>
      <w:r w:rsidR="00C14393">
        <w:rPr>
          <w:rFonts w:ascii="Arial" w:eastAsiaTheme="minorEastAsia" w:hAnsi="Arial" w:cs="Arial"/>
          <w:sz w:val="24"/>
          <w:szCs w:val="24"/>
        </w:rPr>
        <w:t xml:space="preserve">, z </w:t>
      </w:r>
      <w:proofErr w:type="spellStart"/>
      <w:r w:rsidR="00C14393">
        <w:rPr>
          <w:rFonts w:ascii="Arial" w:eastAsiaTheme="minorEastAsia" w:hAnsi="Arial" w:cs="Arial"/>
          <w:sz w:val="24"/>
          <w:szCs w:val="24"/>
        </w:rPr>
        <w:t>późn</w:t>
      </w:r>
      <w:proofErr w:type="spellEnd"/>
      <w:r w:rsidR="00C14393">
        <w:rPr>
          <w:rFonts w:ascii="Arial" w:eastAsiaTheme="minorEastAsia" w:hAnsi="Arial" w:cs="Arial"/>
          <w:sz w:val="24"/>
          <w:szCs w:val="24"/>
        </w:rPr>
        <w:t>. zm.</w:t>
      </w:r>
      <w:r w:rsidR="00A24AB8">
        <w:rPr>
          <w:rFonts w:ascii="Arial" w:eastAsiaTheme="minorEastAsia" w:hAnsi="Arial" w:cs="Arial"/>
          <w:sz w:val="24"/>
          <w:szCs w:val="24"/>
        </w:rPr>
        <w:t>)</w:t>
      </w:r>
      <w:r w:rsidR="00427D40" w:rsidRPr="00EF6169">
        <w:rPr>
          <w:rFonts w:ascii="Arial" w:eastAsiaTheme="minorEastAsia" w:hAnsi="Arial" w:cs="Arial"/>
          <w:sz w:val="24"/>
          <w:szCs w:val="24"/>
        </w:rPr>
        <w:t>, opracowan</w:t>
      </w:r>
      <w:r w:rsidR="00BE4D15" w:rsidRPr="00EF6169">
        <w:rPr>
          <w:rFonts w:ascii="Arial" w:eastAsiaTheme="minorEastAsia" w:hAnsi="Arial" w:cs="Arial"/>
          <w:sz w:val="24"/>
          <w:szCs w:val="24"/>
        </w:rPr>
        <w:t>ej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zgodnie z regulacjami Krajowego Standardu Usług Atestacyjnych Innych niż Badanie i Przegląd 3000 (Z) w brzmieniu Międzynarodowego Standardu Usług Atestacyjnych 3000 (zmienionego) – „Usługi atestacyjne inne niż badania lub przeglądy historycznych informacji finansowych”, </w:t>
      </w:r>
      <w:r w:rsidR="003C1B19">
        <w:rPr>
          <w:rFonts w:ascii="Arial" w:eastAsiaTheme="minorEastAsia" w:hAnsi="Arial" w:cs="Arial"/>
          <w:sz w:val="24"/>
          <w:szCs w:val="24"/>
        </w:rPr>
        <w:t>przyjętego uchwałą nr </w:t>
      </w:r>
      <w:r w:rsidR="00427D40" w:rsidRPr="00EF6169">
        <w:rPr>
          <w:rFonts w:ascii="Arial" w:eastAsiaTheme="minorEastAsia" w:hAnsi="Arial" w:cs="Arial"/>
          <w:sz w:val="24"/>
          <w:szCs w:val="24"/>
        </w:rPr>
        <w:t>3436/52e/2019 Krajowej Rady Biegłych Rewidentów z dnia 8 kw</w:t>
      </w:r>
      <w:r w:rsidR="003C1B19">
        <w:rPr>
          <w:rFonts w:ascii="Arial" w:eastAsiaTheme="minorEastAsia" w:hAnsi="Arial" w:cs="Arial"/>
          <w:sz w:val="24"/>
          <w:szCs w:val="24"/>
        </w:rPr>
        <w:t>ietnia 2019 r., z </w:t>
      </w:r>
      <w:proofErr w:type="spellStart"/>
      <w:r w:rsidR="00FE24CD" w:rsidRPr="00EF6169">
        <w:rPr>
          <w:rFonts w:ascii="Arial" w:eastAsiaTheme="minorEastAsia" w:hAnsi="Arial" w:cs="Arial"/>
          <w:sz w:val="24"/>
          <w:szCs w:val="24"/>
        </w:rPr>
        <w:t>późn</w:t>
      </w:r>
      <w:proofErr w:type="spellEnd"/>
      <w:r w:rsidR="00560606">
        <w:rPr>
          <w:rFonts w:ascii="Arial" w:eastAsiaTheme="minorEastAsia" w:hAnsi="Arial" w:cs="Arial"/>
          <w:sz w:val="24"/>
          <w:szCs w:val="24"/>
        </w:rPr>
        <w:t>.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z</w:t>
      </w:r>
      <w:r w:rsidR="00FE24CD" w:rsidRPr="00EF6169">
        <w:rPr>
          <w:rFonts w:ascii="Arial" w:eastAsiaTheme="minorEastAsia" w:hAnsi="Arial" w:cs="Arial"/>
          <w:sz w:val="24"/>
          <w:szCs w:val="24"/>
        </w:rPr>
        <w:t>m., w zakresie oceny sprawozdania</w:t>
      </w:r>
      <w:r w:rsidR="00D34EAB" w:rsidRPr="00EF6169">
        <w:rPr>
          <w:rFonts w:ascii="Arial" w:eastAsiaTheme="minorEastAsia" w:hAnsi="Arial" w:cs="Arial"/>
          <w:sz w:val="24"/>
          <w:szCs w:val="24"/>
        </w:rPr>
        <w:t>, o którym mowa w pkt 2</w:t>
      </w:r>
      <w:r w:rsidR="00FE24CD"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5B98670C" w14:textId="77777777" w:rsidR="00E908B3" w:rsidRPr="00EF6169" w:rsidRDefault="00E908B3" w:rsidP="001A3A3D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1ADE51A" w14:textId="71BD063D" w:rsidR="00237289" w:rsidRDefault="00E908B3" w:rsidP="001A3A3D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lastRenderedPageBreak/>
        <w:t>Z</w:t>
      </w:r>
      <w:r w:rsidR="00605E5D" w:rsidRPr="00EF6169">
        <w:rPr>
          <w:rFonts w:ascii="Arial" w:eastAsiaTheme="minorEastAsia" w:hAnsi="Arial" w:cs="Arial"/>
          <w:sz w:val="24"/>
          <w:szCs w:val="24"/>
        </w:rPr>
        <w:t xml:space="preserve">łożone rozliczenie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8A5613" w:rsidRPr="00EF6169">
        <w:rPr>
          <w:rFonts w:ascii="Arial" w:eastAsiaTheme="minorEastAsia" w:hAnsi="Arial" w:cs="Arial"/>
          <w:sz w:val="24"/>
          <w:szCs w:val="24"/>
        </w:rPr>
        <w:t xml:space="preserve">omocy </w:t>
      </w:r>
      <w:r w:rsidR="00605E5D" w:rsidRPr="00EF6169">
        <w:rPr>
          <w:rFonts w:ascii="Arial" w:eastAsiaTheme="minorEastAsia" w:hAnsi="Arial" w:cs="Arial"/>
          <w:sz w:val="24"/>
          <w:szCs w:val="24"/>
        </w:rPr>
        <w:t>podlega weryfikacji przez Operatora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Programu</w:t>
      </w:r>
      <w:r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28EFCF93" w14:textId="77777777" w:rsidR="00280955" w:rsidRPr="00EF6169" w:rsidRDefault="00280955" w:rsidP="001A3A3D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B5DF5C9" w14:textId="7BA5519C" w:rsidR="00605E5D" w:rsidRPr="001C5866" w:rsidRDefault="00B122AF" w:rsidP="001C586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1C5866">
        <w:rPr>
          <w:rFonts w:ascii="Arial" w:eastAsiaTheme="minorEastAsia" w:hAnsi="Arial" w:cs="Arial"/>
          <w:b/>
          <w:bCs/>
          <w:sz w:val="24"/>
          <w:szCs w:val="24"/>
        </w:rPr>
        <w:t xml:space="preserve">Zasady </w:t>
      </w:r>
      <w:r w:rsidR="00A55BA5" w:rsidRPr="001C5866">
        <w:rPr>
          <w:rFonts w:ascii="Arial" w:eastAsiaTheme="minorEastAsia" w:hAnsi="Arial" w:cs="Arial"/>
          <w:b/>
          <w:bCs/>
          <w:sz w:val="24"/>
          <w:szCs w:val="24"/>
        </w:rPr>
        <w:t xml:space="preserve">zwrotu </w:t>
      </w:r>
      <w:r w:rsidR="00280955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="00605E5D" w:rsidRPr="001C5866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053143AE" w14:textId="1038CCD4" w:rsidR="00811E11" w:rsidRPr="00EF6169" w:rsidRDefault="00811E11" w:rsidP="00811E11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Pomoc uznaje się za przyznaną nienależnie w przypadku, gdy </w:t>
      </w:r>
      <w:r w:rsidR="00066E3E">
        <w:rPr>
          <w:rFonts w:ascii="Arial" w:eastAsiaTheme="minorEastAsia" w:hAnsi="Arial" w:cs="Arial"/>
          <w:bCs/>
          <w:sz w:val="24"/>
          <w:szCs w:val="24"/>
        </w:rPr>
        <w:t>b</w:t>
      </w: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eneficjent: </w:t>
      </w:r>
    </w:p>
    <w:p w14:paraId="6A78520D" w14:textId="74B5A726" w:rsidR="00811E11" w:rsidRPr="00EF6169" w:rsidRDefault="00811E11" w:rsidP="001C5866">
      <w:pPr>
        <w:numPr>
          <w:ilvl w:val="0"/>
          <w:numId w:val="40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nie spełniał kryteriów lub warunków do przyznania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>omocy</w:t>
      </w:r>
      <w:r w:rsidR="00066E3E">
        <w:rPr>
          <w:rFonts w:ascii="Arial" w:eastAsiaTheme="minorEastAsia" w:hAnsi="Arial" w:cs="Arial"/>
          <w:sz w:val="24"/>
          <w:szCs w:val="24"/>
        </w:rPr>
        <w:t>;</w:t>
      </w:r>
    </w:p>
    <w:p w14:paraId="24F0AA58" w14:textId="0C0A0BB0" w:rsidR="00811E11" w:rsidRPr="00EF6169" w:rsidRDefault="00811E11" w:rsidP="001C5866">
      <w:pPr>
        <w:numPr>
          <w:ilvl w:val="0"/>
          <w:numId w:val="40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złożył przynajmniej jedno oświadczenie we </w:t>
      </w:r>
      <w:r w:rsidR="00280955">
        <w:rPr>
          <w:rFonts w:ascii="Arial" w:eastAsiaTheme="minorEastAsia" w:hAnsi="Arial" w:cs="Arial"/>
          <w:sz w:val="24"/>
          <w:szCs w:val="24"/>
        </w:rPr>
        <w:t>w</w:t>
      </w:r>
      <w:r w:rsidRPr="00EF6169">
        <w:rPr>
          <w:rFonts w:ascii="Arial" w:eastAsiaTheme="minorEastAsia" w:hAnsi="Arial" w:cs="Arial"/>
          <w:sz w:val="24"/>
          <w:szCs w:val="24"/>
        </w:rPr>
        <w:t>niosku, niezgodne ze stanem faktycznym</w:t>
      </w:r>
      <w:r w:rsidR="00B03EBE">
        <w:rPr>
          <w:rFonts w:ascii="Arial" w:eastAsiaTheme="minorEastAsia" w:hAnsi="Arial" w:cs="Arial"/>
          <w:sz w:val="24"/>
          <w:szCs w:val="24"/>
        </w:rPr>
        <w:t>, z wyjątkiem oświadczenia o przewidywanym spadku albo ujemnej wartości wskaźnika EBITDA</w:t>
      </w:r>
      <w:r w:rsidR="00066E3E">
        <w:rPr>
          <w:rFonts w:ascii="Arial" w:eastAsiaTheme="minorEastAsia" w:hAnsi="Arial" w:cs="Arial"/>
          <w:sz w:val="24"/>
          <w:szCs w:val="24"/>
        </w:rPr>
        <w:t>;</w:t>
      </w:r>
    </w:p>
    <w:p w14:paraId="3FC3C1D8" w14:textId="07001476" w:rsidR="00811E11" w:rsidRPr="00EF6169" w:rsidRDefault="00811E11" w:rsidP="001C5866">
      <w:pPr>
        <w:numPr>
          <w:ilvl w:val="0"/>
          <w:numId w:val="40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nie złożył w wymaganym terminie formularza rozliczenia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3C1B19">
        <w:rPr>
          <w:rFonts w:ascii="Arial" w:eastAsiaTheme="minorEastAsia" w:hAnsi="Arial" w:cs="Arial"/>
          <w:sz w:val="24"/>
          <w:szCs w:val="24"/>
        </w:rPr>
        <w:t>omocy wraz z </w:t>
      </w:r>
      <w:r w:rsidRPr="00EF6169">
        <w:rPr>
          <w:rFonts w:ascii="Arial" w:eastAsiaTheme="minorEastAsia" w:hAnsi="Arial" w:cs="Arial"/>
          <w:sz w:val="24"/>
          <w:szCs w:val="24"/>
        </w:rPr>
        <w:t>wymaganymi załącznikami</w:t>
      </w:r>
      <w:r w:rsidR="00066E3E">
        <w:rPr>
          <w:rFonts w:ascii="Arial" w:eastAsiaTheme="minorEastAsia" w:hAnsi="Arial" w:cs="Arial"/>
          <w:sz w:val="24"/>
          <w:szCs w:val="24"/>
        </w:rPr>
        <w:t>;</w:t>
      </w:r>
    </w:p>
    <w:p w14:paraId="53F04712" w14:textId="03841C27" w:rsidR="00811E11" w:rsidRPr="00EF6169" w:rsidRDefault="00811E11" w:rsidP="001C5866">
      <w:pPr>
        <w:numPr>
          <w:ilvl w:val="0"/>
          <w:numId w:val="40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nie poddał się kontroli, o której mowa w art. 4 ust. 2 </w:t>
      </w:r>
      <w:r w:rsidR="00280955">
        <w:rPr>
          <w:rFonts w:ascii="Arial" w:eastAsiaTheme="minorEastAsia" w:hAnsi="Arial" w:cs="Arial"/>
          <w:sz w:val="24"/>
          <w:szCs w:val="24"/>
        </w:rPr>
        <w:t>u</w:t>
      </w:r>
      <w:r w:rsidRPr="00EF6169">
        <w:rPr>
          <w:rFonts w:ascii="Arial" w:eastAsiaTheme="minorEastAsia" w:hAnsi="Arial" w:cs="Arial"/>
          <w:sz w:val="24"/>
          <w:szCs w:val="24"/>
        </w:rPr>
        <w:t>stawy</w:t>
      </w:r>
      <w:r w:rsidR="008323E2">
        <w:rPr>
          <w:rFonts w:ascii="Arial" w:eastAsiaTheme="minorEastAsia" w:hAnsi="Arial" w:cs="Arial"/>
          <w:sz w:val="24"/>
          <w:szCs w:val="24"/>
        </w:rPr>
        <w:t>,</w:t>
      </w:r>
      <w:r w:rsidR="00BE76D5" w:rsidRPr="00EF6169">
        <w:rPr>
          <w:rFonts w:ascii="Arial" w:eastAsiaTheme="minorEastAsia" w:hAnsi="Arial" w:cs="Arial"/>
          <w:sz w:val="24"/>
          <w:szCs w:val="24"/>
        </w:rPr>
        <w:t xml:space="preserve"> lub uniemożliwił jej przeprowadzenie</w:t>
      </w:r>
      <w:r w:rsidR="00066E3E">
        <w:rPr>
          <w:rFonts w:ascii="Arial" w:eastAsiaTheme="minorEastAsia" w:hAnsi="Arial" w:cs="Arial"/>
          <w:sz w:val="24"/>
          <w:szCs w:val="24"/>
        </w:rPr>
        <w:t>.</w:t>
      </w:r>
    </w:p>
    <w:p w14:paraId="5D2D5425" w14:textId="42A38040" w:rsidR="00811E11" w:rsidRPr="00EF6169" w:rsidRDefault="00811E11" w:rsidP="00811E11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Pomoc uznaje się za przyznaną w wysokości wyższej niż należna, gdy </w:t>
      </w:r>
      <w:r w:rsidR="00066E3E">
        <w:rPr>
          <w:rFonts w:ascii="Arial" w:eastAsiaTheme="minorEastAsia" w:hAnsi="Arial" w:cs="Arial"/>
          <w:bCs/>
          <w:sz w:val="24"/>
          <w:szCs w:val="24"/>
        </w:rPr>
        <w:t>b</w:t>
      </w:r>
      <w:r w:rsidRPr="00EF6169">
        <w:rPr>
          <w:rFonts w:ascii="Arial" w:eastAsiaTheme="minorEastAsia" w:hAnsi="Arial" w:cs="Arial"/>
          <w:bCs/>
          <w:sz w:val="24"/>
          <w:szCs w:val="24"/>
        </w:rPr>
        <w:t>eneficjent:</w:t>
      </w:r>
    </w:p>
    <w:p w14:paraId="0AA79FDA" w14:textId="77777777" w:rsidR="00811E11" w:rsidRPr="00EF6169" w:rsidRDefault="00811E11" w:rsidP="001C5866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przedstawił błędne wyliczenia kosztów kwalifikowanych;</w:t>
      </w:r>
    </w:p>
    <w:p w14:paraId="44484C48" w14:textId="06C2AF8E" w:rsidR="00D26239" w:rsidRPr="00EF6169" w:rsidRDefault="00811E11" w:rsidP="001C5866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przedstawił szacunki kosztów kwalifikowanych</w:t>
      </w:r>
      <w:r w:rsidR="00D26239" w:rsidRPr="00EF6169">
        <w:rPr>
          <w:rFonts w:ascii="Arial" w:eastAsiaTheme="minorEastAsia" w:hAnsi="Arial" w:cs="Arial"/>
          <w:bCs/>
          <w:sz w:val="24"/>
          <w:szCs w:val="24"/>
        </w:rPr>
        <w:t xml:space="preserve"> wyższe niż faktycznie poniesione;</w:t>
      </w:r>
    </w:p>
    <w:p w14:paraId="34FB7B06" w14:textId="500E0117" w:rsidR="00811E11" w:rsidRPr="00EF6169" w:rsidRDefault="00D26239" w:rsidP="001C5866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przedstawił szacunki </w:t>
      </w:r>
      <w:r w:rsidR="00811E11" w:rsidRPr="00EF6169">
        <w:rPr>
          <w:rFonts w:ascii="Arial" w:eastAsiaTheme="minorEastAsia" w:hAnsi="Arial" w:cs="Arial"/>
          <w:bCs/>
          <w:sz w:val="24"/>
          <w:szCs w:val="24"/>
        </w:rPr>
        <w:t>wskaźnika EBITDA</w:t>
      </w:r>
      <w:r w:rsidRPr="00EF6169">
        <w:rPr>
          <w:rFonts w:ascii="Arial" w:eastAsiaTheme="minorEastAsia" w:hAnsi="Arial" w:cs="Arial"/>
          <w:bCs/>
          <w:sz w:val="24"/>
          <w:szCs w:val="24"/>
        </w:rPr>
        <w:t>, kwalifikujące do wyższego limitu kwoty Pomocy, podczas gdy w rzeczywistości warunek ten nie został spełniony.</w:t>
      </w:r>
    </w:p>
    <w:p w14:paraId="7EAAF343" w14:textId="29742FCC" w:rsidR="00605E5D" w:rsidRPr="00EF6169" w:rsidRDefault="0095205C" w:rsidP="004052AF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 przypadku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stwierdzenia przez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964710" w:rsidRPr="00EF6169">
        <w:rPr>
          <w:rFonts w:ascii="Arial" w:eastAsiaTheme="minorEastAsia" w:hAnsi="Arial" w:cs="Arial"/>
          <w:sz w:val="24"/>
          <w:szCs w:val="24"/>
        </w:rPr>
        <w:t>eneficjenta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że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 xml:space="preserve">omoc została przyznana 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nienależnie </w:t>
      </w:r>
      <w:r w:rsidR="00162EDC">
        <w:rPr>
          <w:rFonts w:ascii="Arial" w:eastAsiaTheme="minorEastAsia" w:hAnsi="Arial" w:cs="Arial"/>
          <w:sz w:val="24"/>
          <w:szCs w:val="24"/>
        </w:rPr>
        <w:t>albo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w wysokości wyższej niż należna,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4252FD" w:rsidRPr="00EF6169">
        <w:rPr>
          <w:rFonts w:ascii="Arial" w:eastAsiaTheme="minorEastAsia" w:hAnsi="Arial" w:cs="Arial"/>
          <w:sz w:val="24"/>
          <w:szCs w:val="24"/>
        </w:rPr>
        <w:t xml:space="preserve">eneficjent </w:t>
      </w:r>
      <w:r w:rsidR="00964710" w:rsidRPr="00EF6169">
        <w:rPr>
          <w:rFonts w:ascii="Arial" w:eastAsiaTheme="minorEastAsia" w:hAnsi="Arial" w:cs="Arial"/>
          <w:sz w:val="24"/>
          <w:szCs w:val="24"/>
        </w:rPr>
        <w:t xml:space="preserve">może </w:t>
      </w:r>
      <w:r w:rsidRPr="00EF6169">
        <w:rPr>
          <w:rFonts w:ascii="Arial" w:eastAsiaTheme="minorEastAsia" w:hAnsi="Arial" w:cs="Arial"/>
          <w:sz w:val="24"/>
          <w:szCs w:val="24"/>
        </w:rPr>
        <w:t>dokon</w:t>
      </w:r>
      <w:r w:rsidR="00964710" w:rsidRPr="00EF6169">
        <w:rPr>
          <w:rFonts w:ascii="Arial" w:eastAsiaTheme="minorEastAsia" w:hAnsi="Arial" w:cs="Arial"/>
          <w:sz w:val="24"/>
          <w:szCs w:val="24"/>
        </w:rPr>
        <w:t>ać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zwrotu środków </w:t>
      </w:r>
      <w:r w:rsidR="00B122AF" w:rsidRPr="00EF6169">
        <w:rPr>
          <w:rFonts w:ascii="Arial" w:eastAsiaTheme="minorEastAsia" w:hAnsi="Arial" w:cs="Arial"/>
          <w:sz w:val="24"/>
          <w:szCs w:val="24"/>
        </w:rPr>
        <w:t>pobranych nienależnie albo</w:t>
      </w:r>
      <w:r w:rsidR="00A55BA5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Pr="00EF6169">
        <w:rPr>
          <w:rFonts w:ascii="Arial" w:eastAsiaTheme="minorEastAsia" w:hAnsi="Arial" w:cs="Arial"/>
          <w:sz w:val="24"/>
          <w:szCs w:val="24"/>
        </w:rPr>
        <w:t>wysok</w:t>
      </w:r>
      <w:r w:rsidR="003C1B19">
        <w:rPr>
          <w:rFonts w:ascii="Arial" w:eastAsiaTheme="minorEastAsia" w:hAnsi="Arial" w:cs="Arial"/>
          <w:sz w:val="24"/>
          <w:szCs w:val="24"/>
        </w:rPr>
        <w:t>ości wyższej niż należna wraz z </w:t>
      </w:r>
      <w:r w:rsidR="006443A4" w:rsidRPr="00EF6169">
        <w:rPr>
          <w:rFonts w:ascii="Arial" w:eastAsiaTheme="minorEastAsia" w:hAnsi="Arial" w:cs="Arial"/>
          <w:sz w:val="24"/>
          <w:szCs w:val="24"/>
        </w:rPr>
        <w:t>odsetkami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obliczonym z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zastosowaniem stopy oprocentowania stosowanej do celów zwrotu pomocy określonej zgodnie z rozdziałem V</w:t>
      </w:r>
      <w:r w:rsidR="003C1B19">
        <w:rPr>
          <w:rFonts w:ascii="Arial" w:eastAsiaTheme="minorEastAsia" w:hAnsi="Arial" w:cs="Arial"/>
          <w:sz w:val="24"/>
          <w:szCs w:val="24"/>
        </w:rPr>
        <w:t xml:space="preserve"> rozporządzenia Komisji (WE) nr </w:t>
      </w:r>
      <w:r w:rsidRPr="00EF6169">
        <w:rPr>
          <w:rFonts w:ascii="Arial" w:eastAsiaTheme="minorEastAsia" w:hAnsi="Arial" w:cs="Arial"/>
          <w:sz w:val="24"/>
          <w:szCs w:val="24"/>
        </w:rPr>
        <w:t xml:space="preserve">794/2004 z dnia 21 kwietnia 2004 r. w sprawie wykonania rozporządzenia Rady (UE) nr 2015/1589 ustanawiającego szczegółowe zasady stosowania art. 108 Traktatu o funkcjonowaniu Unii Europejskiej (Dz. Urz. UE L 140 z 30.04.2004, str. 1, z </w:t>
      </w:r>
      <w:proofErr w:type="spellStart"/>
      <w:r w:rsidRPr="00EF6169">
        <w:rPr>
          <w:rFonts w:ascii="Arial" w:eastAsiaTheme="minorEastAsia" w:hAnsi="Arial" w:cs="Arial"/>
          <w:sz w:val="24"/>
          <w:szCs w:val="24"/>
        </w:rPr>
        <w:t>późn</w:t>
      </w:r>
      <w:proofErr w:type="spellEnd"/>
      <w:r w:rsidRPr="00EF6169">
        <w:rPr>
          <w:rFonts w:ascii="Arial" w:eastAsiaTheme="minorEastAsia" w:hAnsi="Arial" w:cs="Arial"/>
          <w:sz w:val="24"/>
          <w:szCs w:val="24"/>
        </w:rPr>
        <w:t xml:space="preserve">. zm.; Dz. Urz. UE Polskie wydanie specjalne, rozdz. 8, t. 4, str. 3) począwszy od dnia przekazania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>omocy na rachunek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8A40DD" w:rsidRPr="00EF6169">
        <w:rPr>
          <w:rFonts w:ascii="Arial" w:eastAsiaTheme="minorEastAsia" w:hAnsi="Arial" w:cs="Arial"/>
          <w:sz w:val="24"/>
          <w:szCs w:val="24"/>
        </w:rPr>
        <w:t>eneficjenta</w:t>
      </w:r>
      <w:r w:rsidR="00C97E77"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422BED7E" w14:textId="45F5E656" w:rsidR="006443A4" w:rsidRPr="00EF6169" w:rsidRDefault="00C97E77" w:rsidP="006443A4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</w:t>
      </w:r>
      <w:r w:rsidR="00964710" w:rsidRPr="00EF6169">
        <w:rPr>
          <w:rFonts w:ascii="Arial" w:eastAsiaTheme="minorEastAsia" w:hAnsi="Arial" w:cs="Arial"/>
          <w:sz w:val="24"/>
          <w:szCs w:val="24"/>
        </w:rPr>
        <w:t xml:space="preserve"> przypadku powzięcia przez </w:t>
      </w:r>
      <w:r w:rsidR="00B122AF" w:rsidRPr="00EF6169">
        <w:rPr>
          <w:rFonts w:ascii="Arial" w:eastAsiaTheme="minorEastAsia" w:hAnsi="Arial" w:cs="Arial"/>
          <w:sz w:val="24"/>
          <w:szCs w:val="24"/>
        </w:rPr>
        <w:t>Operator</w:t>
      </w:r>
      <w:r w:rsidR="00964710" w:rsidRPr="00EF6169">
        <w:rPr>
          <w:rFonts w:ascii="Arial" w:eastAsiaTheme="minorEastAsia" w:hAnsi="Arial" w:cs="Arial"/>
          <w:sz w:val="24"/>
          <w:szCs w:val="24"/>
        </w:rPr>
        <w:t>a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Programu informacji, że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D26239" w:rsidRPr="00EF6169">
        <w:rPr>
          <w:rFonts w:ascii="Arial" w:eastAsiaTheme="minorEastAsia" w:hAnsi="Arial" w:cs="Arial"/>
          <w:sz w:val="24"/>
          <w:szCs w:val="24"/>
        </w:rPr>
        <w:t xml:space="preserve">omoc została przyznana nienależnie </w:t>
      </w:r>
      <w:r w:rsidR="00162EDC">
        <w:rPr>
          <w:rFonts w:ascii="Arial" w:eastAsiaTheme="minorEastAsia" w:hAnsi="Arial" w:cs="Arial"/>
          <w:sz w:val="24"/>
          <w:szCs w:val="24"/>
        </w:rPr>
        <w:t>albo</w:t>
      </w:r>
      <w:r w:rsidR="00D26239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="00D26239" w:rsidRPr="001E2A0D">
        <w:rPr>
          <w:rFonts w:ascii="Arial" w:eastAsiaTheme="minorEastAsia" w:hAnsi="Arial" w:cs="Arial"/>
          <w:sz w:val="24"/>
          <w:szCs w:val="24"/>
        </w:rPr>
        <w:t xml:space="preserve">wysokości wyższej niż należna, </w:t>
      </w:r>
      <w:r w:rsidR="001C092E" w:rsidRPr="001E2A0D">
        <w:rPr>
          <w:rFonts w:ascii="Arial" w:eastAsiaTheme="minorEastAsia" w:hAnsi="Arial" w:cs="Arial"/>
          <w:sz w:val="24"/>
          <w:szCs w:val="24"/>
        </w:rPr>
        <w:t xml:space="preserve">Operator Programu wzywa </w:t>
      </w:r>
      <w:r w:rsidR="00793DB2" w:rsidRPr="001E2A0D">
        <w:rPr>
          <w:rFonts w:ascii="Arial" w:eastAsiaTheme="minorEastAsia" w:hAnsi="Arial" w:cs="Arial"/>
          <w:sz w:val="24"/>
          <w:szCs w:val="24"/>
        </w:rPr>
        <w:t xml:space="preserve">niezwłocznie </w:t>
      </w:r>
      <w:r w:rsidR="00066E3E" w:rsidRPr="001E2A0D">
        <w:rPr>
          <w:rFonts w:ascii="Arial" w:eastAsiaTheme="minorEastAsia" w:hAnsi="Arial" w:cs="Arial"/>
          <w:sz w:val="24"/>
          <w:szCs w:val="24"/>
        </w:rPr>
        <w:t>b</w:t>
      </w:r>
      <w:r w:rsidR="001C092E" w:rsidRPr="001E2A0D">
        <w:rPr>
          <w:rFonts w:ascii="Arial" w:eastAsiaTheme="minorEastAsia" w:hAnsi="Arial" w:cs="Arial"/>
          <w:sz w:val="24"/>
          <w:szCs w:val="24"/>
        </w:rPr>
        <w:t>eneficjenta do zwrotu</w:t>
      </w:r>
      <w:r w:rsidR="001C092E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1C092E" w:rsidRPr="00EF6169">
        <w:rPr>
          <w:rFonts w:ascii="Arial" w:eastAsiaTheme="minorEastAsia" w:hAnsi="Arial" w:cs="Arial"/>
          <w:sz w:val="24"/>
          <w:szCs w:val="24"/>
        </w:rPr>
        <w:t>omocy</w:t>
      </w:r>
      <w:r w:rsidR="00DC6A41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6443A4" w:rsidRPr="00EF6169">
        <w:rPr>
          <w:rFonts w:ascii="Arial" w:eastAsiaTheme="minorEastAsia" w:hAnsi="Arial" w:cs="Arial"/>
          <w:sz w:val="24"/>
          <w:szCs w:val="24"/>
        </w:rPr>
        <w:t xml:space="preserve">zgodnie z </w:t>
      </w:r>
      <w:r w:rsidR="00C4179E">
        <w:rPr>
          <w:rFonts w:ascii="Arial" w:eastAsiaTheme="minorEastAsia" w:hAnsi="Arial" w:cs="Arial"/>
          <w:sz w:val="24"/>
          <w:szCs w:val="24"/>
        </w:rPr>
        <w:t>a</w:t>
      </w:r>
      <w:r w:rsidR="00162EDC">
        <w:rPr>
          <w:rFonts w:ascii="Arial" w:eastAsiaTheme="minorEastAsia" w:hAnsi="Arial" w:cs="Arial"/>
          <w:sz w:val="24"/>
          <w:szCs w:val="24"/>
        </w:rPr>
        <w:t>rt</w:t>
      </w:r>
      <w:r w:rsidR="006443A4" w:rsidRPr="00EF6169">
        <w:rPr>
          <w:rFonts w:ascii="Arial" w:eastAsiaTheme="minorEastAsia" w:hAnsi="Arial" w:cs="Arial"/>
          <w:sz w:val="24"/>
          <w:szCs w:val="24"/>
        </w:rPr>
        <w:t xml:space="preserve">. 8 </w:t>
      </w:r>
      <w:r w:rsidR="00280955">
        <w:rPr>
          <w:rFonts w:ascii="Arial" w:eastAsiaTheme="minorEastAsia" w:hAnsi="Arial" w:cs="Arial"/>
          <w:sz w:val="24"/>
          <w:szCs w:val="24"/>
        </w:rPr>
        <w:t>u</w:t>
      </w:r>
      <w:r w:rsidR="006443A4" w:rsidRPr="00EF6169">
        <w:rPr>
          <w:rFonts w:ascii="Arial" w:eastAsiaTheme="minorEastAsia" w:hAnsi="Arial" w:cs="Arial"/>
          <w:sz w:val="24"/>
          <w:szCs w:val="24"/>
        </w:rPr>
        <w:t>stawy.</w:t>
      </w:r>
    </w:p>
    <w:p w14:paraId="5FBD5C81" w14:textId="77777777" w:rsidR="006443A4" w:rsidRPr="00EF6169" w:rsidRDefault="006443A4" w:rsidP="006443A4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0313E42" w14:textId="1D0F45D4" w:rsidR="004173FA" w:rsidRPr="001C5866" w:rsidRDefault="004173FA" w:rsidP="001C5866">
      <w:pPr>
        <w:pStyle w:val="Akapitzlist"/>
        <w:numPr>
          <w:ilvl w:val="0"/>
          <w:numId w:val="33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1C5866">
        <w:rPr>
          <w:rFonts w:ascii="Arial" w:eastAsiaTheme="minorEastAsia" w:hAnsi="Arial" w:cs="Arial"/>
          <w:b/>
          <w:bCs/>
          <w:sz w:val="24"/>
          <w:szCs w:val="24"/>
        </w:rPr>
        <w:t>Kontrola</w:t>
      </w:r>
    </w:p>
    <w:p w14:paraId="2C2E666F" w14:textId="388572EE" w:rsidR="004173FA" w:rsidRDefault="00062119" w:rsidP="004173FA">
      <w:pPr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W przypadku podejrzenia przez Operatora 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Programu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złożenia przez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Pr="00EF6169">
        <w:rPr>
          <w:rFonts w:ascii="Arial" w:eastAsiaTheme="minorEastAsia" w:hAnsi="Arial" w:cs="Arial"/>
          <w:sz w:val="24"/>
          <w:szCs w:val="24"/>
        </w:rPr>
        <w:t xml:space="preserve">eneficjenta </w:t>
      </w:r>
      <w:r w:rsidR="002A7E28">
        <w:rPr>
          <w:rFonts w:ascii="Arial" w:eastAsiaTheme="minorEastAsia" w:hAnsi="Arial" w:cs="Arial"/>
          <w:sz w:val="24"/>
          <w:szCs w:val="24"/>
        </w:rPr>
        <w:t>w</w:t>
      </w:r>
      <w:r w:rsidR="00086986">
        <w:rPr>
          <w:rFonts w:ascii="Arial" w:eastAsiaTheme="minorEastAsia" w:hAnsi="Arial" w:cs="Arial"/>
          <w:sz w:val="24"/>
          <w:szCs w:val="24"/>
        </w:rPr>
        <w:t> </w:t>
      </w:r>
      <w:r w:rsidR="002A7E28">
        <w:rPr>
          <w:rFonts w:ascii="Arial" w:eastAsiaTheme="minorEastAsia" w:hAnsi="Arial" w:cs="Arial"/>
          <w:sz w:val="24"/>
          <w:szCs w:val="24"/>
        </w:rPr>
        <w:t xml:space="preserve">rozliczeniu </w:t>
      </w:r>
      <w:r w:rsidRPr="00EF6169">
        <w:rPr>
          <w:rFonts w:ascii="Arial" w:eastAsiaTheme="minorEastAsia" w:hAnsi="Arial" w:cs="Arial"/>
          <w:sz w:val="24"/>
          <w:szCs w:val="24"/>
        </w:rPr>
        <w:t>niepraw</w:t>
      </w:r>
      <w:r w:rsidR="00796915" w:rsidRPr="00EF6169">
        <w:rPr>
          <w:rFonts w:ascii="Arial" w:eastAsiaTheme="minorEastAsia" w:hAnsi="Arial" w:cs="Arial"/>
          <w:sz w:val="24"/>
          <w:szCs w:val="24"/>
        </w:rPr>
        <w:t>dziwych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796915" w:rsidRPr="00EF6169">
        <w:rPr>
          <w:rFonts w:ascii="Arial" w:eastAsiaTheme="minorEastAsia" w:hAnsi="Arial" w:cs="Arial"/>
          <w:sz w:val="24"/>
          <w:szCs w:val="24"/>
        </w:rPr>
        <w:t>informacji</w:t>
      </w:r>
      <w:r w:rsidRPr="00EF6169">
        <w:rPr>
          <w:rFonts w:ascii="Arial" w:eastAsiaTheme="minorEastAsia" w:hAnsi="Arial" w:cs="Arial"/>
          <w:sz w:val="24"/>
          <w:szCs w:val="24"/>
        </w:rPr>
        <w:t>,</w:t>
      </w:r>
      <w:r w:rsidR="00086986" w:rsidRPr="00086986">
        <w:rPr>
          <w:rFonts w:ascii="Arial" w:eastAsiaTheme="minorEastAsia" w:hAnsi="Arial" w:cs="Arial"/>
          <w:sz w:val="24"/>
          <w:szCs w:val="24"/>
        </w:rPr>
        <w:t xml:space="preserve"> które mogą skutkować stwierdzeniem przez Operatora</w:t>
      </w:r>
      <w:r w:rsidR="008323E2">
        <w:rPr>
          <w:rFonts w:ascii="Arial" w:eastAsiaTheme="minorEastAsia" w:hAnsi="Arial" w:cs="Arial"/>
          <w:sz w:val="24"/>
          <w:szCs w:val="24"/>
        </w:rPr>
        <w:t xml:space="preserve"> Programu</w:t>
      </w:r>
      <w:r w:rsidR="00086986" w:rsidRPr="00086986">
        <w:rPr>
          <w:rFonts w:ascii="Arial" w:eastAsiaTheme="minorEastAsia" w:hAnsi="Arial" w:cs="Arial"/>
          <w:sz w:val="24"/>
          <w:szCs w:val="24"/>
        </w:rPr>
        <w:t xml:space="preserve">, że pomoc została przyznana w wysokości wyższej niż należna, </w:t>
      </w:r>
      <w:r w:rsidR="00162EDC">
        <w:rPr>
          <w:rFonts w:ascii="Arial" w:eastAsiaTheme="minorEastAsia" w:hAnsi="Arial" w:cs="Arial"/>
          <w:sz w:val="24"/>
          <w:szCs w:val="24"/>
        </w:rPr>
        <w:t>albo</w:t>
      </w:r>
      <w:r w:rsidR="00086986" w:rsidRPr="00086986">
        <w:rPr>
          <w:rFonts w:ascii="Arial" w:eastAsiaTheme="minorEastAsia" w:hAnsi="Arial" w:cs="Arial"/>
          <w:sz w:val="24"/>
          <w:szCs w:val="24"/>
        </w:rPr>
        <w:t xml:space="preserve">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086986" w:rsidRPr="00086986">
        <w:rPr>
          <w:rFonts w:ascii="Arial" w:eastAsiaTheme="minorEastAsia" w:hAnsi="Arial" w:cs="Arial"/>
          <w:sz w:val="24"/>
          <w:szCs w:val="24"/>
        </w:rPr>
        <w:t xml:space="preserve">eneficjent nie spełniał warunków do otrzymania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086986" w:rsidRPr="00086986">
        <w:rPr>
          <w:rFonts w:ascii="Arial" w:eastAsiaTheme="minorEastAsia" w:hAnsi="Arial" w:cs="Arial"/>
          <w:sz w:val="24"/>
          <w:szCs w:val="24"/>
        </w:rPr>
        <w:t>omocy,</w:t>
      </w:r>
      <w:r w:rsidR="00136DAE">
        <w:rPr>
          <w:rFonts w:ascii="Arial" w:eastAsiaTheme="minorEastAsia" w:hAnsi="Arial" w:cs="Arial"/>
          <w:sz w:val="24"/>
          <w:szCs w:val="24"/>
        </w:rPr>
        <w:t xml:space="preserve"> w szczególności w </w:t>
      </w:r>
      <w:r w:rsidRPr="00EF6169">
        <w:rPr>
          <w:rFonts w:ascii="Arial" w:eastAsiaTheme="minorEastAsia" w:hAnsi="Arial" w:cs="Arial"/>
          <w:sz w:val="24"/>
          <w:szCs w:val="24"/>
        </w:rPr>
        <w:t xml:space="preserve">przypadku, gdy wykonana usługa atestacyjna nie potwierdzi z racjonalną pewnością, że sprawozdanie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796915" w:rsidRPr="00EF6169">
        <w:rPr>
          <w:rFonts w:ascii="Arial" w:eastAsiaTheme="minorEastAsia" w:hAnsi="Arial" w:cs="Arial"/>
          <w:sz w:val="24"/>
          <w:szCs w:val="24"/>
        </w:rPr>
        <w:t xml:space="preserve">eneficjenta </w:t>
      </w:r>
      <w:r w:rsidRPr="00EF6169">
        <w:rPr>
          <w:rFonts w:ascii="Arial" w:eastAsiaTheme="minorEastAsia" w:hAnsi="Arial" w:cs="Arial"/>
          <w:sz w:val="24"/>
          <w:szCs w:val="24"/>
        </w:rPr>
        <w:t>zostało sporząd</w:t>
      </w:r>
      <w:r w:rsidR="00136DAE">
        <w:rPr>
          <w:rFonts w:ascii="Arial" w:eastAsiaTheme="minorEastAsia" w:hAnsi="Arial" w:cs="Arial"/>
          <w:sz w:val="24"/>
          <w:szCs w:val="24"/>
        </w:rPr>
        <w:t>zone kompletnie, zgodnie z </w:t>
      </w:r>
      <w:r w:rsidRPr="00EF6169">
        <w:rPr>
          <w:rFonts w:ascii="Arial" w:eastAsiaTheme="minorEastAsia" w:hAnsi="Arial" w:cs="Arial"/>
          <w:sz w:val="24"/>
          <w:szCs w:val="24"/>
        </w:rPr>
        <w:t>procedurami, na podstawie dowodów, z wymaganą szczegółowością</w:t>
      </w:r>
      <w:r w:rsidR="00066E3E">
        <w:rPr>
          <w:rFonts w:ascii="Arial" w:eastAsiaTheme="minorEastAsia" w:hAnsi="Arial" w:cs="Arial"/>
          <w:sz w:val="24"/>
          <w:szCs w:val="24"/>
        </w:rPr>
        <w:t>,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rozpoczyna on kontrolę</w:t>
      </w:r>
      <w:r w:rsidR="00F9277E">
        <w:rPr>
          <w:rFonts w:ascii="Arial" w:eastAsiaTheme="minorEastAsia" w:hAnsi="Arial" w:cs="Arial"/>
          <w:sz w:val="24"/>
          <w:szCs w:val="24"/>
        </w:rPr>
        <w:t xml:space="preserve">, o której mowa w </w:t>
      </w:r>
      <w:r w:rsidR="00A443A3">
        <w:rPr>
          <w:rFonts w:ascii="Arial" w:eastAsiaTheme="minorEastAsia" w:hAnsi="Arial" w:cs="Arial"/>
          <w:sz w:val="24"/>
          <w:szCs w:val="24"/>
        </w:rPr>
        <w:t>u</w:t>
      </w:r>
      <w:r w:rsidR="00F9277E">
        <w:rPr>
          <w:rFonts w:ascii="Arial" w:eastAsiaTheme="minorEastAsia" w:hAnsi="Arial" w:cs="Arial"/>
          <w:sz w:val="24"/>
          <w:szCs w:val="24"/>
        </w:rPr>
        <w:t xml:space="preserve">stawie </w:t>
      </w:r>
      <w:r w:rsidR="00A443A3">
        <w:rPr>
          <w:rFonts w:ascii="Arial" w:eastAsiaTheme="minorEastAsia" w:hAnsi="Arial" w:cs="Arial"/>
          <w:sz w:val="24"/>
          <w:szCs w:val="24"/>
        </w:rPr>
        <w:t>oraz umowie.</w:t>
      </w:r>
    </w:p>
    <w:p w14:paraId="66435F4F" w14:textId="77777777" w:rsidR="00F757B7" w:rsidRPr="00EF6169" w:rsidRDefault="00F757B7" w:rsidP="004173FA">
      <w:pPr>
        <w:jc w:val="both"/>
        <w:rPr>
          <w:rFonts w:ascii="Arial" w:eastAsiaTheme="minorEastAsia" w:hAnsi="Arial" w:cs="Arial"/>
          <w:sz w:val="24"/>
          <w:szCs w:val="24"/>
        </w:rPr>
      </w:pPr>
    </w:p>
    <w:p w14:paraId="4CA7271E" w14:textId="5961D6DF" w:rsidR="00BD3121" w:rsidRDefault="00BD3121" w:rsidP="001C5610">
      <w:pPr>
        <w:pStyle w:val="Akapitzlist"/>
        <w:keepNext/>
        <w:numPr>
          <w:ilvl w:val="0"/>
          <w:numId w:val="33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1612B7">
        <w:rPr>
          <w:rFonts w:ascii="Arial" w:eastAsiaTheme="minorEastAsia" w:hAnsi="Arial" w:cs="Arial"/>
          <w:b/>
          <w:bCs/>
          <w:sz w:val="24"/>
          <w:szCs w:val="24"/>
        </w:rPr>
        <w:lastRenderedPageBreak/>
        <w:t>Lista kodów PKD i PRODCOM</w:t>
      </w:r>
    </w:p>
    <w:p w14:paraId="197D0374" w14:textId="47773DAC" w:rsidR="00B970CE" w:rsidRPr="001612B7" w:rsidRDefault="00B970CE" w:rsidP="001C5610">
      <w:pPr>
        <w:pStyle w:val="Akapitzlist"/>
        <w:keepNext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1) Lista kodów PKD</w:t>
      </w:r>
    </w:p>
    <w:tbl>
      <w:tblPr>
        <w:tblW w:w="9366" w:type="dxa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664"/>
      </w:tblGrid>
      <w:tr w:rsidR="00FC3BDA" w:rsidRPr="00280955" w14:paraId="4AB60543" w14:textId="77777777" w:rsidTr="00FE2D89">
        <w:trPr>
          <w:trHeight w:val="372"/>
          <w:jc w:val="center"/>
        </w:trPr>
        <w:tc>
          <w:tcPr>
            <w:tcW w:w="568" w:type="dxa"/>
          </w:tcPr>
          <w:p w14:paraId="5FA4B473" w14:textId="44E976D8" w:rsidR="00FC3BDA" w:rsidRPr="001C5866" w:rsidRDefault="00FC3BDA" w:rsidP="001C5610">
            <w:pPr>
              <w:keepNext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7378FA4" w14:textId="4C3A8D77" w:rsidR="00FC3BDA" w:rsidRPr="001C5866" w:rsidRDefault="00FC3BDA" w:rsidP="001C5610">
            <w:pPr>
              <w:keepNext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Kod </w:t>
            </w:r>
            <w:r w:rsidR="00BF2F5D"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PKD</w:t>
            </w:r>
          </w:p>
        </w:tc>
        <w:tc>
          <w:tcPr>
            <w:tcW w:w="7664" w:type="dxa"/>
          </w:tcPr>
          <w:p w14:paraId="598E7F49" w14:textId="77777777" w:rsidR="00FC3BDA" w:rsidRPr="001C5866" w:rsidRDefault="00FC3BDA" w:rsidP="001C561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</w:t>
            </w:r>
          </w:p>
        </w:tc>
      </w:tr>
      <w:tr w:rsidR="00FC3BDA" w:rsidRPr="00280955" w14:paraId="0D477985" w14:textId="77777777" w:rsidTr="00FE2D89">
        <w:trPr>
          <w:trHeight w:val="109"/>
          <w:jc w:val="center"/>
        </w:trPr>
        <w:tc>
          <w:tcPr>
            <w:tcW w:w="568" w:type="dxa"/>
          </w:tcPr>
          <w:p w14:paraId="43F4AAD7" w14:textId="3696B365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14:paraId="1C4AC93B" w14:textId="5C624948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7C16AF13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Wydobywanie węgla kamiennego </w:t>
            </w:r>
          </w:p>
        </w:tc>
      </w:tr>
      <w:tr w:rsidR="00FC3BDA" w:rsidRPr="00280955" w14:paraId="7611A532" w14:textId="77777777" w:rsidTr="00FE2D89">
        <w:trPr>
          <w:trHeight w:val="109"/>
          <w:jc w:val="center"/>
        </w:trPr>
        <w:tc>
          <w:tcPr>
            <w:tcW w:w="568" w:type="dxa"/>
          </w:tcPr>
          <w:p w14:paraId="0A0DA27C" w14:textId="43A3D2D1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14:paraId="481F273E" w14:textId="4085D341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6E315834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Górnictwo ropy naftowej </w:t>
            </w:r>
          </w:p>
        </w:tc>
      </w:tr>
      <w:tr w:rsidR="00FC3BDA" w:rsidRPr="00280955" w14:paraId="72E9FAF3" w14:textId="77777777" w:rsidTr="00FE2D89">
        <w:trPr>
          <w:trHeight w:val="109"/>
          <w:jc w:val="center"/>
        </w:trPr>
        <w:tc>
          <w:tcPr>
            <w:tcW w:w="568" w:type="dxa"/>
          </w:tcPr>
          <w:p w14:paraId="1DFB54FE" w14:textId="4341DD63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14:paraId="4DF8686B" w14:textId="40DCBD2D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4DCAAA09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Górnictwo rud żelaza </w:t>
            </w:r>
          </w:p>
        </w:tc>
      </w:tr>
      <w:tr w:rsidR="00FC3BDA" w:rsidRPr="00280955" w14:paraId="69754D56" w14:textId="77777777" w:rsidTr="00FE2D89">
        <w:trPr>
          <w:trHeight w:val="109"/>
          <w:jc w:val="center"/>
        </w:trPr>
        <w:tc>
          <w:tcPr>
            <w:tcW w:w="568" w:type="dxa"/>
          </w:tcPr>
          <w:p w14:paraId="154D3AC2" w14:textId="5F7EA640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1" w:name="_Hlk121218325"/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14:paraId="4ED3EF54" w14:textId="05B6AE55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339154F7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Górnictwo pozostałych rud metali nieżelaznych </w:t>
            </w:r>
          </w:p>
        </w:tc>
      </w:tr>
      <w:bookmarkEnd w:id="11"/>
      <w:tr w:rsidR="00FC3BDA" w:rsidRPr="00280955" w14:paraId="21078F44" w14:textId="77777777" w:rsidTr="00FE2D89">
        <w:trPr>
          <w:trHeight w:val="372"/>
          <w:jc w:val="center"/>
        </w:trPr>
        <w:tc>
          <w:tcPr>
            <w:tcW w:w="568" w:type="dxa"/>
          </w:tcPr>
          <w:p w14:paraId="5424D2A1" w14:textId="1FFAF8FD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</w:tcPr>
          <w:p w14:paraId="23B14408" w14:textId="349BBD8E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628B9CB4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Wydobywanie minerałów dla przemysłu chemicznego oraz do produkcji nawozów </w:t>
            </w:r>
          </w:p>
        </w:tc>
      </w:tr>
      <w:tr w:rsidR="00FC3BDA" w:rsidRPr="00280955" w14:paraId="32F7F3D5" w14:textId="77777777" w:rsidTr="00FE2D89">
        <w:trPr>
          <w:trHeight w:val="109"/>
          <w:jc w:val="center"/>
        </w:trPr>
        <w:tc>
          <w:tcPr>
            <w:tcW w:w="568" w:type="dxa"/>
          </w:tcPr>
          <w:p w14:paraId="3A0FF06E" w14:textId="713B773B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</w:tcPr>
          <w:p w14:paraId="108785CE" w14:textId="62A267E0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3A24DB25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Wydobywanie soli </w:t>
            </w:r>
          </w:p>
        </w:tc>
      </w:tr>
      <w:tr w:rsidR="00FC3BDA" w:rsidRPr="00280955" w14:paraId="45498936" w14:textId="77777777" w:rsidTr="00FE2D89">
        <w:trPr>
          <w:trHeight w:val="109"/>
          <w:jc w:val="center"/>
        </w:trPr>
        <w:tc>
          <w:tcPr>
            <w:tcW w:w="568" w:type="dxa"/>
          </w:tcPr>
          <w:p w14:paraId="6D52009A" w14:textId="4744CC11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</w:tcPr>
          <w:p w14:paraId="7DEE060F" w14:textId="557F646C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2F6B5FDE" w14:textId="3F4C27BD" w:rsidR="00FC3BDA" w:rsidRPr="001C5866" w:rsidRDefault="009C09CB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Pozostałe g</w:t>
            </w:r>
            <w:r w:rsidR="00FC3BDA"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órnictwo i wydobywanie, gdzie indziej niesklasyfikowane </w:t>
            </w:r>
          </w:p>
        </w:tc>
      </w:tr>
      <w:tr w:rsidR="00FC3BDA" w:rsidRPr="00280955" w14:paraId="13F9DD32" w14:textId="77777777" w:rsidTr="00FE2D89">
        <w:trPr>
          <w:trHeight w:val="109"/>
          <w:jc w:val="center"/>
        </w:trPr>
        <w:tc>
          <w:tcPr>
            <w:tcW w:w="568" w:type="dxa"/>
          </w:tcPr>
          <w:p w14:paraId="3121B3FC" w14:textId="2AF6D5CF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14:paraId="75029C71" w14:textId="5728E1CD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00388959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olejów i pozostałych tłuszczów płynnych </w:t>
            </w:r>
          </w:p>
        </w:tc>
      </w:tr>
      <w:tr w:rsidR="00FC3BDA" w:rsidRPr="00280955" w14:paraId="2CBB7E1F" w14:textId="77777777" w:rsidTr="00FE2D89">
        <w:trPr>
          <w:trHeight w:val="109"/>
          <w:jc w:val="center"/>
        </w:trPr>
        <w:tc>
          <w:tcPr>
            <w:tcW w:w="568" w:type="dxa"/>
          </w:tcPr>
          <w:p w14:paraId="73A7940A" w14:textId="5E437B85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</w:tcPr>
          <w:p w14:paraId="7EE739C6" w14:textId="5387BD70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07A053CC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Wytwarzanie skrobi i wyrobów skrobiowych </w:t>
            </w:r>
          </w:p>
        </w:tc>
      </w:tr>
      <w:tr w:rsidR="00FC3BDA" w:rsidRPr="00280955" w14:paraId="0ACD2B82" w14:textId="77777777" w:rsidTr="00FE2D89">
        <w:trPr>
          <w:trHeight w:val="109"/>
          <w:jc w:val="center"/>
        </w:trPr>
        <w:tc>
          <w:tcPr>
            <w:tcW w:w="568" w:type="dxa"/>
          </w:tcPr>
          <w:p w14:paraId="2FE229E7" w14:textId="70308BC6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</w:tcPr>
          <w:p w14:paraId="126E5711" w14:textId="587F1EAC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2E0ED9FB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cukru </w:t>
            </w:r>
          </w:p>
        </w:tc>
      </w:tr>
      <w:tr w:rsidR="00FC3BDA" w:rsidRPr="00280955" w14:paraId="629B8B52" w14:textId="77777777" w:rsidTr="00FE2D89">
        <w:trPr>
          <w:trHeight w:val="109"/>
          <w:jc w:val="center"/>
        </w:trPr>
        <w:tc>
          <w:tcPr>
            <w:tcW w:w="568" w:type="dxa"/>
          </w:tcPr>
          <w:p w14:paraId="7C0ACBFA" w14:textId="702CF0A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14:paraId="45402709" w14:textId="0056A5B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49266FCB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słodu </w:t>
            </w:r>
          </w:p>
        </w:tc>
      </w:tr>
      <w:tr w:rsidR="00FC3BDA" w:rsidRPr="00280955" w14:paraId="144B52D9" w14:textId="77777777" w:rsidTr="00FE2D89">
        <w:trPr>
          <w:trHeight w:val="109"/>
          <w:jc w:val="center"/>
        </w:trPr>
        <w:tc>
          <w:tcPr>
            <w:tcW w:w="568" w:type="dxa"/>
          </w:tcPr>
          <w:p w14:paraId="043CBB0F" w14:textId="697B2773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</w:tcPr>
          <w:p w14:paraId="28E0E200" w14:textId="16ED55B2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BE76D5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BE76D5" w:rsidRPr="001C5866">
              <w:rPr>
                <w:rFonts w:ascii="Arial" w:hAnsi="Arial" w:cs="Arial"/>
                <w:color w:val="000000"/>
                <w:sz w:val="20"/>
                <w:szCs w:val="20"/>
              </w:rPr>
              <w:t>.A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564AF2A4" w14:textId="7C0D9AB3" w:rsidR="00FC3BDA" w:rsidRPr="001C5866" w:rsidRDefault="00BE76D5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przędzy bawełnianej</w:t>
            </w:r>
            <w:r w:rsidR="00FC3BDA"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E2D89" w:rsidRPr="00280955" w14:paraId="5402E6D9" w14:textId="77777777" w:rsidTr="00FE2D89">
        <w:trPr>
          <w:trHeight w:val="109"/>
          <w:jc w:val="center"/>
        </w:trPr>
        <w:tc>
          <w:tcPr>
            <w:tcW w:w="568" w:type="dxa"/>
          </w:tcPr>
          <w:p w14:paraId="289F2331" w14:textId="306D38A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134" w:type="dxa"/>
          </w:tcPr>
          <w:p w14:paraId="7C15DB86" w14:textId="538FFDB6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13.10.B</w:t>
            </w:r>
          </w:p>
        </w:tc>
        <w:tc>
          <w:tcPr>
            <w:tcW w:w="7664" w:type="dxa"/>
          </w:tcPr>
          <w:p w14:paraId="6D93A3E1" w14:textId="5FDFFC78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przędzy wełnianej</w:t>
            </w:r>
          </w:p>
        </w:tc>
      </w:tr>
      <w:tr w:rsidR="00FE2D89" w:rsidRPr="00280955" w14:paraId="42362FD4" w14:textId="77777777" w:rsidTr="00FE2D89">
        <w:trPr>
          <w:trHeight w:val="109"/>
          <w:jc w:val="center"/>
        </w:trPr>
        <w:tc>
          <w:tcPr>
            <w:tcW w:w="568" w:type="dxa"/>
          </w:tcPr>
          <w:p w14:paraId="4820CEB2" w14:textId="69231B8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134" w:type="dxa"/>
          </w:tcPr>
          <w:p w14:paraId="2DA657EF" w14:textId="47315ED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13.10.C</w:t>
            </w:r>
          </w:p>
        </w:tc>
        <w:tc>
          <w:tcPr>
            <w:tcW w:w="7664" w:type="dxa"/>
          </w:tcPr>
          <w:p w14:paraId="61883A6C" w14:textId="54C48826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przędzy z włókien chemicznych</w:t>
            </w:r>
          </w:p>
        </w:tc>
      </w:tr>
      <w:tr w:rsidR="00FE2D89" w:rsidRPr="00280955" w14:paraId="0B02CF62" w14:textId="77777777" w:rsidTr="00FE2D89">
        <w:trPr>
          <w:trHeight w:val="109"/>
          <w:jc w:val="center"/>
        </w:trPr>
        <w:tc>
          <w:tcPr>
            <w:tcW w:w="568" w:type="dxa"/>
          </w:tcPr>
          <w:p w14:paraId="22C22F9D" w14:textId="02E336F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</w:tcPr>
          <w:p w14:paraId="0EA95F92" w14:textId="409B743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13.10.D</w:t>
            </w:r>
          </w:p>
        </w:tc>
        <w:tc>
          <w:tcPr>
            <w:tcW w:w="7664" w:type="dxa"/>
          </w:tcPr>
          <w:p w14:paraId="12C42D19" w14:textId="0E6A456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przędzy z pozostałych włókien tekstylnych, włączając produkcję nici</w:t>
            </w:r>
          </w:p>
        </w:tc>
      </w:tr>
      <w:tr w:rsidR="00FE2D89" w:rsidRPr="00280955" w14:paraId="188F689F" w14:textId="77777777" w:rsidTr="00FE2D89">
        <w:trPr>
          <w:trHeight w:val="109"/>
          <w:jc w:val="center"/>
        </w:trPr>
        <w:tc>
          <w:tcPr>
            <w:tcW w:w="568" w:type="dxa"/>
          </w:tcPr>
          <w:p w14:paraId="28B61D6F" w14:textId="16CBA7AC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134" w:type="dxa"/>
          </w:tcPr>
          <w:p w14:paraId="6D93F38D" w14:textId="1304104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13.30.Z </w:t>
            </w:r>
          </w:p>
        </w:tc>
        <w:tc>
          <w:tcPr>
            <w:tcW w:w="7664" w:type="dxa"/>
          </w:tcPr>
          <w:p w14:paraId="5FF36C52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Wykończanie wyrobów włókienniczych </w:t>
            </w:r>
          </w:p>
        </w:tc>
      </w:tr>
      <w:tr w:rsidR="00FE2D89" w:rsidRPr="00280955" w14:paraId="54E01C6B" w14:textId="77777777" w:rsidTr="00FE2D89">
        <w:trPr>
          <w:trHeight w:val="372"/>
          <w:jc w:val="center"/>
        </w:trPr>
        <w:tc>
          <w:tcPr>
            <w:tcW w:w="568" w:type="dxa"/>
          </w:tcPr>
          <w:p w14:paraId="50AD65A4" w14:textId="0BAE10D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134" w:type="dxa"/>
          </w:tcPr>
          <w:p w14:paraId="2721222A" w14:textId="1DF0B4D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13.95.Z </w:t>
            </w:r>
          </w:p>
        </w:tc>
        <w:tc>
          <w:tcPr>
            <w:tcW w:w="7664" w:type="dxa"/>
          </w:tcPr>
          <w:p w14:paraId="3D287A14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włóknin i wyrobów wykonanych z włóknin, z wyłączeniem odzieży </w:t>
            </w:r>
          </w:p>
        </w:tc>
      </w:tr>
      <w:tr w:rsidR="00FE2D89" w:rsidRPr="00280955" w14:paraId="026A786C" w14:textId="77777777" w:rsidTr="00FE2D89">
        <w:trPr>
          <w:trHeight w:val="109"/>
          <w:jc w:val="center"/>
        </w:trPr>
        <w:tc>
          <w:tcPr>
            <w:tcW w:w="568" w:type="dxa"/>
          </w:tcPr>
          <w:p w14:paraId="34AF15D4" w14:textId="6715B313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134" w:type="dxa"/>
          </w:tcPr>
          <w:p w14:paraId="3BE54181" w14:textId="12BD7C9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14.11.Z</w:t>
            </w:r>
          </w:p>
        </w:tc>
        <w:tc>
          <w:tcPr>
            <w:tcW w:w="7664" w:type="dxa"/>
          </w:tcPr>
          <w:p w14:paraId="650EC362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odzieży skórzanej </w:t>
            </w:r>
          </w:p>
        </w:tc>
      </w:tr>
      <w:tr w:rsidR="00FE2D89" w:rsidRPr="00280955" w14:paraId="111A3055" w14:textId="77777777" w:rsidTr="00FE2D89">
        <w:trPr>
          <w:trHeight w:val="109"/>
          <w:jc w:val="center"/>
        </w:trPr>
        <w:tc>
          <w:tcPr>
            <w:tcW w:w="568" w:type="dxa"/>
          </w:tcPr>
          <w:p w14:paraId="499A7757" w14:textId="4C503C7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34" w:type="dxa"/>
          </w:tcPr>
          <w:p w14:paraId="45E10F9C" w14:textId="2ED63B7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16.21.Z </w:t>
            </w:r>
          </w:p>
        </w:tc>
        <w:tc>
          <w:tcPr>
            <w:tcW w:w="7664" w:type="dxa"/>
          </w:tcPr>
          <w:p w14:paraId="6620BDB2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arkuszy fornirowych i płyt wykonanych na bazie drewna </w:t>
            </w:r>
          </w:p>
        </w:tc>
      </w:tr>
      <w:tr w:rsidR="00FE2D89" w:rsidRPr="00280955" w14:paraId="315B3F13" w14:textId="77777777" w:rsidTr="00FE2D89">
        <w:trPr>
          <w:trHeight w:val="109"/>
          <w:jc w:val="center"/>
        </w:trPr>
        <w:tc>
          <w:tcPr>
            <w:tcW w:w="568" w:type="dxa"/>
          </w:tcPr>
          <w:p w14:paraId="34BCD81D" w14:textId="527935C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</w:tcPr>
          <w:p w14:paraId="4BBBA2F5" w14:textId="052A63B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17.11.Z</w:t>
            </w:r>
          </w:p>
        </w:tc>
        <w:tc>
          <w:tcPr>
            <w:tcW w:w="7664" w:type="dxa"/>
          </w:tcPr>
          <w:p w14:paraId="78676359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masy włóknistej </w:t>
            </w:r>
          </w:p>
        </w:tc>
      </w:tr>
      <w:tr w:rsidR="00FE2D89" w:rsidRPr="00280955" w14:paraId="7D06FCBB" w14:textId="77777777" w:rsidTr="00FE2D89">
        <w:trPr>
          <w:trHeight w:val="109"/>
          <w:jc w:val="center"/>
        </w:trPr>
        <w:tc>
          <w:tcPr>
            <w:tcW w:w="568" w:type="dxa"/>
          </w:tcPr>
          <w:p w14:paraId="148F8B8E" w14:textId="6E92594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1134" w:type="dxa"/>
          </w:tcPr>
          <w:p w14:paraId="61E97D48" w14:textId="3F3DF3C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17.12.Z </w:t>
            </w:r>
          </w:p>
        </w:tc>
        <w:tc>
          <w:tcPr>
            <w:tcW w:w="7664" w:type="dxa"/>
          </w:tcPr>
          <w:p w14:paraId="557823EC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papieru i tektury </w:t>
            </w:r>
          </w:p>
        </w:tc>
      </w:tr>
      <w:tr w:rsidR="00FE2D89" w:rsidRPr="00280955" w14:paraId="33DFA457" w14:textId="77777777" w:rsidTr="00FE2D89">
        <w:trPr>
          <w:trHeight w:val="109"/>
          <w:jc w:val="center"/>
        </w:trPr>
        <w:tc>
          <w:tcPr>
            <w:tcW w:w="568" w:type="dxa"/>
          </w:tcPr>
          <w:p w14:paraId="101A96A3" w14:textId="0DE74C1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1134" w:type="dxa"/>
          </w:tcPr>
          <w:p w14:paraId="671192B3" w14:textId="719F64A6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19.10.Z</w:t>
            </w:r>
          </w:p>
        </w:tc>
        <w:tc>
          <w:tcPr>
            <w:tcW w:w="7664" w:type="dxa"/>
          </w:tcPr>
          <w:p w14:paraId="2835D2A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Wytwarzanie i przetwarzanie koksu </w:t>
            </w:r>
          </w:p>
        </w:tc>
      </w:tr>
      <w:tr w:rsidR="00FE2D89" w:rsidRPr="00280955" w14:paraId="772FB06E" w14:textId="77777777" w:rsidTr="00FE2D89">
        <w:trPr>
          <w:trHeight w:val="109"/>
          <w:jc w:val="center"/>
        </w:trPr>
        <w:tc>
          <w:tcPr>
            <w:tcW w:w="568" w:type="dxa"/>
          </w:tcPr>
          <w:p w14:paraId="0F88D979" w14:textId="2F23776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1134" w:type="dxa"/>
          </w:tcPr>
          <w:p w14:paraId="100BAD95" w14:textId="139F5016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19.20.Z </w:t>
            </w:r>
          </w:p>
        </w:tc>
        <w:tc>
          <w:tcPr>
            <w:tcW w:w="7664" w:type="dxa"/>
          </w:tcPr>
          <w:p w14:paraId="2B0EF091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Wytwarzanie i przetwarzanie produktów rafinacji ropy naftowej </w:t>
            </w:r>
          </w:p>
        </w:tc>
      </w:tr>
      <w:tr w:rsidR="00FE2D89" w:rsidRPr="00280955" w14:paraId="4513174D" w14:textId="77777777" w:rsidTr="00FE2D89">
        <w:trPr>
          <w:trHeight w:val="109"/>
          <w:jc w:val="center"/>
        </w:trPr>
        <w:tc>
          <w:tcPr>
            <w:tcW w:w="568" w:type="dxa"/>
          </w:tcPr>
          <w:p w14:paraId="7B907048" w14:textId="41CA3A5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1134" w:type="dxa"/>
          </w:tcPr>
          <w:p w14:paraId="6F3071F7" w14:textId="3D9981A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20.11.Z</w:t>
            </w:r>
          </w:p>
        </w:tc>
        <w:tc>
          <w:tcPr>
            <w:tcW w:w="7664" w:type="dxa"/>
          </w:tcPr>
          <w:p w14:paraId="3090FBA8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gazów technicznych </w:t>
            </w:r>
          </w:p>
        </w:tc>
      </w:tr>
      <w:tr w:rsidR="00FE2D89" w:rsidRPr="00280955" w14:paraId="42B8C435" w14:textId="77777777" w:rsidTr="00FE2D89">
        <w:trPr>
          <w:trHeight w:val="109"/>
          <w:jc w:val="center"/>
        </w:trPr>
        <w:tc>
          <w:tcPr>
            <w:tcW w:w="568" w:type="dxa"/>
          </w:tcPr>
          <w:p w14:paraId="0871B274" w14:textId="27D0E07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34" w:type="dxa"/>
          </w:tcPr>
          <w:p w14:paraId="0CD7B894" w14:textId="4E3FE2DE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20.12.Z</w:t>
            </w:r>
          </w:p>
        </w:tc>
        <w:tc>
          <w:tcPr>
            <w:tcW w:w="7664" w:type="dxa"/>
          </w:tcPr>
          <w:p w14:paraId="4AD0AE3A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barwników i pigmentów </w:t>
            </w:r>
          </w:p>
        </w:tc>
      </w:tr>
      <w:tr w:rsidR="00FE2D89" w:rsidRPr="00280955" w14:paraId="7C0C9027" w14:textId="77777777" w:rsidTr="00FE2D89">
        <w:trPr>
          <w:trHeight w:val="109"/>
          <w:jc w:val="center"/>
        </w:trPr>
        <w:tc>
          <w:tcPr>
            <w:tcW w:w="568" w:type="dxa"/>
          </w:tcPr>
          <w:p w14:paraId="454BF6A0" w14:textId="3C69BCCE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1134" w:type="dxa"/>
          </w:tcPr>
          <w:p w14:paraId="0E413C02" w14:textId="1F60F5C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20.13.Z </w:t>
            </w:r>
          </w:p>
        </w:tc>
        <w:tc>
          <w:tcPr>
            <w:tcW w:w="7664" w:type="dxa"/>
          </w:tcPr>
          <w:p w14:paraId="77A7D112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pozostałych podstawowych chemikaliów nieorganicznych </w:t>
            </w:r>
          </w:p>
        </w:tc>
      </w:tr>
      <w:tr w:rsidR="00FE2D89" w:rsidRPr="00280955" w14:paraId="308BE829" w14:textId="77777777" w:rsidTr="00FE2D89">
        <w:trPr>
          <w:trHeight w:val="109"/>
          <w:jc w:val="center"/>
        </w:trPr>
        <w:tc>
          <w:tcPr>
            <w:tcW w:w="568" w:type="dxa"/>
          </w:tcPr>
          <w:p w14:paraId="090328AC" w14:textId="3846483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34" w:type="dxa"/>
          </w:tcPr>
          <w:p w14:paraId="593C15BD" w14:textId="1533069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20.14.Z </w:t>
            </w:r>
          </w:p>
        </w:tc>
        <w:tc>
          <w:tcPr>
            <w:tcW w:w="7664" w:type="dxa"/>
          </w:tcPr>
          <w:p w14:paraId="711AE9E5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pozostałych podstawowych chemikaliów organicznych </w:t>
            </w:r>
          </w:p>
        </w:tc>
      </w:tr>
      <w:tr w:rsidR="00FE2D89" w:rsidRPr="00280955" w14:paraId="21C7A941" w14:textId="77777777" w:rsidTr="00FE2D89">
        <w:trPr>
          <w:trHeight w:val="109"/>
          <w:jc w:val="center"/>
        </w:trPr>
        <w:tc>
          <w:tcPr>
            <w:tcW w:w="568" w:type="dxa"/>
          </w:tcPr>
          <w:p w14:paraId="02562B04" w14:textId="0BC7D8E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1134" w:type="dxa"/>
          </w:tcPr>
          <w:p w14:paraId="3EBCDBD2" w14:textId="64C874C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20.15.Z </w:t>
            </w:r>
          </w:p>
        </w:tc>
        <w:tc>
          <w:tcPr>
            <w:tcW w:w="7664" w:type="dxa"/>
          </w:tcPr>
          <w:p w14:paraId="6E49D6F0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nawozów i związków azotowych </w:t>
            </w:r>
          </w:p>
        </w:tc>
      </w:tr>
      <w:tr w:rsidR="00FE2D89" w:rsidRPr="00280955" w14:paraId="1E5EA7C4" w14:textId="77777777" w:rsidTr="00FE2D89">
        <w:trPr>
          <w:trHeight w:val="109"/>
          <w:jc w:val="center"/>
        </w:trPr>
        <w:tc>
          <w:tcPr>
            <w:tcW w:w="568" w:type="dxa"/>
          </w:tcPr>
          <w:p w14:paraId="03B4E408" w14:textId="0B026CE3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1134" w:type="dxa"/>
          </w:tcPr>
          <w:p w14:paraId="4D9CA9F9" w14:textId="1C253FB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20.16.Z </w:t>
            </w:r>
          </w:p>
        </w:tc>
        <w:tc>
          <w:tcPr>
            <w:tcW w:w="7664" w:type="dxa"/>
          </w:tcPr>
          <w:p w14:paraId="0E318F99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tworzyw sztucznych w formach podstawowych </w:t>
            </w:r>
          </w:p>
        </w:tc>
      </w:tr>
      <w:tr w:rsidR="00FE2D89" w:rsidRPr="00280955" w14:paraId="39BA79FE" w14:textId="77777777" w:rsidTr="00FE2D89">
        <w:trPr>
          <w:trHeight w:val="109"/>
          <w:jc w:val="center"/>
        </w:trPr>
        <w:tc>
          <w:tcPr>
            <w:tcW w:w="568" w:type="dxa"/>
          </w:tcPr>
          <w:p w14:paraId="3056D31C" w14:textId="6CD97783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</w:tcPr>
          <w:p w14:paraId="0DEDA8E6" w14:textId="5DAC5A2A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20.17.Z </w:t>
            </w:r>
          </w:p>
        </w:tc>
        <w:tc>
          <w:tcPr>
            <w:tcW w:w="7664" w:type="dxa"/>
          </w:tcPr>
          <w:p w14:paraId="71753D38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kauczuku syntetycznego w formach podstawowych </w:t>
            </w:r>
          </w:p>
        </w:tc>
      </w:tr>
      <w:tr w:rsidR="00FE2D89" w:rsidRPr="00280955" w14:paraId="2CB23F18" w14:textId="77777777" w:rsidTr="00FE2D89">
        <w:trPr>
          <w:trHeight w:val="109"/>
          <w:jc w:val="center"/>
        </w:trPr>
        <w:tc>
          <w:tcPr>
            <w:tcW w:w="568" w:type="dxa"/>
          </w:tcPr>
          <w:p w14:paraId="41E6C76F" w14:textId="1AE1255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</w:tcPr>
          <w:p w14:paraId="4D7DD613" w14:textId="7E8BAFD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20.60.Z </w:t>
            </w:r>
          </w:p>
        </w:tc>
        <w:tc>
          <w:tcPr>
            <w:tcW w:w="7664" w:type="dxa"/>
          </w:tcPr>
          <w:p w14:paraId="6F8A6E31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włókien chemicznych </w:t>
            </w:r>
          </w:p>
        </w:tc>
      </w:tr>
      <w:tr w:rsidR="00FE2D89" w:rsidRPr="00280955" w14:paraId="0CE0FA16" w14:textId="77777777" w:rsidTr="00FE2D89">
        <w:trPr>
          <w:trHeight w:val="109"/>
          <w:jc w:val="center"/>
        </w:trPr>
        <w:tc>
          <w:tcPr>
            <w:tcW w:w="568" w:type="dxa"/>
          </w:tcPr>
          <w:p w14:paraId="4D2B47C5" w14:textId="4EC673D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1134" w:type="dxa"/>
          </w:tcPr>
          <w:p w14:paraId="106D386C" w14:textId="199AF7F8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21.10.Z </w:t>
            </w:r>
          </w:p>
        </w:tc>
        <w:tc>
          <w:tcPr>
            <w:tcW w:w="7664" w:type="dxa"/>
          </w:tcPr>
          <w:p w14:paraId="491A3145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podstawowych substancji farmaceutycznych </w:t>
            </w:r>
          </w:p>
        </w:tc>
      </w:tr>
      <w:tr w:rsidR="00FE2D89" w:rsidRPr="00280955" w14:paraId="49210949" w14:textId="77777777" w:rsidTr="00FE2D89">
        <w:trPr>
          <w:trHeight w:val="109"/>
          <w:jc w:val="center"/>
        </w:trPr>
        <w:tc>
          <w:tcPr>
            <w:tcW w:w="568" w:type="dxa"/>
          </w:tcPr>
          <w:p w14:paraId="2DE6E58D" w14:textId="2FFEF58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1134" w:type="dxa"/>
          </w:tcPr>
          <w:p w14:paraId="0E01179C" w14:textId="368C699C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23.11.Z </w:t>
            </w:r>
          </w:p>
        </w:tc>
        <w:tc>
          <w:tcPr>
            <w:tcW w:w="7664" w:type="dxa"/>
          </w:tcPr>
          <w:p w14:paraId="5AF376CA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szkła płaskiego </w:t>
            </w:r>
          </w:p>
        </w:tc>
      </w:tr>
      <w:tr w:rsidR="00FE2D89" w:rsidRPr="00280955" w14:paraId="60EC6BA4" w14:textId="77777777" w:rsidTr="00FE2D89">
        <w:trPr>
          <w:trHeight w:val="109"/>
          <w:jc w:val="center"/>
        </w:trPr>
        <w:tc>
          <w:tcPr>
            <w:tcW w:w="568" w:type="dxa"/>
          </w:tcPr>
          <w:p w14:paraId="136E108F" w14:textId="03A78FAA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134" w:type="dxa"/>
          </w:tcPr>
          <w:p w14:paraId="007E0C07" w14:textId="08FEFD2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23.13.Z </w:t>
            </w:r>
          </w:p>
        </w:tc>
        <w:tc>
          <w:tcPr>
            <w:tcW w:w="7664" w:type="dxa"/>
          </w:tcPr>
          <w:p w14:paraId="7EA0265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szkła gospodarczego </w:t>
            </w:r>
          </w:p>
        </w:tc>
      </w:tr>
      <w:tr w:rsidR="00FE2D89" w:rsidRPr="00280955" w14:paraId="7F97E1F2" w14:textId="77777777" w:rsidTr="00FE2D89">
        <w:trPr>
          <w:trHeight w:val="109"/>
          <w:jc w:val="center"/>
        </w:trPr>
        <w:tc>
          <w:tcPr>
            <w:tcW w:w="568" w:type="dxa"/>
          </w:tcPr>
          <w:p w14:paraId="68EA5E3F" w14:textId="6423CDB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34" w:type="dxa"/>
          </w:tcPr>
          <w:p w14:paraId="022E97C4" w14:textId="037A477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23.14.Z </w:t>
            </w:r>
          </w:p>
        </w:tc>
        <w:tc>
          <w:tcPr>
            <w:tcW w:w="7664" w:type="dxa"/>
          </w:tcPr>
          <w:p w14:paraId="5080FDDD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włókien szklanych </w:t>
            </w:r>
          </w:p>
        </w:tc>
      </w:tr>
      <w:tr w:rsidR="00FE2D89" w:rsidRPr="00280955" w14:paraId="585474AB" w14:textId="77777777" w:rsidTr="00FE2D89">
        <w:trPr>
          <w:trHeight w:val="109"/>
          <w:jc w:val="center"/>
        </w:trPr>
        <w:tc>
          <w:tcPr>
            <w:tcW w:w="568" w:type="dxa"/>
          </w:tcPr>
          <w:p w14:paraId="00C40FE2" w14:textId="0C4A6D5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134" w:type="dxa"/>
          </w:tcPr>
          <w:p w14:paraId="7CA1F417" w14:textId="7006E63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23.19.Z </w:t>
            </w:r>
          </w:p>
        </w:tc>
        <w:tc>
          <w:tcPr>
            <w:tcW w:w="7664" w:type="dxa"/>
          </w:tcPr>
          <w:p w14:paraId="6C1E0FE3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i obróbka pozostałego szkła, włączając szkło techniczne </w:t>
            </w:r>
          </w:p>
        </w:tc>
      </w:tr>
      <w:tr w:rsidR="00FE2D89" w:rsidRPr="00280955" w14:paraId="067A77D3" w14:textId="77777777" w:rsidTr="00FE2D89">
        <w:trPr>
          <w:trHeight w:val="109"/>
          <w:jc w:val="center"/>
        </w:trPr>
        <w:tc>
          <w:tcPr>
            <w:tcW w:w="568" w:type="dxa"/>
          </w:tcPr>
          <w:p w14:paraId="3B0CB20B" w14:textId="20C7B47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34" w:type="dxa"/>
          </w:tcPr>
          <w:p w14:paraId="71171561" w14:textId="051A57D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23.20.Z </w:t>
            </w:r>
          </w:p>
        </w:tc>
        <w:tc>
          <w:tcPr>
            <w:tcW w:w="7664" w:type="dxa"/>
          </w:tcPr>
          <w:p w14:paraId="1D9C0BB9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wyrobów ogniotrwałych </w:t>
            </w:r>
          </w:p>
        </w:tc>
      </w:tr>
      <w:tr w:rsidR="00FE2D89" w:rsidRPr="00280955" w14:paraId="12C1EB59" w14:textId="77777777" w:rsidTr="00FE2D89">
        <w:trPr>
          <w:trHeight w:val="109"/>
          <w:jc w:val="center"/>
        </w:trPr>
        <w:tc>
          <w:tcPr>
            <w:tcW w:w="568" w:type="dxa"/>
          </w:tcPr>
          <w:p w14:paraId="2353954C" w14:textId="5DBC465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34" w:type="dxa"/>
          </w:tcPr>
          <w:p w14:paraId="58934E90" w14:textId="0A580C9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23.31.Z</w:t>
            </w:r>
          </w:p>
        </w:tc>
        <w:tc>
          <w:tcPr>
            <w:tcW w:w="7664" w:type="dxa"/>
          </w:tcPr>
          <w:p w14:paraId="2639CEDE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ceramicznych kafli i płytek </w:t>
            </w:r>
          </w:p>
        </w:tc>
      </w:tr>
      <w:tr w:rsidR="00FE2D89" w:rsidRPr="00280955" w14:paraId="578490BB" w14:textId="77777777" w:rsidTr="00FE2D89">
        <w:trPr>
          <w:trHeight w:val="109"/>
          <w:jc w:val="center"/>
        </w:trPr>
        <w:tc>
          <w:tcPr>
            <w:tcW w:w="568" w:type="dxa"/>
          </w:tcPr>
          <w:p w14:paraId="346E80DC" w14:textId="02BFCAB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1134" w:type="dxa"/>
          </w:tcPr>
          <w:p w14:paraId="0E52555C" w14:textId="7CAAB25A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23.32.Z</w:t>
            </w:r>
          </w:p>
        </w:tc>
        <w:tc>
          <w:tcPr>
            <w:tcW w:w="7664" w:type="dxa"/>
          </w:tcPr>
          <w:p w14:paraId="07A1714F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cegieł, dachówek i materiałów budowlanych, z wypalanej gliny </w:t>
            </w:r>
          </w:p>
        </w:tc>
      </w:tr>
      <w:tr w:rsidR="00FE2D89" w:rsidRPr="00280955" w14:paraId="667E7BB3" w14:textId="77777777" w:rsidTr="00FE2D89">
        <w:trPr>
          <w:trHeight w:val="109"/>
          <w:jc w:val="center"/>
        </w:trPr>
        <w:tc>
          <w:tcPr>
            <w:tcW w:w="568" w:type="dxa"/>
          </w:tcPr>
          <w:p w14:paraId="13B13625" w14:textId="7B2C5BC8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</w:tcPr>
          <w:p w14:paraId="1076E59D" w14:textId="3E6BD9B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23.41.Z</w:t>
            </w:r>
          </w:p>
        </w:tc>
        <w:tc>
          <w:tcPr>
            <w:tcW w:w="7664" w:type="dxa"/>
          </w:tcPr>
          <w:p w14:paraId="3C53660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ceramicznych wyrobów stołowych i ozdobnych </w:t>
            </w:r>
          </w:p>
        </w:tc>
      </w:tr>
      <w:tr w:rsidR="00FE2D89" w:rsidRPr="00280955" w14:paraId="2A6B9D1D" w14:textId="77777777" w:rsidTr="00FE2D89">
        <w:trPr>
          <w:trHeight w:val="109"/>
          <w:jc w:val="center"/>
        </w:trPr>
        <w:tc>
          <w:tcPr>
            <w:tcW w:w="568" w:type="dxa"/>
          </w:tcPr>
          <w:p w14:paraId="1D5C7BB7" w14:textId="330CC69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1134" w:type="dxa"/>
          </w:tcPr>
          <w:p w14:paraId="0002CE5C" w14:textId="1372DC6E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23.42.Z </w:t>
            </w:r>
          </w:p>
        </w:tc>
        <w:tc>
          <w:tcPr>
            <w:tcW w:w="7664" w:type="dxa"/>
          </w:tcPr>
          <w:p w14:paraId="06B35FB7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ceramicznych wyrobów sanitarnych </w:t>
            </w:r>
          </w:p>
        </w:tc>
      </w:tr>
      <w:tr w:rsidR="00FE2D89" w:rsidRPr="00280955" w14:paraId="4006B702" w14:textId="77777777" w:rsidTr="00FE2D89">
        <w:trPr>
          <w:trHeight w:val="109"/>
          <w:jc w:val="center"/>
        </w:trPr>
        <w:tc>
          <w:tcPr>
            <w:tcW w:w="568" w:type="dxa"/>
          </w:tcPr>
          <w:p w14:paraId="7D773A98" w14:textId="5B2A969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34" w:type="dxa"/>
          </w:tcPr>
          <w:p w14:paraId="620FD0E1" w14:textId="0345FB9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23.51.Z </w:t>
            </w:r>
          </w:p>
        </w:tc>
        <w:tc>
          <w:tcPr>
            <w:tcW w:w="7664" w:type="dxa"/>
          </w:tcPr>
          <w:p w14:paraId="13CD24BA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cementu </w:t>
            </w:r>
          </w:p>
        </w:tc>
      </w:tr>
      <w:tr w:rsidR="00FE2D89" w:rsidRPr="00280955" w14:paraId="1E4BB518" w14:textId="77777777" w:rsidTr="00FE2D89">
        <w:trPr>
          <w:trHeight w:val="109"/>
          <w:jc w:val="center"/>
        </w:trPr>
        <w:tc>
          <w:tcPr>
            <w:tcW w:w="568" w:type="dxa"/>
          </w:tcPr>
          <w:p w14:paraId="5CA78D7C" w14:textId="2078C7E3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1134" w:type="dxa"/>
          </w:tcPr>
          <w:p w14:paraId="22EBAC02" w14:textId="2AEF2C9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23.52.Z </w:t>
            </w:r>
          </w:p>
        </w:tc>
        <w:tc>
          <w:tcPr>
            <w:tcW w:w="7664" w:type="dxa"/>
          </w:tcPr>
          <w:p w14:paraId="46329A06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wapna i gipsu </w:t>
            </w:r>
          </w:p>
        </w:tc>
      </w:tr>
      <w:tr w:rsidR="00FE2D89" w:rsidRPr="00280955" w14:paraId="1BA325E9" w14:textId="77777777" w:rsidTr="00FE2D89">
        <w:trPr>
          <w:trHeight w:val="109"/>
          <w:jc w:val="center"/>
        </w:trPr>
        <w:tc>
          <w:tcPr>
            <w:tcW w:w="568" w:type="dxa"/>
          </w:tcPr>
          <w:p w14:paraId="596F162F" w14:textId="0ED3150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1134" w:type="dxa"/>
          </w:tcPr>
          <w:p w14:paraId="15B2F952" w14:textId="68DA694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23.99.Z</w:t>
            </w:r>
          </w:p>
        </w:tc>
        <w:tc>
          <w:tcPr>
            <w:tcW w:w="7664" w:type="dxa"/>
          </w:tcPr>
          <w:p w14:paraId="0E137604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wyrobów z pozostałych mineralnych surowców niemetalicznych, gdzie indziej niesklasyfikowana </w:t>
            </w:r>
          </w:p>
        </w:tc>
      </w:tr>
      <w:tr w:rsidR="00FE2D89" w:rsidRPr="00280955" w14:paraId="3F77BF48" w14:textId="77777777" w:rsidTr="00FE2D89">
        <w:trPr>
          <w:trHeight w:val="109"/>
          <w:jc w:val="center"/>
        </w:trPr>
        <w:tc>
          <w:tcPr>
            <w:tcW w:w="568" w:type="dxa"/>
          </w:tcPr>
          <w:p w14:paraId="5CF226CC" w14:textId="429A71F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134" w:type="dxa"/>
          </w:tcPr>
          <w:p w14:paraId="50C74111" w14:textId="7269909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24.10.Z </w:t>
            </w:r>
          </w:p>
        </w:tc>
        <w:tc>
          <w:tcPr>
            <w:tcW w:w="7664" w:type="dxa"/>
          </w:tcPr>
          <w:p w14:paraId="071804A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surówki żelazostopów, żeliwa i stali oraz wyrobów hutniczych </w:t>
            </w:r>
          </w:p>
        </w:tc>
      </w:tr>
      <w:tr w:rsidR="00FE2D89" w:rsidRPr="00280955" w14:paraId="5A552F64" w14:textId="77777777" w:rsidTr="00FE2D89">
        <w:trPr>
          <w:trHeight w:val="109"/>
          <w:jc w:val="center"/>
        </w:trPr>
        <w:tc>
          <w:tcPr>
            <w:tcW w:w="568" w:type="dxa"/>
          </w:tcPr>
          <w:p w14:paraId="6FF1F89B" w14:textId="27BE91D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1134" w:type="dxa"/>
          </w:tcPr>
          <w:p w14:paraId="30DB4F24" w14:textId="59345F7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24.20.Z </w:t>
            </w:r>
          </w:p>
        </w:tc>
        <w:tc>
          <w:tcPr>
            <w:tcW w:w="7664" w:type="dxa"/>
          </w:tcPr>
          <w:p w14:paraId="6877E33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rur, przewodów, kształtowników zamkniętych i łączników, ze stali </w:t>
            </w:r>
          </w:p>
        </w:tc>
      </w:tr>
      <w:tr w:rsidR="00FE2D89" w:rsidRPr="00280955" w14:paraId="547E45FA" w14:textId="77777777" w:rsidTr="00FE2D89">
        <w:trPr>
          <w:trHeight w:val="109"/>
          <w:jc w:val="center"/>
        </w:trPr>
        <w:tc>
          <w:tcPr>
            <w:tcW w:w="568" w:type="dxa"/>
          </w:tcPr>
          <w:p w14:paraId="1107EAD2" w14:textId="6DBB4A2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1134" w:type="dxa"/>
          </w:tcPr>
          <w:p w14:paraId="77C82572" w14:textId="75FADB1C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24.31.Z </w:t>
            </w:r>
          </w:p>
        </w:tc>
        <w:tc>
          <w:tcPr>
            <w:tcW w:w="7664" w:type="dxa"/>
          </w:tcPr>
          <w:p w14:paraId="5451783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prętów ciągnionych na zimno </w:t>
            </w:r>
          </w:p>
        </w:tc>
      </w:tr>
      <w:tr w:rsidR="00FE2D89" w:rsidRPr="00280955" w14:paraId="5E8D4B76" w14:textId="77777777" w:rsidTr="00FE2D89">
        <w:trPr>
          <w:trHeight w:val="109"/>
          <w:jc w:val="center"/>
        </w:trPr>
        <w:tc>
          <w:tcPr>
            <w:tcW w:w="568" w:type="dxa"/>
          </w:tcPr>
          <w:p w14:paraId="2605D755" w14:textId="33DFA48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34" w:type="dxa"/>
          </w:tcPr>
          <w:p w14:paraId="4922A8BA" w14:textId="5F1B85F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24.42.A </w:t>
            </w:r>
          </w:p>
        </w:tc>
        <w:tc>
          <w:tcPr>
            <w:tcW w:w="7664" w:type="dxa"/>
          </w:tcPr>
          <w:p w14:paraId="51AFC109" w14:textId="71217C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aluminium hutniczego</w:t>
            </w:r>
          </w:p>
        </w:tc>
      </w:tr>
      <w:tr w:rsidR="00FE2D89" w:rsidRPr="00280955" w14:paraId="4334D868" w14:textId="77777777" w:rsidTr="00FE2D89">
        <w:trPr>
          <w:trHeight w:val="109"/>
          <w:jc w:val="center"/>
        </w:trPr>
        <w:tc>
          <w:tcPr>
            <w:tcW w:w="568" w:type="dxa"/>
          </w:tcPr>
          <w:p w14:paraId="6E60FBED" w14:textId="11D3D7E8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34" w:type="dxa"/>
          </w:tcPr>
          <w:p w14:paraId="19ADAD15" w14:textId="0D304DD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24.42.B</w:t>
            </w:r>
          </w:p>
        </w:tc>
        <w:tc>
          <w:tcPr>
            <w:tcW w:w="7664" w:type="dxa"/>
          </w:tcPr>
          <w:p w14:paraId="36D5CD61" w14:textId="4F5BF19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wyrobów z aluminium i stopów aluminium</w:t>
            </w:r>
          </w:p>
        </w:tc>
      </w:tr>
      <w:tr w:rsidR="00FE2D89" w:rsidRPr="00280955" w14:paraId="437CB08D" w14:textId="77777777" w:rsidTr="00FE2D89">
        <w:trPr>
          <w:trHeight w:val="109"/>
          <w:jc w:val="center"/>
        </w:trPr>
        <w:tc>
          <w:tcPr>
            <w:tcW w:w="568" w:type="dxa"/>
          </w:tcPr>
          <w:p w14:paraId="6D94DBDC" w14:textId="55ADC7C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</w:tcPr>
          <w:p w14:paraId="02C379A4" w14:textId="68059A5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24.43.Z </w:t>
            </w:r>
          </w:p>
        </w:tc>
        <w:tc>
          <w:tcPr>
            <w:tcW w:w="7664" w:type="dxa"/>
          </w:tcPr>
          <w:p w14:paraId="201E3FA7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ołowiu, cynku i cyny </w:t>
            </w:r>
          </w:p>
        </w:tc>
      </w:tr>
      <w:tr w:rsidR="00FE2D89" w:rsidRPr="00280955" w14:paraId="34A88FBA" w14:textId="77777777" w:rsidTr="00FE2D89">
        <w:trPr>
          <w:trHeight w:val="109"/>
          <w:jc w:val="center"/>
        </w:trPr>
        <w:tc>
          <w:tcPr>
            <w:tcW w:w="568" w:type="dxa"/>
          </w:tcPr>
          <w:p w14:paraId="218DFB9F" w14:textId="1CA23A3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1134" w:type="dxa"/>
          </w:tcPr>
          <w:p w14:paraId="5EFAD9E7" w14:textId="76371C59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24.44.Z </w:t>
            </w:r>
          </w:p>
        </w:tc>
        <w:tc>
          <w:tcPr>
            <w:tcW w:w="7664" w:type="dxa"/>
          </w:tcPr>
          <w:p w14:paraId="58865646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miedzi </w:t>
            </w:r>
          </w:p>
        </w:tc>
      </w:tr>
      <w:tr w:rsidR="00FE2D89" w:rsidRPr="00280955" w14:paraId="4AA6ADE0" w14:textId="77777777" w:rsidTr="00FE2D89">
        <w:trPr>
          <w:trHeight w:val="109"/>
          <w:jc w:val="center"/>
        </w:trPr>
        <w:tc>
          <w:tcPr>
            <w:tcW w:w="568" w:type="dxa"/>
          </w:tcPr>
          <w:p w14:paraId="419E934F" w14:textId="1554AB7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1134" w:type="dxa"/>
          </w:tcPr>
          <w:p w14:paraId="7B861523" w14:textId="3EE0D0B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24.45.Z </w:t>
            </w:r>
          </w:p>
        </w:tc>
        <w:tc>
          <w:tcPr>
            <w:tcW w:w="7664" w:type="dxa"/>
          </w:tcPr>
          <w:p w14:paraId="61E5DEF1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pozostałych metali nieżelaznych </w:t>
            </w:r>
          </w:p>
        </w:tc>
      </w:tr>
      <w:tr w:rsidR="00FE2D89" w:rsidRPr="00280955" w14:paraId="0C69FE64" w14:textId="77777777" w:rsidTr="00FE2D89">
        <w:trPr>
          <w:trHeight w:val="109"/>
          <w:jc w:val="center"/>
        </w:trPr>
        <w:tc>
          <w:tcPr>
            <w:tcW w:w="568" w:type="dxa"/>
          </w:tcPr>
          <w:p w14:paraId="77693A8C" w14:textId="565865AC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1134" w:type="dxa"/>
          </w:tcPr>
          <w:p w14:paraId="1AF7F457" w14:textId="55F3266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24.46.Z </w:t>
            </w:r>
          </w:p>
        </w:tc>
        <w:tc>
          <w:tcPr>
            <w:tcW w:w="7664" w:type="dxa"/>
          </w:tcPr>
          <w:p w14:paraId="35655B3D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Wytwarzanie paliw jądrowych </w:t>
            </w:r>
          </w:p>
        </w:tc>
      </w:tr>
      <w:tr w:rsidR="00FE2D89" w:rsidRPr="00280955" w14:paraId="019FDEBF" w14:textId="77777777" w:rsidTr="00FE2D89">
        <w:trPr>
          <w:trHeight w:val="109"/>
          <w:jc w:val="center"/>
        </w:trPr>
        <w:tc>
          <w:tcPr>
            <w:tcW w:w="568" w:type="dxa"/>
          </w:tcPr>
          <w:p w14:paraId="595103E4" w14:textId="0988E63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54 </w:t>
            </w:r>
          </w:p>
        </w:tc>
        <w:tc>
          <w:tcPr>
            <w:tcW w:w="1134" w:type="dxa"/>
          </w:tcPr>
          <w:p w14:paraId="140F1933" w14:textId="2FEB4AA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24.51.Z </w:t>
            </w:r>
          </w:p>
        </w:tc>
        <w:tc>
          <w:tcPr>
            <w:tcW w:w="7664" w:type="dxa"/>
          </w:tcPr>
          <w:p w14:paraId="22466510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Odlewnictwo żeliwa </w:t>
            </w:r>
          </w:p>
        </w:tc>
      </w:tr>
    </w:tbl>
    <w:p w14:paraId="612B536A" w14:textId="17581486" w:rsidR="007C1F1A" w:rsidRPr="003C1B19" w:rsidRDefault="00B970CE" w:rsidP="00BF2F5D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C1B19">
        <w:rPr>
          <w:rFonts w:ascii="Arial" w:hAnsi="Arial" w:cs="Arial"/>
          <w:b/>
          <w:bCs/>
          <w:sz w:val="24"/>
          <w:szCs w:val="24"/>
        </w:rPr>
        <w:t xml:space="preserve">2) </w:t>
      </w:r>
      <w:r w:rsidR="00BF2F5D" w:rsidRPr="003C1B19">
        <w:rPr>
          <w:rFonts w:ascii="Arial" w:hAnsi="Arial" w:cs="Arial"/>
          <w:b/>
          <w:bCs/>
          <w:sz w:val="24"/>
          <w:szCs w:val="24"/>
        </w:rPr>
        <w:t>Lista kodów P</w:t>
      </w:r>
      <w:r w:rsidR="00E422C9" w:rsidRPr="003C1B19">
        <w:rPr>
          <w:rFonts w:ascii="Arial" w:hAnsi="Arial" w:cs="Arial"/>
          <w:b/>
          <w:bCs/>
          <w:sz w:val="24"/>
          <w:szCs w:val="24"/>
        </w:rPr>
        <w:t>RODCOM</w:t>
      </w:r>
    </w:p>
    <w:tbl>
      <w:tblPr>
        <w:tblW w:w="0" w:type="auto"/>
        <w:tblInd w:w="-176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660"/>
      </w:tblGrid>
      <w:tr w:rsidR="00FC3BDA" w:rsidRPr="00280955" w14:paraId="0FBF17D7" w14:textId="77777777" w:rsidTr="00FE2D89">
        <w:trPr>
          <w:trHeight w:val="372"/>
        </w:trPr>
        <w:tc>
          <w:tcPr>
            <w:tcW w:w="568" w:type="dxa"/>
          </w:tcPr>
          <w:p w14:paraId="2BFCF1E6" w14:textId="7E855DCA" w:rsidR="00FC3BDA" w:rsidRPr="001C5866" w:rsidRDefault="00BF2F5D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11382682" w14:textId="7BE0BED2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Kod </w:t>
            </w:r>
            <w:proofErr w:type="spellStart"/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Prodcom</w:t>
            </w:r>
            <w:proofErr w:type="spellEnd"/>
          </w:p>
        </w:tc>
        <w:tc>
          <w:tcPr>
            <w:tcW w:w="7660" w:type="dxa"/>
          </w:tcPr>
          <w:p w14:paraId="3229FC41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</w:t>
            </w:r>
          </w:p>
        </w:tc>
      </w:tr>
      <w:tr w:rsidR="00FC3BDA" w:rsidRPr="00280955" w14:paraId="67C18634" w14:textId="77777777" w:rsidTr="00FE2D89">
        <w:trPr>
          <w:trHeight w:val="109"/>
        </w:trPr>
        <w:tc>
          <w:tcPr>
            <w:tcW w:w="568" w:type="dxa"/>
          </w:tcPr>
          <w:p w14:paraId="31025EDC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14:paraId="42FDE9E6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81221 </w:t>
            </w:r>
          </w:p>
        </w:tc>
        <w:tc>
          <w:tcPr>
            <w:tcW w:w="7660" w:type="dxa"/>
          </w:tcPr>
          <w:p w14:paraId="2202FD70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Kaolin i pozostałe gliny kaolinowe </w:t>
            </w:r>
          </w:p>
        </w:tc>
      </w:tr>
      <w:tr w:rsidR="00FC3BDA" w:rsidRPr="00280955" w14:paraId="3A3ECDB7" w14:textId="77777777" w:rsidTr="00FE2D89">
        <w:trPr>
          <w:trHeight w:val="523"/>
        </w:trPr>
        <w:tc>
          <w:tcPr>
            <w:tcW w:w="568" w:type="dxa"/>
          </w:tcPr>
          <w:p w14:paraId="064674E7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14:paraId="57FF66A2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10311130 </w:t>
            </w:r>
          </w:p>
        </w:tc>
        <w:tc>
          <w:tcPr>
            <w:tcW w:w="7660" w:type="dxa"/>
          </w:tcPr>
          <w:p w14:paraId="7C112ED6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Ziemniaki zamrożone, przetworzone lub zakonserwowane (włączając ziemniaki ugotowane lub częściowo ugotowane w oleju, a następnie zamrożone; z wyłączeniem zakonserwowanych octem lub kwasem octowym) </w:t>
            </w:r>
          </w:p>
        </w:tc>
      </w:tr>
      <w:tr w:rsidR="00FC3BDA" w:rsidRPr="00280955" w14:paraId="15A8B0C2" w14:textId="77777777" w:rsidTr="00FE2D89">
        <w:trPr>
          <w:trHeight w:val="247"/>
        </w:trPr>
        <w:tc>
          <w:tcPr>
            <w:tcW w:w="568" w:type="dxa"/>
          </w:tcPr>
          <w:p w14:paraId="1666B6A1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14:paraId="7D790D76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10311300 </w:t>
            </w:r>
          </w:p>
        </w:tc>
        <w:tc>
          <w:tcPr>
            <w:tcW w:w="7660" w:type="dxa"/>
          </w:tcPr>
          <w:p w14:paraId="280652F1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Ziemniaki suszone w postaci mąki, mączki, płatków, granulek i </w:t>
            </w:r>
            <w:proofErr w:type="spellStart"/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pelletów</w:t>
            </w:r>
            <w:proofErr w:type="spellEnd"/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C3BDA" w:rsidRPr="00280955" w14:paraId="33EEA96C" w14:textId="77777777" w:rsidTr="00FE2D89">
        <w:trPr>
          <w:trHeight w:val="109"/>
        </w:trPr>
        <w:tc>
          <w:tcPr>
            <w:tcW w:w="568" w:type="dxa"/>
          </w:tcPr>
          <w:p w14:paraId="0391C7B7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14:paraId="0AA764AA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10391725 </w:t>
            </w:r>
          </w:p>
        </w:tc>
        <w:tc>
          <w:tcPr>
            <w:tcW w:w="7660" w:type="dxa"/>
          </w:tcPr>
          <w:p w14:paraId="52CD958A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Przecier pomidorowy i pasta, zagęszczone </w:t>
            </w:r>
          </w:p>
        </w:tc>
      </w:tr>
      <w:tr w:rsidR="00FC3BDA" w:rsidRPr="00280955" w14:paraId="278D7D33" w14:textId="77777777" w:rsidTr="00FE2D89">
        <w:trPr>
          <w:trHeight w:val="109"/>
        </w:trPr>
        <w:tc>
          <w:tcPr>
            <w:tcW w:w="568" w:type="dxa"/>
          </w:tcPr>
          <w:p w14:paraId="65E6695A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</w:tcPr>
          <w:p w14:paraId="536488B9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105122 </w:t>
            </w:r>
          </w:p>
        </w:tc>
        <w:tc>
          <w:tcPr>
            <w:tcW w:w="7660" w:type="dxa"/>
          </w:tcPr>
          <w:p w14:paraId="52DDF1AE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Mleko pełne w proszku </w:t>
            </w:r>
          </w:p>
        </w:tc>
      </w:tr>
      <w:tr w:rsidR="00FC3BDA" w:rsidRPr="00280955" w14:paraId="6D7663AD" w14:textId="77777777" w:rsidTr="00FE2D89">
        <w:trPr>
          <w:trHeight w:val="109"/>
        </w:trPr>
        <w:tc>
          <w:tcPr>
            <w:tcW w:w="568" w:type="dxa"/>
          </w:tcPr>
          <w:p w14:paraId="7A08D0F6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</w:tcPr>
          <w:p w14:paraId="3F45597D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105121 </w:t>
            </w:r>
          </w:p>
        </w:tc>
        <w:tc>
          <w:tcPr>
            <w:tcW w:w="7660" w:type="dxa"/>
          </w:tcPr>
          <w:p w14:paraId="6286EE72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Odtłuszczone mleko w proszku </w:t>
            </w:r>
          </w:p>
        </w:tc>
      </w:tr>
      <w:tr w:rsidR="00FC3BDA" w:rsidRPr="00280955" w14:paraId="6471BEDA" w14:textId="77777777" w:rsidTr="00FE2D89">
        <w:trPr>
          <w:trHeight w:val="109"/>
        </w:trPr>
        <w:tc>
          <w:tcPr>
            <w:tcW w:w="568" w:type="dxa"/>
          </w:tcPr>
          <w:p w14:paraId="71DAE300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</w:tcPr>
          <w:p w14:paraId="75435A47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105153 </w:t>
            </w:r>
          </w:p>
        </w:tc>
        <w:tc>
          <w:tcPr>
            <w:tcW w:w="7660" w:type="dxa"/>
          </w:tcPr>
          <w:p w14:paraId="33EB498F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Kazeina </w:t>
            </w:r>
          </w:p>
        </w:tc>
      </w:tr>
      <w:tr w:rsidR="00FC3BDA" w:rsidRPr="00280955" w14:paraId="08082ADA" w14:textId="77777777" w:rsidTr="00FE2D89">
        <w:trPr>
          <w:trHeight w:val="109"/>
        </w:trPr>
        <w:tc>
          <w:tcPr>
            <w:tcW w:w="568" w:type="dxa"/>
          </w:tcPr>
          <w:p w14:paraId="7AB38B1B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14:paraId="54EC89D0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105154 </w:t>
            </w:r>
          </w:p>
        </w:tc>
        <w:tc>
          <w:tcPr>
            <w:tcW w:w="7660" w:type="dxa"/>
          </w:tcPr>
          <w:p w14:paraId="116FC5E9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Laktoza i syrop laktozowy </w:t>
            </w:r>
          </w:p>
        </w:tc>
      </w:tr>
      <w:tr w:rsidR="00FC3BDA" w:rsidRPr="00280955" w14:paraId="5B884BF9" w14:textId="77777777" w:rsidTr="00FE2D89">
        <w:trPr>
          <w:trHeight w:val="385"/>
        </w:trPr>
        <w:tc>
          <w:tcPr>
            <w:tcW w:w="568" w:type="dxa"/>
          </w:tcPr>
          <w:p w14:paraId="3C60B14E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</w:tcPr>
          <w:p w14:paraId="647EDB72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10515530 </w:t>
            </w:r>
          </w:p>
        </w:tc>
        <w:tc>
          <w:tcPr>
            <w:tcW w:w="7660" w:type="dxa"/>
          </w:tcPr>
          <w:p w14:paraId="71B583A5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Serwatka i serwatka zmodyfikowana, w proszku, w granulkach lub w innej stałej postaci, nawet zagęszczona lub zawierająca dodatek środka słodzącego </w:t>
            </w:r>
          </w:p>
        </w:tc>
      </w:tr>
      <w:tr w:rsidR="00FC3BDA" w:rsidRPr="00280955" w14:paraId="1FA304DA" w14:textId="77777777" w:rsidTr="00FE2D89">
        <w:trPr>
          <w:trHeight w:val="109"/>
        </w:trPr>
        <w:tc>
          <w:tcPr>
            <w:tcW w:w="568" w:type="dxa"/>
          </w:tcPr>
          <w:p w14:paraId="16D77330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</w:tcPr>
          <w:p w14:paraId="626AC935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10891334 </w:t>
            </w:r>
          </w:p>
        </w:tc>
        <w:tc>
          <w:tcPr>
            <w:tcW w:w="7660" w:type="dxa"/>
          </w:tcPr>
          <w:p w14:paraId="35B5EF1D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Drożdże piekarnicze </w:t>
            </w:r>
          </w:p>
        </w:tc>
      </w:tr>
      <w:tr w:rsidR="00FC3BDA" w:rsidRPr="00280955" w14:paraId="392F6E7E" w14:textId="77777777" w:rsidTr="00FE2D89">
        <w:trPr>
          <w:trHeight w:val="385"/>
        </w:trPr>
        <w:tc>
          <w:tcPr>
            <w:tcW w:w="568" w:type="dxa"/>
          </w:tcPr>
          <w:p w14:paraId="4BFDE674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14:paraId="667EC003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20302150 </w:t>
            </w:r>
          </w:p>
        </w:tc>
        <w:tc>
          <w:tcPr>
            <w:tcW w:w="7660" w:type="dxa"/>
          </w:tcPr>
          <w:p w14:paraId="2799250F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Szkliste emalie i glazury, pobiałki (masy lejne) i podobne preparaty, w rodzaju stosowanych w przemyśle ceramicznym, emalierskim i szklarskim </w:t>
            </w:r>
          </w:p>
        </w:tc>
      </w:tr>
      <w:tr w:rsidR="00FC3BDA" w:rsidRPr="00280955" w14:paraId="33F59CF5" w14:textId="77777777" w:rsidTr="00FE2D89">
        <w:trPr>
          <w:trHeight w:val="247"/>
        </w:trPr>
        <w:tc>
          <w:tcPr>
            <w:tcW w:w="568" w:type="dxa"/>
          </w:tcPr>
          <w:p w14:paraId="6BAE9A88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</w:tcPr>
          <w:p w14:paraId="246B4D8B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20302170 </w:t>
            </w:r>
          </w:p>
        </w:tc>
        <w:tc>
          <w:tcPr>
            <w:tcW w:w="7660" w:type="dxa"/>
          </w:tcPr>
          <w:p w14:paraId="438A83F8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Ciekłe materiały do wytwarzania połysku i podobne preparaty, fryta szklana i pozostałe szkło w postaci proszku, granulek lub płatków </w:t>
            </w:r>
          </w:p>
        </w:tc>
      </w:tr>
      <w:tr w:rsidR="00FC3BDA" w:rsidRPr="00280955" w14:paraId="4D84ABC8" w14:textId="77777777" w:rsidTr="00FE2D89">
        <w:trPr>
          <w:trHeight w:val="247"/>
        </w:trPr>
        <w:tc>
          <w:tcPr>
            <w:tcW w:w="568" w:type="dxa"/>
          </w:tcPr>
          <w:p w14:paraId="70933100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134" w:type="dxa"/>
          </w:tcPr>
          <w:p w14:paraId="59CBD093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25501134 </w:t>
            </w:r>
          </w:p>
        </w:tc>
        <w:tc>
          <w:tcPr>
            <w:tcW w:w="7660" w:type="dxa"/>
          </w:tcPr>
          <w:p w14:paraId="7B0D6FBD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Części z żelaza kutego swobodnie do wałów napędowych, wałów krzywkowych, wałów wykorbionych i do korb itp. </w:t>
            </w:r>
          </w:p>
        </w:tc>
      </w:tr>
    </w:tbl>
    <w:p w14:paraId="2F16EC25" w14:textId="77777777" w:rsidR="00FC3BDA" w:rsidRPr="001C5866" w:rsidRDefault="00FC3BDA" w:rsidP="004052AF">
      <w:pPr>
        <w:spacing w:before="120"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sectPr w:rsidR="00FC3BDA" w:rsidRPr="001C5866" w:rsidSect="00796C2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C4906" w14:textId="77777777" w:rsidR="009577A7" w:rsidRDefault="009577A7" w:rsidP="00AC4108">
      <w:pPr>
        <w:spacing w:after="0" w:line="240" w:lineRule="auto"/>
      </w:pPr>
      <w:r>
        <w:separator/>
      </w:r>
    </w:p>
  </w:endnote>
  <w:endnote w:type="continuationSeparator" w:id="0">
    <w:p w14:paraId="3EEADE70" w14:textId="77777777" w:rsidR="009577A7" w:rsidRDefault="009577A7" w:rsidP="00AC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9790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14F9ED" w14:textId="0B5143F5" w:rsidR="00371763" w:rsidRPr="00515C8A" w:rsidRDefault="00371763" w:rsidP="00515C8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5C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C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C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5A2E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515C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BA398" w14:textId="77777777" w:rsidR="009577A7" w:rsidRDefault="009577A7" w:rsidP="00AC4108">
      <w:pPr>
        <w:spacing w:after="0" w:line="240" w:lineRule="auto"/>
      </w:pPr>
      <w:r>
        <w:separator/>
      </w:r>
    </w:p>
  </w:footnote>
  <w:footnote w:type="continuationSeparator" w:id="0">
    <w:p w14:paraId="7215C83B" w14:textId="77777777" w:rsidR="009577A7" w:rsidRDefault="009577A7" w:rsidP="00AC4108">
      <w:pPr>
        <w:spacing w:after="0" w:line="240" w:lineRule="auto"/>
      </w:pPr>
      <w:r>
        <w:continuationSeparator/>
      </w:r>
    </w:p>
  </w:footnote>
  <w:footnote w:id="1">
    <w:p w14:paraId="4BB31487" w14:textId="660E6E97" w:rsidR="00371763" w:rsidRDefault="00371763" w:rsidP="00156DEB">
      <w:pPr>
        <w:pStyle w:val="Tekstprzypisudolnego"/>
        <w:ind w:left="168" w:hanging="168"/>
        <w:jc w:val="both"/>
      </w:pPr>
      <w:r>
        <w:rPr>
          <w:rStyle w:val="Odwoanieprzypisudolnego"/>
        </w:rPr>
        <w:footnoteRef/>
      </w:r>
      <w:r w:rsidR="00156DEB">
        <w:rPr>
          <w:vertAlign w:val="superscript"/>
        </w:rPr>
        <w:t>)</w:t>
      </w:r>
      <w:r w:rsidR="00156DEB">
        <w:rPr>
          <w:vertAlign w:val="superscript"/>
        </w:rPr>
        <w:tab/>
      </w:r>
      <w:r>
        <w:t xml:space="preserve">Koszty zakupu energii elektrycznej rozumie się jako koszt nabycia lub wytworzenia przez przedsiębiorcę, zużytej na własne potrzeby energii elektrycznej (wraz z podatkiem akcyzowym), z wyłączeniem podatku od towarów i usług oraz opłat dodatkowych wynikających z faktur za energię elektryczną (np. opłat dystrybucyjnych, opłaty OZE, opłaty CHP, opłaty </w:t>
      </w:r>
      <w:proofErr w:type="spellStart"/>
      <w:r>
        <w:t>mocowej</w:t>
      </w:r>
      <w:proofErr w:type="spellEnd"/>
      <w:r>
        <w:t>).</w:t>
      </w:r>
    </w:p>
  </w:footnote>
  <w:footnote w:id="2">
    <w:p w14:paraId="6C14472A" w14:textId="4AE3C91D" w:rsidR="00371763" w:rsidRDefault="00371763" w:rsidP="00156DEB">
      <w:pPr>
        <w:pStyle w:val="Tekstprzypisudolnego"/>
        <w:ind w:left="168" w:hanging="168"/>
        <w:jc w:val="both"/>
      </w:pPr>
      <w:r>
        <w:rPr>
          <w:rStyle w:val="Odwoanieprzypisudolnego"/>
        </w:rPr>
        <w:footnoteRef/>
      </w:r>
      <w:r w:rsidR="00156DEB">
        <w:rPr>
          <w:vertAlign w:val="superscript"/>
        </w:rPr>
        <w:t>)</w:t>
      </w:r>
      <w:r w:rsidR="00156DEB">
        <w:rPr>
          <w:vertAlign w:val="superscript"/>
        </w:rPr>
        <w:tab/>
      </w:r>
      <w:r>
        <w:t>Koszty zakupu gazu ziemnego rozumie się jako koszt nabycia wykorzystanego gazu ziemnego (wraz z akcyzą), zużytego na potrzeby własne, z wyłączeniem podatku od towarów i usług oraz opłat dodatkowych wynikających z faktur za gaz ziemny (np. opłat dystrybucyjnych).</w:t>
      </w:r>
    </w:p>
  </w:footnote>
  <w:footnote w:id="3">
    <w:p w14:paraId="55F89902" w14:textId="3C940B74" w:rsidR="00371763" w:rsidRDefault="00371763" w:rsidP="00156DEB">
      <w:pPr>
        <w:pStyle w:val="Tekstprzypisudolnego"/>
        <w:ind w:left="168" w:hanging="168"/>
        <w:jc w:val="both"/>
      </w:pPr>
      <w:r>
        <w:rPr>
          <w:rStyle w:val="Odwoanieprzypisudolnego"/>
        </w:rPr>
        <w:footnoteRef/>
      </w:r>
      <w:r w:rsidR="00156DEB">
        <w:rPr>
          <w:vertAlign w:val="superscript"/>
        </w:rPr>
        <w:t>)</w:t>
      </w:r>
      <w:r w:rsidR="00156DEB">
        <w:rPr>
          <w:vertAlign w:val="superscript"/>
        </w:rPr>
        <w:tab/>
      </w:r>
      <w:r>
        <w:t xml:space="preserve">Wartość produkcji rozumie się jako </w:t>
      </w:r>
      <w:r w:rsidRPr="00F47106">
        <w:t xml:space="preserve">wartość produkcji sprzedanej w bieżących cenach bazowych, tj. przychód ze sprzedaży własnych wyrobów, robót i usług (bez podatku od towarów i usług), pomniejszony o podatek akcyzowy, a powiększony o dotacje otrzymane do produktu. Wartość produkcji sprzedanej nie obejmuje wartości produktów i usług sprzedanych, które nie były wytworzone przez </w:t>
      </w:r>
      <w:r>
        <w:t>w</w:t>
      </w:r>
      <w:r w:rsidRPr="00F47106">
        <w:t>nioskodawcę, lecz zostały zakupione od dostawców zewnętrznych w celu odsprzedaży, tj. były przedmiotem działalności handlowej.</w:t>
      </w:r>
    </w:p>
  </w:footnote>
  <w:footnote w:id="4">
    <w:p w14:paraId="29091963" w14:textId="0C5935B7" w:rsidR="00371763" w:rsidRPr="00156DEB" w:rsidRDefault="00371763" w:rsidP="00156DEB">
      <w:pPr>
        <w:pStyle w:val="Tekstprzypisudolnego"/>
        <w:ind w:left="142" w:hanging="142"/>
        <w:jc w:val="both"/>
      </w:pPr>
      <w:r w:rsidRPr="00156DEB">
        <w:rPr>
          <w:vertAlign w:val="superscript"/>
        </w:rPr>
        <w:t>4</w:t>
      </w:r>
      <w:r w:rsidR="00156DEB" w:rsidRPr="00156DEB">
        <w:rPr>
          <w:vertAlign w:val="superscript"/>
        </w:rPr>
        <w:t>)</w:t>
      </w:r>
      <w:r w:rsidR="00156DEB" w:rsidRPr="00156DEB">
        <w:rPr>
          <w:vertAlign w:val="superscript"/>
        </w:rPr>
        <w:tab/>
      </w:r>
      <w:r w:rsidRPr="00156DEB">
        <w:t xml:space="preserve">Rozporządzenie Komisji (UE) nr 1407/2013 z dnia 18 grudnia 2013 r. w sprawie stosowania art. 107 i 108 Traktatu o funkcjonowaniu Unii Europejskiej do pomocy </w:t>
      </w:r>
      <w:r w:rsidRPr="00156DEB">
        <w:rPr>
          <w:i/>
        </w:rPr>
        <w:t xml:space="preserve">de </w:t>
      </w:r>
      <w:proofErr w:type="spellStart"/>
      <w:r w:rsidRPr="00156DEB">
        <w:rPr>
          <w:i/>
        </w:rPr>
        <w:t>minimis</w:t>
      </w:r>
      <w:proofErr w:type="spellEnd"/>
      <w:r w:rsidRPr="00156DEB">
        <w:t xml:space="preserve"> (Dz. Urz. UE L 352 z 24.12.2013, str. 1</w:t>
      </w:r>
      <w:r w:rsidR="003C1B19">
        <w:t>, z </w:t>
      </w:r>
      <w:proofErr w:type="spellStart"/>
      <w:r w:rsidRPr="00156DEB">
        <w:t>późn</w:t>
      </w:r>
      <w:proofErr w:type="spellEnd"/>
      <w:r w:rsidRPr="00156DEB">
        <w:t xml:space="preserve">. zm.), rozporządzenie Komisji (UE) nr 1408/2013 z dnia 18 grudnia 2013 r. w sprawie stosowania art. 107 i 108 Traktatu o funkcjonowaniu Unii Europejskiej do pomocy </w:t>
      </w:r>
      <w:r w:rsidRPr="00156DEB">
        <w:rPr>
          <w:i/>
        </w:rPr>
        <w:t xml:space="preserve">de </w:t>
      </w:r>
      <w:proofErr w:type="spellStart"/>
      <w:r w:rsidRPr="00156DEB">
        <w:rPr>
          <w:i/>
        </w:rPr>
        <w:t>minimis</w:t>
      </w:r>
      <w:proofErr w:type="spellEnd"/>
      <w:r w:rsidRPr="00156DEB">
        <w:t xml:space="preserve"> w sektorze rolnym (Dz. Urz. UE L 352 z 24.12.2013, str. 9, z </w:t>
      </w:r>
      <w:proofErr w:type="spellStart"/>
      <w:r w:rsidRPr="00156DEB">
        <w:t>późn</w:t>
      </w:r>
      <w:proofErr w:type="spellEnd"/>
      <w:r w:rsidRPr="00156DEB">
        <w:t xml:space="preserve">. zm.), rozporządzenie Komisji (UE) nr 717/2014 z dnia 27 czerwca 2014 r. w sprawie stosowania art. 107 i 108 Traktatu o funkcjonowaniu Unii Europejskiej do pomocy </w:t>
      </w:r>
      <w:r w:rsidRPr="00156DEB">
        <w:rPr>
          <w:i/>
        </w:rPr>
        <w:t xml:space="preserve">de </w:t>
      </w:r>
      <w:proofErr w:type="spellStart"/>
      <w:r w:rsidRPr="00156DEB">
        <w:rPr>
          <w:i/>
        </w:rPr>
        <w:t>minimis</w:t>
      </w:r>
      <w:proofErr w:type="spellEnd"/>
      <w:r w:rsidRPr="00156DEB">
        <w:t xml:space="preserve"> w sektorze rybołówstwa i akwakultury (Dz. Urz. UE</w:t>
      </w:r>
      <w:r w:rsidR="00AE6FD3" w:rsidRPr="00156DEB">
        <w:t xml:space="preserve"> </w:t>
      </w:r>
      <w:r w:rsidRPr="00156DEB">
        <w:t xml:space="preserve">L 190 z 28.06.2014, str. 45, z </w:t>
      </w:r>
      <w:proofErr w:type="spellStart"/>
      <w:r w:rsidRPr="00156DEB">
        <w:t>późn</w:t>
      </w:r>
      <w:proofErr w:type="spellEnd"/>
      <w:r w:rsidRPr="00156DEB">
        <w:t xml:space="preserve">. zm.) oraz rozporządzenie Komisji (UE) nr 360/2012 z dnia 25 kwietnia 2012 r. w sprawie stosowania art. 107 i 108 Traktatu o funkcjonowaniu Unii Europejskiej do pomocy </w:t>
      </w:r>
      <w:r w:rsidRPr="00156DEB">
        <w:rPr>
          <w:i/>
        </w:rPr>
        <w:t xml:space="preserve">de </w:t>
      </w:r>
      <w:proofErr w:type="spellStart"/>
      <w:r w:rsidRPr="00156DEB">
        <w:rPr>
          <w:i/>
        </w:rPr>
        <w:t>minimis</w:t>
      </w:r>
      <w:proofErr w:type="spellEnd"/>
      <w:r w:rsidRPr="00156DEB">
        <w:t xml:space="preserve"> przyznawanej przedsiębiorstwom </w:t>
      </w:r>
      <w:r w:rsidR="003C1B19">
        <w:t>wykonującym usługi świadczone w </w:t>
      </w:r>
      <w:r w:rsidRPr="00156DEB">
        <w:t xml:space="preserve">ogólnym interesie gospodarczym (Dz. Urz. UE L 114 z 26.04.2012, str. 8, z </w:t>
      </w:r>
      <w:proofErr w:type="spellStart"/>
      <w:r w:rsidRPr="00156DEB">
        <w:t>późn</w:t>
      </w:r>
      <w:proofErr w:type="spellEnd"/>
      <w:r w:rsidRPr="00156DEB">
        <w:t>. zm.).</w:t>
      </w:r>
    </w:p>
  </w:footnote>
  <w:footnote w:id="5">
    <w:p w14:paraId="5D1FBA50" w14:textId="1CA91D21" w:rsidR="00371763" w:rsidRPr="00156DEB" w:rsidRDefault="00371763" w:rsidP="00156DEB">
      <w:pPr>
        <w:pStyle w:val="Tekstprzypisudolnego"/>
        <w:ind w:left="142" w:hanging="142"/>
        <w:jc w:val="both"/>
      </w:pPr>
      <w:r w:rsidRPr="00156DEB">
        <w:rPr>
          <w:vertAlign w:val="superscript"/>
        </w:rPr>
        <w:t>5</w:t>
      </w:r>
      <w:r w:rsidR="00156DEB" w:rsidRPr="00156DEB">
        <w:rPr>
          <w:vertAlign w:val="superscript"/>
        </w:rPr>
        <w:t>)</w:t>
      </w:r>
      <w:r w:rsidR="00156DEB" w:rsidRPr="00156DEB">
        <w:rPr>
          <w:vertAlign w:val="superscript"/>
        </w:rPr>
        <w:tab/>
      </w:r>
      <w:r w:rsidRPr="00156DEB">
        <w:t>Rozporządzenie Komisji (UE) nr 651/2014 z dnia 17 czerwca 2014 r. uznające niektóre rodzaje pomocy za zgodne z rynkiem wewnętrznym w zastosowaniu art. 107 i 108 Traktatu</w:t>
      </w:r>
      <w:r w:rsidR="00AE6FD3" w:rsidRPr="00156DEB">
        <w:t xml:space="preserve"> </w:t>
      </w:r>
      <w:r w:rsidRPr="00156DEB">
        <w:t>(Dz. Urz. UE L 187 z 26.06.2014, str. 1), rozporządzenie Komisji (UE) nr 702/2014 z dnia 25 czerwca 2014 r. uznaj</w:t>
      </w:r>
      <w:r w:rsidR="003C1B19">
        <w:t>ące niektóre kategorie pomocy w </w:t>
      </w:r>
      <w:r w:rsidRPr="00156DEB">
        <w:t>sektorach rolnym i leśnym oraz na obszarach wiejskich za zgodne z rynkiem wewnętrznym w zastosowaniu art. 107 i 108 Traktatu o funkcjonowaniu Unii Europejskiej (Dz. Urz. UE L 193 z 01.07.2014, str. 1) oraz rozporządzenie Komisji (UE) nr 1388/2014 z dnia 16 grudnia 2014 r. uznające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 (Dz. Urz. UE L 369 z 24.12.2014, str. 37).</w:t>
      </w:r>
    </w:p>
  </w:footnote>
  <w:footnote w:id="6">
    <w:p w14:paraId="1EFC6379" w14:textId="55F8E94F" w:rsidR="00156DEB" w:rsidRDefault="00156DEB" w:rsidP="00667DD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156DEB">
        <w:rPr>
          <w:vertAlign w:val="superscript"/>
        </w:rPr>
        <w:tab/>
      </w:r>
      <w:r w:rsidRPr="00156DEB">
        <w:t>Komunikat Komisji Tymczasowe ramy środków pomocy państwa w celu wsparcia gospodarki w kontekście trwającej epidemii COVID-19 (Dz. Urz. UE C 91I z 20.03.2020, str. 1, Dz. Urz. UE C 112I z 04.04.2020, str. 1, Dz. Urz. UE C 164 z 13.05.2020, str. 3, Dz. Urz. UE C 210 z 24.06.2020, str. 35, Dz. Urz. UE C 218 z 02.07.2020, str</w:t>
      </w:r>
      <w:r w:rsidR="003C1B19">
        <w:t>. </w:t>
      </w:r>
      <w:r w:rsidRPr="00156DEB">
        <w:t>3, Dz. Urz. UE C 340I z 13.10.2020, str. 1, Dz. Urz. UE C 34 z 01.02.2021, str. 6 oraz Dz. Urz. UE C 473 z 24.11.2021, str. 1).</w:t>
      </w:r>
    </w:p>
  </w:footnote>
  <w:footnote w:id="7">
    <w:p w14:paraId="236F2590" w14:textId="7F245EDB" w:rsidR="00667DD1" w:rsidRPr="00667DD1" w:rsidRDefault="00667DD1" w:rsidP="00667DD1">
      <w:pPr>
        <w:pStyle w:val="Tekstprzypisudolnego"/>
        <w:ind w:left="142" w:hanging="142"/>
        <w:jc w:val="both"/>
        <w:rPr>
          <w:vertAlign w:val="superscript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 w:rsidRPr="00AD6080">
        <w:t xml:space="preserve">Do obliczania kosztów kwalifikowanych przyjmuje się ceny energii elektrycznej lub gazu ziemnego bez uwzględniania innych opłat oraz podatków (w tym </w:t>
      </w:r>
      <w:r>
        <w:t xml:space="preserve">podatku </w:t>
      </w:r>
      <w:r w:rsidRPr="00AD6080">
        <w:t>akcyz</w:t>
      </w:r>
      <w:r>
        <w:t>owego</w:t>
      </w:r>
      <w:r w:rsidRPr="00AD6080">
        <w:t xml:space="preserve">). </w:t>
      </w:r>
    </w:p>
  </w:footnote>
  <w:footnote w:id="8">
    <w:p w14:paraId="02D56A54" w14:textId="394F2056" w:rsidR="00667DD1" w:rsidRDefault="00667DD1" w:rsidP="00667DD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 w:rsidRPr="0099185F">
        <w:t>Za dostawców zewnętrznych</w:t>
      </w:r>
      <w:r>
        <w:t xml:space="preserve"> w całym Programie</w:t>
      </w:r>
      <w:r w:rsidRPr="0099185F">
        <w:t xml:space="preserve"> rozumie się również </w:t>
      </w:r>
      <w:r>
        <w:t>koncesjonowane spółki obrotu,</w:t>
      </w:r>
      <w:r w:rsidRPr="0099185F">
        <w:t xml:space="preserve"> będące częścią tej samej grupy kapitałowej</w:t>
      </w:r>
      <w:r>
        <w:t xml:space="preserve"> </w:t>
      </w:r>
      <w:r w:rsidRPr="0099185F">
        <w:t xml:space="preserve">co </w:t>
      </w:r>
      <w:r>
        <w:t>wnioskodawca</w:t>
      </w:r>
      <w:r w:rsidRPr="0099185F">
        <w:t>.</w:t>
      </w:r>
    </w:p>
  </w:footnote>
  <w:footnote w:id="9">
    <w:p w14:paraId="501D0457" w14:textId="102FE618" w:rsidR="00667DD1" w:rsidRPr="00667DD1" w:rsidRDefault="00667DD1" w:rsidP="00667DD1">
      <w:pPr>
        <w:pStyle w:val="Tekstprzypisudolnego"/>
        <w:ind w:left="142" w:hanging="142"/>
        <w:jc w:val="both"/>
      </w:pPr>
      <w:r w:rsidRPr="00667DD1">
        <w:rPr>
          <w:rStyle w:val="Odwoanieprzypisudolnego"/>
        </w:rPr>
        <w:footnoteRef/>
      </w:r>
      <w:r w:rsidRPr="00667DD1">
        <w:rPr>
          <w:vertAlign w:val="superscript"/>
        </w:rPr>
        <w:t>)</w:t>
      </w:r>
      <w:r w:rsidRPr="00667DD1">
        <w:rPr>
          <w:vertAlign w:val="superscript"/>
        </w:rPr>
        <w:tab/>
      </w:r>
      <w:r w:rsidRPr="00667DD1">
        <w:t>EBITDA oznacza wynik finansowy przed odsetkami, opodatkowaniem, deprecjacją i</w:t>
      </w:r>
      <w:r>
        <w:t xml:space="preserve"> amortyzacją, z </w:t>
      </w:r>
      <w:r w:rsidRPr="00667DD1">
        <w:t>wyłączeniem jednorazowych strat z tytułu utraty wartości.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B76C0" w14:textId="314CD143" w:rsidR="00371763" w:rsidRPr="00D963B6" w:rsidRDefault="00371763" w:rsidP="00D963B6">
    <w:pPr>
      <w:spacing w:before="120" w:after="0" w:line="240" w:lineRule="auto"/>
      <w:ind w:left="708"/>
      <w:jc w:val="right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AC6B34"/>
    <w:lvl w:ilvl="0">
      <w:numFmt w:val="bullet"/>
      <w:lvlText w:val="*"/>
      <w:lvlJc w:val="left"/>
    </w:lvl>
  </w:abstractNum>
  <w:abstractNum w:abstractNumId="1" w15:restartNumberingAfterBreak="0">
    <w:nsid w:val="01097321"/>
    <w:multiLevelType w:val="hybridMultilevel"/>
    <w:tmpl w:val="F99A2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1E7FF4"/>
    <w:multiLevelType w:val="hybridMultilevel"/>
    <w:tmpl w:val="0FDCDA0C"/>
    <w:lvl w:ilvl="0" w:tplc="C9AC6B3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66B"/>
    <w:multiLevelType w:val="hybridMultilevel"/>
    <w:tmpl w:val="C94E6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330EC"/>
    <w:multiLevelType w:val="hybridMultilevel"/>
    <w:tmpl w:val="3258B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D683C"/>
    <w:multiLevelType w:val="hybridMultilevel"/>
    <w:tmpl w:val="ED6CE880"/>
    <w:lvl w:ilvl="0" w:tplc="1012E38C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C76B1"/>
    <w:multiLevelType w:val="hybridMultilevel"/>
    <w:tmpl w:val="49F83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619F7"/>
    <w:multiLevelType w:val="hybridMultilevel"/>
    <w:tmpl w:val="71D0D158"/>
    <w:lvl w:ilvl="0" w:tplc="37CA8A9E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FD931C7"/>
    <w:multiLevelType w:val="hybridMultilevel"/>
    <w:tmpl w:val="4D9842AC"/>
    <w:lvl w:ilvl="0" w:tplc="1946DD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754A8"/>
    <w:multiLevelType w:val="hybridMultilevel"/>
    <w:tmpl w:val="4314B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47B43"/>
    <w:multiLevelType w:val="hybridMultilevel"/>
    <w:tmpl w:val="694CE4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1EEDF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E30103"/>
    <w:multiLevelType w:val="hybridMultilevel"/>
    <w:tmpl w:val="00E83592"/>
    <w:lvl w:ilvl="0" w:tplc="5BF8949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color w:val="D13438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7F7241"/>
    <w:multiLevelType w:val="hybridMultilevel"/>
    <w:tmpl w:val="E1003D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75283"/>
    <w:multiLevelType w:val="hybridMultilevel"/>
    <w:tmpl w:val="B2F605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B198D"/>
    <w:multiLevelType w:val="hybridMultilevel"/>
    <w:tmpl w:val="CBAC2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61F5"/>
    <w:multiLevelType w:val="hybridMultilevel"/>
    <w:tmpl w:val="646E6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80539"/>
    <w:multiLevelType w:val="hybridMultilevel"/>
    <w:tmpl w:val="27486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5296F"/>
    <w:multiLevelType w:val="hybridMultilevel"/>
    <w:tmpl w:val="7180DD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CC1F17"/>
    <w:multiLevelType w:val="hybridMultilevel"/>
    <w:tmpl w:val="E676FE1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34395"/>
    <w:multiLevelType w:val="hybridMultilevel"/>
    <w:tmpl w:val="A3102D04"/>
    <w:lvl w:ilvl="0" w:tplc="36EC45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F0BBD"/>
    <w:multiLevelType w:val="hybridMultilevel"/>
    <w:tmpl w:val="9EA8FF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6034F7"/>
    <w:multiLevelType w:val="hybridMultilevel"/>
    <w:tmpl w:val="9224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F130E"/>
    <w:multiLevelType w:val="hybridMultilevel"/>
    <w:tmpl w:val="573AE756"/>
    <w:lvl w:ilvl="0" w:tplc="C9AC6B3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75F79"/>
    <w:multiLevelType w:val="hybridMultilevel"/>
    <w:tmpl w:val="2472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A7D15"/>
    <w:multiLevelType w:val="hybridMultilevel"/>
    <w:tmpl w:val="BFDE1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054D"/>
    <w:multiLevelType w:val="hybridMultilevel"/>
    <w:tmpl w:val="F7AC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F7273"/>
    <w:multiLevelType w:val="hybridMultilevel"/>
    <w:tmpl w:val="95683FA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41172B5"/>
    <w:multiLevelType w:val="hybridMultilevel"/>
    <w:tmpl w:val="CA5CC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E129E"/>
    <w:multiLevelType w:val="hybridMultilevel"/>
    <w:tmpl w:val="F266B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0538E"/>
    <w:multiLevelType w:val="hybridMultilevel"/>
    <w:tmpl w:val="2348EAD4"/>
    <w:lvl w:ilvl="0" w:tplc="57D617D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73D9B"/>
    <w:multiLevelType w:val="hybridMultilevel"/>
    <w:tmpl w:val="1AD25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33FA"/>
    <w:multiLevelType w:val="hybridMultilevel"/>
    <w:tmpl w:val="58C4EBEA"/>
    <w:lvl w:ilvl="0" w:tplc="FC3E7E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E16B0"/>
    <w:multiLevelType w:val="hybridMultilevel"/>
    <w:tmpl w:val="ADC62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A7385"/>
    <w:multiLevelType w:val="hybridMultilevel"/>
    <w:tmpl w:val="62D61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949DD"/>
    <w:multiLevelType w:val="hybridMultilevel"/>
    <w:tmpl w:val="387EC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A2F80"/>
    <w:multiLevelType w:val="hybridMultilevel"/>
    <w:tmpl w:val="FFFFFFFF"/>
    <w:lvl w:ilvl="0" w:tplc="1DEAEA8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ECE121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4B0C25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A2618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B087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2B4A2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98C0B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D4003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A7CA6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03336D7"/>
    <w:multiLevelType w:val="hybridMultilevel"/>
    <w:tmpl w:val="387EC4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47780"/>
    <w:multiLevelType w:val="hybridMultilevel"/>
    <w:tmpl w:val="BEA2E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33ED9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A9196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9" w15:restartNumberingAfterBreak="0">
    <w:nsid w:val="79E230D9"/>
    <w:multiLevelType w:val="hybridMultilevel"/>
    <w:tmpl w:val="E13E9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4680F"/>
    <w:multiLevelType w:val="hybridMultilevel"/>
    <w:tmpl w:val="C762777E"/>
    <w:lvl w:ilvl="0" w:tplc="1DEAEA80">
      <w:start w:val="1"/>
      <w:numFmt w:val="bullet"/>
      <w:lvlText w:val=""/>
      <w:lvlJc w:val="left"/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2"/>
  </w:num>
  <w:num w:numId="5">
    <w:abstractNumId w:val="22"/>
  </w:num>
  <w:num w:numId="6">
    <w:abstractNumId w:val="40"/>
  </w:num>
  <w:num w:numId="7">
    <w:abstractNumId w:val="17"/>
  </w:num>
  <w:num w:numId="8">
    <w:abstractNumId w:val="11"/>
  </w:num>
  <w:num w:numId="9">
    <w:abstractNumId w:val="23"/>
  </w:num>
  <w:num w:numId="10">
    <w:abstractNumId w:val="33"/>
  </w:num>
  <w:num w:numId="11">
    <w:abstractNumId w:val="16"/>
  </w:num>
  <w:num w:numId="12">
    <w:abstractNumId w:val="26"/>
  </w:num>
  <w:num w:numId="13">
    <w:abstractNumId w:val="7"/>
  </w:num>
  <w:num w:numId="14">
    <w:abstractNumId w:val="5"/>
  </w:num>
  <w:num w:numId="15">
    <w:abstractNumId w:val="29"/>
  </w:num>
  <w:num w:numId="16">
    <w:abstractNumId w:val="14"/>
  </w:num>
  <w:num w:numId="17">
    <w:abstractNumId w:val="37"/>
  </w:num>
  <w:num w:numId="18">
    <w:abstractNumId w:val="12"/>
  </w:num>
  <w:num w:numId="19">
    <w:abstractNumId w:val="9"/>
  </w:num>
  <w:num w:numId="20">
    <w:abstractNumId w:val="10"/>
  </w:num>
  <w:num w:numId="21">
    <w:abstractNumId w:val="6"/>
  </w:num>
  <w:num w:numId="22">
    <w:abstractNumId w:val="13"/>
  </w:num>
  <w:num w:numId="23">
    <w:abstractNumId w:val="2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1"/>
  </w:num>
  <w:num w:numId="27">
    <w:abstractNumId w:val="28"/>
  </w:num>
  <w:num w:numId="28">
    <w:abstractNumId w:val="4"/>
  </w:num>
  <w:num w:numId="29">
    <w:abstractNumId w:val="1"/>
  </w:num>
  <w:num w:numId="30">
    <w:abstractNumId w:val="27"/>
  </w:num>
  <w:num w:numId="31">
    <w:abstractNumId w:val="18"/>
  </w:num>
  <w:num w:numId="32">
    <w:abstractNumId w:val="39"/>
  </w:num>
  <w:num w:numId="33">
    <w:abstractNumId w:val="3"/>
  </w:num>
  <w:num w:numId="34">
    <w:abstractNumId w:val="34"/>
  </w:num>
  <w:num w:numId="35">
    <w:abstractNumId w:val="24"/>
  </w:num>
  <w:num w:numId="36">
    <w:abstractNumId w:val="36"/>
  </w:num>
  <w:num w:numId="37">
    <w:abstractNumId w:val="30"/>
  </w:num>
  <w:num w:numId="38">
    <w:abstractNumId w:val="20"/>
  </w:num>
  <w:num w:numId="39">
    <w:abstractNumId w:val="8"/>
  </w:num>
  <w:num w:numId="40">
    <w:abstractNumId w:val="32"/>
  </w:num>
  <w:num w:numId="41">
    <w:abstractNumId w:val="1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15"/>
    <w:rsid w:val="000015A4"/>
    <w:rsid w:val="000035AF"/>
    <w:rsid w:val="000046E4"/>
    <w:rsid w:val="00004B34"/>
    <w:rsid w:val="00005675"/>
    <w:rsid w:val="00011965"/>
    <w:rsid w:val="000151AC"/>
    <w:rsid w:val="0001591E"/>
    <w:rsid w:val="00016115"/>
    <w:rsid w:val="00017DCF"/>
    <w:rsid w:val="000202A6"/>
    <w:rsid w:val="00023390"/>
    <w:rsid w:val="00023753"/>
    <w:rsid w:val="00024501"/>
    <w:rsid w:val="000275D1"/>
    <w:rsid w:val="00042416"/>
    <w:rsid w:val="00044AAB"/>
    <w:rsid w:val="00053405"/>
    <w:rsid w:val="00054D2A"/>
    <w:rsid w:val="00055C12"/>
    <w:rsid w:val="000564FD"/>
    <w:rsid w:val="00062119"/>
    <w:rsid w:val="00066E3E"/>
    <w:rsid w:val="00074810"/>
    <w:rsid w:val="00075A06"/>
    <w:rsid w:val="00080BB1"/>
    <w:rsid w:val="00086986"/>
    <w:rsid w:val="0008770D"/>
    <w:rsid w:val="0009134F"/>
    <w:rsid w:val="00097276"/>
    <w:rsid w:val="000A205B"/>
    <w:rsid w:val="000A3EF3"/>
    <w:rsid w:val="000B67A1"/>
    <w:rsid w:val="000C43E5"/>
    <w:rsid w:val="000C6629"/>
    <w:rsid w:val="000C69CD"/>
    <w:rsid w:val="000E0D34"/>
    <w:rsid w:val="000E27FC"/>
    <w:rsid w:val="000F0571"/>
    <w:rsid w:val="000F4422"/>
    <w:rsid w:val="000F444F"/>
    <w:rsid w:val="000F495E"/>
    <w:rsid w:val="00101589"/>
    <w:rsid w:val="00101825"/>
    <w:rsid w:val="00102E78"/>
    <w:rsid w:val="00107232"/>
    <w:rsid w:val="00107B28"/>
    <w:rsid w:val="00107C3F"/>
    <w:rsid w:val="00112CB6"/>
    <w:rsid w:val="0011313C"/>
    <w:rsid w:val="001154DD"/>
    <w:rsid w:val="00124303"/>
    <w:rsid w:val="0012576E"/>
    <w:rsid w:val="00130199"/>
    <w:rsid w:val="00130630"/>
    <w:rsid w:val="00133A56"/>
    <w:rsid w:val="00136DAE"/>
    <w:rsid w:val="001370BB"/>
    <w:rsid w:val="00137606"/>
    <w:rsid w:val="00137B7E"/>
    <w:rsid w:val="0014066F"/>
    <w:rsid w:val="00141D93"/>
    <w:rsid w:val="00142D5C"/>
    <w:rsid w:val="00152883"/>
    <w:rsid w:val="00155E6A"/>
    <w:rsid w:val="00156DEB"/>
    <w:rsid w:val="001612B7"/>
    <w:rsid w:val="00162EDC"/>
    <w:rsid w:val="0016627A"/>
    <w:rsid w:val="00172CA0"/>
    <w:rsid w:val="001742C9"/>
    <w:rsid w:val="00177896"/>
    <w:rsid w:val="001779FB"/>
    <w:rsid w:val="00185C33"/>
    <w:rsid w:val="0018708E"/>
    <w:rsid w:val="00187B2F"/>
    <w:rsid w:val="00191F94"/>
    <w:rsid w:val="001932E9"/>
    <w:rsid w:val="001A3A34"/>
    <w:rsid w:val="001A3A3D"/>
    <w:rsid w:val="001A6301"/>
    <w:rsid w:val="001A6322"/>
    <w:rsid w:val="001B2043"/>
    <w:rsid w:val="001B5633"/>
    <w:rsid w:val="001B5A88"/>
    <w:rsid w:val="001C092E"/>
    <w:rsid w:val="001C252D"/>
    <w:rsid w:val="001C5610"/>
    <w:rsid w:val="001C5866"/>
    <w:rsid w:val="001C64E2"/>
    <w:rsid w:val="001D667D"/>
    <w:rsid w:val="001D6F2F"/>
    <w:rsid w:val="001E1DC8"/>
    <w:rsid w:val="001E2A0D"/>
    <w:rsid w:val="001F5612"/>
    <w:rsid w:val="001F5DB6"/>
    <w:rsid w:val="00205A6B"/>
    <w:rsid w:val="00205BB4"/>
    <w:rsid w:val="00212258"/>
    <w:rsid w:val="00212E27"/>
    <w:rsid w:val="00225FA5"/>
    <w:rsid w:val="00231936"/>
    <w:rsid w:val="0023428F"/>
    <w:rsid w:val="00235814"/>
    <w:rsid w:val="00237289"/>
    <w:rsid w:val="00240459"/>
    <w:rsid w:val="00247629"/>
    <w:rsid w:val="00247DA8"/>
    <w:rsid w:val="00263585"/>
    <w:rsid w:val="00263D09"/>
    <w:rsid w:val="00263DA5"/>
    <w:rsid w:val="00273A2D"/>
    <w:rsid w:val="00275791"/>
    <w:rsid w:val="00275A2E"/>
    <w:rsid w:val="00280955"/>
    <w:rsid w:val="002827B6"/>
    <w:rsid w:val="00287AF7"/>
    <w:rsid w:val="00291930"/>
    <w:rsid w:val="0029428F"/>
    <w:rsid w:val="00295295"/>
    <w:rsid w:val="002A1236"/>
    <w:rsid w:val="002A2FF7"/>
    <w:rsid w:val="002A3105"/>
    <w:rsid w:val="002A59BC"/>
    <w:rsid w:val="002A7913"/>
    <w:rsid w:val="002A7E28"/>
    <w:rsid w:val="002A7EB4"/>
    <w:rsid w:val="002C29B0"/>
    <w:rsid w:val="002C4A77"/>
    <w:rsid w:val="002D301A"/>
    <w:rsid w:val="002D78EC"/>
    <w:rsid w:val="002E361B"/>
    <w:rsid w:val="002E3E0A"/>
    <w:rsid w:val="002E6FC3"/>
    <w:rsid w:val="002F30AB"/>
    <w:rsid w:val="002F6AD8"/>
    <w:rsid w:val="00300606"/>
    <w:rsid w:val="003016F1"/>
    <w:rsid w:val="00302BD8"/>
    <w:rsid w:val="00306E3D"/>
    <w:rsid w:val="003108D2"/>
    <w:rsid w:val="00311E4A"/>
    <w:rsid w:val="00311F17"/>
    <w:rsid w:val="003154D0"/>
    <w:rsid w:val="00320CA0"/>
    <w:rsid w:val="00331B6B"/>
    <w:rsid w:val="003360A2"/>
    <w:rsid w:val="00341411"/>
    <w:rsid w:val="003421F3"/>
    <w:rsid w:val="00342E19"/>
    <w:rsid w:val="0035533D"/>
    <w:rsid w:val="00362D6A"/>
    <w:rsid w:val="003643CD"/>
    <w:rsid w:val="00364C58"/>
    <w:rsid w:val="00371763"/>
    <w:rsid w:val="00376B7B"/>
    <w:rsid w:val="00384F17"/>
    <w:rsid w:val="003909B0"/>
    <w:rsid w:val="003929EC"/>
    <w:rsid w:val="003A0800"/>
    <w:rsid w:val="003A2167"/>
    <w:rsid w:val="003A3140"/>
    <w:rsid w:val="003A5A63"/>
    <w:rsid w:val="003B21CD"/>
    <w:rsid w:val="003C1B19"/>
    <w:rsid w:val="003C4F63"/>
    <w:rsid w:val="003D28BF"/>
    <w:rsid w:val="003E541A"/>
    <w:rsid w:val="00403867"/>
    <w:rsid w:val="004052AF"/>
    <w:rsid w:val="00406918"/>
    <w:rsid w:val="00407CDD"/>
    <w:rsid w:val="004104BF"/>
    <w:rsid w:val="004108C1"/>
    <w:rsid w:val="004173FA"/>
    <w:rsid w:val="00422F14"/>
    <w:rsid w:val="004252FD"/>
    <w:rsid w:val="00427D40"/>
    <w:rsid w:val="004316E8"/>
    <w:rsid w:val="00442665"/>
    <w:rsid w:val="0044554B"/>
    <w:rsid w:val="00446B97"/>
    <w:rsid w:val="004470FA"/>
    <w:rsid w:val="0044734B"/>
    <w:rsid w:val="00447F5C"/>
    <w:rsid w:val="00451D7C"/>
    <w:rsid w:val="00454677"/>
    <w:rsid w:val="004606ED"/>
    <w:rsid w:val="004610F2"/>
    <w:rsid w:val="00462F4E"/>
    <w:rsid w:val="004678B5"/>
    <w:rsid w:val="00467C61"/>
    <w:rsid w:val="0047003F"/>
    <w:rsid w:val="00470D4E"/>
    <w:rsid w:val="004837CD"/>
    <w:rsid w:val="00490ADD"/>
    <w:rsid w:val="00492088"/>
    <w:rsid w:val="004954B2"/>
    <w:rsid w:val="004A4DD9"/>
    <w:rsid w:val="004B0202"/>
    <w:rsid w:val="004B314F"/>
    <w:rsid w:val="004C28E4"/>
    <w:rsid w:val="004C5970"/>
    <w:rsid w:val="004D2F01"/>
    <w:rsid w:val="004E4FDE"/>
    <w:rsid w:val="004E5A09"/>
    <w:rsid w:val="004E60BE"/>
    <w:rsid w:val="004F1287"/>
    <w:rsid w:val="004F6383"/>
    <w:rsid w:val="00515C8A"/>
    <w:rsid w:val="00521A67"/>
    <w:rsid w:val="00526C96"/>
    <w:rsid w:val="00527DFA"/>
    <w:rsid w:val="00536197"/>
    <w:rsid w:val="00543387"/>
    <w:rsid w:val="00547E82"/>
    <w:rsid w:val="00560606"/>
    <w:rsid w:val="00570473"/>
    <w:rsid w:val="0057173F"/>
    <w:rsid w:val="005769AD"/>
    <w:rsid w:val="00586AD5"/>
    <w:rsid w:val="00593970"/>
    <w:rsid w:val="00596AB6"/>
    <w:rsid w:val="00596B12"/>
    <w:rsid w:val="005A7884"/>
    <w:rsid w:val="005B2B56"/>
    <w:rsid w:val="005C47AC"/>
    <w:rsid w:val="005C48B6"/>
    <w:rsid w:val="005D1886"/>
    <w:rsid w:val="005D708C"/>
    <w:rsid w:val="005E5206"/>
    <w:rsid w:val="005F1B0F"/>
    <w:rsid w:val="00605E5D"/>
    <w:rsid w:val="0060676F"/>
    <w:rsid w:val="006068A2"/>
    <w:rsid w:val="0060743C"/>
    <w:rsid w:val="0061189E"/>
    <w:rsid w:val="0061407F"/>
    <w:rsid w:val="00614A6E"/>
    <w:rsid w:val="00621EEE"/>
    <w:rsid w:val="00634431"/>
    <w:rsid w:val="00643B6E"/>
    <w:rsid w:val="006443A4"/>
    <w:rsid w:val="00646748"/>
    <w:rsid w:val="00647ED2"/>
    <w:rsid w:val="00650331"/>
    <w:rsid w:val="00656E64"/>
    <w:rsid w:val="00660C3E"/>
    <w:rsid w:val="00660D60"/>
    <w:rsid w:val="00662682"/>
    <w:rsid w:val="00665274"/>
    <w:rsid w:val="00667DD1"/>
    <w:rsid w:val="0067067F"/>
    <w:rsid w:val="006748C7"/>
    <w:rsid w:val="00674928"/>
    <w:rsid w:val="00682718"/>
    <w:rsid w:val="006902AD"/>
    <w:rsid w:val="00697862"/>
    <w:rsid w:val="00697E12"/>
    <w:rsid w:val="006A294D"/>
    <w:rsid w:val="006A67AC"/>
    <w:rsid w:val="006C171D"/>
    <w:rsid w:val="006C3F2B"/>
    <w:rsid w:val="006C4E3C"/>
    <w:rsid w:val="006D1F07"/>
    <w:rsid w:val="006D3909"/>
    <w:rsid w:val="006D6A1C"/>
    <w:rsid w:val="006E1CB3"/>
    <w:rsid w:val="006F4D4A"/>
    <w:rsid w:val="007032FB"/>
    <w:rsid w:val="00704551"/>
    <w:rsid w:val="00706464"/>
    <w:rsid w:val="00706E9D"/>
    <w:rsid w:val="00707180"/>
    <w:rsid w:val="00710A2B"/>
    <w:rsid w:val="00710CF9"/>
    <w:rsid w:val="007162E2"/>
    <w:rsid w:val="00716C28"/>
    <w:rsid w:val="00734141"/>
    <w:rsid w:val="00737E1A"/>
    <w:rsid w:val="0074161B"/>
    <w:rsid w:val="007517BC"/>
    <w:rsid w:val="007605FE"/>
    <w:rsid w:val="007610CF"/>
    <w:rsid w:val="00763B0D"/>
    <w:rsid w:val="00766A4B"/>
    <w:rsid w:val="00770FC6"/>
    <w:rsid w:val="00773353"/>
    <w:rsid w:val="00777E66"/>
    <w:rsid w:val="007820CA"/>
    <w:rsid w:val="0078360E"/>
    <w:rsid w:val="00783635"/>
    <w:rsid w:val="0078483B"/>
    <w:rsid w:val="00792E3C"/>
    <w:rsid w:val="00793DB2"/>
    <w:rsid w:val="00795AAC"/>
    <w:rsid w:val="00796915"/>
    <w:rsid w:val="00796C29"/>
    <w:rsid w:val="007C1F1A"/>
    <w:rsid w:val="007C39A3"/>
    <w:rsid w:val="007C4001"/>
    <w:rsid w:val="007C51F9"/>
    <w:rsid w:val="007D04F6"/>
    <w:rsid w:val="007D4ED2"/>
    <w:rsid w:val="007D6325"/>
    <w:rsid w:val="007D6410"/>
    <w:rsid w:val="007D722B"/>
    <w:rsid w:val="007E5D4B"/>
    <w:rsid w:val="007E5F17"/>
    <w:rsid w:val="007E6F46"/>
    <w:rsid w:val="007E7B39"/>
    <w:rsid w:val="007F0563"/>
    <w:rsid w:val="007F68A6"/>
    <w:rsid w:val="007F68F6"/>
    <w:rsid w:val="00804C5A"/>
    <w:rsid w:val="008056C7"/>
    <w:rsid w:val="00807C2C"/>
    <w:rsid w:val="00811E11"/>
    <w:rsid w:val="00815E6E"/>
    <w:rsid w:val="00824D78"/>
    <w:rsid w:val="00831B91"/>
    <w:rsid w:val="00832032"/>
    <w:rsid w:val="008323E2"/>
    <w:rsid w:val="00833B4E"/>
    <w:rsid w:val="00842ED5"/>
    <w:rsid w:val="0084621C"/>
    <w:rsid w:val="008466DB"/>
    <w:rsid w:val="0085143C"/>
    <w:rsid w:val="00855365"/>
    <w:rsid w:val="00856C1E"/>
    <w:rsid w:val="00862E00"/>
    <w:rsid w:val="008708B3"/>
    <w:rsid w:val="00873CAE"/>
    <w:rsid w:val="00875AA7"/>
    <w:rsid w:val="00880F9F"/>
    <w:rsid w:val="00890368"/>
    <w:rsid w:val="00891910"/>
    <w:rsid w:val="008935CF"/>
    <w:rsid w:val="00896571"/>
    <w:rsid w:val="008A2127"/>
    <w:rsid w:val="008A40DD"/>
    <w:rsid w:val="008A5613"/>
    <w:rsid w:val="008A65A7"/>
    <w:rsid w:val="008A708B"/>
    <w:rsid w:val="008C6992"/>
    <w:rsid w:val="008D4861"/>
    <w:rsid w:val="008D7DBB"/>
    <w:rsid w:val="008E0D5A"/>
    <w:rsid w:val="008E237C"/>
    <w:rsid w:val="008F1ED1"/>
    <w:rsid w:val="008F30C4"/>
    <w:rsid w:val="008F36AC"/>
    <w:rsid w:val="00900433"/>
    <w:rsid w:val="00903F7E"/>
    <w:rsid w:val="009058B5"/>
    <w:rsid w:val="00907009"/>
    <w:rsid w:val="009078D7"/>
    <w:rsid w:val="00907AD9"/>
    <w:rsid w:val="009147E7"/>
    <w:rsid w:val="00920C4E"/>
    <w:rsid w:val="009214DB"/>
    <w:rsid w:val="00922CD6"/>
    <w:rsid w:val="0092304B"/>
    <w:rsid w:val="009264C0"/>
    <w:rsid w:val="00926FE6"/>
    <w:rsid w:val="00930AC2"/>
    <w:rsid w:val="00936B84"/>
    <w:rsid w:val="009437F9"/>
    <w:rsid w:val="0094438F"/>
    <w:rsid w:val="00944F4C"/>
    <w:rsid w:val="0095205C"/>
    <w:rsid w:val="00953D2E"/>
    <w:rsid w:val="00953DAB"/>
    <w:rsid w:val="0095510F"/>
    <w:rsid w:val="009577A7"/>
    <w:rsid w:val="00957C38"/>
    <w:rsid w:val="009612C6"/>
    <w:rsid w:val="009645C8"/>
    <w:rsid w:val="00964710"/>
    <w:rsid w:val="009714CE"/>
    <w:rsid w:val="00975682"/>
    <w:rsid w:val="00976F72"/>
    <w:rsid w:val="00982ED8"/>
    <w:rsid w:val="00984B9B"/>
    <w:rsid w:val="00984FE6"/>
    <w:rsid w:val="00990327"/>
    <w:rsid w:val="00991020"/>
    <w:rsid w:val="0099185F"/>
    <w:rsid w:val="009950B9"/>
    <w:rsid w:val="009A2386"/>
    <w:rsid w:val="009A532D"/>
    <w:rsid w:val="009B0A3D"/>
    <w:rsid w:val="009B21DC"/>
    <w:rsid w:val="009B2F18"/>
    <w:rsid w:val="009B3850"/>
    <w:rsid w:val="009B4DA0"/>
    <w:rsid w:val="009B5953"/>
    <w:rsid w:val="009B5EEA"/>
    <w:rsid w:val="009C09CB"/>
    <w:rsid w:val="009C281C"/>
    <w:rsid w:val="009C3045"/>
    <w:rsid w:val="009C7F1A"/>
    <w:rsid w:val="009D2F7E"/>
    <w:rsid w:val="009D3642"/>
    <w:rsid w:val="009D6ED7"/>
    <w:rsid w:val="009D7764"/>
    <w:rsid w:val="009D7ADB"/>
    <w:rsid w:val="009E1462"/>
    <w:rsid w:val="009E1D5C"/>
    <w:rsid w:val="009E48AF"/>
    <w:rsid w:val="009E57C0"/>
    <w:rsid w:val="009E7B29"/>
    <w:rsid w:val="009E7FB3"/>
    <w:rsid w:val="009F09F8"/>
    <w:rsid w:val="009F64EB"/>
    <w:rsid w:val="00A0101B"/>
    <w:rsid w:val="00A01BCE"/>
    <w:rsid w:val="00A020C9"/>
    <w:rsid w:val="00A15658"/>
    <w:rsid w:val="00A16CB5"/>
    <w:rsid w:val="00A23D00"/>
    <w:rsid w:val="00A24AB8"/>
    <w:rsid w:val="00A3231A"/>
    <w:rsid w:val="00A43D0E"/>
    <w:rsid w:val="00A43D29"/>
    <w:rsid w:val="00A443A3"/>
    <w:rsid w:val="00A545FF"/>
    <w:rsid w:val="00A55BA5"/>
    <w:rsid w:val="00A56C03"/>
    <w:rsid w:val="00A57130"/>
    <w:rsid w:val="00A61A6E"/>
    <w:rsid w:val="00A61BA9"/>
    <w:rsid w:val="00A633EF"/>
    <w:rsid w:val="00A64517"/>
    <w:rsid w:val="00A64C7F"/>
    <w:rsid w:val="00A65C81"/>
    <w:rsid w:val="00A701C7"/>
    <w:rsid w:val="00A762D1"/>
    <w:rsid w:val="00A82465"/>
    <w:rsid w:val="00A831B9"/>
    <w:rsid w:val="00A86560"/>
    <w:rsid w:val="00A86AED"/>
    <w:rsid w:val="00A900E8"/>
    <w:rsid w:val="00A90801"/>
    <w:rsid w:val="00A96FA9"/>
    <w:rsid w:val="00AA02A3"/>
    <w:rsid w:val="00AA4AB7"/>
    <w:rsid w:val="00AB0717"/>
    <w:rsid w:val="00AB2A3C"/>
    <w:rsid w:val="00AC2E2E"/>
    <w:rsid w:val="00AC4108"/>
    <w:rsid w:val="00AD27D2"/>
    <w:rsid w:val="00AD2B25"/>
    <w:rsid w:val="00AD2F0D"/>
    <w:rsid w:val="00AD6080"/>
    <w:rsid w:val="00AE09F4"/>
    <w:rsid w:val="00AE37A5"/>
    <w:rsid w:val="00AE3EF1"/>
    <w:rsid w:val="00AE4A77"/>
    <w:rsid w:val="00AE6FD3"/>
    <w:rsid w:val="00AF01EB"/>
    <w:rsid w:val="00AF5CD2"/>
    <w:rsid w:val="00B011DB"/>
    <w:rsid w:val="00B03EBE"/>
    <w:rsid w:val="00B06AF8"/>
    <w:rsid w:val="00B077C2"/>
    <w:rsid w:val="00B122AF"/>
    <w:rsid w:val="00B204AA"/>
    <w:rsid w:val="00B22CBA"/>
    <w:rsid w:val="00B32689"/>
    <w:rsid w:val="00B4061A"/>
    <w:rsid w:val="00B42BA8"/>
    <w:rsid w:val="00B44639"/>
    <w:rsid w:val="00B448F7"/>
    <w:rsid w:val="00B52064"/>
    <w:rsid w:val="00B5520C"/>
    <w:rsid w:val="00B56FAB"/>
    <w:rsid w:val="00B613AA"/>
    <w:rsid w:val="00B617E5"/>
    <w:rsid w:val="00B63413"/>
    <w:rsid w:val="00B65068"/>
    <w:rsid w:val="00B706A9"/>
    <w:rsid w:val="00B71FA4"/>
    <w:rsid w:val="00B72D8D"/>
    <w:rsid w:val="00B8745F"/>
    <w:rsid w:val="00B92505"/>
    <w:rsid w:val="00B9360D"/>
    <w:rsid w:val="00B970CE"/>
    <w:rsid w:val="00BA392A"/>
    <w:rsid w:val="00BA6C68"/>
    <w:rsid w:val="00BB2FD7"/>
    <w:rsid w:val="00BC31D5"/>
    <w:rsid w:val="00BC3452"/>
    <w:rsid w:val="00BC3739"/>
    <w:rsid w:val="00BD009C"/>
    <w:rsid w:val="00BD16D8"/>
    <w:rsid w:val="00BD268F"/>
    <w:rsid w:val="00BD3121"/>
    <w:rsid w:val="00BD6112"/>
    <w:rsid w:val="00BD66EA"/>
    <w:rsid w:val="00BE4D15"/>
    <w:rsid w:val="00BE4EB2"/>
    <w:rsid w:val="00BE631C"/>
    <w:rsid w:val="00BE76D5"/>
    <w:rsid w:val="00BE780E"/>
    <w:rsid w:val="00BF00D2"/>
    <w:rsid w:val="00BF2F5D"/>
    <w:rsid w:val="00BF57E7"/>
    <w:rsid w:val="00C00732"/>
    <w:rsid w:val="00C01036"/>
    <w:rsid w:val="00C0117C"/>
    <w:rsid w:val="00C0190D"/>
    <w:rsid w:val="00C14393"/>
    <w:rsid w:val="00C173EB"/>
    <w:rsid w:val="00C2670E"/>
    <w:rsid w:val="00C27B19"/>
    <w:rsid w:val="00C310F7"/>
    <w:rsid w:val="00C31B6F"/>
    <w:rsid w:val="00C32F6A"/>
    <w:rsid w:val="00C3334D"/>
    <w:rsid w:val="00C4179E"/>
    <w:rsid w:val="00C43528"/>
    <w:rsid w:val="00C45BC3"/>
    <w:rsid w:val="00C46487"/>
    <w:rsid w:val="00C5027A"/>
    <w:rsid w:val="00C51C27"/>
    <w:rsid w:val="00C53A03"/>
    <w:rsid w:val="00C5445C"/>
    <w:rsid w:val="00C62AB3"/>
    <w:rsid w:val="00C656DC"/>
    <w:rsid w:val="00C80E58"/>
    <w:rsid w:val="00C82445"/>
    <w:rsid w:val="00C849DA"/>
    <w:rsid w:val="00C90485"/>
    <w:rsid w:val="00C90624"/>
    <w:rsid w:val="00C963DA"/>
    <w:rsid w:val="00C96924"/>
    <w:rsid w:val="00C975BC"/>
    <w:rsid w:val="00C97A3D"/>
    <w:rsid w:val="00C97E77"/>
    <w:rsid w:val="00CB1B79"/>
    <w:rsid w:val="00CB2DAC"/>
    <w:rsid w:val="00CB6515"/>
    <w:rsid w:val="00CC038C"/>
    <w:rsid w:val="00CC18C2"/>
    <w:rsid w:val="00CC68ED"/>
    <w:rsid w:val="00CD2532"/>
    <w:rsid w:val="00CD69EC"/>
    <w:rsid w:val="00CE1D6A"/>
    <w:rsid w:val="00CF304F"/>
    <w:rsid w:val="00D00370"/>
    <w:rsid w:val="00D0074D"/>
    <w:rsid w:val="00D12204"/>
    <w:rsid w:val="00D12F00"/>
    <w:rsid w:val="00D15AB9"/>
    <w:rsid w:val="00D2106B"/>
    <w:rsid w:val="00D21306"/>
    <w:rsid w:val="00D25581"/>
    <w:rsid w:val="00D26239"/>
    <w:rsid w:val="00D30A2C"/>
    <w:rsid w:val="00D34EAB"/>
    <w:rsid w:val="00D42351"/>
    <w:rsid w:val="00D42905"/>
    <w:rsid w:val="00D56D5B"/>
    <w:rsid w:val="00D62807"/>
    <w:rsid w:val="00D6551F"/>
    <w:rsid w:val="00D72B5E"/>
    <w:rsid w:val="00D73F42"/>
    <w:rsid w:val="00D74CA5"/>
    <w:rsid w:val="00D84BA8"/>
    <w:rsid w:val="00D84E17"/>
    <w:rsid w:val="00D8560F"/>
    <w:rsid w:val="00D87F9E"/>
    <w:rsid w:val="00D915DC"/>
    <w:rsid w:val="00D963B6"/>
    <w:rsid w:val="00D970A9"/>
    <w:rsid w:val="00DA2328"/>
    <w:rsid w:val="00DA312B"/>
    <w:rsid w:val="00DA3EA3"/>
    <w:rsid w:val="00DA55A1"/>
    <w:rsid w:val="00DA78DA"/>
    <w:rsid w:val="00DB199E"/>
    <w:rsid w:val="00DB7416"/>
    <w:rsid w:val="00DC3E5B"/>
    <w:rsid w:val="00DC4362"/>
    <w:rsid w:val="00DC5385"/>
    <w:rsid w:val="00DC6A41"/>
    <w:rsid w:val="00DD1065"/>
    <w:rsid w:val="00DD10E4"/>
    <w:rsid w:val="00DD3DC2"/>
    <w:rsid w:val="00DD6BA4"/>
    <w:rsid w:val="00DE0B27"/>
    <w:rsid w:val="00DE23FA"/>
    <w:rsid w:val="00DE2830"/>
    <w:rsid w:val="00DE3352"/>
    <w:rsid w:val="00DE353A"/>
    <w:rsid w:val="00DF1C54"/>
    <w:rsid w:val="00DF2D15"/>
    <w:rsid w:val="00DF49EF"/>
    <w:rsid w:val="00DF67A2"/>
    <w:rsid w:val="00E007A8"/>
    <w:rsid w:val="00E019FC"/>
    <w:rsid w:val="00E02337"/>
    <w:rsid w:val="00E16789"/>
    <w:rsid w:val="00E2085E"/>
    <w:rsid w:val="00E23CEF"/>
    <w:rsid w:val="00E24FEC"/>
    <w:rsid w:val="00E25B60"/>
    <w:rsid w:val="00E268A4"/>
    <w:rsid w:val="00E301A4"/>
    <w:rsid w:val="00E3070D"/>
    <w:rsid w:val="00E31CE0"/>
    <w:rsid w:val="00E3360E"/>
    <w:rsid w:val="00E33758"/>
    <w:rsid w:val="00E3598F"/>
    <w:rsid w:val="00E422C9"/>
    <w:rsid w:val="00E43339"/>
    <w:rsid w:val="00E449C4"/>
    <w:rsid w:val="00E4566F"/>
    <w:rsid w:val="00E52843"/>
    <w:rsid w:val="00E53AE8"/>
    <w:rsid w:val="00E563A5"/>
    <w:rsid w:val="00E563A7"/>
    <w:rsid w:val="00E60077"/>
    <w:rsid w:val="00E61D67"/>
    <w:rsid w:val="00E65016"/>
    <w:rsid w:val="00E6585E"/>
    <w:rsid w:val="00E764D6"/>
    <w:rsid w:val="00E827EE"/>
    <w:rsid w:val="00E82CC3"/>
    <w:rsid w:val="00E83F84"/>
    <w:rsid w:val="00E84B04"/>
    <w:rsid w:val="00E85CC0"/>
    <w:rsid w:val="00E908B3"/>
    <w:rsid w:val="00E97091"/>
    <w:rsid w:val="00EA0160"/>
    <w:rsid w:val="00EA194E"/>
    <w:rsid w:val="00EA2B9B"/>
    <w:rsid w:val="00EA576C"/>
    <w:rsid w:val="00EA7A29"/>
    <w:rsid w:val="00EB1C5D"/>
    <w:rsid w:val="00EB21AB"/>
    <w:rsid w:val="00EB76BB"/>
    <w:rsid w:val="00EC0A0A"/>
    <w:rsid w:val="00EC1175"/>
    <w:rsid w:val="00EC2CF2"/>
    <w:rsid w:val="00EC47BD"/>
    <w:rsid w:val="00EC7AD3"/>
    <w:rsid w:val="00EC7EF4"/>
    <w:rsid w:val="00EE30D7"/>
    <w:rsid w:val="00EE3554"/>
    <w:rsid w:val="00EE5D4F"/>
    <w:rsid w:val="00EF4AEC"/>
    <w:rsid w:val="00EF6169"/>
    <w:rsid w:val="00F024C9"/>
    <w:rsid w:val="00F10A52"/>
    <w:rsid w:val="00F1555D"/>
    <w:rsid w:val="00F15BB5"/>
    <w:rsid w:val="00F24F6E"/>
    <w:rsid w:val="00F26CC9"/>
    <w:rsid w:val="00F37E04"/>
    <w:rsid w:val="00F41703"/>
    <w:rsid w:val="00F43D93"/>
    <w:rsid w:val="00F46CBE"/>
    <w:rsid w:val="00F50891"/>
    <w:rsid w:val="00F61497"/>
    <w:rsid w:val="00F6377F"/>
    <w:rsid w:val="00F65913"/>
    <w:rsid w:val="00F66121"/>
    <w:rsid w:val="00F679F1"/>
    <w:rsid w:val="00F70AAB"/>
    <w:rsid w:val="00F7357D"/>
    <w:rsid w:val="00F73DCD"/>
    <w:rsid w:val="00F757B7"/>
    <w:rsid w:val="00F836D7"/>
    <w:rsid w:val="00F862AD"/>
    <w:rsid w:val="00F87070"/>
    <w:rsid w:val="00F873CD"/>
    <w:rsid w:val="00F9277E"/>
    <w:rsid w:val="00F94881"/>
    <w:rsid w:val="00FA14A8"/>
    <w:rsid w:val="00FA4475"/>
    <w:rsid w:val="00FA4D6A"/>
    <w:rsid w:val="00FC3BDA"/>
    <w:rsid w:val="00FC49E6"/>
    <w:rsid w:val="00FD0210"/>
    <w:rsid w:val="00FD0C34"/>
    <w:rsid w:val="00FD4AF4"/>
    <w:rsid w:val="00FE24CD"/>
    <w:rsid w:val="00FE2D89"/>
    <w:rsid w:val="00FE30E6"/>
    <w:rsid w:val="00FE63DE"/>
    <w:rsid w:val="00FF08BA"/>
    <w:rsid w:val="00FF1084"/>
    <w:rsid w:val="00FF1296"/>
    <w:rsid w:val="03CA27F1"/>
    <w:rsid w:val="091A5936"/>
    <w:rsid w:val="09611175"/>
    <w:rsid w:val="0B5907E9"/>
    <w:rsid w:val="0BC99B94"/>
    <w:rsid w:val="0C3FE61F"/>
    <w:rsid w:val="0CF4D84A"/>
    <w:rsid w:val="0F013C56"/>
    <w:rsid w:val="102C790C"/>
    <w:rsid w:val="111513CF"/>
    <w:rsid w:val="11867EC4"/>
    <w:rsid w:val="119945F1"/>
    <w:rsid w:val="11C8496D"/>
    <w:rsid w:val="1238DD18"/>
    <w:rsid w:val="136419CE"/>
    <w:rsid w:val="13D4AD79"/>
    <w:rsid w:val="14CE321A"/>
    <w:rsid w:val="16B81B72"/>
    <w:rsid w:val="182FB191"/>
    <w:rsid w:val="187E92E1"/>
    <w:rsid w:val="1B34C87E"/>
    <w:rsid w:val="1CE10CB1"/>
    <w:rsid w:val="1D688E80"/>
    <w:rsid w:val="23C659A1"/>
    <w:rsid w:val="26AAB1C2"/>
    <w:rsid w:val="29CCFDBB"/>
    <w:rsid w:val="29F16CA2"/>
    <w:rsid w:val="2D7BA675"/>
    <w:rsid w:val="2E67BFB0"/>
    <w:rsid w:val="32C589E4"/>
    <w:rsid w:val="357BBF81"/>
    <w:rsid w:val="360EB9DF"/>
    <w:rsid w:val="37AA8A40"/>
    <w:rsid w:val="392C2048"/>
    <w:rsid w:val="3939B256"/>
    <w:rsid w:val="3C7DFB63"/>
    <w:rsid w:val="3D8E9A18"/>
    <w:rsid w:val="4044CFB5"/>
    <w:rsid w:val="414746F9"/>
    <w:rsid w:val="41AF6399"/>
    <w:rsid w:val="434B33FA"/>
    <w:rsid w:val="4431DB5E"/>
    <w:rsid w:val="44C5931E"/>
    <w:rsid w:val="44F50D6C"/>
    <w:rsid w:val="45745C14"/>
    <w:rsid w:val="46950FCF"/>
    <w:rsid w:val="47583F29"/>
    <w:rsid w:val="48310EE4"/>
    <w:rsid w:val="4C8A0793"/>
    <w:rsid w:val="53C88905"/>
    <w:rsid w:val="5D0F8F1D"/>
    <w:rsid w:val="5F63B504"/>
    <w:rsid w:val="6093BD5D"/>
    <w:rsid w:val="626031A6"/>
    <w:rsid w:val="64FB9F5C"/>
    <w:rsid w:val="65144C2B"/>
    <w:rsid w:val="684BECED"/>
    <w:rsid w:val="6923DEC9"/>
    <w:rsid w:val="6953313A"/>
    <w:rsid w:val="6D4A5F37"/>
    <w:rsid w:val="6E29A0B8"/>
    <w:rsid w:val="6FAB158C"/>
    <w:rsid w:val="76019495"/>
    <w:rsid w:val="77D10579"/>
    <w:rsid w:val="7869FE3D"/>
    <w:rsid w:val="79BEA412"/>
    <w:rsid w:val="7A873B16"/>
    <w:rsid w:val="7BAB8A43"/>
    <w:rsid w:val="7E8704F2"/>
    <w:rsid w:val="7EC46601"/>
    <w:rsid w:val="7EE9B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14B3"/>
  <w15:docId w15:val="{C239E5B5-E359-4F7C-9096-A9FBB526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86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rsid w:val="00187B2F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character" w:styleId="Odwoanieprzypisudolnego">
    <w:name w:val="footnote reference"/>
    <w:uiPriority w:val="99"/>
    <w:semiHidden/>
    <w:rsid w:val="00AC4108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AC410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AC410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C4108"/>
    <w:rPr>
      <w:b w:val="0"/>
      <w:i w:val="0"/>
      <w:vanish w:val="0"/>
      <w:spacing w:val="0"/>
      <w:vertAlign w:val="superscript"/>
    </w:rPr>
  </w:style>
  <w:style w:type="paragraph" w:customStyle="1" w:styleId="oj-tbl-txt">
    <w:name w:val="oj-tbl-txt"/>
    <w:basedOn w:val="Normalny"/>
    <w:rsid w:val="007C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1E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2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2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24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44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74D"/>
    <w:rPr>
      <w:sz w:val="20"/>
      <w:szCs w:val="20"/>
    </w:rPr>
  </w:style>
  <w:style w:type="character" w:customStyle="1" w:styleId="markedcontent">
    <w:name w:val="markedcontent"/>
    <w:basedOn w:val="Domylnaczcionkaakapitu"/>
    <w:rsid w:val="00D0074D"/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E84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6C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9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714CE"/>
  </w:style>
  <w:style w:type="character" w:customStyle="1" w:styleId="eop">
    <w:name w:val="eop"/>
    <w:basedOn w:val="Domylnaczcionkaakapitu"/>
    <w:rsid w:val="009714CE"/>
  </w:style>
  <w:style w:type="character" w:customStyle="1" w:styleId="spellingerror">
    <w:name w:val="spellingerror"/>
    <w:basedOn w:val="Domylnaczcionkaakapitu"/>
    <w:rsid w:val="009714CE"/>
  </w:style>
  <w:style w:type="paragraph" w:styleId="NormalnyWeb">
    <w:name w:val="Normal (Web)"/>
    <w:basedOn w:val="Normalny"/>
    <w:uiPriority w:val="99"/>
    <w:semiHidden/>
    <w:unhideWhenUsed/>
    <w:rsid w:val="00B4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B617E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86A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06918"/>
    <w:rPr>
      <w:color w:val="808080"/>
    </w:rPr>
  </w:style>
  <w:style w:type="character" w:styleId="Uwydatnienie">
    <w:name w:val="Emphasis"/>
    <w:basedOn w:val="Domylnaczcionkaakapitu"/>
    <w:uiPriority w:val="20"/>
    <w:qFormat/>
    <w:rsid w:val="006F4D4A"/>
    <w:rPr>
      <w:i/>
      <w:iCs/>
    </w:rPr>
  </w:style>
  <w:style w:type="character" w:styleId="Hipercze">
    <w:name w:val="Hyperlink"/>
    <w:basedOn w:val="Domylnaczcionkaakapitu"/>
    <w:uiPriority w:val="99"/>
    <w:unhideWhenUsed/>
    <w:rsid w:val="00BD26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268F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13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AEB16E1168458F95E2E30F58340B" ma:contentTypeVersion="4" ma:contentTypeDescription="Utwórz nowy dokument." ma:contentTypeScope="" ma:versionID="3b5596706a9cd2376e9a64e9af176ff7">
  <xsd:schema xmlns:xsd="http://www.w3.org/2001/XMLSchema" xmlns:xs="http://www.w3.org/2001/XMLSchema" xmlns:p="http://schemas.microsoft.com/office/2006/metadata/properties" xmlns:ns2="11111209-2182-4723-adef-2397a9017bc4" xmlns:ns3="d0c463f3-a64e-448d-b6e6-5ff6705f042f" targetNamespace="http://schemas.microsoft.com/office/2006/metadata/properties" ma:root="true" ma:fieldsID="b30be04d6427f638cf92a0f812728ba4" ns2:_="" ns3:_="">
    <xsd:import namespace="11111209-2182-4723-adef-2397a9017bc4"/>
    <xsd:import namespace="d0c463f3-a64e-448d-b6e6-5ff6705f0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1209-2182-4723-adef-2397a9017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463f3-a64e-448d-b6e6-5ff6705f0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3D7C-2283-4D53-B998-D1931462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2C550B-B864-4249-8898-5AF2E11AA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1209-2182-4723-adef-2397a9017bc4"/>
    <ds:schemaRef ds:uri="d0c463f3-a64e-448d-b6e6-5ff6705f0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0591A-9AC2-484C-B29A-755031054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80A08-E7A7-4ED1-9D69-95AA8493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3707</Words>
  <Characters>22242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Ciesielski Michał</dc:creator>
  <cp:keywords/>
  <dc:description/>
  <cp:lastModifiedBy>Jasiński Dariusz</cp:lastModifiedBy>
  <cp:revision>4</cp:revision>
  <cp:lastPrinted>2022-12-28T10:02:00Z</cp:lastPrinted>
  <dcterms:created xsi:type="dcterms:W3CDTF">2023-01-05T06:37:00Z</dcterms:created>
  <dcterms:modified xsi:type="dcterms:W3CDTF">2023-01-05T07:52:00Z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0x0101005BB5AEB16E1168458F95E2E30F58340B</vt:lpwstr>
  </property>
</Properties>
</file>