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0E76" w14:textId="25A0115B" w:rsidR="00ED620F" w:rsidRPr="00E75128" w:rsidRDefault="003E57F4" w:rsidP="00C67B13">
      <w:pPr>
        <w:tabs>
          <w:tab w:val="left" w:pos="4052"/>
        </w:tabs>
        <w:spacing w:line="360" w:lineRule="auto"/>
        <w:jc w:val="both"/>
        <w:rPr>
          <w:rFonts w:ascii="Arial" w:hAnsi="Arial" w:cs="Arial"/>
          <w:w w:val="100"/>
          <w:sz w:val="24"/>
          <w:szCs w:val="24"/>
        </w:rPr>
      </w:pPr>
      <w:r w:rsidRPr="00E75128">
        <w:rPr>
          <w:rFonts w:ascii="Arial" w:hAnsi="Arial" w:cs="Arial"/>
          <w:w w:val="100"/>
          <w:sz w:val="24"/>
          <w:szCs w:val="24"/>
        </w:rPr>
        <w:tab/>
      </w:r>
    </w:p>
    <w:p w14:paraId="68D36772" w14:textId="7783E302" w:rsidR="0039044F" w:rsidRPr="00E75128" w:rsidRDefault="007D4E84" w:rsidP="00C67B13">
      <w:pPr>
        <w:pStyle w:val="Nagwek2"/>
        <w:tabs>
          <w:tab w:val="left" w:pos="6507"/>
        </w:tabs>
        <w:spacing w:line="360" w:lineRule="auto"/>
        <w:jc w:val="left"/>
        <w:rPr>
          <w:rFonts w:ascii="Arial" w:hAnsi="Arial" w:cs="Arial"/>
          <w:w w:val="100"/>
          <w:sz w:val="24"/>
          <w:szCs w:val="24"/>
        </w:rPr>
      </w:pPr>
      <w:r w:rsidRPr="00E75128">
        <w:rPr>
          <w:rFonts w:ascii="Arial" w:hAnsi="Arial" w:cs="Arial"/>
          <w:w w:val="100"/>
          <w:sz w:val="24"/>
          <w:szCs w:val="24"/>
        </w:rPr>
        <w:tab/>
      </w:r>
    </w:p>
    <w:p w14:paraId="3622C88F" w14:textId="170D31FB" w:rsidR="0062088C" w:rsidRPr="00E75128" w:rsidRDefault="00D66424" w:rsidP="00C67B13">
      <w:pPr>
        <w:pStyle w:val="Nagwek2"/>
        <w:spacing w:line="360" w:lineRule="auto"/>
        <w:rPr>
          <w:rFonts w:ascii="Arial" w:hAnsi="Arial" w:cs="Arial"/>
          <w:bCs/>
          <w:color w:val="000000"/>
          <w:w w:val="100"/>
          <w:sz w:val="24"/>
          <w:szCs w:val="24"/>
        </w:rPr>
      </w:pPr>
      <w:r w:rsidRPr="00E75128">
        <w:rPr>
          <w:rFonts w:ascii="Arial" w:hAnsi="Arial" w:cs="Arial"/>
          <w:bCs/>
          <w:color w:val="000000"/>
          <w:w w:val="100"/>
          <w:sz w:val="24"/>
          <w:szCs w:val="24"/>
        </w:rPr>
        <w:t>Opinia</w:t>
      </w:r>
      <w:r w:rsidR="0062088C" w:rsidRPr="00E75128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 </w:t>
      </w:r>
      <w:r w:rsidR="00D97970" w:rsidRPr="00E75128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 </w:t>
      </w:r>
    </w:p>
    <w:p w14:paraId="702CB476" w14:textId="77777777" w:rsidR="0062088C" w:rsidRPr="00E75128" w:rsidRDefault="0062088C" w:rsidP="00C67B13">
      <w:pPr>
        <w:spacing w:line="360" w:lineRule="auto"/>
        <w:jc w:val="center"/>
        <w:rPr>
          <w:rFonts w:ascii="Arial" w:hAnsi="Arial" w:cs="Arial"/>
          <w:b/>
          <w:bCs/>
          <w:w w:val="100"/>
          <w:sz w:val="24"/>
          <w:szCs w:val="24"/>
        </w:rPr>
      </w:pPr>
      <w:r w:rsidRPr="00E75128">
        <w:rPr>
          <w:rFonts w:ascii="Arial" w:hAnsi="Arial" w:cs="Arial"/>
          <w:b/>
          <w:bCs/>
          <w:w w:val="100"/>
          <w:sz w:val="24"/>
          <w:szCs w:val="24"/>
        </w:rPr>
        <w:t>Komisji Kodyfikacyjnej Prawa Karnego</w:t>
      </w:r>
    </w:p>
    <w:p w14:paraId="576E5EA9" w14:textId="6243678E" w:rsidR="00D97970" w:rsidRPr="00E75128" w:rsidRDefault="0062088C" w:rsidP="00A6000D">
      <w:pPr>
        <w:pStyle w:val="Nagwek2"/>
        <w:spacing w:line="360" w:lineRule="auto"/>
        <w:rPr>
          <w:rFonts w:ascii="Arial" w:hAnsi="Arial" w:cs="Arial"/>
          <w:w w:val="100"/>
          <w:sz w:val="24"/>
          <w:szCs w:val="24"/>
        </w:rPr>
      </w:pPr>
      <w:r w:rsidRPr="00E75128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w sprawie </w:t>
      </w:r>
      <w:r w:rsidR="00D66424" w:rsidRPr="00E75128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potrzeby ewentualnych zmian w </w:t>
      </w:r>
      <w:r w:rsidR="00D66424" w:rsidRPr="00E75128">
        <w:rPr>
          <w:rFonts w:ascii="Arial" w:hAnsi="Arial" w:cs="Arial"/>
          <w:w w:val="100"/>
          <w:sz w:val="24"/>
          <w:szCs w:val="24"/>
        </w:rPr>
        <w:t>art. 256 § 3 k.k.</w:t>
      </w:r>
      <w:r w:rsidR="00A6000D" w:rsidRPr="00E75128">
        <w:rPr>
          <w:rFonts w:ascii="Arial" w:hAnsi="Arial" w:cs="Arial"/>
          <w:w w:val="100"/>
          <w:sz w:val="24"/>
          <w:szCs w:val="24"/>
        </w:rPr>
        <w:t xml:space="preserve"> w związku </w:t>
      </w:r>
      <w:r w:rsidR="00E75128" w:rsidRPr="00E75128">
        <w:rPr>
          <w:rFonts w:ascii="Arial" w:hAnsi="Arial" w:cs="Arial"/>
          <w:w w:val="100"/>
          <w:sz w:val="24"/>
          <w:szCs w:val="24"/>
        </w:rPr>
        <w:t>z podnoszonymi</w:t>
      </w:r>
      <w:r w:rsidR="00A6000D" w:rsidRPr="00E75128">
        <w:rPr>
          <w:rFonts w:ascii="Arial" w:hAnsi="Arial" w:cs="Arial"/>
          <w:w w:val="100"/>
          <w:sz w:val="24"/>
          <w:szCs w:val="24"/>
        </w:rPr>
        <w:t xml:space="preserve"> przez Komisję Europejską zarzutami formalnymi nieprawidłowej transpozycji przez Polskę decyzji ramowej Rady 2008/913/WSiSW z dnia 28 listopada 2008 r. </w:t>
      </w:r>
      <w:r w:rsidR="00A6000D" w:rsidRPr="00E75128">
        <w:rPr>
          <w:rFonts w:ascii="Arial" w:hAnsi="Arial" w:cs="Arial"/>
          <w:iCs/>
          <w:w w:val="100"/>
          <w:sz w:val="24"/>
          <w:szCs w:val="24"/>
        </w:rPr>
        <w:t>w sprawie zwalczania pewnych form i przejawów rasizmu i ksenofobii za pomocą środków prawnokarnyc</w:t>
      </w:r>
      <w:r w:rsidR="00A6000D" w:rsidRPr="00E75128">
        <w:rPr>
          <w:rFonts w:ascii="Arial" w:hAnsi="Arial" w:cs="Arial"/>
          <w:w w:val="100"/>
          <w:sz w:val="24"/>
          <w:szCs w:val="24"/>
        </w:rPr>
        <w:t>h</w:t>
      </w:r>
    </w:p>
    <w:p w14:paraId="74339070" w14:textId="7277368E" w:rsidR="00A6000D" w:rsidRPr="00E75128" w:rsidRDefault="00A6000D" w:rsidP="00A6000D">
      <w:pPr>
        <w:rPr>
          <w:rFonts w:ascii="Arial" w:hAnsi="Arial" w:cs="Arial"/>
          <w:w w:val="100"/>
          <w:sz w:val="24"/>
          <w:szCs w:val="24"/>
        </w:rPr>
      </w:pPr>
    </w:p>
    <w:p w14:paraId="6274D7A0" w14:textId="4409E1DD" w:rsidR="00A6000D" w:rsidRDefault="00A6000D" w:rsidP="001463A1">
      <w:pPr>
        <w:spacing w:line="360" w:lineRule="auto"/>
        <w:rPr>
          <w:rFonts w:ascii="Arial" w:hAnsi="Arial" w:cs="Arial"/>
          <w:w w:val="100"/>
          <w:sz w:val="24"/>
          <w:szCs w:val="24"/>
        </w:rPr>
      </w:pPr>
    </w:p>
    <w:p w14:paraId="4A2AA2D7" w14:textId="77777777" w:rsidR="00E75128" w:rsidRPr="00E75128" w:rsidRDefault="00E75128" w:rsidP="001463A1">
      <w:pPr>
        <w:spacing w:line="360" w:lineRule="auto"/>
        <w:rPr>
          <w:rFonts w:ascii="Arial" w:hAnsi="Arial" w:cs="Arial"/>
          <w:w w:val="100"/>
          <w:sz w:val="24"/>
          <w:szCs w:val="24"/>
        </w:rPr>
      </w:pPr>
    </w:p>
    <w:p w14:paraId="63369A9A" w14:textId="467DDE3C" w:rsidR="00D66424" w:rsidRPr="00E75128" w:rsidRDefault="00960431" w:rsidP="00146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w w:val="100"/>
          <w:sz w:val="24"/>
          <w:szCs w:val="24"/>
        </w:rPr>
      </w:pPr>
      <w:r w:rsidRPr="00E75128">
        <w:rPr>
          <w:rFonts w:ascii="Arial" w:hAnsi="Arial" w:cs="Arial"/>
          <w:w w:val="100"/>
          <w:sz w:val="24"/>
          <w:szCs w:val="24"/>
        </w:rPr>
        <w:t xml:space="preserve">1. </w:t>
      </w:r>
      <w:r w:rsidRPr="00E75128">
        <w:rPr>
          <w:rFonts w:ascii="Arial" w:hAnsi="Arial" w:cs="Arial"/>
          <w:w w:val="100"/>
          <w:sz w:val="24"/>
          <w:szCs w:val="24"/>
        </w:rPr>
        <w:tab/>
      </w:r>
      <w:r w:rsidR="001463A1" w:rsidRPr="00E75128">
        <w:rPr>
          <w:rFonts w:ascii="Arial" w:hAnsi="Arial" w:cs="Arial"/>
          <w:w w:val="100"/>
          <w:sz w:val="24"/>
          <w:szCs w:val="24"/>
        </w:rPr>
        <w:t xml:space="preserve">Sekretarz Stanu w Ministerstwie Sprawiedliwości, p. Arkadiusz Myrcha, </w:t>
      </w:r>
      <w:r w:rsidR="00122407" w:rsidRPr="00E75128">
        <w:rPr>
          <w:rFonts w:ascii="Arial" w:hAnsi="Arial" w:cs="Arial"/>
          <w:w w:val="100"/>
          <w:sz w:val="24"/>
          <w:szCs w:val="24"/>
        </w:rPr>
        <w:t xml:space="preserve">pismem z </w:t>
      </w:r>
      <w:r w:rsidR="001463A1" w:rsidRPr="00E75128">
        <w:rPr>
          <w:rFonts w:ascii="Arial" w:hAnsi="Arial" w:cs="Arial"/>
          <w:w w:val="100"/>
          <w:sz w:val="24"/>
          <w:szCs w:val="24"/>
        </w:rPr>
        <w:t xml:space="preserve">19 listopada 2024 r. wystąpił o wydanie przez Komisję Kodyfikacyjną Prawa Karnego opinii na temat projektu nowelizacji art. 256 § 3 k.k., przygotowanego przez Departament Prawa Europejskiego </w:t>
      </w:r>
      <w:r w:rsidR="00971E6F" w:rsidRPr="00E75128">
        <w:rPr>
          <w:rFonts w:ascii="Arial" w:hAnsi="Arial" w:cs="Arial"/>
          <w:w w:val="100"/>
          <w:sz w:val="24"/>
          <w:szCs w:val="24"/>
        </w:rPr>
        <w:t xml:space="preserve">Ministerstwa Sprawiedliwości </w:t>
      </w:r>
      <w:r w:rsidR="001463A1" w:rsidRPr="00E75128">
        <w:rPr>
          <w:rFonts w:ascii="Arial" w:hAnsi="Arial" w:cs="Arial"/>
          <w:w w:val="100"/>
          <w:sz w:val="24"/>
          <w:szCs w:val="24"/>
        </w:rPr>
        <w:t>„</w:t>
      </w:r>
      <w:r w:rsidR="00D66424" w:rsidRPr="00E75128">
        <w:rPr>
          <w:rFonts w:ascii="Arial" w:hAnsi="Arial" w:cs="Arial"/>
          <w:w w:val="100"/>
          <w:sz w:val="24"/>
          <w:szCs w:val="24"/>
        </w:rPr>
        <w:t>w związku ze skierowanymi przez Komisję Europejską zarzutami formalnymi odnośnie</w:t>
      </w:r>
      <w:r w:rsidR="001463A1" w:rsidRPr="00E75128">
        <w:rPr>
          <w:rFonts w:ascii="Arial" w:hAnsi="Arial" w:cs="Arial"/>
          <w:w w:val="100"/>
          <w:sz w:val="24"/>
          <w:szCs w:val="24"/>
        </w:rPr>
        <w:t xml:space="preserve"> </w:t>
      </w:r>
      <w:r w:rsidR="00D66424" w:rsidRPr="00E75128">
        <w:rPr>
          <w:rFonts w:ascii="Arial" w:hAnsi="Arial" w:cs="Arial"/>
          <w:w w:val="100"/>
          <w:sz w:val="24"/>
          <w:szCs w:val="24"/>
        </w:rPr>
        <w:t>do nieprawidłowej transpozycji przez Polskę decyzji ramowej Rady 2008/913/WSiSW</w:t>
      </w:r>
      <w:r w:rsidR="001463A1" w:rsidRPr="00E75128">
        <w:rPr>
          <w:rFonts w:ascii="Arial" w:hAnsi="Arial" w:cs="Arial"/>
          <w:w w:val="100"/>
          <w:sz w:val="24"/>
          <w:szCs w:val="24"/>
        </w:rPr>
        <w:t xml:space="preserve"> </w:t>
      </w:r>
      <w:r w:rsidR="00D66424" w:rsidRPr="00E75128">
        <w:rPr>
          <w:rFonts w:ascii="Arial" w:hAnsi="Arial" w:cs="Arial"/>
          <w:w w:val="100"/>
          <w:sz w:val="24"/>
          <w:szCs w:val="24"/>
        </w:rPr>
        <w:t xml:space="preserve">z dnia 28 listopada 2008 r. </w:t>
      </w:r>
      <w:r w:rsidR="00D66424" w:rsidRPr="00E75128">
        <w:rPr>
          <w:rFonts w:ascii="Arial" w:hAnsi="Arial" w:cs="Arial"/>
          <w:iCs/>
          <w:w w:val="100"/>
          <w:sz w:val="24"/>
          <w:szCs w:val="24"/>
        </w:rPr>
        <w:t>w sprawie zwalczania pewnych form i przejawów rasizmu</w:t>
      </w:r>
      <w:r w:rsidR="001463A1" w:rsidRPr="00E75128">
        <w:rPr>
          <w:rFonts w:ascii="Arial" w:hAnsi="Arial" w:cs="Arial"/>
          <w:w w:val="100"/>
          <w:sz w:val="24"/>
          <w:szCs w:val="24"/>
        </w:rPr>
        <w:t xml:space="preserve"> </w:t>
      </w:r>
      <w:r w:rsidR="00D66424" w:rsidRPr="00E75128">
        <w:rPr>
          <w:rFonts w:ascii="Arial" w:hAnsi="Arial" w:cs="Arial"/>
          <w:iCs/>
          <w:w w:val="100"/>
          <w:sz w:val="24"/>
          <w:szCs w:val="24"/>
        </w:rPr>
        <w:t>i ksenofobii za pomocą środków prawnokarnyc</w:t>
      </w:r>
      <w:r w:rsidR="00D66424" w:rsidRPr="00E75128">
        <w:rPr>
          <w:rFonts w:ascii="Arial" w:hAnsi="Arial" w:cs="Arial"/>
          <w:w w:val="100"/>
          <w:sz w:val="24"/>
          <w:szCs w:val="24"/>
        </w:rPr>
        <w:t>h</w:t>
      </w:r>
      <w:r w:rsidR="001463A1" w:rsidRPr="00E75128">
        <w:rPr>
          <w:rFonts w:ascii="Arial" w:hAnsi="Arial" w:cs="Arial"/>
          <w:w w:val="100"/>
          <w:sz w:val="24"/>
          <w:szCs w:val="24"/>
        </w:rPr>
        <w:t>”</w:t>
      </w:r>
      <w:r w:rsidR="00971E6F" w:rsidRPr="00E75128">
        <w:rPr>
          <w:rFonts w:ascii="Arial" w:hAnsi="Arial" w:cs="Arial"/>
          <w:w w:val="100"/>
          <w:sz w:val="24"/>
          <w:szCs w:val="24"/>
        </w:rPr>
        <w:t xml:space="preserve"> (dalej „</w:t>
      </w:r>
      <w:r w:rsidR="00971E6F" w:rsidRPr="00E75128">
        <w:rPr>
          <w:rFonts w:ascii="Arial" w:hAnsi="Arial" w:cs="Arial"/>
          <w:bCs/>
          <w:w w:val="100"/>
          <w:sz w:val="24"/>
          <w:szCs w:val="24"/>
        </w:rPr>
        <w:t>decyzja ramowa 2008/913/WSiSW”)</w:t>
      </w:r>
      <w:r w:rsidR="001463A1" w:rsidRPr="00E75128">
        <w:rPr>
          <w:rFonts w:ascii="Arial" w:hAnsi="Arial" w:cs="Arial"/>
          <w:w w:val="100"/>
          <w:sz w:val="24"/>
          <w:szCs w:val="24"/>
        </w:rPr>
        <w:t xml:space="preserve">. </w:t>
      </w:r>
    </w:p>
    <w:p w14:paraId="4AA9EC2E" w14:textId="6EFD0E62" w:rsidR="00B7651C" w:rsidRPr="00E75128" w:rsidRDefault="00B7651C" w:rsidP="001463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w w:val="100"/>
          <w:sz w:val="24"/>
          <w:szCs w:val="24"/>
        </w:rPr>
      </w:pPr>
    </w:p>
    <w:p w14:paraId="0BE52B3B" w14:textId="36771E04" w:rsidR="003D3ECC" w:rsidRPr="00E75128" w:rsidRDefault="00B7651C" w:rsidP="003D3EC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w w:val="100"/>
          <w:sz w:val="24"/>
          <w:szCs w:val="24"/>
        </w:rPr>
      </w:pPr>
      <w:r w:rsidRPr="00E75128">
        <w:rPr>
          <w:rFonts w:ascii="Arial" w:hAnsi="Arial" w:cs="Arial"/>
          <w:w w:val="100"/>
          <w:sz w:val="24"/>
          <w:szCs w:val="24"/>
        </w:rPr>
        <w:t xml:space="preserve">2. </w:t>
      </w:r>
      <w:r w:rsidRPr="00E75128">
        <w:rPr>
          <w:rFonts w:ascii="Arial" w:hAnsi="Arial" w:cs="Arial"/>
          <w:w w:val="100"/>
          <w:sz w:val="24"/>
          <w:szCs w:val="24"/>
        </w:rPr>
        <w:tab/>
      </w:r>
      <w:r w:rsidR="001463A1" w:rsidRPr="00E75128">
        <w:rPr>
          <w:rFonts w:ascii="Arial" w:hAnsi="Arial" w:cs="Arial"/>
          <w:w w:val="100"/>
          <w:sz w:val="24"/>
          <w:szCs w:val="24"/>
        </w:rPr>
        <w:t xml:space="preserve">Przedstawiony do opinii projekt nowelizacji art. 256 § 3 k.k. przewiduje nadanie temu przepisowi następującego brzmienia: </w:t>
      </w:r>
      <w:r w:rsidRPr="00E75128">
        <w:rPr>
          <w:rFonts w:ascii="Arial" w:hAnsi="Arial" w:cs="Arial"/>
          <w:w w:val="100"/>
          <w:sz w:val="24"/>
          <w:szCs w:val="24"/>
        </w:rPr>
        <w:t xml:space="preserve">„Jeżeli sprawca czynu zabronionego określonego w § 2 dopuścił się tego czynu w ramach działalności artystycznej, edukacyjnej, kolekcjonerskiej lub naukowej, sąd stosuje nadzwyczajne złagodzenie kary, a nawet może odstąpić́ od jej wymierzenia”. Artykuł 256 § 3 k.k. w obecnym brzmieniu wyłącza przestępność czynów popełnionych we wskazanych ramach i jest przeważnie klasyfikowany jako przepis statuujący okoliczność wyłączającą bezprawność </w:t>
      </w:r>
      <w:r w:rsidR="00E75128" w:rsidRPr="00E75128">
        <w:rPr>
          <w:rFonts w:ascii="Arial" w:hAnsi="Arial" w:cs="Arial"/>
          <w:w w:val="100"/>
          <w:sz w:val="24"/>
          <w:szCs w:val="24"/>
        </w:rPr>
        <w:t>czynu (kontratyp</w:t>
      </w:r>
      <w:r w:rsidRPr="00E75128">
        <w:rPr>
          <w:rFonts w:ascii="Arial" w:hAnsi="Arial" w:cs="Arial"/>
          <w:w w:val="100"/>
          <w:sz w:val="24"/>
          <w:szCs w:val="24"/>
        </w:rPr>
        <w:t xml:space="preserve">). </w:t>
      </w:r>
      <w:r w:rsidR="002E19CC" w:rsidRPr="00E75128">
        <w:rPr>
          <w:rFonts w:ascii="Arial" w:hAnsi="Arial" w:cs="Arial"/>
          <w:w w:val="100"/>
          <w:sz w:val="24"/>
          <w:szCs w:val="24"/>
        </w:rPr>
        <w:t xml:space="preserve">Z przedstawionych przez autora wystąpienia materiałów wynika, że powodem opracowania przedstawionego do opinii projektu nowelizacji art. 256 § 3 k.k. było uznanie trafności zarzutu </w:t>
      </w:r>
      <w:r w:rsidR="00D66424" w:rsidRPr="00E75128">
        <w:rPr>
          <w:rFonts w:ascii="Arial" w:hAnsi="Arial" w:cs="Arial"/>
          <w:w w:val="100"/>
          <w:sz w:val="24"/>
          <w:szCs w:val="24"/>
        </w:rPr>
        <w:t>Komisji Europejskiej</w:t>
      </w:r>
      <w:r w:rsidR="00AF54C8">
        <w:rPr>
          <w:rFonts w:ascii="Arial" w:hAnsi="Arial" w:cs="Arial"/>
          <w:w w:val="100"/>
          <w:sz w:val="24"/>
          <w:szCs w:val="24"/>
        </w:rPr>
        <w:t>,</w:t>
      </w:r>
      <w:r w:rsidR="002E19CC" w:rsidRPr="00E75128">
        <w:rPr>
          <w:rFonts w:ascii="Arial" w:hAnsi="Arial" w:cs="Arial"/>
          <w:w w:val="100"/>
          <w:sz w:val="24"/>
          <w:szCs w:val="24"/>
        </w:rPr>
        <w:t xml:space="preserve"> że wyłączenie przewidziane </w:t>
      </w:r>
      <w:r w:rsidR="00E75128" w:rsidRPr="00E75128">
        <w:rPr>
          <w:rFonts w:ascii="Arial" w:hAnsi="Arial" w:cs="Arial"/>
          <w:w w:val="100"/>
          <w:sz w:val="24"/>
          <w:szCs w:val="24"/>
        </w:rPr>
        <w:t>w tym</w:t>
      </w:r>
      <w:r w:rsidR="002E19CC" w:rsidRPr="00E75128">
        <w:rPr>
          <w:rFonts w:ascii="Arial" w:hAnsi="Arial" w:cs="Arial"/>
          <w:w w:val="100"/>
          <w:sz w:val="24"/>
          <w:szCs w:val="24"/>
        </w:rPr>
        <w:t xml:space="preserve"> przepisie „jest zbyt szerokie”</w:t>
      </w:r>
      <w:r w:rsidR="00971E6F" w:rsidRPr="00E75128">
        <w:rPr>
          <w:rFonts w:ascii="Arial" w:hAnsi="Arial" w:cs="Arial"/>
          <w:w w:val="100"/>
          <w:sz w:val="24"/>
          <w:szCs w:val="24"/>
        </w:rPr>
        <w:t xml:space="preserve">, co przesądza o nieprawidłowej implementacji przez Polskę </w:t>
      </w:r>
      <w:r w:rsidR="00971E6F" w:rsidRPr="00E75128">
        <w:rPr>
          <w:rFonts w:ascii="Arial" w:hAnsi="Arial" w:cs="Arial"/>
          <w:bCs/>
          <w:w w:val="100"/>
          <w:sz w:val="24"/>
          <w:szCs w:val="24"/>
        </w:rPr>
        <w:t xml:space="preserve">art. 1 ust. 1 lit. b) decyzji ramowej </w:t>
      </w:r>
      <w:r w:rsidR="00971E6F" w:rsidRPr="00E75128">
        <w:rPr>
          <w:rFonts w:ascii="Arial" w:hAnsi="Arial" w:cs="Arial"/>
          <w:bCs/>
          <w:w w:val="100"/>
          <w:sz w:val="24"/>
          <w:szCs w:val="24"/>
        </w:rPr>
        <w:lastRenderedPageBreak/>
        <w:t>2008/913/WSiSW</w:t>
      </w:r>
      <w:r w:rsidR="00C048EF" w:rsidRPr="00E75128">
        <w:rPr>
          <w:rStyle w:val="Odwoanieprzypisudolnego"/>
          <w:rFonts w:ascii="Arial" w:hAnsi="Arial" w:cs="Arial"/>
          <w:bCs/>
          <w:w w:val="100"/>
          <w:sz w:val="24"/>
          <w:szCs w:val="24"/>
        </w:rPr>
        <w:footnoteReference w:id="1"/>
      </w:r>
      <w:r w:rsidR="00971E6F" w:rsidRPr="00E75128">
        <w:rPr>
          <w:rFonts w:ascii="Arial" w:hAnsi="Arial" w:cs="Arial"/>
          <w:bCs/>
          <w:w w:val="100"/>
          <w:sz w:val="24"/>
          <w:szCs w:val="24"/>
        </w:rPr>
        <w:t xml:space="preserve">, gdyż w rzeczonym przepisie nie przewidziano takiego wyjątku. Zasadniczo odmienną ocenę przedstawił w </w:t>
      </w:r>
      <w:r w:rsidR="00D66424" w:rsidRPr="00E75128">
        <w:rPr>
          <w:rFonts w:ascii="Arial" w:hAnsi="Arial" w:cs="Arial"/>
          <w:w w:val="100"/>
          <w:sz w:val="24"/>
          <w:szCs w:val="24"/>
        </w:rPr>
        <w:t>ramach konsultacji roboczych</w:t>
      </w:r>
      <w:r w:rsidR="00971E6F" w:rsidRPr="00E75128">
        <w:rPr>
          <w:rFonts w:ascii="Arial" w:hAnsi="Arial" w:cs="Arial"/>
          <w:w w:val="100"/>
          <w:sz w:val="24"/>
          <w:szCs w:val="24"/>
        </w:rPr>
        <w:t xml:space="preserve"> Departament Prawa Karnego Ministerstwa Sprawiedliwości</w:t>
      </w:r>
      <w:r w:rsidR="00194171" w:rsidRPr="00E75128">
        <w:rPr>
          <w:rFonts w:ascii="Arial" w:hAnsi="Arial" w:cs="Arial"/>
          <w:w w:val="100"/>
          <w:sz w:val="24"/>
          <w:szCs w:val="24"/>
        </w:rPr>
        <w:t xml:space="preserve">, który wskazał, że jego zdaniem </w:t>
      </w:r>
      <w:r w:rsidR="00391987" w:rsidRPr="00E75128">
        <w:rPr>
          <w:rFonts w:ascii="Arial" w:hAnsi="Arial" w:cs="Arial"/>
          <w:w w:val="100"/>
          <w:sz w:val="24"/>
          <w:szCs w:val="24"/>
        </w:rPr>
        <w:t>wyłączenie odpowiedzialnoś</w:t>
      </w:r>
      <w:r w:rsidR="00194171" w:rsidRPr="00E75128">
        <w:rPr>
          <w:rFonts w:ascii="Arial" w:hAnsi="Arial" w:cs="Arial"/>
          <w:w w:val="100"/>
          <w:sz w:val="24"/>
          <w:szCs w:val="24"/>
        </w:rPr>
        <w:t xml:space="preserve">ci karnej w art. 256 § 3 k.k., w razie </w:t>
      </w:r>
      <w:r w:rsidR="00391987" w:rsidRPr="00E75128">
        <w:rPr>
          <w:rFonts w:ascii="Arial" w:hAnsi="Arial" w:cs="Arial"/>
          <w:w w:val="100"/>
          <w:sz w:val="24"/>
          <w:szCs w:val="24"/>
        </w:rPr>
        <w:t xml:space="preserve">gdy sprawca czynu zabronionego określonego w </w:t>
      </w:r>
      <w:r w:rsidR="00194171" w:rsidRPr="00E75128">
        <w:rPr>
          <w:rFonts w:ascii="Arial" w:hAnsi="Arial" w:cs="Arial"/>
          <w:w w:val="100"/>
          <w:sz w:val="24"/>
          <w:szCs w:val="24"/>
        </w:rPr>
        <w:t xml:space="preserve">art. 256 § 3 k.k. </w:t>
      </w:r>
      <w:r w:rsidR="00391987" w:rsidRPr="00E75128">
        <w:rPr>
          <w:rFonts w:ascii="Arial" w:hAnsi="Arial" w:cs="Arial"/>
          <w:w w:val="100"/>
          <w:sz w:val="24"/>
          <w:szCs w:val="24"/>
        </w:rPr>
        <w:t>dopuszcza się go</w:t>
      </w:r>
      <w:r w:rsidR="00194171" w:rsidRPr="00E75128">
        <w:rPr>
          <w:rFonts w:ascii="Arial" w:hAnsi="Arial" w:cs="Arial"/>
          <w:w w:val="100"/>
          <w:sz w:val="24"/>
          <w:szCs w:val="24"/>
        </w:rPr>
        <w:t xml:space="preserve"> </w:t>
      </w:r>
      <w:r w:rsidR="00391987" w:rsidRPr="00E75128">
        <w:rPr>
          <w:rFonts w:ascii="Arial" w:hAnsi="Arial" w:cs="Arial"/>
          <w:w w:val="100"/>
          <w:sz w:val="24"/>
          <w:szCs w:val="24"/>
        </w:rPr>
        <w:t>w ramach działalności artystycznej, edukacyjnej lub naukowej, powinno pozostać w</w:t>
      </w:r>
      <w:r w:rsidR="00194171" w:rsidRPr="00E75128">
        <w:rPr>
          <w:rFonts w:ascii="Arial" w:hAnsi="Arial" w:cs="Arial"/>
          <w:w w:val="100"/>
          <w:sz w:val="24"/>
          <w:szCs w:val="24"/>
        </w:rPr>
        <w:t xml:space="preserve"> </w:t>
      </w:r>
      <w:r w:rsidR="00391987" w:rsidRPr="00E75128">
        <w:rPr>
          <w:rFonts w:ascii="Arial" w:hAnsi="Arial" w:cs="Arial"/>
          <w:w w:val="100"/>
          <w:sz w:val="24"/>
          <w:szCs w:val="24"/>
        </w:rPr>
        <w:t xml:space="preserve">systemie prawnym. </w:t>
      </w:r>
      <w:r w:rsidR="00194171" w:rsidRPr="00E75128">
        <w:rPr>
          <w:rFonts w:ascii="Arial" w:hAnsi="Arial" w:cs="Arial"/>
          <w:w w:val="100"/>
          <w:sz w:val="24"/>
          <w:szCs w:val="24"/>
        </w:rPr>
        <w:t xml:space="preserve">Uzasadniając swe stanowisko, departament ów powołał się </w:t>
      </w:r>
      <w:r w:rsidR="00391987" w:rsidRPr="00E75128">
        <w:rPr>
          <w:rFonts w:ascii="Arial" w:hAnsi="Arial" w:cs="Arial"/>
          <w:w w:val="100"/>
          <w:sz w:val="24"/>
          <w:szCs w:val="24"/>
        </w:rPr>
        <w:t>na art. 7 ust. 2</w:t>
      </w:r>
      <w:r w:rsidR="00194171" w:rsidRPr="00E75128">
        <w:rPr>
          <w:rFonts w:ascii="Arial" w:hAnsi="Arial" w:cs="Arial"/>
          <w:w w:val="100"/>
          <w:sz w:val="24"/>
          <w:szCs w:val="24"/>
        </w:rPr>
        <w:t xml:space="preserve"> </w:t>
      </w:r>
      <w:r w:rsidR="00391987" w:rsidRPr="00E75128">
        <w:rPr>
          <w:rFonts w:ascii="Arial" w:hAnsi="Arial" w:cs="Arial"/>
          <w:w w:val="100"/>
          <w:sz w:val="24"/>
          <w:szCs w:val="24"/>
        </w:rPr>
        <w:t>decyzji ramowej</w:t>
      </w:r>
      <w:r w:rsidR="00194171" w:rsidRPr="00E75128">
        <w:rPr>
          <w:rFonts w:ascii="Arial" w:hAnsi="Arial" w:cs="Arial"/>
          <w:w w:val="100"/>
          <w:sz w:val="24"/>
          <w:szCs w:val="24"/>
        </w:rPr>
        <w:t xml:space="preserve"> </w:t>
      </w:r>
      <w:r w:rsidR="00391987" w:rsidRPr="00E75128">
        <w:rPr>
          <w:rFonts w:ascii="Arial" w:hAnsi="Arial" w:cs="Arial"/>
          <w:w w:val="100"/>
          <w:sz w:val="24"/>
          <w:szCs w:val="24"/>
        </w:rPr>
        <w:t>2008/913/WSiSW</w:t>
      </w:r>
      <w:r w:rsidR="00194171" w:rsidRPr="00E75128">
        <w:rPr>
          <w:rFonts w:ascii="Arial" w:hAnsi="Arial" w:cs="Arial"/>
          <w:w w:val="100"/>
          <w:sz w:val="24"/>
          <w:szCs w:val="24"/>
        </w:rPr>
        <w:t xml:space="preserve"> oraz postanowienia </w:t>
      </w:r>
      <w:r w:rsidR="00391987" w:rsidRPr="00E75128">
        <w:rPr>
          <w:rFonts w:ascii="Arial" w:hAnsi="Arial" w:cs="Arial"/>
          <w:w w:val="100"/>
          <w:sz w:val="24"/>
          <w:szCs w:val="24"/>
        </w:rPr>
        <w:t>art. 5</w:t>
      </w:r>
      <w:r w:rsidR="00194171" w:rsidRPr="00E75128">
        <w:rPr>
          <w:rFonts w:ascii="Arial" w:hAnsi="Arial" w:cs="Arial"/>
          <w:w w:val="100"/>
          <w:sz w:val="24"/>
          <w:szCs w:val="24"/>
        </w:rPr>
        <w:t xml:space="preserve">4 ust. 1 i art. 73 </w:t>
      </w:r>
      <w:r w:rsidR="00391987" w:rsidRPr="00E75128">
        <w:rPr>
          <w:rFonts w:ascii="Arial" w:hAnsi="Arial" w:cs="Arial"/>
          <w:w w:val="100"/>
          <w:sz w:val="24"/>
          <w:szCs w:val="24"/>
        </w:rPr>
        <w:t>Konstytucji RP</w:t>
      </w:r>
      <w:r w:rsidR="003D3ECC" w:rsidRPr="00E75128">
        <w:rPr>
          <w:rFonts w:ascii="Arial" w:hAnsi="Arial" w:cs="Arial"/>
          <w:w w:val="100"/>
          <w:sz w:val="24"/>
          <w:szCs w:val="24"/>
        </w:rPr>
        <w:t>, zapewniające każdemu odpowiednio wolność wyrażania swoich poglądów oraz pozyskiwania i rozpowszechniania informacji, jak również wolność twórczości artystycznej, badań naukowych oraz ogłaszania ich wyników, wolność nauczania, a także wolność korzystania z dóbr kultury.</w:t>
      </w:r>
    </w:p>
    <w:p w14:paraId="71B828C8" w14:textId="7C9B7118" w:rsidR="003D3ECC" w:rsidRPr="00E75128" w:rsidRDefault="003D3ECC" w:rsidP="003D3EC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w w:val="100"/>
          <w:sz w:val="24"/>
          <w:szCs w:val="24"/>
        </w:rPr>
      </w:pPr>
    </w:p>
    <w:p w14:paraId="6FDB82C6" w14:textId="73F10B4E" w:rsidR="00391987" w:rsidRPr="001F56C9" w:rsidRDefault="003D3ECC" w:rsidP="00E75128">
      <w:pPr>
        <w:spacing w:line="360" w:lineRule="auto"/>
        <w:jc w:val="both"/>
        <w:rPr>
          <w:rFonts w:ascii="Arial" w:hAnsi="Arial" w:cs="Arial"/>
          <w:bCs/>
          <w:w w:val="100"/>
          <w:sz w:val="24"/>
          <w:szCs w:val="24"/>
        </w:rPr>
      </w:pPr>
      <w:r w:rsidRPr="00E75128">
        <w:rPr>
          <w:rFonts w:ascii="Arial" w:hAnsi="Arial" w:cs="Arial"/>
          <w:w w:val="100"/>
          <w:sz w:val="24"/>
          <w:szCs w:val="24"/>
        </w:rPr>
        <w:t xml:space="preserve">3. </w:t>
      </w:r>
      <w:r w:rsidRPr="00E75128">
        <w:rPr>
          <w:rFonts w:ascii="Arial" w:hAnsi="Arial" w:cs="Arial"/>
          <w:w w:val="100"/>
          <w:sz w:val="24"/>
          <w:szCs w:val="24"/>
        </w:rPr>
        <w:tab/>
      </w:r>
      <w:r w:rsidR="00C048EF" w:rsidRPr="00E75128">
        <w:rPr>
          <w:rFonts w:ascii="Arial" w:hAnsi="Arial" w:cs="Arial"/>
          <w:w w:val="100"/>
          <w:sz w:val="24"/>
          <w:szCs w:val="24"/>
        </w:rPr>
        <w:t xml:space="preserve">Komisja co do zasady podziela ocenę wyrażoną przez Departament Prawa Karnego, że wzgląd na postanowienia </w:t>
      </w:r>
      <w:r w:rsidRPr="00E75128">
        <w:rPr>
          <w:rFonts w:ascii="Arial" w:hAnsi="Arial" w:cs="Arial"/>
          <w:bCs/>
          <w:w w:val="100"/>
          <w:sz w:val="24"/>
          <w:szCs w:val="24"/>
        </w:rPr>
        <w:t>decyzji ramowej 2008/913/WSiSW</w:t>
      </w:r>
      <w:r w:rsidRPr="00E75128">
        <w:rPr>
          <w:rFonts w:ascii="Arial" w:hAnsi="Arial" w:cs="Arial"/>
          <w:w w:val="100"/>
          <w:sz w:val="24"/>
          <w:szCs w:val="24"/>
        </w:rPr>
        <w:t xml:space="preserve"> </w:t>
      </w:r>
      <w:r w:rsidR="00C048EF" w:rsidRPr="00E75128">
        <w:rPr>
          <w:rFonts w:ascii="Arial" w:hAnsi="Arial" w:cs="Arial"/>
          <w:w w:val="100"/>
          <w:sz w:val="24"/>
          <w:szCs w:val="24"/>
        </w:rPr>
        <w:t xml:space="preserve">nie wymusza zmiany art. 256 § 3 k.k., gdyż unormowanie tego przepisu, prawidłowo wyłożonego, nie uzasadnia zarzutu nieprawidłowej implementacji przez Polskę tej decyzji, w szczególności jej </w:t>
      </w:r>
      <w:r w:rsidR="002554B4" w:rsidRPr="00E75128">
        <w:rPr>
          <w:rFonts w:ascii="Arial" w:hAnsi="Arial" w:cs="Arial"/>
          <w:bCs/>
          <w:w w:val="100"/>
          <w:sz w:val="24"/>
          <w:szCs w:val="24"/>
        </w:rPr>
        <w:t>art. 1 ust. 1 lit. b)</w:t>
      </w:r>
      <w:r w:rsidR="00C048EF" w:rsidRPr="00E75128">
        <w:rPr>
          <w:rFonts w:ascii="Arial" w:hAnsi="Arial" w:cs="Arial"/>
          <w:bCs/>
          <w:w w:val="100"/>
          <w:sz w:val="24"/>
          <w:szCs w:val="24"/>
        </w:rPr>
        <w:t xml:space="preserve">. </w:t>
      </w:r>
      <w:r w:rsidR="0045002B" w:rsidRPr="00E75128">
        <w:rPr>
          <w:rFonts w:ascii="Arial" w:hAnsi="Arial" w:cs="Arial"/>
          <w:bCs/>
          <w:w w:val="100"/>
          <w:sz w:val="24"/>
          <w:szCs w:val="24"/>
        </w:rPr>
        <w:t xml:space="preserve">Po pierwsze, należy z naciskiem podkreślić, że wyłączenie </w:t>
      </w:r>
      <w:r w:rsidR="00E75128" w:rsidRPr="00E75128">
        <w:rPr>
          <w:rFonts w:ascii="Arial" w:hAnsi="Arial" w:cs="Arial"/>
          <w:bCs/>
          <w:w w:val="100"/>
          <w:sz w:val="24"/>
          <w:szCs w:val="24"/>
        </w:rPr>
        <w:t>przestępności przewidziane</w:t>
      </w:r>
      <w:r w:rsidR="0045002B" w:rsidRPr="00E75128">
        <w:rPr>
          <w:rFonts w:ascii="Arial" w:hAnsi="Arial" w:cs="Arial"/>
          <w:bCs/>
          <w:w w:val="100"/>
          <w:sz w:val="24"/>
          <w:szCs w:val="24"/>
        </w:rPr>
        <w:t xml:space="preserve"> w </w:t>
      </w:r>
      <w:r w:rsidR="0045002B" w:rsidRPr="00E75128">
        <w:rPr>
          <w:rFonts w:ascii="Arial" w:hAnsi="Arial" w:cs="Arial"/>
          <w:w w:val="100"/>
          <w:sz w:val="24"/>
          <w:szCs w:val="24"/>
        </w:rPr>
        <w:t>art. 256 § 3 k.k. dotyczy wyłącznie czynów, o których mowa w art. 256 § 2 k.k.</w:t>
      </w:r>
      <w:r w:rsidR="002B492C" w:rsidRPr="00E75128">
        <w:rPr>
          <w:rStyle w:val="Odwoanieprzypisudolnego"/>
          <w:rFonts w:ascii="Arial" w:hAnsi="Arial" w:cs="Arial"/>
          <w:w w:val="100"/>
          <w:sz w:val="24"/>
          <w:szCs w:val="24"/>
        </w:rPr>
        <w:footnoteReference w:id="2"/>
      </w:r>
      <w:r w:rsidR="00E75128">
        <w:rPr>
          <w:rFonts w:ascii="Arial" w:hAnsi="Arial" w:cs="Arial"/>
          <w:w w:val="100"/>
          <w:sz w:val="24"/>
          <w:szCs w:val="24"/>
        </w:rPr>
        <w:t xml:space="preserve">; jego zakres nie obejmuje </w:t>
      </w:r>
      <w:r w:rsidR="0045002B" w:rsidRPr="00E75128">
        <w:rPr>
          <w:rFonts w:ascii="Arial" w:hAnsi="Arial" w:cs="Arial"/>
          <w:w w:val="100"/>
          <w:sz w:val="24"/>
          <w:szCs w:val="24"/>
        </w:rPr>
        <w:t xml:space="preserve">czynów określonych </w:t>
      </w:r>
      <w:r w:rsidR="0045002B" w:rsidRPr="00E75128">
        <w:rPr>
          <w:rFonts w:ascii="Arial" w:hAnsi="Arial" w:cs="Arial"/>
          <w:bCs/>
          <w:w w:val="100"/>
          <w:sz w:val="24"/>
          <w:szCs w:val="24"/>
        </w:rPr>
        <w:t xml:space="preserve">w </w:t>
      </w:r>
      <w:r w:rsidR="0045002B" w:rsidRPr="00E75128">
        <w:rPr>
          <w:rFonts w:ascii="Arial" w:hAnsi="Arial" w:cs="Arial"/>
          <w:w w:val="100"/>
          <w:sz w:val="24"/>
          <w:szCs w:val="24"/>
        </w:rPr>
        <w:t>art. 256 § 1</w:t>
      </w:r>
      <w:r w:rsidR="002B492C" w:rsidRPr="00E75128">
        <w:rPr>
          <w:rFonts w:ascii="Arial" w:hAnsi="Arial" w:cs="Arial"/>
          <w:w w:val="100"/>
          <w:sz w:val="24"/>
          <w:szCs w:val="24"/>
        </w:rPr>
        <w:t xml:space="preserve"> k.k.</w:t>
      </w:r>
      <w:r w:rsidR="0045002B" w:rsidRPr="00E75128">
        <w:rPr>
          <w:rStyle w:val="Odwoanieprzypisudolnego"/>
          <w:rFonts w:ascii="Arial" w:hAnsi="Arial" w:cs="Arial"/>
          <w:w w:val="100"/>
          <w:sz w:val="24"/>
          <w:szCs w:val="24"/>
        </w:rPr>
        <w:footnoteReference w:id="3"/>
      </w:r>
      <w:r w:rsidR="0045002B" w:rsidRPr="00E75128">
        <w:rPr>
          <w:rFonts w:ascii="Arial" w:hAnsi="Arial" w:cs="Arial"/>
          <w:w w:val="100"/>
          <w:sz w:val="24"/>
          <w:szCs w:val="24"/>
        </w:rPr>
        <w:t xml:space="preserve"> </w:t>
      </w:r>
      <w:r w:rsidR="002B492C" w:rsidRPr="00E75128">
        <w:rPr>
          <w:rFonts w:ascii="Arial" w:hAnsi="Arial" w:cs="Arial"/>
          <w:w w:val="100"/>
          <w:sz w:val="24"/>
          <w:szCs w:val="24"/>
        </w:rPr>
        <w:t xml:space="preserve">ani w art. 256 </w:t>
      </w:r>
      <w:r w:rsidR="0045002B" w:rsidRPr="00E75128">
        <w:rPr>
          <w:rFonts w:ascii="Arial" w:hAnsi="Arial" w:cs="Arial"/>
          <w:w w:val="100"/>
          <w:sz w:val="24"/>
          <w:szCs w:val="24"/>
        </w:rPr>
        <w:t>§ 1a</w:t>
      </w:r>
      <w:r w:rsidR="002B492C" w:rsidRPr="00E75128">
        <w:rPr>
          <w:rFonts w:ascii="Arial" w:hAnsi="Arial" w:cs="Arial"/>
          <w:w w:val="100"/>
          <w:sz w:val="24"/>
          <w:szCs w:val="24"/>
        </w:rPr>
        <w:t xml:space="preserve"> k.k.</w:t>
      </w:r>
      <w:r w:rsidR="0045002B" w:rsidRPr="00E75128">
        <w:rPr>
          <w:rStyle w:val="Odwoanieprzypisudolnego"/>
          <w:rFonts w:ascii="Arial" w:hAnsi="Arial" w:cs="Arial"/>
          <w:w w:val="100"/>
          <w:sz w:val="24"/>
          <w:szCs w:val="24"/>
        </w:rPr>
        <w:footnoteReference w:id="4"/>
      </w:r>
      <w:r w:rsidR="0045002B" w:rsidRPr="00E75128">
        <w:rPr>
          <w:rFonts w:ascii="Arial" w:hAnsi="Arial" w:cs="Arial"/>
          <w:w w:val="100"/>
          <w:sz w:val="24"/>
          <w:szCs w:val="24"/>
        </w:rPr>
        <w:t xml:space="preserve">. </w:t>
      </w:r>
      <w:r w:rsidR="002B492C" w:rsidRPr="00E75128">
        <w:rPr>
          <w:rFonts w:ascii="Arial" w:hAnsi="Arial" w:cs="Arial"/>
          <w:bCs/>
          <w:w w:val="100"/>
          <w:sz w:val="24"/>
          <w:szCs w:val="24"/>
        </w:rPr>
        <w:t xml:space="preserve">Wydaje się to </w:t>
      </w:r>
      <w:r w:rsidR="002B492C" w:rsidRPr="00E75128">
        <w:rPr>
          <w:rFonts w:ascii="Arial" w:hAnsi="Arial" w:cs="Arial"/>
          <w:bCs/>
          <w:w w:val="100"/>
          <w:sz w:val="24"/>
          <w:szCs w:val="24"/>
        </w:rPr>
        <w:lastRenderedPageBreak/>
        <w:t xml:space="preserve">konieczne, gdyż w </w:t>
      </w:r>
      <w:r w:rsidR="00474266" w:rsidRPr="00E75128">
        <w:rPr>
          <w:rFonts w:ascii="Arial" w:hAnsi="Arial" w:cs="Arial"/>
          <w:bCs/>
          <w:w w:val="100"/>
          <w:sz w:val="24"/>
          <w:szCs w:val="24"/>
        </w:rPr>
        <w:t xml:space="preserve">uzasadnieniu przedstawionego Komisji projektu noweli do Kodeksu karnego, zawierającej rozważaną zmianę </w:t>
      </w:r>
      <w:r w:rsidR="00496E7E" w:rsidRPr="00E75128">
        <w:rPr>
          <w:rFonts w:ascii="Arial" w:hAnsi="Arial" w:cs="Arial"/>
          <w:bCs/>
          <w:w w:val="100"/>
          <w:sz w:val="24"/>
          <w:szCs w:val="24"/>
        </w:rPr>
        <w:t xml:space="preserve">art. </w:t>
      </w:r>
      <w:r w:rsidR="00474266" w:rsidRPr="00E75128">
        <w:rPr>
          <w:rFonts w:ascii="Arial" w:hAnsi="Arial" w:cs="Arial"/>
          <w:w w:val="100"/>
          <w:sz w:val="24"/>
          <w:szCs w:val="24"/>
        </w:rPr>
        <w:t>256 § 3 k.k., wskazano, że „</w:t>
      </w:r>
      <w:r w:rsidR="00474266" w:rsidRPr="00E75128">
        <w:rPr>
          <w:rFonts w:ascii="Arial" w:hAnsi="Arial" w:cs="Arial"/>
          <w:bCs/>
          <w:w w:val="100"/>
          <w:sz w:val="24"/>
          <w:szCs w:val="24"/>
        </w:rPr>
        <w:t xml:space="preserve">szczególny charakter działania lub czynu, np. artystyczny, edukacyjny lub naukowy, nie może uzasadniać automatycznego wyłączenia z kryminalizacji takich działań, jeżeli stanowią one publiczne nawoływanie do nienawiści lub przemocy, bez zbadania przez sąd krajowy konkretnych okoliczności sprawy”. </w:t>
      </w:r>
      <w:r w:rsidR="002B492C" w:rsidRPr="00E75128">
        <w:rPr>
          <w:rFonts w:ascii="Arial" w:hAnsi="Arial" w:cs="Arial"/>
          <w:bCs/>
          <w:w w:val="100"/>
          <w:sz w:val="24"/>
          <w:szCs w:val="24"/>
        </w:rPr>
        <w:t xml:space="preserve">Tymczasem </w:t>
      </w:r>
      <w:r w:rsidR="002B492C" w:rsidRPr="00E75128">
        <w:rPr>
          <w:rFonts w:ascii="Arial" w:hAnsi="Arial" w:cs="Arial"/>
          <w:w w:val="100"/>
          <w:sz w:val="24"/>
          <w:szCs w:val="24"/>
        </w:rPr>
        <w:t xml:space="preserve">art. 256 § 2 k.k. nie typizuje przecież </w:t>
      </w:r>
      <w:r w:rsidR="002B492C" w:rsidRPr="001F56C9">
        <w:rPr>
          <w:rFonts w:ascii="Arial" w:hAnsi="Arial" w:cs="Arial"/>
          <w:w w:val="100"/>
          <w:sz w:val="24"/>
          <w:szCs w:val="24"/>
        </w:rPr>
        <w:t xml:space="preserve">czynów polegających na </w:t>
      </w:r>
      <w:r w:rsidR="002B492C" w:rsidRPr="001F56C9">
        <w:rPr>
          <w:rFonts w:ascii="Arial" w:hAnsi="Arial" w:cs="Arial"/>
          <w:bCs/>
          <w:w w:val="100"/>
          <w:sz w:val="24"/>
          <w:szCs w:val="24"/>
        </w:rPr>
        <w:t xml:space="preserve">publicznym nawoływaniu do nienawiści lub przemocy. Po drugie, </w:t>
      </w:r>
      <w:r w:rsidR="004611CF" w:rsidRPr="001F56C9">
        <w:rPr>
          <w:rFonts w:ascii="Arial" w:hAnsi="Arial" w:cs="Arial"/>
          <w:bCs/>
          <w:w w:val="100"/>
          <w:sz w:val="24"/>
          <w:szCs w:val="24"/>
        </w:rPr>
        <w:t xml:space="preserve">nie jest bynajmniej oczywiste, czy art. </w:t>
      </w:r>
      <w:r w:rsidR="004611CF" w:rsidRPr="001F56C9">
        <w:rPr>
          <w:rFonts w:ascii="Arial" w:hAnsi="Arial" w:cs="Arial"/>
          <w:w w:val="100"/>
          <w:sz w:val="24"/>
          <w:szCs w:val="24"/>
        </w:rPr>
        <w:t xml:space="preserve">256 § 3 k.k. w ogóle typizuje czyny wymienione w </w:t>
      </w:r>
      <w:r w:rsidR="004611CF" w:rsidRPr="001F56C9">
        <w:rPr>
          <w:rFonts w:ascii="Arial" w:hAnsi="Arial" w:cs="Arial"/>
          <w:bCs/>
          <w:w w:val="100"/>
          <w:sz w:val="24"/>
          <w:szCs w:val="24"/>
        </w:rPr>
        <w:t xml:space="preserve">art. 1 ust. 1 lit. b) decyzji ramowej 2008/913/WSiSW. W każdym razie wykładnia językowa tego przepisu </w:t>
      </w:r>
      <w:r w:rsidR="00475889" w:rsidRPr="001F56C9">
        <w:rPr>
          <w:rFonts w:ascii="Arial" w:hAnsi="Arial" w:cs="Arial"/>
          <w:bCs/>
          <w:w w:val="100"/>
          <w:sz w:val="24"/>
          <w:szCs w:val="24"/>
        </w:rPr>
        <w:t>–</w:t>
      </w:r>
      <w:r w:rsidR="004611CF" w:rsidRPr="001F56C9">
        <w:rPr>
          <w:rFonts w:ascii="Arial" w:hAnsi="Arial" w:cs="Arial"/>
          <w:bCs/>
          <w:w w:val="100"/>
          <w:sz w:val="24"/>
          <w:szCs w:val="24"/>
        </w:rPr>
        <w:t xml:space="preserve"> </w:t>
      </w:r>
      <w:r w:rsidR="00475889" w:rsidRPr="001F56C9">
        <w:rPr>
          <w:rFonts w:ascii="Arial" w:hAnsi="Arial" w:cs="Arial"/>
          <w:bCs/>
          <w:w w:val="100"/>
          <w:sz w:val="24"/>
          <w:szCs w:val="24"/>
        </w:rPr>
        <w:t xml:space="preserve">ze względu na użycie w nim określenia </w:t>
      </w:r>
      <w:r w:rsidR="004611CF" w:rsidRPr="000E105D">
        <w:rPr>
          <w:rFonts w:ascii="Arial" w:hAnsi="Arial" w:cs="Arial"/>
          <w:w w:val="100"/>
          <w:sz w:val="24"/>
          <w:szCs w:val="24"/>
        </w:rPr>
        <w:t xml:space="preserve">„popełnienie czynu, o którym mowa </w:t>
      </w:r>
      <w:r w:rsidR="004611CF" w:rsidRPr="000E105D">
        <w:rPr>
          <w:rFonts w:ascii="Arial" w:hAnsi="Arial" w:cs="Arial"/>
          <w:iCs/>
          <w:w w:val="100"/>
          <w:sz w:val="24"/>
          <w:szCs w:val="24"/>
        </w:rPr>
        <w:t>w</w:t>
      </w:r>
      <w:r w:rsidR="004611CF" w:rsidRPr="000E105D">
        <w:rPr>
          <w:rFonts w:ascii="Arial" w:hAnsi="Arial" w:cs="Arial"/>
          <w:w w:val="100"/>
          <w:sz w:val="24"/>
          <w:szCs w:val="24"/>
        </w:rPr>
        <w:t xml:space="preserve"> lit. a)” </w:t>
      </w:r>
      <w:r w:rsidR="00475889" w:rsidRPr="000E105D">
        <w:rPr>
          <w:rFonts w:ascii="Arial" w:hAnsi="Arial" w:cs="Arial"/>
          <w:w w:val="100"/>
          <w:sz w:val="24"/>
          <w:szCs w:val="24"/>
        </w:rPr>
        <w:t xml:space="preserve">– </w:t>
      </w:r>
      <w:r w:rsidR="004611CF" w:rsidRPr="001F56C9">
        <w:rPr>
          <w:rFonts w:ascii="Arial" w:hAnsi="Arial" w:cs="Arial"/>
          <w:bCs/>
          <w:w w:val="100"/>
          <w:sz w:val="24"/>
          <w:szCs w:val="24"/>
        </w:rPr>
        <w:t>zdaje się wskazywać, że jego zakres obejmuje pewną szczególną podkategorię czynów wymienionych w art. 1 ust. 1 lit. a) decyzji ramowej 2008/913/WSiSW</w:t>
      </w:r>
      <w:r w:rsidR="00475889" w:rsidRPr="001F56C9">
        <w:rPr>
          <w:rFonts w:ascii="Arial" w:hAnsi="Arial" w:cs="Arial"/>
          <w:bCs/>
          <w:w w:val="100"/>
          <w:sz w:val="24"/>
          <w:szCs w:val="24"/>
        </w:rPr>
        <w:t xml:space="preserve">, tj. czynów </w:t>
      </w:r>
      <w:r w:rsidR="004611CF" w:rsidRPr="001F56C9">
        <w:rPr>
          <w:rFonts w:ascii="Arial" w:hAnsi="Arial" w:cs="Arial"/>
          <w:bCs/>
          <w:w w:val="100"/>
          <w:sz w:val="24"/>
          <w:szCs w:val="24"/>
        </w:rPr>
        <w:t xml:space="preserve"> </w:t>
      </w:r>
      <w:r w:rsidR="00475889" w:rsidRPr="001F56C9">
        <w:rPr>
          <w:rFonts w:ascii="Arial" w:hAnsi="Arial" w:cs="Arial"/>
          <w:bCs/>
          <w:w w:val="100"/>
          <w:sz w:val="24"/>
          <w:szCs w:val="24"/>
        </w:rPr>
        <w:t xml:space="preserve">polegających na </w:t>
      </w:r>
      <w:r w:rsidR="00475889" w:rsidRPr="000E105D">
        <w:rPr>
          <w:rFonts w:ascii="Arial" w:hAnsi="Arial" w:cs="Arial"/>
          <w:w w:val="100"/>
          <w:sz w:val="24"/>
          <w:szCs w:val="24"/>
        </w:rPr>
        <w:t xml:space="preserve">„publicznym nawoływaniu do przemocy lub nienawiści skierowanej przeciwko grupie osób, którą definiuje się według rasy, koloru skóry, wyznawanej religii, pochodzenia albo przynależności narodowej lub etnicznej, lub przeciwko członkowi takiej grupy”, </w:t>
      </w:r>
      <w:r w:rsidR="00475889" w:rsidRPr="001F56C9">
        <w:rPr>
          <w:rFonts w:ascii="Arial" w:hAnsi="Arial" w:cs="Arial"/>
          <w:bCs/>
          <w:w w:val="100"/>
          <w:sz w:val="24"/>
          <w:szCs w:val="24"/>
        </w:rPr>
        <w:t xml:space="preserve">wyróżnioną ze względu na sposób popełnienia </w:t>
      </w:r>
      <w:r w:rsidR="00475889" w:rsidRPr="000E105D">
        <w:rPr>
          <w:rFonts w:ascii="Arial" w:hAnsi="Arial" w:cs="Arial"/>
          <w:w w:val="100"/>
          <w:sz w:val="24"/>
          <w:szCs w:val="24"/>
        </w:rPr>
        <w:t xml:space="preserve">(„przez publiczne rozpowszechnianie lub rozprowadzanie tekstów, obrazów lub innych materiałów”). W razie uznania za trafną przedstawionej </w:t>
      </w:r>
      <w:r w:rsidR="00E10D13" w:rsidRPr="000E105D">
        <w:rPr>
          <w:rFonts w:ascii="Arial" w:hAnsi="Arial" w:cs="Arial"/>
          <w:w w:val="100"/>
          <w:sz w:val="24"/>
          <w:szCs w:val="24"/>
        </w:rPr>
        <w:t xml:space="preserve">wyżej </w:t>
      </w:r>
      <w:r w:rsidR="00E84A22" w:rsidRPr="000E105D">
        <w:rPr>
          <w:rFonts w:ascii="Arial" w:hAnsi="Arial" w:cs="Arial"/>
          <w:w w:val="100"/>
          <w:sz w:val="24"/>
          <w:szCs w:val="24"/>
        </w:rPr>
        <w:t xml:space="preserve">wykładni </w:t>
      </w:r>
      <w:r w:rsidR="00475889" w:rsidRPr="000E105D">
        <w:rPr>
          <w:rFonts w:ascii="Arial" w:hAnsi="Arial" w:cs="Arial"/>
          <w:bCs/>
          <w:w w:val="100"/>
          <w:sz w:val="24"/>
          <w:szCs w:val="24"/>
        </w:rPr>
        <w:t xml:space="preserve">art. 1 ust. 1 lit. b) decyzji ramowej 2008/913/WSiSW </w:t>
      </w:r>
      <w:r w:rsidR="00FE33F8" w:rsidRPr="000E105D">
        <w:rPr>
          <w:rFonts w:ascii="Arial" w:hAnsi="Arial" w:cs="Arial"/>
          <w:bCs/>
          <w:w w:val="100"/>
          <w:sz w:val="24"/>
          <w:szCs w:val="24"/>
        </w:rPr>
        <w:t xml:space="preserve">– </w:t>
      </w:r>
      <w:r w:rsidR="00D640CA" w:rsidRPr="000E105D">
        <w:rPr>
          <w:rFonts w:ascii="Arial" w:hAnsi="Arial" w:cs="Arial"/>
          <w:bCs/>
          <w:w w:val="100"/>
          <w:sz w:val="24"/>
          <w:szCs w:val="24"/>
        </w:rPr>
        <w:t xml:space="preserve">zarzut </w:t>
      </w:r>
      <w:r w:rsidR="00D640CA" w:rsidRPr="001F56C9">
        <w:rPr>
          <w:rFonts w:ascii="Arial" w:hAnsi="Arial" w:cs="Arial"/>
          <w:w w:val="100"/>
          <w:sz w:val="24"/>
          <w:szCs w:val="24"/>
        </w:rPr>
        <w:t xml:space="preserve">nieprawidłowej transpozycji przez Polskę rzeczonego postanowienia </w:t>
      </w:r>
      <w:r w:rsidR="00302E4C" w:rsidRPr="001F56C9">
        <w:rPr>
          <w:rFonts w:ascii="Arial" w:hAnsi="Arial" w:cs="Arial"/>
          <w:w w:val="100"/>
          <w:sz w:val="24"/>
          <w:szCs w:val="24"/>
        </w:rPr>
        <w:t xml:space="preserve">ze względu </w:t>
      </w:r>
      <w:r w:rsidR="00302E4C" w:rsidRPr="000E105D">
        <w:rPr>
          <w:rFonts w:ascii="Arial" w:hAnsi="Arial" w:cs="Arial"/>
          <w:bCs/>
          <w:w w:val="100"/>
          <w:sz w:val="24"/>
          <w:szCs w:val="24"/>
        </w:rPr>
        <w:t xml:space="preserve">na określone brzmienie </w:t>
      </w:r>
      <w:r w:rsidR="00302E4C" w:rsidRPr="001F56C9">
        <w:rPr>
          <w:rFonts w:ascii="Arial" w:hAnsi="Arial" w:cs="Arial"/>
          <w:bCs/>
          <w:w w:val="100"/>
          <w:sz w:val="24"/>
          <w:szCs w:val="24"/>
        </w:rPr>
        <w:t xml:space="preserve">art. </w:t>
      </w:r>
      <w:r w:rsidR="00302E4C" w:rsidRPr="001F56C9">
        <w:rPr>
          <w:rFonts w:ascii="Arial" w:hAnsi="Arial" w:cs="Arial"/>
          <w:w w:val="100"/>
          <w:sz w:val="24"/>
          <w:szCs w:val="24"/>
        </w:rPr>
        <w:t>256 § 3 k.k.</w:t>
      </w:r>
      <w:r w:rsidR="00606D6D" w:rsidRPr="001F56C9">
        <w:rPr>
          <w:rFonts w:ascii="Arial" w:hAnsi="Arial" w:cs="Arial"/>
          <w:w w:val="100"/>
          <w:sz w:val="24"/>
          <w:szCs w:val="24"/>
        </w:rPr>
        <w:t xml:space="preserve">, </w:t>
      </w:r>
      <w:r w:rsidR="00C47D21" w:rsidRPr="001F56C9">
        <w:rPr>
          <w:rFonts w:ascii="Arial" w:hAnsi="Arial" w:cs="Arial"/>
          <w:w w:val="100"/>
          <w:sz w:val="24"/>
          <w:szCs w:val="24"/>
        </w:rPr>
        <w:t xml:space="preserve">skoro to </w:t>
      </w:r>
      <w:r w:rsidR="00302E4C" w:rsidRPr="001F56C9">
        <w:rPr>
          <w:rFonts w:ascii="Arial" w:hAnsi="Arial" w:cs="Arial"/>
          <w:w w:val="100"/>
          <w:sz w:val="24"/>
          <w:szCs w:val="24"/>
        </w:rPr>
        <w:t>przepis wyłączając</w:t>
      </w:r>
      <w:r w:rsidR="00C47D21" w:rsidRPr="001F56C9">
        <w:rPr>
          <w:rFonts w:ascii="Arial" w:hAnsi="Arial" w:cs="Arial"/>
          <w:w w:val="100"/>
          <w:sz w:val="24"/>
          <w:szCs w:val="24"/>
        </w:rPr>
        <w:t>y</w:t>
      </w:r>
      <w:r w:rsidR="00302E4C" w:rsidRPr="001F56C9">
        <w:rPr>
          <w:rFonts w:ascii="Arial" w:hAnsi="Arial" w:cs="Arial"/>
          <w:w w:val="100"/>
          <w:sz w:val="24"/>
          <w:szCs w:val="24"/>
        </w:rPr>
        <w:t xml:space="preserve"> w pewnym zakresie zastosowanie </w:t>
      </w:r>
      <w:r w:rsidR="00302E4C" w:rsidRPr="001F56C9">
        <w:rPr>
          <w:rFonts w:ascii="Arial" w:hAnsi="Arial" w:cs="Arial"/>
          <w:bCs/>
          <w:w w:val="100"/>
          <w:sz w:val="24"/>
          <w:szCs w:val="24"/>
        </w:rPr>
        <w:t xml:space="preserve">art. </w:t>
      </w:r>
      <w:r w:rsidR="00302E4C" w:rsidRPr="001F56C9">
        <w:rPr>
          <w:rFonts w:ascii="Arial" w:hAnsi="Arial" w:cs="Arial"/>
          <w:w w:val="100"/>
          <w:sz w:val="24"/>
          <w:szCs w:val="24"/>
        </w:rPr>
        <w:t>256 § 2 k.k.</w:t>
      </w:r>
      <w:r w:rsidR="00516EEC" w:rsidRPr="001F56C9">
        <w:rPr>
          <w:rFonts w:ascii="Arial" w:hAnsi="Arial" w:cs="Arial"/>
          <w:w w:val="100"/>
          <w:sz w:val="24"/>
          <w:szCs w:val="24"/>
        </w:rPr>
        <w:t xml:space="preserve"> (i tylko tego przepisu)</w:t>
      </w:r>
      <w:r w:rsidR="00606D6D" w:rsidRPr="001F56C9">
        <w:rPr>
          <w:rFonts w:ascii="Arial" w:hAnsi="Arial" w:cs="Arial"/>
          <w:w w:val="100"/>
          <w:sz w:val="24"/>
          <w:szCs w:val="24"/>
        </w:rPr>
        <w:t xml:space="preserve">, </w:t>
      </w:r>
      <w:r w:rsidR="00B87971" w:rsidRPr="001F56C9">
        <w:rPr>
          <w:rFonts w:ascii="Arial" w:hAnsi="Arial" w:cs="Arial"/>
          <w:w w:val="100"/>
          <w:sz w:val="24"/>
          <w:szCs w:val="24"/>
        </w:rPr>
        <w:t xml:space="preserve">byłby z oczywistych </w:t>
      </w:r>
      <w:r w:rsidR="00243A16" w:rsidRPr="000E105D">
        <w:rPr>
          <w:rFonts w:ascii="Arial" w:hAnsi="Arial" w:cs="Arial"/>
          <w:bCs/>
          <w:w w:val="100"/>
          <w:sz w:val="24"/>
          <w:szCs w:val="24"/>
        </w:rPr>
        <w:t>wzgl</w:t>
      </w:r>
      <w:r w:rsidR="00B87971" w:rsidRPr="000E105D">
        <w:rPr>
          <w:rFonts w:ascii="Arial" w:hAnsi="Arial" w:cs="Arial"/>
          <w:bCs/>
          <w:w w:val="100"/>
          <w:sz w:val="24"/>
          <w:szCs w:val="24"/>
        </w:rPr>
        <w:t>ę</w:t>
      </w:r>
      <w:r w:rsidR="00243A16" w:rsidRPr="000E105D">
        <w:rPr>
          <w:rFonts w:ascii="Arial" w:hAnsi="Arial" w:cs="Arial"/>
          <w:bCs/>
          <w:w w:val="100"/>
          <w:sz w:val="24"/>
          <w:szCs w:val="24"/>
        </w:rPr>
        <w:t>d</w:t>
      </w:r>
      <w:r w:rsidR="00B87971" w:rsidRPr="000E105D">
        <w:rPr>
          <w:rFonts w:ascii="Arial" w:hAnsi="Arial" w:cs="Arial"/>
          <w:bCs/>
          <w:w w:val="100"/>
          <w:sz w:val="24"/>
          <w:szCs w:val="24"/>
        </w:rPr>
        <w:t>ów</w:t>
      </w:r>
      <w:r w:rsidR="00243A16" w:rsidRPr="000E105D">
        <w:rPr>
          <w:rFonts w:ascii="Arial" w:hAnsi="Arial" w:cs="Arial"/>
          <w:bCs/>
          <w:w w:val="100"/>
          <w:sz w:val="24"/>
          <w:szCs w:val="24"/>
        </w:rPr>
        <w:t xml:space="preserve"> </w:t>
      </w:r>
      <w:r w:rsidR="00B87971" w:rsidRPr="000E105D">
        <w:rPr>
          <w:rFonts w:ascii="Arial" w:hAnsi="Arial" w:cs="Arial"/>
          <w:bCs/>
          <w:w w:val="100"/>
          <w:sz w:val="24"/>
          <w:szCs w:val="24"/>
        </w:rPr>
        <w:t>niezasadny.</w:t>
      </w:r>
      <w:r w:rsidR="00DE4C89" w:rsidRPr="000E105D">
        <w:rPr>
          <w:rFonts w:ascii="Arial" w:hAnsi="Arial" w:cs="Arial"/>
          <w:bCs/>
          <w:w w:val="100"/>
          <w:sz w:val="24"/>
          <w:szCs w:val="24"/>
        </w:rPr>
        <w:t xml:space="preserve"> Implementacj</w:t>
      </w:r>
      <w:r w:rsidR="000A0DA5" w:rsidRPr="000E105D">
        <w:rPr>
          <w:rFonts w:ascii="Arial" w:hAnsi="Arial" w:cs="Arial"/>
          <w:bCs/>
          <w:w w:val="100"/>
          <w:sz w:val="24"/>
          <w:szCs w:val="24"/>
        </w:rPr>
        <w:t>i</w:t>
      </w:r>
      <w:r w:rsidR="00DE4C89" w:rsidRPr="000E105D">
        <w:rPr>
          <w:rFonts w:ascii="Arial" w:hAnsi="Arial" w:cs="Arial"/>
          <w:bCs/>
          <w:w w:val="100"/>
          <w:sz w:val="24"/>
          <w:szCs w:val="24"/>
        </w:rPr>
        <w:t xml:space="preserve"> art. 1 ust. 1 lit. b) decyzji ramowej 2008/913/WSiSW </w:t>
      </w:r>
      <w:r w:rsidR="00BF556C" w:rsidRPr="000E105D">
        <w:rPr>
          <w:rFonts w:ascii="Arial" w:hAnsi="Arial" w:cs="Arial"/>
          <w:bCs/>
          <w:w w:val="100"/>
          <w:sz w:val="24"/>
          <w:szCs w:val="24"/>
        </w:rPr>
        <w:t xml:space="preserve">służyłyby wówczas </w:t>
      </w:r>
      <w:r w:rsidR="00F03991" w:rsidRPr="000E105D">
        <w:rPr>
          <w:rFonts w:ascii="Arial" w:hAnsi="Arial" w:cs="Arial"/>
          <w:bCs/>
          <w:w w:val="100"/>
          <w:sz w:val="24"/>
          <w:szCs w:val="24"/>
        </w:rPr>
        <w:t xml:space="preserve">przepisy </w:t>
      </w:r>
      <w:r w:rsidR="00B43B0C" w:rsidRPr="001F56C9">
        <w:rPr>
          <w:rFonts w:ascii="Arial" w:hAnsi="Arial" w:cs="Arial"/>
          <w:bCs/>
          <w:w w:val="100"/>
          <w:sz w:val="24"/>
          <w:szCs w:val="24"/>
        </w:rPr>
        <w:t xml:space="preserve">art. </w:t>
      </w:r>
      <w:r w:rsidR="00B43B0C" w:rsidRPr="001F56C9">
        <w:rPr>
          <w:rFonts w:ascii="Arial" w:hAnsi="Arial" w:cs="Arial"/>
          <w:w w:val="100"/>
          <w:sz w:val="24"/>
          <w:szCs w:val="24"/>
        </w:rPr>
        <w:t xml:space="preserve">256 § </w:t>
      </w:r>
      <w:r w:rsidR="00BF556C" w:rsidRPr="001F56C9">
        <w:rPr>
          <w:rFonts w:ascii="Arial" w:hAnsi="Arial" w:cs="Arial"/>
          <w:w w:val="100"/>
          <w:sz w:val="24"/>
          <w:szCs w:val="24"/>
        </w:rPr>
        <w:t xml:space="preserve">1 i 1a </w:t>
      </w:r>
      <w:r w:rsidR="00B43B0C" w:rsidRPr="001F56C9">
        <w:rPr>
          <w:rFonts w:ascii="Arial" w:hAnsi="Arial" w:cs="Arial"/>
          <w:w w:val="100"/>
          <w:sz w:val="24"/>
          <w:szCs w:val="24"/>
        </w:rPr>
        <w:t>k.k.</w:t>
      </w:r>
      <w:r w:rsidR="00F57B0E" w:rsidRPr="001F56C9">
        <w:rPr>
          <w:rFonts w:ascii="Arial" w:hAnsi="Arial" w:cs="Arial"/>
          <w:w w:val="100"/>
          <w:sz w:val="24"/>
          <w:szCs w:val="24"/>
        </w:rPr>
        <w:t xml:space="preserve">, w takim samym stopniu, w jakim służą one implementacji </w:t>
      </w:r>
      <w:r w:rsidR="001A1A6D" w:rsidRPr="000E105D">
        <w:rPr>
          <w:rFonts w:ascii="Arial" w:hAnsi="Arial" w:cs="Arial"/>
          <w:bCs/>
          <w:w w:val="100"/>
          <w:sz w:val="24"/>
          <w:szCs w:val="24"/>
        </w:rPr>
        <w:t>art. 1 ust. 1 lit. a) decyzji ramowej 2008/913/</w:t>
      </w:r>
      <w:proofErr w:type="spellStart"/>
      <w:r w:rsidR="001A1A6D" w:rsidRPr="000E105D">
        <w:rPr>
          <w:rFonts w:ascii="Arial" w:hAnsi="Arial" w:cs="Arial"/>
          <w:bCs/>
          <w:w w:val="100"/>
          <w:sz w:val="24"/>
          <w:szCs w:val="24"/>
        </w:rPr>
        <w:t>WSiSW</w:t>
      </w:r>
      <w:proofErr w:type="spellEnd"/>
      <w:r w:rsidR="001A1A6D" w:rsidRPr="000E105D">
        <w:rPr>
          <w:rFonts w:ascii="Arial" w:hAnsi="Arial" w:cs="Arial"/>
          <w:bCs/>
          <w:w w:val="100"/>
          <w:sz w:val="24"/>
          <w:szCs w:val="24"/>
        </w:rPr>
        <w:t xml:space="preserve"> </w:t>
      </w:r>
      <w:r w:rsidR="001A1A6D" w:rsidRPr="001F56C9">
        <w:rPr>
          <w:rFonts w:ascii="Arial" w:hAnsi="Arial" w:cs="Arial"/>
          <w:bCs/>
          <w:w w:val="100"/>
          <w:sz w:val="24"/>
          <w:szCs w:val="24"/>
        </w:rPr>
        <w:t>(</w:t>
      </w:r>
      <w:r w:rsidR="005B3960" w:rsidRPr="001F56C9">
        <w:rPr>
          <w:rFonts w:ascii="Arial" w:hAnsi="Arial" w:cs="Arial"/>
          <w:bCs/>
          <w:w w:val="100"/>
          <w:sz w:val="24"/>
          <w:szCs w:val="24"/>
        </w:rPr>
        <w:t xml:space="preserve">rzeczone </w:t>
      </w:r>
      <w:r w:rsidR="001B37C1" w:rsidRPr="001F56C9">
        <w:rPr>
          <w:rFonts w:ascii="Arial" w:hAnsi="Arial" w:cs="Arial"/>
          <w:bCs/>
          <w:w w:val="100"/>
          <w:sz w:val="24"/>
          <w:szCs w:val="24"/>
        </w:rPr>
        <w:t>przepisy</w:t>
      </w:r>
      <w:r w:rsidR="00511E01" w:rsidRPr="001F56C9">
        <w:rPr>
          <w:rFonts w:ascii="Arial" w:hAnsi="Arial" w:cs="Arial"/>
          <w:bCs/>
          <w:w w:val="100"/>
          <w:sz w:val="24"/>
          <w:szCs w:val="24"/>
        </w:rPr>
        <w:t xml:space="preserve"> </w:t>
      </w:r>
      <w:r w:rsidR="005B3960" w:rsidRPr="001F56C9">
        <w:rPr>
          <w:rFonts w:ascii="Arial" w:hAnsi="Arial" w:cs="Arial"/>
          <w:bCs/>
          <w:w w:val="100"/>
          <w:sz w:val="24"/>
          <w:szCs w:val="24"/>
        </w:rPr>
        <w:t xml:space="preserve">Kodeksu karnego </w:t>
      </w:r>
      <w:r w:rsidR="00511E01" w:rsidRPr="001F56C9">
        <w:rPr>
          <w:rFonts w:ascii="Arial" w:hAnsi="Arial" w:cs="Arial"/>
          <w:bCs/>
          <w:w w:val="100"/>
          <w:sz w:val="24"/>
          <w:szCs w:val="24"/>
        </w:rPr>
        <w:t xml:space="preserve">kryminalizują umyślne akty </w:t>
      </w:r>
      <w:r w:rsidR="00511E01" w:rsidRPr="000E105D">
        <w:rPr>
          <w:rFonts w:ascii="Arial" w:hAnsi="Arial" w:cs="Arial"/>
          <w:w w:val="100"/>
          <w:sz w:val="24"/>
          <w:szCs w:val="24"/>
        </w:rPr>
        <w:t xml:space="preserve">publicznego propagowania </w:t>
      </w:r>
      <w:r w:rsidR="009A6975" w:rsidRPr="000E105D">
        <w:rPr>
          <w:rFonts w:ascii="Arial" w:hAnsi="Arial" w:cs="Arial"/>
          <w:w w:val="100"/>
          <w:sz w:val="24"/>
          <w:szCs w:val="24"/>
        </w:rPr>
        <w:t xml:space="preserve">wymienionych w nich ustrojów i ideologii </w:t>
      </w:r>
      <w:r w:rsidR="0096585F" w:rsidRPr="000E105D">
        <w:rPr>
          <w:rFonts w:ascii="Arial" w:hAnsi="Arial" w:cs="Arial"/>
          <w:w w:val="100"/>
          <w:sz w:val="24"/>
          <w:szCs w:val="24"/>
        </w:rPr>
        <w:t xml:space="preserve">oraz nawoływania do nienawiści </w:t>
      </w:r>
      <w:r w:rsidR="004A0DDB" w:rsidRPr="000E105D">
        <w:rPr>
          <w:rFonts w:ascii="Arial" w:hAnsi="Arial" w:cs="Arial"/>
          <w:w w:val="100"/>
          <w:sz w:val="24"/>
          <w:szCs w:val="24"/>
        </w:rPr>
        <w:t xml:space="preserve">bez względu na sposób czy formę działania sprawcy, a zatem także </w:t>
      </w:r>
      <w:r w:rsidR="00763B6E">
        <w:rPr>
          <w:rFonts w:ascii="Arial" w:hAnsi="Arial" w:cs="Arial"/>
          <w:w w:val="100"/>
          <w:sz w:val="24"/>
          <w:szCs w:val="24"/>
        </w:rPr>
        <w:t xml:space="preserve">wówczas, gdy </w:t>
      </w:r>
      <w:r w:rsidR="002459CF" w:rsidRPr="000E105D">
        <w:rPr>
          <w:rFonts w:ascii="Arial" w:hAnsi="Arial" w:cs="Arial"/>
          <w:w w:val="100"/>
          <w:sz w:val="24"/>
          <w:szCs w:val="24"/>
        </w:rPr>
        <w:t xml:space="preserve">przybiera to postać </w:t>
      </w:r>
      <w:r w:rsidR="004A0DDB" w:rsidRPr="000E105D">
        <w:rPr>
          <w:rFonts w:ascii="Arial" w:hAnsi="Arial" w:cs="Arial"/>
          <w:w w:val="100"/>
          <w:sz w:val="24"/>
          <w:szCs w:val="24"/>
        </w:rPr>
        <w:t>rozpowszechniani</w:t>
      </w:r>
      <w:r w:rsidR="002459CF" w:rsidRPr="000E105D">
        <w:rPr>
          <w:rFonts w:ascii="Arial" w:hAnsi="Arial" w:cs="Arial"/>
          <w:w w:val="100"/>
          <w:sz w:val="24"/>
          <w:szCs w:val="24"/>
        </w:rPr>
        <w:t>a</w:t>
      </w:r>
      <w:r w:rsidR="004A0DDB" w:rsidRPr="000E105D">
        <w:rPr>
          <w:rFonts w:ascii="Arial" w:hAnsi="Arial" w:cs="Arial"/>
          <w:w w:val="100"/>
          <w:sz w:val="24"/>
          <w:szCs w:val="24"/>
        </w:rPr>
        <w:t xml:space="preserve"> lub rozprowadzani</w:t>
      </w:r>
      <w:r w:rsidR="002459CF" w:rsidRPr="000E105D">
        <w:rPr>
          <w:rFonts w:ascii="Arial" w:hAnsi="Arial" w:cs="Arial"/>
          <w:w w:val="100"/>
          <w:sz w:val="24"/>
          <w:szCs w:val="24"/>
        </w:rPr>
        <w:t>a</w:t>
      </w:r>
      <w:r w:rsidR="004A0DDB" w:rsidRPr="000E105D">
        <w:rPr>
          <w:rFonts w:ascii="Arial" w:hAnsi="Arial" w:cs="Arial"/>
          <w:w w:val="100"/>
          <w:sz w:val="24"/>
          <w:szCs w:val="24"/>
        </w:rPr>
        <w:t xml:space="preserve"> tekstów, obrazów lub innych materiałów</w:t>
      </w:r>
      <w:r w:rsidR="002459CF" w:rsidRPr="000E105D">
        <w:rPr>
          <w:rFonts w:ascii="Arial" w:hAnsi="Arial" w:cs="Arial"/>
          <w:w w:val="100"/>
          <w:sz w:val="24"/>
          <w:szCs w:val="24"/>
        </w:rPr>
        <w:t xml:space="preserve">). Po trzecie, </w:t>
      </w:r>
      <w:r w:rsidR="000A639D" w:rsidRPr="000E105D">
        <w:rPr>
          <w:rFonts w:ascii="Arial" w:hAnsi="Arial" w:cs="Arial"/>
          <w:w w:val="100"/>
          <w:sz w:val="24"/>
          <w:szCs w:val="24"/>
        </w:rPr>
        <w:t xml:space="preserve">zarzut, że </w:t>
      </w:r>
      <w:r w:rsidR="000A639D" w:rsidRPr="001F56C9">
        <w:rPr>
          <w:rFonts w:ascii="Arial" w:hAnsi="Arial" w:cs="Arial"/>
          <w:bCs/>
          <w:w w:val="100"/>
          <w:sz w:val="24"/>
          <w:szCs w:val="24"/>
        </w:rPr>
        <w:t xml:space="preserve">art. </w:t>
      </w:r>
      <w:r w:rsidR="000A639D" w:rsidRPr="001F56C9">
        <w:rPr>
          <w:rFonts w:ascii="Arial" w:hAnsi="Arial" w:cs="Arial"/>
          <w:w w:val="100"/>
          <w:sz w:val="24"/>
          <w:szCs w:val="24"/>
        </w:rPr>
        <w:t xml:space="preserve">256 § 3 k.k. w obecnym brzmieniu </w:t>
      </w:r>
      <w:r w:rsidR="00E92570" w:rsidRPr="001F56C9">
        <w:rPr>
          <w:rFonts w:ascii="Arial" w:hAnsi="Arial" w:cs="Arial"/>
          <w:w w:val="100"/>
          <w:sz w:val="24"/>
          <w:szCs w:val="24"/>
        </w:rPr>
        <w:t xml:space="preserve">nie daje się pogodzić z wymogami </w:t>
      </w:r>
      <w:r w:rsidR="00E92570" w:rsidRPr="001F56C9">
        <w:rPr>
          <w:rFonts w:ascii="Arial" w:hAnsi="Arial" w:cs="Arial"/>
          <w:bCs/>
          <w:w w:val="100"/>
          <w:sz w:val="24"/>
          <w:szCs w:val="24"/>
        </w:rPr>
        <w:t>decyzj</w:t>
      </w:r>
      <w:r w:rsidR="005E4A8C">
        <w:rPr>
          <w:rFonts w:ascii="Arial" w:hAnsi="Arial" w:cs="Arial"/>
          <w:bCs/>
          <w:w w:val="100"/>
          <w:sz w:val="24"/>
          <w:szCs w:val="24"/>
        </w:rPr>
        <w:t>i</w:t>
      </w:r>
      <w:r w:rsidR="00E92570" w:rsidRPr="001F56C9">
        <w:rPr>
          <w:rFonts w:ascii="Arial" w:hAnsi="Arial" w:cs="Arial"/>
          <w:bCs/>
          <w:w w:val="100"/>
          <w:sz w:val="24"/>
          <w:szCs w:val="24"/>
        </w:rPr>
        <w:t xml:space="preserve"> ramow</w:t>
      </w:r>
      <w:r w:rsidR="005E4A8C">
        <w:rPr>
          <w:rFonts w:ascii="Arial" w:hAnsi="Arial" w:cs="Arial"/>
          <w:bCs/>
          <w:w w:val="100"/>
          <w:sz w:val="24"/>
          <w:szCs w:val="24"/>
        </w:rPr>
        <w:t>ej</w:t>
      </w:r>
      <w:r w:rsidR="00E92570" w:rsidRPr="001F56C9">
        <w:rPr>
          <w:rFonts w:ascii="Arial" w:hAnsi="Arial" w:cs="Arial"/>
          <w:bCs/>
          <w:w w:val="100"/>
          <w:sz w:val="24"/>
          <w:szCs w:val="24"/>
        </w:rPr>
        <w:t xml:space="preserve"> 2008/913/WSiSW należałoby ocenić jako niezasadny</w:t>
      </w:r>
      <w:r w:rsidR="005E4A8C">
        <w:rPr>
          <w:rFonts w:ascii="Arial" w:hAnsi="Arial" w:cs="Arial"/>
          <w:bCs/>
          <w:w w:val="100"/>
          <w:sz w:val="24"/>
          <w:szCs w:val="24"/>
        </w:rPr>
        <w:t xml:space="preserve">, </w:t>
      </w:r>
      <w:r w:rsidR="00E92570" w:rsidRPr="001F56C9">
        <w:rPr>
          <w:rFonts w:ascii="Arial" w:hAnsi="Arial" w:cs="Arial"/>
          <w:bCs/>
          <w:w w:val="100"/>
          <w:sz w:val="24"/>
          <w:szCs w:val="24"/>
        </w:rPr>
        <w:t xml:space="preserve">gdyby </w:t>
      </w:r>
      <w:r w:rsidR="005E4A8C">
        <w:rPr>
          <w:rFonts w:ascii="Arial" w:hAnsi="Arial" w:cs="Arial"/>
          <w:bCs/>
          <w:w w:val="100"/>
          <w:sz w:val="24"/>
          <w:szCs w:val="24"/>
        </w:rPr>
        <w:t xml:space="preserve">nawet </w:t>
      </w:r>
      <w:r w:rsidR="00E92570" w:rsidRPr="001F56C9">
        <w:rPr>
          <w:rFonts w:ascii="Arial" w:hAnsi="Arial" w:cs="Arial"/>
          <w:bCs/>
          <w:w w:val="100"/>
          <w:sz w:val="24"/>
          <w:szCs w:val="24"/>
        </w:rPr>
        <w:t>przy</w:t>
      </w:r>
      <w:r w:rsidR="005E4A8C">
        <w:rPr>
          <w:rFonts w:ascii="Arial" w:hAnsi="Arial" w:cs="Arial"/>
          <w:bCs/>
          <w:w w:val="100"/>
          <w:sz w:val="24"/>
          <w:szCs w:val="24"/>
        </w:rPr>
        <w:t>j</w:t>
      </w:r>
      <w:r w:rsidR="00E92570" w:rsidRPr="001F56C9">
        <w:rPr>
          <w:rFonts w:ascii="Arial" w:hAnsi="Arial" w:cs="Arial"/>
          <w:bCs/>
          <w:w w:val="100"/>
          <w:sz w:val="24"/>
          <w:szCs w:val="24"/>
        </w:rPr>
        <w:t xml:space="preserve">ąć </w:t>
      </w:r>
      <w:r w:rsidR="00944DF3" w:rsidRPr="001F56C9">
        <w:rPr>
          <w:rFonts w:ascii="Arial" w:hAnsi="Arial" w:cs="Arial"/>
          <w:bCs/>
          <w:w w:val="100"/>
          <w:sz w:val="24"/>
          <w:szCs w:val="24"/>
        </w:rPr>
        <w:t xml:space="preserve">odmienną od zarysowanej wyżej </w:t>
      </w:r>
      <w:r w:rsidR="00E92570" w:rsidRPr="001F56C9">
        <w:rPr>
          <w:rFonts w:ascii="Arial" w:hAnsi="Arial" w:cs="Arial"/>
          <w:bCs/>
          <w:w w:val="100"/>
          <w:sz w:val="24"/>
          <w:szCs w:val="24"/>
        </w:rPr>
        <w:t xml:space="preserve">wykładnię </w:t>
      </w:r>
      <w:r w:rsidR="00E92570" w:rsidRPr="000E105D">
        <w:rPr>
          <w:rFonts w:ascii="Arial" w:hAnsi="Arial" w:cs="Arial"/>
          <w:bCs/>
          <w:w w:val="100"/>
          <w:sz w:val="24"/>
          <w:szCs w:val="24"/>
        </w:rPr>
        <w:t xml:space="preserve">art. 1 ust. 1 lit. b) decyzji ramowej 2008/913/WSiSW </w:t>
      </w:r>
      <w:r w:rsidR="00944DF3" w:rsidRPr="000E105D">
        <w:rPr>
          <w:rFonts w:ascii="Arial" w:hAnsi="Arial" w:cs="Arial"/>
          <w:bCs/>
          <w:w w:val="100"/>
          <w:sz w:val="24"/>
          <w:szCs w:val="24"/>
        </w:rPr>
        <w:t xml:space="preserve">i założyć, że </w:t>
      </w:r>
      <w:r w:rsidR="00C43AFD" w:rsidRPr="000E105D">
        <w:rPr>
          <w:rFonts w:ascii="Arial" w:hAnsi="Arial" w:cs="Arial"/>
          <w:bCs/>
          <w:w w:val="100"/>
          <w:sz w:val="24"/>
          <w:szCs w:val="24"/>
        </w:rPr>
        <w:t xml:space="preserve">czyny wymienione w tym przepisie </w:t>
      </w:r>
      <w:r w:rsidR="009B4C73" w:rsidRPr="000E105D">
        <w:rPr>
          <w:rFonts w:ascii="Arial" w:hAnsi="Arial" w:cs="Arial"/>
          <w:bCs/>
          <w:w w:val="100"/>
          <w:sz w:val="24"/>
          <w:szCs w:val="24"/>
        </w:rPr>
        <w:t xml:space="preserve">nie zawierają się w klasie czynów, o których mowa </w:t>
      </w:r>
      <w:r w:rsidR="009B4C73" w:rsidRPr="000E105D">
        <w:rPr>
          <w:rFonts w:ascii="Arial" w:hAnsi="Arial" w:cs="Arial"/>
          <w:bCs/>
          <w:w w:val="100"/>
          <w:sz w:val="24"/>
          <w:szCs w:val="24"/>
        </w:rPr>
        <w:lastRenderedPageBreak/>
        <w:t xml:space="preserve">w art. 1 ust. 1 lit. a) decyzji ramowej 2008/913/WSiSW. </w:t>
      </w:r>
      <w:r w:rsidR="00C24136" w:rsidRPr="001F56C9">
        <w:rPr>
          <w:rFonts w:ascii="Arial" w:hAnsi="Arial" w:cs="Arial"/>
          <w:bCs/>
          <w:w w:val="100"/>
          <w:sz w:val="24"/>
          <w:szCs w:val="24"/>
        </w:rPr>
        <w:t xml:space="preserve">Jak bowiem </w:t>
      </w:r>
      <w:r w:rsidR="002B492C" w:rsidRPr="001F56C9">
        <w:rPr>
          <w:rFonts w:ascii="Arial" w:hAnsi="Arial" w:cs="Arial"/>
          <w:bCs/>
          <w:w w:val="100"/>
          <w:sz w:val="24"/>
          <w:szCs w:val="24"/>
        </w:rPr>
        <w:t>trafnie podniósł Departament Prawa Karnego, decyzja ramowa 2008/913/WSiSW, z</w:t>
      </w:r>
      <w:r w:rsidR="002B492C" w:rsidRPr="001F56C9">
        <w:rPr>
          <w:rFonts w:ascii="Arial" w:hAnsi="Arial" w:cs="Arial"/>
          <w:w w:val="100"/>
          <w:sz w:val="24"/>
          <w:szCs w:val="24"/>
        </w:rPr>
        <w:t>godn</w:t>
      </w:r>
      <w:r w:rsidR="00557EB7" w:rsidRPr="001F56C9">
        <w:rPr>
          <w:rFonts w:ascii="Arial" w:hAnsi="Arial" w:cs="Arial"/>
          <w:w w:val="100"/>
          <w:sz w:val="24"/>
          <w:szCs w:val="24"/>
        </w:rPr>
        <w:t>i</w:t>
      </w:r>
      <w:r w:rsidR="002B492C" w:rsidRPr="001F56C9">
        <w:rPr>
          <w:rFonts w:ascii="Arial" w:hAnsi="Arial" w:cs="Arial"/>
          <w:w w:val="100"/>
          <w:sz w:val="24"/>
          <w:szCs w:val="24"/>
        </w:rPr>
        <w:t xml:space="preserve">e z jej art. 7 ust. 2, nie zobowiązuje państw członkowskich do stosowania </w:t>
      </w:r>
      <w:r w:rsidR="002B492C" w:rsidRPr="001F56C9">
        <w:rPr>
          <w:rFonts w:ascii="Arial" w:hAnsi="Arial" w:cs="Arial"/>
          <w:iCs/>
          <w:w w:val="100"/>
          <w:sz w:val="24"/>
          <w:szCs w:val="24"/>
        </w:rPr>
        <w:t>środków</w:t>
      </w:r>
      <w:r w:rsidR="002B492C" w:rsidRPr="001F56C9">
        <w:rPr>
          <w:rFonts w:ascii="Arial" w:hAnsi="Arial" w:cs="Arial"/>
          <w:w w:val="100"/>
          <w:sz w:val="24"/>
          <w:szCs w:val="24"/>
        </w:rPr>
        <w:t xml:space="preserve"> niezgodnych z podstawowymi zasadami dotyczącymi wolności stowarzyszania się i wolności wypowiedzi, </w:t>
      </w:r>
      <w:r w:rsidR="002B492C" w:rsidRPr="001F56C9">
        <w:rPr>
          <w:rFonts w:ascii="Arial" w:hAnsi="Arial" w:cs="Arial"/>
          <w:i/>
          <w:iCs/>
          <w:w w:val="100"/>
          <w:sz w:val="24"/>
          <w:szCs w:val="24"/>
        </w:rPr>
        <w:t>w</w:t>
      </w:r>
      <w:r w:rsidR="002B492C" w:rsidRPr="001F56C9">
        <w:rPr>
          <w:rFonts w:ascii="Arial" w:hAnsi="Arial" w:cs="Arial"/>
          <w:w w:val="100"/>
          <w:sz w:val="24"/>
          <w:szCs w:val="24"/>
        </w:rPr>
        <w:t xml:space="preserve"> szczególności wolności prasy i innych mediów, wynikającymi z przepisów konstytucyjnych lub niezgodnych z przepisami o prawach i obowiązkach oraz gwarancjach proceduralnych dla prasy lub innych mediów, jeżeli przepisy te dotyczą ustalenia lub ograniczenia odpowiedzialności</w:t>
      </w:r>
      <w:r w:rsidR="00496E7E" w:rsidRPr="001F56C9">
        <w:rPr>
          <w:rFonts w:ascii="Arial" w:hAnsi="Arial" w:cs="Arial"/>
          <w:w w:val="100"/>
          <w:sz w:val="24"/>
          <w:szCs w:val="24"/>
        </w:rPr>
        <w:t>, co umożliwia uwzględnienie wspomnianych wyżej wolości konstytucyjnych przewidzianych w art. 54 ust. 1 i art. 73 Konstytucji RP</w:t>
      </w:r>
      <w:r w:rsidR="002B492C" w:rsidRPr="001F56C9">
        <w:rPr>
          <w:rFonts w:ascii="Arial" w:hAnsi="Arial" w:cs="Arial"/>
          <w:w w:val="100"/>
          <w:sz w:val="24"/>
          <w:szCs w:val="24"/>
        </w:rPr>
        <w:t>.</w:t>
      </w:r>
      <w:r w:rsidR="00557EB7" w:rsidRPr="001F56C9">
        <w:rPr>
          <w:rFonts w:ascii="Arial" w:hAnsi="Arial" w:cs="Arial"/>
          <w:w w:val="100"/>
          <w:sz w:val="24"/>
          <w:szCs w:val="24"/>
        </w:rPr>
        <w:t xml:space="preserve"> </w:t>
      </w:r>
      <w:r w:rsidR="009D1A99" w:rsidRPr="001F56C9">
        <w:rPr>
          <w:rFonts w:ascii="Arial" w:hAnsi="Arial" w:cs="Arial"/>
          <w:w w:val="100"/>
          <w:sz w:val="24"/>
          <w:szCs w:val="24"/>
        </w:rPr>
        <w:t xml:space="preserve">Równie istotne jest tu postanowienie art. 7 ust. 1 </w:t>
      </w:r>
      <w:r w:rsidR="009D1A99" w:rsidRPr="001F56C9">
        <w:rPr>
          <w:rFonts w:ascii="Arial" w:hAnsi="Arial" w:cs="Arial"/>
          <w:bCs/>
          <w:w w:val="100"/>
          <w:sz w:val="24"/>
          <w:szCs w:val="24"/>
        </w:rPr>
        <w:t xml:space="preserve">decyzji ramowej 2008/913/WSiSW, że decyzja ta </w:t>
      </w:r>
      <w:r w:rsidR="009D1A99" w:rsidRPr="001F56C9">
        <w:rPr>
          <w:rFonts w:ascii="Arial" w:hAnsi="Arial" w:cs="Arial"/>
          <w:w w:val="100"/>
          <w:sz w:val="24"/>
          <w:szCs w:val="24"/>
        </w:rPr>
        <w:t xml:space="preserve">nie wpływa na obowiązek przestrzegania praw podstawowych i ogólnych zasad prawnych, </w:t>
      </w:r>
      <w:r w:rsidR="009D1A99" w:rsidRPr="001F56C9">
        <w:rPr>
          <w:rFonts w:ascii="Arial" w:hAnsi="Arial" w:cs="Arial"/>
          <w:i/>
          <w:iCs/>
          <w:w w:val="100"/>
          <w:sz w:val="24"/>
          <w:szCs w:val="24"/>
        </w:rPr>
        <w:t>w</w:t>
      </w:r>
      <w:r w:rsidR="009D1A99" w:rsidRPr="001F56C9">
        <w:rPr>
          <w:rFonts w:ascii="Arial" w:hAnsi="Arial" w:cs="Arial"/>
          <w:w w:val="100"/>
          <w:sz w:val="24"/>
          <w:szCs w:val="24"/>
        </w:rPr>
        <w:t xml:space="preserve"> tym wolności wypowiedzi i wolności stowarzyszania się, zapisanych </w:t>
      </w:r>
      <w:r w:rsidR="009D1A99" w:rsidRPr="001F56C9">
        <w:rPr>
          <w:rFonts w:ascii="Arial" w:hAnsi="Arial" w:cs="Arial"/>
          <w:iCs/>
          <w:w w:val="100"/>
          <w:sz w:val="24"/>
          <w:szCs w:val="24"/>
        </w:rPr>
        <w:t>w</w:t>
      </w:r>
      <w:r w:rsidR="009D1A99" w:rsidRPr="001F56C9">
        <w:rPr>
          <w:rFonts w:ascii="Arial" w:hAnsi="Arial" w:cs="Arial"/>
          <w:w w:val="100"/>
          <w:sz w:val="24"/>
          <w:szCs w:val="24"/>
        </w:rPr>
        <w:t xml:space="preserve"> </w:t>
      </w:r>
      <w:hyperlink r:id="rId8" w:anchor="/document/17099465/2009-11-30?unitId=art(6)&amp;pit=2026-01-11" w:history="1">
        <w:r w:rsidR="009D1A99" w:rsidRPr="001F56C9">
          <w:rPr>
            <w:rFonts w:ascii="Arial" w:hAnsi="Arial" w:cs="Arial"/>
            <w:w w:val="100"/>
            <w:sz w:val="24"/>
            <w:szCs w:val="24"/>
          </w:rPr>
          <w:t>art. 6</w:t>
        </w:r>
      </w:hyperlink>
      <w:r w:rsidR="009D1A99" w:rsidRPr="001F56C9">
        <w:rPr>
          <w:rFonts w:ascii="Arial" w:hAnsi="Arial" w:cs="Arial"/>
          <w:w w:val="100"/>
          <w:sz w:val="24"/>
          <w:szCs w:val="24"/>
        </w:rPr>
        <w:t xml:space="preserve"> Traktatu o Unii Europejskiej. Zgodnie bowiem z art. 6 ust. 1 Traktatu </w:t>
      </w:r>
      <w:r w:rsidR="009D1A99" w:rsidRPr="001F56C9">
        <w:rPr>
          <w:rStyle w:val="text-justify"/>
          <w:rFonts w:ascii="Arial" w:hAnsi="Arial" w:cs="Arial"/>
          <w:w w:val="100"/>
          <w:sz w:val="24"/>
          <w:szCs w:val="24"/>
        </w:rPr>
        <w:t xml:space="preserve">Unia uznaje prawa, wolności i zasady określone w Karcie praw podstawowych Unii Europejskiej z 7 grudnia 2000 roku, w brzmieniu dostosowanym 12 </w:t>
      </w:r>
      <w:r w:rsidR="00557EB7" w:rsidRPr="001F56C9">
        <w:rPr>
          <w:rStyle w:val="text-justify"/>
          <w:rFonts w:ascii="Arial" w:hAnsi="Arial" w:cs="Arial"/>
          <w:w w:val="100"/>
          <w:sz w:val="24"/>
          <w:szCs w:val="24"/>
        </w:rPr>
        <w:t xml:space="preserve">grudnia 2007 roku w Strasburgu, a wśród tych praw, wolności i zasad jest m.in. </w:t>
      </w:r>
      <w:r w:rsidR="00557EB7" w:rsidRPr="001F56C9">
        <w:rPr>
          <w:rFonts w:ascii="Arial" w:hAnsi="Arial" w:cs="Arial"/>
          <w:w w:val="100"/>
          <w:sz w:val="24"/>
          <w:szCs w:val="24"/>
        </w:rPr>
        <w:t xml:space="preserve">prawo do wolności wypowiedzi, zasada, że sztuka i badania naukowe są wolne od ograniczeń, oraz prawo do nauki i wolność tworzenia placówek edukacyjnych (odpowiednio art. 11 ust. 1, art. 13 i 14 Karty). </w:t>
      </w:r>
      <w:r w:rsidR="00496E7E" w:rsidRPr="001F56C9">
        <w:rPr>
          <w:rFonts w:ascii="Arial" w:hAnsi="Arial" w:cs="Arial"/>
          <w:w w:val="100"/>
          <w:sz w:val="24"/>
          <w:szCs w:val="24"/>
        </w:rPr>
        <w:t xml:space="preserve">Przytoczone postanowienia Konstytucji RP i Karty stanowią uprawnioną podstawę dla przewidzianego w </w:t>
      </w:r>
      <w:r w:rsidR="00496E7E" w:rsidRPr="001F56C9">
        <w:rPr>
          <w:rFonts w:ascii="Arial" w:hAnsi="Arial" w:cs="Arial"/>
          <w:bCs/>
          <w:w w:val="100"/>
          <w:sz w:val="24"/>
          <w:szCs w:val="24"/>
        </w:rPr>
        <w:t xml:space="preserve">art. </w:t>
      </w:r>
      <w:r w:rsidR="00496E7E" w:rsidRPr="001F56C9">
        <w:rPr>
          <w:rFonts w:ascii="Arial" w:hAnsi="Arial" w:cs="Arial"/>
          <w:w w:val="100"/>
          <w:sz w:val="24"/>
          <w:szCs w:val="24"/>
        </w:rPr>
        <w:t xml:space="preserve">256 § 3 k.k. wyłączenia przestępności czynów określonych w art. </w:t>
      </w:r>
      <w:r w:rsidR="00E75128" w:rsidRPr="001F56C9">
        <w:rPr>
          <w:rFonts w:ascii="Arial" w:hAnsi="Arial" w:cs="Arial"/>
          <w:w w:val="100"/>
          <w:sz w:val="24"/>
          <w:szCs w:val="24"/>
        </w:rPr>
        <w:t>256 § 2</w:t>
      </w:r>
      <w:r w:rsidR="00496E7E" w:rsidRPr="001F56C9">
        <w:rPr>
          <w:rFonts w:ascii="Arial" w:hAnsi="Arial" w:cs="Arial"/>
          <w:w w:val="100"/>
          <w:sz w:val="24"/>
          <w:szCs w:val="24"/>
        </w:rPr>
        <w:t xml:space="preserve"> k.k. w zakresie odnoszącym się do czynów popełnionych w ramach działalności artystycznej, edukacyjnej lub naukowej. Po </w:t>
      </w:r>
      <w:r w:rsidR="00BF187D" w:rsidRPr="001F56C9">
        <w:rPr>
          <w:rFonts w:ascii="Arial" w:hAnsi="Arial" w:cs="Arial"/>
          <w:w w:val="100"/>
          <w:sz w:val="24"/>
          <w:szCs w:val="24"/>
        </w:rPr>
        <w:t>czwarte</w:t>
      </w:r>
      <w:r w:rsidR="00496E7E" w:rsidRPr="001F56C9">
        <w:rPr>
          <w:rFonts w:ascii="Arial" w:hAnsi="Arial" w:cs="Arial"/>
          <w:w w:val="100"/>
          <w:sz w:val="24"/>
          <w:szCs w:val="24"/>
        </w:rPr>
        <w:t xml:space="preserve"> wreszcie, zgodnie z art. 1 ust. 2 </w:t>
      </w:r>
      <w:r w:rsidR="00496E7E" w:rsidRPr="001F56C9">
        <w:rPr>
          <w:rFonts w:ascii="Arial" w:hAnsi="Arial" w:cs="Arial"/>
          <w:bCs/>
          <w:w w:val="100"/>
          <w:sz w:val="24"/>
          <w:szCs w:val="24"/>
        </w:rPr>
        <w:t>decyzji ramowej 2008/913/WSiSW</w:t>
      </w:r>
      <w:r w:rsidR="00496E7E" w:rsidRPr="001F56C9">
        <w:rPr>
          <w:rFonts w:ascii="Arial" w:hAnsi="Arial" w:cs="Arial"/>
          <w:w w:val="100"/>
          <w:sz w:val="24"/>
          <w:szCs w:val="24"/>
        </w:rPr>
        <w:t xml:space="preserve"> na użytek art. 1 ust. 1</w:t>
      </w:r>
      <w:r w:rsidR="00E75128" w:rsidRPr="001F56C9">
        <w:rPr>
          <w:rFonts w:ascii="Arial" w:hAnsi="Arial" w:cs="Arial"/>
          <w:w w:val="100"/>
          <w:sz w:val="24"/>
          <w:szCs w:val="24"/>
        </w:rPr>
        <w:t xml:space="preserve"> tej decyzji</w:t>
      </w:r>
      <w:r w:rsidR="00496E7E" w:rsidRPr="001F56C9">
        <w:rPr>
          <w:rFonts w:ascii="Arial" w:hAnsi="Arial" w:cs="Arial"/>
          <w:w w:val="100"/>
          <w:sz w:val="24"/>
          <w:szCs w:val="24"/>
        </w:rPr>
        <w:t xml:space="preserve"> państwa członkowskie mogą podjąć </w:t>
      </w:r>
      <w:r w:rsidR="00496E7E" w:rsidRPr="001F56C9">
        <w:rPr>
          <w:rFonts w:ascii="Arial" w:hAnsi="Arial" w:cs="Arial"/>
          <w:iCs/>
          <w:w w:val="100"/>
          <w:sz w:val="24"/>
          <w:szCs w:val="24"/>
        </w:rPr>
        <w:t>decyzję</w:t>
      </w:r>
      <w:r w:rsidR="00496E7E" w:rsidRPr="001F56C9">
        <w:rPr>
          <w:rFonts w:ascii="Arial" w:hAnsi="Arial" w:cs="Arial"/>
          <w:w w:val="100"/>
          <w:sz w:val="24"/>
          <w:szCs w:val="24"/>
        </w:rPr>
        <w:t xml:space="preserve"> o karaniu jedynie takich czynów, które mogą spowodować zakłócenie porządku publicznego lub które stanowią groźbę, obrazę albo zniewagę. Wydaje się</w:t>
      </w:r>
      <w:r w:rsidR="00E75128" w:rsidRPr="001F56C9">
        <w:rPr>
          <w:rFonts w:ascii="Arial" w:hAnsi="Arial" w:cs="Arial"/>
          <w:w w:val="100"/>
          <w:sz w:val="24"/>
          <w:szCs w:val="24"/>
        </w:rPr>
        <w:t xml:space="preserve">, że przewidziane w </w:t>
      </w:r>
      <w:r w:rsidR="00E75128" w:rsidRPr="001F56C9">
        <w:rPr>
          <w:rFonts w:ascii="Arial" w:hAnsi="Arial" w:cs="Arial"/>
          <w:bCs/>
          <w:w w:val="100"/>
          <w:sz w:val="24"/>
          <w:szCs w:val="24"/>
        </w:rPr>
        <w:t xml:space="preserve">art. </w:t>
      </w:r>
      <w:r w:rsidR="00E75128" w:rsidRPr="001F56C9">
        <w:rPr>
          <w:rFonts w:ascii="Arial" w:hAnsi="Arial" w:cs="Arial"/>
          <w:w w:val="100"/>
          <w:sz w:val="24"/>
          <w:szCs w:val="24"/>
        </w:rPr>
        <w:t>256 § 3 k.k. wyłączenie przestępności czynów określonych w art. 256 § 2 k.k. w zakresie odnoszącym się do czynów popełnionych w ramach działalności</w:t>
      </w:r>
      <w:r w:rsidR="00496E7E" w:rsidRPr="001F56C9">
        <w:rPr>
          <w:rFonts w:ascii="Arial" w:hAnsi="Arial" w:cs="Arial"/>
          <w:w w:val="100"/>
          <w:sz w:val="24"/>
          <w:szCs w:val="24"/>
        </w:rPr>
        <w:t xml:space="preserve"> </w:t>
      </w:r>
      <w:r w:rsidR="00391987" w:rsidRPr="001F56C9">
        <w:rPr>
          <w:rFonts w:ascii="Arial" w:hAnsi="Arial" w:cs="Arial"/>
          <w:w w:val="100"/>
          <w:sz w:val="24"/>
          <w:szCs w:val="24"/>
        </w:rPr>
        <w:t>kolekcjonerskiej</w:t>
      </w:r>
      <w:r w:rsidR="00E75128" w:rsidRPr="001F56C9">
        <w:rPr>
          <w:rFonts w:ascii="Arial" w:hAnsi="Arial" w:cs="Arial"/>
          <w:w w:val="100"/>
          <w:sz w:val="24"/>
          <w:szCs w:val="24"/>
        </w:rPr>
        <w:t xml:space="preserve"> nie wykracza poza granice swobodnego uznania, jakie art. 1 ust. 2 </w:t>
      </w:r>
      <w:r w:rsidR="00E75128" w:rsidRPr="001F56C9">
        <w:rPr>
          <w:rFonts w:ascii="Arial" w:hAnsi="Arial" w:cs="Arial"/>
          <w:bCs/>
          <w:w w:val="100"/>
          <w:sz w:val="24"/>
          <w:szCs w:val="24"/>
        </w:rPr>
        <w:t xml:space="preserve">decyzji ramowej 2008/913/WSiSW pozostawia państwu członkowskiemu. </w:t>
      </w:r>
    </w:p>
    <w:p w14:paraId="00B068D4" w14:textId="77777777" w:rsidR="003A32D7" w:rsidRPr="001F56C9" w:rsidRDefault="003A32D7" w:rsidP="00C67B13">
      <w:pPr>
        <w:pStyle w:val="Tekstpodstawowywcity"/>
        <w:spacing w:line="360" w:lineRule="auto"/>
        <w:ind w:firstLine="0"/>
        <w:jc w:val="both"/>
        <w:rPr>
          <w:w w:val="100"/>
          <w:szCs w:val="24"/>
        </w:rPr>
      </w:pPr>
    </w:p>
    <w:p w14:paraId="4DB3A037" w14:textId="31BAFEC7" w:rsidR="00701613" w:rsidRPr="001F56C9" w:rsidRDefault="00701613" w:rsidP="00C67B13">
      <w:pPr>
        <w:pStyle w:val="Tekstpodstawowywcity"/>
        <w:spacing w:line="360" w:lineRule="auto"/>
        <w:ind w:firstLine="0"/>
        <w:jc w:val="both"/>
        <w:rPr>
          <w:w w:val="100"/>
          <w:szCs w:val="24"/>
        </w:rPr>
      </w:pPr>
      <w:r w:rsidRPr="001F56C9">
        <w:rPr>
          <w:w w:val="100"/>
          <w:szCs w:val="24"/>
        </w:rPr>
        <w:t xml:space="preserve">4. </w:t>
      </w:r>
      <w:r w:rsidRPr="001F56C9">
        <w:rPr>
          <w:w w:val="100"/>
          <w:szCs w:val="24"/>
        </w:rPr>
        <w:tab/>
      </w:r>
      <w:r w:rsidR="000355D8">
        <w:rPr>
          <w:w w:val="100"/>
          <w:szCs w:val="24"/>
        </w:rPr>
        <w:t>Jest osobną sprawą, że k</w:t>
      </w:r>
      <w:r w:rsidR="003A6469" w:rsidRPr="001F56C9">
        <w:rPr>
          <w:w w:val="100"/>
          <w:szCs w:val="24"/>
        </w:rPr>
        <w:t xml:space="preserve">rytyczne uwagi </w:t>
      </w:r>
      <w:r w:rsidR="00D43767" w:rsidRPr="001F56C9">
        <w:rPr>
          <w:w w:val="100"/>
          <w:szCs w:val="24"/>
        </w:rPr>
        <w:t xml:space="preserve">zasadniczej natury </w:t>
      </w:r>
      <w:r w:rsidR="003A6469" w:rsidRPr="001F56C9">
        <w:rPr>
          <w:w w:val="100"/>
          <w:szCs w:val="24"/>
        </w:rPr>
        <w:t xml:space="preserve">nasuwa </w:t>
      </w:r>
      <w:r w:rsidR="00E17281" w:rsidRPr="001F56C9">
        <w:rPr>
          <w:w w:val="100"/>
          <w:szCs w:val="24"/>
        </w:rPr>
        <w:t xml:space="preserve">także </w:t>
      </w:r>
      <w:r w:rsidR="00E46FEF" w:rsidRPr="001F56C9">
        <w:rPr>
          <w:w w:val="100"/>
          <w:szCs w:val="24"/>
        </w:rPr>
        <w:t xml:space="preserve">kierunek nowelizacji art. 256 § 3 k.k. obrany w </w:t>
      </w:r>
      <w:r w:rsidR="00E5585B" w:rsidRPr="001F56C9">
        <w:rPr>
          <w:w w:val="100"/>
          <w:szCs w:val="24"/>
        </w:rPr>
        <w:t>p</w:t>
      </w:r>
      <w:r w:rsidR="00A02DF7" w:rsidRPr="001F56C9">
        <w:rPr>
          <w:w w:val="100"/>
          <w:szCs w:val="24"/>
        </w:rPr>
        <w:t>rzedstawion</w:t>
      </w:r>
      <w:r w:rsidR="00E46FEF" w:rsidRPr="001F56C9">
        <w:rPr>
          <w:w w:val="100"/>
          <w:szCs w:val="24"/>
        </w:rPr>
        <w:t xml:space="preserve">ym </w:t>
      </w:r>
      <w:r w:rsidR="00A02DF7" w:rsidRPr="001F56C9">
        <w:rPr>
          <w:w w:val="100"/>
          <w:szCs w:val="24"/>
        </w:rPr>
        <w:t>do opinii projek</w:t>
      </w:r>
      <w:r w:rsidR="00E46FEF" w:rsidRPr="001F56C9">
        <w:rPr>
          <w:w w:val="100"/>
          <w:szCs w:val="24"/>
        </w:rPr>
        <w:t xml:space="preserve">cie. </w:t>
      </w:r>
      <w:r w:rsidR="002879E9" w:rsidRPr="001F56C9">
        <w:rPr>
          <w:w w:val="100"/>
          <w:szCs w:val="24"/>
        </w:rPr>
        <w:t xml:space="preserve">Reakcją na </w:t>
      </w:r>
      <w:r w:rsidR="00377314" w:rsidRPr="001F56C9">
        <w:rPr>
          <w:w w:val="100"/>
          <w:szCs w:val="24"/>
        </w:rPr>
        <w:t>(nieza</w:t>
      </w:r>
      <w:r w:rsidR="00D43767" w:rsidRPr="001F56C9">
        <w:rPr>
          <w:w w:val="100"/>
          <w:szCs w:val="24"/>
        </w:rPr>
        <w:t>sa</w:t>
      </w:r>
      <w:r w:rsidR="00377314" w:rsidRPr="001F56C9">
        <w:rPr>
          <w:w w:val="100"/>
          <w:szCs w:val="24"/>
        </w:rPr>
        <w:t>dny</w:t>
      </w:r>
      <w:r w:rsidR="00D43767" w:rsidRPr="001F56C9">
        <w:rPr>
          <w:w w:val="100"/>
          <w:szCs w:val="24"/>
        </w:rPr>
        <w:t xml:space="preserve">) </w:t>
      </w:r>
      <w:r w:rsidR="002879E9" w:rsidRPr="001F56C9">
        <w:rPr>
          <w:w w:val="100"/>
          <w:szCs w:val="24"/>
        </w:rPr>
        <w:t>zarzut zbyt szerok</w:t>
      </w:r>
      <w:r w:rsidR="0033055E" w:rsidRPr="001F56C9">
        <w:rPr>
          <w:w w:val="100"/>
          <w:szCs w:val="24"/>
        </w:rPr>
        <w:t xml:space="preserve">o ujętych granic </w:t>
      </w:r>
      <w:r w:rsidR="002879E9" w:rsidRPr="001F56C9">
        <w:rPr>
          <w:w w:val="100"/>
          <w:szCs w:val="24"/>
        </w:rPr>
        <w:t xml:space="preserve">wyłączenia </w:t>
      </w:r>
      <w:r w:rsidR="002879E9" w:rsidRPr="001F56C9">
        <w:rPr>
          <w:w w:val="100"/>
          <w:szCs w:val="24"/>
        </w:rPr>
        <w:lastRenderedPageBreak/>
        <w:t xml:space="preserve">odpowiedzialności karnej </w:t>
      </w:r>
      <w:r w:rsidR="00A02DF7" w:rsidRPr="001F56C9">
        <w:rPr>
          <w:w w:val="100"/>
          <w:szCs w:val="24"/>
        </w:rPr>
        <w:t>przewid</w:t>
      </w:r>
      <w:r w:rsidR="0033055E" w:rsidRPr="001F56C9">
        <w:rPr>
          <w:w w:val="100"/>
          <w:szCs w:val="24"/>
        </w:rPr>
        <w:t xml:space="preserve">zianego w tym przepisie </w:t>
      </w:r>
      <w:r w:rsidR="00702FA4">
        <w:rPr>
          <w:w w:val="100"/>
          <w:szCs w:val="24"/>
        </w:rPr>
        <w:t xml:space="preserve">nie </w:t>
      </w:r>
      <w:r w:rsidR="002D4E1B" w:rsidRPr="001F56C9">
        <w:rPr>
          <w:w w:val="100"/>
          <w:szCs w:val="24"/>
        </w:rPr>
        <w:t xml:space="preserve">jest odpowiednie zwężenie </w:t>
      </w:r>
      <w:r w:rsidR="00556357" w:rsidRPr="001F56C9">
        <w:rPr>
          <w:w w:val="100"/>
          <w:szCs w:val="24"/>
        </w:rPr>
        <w:t xml:space="preserve">tych granic, lecz </w:t>
      </w:r>
      <w:r w:rsidR="002D4E1B" w:rsidRPr="001F56C9">
        <w:rPr>
          <w:w w:val="100"/>
          <w:szCs w:val="24"/>
        </w:rPr>
        <w:t xml:space="preserve">całkowita likwidacja </w:t>
      </w:r>
      <w:r w:rsidR="00556357" w:rsidRPr="001F56C9">
        <w:rPr>
          <w:w w:val="100"/>
          <w:szCs w:val="24"/>
        </w:rPr>
        <w:t xml:space="preserve">owego </w:t>
      </w:r>
      <w:r w:rsidR="002D4E1B" w:rsidRPr="001F56C9">
        <w:rPr>
          <w:w w:val="100"/>
          <w:szCs w:val="24"/>
        </w:rPr>
        <w:t xml:space="preserve">wyłączenia </w:t>
      </w:r>
      <w:r w:rsidR="00556357" w:rsidRPr="001F56C9">
        <w:rPr>
          <w:w w:val="100"/>
          <w:szCs w:val="24"/>
        </w:rPr>
        <w:t xml:space="preserve">i zastąpienie </w:t>
      </w:r>
      <w:r w:rsidR="00755BD6" w:rsidRPr="001F56C9">
        <w:rPr>
          <w:w w:val="100"/>
          <w:szCs w:val="24"/>
        </w:rPr>
        <w:t xml:space="preserve">go </w:t>
      </w:r>
      <w:r w:rsidR="002C4AF3">
        <w:rPr>
          <w:w w:val="100"/>
          <w:szCs w:val="24"/>
        </w:rPr>
        <w:t xml:space="preserve">jedynie </w:t>
      </w:r>
      <w:r w:rsidR="003C683A" w:rsidRPr="001F56C9">
        <w:rPr>
          <w:w w:val="100"/>
          <w:szCs w:val="24"/>
        </w:rPr>
        <w:t>pewnymi ulgami w odpowiedzialności karnej</w:t>
      </w:r>
      <w:r w:rsidR="00412C61" w:rsidRPr="001F56C9">
        <w:rPr>
          <w:w w:val="100"/>
          <w:szCs w:val="24"/>
        </w:rPr>
        <w:t xml:space="preserve"> (nadzwyczajne złagodzenie kary</w:t>
      </w:r>
      <w:r w:rsidR="007B167C" w:rsidRPr="001F56C9">
        <w:rPr>
          <w:w w:val="100"/>
          <w:szCs w:val="24"/>
        </w:rPr>
        <w:t>, odstąpienie od wymierzenia kary)</w:t>
      </w:r>
      <w:r w:rsidR="003C683A" w:rsidRPr="001F56C9">
        <w:rPr>
          <w:w w:val="100"/>
          <w:szCs w:val="24"/>
        </w:rPr>
        <w:t xml:space="preserve">. </w:t>
      </w:r>
      <w:r w:rsidR="00472A5C" w:rsidRPr="001F56C9">
        <w:rPr>
          <w:w w:val="100"/>
          <w:szCs w:val="24"/>
        </w:rPr>
        <w:t xml:space="preserve">Pociągałoby to za sobą fundamentalną </w:t>
      </w:r>
      <w:r w:rsidR="00F469DC" w:rsidRPr="001F56C9">
        <w:rPr>
          <w:w w:val="100"/>
          <w:szCs w:val="24"/>
        </w:rPr>
        <w:t xml:space="preserve">zmianę kwalifikacji </w:t>
      </w:r>
      <w:r w:rsidR="00CF4575" w:rsidRPr="001F56C9">
        <w:rPr>
          <w:w w:val="100"/>
          <w:szCs w:val="24"/>
        </w:rPr>
        <w:t xml:space="preserve">wszystkich </w:t>
      </w:r>
      <w:r w:rsidR="00F469DC" w:rsidRPr="001F56C9">
        <w:rPr>
          <w:w w:val="100"/>
          <w:szCs w:val="24"/>
        </w:rPr>
        <w:t xml:space="preserve">czynów mieszczących się </w:t>
      </w:r>
      <w:r w:rsidR="00CF4575" w:rsidRPr="000E105D">
        <w:rPr>
          <w:i/>
          <w:iCs/>
          <w:w w:val="100"/>
          <w:szCs w:val="24"/>
        </w:rPr>
        <w:t xml:space="preserve">de lege lata </w:t>
      </w:r>
      <w:r w:rsidR="00F469DC" w:rsidRPr="001F56C9">
        <w:rPr>
          <w:w w:val="100"/>
          <w:szCs w:val="24"/>
        </w:rPr>
        <w:t>w zakresie zastosowania art. 256 § 3 k.k.</w:t>
      </w:r>
      <w:r w:rsidR="00CF4575" w:rsidRPr="001F56C9">
        <w:rPr>
          <w:w w:val="100"/>
          <w:szCs w:val="24"/>
        </w:rPr>
        <w:t xml:space="preserve"> </w:t>
      </w:r>
      <w:r w:rsidR="003E6AAF" w:rsidRPr="001F56C9">
        <w:rPr>
          <w:w w:val="100"/>
          <w:szCs w:val="24"/>
        </w:rPr>
        <w:t xml:space="preserve">– </w:t>
      </w:r>
      <w:r w:rsidR="006304BA" w:rsidRPr="001F56C9">
        <w:rPr>
          <w:w w:val="100"/>
          <w:szCs w:val="24"/>
        </w:rPr>
        <w:t xml:space="preserve">dziś </w:t>
      </w:r>
      <w:r w:rsidR="00AE5B64" w:rsidRPr="001F56C9">
        <w:rPr>
          <w:w w:val="100"/>
          <w:szCs w:val="24"/>
        </w:rPr>
        <w:t xml:space="preserve">zasadnie </w:t>
      </w:r>
      <w:r w:rsidR="00402AC3" w:rsidRPr="001F56C9">
        <w:rPr>
          <w:w w:val="100"/>
          <w:szCs w:val="24"/>
        </w:rPr>
        <w:t xml:space="preserve">przyjmuje się, że są to czyny zgodne z prawem, </w:t>
      </w:r>
      <w:r w:rsidR="002C4AF3">
        <w:rPr>
          <w:w w:val="100"/>
          <w:szCs w:val="24"/>
        </w:rPr>
        <w:t xml:space="preserve">zaś </w:t>
      </w:r>
      <w:r w:rsidR="00B368BF" w:rsidRPr="001F56C9">
        <w:rPr>
          <w:w w:val="100"/>
          <w:szCs w:val="24"/>
        </w:rPr>
        <w:t>p</w:t>
      </w:r>
      <w:r w:rsidR="006B5AAF" w:rsidRPr="001F56C9">
        <w:rPr>
          <w:w w:val="100"/>
          <w:szCs w:val="24"/>
        </w:rPr>
        <w:t xml:space="preserve">rzedłożony do opinii projekt nowelizacji </w:t>
      </w:r>
      <w:r w:rsidR="00B368BF" w:rsidRPr="001F56C9">
        <w:rPr>
          <w:w w:val="100"/>
          <w:szCs w:val="24"/>
        </w:rPr>
        <w:t>art. 256 § 3 k.k.</w:t>
      </w:r>
      <w:r w:rsidR="006B5AAF" w:rsidRPr="001F56C9">
        <w:rPr>
          <w:w w:val="100"/>
          <w:szCs w:val="24"/>
        </w:rPr>
        <w:t xml:space="preserve"> </w:t>
      </w:r>
      <w:r w:rsidR="00D370FF" w:rsidRPr="001F56C9">
        <w:rPr>
          <w:w w:val="100"/>
          <w:szCs w:val="24"/>
        </w:rPr>
        <w:t>zakład</w:t>
      </w:r>
      <w:r w:rsidR="007D622E" w:rsidRPr="001F56C9">
        <w:rPr>
          <w:w w:val="100"/>
          <w:szCs w:val="24"/>
        </w:rPr>
        <w:t>a</w:t>
      </w:r>
      <w:r w:rsidR="00D370FF" w:rsidRPr="001F56C9">
        <w:rPr>
          <w:w w:val="100"/>
          <w:szCs w:val="24"/>
        </w:rPr>
        <w:t>, że są to czyny bezprawne (i karalne)</w:t>
      </w:r>
      <w:r w:rsidR="00465345" w:rsidRPr="001F56C9">
        <w:rPr>
          <w:w w:val="100"/>
          <w:szCs w:val="24"/>
        </w:rPr>
        <w:t xml:space="preserve">. </w:t>
      </w:r>
      <w:r w:rsidR="000723C9">
        <w:rPr>
          <w:w w:val="100"/>
          <w:szCs w:val="24"/>
        </w:rPr>
        <w:t>Z tego względu w</w:t>
      </w:r>
      <w:r w:rsidR="00465345" w:rsidRPr="001F56C9">
        <w:rPr>
          <w:w w:val="100"/>
          <w:szCs w:val="24"/>
        </w:rPr>
        <w:t xml:space="preserve"> zakresie, w którym</w:t>
      </w:r>
      <w:r w:rsidR="008773F8" w:rsidRPr="001F56C9">
        <w:rPr>
          <w:w w:val="100"/>
          <w:szCs w:val="24"/>
        </w:rPr>
        <w:t xml:space="preserve"> </w:t>
      </w:r>
      <w:r w:rsidR="00AE5B64" w:rsidRPr="001F56C9">
        <w:rPr>
          <w:w w:val="100"/>
          <w:szCs w:val="24"/>
        </w:rPr>
        <w:t xml:space="preserve">art. 256 § 3 k.k. w </w:t>
      </w:r>
      <w:r w:rsidR="00987741" w:rsidRPr="001F56C9">
        <w:rPr>
          <w:w w:val="100"/>
          <w:szCs w:val="24"/>
        </w:rPr>
        <w:t>pro</w:t>
      </w:r>
      <w:r w:rsidR="00AE5B64" w:rsidRPr="001F56C9">
        <w:rPr>
          <w:w w:val="100"/>
          <w:szCs w:val="24"/>
        </w:rPr>
        <w:t xml:space="preserve">ponowanym brzmieniu dotyczyłby </w:t>
      </w:r>
      <w:r w:rsidR="00987741" w:rsidRPr="001F56C9">
        <w:rPr>
          <w:w w:val="100"/>
          <w:szCs w:val="24"/>
        </w:rPr>
        <w:t>czyn</w:t>
      </w:r>
      <w:r w:rsidR="00AE5B64" w:rsidRPr="001F56C9">
        <w:rPr>
          <w:w w:val="100"/>
          <w:szCs w:val="24"/>
        </w:rPr>
        <w:t>ów</w:t>
      </w:r>
      <w:r w:rsidR="00987741" w:rsidRPr="001F56C9">
        <w:rPr>
          <w:w w:val="100"/>
          <w:szCs w:val="24"/>
        </w:rPr>
        <w:t xml:space="preserve"> realizując</w:t>
      </w:r>
      <w:r w:rsidR="00123F75" w:rsidRPr="001F56C9">
        <w:rPr>
          <w:w w:val="100"/>
          <w:szCs w:val="24"/>
        </w:rPr>
        <w:t xml:space="preserve">ych </w:t>
      </w:r>
      <w:r w:rsidR="00D640D6" w:rsidRPr="001F56C9">
        <w:rPr>
          <w:w w:val="100"/>
          <w:szCs w:val="24"/>
        </w:rPr>
        <w:t>prawa i wolności człowieka chronione konstytucyjnie lub konwencyjnie</w:t>
      </w:r>
      <w:r w:rsidR="00080259">
        <w:rPr>
          <w:w w:val="100"/>
          <w:szCs w:val="24"/>
        </w:rPr>
        <w:t xml:space="preserve"> (</w:t>
      </w:r>
      <w:r w:rsidR="00080259" w:rsidRPr="001F56C9">
        <w:rPr>
          <w:w w:val="100"/>
          <w:szCs w:val="24"/>
        </w:rPr>
        <w:t>czyn</w:t>
      </w:r>
      <w:r w:rsidR="00080259">
        <w:rPr>
          <w:w w:val="100"/>
          <w:szCs w:val="24"/>
        </w:rPr>
        <w:t xml:space="preserve">y </w:t>
      </w:r>
      <w:r w:rsidR="00080259" w:rsidRPr="001F56C9">
        <w:rPr>
          <w:w w:val="100"/>
          <w:szCs w:val="24"/>
        </w:rPr>
        <w:t>w ramach działalności artystycznej, edukacyjnej lub naukowej</w:t>
      </w:r>
      <w:r w:rsidR="00852AE9">
        <w:rPr>
          <w:w w:val="100"/>
          <w:szCs w:val="24"/>
        </w:rPr>
        <w:t xml:space="preserve">), </w:t>
      </w:r>
      <w:r w:rsidR="00904178" w:rsidRPr="001F56C9">
        <w:rPr>
          <w:w w:val="100"/>
          <w:szCs w:val="24"/>
        </w:rPr>
        <w:t xml:space="preserve">przepis ten </w:t>
      </w:r>
      <w:r w:rsidR="00D21424">
        <w:rPr>
          <w:w w:val="100"/>
          <w:szCs w:val="24"/>
        </w:rPr>
        <w:t xml:space="preserve">należałoby oceniać jako </w:t>
      </w:r>
      <w:r w:rsidR="00904178" w:rsidRPr="001F56C9">
        <w:rPr>
          <w:w w:val="100"/>
          <w:szCs w:val="24"/>
        </w:rPr>
        <w:t xml:space="preserve">niekonstytucyjny. </w:t>
      </w:r>
      <w:r w:rsidR="00D370FF" w:rsidRPr="001F56C9">
        <w:rPr>
          <w:w w:val="100"/>
          <w:szCs w:val="24"/>
        </w:rPr>
        <w:t xml:space="preserve"> </w:t>
      </w:r>
      <w:r w:rsidR="00B368BF" w:rsidRPr="001F56C9">
        <w:rPr>
          <w:w w:val="100"/>
          <w:szCs w:val="24"/>
        </w:rPr>
        <w:t xml:space="preserve"> </w:t>
      </w:r>
      <w:r w:rsidR="00445D59" w:rsidRPr="001F56C9">
        <w:rPr>
          <w:w w:val="100"/>
          <w:szCs w:val="24"/>
        </w:rPr>
        <w:t xml:space="preserve"> </w:t>
      </w:r>
      <w:r w:rsidR="00BE78B1" w:rsidRPr="001F56C9">
        <w:rPr>
          <w:w w:val="100"/>
          <w:szCs w:val="24"/>
        </w:rPr>
        <w:t xml:space="preserve"> </w:t>
      </w:r>
    </w:p>
    <w:p w14:paraId="0ACB1C37" w14:textId="77777777" w:rsidR="00701613" w:rsidRPr="001F56C9" w:rsidRDefault="00701613" w:rsidP="00C67B13">
      <w:pPr>
        <w:pStyle w:val="Tekstpodstawowywcity"/>
        <w:spacing w:line="360" w:lineRule="auto"/>
        <w:ind w:firstLine="0"/>
        <w:jc w:val="both"/>
        <w:rPr>
          <w:w w:val="100"/>
          <w:szCs w:val="24"/>
        </w:rPr>
      </w:pPr>
    </w:p>
    <w:p w14:paraId="58DEDEB7" w14:textId="77777777" w:rsidR="00904178" w:rsidRDefault="00904178" w:rsidP="00C67B13">
      <w:pPr>
        <w:pStyle w:val="Tekstpodstawowywcity"/>
        <w:spacing w:line="360" w:lineRule="auto"/>
        <w:ind w:firstLine="0"/>
        <w:jc w:val="both"/>
        <w:rPr>
          <w:w w:val="100"/>
          <w:szCs w:val="24"/>
        </w:rPr>
      </w:pPr>
    </w:p>
    <w:p w14:paraId="2C5B497F" w14:textId="77777777" w:rsidR="00904178" w:rsidRDefault="00904178" w:rsidP="00C67B13">
      <w:pPr>
        <w:pStyle w:val="Tekstpodstawowywcity"/>
        <w:spacing w:line="360" w:lineRule="auto"/>
        <w:ind w:firstLine="0"/>
        <w:jc w:val="both"/>
        <w:rPr>
          <w:w w:val="100"/>
          <w:szCs w:val="24"/>
        </w:rPr>
      </w:pPr>
    </w:p>
    <w:p w14:paraId="57D77DE6" w14:textId="2F158FA1" w:rsidR="00750617" w:rsidRPr="00E75128" w:rsidRDefault="00AE6AB8" w:rsidP="00C67B13">
      <w:pPr>
        <w:pStyle w:val="Tekstpodstawowywcity"/>
        <w:spacing w:line="360" w:lineRule="auto"/>
        <w:ind w:firstLine="0"/>
        <w:jc w:val="both"/>
        <w:rPr>
          <w:w w:val="100"/>
          <w:szCs w:val="24"/>
        </w:rPr>
      </w:pPr>
      <w:r w:rsidRPr="00E75128">
        <w:rPr>
          <w:w w:val="100"/>
          <w:szCs w:val="24"/>
        </w:rPr>
        <w:t>p</w:t>
      </w:r>
      <w:r w:rsidR="00C67B13" w:rsidRPr="00E75128">
        <w:rPr>
          <w:w w:val="100"/>
          <w:szCs w:val="24"/>
        </w:rPr>
        <w:t>rojekt stanowiska przygoto</w:t>
      </w:r>
      <w:r w:rsidR="00CE2877" w:rsidRPr="00E75128">
        <w:rPr>
          <w:w w:val="100"/>
          <w:szCs w:val="24"/>
        </w:rPr>
        <w:t>wał</w:t>
      </w:r>
    </w:p>
    <w:p w14:paraId="0105D2F9" w14:textId="0114C507" w:rsidR="00750617" w:rsidRPr="00E75128" w:rsidRDefault="00E95327" w:rsidP="00C67B13">
      <w:pPr>
        <w:pStyle w:val="Tekstpodstawowywcity"/>
        <w:spacing w:line="360" w:lineRule="auto"/>
        <w:ind w:firstLine="0"/>
        <w:jc w:val="both"/>
        <w:rPr>
          <w:b/>
          <w:w w:val="100"/>
          <w:szCs w:val="24"/>
        </w:rPr>
      </w:pPr>
      <w:r w:rsidRPr="00E75128">
        <w:rPr>
          <w:w w:val="100"/>
          <w:szCs w:val="24"/>
        </w:rPr>
        <w:t xml:space="preserve">prof. dr hab. </w:t>
      </w:r>
      <w:r w:rsidR="00750617" w:rsidRPr="00E75128">
        <w:rPr>
          <w:w w:val="100"/>
          <w:szCs w:val="24"/>
        </w:rPr>
        <w:t xml:space="preserve">Jarosław Majewski </w:t>
      </w:r>
    </w:p>
    <w:p w14:paraId="096F4579" w14:textId="77777777" w:rsidR="00D97970" w:rsidRPr="00E75128" w:rsidRDefault="00D97970" w:rsidP="00C67B13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sectPr w:rsidR="00D97970" w:rsidRPr="00E75128">
      <w:footerReference w:type="even" r:id="rId9"/>
      <w:footerReference w:type="default" r:id="rId10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FF5BC" w14:textId="77777777" w:rsidR="00826BA5" w:rsidRDefault="00826BA5">
      <w:r>
        <w:separator/>
      </w:r>
    </w:p>
  </w:endnote>
  <w:endnote w:type="continuationSeparator" w:id="0">
    <w:p w14:paraId="0AAEA6D4" w14:textId="77777777" w:rsidR="00826BA5" w:rsidRDefault="0082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EF7A" w14:textId="77777777" w:rsidR="00557EB7" w:rsidRDefault="00557EB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592F4A2" w14:textId="77777777" w:rsidR="00557EB7" w:rsidRDefault="00557E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809349"/>
      <w:docPartObj>
        <w:docPartGallery w:val="Page Numbers (Bottom of Page)"/>
        <w:docPartUnique/>
      </w:docPartObj>
    </w:sdtPr>
    <w:sdtContent>
      <w:p w14:paraId="05F1AB1E" w14:textId="214E7A1E" w:rsidR="00557EB7" w:rsidRDefault="00557EB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B0C">
          <w:rPr>
            <w:noProof/>
          </w:rPr>
          <w:t>3</w:t>
        </w:r>
        <w:r>
          <w:fldChar w:fldCharType="end"/>
        </w:r>
      </w:p>
    </w:sdtContent>
  </w:sdt>
  <w:p w14:paraId="12F4B6F8" w14:textId="77777777" w:rsidR="00557EB7" w:rsidRDefault="00557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EB63" w14:textId="77777777" w:rsidR="00826BA5" w:rsidRDefault="00826BA5">
      <w:r>
        <w:separator/>
      </w:r>
    </w:p>
  </w:footnote>
  <w:footnote w:type="continuationSeparator" w:id="0">
    <w:p w14:paraId="73A8F212" w14:textId="77777777" w:rsidR="00826BA5" w:rsidRDefault="00826BA5">
      <w:r>
        <w:continuationSeparator/>
      </w:r>
    </w:p>
  </w:footnote>
  <w:footnote w:id="1">
    <w:p w14:paraId="09E80D71" w14:textId="418FDD3C" w:rsidR="00557EB7" w:rsidRPr="00E75128" w:rsidRDefault="00557EB7" w:rsidP="00E75128">
      <w:pPr>
        <w:pStyle w:val="Tekstprzypisudolnego"/>
        <w:jc w:val="both"/>
        <w:rPr>
          <w:rFonts w:ascii="Arial" w:hAnsi="Arial" w:cs="Arial"/>
          <w:w w:val="100"/>
          <w:sz w:val="22"/>
          <w:szCs w:val="22"/>
        </w:rPr>
      </w:pPr>
      <w:r w:rsidRPr="00E75128">
        <w:rPr>
          <w:rStyle w:val="Odwoanieprzypisudolnego"/>
          <w:rFonts w:ascii="Arial" w:hAnsi="Arial" w:cs="Arial"/>
          <w:w w:val="100"/>
          <w:sz w:val="22"/>
          <w:szCs w:val="22"/>
        </w:rPr>
        <w:footnoteRef/>
      </w:r>
      <w:r w:rsidRPr="00E75128">
        <w:rPr>
          <w:rFonts w:ascii="Arial" w:hAnsi="Arial" w:cs="Arial"/>
          <w:w w:val="100"/>
          <w:sz w:val="22"/>
          <w:szCs w:val="22"/>
        </w:rPr>
        <w:t xml:space="preserve"> W myśl </w:t>
      </w:r>
      <w:r w:rsidRPr="00E75128">
        <w:rPr>
          <w:rFonts w:ascii="Arial" w:hAnsi="Arial" w:cs="Arial"/>
          <w:bCs/>
          <w:w w:val="100"/>
          <w:sz w:val="22"/>
          <w:szCs w:val="22"/>
        </w:rPr>
        <w:t>art. 1 ust. 1 decyzji ramowej 2008/913/WSiSW</w:t>
      </w:r>
      <w:r w:rsidRPr="00E75128">
        <w:rPr>
          <w:rFonts w:ascii="Arial" w:hAnsi="Arial" w:cs="Arial"/>
          <w:w w:val="100"/>
          <w:sz w:val="22"/>
          <w:szCs w:val="22"/>
        </w:rPr>
        <w:t xml:space="preserve"> państwo członkowskie stosuje niezbędne </w:t>
      </w:r>
      <w:r w:rsidRPr="00E75128">
        <w:rPr>
          <w:rFonts w:ascii="Arial" w:hAnsi="Arial" w:cs="Arial"/>
          <w:iCs/>
          <w:w w:val="100"/>
          <w:sz w:val="22"/>
          <w:szCs w:val="22"/>
        </w:rPr>
        <w:t>środki</w:t>
      </w:r>
      <w:r w:rsidRPr="00E75128">
        <w:rPr>
          <w:rFonts w:ascii="Arial" w:hAnsi="Arial" w:cs="Arial"/>
          <w:w w:val="100"/>
          <w:sz w:val="22"/>
          <w:szCs w:val="22"/>
        </w:rPr>
        <w:t xml:space="preserve"> zapewnienia karalności opisanych w nim czynów popełnianych umyślnie. W literze b) tego przepisu wymienia się „popełnienie czynu, o którym mowa </w:t>
      </w:r>
      <w:r w:rsidRPr="00E75128">
        <w:rPr>
          <w:rFonts w:ascii="Arial" w:hAnsi="Arial" w:cs="Arial"/>
          <w:iCs/>
          <w:w w:val="100"/>
          <w:sz w:val="22"/>
          <w:szCs w:val="22"/>
        </w:rPr>
        <w:t>w</w:t>
      </w:r>
      <w:r w:rsidRPr="00E75128">
        <w:rPr>
          <w:rFonts w:ascii="Arial" w:hAnsi="Arial" w:cs="Arial"/>
          <w:w w:val="100"/>
          <w:sz w:val="22"/>
          <w:szCs w:val="22"/>
        </w:rPr>
        <w:t xml:space="preserve"> lit. a), przez publiczne rozpowszechnianie lub rozprowadzanie tekstów, obrazów lub innych materiałów”. a z kolei w lit. a), do której się tu odsyła – „publiczne nawoływanie do przemocy lub nienawiści skierowanej przeciwko grupie osób, którą definiuje się według rasy, koloru skóry, wyznawanej religii, pochodzenia albo przynależności narodowej lub etnicznej, lub przeciwko członkowi takiej grupy”.</w:t>
      </w:r>
    </w:p>
  </w:footnote>
  <w:footnote w:id="2">
    <w:p w14:paraId="22F97161" w14:textId="04A69CC4" w:rsidR="00557EB7" w:rsidRPr="00E75128" w:rsidRDefault="00557EB7" w:rsidP="00E75128">
      <w:pPr>
        <w:pStyle w:val="Tekstprzypisudolnego"/>
        <w:jc w:val="both"/>
        <w:rPr>
          <w:rFonts w:ascii="Arial" w:hAnsi="Arial" w:cs="Arial"/>
          <w:w w:val="100"/>
          <w:sz w:val="22"/>
          <w:szCs w:val="22"/>
        </w:rPr>
      </w:pPr>
      <w:r w:rsidRPr="00E75128">
        <w:rPr>
          <w:rStyle w:val="Odwoanieprzypisudolnego"/>
          <w:rFonts w:ascii="Arial" w:hAnsi="Arial" w:cs="Arial"/>
          <w:w w:val="100"/>
          <w:sz w:val="22"/>
          <w:szCs w:val="22"/>
        </w:rPr>
        <w:footnoteRef/>
      </w:r>
      <w:r w:rsidRPr="00E75128">
        <w:rPr>
          <w:rFonts w:ascii="Arial" w:hAnsi="Arial" w:cs="Arial"/>
          <w:w w:val="100"/>
          <w:sz w:val="22"/>
          <w:szCs w:val="22"/>
        </w:rPr>
        <w:t xml:space="preserve"> „(…) kto w celu rozpowszechniania produkuje, utrwala lub sprowadza, nabywa, zbywa, oferuje, przechowuje, posiada, prezentuje, przewozi lub przesyła druk, nagranie lub inny przedmiot, zawierające treść określoną w § 1 lub 1a albo będące nośnikiem symboliki nazistowskiej, komunistycznej, faszystowskiej lub innej totalitarnej, użytej w sposób służący propagowaniu treści określonej w § 1 lub 1a”.</w:t>
      </w:r>
    </w:p>
  </w:footnote>
  <w:footnote w:id="3">
    <w:p w14:paraId="4ED17108" w14:textId="3E71C980" w:rsidR="00557EB7" w:rsidRPr="00E75128" w:rsidRDefault="00557EB7" w:rsidP="00E75128">
      <w:pPr>
        <w:pStyle w:val="Tekstprzypisudolnego"/>
        <w:jc w:val="both"/>
        <w:rPr>
          <w:rFonts w:ascii="Arial" w:hAnsi="Arial" w:cs="Arial"/>
          <w:w w:val="100"/>
          <w:sz w:val="22"/>
          <w:szCs w:val="22"/>
        </w:rPr>
      </w:pPr>
      <w:r w:rsidRPr="00E75128">
        <w:rPr>
          <w:rStyle w:val="Odwoanieprzypisudolnego"/>
          <w:rFonts w:ascii="Arial" w:hAnsi="Arial" w:cs="Arial"/>
          <w:w w:val="100"/>
          <w:sz w:val="22"/>
          <w:szCs w:val="22"/>
        </w:rPr>
        <w:footnoteRef/>
      </w:r>
      <w:r w:rsidRPr="00E75128">
        <w:rPr>
          <w:rFonts w:ascii="Arial" w:hAnsi="Arial" w:cs="Arial"/>
          <w:w w:val="100"/>
          <w:sz w:val="22"/>
          <w:szCs w:val="22"/>
        </w:rPr>
        <w:t xml:space="preserve"> „Kto publicznie propaguje nazistowski, komunistyczny, faszystowski lub inny totalitarny ustrój państwa lub nawołuje do nienawiści na tle różnic narodowościowych, etnicznych, rasowych, wyznaniowych albo ze względu na bezwyznaniowość (…)”. </w:t>
      </w:r>
    </w:p>
  </w:footnote>
  <w:footnote w:id="4">
    <w:p w14:paraId="0E557472" w14:textId="46D6797B" w:rsidR="00557EB7" w:rsidRPr="00E75128" w:rsidRDefault="00557EB7" w:rsidP="00E75128">
      <w:pPr>
        <w:pStyle w:val="Tekstprzypisudolnego"/>
        <w:jc w:val="both"/>
        <w:rPr>
          <w:rFonts w:ascii="Arial" w:hAnsi="Arial" w:cs="Arial"/>
          <w:w w:val="100"/>
          <w:sz w:val="22"/>
          <w:szCs w:val="22"/>
        </w:rPr>
      </w:pPr>
      <w:r w:rsidRPr="00E75128">
        <w:rPr>
          <w:rStyle w:val="Odwoanieprzypisudolnego"/>
          <w:rFonts w:ascii="Arial" w:hAnsi="Arial" w:cs="Arial"/>
          <w:w w:val="100"/>
          <w:sz w:val="22"/>
          <w:szCs w:val="22"/>
        </w:rPr>
        <w:footnoteRef/>
      </w:r>
      <w:r w:rsidRPr="00E75128">
        <w:rPr>
          <w:rFonts w:ascii="Arial" w:hAnsi="Arial" w:cs="Arial"/>
          <w:w w:val="100"/>
          <w:sz w:val="22"/>
          <w:szCs w:val="22"/>
        </w:rPr>
        <w:t xml:space="preserve"> „(…) kto publicznie propaguje ideologię nazistowską, komunistyczną, faszystowską lub ideologię nawołującą do użycia przemocy w celu wpływania na życie polityczne lub społeczne”.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85C"/>
    <w:multiLevelType w:val="hybridMultilevel"/>
    <w:tmpl w:val="D472CCF6"/>
    <w:lvl w:ilvl="0" w:tplc="4E2078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62C9"/>
    <w:multiLevelType w:val="hybridMultilevel"/>
    <w:tmpl w:val="14D0B2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6E04029"/>
    <w:multiLevelType w:val="hybridMultilevel"/>
    <w:tmpl w:val="3DE27514"/>
    <w:lvl w:ilvl="0" w:tplc="0DBE6DD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2B7EEC"/>
    <w:multiLevelType w:val="hybridMultilevel"/>
    <w:tmpl w:val="21B45636"/>
    <w:lvl w:ilvl="0" w:tplc="D7DA44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473259"/>
    <w:multiLevelType w:val="hybridMultilevel"/>
    <w:tmpl w:val="99049568"/>
    <w:lvl w:ilvl="0" w:tplc="4E2078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B2FDE"/>
    <w:multiLevelType w:val="hybridMultilevel"/>
    <w:tmpl w:val="0622AB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9526F5E"/>
    <w:multiLevelType w:val="hybridMultilevel"/>
    <w:tmpl w:val="B0BC9328"/>
    <w:lvl w:ilvl="0" w:tplc="69FEC1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D5B3638"/>
    <w:multiLevelType w:val="hybridMultilevel"/>
    <w:tmpl w:val="6AEC3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42218"/>
    <w:multiLevelType w:val="hybridMultilevel"/>
    <w:tmpl w:val="F6629C60"/>
    <w:lvl w:ilvl="0" w:tplc="D7349CE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33A6991"/>
    <w:multiLevelType w:val="hybridMultilevel"/>
    <w:tmpl w:val="539ACE0C"/>
    <w:lvl w:ilvl="0" w:tplc="09928E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007DFC"/>
    <w:multiLevelType w:val="hybridMultilevel"/>
    <w:tmpl w:val="7194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F61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AF7F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30396C"/>
    <w:multiLevelType w:val="hybridMultilevel"/>
    <w:tmpl w:val="2D5435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883927"/>
    <w:multiLevelType w:val="hybridMultilevel"/>
    <w:tmpl w:val="0E10EACA"/>
    <w:lvl w:ilvl="0" w:tplc="BF747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047A5"/>
    <w:multiLevelType w:val="hybridMultilevel"/>
    <w:tmpl w:val="9F669AF4"/>
    <w:lvl w:ilvl="0" w:tplc="20187D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2287CB2"/>
    <w:multiLevelType w:val="hybridMultilevel"/>
    <w:tmpl w:val="29E0F988"/>
    <w:lvl w:ilvl="0" w:tplc="4E2078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2080F"/>
    <w:multiLevelType w:val="hybridMultilevel"/>
    <w:tmpl w:val="E3E8C8BA"/>
    <w:lvl w:ilvl="0" w:tplc="516044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AD026D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C991C94"/>
    <w:multiLevelType w:val="hybridMultilevel"/>
    <w:tmpl w:val="F7D422B2"/>
    <w:lvl w:ilvl="0" w:tplc="70365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2436C6"/>
    <w:multiLevelType w:val="hybridMultilevel"/>
    <w:tmpl w:val="E3826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363FA"/>
    <w:multiLevelType w:val="multilevel"/>
    <w:tmpl w:val="7E529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8178EA"/>
    <w:multiLevelType w:val="hybridMultilevel"/>
    <w:tmpl w:val="E102A666"/>
    <w:lvl w:ilvl="0" w:tplc="4E2078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711E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04423EA"/>
    <w:multiLevelType w:val="hybridMultilevel"/>
    <w:tmpl w:val="A420C99A"/>
    <w:lvl w:ilvl="0" w:tplc="178CCF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12618B2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4E207868">
      <w:start w:val="1"/>
      <w:numFmt w:val="decimal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F7EDE"/>
    <w:multiLevelType w:val="hybridMultilevel"/>
    <w:tmpl w:val="A1C6C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8040">
    <w:abstractNumId w:val="11"/>
  </w:num>
  <w:num w:numId="2" w16cid:durableId="1151363920">
    <w:abstractNumId w:val="18"/>
  </w:num>
  <w:num w:numId="3" w16cid:durableId="891187895">
    <w:abstractNumId w:val="23"/>
  </w:num>
  <w:num w:numId="4" w16cid:durableId="952203068">
    <w:abstractNumId w:val="15"/>
  </w:num>
  <w:num w:numId="5" w16cid:durableId="1918633089">
    <w:abstractNumId w:val="2"/>
  </w:num>
  <w:num w:numId="6" w16cid:durableId="1039890977">
    <w:abstractNumId w:val="3"/>
  </w:num>
  <w:num w:numId="7" w16cid:durableId="474835446">
    <w:abstractNumId w:val="6"/>
  </w:num>
  <w:num w:numId="8" w16cid:durableId="655038228">
    <w:abstractNumId w:val="25"/>
  </w:num>
  <w:num w:numId="9" w16cid:durableId="163786798">
    <w:abstractNumId w:val="7"/>
  </w:num>
  <w:num w:numId="10" w16cid:durableId="416366601">
    <w:abstractNumId w:val="14"/>
  </w:num>
  <w:num w:numId="11" w16cid:durableId="1169246865">
    <w:abstractNumId w:val="10"/>
  </w:num>
  <w:num w:numId="12" w16cid:durableId="1517306934">
    <w:abstractNumId w:val="19"/>
  </w:num>
  <w:num w:numId="13" w16cid:durableId="778140621">
    <w:abstractNumId w:val="20"/>
  </w:num>
  <w:num w:numId="14" w16cid:durableId="279916883">
    <w:abstractNumId w:val="9"/>
  </w:num>
  <w:num w:numId="15" w16cid:durableId="1991128652">
    <w:abstractNumId w:val="8"/>
  </w:num>
  <w:num w:numId="16" w16cid:durableId="823282058">
    <w:abstractNumId w:val="12"/>
  </w:num>
  <w:num w:numId="17" w16cid:durableId="1746486671">
    <w:abstractNumId w:val="17"/>
  </w:num>
  <w:num w:numId="18" w16cid:durableId="7280671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3223730">
    <w:abstractNumId w:val="24"/>
  </w:num>
  <w:num w:numId="20" w16cid:durableId="352540756">
    <w:abstractNumId w:val="22"/>
  </w:num>
  <w:num w:numId="21" w16cid:durableId="1550334204">
    <w:abstractNumId w:val="16"/>
  </w:num>
  <w:num w:numId="22" w16cid:durableId="1779181204">
    <w:abstractNumId w:val="4"/>
  </w:num>
  <w:num w:numId="23" w16cid:durableId="1519655043">
    <w:abstractNumId w:val="0"/>
  </w:num>
  <w:num w:numId="24" w16cid:durableId="818813525">
    <w:abstractNumId w:val="5"/>
  </w:num>
  <w:num w:numId="25" w16cid:durableId="731317398">
    <w:abstractNumId w:val="5"/>
  </w:num>
  <w:num w:numId="26" w16cid:durableId="1269266319">
    <w:abstractNumId w:val="1"/>
  </w:num>
  <w:num w:numId="27" w16cid:durableId="15291015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E9"/>
    <w:rsid w:val="000040F5"/>
    <w:rsid w:val="0000526A"/>
    <w:rsid w:val="00007C5B"/>
    <w:rsid w:val="00011C24"/>
    <w:rsid w:val="0001582C"/>
    <w:rsid w:val="00016450"/>
    <w:rsid w:val="000164D3"/>
    <w:rsid w:val="0002190F"/>
    <w:rsid w:val="00021C30"/>
    <w:rsid w:val="00023FBF"/>
    <w:rsid w:val="000301F3"/>
    <w:rsid w:val="0003197A"/>
    <w:rsid w:val="00033628"/>
    <w:rsid w:val="00033A1C"/>
    <w:rsid w:val="000355D8"/>
    <w:rsid w:val="00045052"/>
    <w:rsid w:val="00051DD9"/>
    <w:rsid w:val="0005775C"/>
    <w:rsid w:val="000650FA"/>
    <w:rsid w:val="00065D04"/>
    <w:rsid w:val="0006642C"/>
    <w:rsid w:val="0007237D"/>
    <w:rsid w:val="000723C9"/>
    <w:rsid w:val="0007241A"/>
    <w:rsid w:val="000734AD"/>
    <w:rsid w:val="00073DE5"/>
    <w:rsid w:val="00080259"/>
    <w:rsid w:val="000845F4"/>
    <w:rsid w:val="00084D75"/>
    <w:rsid w:val="00085F41"/>
    <w:rsid w:val="00086781"/>
    <w:rsid w:val="000874B6"/>
    <w:rsid w:val="00090CCE"/>
    <w:rsid w:val="0009260D"/>
    <w:rsid w:val="0009576C"/>
    <w:rsid w:val="000A0DA5"/>
    <w:rsid w:val="000A17BD"/>
    <w:rsid w:val="000A2201"/>
    <w:rsid w:val="000A2EED"/>
    <w:rsid w:val="000A639D"/>
    <w:rsid w:val="000B192E"/>
    <w:rsid w:val="000B24B9"/>
    <w:rsid w:val="000B3ED5"/>
    <w:rsid w:val="000B6707"/>
    <w:rsid w:val="000B76C7"/>
    <w:rsid w:val="000C16AF"/>
    <w:rsid w:val="000C571B"/>
    <w:rsid w:val="000C5A88"/>
    <w:rsid w:val="000D00FA"/>
    <w:rsid w:val="000D2427"/>
    <w:rsid w:val="000D6CCF"/>
    <w:rsid w:val="000E105D"/>
    <w:rsid w:val="000E50F0"/>
    <w:rsid w:val="000F0959"/>
    <w:rsid w:val="000F0FCA"/>
    <w:rsid w:val="000F6509"/>
    <w:rsid w:val="000F78C6"/>
    <w:rsid w:val="000F7B66"/>
    <w:rsid w:val="001027E7"/>
    <w:rsid w:val="00103C57"/>
    <w:rsid w:val="00104DAB"/>
    <w:rsid w:val="0010537A"/>
    <w:rsid w:val="0011381B"/>
    <w:rsid w:val="0011436F"/>
    <w:rsid w:val="0011535B"/>
    <w:rsid w:val="00121B71"/>
    <w:rsid w:val="00122407"/>
    <w:rsid w:val="00123F75"/>
    <w:rsid w:val="001254F8"/>
    <w:rsid w:val="00131D0E"/>
    <w:rsid w:val="00132E39"/>
    <w:rsid w:val="001373E2"/>
    <w:rsid w:val="00140DF5"/>
    <w:rsid w:val="001463A1"/>
    <w:rsid w:val="00151C98"/>
    <w:rsid w:val="00152190"/>
    <w:rsid w:val="0015430F"/>
    <w:rsid w:val="00165D7F"/>
    <w:rsid w:val="00165F86"/>
    <w:rsid w:val="00166270"/>
    <w:rsid w:val="00166CCC"/>
    <w:rsid w:val="0016775C"/>
    <w:rsid w:val="001708A1"/>
    <w:rsid w:val="001727AF"/>
    <w:rsid w:val="001727DD"/>
    <w:rsid w:val="00183E06"/>
    <w:rsid w:val="00184CDD"/>
    <w:rsid w:val="00194171"/>
    <w:rsid w:val="001A1A6D"/>
    <w:rsid w:val="001A5188"/>
    <w:rsid w:val="001A5AB7"/>
    <w:rsid w:val="001A5DA7"/>
    <w:rsid w:val="001B16B7"/>
    <w:rsid w:val="001B37C1"/>
    <w:rsid w:val="001B610B"/>
    <w:rsid w:val="001B74C4"/>
    <w:rsid w:val="001B7ECA"/>
    <w:rsid w:val="001C11CE"/>
    <w:rsid w:val="001C1BD2"/>
    <w:rsid w:val="001C1D1B"/>
    <w:rsid w:val="001C2091"/>
    <w:rsid w:val="001C20B8"/>
    <w:rsid w:val="001C4643"/>
    <w:rsid w:val="001D1A19"/>
    <w:rsid w:val="001D6AA3"/>
    <w:rsid w:val="001D7080"/>
    <w:rsid w:val="001E02B8"/>
    <w:rsid w:val="001E3327"/>
    <w:rsid w:val="001E59F7"/>
    <w:rsid w:val="001E7402"/>
    <w:rsid w:val="001F56C9"/>
    <w:rsid w:val="002002AA"/>
    <w:rsid w:val="00202A57"/>
    <w:rsid w:val="00211B00"/>
    <w:rsid w:val="00214D59"/>
    <w:rsid w:val="00226A18"/>
    <w:rsid w:val="00226EFB"/>
    <w:rsid w:val="00232456"/>
    <w:rsid w:val="00232E6D"/>
    <w:rsid w:val="00237009"/>
    <w:rsid w:val="002408E4"/>
    <w:rsid w:val="00240AE8"/>
    <w:rsid w:val="0024355B"/>
    <w:rsid w:val="00243A16"/>
    <w:rsid w:val="00245781"/>
    <w:rsid w:val="002459CF"/>
    <w:rsid w:val="00252A1B"/>
    <w:rsid w:val="00253FB7"/>
    <w:rsid w:val="002554B4"/>
    <w:rsid w:val="002636DD"/>
    <w:rsid w:val="002714AC"/>
    <w:rsid w:val="00271F63"/>
    <w:rsid w:val="0027482D"/>
    <w:rsid w:val="00275556"/>
    <w:rsid w:val="002758A0"/>
    <w:rsid w:val="00286A0D"/>
    <w:rsid w:val="0028778B"/>
    <w:rsid w:val="002879E9"/>
    <w:rsid w:val="002909E6"/>
    <w:rsid w:val="00290C55"/>
    <w:rsid w:val="002910E2"/>
    <w:rsid w:val="002A165E"/>
    <w:rsid w:val="002A3150"/>
    <w:rsid w:val="002B3C2B"/>
    <w:rsid w:val="002B492C"/>
    <w:rsid w:val="002B6417"/>
    <w:rsid w:val="002B6D7E"/>
    <w:rsid w:val="002B759D"/>
    <w:rsid w:val="002B7D19"/>
    <w:rsid w:val="002C2D21"/>
    <w:rsid w:val="002C4AF3"/>
    <w:rsid w:val="002C6F2E"/>
    <w:rsid w:val="002D4E1B"/>
    <w:rsid w:val="002E19CC"/>
    <w:rsid w:val="002F17C1"/>
    <w:rsid w:val="002F704E"/>
    <w:rsid w:val="002F7BF1"/>
    <w:rsid w:val="0030009A"/>
    <w:rsid w:val="00302B35"/>
    <w:rsid w:val="00302E4C"/>
    <w:rsid w:val="00307AE4"/>
    <w:rsid w:val="0031111A"/>
    <w:rsid w:val="003117BD"/>
    <w:rsid w:val="003157BC"/>
    <w:rsid w:val="00324C8F"/>
    <w:rsid w:val="0033055E"/>
    <w:rsid w:val="003325F2"/>
    <w:rsid w:val="00332696"/>
    <w:rsid w:val="00342579"/>
    <w:rsid w:val="003442AB"/>
    <w:rsid w:val="00344FF6"/>
    <w:rsid w:val="003508E0"/>
    <w:rsid w:val="00350C92"/>
    <w:rsid w:val="00354C9B"/>
    <w:rsid w:val="00354CCF"/>
    <w:rsid w:val="00362727"/>
    <w:rsid w:val="00363047"/>
    <w:rsid w:val="00364A29"/>
    <w:rsid w:val="00373FAA"/>
    <w:rsid w:val="00377314"/>
    <w:rsid w:val="00381552"/>
    <w:rsid w:val="00382B95"/>
    <w:rsid w:val="00384CD5"/>
    <w:rsid w:val="0039044F"/>
    <w:rsid w:val="00391987"/>
    <w:rsid w:val="003A183F"/>
    <w:rsid w:val="003A32D7"/>
    <w:rsid w:val="003A588A"/>
    <w:rsid w:val="003A6469"/>
    <w:rsid w:val="003B2D9F"/>
    <w:rsid w:val="003B3884"/>
    <w:rsid w:val="003B634E"/>
    <w:rsid w:val="003C25E0"/>
    <w:rsid w:val="003C683A"/>
    <w:rsid w:val="003D0F7C"/>
    <w:rsid w:val="003D2106"/>
    <w:rsid w:val="003D2EAF"/>
    <w:rsid w:val="003D3BF1"/>
    <w:rsid w:val="003D3D0A"/>
    <w:rsid w:val="003D3ECC"/>
    <w:rsid w:val="003D4532"/>
    <w:rsid w:val="003D5D3F"/>
    <w:rsid w:val="003D679C"/>
    <w:rsid w:val="003E0BC0"/>
    <w:rsid w:val="003E3928"/>
    <w:rsid w:val="003E57F4"/>
    <w:rsid w:val="003E6954"/>
    <w:rsid w:val="003E6AAF"/>
    <w:rsid w:val="003E719C"/>
    <w:rsid w:val="003F12E3"/>
    <w:rsid w:val="003F2CA3"/>
    <w:rsid w:val="003F2DD6"/>
    <w:rsid w:val="003F5871"/>
    <w:rsid w:val="003F6965"/>
    <w:rsid w:val="00402AC3"/>
    <w:rsid w:val="0040484D"/>
    <w:rsid w:val="00405EF1"/>
    <w:rsid w:val="00412C61"/>
    <w:rsid w:val="00413045"/>
    <w:rsid w:val="00422465"/>
    <w:rsid w:val="00424B79"/>
    <w:rsid w:val="004268C6"/>
    <w:rsid w:val="004359C3"/>
    <w:rsid w:val="00437094"/>
    <w:rsid w:val="004427CC"/>
    <w:rsid w:val="0044506C"/>
    <w:rsid w:val="00445D59"/>
    <w:rsid w:val="0044784A"/>
    <w:rsid w:val="004479C7"/>
    <w:rsid w:val="0045002B"/>
    <w:rsid w:val="00452DBA"/>
    <w:rsid w:val="00453C3B"/>
    <w:rsid w:val="004573D6"/>
    <w:rsid w:val="00457B22"/>
    <w:rsid w:val="004611CF"/>
    <w:rsid w:val="00465345"/>
    <w:rsid w:val="00465B0A"/>
    <w:rsid w:val="0047017C"/>
    <w:rsid w:val="0047033A"/>
    <w:rsid w:val="00471900"/>
    <w:rsid w:val="00472A5C"/>
    <w:rsid w:val="00474266"/>
    <w:rsid w:val="00475889"/>
    <w:rsid w:val="00476F2B"/>
    <w:rsid w:val="004777F7"/>
    <w:rsid w:val="004814DD"/>
    <w:rsid w:val="0048588A"/>
    <w:rsid w:val="0048762D"/>
    <w:rsid w:val="004911E7"/>
    <w:rsid w:val="00496E7E"/>
    <w:rsid w:val="004A0DDB"/>
    <w:rsid w:val="004A681B"/>
    <w:rsid w:val="004B47FC"/>
    <w:rsid w:val="004B6BC9"/>
    <w:rsid w:val="004C0911"/>
    <w:rsid w:val="004D0A50"/>
    <w:rsid w:val="004D1372"/>
    <w:rsid w:val="004D3B06"/>
    <w:rsid w:val="004D4837"/>
    <w:rsid w:val="004D5FAD"/>
    <w:rsid w:val="004E1F6C"/>
    <w:rsid w:val="004F1658"/>
    <w:rsid w:val="005008A1"/>
    <w:rsid w:val="00502E8F"/>
    <w:rsid w:val="0050525F"/>
    <w:rsid w:val="005068C5"/>
    <w:rsid w:val="00510D9E"/>
    <w:rsid w:val="00511E01"/>
    <w:rsid w:val="00516E5C"/>
    <w:rsid w:val="00516EEC"/>
    <w:rsid w:val="00517B7E"/>
    <w:rsid w:val="00520449"/>
    <w:rsid w:val="00520519"/>
    <w:rsid w:val="0053167C"/>
    <w:rsid w:val="005346E8"/>
    <w:rsid w:val="00543107"/>
    <w:rsid w:val="00546E62"/>
    <w:rsid w:val="005509D8"/>
    <w:rsid w:val="00553C71"/>
    <w:rsid w:val="00554800"/>
    <w:rsid w:val="00556357"/>
    <w:rsid w:val="00557EB7"/>
    <w:rsid w:val="00563B1C"/>
    <w:rsid w:val="00564611"/>
    <w:rsid w:val="00567DD2"/>
    <w:rsid w:val="00570F51"/>
    <w:rsid w:val="00570FD3"/>
    <w:rsid w:val="00577118"/>
    <w:rsid w:val="00580DDC"/>
    <w:rsid w:val="00590924"/>
    <w:rsid w:val="00591149"/>
    <w:rsid w:val="00592F66"/>
    <w:rsid w:val="00597E13"/>
    <w:rsid w:val="005A1000"/>
    <w:rsid w:val="005A21CF"/>
    <w:rsid w:val="005A44C4"/>
    <w:rsid w:val="005A4DF5"/>
    <w:rsid w:val="005A620B"/>
    <w:rsid w:val="005B1065"/>
    <w:rsid w:val="005B2E1D"/>
    <w:rsid w:val="005B3960"/>
    <w:rsid w:val="005C1E3B"/>
    <w:rsid w:val="005C206A"/>
    <w:rsid w:val="005C4255"/>
    <w:rsid w:val="005C58F5"/>
    <w:rsid w:val="005D2B3A"/>
    <w:rsid w:val="005D794A"/>
    <w:rsid w:val="005E4A8C"/>
    <w:rsid w:val="005F1AF1"/>
    <w:rsid w:val="005F665A"/>
    <w:rsid w:val="00600807"/>
    <w:rsid w:val="00601525"/>
    <w:rsid w:val="0060584B"/>
    <w:rsid w:val="00606D6D"/>
    <w:rsid w:val="00614F6D"/>
    <w:rsid w:val="006167A5"/>
    <w:rsid w:val="0062088C"/>
    <w:rsid w:val="00620EFB"/>
    <w:rsid w:val="006304BA"/>
    <w:rsid w:val="00631D25"/>
    <w:rsid w:val="00634633"/>
    <w:rsid w:val="00636EB0"/>
    <w:rsid w:val="0064199B"/>
    <w:rsid w:val="00643670"/>
    <w:rsid w:val="006439FA"/>
    <w:rsid w:val="00650BC0"/>
    <w:rsid w:val="00652099"/>
    <w:rsid w:val="00652E26"/>
    <w:rsid w:val="006562E5"/>
    <w:rsid w:val="00666EC6"/>
    <w:rsid w:val="006738E5"/>
    <w:rsid w:val="00675D64"/>
    <w:rsid w:val="006767F4"/>
    <w:rsid w:val="006808DB"/>
    <w:rsid w:val="006814F8"/>
    <w:rsid w:val="00691C46"/>
    <w:rsid w:val="00694E42"/>
    <w:rsid w:val="00697240"/>
    <w:rsid w:val="006A3A79"/>
    <w:rsid w:val="006A3B93"/>
    <w:rsid w:val="006A64C8"/>
    <w:rsid w:val="006B5AAF"/>
    <w:rsid w:val="006B6426"/>
    <w:rsid w:val="006C2BF0"/>
    <w:rsid w:val="006C4262"/>
    <w:rsid w:val="006C4788"/>
    <w:rsid w:val="006C7209"/>
    <w:rsid w:val="006C7966"/>
    <w:rsid w:val="006D0F7E"/>
    <w:rsid w:val="006E53A1"/>
    <w:rsid w:val="007014A4"/>
    <w:rsid w:val="00701613"/>
    <w:rsid w:val="00702FA4"/>
    <w:rsid w:val="00714765"/>
    <w:rsid w:val="007177EE"/>
    <w:rsid w:val="00721F7A"/>
    <w:rsid w:val="00722CB6"/>
    <w:rsid w:val="00723BC6"/>
    <w:rsid w:val="007267B6"/>
    <w:rsid w:val="007310B6"/>
    <w:rsid w:val="0073587C"/>
    <w:rsid w:val="00750617"/>
    <w:rsid w:val="00755BD6"/>
    <w:rsid w:val="00760DC2"/>
    <w:rsid w:val="00763B6E"/>
    <w:rsid w:val="00764287"/>
    <w:rsid w:val="00766A1A"/>
    <w:rsid w:val="00766E37"/>
    <w:rsid w:val="0076729D"/>
    <w:rsid w:val="00774660"/>
    <w:rsid w:val="00775696"/>
    <w:rsid w:val="007821FB"/>
    <w:rsid w:val="00782342"/>
    <w:rsid w:val="007913ED"/>
    <w:rsid w:val="00791460"/>
    <w:rsid w:val="00792063"/>
    <w:rsid w:val="00795A9B"/>
    <w:rsid w:val="007A244C"/>
    <w:rsid w:val="007A5BC2"/>
    <w:rsid w:val="007B167C"/>
    <w:rsid w:val="007B1709"/>
    <w:rsid w:val="007B3085"/>
    <w:rsid w:val="007B430F"/>
    <w:rsid w:val="007C14B3"/>
    <w:rsid w:val="007C49C1"/>
    <w:rsid w:val="007D001A"/>
    <w:rsid w:val="007D0D68"/>
    <w:rsid w:val="007D1D3D"/>
    <w:rsid w:val="007D4E84"/>
    <w:rsid w:val="007D622E"/>
    <w:rsid w:val="007E610D"/>
    <w:rsid w:val="007E62DB"/>
    <w:rsid w:val="007F00A8"/>
    <w:rsid w:val="007F48D2"/>
    <w:rsid w:val="00803B9D"/>
    <w:rsid w:val="00803C1C"/>
    <w:rsid w:val="00810DAF"/>
    <w:rsid w:val="00816593"/>
    <w:rsid w:val="00817351"/>
    <w:rsid w:val="00825B7E"/>
    <w:rsid w:val="00826BA5"/>
    <w:rsid w:val="00837B9E"/>
    <w:rsid w:val="00852AE9"/>
    <w:rsid w:val="00853D15"/>
    <w:rsid w:val="00862CD8"/>
    <w:rsid w:val="0087550D"/>
    <w:rsid w:val="00876833"/>
    <w:rsid w:val="008773F8"/>
    <w:rsid w:val="0088225E"/>
    <w:rsid w:val="00891501"/>
    <w:rsid w:val="0089394F"/>
    <w:rsid w:val="008942AB"/>
    <w:rsid w:val="008A335C"/>
    <w:rsid w:val="008B02B0"/>
    <w:rsid w:val="008B0BBD"/>
    <w:rsid w:val="008B49EF"/>
    <w:rsid w:val="008B6A22"/>
    <w:rsid w:val="008C3B9C"/>
    <w:rsid w:val="008D5D49"/>
    <w:rsid w:val="008D68EA"/>
    <w:rsid w:val="008D6AA3"/>
    <w:rsid w:val="008E13AF"/>
    <w:rsid w:val="008E3FDD"/>
    <w:rsid w:val="0090078E"/>
    <w:rsid w:val="00903567"/>
    <w:rsid w:val="00904178"/>
    <w:rsid w:val="00904377"/>
    <w:rsid w:val="00905388"/>
    <w:rsid w:val="009132C2"/>
    <w:rsid w:val="00930E86"/>
    <w:rsid w:val="00942FA6"/>
    <w:rsid w:val="00944DF3"/>
    <w:rsid w:val="00951328"/>
    <w:rsid w:val="0095309E"/>
    <w:rsid w:val="00955BB4"/>
    <w:rsid w:val="009575C6"/>
    <w:rsid w:val="00960431"/>
    <w:rsid w:val="009653BC"/>
    <w:rsid w:val="0096585F"/>
    <w:rsid w:val="009672D1"/>
    <w:rsid w:val="00970641"/>
    <w:rsid w:val="0097191B"/>
    <w:rsid w:val="00971E6F"/>
    <w:rsid w:val="00976E71"/>
    <w:rsid w:val="0098329D"/>
    <w:rsid w:val="00985C54"/>
    <w:rsid w:val="00987741"/>
    <w:rsid w:val="009932FB"/>
    <w:rsid w:val="009A19A4"/>
    <w:rsid w:val="009A6975"/>
    <w:rsid w:val="009A7395"/>
    <w:rsid w:val="009A76FD"/>
    <w:rsid w:val="009B4C73"/>
    <w:rsid w:val="009B6E9F"/>
    <w:rsid w:val="009C1311"/>
    <w:rsid w:val="009C2774"/>
    <w:rsid w:val="009D04CC"/>
    <w:rsid w:val="009D17E0"/>
    <w:rsid w:val="009D1A99"/>
    <w:rsid w:val="009D1DC5"/>
    <w:rsid w:val="009F171C"/>
    <w:rsid w:val="009F5CDE"/>
    <w:rsid w:val="00A02DF7"/>
    <w:rsid w:val="00A03834"/>
    <w:rsid w:val="00A14DBA"/>
    <w:rsid w:val="00A17A1D"/>
    <w:rsid w:val="00A24787"/>
    <w:rsid w:val="00A24A70"/>
    <w:rsid w:val="00A2712A"/>
    <w:rsid w:val="00A36D49"/>
    <w:rsid w:val="00A441B3"/>
    <w:rsid w:val="00A44510"/>
    <w:rsid w:val="00A44A9F"/>
    <w:rsid w:val="00A52DFA"/>
    <w:rsid w:val="00A53544"/>
    <w:rsid w:val="00A6000D"/>
    <w:rsid w:val="00A63832"/>
    <w:rsid w:val="00A63BDD"/>
    <w:rsid w:val="00A63F71"/>
    <w:rsid w:val="00A71A4B"/>
    <w:rsid w:val="00A76C0D"/>
    <w:rsid w:val="00A82E53"/>
    <w:rsid w:val="00A840E9"/>
    <w:rsid w:val="00A84D73"/>
    <w:rsid w:val="00A85B9B"/>
    <w:rsid w:val="00A96DEE"/>
    <w:rsid w:val="00A97E92"/>
    <w:rsid w:val="00AB0A1A"/>
    <w:rsid w:val="00AB190D"/>
    <w:rsid w:val="00AC30EA"/>
    <w:rsid w:val="00AC4FEB"/>
    <w:rsid w:val="00AD28FB"/>
    <w:rsid w:val="00AD3E91"/>
    <w:rsid w:val="00AE4C08"/>
    <w:rsid w:val="00AE50D4"/>
    <w:rsid w:val="00AE5B64"/>
    <w:rsid w:val="00AE6AB8"/>
    <w:rsid w:val="00AF54C8"/>
    <w:rsid w:val="00B0052C"/>
    <w:rsid w:val="00B03B78"/>
    <w:rsid w:val="00B12C68"/>
    <w:rsid w:val="00B1394E"/>
    <w:rsid w:val="00B13D60"/>
    <w:rsid w:val="00B14E0A"/>
    <w:rsid w:val="00B24063"/>
    <w:rsid w:val="00B2788B"/>
    <w:rsid w:val="00B32EAB"/>
    <w:rsid w:val="00B368BF"/>
    <w:rsid w:val="00B370A0"/>
    <w:rsid w:val="00B41B39"/>
    <w:rsid w:val="00B43B0C"/>
    <w:rsid w:val="00B570A1"/>
    <w:rsid w:val="00B662A4"/>
    <w:rsid w:val="00B715A0"/>
    <w:rsid w:val="00B7651C"/>
    <w:rsid w:val="00B769A8"/>
    <w:rsid w:val="00B76D78"/>
    <w:rsid w:val="00B774A3"/>
    <w:rsid w:val="00B81B3F"/>
    <w:rsid w:val="00B83421"/>
    <w:rsid w:val="00B83440"/>
    <w:rsid w:val="00B864F2"/>
    <w:rsid w:val="00B86ECD"/>
    <w:rsid w:val="00B87971"/>
    <w:rsid w:val="00B900AA"/>
    <w:rsid w:val="00B914C4"/>
    <w:rsid w:val="00B94C2D"/>
    <w:rsid w:val="00BA191F"/>
    <w:rsid w:val="00BA4BDB"/>
    <w:rsid w:val="00BB2F54"/>
    <w:rsid w:val="00BB6E74"/>
    <w:rsid w:val="00BB7F94"/>
    <w:rsid w:val="00BC446E"/>
    <w:rsid w:val="00BC4818"/>
    <w:rsid w:val="00BD17CB"/>
    <w:rsid w:val="00BD4769"/>
    <w:rsid w:val="00BD525B"/>
    <w:rsid w:val="00BD7C1B"/>
    <w:rsid w:val="00BD7CE9"/>
    <w:rsid w:val="00BE6125"/>
    <w:rsid w:val="00BE78B1"/>
    <w:rsid w:val="00BE7E83"/>
    <w:rsid w:val="00BF187D"/>
    <w:rsid w:val="00BF2C22"/>
    <w:rsid w:val="00BF4873"/>
    <w:rsid w:val="00BF556C"/>
    <w:rsid w:val="00C048EF"/>
    <w:rsid w:val="00C075E1"/>
    <w:rsid w:val="00C07CDE"/>
    <w:rsid w:val="00C1054E"/>
    <w:rsid w:val="00C10CBE"/>
    <w:rsid w:val="00C13BE3"/>
    <w:rsid w:val="00C24136"/>
    <w:rsid w:val="00C26B60"/>
    <w:rsid w:val="00C27093"/>
    <w:rsid w:val="00C345B5"/>
    <w:rsid w:val="00C43AFD"/>
    <w:rsid w:val="00C47D21"/>
    <w:rsid w:val="00C509AF"/>
    <w:rsid w:val="00C5324E"/>
    <w:rsid w:val="00C6280E"/>
    <w:rsid w:val="00C63E3C"/>
    <w:rsid w:val="00C63F55"/>
    <w:rsid w:val="00C6586B"/>
    <w:rsid w:val="00C67735"/>
    <w:rsid w:val="00C67B13"/>
    <w:rsid w:val="00C67B64"/>
    <w:rsid w:val="00C74D01"/>
    <w:rsid w:val="00C83A83"/>
    <w:rsid w:val="00C83ACB"/>
    <w:rsid w:val="00C91B86"/>
    <w:rsid w:val="00C91F83"/>
    <w:rsid w:val="00C93785"/>
    <w:rsid w:val="00C95E30"/>
    <w:rsid w:val="00CB2E01"/>
    <w:rsid w:val="00CC3381"/>
    <w:rsid w:val="00CC4089"/>
    <w:rsid w:val="00CC7712"/>
    <w:rsid w:val="00CD6930"/>
    <w:rsid w:val="00CE0302"/>
    <w:rsid w:val="00CE10CA"/>
    <w:rsid w:val="00CE2877"/>
    <w:rsid w:val="00CE7367"/>
    <w:rsid w:val="00CF3B0C"/>
    <w:rsid w:val="00CF3D32"/>
    <w:rsid w:val="00CF4575"/>
    <w:rsid w:val="00D04832"/>
    <w:rsid w:val="00D068BE"/>
    <w:rsid w:val="00D07636"/>
    <w:rsid w:val="00D159F5"/>
    <w:rsid w:val="00D16A8F"/>
    <w:rsid w:val="00D21424"/>
    <w:rsid w:val="00D23413"/>
    <w:rsid w:val="00D26E3B"/>
    <w:rsid w:val="00D305AB"/>
    <w:rsid w:val="00D30B15"/>
    <w:rsid w:val="00D370FF"/>
    <w:rsid w:val="00D43767"/>
    <w:rsid w:val="00D44FBA"/>
    <w:rsid w:val="00D524EA"/>
    <w:rsid w:val="00D526A8"/>
    <w:rsid w:val="00D53DB9"/>
    <w:rsid w:val="00D63949"/>
    <w:rsid w:val="00D63DFB"/>
    <w:rsid w:val="00D640CA"/>
    <w:rsid w:val="00D640D6"/>
    <w:rsid w:val="00D66424"/>
    <w:rsid w:val="00D73C8A"/>
    <w:rsid w:val="00D77233"/>
    <w:rsid w:val="00D90C87"/>
    <w:rsid w:val="00D91342"/>
    <w:rsid w:val="00D954E8"/>
    <w:rsid w:val="00D95C77"/>
    <w:rsid w:val="00D96C2E"/>
    <w:rsid w:val="00D97970"/>
    <w:rsid w:val="00D97F81"/>
    <w:rsid w:val="00DB26A4"/>
    <w:rsid w:val="00DC11B2"/>
    <w:rsid w:val="00DC2649"/>
    <w:rsid w:val="00DC2A1D"/>
    <w:rsid w:val="00DD4AA7"/>
    <w:rsid w:val="00DE4C89"/>
    <w:rsid w:val="00DF394F"/>
    <w:rsid w:val="00E01862"/>
    <w:rsid w:val="00E0564C"/>
    <w:rsid w:val="00E10D13"/>
    <w:rsid w:val="00E138E5"/>
    <w:rsid w:val="00E13D71"/>
    <w:rsid w:val="00E1453B"/>
    <w:rsid w:val="00E16EBA"/>
    <w:rsid w:val="00E17281"/>
    <w:rsid w:val="00E2171E"/>
    <w:rsid w:val="00E31D0A"/>
    <w:rsid w:val="00E31D6A"/>
    <w:rsid w:val="00E357A4"/>
    <w:rsid w:val="00E3751E"/>
    <w:rsid w:val="00E436C8"/>
    <w:rsid w:val="00E456C3"/>
    <w:rsid w:val="00E46FEF"/>
    <w:rsid w:val="00E47D1E"/>
    <w:rsid w:val="00E531AA"/>
    <w:rsid w:val="00E55462"/>
    <w:rsid w:val="00E5585B"/>
    <w:rsid w:val="00E60381"/>
    <w:rsid w:val="00E61AF7"/>
    <w:rsid w:val="00E63576"/>
    <w:rsid w:val="00E6570D"/>
    <w:rsid w:val="00E676E9"/>
    <w:rsid w:val="00E7201E"/>
    <w:rsid w:val="00E73D5B"/>
    <w:rsid w:val="00E75128"/>
    <w:rsid w:val="00E75398"/>
    <w:rsid w:val="00E77251"/>
    <w:rsid w:val="00E84A22"/>
    <w:rsid w:val="00E92570"/>
    <w:rsid w:val="00E92821"/>
    <w:rsid w:val="00E93405"/>
    <w:rsid w:val="00E9443A"/>
    <w:rsid w:val="00E95327"/>
    <w:rsid w:val="00E97B70"/>
    <w:rsid w:val="00EA29DC"/>
    <w:rsid w:val="00EA6AF8"/>
    <w:rsid w:val="00EB2E1B"/>
    <w:rsid w:val="00EC5272"/>
    <w:rsid w:val="00EC5304"/>
    <w:rsid w:val="00ED0F48"/>
    <w:rsid w:val="00ED2F63"/>
    <w:rsid w:val="00ED620F"/>
    <w:rsid w:val="00EE46FD"/>
    <w:rsid w:val="00EE62A3"/>
    <w:rsid w:val="00EF2FB4"/>
    <w:rsid w:val="00EF679B"/>
    <w:rsid w:val="00F00069"/>
    <w:rsid w:val="00F0011B"/>
    <w:rsid w:val="00F03991"/>
    <w:rsid w:val="00F05280"/>
    <w:rsid w:val="00F0531D"/>
    <w:rsid w:val="00F074C7"/>
    <w:rsid w:val="00F07B1A"/>
    <w:rsid w:val="00F136BA"/>
    <w:rsid w:val="00F14FF7"/>
    <w:rsid w:val="00F16AFE"/>
    <w:rsid w:val="00F23373"/>
    <w:rsid w:val="00F252E5"/>
    <w:rsid w:val="00F26E8A"/>
    <w:rsid w:val="00F26FA2"/>
    <w:rsid w:val="00F30459"/>
    <w:rsid w:val="00F31DC9"/>
    <w:rsid w:val="00F32AF6"/>
    <w:rsid w:val="00F4188A"/>
    <w:rsid w:val="00F4571D"/>
    <w:rsid w:val="00F469DC"/>
    <w:rsid w:val="00F52F61"/>
    <w:rsid w:val="00F55FD7"/>
    <w:rsid w:val="00F57B0E"/>
    <w:rsid w:val="00F62EBC"/>
    <w:rsid w:val="00F712BD"/>
    <w:rsid w:val="00F75540"/>
    <w:rsid w:val="00F75ED8"/>
    <w:rsid w:val="00F76296"/>
    <w:rsid w:val="00F76AB3"/>
    <w:rsid w:val="00F80F3D"/>
    <w:rsid w:val="00F817CA"/>
    <w:rsid w:val="00F8352F"/>
    <w:rsid w:val="00F8427D"/>
    <w:rsid w:val="00F85002"/>
    <w:rsid w:val="00F90C7A"/>
    <w:rsid w:val="00F93DE8"/>
    <w:rsid w:val="00F95E0F"/>
    <w:rsid w:val="00F964A4"/>
    <w:rsid w:val="00FA29A7"/>
    <w:rsid w:val="00FB3A10"/>
    <w:rsid w:val="00FD2019"/>
    <w:rsid w:val="00FD533F"/>
    <w:rsid w:val="00FE33F8"/>
    <w:rsid w:val="00FE3A88"/>
    <w:rsid w:val="00FE4468"/>
    <w:rsid w:val="00FE778A"/>
    <w:rsid w:val="00FF0E7B"/>
    <w:rsid w:val="00FF4B25"/>
    <w:rsid w:val="00FF5417"/>
    <w:rsid w:val="00FF5628"/>
    <w:rsid w:val="00FF6239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1C058"/>
  <w15:docId w15:val="{A1C427C6-2426-44F7-A186-CAE7916C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w w:val="90"/>
      <w:sz w:val="28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63E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jc w:val="center"/>
    </w:pPr>
    <w:rPr>
      <w:b/>
      <w:sz w:val="32"/>
    </w:rPr>
  </w:style>
  <w:style w:type="paragraph" w:styleId="Tekstpodstawowywcity">
    <w:name w:val="Body Text Indent"/>
    <w:basedOn w:val="Normalny"/>
    <w:link w:val="TekstpodstawowywcityZnak"/>
    <w:pPr>
      <w:ind w:firstLine="480"/>
      <w:textAlignment w:val="top"/>
    </w:pPr>
    <w:rPr>
      <w:rFonts w:ascii="Arial" w:hAnsi="Arial" w:cs="Arial"/>
      <w:bCs/>
      <w:sz w:val="24"/>
    </w:rPr>
  </w:style>
  <w:style w:type="paragraph" w:styleId="Tekstpodstawowywcity2">
    <w:name w:val="Body Text Indent 2"/>
    <w:basedOn w:val="Normalny"/>
    <w:pPr>
      <w:ind w:firstLine="708"/>
      <w:jc w:val="both"/>
    </w:pPr>
  </w:style>
  <w:style w:type="paragraph" w:styleId="Tekstprzypisudolnego">
    <w:name w:val="footnote text"/>
    <w:basedOn w:val="Normalny"/>
    <w:link w:val="TekstprzypisudolnegoZnak"/>
    <w:semiHidden/>
    <w:rsid w:val="00152190"/>
    <w:rPr>
      <w:sz w:val="20"/>
    </w:rPr>
  </w:style>
  <w:style w:type="character" w:styleId="Odwoanieprzypisudolnego">
    <w:name w:val="footnote reference"/>
    <w:semiHidden/>
    <w:rsid w:val="00152190"/>
    <w:rPr>
      <w:vertAlign w:val="superscript"/>
    </w:rPr>
  </w:style>
  <w:style w:type="paragraph" w:styleId="Tekstdymka">
    <w:name w:val="Balloon Text"/>
    <w:basedOn w:val="Normalny"/>
    <w:semiHidden/>
    <w:rsid w:val="00A4451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183E0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83E0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183E06"/>
    <w:rPr>
      <w:w w:val="90"/>
    </w:rPr>
  </w:style>
  <w:style w:type="paragraph" w:styleId="Tematkomentarza">
    <w:name w:val="annotation subject"/>
    <w:basedOn w:val="Tekstkomentarza"/>
    <w:next w:val="Tekstkomentarza"/>
    <w:link w:val="TematkomentarzaZnak"/>
    <w:rsid w:val="00183E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83E06"/>
    <w:rPr>
      <w:b/>
      <w:bCs/>
      <w:w w:val="90"/>
    </w:rPr>
  </w:style>
  <w:style w:type="character" w:customStyle="1" w:styleId="TekstprzypisudolnegoZnak">
    <w:name w:val="Tekst przypisu dolnego Znak"/>
    <w:link w:val="Tekstprzypisudolnego"/>
    <w:semiHidden/>
    <w:rsid w:val="00211B00"/>
    <w:rPr>
      <w:w w:val="90"/>
    </w:rPr>
  </w:style>
  <w:style w:type="character" w:customStyle="1" w:styleId="Znakiprzypiswdolnych">
    <w:name w:val="Znaki przypisów dolnych"/>
    <w:rsid w:val="00211B00"/>
    <w:rPr>
      <w:vertAlign w:val="superscript"/>
    </w:rPr>
  </w:style>
  <w:style w:type="paragraph" w:customStyle="1" w:styleId="Default">
    <w:name w:val="Default"/>
    <w:rsid w:val="002A1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B6E74"/>
    <w:pPr>
      <w:ind w:left="720"/>
      <w:contextualSpacing/>
    </w:pPr>
  </w:style>
  <w:style w:type="character" w:customStyle="1" w:styleId="ng-binding">
    <w:name w:val="ng-binding"/>
    <w:basedOn w:val="Domylnaczcionkaakapitu"/>
    <w:rsid w:val="00F0011B"/>
  </w:style>
  <w:style w:type="paragraph" w:styleId="Tekstprzypisukocowego">
    <w:name w:val="endnote text"/>
    <w:basedOn w:val="Normalny"/>
    <w:link w:val="TekstprzypisukocowegoZnak"/>
    <w:rsid w:val="0079146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1460"/>
    <w:rPr>
      <w:w w:val="90"/>
    </w:rPr>
  </w:style>
  <w:style w:type="character" w:styleId="Odwoanieprzypisukocowego">
    <w:name w:val="endnote reference"/>
    <w:basedOn w:val="Domylnaczcionkaakapitu"/>
    <w:rsid w:val="00791460"/>
    <w:rPr>
      <w:vertAlign w:val="superscript"/>
    </w:rPr>
  </w:style>
  <w:style w:type="paragraph" w:styleId="Nagwek">
    <w:name w:val="header"/>
    <w:basedOn w:val="Normalny"/>
    <w:link w:val="NagwekZnak"/>
    <w:unhideWhenUsed/>
    <w:rsid w:val="003E57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57F4"/>
    <w:rPr>
      <w:w w:val="90"/>
      <w:sz w:val="28"/>
    </w:rPr>
  </w:style>
  <w:style w:type="paragraph" w:styleId="Poprawka">
    <w:name w:val="Revision"/>
    <w:hidden/>
    <w:uiPriority w:val="99"/>
    <w:semiHidden/>
    <w:rsid w:val="000D2427"/>
    <w:rPr>
      <w:w w:val="90"/>
      <w:sz w:val="28"/>
    </w:rPr>
  </w:style>
  <w:style w:type="character" w:styleId="Hipercze">
    <w:name w:val="Hyperlink"/>
    <w:basedOn w:val="Domylnaczcionkaakapitu"/>
    <w:uiPriority w:val="99"/>
    <w:semiHidden/>
    <w:unhideWhenUsed/>
    <w:rsid w:val="001E02B8"/>
    <w:rPr>
      <w:color w:val="0000FF"/>
      <w:u w:val="single"/>
    </w:rPr>
  </w:style>
  <w:style w:type="paragraph" w:customStyle="1" w:styleId="abcczegodotyczyzmiana">
    <w:name w:val="abcczegodotyczyzmiana"/>
    <w:basedOn w:val="Normalny"/>
    <w:rsid w:val="00D23413"/>
    <w:pPr>
      <w:spacing w:before="100" w:beforeAutospacing="1" w:after="100" w:afterAutospacing="1"/>
    </w:pPr>
    <w:rPr>
      <w:w w:val="100"/>
      <w:sz w:val="24"/>
      <w:szCs w:val="24"/>
    </w:rPr>
  </w:style>
  <w:style w:type="paragraph" w:customStyle="1" w:styleId="abcobowiazywanie">
    <w:name w:val="abcobowiazywanie"/>
    <w:basedOn w:val="Normalny"/>
    <w:rsid w:val="00D23413"/>
    <w:pPr>
      <w:spacing w:before="100" w:beforeAutospacing="1" w:after="100" w:afterAutospacing="1"/>
    </w:pPr>
    <w:rPr>
      <w:w w:val="1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93785"/>
    <w:pPr>
      <w:spacing w:before="100" w:beforeAutospacing="1" w:after="100" w:afterAutospacing="1"/>
    </w:pPr>
    <w:rPr>
      <w:w w:val="1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D4837"/>
    <w:rPr>
      <w:w w:val="90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B3A10"/>
    <w:rPr>
      <w:rFonts w:ascii="Arial" w:hAnsi="Arial" w:cs="Arial"/>
      <w:bCs/>
      <w:w w:val="90"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C63E3C"/>
    <w:rPr>
      <w:rFonts w:asciiTheme="majorHAnsi" w:eastAsiaTheme="majorEastAsia" w:hAnsiTheme="majorHAnsi" w:cstheme="majorBidi"/>
      <w:i/>
      <w:iCs/>
      <w:color w:val="2E74B5" w:themeColor="accent1" w:themeShade="BF"/>
      <w:w w:val="90"/>
      <w:sz w:val="28"/>
    </w:rPr>
  </w:style>
  <w:style w:type="paragraph" w:customStyle="1" w:styleId="xmsolistparagraph">
    <w:name w:val="x_msolistparagraph"/>
    <w:basedOn w:val="Normalny"/>
    <w:rsid w:val="00465B0A"/>
    <w:pPr>
      <w:spacing w:before="100" w:beforeAutospacing="1" w:after="100" w:afterAutospacing="1"/>
    </w:pPr>
    <w:rPr>
      <w:w w:val="1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36D49"/>
    <w:rPr>
      <w:i/>
      <w:iCs/>
    </w:rPr>
  </w:style>
  <w:style w:type="paragraph" w:customStyle="1" w:styleId="LITlitera">
    <w:name w:val="LIT – litera"/>
    <w:basedOn w:val="Normalny"/>
    <w:uiPriority w:val="14"/>
    <w:qFormat/>
    <w:rsid w:val="00B7651C"/>
    <w:pPr>
      <w:spacing w:line="360" w:lineRule="auto"/>
      <w:ind w:left="986" w:hanging="476"/>
      <w:jc w:val="both"/>
    </w:pPr>
    <w:rPr>
      <w:rFonts w:ascii="Times" w:eastAsiaTheme="minorEastAsia" w:hAnsi="Times" w:cs="Arial"/>
      <w:bCs/>
      <w:w w:val="100"/>
      <w:sz w:val="24"/>
    </w:rPr>
  </w:style>
  <w:style w:type="paragraph" w:customStyle="1" w:styleId="ARTartustawynprozporzdzenia">
    <w:name w:val="ART(§) – art. ustawy (§ np. rozporządzenia)"/>
    <w:uiPriority w:val="11"/>
    <w:qFormat/>
    <w:rsid w:val="00474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PKTpunkt">
    <w:name w:val="PKT – punkt"/>
    <w:uiPriority w:val="13"/>
    <w:qFormat/>
    <w:rsid w:val="00474266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IDindeksdolny">
    <w:name w:val="_ID_ – indeks dolny"/>
    <w:basedOn w:val="Domylnaczcionkaakapitu"/>
    <w:uiPriority w:val="3"/>
    <w:qFormat/>
    <w:rsid w:val="00474266"/>
    <w:rPr>
      <w:b w:val="0"/>
      <w:i w:val="0"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74266"/>
    <w:rPr>
      <w:b/>
    </w:rPr>
  </w:style>
  <w:style w:type="character" w:customStyle="1" w:styleId="text-justify">
    <w:name w:val="text-justify"/>
    <w:basedOn w:val="Domylnaczcionkaakapitu"/>
    <w:rsid w:val="009D1A99"/>
  </w:style>
  <w:style w:type="paragraph" w:customStyle="1" w:styleId="ti-art">
    <w:name w:val="ti-art"/>
    <w:basedOn w:val="Normalny"/>
    <w:rsid w:val="00557EB7"/>
    <w:pPr>
      <w:spacing w:before="100" w:beforeAutospacing="1" w:after="100" w:afterAutospacing="1"/>
    </w:pPr>
    <w:rPr>
      <w:w w:val="100"/>
      <w:sz w:val="24"/>
      <w:szCs w:val="24"/>
    </w:rPr>
  </w:style>
  <w:style w:type="paragraph" w:customStyle="1" w:styleId="sti-art">
    <w:name w:val="sti-art"/>
    <w:basedOn w:val="Normalny"/>
    <w:rsid w:val="00557EB7"/>
    <w:pPr>
      <w:spacing w:before="100" w:beforeAutospacing="1" w:after="100" w:afterAutospacing="1"/>
    </w:pPr>
    <w:rPr>
      <w:w w:val="100"/>
      <w:sz w:val="24"/>
      <w:szCs w:val="24"/>
    </w:rPr>
  </w:style>
  <w:style w:type="paragraph" w:customStyle="1" w:styleId="Normalny1">
    <w:name w:val="Normalny1"/>
    <w:basedOn w:val="Normalny"/>
    <w:rsid w:val="00557EB7"/>
    <w:pPr>
      <w:spacing w:before="100" w:beforeAutospacing="1" w:after="100" w:afterAutospacing="1"/>
    </w:pPr>
    <w:rPr>
      <w:w w:val="1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18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83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603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3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26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7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59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84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45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475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41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66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4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603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555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13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159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1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17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12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37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14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61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522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98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6379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268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588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87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349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5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6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93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648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80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958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3001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731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5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82447-BB24-43DD-AE55-63C88068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Prof</vt:lpstr>
    </vt:vector>
  </TitlesOfParts>
  <Company>DMS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cp:lastModifiedBy>Wiraszka-Bereza Beata  (DPK)</cp:lastModifiedBy>
  <cp:revision>115</cp:revision>
  <cp:lastPrinted>2024-10-07T10:05:00Z</cp:lastPrinted>
  <dcterms:created xsi:type="dcterms:W3CDTF">2026-01-25T22:40:00Z</dcterms:created>
  <dcterms:modified xsi:type="dcterms:W3CDTF">2026-01-30T07:32:00Z</dcterms:modified>
</cp:coreProperties>
</file>